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D0FF25" w14:textId="7B4E68EE" w:rsidR="004743A8" w:rsidRPr="005174F2" w:rsidRDefault="004743A8" w:rsidP="004743A8">
      <w:pPr>
        <w:widowControl/>
        <w:autoSpaceDE w:val="0"/>
        <w:autoSpaceDN w:val="0"/>
        <w:adjustRightInd w:val="0"/>
        <w:rPr>
          <w:rFonts w:ascii="Segoe UI" w:hAnsi="Segoe UI" w:cs="Segoe UI"/>
        </w:rPr>
      </w:pPr>
      <w:r w:rsidRPr="005174F2">
        <w:rPr>
          <w:color w:val="auto"/>
          <w:sz w:val="20"/>
          <w:szCs w:val="20"/>
        </w:rPr>
        <w:t>1. --</w:t>
      </w:r>
      <w:r w:rsidR="00B83217">
        <w:rPr>
          <w:color w:val="auto"/>
          <w:sz w:val="20"/>
          <w:szCs w:val="20"/>
        </w:rPr>
        <w:t>-</w:t>
      </w:r>
      <w:bookmarkStart w:id="0" w:name="_GoBack"/>
      <w:bookmarkEnd w:id="0"/>
      <w:r w:rsidRPr="005174F2">
        <w:rPr>
          <w:color w:val="auto"/>
          <w:sz w:val="20"/>
          <w:szCs w:val="20"/>
        </w:rPr>
        <w:t xml:space="preserve">---IND- 2019 0213 PL- ET- ------ </w:t>
      </w:r>
      <w:r w:rsidRPr="005174F2">
        <w:rPr>
          <w:rFonts w:ascii="Segoe UI" w:hAnsi="Segoe UI"/>
          <w:sz w:val="20"/>
          <w:szCs w:val="20"/>
        </w:rPr>
        <w:t>20201030</w:t>
      </w:r>
      <w:r w:rsidRPr="005174F2">
        <w:rPr>
          <w:rFonts w:ascii="Calibri" w:hAnsi="Calibri"/>
          <w:color w:val="auto"/>
          <w:sz w:val="20"/>
          <w:szCs w:val="20"/>
        </w:rPr>
        <w:t xml:space="preserve"> </w:t>
      </w:r>
      <w:r w:rsidRPr="005174F2">
        <w:rPr>
          <w:color w:val="auto"/>
          <w:sz w:val="20"/>
          <w:szCs w:val="20"/>
        </w:rPr>
        <w:t>--- --- FINAL</w:t>
      </w:r>
      <w:r w:rsidRPr="005174F2">
        <w:rPr>
          <w:rFonts w:ascii="Segoe UI" w:hAnsi="Segoe UI"/>
        </w:rPr>
        <w:t xml:space="preserve"> </w:t>
      </w:r>
    </w:p>
    <w:p w14:paraId="62D931A4" w14:textId="77777777" w:rsidR="00080B05" w:rsidRPr="005174F2" w:rsidRDefault="00292458" w:rsidP="002C482D">
      <w:pPr>
        <w:pStyle w:val="Nagwek10"/>
        <w:widowControl/>
        <w:shd w:val="clear" w:color="auto" w:fill="auto"/>
        <w:ind w:left="1800"/>
        <w:jc w:val="both"/>
      </w:pPr>
      <w:r w:rsidRPr="005174F2">
        <w:rPr>
          <w:noProof/>
          <w:lang w:val="en-US" w:eastAsia="en-US" w:bidi="hi-IN"/>
        </w:rPr>
        <w:drawing>
          <wp:anchor distT="0" distB="0" distL="88900" distR="88900" simplePos="0" relativeHeight="251658240" behindDoc="0" locked="0" layoutInCell="1" allowOverlap="1" wp14:anchorId="1AA8C6C4" wp14:editId="57DE205F">
            <wp:simplePos x="0" y="0"/>
            <wp:positionH relativeFrom="page">
              <wp:posOffset>685800</wp:posOffset>
            </wp:positionH>
            <wp:positionV relativeFrom="paragraph">
              <wp:posOffset>139700</wp:posOffset>
            </wp:positionV>
            <wp:extent cx="951230" cy="1073150"/>
            <wp:effectExtent l="0" t="0" r="0" b="0"/>
            <wp:wrapSquare wrapText="right"/>
            <wp:docPr id="5" name="Shape 5"/>
            <wp:cNvGraphicFramePr/>
            <a:graphic xmlns:a="http://schemas.openxmlformats.org/drawingml/2006/main">
              <a:graphicData uri="http://schemas.openxmlformats.org/drawingml/2006/picture">
                <pic:pic xmlns:pic="http://schemas.openxmlformats.org/drawingml/2006/picture">
                  <pic:nvPicPr>
                    <pic:cNvPr id="6" name="Picture box 6"/>
                    <pic:cNvPicPr/>
                  </pic:nvPicPr>
                  <pic:blipFill>
                    <a:blip r:embed="rId10"/>
                    <a:stretch/>
                  </pic:blipFill>
                  <pic:spPr>
                    <a:xfrm>
                      <a:off x="0" y="0"/>
                      <a:ext cx="951230" cy="1073150"/>
                    </a:xfrm>
                    <a:prstGeom prst="rect">
                      <a:avLst/>
                    </a:prstGeom>
                  </pic:spPr>
                </pic:pic>
              </a:graphicData>
            </a:graphic>
          </wp:anchor>
        </w:drawing>
      </w:r>
      <w:r w:rsidRPr="005174F2">
        <w:t xml:space="preserve">POOLA </w:t>
      </w:r>
    </w:p>
    <w:p w14:paraId="41523C84" w14:textId="77777777" w:rsidR="00080B05" w:rsidRPr="005174F2" w:rsidRDefault="00292458" w:rsidP="002C482D">
      <w:pPr>
        <w:pStyle w:val="Nagwek20"/>
        <w:widowControl/>
        <w:shd w:val="clear" w:color="auto" w:fill="auto"/>
        <w:ind w:left="1800"/>
        <w:jc w:val="both"/>
      </w:pPr>
      <w:r w:rsidRPr="005174F2">
        <w:t>AMETLIK VÄLJAANNE</w:t>
      </w:r>
    </w:p>
    <w:p w14:paraId="0AE868ED" w14:textId="77777777" w:rsidR="002200AF" w:rsidRPr="005174F2" w:rsidRDefault="00292458" w:rsidP="002C482D">
      <w:pPr>
        <w:pStyle w:val="Nagwek30"/>
        <w:widowControl/>
        <w:shd w:val="clear" w:color="auto" w:fill="auto"/>
        <w:spacing w:after="240"/>
        <w:ind w:left="0"/>
      </w:pPr>
      <w:r w:rsidRPr="005174F2">
        <w:t>Varssavi, 4. november 2019</w:t>
      </w:r>
    </w:p>
    <w:p w14:paraId="110DFED4" w14:textId="77777777" w:rsidR="00080B05" w:rsidRPr="005174F2" w:rsidRDefault="00292458" w:rsidP="002C482D">
      <w:pPr>
        <w:pStyle w:val="Nagwek30"/>
        <w:widowControl/>
        <w:shd w:val="clear" w:color="auto" w:fill="auto"/>
        <w:ind w:left="0"/>
      </w:pPr>
      <w:r w:rsidRPr="005174F2">
        <w:t>Punkt 2125</w:t>
      </w:r>
    </w:p>
    <w:p w14:paraId="60F5BD5E" w14:textId="77777777" w:rsidR="002200AF" w:rsidRPr="005174F2" w:rsidRDefault="00292458" w:rsidP="002C482D">
      <w:pPr>
        <w:pStyle w:val="Teksttreci0"/>
        <w:widowControl/>
        <w:shd w:val="clear" w:color="auto" w:fill="auto"/>
        <w:spacing w:line="343" w:lineRule="auto"/>
        <w:jc w:val="center"/>
        <w:rPr>
          <w:b/>
          <w:bCs/>
        </w:rPr>
      </w:pPr>
      <w:r w:rsidRPr="005174F2">
        <w:rPr>
          <w:b/>
          <w:bCs/>
        </w:rPr>
        <w:t>DIGITEERIMISMINISTRI</w:t>
      </w:r>
    </w:p>
    <w:p w14:paraId="4E6E9B62" w14:textId="77777777" w:rsidR="002200AF" w:rsidRPr="005174F2" w:rsidRDefault="00292458" w:rsidP="002C482D">
      <w:pPr>
        <w:pStyle w:val="Teksttreci0"/>
        <w:widowControl/>
        <w:shd w:val="clear" w:color="auto" w:fill="auto"/>
        <w:spacing w:line="343" w:lineRule="auto"/>
        <w:jc w:val="center"/>
        <w:rPr>
          <w:b/>
          <w:bCs/>
        </w:rPr>
      </w:pPr>
      <w:r w:rsidRPr="005174F2">
        <w:rPr>
          <w:b/>
          <w:bCs/>
        </w:rPr>
        <w:t>MÄÄRUS,</w:t>
      </w:r>
      <w:r w:rsidRPr="005174F2">
        <w:rPr>
          <w:vertAlign w:val="superscript"/>
        </w:rPr>
        <w:footnoteReference w:id="1"/>
      </w:r>
    </w:p>
    <w:p w14:paraId="044BEF73" w14:textId="77777777" w:rsidR="00080B05" w:rsidRPr="005174F2" w:rsidRDefault="00292458" w:rsidP="002C482D">
      <w:pPr>
        <w:pStyle w:val="Teksttreci0"/>
        <w:widowControl/>
        <w:shd w:val="clear" w:color="auto" w:fill="auto"/>
        <w:spacing w:line="343" w:lineRule="auto"/>
        <w:jc w:val="center"/>
      </w:pPr>
      <w:r w:rsidRPr="005174F2">
        <w:t>7. oktoober 2019,</w:t>
      </w:r>
    </w:p>
    <w:p w14:paraId="702DB104" w14:textId="77777777" w:rsidR="00080B05" w:rsidRPr="005174F2" w:rsidRDefault="00292458" w:rsidP="002C482D">
      <w:pPr>
        <w:pStyle w:val="Nagwek40"/>
        <w:widowControl/>
        <w:shd w:val="clear" w:color="auto" w:fill="auto"/>
        <w:spacing w:after="180" w:line="298" w:lineRule="auto"/>
        <w:ind w:firstLine="0"/>
        <w:jc w:val="center"/>
      </w:pPr>
      <w:r w:rsidRPr="005174F2">
        <w:t>digitaalvastuvõtjate tehniliste ja kasutusnõuete kohta</w:t>
      </w:r>
      <w:r w:rsidRPr="005174F2">
        <w:rPr>
          <w:b w:val="0"/>
          <w:bCs w:val="0"/>
          <w:vertAlign w:val="superscript"/>
        </w:rPr>
        <w:footnoteReference w:id="2"/>
      </w:r>
    </w:p>
    <w:p w14:paraId="23ECE708" w14:textId="77777777" w:rsidR="00080B05" w:rsidRPr="005174F2" w:rsidRDefault="00292458" w:rsidP="002C482D">
      <w:pPr>
        <w:pStyle w:val="Teksttreci0"/>
        <w:widowControl/>
        <w:shd w:val="clear" w:color="auto" w:fill="auto"/>
        <w:ind w:firstLine="420"/>
      </w:pPr>
      <w:r w:rsidRPr="005174F2">
        <w:t>16. juuli 2004. aasta sideseaduse (Poola 2018. aasta ametlik väljaanne, punkt 1954, muudetud</w:t>
      </w:r>
      <w:r w:rsidRPr="005174F2">
        <w:rPr>
          <w:vertAlign w:val="superscript"/>
        </w:rPr>
        <w:footnoteReference w:id="3"/>
      </w:r>
      <w:r w:rsidRPr="005174F2">
        <w:t>) artikli 132 lõike 3 alusel määratakse alljärgnev.</w:t>
      </w:r>
    </w:p>
    <w:p w14:paraId="5267EC0E" w14:textId="77777777" w:rsidR="00080B05" w:rsidRPr="005174F2" w:rsidRDefault="00292458" w:rsidP="002C482D">
      <w:pPr>
        <w:pStyle w:val="Teksttreci0"/>
        <w:widowControl/>
        <w:shd w:val="clear" w:color="auto" w:fill="auto"/>
        <w:spacing w:line="298" w:lineRule="auto"/>
        <w:ind w:firstLine="420"/>
      </w:pPr>
      <w:r w:rsidRPr="005174F2">
        <w:rPr>
          <w:b/>
          <w:bCs/>
        </w:rPr>
        <w:t xml:space="preserve">§ 1 </w:t>
      </w:r>
      <w:r w:rsidRPr="005174F2">
        <w:t>Digitaalvastuvõtjate tehnilised ja kasutusnõuded on sätestatud määruse lisas.</w:t>
      </w:r>
    </w:p>
    <w:p w14:paraId="77D7C03B" w14:textId="77777777" w:rsidR="00080B05" w:rsidRPr="005174F2" w:rsidRDefault="00292458" w:rsidP="002C482D">
      <w:pPr>
        <w:pStyle w:val="Teksttreci0"/>
        <w:widowControl/>
        <w:shd w:val="clear" w:color="auto" w:fill="auto"/>
        <w:ind w:firstLine="420"/>
      </w:pPr>
      <w:r w:rsidRPr="005174F2">
        <w:rPr>
          <w:b/>
          <w:bCs/>
        </w:rPr>
        <w:t xml:space="preserve">§ 2 </w:t>
      </w:r>
      <w:r w:rsidRPr="005174F2">
        <w:t>Haldus- ja digiteerimisministri 7. juuli 2015. aasta määrus digitaalvastuvõtjate tehniliste ja kasutusnõuete kohta (Poola ametlik väljaanne, 2017, punkt 1092) tunnistatakse kehtetuks.</w:t>
      </w:r>
    </w:p>
    <w:p w14:paraId="2AF68DE6" w14:textId="77777777" w:rsidR="00080B05" w:rsidRPr="005174F2" w:rsidRDefault="00292458" w:rsidP="002C482D">
      <w:pPr>
        <w:pStyle w:val="Teksttreci0"/>
        <w:widowControl/>
        <w:shd w:val="clear" w:color="auto" w:fill="auto"/>
        <w:spacing w:after="340" w:line="298" w:lineRule="auto"/>
        <w:ind w:firstLine="420"/>
      </w:pPr>
      <w:r w:rsidRPr="005174F2">
        <w:rPr>
          <w:b/>
          <w:bCs/>
        </w:rPr>
        <w:t xml:space="preserve">§ 3 </w:t>
      </w:r>
      <w:r w:rsidRPr="005174F2">
        <w:t>Määrus jõustub 1. detsembril 2019.</w:t>
      </w:r>
    </w:p>
    <w:p w14:paraId="4FAE6AC6" w14:textId="77777777" w:rsidR="00080B05" w:rsidRPr="005174F2" w:rsidRDefault="00292458" w:rsidP="002C482D">
      <w:pPr>
        <w:pStyle w:val="Teksttreci0"/>
        <w:widowControl/>
        <w:shd w:val="clear" w:color="auto" w:fill="auto"/>
        <w:spacing w:after="160"/>
        <w:jc w:val="right"/>
        <w:rPr>
          <w:i/>
          <w:iCs/>
        </w:rPr>
      </w:pPr>
      <w:r w:rsidRPr="005174F2">
        <w:t xml:space="preserve">Digiteerimisminister </w:t>
      </w:r>
      <w:r w:rsidRPr="005174F2">
        <w:rPr>
          <w:i/>
          <w:iCs/>
        </w:rPr>
        <w:t>M. Zagórski</w:t>
      </w:r>
    </w:p>
    <w:p w14:paraId="71430CF0" w14:textId="77777777" w:rsidR="00080B05" w:rsidRPr="005174F2" w:rsidRDefault="00292458" w:rsidP="002C482D">
      <w:pPr>
        <w:pStyle w:val="Teksttreci20"/>
        <w:keepNext/>
        <w:keepLines/>
        <w:pageBreakBefore/>
        <w:widowControl/>
        <w:shd w:val="clear" w:color="auto" w:fill="auto"/>
      </w:pPr>
      <w:r w:rsidRPr="005174F2">
        <w:lastRenderedPageBreak/>
        <w:t>Digiteerimisministri 7. oktoobri 2019. aasta määruse (punkt 2125) lisa</w:t>
      </w:r>
    </w:p>
    <w:p w14:paraId="34543951" w14:textId="77777777" w:rsidR="00080B05" w:rsidRPr="005174F2" w:rsidRDefault="00292458" w:rsidP="002C482D">
      <w:pPr>
        <w:pStyle w:val="Teksttreci0"/>
        <w:keepNext/>
        <w:keepLines/>
        <w:widowControl/>
        <w:shd w:val="clear" w:color="auto" w:fill="auto"/>
        <w:jc w:val="center"/>
      </w:pPr>
      <w:r w:rsidRPr="005174F2">
        <w:t>DIGITAALVASTUVÕTJATE TEHNILISED JA KASUTUSNÕUDED</w:t>
      </w:r>
    </w:p>
    <w:p w14:paraId="1E27A215" w14:textId="77777777" w:rsidR="00080B05" w:rsidRPr="005174F2" w:rsidRDefault="001A43DE" w:rsidP="002C482D">
      <w:pPr>
        <w:pStyle w:val="Nagwek40"/>
        <w:keepNext/>
        <w:keepLines/>
        <w:widowControl/>
        <w:shd w:val="clear" w:color="auto" w:fill="auto"/>
        <w:tabs>
          <w:tab w:val="left" w:pos="789"/>
        </w:tabs>
      </w:pPr>
      <w:r w:rsidRPr="005174F2">
        <w:t>1. Üldsätted</w:t>
      </w:r>
    </w:p>
    <w:p w14:paraId="7181C84F" w14:textId="77777777" w:rsidR="00080B05" w:rsidRPr="005174F2" w:rsidRDefault="00292458" w:rsidP="002C482D">
      <w:pPr>
        <w:pStyle w:val="Teksttreci0"/>
        <w:widowControl/>
        <w:shd w:val="clear" w:color="auto" w:fill="auto"/>
        <w:ind w:firstLine="440"/>
      </w:pPr>
      <w:r w:rsidRPr="005174F2">
        <w:t>Lisas sätestatakse tehnilised ja kasutusnõuded, millele digitaalvastuvõtjad peavad vastama, et võtta nõuetekohaselt vastu maapealse leviku teel edastatavaid signaale DVB-T- ja DVB-T2-süsteemide abil, mida kasutatakse audiovisuaalse sisu ning muude andmete ja lisateenuste kohaletoimetamiseks.</w:t>
      </w:r>
    </w:p>
    <w:p w14:paraId="1AEE5FE2" w14:textId="77777777" w:rsidR="00080B05" w:rsidRPr="005174F2" w:rsidRDefault="00292458" w:rsidP="002C482D">
      <w:pPr>
        <w:pStyle w:val="Teksttreci0"/>
        <w:widowControl/>
        <w:shd w:val="clear" w:color="auto" w:fill="auto"/>
        <w:ind w:firstLine="440"/>
      </w:pPr>
      <w:r w:rsidRPr="005174F2">
        <w:t>DVB-T jaoks on aluseks võetud digitaalvastuvõtja parameetrid, mis on ETSI standardis TS 101 154 [15] määratletud kui „25 Hz H.264/AVC HDTV video, MPEG-2 Layer 2 and E-AC-3 audio, for a Baseline IRD able to decode up to 1920 x 1080 interlaced 25 Hz video pictures or 1280 x 720 progressive 50 Hz video pictures“.</w:t>
      </w:r>
    </w:p>
    <w:p w14:paraId="45E12B35" w14:textId="77777777" w:rsidR="00080B05" w:rsidRPr="005174F2" w:rsidRDefault="00292458" w:rsidP="002C482D">
      <w:pPr>
        <w:pStyle w:val="Teksttreci0"/>
        <w:widowControl/>
        <w:shd w:val="clear" w:color="auto" w:fill="auto"/>
        <w:ind w:firstLine="440"/>
      </w:pPr>
      <w:r w:rsidRPr="005174F2">
        <w:t>DVB-T2 jaoks on aluseks võetud digitaalvastuvõtja parameetrid, mis on ETSI standardis TS 101 154 [15] määratletud taseme 4.1 HDTV jaoks: 50 Hz HEVC HDTV 8-bit (lahutusvõimega 1920 x 1080 p50, 1280 x 720 p50) MPEG-2 helikiht 2 ja E-AC-3 heli. Selliste televisioonivastuvõtjate puhul, mis on võimelised kuvama UHD-kujutist, toetab DVB-T2 vastuvõtja ka formaati, mis on määratletud ETSI standardi TS 101 154 [15] punktis 5.14 kui UHDTV IRD HEVC HDR, mis kasutab HLG10 süsteemi, ja HEVC HDR UHDTV IRD, mis kasutab PQ10 süsteemi, Main 10 Profile, Main Tier UHDTV jaoks (lahutusega 3840 x 2160), samuti AC-4 audio.</w:t>
      </w:r>
    </w:p>
    <w:p w14:paraId="6A435C61" w14:textId="77777777" w:rsidR="00080B05" w:rsidRPr="005174F2" w:rsidRDefault="00292458" w:rsidP="002C482D">
      <w:pPr>
        <w:pStyle w:val="Teksttreci0"/>
        <w:widowControl/>
        <w:shd w:val="clear" w:color="auto" w:fill="auto"/>
        <w:ind w:firstLine="440"/>
      </w:pPr>
      <w:r w:rsidRPr="005174F2">
        <w:t>Käesolevas lisas sätestatud nõuetele vastamine ei välista digitaalvastuvõtja täiendamist muude seadme talitlus- või kasutusomadusi parandavate funktsioonidega.</w:t>
      </w:r>
    </w:p>
    <w:p w14:paraId="353BE40F" w14:textId="77777777" w:rsidR="00080B05" w:rsidRPr="005174F2" w:rsidRDefault="00292458" w:rsidP="002C482D">
      <w:pPr>
        <w:pStyle w:val="Teksttreci0"/>
        <w:widowControl/>
        <w:shd w:val="clear" w:color="auto" w:fill="auto"/>
        <w:ind w:firstLine="440"/>
      </w:pPr>
      <w:r w:rsidRPr="005174F2">
        <w:t>Väljendiga „kui on“ tähistatud tehnilisi parameetreid ei ole kohustuslik kohaldada, ent kui need on olemas, peavad nad esitatud nõuetele vastama.</w:t>
      </w:r>
    </w:p>
    <w:p w14:paraId="55A8DFBA" w14:textId="77777777" w:rsidR="00080B05" w:rsidRPr="005174F2" w:rsidRDefault="001A43DE" w:rsidP="002C482D">
      <w:pPr>
        <w:pStyle w:val="Nagwek40"/>
        <w:keepNext/>
        <w:keepLines/>
        <w:widowControl/>
        <w:shd w:val="clear" w:color="auto" w:fill="auto"/>
        <w:tabs>
          <w:tab w:val="left" w:pos="789"/>
        </w:tabs>
      </w:pPr>
      <w:r w:rsidRPr="005174F2">
        <w:t>2. Standardite ja dokumentide loetelu</w:t>
      </w:r>
    </w:p>
    <w:p w14:paraId="4A9BB8F6" w14:textId="77777777" w:rsidR="00080B05" w:rsidRPr="005174F2" w:rsidRDefault="001A43DE" w:rsidP="002C482D">
      <w:pPr>
        <w:pStyle w:val="Teksttreci0"/>
        <w:keepNext/>
        <w:keepLines/>
        <w:widowControl/>
        <w:shd w:val="clear" w:color="auto" w:fill="auto"/>
        <w:tabs>
          <w:tab w:val="left" w:pos="938"/>
        </w:tabs>
        <w:ind w:firstLine="440"/>
      </w:pPr>
      <w:r w:rsidRPr="005174F2">
        <w:t>2.1.</w:t>
      </w:r>
      <w:r w:rsidRPr="005174F2">
        <w:tab/>
        <w:t>Käesolevas lisas viidatud standardite ja normdokumentide loetelu:</w:t>
      </w:r>
    </w:p>
    <w:p w14:paraId="53139FC4" w14:textId="77777777" w:rsidR="00080B05" w:rsidRPr="005174F2" w:rsidRDefault="001A43DE" w:rsidP="002C482D">
      <w:pPr>
        <w:pStyle w:val="Teksttreci0"/>
        <w:widowControl/>
        <w:shd w:val="clear" w:color="auto" w:fill="auto"/>
        <w:tabs>
          <w:tab w:val="left" w:pos="430"/>
        </w:tabs>
        <w:spacing w:after="120"/>
        <w:ind w:left="440" w:hanging="440"/>
      </w:pPr>
      <w:r w:rsidRPr="005174F2">
        <w:t>[1]</w:t>
      </w:r>
      <w:r w:rsidRPr="005174F2">
        <w:tab/>
        <w:t>PN-EN 50049-1:2003. Üldkasutatavate elektroonikaseadmete vastastikuseid ühendusi puudutavad nõuded. Televisiooni välisseadmete ühendused</w:t>
      </w:r>
    </w:p>
    <w:p w14:paraId="32E4F959" w14:textId="77777777" w:rsidR="00080B05" w:rsidRPr="005174F2" w:rsidRDefault="001A43DE" w:rsidP="002C482D">
      <w:pPr>
        <w:pStyle w:val="Teksttreci0"/>
        <w:widowControl/>
        <w:shd w:val="clear" w:color="auto" w:fill="auto"/>
        <w:tabs>
          <w:tab w:val="left" w:pos="430"/>
        </w:tabs>
        <w:spacing w:after="120"/>
        <w:ind w:left="440" w:hanging="440"/>
      </w:pPr>
      <w:r w:rsidRPr="005174F2">
        <w:t>[2]</w:t>
      </w:r>
      <w:r w:rsidRPr="005174F2">
        <w:tab/>
        <w:t>PN-EN 50157-2-1:2002. Üldkasutatavate elektroonikaseadmete elektroonilisi ühendusi puudutavad nõuded: AV-ühendused. Osa 2-1: signaalikvaliteedi kooskõlastamine ja lähteseadmete automaatvalik</w:t>
      </w:r>
    </w:p>
    <w:p w14:paraId="153E8854" w14:textId="77777777" w:rsidR="00080B05" w:rsidRPr="005174F2" w:rsidRDefault="001A43DE" w:rsidP="002C482D">
      <w:pPr>
        <w:pStyle w:val="Teksttreci0"/>
        <w:widowControl/>
        <w:shd w:val="clear" w:color="auto" w:fill="auto"/>
        <w:tabs>
          <w:tab w:val="left" w:pos="430"/>
        </w:tabs>
        <w:spacing w:after="120"/>
        <w:ind w:left="440" w:hanging="440"/>
      </w:pPr>
      <w:r w:rsidRPr="005174F2">
        <w:t>[3]</w:t>
      </w:r>
      <w:r w:rsidRPr="005174F2">
        <w:tab/>
        <w:t>PN-EN 50160:2010. Avalike elektrivõrkude pinge tunnussuurused</w:t>
      </w:r>
    </w:p>
    <w:p w14:paraId="1B00AC73" w14:textId="77777777" w:rsidR="00080B05" w:rsidRPr="005174F2" w:rsidRDefault="001A43DE" w:rsidP="002C482D">
      <w:pPr>
        <w:pStyle w:val="Teksttreci0"/>
        <w:widowControl/>
        <w:shd w:val="clear" w:color="auto" w:fill="auto"/>
        <w:tabs>
          <w:tab w:val="left" w:pos="430"/>
        </w:tabs>
        <w:spacing w:after="120"/>
        <w:ind w:left="440" w:hanging="440"/>
      </w:pPr>
      <w:r w:rsidRPr="005174F2">
        <w:t>[4]</w:t>
      </w:r>
      <w:r w:rsidRPr="005174F2">
        <w:tab/>
        <w:t>PN-EN 60038:2012. CENELECi standardpinged</w:t>
      </w:r>
    </w:p>
    <w:p w14:paraId="03E47885" w14:textId="77777777" w:rsidR="00080B05" w:rsidRPr="005174F2" w:rsidRDefault="001A43DE" w:rsidP="002C482D">
      <w:pPr>
        <w:pStyle w:val="Teksttreci0"/>
        <w:widowControl/>
        <w:shd w:val="clear" w:color="auto" w:fill="auto"/>
        <w:tabs>
          <w:tab w:val="left" w:pos="430"/>
        </w:tabs>
        <w:spacing w:after="120"/>
        <w:ind w:left="440" w:hanging="440"/>
      </w:pPr>
      <w:r w:rsidRPr="005174F2">
        <w:t>[5]</w:t>
      </w:r>
      <w:r w:rsidRPr="005174F2">
        <w:tab/>
        <w:t>PN-EN 60958-1:2010. Digitaalse audio liides. Osa 1: üldsätted</w:t>
      </w:r>
    </w:p>
    <w:p w14:paraId="6EF03764" w14:textId="77777777" w:rsidR="00080B05" w:rsidRPr="005174F2" w:rsidRDefault="001A43DE" w:rsidP="002C482D">
      <w:pPr>
        <w:pStyle w:val="Teksttreci0"/>
        <w:widowControl/>
        <w:shd w:val="clear" w:color="auto" w:fill="auto"/>
        <w:tabs>
          <w:tab w:val="left" w:pos="430"/>
        </w:tabs>
        <w:spacing w:after="120"/>
        <w:ind w:left="440" w:hanging="440"/>
      </w:pPr>
      <w:r w:rsidRPr="005174F2">
        <w:t>[6]</w:t>
      </w:r>
      <w:r w:rsidRPr="005174F2">
        <w:tab/>
        <w:t>PN-EN 61169-2:2007. Kõrgsageduslikud ühendused. Osa 2: grupi spetsifikatsioon – tüübi 9,52 kõrgsageduslikud koaksiaalühendused</w:t>
      </w:r>
    </w:p>
    <w:p w14:paraId="1089F68F" w14:textId="77777777" w:rsidR="00080B05" w:rsidRPr="005174F2" w:rsidRDefault="001A43DE" w:rsidP="002C482D">
      <w:pPr>
        <w:pStyle w:val="Teksttreci0"/>
        <w:widowControl/>
        <w:shd w:val="clear" w:color="auto" w:fill="auto"/>
        <w:tabs>
          <w:tab w:val="left" w:pos="430"/>
        </w:tabs>
        <w:spacing w:after="120"/>
        <w:ind w:left="440" w:hanging="440"/>
      </w:pPr>
      <w:r w:rsidRPr="005174F2">
        <w:t>[7]</w:t>
      </w:r>
      <w:r w:rsidRPr="005174F2">
        <w:tab/>
        <w:t>PN-EN 62216:2011. DVB-T süsteemi digitaalsed televisioonivastuvõtjad</w:t>
      </w:r>
    </w:p>
    <w:p w14:paraId="17C48FE9" w14:textId="77777777" w:rsidR="00080B05" w:rsidRPr="005174F2" w:rsidRDefault="001A43DE" w:rsidP="002C482D">
      <w:pPr>
        <w:pStyle w:val="Teksttreci0"/>
        <w:widowControl/>
        <w:shd w:val="clear" w:color="auto" w:fill="auto"/>
        <w:tabs>
          <w:tab w:val="left" w:pos="430"/>
        </w:tabs>
        <w:spacing w:after="120"/>
        <w:ind w:left="440" w:hanging="440"/>
      </w:pPr>
      <w:r w:rsidRPr="005174F2">
        <w:t>[8]</w:t>
      </w:r>
      <w:r w:rsidRPr="005174F2">
        <w:tab/>
        <w:t>PN-EN 62680-2-1:2016-03. Andmeedastuse ja toite edastamise universaalse jadaliini liidesed. Osa 2-1: universaalse jadaliini spetsifikatsioon, versioon 2.0 (TA 14)</w:t>
      </w:r>
    </w:p>
    <w:p w14:paraId="6AD1ADD1" w14:textId="77777777" w:rsidR="00080B05" w:rsidRPr="005174F2" w:rsidRDefault="001A43DE" w:rsidP="002C482D">
      <w:pPr>
        <w:pStyle w:val="Teksttreci0"/>
        <w:widowControl/>
        <w:shd w:val="clear" w:color="auto" w:fill="auto"/>
        <w:tabs>
          <w:tab w:val="left" w:pos="430"/>
        </w:tabs>
        <w:spacing w:after="120"/>
        <w:ind w:left="440" w:hanging="440"/>
      </w:pPr>
      <w:r w:rsidRPr="005174F2">
        <w:t>[9]</w:t>
      </w:r>
      <w:r w:rsidRPr="005174F2">
        <w:tab/>
        <w:t>PN-ETSI EN 300 468. Digitaaltelevisioon (DVB). DVB süsteemi teenuste (SI) tehnilised nõuded</w:t>
      </w:r>
    </w:p>
    <w:p w14:paraId="09061268" w14:textId="77777777" w:rsidR="00080B05" w:rsidRPr="005174F2" w:rsidRDefault="001A43DE" w:rsidP="002C482D">
      <w:pPr>
        <w:pStyle w:val="Teksttreci0"/>
        <w:widowControl/>
        <w:shd w:val="clear" w:color="auto" w:fill="auto"/>
        <w:tabs>
          <w:tab w:val="left" w:pos="430"/>
        </w:tabs>
        <w:spacing w:after="120"/>
        <w:ind w:left="440" w:hanging="440"/>
      </w:pPr>
      <w:r w:rsidRPr="005174F2">
        <w:t>[10]</w:t>
      </w:r>
      <w:r w:rsidRPr="005174F2">
        <w:tab/>
        <w:t>PN-ETSI EN 300 706 V1.2.1:2005. Rikastatud teleteksti nõuded</w:t>
      </w:r>
    </w:p>
    <w:p w14:paraId="48FCCD6A" w14:textId="77777777" w:rsidR="00080B05" w:rsidRPr="005174F2" w:rsidRDefault="001A43DE" w:rsidP="002C482D">
      <w:pPr>
        <w:pStyle w:val="Teksttreci0"/>
        <w:widowControl/>
        <w:shd w:val="clear" w:color="auto" w:fill="auto"/>
        <w:tabs>
          <w:tab w:val="left" w:pos="430"/>
        </w:tabs>
        <w:spacing w:after="120"/>
        <w:ind w:left="440" w:hanging="440"/>
      </w:pPr>
      <w:r w:rsidRPr="005174F2">
        <w:t>[11]</w:t>
      </w:r>
      <w:r w:rsidRPr="005174F2">
        <w:tab/>
        <w:t>PN-ETSI EN 300 743 V1.6.1:2019-04. Digitaaltelevisioon (DVB). Subtiitrite süsteemid</w:t>
      </w:r>
    </w:p>
    <w:p w14:paraId="256126BD" w14:textId="77777777" w:rsidR="00080B05" w:rsidRPr="005174F2" w:rsidRDefault="001A43DE" w:rsidP="002C482D">
      <w:pPr>
        <w:pStyle w:val="Teksttreci0"/>
        <w:widowControl/>
        <w:shd w:val="clear" w:color="auto" w:fill="auto"/>
        <w:tabs>
          <w:tab w:val="left" w:pos="430"/>
        </w:tabs>
        <w:spacing w:after="120"/>
        <w:ind w:left="440" w:hanging="440"/>
      </w:pPr>
      <w:r w:rsidRPr="005174F2">
        <w:t>[12]</w:t>
      </w:r>
      <w:r w:rsidRPr="005174F2">
        <w:tab/>
        <w:t>PN-ETSI EN 300 744. Digitaaltelevisioon (DVB). Digitaalse maapealse televisiooni kaadristruktuur, kanalikodeerimine ja modulatsioon</w:t>
      </w:r>
    </w:p>
    <w:p w14:paraId="1B17E23A" w14:textId="77777777" w:rsidR="00080B05" w:rsidRPr="005174F2" w:rsidRDefault="001A43DE" w:rsidP="002C482D">
      <w:pPr>
        <w:pStyle w:val="Teksttreci0"/>
        <w:widowControl/>
        <w:shd w:val="clear" w:color="auto" w:fill="auto"/>
        <w:tabs>
          <w:tab w:val="left" w:pos="430"/>
        </w:tabs>
        <w:spacing w:after="120"/>
        <w:ind w:left="440" w:hanging="440"/>
      </w:pPr>
      <w:r w:rsidRPr="005174F2">
        <w:t>[13]</w:t>
      </w:r>
      <w:r w:rsidRPr="005174F2">
        <w:tab/>
        <w:t>PN-ETSI EN 302 755. Digitaaltelevisioon (DVB). Teise põlvkonna digitaalse maapealse televisiooniringhäälingu süsteemi (DVB-T2) kaadristruktuur, kanalikodeerimine ja modulatsioon</w:t>
      </w:r>
    </w:p>
    <w:p w14:paraId="7E4E7C12" w14:textId="77777777" w:rsidR="00080B05" w:rsidRPr="005174F2" w:rsidRDefault="001A43DE" w:rsidP="002C482D">
      <w:pPr>
        <w:pStyle w:val="Teksttreci0"/>
        <w:widowControl/>
        <w:shd w:val="clear" w:color="auto" w:fill="auto"/>
        <w:tabs>
          <w:tab w:val="left" w:pos="430"/>
        </w:tabs>
        <w:spacing w:after="120"/>
        <w:ind w:left="440" w:hanging="440"/>
      </w:pPr>
      <w:r w:rsidRPr="005174F2">
        <w:t>[14]</w:t>
      </w:r>
      <w:r w:rsidRPr="005174F2">
        <w:tab/>
        <w:t>ETSI TS 100 289 V1.2.1 (2014-03). Digital Video Broadcasting (DVB); Support for use of the DVB Scrambling Algorithm version 3 within digital broadcasting systems</w:t>
      </w:r>
    </w:p>
    <w:p w14:paraId="23FAB6CD" w14:textId="77777777" w:rsidR="00080B05" w:rsidRPr="005174F2" w:rsidRDefault="001A43DE" w:rsidP="002C482D">
      <w:pPr>
        <w:pStyle w:val="Teksttreci0"/>
        <w:widowControl/>
        <w:shd w:val="clear" w:color="auto" w:fill="auto"/>
        <w:tabs>
          <w:tab w:val="left" w:pos="430"/>
        </w:tabs>
        <w:spacing w:after="120"/>
        <w:ind w:left="440" w:hanging="440"/>
      </w:pPr>
      <w:r w:rsidRPr="005174F2">
        <w:t>[15]</w:t>
      </w:r>
      <w:r w:rsidRPr="005174F2">
        <w:tab/>
        <w:t>ETSI TS 101 154. Digital Video Broadcasting (DVB); Specification for the use of Video and Audio Coding in Broadcasting Applications based on the MPEG-2 Transport Stream</w:t>
      </w:r>
    </w:p>
    <w:p w14:paraId="64439E7A" w14:textId="77777777" w:rsidR="00080B05" w:rsidRPr="005174F2" w:rsidRDefault="001A43DE" w:rsidP="002C482D">
      <w:pPr>
        <w:pStyle w:val="Teksttreci0"/>
        <w:widowControl/>
        <w:shd w:val="clear" w:color="auto" w:fill="auto"/>
        <w:tabs>
          <w:tab w:val="left" w:pos="430"/>
        </w:tabs>
        <w:spacing w:after="120"/>
        <w:ind w:left="440" w:hanging="440"/>
      </w:pPr>
      <w:r w:rsidRPr="005174F2">
        <w:t>[16]</w:t>
      </w:r>
      <w:r w:rsidRPr="005174F2">
        <w:tab/>
        <w:t>ETSI TS 102 006. Digital Video Broadcasting (DVB); Specification for System Software Update in DVB Systems</w:t>
      </w:r>
    </w:p>
    <w:p w14:paraId="11239D84" w14:textId="77777777" w:rsidR="00080B05" w:rsidRPr="005174F2" w:rsidRDefault="001A43DE" w:rsidP="002C482D">
      <w:pPr>
        <w:pStyle w:val="Teksttreci0"/>
        <w:widowControl/>
        <w:shd w:val="clear" w:color="auto" w:fill="auto"/>
        <w:tabs>
          <w:tab w:val="left" w:pos="430"/>
        </w:tabs>
        <w:spacing w:after="120"/>
        <w:ind w:left="440" w:hanging="440"/>
      </w:pPr>
      <w:r w:rsidRPr="005174F2">
        <w:t>[17]</w:t>
      </w:r>
      <w:r w:rsidRPr="005174F2">
        <w:tab/>
        <w:t>ETSI TS 102 366. Digital Audio Compression (AC-3, Enhanced AC-3) Standard</w:t>
      </w:r>
    </w:p>
    <w:p w14:paraId="1E5E99B6" w14:textId="77777777" w:rsidR="00080B05" w:rsidRPr="005174F2" w:rsidRDefault="001A43DE" w:rsidP="002C482D">
      <w:pPr>
        <w:pStyle w:val="Teksttreci0"/>
        <w:widowControl/>
        <w:shd w:val="clear" w:color="auto" w:fill="auto"/>
        <w:tabs>
          <w:tab w:val="left" w:pos="430"/>
        </w:tabs>
        <w:spacing w:after="120"/>
        <w:ind w:left="440" w:hanging="440"/>
      </w:pPr>
      <w:r w:rsidRPr="005174F2">
        <w:lastRenderedPageBreak/>
        <w:t>[18]</w:t>
      </w:r>
      <w:r w:rsidRPr="005174F2">
        <w:tab/>
        <w:t>ETSI TS 102 796. Hybrid Broadcast Broadband TV</w:t>
      </w:r>
    </w:p>
    <w:p w14:paraId="2E3B9CE8" w14:textId="77777777" w:rsidR="00080B05" w:rsidRPr="005174F2" w:rsidRDefault="001A43DE" w:rsidP="002C482D">
      <w:pPr>
        <w:pStyle w:val="Teksttreci0"/>
        <w:widowControl/>
        <w:shd w:val="clear" w:color="auto" w:fill="auto"/>
        <w:tabs>
          <w:tab w:val="left" w:pos="430"/>
        </w:tabs>
        <w:spacing w:after="120"/>
        <w:ind w:left="440" w:hanging="440"/>
      </w:pPr>
      <w:r w:rsidRPr="005174F2">
        <w:t>[19]</w:t>
      </w:r>
      <w:r w:rsidRPr="005174F2">
        <w:tab/>
        <w:t>ETSI TS 103 190. Digital Audio Compression (AC-4) Standard Part 2: Immersive and personalized audio</w:t>
      </w:r>
    </w:p>
    <w:p w14:paraId="3FFF3631" w14:textId="77777777" w:rsidR="00080B05" w:rsidRPr="005174F2" w:rsidRDefault="001A43DE" w:rsidP="002C482D">
      <w:pPr>
        <w:pStyle w:val="Teksttreci0"/>
        <w:widowControl/>
        <w:shd w:val="clear" w:color="auto" w:fill="auto"/>
        <w:tabs>
          <w:tab w:val="left" w:pos="430"/>
        </w:tabs>
        <w:spacing w:after="120"/>
        <w:ind w:left="440" w:hanging="440"/>
      </w:pPr>
      <w:r w:rsidRPr="005174F2">
        <w:t>[20]</w:t>
      </w:r>
      <w:r w:rsidRPr="005174F2">
        <w:tab/>
        <w:t>PN-ISO/IEC 8859-2:2001. Infotehnoloogia – graafiliste märkide süsteemid ühebaidises 8-bitises koodis. Ladina tähestik nr 2</w:t>
      </w:r>
    </w:p>
    <w:p w14:paraId="3CCEBB56" w14:textId="77777777" w:rsidR="00080B05" w:rsidRPr="005174F2" w:rsidRDefault="001A43DE" w:rsidP="002C482D">
      <w:pPr>
        <w:pStyle w:val="Teksttreci0"/>
        <w:widowControl/>
        <w:shd w:val="clear" w:color="auto" w:fill="auto"/>
        <w:tabs>
          <w:tab w:val="left" w:pos="430"/>
        </w:tabs>
        <w:spacing w:after="120"/>
        <w:ind w:left="440" w:hanging="440"/>
      </w:pPr>
      <w:r w:rsidRPr="005174F2">
        <w:t>[21]</w:t>
      </w:r>
      <w:r w:rsidRPr="005174F2">
        <w:tab/>
        <w:t>IEC 61937-3:2017. Digital audio – Interface for non-linear PCM encoded audio bitstreams applying IEC 60958 – Part 3: Non-linear PCM bitstreams according to the AC-3 and enhanced AC-3 formats</w:t>
      </w:r>
    </w:p>
    <w:p w14:paraId="61F59B4C" w14:textId="77777777" w:rsidR="00080B05" w:rsidRPr="005174F2" w:rsidRDefault="001A43DE" w:rsidP="002C482D">
      <w:pPr>
        <w:pStyle w:val="Teksttreci0"/>
        <w:widowControl/>
        <w:shd w:val="clear" w:color="auto" w:fill="auto"/>
        <w:tabs>
          <w:tab w:val="left" w:pos="430"/>
        </w:tabs>
        <w:spacing w:after="120"/>
        <w:ind w:left="440" w:hanging="440"/>
      </w:pPr>
      <w:r w:rsidRPr="005174F2">
        <w:t>[22]</w:t>
      </w:r>
      <w:r w:rsidRPr="005174F2">
        <w:tab/>
        <w:t>ISO/IEC 13818-3:1998. Information technology – Generic coding of moving pictures and associated audio information – Part 3: Audio</w:t>
      </w:r>
    </w:p>
    <w:p w14:paraId="26539046" w14:textId="77777777" w:rsidR="00080B05" w:rsidRPr="005174F2" w:rsidRDefault="001A43DE" w:rsidP="002C482D">
      <w:pPr>
        <w:pStyle w:val="Teksttreci0"/>
        <w:widowControl/>
        <w:shd w:val="clear" w:color="auto" w:fill="auto"/>
        <w:tabs>
          <w:tab w:val="left" w:pos="430"/>
        </w:tabs>
        <w:spacing w:after="120"/>
        <w:ind w:left="440" w:hanging="440"/>
      </w:pPr>
      <w:r w:rsidRPr="005174F2">
        <w:t>[23]</w:t>
      </w:r>
      <w:r w:rsidRPr="005174F2">
        <w:tab/>
        <w:t>ITU-T Recommendation H.264: Advanced video coding for generic audiovisual services</w:t>
      </w:r>
    </w:p>
    <w:p w14:paraId="6ED282DA" w14:textId="77777777" w:rsidR="00080B05" w:rsidRPr="005174F2" w:rsidRDefault="001A43DE" w:rsidP="002C482D">
      <w:pPr>
        <w:pStyle w:val="Teksttreci0"/>
        <w:widowControl/>
        <w:shd w:val="clear" w:color="auto" w:fill="auto"/>
        <w:tabs>
          <w:tab w:val="left" w:pos="430"/>
        </w:tabs>
        <w:spacing w:after="120"/>
        <w:ind w:left="440" w:hanging="440"/>
      </w:pPr>
      <w:r w:rsidRPr="005174F2">
        <w:t>[24]</w:t>
      </w:r>
      <w:r w:rsidRPr="005174F2">
        <w:tab/>
        <w:t>ITU-T Recommendation H.265: High efficiency video coding</w:t>
      </w:r>
    </w:p>
    <w:p w14:paraId="1CF2D298" w14:textId="77777777" w:rsidR="00080B05" w:rsidRPr="005174F2" w:rsidRDefault="001A43DE" w:rsidP="002C482D">
      <w:pPr>
        <w:pStyle w:val="Teksttreci0"/>
        <w:widowControl/>
        <w:shd w:val="clear" w:color="auto" w:fill="auto"/>
        <w:tabs>
          <w:tab w:val="left" w:pos="430"/>
        </w:tabs>
        <w:spacing w:after="120"/>
        <w:ind w:left="440" w:hanging="440"/>
      </w:pPr>
      <w:r w:rsidRPr="005174F2">
        <w:t>[25]</w:t>
      </w:r>
      <w:r w:rsidRPr="005174F2">
        <w:tab/>
        <w:t>ITU-R Recommendation BT.2020. Parameter values for ultra-high definition television systems for production and international programme exchange</w:t>
      </w:r>
    </w:p>
    <w:p w14:paraId="2A85CC30" w14:textId="77777777" w:rsidR="00080B05" w:rsidRPr="005174F2" w:rsidRDefault="001A43DE" w:rsidP="002C482D">
      <w:pPr>
        <w:pStyle w:val="Teksttreci0"/>
        <w:widowControl/>
        <w:shd w:val="clear" w:color="auto" w:fill="auto"/>
        <w:tabs>
          <w:tab w:val="left" w:pos="430"/>
        </w:tabs>
        <w:spacing w:after="120"/>
        <w:ind w:left="440" w:hanging="440"/>
      </w:pPr>
      <w:r w:rsidRPr="005174F2">
        <w:t>[26]</w:t>
      </w:r>
      <w:r w:rsidRPr="005174F2">
        <w:tab/>
        <w:t>ITU-R Recommendation BT.2100. Image parameter values for high dynamic range television for use in production and international programme exchange</w:t>
      </w:r>
    </w:p>
    <w:p w14:paraId="69F72567" w14:textId="77777777" w:rsidR="00080B05" w:rsidRPr="005174F2" w:rsidRDefault="001A43DE" w:rsidP="002C482D">
      <w:pPr>
        <w:pStyle w:val="Teksttreci0"/>
        <w:widowControl/>
        <w:shd w:val="clear" w:color="auto" w:fill="auto"/>
        <w:tabs>
          <w:tab w:val="left" w:pos="430"/>
        </w:tabs>
        <w:spacing w:after="120"/>
        <w:ind w:left="440" w:hanging="440"/>
      </w:pPr>
      <w:r w:rsidRPr="005174F2">
        <w:t>[27]</w:t>
      </w:r>
      <w:r w:rsidRPr="005174F2">
        <w:tab/>
        <w:t>Digital Video Broadcasting (DVB); Specification for Service Information (SI) in DVB systems, DVB Document A038, Feb 2019</w:t>
      </w:r>
    </w:p>
    <w:p w14:paraId="4962C3B3" w14:textId="77777777" w:rsidR="00080B05" w:rsidRPr="005174F2" w:rsidRDefault="001A43DE" w:rsidP="002C482D">
      <w:pPr>
        <w:pStyle w:val="Teksttreci0"/>
        <w:widowControl/>
        <w:shd w:val="clear" w:color="auto" w:fill="auto"/>
        <w:tabs>
          <w:tab w:val="left" w:pos="430"/>
        </w:tabs>
        <w:spacing w:after="120"/>
        <w:ind w:left="440" w:hanging="440"/>
      </w:pPr>
      <w:r w:rsidRPr="005174F2">
        <w:t>[28]</w:t>
      </w:r>
      <w:r w:rsidRPr="005174F2">
        <w:tab/>
        <w:t>High-bandwidth Digital Content Protection System, Revision 1.3, December 21, 2006, Digital Content Protection LLC</w:t>
      </w:r>
    </w:p>
    <w:p w14:paraId="6CFA775A" w14:textId="77777777" w:rsidR="00080B05" w:rsidRPr="005174F2" w:rsidRDefault="001A43DE" w:rsidP="002C482D">
      <w:pPr>
        <w:pStyle w:val="Teksttreci0"/>
        <w:widowControl/>
        <w:shd w:val="clear" w:color="auto" w:fill="auto"/>
        <w:tabs>
          <w:tab w:val="left" w:pos="430"/>
        </w:tabs>
        <w:spacing w:after="120"/>
        <w:ind w:left="440" w:hanging="440"/>
      </w:pPr>
      <w:r w:rsidRPr="005174F2">
        <w:t>[29]</w:t>
      </w:r>
      <w:r w:rsidRPr="005174F2">
        <w:tab/>
        <w:t>High-bandwidth Digital Content Protection System, Mapping HDCP to HDMI, Revision 2.2, February 13, 2013, Digital Content Protection LLC</w:t>
      </w:r>
    </w:p>
    <w:p w14:paraId="5FC1A2EB" w14:textId="77777777" w:rsidR="00080B05" w:rsidRPr="005174F2" w:rsidRDefault="001A43DE" w:rsidP="002C482D">
      <w:pPr>
        <w:pStyle w:val="Teksttreci0"/>
        <w:widowControl/>
        <w:shd w:val="clear" w:color="auto" w:fill="auto"/>
        <w:tabs>
          <w:tab w:val="left" w:pos="430"/>
        </w:tabs>
        <w:spacing w:after="120"/>
        <w:ind w:left="440" w:hanging="440"/>
      </w:pPr>
      <w:r w:rsidRPr="005174F2">
        <w:t>[30]</w:t>
      </w:r>
      <w:r w:rsidRPr="005174F2">
        <w:tab/>
        <w:t>High-Definition Multimedia Interface, Version 1.4a, March 2010, HDMI Licensing, LLC</w:t>
      </w:r>
    </w:p>
    <w:p w14:paraId="2293E884" w14:textId="77777777" w:rsidR="00080B05" w:rsidRPr="005174F2" w:rsidRDefault="001A43DE" w:rsidP="002C482D">
      <w:pPr>
        <w:pStyle w:val="Teksttreci0"/>
        <w:widowControl/>
        <w:shd w:val="clear" w:color="auto" w:fill="auto"/>
        <w:tabs>
          <w:tab w:val="left" w:pos="430"/>
        </w:tabs>
        <w:spacing w:after="120"/>
        <w:ind w:left="440" w:hanging="440"/>
      </w:pPr>
      <w:r w:rsidRPr="005174F2">
        <w:t>[31]</w:t>
      </w:r>
      <w:r w:rsidRPr="005174F2">
        <w:tab/>
        <w:t>High-Definition Multimedia Interface, Version 2.1, November 2017, HDMI Licensing, LLC</w:t>
      </w:r>
    </w:p>
    <w:p w14:paraId="1F4BCCF2" w14:textId="77777777" w:rsidR="00080B05" w:rsidRPr="005174F2" w:rsidRDefault="001A43DE" w:rsidP="002C482D">
      <w:pPr>
        <w:pStyle w:val="Teksttreci0"/>
        <w:widowControl/>
        <w:shd w:val="clear" w:color="auto" w:fill="auto"/>
        <w:tabs>
          <w:tab w:val="left" w:pos="430"/>
        </w:tabs>
        <w:spacing w:after="120"/>
        <w:ind w:left="440" w:hanging="440"/>
      </w:pPr>
      <w:r w:rsidRPr="005174F2">
        <w:t>[32]</w:t>
      </w:r>
      <w:r w:rsidRPr="005174F2">
        <w:tab/>
        <w:t>NorDig Unified Requirements for Integrated Receiver Decoders for use in cable, satellite, terrestrial and managed IPTV based networks, Requirements ver. 3.1 (October, 2018)</w:t>
      </w:r>
    </w:p>
    <w:p w14:paraId="3A023436" w14:textId="77777777" w:rsidR="00080B05" w:rsidRPr="005174F2" w:rsidRDefault="001A43DE" w:rsidP="002C482D">
      <w:pPr>
        <w:pStyle w:val="Teksttreci0"/>
        <w:widowControl/>
        <w:shd w:val="clear" w:color="auto" w:fill="auto"/>
        <w:tabs>
          <w:tab w:val="left" w:pos="920"/>
        </w:tabs>
        <w:ind w:firstLine="440"/>
      </w:pPr>
      <w:r w:rsidRPr="005174F2">
        <w:t>2.2.</w:t>
      </w:r>
      <w:r w:rsidRPr="005174F2">
        <w:tab/>
        <w:t>Kui punktis 2.1 nimetatud loetelu sisaldab viidet konkreetsele dokumendiversioonile (identifitseeritav avaldamise kuupäeva, väljaande numbri, versiooni numbri jms järgi), ei kohaldata selle dokumendi hilisemaid versioone.</w:t>
      </w:r>
    </w:p>
    <w:p w14:paraId="0199BC5C" w14:textId="77777777" w:rsidR="00080B05" w:rsidRPr="005174F2" w:rsidRDefault="001A43DE" w:rsidP="002C482D">
      <w:pPr>
        <w:pStyle w:val="Teksttreci0"/>
        <w:widowControl/>
        <w:shd w:val="clear" w:color="auto" w:fill="auto"/>
        <w:tabs>
          <w:tab w:val="left" w:pos="920"/>
        </w:tabs>
        <w:ind w:firstLine="440"/>
      </w:pPr>
      <w:r w:rsidRPr="005174F2">
        <w:t>2.3.</w:t>
      </w:r>
      <w:r w:rsidRPr="005174F2">
        <w:tab/>
        <w:t>Kui punktis 2.1 nimetatud loetelu ei sisalda viidet konkreetsele dokumendiversioonile, kohaldatakse selle dokumendi uusimat versiooni.</w:t>
      </w:r>
    </w:p>
    <w:p w14:paraId="01DBC681" w14:textId="77777777" w:rsidR="00080B05" w:rsidRPr="005174F2" w:rsidRDefault="001A43DE" w:rsidP="002C482D">
      <w:pPr>
        <w:pStyle w:val="Teksttreci0"/>
        <w:widowControl/>
        <w:shd w:val="clear" w:color="auto" w:fill="auto"/>
        <w:tabs>
          <w:tab w:val="left" w:pos="925"/>
        </w:tabs>
        <w:ind w:firstLine="440"/>
      </w:pPr>
      <w:r w:rsidRPr="005174F2">
        <w:t>2.4.</w:t>
      </w:r>
      <w:r w:rsidRPr="005174F2">
        <w:tab/>
        <w:t xml:space="preserve">Punkti 2.1 alapunktides 1, 13 ja 20 nimetatud dokumendid on kättesaadavad Poola Standardikomitee lugemissaalides ja (tasu eest) veebilehel </w:t>
      </w:r>
      <w:hyperlink r:id="rId11" w:history="1">
        <w:r w:rsidRPr="005174F2">
          <w:t>www.pkn.pl</w:t>
        </w:r>
      </w:hyperlink>
      <w:r w:rsidRPr="005174F2">
        <w:t>.</w:t>
      </w:r>
    </w:p>
    <w:p w14:paraId="675AF55D" w14:textId="77777777" w:rsidR="00080B05" w:rsidRPr="005174F2" w:rsidRDefault="001A43DE" w:rsidP="002C482D">
      <w:pPr>
        <w:pStyle w:val="Teksttreci0"/>
        <w:widowControl/>
        <w:shd w:val="clear" w:color="auto" w:fill="auto"/>
        <w:tabs>
          <w:tab w:val="left" w:pos="925"/>
        </w:tabs>
        <w:ind w:firstLine="440"/>
      </w:pPr>
      <w:r w:rsidRPr="005174F2">
        <w:t>2.5.</w:t>
      </w:r>
      <w:r w:rsidRPr="005174F2">
        <w:tab/>
        <w:t xml:space="preserve">Punkti 2.1 alapunktides 14 kuni 19 nimetatud dokumendid on kättesaadavad Euroopa Telekommunikatsioonistandardite Instituudi (ETSI) veebilehel aadressil </w:t>
      </w:r>
      <w:hyperlink r:id="rId12" w:history="1">
        <w:r w:rsidRPr="005174F2">
          <w:t>www.etsi.org</w:t>
        </w:r>
      </w:hyperlink>
      <w:r w:rsidRPr="005174F2">
        <w:t>.</w:t>
      </w:r>
    </w:p>
    <w:p w14:paraId="2783E676" w14:textId="77777777" w:rsidR="00080B05" w:rsidRPr="005174F2" w:rsidRDefault="001A43DE" w:rsidP="002C482D">
      <w:pPr>
        <w:pStyle w:val="Teksttreci0"/>
        <w:widowControl/>
        <w:shd w:val="clear" w:color="auto" w:fill="auto"/>
        <w:tabs>
          <w:tab w:val="left" w:pos="925"/>
        </w:tabs>
        <w:ind w:firstLine="440"/>
      </w:pPr>
      <w:r w:rsidRPr="005174F2">
        <w:t>2.6.</w:t>
      </w:r>
      <w:r w:rsidRPr="005174F2">
        <w:tab/>
        <w:t xml:space="preserve">Punkti 2.1 alapunktides 21 ja 22 nimetatud dokumendid on kättesaadavad Rahvusvahelise Elektrotehnikakomisjoni (IEC) veebilehel aadressil </w:t>
      </w:r>
      <w:hyperlink r:id="rId13" w:history="1">
        <w:r w:rsidRPr="005174F2">
          <w:t>www.iec.ch</w:t>
        </w:r>
      </w:hyperlink>
      <w:r w:rsidRPr="005174F2">
        <w:t>.</w:t>
      </w:r>
    </w:p>
    <w:p w14:paraId="0A2CF6CA" w14:textId="77777777" w:rsidR="00080B05" w:rsidRPr="005174F2" w:rsidRDefault="001A43DE" w:rsidP="002C482D">
      <w:pPr>
        <w:pStyle w:val="Teksttreci0"/>
        <w:widowControl/>
        <w:shd w:val="clear" w:color="auto" w:fill="auto"/>
        <w:tabs>
          <w:tab w:val="left" w:pos="925"/>
        </w:tabs>
        <w:ind w:firstLine="440"/>
      </w:pPr>
      <w:r w:rsidRPr="005174F2">
        <w:t>2.7.</w:t>
      </w:r>
      <w:r w:rsidRPr="005174F2">
        <w:tab/>
        <w:t xml:space="preserve">Punkti 2.1 alapunktides 23 kuni 26 nimetatud dokumendid on kättesaadavad Rahvusvahelise Telekommunikatsiooni Liidu (ITU) veebilehel aadressil </w:t>
      </w:r>
      <w:hyperlink r:id="rId14" w:history="1">
        <w:r w:rsidRPr="005174F2">
          <w:t>www.itu.int</w:t>
        </w:r>
      </w:hyperlink>
      <w:r w:rsidRPr="005174F2">
        <w:t>.</w:t>
      </w:r>
    </w:p>
    <w:p w14:paraId="7A046684" w14:textId="77777777" w:rsidR="00080B05" w:rsidRPr="005174F2" w:rsidRDefault="001A43DE" w:rsidP="002C482D">
      <w:pPr>
        <w:pStyle w:val="Teksttreci0"/>
        <w:widowControl/>
        <w:shd w:val="clear" w:color="auto" w:fill="auto"/>
        <w:tabs>
          <w:tab w:val="left" w:pos="942"/>
        </w:tabs>
        <w:ind w:firstLine="440"/>
      </w:pPr>
      <w:r w:rsidRPr="005174F2">
        <w:t>2.8.</w:t>
      </w:r>
      <w:r w:rsidRPr="005174F2">
        <w:tab/>
        <w:t xml:space="preserve">Punkti 2.1 alapunktis 27 nimetatud dokumendid on kättesaadavad aadressil </w:t>
      </w:r>
      <w:hyperlink r:id="rId15" w:history="1">
        <w:r w:rsidRPr="005174F2">
          <w:t>www.dvb.org</w:t>
        </w:r>
      </w:hyperlink>
      <w:r w:rsidRPr="005174F2">
        <w:t>.</w:t>
      </w:r>
    </w:p>
    <w:p w14:paraId="15DDCC91" w14:textId="77777777" w:rsidR="00080B05" w:rsidRPr="005174F2" w:rsidRDefault="001A43DE" w:rsidP="002C482D">
      <w:pPr>
        <w:pStyle w:val="Teksttreci0"/>
        <w:widowControl/>
        <w:shd w:val="clear" w:color="auto" w:fill="auto"/>
        <w:tabs>
          <w:tab w:val="left" w:pos="925"/>
        </w:tabs>
        <w:ind w:firstLine="440"/>
      </w:pPr>
      <w:r w:rsidRPr="005174F2">
        <w:t>2.9.</w:t>
      </w:r>
      <w:r w:rsidRPr="005174F2">
        <w:tab/>
        <w:t xml:space="preserve">Punkti 2.1 alapunktides 28 kuni 29 nimetatud dokumendid on kättesaadavad Euroopa veebilehel aadressil </w:t>
      </w:r>
      <w:hyperlink r:id="rId16" w:history="1">
        <w:r w:rsidRPr="005174F2">
          <w:t>www.digital-cp.com</w:t>
        </w:r>
      </w:hyperlink>
      <w:r w:rsidRPr="005174F2">
        <w:t>.</w:t>
      </w:r>
    </w:p>
    <w:p w14:paraId="78FD9ED4" w14:textId="77777777" w:rsidR="00080B05" w:rsidRPr="005174F2" w:rsidRDefault="001A43DE" w:rsidP="002C482D">
      <w:pPr>
        <w:pStyle w:val="Teksttreci0"/>
        <w:widowControl/>
        <w:shd w:val="clear" w:color="auto" w:fill="auto"/>
        <w:tabs>
          <w:tab w:val="left" w:pos="925"/>
        </w:tabs>
        <w:ind w:firstLine="440"/>
      </w:pPr>
      <w:r w:rsidRPr="005174F2">
        <w:t>2.10.</w:t>
      </w:r>
      <w:r w:rsidRPr="005174F2">
        <w:tab/>
        <w:t xml:space="preserve">Punkti 2.1 alapunktides 30 kuni 31 nimetatud dokumendid on kättesaadavad aadressil </w:t>
      </w:r>
      <w:hyperlink r:id="rId17" w:history="1">
        <w:r w:rsidRPr="005174F2">
          <w:t>www.hdmi.org</w:t>
        </w:r>
      </w:hyperlink>
      <w:r w:rsidRPr="005174F2">
        <w:t>.</w:t>
      </w:r>
    </w:p>
    <w:p w14:paraId="34C32826" w14:textId="77777777" w:rsidR="00080B05" w:rsidRPr="005174F2" w:rsidRDefault="001A43DE" w:rsidP="002C482D">
      <w:pPr>
        <w:pStyle w:val="Teksttreci0"/>
        <w:widowControl/>
        <w:shd w:val="clear" w:color="auto" w:fill="auto"/>
        <w:tabs>
          <w:tab w:val="left" w:pos="925"/>
        </w:tabs>
        <w:ind w:firstLine="440"/>
      </w:pPr>
      <w:r w:rsidRPr="005174F2">
        <w:t>2.11.</w:t>
      </w:r>
      <w:r w:rsidRPr="005174F2">
        <w:tab/>
        <w:t xml:space="preserve">Punkti 2.1 alapunktis 32 nimetatud dokumendid on kättesaadavad aadressil </w:t>
      </w:r>
      <w:hyperlink r:id="rId18" w:history="1">
        <w:r w:rsidRPr="005174F2">
          <w:t>www.nordig.org</w:t>
        </w:r>
      </w:hyperlink>
      <w:r w:rsidRPr="005174F2">
        <w:t>.</w:t>
      </w:r>
    </w:p>
    <w:p w14:paraId="3DE7FA78" w14:textId="77777777" w:rsidR="00080B05" w:rsidRPr="005174F2" w:rsidRDefault="001A43DE" w:rsidP="002C482D">
      <w:pPr>
        <w:pStyle w:val="Nagwek40"/>
        <w:keepNext/>
        <w:keepLines/>
        <w:widowControl/>
        <w:shd w:val="clear" w:color="auto" w:fill="auto"/>
        <w:tabs>
          <w:tab w:val="left" w:pos="789"/>
        </w:tabs>
        <w:spacing w:after="120"/>
        <w:ind w:left="440" w:firstLine="0"/>
      </w:pPr>
      <w:r w:rsidRPr="005174F2">
        <w:t>3. Lühendid ja akronüümid</w:t>
      </w:r>
    </w:p>
    <w:p w14:paraId="07809E12" w14:textId="77777777" w:rsidR="00080B05" w:rsidRPr="005174F2" w:rsidRDefault="00292458" w:rsidP="002C482D">
      <w:pPr>
        <w:pStyle w:val="Teksttreci0"/>
        <w:keepNext/>
        <w:keepLines/>
        <w:widowControl/>
        <w:shd w:val="clear" w:color="auto" w:fill="auto"/>
        <w:spacing w:after="100" w:line="252" w:lineRule="auto"/>
        <w:ind w:firstLine="440"/>
      </w:pPr>
      <w:r w:rsidRPr="005174F2">
        <w:t>Lisas kasutatud lühendid ja akronüümid tähendavad järgmist:</w:t>
      </w:r>
    </w:p>
    <w:p w14:paraId="6C3CCF29" w14:textId="77777777" w:rsidR="00080B05" w:rsidRPr="005174F2" w:rsidRDefault="00292458" w:rsidP="002C482D">
      <w:pPr>
        <w:pStyle w:val="Teksttreci0"/>
        <w:widowControl/>
        <w:shd w:val="clear" w:color="auto" w:fill="auto"/>
        <w:tabs>
          <w:tab w:val="left" w:pos="900"/>
        </w:tabs>
        <w:spacing w:after="120"/>
        <w:ind w:left="907" w:hanging="907"/>
      </w:pPr>
      <w:r w:rsidRPr="005174F2">
        <w:t>AC-3</w:t>
      </w:r>
      <w:r w:rsidRPr="005174F2">
        <w:tab/>
        <w:t>Mitmekanalilise heli kodeerimise süsteem Dolby AC-3 (Dolby Audio Coding 3)</w:t>
      </w:r>
    </w:p>
    <w:p w14:paraId="73E441B1" w14:textId="77777777" w:rsidR="00080B05" w:rsidRPr="005174F2" w:rsidRDefault="00292458" w:rsidP="002C482D">
      <w:pPr>
        <w:pStyle w:val="Teksttreci0"/>
        <w:widowControl/>
        <w:shd w:val="clear" w:color="auto" w:fill="auto"/>
        <w:tabs>
          <w:tab w:val="left" w:pos="900"/>
        </w:tabs>
        <w:spacing w:after="120"/>
        <w:ind w:left="907" w:hanging="907"/>
      </w:pPr>
      <w:r w:rsidRPr="005174F2">
        <w:t>AC-4</w:t>
      </w:r>
      <w:r w:rsidRPr="005174F2">
        <w:tab/>
        <w:t>Mitmekanalilise heli kodeerimise süsteem Dolby AC-4 (Dolby Audio Coding 4)</w:t>
      </w:r>
    </w:p>
    <w:p w14:paraId="16B90F6D" w14:textId="77777777" w:rsidR="00080B05" w:rsidRPr="005174F2" w:rsidRDefault="00292458" w:rsidP="002C482D">
      <w:pPr>
        <w:pStyle w:val="Teksttreci0"/>
        <w:widowControl/>
        <w:shd w:val="clear" w:color="auto" w:fill="auto"/>
        <w:tabs>
          <w:tab w:val="left" w:pos="900"/>
        </w:tabs>
        <w:spacing w:after="120"/>
        <w:ind w:left="907" w:hanging="907"/>
      </w:pPr>
      <w:r w:rsidRPr="005174F2">
        <w:t>API</w:t>
      </w:r>
      <w:r w:rsidRPr="005174F2">
        <w:tab/>
        <w:t>Rakendusliidesed (Application Programming Interface)</w:t>
      </w:r>
    </w:p>
    <w:p w14:paraId="54918045" w14:textId="77777777" w:rsidR="00080B05" w:rsidRPr="005174F2" w:rsidRDefault="00292458" w:rsidP="002C482D">
      <w:pPr>
        <w:pStyle w:val="Teksttreci0"/>
        <w:widowControl/>
        <w:shd w:val="clear" w:color="auto" w:fill="auto"/>
        <w:tabs>
          <w:tab w:val="left" w:pos="900"/>
        </w:tabs>
        <w:spacing w:after="120"/>
        <w:ind w:left="907" w:hanging="907"/>
      </w:pPr>
      <w:r w:rsidRPr="005174F2">
        <w:lastRenderedPageBreak/>
        <w:t>eARC</w:t>
      </w:r>
      <w:r w:rsidRPr="005174F2">
        <w:tab/>
        <w:t>Helisüsteeme teenindav HDMI-põhine heli tagasisidekanal (Audio Return Channel)</w:t>
      </w:r>
    </w:p>
    <w:p w14:paraId="6CF2AF54" w14:textId="77777777" w:rsidR="00080B05" w:rsidRPr="005174F2" w:rsidRDefault="00292458" w:rsidP="002C482D">
      <w:pPr>
        <w:pStyle w:val="Teksttreci0"/>
        <w:widowControl/>
        <w:shd w:val="clear" w:color="auto" w:fill="auto"/>
        <w:tabs>
          <w:tab w:val="left" w:pos="900"/>
        </w:tabs>
        <w:spacing w:after="120"/>
        <w:ind w:left="907" w:hanging="907"/>
      </w:pPr>
      <w:r w:rsidRPr="005174F2">
        <w:t>AVC</w:t>
      </w:r>
      <w:r w:rsidRPr="005174F2">
        <w:tab/>
        <w:t>Täiustatud videokodeerimine (Advanced Video Coding)</w:t>
      </w:r>
    </w:p>
    <w:p w14:paraId="353D28AC" w14:textId="77777777" w:rsidR="00080B05" w:rsidRPr="005174F2" w:rsidRDefault="00292458" w:rsidP="002C482D">
      <w:pPr>
        <w:pStyle w:val="Teksttreci0"/>
        <w:widowControl/>
        <w:shd w:val="clear" w:color="auto" w:fill="auto"/>
        <w:tabs>
          <w:tab w:val="left" w:pos="900"/>
        </w:tabs>
        <w:spacing w:after="120"/>
        <w:ind w:left="907" w:hanging="907"/>
      </w:pPr>
      <w:r w:rsidRPr="005174F2">
        <w:t>DVB</w:t>
      </w:r>
      <w:r w:rsidRPr="005174F2">
        <w:tab/>
        <w:t>Digitaalvideoringhäälingu kodeerimis- ja modulatsiooniskeemi kohaselt edastatav digitaaltelevisioon (Digital Video Broadcasting)</w:t>
      </w:r>
    </w:p>
    <w:p w14:paraId="064E0B68" w14:textId="77777777" w:rsidR="00080B05" w:rsidRPr="005174F2" w:rsidRDefault="00292458" w:rsidP="002C482D">
      <w:pPr>
        <w:pStyle w:val="Teksttreci0"/>
        <w:widowControl/>
        <w:shd w:val="clear" w:color="auto" w:fill="auto"/>
        <w:tabs>
          <w:tab w:val="left" w:pos="900"/>
        </w:tabs>
        <w:spacing w:after="120"/>
        <w:ind w:left="907" w:hanging="907"/>
      </w:pPr>
      <w:r w:rsidRPr="005174F2">
        <w:t>DVB-T</w:t>
      </w:r>
      <w:r w:rsidRPr="005174F2">
        <w:tab/>
        <w:t>Maapealne digitaaltelevisioon (maapealseks edastamiseks ette nähtud digitaaltelevisiooni variant) Digital Video Broadcasting - Terrestrial)</w:t>
      </w:r>
    </w:p>
    <w:p w14:paraId="7B183BBE" w14:textId="77777777" w:rsidR="00080B05" w:rsidRPr="005174F2" w:rsidRDefault="00292458" w:rsidP="002C482D">
      <w:pPr>
        <w:pStyle w:val="Teksttreci0"/>
        <w:widowControl/>
        <w:shd w:val="clear" w:color="auto" w:fill="auto"/>
        <w:tabs>
          <w:tab w:val="left" w:pos="900"/>
        </w:tabs>
        <w:spacing w:after="120"/>
        <w:ind w:left="907" w:hanging="907"/>
      </w:pPr>
      <w:r w:rsidRPr="005174F2">
        <w:t>DVB-T2</w:t>
      </w:r>
      <w:r w:rsidRPr="005174F2">
        <w:tab/>
        <w:t>Maapealse digitaaltelevisiooni teine põlvkond (Digital Video Broadcasting – Terrestrial Second Generation)</w:t>
      </w:r>
    </w:p>
    <w:p w14:paraId="6BB8D33E" w14:textId="77777777" w:rsidR="00080B05" w:rsidRPr="005174F2" w:rsidRDefault="00292458" w:rsidP="002C482D">
      <w:pPr>
        <w:pStyle w:val="Teksttreci0"/>
        <w:widowControl/>
        <w:shd w:val="clear" w:color="auto" w:fill="auto"/>
        <w:tabs>
          <w:tab w:val="left" w:pos="900"/>
        </w:tabs>
        <w:spacing w:after="120"/>
        <w:ind w:left="907" w:hanging="907"/>
      </w:pPr>
      <w:r w:rsidRPr="005174F2">
        <w:t>E-AC-3</w:t>
      </w:r>
      <w:r w:rsidRPr="005174F2">
        <w:tab/>
        <w:t>Mitmekanalilise heli kodeerimise süsteem Dolby AC-3 süsteemi edasiarendusena (Dolby Audio Coding 3)</w:t>
      </w:r>
    </w:p>
    <w:p w14:paraId="2C8CEF08" w14:textId="77777777" w:rsidR="00080B05" w:rsidRPr="005174F2" w:rsidRDefault="00292458" w:rsidP="002C482D">
      <w:pPr>
        <w:pStyle w:val="Teksttreci0"/>
        <w:widowControl/>
        <w:shd w:val="clear" w:color="auto" w:fill="auto"/>
        <w:tabs>
          <w:tab w:val="left" w:pos="900"/>
        </w:tabs>
        <w:spacing w:after="120"/>
        <w:ind w:left="907" w:hanging="907"/>
      </w:pPr>
      <w:r w:rsidRPr="005174F2">
        <w:t>FTA</w:t>
      </w:r>
      <w:r w:rsidRPr="005174F2">
        <w:tab/>
        <w:t>Kõigile kättesaadavad kodeerimata programmid (Free-to-Air)</w:t>
      </w:r>
    </w:p>
    <w:p w14:paraId="35BAC2F9" w14:textId="77777777" w:rsidR="00080B05" w:rsidRPr="005174F2" w:rsidRDefault="00292458" w:rsidP="002C482D">
      <w:pPr>
        <w:pStyle w:val="Teksttreci0"/>
        <w:widowControl/>
        <w:shd w:val="clear" w:color="auto" w:fill="auto"/>
        <w:tabs>
          <w:tab w:val="left" w:pos="900"/>
        </w:tabs>
        <w:spacing w:after="120"/>
        <w:ind w:left="907" w:hanging="907"/>
      </w:pPr>
      <w:r w:rsidRPr="005174F2">
        <w:t>HbbTV</w:t>
      </w:r>
      <w:r w:rsidRPr="005174F2">
        <w:tab/>
        <w:t>Täiendava multimeediumsisu internetivõrgu kaudu edastamise teenus (Hybrid Broadcast Broadband TV)</w:t>
      </w:r>
    </w:p>
    <w:p w14:paraId="58D6A5B8" w14:textId="77777777" w:rsidR="00080B05" w:rsidRPr="005174F2" w:rsidRDefault="00292458" w:rsidP="002C482D">
      <w:pPr>
        <w:pStyle w:val="Teksttreci0"/>
        <w:widowControl/>
        <w:shd w:val="clear" w:color="auto" w:fill="auto"/>
        <w:tabs>
          <w:tab w:val="left" w:pos="900"/>
        </w:tabs>
        <w:spacing w:after="120"/>
        <w:ind w:left="907" w:hanging="907"/>
      </w:pPr>
      <w:r w:rsidRPr="005174F2">
        <w:t>HDCP</w:t>
      </w:r>
      <w:r w:rsidRPr="005174F2">
        <w:tab/>
        <w:t>Lairiba-digisusy kaitsesüsteem (High-Bandwidth Digital Content Protection System)</w:t>
      </w:r>
    </w:p>
    <w:p w14:paraId="3DA066D3" w14:textId="77777777" w:rsidR="00080B05" w:rsidRPr="005174F2" w:rsidRDefault="00292458" w:rsidP="002C482D">
      <w:pPr>
        <w:pStyle w:val="Teksttreci0"/>
        <w:widowControl/>
        <w:shd w:val="clear" w:color="auto" w:fill="auto"/>
        <w:tabs>
          <w:tab w:val="left" w:pos="900"/>
        </w:tabs>
        <w:spacing w:after="120"/>
        <w:ind w:left="907" w:hanging="907"/>
      </w:pPr>
      <w:r w:rsidRPr="005174F2">
        <w:t>HDMI</w:t>
      </w:r>
      <w:r w:rsidRPr="005174F2">
        <w:tab/>
        <w:t>Kõrglahutusega multimeediumiliides (High-Definition Multimedia Interface)</w:t>
      </w:r>
    </w:p>
    <w:p w14:paraId="4D958478" w14:textId="77777777" w:rsidR="00080B05" w:rsidRPr="005174F2" w:rsidRDefault="00292458" w:rsidP="002C482D">
      <w:pPr>
        <w:pStyle w:val="Teksttreci0"/>
        <w:widowControl/>
        <w:shd w:val="clear" w:color="auto" w:fill="auto"/>
        <w:tabs>
          <w:tab w:val="left" w:pos="900"/>
        </w:tabs>
        <w:spacing w:after="120"/>
        <w:ind w:left="907" w:hanging="907"/>
      </w:pPr>
      <w:r w:rsidRPr="005174F2">
        <w:t>HDR</w:t>
      </w:r>
      <w:r w:rsidRPr="005174F2">
        <w:tab/>
        <w:t>Laia dünaamilise ulatusega pilt (High Dynamic Range Image), mille parameetrid on määratletud soovituses ITU-R BT. 2100 [26]</w:t>
      </w:r>
    </w:p>
    <w:p w14:paraId="7C07C4EF" w14:textId="77777777" w:rsidR="00080B05" w:rsidRPr="005174F2" w:rsidRDefault="00292458" w:rsidP="002C482D">
      <w:pPr>
        <w:pStyle w:val="Teksttreci0"/>
        <w:widowControl/>
        <w:shd w:val="clear" w:color="auto" w:fill="auto"/>
        <w:tabs>
          <w:tab w:val="left" w:pos="900"/>
        </w:tabs>
        <w:spacing w:after="120"/>
        <w:ind w:left="907" w:hanging="907"/>
      </w:pPr>
      <w:r w:rsidRPr="005174F2">
        <w:t>HDTV</w:t>
      </w:r>
      <w:r w:rsidRPr="005174F2">
        <w:tab/>
        <w:t>Kõrglahutusega televisioon (High Definition TV) 1280 x 720 ja 1920 x 1080</w:t>
      </w:r>
    </w:p>
    <w:p w14:paraId="511B00C1" w14:textId="77777777" w:rsidR="00080B05" w:rsidRPr="005174F2" w:rsidRDefault="00292458" w:rsidP="002C482D">
      <w:pPr>
        <w:pStyle w:val="Teksttreci0"/>
        <w:widowControl/>
        <w:shd w:val="clear" w:color="auto" w:fill="auto"/>
        <w:tabs>
          <w:tab w:val="left" w:pos="900"/>
        </w:tabs>
        <w:spacing w:after="120"/>
        <w:ind w:left="907" w:hanging="907"/>
      </w:pPr>
      <w:r w:rsidRPr="005174F2">
        <w:t>HEVC</w:t>
      </w:r>
      <w:r w:rsidRPr="005174F2">
        <w:tab/>
        <w:t>Suure tõhususega videokodeeringu standard (High Efficiency Video Coding)</w:t>
      </w:r>
    </w:p>
    <w:p w14:paraId="13F8D6BD" w14:textId="77777777" w:rsidR="00080B05" w:rsidRPr="005174F2" w:rsidRDefault="00292458" w:rsidP="002C482D">
      <w:pPr>
        <w:pStyle w:val="Teksttreci0"/>
        <w:widowControl/>
        <w:shd w:val="clear" w:color="auto" w:fill="auto"/>
        <w:tabs>
          <w:tab w:val="left" w:pos="900"/>
        </w:tabs>
        <w:spacing w:after="120"/>
        <w:ind w:left="907" w:hanging="907"/>
      </w:pPr>
      <w:r w:rsidRPr="005174F2">
        <w:t>HFR</w:t>
      </w:r>
      <w:r w:rsidRPr="005174F2">
        <w:tab/>
        <w:t>Edastustehnika, mis tagab salvestatud/taasesitatavas videomaterjalis suurendatud arvu kaadreid sekundis (High Frame Rate, 100/120 kaadrit sekundis)</w:t>
      </w:r>
    </w:p>
    <w:p w14:paraId="4C52D658" w14:textId="77777777" w:rsidR="00080B05" w:rsidRPr="005174F2" w:rsidRDefault="00292458" w:rsidP="002C482D">
      <w:pPr>
        <w:pStyle w:val="Teksttreci0"/>
        <w:widowControl/>
        <w:shd w:val="clear" w:color="auto" w:fill="auto"/>
        <w:tabs>
          <w:tab w:val="left" w:pos="900"/>
        </w:tabs>
        <w:spacing w:after="120"/>
        <w:ind w:left="907" w:hanging="907"/>
      </w:pPr>
      <w:r w:rsidRPr="005174F2">
        <w:t>HLG10</w:t>
      </w:r>
      <w:r w:rsidRPr="005174F2">
        <w:tab/>
        <w:t>HDR-süsteem, mille spetsifikatsioon on esitatud soovituses ITU-R BT.2100 [26] kooskõlas 10-bitise värviruumi lahutusega soovitusega ITU-R BT.2020 [25] (Hybrid Log Gamma 10)</w:t>
      </w:r>
    </w:p>
    <w:p w14:paraId="20F5C4F6" w14:textId="77777777" w:rsidR="00080B05" w:rsidRPr="005174F2" w:rsidRDefault="00292458" w:rsidP="002C482D">
      <w:pPr>
        <w:pStyle w:val="Teksttreci0"/>
        <w:widowControl/>
        <w:shd w:val="clear" w:color="auto" w:fill="auto"/>
        <w:tabs>
          <w:tab w:val="left" w:pos="900"/>
        </w:tabs>
        <w:spacing w:after="120"/>
        <w:ind w:left="907" w:hanging="907"/>
      </w:pPr>
      <w:r w:rsidRPr="005174F2">
        <w:t>iDTV</w:t>
      </w:r>
      <w:r w:rsidRPr="005174F2">
        <w:tab/>
        <w:t>IRD, mis on varustatud pildikuvaseadmega (televiisor)</w:t>
      </w:r>
    </w:p>
    <w:p w14:paraId="0F91E6CA" w14:textId="77777777" w:rsidR="00080B05" w:rsidRPr="005174F2" w:rsidRDefault="00292458" w:rsidP="002C482D">
      <w:pPr>
        <w:pStyle w:val="Teksttreci0"/>
        <w:widowControl/>
        <w:shd w:val="clear" w:color="auto" w:fill="auto"/>
        <w:tabs>
          <w:tab w:val="left" w:pos="900"/>
        </w:tabs>
        <w:spacing w:after="120"/>
        <w:ind w:left="907" w:hanging="907"/>
      </w:pPr>
      <w:r w:rsidRPr="005174F2">
        <w:t>IRD</w:t>
      </w:r>
      <w:r w:rsidRPr="005174F2">
        <w:tab/>
        <w:t>Integreeritud vastuvõtja, mis on varustatud integreeritud pildi ja heli dekooderiga (Integrated Receiver/Decoder) (STB või iDTV)</w:t>
      </w:r>
    </w:p>
    <w:p w14:paraId="6B4F898E" w14:textId="77777777" w:rsidR="00080B05" w:rsidRPr="005174F2" w:rsidRDefault="00292458" w:rsidP="002C482D">
      <w:pPr>
        <w:pStyle w:val="Teksttreci0"/>
        <w:widowControl/>
        <w:shd w:val="clear" w:color="auto" w:fill="auto"/>
        <w:tabs>
          <w:tab w:val="left" w:pos="900"/>
        </w:tabs>
        <w:spacing w:after="120"/>
        <w:ind w:left="907" w:hanging="907"/>
      </w:pPr>
      <w:r w:rsidRPr="005174F2">
        <w:t>LCN</w:t>
      </w:r>
      <w:r w:rsidRPr="005174F2">
        <w:tab/>
        <w:t>Loogiline kanalinumeratsioon (Logical Channel Number)</w:t>
      </w:r>
    </w:p>
    <w:p w14:paraId="655CF2F0" w14:textId="77777777" w:rsidR="00080B05" w:rsidRPr="005174F2" w:rsidRDefault="00292458" w:rsidP="002C482D">
      <w:pPr>
        <w:pStyle w:val="Teksttreci0"/>
        <w:widowControl/>
        <w:shd w:val="clear" w:color="auto" w:fill="auto"/>
        <w:tabs>
          <w:tab w:val="left" w:pos="900"/>
        </w:tabs>
        <w:spacing w:after="120"/>
        <w:ind w:left="907" w:hanging="907"/>
      </w:pPr>
      <w:r w:rsidRPr="005174F2">
        <w:t>MPEG-2 audiokiht 2</w:t>
      </w:r>
      <w:r w:rsidRPr="005174F2">
        <w:tab/>
        <w:t>Heli kompenseerimise formaat MPEG-2, mis on defineeritud standardis ISO/IEC 13818-3:1998 [22]</w:t>
      </w:r>
    </w:p>
    <w:p w14:paraId="39E0BFD3" w14:textId="77777777" w:rsidR="00080B05" w:rsidRPr="005174F2" w:rsidRDefault="00292458" w:rsidP="002C482D">
      <w:pPr>
        <w:pStyle w:val="Teksttreci0"/>
        <w:widowControl/>
        <w:shd w:val="clear" w:color="auto" w:fill="auto"/>
        <w:tabs>
          <w:tab w:val="left" w:pos="900"/>
        </w:tabs>
        <w:spacing w:after="120"/>
        <w:ind w:left="907" w:hanging="907"/>
      </w:pPr>
      <w:r w:rsidRPr="005174F2">
        <w:t>NIT</w:t>
      </w:r>
      <w:r w:rsidRPr="005174F2">
        <w:tab/>
        <w:t>Võrguinfo tabel (Network Information Table)</w:t>
      </w:r>
    </w:p>
    <w:p w14:paraId="7E2BC4EF" w14:textId="77777777" w:rsidR="00080B05" w:rsidRPr="005174F2" w:rsidRDefault="00292458" w:rsidP="002C482D">
      <w:pPr>
        <w:pStyle w:val="Teksttreci0"/>
        <w:widowControl/>
        <w:shd w:val="clear" w:color="auto" w:fill="auto"/>
        <w:tabs>
          <w:tab w:val="left" w:pos="900"/>
        </w:tabs>
        <w:spacing w:after="120"/>
        <w:ind w:left="907" w:hanging="907"/>
      </w:pPr>
      <w:r w:rsidRPr="005174F2">
        <w:t>OFDM</w:t>
      </w:r>
      <w:r w:rsidRPr="005174F2">
        <w:tab/>
        <w:t>Ortogonaalse sagedusjaotusega multipleksimine (Orthogonal Frequency-Division Multiplexing)</w:t>
      </w:r>
    </w:p>
    <w:p w14:paraId="702F095F" w14:textId="77777777" w:rsidR="00080B05" w:rsidRPr="005174F2" w:rsidRDefault="00292458" w:rsidP="002C482D">
      <w:pPr>
        <w:pStyle w:val="Teksttreci0"/>
        <w:widowControl/>
        <w:shd w:val="clear" w:color="auto" w:fill="auto"/>
        <w:tabs>
          <w:tab w:val="left" w:pos="900"/>
        </w:tabs>
        <w:spacing w:after="120"/>
        <w:ind w:left="907" w:hanging="907"/>
      </w:pPr>
      <w:r w:rsidRPr="005174F2">
        <w:t>OSD</w:t>
      </w:r>
      <w:r w:rsidRPr="005174F2">
        <w:tab/>
        <w:t>Ekraanigraafika (On Screen Display)</w:t>
      </w:r>
    </w:p>
    <w:p w14:paraId="578767CA" w14:textId="77777777" w:rsidR="00080B05" w:rsidRPr="005174F2" w:rsidRDefault="00292458" w:rsidP="002C482D">
      <w:pPr>
        <w:pStyle w:val="Teksttreci0"/>
        <w:widowControl/>
        <w:shd w:val="clear" w:color="auto" w:fill="auto"/>
        <w:tabs>
          <w:tab w:val="left" w:pos="900"/>
        </w:tabs>
        <w:spacing w:after="120"/>
        <w:ind w:left="907" w:hanging="907"/>
      </w:pPr>
      <w:r w:rsidRPr="005174F2">
        <w:t>PLP</w:t>
      </w:r>
      <w:r w:rsidRPr="005174F2">
        <w:tab/>
        <w:t>Määratletud modulatsiooni ja kodeeringuga ühekordne füüsiline andmevoog (Physical Layer Pipe)</w:t>
      </w:r>
    </w:p>
    <w:p w14:paraId="00A587FA" w14:textId="77777777" w:rsidR="00080B05" w:rsidRPr="005174F2" w:rsidRDefault="00292458" w:rsidP="002C482D">
      <w:pPr>
        <w:pStyle w:val="Teksttreci0"/>
        <w:widowControl/>
        <w:shd w:val="clear" w:color="auto" w:fill="auto"/>
        <w:tabs>
          <w:tab w:val="left" w:pos="900"/>
        </w:tabs>
        <w:spacing w:after="120"/>
        <w:ind w:left="907" w:hanging="907"/>
      </w:pPr>
      <w:r w:rsidRPr="005174F2">
        <w:t>PQ10</w:t>
      </w:r>
      <w:r w:rsidRPr="005174F2">
        <w:tab/>
        <w:t>HDR süsteem, mis võtab arvesse pildi vastuvõtmise mittelineaarset funktsiooni ja võimaldab kasutada väga laia heledustasemete ulatust; süsteemi spetsifikatsioon on esitatud soovituses ITU-R BT.2100 [26], kusjuures 10-bitise värviruumi lahutuse määratlus on esitatud soovituses ITU-R BT.2020 [25] (Perceptual Quantizer 10)</w:t>
      </w:r>
    </w:p>
    <w:p w14:paraId="695E4242" w14:textId="77777777" w:rsidR="00080B05" w:rsidRPr="005174F2" w:rsidRDefault="00292458" w:rsidP="002C482D">
      <w:pPr>
        <w:pStyle w:val="Teksttreci0"/>
        <w:widowControl/>
        <w:shd w:val="clear" w:color="auto" w:fill="auto"/>
        <w:tabs>
          <w:tab w:val="left" w:pos="900"/>
        </w:tabs>
        <w:spacing w:after="120"/>
        <w:ind w:left="907" w:hanging="907"/>
      </w:pPr>
      <w:r w:rsidRPr="005174F2">
        <w:t>SDT</w:t>
      </w:r>
      <w:r w:rsidRPr="005174F2">
        <w:tab/>
        <w:t>Teenuse kirjelduse tabel (Service Description Table)</w:t>
      </w:r>
    </w:p>
    <w:p w14:paraId="6020BFE8" w14:textId="77777777" w:rsidR="00080B05" w:rsidRPr="005174F2" w:rsidRDefault="00292458" w:rsidP="002C482D">
      <w:pPr>
        <w:pStyle w:val="Teksttreci0"/>
        <w:widowControl/>
        <w:shd w:val="clear" w:color="auto" w:fill="auto"/>
        <w:tabs>
          <w:tab w:val="left" w:pos="900"/>
        </w:tabs>
        <w:spacing w:after="120"/>
        <w:ind w:left="907" w:hanging="907"/>
      </w:pPr>
      <w:r w:rsidRPr="005174F2">
        <w:t>SDTV</w:t>
      </w:r>
      <w:r w:rsidRPr="005174F2">
        <w:tab/>
        <w:t>Standardlahutusega televisioon (Standard Definition TV)</w:t>
      </w:r>
    </w:p>
    <w:p w14:paraId="636F1C18" w14:textId="77777777" w:rsidR="00080B05" w:rsidRPr="005174F2" w:rsidRDefault="00292458" w:rsidP="002C482D">
      <w:pPr>
        <w:pStyle w:val="Teksttreci0"/>
        <w:widowControl/>
        <w:shd w:val="clear" w:color="auto" w:fill="auto"/>
        <w:tabs>
          <w:tab w:val="left" w:pos="900"/>
        </w:tabs>
        <w:spacing w:after="120"/>
        <w:ind w:left="907" w:hanging="907"/>
      </w:pPr>
      <w:r w:rsidRPr="005174F2">
        <w:t>SI</w:t>
      </w:r>
      <w:r w:rsidRPr="005174F2">
        <w:tab/>
        <w:t>Teenuseid käsitlev teave (Service Information)</w:t>
      </w:r>
    </w:p>
    <w:p w14:paraId="3895A561" w14:textId="77777777" w:rsidR="00080B05" w:rsidRPr="005174F2" w:rsidRDefault="00292458" w:rsidP="002C482D">
      <w:pPr>
        <w:pStyle w:val="Teksttreci0"/>
        <w:widowControl/>
        <w:shd w:val="clear" w:color="auto" w:fill="auto"/>
        <w:tabs>
          <w:tab w:val="left" w:pos="900"/>
        </w:tabs>
        <w:spacing w:after="120"/>
        <w:ind w:left="907" w:hanging="907"/>
      </w:pPr>
      <w:r w:rsidRPr="005174F2">
        <w:t>SISO</w:t>
      </w:r>
      <w:r w:rsidRPr="005174F2">
        <w:tab/>
        <w:t>Edastustehnika, mille puhul üks sisu edastatakse ühe saateantenniga ja võetakse vastu üksiku vastuvõtuantenniga (Single-Input Single-Output)</w:t>
      </w:r>
    </w:p>
    <w:p w14:paraId="5FF639DA" w14:textId="77777777" w:rsidR="00080B05" w:rsidRPr="005174F2" w:rsidRDefault="00292458" w:rsidP="002C482D">
      <w:pPr>
        <w:pStyle w:val="Teksttreci0"/>
        <w:widowControl/>
        <w:shd w:val="clear" w:color="auto" w:fill="auto"/>
        <w:tabs>
          <w:tab w:val="left" w:pos="900"/>
        </w:tabs>
        <w:spacing w:after="100" w:line="252" w:lineRule="auto"/>
        <w:ind w:left="907" w:hanging="907"/>
      </w:pPr>
      <w:r w:rsidRPr="005174F2">
        <w:t>SSU</w:t>
      </w:r>
      <w:r w:rsidRPr="005174F2">
        <w:tab/>
        <w:t>Süsteemitarkvara uuendus (System Software Update)</w:t>
      </w:r>
    </w:p>
    <w:p w14:paraId="04164235" w14:textId="77777777" w:rsidR="00080B05" w:rsidRPr="005174F2" w:rsidRDefault="00292458" w:rsidP="002C482D">
      <w:pPr>
        <w:pStyle w:val="Teksttreci0"/>
        <w:widowControl/>
        <w:shd w:val="clear" w:color="auto" w:fill="auto"/>
        <w:tabs>
          <w:tab w:val="left" w:pos="900"/>
        </w:tabs>
        <w:spacing w:after="100" w:line="252" w:lineRule="auto"/>
        <w:ind w:left="907" w:hanging="907"/>
      </w:pPr>
      <w:r w:rsidRPr="005174F2">
        <w:t>STB</w:t>
      </w:r>
      <w:r w:rsidRPr="005174F2">
        <w:tab/>
        <w:t>Pildikuvarita digitaalvastuvõtja, digiboks (Set-Top Box)</w:t>
      </w:r>
    </w:p>
    <w:p w14:paraId="64F68ED8" w14:textId="77777777" w:rsidR="00080B05" w:rsidRPr="005174F2" w:rsidRDefault="00292458" w:rsidP="002C482D">
      <w:pPr>
        <w:pStyle w:val="Teksttreci0"/>
        <w:widowControl/>
        <w:shd w:val="clear" w:color="auto" w:fill="auto"/>
        <w:tabs>
          <w:tab w:val="left" w:pos="900"/>
        </w:tabs>
        <w:spacing w:after="100" w:line="252" w:lineRule="auto"/>
        <w:ind w:left="907" w:hanging="907"/>
      </w:pPr>
      <w:r w:rsidRPr="005174F2">
        <w:t>TV</w:t>
      </w:r>
      <w:r w:rsidRPr="005174F2">
        <w:tab/>
        <w:t>Televisioon (TeleVision)</w:t>
      </w:r>
    </w:p>
    <w:p w14:paraId="61D2D905" w14:textId="77777777" w:rsidR="00080B05" w:rsidRPr="005174F2" w:rsidRDefault="00292458" w:rsidP="002C482D">
      <w:pPr>
        <w:pStyle w:val="Teksttreci0"/>
        <w:widowControl/>
        <w:shd w:val="clear" w:color="auto" w:fill="auto"/>
        <w:tabs>
          <w:tab w:val="left" w:pos="900"/>
        </w:tabs>
        <w:spacing w:after="100" w:line="252" w:lineRule="auto"/>
        <w:ind w:left="907" w:hanging="907"/>
      </w:pPr>
      <w:r w:rsidRPr="005174F2">
        <w:t>UHD</w:t>
      </w:r>
      <w:r w:rsidRPr="005174F2">
        <w:tab/>
        <w:t>Ultrakõrglahutus (Ultra-High Definition) 3840 x 2160</w:t>
      </w:r>
    </w:p>
    <w:p w14:paraId="70DC8BE0" w14:textId="77777777" w:rsidR="00080B05" w:rsidRPr="005174F2" w:rsidRDefault="00292458" w:rsidP="002C482D">
      <w:pPr>
        <w:pStyle w:val="Teksttreci0"/>
        <w:widowControl/>
        <w:shd w:val="clear" w:color="auto" w:fill="auto"/>
        <w:tabs>
          <w:tab w:val="left" w:pos="900"/>
        </w:tabs>
        <w:spacing w:after="100" w:line="252" w:lineRule="auto"/>
        <w:ind w:left="907" w:hanging="907"/>
      </w:pPr>
      <w:r w:rsidRPr="005174F2">
        <w:t>UHDTV</w:t>
      </w:r>
      <w:r w:rsidRPr="005174F2">
        <w:tab/>
        <w:t>Ultrakõrglahutusega televisioon (Ultra High Definition TV)</w:t>
      </w:r>
    </w:p>
    <w:p w14:paraId="57EF0244" w14:textId="77777777" w:rsidR="00080B05" w:rsidRPr="005174F2" w:rsidRDefault="00292458" w:rsidP="002C482D">
      <w:pPr>
        <w:pStyle w:val="Teksttreci0"/>
        <w:widowControl/>
        <w:shd w:val="clear" w:color="auto" w:fill="auto"/>
        <w:tabs>
          <w:tab w:val="left" w:pos="900"/>
        </w:tabs>
        <w:spacing w:after="100" w:line="252" w:lineRule="auto"/>
        <w:ind w:left="907" w:hanging="907"/>
      </w:pPr>
      <w:r w:rsidRPr="005174F2">
        <w:t>UHF</w:t>
      </w:r>
      <w:r w:rsidRPr="005174F2">
        <w:tab/>
        <w:t>Ultrakõrgsagedus 300–3000 MHz (Ultra-High Frequency), detsimeeterlained</w:t>
      </w:r>
    </w:p>
    <w:p w14:paraId="0736C824" w14:textId="77777777" w:rsidR="00080B05" w:rsidRPr="005174F2" w:rsidRDefault="00292458" w:rsidP="002C482D">
      <w:pPr>
        <w:pStyle w:val="Teksttreci0"/>
        <w:widowControl/>
        <w:shd w:val="clear" w:color="auto" w:fill="auto"/>
        <w:tabs>
          <w:tab w:val="left" w:pos="900"/>
        </w:tabs>
        <w:spacing w:after="100" w:line="252" w:lineRule="auto"/>
        <w:ind w:left="907" w:hanging="907"/>
      </w:pPr>
      <w:r w:rsidRPr="005174F2">
        <w:t>USB</w:t>
      </w:r>
      <w:r w:rsidRPr="005174F2">
        <w:tab/>
        <w:t>Universaalne jadaliides (Universal Serial Bus)</w:t>
      </w:r>
    </w:p>
    <w:p w14:paraId="5BA8D3F5" w14:textId="77777777" w:rsidR="00080B05" w:rsidRPr="005174F2" w:rsidRDefault="00292458" w:rsidP="002C482D">
      <w:pPr>
        <w:pStyle w:val="Teksttreci0"/>
        <w:widowControl/>
        <w:shd w:val="clear" w:color="auto" w:fill="auto"/>
        <w:tabs>
          <w:tab w:val="left" w:pos="900"/>
        </w:tabs>
        <w:spacing w:after="100" w:line="252" w:lineRule="auto"/>
        <w:ind w:left="907" w:hanging="907"/>
      </w:pPr>
      <w:r w:rsidRPr="005174F2">
        <w:lastRenderedPageBreak/>
        <w:t>UTF-8</w:t>
      </w:r>
      <w:r w:rsidRPr="005174F2">
        <w:tab/>
        <w:t>8-bitine Unicode teisendusvorming (8-bit Unicode Transformation Format)</w:t>
      </w:r>
    </w:p>
    <w:p w14:paraId="76D857C2" w14:textId="77777777" w:rsidR="00080B05" w:rsidRPr="005174F2" w:rsidRDefault="00292458" w:rsidP="002C482D">
      <w:pPr>
        <w:pStyle w:val="Teksttreci0"/>
        <w:widowControl/>
        <w:shd w:val="clear" w:color="auto" w:fill="auto"/>
        <w:tabs>
          <w:tab w:val="left" w:pos="900"/>
        </w:tabs>
        <w:spacing w:after="100" w:line="252" w:lineRule="auto"/>
        <w:ind w:left="907" w:hanging="907"/>
      </w:pPr>
      <w:r w:rsidRPr="005174F2">
        <w:t>VBI</w:t>
      </w:r>
      <w:r w:rsidRPr="005174F2">
        <w:tab/>
        <w:t>Vertikaalsuunalise kustumise vahemik (Vertical Blanking Interval)</w:t>
      </w:r>
    </w:p>
    <w:p w14:paraId="64ABB40C" w14:textId="77777777" w:rsidR="00080B05" w:rsidRPr="005174F2" w:rsidRDefault="00292458" w:rsidP="002C482D">
      <w:pPr>
        <w:pStyle w:val="Teksttreci0"/>
        <w:widowControl/>
        <w:shd w:val="clear" w:color="auto" w:fill="auto"/>
        <w:tabs>
          <w:tab w:val="left" w:pos="900"/>
        </w:tabs>
        <w:spacing w:after="160" w:line="252" w:lineRule="auto"/>
        <w:ind w:left="907" w:hanging="907"/>
      </w:pPr>
      <w:r w:rsidRPr="005174F2">
        <w:t>VHF</w:t>
      </w:r>
      <w:r w:rsidRPr="005174F2">
        <w:tab/>
        <w:t>Ülikõrge sagedus 30–300 MHz (Very-High Frequency)</w:t>
      </w:r>
    </w:p>
    <w:p w14:paraId="2A2712E4" w14:textId="77777777" w:rsidR="00080B05" w:rsidRPr="005174F2" w:rsidRDefault="001A43DE" w:rsidP="002C482D">
      <w:pPr>
        <w:pStyle w:val="Nagwek40"/>
        <w:keepNext/>
        <w:keepLines/>
        <w:widowControl/>
        <w:shd w:val="clear" w:color="auto" w:fill="auto"/>
        <w:tabs>
          <w:tab w:val="left" w:pos="784"/>
        </w:tabs>
        <w:spacing w:line="252" w:lineRule="auto"/>
      </w:pPr>
      <w:r w:rsidRPr="005174F2">
        <w:t>4. Vastuvõtuvõimalused</w:t>
      </w:r>
    </w:p>
    <w:p w14:paraId="380C8933" w14:textId="77777777" w:rsidR="00080B05" w:rsidRPr="005174F2" w:rsidRDefault="00292458" w:rsidP="002C482D">
      <w:pPr>
        <w:pStyle w:val="Teksttreci0"/>
        <w:widowControl/>
        <w:shd w:val="clear" w:color="auto" w:fill="auto"/>
        <w:spacing w:after="160" w:line="252" w:lineRule="auto"/>
        <w:ind w:firstLine="440"/>
      </w:pPr>
      <w:r w:rsidRPr="005174F2">
        <w:t>Digitaalvastuvõtja peab tagama standarditele PN-ETSI EN 300 744 [12] ja PN-ETSI EN 302 755 [13] vastavate DVB-T ja DVB-T2 digitaalsignaalide vastuvõtmise, mis edastatakse järgmistes vahemikes: VHF (174–230 MHz) kanalites laiusega 7 MHz ja UHF (470–790 MHz) kanalites laiusega 8 MHz. Digitaalvastuvõtja tuuner peab vastama nõuetele, mis on esitatud standardis PN-EN 62216:2011 [7] ja muudele vastuvõtja raadioosa nõuetele, mis on määratletud standardi NorDig Unified Requirements for Integrated Receiver Decoders for use in cable, satellite, terrestrial and managed IPTV based networks [32] osas 3.4.</w:t>
      </w:r>
    </w:p>
    <w:p w14:paraId="53F8313C" w14:textId="77777777" w:rsidR="00080B05" w:rsidRPr="005174F2" w:rsidRDefault="001A43DE" w:rsidP="002C482D">
      <w:pPr>
        <w:pStyle w:val="Nagwek40"/>
        <w:keepNext/>
        <w:keepLines/>
        <w:widowControl/>
        <w:shd w:val="clear" w:color="auto" w:fill="auto"/>
        <w:tabs>
          <w:tab w:val="left" w:pos="784"/>
        </w:tabs>
        <w:spacing w:after="100" w:line="252" w:lineRule="auto"/>
      </w:pPr>
      <w:r w:rsidRPr="005174F2">
        <w:t>5. Riba otsimise kord</w:t>
      </w:r>
    </w:p>
    <w:p w14:paraId="73859E1D" w14:textId="77777777" w:rsidR="00080B05" w:rsidRPr="005174F2" w:rsidRDefault="00292458" w:rsidP="002C482D">
      <w:pPr>
        <w:pStyle w:val="Teksttreci0"/>
        <w:widowControl/>
        <w:shd w:val="clear" w:color="auto" w:fill="auto"/>
        <w:spacing w:after="160"/>
        <w:ind w:firstLine="440"/>
      </w:pPr>
      <w:r w:rsidRPr="005174F2">
        <w:t>Digitaalvastuvõtja peab olema suuteline otsima automaatselt kogu sagedusvahemiku ulatuses ning kohanduma DVB-T ja DVB-T2 raami õige struktuuri, kanalikodeeringu ja modulatsiooniga, et toimetada sisenev transpordivoog järgmiste mooduliteni. Vastuvõtja DVB-T2 võimaldab SISO edastust pööratud signaaliplejaadidega ja ilma nendeta OFDM tehnika abil. Digitaalvastuvõtja võimaldab vähemalt ühest PLP-st koosneva DVB-T2 edastuse vastuvõtmist. Kohandumisandmeid säilitatakse teenuste loetelus, et nõutud transpordivoogu oleks võimalik kiiresti valida.</w:t>
      </w:r>
    </w:p>
    <w:p w14:paraId="680FBE23" w14:textId="77777777" w:rsidR="00080B05" w:rsidRPr="005174F2" w:rsidRDefault="001A43DE" w:rsidP="002C482D">
      <w:pPr>
        <w:pStyle w:val="Nagwek40"/>
        <w:keepNext/>
        <w:keepLines/>
        <w:widowControl/>
        <w:shd w:val="clear" w:color="auto" w:fill="auto"/>
        <w:tabs>
          <w:tab w:val="left" w:pos="784"/>
        </w:tabs>
        <w:spacing w:after="100" w:line="252" w:lineRule="auto"/>
      </w:pPr>
      <w:r w:rsidRPr="005174F2">
        <w:t>6. Juurdepääs teenustele</w:t>
      </w:r>
    </w:p>
    <w:p w14:paraId="3EFE2B71" w14:textId="77777777" w:rsidR="00080B05" w:rsidRPr="005174F2" w:rsidRDefault="00292458" w:rsidP="002C482D">
      <w:pPr>
        <w:pStyle w:val="Teksttreci0"/>
        <w:keepNext/>
        <w:keepLines/>
        <w:widowControl/>
        <w:shd w:val="clear" w:color="auto" w:fill="auto"/>
        <w:spacing w:after="100" w:line="252" w:lineRule="auto"/>
        <w:ind w:firstLine="440"/>
      </w:pPr>
      <w:r w:rsidRPr="005174F2">
        <w:t>Digitaalvastuvõtja peab tagama järgmised võimalused:</w:t>
      </w:r>
    </w:p>
    <w:p w14:paraId="37D56904" w14:textId="77777777" w:rsidR="00080B05" w:rsidRPr="005174F2" w:rsidRDefault="001A43DE" w:rsidP="002C482D">
      <w:pPr>
        <w:pStyle w:val="Teksttreci0"/>
        <w:widowControl/>
        <w:shd w:val="clear" w:color="auto" w:fill="auto"/>
        <w:tabs>
          <w:tab w:val="left" w:pos="450"/>
        </w:tabs>
        <w:spacing w:after="100" w:line="252" w:lineRule="auto"/>
        <w:ind w:left="440" w:hanging="440"/>
      </w:pPr>
      <w:r w:rsidRPr="005174F2">
        <w:t>1)</w:t>
      </w:r>
      <w:r w:rsidRPr="005174F2">
        <w:tab/>
        <w:t>FTA vastuvõtt;</w:t>
      </w:r>
    </w:p>
    <w:p w14:paraId="112A8590" w14:textId="77777777" w:rsidR="00080B05" w:rsidRPr="005174F2" w:rsidRDefault="001A43DE" w:rsidP="002C482D">
      <w:pPr>
        <w:pStyle w:val="Teksttreci0"/>
        <w:widowControl/>
        <w:shd w:val="clear" w:color="auto" w:fill="auto"/>
        <w:tabs>
          <w:tab w:val="left" w:pos="450"/>
        </w:tabs>
        <w:spacing w:after="100"/>
        <w:ind w:left="440" w:hanging="440"/>
      </w:pPr>
      <w:r w:rsidRPr="005174F2">
        <w:t>2)</w:t>
      </w:r>
      <w:r w:rsidRPr="005174F2">
        <w:tab/>
        <w:t>teenuse häälkomponendi valik, kui ühe teenuse raames edastatakse mitu häälkomponenti; vastuvõtja puldil peab olema nupp, mis võimaldab heliriba valimist, või muu mehhanism, mille abil saab heliriba mugavalt valida;</w:t>
      </w:r>
    </w:p>
    <w:p w14:paraId="2752A740" w14:textId="77777777" w:rsidR="00080B05" w:rsidRPr="005174F2" w:rsidRDefault="001A43DE" w:rsidP="002C482D">
      <w:pPr>
        <w:pStyle w:val="Teksttreci0"/>
        <w:widowControl/>
        <w:shd w:val="clear" w:color="auto" w:fill="auto"/>
        <w:tabs>
          <w:tab w:val="left" w:pos="450"/>
        </w:tabs>
        <w:spacing w:after="100" w:line="252" w:lineRule="auto"/>
        <w:ind w:left="440" w:hanging="440"/>
      </w:pPr>
      <w:r w:rsidRPr="005174F2">
        <w:t>3)</w:t>
      </w:r>
      <w:r w:rsidRPr="005174F2">
        <w:tab/>
        <w:t>subtiitrite valik (teletekst või DVB) UTF-8 formaadis;</w:t>
      </w:r>
    </w:p>
    <w:p w14:paraId="28E71619" w14:textId="77777777" w:rsidR="00080B05" w:rsidRPr="005174F2" w:rsidRDefault="001A43DE" w:rsidP="002C482D">
      <w:pPr>
        <w:pStyle w:val="Teksttreci0"/>
        <w:widowControl/>
        <w:shd w:val="clear" w:color="auto" w:fill="auto"/>
        <w:tabs>
          <w:tab w:val="left" w:pos="450"/>
        </w:tabs>
        <w:spacing w:after="100" w:line="252" w:lineRule="auto"/>
        <w:ind w:left="440" w:hanging="440"/>
      </w:pPr>
      <w:r w:rsidRPr="005174F2">
        <w:t>4)</w:t>
      </w:r>
      <w:r w:rsidRPr="005174F2">
        <w:tab/>
        <w:t>teleteksti kasutamine;</w:t>
      </w:r>
    </w:p>
    <w:p w14:paraId="44477A60" w14:textId="77777777" w:rsidR="00080B05" w:rsidRPr="005174F2" w:rsidRDefault="001A43DE" w:rsidP="002C482D">
      <w:pPr>
        <w:pStyle w:val="Teksttreci0"/>
        <w:widowControl/>
        <w:shd w:val="clear" w:color="auto" w:fill="auto"/>
        <w:tabs>
          <w:tab w:val="left" w:pos="450"/>
        </w:tabs>
        <w:spacing w:after="100" w:line="252" w:lineRule="auto"/>
        <w:ind w:left="440" w:hanging="440"/>
      </w:pPr>
      <w:r w:rsidRPr="005174F2">
        <w:t>5)</w:t>
      </w:r>
      <w:r w:rsidRPr="005174F2">
        <w:tab/>
        <w:t>pildi vormindamine külgede suhtega 4:3 ja 16:9;</w:t>
      </w:r>
    </w:p>
    <w:p w14:paraId="052E7EAF" w14:textId="77777777" w:rsidR="00080B05" w:rsidRPr="005174F2" w:rsidRDefault="001A43DE" w:rsidP="002C482D">
      <w:pPr>
        <w:pStyle w:val="Teksttreci0"/>
        <w:widowControl/>
        <w:shd w:val="clear" w:color="auto" w:fill="auto"/>
        <w:tabs>
          <w:tab w:val="left" w:pos="450"/>
        </w:tabs>
        <w:spacing w:after="100" w:line="252" w:lineRule="auto"/>
        <w:ind w:left="440" w:hanging="440"/>
      </w:pPr>
      <w:r w:rsidRPr="005174F2">
        <w:t>6)</w:t>
      </w:r>
      <w:r w:rsidRPr="005174F2">
        <w:tab/>
        <w:t>lapsevanemate poolne valitud programmide või ringhäälingu kontroll;</w:t>
      </w:r>
    </w:p>
    <w:p w14:paraId="63BEAFD4" w14:textId="77777777" w:rsidR="00080B05" w:rsidRPr="005174F2" w:rsidRDefault="001A43DE" w:rsidP="002C482D">
      <w:pPr>
        <w:pStyle w:val="Teksttreci0"/>
        <w:widowControl/>
        <w:shd w:val="clear" w:color="auto" w:fill="auto"/>
        <w:tabs>
          <w:tab w:val="left" w:pos="450"/>
        </w:tabs>
        <w:spacing w:after="160" w:line="252" w:lineRule="auto"/>
        <w:ind w:left="440" w:hanging="440"/>
      </w:pPr>
      <w:r w:rsidRPr="005174F2">
        <w:t>7)</w:t>
      </w:r>
      <w:r w:rsidRPr="005174F2">
        <w:tab/>
        <w:t>juurdepääs poolakeelsele menüüle ja poola keele valimine.</w:t>
      </w:r>
    </w:p>
    <w:p w14:paraId="256C30F5" w14:textId="77777777" w:rsidR="00080B05" w:rsidRPr="005174F2" w:rsidRDefault="001A43DE" w:rsidP="002C482D">
      <w:pPr>
        <w:pStyle w:val="Nagwek40"/>
        <w:keepNext/>
        <w:keepLines/>
        <w:widowControl/>
        <w:shd w:val="clear" w:color="auto" w:fill="auto"/>
        <w:tabs>
          <w:tab w:val="left" w:pos="784"/>
        </w:tabs>
        <w:spacing w:after="100" w:line="252" w:lineRule="auto"/>
      </w:pPr>
      <w:r w:rsidRPr="005174F2">
        <w:t>7. Teenuseid käsitleva teabe navigaator</w:t>
      </w:r>
    </w:p>
    <w:p w14:paraId="429EF1C8" w14:textId="77777777" w:rsidR="00080B05" w:rsidRPr="005174F2" w:rsidRDefault="00292458" w:rsidP="002C482D">
      <w:pPr>
        <w:pStyle w:val="Teksttreci0"/>
        <w:widowControl/>
        <w:shd w:val="clear" w:color="auto" w:fill="auto"/>
        <w:spacing w:after="160"/>
        <w:ind w:firstLine="440"/>
      </w:pPr>
      <w:r w:rsidRPr="005174F2">
        <w:t>Digitaalvastuvõtja peab olema varustatud teenuseid käsitleva teabe navigaatoriga, mis tagab kasutajale juurdepääsu standardis PN-ETSI EN 300 468 [9] ja dokumendis DVB Document A038 [27] kirjeldatud SI tabelites edastatavale põhiteabele teenuste ja sündmuste kohta ning võimaldab kasutajal vastuvõtjat juhtida. Teenuseid käsitleva teabe navigaator peab nõuetekohaselt kuvama poola tähestiku märke, mis on sisse kodeeritud standardi PN-ISO/IEC 8859-2:2001 [20] kohaselt.</w:t>
      </w:r>
    </w:p>
    <w:p w14:paraId="66AE6A22" w14:textId="77777777" w:rsidR="00080B05" w:rsidRPr="005174F2" w:rsidRDefault="001A43DE" w:rsidP="002C482D">
      <w:pPr>
        <w:pStyle w:val="Nagwek40"/>
        <w:keepNext/>
        <w:keepLines/>
        <w:widowControl/>
        <w:shd w:val="clear" w:color="auto" w:fill="auto"/>
        <w:tabs>
          <w:tab w:val="left" w:pos="784"/>
        </w:tabs>
        <w:spacing w:after="100" w:line="252" w:lineRule="auto"/>
      </w:pPr>
      <w:r w:rsidRPr="005174F2">
        <w:t>8. Automaatne installatsioon</w:t>
      </w:r>
    </w:p>
    <w:p w14:paraId="4C2A8A72" w14:textId="77777777" w:rsidR="00080B05" w:rsidRPr="005174F2" w:rsidRDefault="00292458" w:rsidP="002C482D">
      <w:pPr>
        <w:pStyle w:val="Teksttreci0"/>
        <w:widowControl/>
        <w:shd w:val="clear" w:color="auto" w:fill="auto"/>
        <w:spacing w:after="100" w:line="252" w:lineRule="auto"/>
        <w:ind w:firstLine="440"/>
      </w:pPr>
      <w:r w:rsidRPr="005174F2">
        <w:t>Digitaalvastuvõtja kasutab kohustuslikku NIT või SDT infot, mis on määratletud standardis PN-ETSI EN 300 468 [9] ja dokumendis DVB Document A038 [27], et luua automaatselt teenuste loend ja seda hiljem uuendada. Vastuvõtja kasutab LCN-i. Kõik leitud teenused, mis on märgistatud kui nähtavad, paigutatakse teenuste loendisse vastavalt antud LCN numbrile. Numbri puudumise või numbrite kattumise korral paigutatakse teenus loendi lõppu. Kasutaja saab teenuste järjekorda loendis muuta või luua oma loendi. Kõik teenused, mis on märgistatud kui mittenähtavad, hoitakse alles, aga neid ei kuvata kättesaadavate teenuste loendis.</w:t>
      </w:r>
    </w:p>
    <w:p w14:paraId="170E0711" w14:textId="77777777" w:rsidR="00080B05" w:rsidRPr="005174F2" w:rsidRDefault="001A43DE" w:rsidP="002C482D">
      <w:pPr>
        <w:pStyle w:val="Nagwek40"/>
        <w:keepNext/>
        <w:keepLines/>
        <w:widowControl/>
        <w:shd w:val="clear" w:color="auto" w:fill="auto"/>
        <w:tabs>
          <w:tab w:val="left" w:pos="789"/>
        </w:tabs>
        <w:spacing w:after="160"/>
      </w:pPr>
      <w:r w:rsidRPr="005174F2">
        <w:t>9. Lapsevanemate poolne juurdepääsu kontroll</w:t>
      </w:r>
    </w:p>
    <w:p w14:paraId="1031CDE0" w14:textId="77777777" w:rsidR="00080B05" w:rsidRPr="005174F2" w:rsidRDefault="00292458" w:rsidP="002C482D">
      <w:pPr>
        <w:pStyle w:val="Teksttreci0"/>
        <w:widowControl/>
        <w:shd w:val="clear" w:color="auto" w:fill="auto"/>
        <w:spacing w:after="220"/>
        <w:ind w:firstLine="440"/>
      </w:pPr>
      <w:r w:rsidRPr="005174F2">
        <w:t>Digitaalvastuvõtja peab võimaldama juurdepääsu blokeerimist kõigile saadetele või valitud ringhäälingukategooriatele, kui voos on olemas standardis PN-ETSI EN 300 468 [9] kirjeldatud „parental_rating_descriptor“.</w:t>
      </w:r>
    </w:p>
    <w:p w14:paraId="61B3D4C7" w14:textId="77777777" w:rsidR="00080B05" w:rsidRPr="005174F2" w:rsidRDefault="001A43DE" w:rsidP="002C482D">
      <w:pPr>
        <w:pStyle w:val="Nagwek40"/>
        <w:keepNext/>
        <w:keepLines/>
        <w:widowControl/>
        <w:shd w:val="clear" w:color="auto" w:fill="auto"/>
        <w:tabs>
          <w:tab w:val="left" w:pos="890"/>
        </w:tabs>
        <w:spacing w:after="160"/>
      </w:pPr>
      <w:r w:rsidRPr="005174F2">
        <w:t>10. Videosignaali dekooder</w:t>
      </w:r>
    </w:p>
    <w:p w14:paraId="4AF6BE4B" w14:textId="77777777" w:rsidR="00080B05" w:rsidRPr="005174F2" w:rsidRDefault="00292458" w:rsidP="002C482D">
      <w:pPr>
        <w:pStyle w:val="Teksttreci0"/>
        <w:keepNext/>
        <w:keepLines/>
        <w:widowControl/>
        <w:shd w:val="clear" w:color="auto" w:fill="auto"/>
        <w:spacing w:after="80"/>
        <w:ind w:firstLine="440"/>
      </w:pPr>
      <w:r w:rsidRPr="005174F2">
        <w:t>Videosignaali dekooder dekodeerib digitaalseid videovoogusid järgmiste dokumentide kohaselt:</w:t>
      </w:r>
    </w:p>
    <w:p w14:paraId="76EF2194" w14:textId="77777777" w:rsidR="00080B05" w:rsidRPr="005174F2" w:rsidRDefault="001A43DE" w:rsidP="002C482D">
      <w:pPr>
        <w:pStyle w:val="Teksttreci0"/>
        <w:widowControl/>
        <w:shd w:val="clear" w:color="auto" w:fill="auto"/>
        <w:tabs>
          <w:tab w:val="left" w:pos="450"/>
        </w:tabs>
        <w:spacing w:after="80"/>
        <w:ind w:left="440" w:hanging="440"/>
      </w:pPr>
      <w:r w:rsidRPr="005174F2">
        <w:t>1)</w:t>
      </w:r>
      <w:r w:rsidRPr="005174F2">
        <w:tab/>
        <w:t>soovitus ITU-T H.264 [23] piirangutega, mis on määratletud standardis ETSI TS 101 154 [15] (osad 5.6 ja 5.7) 25 Hz H.264/AVC vastuvõtjale, mis on võimeline dekodeerima voogu HP@L4 HDTV ja voogu MP@L3 SDTV;</w:t>
      </w:r>
    </w:p>
    <w:p w14:paraId="4EE81EE7" w14:textId="77777777" w:rsidR="00080B05" w:rsidRPr="005174F2" w:rsidRDefault="001A43DE" w:rsidP="002C482D">
      <w:pPr>
        <w:pStyle w:val="Teksttreci0"/>
        <w:widowControl/>
        <w:shd w:val="clear" w:color="auto" w:fill="auto"/>
        <w:tabs>
          <w:tab w:val="left" w:pos="450"/>
        </w:tabs>
        <w:spacing w:after="160"/>
        <w:ind w:left="440" w:hanging="440"/>
      </w:pPr>
      <w:r w:rsidRPr="005174F2">
        <w:lastRenderedPageBreak/>
        <w:t>2)</w:t>
      </w:r>
      <w:r w:rsidRPr="005174F2">
        <w:tab/>
        <w:t>soovitus ITU-T H.265 [24] piirangutega, mis on standardis ETSI TS 101 154 [15] (osa 5.14.1 ja 5.14.2 (HDTV)) määratud 50 Hz HEVC HDTV 8-bitisele vastuvõtjale (lahutus 1920 x 1080 p50, 1280 x 720 p50).</w:t>
      </w:r>
    </w:p>
    <w:p w14:paraId="39F672BD" w14:textId="77777777" w:rsidR="00080B05" w:rsidRPr="005174F2" w:rsidRDefault="00292458" w:rsidP="002C482D">
      <w:pPr>
        <w:pStyle w:val="Teksttreci0"/>
        <w:widowControl/>
        <w:shd w:val="clear" w:color="auto" w:fill="auto"/>
        <w:spacing w:after="80"/>
        <w:ind w:firstLine="446"/>
      </w:pPr>
      <w:r w:rsidRPr="005174F2">
        <w:t>Sellise integreeritud vastuvõtja (iDTV) puhul, mis võimaldab kuvada UHD-pilti kooskõlas soovitusega ITU-T H.265 [24], on nõutav voogude dekodeerimine profiili alusel (Main Profile, Main 10 Profile ja Main Tier) (määratletud dokumendis ITU-T H.265 [24]):</w:t>
      </w:r>
    </w:p>
    <w:p w14:paraId="3E9C88F0" w14:textId="77777777" w:rsidR="00080B05" w:rsidRPr="005174F2" w:rsidRDefault="001A43DE" w:rsidP="002C482D">
      <w:pPr>
        <w:pStyle w:val="Teksttreci0"/>
        <w:widowControl/>
        <w:shd w:val="clear" w:color="auto" w:fill="auto"/>
        <w:tabs>
          <w:tab w:val="left" w:pos="450"/>
        </w:tabs>
        <w:spacing w:after="80"/>
        <w:ind w:left="440" w:hanging="440"/>
      </w:pPr>
      <w:r w:rsidRPr="005174F2">
        <w:t>1)</w:t>
      </w:r>
      <w:r w:rsidRPr="005174F2">
        <w:tab/>
        <w:t>suure tõhususega videokodeeringu standardi (HEVC) kohane UHDTV integreeritud vastuvõtja (IRD) piirangutega, mis on määratletud standardis ETSI TS 101 154 [15] – osa 5.14.3;</w:t>
      </w:r>
    </w:p>
    <w:p w14:paraId="163E3595" w14:textId="77777777" w:rsidR="00080B05" w:rsidRPr="005174F2" w:rsidRDefault="001A43DE" w:rsidP="002C482D">
      <w:pPr>
        <w:pStyle w:val="Teksttreci0"/>
        <w:widowControl/>
        <w:shd w:val="clear" w:color="auto" w:fill="auto"/>
        <w:tabs>
          <w:tab w:val="left" w:pos="450"/>
        </w:tabs>
        <w:spacing w:after="220"/>
        <w:ind w:left="440" w:hanging="440"/>
      </w:pPr>
      <w:r w:rsidRPr="005174F2">
        <w:t>2)</w:t>
      </w:r>
      <w:r w:rsidRPr="005174F2">
        <w:tab/>
        <w:t>suure tõhususega videokodeeringu standardi (HEVC) kohane HDR UHDTV integreeritud vastuvõtja (IRD), mis kasutab HLG10 süsteemi, ja suure tõhususega videokodeeringu standardi (HEVC) kohane HDR UHDTV integreeritud vastuvõtja (IRD), mis kasutab PQ10 süsteemi, piirangutega, mis on määratletud standardis ETSI TS 101 154 [15] – osa 5.14.4.</w:t>
      </w:r>
    </w:p>
    <w:p w14:paraId="6B9A5929" w14:textId="77777777" w:rsidR="00080B05" w:rsidRPr="005174F2" w:rsidRDefault="001A43DE" w:rsidP="002C482D">
      <w:pPr>
        <w:pStyle w:val="Nagwek40"/>
        <w:keepNext/>
        <w:keepLines/>
        <w:widowControl/>
        <w:shd w:val="clear" w:color="auto" w:fill="auto"/>
        <w:tabs>
          <w:tab w:val="left" w:pos="890"/>
        </w:tabs>
        <w:spacing w:after="160"/>
      </w:pPr>
      <w:r w:rsidRPr="005174F2">
        <w:t>11. Audiosignaali dekooder</w:t>
      </w:r>
    </w:p>
    <w:p w14:paraId="1B5B7767" w14:textId="77777777" w:rsidR="00080B05" w:rsidRPr="005174F2" w:rsidRDefault="00292458" w:rsidP="002C482D">
      <w:pPr>
        <w:pStyle w:val="Teksttreci0"/>
        <w:keepNext/>
        <w:keepLines/>
        <w:widowControl/>
        <w:shd w:val="clear" w:color="auto" w:fill="auto"/>
        <w:spacing w:after="80"/>
        <w:ind w:firstLine="440"/>
      </w:pPr>
      <w:r w:rsidRPr="005174F2">
        <w:t>Audiosignaali dekooder dekodeerib digitaalseid helivoogusid järgmiste dokumentide kohaselt:</w:t>
      </w:r>
    </w:p>
    <w:p w14:paraId="1F00677D" w14:textId="77777777" w:rsidR="00080B05" w:rsidRPr="005174F2" w:rsidRDefault="001A43DE" w:rsidP="002C482D">
      <w:pPr>
        <w:pStyle w:val="Teksttreci0"/>
        <w:widowControl/>
        <w:shd w:val="clear" w:color="auto" w:fill="auto"/>
        <w:spacing w:after="80"/>
        <w:ind w:left="440" w:hanging="440"/>
      </w:pPr>
      <w:r w:rsidRPr="005174F2">
        <w:t>1)</w:t>
      </w:r>
      <w:r w:rsidRPr="005174F2">
        <w:tab/>
        <w:t>MPEG-2 audiokiht 2 – kooskõlas piirangutega, mis on määratletud standardis ETSI TS 101 154 [15], osa 6.1;</w:t>
      </w:r>
    </w:p>
    <w:p w14:paraId="6D8EDB4F" w14:textId="77777777" w:rsidR="00080B05" w:rsidRPr="005174F2" w:rsidRDefault="001A43DE" w:rsidP="002C482D">
      <w:pPr>
        <w:pStyle w:val="Teksttreci0"/>
        <w:widowControl/>
        <w:shd w:val="clear" w:color="auto" w:fill="auto"/>
        <w:spacing w:after="160"/>
        <w:ind w:left="440" w:hanging="440"/>
      </w:pPr>
      <w:r w:rsidRPr="005174F2">
        <w:t>2)</w:t>
      </w:r>
      <w:r w:rsidRPr="005174F2">
        <w:tab/>
        <w:t>E-AC-3 – kooskõlas standardiga ETSI TS 102 366 [17] ja piirangutega, mis sisalduvad standardis ETSI TS 101 154 [15], osa 6.2.</w:t>
      </w:r>
    </w:p>
    <w:p w14:paraId="1C8048AF" w14:textId="77777777" w:rsidR="00080B05" w:rsidRPr="005174F2" w:rsidRDefault="00292458" w:rsidP="002C482D">
      <w:pPr>
        <w:pStyle w:val="Teksttreci0"/>
        <w:widowControl/>
        <w:shd w:val="clear" w:color="auto" w:fill="auto"/>
        <w:spacing w:after="160"/>
        <w:ind w:firstLine="440"/>
      </w:pPr>
      <w:r w:rsidRPr="005174F2">
        <w:t>Sellise integreeritud vastuvõtja (iDTV) puhul, mis võimaldab kuvada UHD-pilti, on nõutav AC-4 tugi normi ETSI TS 103 190 [19] kohaselt piirangutega, mis sisalduvad normis ETSI TS 101 154 [15] (osad 6.6 ja 6.7).</w:t>
      </w:r>
    </w:p>
    <w:p w14:paraId="0071131B" w14:textId="77777777" w:rsidR="00080B05" w:rsidRPr="005174F2" w:rsidRDefault="00292458" w:rsidP="002C482D">
      <w:pPr>
        <w:pStyle w:val="Teksttreci0"/>
        <w:widowControl/>
        <w:shd w:val="clear" w:color="auto" w:fill="auto"/>
        <w:spacing w:after="160"/>
        <w:ind w:firstLine="440"/>
      </w:pPr>
      <w:r w:rsidRPr="005174F2">
        <w:t>Helisignaali dekooder kasutab voos E-AC-3 või AC-4 saadetud metaandmeid helitugevuse normaliseerimiseks, ruumilise heli konverteerimiseks stereoheliks või peamiste helikomponentide miksimiseks lisakomponentidega standardi PN-ETSI EN 300 468 [9] lisa J kohaselt.</w:t>
      </w:r>
    </w:p>
    <w:p w14:paraId="0CF6A8C3" w14:textId="77777777" w:rsidR="00080B05" w:rsidRPr="005174F2" w:rsidRDefault="00292458" w:rsidP="002C482D">
      <w:pPr>
        <w:pStyle w:val="Teksttreci0"/>
        <w:keepNext/>
        <w:keepLines/>
        <w:widowControl/>
        <w:shd w:val="clear" w:color="auto" w:fill="auto"/>
        <w:spacing w:after="80"/>
        <w:ind w:firstLine="440"/>
      </w:pPr>
      <w:r w:rsidRPr="005174F2">
        <w:t>Vastuvõtja võimaldab kasutajal heli vastuvõttu vastuvõtja puldi abil individualiseerida:</w:t>
      </w:r>
    </w:p>
    <w:p w14:paraId="6DB4EBEC" w14:textId="77777777" w:rsidR="00080B05" w:rsidRPr="005174F2" w:rsidRDefault="001A43DE" w:rsidP="002C482D">
      <w:pPr>
        <w:pStyle w:val="Teksttreci0"/>
        <w:widowControl/>
        <w:shd w:val="clear" w:color="auto" w:fill="auto"/>
        <w:spacing w:after="80"/>
        <w:ind w:left="440" w:hanging="440"/>
      </w:pPr>
      <w:r w:rsidRPr="005174F2">
        <w:t>1)</w:t>
      </w:r>
      <w:r w:rsidRPr="005174F2">
        <w:tab/>
        <w:t>heliriba valik;</w:t>
      </w:r>
    </w:p>
    <w:p w14:paraId="50CBB315" w14:textId="77777777" w:rsidR="00080B05" w:rsidRPr="005174F2" w:rsidRDefault="001A43DE" w:rsidP="002C482D">
      <w:pPr>
        <w:pStyle w:val="Teksttreci0"/>
        <w:widowControl/>
        <w:shd w:val="clear" w:color="auto" w:fill="auto"/>
        <w:spacing w:after="80"/>
        <w:ind w:left="440" w:hanging="440"/>
      </w:pPr>
      <w:r w:rsidRPr="005174F2">
        <w:t>2)</w:t>
      </w:r>
      <w:r w:rsidRPr="005174F2">
        <w:tab/>
        <w:t>dialoogide arusaadavuse parandamine;</w:t>
      </w:r>
    </w:p>
    <w:p w14:paraId="31A215E8" w14:textId="77777777" w:rsidR="00080B05" w:rsidRPr="005174F2" w:rsidRDefault="001A43DE" w:rsidP="002C482D">
      <w:pPr>
        <w:pStyle w:val="Teksttreci0"/>
        <w:widowControl/>
        <w:shd w:val="clear" w:color="auto" w:fill="auto"/>
        <w:tabs>
          <w:tab w:val="left" w:pos="420"/>
        </w:tabs>
        <w:spacing w:after="160"/>
        <w:ind w:left="440" w:hanging="440"/>
      </w:pPr>
      <w:r w:rsidRPr="005174F2">
        <w:t>3)</w:t>
      </w:r>
      <w:r w:rsidRPr="005174F2">
        <w:tab/>
        <w:t>peamise heli miksimine lisaheliga (nt kommentaator, audiokirjeldus), kui neid edastatakse objekti helina.</w:t>
      </w:r>
    </w:p>
    <w:p w14:paraId="322F20A0" w14:textId="77777777" w:rsidR="00080B05" w:rsidRPr="005174F2" w:rsidRDefault="00292458" w:rsidP="002C482D">
      <w:pPr>
        <w:pStyle w:val="Teksttreci0"/>
        <w:widowControl/>
        <w:shd w:val="clear" w:color="auto" w:fill="auto"/>
        <w:spacing w:after="220"/>
        <w:ind w:firstLine="440"/>
      </w:pPr>
      <w:r w:rsidRPr="005174F2">
        <w:t>Olenemata kodeerimissüsteemist ja edastatavate helikanalite arvust saadab helisignaali dekooder stereosignaali digitaalvastuvõtja analoog-heliväljundisse (kui see on olemas), v.a juhul, kui edastatakse monosignaali või kahte heli. Sellisel juhul edastab dekooder mõlemas kanalis valitud monosignaali.</w:t>
      </w:r>
    </w:p>
    <w:p w14:paraId="55036E91" w14:textId="77777777" w:rsidR="00080B05" w:rsidRPr="005174F2" w:rsidRDefault="001A43DE" w:rsidP="002C482D">
      <w:pPr>
        <w:pStyle w:val="Nagwek40"/>
        <w:keepNext/>
        <w:keepLines/>
        <w:widowControl/>
        <w:shd w:val="clear" w:color="auto" w:fill="auto"/>
        <w:tabs>
          <w:tab w:val="left" w:pos="890"/>
        </w:tabs>
        <w:spacing w:after="160"/>
      </w:pPr>
      <w:r w:rsidRPr="005174F2">
        <w:t>12. Teletekst ja DVB subtiitrid</w:t>
      </w:r>
    </w:p>
    <w:p w14:paraId="7FB5A5B6" w14:textId="77777777" w:rsidR="00080B05" w:rsidRPr="005174F2" w:rsidRDefault="00292458" w:rsidP="002C482D">
      <w:pPr>
        <w:pStyle w:val="Teksttreci0"/>
        <w:widowControl/>
        <w:shd w:val="clear" w:color="auto" w:fill="auto"/>
        <w:spacing w:after="220"/>
        <w:ind w:firstLine="440"/>
      </w:pPr>
      <w:r w:rsidRPr="005174F2">
        <w:t>Voo, heli, pildi ja andmete dekodeerimise ajal peab digitaalvastuvõtja samal ajal võimaldama teleteksti andmete kuvamist, mis vastavad standardi PN-ETSI EN 300 706 V1.2.1:2005 [10] taseme 1.5 nõuetele ning mida standardi PN-ETSI EN 300 743 V1.6.1:2019-04 [11] kohaselt edastatakse pakettidena.</w:t>
      </w:r>
    </w:p>
    <w:p w14:paraId="76A32CAD" w14:textId="77777777" w:rsidR="00080B05" w:rsidRPr="005174F2" w:rsidRDefault="001A43DE" w:rsidP="002C482D">
      <w:pPr>
        <w:pStyle w:val="Teksttreci0"/>
        <w:keepNext/>
        <w:keepLines/>
        <w:widowControl/>
        <w:shd w:val="clear" w:color="auto" w:fill="auto"/>
        <w:tabs>
          <w:tab w:val="left" w:pos="1043"/>
        </w:tabs>
        <w:spacing w:after="160"/>
        <w:ind w:firstLine="440"/>
      </w:pPr>
      <w:r w:rsidRPr="005174F2">
        <w:t>12.1.</w:t>
      </w:r>
      <w:r w:rsidRPr="005174F2">
        <w:tab/>
        <w:t>Teletekst</w:t>
      </w:r>
    </w:p>
    <w:p w14:paraId="6CF5E8E6" w14:textId="77777777" w:rsidR="00080B05" w:rsidRPr="005174F2" w:rsidRDefault="00292458" w:rsidP="002C482D">
      <w:pPr>
        <w:pStyle w:val="Teksttreci0"/>
        <w:widowControl/>
        <w:shd w:val="clear" w:color="auto" w:fill="auto"/>
        <w:spacing w:after="120"/>
        <w:ind w:firstLine="440"/>
      </w:pPr>
      <w:r w:rsidRPr="005174F2">
        <w:t>Digitaalvoogudes saadetav teletekst dekodeeritakse vastuvõtjas järgmiselt:</w:t>
      </w:r>
    </w:p>
    <w:p w14:paraId="30F4A9BB" w14:textId="77777777" w:rsidR="00080B05" w:rsidRPr="005174F2" w:rsidRDefault="001A43DE" w:rsidP="002C482D">
      <w:pPr>
        <w:pStyle w:val="Teksttreci0"/>
        <w:widowControl/>
        <w:shd w:val="clear" w:color="auto" w:fill="auto"/>
        <w:spacing w:after="120"/>
        <w:ind w:left="440" w:hanging="440"/>
      </w:pPr>
      <w:r w:rsidRPr="005174F2">
        <w:t>1)</w:t>
      </w:r>
      <w:r w:rsidRPr="005174F2">
        <w:tab/>
        <w:t>sisedekoodriga ning märkide ja graafika ekraanil kuvamise režiimis (OSD), või</w:t>
      </w:r>
    </w:p>
    <w:p w14:paraId="35202D3F" w14:textId="77777777" w:rsidR="00080B05" w:rsidRPr="005174F2" w:rsidRDefault="001A43DE" w:rsidP="002C482D">
      <w:pPr>
        <w:pStyle w:val="Teksttreci0"/>
        <w:widowControl/>
        <w:shd w:val="clear" w:color="auto" w:fill="auto"/>
        <w:spacing w:after="160"/>
        <w:ind w:left="440" w:hanging="440"/>
      </w:pPr>
      <w:r w:rsidRPr="005174F2">
        <w:t>2)</w:t>
      </w:r>
      <w:r w:rsidRPr="005174F2">
        <w:tab/>
        <w:t>STB puhul – andmete vertikaalsuunalise kustumise perioodil (VBI) valitud joontele sisestamise kaudu standardi ETSI EN 300 706 V1.2.1:2005 [10] taseme 1.5 nõuete kohaselt.</w:t>
      </w:r>
    </w:p>
    <w:p w14:paraId="2E749A36" w14:textId="77777777" w:rsidR="00080B05" w:rsidRPr="005174F2" w:rsidRDefault="001A43DE" w:rsidP="002C482D">
      <w:pPr>
        <w:pStyle w:val="Teksttreci0"/>
        <w:keepNext/>
        <w:keepLines/>
        <w:widowControl/>
        <w:shd w:val="clear" w:color="auto" w:fill="auto"/>
        <w:tabs>
          <w:tab w:val="left" w:pos="1035"/>
        </w:tabs>
        <w:ind w:firstLine="440"/>
      </w:pPr>
      <w:r w:rsidRPr="005174F2">
        <w:t>12.2.</w:t>
      </w:r>
      <w:r w:rsidRPr="005174F2">
        <w:tab/>
        <w:t>DVB subtiitrid</w:t>
      </w:r>
    </w:p>
    <w:p w14:paraId="4A4CD8AB" w14:textId="77777777" w:rsidR="00080B05" w:rsidRPr="005174F2" w:rsidRDefault="00292458" w:rsidP="002C482D">
      <w:pPr>
        <w:pStyle w:val="Teksttreci0"/>
        <w:widowControl/>
        <w:shd w:val="clear" w:color="auto" w:fill="auto"/>
        <w:ind w:firstLine="440"/>
      </w:pPr>
      <w:r w:rsidRPr="005174F2">
        <w:t>Digitaalvastuvõtja peab dekodeerima ja kuvama punktis 7.3 kirjeldatud koostalitlusvõime põhimõtete ja standardi ETSI EN 300 743 V1.6.1:2019-04 [11] lisa B.4 kohaselt edastatavaid subtiitreid.</w:t>
      </w:r>
    </w:p>
    <w:p w14:paraId="0120E3CE" w14:textId="77777777" w:rsidR="00080B05" w:rsidRPr="005174F2" w:rsidRDefault="00292458" w:rsidP="002C482D">
      <w:pPr>
        <w:pStyle w:val="Teksttreci0"/>
        <w:widowControl/>
        <w:shd w:val="clear" w:color="auto" w:fill="auto"/>
        <w:ind w:firstLine="440"/>
      </w:pPr>
      <w:r w:rsidRPr="005174F2">
        <w:t>Samal ajal vastuvõetavate DVB subtiitrite ja teleteksti dekodeerimist kontrollib kasutaja.</w:t>
      </w:r>
    </w:p>
    <w:p w14:paraId="65CFF47B" w14:textId="77777777" w:rsidR="00080B05" w:rsidRPr="005174F2" w:rsidRDefault="001A43DE" w:rsidP="002C482D">
      <w:pPr>
        <w:pStyle w:val="Nagwek40"/>
        <w:keepNext/>
        <w:keepLines/>
        <w:widowControl/>
        <w:shd w:val="clear" w:color="auto" w:fill="auto"/>
        <w:tabs>
          <w:tab w:val="left" w:pos="881"/>
        </w:tabs>
      </w:pPr>
      <w:r w:rsidRPr="005174F2">
        <w:t>13. HFR (kui on vastuvõtjas olemas)</w:t>
      </w:r>
    </w:p>
    <w:p w14:paraId="75E2F7AF" w14:textId="77777777" w:rsidR="00080B05" w:rsidRPr="005174F2" w:rsidRDefault="00292458" w:rsidP="002C482D">
      <w:pPr>
        <w:pStyle w:val="Teksttreci0"/>
        <w:widowControl/>
        <w:shd w:val="clear" w:color="auto" w:fill="auto"/>
        <w:ind w:firstLine="440"/>
      </w:pPr>
      <w:r w:rsidRPr="005174F2">
        <w:t xml:space="preserve">Sellise UHDTV vastuvõtja puhul, mis võimaldab kuvada HFR-pilti, on nõutav voogude dekodeerimine profiili alusel (määratletud soovituses ITU-T H.265 [24]) (profiilid: Main Profile, Main 10 Profile ja Main Tier): suure tõhususega videokodeeringu standardi (HEVC) kohane HDR HFR-edastustehnikaga UHDTV integreeritud vastuvõtja (IRD), mis kasutab HLG10 süsteemi, ja suure tõhususega videokodeeringu standardi (HEVC) kohane HDR UHDTV integreeritud </w:t>
      </w:r>
      <w:r w:rsidRPr="005174F2">
        <w:lastRenderedPageBreak/>
        <w:t>vastuvõtja (IRD), mis kasutab PQ10 süsteemi, piirangutega, mis on määratletud standardis ETSI TS 101 154 [15] (osa 5.14.5).</w:t>
      </w:r>
    </w:p>
    <w:p w14:paraId="1F44FA8C" w14:textId="77777777" w:rsidR="00080B05" w:rsidRPr="005174F2" w:rsidRDefault="001A43DE" w:rsidP="002C482D">
      <w:pPr>
        <w:pStyle w:val="Nagwek40"/>
        <w:keepNext/>
        <w:keepLines/>
        <w:widowControl/>
        <w:shd w:val="clear" w:color="auto" w:fill="auto"/>
        <w:tabs>
          <w:tab w:val="left" w:pos="881"/>
        </w:tabs>
      </w:pPr>
      <w:r w:rsidRPr="005174F2">
        <w:t>14. HFR (kui on vastuvõtjas olemas)</w:t>
      </w:r>
    </w:p>
    <w:p w14:paraId="344C9E02" w14:textId="77777777" w:rsidR="00080B05" w:rsidRPr="005174F2" w:rsidRDefault="00292458" w:rsidP="002C482D">
      <w:pPr>
        <w:pStyle w:val="Teksttreci0"/>
        <w:widowControl/>
        <w:shd w:val="clear" w:color="auto" w:fill="auto"/>
        <w:ind w:firstLine="440"/>
      </w:pPr>
      <w:r w:rsidRPr="005174F2">
        <w:t>Kui vastuvõtja võimaldab hübriidtelevisiooni HbbTV kasutamist, siis toetab see vähemalt versiooni 2.0.2 HbbTV-d kooskõlas standardiga ETSI TS 102 796 [18] (versioon V1.5.1 (2018-09) või uuem). HbbTV on vastuvõtja ostmisel vaikimisi aktiivne, kui vastuvõtja on selle teenusega varustatud. Kasutaja peab saama HbbTV funktsiooni lihtsalt sisse ja välja lülitada.</w:t>
      </w:r>
    </w:p>
    <w:p w14:paraId="7A5681B3" w14:textId="77777777" w:rsidR="00080B05" w:rsidRPr="005174F2" w:rsidRDefault="00292458" w:rsidP="002C482D">
      <w:pPr>
        <w:pStyle w:val="Teksttreci0"/>
        <w:widowControl/>
        <w:shd w:val="clear" w:color="auto" w:fill="auto"/>
        <w:ind w:firstLine="440"/>
      </w:pPr>
      <w:r w:rsidRPr="005174F2">
        <w:t>HbbTV vastuvõtja peab õigesti vastu võtma ja rakendama rakendusliideseid (API), mis sobivad HbbTV jaoks, kooskõlas standardiga ETSI TS 102 796 [18] (versioon V1.5.1 (2018-09) või uuem).</w:t>
      </w:r>
    </w:p>
    <w:p w14:paraId="63BA9B19" w14:textId="77777777" w:rsidR="00080B05" w:rsidRPr="005174F2" w:rsidRDefault="001A43DE" w:rsidP="002C482D">
      <w:pPr>
        <w:pStyle w:val="Nagwek40"/>
        <w:keepNext/>
        <w:keepLines/>
        <w:widowControl/>
        <w:shd w:val="clear" w:color="auto" w:fill="auto"/>
        <w:tabs>
          <w:tab w:val="left" w:pos="881"/>
        </w:tabs>
      </w:pPr>
      <w:r w:rsidRPr="005174F2">
        <w:t>15. Tarkvara uuendamine kaugjuhtimise teel</w:t>
      </w:r>
    </w:p>
    <w:p w14:paraId="08DCFDA7" w14:textId="77777777" w:rsidR="00080B05" w:rsidRPr="005174F2" w:rsidRDefault="00292458" w:rsidP="002C482D">
      <w:pPr>
        <w:pStyle w:val="Teksttreci0"/>
        <w:widowControl/>
        <w:shd w:val="clear" w:color="auto" w:fill="auto"/>
        <w:ind w:firstLine="440"/>
      </w:pPr>
      <w:r w:rsidRPr="005174F2">
        <w:t>Digitaalvastuvõtja võimaldab vastuvõtja tarkvara hooldamiseks mõeldud süsteemitarkvara uuendusi. Tarkvara uuendamise meetodi valib vastuvõtja tootja järgmiste võimaluste hulgast:</w:t>
      </w:r>
    </w:p>
    <w:p w14:paraId="20FBB4E7" w14:textId="77777777" w:rsidR="00080B05" w:rsidRPr="005174F2" w:rsidRDefault="001A43DE" w:rsidP="002C482D">
      <w:pPr>
        <w:pStyle w:val="Teksttreci0"/>
        <w:widowControl/>
        <w:shd w:val="clear" w:color="auto" w:fill="auto"/>
        <w:ind w:left="440" w:hanging="440"/>
      </w:pPr>
      <w:r w:rsidRPr="005174F2">
        <w:t>1)</w:t>
      </w:r>
      <w:r w:rsidRPr="005174F2">
        <w:tab/>
        <w:t>USB-ühendusega mälukandja abil;</w:t>
      </w:r>
    </w:p>
    <w:p w14:paraId="7357D576" w14:textId="77777777" w:rsidR="00080B05" w:rsidRPr="005174F2" w:rsidRDefault="001A43DE" w:rsidP="002C482D">
      <w:pPr>
        <w:pStyle w:val="Teksttreci0"/>
        <w:widowControl/>
        <w:shd w:val="clear" w:color="auto" w:fill="auto"/>
        <w:ind w:left="440" w:hanging="440"/>
      </w:pPr>
      <w:r w:rsidRPr="005174F2">
        <w:t>2)</w:t>
      </w:r>
      <w:r w:rsidRPr="005174F2">
        <w:tab/>
        <w:t>interneti teel (interaktiivsete vastuvõtjate puhul, mis võimaldavad interneti kaudu interaktiivse televisiooni kasutamist);</w:t>
      </w:r>
    </w:p>
    <w:p w14:paraId="0BA4FE04" w14:textId="77777777" w:rsidR="00080B05" w:rsidRPr="005174F2" w:rsidRDefault="001A43DE" w:rsidP="002C482D">
      <w:pPr>
        <w:pStyle w:val="Teksttreci0"/>
        <w:widowControl/>
        <w:shd w:val="clear" w:color="auto" w:fill="auto"/>
        <w:tabs>
          <w:tab w:val="left" w:pos="424"/>
        </w:tabs>
        <w:ind w:left="440" w:hanging="440"/>
      </w:pPr>
      <w:r w:rsidRPr="005174F2">
        <w:t>3)</w:t>
      </w:r>
      <w:r w:rsidRPr="005174F2">
        <w:tab/>
        <w:t>DVB-SSU standardi ETSI TS 102 006 [16] kohaselt.</w:t>
      </w:r>
    </w:p>
    <w:p w14:paraId="53B19387" w14:textId="77777777" w:rsidR="00080B05" w:rsidRPr="005174F2" w:rsidRDefault="001A43DE" w:rsidP="002C482D">
      <w:pPr>
        <w:pStyle w:val="Nagwek40"/>
        <w:keepNext/>
        <w:keepLines/>
        <w:widowControl/>
        <w:shd w:val="clear" w:color="auto" w:fill="auto"/>
        <w:tabs>
          <w:tab w:val="left" w:pos="881"/>
        </w:tabs>
      </w:pPr>
      <w:r w:rsidRPr="005174F2">
        <w:t>16. Digitaalvastuvõtja liidesed</w:t>
      </w:r>
    </w:p>
    <w:p w14:paraId="5E758519" w14:textId="77777777" w:rsidR="00080B05" w:rsidRPr="005174F2" w:rsidRDefault="001A43DE" w:rsidP="002C482D">
      <w:pPr>
        <w:pStyle w:val="Teksttreci0"/>
        <w:keepNext/>
        <w:keepLines/>
        <w:widowControl/>
        <w:shd w:val="clear" w:color="auto" w:fill="auto"/>
        <w:tabs>
          <w:tab w:val="left" w:pos="1035"/>
        </w:tabs>
        <w:ind w:firstLine="440"/>
      </w:pPr>
      <w:r w:rsidRPr="005174F2">
        <w:t>16.1.</w:t>
      </w:r>
      <w:r w:rsidRPr="005174F2">
        <w:tab/>
        <w:t>Kõrgsagedusliku signaali liides:</w:t>
      </w:r>
    </w:p>
    <w:p w14:paraId="5D7FEEDD" w14:textId="77777777" w:rsidR="00080B05" w:rsidRPr="005174F2" w:rsidRDefault="00292458" w:rsidP="002C482D">
      <w:pPr>
        <w:pStyle w:val="Teksttreci0"/>
        <w:widowControl/>
        <w:shd w:val="clear" w:color="auto" w:fill="auto"/>
        <w:ind w:firstLine="440"/>
      </w:pPr>
      <w:r w:rsidRPr="005174F2">
        <w:t>Digitaalvastuvõtja peab standardi PN-EN 61169-2:2007 [6] kohaselt olema varustatud ühe IEC sisendpesaga. Sisendtakistus peab olema 75 Q.</w:t>
      </w:r>
    </w:p>
    <w:p w14:paraId="0FFB8BE0" w14:textId="77777777" w:rsidR="00080B05" w:rsidRPr="005174F2" w:rsidRDefault="001A43DE" w:rsidP="002C482D">
      <w:pPr>
        <w:pStyle w:val="Teksttreci0"/>
        <w:keepNext/>
        <w:keepLines/>
        <w:widowControl/>
        <w:shd w:val="clear" w:color="auto" w:fill="auto"/>
        <w:tabs>
          <w:tab w:val="left" w:pos="1035"/>
        </w:tabs>
        <w:ind w:firstLine="440"/>
      </w:pPr>
      <w:r w:rsidRPr="005174F2">
        <w:t>16.2.</w:t>
      </w:r>
      <w:r w:rsidRPr="005174F2">
        <w:tab/>
        <w:t>Digitaalne liides</w:t>
      </w:r>
    </w:p>
    <w:p w14:paraId="4031BFF4" w14:textId="77777777" w:rsidR="00080B05" w:rsidRPr="005174F2" w:rsidRDefault="00292458" w:rsidP="002C482D">
      <w:pPr>
        <w:pStyle w:val="Teksttreci0"/>
        <w:widowControl/>
        <w:shd w:val="clear" w:color="auto" w:fill="auto"/>
        <w:ind w:firstLine="440"/>
      </w:pPr>
      <w:r w:rsidRPr="005174F2">
        <w:t>Integreeritud vastuvõtja (iDTV) on dokumendi „High-Definition Multimedia Interface“ [30] kohaselt varustatud A-tüüpi HDMI-sisendpesaga, mis on dokumendi „High-Bandwidth Digital Content Protection System“ [28] kohaselt kaitstud HDCP süsteemiga. STB puhul on HDMI-pesal pildikuvaseadmele signaali väljastamise funktsioon. Sellise integreeritud vastuvõtja (iDTV), mis võimaldab UHD-pildi kuvamist, on nõutav HDMI 2.1 standard vastavalt dokumendile „High-Definition Multimedia Interface“ (versioon 2.1 [31]), koos HDRi, ARCi ja HDCP 2.2 toega vastavalt dokumendile „High-bandwidth Digital Content Protection System, Mapping HDCP to HDMI, Revision 2.2“ [29]. HDMI pesa olemasolu nõue ei puuduta integreeritud vastuvõtjaid (iDTV), mis sisaldavad pildikuvaseadet, mille diagonaal on 30 cm või väiksem.</w:t>
      </w:r>
    </w:p>
    <w:p w14:paraId="4F9DDA97" w14:textId="77777777" w:rsidR="00080B05" w:rsidRPr="005174F2" w:rsidRDefault="001A43DE" w:rsidP="002C482D">
      <w:pPr>
        <w:pStyle w:val="Nagwek40"/>
        <w:keepNext/>
        <w:keepLines/>
        <w:widowControl/>
        <w:shd w:val="clear" w:color="auto" w:fill="auto"/>
        <w:tabs>
          <w:tab w:val="left" w:pos="881"/>
        </w:tabs>
      </w:pPr>
      <w:r w:rsidRPr="005174F2">
        <w:t>17. Digitaalvastuvõtja toide</w:t>
      </w:r>
    </w:p>
    <w:p w14:paraId="75D7C2B8" w14:textId="77777777" w:rsidR="00080B05" w:rsidRPr="005174F2" w:rsidRDefault="00292458" w:rsidP="002C482D">
      <w:pPr>
        <w:pStyle w:val="Teksttreci0"/>
        <w:keepNext/>
        <w:keepLines/>
        <w:widowControl/>
        <w:shd w:val="clear" w:color="auto" w:fill="auto"/>
        <w:ind w:firstLine="440"/>
      </w:pPr>
      <w:r w:rsidRPr="005174F2">
        <w:t>Digitaalvastuvõtja toide vastab järgmistele nõuetele:</w:t>
      </w:r>
    </w:p>
    <w:p w14:paraId="71561450" w14:textId="77777777" w:rsidR="00080B05" w:rsidRPr="005174F2" w:rsidRDefault="001A43DE" w:rsidP="002C482D">
      <w:pPr>
        <w:pStyle w:val="Teksttreci0"/>
        <w:widowControl/>
        <w:shd w:val="clear" w:color="auto" w:fill="auto"/>
        <w:tabs>
          <w:tab w:val="left" w:pos="424"/>
        </w:tabs>
        <w:ind w:left="440" w:hanging="440"/>
      </w:pPr>
      <w:r w:rsidRPr="005174F2">
        <w:t>1)</w:t>
      </w:r>
      <w:r w:rsidRPr="005174F2">
        <w:tab/>
        <w:t>pinge: 230 V ±10% PN-IEC 60038:2012 [4] järgi;</w:t>
      </w:r>
    </w:p>
    <w:p w14:paraId="0E562A7D" w14:textId="77777777" w:rsidR="00080B05" w:rsidRPr="005174F2" w:rsidRDefault="001A43DE" w:rsidP="002C482D">
      <w:pPr>
        <w:pStyle w:val="Teksttreci0"/>
        <w:widowControl/>
        <w:shd w:val="clear" w:color="auto" w:fill="auto"/>
        <w:tabs>
          <w:tab w:val="left" w:pos="424"/>
        </w:tabs>
        <w:ind w:left="440" w:hanging="440"/>
      </w:pPr>
      <w:r w:rsidRPr="005174F2">
        <w:t>2)</w:t>
      </w:r>
      <w:r w:rsidRPr="005174F2">
        <w:tab/>
        <w:t>sagedus: 47-53 Hz PN-EN 50160:2010 [3] järgi.</w:t>
      </w:r>
    </w:p>
    <w:sectPr w:rsidR="00080B05" w:rsidRPr="005174F2" w:rsidSect="002C482D">
      <w:headerReference w:type="default" r:id="rId19"/>
      <w:headerReference w:type="first" r:id="rId20"/>
      <w:footnotePr>
        <w:numRestart w:val="eachPage"/>
      </w:footnotePr>
      <w:pgSz w:w="11900" w:h="16840"/>
      <w:pgMar w:top="1440" w:right="994" w:bottom="994" w:left="994" w:header="806" w:footer="562"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6BA4A8" w14:textId="77777777" w:rsidR="00DA6E2D" w:rsidRDefault="00DA6E2D">
      <w:r>
        <w:separator/>
      </w:r>
    </w:p>
  </w:endnote>
  <w:endnote w:type="continuationSeparator" w:id="0">
    <w:p w14:paraId="3E136161" w14:textId="77777777" w:rsidR="00DA6E2D" w:rsidRDefault="00DA6E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A02192" w14:textId="77777777" w:rsidR="00DA6E2D" w:rsidRDefault="00DA6E2D">
      <w:r>
        <w:separator/>
      </w:r>
    </w:p>
  </w:footnote>
  <w:footnote w:type="continuationSeparator" w:id="0">
    <w:p w14:paraId="267CA712" w14:textId="77777777" w:rsidR="00DA6E2D" w:rsidRDefault="00DA6E2D">
      <w:r>
        <w:continuationSeparator/>
      </w:r>
    </w:p>
  </w:footnote>
  <w:footnote w:id="1">
    <w:p w14:paraId="364A4265" w14:textId="77777777" w:rsidR="00080B05" w:rsidRDefault="00292458" w:rsidP="002200AF">
      <w:pPr>
        <w:pStyle w:val="Stopka1"/>
        <w:shd w:val="clear" w:color="auto" w:fill="auto"/>
        <w:tabs>
          <w:tab w:val="left" w:pos="281"/>
        </w:tabs>
      </w:pPr>
      <w:r>
        <w:rPr>
          <w:sz w:val="12"/>
          <w:szCs w:val="12"/>
          <w:vertAlign w:val="superscript"/>
        </w:rPr>
        <w:footnoteRef/>
      </w:r>
      <w:r>
        <w:rPr>
          <w:sz w:val="12"/>
          <w:szCs w:val="12"/>
        </w:rPr>
        <w:tab/>
      </w:r>
      <w:r>
        <w:t>Digiteerimisminister juhib ministrite nõukogu esimehe 20. aprilli 2018. aasta määruse (mis käsitleb digiteerimisministri pädevusala) (Poola ametlik väljaanne, punkt 761) paragrahvi 1 lõike 2 alusel valitsuse informaatikaküsimustega tegelevat osakonda.</w:t>
      </w:r>
    </w:p>
  </w:footnote>
  <w:footnote w:id="2">
    <w:p w14:paraId="59E1FACD" w14:textId="77777777" w:rsidR="00080B05" w:rsidRDefault="00292458">
      <w:pPr>
        <w:pStyle w:val="Stopka1"/>
        <w:shd w:val="clear" w:color="auto" w:fill="auto"/>
        <w:tabs>
          <w:tab w:val="left" w:pos="281"/>
        </w:tabs>
      </w:pPr>
      <w:r>
        <w:rPr>
          <w:sz w:val="12"/>
          <w:szCs w:val="12"/>
          <w:vertAlign w:val="superscript"/>
        </w:rPr>
        <w:footnoteRef/>
      </w:r>
      <w:r>
        <w:rPr>
          <w:sz w:val="12"/>
          <w:szCs w:val="12"/>
        </w:rPr>
        <w:tab/>
      </w:r>
      <w:r>
        <w:t>Määrusest teatati Euroopa Komisjonile 15. mai 2019. aasta teatisega nr 2019/213/PL kooskõlas ministrite nõukogu 23. detsembri 2002. aasta määruse (riikliku õigusnormidest ja -aktidest teatamise süsteemi toimimise kohta) (Poola ametlik väljaanne, punkt 2039, ning 2004. aasta väljaanne, punkt 597) paragrahviga 4, millega rakendatakse 9. septembri 2015. aasta Euroopa Parlamendi ja nõukogu direktiivi 2015/1535/EL (millega nähakse ette tehnilistest eeskirjadest ning infoühiskonna teenuste reeglitest teatamise kord) (ELT L 241, 17.9.2015, lk 1).</w:t>
      </w:r>
    </w:p>
  </w:footnote>
  <w:footnote w:id="3">
    <w:p w14:paraId="4D5F69B5" w14:textId="77777777" w:rsidR="00080B05" w:rsidRDefault="00292458" w:rsidP="002200AF">
      <w:pPr>
        <w:pStyle w:val="Stopka1"/>
        <w:shd w:val="clear" w:color="auto" w:fill="auto"/>
        <w:tabs>
          <w:tab w:val="left" w:pos="281"/>
        </w:tabs>
      </w:pPr>
      <w:r>
        <w:rPr>
          <w:sz w:val="12"/>
          <w:szCs w:val="12"/>
          <w:vertAlign w:val="superscript"/>
        </w:rPr>
        <w:footnoteRef/>
      </w:r>
      <w:r>
        <w:rPr>
          <w:sz w:val="12"/>
          <w:szCs w:val="12"/>
        </w:rPr>
        <w:tab/>
      </w:r>
      <w:r>
        <w:t>Kõnealuse seaduse tervikteksti muudatused avaldati Poola 2018. aasta ametlikus väljaandes, punktid 2245 ja 2354, ning 2019. aasta väljaandes, punktid 643, 730, 1030, 1553, 1815 ja 2005.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5000" w:type="pct"/>
      <w:tblBorders>
        <w:top w:val="none" w:sz="0" w:space="0" w:color="auto"/>
        <w:left w:val="none" w:sz="0" w:space="0" w:color="auto"/>
        <w:right w:val="none" w:sz="0" w:space="0" w:color="auto"/>
        <w:insideH w:val="none" w:sz="0" w:space="0" w:color="auto"/>
        <w:insideV w:val="none" w:sz="0" w:space="0" w:color="auto"/>
      </w:tblBorders>
      <w:tblLayout w:type="fixed"/>
      <w:tblCellMar>
        <w:left w:w="43" w:type="dxa"/>
        <w:right w:w="43" w:type="dxa"/>
      </w:tblCellMar>
      <w:tblLook w:val="04A0" w:firstRow="1" w:lastRow="0" w:firstColumn="1" w:lastColumn="0" w:noHBand="0" w:noVBand="1"/>
    </w:tblPr>
    <w:tblGrid>
      <w:gridCol w:w="3332"/>
      <w:gridCol w:w="3333"/>
      <w:gridCol w:w="3333"/>
    </w:tblGrid>
    <w:tr w:rsidR="002200AF" w14:paraId="0B49CD60" w14:textId="77777777" w:rsidTr="002200AF">
      <w:tc>
        <w:tcPr>
          <w:tcW w:w="1666" w:type="pct"/>
        </w:tcPr>
        <w:p w14:paraId="6E14EDBC" w14:textId="77777777" w:rsidR="002200AF" w:rsidRPr="002200AF" w:rsidRDefault="002200AF" w:rsidP="002200AF">
          <w:pPr>
            <w:pStyle w:val="Nagweklubstopka20"/>
            <w:widowControl/>
            <w:shd w:val="clear" w:color="auto" w:fill="auto"/>
            <w:spacing w:before="20" w:after="20"/>
            <w:jc w:val="both"/>
          </w:pPr>
          <w:r>
            <w:t>Poola ametlik väljaanne</w:t>
          </w:r>
        </w:p>
      </w:tc>
      <w:tc>
        <w:tcPr>
          <w:tcW w:w="1667" w:type="pct"/>
        </w:tcPr>
        <w:p w14:paraId="33F1461A" w14:textId="77777777" w:rsidR="002200AF" w:rsidRPr="002200AF" w:rsidRDefault="002200AF" w:rsidP="002200AF">
          <w:pPr>
            <w:pStyle w:val="Nagweklubstopka20"/>
            <w:widowControl/>
            <w:shd w:val="clear" w:color="auto" w:fill="auto"/>
            <w:spacing w:before="20" w:after="20"/>
            <w:jc w:val="center"/>
          </w:pPr>
          <w:r>
            <w:t xml:space="preserve">- </w:t>
          </w:r>
          <w:r w:rsidRPr="002200AF">
            <w:fldChar w:fldCharType="begin"/>
          </w:r>
          <w:r w:rsidRPr="002200AF">
            <w:instrText xml:space="preserve"> PAGE \* MERGEFORMAT </w:instrText>
          </w:r>
          <w:r w:rsidRPr="002200AF">
            <w:fldChar w:fldCharType="separate"/>
          </w:r>
          <w:r w:rsidR="00B83217">
            <w:rPr>
              <w:noProof/>
            </w:rPr>
            <w:t>5</w:t>
          </w:r>
          <w:r w:rsidRPr="002200AF">
            <w:fldChar w:fldCharType="end"/>
          </w:r>
          <w:r>
            <w:t xml:space="preserve"> -</w:t>
          </w:r>
        </w:p>
      </w:tc>
      <w:tc>
        <w:tcPr>
          <w:tcW w:w="1667" w:type="pct"/>
        </w:tcPr>
        <w:p w14:paraId="4A1B1036" w14:textId="77777777" w:rsidR="002200AF" w:rsidRDefault="002200AF" w:rsidP="002200AF">
          <w:pPr>
            <w:pStyle w:val="Nagweklubstopka20"/>
            <w:widowControl/>
            <w:shd w:val="clear" w:color="auto" w:fill="auto"/>
            <w:spacing w:before="20" w:after="20"/>
            <w:jc w:val="right"/>
          </w:pPr>
          <w:r>
            <w:t>Punkt 2125</w:t>
          </w:r>
        </w:p>
      </w:tc>
    </w:tr>
  </w:tbl>
  <w:p w14:paraId="2958829D" w14:textId="77777777" w:rsidR="002200AF" w:rsidRDefault="002200AF" w:rsidP="002200AF">
    <w:pPr>
      <w:pStyle w:val="Nagweklubstopka20"/>
      <w:shd w:val="clear" w:color="auto" w:fill="auto"/>
      <w:tabs>
        <w:tab w:val="right" w:pos="5165"/>
        <w:tab w:val="right" w:pos="9869"/>
      </w:tabs>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963B20" w14:textId="77777777" w:rsidR="002200AF" w:rsidRDefault="002200AF" w:rsidP="00960F69">
    <w:pPr>
      <w:pStyle w:val="Teksttreci30"/>
      <w:shd w:val="clear" w:color="auto" w:fill="auto"/>
      <w:spacing w:line="264" w:lineRule="auto"/>
      <w:ind w:left="8827"/>
    </w:pPr>
    <w:r>
      <w:rPr>
        <w:noProof/>
        <w:lang w:val="en-US" w:eastAsia="en-US" w:bidi="hi-IN"/>
      </w:rPr>
      <w:drawing>
        <wp:anchor distT="0" distB="0" distL="114300" distR="114300" simplePos="0" relativeHeight="251661312" behindDoc="0" locked="0" layoutInCell="1" allowOverlap="1" wp14:anchorId="1FEC8DC7" wp14:editId="5107E0DC">
          <wp:simplePos x="0" y="0"/>
          <wp:positionH relativeFrom="column">
            <wp:posOffset>4963160</wp:posOffset>
          </wp:positionH>
          <wp:positionV relativeFrom="paragraph">
            <wp:posOffset>-19050</wp:posOffset>
          </wp:positionV>
          <wp:extent cx="609524" cy="600000"/>
          <wp:effectExtent l="0" t="0" r="635"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609524" cy="600000"/>
                  </a:xfrm>
                  <a:prstGeom prst="rect">
                    <a:avLst/>
                  </a:prstGeom>
                </pic:spPr>
              </pic:pic>
            </a:graphicData>
          </a:graphic>
          <wp14:sizeRelH relativeFrom="page">
            <wp14:pctWidth>0</wp14:pctWidth>
          </wp14:sizeRelH>
          <wp14:sizeRelV relativeFrom="page">
            <wp14:pctHeight>0</wp14:pctHeight>
          </wp14:sizeRelV>
        </wp:anchor>
      </w:drawing>
    </w:r>
    <w:r>
      <w:t>Dokumendi allkirjastas Krzysztof Madei</w:t>
    </w:r>
  </w:p>
  <w:p w14:paraId="036715E4" w14:textId="77777777" w:rsidR="002200AF" w:rsidRPr="002200AF" w:rsidRDefault="002200AF" w:rsidP="00960F69">
    <w:pPr>
      <w:pStyle w:val="Teksttreci30"/>
      <w:shd w:val="clear" w:color="auto" w:fill="auto"/>
      <w:spacing w:line="264" w:lineRule="auto"/>
      <w:ind w:left="8827"/>
    </w:pPr>
    <w:r>
      <w:t>Kuupäev: 2019.11.04 15:36:48 CET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DC7373"/>
    <w:multiLevelType w:val="multilevel"/>
    <w:tmpl w:val="9CF046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E5F4BA8"/>
    <w:multiLevelType w:val="multilevel"/>
    <w:tmpl w:val="7F4A9A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C2B5555"/>
    <w:multiLevelType w:val="multilevel"/>
    <w:tmpl w:val="DC22BA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5037889"/>
    <w:multiLevelType w:val="multilevel"/>
    <w:tmpl w:val="032E45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8D324CD"/>
    <w:multiLevelType w:val="multilevel"/>
    <w:tmpl w:val="2FA415FC"/>
    <w:lvl w:ilvl="0">
      <w:start w:val="2"/>
      <w:numFmt w:val="decimal"/>
      <w:lvlText w:val="16.%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1621264"/>
    <w:multiLevelType w:val="multilevel"/>
    <w:tmpl w:val="8A2064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77E7232"/>
    <w:multiLevelType w:val="multilevel"/>
    <w:tmpl w:val="5280701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pl-PL" w:eastAsia="pl-PL" w:bidi="pl-PL"/>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0"/>
  </w:num>
  <w:num w:numId="3">
    <w:abstractNumId w:val="2"/>
  </w:num>
  <w:num w:numId="4">
    <w:abstractNumId w:val="5"/>
  </w:num>
  <w:num w:numId="5">
    <w:abstractNumId w:val="1"/>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6"/>
  <w:hyphenationZone w:val="425"/>
  <w:doNotHyphenateCaps/>
  <w:drawingGridHorizontalSpacing w:val="181"/>
  <w:drawingGridVerticalSpacing w:val="181"/>
  <w:characterSpacingControl w:val="compressPunctuation"/>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
  <w:rsids>
    <w:rsidRoot w:val="00080B05"/>
    <w:rsid w:val="00080B05"/>
    <w:rsid w:val="000B6112"/>
    <w:rsid w:val="001A43DE"/>
    <w:rsid w:val="002108C6"/>
    <w:rsid w:val="002200AF"/>
    <w:rsid w:val="00292458"/>
    <w:rsid w:val="002C482D"/>
    <w:rsid w:val="0033633B"/>
    <w:rsid w:val="004743A8"/>
    <w:rsid w:val="005174F2"/>
    <w:rsid w:val="00617C9D"/>
    <w:rsid w:val="00684636"/>
    <w:rsid w:val="007F4DF4"/>
    <w:rsid w:val="00960F69"/>
    <w:rsid w:val="009E5E33"/>
    <w:rsid w:val="00AE0F11"/>
    <w:rsid w:val="00AE4595"/>
    <w:rsid w:val="00B50F5C"/>
    <w:rsid w:val="00B83217"/>
    <w:rsid w:val="00DA6E2D"/>
    <w:rsid w:val="00F40A2E"/>
  </w:rsids>
  <m:mathPr>
    <m:mathFont m:val="Cambria Math"/>
    <m:brkBin m:val="before"/>
    <m:brkBinSub m:val="--"/>
    <m:smallFrac m:val="0"/>
    <m:dispDef/>
    <m:lMargin m:val="0"/>
    <m:rMargin m:val="0"/>
    <m:defJc m:val="centerGroup"/>
    <m:wrapIndent m:val="1440"/>
    <m:intLim m:val="subSup"/>
    <m:naryLim m:val="undOvr"/>
  </m:mathPr>
  <w:themeFontLang w:val="pl-PL"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CF3FC3"/>
  <w15:docId w15:val="{51F13D50-D030-4588-BC2F-F647B79F3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sz w:val="24"/>
        <w:szCs w:val="24"/>
        <w:lang w:val="et-EE" w:eastAsia="pl-PL" w:bidi="pl-PL"/>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opka">
    <w:name w:val="Stopka_"/>
    <w:basedOn w:val="DefaultParagraphFont"/>
    <w:link w:val="Stopka1"/>
    <w:rPr>
      <w:rFonts w:ascii="Times New Roman" w:eastAsia="Times New Roman" w:hAnsi="Times New Roman" w:cs="Times New Roman"/>
      <w:b w:val="0"/>
      <w:bCs w:val="0"/>
      <w:i w:val="0"/>
      <w:iCs w:val="0"/>
      <w:smallCaps w:val="0"/>
      <w:strike w:val="0"/>
      <w:sz w:val="18"/>
      <w:szCs w:val="18"/>
      <w:u w:val="none"/>
    </w:rPr>
  </w:style>
  <w:style w:type="character" w:customStyle="1" w:styleId="Podpisobrazu">
    <w:name w:val="Podpis obrazu_"/>
    <w:basedOn w:val="DefaultParagraphFont"/>
    <w:link w:val="Podpisobrazu0"/>
    <w:rPr>
      <w:rFonts w:ascii="Times New Roman" w:eastAsia="Times New Roman" w:hAnsi="Times New Roman" w:cs="Times New Roman"/>
      <w:b w:val="0"/>
      <w:bCs w:val="0"/>
      <w:i w:val="0"/>
      <w:iCs w:val="0"/>
      <w:smallCaps w:val="0"/>
      <w:strike w:val="0"/>
      <w:color w:val="EBEBEB"/>
      <w:sz w:val="18"/>
      <w:szCs w:val="18"/>
      <w:u w:val="none"/>
    </w:rPr>
  </w:style>
  <w:style w:type="character" w:customStyle="1" w:styleId="Teksttreci3">
    <w:name w:val="Tekst treści (3)_"/>
    <w:basedOn w:val="DefaultParagraphFont"/>
    <w:link w:val="Teksttreci30"/>
    <w:rPr>
      <w:rFonts w:ascii="Times New Roman" w:eastAsia="Times New Roman" w:hAnsi="Times New Roman" w:cs="Times New Roman"/>
      <w:b w:val="0"/>
      <w:bCs w:val="0"/>
      <w:i w:val="0"/>
      <w:iCs w:val="0"/>
      <w:smallCaps w:val="0"/>
      <w:strike w:val="0"/>
      <w:sz w:val="13"/>
      <w:szCs w:val="13"/>
      <w:u w:val="none"/>
    </w:rPr>
  </w:style>
  <w:style w:type="character" w:customStyle="1" w:styleId="Nagwek1">
    <w:name w:val="Nagłówek #1_"/>
    <w:basedOn w:val="DefaultParagraphFont"/>
    <w:link w:val="Nagwek10"/>
    <w:rPr>
      <w:rFonts w:ascii="Times New Roman" w:eastAsia="Times New Roman" w:hAnsi="Times New Roman" w:cs="Times New Roman"/>
      <w:b w:val="0"/>
      <w:bCs w:val="0"/>
      <w:i w:val="0"/>
      <w:iCs w:val="0"/>
      <w:smallCaps w:val="0"/>
      <w:strike w:val="0"/>
      <w:sz w:val="94"/>
      <w:szCs w:val="94"/>
      <w:u w:val="none"/>
    </w:rPr>
  </w:style>
  <w:style w:type="character" w:customStyle="1" w:styleId="Nagwek2">
    <w:name w:val="Nagłówek #2_"/>
    <w:basedOn w:val="DefaultParagraphFont"/>
    <w:link w:val="Nagwek20"/>
    <w:rPr>
      <w:rFonts w:ascii="Times New Roman" w:eastAsia="Times New Roman" w:hAnsi="Times New Roman" w:cs="Times New Roman"/>
      <w:b w:val="0"/>
      <w:bCs w:val="0"/>
      <w:i w:val="0"/>
      <w:iCs w:val="0"/>
      <w:smallCaps w:val="0"/>
      <w:strike w:val="0"/>
      <w:sz w:val="54"/>
      <w:szCs w:val="54"/>
      <w:u w:val="single"/>
    </w:rPr>
  </w:style>
  <w:style w:type="character" w:customStyle="1" w:styleId="Nagwek3">
    <w:name w:val="Nagłówek #3_"/>
    <w:basedOn w:val="DefaultParagraphFont"/>
    <w:link w:val="Nagwek30"/>
    <w:rPr>
      <w:rFonts w:ascii="Times New Roman" w:eastAsia="Times New Roman" w:hAnsi="Times New Roman" w:cs="Times New Roman"/>
      <w:b w:val="0"/>
      <w:bCs w:val="0"/>
      <w:i w:val="0"/>
      <w:iCs w:val="0"/>
      <w:smallCaps w:val="0"/>
      <w:strike w:val="0"/>
      <w:sz w:val="28"/>
      <w:szCs w:val="28"/>
      <w:u w:val="none"/>
    </w:rPr>
  </w:style>
  <w:style w:type="character" w:customStyle="1" w:styleId="Teksttreci">
    <w:name w:val="Tekst treści_"/>
    <w:basedOn w:val="DefaultParagraphFont"/>
    <w:link w:val="Teksttreci0"/>
    <w:rPr>
      <w:rFonts w:ascii="Times New Roman" w:eastAsia="Times New Roman" w:hAnsi="Times New Roman" w:cs="Times New Roman"/>
      <w:b w:val="0"/>
      <w:bCs w:val="0"/>
      <w:i w:val="0"/>
      <w:iCs w:val="0"/>
      <w:smallCaps w:val="0"/>
      <w:strike w:val="0"/>
      <w:sz w:val="20"/>
      <w:szCs w:val="20"/>
      <w:u w:val="none"/>
    </w:rPr>
  </w:style>
  <w:style w:type="character" w:customStyle="1" w:styleId="Nagwek4">
    <w:name w:val="Nagłówek #4_"/>
    <w:basedOn w:val="DefaultParagraphFont"/>
    <w:link w:val="Nagwek40"/>
    <w:rPr>
      <w:rFonts w:ascii="Times New Roman" w:eastAsia="Times New Roman" w:hAnsi="Times New Roman" w:cs="Times New Roman"/>
      <w:b/>
      <w:bCs/>
      <w:i w:val="0"/>
      <w:iCs w:val="0"/>
      <w:smallCaps w:val="0"/>
      <w:strike w:val="0"/>
      <w:sz w:val="20"/>
      <w:szCs w:val="20"/>
      <w:u w:val="none"/>
    </w:rPr>
  </w:style>
  <w:style w:type="character" w:customStyle="1" w:styleId="Teksttreci2">
    <w:name w:val="Tekst treści (2)_"/>
    <w:basedOn w:val="DefaultParagraphFont"/>
    <w:link w:val="Teksttreci20"/>
    <w:rPr>
      <w:rFonts w:ascii="Times New Roman" w:eastAsia="Times New Roman" w:hAnsi="Times New Roman" w:cs="Times New Roman"/>
      <w:b w:val="0"/>
      <w:bCs w:val="0"/>
      <w:i w:val="0"/>
      <w:iCs w:val="0"/>
      <w:smallCaps w:val="0"/>
      <w:strike w:val="0"/>
      <w:sz w:val="16"/>
      <w:szCs w:val="16"/>
      <w:u w:val="none"/>
    </w:rPr>
  </w:style>
  <w:style w:type="character" w:customStyle="1" w:styleId="Nagweklubstopka2">
    <w:name w:val="Nagłówek lub stopka (2)_"/>
    <w:basedOn w:val="DefaultParagraphFont"/>
    <w:link w:val="Nagweklubstopka20"/>
    <w:rPr>
      <w:rFonts w:ascii="Times New Roman" w:eastAsia="Times New Roman" w:hAnsi="Times New Roman" w:cs="Times New Roman"/>
      <w:b w:val="0"/>
      <w:bCs w:val="0"/>
      <w:i w:val="0"/>
      <w:iCs w:val="0"/>
      <w:smallCaps w:val="0"/>
      <w:strike w:val="0"/>
      <w:sz w:val="20"/>
      <w:szCs w:val="20"/>
      <w:u w:val="none"/>
    </w:rPr>
  </w:style>
  <w:style w:type="paragraph" w:customStyle="1" w:styleId="Stopka1">
    <w:name w:val="Stopka1"/>
    <w:basedOn w:val="Normal"/>
    <w:link w:val="Stopka"/>
    <w:pPr>
      <w:shd w:val="clear" w:color="auto" w:fill="FFFFFF"/>
      <w:spacing w:line="259" w:lineRule="auto"/>
      <w:ind w:left="300" w:hanging="300"/>
      <w:jc w:val="both"/>
    </w:pPr>
    <w:rPr>
      <w:rFonts w:ascii="Times New Roman" w:eastAsia="Times New Roman" w:hAnsi="Times New Roman" w:cs="Times New Roman"/>
      <w:sz w:val="18"/>
      <w:szCs w:val="18"/>
    </w:rPr>
  </w:style>
  <w:style w:type="paragraph" w:customStyle="1" w:styleId="Podpisobrazu0">
    <w:name w:val="Podpis obrazu"/>
    <w:basedOn w:val="Normal"/>
    <w:link w:val="Podpisobrazu"/>
    <w:pPr>
      <w:shd w:val="clear" w:color="auto" w:fill="FFFFFF"/>
    </w:pPr>
    <w:rPr>
      <w:rFonts w:ascii="Times New Roman" w:eastAsia="Times New Roman" w:hAnsi="Times New Roman" w:cs="Times New Roman"/>
      <w:color w:val="EBEBEB"/>
      <w:sz w:val="18"/>
      <w:szCs w:val="18"/>
    </w:rPr>
  </w:style>
  <w:style w:type="paragraph" w:customStyle="1" w:styleId="Teksttreci30">
    <w:name w:val="Tekst treści (3)"/>
    <w:basedOn w:val="Normal"/>
    <w:link w:val="Teksttreci3"/>
    <w:pPr>
      <w:shd w:val="clear" w:color="auto" w:fill="FFFFFF"/>
      <w:spacing w:line="206" w:lineRule="auto"/>
    </w:pPr>
    <w:rPr>
      <w:rFonts w:ascii="Times New Roman" w:eastAsia="Times New Roman" w:hAnsi="Times New Roman" w:cs="Times New Roman"/>
      <w:sz w:val="13"/>
      <w:szCs w:val="13"/>
    </w:rPr>
  </w:style>
  <w:style w:type="paragraph" w:customStyle="1" w:styleId="Nagwek10">
    <w:name w:val="Nagłówek #1"/>
    <w:basedOn w:val="Normal"/>
    <w:link w:val="Nagwek1"/>
    <w:pPr>
      <w:shd w:val="clear" w:color="auto" w:fill="FFFFFF"/>
      <w:spacing w:line="233" w:lineRule="auto"/>
      <w:outlineLvl w:val="0"/>
    </w:pPr>
    <w:rPr>
      <w:rFonts w:ascii="Times New Roman" w:eastAsia="Times New Roman" w:hAnsi="Times New Roman" w:cs="Times New Roman"/>
      <w:sz w:val="94"/>
      <w:szCs w:val="94"/>
    </w:rPr>
  </w:style>
  <w:style w:type="paragraph" w:customStyle="1" w:styleId="Nagwek20">
    <w:name w:val="Nagłówek #2"/>
    <w:basedOn w:val="Normal"/>
    <w:link w:val="Nagwek2"/>
    <w:pPr>
      <w:shd w:val="clear" w:color="auto" w:fill="FFFFFF"/>
      <w:spacing w:after="620" w:line="233" w:lineRule="auto"/>
      <w:outlineLvl w:val="1"/>
    </w:pPr>
    <w:rPr>
      <w:rFonts w:ascii="Times New Roman" w:eastAsia="Times New Roman" w:hAnsi="Times New Roman" w:cs="Times New Roman"/>
      <w:sz w:val="54"/>
      <w:szCs w:val="54"/>
      <w:u w:val="single"/>
    </w:rPr>
  </w:style>
  <w:style w:type="paragraph" w:customStyle="1" w:styleId="Nagwek30">
    <w:name w:val="Nagłówek #3"/>
    <w:basedOn w:val="Normal"/>
    <w:link w:val="Nagwek3"/>
    <w:pPr>
      <w:shd w:val="clear" w:color="auto" w:fill="FFFFFF"/>
      <w:spacing w:after="540" w:line="422" w:lineRule="auto"/>
      <w:ind w:left="60"/>
      <w:jc w:val="center"/>
      <w:outlineLvl w:val="2"/>
    </w:pPr>
    <w:rPr>
      <w:rFonts w:ascii="Times New Roman" w:eastAsia="Times New Roman" w:hAnsi="Times New Roman" w:cs="Times New Roman"/>
      <w:sz w:val="28"/>
      <w:szCs w:val="28"/>
    </w:rPr>
  </w:style>
  <w:style w:type="paragraph" w:customStyle="1" w:styleId="Teksttreci0">
    <w:name w:val="Tekst treści"/>
    <w:basedOn w:val="Normal"/>
    <w:link w:val="Teksttreci"/>
    <w:pPr>
      <w:shd w:val="clear" w:color="auto" w:fill="FFFFFF"/>
      <w:spacing w:after="140"/>
      <w:jc w:val="both"/>
    </w:pPr>
    <w:rPr>
      <w:rFonts w:ascii="Times New Roman" w:eastAsia="Times New Roman" w:hAnsi="Times New Roman" w:cs="Times New Roman"/>
      <w:sz w:val="20"/>
      <w:szCs w:val="20"/>
    </w:rPr>
  </w:style>
  <w:style w:type="paragraph" w:customStyle="1" w:styleId="Nagwek40">
    <w:name w:val="Nagłówek #4"/>
    <w:basedOn w:val="Normal"/>
    <w:link w:val="Nagwek4"/>
    <w:pPr>
      <w:shd w:val="clear" w:color="auto" w:fill="FFFFFF"/>
      <w:spacing w:after="140"/>
      <w:ind w:firstLine="440"/>
      <w:jc w:val="both"/>
      <w:outlineLvl w:val="3"/>
    </w:pPr>
    <w:rPr>
      <w:rFonts w:ascii="Times New Roman" w:eastAsia="Times New Roman" w:hAnsi="Times New Roman" w:cs="Times New Roman"/>
      <w:b/>
      <w:bCs/>
      <w:sz w:val="20"/>
      <w:szCs w:val="20"/>
    </w:rPr>
  </w:style>
  <w:style w:type="paragraph" w:customStyle="1" w:styleId="Teksttreci20">
    <w:name w:val="Tekst treści (2)"/>
    <w:basedOn w:val="Normal"/>
    <w:link w:val="Teksttreci2"/>
    <w:pPr>
      <w:shd w:val="clear" w:color="auto" w:fill="FFFFFF"/>
      <w:spacing w:after="220" w:line="257" w:lineRule="auto"/>
      <w:ind w:left="6680"/>
      <w:jc w:val="both"/>
    </w:pPr>
    <w:rPr>
      <w:rFonts w:ascii="Times New Roman" w:eastAsia="Times New Roman" w:hAnsi="Times New Roman" w:cs="Times New Roman"/>
      <w:sz w:val="16"/>
      <w:szCs w:val="16"/>
    </w:rPr>
  </w:style>
  <w:style w:type="paragraph" w:customStyle="1" w:styleId="Nagweklubstopka20">
    <w:name w:val="Nagłówek lub stopka (2)"/>
    <w:basedOn w:val="Normal"/>
    <w:link w:val="Nagweklubstopka2"/>
    <w:pPr>
      <w:shd w:val="clear" w:color="auto" w:fill="FFFFFF"/>
    </w:pPr>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2200AF"/>
    <w:pPr>
      <w:tabs>
        <w:tab w:val="center" w:pos="4680"/>
        <w:tab w:val="right" w:pos="9360"/>
      </w:tabs>
    </w:pPr>
  </w:style>
  <w:style w:type="character" w:customStyle="1" w:styleId="HeaderChar">
    <w:name w:val="Header Char"/>
    <w:basedOn w:val="DefaultParagraphFont"/>
    <w:link w:val="Header"/>
    <w:uiPriority w:val="99"/>
    <w:rsid w:val="002200AF"/>
    <w:rPr>
      <w:color w:val="000000"/>
    </w:rPr>
  </w:style>
  <w:style w:type="paragraph" w:styleId="Footer">
    <w:name w:val="footer"/>
    <w:basedOn w:val="Normal"/>
    <w:link w:val="FooterChar"/>
    <w:uiPriority w:val="99"/>
    <w:unhideWhenUsed/>
    <w:rsid w:val="002200AF"/>
    <w:pPr>
      <w:tabs>
        <w:tab w:val="center" w:pos="4680"/>
        <w:tab w:val="right" w:pos="9360"/>
      </w:tabs>
    </w:pPr>
  </w:style>
  <w:style w:type="character" w:customStyle="1" w:styleId="FooterChar">
    <w:name w:val="Footer Char"/>
    <w:basedOn w:val="DefaultParagraphFont"/>
    <w:link w:val="Footer"/>
    <w:uiPriority w:val="99"/>
    <w:rsid w:val="002200AF"/>
    <w:rPr>
      <w:color w:val="000000"/>
    </w:rPr>
  </w:style>
  <w:style w:type="table" w:styleId="TableGrid">
    <w:name w:val="Table Grid"/>
    <w:basedOn w:val="TableNormal"/>
    <w:uiPriority w:val="59"/>
    <w:rsid w:val="002200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iec.ch" TargetMode="External"/><Relationship Id="rId18" Type="http://schemas.openxmlformats.org/officeDocument/2006/relationships/hyperlink" Target="http://www.nordig.org"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etsi.org" TargetMode="External"/><Relationship Id="rId17" Type="http://schemas.openxmlformats.org/officeDocument/2006/relationships/hyperlink" Target="http://www.hdmi.org" TargetMode="External"/><Relationship Id="rId2" Type="http://schemas.openxmlformats.org/officeDocument/2006/relationships/customXml" Target="../customXml/item2.xml"/><Relationship Id="rId16" Type="http://schemas.openxmlformats.org/officeDocument/2006/relationships/hyperlink" Target="http://www.digital-cp.co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pkn.pl" TargetMode="External"/><Relationship Id="rId5" Type="http://schemas.openxmlformats.org/officeDocument/2006/relationships/styles" Target="styles.xml"/><Relationship Id="rId15" Type="http://schemas.openxmlformats.org/officeDocument/2006/relationships/hyperlink" Target="http://www.dvb.org" TargetMode="External"/><Relationship Id="rId10" Type="http://schemas.openxmlformats.org/officeDocument/2006/relationships/image" Target="media/image1.jpeg"/><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itu.int"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5DA6F2BFDD34498C4453AF02783704" ma:contentTypeVersion="4" ma:contentTypeDescription="Create a new document." ma:contentTypeScope="" ma:versionID="8193640a980f026e0530ce4c0b0d1c72">
  <xsd:schema xmlns:xsd="http://www.w3.org/2001/XMLSchema" xmlns:xs="http://www.w3.org/2001/XMLSchema" xmlns:p="http://schemas.microsoft.com/office/2006/metadata/properties" xmlns:ns2="d2e48c51-b2a3-4f79-9936-b5965aceee4d" targetNamespace="http://schemas.microsoft.com/office/2006/metadata/properties" ma:root="true" ma:fieldsID="5d5a20e3c99365034b8d9c8d728a5e6c" ns2:_="">
    <xsd:import namespace="d2e48c51-b2a3-4f79-9936-b5965aceee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e48c51-b2a3-4f79-9936-b5965aceee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C19ADB9-8054-44E6-B9EC-9B37B05FB4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e48c51-b2a3-4f79-9936-b5965aceee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2FAB86-1D48-428E-8976-02E407FABF4D}">
  <ds:schemaRefs>
    <ds:schemaRef ds:uri="http://schemas.microsoft.com/sharepoint/v3/contenttype/forms"/>
  </ds:schemaRefs>
</ds:datastoreItem>
</file>

<file path=customXml/itemProps3.xml><?xml version="1.0" encoding="utf-8"?>
<ds:datastoreItem xmlns:ds="http://schemas.openxmlformats.org/officeDocument/2006/customXml" ds:itemID="{AEE4DDB8-8E30-4412-A4CE-5468B1120A0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Pages>
  <Words>3201</Words>
  <Characters>18251</Characters>
  <Application>Microsoft Office Word</Application>
  <DocSecurity>0</DocSecurity>
  <Lines>152</Lines>
  <Paragraphs>42</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Pozycja 2125 DPPTK.555.2.2019 MW</vt:lpstr>
      <vt:lpstr>Pozycja 2125 DPPTK.555.2.2019 MW</vt:lpstr>
    </vt:vector>
  </TitlesOfParts>
  <Company/>
  <LinksUpToDate>false</LinksUpToDate>
  <CharactersWithSpaces>21410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Pozycja 2125 DPPTK.555.2.2019 MW</dc:title>
  <dc:creator>mbartnicka</dc:creator>
  <cp:lastModifiedBy>Ke, Tingting</cp:lastModifiedBy>
  <cp:revision>5</cp:revision>
  <dcterms:created xsi:type="dcterms:W3CDTF">2020-09-10T12:10:00Z</dcterms:created>
  <dcterms:modified xsi:type="dcterms:W3CDTF">2020-10-29T05:09:00Z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0x010100CC5DA6F2BFDD34498C4453AF02783704</vt:lpwstr>
  </property>
</Properties>
</file>