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85" w:rsidRPr="00BB77C2" w:rsidRDefault="00276E85" w:rsidP="00276E85">
      <w:pPr>
        <w:pStyle w:val="PlainText"/>
        <w:jc w:val="center"/>
      </w:pPr>
      <w:bookmarkStart w:id="0" w:name="_GoBack"/>
      <w:bookmarkEnd w:id="0"/>
      <w:r w:rsidRPr="00BB77C2">
        <w:t>1. ------IND- 2018 0442 B-- SL- ------ 20180912 --- --- PROJET</w:t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10206"/>
      </w:tblGrid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B77C2">
              <w:rPr>
                <w:rFonts w:ascii="Garamond" w:hAnsi="Garamond"/>
                <w:b/>
                <w:sz w:val="22"/>
              </w:rPr>
              <w:t>Kraljevina Belgija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_________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caps/>
                <w:snapToGrid w:val="0"/>
                <w:color w:val="000000"/>
                <w:sz w:val="22"/>
              </w:rPr>
              <w:t>ZVEZNA JAVNA SLUŽBA ZA ZDRAVJE, VARNO PREHRANSKO VERIGO IN OKOLJE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________________________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B77C2">
              <w:rPr>
                <w:rFonts w:ascii="Garamond" w:hAnsi="Garamond"/>
                <w:b/>
                <w:sz w:val="22"/>
              </w:rPr>
              <w:t>Kraljeva uredba o kovinah in zlitinah v materialih in izdelkih, namenjenih za stik z živili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BB77C2">
              <w:rPr>
                <w:rFonts w:ascii="Garamond" w:hAnsi="Garamond"/>
                <w:b/>
                <w:sz w:val="22"/>
              </w:rPr>
              <w:t>FILIP, kralj Belgijcev,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pozdravljam vse prisotne in prihajajoče.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Ob upoštevanju Uredbe Evropskega parlamenta in Sveta (ES) št. 1935/2004 z dne 27. oktobra 2004 o materialih in izdelkih, namenjenih za stik z živili, in o razveljavitvi direktiv 80/590/EGS in 89/109/EGS;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ob upoštevanju člena 3(2)(a) Zakona z dne 24. januarja 1977 o zaščiti zdravja potrošnikov v zvezi z živili in drugimi izdelki, kakor je bil nadomeščen z Zakonom z dne 22. marca 1989;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 xml:space="preserve">ob upoštevanju Kraljeve uredbe z dne 11. maja 1992 o mineralih in izdelkih, namenjenih za stik z živili; 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 xml:space="preserve">ob upoštevanju mnenja svetovalnega sveta za prehransko politiko in uporabo drugih potrošniških izdelkov z dne </w:t>
            </w:r>
            <w:r w:rsidRPr="00BB77C2">
              <w:rPr>
                <w:rFonts w:ascii="Garamond" w:hAnsi="Garamond"/>
                <w:color w:val="FF0000"/>
                <w:sz w:val="22"/>
              </w:rPr>
              <w:t>xx xxxx 20xx</w:t>
            </w:r>
            <w:r w:rsidRPr="00BB77C2">
              <w:rPr>
                <w:rFonts w:ascii="Garamond" w:hAnsi="Garamond"/>
                <w:sz w:val="22"/>
              </w:rPr>
              <w:t>;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 xml:space="preserve">ob upoštevanju mnenja finančnega inšpektorata z dne </w:t>
            </w:r>
            <w:r w:rsidRPr="00BB77C2">
              <w:rPr>
                <w:rFonts w:ascii="Garamond" w:hAnsi="Garamond"/>
                <w:color w:val="FF0000"/>
                <w:sz w:val="22"/>
              </w:rPr>
              <w:t>xx xxxx 20xx</w:t>
            </w:r>
            <w:r w:rsidRPr="00BB77C2">
              <w:rPr>
                <w:rFonts w:ascii="Garamond" w:hAnsi="Garamond"/>
                <w:sz w:val="22"/>
              </w:rPr>
              <w:t>;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autoSpaceDE w:val="0"/>
              <w:autoSpaceDN w:val="0"/>
              <w:adjustRightInd w:val="0"/>
              <w:jc w:val="both"/>
              <w:rPr>
                <w:rFonts w:ascii="Garamond" w:hAnsi="Garamond" w:cs="Palatino Linotype"/>
                <w:color w:val="000000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color w:val="000000"/>
                <w:sz w:val="22"/>
              </w:rPr>
              <w:t xml:space="preserve">ob upoštevanju sporočila Evropski komisiji, poslanega dne </w:t>
            </w:r>
            <w:r w:rsidRPr="00BB77C2">
              <w:rPr>
                <w:rFonts w:ascii="Garamond" w:hAnsi="Garamond"/>
                <w:color w:val="FF0000"/>
                <w:sz w:val="22"/>
              </w:rPr>
              <w:t>xx xxxx 20xx</w:t>
            </w:r>
            <w:r w:rsidRPr="00BB77C2">
              <w:rPr>
                <w:rFonts w:ascii="Garamond" w:hAnsi="Garamond"/>
                <w:color w:val="000000"/>
                <w:sz w:val="22"/>
              </w:rPr>
              <w:t xml:space="preserve"> v skladu s členom 5(1) Direktive (EU) 2015/1535 Evropskega parlamenta in Sveta z dne 9. septembra 2015 o določitvi postopka za zbiranje informacij na področju tehničnih predpisov in pravil za storitve informacijske družbe;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ob upoštevanju mnenja št. </w:t>
            </w:r>
            <w:r w:rsidRPr="00BB77C2">
              <w:rPr>
                <w:rFonts w:ascii="Garamond" w:hAnsi="Garamond"/>
                <w:color w:val="FF0000"/>
                <w:sz w:val="22"/>
              </w:rPr>
              <w:t>xx.xxx/x</w:t>
            </w:r>
            <w:r w:rsidRPr="00BB77C2">
              <w:rPr>
                <w:rFonts w:ascii="Garamond" w:hAnsi="Garamond"/>
                <w:sz w:val="22"/>
              </w:rPr>
              <w:t xml:space="preserve"> Državnega sveta, podanega dne </w:t>
            </w:r>
            <w:r w:rsidRPr="00BB77C2">
              <w:rPr>
                <w:rFonts w:ascii="Garamond" w:hAnsi="Garamond"/>
                <w:color w:val="FF0000"/>
                <w:sz w:val="22"/>
              </w:rPr>
              <w:t>xx xxxx 20xx</w:t>
            </w:r>
            <w:r w:rsidRPr="00BB77C2">
              <w:rPr>
                <w:rFonts w:ascii="Garamond" w:hAnsi="Garamond"/>
                <w:sz w:val="22"/>
              </w:rPr>
              <w:t xml:space="preserve"> v skladu s členom 84(1)(1)(2) zakonov Državnega sveta, usklajenih dne 12. januarja 1973;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ob upoštevanju Resolucije Sveta Evrope CM/Res(2013)9 o kovinah in zlitinah za uporabo v materialih in izdelkih, namenjenih za stik z živili;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po priporočilu ministrice za zdravje in ministra za kmetijstvo,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ODREJAM NASLEDNJE: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8C5E75" w:rsidP="00A47389">
            <w:pPr>
              <w:keepNext/>
              <w:keepLines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B77C2">
              <w:rPr>
                <w:rFonts w:ascii="Garamond" w:hAnsi="Garamond"/>
                <w:b/>
                <w:sz w:val="22"/>
              </w:rPr>
              <w:t>Člen 1. Področje uporabe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Določbe te uredbe se uporabljajo za nenamerno sproščanje kovinskih ionov iz končnih materialov in izdelkov, ne glede na to, ali so v celoti ali delno izdelani iz kovin ali zlitin in/ali imajo premaz: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1) ki so namenjeni za stik z živili ali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2) ki so že v stiku z živili in so za to namenjeni ali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3) za katere se lahko upravičeno domneva, da pridejo v stik z živili oziroma med običajno ali predvideno uporabo sproščajo svoje sestavine v živila.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pStyle w:val="ListParagraph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8C5E75" w:rsidP="00A47389">
            <w:pPr>
              <w:keepNext/>
              <w:keepLines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B77C2">
              <w:rPr>
                <w:rFonts w:ascii="Garamond" w:hAnsi="Garamond"/>
                <w:b/>
                <w:sz w:val="22"/>
              </w:rPr>
              <w:t>Člen 2. Opredelitev pojmov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Za namene te uredbe se uporabljajo naslednje opredelitve pojmov: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1) kovine: za kovine so značilne njihove fizikalno-kemijske lastnosti v trdnem stanju: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odsevne lastnosti, ki ustvarjajo značilen kovinski sijaj,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lastRenderedPageBreak/>
              <w:t>električna prevodnost,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toplotna prevodnost,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mehanske lastnosti, kot sta trdnost in deformabilnost.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Kovine ustrezajo kategoriji materialov, katerih povezanost na ravni atomov je zagotovljena s kovinskimi vezmi. Lahko se štejejo za enakovredne strukturi pozitivnih kovinskih ionov, ki tvorijo velike kristalne mreže, v katerih so valenčni elektroni razdeljeni v celotni strukturi;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2) zlitine: zlitina je makroskopsko homogena kovina, sestavljena iz dveh ali več kemijskih elementov, vezanih na tak način, da jih ni mogoče mehanično zlahka ločiti;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3) sproščanje: sproščanje je v kraljevi uredbi opredeljeno kot nenameren prenos kovinskih ionov na živila, in sicer iz materialov ali izdelkov iz kovin ali zlitin;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4) specifična omejitev sproščanja (SRL): največja količina določenega kovinskega iona ali metaloida (v mg), ki ga material ali izdelek lahko sprosti v količino živila ali modelne raztopine za živila (v kg).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color w:val="0000FF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keepNext/>
              <w:keepLines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B77C2">
              <w:rPr>
                <w:rFonts w:ascii="Garamond" w:hAnsi="Garamond"/>
                <w:b/>
                <w:sz w:val="22"/>
              </w:rPr>
              <w:t>Člen 3. Splošne določbe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Materiali in izdelki iz kovin in zlitin, namenjeni za stik z živili, morajo biti proizvedeni v skladu z: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– Uredbo Evropskega parlamenta in Sveta (ES) št. 1935/2004 z dne 27. oktobra 2004 o materialih in izdelkih, namenjenih za stik z živili;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58344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– Uredbo Komisije (ES) št. 2023/2006 z dne 22. decembra 2006 o dobri proizvodni praksi za materiale in izdelke, namenjene za stik z živili;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– Kraljevo uredbo z dne 11. maja 1992 o mineralih in izdelkih, namenjenih za stik z živili.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keepNext/>
              <w:keepLines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B77C2">
              <w:rPr>
                <w:rFonts w:ascii="Garamond" w:hAnsi="Garamond"/>
                <w:b/>
                <w:sz w:val="22"/>
              </w:rPr>
              <w:t>Člen 4. Specifična omejitev sproščanja (SRL)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Materiali in izdelki iz člena 1 morajo izpolnjevati specifične omejitve sproščanja, določene v poglavju 1 Priloge.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Snovi v nano obliki je treba vedno individualno oceniti glede njihovih lastnosti, predvidene uporabe in ravni izpostavljenosti v primeru sproščanja v živilo.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B77C2">
              <w:rPr>
                <w:rFonts w:ascii="Garamond" w:hAnsi="Garamond"/>
                <w:b/>
                <w:sz w:val="22"/>
              </w:rPr>
              <w:t>Člen 5. Skladnost s specifično omejitvijo sproščanja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Oddelek 1. Skladnost končnih materialov in izdelkov se preveri z izvajanjem preskusov sproščanja in/ali s presejalnimi metodami.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Ti preskusi in presejalne metode se izvajajo v skladu z metodami, opredeljenimi na nacionalni ali evropski ravni za materiale in izdelke iz kovin in/ali zlitin, namenjene za stik z živili.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Preskuse sproščanja v živila pri materialih in izdelkih je treba opraviti na podlagi upravičeno pričakovanih najslabših okoliščin.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Rezultati preskusa, dobljeni za specifično sproščanje v živilo, prevladajo nad rezultati, dobljenimi z modelnimi raztopinami za živila. Rezultati preskusa, dobljeni za specifično sproščanje v modelne raztopine za živila, prevladajo nad rezultati, pridobljenimi s presejalnimi metodami.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Oddelek 2. Za ugotavljanje skladnosti so specifične vrednosti sproščanja za končni proizvod izražene v mg/kg na podlagi dejanskega razmerja med površino in prostornino med dejansko ali predvideno uporabo.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Ne glede na odstavek 2 je stopnja migracije folij, filmov in ravnih površin, ki še niso v stiku z živili, izražena v mg/kg na podlagi razmerja med površino in prostornino 6 dm</w:t>
            </w:r>
            <w:r w:rsidRPr="00BB77C2">
              <w:rPr>
                <w:rFonts w:ascii="Garamond" w:hAnsi="Garamond"/>
                <w:sz w:val="22"/>
                <w:vertAlign w:val="superscript"/>
              </w:rPr>
              <w:t>2</w:t>
            </w:r>
            <w:r w:rsidRPr="00BB77C2">
              <w:rPr>
                <w:rFonts w:ascii="Garamond" w:hAnsi="Garamond"/>
                <w:sz w:val="22"/>
              </w:rPr>
              <w:t xml:space="preserve"> na kilogram živila.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keepNext/>
              <w:keepLines/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b/>
                <w:sz w:val="22"/>
              </w:rPr>
              <w:t>Člen 6. Izjava o skladnosti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  <w:highlight w:val="magenta"/>
              </w:rPr>
            </w:pPr>
            <w:r w:rsidRPr="00BB77C2">
              <w:rPr>
                <w:rFonts w:ascii="Garamond" w:hAnsi="Garamond"/>
                <w:sz w:val="22"/>
              </w:rPr>
              <w:t>Oddelek 1. V nasprotju s členom 9(5) Kraljeve uredbe z dne 11. maja 1992 o mineralih in izdelkih, namenjenih za stik z živili, se uporablja vzorec izjave o skladnosti iz poglavja 2 Priloge k tej kraljevi uredbi.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  <w:highlight w:val="magenta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  <w:highlight w:val="magenta"/>
              </w:rPr>
            </w:pPr>
            <w:r w:rsidRPr="00BB77C2">
              <w:rPr>
                <w:rFonts w:ascii="Garamond" w:hAnsi="Garamond"/>
                <w:sz w:val="22"/>
              </w:rPr>
              <w:t>Oddelek 2. V nasprotju z odstavkom 1 je treba za vse proizvode, ki se še ne štejejo za končne proizvode, izpolniti vsaj točke 1, 2, 3 in 5 izjave o skladnosti iz poglavja 2 Priloge k tej kraljevi uredbi.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keepNext/>
              <w:keepLines/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b/>
                <w:sz w:val="22"/>
              </w:rPr>
              <w:t xml:space="preserve">Člen 7. Vzajemno priznavanje 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Določbe te uredbe, z izjemo člena 6, ne veljajo za proizvode, ki se zakonito proizvajajo in/ali tržijo v drugih državah članicah Evropske unije ali v Turčiji, ali za proizvode, ki se zakonito proizvajajo v državi članici Evropskega združenja za prosto trgovino, ki je pogodbenica Sporazuma o Evropskem gospodarskem prostoru, razen če načela vzajemnega priznavanja ni mogoče uporabiti v skladu s členi 34 do 36 Pogodbe o delovanju Evropske unije.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keepNext/>
              <w:keepLines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B77C2">
              <w:rPr>
                <w:rFonts w:ascii="Garamond" w:hAnsi="Garamond"/>
                <w:b/>
                <w:sz w:val="22"/>
              </w:rPr>
              <w:t>Člen 8. Kršitve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Kršitve določb te uredbe se preiskujejo in ugotavljajo v skladu z določbami Kraljeve uredbe z dne 22. februarja 2001 o organizaciji inšpekcijskih pregledov, ki jih izvaja Zvezna agencija za varnost prehranske verige, in spremembi različnih zakonskih določb.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color w:val="0070C0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Kršitve določb te uredbe se kaznujejo v skladu z Zakonom z dne 24. januarja 1977 o varovanju zdravja potrošnikov v zvezi z živili in drugimi proizvodi.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keepNext/>
              <w:keepLines/>
              <w:jc w:val="both"/>
              <w:rPr>
                <w:rFonts w:ascii="Garamond" w:hAnsi="Garamond"/>
                <w:sz w:val="22"/>
                <w:szCs w:val="22"/>
                <w:highlight w:val="red"/>
              </w:rPr>
            </w:pPr>
            <w:r w:rsidRPr="00BB77C2">
              <w:rPr>
                <w:rFonts w:ascii="Garamond" w:hAnsi="Garamond"/>
                <w:b/>
                <w:sz w:val="22"/>
              </w:rPr>
              <w:t>Člen 9. Pristojni ministri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A47389">
            <w:pPr>
              <w:jc w:val="both"/>
              <w:rPr>
                <w:rFonts w:ascii="Garamond" w:hAnsi="Garamond"/>
                <w:sz w:val="22"/>
                <w:szCs w:val="22"/>
                <w:highlight w:val="red"/>
              </w:rPr>
            </w:pPr>
            <w:r w:rsidRPr="00BB77C2">
              <w:rPr>
                <w:rFonts w:ascii="Garamond" w:hAnsi="Garamond"/>
                <w:sz w:val="22"/>
              </w:rPr>
              <w:t>Ministrica za zdravje in minister za kmetijstvo sta vsak v okviru svojih pristojnosti odgovorna za izvajanje te uredbe.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both"/>
              <w:rPr>
                <w:rFonts w:ascii="Garamond" w:hAnsi="Garamond"/>
                <w:sz w:val="22"/>
                <w:szCs w:val="22"/>
                <w:highlight w:val="red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 xml:space="preserve">                                ,                              .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V imenu Njegovega veličanstva: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Ministrica za zdravje,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M. DE BLOCK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Minister za kmetijstvo,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D. DUCARME</w:t>
            </w: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276E85">
        <w:tc>
          <w:tcPr>
            <w:tcW w:w="10206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C74C42" w:rsidRPr="00BB77C2" w:rsidRDefault="00C74C42" w:rsidP="00F85383">
      <w:pPr>
        <w:pStyle w:val="Heading3"/>
        <w:keepLines/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>PRILOGA h Kraljevi uredbi o kovinah in zlitinah v materialih in izdelkih, namenjenih za stik z živili</w:t>
      </w:r>
    </w:p>
    <w:p w:rsidR="00C74C42" w:rsidRPr="00BB77C2" w:rsidRDefault="00C74C42" w:rsidP="00F85383">
      <w:pPr>
        <w:keepNext/>
        <w:keepLines/>
        <w:autoSpaceDE w:val="0"/>
        <w:autoSpaceDN w:val="0"/>
        <w:adjustRightInd w:val="0"/>
        <w:rPr>
          <w:rFonts w:ascii="Garamond" w:hAnsi="Garamond"/>
          <w:bCs/>
          <w:smallCaps/>
          <w:sz w:val="22"/>
          <w:szCs w:val="22"/>
        </w:rPr>
      </w:pPr>
    </w:p>
    <w:p w:rsidR="00C74C42" w:rsidRPr="00BB77C2" w:rsidRDefault="00C74C42" w:rsidP="00A47389">
      <w:pPr>
        <w:pStyle w:val="BodyText"/>
        <w:keepNext/>
        <w:keepLines/>
        <w:autoSpaceDE/>
        <w:autoSpaceDN/>
        <w:adjustRightInd/>
        <w:jc w:val="both"/>
        <w:rPr>
          <w:rFonts w:ascii="Garamond" w:hAnsi="Garamond"/>
          <w:bCs/>
          <w:smallCaps/>
          <w:sz w:val="22"/>
          <w:szCs w:val="22"/>
        </w:rPr>
      </w:pPr>
      <w:r w:rsidRPr="00BB77C2">
        <w:rPr>
          <w:rFonts w:ascii="Garamond" w:hAnsi="Garamond"/>
          <w:smallCaps/>
          <w:sz w:val="22"/>
        </w:rPr>
        <w:t>Poglavje 1: Specifična omejitev sproščanja (SRL)</w:t>
      </w:r>
    </w:p>
    <w:p w:rsidR="00C74C42" w:rsidRPr="00BB77C2" w:rsidRDefault="00C74C42" w:rsidP="00A47389">
      <w:pPr>
        <w:pStyle w:val="BodyText"/>
        <w:keepNext/>
        <w:keepLines/>
        <w:autoSpaceDE/>
        <w:autoSpaceDN/>
        <w:adjustRightInd/>
        <w:jc w:val="both"/>
        <w:rPr>
          <w:rFonts w:ascii="Garamond" w:hAnsi="Garamond"/>
          <w:smallCaps/>
          <w:sz w:val="22"/>
          <w:szCs w:val="22"/>
        </w:rPr>
      </w:pPr>
    </w:p>
    <w:p w:rsidR="00C74C42" w:rsidRPr="00BB77C2" w:rsidRDefault="00C74C42" w:rsidP="00A47389">
      <w:pPr>
        <w:pStyle w:val="BodyText"/>
        <w:keepNext/>
        <w:keepLines/>
        <w:autoSpaceDE/>
        <w:autoSpaceDN/>
        <w:adjustRightInd/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>Preglednica 1: SRL, ki se nanaša na kovine in sestavine zlitin.</w:t>
      </w:r>
    </w:p>
    <w:p w:rsidR="00C74C42" w:rsidRPr="00BB77C2" w:rsidRDefault="00C74C42" w:rsidP="00F85383">
      <w:pPr>
        <w:pStyle w:val="BodyText"/>
        <w:keepNext/>
        <w:keepLines/>
        <w:autoSpaceDE/>
        <w:autoSpaceDN/>
        <w:adjustRightInd/>
        <w:rPr>
          <w:rFonts w:ascii="Garamond" w:hAnsi="Garamon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3193"/>
        <w:gridCol w:w="3192"/>
      </w:tblGrid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F85383">
            <w:pPr>
              <w:pStyle w:val="BodyText"/>
              <w:keepNext/>
              <w:keepLines/>
              <w:autoSpaceDE/>
              <w:autoSpaceDN/>
              <w:adjustRightInd/>
              <w:rPr>
                <w:rFonts w:ascii="Garamond" w:hAnsi="Garamond"/>
                <w:smallCaps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Simbol</w:t>
            </w:r>
          </w:p>
        </w:tc>
        <w:tc>
          <w:tcPr>
            <w:tcW w:w="3209" w:type="dxa"/>
          </w:tcPr>
          <w:p w:rsidR="00C74C42" w:rsidRPr="00BB77C2" w:rsidRDefault="00C74C42" w:rsidP="00F85383">
            <w:pPr>
              <w:pStyle w:val="BodyText"/>
              <w:keepNext/>
              <w:keepLines/>
              <w:autoSpaceDE/>
              <w:autoSpaceDN/>
              <w:adjustRightInd/>
              <w:rPr>
                <w:rFonts w:ascii="Garamond" w:hAnsi="Garamond"/>
                <w:smallCaps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Ime</w:t>
            </w:r>
          </w:p>
        </w:tc>
        <w:tc>
          <w:tcPr>
            <w:tcW w:w="3210" w:type="dxa"/>
          </w:tcPr>
          <w:p w:rsidR="00C74C42" w:rsidRPr="00BB77C2" w:rsidRDefault="00C74C42" w:rsidP="00F85383">
            <w:pPr>
              <w:pStyle w:val="BodyText"/>
              <w:keepNext/>
              <w:keepLines/>
              <w:autoSpaceDE/>
              <w:autoSpaceDN/>
              <w:adjustRightInd/>
              <w:rPr>
                <w:rFonts w:ascii="Garamond" w:hAnsi="Garamond"/>
                <w:smallCaps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SRL (mg/kg živila)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Al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Aluminij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5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Sb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Antimon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0,04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Ag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Srebro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0,08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Cr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Krom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0,250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Co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Kobalt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0,02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Cu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Baker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4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Sn*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Kositer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100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Fe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Železo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40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Mg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Magnezij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—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Mn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Mangan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1,8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Mo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Molibden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0,12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Ni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Nikelj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0,14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Ti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Titan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—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V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Vanadij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0,01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Zn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Cink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5</w:t>
            </w:r>
          </w:p>
        </w:tc>
      </w:tr>
    </w:tbl>
    <w:p w:rsidR="00C74C42" w:rsidRPr="00BB77C2" w:rsidRDefault="00C74C42" w:rsidP="00A47389">
      <w:pPr>
        <w:pStyle w:val="BodyText"/>
        <w:autoSpaceDE/>
        <w:autoSpaceDN/>
        <w:adjustRightInd/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 xml:space="preserve">* Razen tistih, ki so določene v Uredbi (EU) št. 1881/2006. </w:t>
      </w:r>
    </w:p>
    <w:p w:rsidR="00C74C42" w:rsidRPr="00BB77C2" w:rsidRDefault="00C74C42" w:rsidP="00A47389">
      <w:pPr>
        <w:jc w:val="both"/>
        <w:rPr>
          <w:rFonts w:ascii="Garamond" w:hAnsi="Garamond"/>
          <w:sz w:val="22"/>
          <w:szCs w:val="22"/>
        </w:rPr>
      </w:pPr>
    </w:p>
    <w:p w:rsidR="00C74C42" w:rsidRPr="00BB77C2" w:rsidRDefault="00C74C42" w:rsidP="00A47389">
      <w:pPr>
        <w:pStyle w:val="BodyText"/>
        <w:keepNext/>
        <w:keepLines/>
        <w:autoSpaceDE/>
        <w:autoSpaceDN/>
        <w:adjustRightInd/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>Preglednica 2: SRL, ki se nanaša na kovine v obliki onesnaževal in nečistoč.</w:t>
      </w:r>
    </w:p>
    <w:p w:rsidR="00C74C42" w:rsidRPr="00BB77C2" w:rsidRDefault="00C74C42" w:rsidP="00F85383">
      <w:pPr>
        <w:pStyle w:val="BodyText"/>
        <w:keepNext/>
        <w:keepLines/>
        <w:autoSpaceDE/>
        <w:autoSpaceDN/>
        <w:adjustRightInd/>
        <w:rPr>
          <w:rFonts w:ascii="Garamond" w:hAnsi="Garamon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3192"/>
        <w:gridCol w:w="3193"/>
      </w:tblGrid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F85383">
            <w:pPr>
              <w:pStyle w:val="BodyText"/>
              <w:keepNext/>
              <w:keepLines/>
              <w:autoSpaceDE/>
              <w:autoSpaceDN/>
              <w:adjustRightInd/>
              <w:rPr>
                <w:rFonts w:ascii="Garamond" w:hAnsi="Garamond"/>
                <w:smallCaps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Simbol</w:t>
            </w:r>
          </w:p>
        </w:tc>
        <w:tc>
          <w:tcPr>
            <w:tcW w:w="3209" w:type="dxa"/>
          </w:tcPr>
          <w:p w:rsidR="00C74C42" w:rsidRPr="00BB77C2" w:rsidRDefault="00C74C42" w:rsidP="00F85383">
            <w:pPr>
              <w:pStyle w:val="BodyText"/>
              <w:keepNext/>
              <w:keepLines/>
              <w:autoSpaceDE/>
              <w:autoSpaceDN/>
              <w:adjustRightInd/>
              <w:rPr>
                <w:rFonts w:ascii="Garamond" w:hAnsi="Garamond"/>
                <w:smallCaps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Ime</w:t>
            </w:r>
          </w:p>
        </w:tc>
        <w:tc>
          <w:tcPr>
            <w:tcW w:w="3210" w:type="dxa"/>
          </w:tcPr>
          <w:p w:rsidR="00C74C42" w:rsidRPr="00BB77C2" w:rsidRDefault="00C74C42" w:rsidP="00F85383">
            <w:pPr>
              <w:pStyle w:val="BodyText"/>
              <w:keepNext/>
              <w:keepLines/>
              <w:autoSpaceDE/>
              <w:autoSpaceDN/>
              <w:adjustRightInd/>
              <w:rPr>
                <w:rFonts w:ascii="Garamond" w:hAnsi="Garamond"/>
                <w:smallCaps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SRL (mg/kg živila)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As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Arzen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0,002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Ba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Barij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1,2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Be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Berilij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0,01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Cd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 xml:space="preserve">Kadmij 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0,005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Li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Litij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0,048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Hg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Živo srebro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0,003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Pb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Svinec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0,010</w:t>
            </w:r>
          </w:p>
        </w:tc>
      </w:tr>
      <w:tr w:rsidR="00C74C42" w:rsidRPr="00BB77C2" w:rsidTr="00F85383">
        <w:trPr>
          <w:cantSplit/>
        </w:trPr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Tl</w:t>
            </w:r>
          </w:p>
        </w:tc>
        <w:tc>
          <w:tcPr>
            <w:tcW w:w="3209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Talij</w:t>
            </w:r>
          </w:p>
        </w:tc>
        <w:tc>
          <w:tcPr>
            <w:tcW w:w="3210" w:type="dxa"/>
          </w:tcPr>
          <w:p w:rsidR="00C74C42" w:rsidRPr="00BB77C2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0,0001</w:t>
            </w:r>
          </w:p>
        </w:tc>
      </w:tr>
    </w:tbl>
    <w:p w:rsidR="00C74C42" w:rsidRPr="00BB77C2" w:rsidRDefault="00C74C42" w:rsidP="00276E85">
      <w:pPr>
        <w:pStyle w:val="BodyText"/>
        <w:autoSpaceDE/>
        <w:autoSpaceDN/>
        <w:adjustRightInd/>
        <w:rPr>
          <w:rFonts w:ascii="Garamond" w:hAnsi="Garamond"/>
          <w:sz w:val="22"/>
          <w:szCs w:val="22"/>
        </w:rPr>
      </w:pPr>
    </w:p>
    <w:p w:rsidR="00C74C42" w:rsidRPr="00BB77C2" w:rsidRDefault="00C74C42" w:rsidP="00276E85">
      <w:pPr>
        <w:pStyle w:val="BodyText"/>
        <w:autoSpaceDE/>
        <w:autoSpaceDN/>
        <w:adjustRightInd/>
        <w:rPr>
          <w:rFonts w:ascii="Garamond" w:hAnsi="Garamond"/>
          <w:sz w:val="22"/>
          <w:szCs w:val="22"/>
        </w:rPr>
      </w:pPr>
    </w:p>
    <w:p w:rsidR="00C74C42" w:rsidRPr="00BB77C2" w:rsidRDefault="00C74C42" w:rsidP="00A47389">
      <w:pPr>
        <w:keepNext/>
        <w:keepLines/>
        <w:jc w:val="both"/>
        <w:rPr>
          <w:rFonts w:ascii="Garamond" w:hAnsi="Garamond"/>
          <w:smallCaps/>
          <w:sz w:val="22"/>
          <w:szCs w:val="22"/>
        </w:rPr>
      </w:pPr>
      <w:r w:rsidRPr="00BB77C2">
        <w:rPr>
          <w:rFonts w:ascii="Garamond" w:hAnsi="Garamond"/>
          <w:smallCaps/>
          <w:sz w:val="22"/>
        </w:rPr>
        <w:t>Poglavje 2: Informacije, ki jih je treba vključiti v izjavo o skladnosti.</w:t>
      </w:r>
    </w:p>
    <w:p w:rsidR="00C74C42" w:rsidRPr="00BB77C2" w:rsidRDefault="00C74C42" w:rsidP="00A47389">
      <w:pPr>
        <w:keepNext/>
        <w:keepLines/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C74C42" w:rsidRPr="00BB77C2" w:rsidRDefault="00C74C42" w:rsidP="00A47389">
      <w:pPr>
        <w:keepNext/>
        <w:keepLines/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>Pisna izjava iz člena 6(1) vključuje naslednje informacije:</w:t>
      </w:r>
    </w:p>
    <w:p w:rsidR="00C74C42" w:rsidRPr="00BB77C2" w:rsidRDefault="00C74C42" w:rsidP="00A47389">
      <w:pPr>
        <w:keepNext/>
        <w:keepLines/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highlight w:val="yellow"/>
        </w:rPr>
      </w:pPr>
    </w:p>
    <w:p w:rsidR="00C74C42" w:rsidRPr="00BB77C2" w:rsidRDefault="00C74C42" w:rsidP="00A47389">
      <w:pPr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>identiteto in naslov subjekta, ki proizvaja ali uvaža materiale ali izdelke ali snovi, namenjene za proizvodnjo teh materialov ali izdelkov;</w:t>
      </w:r>
    </w:p>
    <w:p w:rsidR="00C74C42" w:rsidRPr="00BB77C2" w:rsidRDefault="00C74C42" w:rsidP="00A47389">
      <w:pPr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>opredelitev kovin in zlitin, ki se uporabljajo za proizvodnjo takšnih materialov in izdelkov;</w:t>
      </w:r>
    </w:p>
    <w:p w:rsidR="00C74C42" w:rsidRPr="00BB77C2" w:rsidRDefault="00C74C42" w:rsidP="00A47389">
      <w:pPr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>datum izjave;</w:t>
      </w:r>
    </w:p>
    <w:p w:rsidR="00C74C42" w:rsidRPr="00BB77C2" w:rsidRDefault="00C74C42" w:rsidP="00A47389">
      <w:pPr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>potrdilo, da so materiali in izdelki v skladu z ustreznimi določbami te uredbe in Uredbe (ES) št. 1935/2004;</w:t>
      </w:r>
    </w:p>
    <w:p w:rsidR="00C74C42" w:rsidRPr="00BB77C2" w:rsidRDefault="00C74C42" w:rsidP="00A47389">
      <w:pPr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>ustrezne informacije o uporabljenih kovinah, za katere ta uredba določa omejitve ali specifikacije, da se subjektom v spodnjem delu oskrbovalne verige omogoči zagotavljanje skladnosti s temi omejitvami ali specifikacijami;</w:t>
      </w:r>
    </w:p>
    <w:p w:rsidR="00C74C42" w:rsidRPr="00BB77C2" w:rsidRDefault="00C74C42" w:rsidP="00A47389">
      <w:pPr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>ustrezne informacije o kovinah, za katere velja omejitev v živilih, ki izhajajo iz eksperimentalnih podatkov ali teoretičnih izračunov, o specifičnem sproščanju teh kovin;</w:t>
      </w:r>
    </w:p>
    <w:p w:rsidR="00C74C42" w:rsidRPr="00BB77C2" w:rsidRDefault="00C74C42" w:rsidP="00A47389">
      <w:pPr>
        <w:keepNext/>
        <w:keepLines/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>specifikacije za uporabo materiala ali izdelka, kot so:</w:t>
      </w:r>
    </w:p>
    <w:p w:rsidR="00C74C42" w:rsidRPr="00BB77C2" w:rsidRDefault="00C74C42" w:rsidP="00A47389">
      <w:pPr>
        <w:numPr>
          <w:ilvl w:val="1"/>
          <w:numId w:val="4"/>
        </w:numPr>
        <w:tabs>
          <w:tab w:val="clear" w:pos="1800"/>
          <w:tab w:val="num" w:pos="1440"/>
        </w:tabs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>vrsta(-e) živila, s katero(-imi) je predviden stik;</w:t>
      </w:r>
    </w:p>
    <w:p w:rsidR="00C74C42" w:rsidRPr="00BB77C2" w:rsidRDefault="00C74C42" w:rsidP="00A47389">
      <w:pPr>
        <w:numPr>
          <w:ilvl w:val="1"/>
          <w:numId w:val="4"/>
        </w:numPr>
        <w:tabs>
          <w:tab w:val="clear" w:pos="1800"/>
          <w:tab w:val="num" w:pos="1440"/>
        </w:tabs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>trajanje in temperatura predelave in skladiščenja, pri katerem pride v stik z živili;</w:t>
      </w:r>
    </w:p>
    <w:p w:rsidR="00C74C42" w:rsidRPr="00BB77C2" w:rsidRDefault="00C74C42" w:rsidP="00A47389">
      <w:pPr>
        <w:numPr>
          <w:ilvl w:val="1"/>
          <w:numId w:val="4"/>
        </w:numPr>
        <w:tabs>
          <w:tab w:val="clear" w:pos="1800"/>
          <w:tab w:val="num" w:pos="1440"/>
        </w:tabs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>razmerje med površino v stiku z živilom in količino, v zvezi s katero je bilo ugotovljeno, da material ali izdelek izpolnjuje zahteve.</w:t>
      </w:r>
    </w:p>
    <w:p w:rsidR="00C74C42" w:rsidRPr="00BB77C2" w:rsidRDefault="00C74C42" w:rsidP="00A47389">
      <w:pPr>
        <w:jc w:val="both"/>
        <w:rPr>
          <w:rFonts w:ascii="Garamond" w:hAnsi="Garamond"/>
          <w:sz w:val="22"/>
          <w:szCs w:val="22"/>
        </w:rPr>
      </w:pPr>
    </w:p>
    <w:p w:rsidR="00C74C42" w:rsidRPr="00BB77C2" w:rsidRDefault="00C74C42" w:rsidP="00A47389">
      <w:pPr>
        <w:jc w:val="both"/>
        <w:rPr>
          <w:rFonts w:ascii="Garamond" w:hAnsi="Garamond"/>
          <w:sz w:val="22"/>
          <w:szCs w:val="22"/>
        </w:rPr>
      </w:pPr>
    </w:p>
    <w:p w:rsidR="00C74C42" w:rsidRPr="00BB77C2" w:rsidRDefault="00C74C42" w:rsidP="00A47389">
      <w:pPr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>Materiale, izdelke ali snovi mora biti mogoče zlahka prepoznati na podlagi pisne izjave, izdane zanje; v primeru spremembe ravni sproščanja kovin zaradi sprememb v proizvodnji materiala ali razpoložljivosti novih znanstvenih podatkov se izda nova izjava. Če ni nobenih sprememb osnovnih materialov, metod predelave, uporabe, proizvodnega postopka itd., lahko izjava o skladnosti velja največ 5 let. Stranka, odgovorna za proizvod, se seveda lahko odloči, da izjavo o skladnosti obnovi tudi brez sprememb okoliščin.</w:t>
      </w:r>
    </w:p>
    <w:p w:rsidR="00C74C42" w:rsidRPr="00BB77C2" w:rsidRDefault="00C74C42" w:rsidP="00A4738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C74C42" w:rsidRPr="00BB77C2" w:rsidRDefault="00C74C42" w:rsidP="00A47389">
      <w:pPr>
        <w:pStyle w:val="Heading4"/>
        <w:keepNext w:val="0"/>
        <w:ind w:left="0"/>
        <w:jc w:val="both"/>
        <w:rPr>
          <w:rFonts w:ascii="Garamond" w:hAnsi="Garamond"/>
          <w:sz w:val="22"/>
          <w:szCs w:val="22"/>
        </w:rPr>
      </w:pPr>
      <w:r w:rsidRPr="00BB77C2">
        <w:rPr>
          <w:rFonts w:ascii="Garamond" w:hAnsi="Garamond"/>
          <w:sz w:val="22"/>
        </w:rPr>
        <w:t xml:space="preserve">Odobreno kot priloga k Uredbi z dne ……………… o kovinah in zlitinah v materialih in izdelkih, namenjenih za stik z živili. </w:t>
      </w:r>
    </w:p>
    <w:p w:rsidR="00C74C42" w:rsidRPr="00BB77C2" w:rsidRDefault="00C74C42" w:rsidP="00276E85">
      <w:pPr>
        <w:jc w:val="center"/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385"/>
      </w:tblGrid>
      <w:tr w:rsidR="00C74C42" w:rsidRPr="00BB77C2" w:rsidTr="00F85383">
        <w:trPr>
          <w:cantSplit/>
          <w:jc w:val="center"/>
        </w:trPr>
        <w:tc>
          <w:tcPr>
            <w:tcW w:w="4385" w:type="dxa"/>
          </w:tcPr>
          <w:p w:rsidR="00C74C42" w:rsidRPr="00BB77C2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F85383">
        <w:trPr>
          <w:cantSplit/>
          <w:jc w:val="center"/>
        </w:trPr>
        <w:tc>
          <w:tcPr>
            <w:tcW w:w="4385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V imenu Njegovega veličanstva:</w:t>
            </w:r>
          </w:p>
        </w:tc>
      </w:tr>
      <w:tr w:rsidR="00C74C42" w:rsidRPr="00BB77C2" w:rsidTr="00F85383">
        <w:trPr>
          <w:cantSplit/>
          <w:jc w:val="center"/>
        </w:trPr>
        <w:tc>
          <w:tcPr>
            <w:tcW w:w="4385" w:type="dxa"/>
          </w:tcPr>
          <w:p w:rsidR="00C74C42" w:rsidRPr="00BB77C2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F85383">
        <w:trPr>
          <w:cantSplit/>
          <w:jc w:val="center"/>
        </w:trPr>
        <w:tc>
          <w:tcPr>
            <w:tcW w:w="4385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Ministrica za zdravje,</w:t>
            </w:r>
          </w:p>
        </w:tc>
      </w:tr>
      <w:tr w:rsidR="00C74C42" w:rsidRPr="00BB77C2" w:rsidTr="00F85383">
        <w:trPr>
          <w:cantSplit/>
          <w:jc w:val="center"/>
        </w:trPr>
        <w:tc>
          <w:tcPr>
            <w:tcW w:w="4385" w:type="dxa"/>
          </w:tcPr>
          <w:p w:rsidR="00C74C42" w:rsidRPr="00BB77C2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F85383">
        <w:trPr>
          <w:cantSplit/>
          <w:jc w:val="center"/>
        </w:trPr>
        <w:tc>
          <w:tcPr>
            <w:tcW w:w="4385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M. DE BLOCK</w:t>
            </w:r>
          </w:p>
        </w:tc>
      </w:tr>
      <w:tr w:rsidR="00C74C42" w:rsidRPr="00BB77C2" w:rsidTr="00F85383">
        <w:trPr>
          <w:cantSplit/>
          <w:jc w:val="center"/>
        </w:trPr>
        <w:tc>
          <w:tcPr>
            <w:tcW w:w="4385" w:type="dxa"/>
          </w:tcPr>
          <w:p w:rsidR="00C74C42" w:rsidRPr="00BB77C2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F85383">
        <w:trPr>
          <w:cantSplit/>
          <w:jc w:val="center"/>
        </w:trPr>
        <w:tc>
          <w:tcPr>
            <w:tcW w:w="4385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Minister za kmetijstvo,</w:t>
            </w:r>
          </w:p>
        </w:tc>
      </w:tr>
      <w:tr w:rsidR="00C74C42" w:rsidRPr="00BB77C2" w:rsidTr="00F85383">
        <w:trPr>
          <w:cantSplit/>
          <w:jc w:val="center"/>
        </w:trPr>
        <w:tc>
          <w:tcPr>
            <w:tcW w:w="4385" w:type="dxa"/>
          </w:tcPr>
          <w:p w:rsidR="00C74C42" w:rsidRPr="00BB77C2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B77C2" w:rsidTr="00F85383">
        <w:trPr>
          <w:cantSplit/>
          <w:jc w:val="center"/>
        </w:trPr>
        <w:tc>
          <w:tcPr>
            <w:tcW w:w="4385" w:type="dxa"/>
          </w:tcPr>
          <w:p w:rsidR="00C74C42" w:rsidRPr="00BB77C2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77C2">
              <w:rPr>
                <w:rFonts w:ascii="Garamond" w:hAnsi="Garamond"/>
                <w:sz w:val="22"/>
              </w:rPr>
              <w:t>D. DUCARME</w:t>
            </w:r>
          </w:p>
        </w:tc>
      </w:tr>
    </w:tbl>
    <w:p w:rsidR="00D50D5D" w:rsidRPr="00BB77C2" w:rsidRDefault="00D50D5D" w:rsidP="00F85383"/>
    <w:sectPr w:rsidR="00D50D5D" w:rsidRPr="00BB77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791" w:rsidRDefault="008E5791" w:rsidP="000B55ED">
      <w:r>
        <w:separator/>
      </w:r>
    </w:p>
  </w:endnote>
  <w:endnote w:type="continuationSeparator" w:id="0">
    <w:p w:rsidR="008E5791" w:rsidRDefault="008E5791" w:rsidP="000B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791" w:rsidRDefault="008E5791" w:rsidP="000B55ED">
      <w:r>
        <w:separator/>
      </w:r>
    </w:p>
  </w:footnote>
  <w:footnote w:type="continuationSeparator" w:id="0">
    <w:p w:rsidR="008E5791" w:rsidRDefault="008E5791" w:rsidP="000B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7FA7"/>
    <w:multiLevelType w:val="hybridMultilevel"/>
    <w:tmpl w:val="373C74EE"/>
    <w:lvl w:ilvl="0" w:tplc="6008A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3D32"/>
    <w:multiLevelType w:val="hybridMultilevel"/>
    <w:tmpl w:val="A1AA9EE4"/>
    <w:lvl w:ilvl="0" w:tplc="6008A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688E"/>
    <w:multiLevelType w:val="hybridMultilevel"/>
    <w:tmpl w:val="1908CCC0"/>
    <w:lvl w:ilvl="0" w:tplc="6008A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57206"/>
    <w:multiLevelType w:val="hybridMultilevel"/>
    <w:tmpl w:val="516E44AE"/>
    <w:lvl w:ilvl="0" w:tplc="F18667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E6E92FE">
      <w:start w:val="1"/>
      <w:numFmt w:val="lowerRoman"/>
      <w:lvlText w:val="%2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42"/>
    <w:rsid w:val="000B55ED"/>
    <w:rsid w:val="000E067F"/>
    <w:rsid w:val="00276E85"/>
    <w:rsid w:val="004F4641"/>
    <w:rsid w:val="00583446"/>
    <w:rsid w:val="005D1ADB"/>
    <w:rsid w:val="00617213"/>
    <w:rsid w:val="00695C9A"/>
    <w:rsid w:val="00712B78"/>
    <w:rsid w:val="008C5E75"/>
    <w:rsid w:val="008E5791"/>
    <w:rsid w:val="00A47389"/>
    <w:rsid w:val="00B009F8"/>
    <w:rsid w:val="00BB77C2"/>
    <w:rsid w:val="00C74C42"/>
    <w:rsid w:val="00D50D5D"/>
    <w:rsid w:val="00D662CA"/>
    <w:rsid w:val="00E77776"/>
    <w:rsid w:val="00F8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5F3AAB-29C0-472D-BA60-7879937C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74C42"/>
    <w:pPr>
      <w:keepNext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C74C42"/>
    <w:pPr>
      <w:keepNext/>
      <w:ind w:left="708"/>
      <w:jc w:val="center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C74C42"/>
    <w:pPr>
      <w:spacing w:before="120" w:after="120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4C42"/>
    <w:rPr>
      <w:rFonts w:ascii="Times New Roman" w:eastAsia="Times New Roman" w:hAnsi="Times New Roman" w:cs="Times New Roman"/>
      <w:sz w:val="20"/>
      <w:szCs w:val="20"/>
      <w:lang w:val="sl-SI" w:eastAsia="en-GB"/>
    </w:rPr>
  </w:style>
  <w:style w:type="paragraph" w:styleId="ListParagraph">
    <w:name w:val="List Paragraph"/>
    <w:basedOn w:val="Normal"/>
    <w:uiPriority w:val="34"/>
    <w:qFormat/>
    <w:rsid w:val="00C74C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74C42"/>
    <w:rPr>
      <w:rFonts w:ascii="Times New Roman" w:eastAsia="Times New Roman" w:hAnsi="Times New Roman" w:cs="Times New Roman"/>
      <w:sz w:val="24"/>
      <w:szCs w:val="20"/>
      <w:lang w:val="sl-SI" w:eastAsia="en-GB"/>
    </w:rPr>
  </w:style>
  <w:style w:type="character" w:customStyle="1" w:styleId="Heading4Char">
    <w:name w:val="Heading 4 Char"/>
    <w:basedOn w:val="DefaultParagraphFont"/>
    <w:link w:val="Heading4"/>
    <w:rsid w:val="00C74C42"/>
    <w:rPr>
      <w:rFonts w:ascii="Times New Roman" w:eastAsia="Times New Roman" w:hAnsi="Times New Roman" w:cs="Times New Roman"/>
      <w:sz w:val="24"/>
      <w:szCs w:val="20"/>
      <w:lang w:val="sl-SI" w:eastAsia="en-GB"/>
    </w:rPr>
  </w:style>
  <w:style w:type="table" w:styleId="TableGrid">
    <w:name w:val="Table Grid"/>
    <w:basedOn w:val="TableNormal"/>
    <w:rsid w:val="00C7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74C42"/>
    <w:pPr>
      <w:autoSpaceDE w:val="0"/>
      <w:autoSpaceDN w:val="0"/>
      <w:adjustRightInd w:val="0"/>
    </w:pPr>
    <w:rPr>
      <w:szCs w:val="19"/>
    </w:rPr>
  </w:style>
  <w:style w:type="character" w:customStyle="1" w:styleId="BodyTextChar">
    <w:name w:val="Body Text Char"/>
    <w:basedOn w:val="DefaultParagraphFont"/>
    <w:link w:val="BodyText"/>
    <w:rsid w:val="00C74C42"/>
    <w:rPr>
      <w:rFonts w:ascii="Times New Roman" w:eastAsia="Times New Roman" w:hAnsi="Times New Roman" w:cs="Times New Roman"/>
      <w:sz w:val="24"/>
      <w:szCs w:val="19"/>
      <w:lang w:val="sl-SI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76E8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6E85"/>
    <w:rPr>
      <w:rFonts w:ascii="Courier New" w:eastAsia="Times New Roman" w:hAnsi="Courier New" w:cs="Courier New"/>
      <w:sz w:val="20"/>
      <w:szCs w:val="20"/>
      <w:lang w:val="sl-SI" w:eastAsia="en-GB"/>
    </w:rPr>
  </w:style>
  <w:style w:type="paragraph" w:styleId="Header">
    <w:name w:val="header"/>
    <w:basedOn w:val="Normal"/>
    <w:link w:val="HeaderChar"/>
    <w:uiPriority w:val="99"/>
    <w:unhideWhenUsed/>
    <w:rsid w:val="000B55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5ED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0B55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5ED"/>
    <w:rPr>
      <w:rFonts w:ascii="Times New Roman" w:eastAsia="Times New Roman" w:hAnsi="Times New Roman" w:cs="Times New Roman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1477</Words>
  <Characters>8421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Heyvaert Els</dc:creator>
  <cp:lastModifiedBy>Liu, Lei</cp:lastModifiedBy>
  <cp:revision>4</cp:revision>
  <dcterms:created xsi:type="dcterms:W3CDTF">2018-09-12T08:26:00Z</dcterms:created>
  <dcterms:modified xsi:type="dcterms:W3CDTF">2018-09-12T12:10:00Z</dcterms:modified>
</cp:coreProperties>
</file>