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73" w:rsidRPr="00A72E73" w:rsidRDefault="00A72E73" w:rsidP="00A72E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/>
          <w:color w:val="000000"/>
          <w:sz w:val="20"/>
        </w:rPr>
        <w:t>1. ------ IND- 2020 0605 DK- HR- ------ 20201007 --- --- PROJET</w:t>
      </w:r>
    </w:p>
    <w:p w:rsidR="00A72E73" w:rsidRDefault="00A72E73" w:rsidP="0000570D">
      <w:pPr>
        <w:jc w:val="center"/>
        <w:rPr>
          <w:sz w:val="26"/>
          <w:szCs w:val="26"/>
        </w:rPr>
      </w:pPr>
    </w:p>
    <w:p w:rsidR="0000570D" w:rsidRPr="00A72E73" w:rsidRDefault="0000570D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</w:rPr>
        <w:t>NACRT</w:t>
      </w:r>
    </w:p>
    <w:p w:rsidR="0012504C" w:rsidRPr="00A72E73" w:rsidRDefault="0012504C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</w:rPr>
        <w:t>Naredba o označivanju i pakiranju zamjena za duhan</w:t>
      </w:r>
    </w:p>
    <w:p w:rsidR="00331A1D" w:rsidRPr="00A72E73" w:rsidRDefault="0000570D" w:rsidP="00A72E73">
      <w:pPr>
        <w:keepNext/>
        <w:keepLines/>
        <w:spacing w:line="240" w:lineRule="auto"/>
      </w:pPr>
      <w:r>
        <w:t>U članku 19.a stavku 2. i članku 22.c Zakona o duhanskim proizvodima i sl., vidjeti Naredbu br. 965. od 26. kolovoza 2019., kako je izmijenjena člankom 2. Zakona br. xx od xx. 2020., propisano je kako slijedi: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Poglavlje 1.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Definicije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  <w:r>
        <w:rPr>
          <w:b/>
        </w:rPr>
        <w:t>Članak 1.</w:t>
      </w:r>
      <w:r>
        <w:t xml:space="preserve"> Za potrebe ove Naredbe primjenjuju se sljedeće definicije:</w:t>
      </w:r>
    </w:p>
    <w:p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  <w:r>
        <w:t>Surogat duhana: proizvod koji sadržava nikotin, ali nije duhanski proizvod, vidjeli br. 2., ili elektronička cigareta, vidjeti članak 2. stavak 1. Zakona o elektroničkim cigaretama i sl., i koji nije odobren dopuštenjem za stavljanje na tržište u skladu sa Zakonom o lijekovima ili zakonodavnim propisima EU-a kojima se utvrđuju zajednički postupci za odobrenje lijekova za ljudsku uporabu i opreme namijenjene za uporabu zajedno s ovim proizvodom.</w:t>
      </w:r>
    </w:p>
    <w:p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Poglavlje 2.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Označivanje i pakiranje zamjena za duhan</w:t>
      </w:r>
    </w:p>
    <w:p w:rsidR="00F05062" w:rsidRPr="00A72E73" w:rsidRDefault="00F05062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i/>
        </w:rPr>
      </w:pPr>
    </w:p>
    <w:p w:rsidR="00F05062" w:rsidRPr="00A72E73" w:rsidRDefault="00F05062" w:rsidP="00A72E73">
      <w:pPr>
        <w:keepNext/>
        <w:keepLines/>
      </w:pPr>
      <w:r>
        <w:rPr>
          <w:b/>
        </w:rPr>
        <w:t>Članak 2.</w:t>
      </w:r>
      <w:r>
        <w:t xml:space="preserve"> Svako pojedinačno pakiranje i svaka vanjska ambalaža zamjena za duhan moraju sadržavati popis:</w:t>
      </w:r>
    </w:p>
    <w:p w:rsidR="00F05062" w:rsidRPr="00A72E73" w:rsidRDefault="00F05062" w:rsidP="00F05062">
      <w:r>
        <w:t>1) svih sastojaka uključenih u proizvod navedenih u silaznom redoslijedu prema težini;</w:t>
      </w:r>
    </w:p>
    <w:p w:rsidR="00F05062" w:rsidRPr="00A72E73" w:rsidRDefault="00F05062" w:rsidP="00F05062">
      <w:r>
        <w:t>2) sadržaja nikotina i isporuke po dozi proizvoda, serijski broj, i</w:t>
      </w:r>
    </w:p>
    <w:p w:rsidR="00F05062" w:rsidRPr="00A72E73" w:rsidRDefault="00F05062" w:rsidP="00F05062">
      <w:r>
        <w:t>3) preporuku da se proizvod drži izvan dohvata djece.</w:t>
      </w:r>
    </w:p>
    <w:p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:rsidR="0012504C" w:rsidRPr="00A72E73" w:rsidRDefault="00F05062" w:rsidP="00A72E73">
      <w:pPr>
        <w:keepNext/>
        <w:keepLines/>
      </w:pPr>
      <w:r>
        <w:rPr>
          <w:b/>
        </w:rPr>
        <w:t xml:space="preserve">Članak 3. </w:t>
      </w:r>
      <w:r>
        <w:t>Osoba koja na tržište stavlja surogat duhana u ovoj zemlji mora osigurati da nijedno pojedinačno pakiranje i nijedna vanjska ambalaža ne sadržavaju elemente ili značajke koje</w:t>
      </w:r>
    </w:p>
    <w:p w:rsidR="0012504C" w:rsidRPr="00A72E73" w:rsidRDefault="0012504C" w:rsidP="0012504C">
      <w:r>
        <w:t>1) promiču surogat duhana, potiču uporabu ili stvaraju lažni dojam o značajkama, učincima, rizicima ili emisijama proizvoda;</w:t>
      </w:r>
    </w:p>
    <w:p w:rsidR="0012504C" w:rsidRPr="00A72E73" w:rsidRDefault="0012504C" w:rsidP="0012504C">
      <w:r>
        <w:t>2) stvaraju dojam da je određeni surogat duhana manje štetan od drugih proizvoda;</w:t>
      </w:r>
    </w:p>
    <w:p w:rsidR="0012504C" w:rsidRPr="00A72E73" w:rsidRDefault="00740AC2" w:rsidP="0012504C">
      <w:r>
        <w:t>3) stvaraju dojam da određeni surogat duhana ima revitalizirajuća, energizirajuća, iscjeljujuća, pomlađujuća, prirodna, ekološka svojstva ili druge pozitivne svrhe ili druge pozitivne učinke na zdravlje ili stil života;</w:t>
      </w:r>
    </w:p>
    <w:p w:rsidR="0012504C" w:rsidRPr="00A72E73" w:rsidRDefault="00740AC2" w:rsidP="0012504C">
      <w:r>
        <w:t>4) čine da proizvod izgleda poput hrane ili kozmetičkog proizvoda, ili</w:t>
      </w:r>
    </w:p>
    <w:p w:rsidR="0012504C" w:rsidRPr="00A72E73" w:rsidRDefault="00740AC2" w:rsidP="00A72E73">
      <w:pPr>
        <w:keepNext/>
        <w:keepLines/>
      </w:pPr>
      <w:r>
        <w:t>5) stvaraju dojam da određeni surogat duhana ima poboljšanu biorazgradivost ili druge koristi za okoliš.</w:t>
      </w:r>
    </w:p>
    <w:p w:rsidR="00331A1D" w:rsidRPr="00A72E73" w:rsidRDefault="00D40080" w:rsidP="00331A1D">
      <w:pPr>
        <w:spacing w:line="240" w:lineRule="auto"/>
      </w:pPr>
      <w:r>
        <w:rPr>
          <w:i/>
        </w:rPr>
        <w:t xml:space="preserve">Stavak 2. </w:t>
      </w:r>
      <w:r>
        <w:t>Elementi i značajke koji su zabranjeni u skladu s člankom 3. stavcima 1.–5. uključuju, bez ograničenja, tekst, simbole, nazive, trgovačke znakove, slike ili druge znakove.</w:t>
      </w:r>
    </w:p>
    <w:p w:rsidR="003C37AA" w:rsidRPr="00A72E73" w:rsidRDefault="003C37AA" w:rsidP="0012504C">
      <w:pPr>
        <w:rPr>
          <w:b/>
        </w:rPr>
      </w:pPr>
    </w:p>
    <w:p w:rsidR="0012504C" w:rsidRPr="00A72E73" w:rsidRDefault="00D40080" w:rsidP="0012504C">
      <w:r>
        <w:rPr>
          <w:b/>
        </w:rPr>
        <w:lastRenderedPageBreak/>
        <w:t xml:space="preserve">Članak 4. </w:t>
      </w:r>
      <w:r>
        <w:t>Osoba koja na tržište stavlja surogate duhana u ovoj zemlji mora osigurati da nijedno pojedinačno pakiranje i nijedna vanjska ambalaža ne sadržavaju niti su na drugi način povezani s kuponima koji nude popust, besplatnu distribuciju, ponude dva za jedan ili druge promotivne mjere.</w:t>
      </w:r>
    </w:p>
    <w:p w:rsidR="00785D60" w:rsidRPr="00A72E73" w:rsidRDefault="00785D60" w:rsidP="0012504C"/>
    <w:p w:rsidR="00434814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Poglavlje 3.</w:t>
      </w:r>
    </w:p>
    <w:p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Zdravstvena upozorenja na surogatima duhana</w:t>
      </w:r>
    </w:p>
    <w:p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 xml:space="preserve">Članak 5. </w:t>
      </w:r>
      <w:r>
        <w:t>Svako pojedinačno pakiranje i svaka vanjska ambalaža surogata duhana mora nositi sljedeće zdravstveno upozorenje na danskom jeziku:</w:t>
      </w:r>
    </w:p>
    <w:p w:rsidR="009A4968" w:rsidRP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„Nikotin izaziva jaku ovisnost”.</w:t>
      </w:r>
    </w:p>
    <w:p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E0170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 xml:space="preserve">Članak 6. </w:t>
      </w:r>
      <w:r>
        <w:t>Zdravstveno upozorenje na svakom pojedinačnom pakiranju i svakoj vanjskoj ambalaži zamjena za duhan mora: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biti postavljeno na tri najveće površine pojedinačnog pakiranja i svake vanjske ambalaže,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zauzimati 30 % površine pojedinačnog pakiranja i svake vanjske ambalaže,</w:t>
      </w:r>
    </w:p>
    <w:p w:rsidR="009A4968" w:rsidRPr="00A72E73" w:rsidRDefault="004532FC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dimenzije zdravstvenog upozorenja računaju se u odnosu na predmetnu površinu kada je pakiranje zatvoreno,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biti ispisano podebljanim tiskom, fontom Times New Roman bijele boje na pozadini mat crne boje C0, M0, Y0 i K100,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biti dizajnirano s takvom veličinom fonta da zauzima najveći mogući dio područja koje je rezervirano za zdravstveno upozorenje kada je pakiranje zatvoreno,</w:t>
      </w:r>
      <w:bookmarkStart w:id="0" w:name="_GoBack"/>
      <w:bookmarkEnd w:id="0"/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biti postavljeno u sredinu područja koje je rezervirano za upozorenje,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za gornji i donji dio </w:t>
      </w:r>
      <w:commentRangeStart w:id="1"/>
      <w:commentRangeEnd w:id="1"/>
      <w:r>
        <w:t>brtve, biti postavljeno u ravnoj liniji centrirano u sredini površine koju zauzima,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na pakiranjima u obliku kutije i svakom vanjskom pakiranju, biti postavljeno paralelno s bočnim rubom pojedinačnog pakiranja ili vanjske ambalaže,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zauzimati cijelo područje pojedinačnog pakiranja ili vanjskog pakiranja koje je za njega rezervirano.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:rsidR="009A4968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 xml:space="preserve">Članak 7. </w:t>
      </w:r>
      <w:r>
        <w:t>Svako zdravstveno upozorenje na pojedinačnom pakiranju i svakoj vanjskoj ambalaži mora biti ispisano ili pričvršćeno tako da se ne može ukloniti niti obrisati te da je u potpunosti vidljivo, uključujući da ne smije biti potpuno niti djelomično prekriveno niti isprekidano oznakama s cijenama, ambalažnim materijalom, pokrovima, kutijama ili drugim predmetima kada se surogat duhana stavlja na tržište.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 xml:space="preserve">Članak 8. </w:t>
      </w:r>
      <w:r>
        <w:t>Zdravstveno upozorenje ne smije se komentirati, preoblikovati ili prekriti upućivanjima bilo koje vrste na pojedinačnom pakiranju ili svakoj vanjskoj ambalaži.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 xml:space="preserve">Članak 9. </w:t>
      </w:r>
      <w:r>
        <w:t>Sva zdravstvena upozorenja moraju ostati netaknuta nakon otvaranja pojedinačnog pakiranja.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 xml:space="preserve">Članak 10. </w:t>
      </w:r>
      <w:r>
        <w:t>Slike pojedinačnih pakiranja i svake vanjske ambalaže namijenjene potrošačima moraju biti u skladu s odredbama ovog poglavlja.</w:t>
      </w:r>
    </w:p>
    <w:p w:rsidR="003C37AA" w:rsidRPr="00A72E73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Članak 11. </w:t>
      </w:r>
      <w:r>
        <w:t>Osim ako je drugim zakonom propisana stroža kazna, svatko tko prekrši pravila iz članaka od 2. do 10. bit će kažnjen novčanom kaznom.</w:t>
      </w:r>
    </w:p>
    <w:p w:rsidR="00495C27" w:rsidRPr="00A72E73" w:rsidRDefault="00495C27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>Stavak 2.</w:t>
      </w:r>
      <w:r>
        <w:t xml:space="preserve"> Subjekti itd. (pravne osobe) mogu se smatrati kazneno odgovornima u skladu s odredbama iz poglavlja 5. Kaznenog zakona [Straffeloven].</w:t>
      </w:r>
    </w:p>
    <w:p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lastRenderedPageBreak/>
        <w:t>Poglavlje 4.</w:t>
      </w:r>
    </w:p>
    <w:p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Stupanje na snagu</w:t>
      </w:r>
    </w:p>
    <w:p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>Članak 12.</w:t>
      </w:r>
      <w:r>
        <w:t xml:space="preserve"> Ova Naredba stupa na snagu 1. travnja 2021.</w:t>
      </w:r>
    </w:p>
    <w:p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Ministarstvo zdravstva, [datum]</w:t>
      </w: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  <w:r>
        <w:rPr>
          <w:sz w:val="24"/>
        </w:rPr>
        <w:t>Magnus Heunicke</w:t>
      </w:r>
    </w:p>
    <w:p w:rsidR="00740AC2" w:rsidRPr="00A72E73" w:rsidRDefault="00003C87" w:rsidP="00740AC2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rFonts w:eastAsia="TimesNewRomanPSMT" w:cstheme="minorHAnsi"/>
          <w:sz w:val="24"/>
          <w:szCs w:val="24"/>
        </w:rPr>
      </w:pPr>
      <w:r>
        <w:rPr>
          <w:sz w:val="24"/>
        </w:rPr>
        <w:t>/Maria Ramskov Larsen</w:t>
      </w: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331A1D" w:rsidRPr="00A72E73" w:rsidRDefault="00331A1D"/>
    <w:sectPr w:rsidR="00331A1D" w:rsidRPr="00A72E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547A9"/>
    <w:rsid w:val="00087FD4"/>
    <w:rsid w:val="000A5E7B"/>
    <w:rsid w:val="000B1E6A"/>
    <w:rsid w:val="000F3141"/>
    <w:rsid w:val="0012504C"/>
    <w:rsid w:val="0013177F"/>
    <w:rsid w:val="00192D3E"/>
    <w:rsid w:val="00236A31"/>
    <w:rsid w:val="00331A1D"/>
    <w:rsid w:val="00364A9B"/>
    <w:rsid w:val="003C37AA"/>
    <w:rsid w:val="003C64E4"/>
    <w:rsid w:val="00434814"/>
    <w:rsid w:val="004532FC"/>
    <w:rsid w:val="00495C27"/>
    <w:rsid w:val="004D26F8"/>
    <w:rsid w:val="00591F48"/>
    <w:rsid w:val="005B2182"/>
    <w:rsid w:val="00740AC2"/>
    <w:rsid w:val="00785D60"/>
    <w:rsid w:val="007A5B3A"/>
    <w:rsid w:val="007D2012"/>
    <w:rsid w:val="007E0DEC"/>
    <w:rsid w:val="007F4BDB"/>
    <w:rsid w:val="00805FF7"/>
    <w:rsid w:val="00816D7D"/>
    <w:rsid w:val="0085310F"/>
    <w:rsid w:val="008828FE"/>
    <w:rsid w:val="008B2B6B"/>
    <w:rsid w:val="009533B0"/>
    <w:rsid w:val="009547ED"/>
    <w:rsid w:val="009A4968"/>
    <w:rsid w:val="00A72E73"/>
    <w:rsid w:val="00AA06FB"/>
    <w:rsid w:val="00AC2A5B"/>
    <w:rsid w:val="00AC326A"/>
    <w:rsid w:val="00B84C89"/>
    <w:rsid w:val="00BE221B"/>
    <w:rsid w:val="00C92FB3"/>
    <w:rsid w:val="00C97C37"/>
    <w:rsid w:val="00CB64F7"/>
    <w:rsid w:val="00D1471C"/>
    <w:rsid w:val="00D233C6"/>
    <w:rsid w:val="00D251C7"/>
    <w:rsid w:val="00D40080"/>
    <w:rsid w:val="00DA2219"/>
    <w:rsid w:val="00DD11CF"/>
    <w:rsid w:val="00E01704"/>
    <w:rsid w:val="00E26DB4"/>
    <w:rsid w:val="00E32D44"/>
    <w:rsid w:val="00E435A7"/>
    <w:rsid w:val="00EB43B1"/>
    <w:rsid w:val="00F05062"/>
    <w:rsid w:val="00F143F5"/>
    <w:rsid w:val="00F6640C"/>
    <w:rsid w:val="00F66BA1"/>
    <w:rsid w:val="00FD2E43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EAEXP2DD475P-1149199250-4790945</_dlc_DocId>
    <_dlc_DocIdUrl xmlns="8f557624-d6a7-40e5-a06f-ebe44359847b">
      <Url>https://erstdk.sharepoint.com/teams/share/_layouts/15/DocIdRedir.aspx?ID=EAEXP2DD475P-1149199250-4790945</Url>
      <Description>EAEXP2DD475P-1149199250-4790945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9CC-29DD-4B97-BE66-E00CE8A1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B4EF5-82C0-4EB2-818E-95039FE2369C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3.xml><?xml version="1.0" encoding="utf-8"?>
<ds:datastoreItem xmlns:ds="http://schemas.openxmlformats.org/officeDocument/2006/customXml" ds:itemID="{88AA0D91-4B81-4360-9DF8-EBC66FAF6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3A23C-E2CA-428E-A5FB-8C3327ECE7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9D8BC16-A273-4825-9517-7A2ACDB0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Ramskov Larsen</dc:creator>
  <cp:keywords/>
  <dc:description/>
  <cp:lastModifiedBy>ZAGHINI, Francesco</cp:lastModifiedBy>
  <cp:revision>6</cp:revision>
  <dcterms:created xsi:type="dcterms:W3CDTF">2020-09-30T09:50:00Z</dcterms:created>
  <dcterms:modified xsi:type="dcterms:W3CDTF">2020-10-09T16:41:00Z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23c533e6-05db-4fac-b09f-b0f9ef0ad830</vt:lpwstr>
  </property>
</Properties>
</file>