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 EN-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FRENCH REPUBLIC</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Ministry of the Interior</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rPr>
      </w:pPr>
    </w:p>
    <w:p w:rsidR="002E1BE9" w:rsidRPr="00D80E56" w:rsidRDefault="00C3678D" w:rsidP="00D80E56">
      <w:pPr>
        <w:suppressAutoHyphens w:val="0"/>
        <w:jc w:val="center"/>
        <w:rPr>
          <w:b/>
          <w:bCs/>
        </w:rPr>
      </w:pPr>
      <w:r>
        <w:rPr>
          <w:b/>
        </w:rPr>
        <w:t>Decree No</w:t>
      </w:r>
      <w:r>
        <w:tab/>
      </w:r>
      <w:r>
        <w:rPr>
          <w:b/>
        </w:rPr>
        <w:t>of</w:t>
      </w:r>
      <w:r>
        <w:rPr>
          <w:b/>
          <w:bCs/>
        </w:rPr>
        <w:br/>
      </w:r>
    </w:p>
    <w:p w:rsidR="002E1BE9" w:rsidRPr="00D80E56" w:rsidRDefault="00C3678D" w:rsidP="00D80E56">
      <w:pPr>
        <w:suppressAutoHyphens w:val="0"/>
        <w:jc w:val="center"/>
        <w:rPr>
          <w:b/>
          <w:bCs/>
        </w:rPr>
      </w:pPr>
      <w:r>
        <w:rPr>
          <w:b/>
        </w:rPr>
        <w:t>on the regulation of personal transport devices</w:t>
      </w:r>
    </w:p>
    <w:p w:rsidR="00D80E56" w:rsidRPr="00D80E56" w:rsidRDefault="00D80E56" w:rsidP="00D80E56">
      <w:pPr>
        <w:suppressAutoHyphens w:val="0"/>
        <w:jc w:val="center"/>
        <w:rPr>
          <w:b/>
          <w:bCs/>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i/>
        </w:rPr>
        <w:t>Public concerned</w:t>
      </w:r>
      <w:r>
        <w:rPr>
          <w:rStyle w:val="Policepardfaut"/>
          <w:i/>
        </w:rPr>
        <w:t>: road users, local authorities, law enforcement officials.</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i/>
        </w:rPr>
        <w:t>Purpose</w:t>
      </w:r>
      <w:r>
        <w:rPr>
          <w:rStyle w:val="Policepardfaut"/>
          <w:i/>
        </w:rPr>
        <w:t>: to define the technical characteristics and conditions for circulation of personal transport devices.</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Entry into force</w:t>
      </w:r>
      <w:r>
        <w:rPr>
          <w:rStyle w:val="Policepardfaut"/>
          <w:i/>
        </w:rPr>
        <w:t>: the text shall enter into force on the day after its publication, with the exception of Articles 4, 5, 7, 8 and 11 of the draft decree, which shall enter into force on 1 July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i/>
        </w:rPr>
        <w:t>Notice</w:t>
      </w:r>
      <w:r>
        <w:rPr>
          <w:rStyle w:val="Policepardfaut"/>
          <w:i/>
        </w:rPr>
        <w:t>: the draft aims to define personal transport devices as a new category of vehicle in the Highway Code, to define their technical characteristics and to define their use on public roads. In particular, it provides for the equipment that must be worn by users of these vehicles, as well as the traffic spaces in which they can and should circulate, inside and outside built-up areas. It covers the possibilities available to mayors to provide for exemptions from this general framework. In particular, mayors may permit circulation on pavements. Finally, it provides for sanctions with respect to failure to comply with the provisions applicable to users of personal transport devices.</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i/>
        </w:rPr>
        <w:t>References</w:t>
      </w:r>
      <w:r>
        <w:rPr>
          <w:rStyle w:val="Policepardfaut"/>
          <w:i/>
        </w:rPr>
        <w:t>: the decree amends the regulatory part of the Highway Code, which may be consulted, as worded following this amendment, on the Légifrance website (</w:t>
      </w:r>
      <w:hyperlink r:id="rId7">
        <w:r>
          <w:rPr>
            <w:rStyle w:val="Hyperlink"/>
            <w:i/>
          </w:rPr>
          <w:t>http://www.legifrance.gouv.fr</w:t>
        </w:r>
      </w:hyperlink>
      <w:r>
        <w:rPr>
          <w:rStyle w:val="Policepardfaut"/>
          <w:i/>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rPr>
        <w:t>The Prime Minister,</w:t>
      </w:r>
    </w:p>
    <w:p w:rsidR="00D80E56" w:rsidRPr="00D80E56" w:rsidRDefault="00D80E56" w:rsidP="00D80E56">
      <w:pPr>
        <w:suppressAutoHyphens w:val="0"/>
        <w:jc w:val="both"/>
        <w:rPr>
          <w:b/>
          <w:bCs/>
        </w:rPr>
      </w:pPr>
    </w:p>
    <w:p w:rsidR="002E1BE9" w:rsidRPr="00D80E56" w:rsidRDefault="00C3678D" w:rsidP="00D80E56">
      <w:pPr>
        <w:suppressAutoHyphens w:val="0"/>
        <w:jc w:val="both"/>
        <w:rPr>
          <w:rStyle w:val="Policepardfaut"/>
        </w:rPr>
      </w:pPr>
      <w:r>
        <w:rPr>
          <w:rStyle w:val="Policepardfaut"/>
        </w:rPr>
        <w:t>On the report of the Minister of the Interior,</w:t>
      </w:r>
    </w:p>
    <w:p w:rsidR="00D80E56" w:rsidRPr="00D80E56" w:rsidRDefault="00D80E56" w:rsidP="00D80E56">
      <w:pPr>
        <w:suppressAutoHyphens w:val="0"/>
        <w:jc w:val="both"/>
      </w:pPr>
    </w:p>
    <w:p w:rsidR="002E1BE9" w:rsidRPr="00D80E56" w:rsidRDefault="00C3678D" w:rsidP="00D80E56">
      <w:pPr>
        <w:suppressAutoHyphens w:val="0"/>
        <w:jc w:val="both"/>
      </w:pPr>
      <w:r>
        <w:t>Having regard to Regulation (EU) No 168/2013 of the European Parliament and of the Council of 15 January 2013 on the approval and market surveillance of two- or three-wheel vehicles and quadricycles, and in particular Article 2 thereof;</w:t>
      </w:r>
    </w:p>
    <w:p w:rsidR="00D80E56" w:rsidRPr="00D80E56" w:rsidRDefault="00D80E56" w:rsidP="00D80E56">
      <w:pPr>
        <w:suppressAutoHyphens w:val="0"/>
        <w:jc w:val="both"/>
      </w:pPr>
    </w:p>
    <w:p w:rsidR="002E1BE9" w:rsidRPr="00D80E56" w:rsidRDefault="00C3678D" w:rsidP="00D80E56">
      <w:pPr>
        <w:suppressAutoHyphens w:val="0"/>
        <w:jc w:val="both"/>
      </w:pPr>
      <w:r>
        <w:t>Having regard to the Penal Code and in particular Article R610-1 thereof;</w:t>
      </w:r>
    </w:p>
    <w:p w:rsidR="00D80E56" w:rsidRPr="00D80E56" w:rsidRDefault="00D80E56" w:rsidP="00D80E56">
      <w:pPr>
        <w:suppressAutoHyphens w:val="0"/>
        <w:jc w:val="both"/>
      </w:pPr>
    </w:p>
    <w:p w:rsidR="002E1BE9" w:rsidRPr="00D80E56" w:rsidRDefault="00C3678D" w:rsidP="00D80E56">
      <w:pPr>
        <w:suppressAutoHyphens w:val="0"/>
        <w:jc w:val="both"/>
      </w:pPr>
      <w:r>
        <w:t>Having regard to the Code of Criminal Procedure and in particular Article R49-2 thereof;</w:t>
      </w:r>
    </w:p>
    <w:p w:rsidR="00D80E56" w:rsidRPr="00D80E56" w:rsidRDefault="00D80E56" w:rsidP="00D80E56">
      <w:pPr>
        <w:suppressAutoHyphens w:val="0"/>
        <w:jc w:val="both"/>
      </w:pPr>
    </w:p>
    <w:p w:rsidR="002E1BE9" w:rsidRPr="00D80E56" w:rsidRDefault="00C3678D" w:rsidP="00D80E56">
      <w:pPr>
        <w:suppressAutoHyphens w:val="0"/>
        <w:jc w:val="both"/>
      </w:pPr>
      <w:r>
        <w:t>Having regard to the Highway Code;</w:t>
      </w:r>
    </w:p>
    <w:p w:rsidR="00D80E56" w:rsidRPr="00D80E56" w:rsidRDefault="00D80E56" w:rsidP="00D80E56">
      <w:pPr>
        <w:suppressAutoHyphens w:val="0"/>
        <w:jc w:val="both"/>
      </w:pPr>
    </w:p>
    <w:p w:rsidR="002E1BE9" w:rsidRPr="00D80E56" w:rsidRDefault="00C3678D" w:rsidP="00D80E56">
      <w:pPr>
        <w:suppressAutoHyphens w:val="0"/>
        <w:jc w:val="both"/>
      </w:pPr>
      <w:r>
        <w:lastRenderedPageBreak/>
        <w:t>Having regard to the opinion of the permanent interministerial group for road safety dated …;</w:t>
      </w:r>
    </w:p>
    <w:p w:rsidR="00D80E56" w:rsidRPr="00D80E56" w:rsidRDefault="00D80E56" w:rsidP="00D80E56">
      <w:pPr>
        <w:suppressAutoHyphens w:val="0"/>
        <w:jc w:val="both"/>
      </w:pPr>
    </w:p>
    <w:p w:rsidR="002E1BE9" w:rsidRPr="00D80E56" w:rsidRDefault="00C3678D" w:rsidP="00D80E56">
      <w:pPr>
        <w:suppressAutoHyphens w:val="0"/>
        <w:jc w:val="both"/>
      </w:pPr>
      <w:r>
        <w:t>Having regard to the opinion of the National Council for the Evaluation of Standards, dated ………….;</w:t>
      </w:r>
    </w:p>
    <w:p w:rsidR="00D80E56" w:rsidRPr="00D80E56" w:rsidRDefault="00D80E56" w:rsidP="00D80E56">
      <w:pPr>
        <w:suppressAutoHyphens w:val="0"/>
        <w:jc w:val="both"/>
      </w:pPr>
    </w:p>
    <w:p w:rsidR="002E1BE9" w:rsidRPr="00D80E56" w:rsidRDefault="00C3678D" w:rsidP="00D80E56">
      <w:pPr>
        <w:suppressAutoHyphens w:val="0"/>
        <w:jc w:val="both"/>
      </w:pPr>
      <w:r>
        <w:t>Having regard to the notification sent to the European Commission on ….2019;</w:t>
      </w:r>
    </w:p>
    <w:p w:rsidR="00D80E56" w:rsidRPr="00D80E56" w:rsidRDefault="00D80E56" w:rsidP="00D80E56">
      <w:pPr>
        <w:suppressAutoHyphens w:val="0"/>
        <w:jc w:val="both"/>
      </w:pPr>
    </w:p>
    <w:p w:rsidR="002E1BE9" w:rsidRPr="00D80E56" w:rsidRDefault="00C3678D" w:rsidP="00D80E56">
      <w:pPr>
        <w:suppressAutoHyphens w:val="0"/>
        <w:jc w:val="both"/>
      </w:pPr>
      <w:r>
        <w:t>Having heard the Council of State (public works division),</w:t>
      </w:r>
    </w:p>
    <w:p w:rsidR="00D80E56" w:rsidRPr="00D80E56" w:rsidRDefault="00D80E56" w:rsidP="00D80E56">
      <w:pPr>
        <w:suppressAutoHyphens w:val="0"/>
        <w:jc w:val="both"/>
      </w:pPr>
    </w:p>
    <w:p w:rsidR="002E1BE9" w:rsidRPr="00D80E56" w:rsidRDefault="00C3678D" w:rsidP="00D80E56">
      <w:pPr>
        <w:keepNext/>
        <w:suppressAutoHyphens w:val="0"/>
        <w:jc w:val="center"/>
        <w:rPr>
          <w:b/>
          <w:bCs/>
        </w:rPr>
      </w:pPr>
      <w:r>
        <w:rPr>
          <w:b/>
        </w:rPr>
        <w:t>Hereby decrees</w:t>
      </w:r>
    </w:p>
    <w:p w:rsidR="002E1BE9" w:rsidRPr="00D80E56" w:rsidRDefault="002E1BE9" w:rsidP="00D80E56">
      <w:pPr>
        <w:keepNext/>
        <w:suppressAutoHyphens w:val="0"/>
        <w:jc w:val="center"/>
        <w:rPr>
          <w:b/>
          <w:bCs/>
        </w:rPr>
      </w:pPr>
    </w:p>
    <w:p w:rsidR="002E1BE9" w:rsidRPr="00D80E56" w:rsidRDefault="00C3678D" w:rsidP="00C84D10">
      <w:pPr>
        <w:keepNext/>
        <w:suppressAutoHyphens w:val="0"/>
        <w:jc w:val="center"/>
      </w:pPr>
      <w:r>
        <w:rPr>
          <w:rStyle w:val="Policepardfaut"/>
          <w:b/>
        </w:rPr>
        <w:t>Article 1</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The Highway Code is hereby amended in accordance with the provisions of Articles 2 to 29.</w:t>
      </w:r>
    </w:p>
    <w:p w:rsidR="00D80E56" w:rsidRPr="00D80E56" w:rsidRDefault="00D80E56" w:rsidP="00D80E56">
      <w:pPr>
        <w:suppressAutoHyphens w:val="0"/>
        <w:ind w:left="17"/>
        <w:jc w:val="both"/>
      </w:pPr>
    </w:p>
    <w:p w:rsidR="002E1BE9" w:rsidRPr="00D80E56" w:rsidRDefault="00C3678D" w:rsidP="00C84D10">
      <w:pPr>
        <w:keepNext/>
        <w:suppressAutoHyphens w:val="0"/>
        <w:jc w:val="center"/>
        <w:rPr>
          <w:b/>
          <w:bCs/>
        </w:rPr>
      </w:pPr>
      <w:r>
        <w:rPr>
          <w:b/>
        </w:rPr>
        <w:t>Article 2</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Article R110-2 is amended as follows:</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1. In subparagraph 3, the words: ‘</w:t>
      </w:r>
      <w:r>
        <w:rPr>
          <w:i/>
        </w:rPr>
        <w:t>de l’article R. 431-9</w:t>
      </w:r>
      <w:r>
        <w:t>’ (‘of Article L431-9’) are replaced by the words: ‘</w:t>
      </w:r>
      <w:r>
        <w:rPr>
          <w:i/>
        </w:rPr>
        <w:t>des articles R. 412-43-1 et R. 431-9,</w:t>
      </w:r>
      <w:r>
        <w:t>’ (‘of Articles R412-43-1 and R431-9,’);</w:t>
      </w:r>
    </w:p>
    <w:p w:rsidR="002E1BE9" w:rsidRPr="00D80E56" w:rsidRDefault="002E1BE9" w:rsidP="00D80E56">
      <w:pPr>
        <w:suppressAutoHyphens w:val="0"/>
        <w:ind w:left="17"/>
        <w:jc w:val="both"/>
      </w:pPr>
    </w:p>
    <w:p w:rsidR="002E1BE9" w:rsidRPr="006124E3" w:rsidRDefault="00C3678D" w:rsidP="00D80E56">
      <w:pPr>
        <w:suppressAutoHyphens w:val="0"/>
        <w:ind w:left="17"/>
        <w:jc w:val="both"/>
        <w:rPr>
          <w:rStyle w:val="Policepardfaut"/>
        </w:rPr>
      </w:pPr>
      <w:r>
        <w:rPr>
          <w:rStyle w:val="Policepardfaut"/>
        </w:rPr>
        <w:t>2. In subparagraphs 5 and 11, after the words: ‘</w:t>
      </w:r>
      <w:r>
        <w:rPr>
          <w:rStyle w:val="Policepardfaut"/>
          <w:i/>
        </w:rPr>
        <w:t>cycles à deux ou trois roues</w:t>
      </w:r>
      <w:r>
        <w:rPr>
          <w:rStyle w:val="Policepardfaut"/>
        </w:rPr>
        <w:t>’ (‘two- or three-wheeled cycles’) the following words are inserted: ‘</w:t>
      </w:r>
      <w:r>
        <w:rPr>
          <w:rStyle w:val="Policepardfaut"/>
          <w:i/>
        </w:rPr>
        <w:t>et aux engins de déplacement personnel motorisés</w:t>
      </w:r>
      <w:r>
        <w:rPr>
          <w:rStyle w:val="Policepardfaut"/>
        </w:rPr>
        <w:t>’ (‘and motorised personal transport devices’);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In subparagraph 14, after the words: ‘</w:t>
      </w:r>
      <w:r>
        <w:rPr>
          <w:i/>
        </w:rPr>
        <w:t>véhicules non motorisés</w:t>
      </w:r>
      <w:r>
        <w:t>’ (‘Non-motorised vehicles’), the following words are inserted: ‘</w:t>
      </w:r>
      <w:r>
        <w:rPr>
          <w:i/>
        </w:rPr>
        <w:t>sauf pour les engins de déplacement personnel motorisés</w:t>
      </w:r>
      <w:r>
        <w:t>’ (‘except motorised personal transport devices’);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In subparagraphs 15 and 16, after the words: ‘</w:t>
      </w:r>
      <w:r>
        <w:rPr>
          <w:i/>
        </w:rPr>
        <w:t>doubles sens pour les cyclistes</w:t>
      </w:r>
      <w:r>
        <w:t>’ (‘both directions for cyclists’), the following words are inserted: ‘</w:t>
      </w:r>
      <w:r>
        <w:rPr>
          <w:i/>
        </w:rPr>
        <w:t>et les conducteurs d’engins de déplacement personnel motorisés</w:t>
      </w:r>
      <w:r>
        <w:t>,’ (‘and users of motorised personal transport devices,’).</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rPr>
        <w:t>Article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After Article R311-1(6.13), the following subparagraphs are inserted, worded as follows:</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Personal transport device: a motorised or non-motorised personal transport device.</w:t>
      </w:r>
    </w:p>
    <w:p w:rsidR="002E1BE9" w:rsidRPr="00D80E56" w:rsidRDefault="002E1BE9" w:rsidP="00D80E56">
      <w:pPr>
        <w:pStyle w:val="BodyText"/>
        <w:suppressAutoHyphens w:val="0"/>
        <w:spacing w:after="0"/>
        <w:ind w:left="17"/>
        <w:jc w:val="both"/>
      </w:pPr>
    </w:p>
    <w:p w:rsidR="002E1BE9" w:rsidRPr="00D80E56" w:rsidRDefault="00C3678D" w:rsidP="00D80E56">
      <w:pPr>
        <w:pStyle w:val="BodyText"/>
        <w:spacing w:after="0"/>
        <w:jc w:val="both"/>
      </w:pPr>
      <w:r>
        <w:rPr>
          <w:rStyle w:val="Policepardfaut"/>
        </w:rPr>
        <w:t>‘6.15. Motorised personal transport device: a vehicle without a seat, designed to transport a single person, which does not have any special fixtures or fittings intended for the transportation of goods, that is fitted with a non-thermal engine or non-thermal assistance and whose maximum design speed strictly exceeds 6 km/h but does not exceed 25 km/h. It may however have a saddle if it is equipped with a gyroscopic stabilisation system. Devices intended exclusively for people with reduced mobility are excluded from this category.</w:t>
      </w:r>
    </w:p>
    <w:p w:rsidR="002E1BE9" w:rsidRPr="00D80E56" w:rsidRDefault="002E1BE9" w:rsidP="00D80E56">
      <w:pPr>
        <w:pStyle w:val="BodyText"/>
        <w:spacing w:after="0"/>
        <w:jc w:val="both"/>
      </w:pPr>
    </w:p>
    <w:p w:rsidR="002E1BE9" w:rsidRPr="00D80E56" w:rsidRDefault="00C3678D" w:rsidP="00D80E56">
      <w:pPr>
        <w:pStyle w:val="BodyText"/>
        <w:spacing w:after="0"/>
        <w:jc w:val="both"/>
      </w:pPr>
      <w:r>
        <w:t>‘6.16. Non-motorised personal transport device: a vehicle of small dimensions without a motor.’</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lastRenderedPageBreak/>
        <w:t>Article 4</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After Article R312-10(I)(6), a point 7 is added, worded as follows:</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‘7. 0.90 metres for motorised personal transport devices.’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Article 5</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After Article R312-11(I)(11), a point 12 is added, worded as follows:</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rPr>
          <w:rStyle w:val="Policepardfaut"/>
        </w:rPr>
        <w:t>‘12. Motorised personal transport devices: 1.30 metres.’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Article 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Article R313-1 is amended as follows:</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t>1. In subparagraph 2, after the words: ‘</w:t>
      </w:r>
      <w:r>
        <w:rPr>
          <w:i/>
        </w:rPr>
        <w:t>conducteur d’un cycle</w:t>
      </w:r>
      <w:r>
        <w:t>’ (‘user of a cycle’), the following words are inserted: ‘</w:t>
      </w:r>
      <w:r>
        <w:rPr>
          <w:i/>
        </w:rPr>
        <w:t>ou d’un engin de déplacement personnel motorisé</w:t>
      </w:r>
      <w:r>
        <w:t>’ (‘or a motorised personal transport device’);</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2. Subparagraph 2 is inserted, worded as follows: ‘The provisions of Articles R313-2, R313-3, R313-3-1 to R313-3-4, R313-4-1, R313-6 to R313-17 and R313-17-1 do not apply to motorised personal transport devices.’</w:t>
      </w:r>
    </w:p>
    <w:p w:rsidR="002E1BE9" w:rsidRPr="00D80E56" w:rsidRDefault="002E1BE9" w:rsidP="00D80E56">
      <w:pPr>
        <w:suppressAutoHyphens w:val="0"/>
        <w:ind w:left="17"/>
        <w:jc w:val="both"/>
      </w:pPr>
    </w:p>
    <w:p w:rsidR="002E1BE9" w:rsidRPr="00D80E56" w:rsidRDefault="00C3678D" w:rsidP="00C84D10">
      <w:pPr>
        <w:keepNext/>
        <w:suppressAutoHyphens w:val="0"/>
        <w:jc w:val="center"/>
      </w:pPr>
      <w:r>
        <w:rPr>
          <w:rStyle w:val="Policepardfaut"/>
          <w:b/>
        </w:rPr>
        <w:t>Article 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R313-4(X), Article R313-5(V) and R313-18(V), in Article R313-19(III), in Article R313-20(IV), and in Article R313-33(3), after the words: ‘</w:t>
      </w:r>
      <w:r>
        <w:rPr>
          <w:rStyle w:val="Policepardfaut"/>
          <w:i/>
        </w:rPr>
        <w:t>tout cycle’</w:t>
      </w:r>
      <w:r>
        <w:rPr>
          <w:rStyle w:val="Policepardfaut"/>
        </w:rPr>
        <w:t xml:space="preserve"> (‘any cycle’)</w:t>
      </w:r>
      <w:r>
        <w:rPr>
          <w:rStyle w:val="Policepardfaut"/>
          <w:i/>
        </w:rPr>
        <w:t>,</w:t>
      </w:r>
      <w:r>
        <w:rPr>
          <w:rStyle w:val="Policepardfaut"/>
        </w:rPr>
        <w:t xml:space="preserve"> the following words are inserted: ‘</w:t>
      </w:r>
      <w:r>
        <w:rPr>
          <w:rStyle w:val="Policepardfaut"/>
          <w:i/>
        </w:rPr>
        <w:t>ou engin de déplacement personnel motorisé</w:t>
      </w:r>
      <w:r>
        <w:rPr>
          <w:rStyle w:val="Policepardfaut"/>
        </w:rPr>
        <w:t>’ (‘or motorised personal transport device’).</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Article 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R313-4(XIII), in Article R313-5(XI) and R313-18(XI), in Article R313-19(V), in Article R313-20(VIII) and in the last subparagraph of Article R313-33, after the words: ‘</w:t>
      </w:r>
      <w:r>
        <w:rPr>
          <w:rStyle w:val="Policepardfaut"/>
          <w:i/>
        </w:rPr>
        <w:t>tout conducteur d’un cycle</w:t>
      </w:r>
      <w:r>
        <w:rPr>
          <w:rStyle w:val="Policepardfaut"/>
        </w:rPr>
        <w:t>’ (‘any user of a cycle’), the following words are inserted: ‘</w:t>
      </w:r>
      <w:r>
        <w:rPr>
          <w:rStyle w:val="Policepardfaut"/>
          <w:i/>
        </w:rPr>
        <w:t>ou d’un engin de déplacement personnel motorisé</w:t>
      </w:r>
      <w:r>
        <w:rPr>
          <w:rStyle w:val="Policepardfaut"/>
        </w:rPr>
        <w:t>’ (‘or a motorised personal transport device’).</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9</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4"/>
        <w:jc w:val="both"/>
      </w:pPr>
      <w:r>
        <w:rPr>
          <w:rStyle w:val="Policepardfaut"/>
        </w:rPr>
        <w:t>Article R314-1 is amended as follows:</w:t>
      </w:r>
    </w:p>
    <w:p w:rsidR="002E1BE9" w:rsidRPr="00D80E56" w:rsidRDefault="002E1BE9" w:rsidP="00D80E56">
      <w:pPr>
        <w:keepNext/>
        <w:suppressAutoHyphens w:val="0"/>
        <w:ind w:left="14"/>
        <w:jc w:val="both"/>
      </w:pPr>
    </w:p>
    <w:p w:rsidR="002E1BE9" w:rsidRPr="00D80E56" w:rsidRDefault="00C3678D" w:rsidP="00D80E56">
      <w:pPr>
        <w:suppressAutoHyphens w:val="0"/>
        <w:ind w:left="17"/>
        <w:jc w:val="both"/>
      </w:pPr>
      <w:r>
        <w:rPr>
          <w:rStyle w:val="Policepardfaut"/>
        </w:rPr>
        <w:t>1. In subparagraph 1, after the words: ‘</w:t>
      </w:r>
      <w:r>
        <w:rPr>
          <w:rStyle w:val="Policepardfaut"/>
          <w:i/>
        </w:rPr>
        <w:t>appareils agricoles</w:t>
      </w:r>
      <w:r>
        <w:rPr>
          <w:rStyle w:val="Policepardfaut"/>
        </w:rPr>
        <w:t>’ (‘agricultural devices’), the following words are inserted: ‘</w:t>
      </w:r>
      <w:r>
        <w:rPr>
          <w:rStyle w:val="Policepardfaut"/>
          <w:i/>
        </w:rPr>
        <w:t>et des engins de déplacement personnel motorisés</w:t>
      </w:r>
      <w:r>
        <w:rPr>
          <w:rStyle w:val="Policepardfaut"/>
        </w:rPr>
        <w:t>’ (‘and motorised personal transport devices’);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rPr>
          <w:rStyle w:val="Policepardfaut"/>
        </w:rPr>
        <w:t>2. In subparagraph 5, after the words: ‘</w:t>
      </w:r>
      <w:r>
        <w:rPr>
          <w:rStyle w:val="Policepardfaut"/>
          <w:i/>
        </w:rPr>
        <w:t>appareils agricoles</w:t>
      </w:r>
      <w:r>
        <w:rPr>
          <w:rStyle w:val="Policepardfaut"/>
        </w:rPr>
        <w:t>’ (‘agricultural devices’), the following words are inserted: ‘</w:t>
      </w:r>
      <w:r>
        <w:rPr>
          <w:rStyle w:val="Policepardfaut"/>
          <w:i/>
        </w:rPr>
        <w:t>et les engins de déplacement personnel motorisés</w:t>
      </w:r>
      <w:r>
        <w:rPr>
          <w:rStyle w:val="Policepardfaut"/>
        </w:rPr>
        <w:t>’ (‘and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lastRenderedPageBreak/>
        <w:t>Article 10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R315-1, after the words: ‘</w:t>
      </w:r>
      <w:r>
        <w:rPr>
          <w:rStyle w:val="Policepardfaut"/>
          <w:i/>
        </w:rPr>
        <w:t>travaux publics</w:t>
      </w:r>
      <w:r>
        <w:rPr>
          <w:rStyle w:val="Policepardfaut"/>
        </w:rPr>
        <w:t>’ (‘public works’), the following words are inserted: ‘</w:t>
      </w:r>
      <w:r>
        <w:rPr>
          <w:rStyle w:val="Policepardfaut"/>
          <w:i/>
        </w:rPr>
        <w:t>et des engins de déplacement personnel motorisés</w:t>
      </w:r>
      <w:r>
        <w:rPr>
          <w:rStyle w:val="Policepardfaut"/>
        </w:rPr>
        <w:t>’ (‘and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11</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After Article R315-6, an Article R315-7 is inserted, worded as follows:</w:t>
      </w:r>
    </w:p>
    <w:p w:rsidR="002E1BE9" w:rsidRPr="00D80E56" w:rsidRDefault="002E1BE9" w:rsidP="00D80E56">
      <w:pPr>
        <w:keepNext/>
        <w:suppressAutoHyphens w:val="0"/>
        <w:ind w:left="14"/>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Article R315-7.- </w:t>
      </w:r>
      <w:r>
        <w:rPr>
          <w:rStyle w:val="Policepardfaut"/>
        </w:rPr>
        <w:t>I - All motorised personal transport devices must be fitted with an effective braking device.</w:t>
      </w:r>
    </w:p>
    <w:p w:rsidR="002E1BE9" w:rsidRPr="00D80E56" w:rsidRDefault="002E1BE9" w:rsidP="00D80E56">
      <w:pPr>
        <w:pStyle w:val="BodyText"/>
        <w:suppressAutoHyphens w:val="0"/>
        <w:spacing w:after="0"/>
        <w:ind w:left="17"/>
        <w:jc w:val="both"/>
      </w:pPr>
    </w:p>
    <w:p w:rsidR="002E1BE9" w:rsidRPr="00D80E56" w:rsidRDefault="00C3678D" w:rsidP="00D80E56">
      <w:pPr>
        <w:pStyle w:val="BodyText"/>
        <w:suppressAutoHyphens w:val="0"/>
        <w:spacing w:after="0"/>
        <w:ind w:left="17"/>
        <w:jc w:val="both"/>
      </w:pPr>
      <w:r>
        <w:t>II - Non-compliance with the provisions of this article shall incur the established fine for Class 1 offences.’</w:t>
      </w:r>
    </w:p>
    <w:p w:rsidR="002E1BE9" w:rsidRPr="00D80E56" w:rsidRDefault="002E1BE9" w:rsidP="00D80E56">
      <w:pPr>
        <w:pStyle w:val="BodyText"/>
        <w:suppressAutoHyphens w:val="0"/>
        <w:spacing w:after="0"/>
        <w:ind w:left="17"/>
        <w:jc w:val="both"/>
      </w:pPr>
    </w:p>
    <w:p w:rsidR="002E1BE9" w:rsidRPr="00D80E56" w:rsidRDefault="00C3678D" w:rsidP="00D80E56">
      <w:pPr>
        <w:keepNext/>
        <w:suppressAutoHyphens w:val="0"/>
        <w:ind w:left="17"/>
        <w:jc w:val="center"/>
        <w:rPr>
          <w:b/>
          <w:bCs/>
        </w:rPr>
      </w:pPr>
      <w:r>
        <w:rPr>
          <w:b/>
        </w:rPr>
        <w:t>Article 12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R316-4(1), after the words: ‘</w:t>
      </w:r>
      <w:r>
        <w:rPr>
          <w:rStyle w:val="Policepardfaut"/>
          <w:i/>
        </w:rPr>
        <w:t>quadricycles légers à moteur</w:t>
      </w:r>
      <w:r>
        <w:rPr>
          <w:rStyle w:val="Policepardfaut"/>
        </w:rPr>
        <w:t>’ (‘light motorised quadricycles’), in Article R316-5, after the words: ‘véhicules à deux ou trois roues’ (two- or three-wheeled vehicles’), in Article R316-6(1), after the words ‘</w:t>
      </w:r>
      <w:r>
        <w:rPr>
          <w:rStyle w:val="Policepardfaut"/>
          <w:i/>
        </w:rPr>
        <w:t>appareils agricoles</w:t>
      </w:r>
      <w:r>
        <w:rPr>
          <w:rStyle w:val="Policepardfaut"/>
        </w:rPr>
        <w:t>’ (‘agricultural devices’), and in Articles R317-1(I) and R317-5(I), after the word: ‘</w:t>
      </w:r>
      <w:r>
        <w:rPr>
          <w:rStyle w:val="Policepardfaut"/>
          <w:i/>
        </w:rPr>
        <w:t>quadricycles</w:t>
      </w:r>
      <w:r>
        <w:rPr>
          <w:rStyle w:val="Policepardfaut"/>
        </w:rPr>
        <w:t>’, the following words are inserted: ‘</w:t>
      </w:r>
      <w:r>
        <w:rPr>
          <w:rStyle w:val="Policepardfaut"/>
          <w:i/>
        </w:rPr>
        <w:t>et des engins de déplacement personnel motorisés</w:t>
      </w:r>
      <w:r>
        <w:rPr>
          <w:rStyle w:val="Policepardfaut"/>
        </w:rPr>
        <w:t>’ (‘and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13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After Article R317-14, an Article R317-14-1 is inserted, worded as follows:</w:t>
      </w:r>
    </w:p>
    <w:p w:rsidR="002E1BE9" w:rsidRPr="00D80E56" w:rsidRDefault="002E1BE9" w:rsidP="00D80E56">
      <w:pPr>
        <w:pStyle w:val="BodyText"/>
        <w:keepNext/>
        <w:suppressAutoHyphens w:val="0"/>
        <w:spacing w:after="0"/>
        <w:ind w:left="17"/>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Article R317-14-1. </w:t>
      </w:r>
      <w:r>
        <w:rPr>
          <w:rStyle w:val="Policepardfaut"/>
        </w:rPr>
        <w:t>The provisions of Articles R317-8 and R317-9 do not apply to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14</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R317-16, after the words: ‘</w:t>
      </w:r>
      <w:r>
        <w:rPr>
          <w:rStyle w:val="Policepardfaut"/>
          <w:i/>
        </w:rPr>
        <w:t>présente section</w:t>
      </w:r>
      <w:r>
        <w:rPr>
          <w:rStyle w:val="Policepardfaut"/>
        </w:rPr>
        <w:t>’ (‘this section’), the following words are inserted: ‘</w:t>
      </w:r>
      <w:r>
        <w:rPr>
          <w:rStyle w:val="Policepardfaut"/>
          <w:i/>
        </w:rPr>
        <w:t>ne sont pas applicables aux engins de déplacement personnel motorisés</w:t>
      </w:r>
      <w:r>
        <w:rPr>
          <w:rStyle w:val="Policepardfaut"/>
        </w:rPr>
        <w:t>’ (‘do not apply to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15</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R317-23-1(1), after the words: ‘</w:t>
      </w:r>
      <w:r>
        <w:rPr>
          <w:rStyle w:val="Policepardfaut"/>
          <w:i/>
        </w:rPr>
        <w:t>un cyclomoteur</w:t>
      </w:r>
      <w:r>
        <w:rPr>
          <w:rStyle w:val="Policepardfaut"/>
        </w:rPr>
        <w:t>’ (‘a moped’), the following words are inserted: ‘</w:t>
      </w:r>
      <w:r>
        <w:rPr>
          <w:rStyle w:val="Policepardfaut"/>
          <w:i/>
        </w:rPr>
        <w:t>ou un engin de déplacement personnel motorisé</w:t>
      </w:r>
      <w:r>
        <w:rPr>
          <w:rStyle w:val="Policepardfaut"/>
        </w:rPr>
        <w:t>’ (‘or a motorised personal transport device’).</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lastRenderedPageBreak/>
        <w:t>Article 16</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rPr>
          <w:rStyle w:val="Policepardfaut"/>
        </w:rPr>
        <w:t>After Article R321-4-1, an Article R321-4-2 is inserted, worded as follows:</w:t>
      </w:r>
    </w:p>
    <w:p w:rsidR="002E1BE9" w:rsidRPr="00D80E56" w:rsidRDefault="002E1BE9" w:rsidP="00D80E56">
      <w:pPr>
        <w:pStyle w:val="BodyText"/>
        <w:keepNext/>
        <w:suppressAutoHyphens w:val="0"/>
        <w:spacing w:after="0"/>
        <w:ind w:left="17"/>
        <w:jc w:val="both"/>
      </w:pPr>
    </w:p>
    <w:p w:rsidR="002E1BE9" w:rsidRPr="00D80E56" w:rsidRDefault="00C3678D" w:rsidP="00D80E56">
      <w:pPr>
        <w:pStyle w:val="BodyText"/>
        <w:suppressAutoHyphens w:val="0"/>
        <w:spacing w:after="0"/>
        <w:ind w:left="17"/>
        <w:jc w:val="both"/>
      </w:pPr>
      <w:r>
        <w:rPr>
          <w:rStyle w:val="Policepardfaut"/>
        </w:rPr>
        <w:t>‘</w:t>
      </w:r>
      <w:r>
        <w:rPr>
          <w:rStyle w:val="Policepardfaut"/>
          <w:i/>
        </w:rPr>
        <w:t xml:space="preserve">Article R321-4-2. </w:t>
      </w:r>
      <w:r>
        <w:rPr>
          <w:rStyle w:val="Policepardfaut"/>
        </w:rPr>
        <w:t>Circulating on public roads with a motorised personal transport device whose maximum design speed strictly exceeds 25 km/h shall be punishable as a Class 5 offence.</w:t>
      </w:r>
    </w:p>
    <w:p w:rsidR="002E1BE9" w:rsidRPr="00D80E56" w:rsidRDefault="002E1BE9" w:rsidP="00D80E56">
      <w:pPr>
        <w:pStyle w:val="BodyText"/>
        <w:spacing w:after="0"/>
        <w:jc w:val="both"/>
      </w:pPr>
    </w:p>
    <w:p w:rsidR="002E1BE9" w:rsidRPr="00D80E56" w:rsidRDefault="00C3678D" w:rsidP="00D80E56">
      <w:pPr>
        <w:pStyle w:val="BodyText"/>
        <w:spacing w:after="0"/>
        <w:jc w:val="both"/>
      </w:pPr>
      <w:r>
        <w:t> Confiscation, immobilisation or impounding may be ordered under the conditions provided for in Articles L325-1 to L325-9.’</w:t>
      </w:r>
    </w:p>
    <w:p w:rsidR="002E1BE9" w:rsidRPr="00D80E56" w:rsidRDefault="002E1BE9" w:rsidP="00D80E56">
      <w:pPr>
        <w:pStyle w:val="BodyText"/>
        <w:spacing w:after="0"/>
        <w:jc w:val="both"/>
      </w:pPr>
    </w:p>
    <w:p w:rsidR="002E1BE9" w:rsidRPr="00D80E56" w:rsidRDefault="00C3678D" w:rsidP="00D80E56">
      <w:pPr>
        <w:keepNext/>
        <w:suppressAutoHyphens w:val="0"/>
        <w:ind w:left="17"/>
        <w:jc w:val="center"/>
        <w:rPr>
          <w:b/>
          <w:bCs/>
        </w:rPr>
      </w:pPr>
      <w:r>
        <w:rPr>
          <w:b/>
        </w:rPr>
        <w:t>Article 17</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the last subparagraph of Article R321-15, after the words: ‘</w:t>
      </w:r>
      <w:r>
        <w:rPr>
          <w:rStyle w:val="Policepardfaut"/>
          <w:i/>
        </w:rPr>
        <w:t>véhicules de collection</w:t>
      </w:r>
      <w:r>
        <w:rPr>
          <w:rStyle w:val="Policepardfaut"/>
        </w:rPr>
        <w:t>,’ (‘vintage vehicles,’), the following words are inserted: ‘</w:t>
      </w:r>
      <w:r>
        <w:rPr>
          <w:rStyle w:val="Policepardfaut"/>
          <w:i/>
        </w:rPr>
        <w:t>aux engins de déplacement personnel motorisés</w:t>
      </w:r>
      <w:r>
        <w:rPr>
          <w:rStyle w:val="Policepardfaut"/>
        </w:rPr>
        <w:t>’ (‘to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18</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In Article R322-1, after the words: ‘</w:t>
      </w:r>
      <w:r>
        <w:rPr>
          <w:i/>
        </w:rPr>
        <w:t>ne sont pas applicables</w:t>
      </w:r>
      <w:r>
        <w:t>’ (‘do not apply’), the following words are inserted: ‘</w:t>
      </w:r>
      <w:r>
        <w:rPr>
          <w:i/>
        </w:rPr>
        <w:t>aux engins de déplacement personnel motorisés et</w:t>
      </w:r>
      <w:r>
        <w:t>’ (‘to motorised personal transport devices and’).</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pPr>
      <w:r>
        <w:rPr>
          <w:rStyle w:val="Policepardfaut"/>
          <w:b/>
        </w:rPr>
        <w:t>Article 19</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In Article R412-9(4) and (5), after the words: ‘</w:t>
      </w:r>
      <w:r>
        <w:rPr>
          <w:i/>
        </w:rPr>
        <w:t>conducteur de cycle</w:t>
      </w:r>
      <w:r>
        <w:t>’ (‘user of a cycle’), the following words are inserted: ‘or a motorised personal transport device’.</w:t>
      </w:r>
    </w:p>
    <w:p w:rsidR="002E1BE9" w:rsidRPr="00D80E56" w:rsidRDefault="002E1BE9" w:rsidP="00D80E56">
      <w:pPr>
        <w:suppressAutoHyphens w:val="0"/>
        <w:ind w:left="17"/>
        <w:jc w:val="center"/>
      </w:pPr>
    </w:p>
    <w:p w:rsidR="002E1BE9" w:rsidRPr="00D80E56" w:rsidRDefault="00C3678D" w:rsidP="00D80E56">
      <w:pPr>
        <w:keepNext/>
        <w:suppressAutoHyphens w:val="0"/>
        <w:ind w:left="17"/>
        <w:jc w:val="center"/>
        <w:rPr>
          <w:b/>
          <w:bCs/>
        </w:rPr>
      </w:pPr>
      <w:r>
        <w:rPr>
          <w:b/>
        </w:rPr>
        <w:t>Article 20</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jc w:val="both"/>
      </w:pPr>
      <w:bookmarkStart w:id="0" w:name="_GoBack"/>
      <w:bookmarkEnd w:id="0"/>
      <w:r>
        <w:t>In Article R412-19(2), after the words: ‘</w:t>
      </w:r>
      <w:r>
        <w:rPr>
          <w:i/>
        </w:rPr>
        <w:t>dépassement d’un cycle</w:t>
      </w:r>
      <w:r>
        <w:t>’ (‘overtaking a cycle’), the following words are inserted: ‘</w:t>
      </w:r>
      <w:r>
        <w:rPr>
          <w:i/>
        </w:rPr>
        <w:t>ou d’un engin de déplacement personnel motorisé</w:t>
      </w:r>
      <w:r>
        <w:t>’ (‘or a motorised personal transport device’).</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21</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rPr>
          <w:rStyle w:val="Policepardfaut"/>
        </w:rPr>
        <w:t>In Article R412-28-1, after the words: ‘</w:t>
      </w:r>
      <w:r>
        <w:rPr>
          <w:rStyle w:val="Policepardfaut"/>
          <w:i/>
        </w:rPr>
        <w:t>les cyclistes</w:t>
      </w:r>
      <w:r>
        <w:rPr>
          <w:rStyle w:val="Policepardfaut"/>
        </w:rPr>
        <w:t>’ (‘cyclists’), the following words are inserted: ‘</w:t>
      </w:r>
      <w:r>
        <w:rPr>
          <w:rStyle w:val="Policepardfaut"/>
          <w:i/>
        </w:rPr>
        <w:t>et les conducteurs d’engins de déplacement personnel</w:t>
      </w:r>
      <w:r>
        <w:rPr>
          <w:rStyle w:val="Policepardfaut"/>
        </w:rPr>
        <w:t>’ (‘and users of motorised personal transport devices’).</w:t>
      </w:r>
    </w:p>
    <w:p w:rsidR="002E1BE9" w:rsidRPr="00D80E56" w:rsidRDefault="002E1BE9" w:rsidP="00D80E56">
      <w:pPr>
        <w:suppressAutoHyphens w:val="0"/>
        <w:ind w:left="17"/>
        <w:jc w:val="both"/>
      </w:pPr>
    </w:p>
    <w:p w:rsidR="002E1BE9" w:rsidRPr="00D80E56" w:rsidRDefault="00C3678D" w:rsidP="00D80E56">
      <w:pPr>
        <w:keepNext/>
        <w:suppressAutoHyphens w:val="0"/>
        <w:ind w:left="17"/>
        <w:jc w:val="center"/>
        <w:rPr>
          <w:b/>
          <w:bCs/>
        </w:rPr>
      </w:pPr>
      <w:r>
        <w:rPr>
          <w:b/>
        </w:rPr>
        <w:t>Article 22</w:t>
      </w:r>
    </w:p>
    <w:p w:rsidR="002E1BE9" w:rsidRPr="00D80E56" w:rsidRDefault="002E1BE9" w:rsidP="00D80E56">
      <w:pPr>
        <w:keepNext/>
        <w:suppressAutoHyphens w:val="0"/>
        <w:ind w:left="17"/>
        <w:jc w:val="center"/>
        <w:rPr>
          <w:b/>
          <w:bCs/>
        </w:rPr>
      </w:pPr>
    </w:p>
    <w:p w:rsidR="002E1BE9" w:rsidRPr="00D80E56" w:rsidRDefault="00C3678D" w:rsidP="00D80E56">
      <w:pPr>
        <w:suppressAutoHyphens w:val="0"/>
        <w:ind w:left="17"/>
        <w:jc w:val="both"/>
      </w:pPr>
      <w:r>
        <w:t>In Article R412-34(II)(2), the words: ‘</w:t>
      </w:r>
      <w:r>
        <w:rPr>
          <w:i/>
        </w:rPr>
        <w:t>à la main un cycle,</w:t>
      </w:r>
      <w:r>
        <w:t>’ (‘walking a cycle’) the following words are inserted: ‘</w:t>
      </w:r>
      <w:r>
        <w:rPr>
          <w:i/>
        </w:rPr>
        <w:t>un engin de déplacement personnel motorisé</w:t>
      </w:r>
      <w:r>
        <w:t>’ (‘a motorised personal transport device’).</w:t>
      </w:r>
    </w:p>
    <w:p w:rsidR="002E1BE9" w:rsidRPr="00D80E56" w:rsidRDefault="002E1BE9" w:rsidP="00D80E56">
      <w:pPr>
        <w:suppressAutoHyphens w:val="0"/>
        <w:jc w:val="both"/>
      </w:pPr>
    </w:p>
    <w:p w:rsidR="002E1BE9" w:rsidRPr="00D80E56" w:rsidRDefault="00C3678D" w:rsidP="00D80E56">
      <w:pPr>
        <w:keepNext/>
        <w:suppressAutoHyphens w:val="0"/>
        <w:ind w:left="17"/>
        <w:jc w:val="center"/>
        <w:rPr>
          <w:b/>
          <w:bCs/>
        </w:rPr>
      </w:pPr>
      <w:r>
        <w:rPr>
          <w:b/>
        </w:rPr>
        <w:lastRenderedPageBreak/>
        <w:t>Article 23</w:t>
      </w:r>
    </w:p>
    <w:p w:rsidR="002E1BE9" w:rsidRPr="00D80E56" w:rsidRDefault="002E1BE9" w:rsidP="00D80E56">
      <w:pPr>
        <w:keepNext/>
        <w:suppressAutoHyphens w:val="0"/>
        <w:ind w:left="17"/>
        <w:jc w:val="center"/>
        <w:rPr>
          <w:b/>
          <w:bCs/>
        </w:rPr>
      </w:pPr>
    </w:p>
    <w:p w:rsidR="002E1BE9" w:rsidRPr="00D80E56" w:rsidRDefault="00C3678D" w:rsidP="00D80E56">
      <w:pPr>
        <w:keepNext/>
        <w:suppressAutoHyphens w:val="0"/>
        <w:ind w:left="17"/>
        <w:jc w:val="both"/>
      </w:pPr>
      <w:r>
        <w:t>After Section 6 of Chapter II of Title I of Book IV, a Section 6</w:t>
      </w:r>
      <w:r>
        <w:rPr>
          <w:i/>
        </w:rPr>
        <w:t>bis</w:t>
      </w:r>
      <w:r>
        <w:t xml:space="preserve"> is inserted, worded as follows:</w:t>
      </w:r>
    </w:p>
    <w:p w:rsidR="002E1BE9" w:rsidRPr="00D80E56" w:rsidRDefault="002E1BE9" w:rsidP="00D80E56">
      <w:pPr>
        <w:keepNext/>
        <w:suppressAutoHyphens w:val="0"/>
        <w:ind w:left="17"/>
        <w:jc w:val="both"/>
      </w:pPr>
    </w:p>
    <w:p w:rsidR="002E1BE9" w:rsidRPr="00D80E56" w:rsidRDefault="00C3678D" w:rsidP="00D80E56">
      <w:pPr>
        <w:suppressAutoHyphens w:val="0"/>
        <w:ind w:left="17"/>
        <w:jc w:val="both"/>
      </w:pPr>
      <w:r>
        <w:rPr>
          <w:rStyle w:val="Policepardfaut"/>
        </w:rPr>
        <w:t>‘Section 6</w:t>
      </w:r>
      <w:r>
        <w:rPr>
          <w:rStyle w:val="Policepardfaut"/>
          <w:i/>
        </w:rPr>
        <w:t>bis:</w:t>
      </w:r>
      <w:r>
        <w:rPr>
          <w:rStyle w:val="Policepardfaut"/>
        </w:rPr>
        <w:t xml:space="preserve"> Circulation of users of motorised personal transport devices</w:t>
      </w:r>
    </w:p>
    <w:p w:rsidR="002E1BE9" w:rsidRPr="00D80E56" w:rsidRDefault="002E1BE9" w:rsidP="00D80E56">
      <w:pPr>
        <w:suppressAutoHyphens w:val="0"/>
        <w:ind w:left="17"/>
        <w:jc w:val="both"/>
      </w:pPr>
    </w:p>
    <w:p w:rsidR="002E1BE9" w:rsidRPr="00D80E56" w:rsidRDefault="00C3678D" w:rsidP="00D80E56">
      <w:pPr>
        <w:pStyle w:val="BodyText"/>
        <w:suppressAutoHyphens w:val="0"/>
        <w:spacing w:after="0"/>
        <w:ind w:left="17"/>
        <w:jc w:val="both"/>
      </w:pPr>
      <w:r>
        <w:rPr>
          <w:rStyle w:val="Policepardfaut"/>
          <w:i/>
        </w:rPr>
        <w:t xml:space="preserve">Article R412-43-1.- </w:t>
      </w:r>
      <w:r>
        <w:rPr>
          <w:rStyle w:val="Policepardfaut"/>
        </w:rPr>
        <w:t>I.- In built-up areas, users of motorised personal transport devices must circulate in cycle lanes or on cycle paths. Where the road is bordered on either side by a cycle path, they must use the one on the right-hand side of the road, in the direction of traffic.</w:t>
      </w:r>
    </w:p>
    <w:p w:rsidR="002E1BE9" w:rsidRPr="00D80E56" w:rsidRDefault="002E1BE9" w:rsidP="00D80E56">
      <w:pPr>
        <w:pStyle w:val="Standard"/>
        <w:widowControl w:val="0"/>
        <w:jc w:val="both"/>
      </w:pPr>
    </w:p>
    <w:p w:rsidR="002E1BE9" w:rsidRPr="00D80E56" w:rsidRDefault="00C3678D" w:rsidP="00D80E56">
      <w:pPr>
        <w:pStyle w:val="Standard"/>
        <w:keepNext/>
        <w:widowControl w:val="0"/>
        <w:jc w:val="both"/>
      </w:pPr>
      <w:r>
        <w:t>In the absence of such spaces, they may also circulate:</w:t>
      </w:r>
    </w:p>
    <w:p w:rsidR="002E1BE9" w:rsidRPr="00D80E56" w:rsidRDefault="002E1BE9" w:rsidP="00D80E56">
      <w:pPr>
        <w:pStyle w:val="Standard"/>
        <w:keepNext/>
        <w:widowControl w:val="0"/>
        <w:jc w:val="both"/>
      </w:pPr>
    </w:p>
    <w:p w:rsidR="002E1BE9" w:rsidRPr="00D80E56" w:rsidRDefault="00C3678D" w:rsidP="00D80E56">
      <w:pPr>
        <w:pStyle w:val="Standard"/>
        <w:widowControl w:val="0"/>
        <w:jc w:val="both"/>
      </w:pPr>
      <w:r>
        <w:t>1. On roads with a maximum permitted speed not exceeding 50 km/h. Users of motorised personal transport devices must never ride two abreast on the road;</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2. In pedestrian areas under the conditions defined in Article R431-9(4);</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3. On road shoulders that have a road covering.</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Motorised personal transport devices shall be prohibited from circulating outside built-up areas, except on greenways and cycle paths.</w:t>
      </w:r>
    </w:p>
    <w:p w:rsidR="002E1BE9" w:rsidRPr="00D80E56" w:rsidRDefault="002E1BE9" w:rsidP="00D80E56">
      <w:pPr>
        <w:pStyle w:val="Standard"/>
        <w:widowControl w:val="0"/>
        <w:jc w:val="both"/>
      </w:pPr>
    </w:p>
    <w:p w:rsidR="002E1BE9" w:rsidRPr="00D80E56" w:rsidRDefault="00C3678D" w:rsidP="00D80E56">
      <w:pPr>
        <w:pStyle w:val="Standard"/>
        <w:keepNext/>
        <w:widowControl w:val="0"/>
        <w:jc w:val="both"/>
      </w:pPr>
      <w:r>
        <w:t>III.- By way of derogation from the provisions of this article, the authority invested with police powers may:</w:t>
      </w:r>
    </w:p>
    <w:p w:rsidR="002E1BE9" w:rsidRPr="00D80E56" w:rsidRDefault="002E1BE9" w:rsidP="00D80E56">
      <w:pPr>
        <w:pStyle w:val="Standard"/>
        <w:keepNext/>
        <w:widowControl w:val="0"/>
        <w:jc w:val="both"/>
      </w:pPr>
    </w:p>
    <w:p w:rsidR="002E1BE9" w:rsidRPr="00D80E56" w:rsidRDefault="00C3678D" w:rsidP="00D80E56">
      <w:pPr>
        <w:pStyle w:val="Standard"/>
        <w:widowControl w:val="0"/>
        <w:jc w:val="both"/>
      </w:pPr>
      <w:r>
        <w:t>1. prohibit circulation in the spaces mentioned in I and II;</w:t>
      </w:r>
    </w:p>
    <w:p w:rsidR="002E1BE9" w:rsidRPr="00D80E56" w:rsidRDefault="002E1BE9" w:rsidP="00D80E56">
      <w:pPr>
        <w:pStyle w:val="Standard"/>
        <w:widowControl w:val="0"/>
        <w:jc w:val="both"/>
      </w:pPr>
    </w:p>
    <w:p w:rsidR="002E1BE9" w:rsidRPr="00D80E56" w:rsidRDefault="00C3678D" w:rsidP="00D80E56">
      <w:pPr>
        <w:pStyle w:val="Standard"/>
        <w:widowControl w:val="0"/>
        <w:jc w:val="both"/>
      </w:pPr>
      <w:r>
        <w:t>2. authorise the use of the pavement, provided that users circulate at a walking pace and do not inconvenience pedestrians.</w:t>
      </w:r>
    </w:p>
    <w:p w:rsidR="002E1BE9" w:rsidRPr="00D80E56" w:rsidRDefault="002E1BE9" w:rsidP="00D80E56">
      <w:pPr>
        <w:pStyle w:val="Standard"/>
        <w:widowControl w:val="0"/>
        <w:jc w:val="both"/>
      </w:pPr>
    </w:p>
    <w:p w:rsidR="002E1BE9" w:rsidRPr="00D80E56" w:rsidRDefault="00C3678D" w:rsidP="00D80E56">
      <w:pPr>
        <w:pStyle w:val="Standard"/>
        <w:widowControl w:val="0"/>
        <w:suppressAutoHyphens w:val="0"/>
        <w:ind w:left="17"/>
        <w:jc w:val="both"/>
      </w:pPr>
      <w:r>
        <w:t>IV. - Any user contravening the provisions of I and II or the circulation restrictions issued under III(1) shall incur the established fine for Class 2 offences.</w:t>
      </w:r>
    </w:p>
    <w:p w:rsidR="002E1BE9" w:rsidRPr="00D80E56" w:rsidRDefault="002E1BE9" w:rsidP="00D80E56">
      <w:pPr>
        <w:pStyle w:val="Standard"/>
        <w:widowControl w:val="0"/>
        <w:suppressAutoHyphens w:val="0"/>
        <w:ind w:left="17"/>
        <w:jc w:val="both"/>
      </w:pPr>
    </w:p>
    <w:p w:rsidR="002E1BE9" w:rsidRPr="00D80E56" w:rsidRDefault="00C3678D" w:rsidP="00D80E56">
      <w:pPr>
        <w:pStyle w:val="Standard"/>
        <w:widowControl w:val="0"/>
        <w:suppressAutoHyphens w:val="0"/>
        <w:ind w:left="17"/>
        <w:jc w:val="both"/>
      </w:pPr>
      <w:r>
        <w:t>If benefiting from the provisions of III(2), any user of a motorised personal transport device circulating on the pavement who fails to restrict their speed to walking pace or who inconveniences pedestrians shall incur the established fine for Class 2 offences.’</w:t>
      </w:r>
    </w:p>
    <w:p w:rsidR="002E1BE9" w:rsidRPr="00D80E56" w:rsidRDefault="002E1BE9" w:rsidP="00D80E56">
      <w:pPr>
        <w:pStyle w:val="Standard"/>
        <w:widowControl w:val="0"/>
        <w:suppressAutoHyphens w:val="0"/>
        <w:ind w:left="17"/>
        <w:jc w:val="both"/>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rPr>
        <w:t>Article R412-43-2.</w:t>
      </w:r>
      <w:r>
        <w:rPr>
          <w:rStyle w:val="Policepardfaut"/>
        </w:rPr>
        <w:t>- Users of motorised personal transport devices shall be prohibited from pushing or towing a load or a vehicle.</w:t>
      </w:r>
    </w:p>
    <w:p w:rsidR="002E1BE9" w:rsidRPr="00D80E56" w:rsidRDefault="002E1BE9" w:rsidP="00D80E56">
      <w:pPr>
        <w:pStyle w:val="Textbody"/>
        <w:widowControl w:val="0"/>
        <w:snapToGrid w:val="0"/>
        <w:jc w:val="both"/>
        <w:rPr>
          <w:color w:val="auto"/>
        </w:rPr>
      </w:pPr>
    </w:p>
    <w:p w:rsidR="002E1BE9" w:rsidRPr="00D80E56" w:rsidRDefault="00C3678D" w:rsidP="00D80E56">
      <w:pPr>
        <w:pStyle w:val="Textbody"/>
        <w:widowControl w:val="0"/>
        <w:snapToGrid w:val="0"/>
        <w:jc w:val="both"/>
        <w:rPr>
          <w:color w:val="auto"/>
        </w:rPr>
      </w:pPr>
      <w:r>
        <w:rPr>
          <w:color w:val="auto"/>
        </w:rPr>
        <w:t>Users of personal transport devices shall be prohibited from being towed by a vehicle.</w:t>
      </w:r>
    </w:p>
    <w:p w:rsidR="002E1BE9" w:rsidRPr="00D80E56" w:rsidRDefault="002E1BE9" w:rsidP="00D80E56">
      <w:pPr>
        <w:pStyle w:val="Textbody"/>
        <w:widowControl w:val="0"/>
        <w:snapToGrid w:val="0"/>
        <w:jc w:val="both"/>
        <w:rPr>
          <w:color w:val="auto"/>
        </w:rPr>
      </w:pPr>
    </w:p>
    <w:p w:rsidR="002E1BE9" w:rsidRPr="00D80E56" w:rsidRDefault="00C3678D" w:rsidP="00D80E56">
      <w:pPr>
        <w:pStyle w:val="Textbody"/>
        <w:widowControl w:val="0"/>
        <w:suppressAutoHyphens w:val="0"/>
        <w:snapToGrid w:val="0"/>
        <w:ind w:left="17"/>
        <w:jc w:val="both"/>
        <w:rPr>
          <w:color w:val="auto"/>
        </w:rPr>
      </w:pPr>
      <w:r>
        <w:rPr>
          <w:color w:val="auto"/>
        </w:rPr>
        <w:t>Non-compliance with the provisions of this article shall incur the established penalty for Class 2 offences.’</w:t>
      </w:r>
    </w:p>
    <w:p w:rsidR="002E1BE9" w:rsidRPr="00D80E56" w:rsidRDefault="002E1BE9" w:rsidP="00D80E56">
      <w:pPr>
        <w:pStyle w:val="BodyText"/>
        <w:widowControl w:val="0"/>
        <w:suppressAutoHyphens w:val="0"/>
        <w:spacing w:after="0"/>
        <w:ind w:left="17"/>
        <w:jc w:val="both"/>
        <w:rPr>
          <w:i/>
          <w:iCs/>
        </w:rPr>
      </w:pPr>
    </w:p>
    <w:p w:rsidR="002E1BE9" w:rsidRPr="00D80E56" w:rsidRDefault="00C3678D" w:rsidP="00D80E56">
      <w:pPr>
        <w:pStyle w:val="BodyText"/>
        <w:widowControl w:val="0"/>
        <w:suppressAutoHyphens w:val="0"/>
        <w:spacing w:after="0"/>
        <w:ind w:left="17"/>
        <w:jc w:val="both"/>
      </w:pPr>
      <w:r>
        <w:rPr>
          <w:rStyle w:val="Policepardfaut"/>
          <w:i/>
        </w:rPr>
        <w:t xml:space="preserve">‘Article R412-43-3.- </w:t>
      </w:r>
      <w:r>
        <w:rPr>
          <w:rStyle w:val="Policepardfaut"/>
        </w:rPr>
        <w:t>I.- All users of motorised personal transport devices must be at least eight years of age.</w:t>
      </w:r>
    </w:p>
    <w:p w:rsidR="002E1BE9" w:rsidRPr="00D80E56" w:rsidRDefault="002E1BE9" w:rsidP="00D80E56">
      <w:pPr>
        <w:pStyle w:val="Textbody"/>
        <w:widowControl w:val="0"/>
        <w:rPr>
          <w:color w:val="auto"/>
          <w:u w:val="single"/>
        </w:rPr>
      </w:pPr>
    </w:p>
    <w:p w:rsidR="002E1BE9" w:rsidRPr="00D80E56" w:rsidRDefault="00C3678D" w:rsidP="00D80E56">
      <w:pPr>
        <w:pStyle w:val="Textbody"/>
        <w:widowControl w:val="0"/>
        <w:jc w:val="both"/>
        <w:rPr>
          <w:color w:val="auto"/>
        </w:rPr>
      </w:pPr>
      <w:r>
        <w:rPr>
          <w:color w:val="auto"/>
        </w:rPr>
        <w:t xml:space="preserve">II.- When circulating at night, or during the day when there is insufficient visibility, all users </w:t>
      </w:r>
      <w:r>
        <w:rPr>
          <w:color w:val="auto"/>
        </w:rPr>
        <w:lastRenderedPageBreak/>
        <w:t>of motorised personal transport devices must wear either a high visibility jacket in accordance with the regulations, or a retro-reflective device; the characteristics of which are set by order of the Minister responsible for Road Safety. The driver may wear an additional lighting device that does not dazzle or blink.</w:t>
      </w:r>
    </w:p>
    <w:p w:rsidR="00D80E56" w:rsidRPr="00D80E56" w:rsidRDefault="00D80E56" w:rsidP="00D80E56">
      <w:pPr>
        <w:pStyle w:val="Textbody"/>
        <w:widowControl w:val="0"/>
        <w:jc w:val="both"/>
        <w:rPr>
          <w:color w:val="auto"/>
        </w:rPr>
      </w:pPr>
    </w:p>
    <w:p w:rsidR="002E1BE9" w:rsidRPr="00D80E56" w:rsidRDefault="00C3678D" w:rsidP="00D80E56">
      <w:pPr>
        <w:pStyle w:val="Textbody"/>
        <w:jc w:val="both"/>
        <w:rPr>
          <w:color w:val="auto"/>
        </w:rPr>
      </w:pPr>
      <w:r>
        <w:rPr>
          <w:color w:val="auto"/>
        </w:rPr>
        <w:t>III.- When circulating, all users of motorised personal transport devices who are less than twelve years of age must wear a helmet, in accordance with the regulations on personal protective equipment. This helmet must be fastened.</w:t>
      </w:r>
    </w:p>
    <w:p w:rsidR="002E1BE9" w:rsidRPr="00D80E56" w:rsidRDefault="002E1BE9" w:rsidP="00D80E56">
      <w:pPr>
        <w:pStyle w:val="Textbody"/>
        <w:jc w:val="both"/>
        <w:rPr>
          <w:strike/>
          <w:color w:val="auto"/>
        </w:rPr>
      </w:pPr>
    </w:p>
    <w:p w:rsidR="002E1BE9" w:rsidRPr="00D80E56" w:rsidRDefault="00C3678D" w:rsidP="00D80E56">
      <w:pPr>
        <w:pStyle w:val="Textbody"/>
        <w:jc w:val="both"/>
        <w:rPr>
          <w:color w:val="auto"/>
        </w:rPr>
      </w:pPr>
      <w:r>
        <w:rPr>
          <w:color w:val="auto"/>
        </w:rPr>
        <w:t>IV.- Persons at least 18 years of age accompanying at least one user of a motorised personal transport device who is under 12 years of age must ensure, when they exercise legal or de facto authority over this user or users, that each is wearing a helmet according to the conditions provided for in the previous subparagraph.</w:t>
      </w:r>
    </w:p>
    <w:p w:rsidR="002E1BE9" w:rsidRPr="00D80E56" w:rsidRDefault="002E1BE9" w:rsidP="00D80E56">
      <w:pPr>
        <w:pStyle w:val="Textbody"/>
        <w:jc w:val="both"/>
        <w:rPr>
          <w:color w:val="auto"/>
        </w:rPr>
      </w:pPr>
    </w:p>
    <w:p w:rsidR="002E1BE9" w:rsidRPr="00D80E56" w:rsidRDefault="00C3678D" w:rsidP="00D80E56">
      <w:pPr>
        <w:pStyle w:val="Textbody"/>
        <w:jc w:val="both"/>
        <w:rPr>
          <w:rStyle w:val="Policepardfaut"/>
          <w:color w:val="auto"/>
        </w:rPr>
      </w:pPr>
      <w:r>
        <w:rPr>
          <w:rStyle w:val="Policepardfaut"/>
          <w:color w:val="auto"/>
        </w:rPr>
        <w:t>V.- It is not permitted to carry passengers on Motorised personal transport devices.</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 - Non-compliance with the provisions of II. and V. shall incur the established penalty for Class 2 offences.</w:t>
      </w:r>
    </w:p>
    <w:p w:rsidR="00D80E56" w:rsidRPr="00D80E56" w:rsidRDefault="00D80E56" w:rsidP="00D80E56">
      <w:pPr>
        <w:pStyle w:val="Textbody"/>
        <w:widowControl w:val="0"/>
        <w:suppressAutoHyphens w:val="0"/>
        <w:ind w:left="17"/>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Any legal adult accompanying a user of a motorised personal transport device who is less than eight years of age, or failing to comply with the provisions of IV shall incur the established penalty for Class 4 offences.’</w:t>
      </w:r>
    </w:p>
    <w:p w:rsidR="00D80E56" w:rsidRPr="00D80E56" w:rsidRDefault="00D80E56" w:rsidP="00D80E56">
      <w:pPr>
        <w:pStyle w:val="Textbody"/>
        <w:widowControl w:val="0"/>
        <w:suppressAutoHyphens w:val="0"/>
        <w:ind w:left="17"/>
        <w:jc w:val="both"/>
        <w:rPr>
          <w:color w:val="auto"/>
        </w:rPr>
      </w:pPr>
    </w:p>
    <w:p w:rsidR="002E1BE9" w:rsidRPr="00D80E56" w:rsidRDefault="00C3678D" w:rsidP="00D80E56">
      <w:pPr>
        <w:keepNext/>
        <w:suppressAutoHyphens w:val="0"/>
        <w:ind w:left="14"/>
        <w:jc w:val="center"/>
        <w:rPr>
          <w:b/>
          <w:bCs/>
        </w:rPr>
      </w:pPr>
      <w:r>
        <w:rPr>
          <w:b/>
        </w:rPr>
        <w:t>Article 24</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In Article R415-2(2) and (5), after the words: ‘</w:t>
      </w:r>
      <w:r>
        <w:rPr>
          <w:rStyle w:val="Policepardfaut"/>
          <w:i/>
        </w:rPr>
        <w:t>autre qu’un cycle</w:t>
      </w:r>
      <w:r>
        <w:rPr>
          <w:rStyle w:val="Policepardfaut"/>
        </w:rPr>
        <w:t>’ (‘other than a cycle’), the following words are inserted: ‘</w:t>
      </w:r>
      <w:r>
        <w:rPr>
          <w:rStyle w:val="Policepardfaut"/>
          <w:i/>
        </w:rPr>
        <w:t>ou un engin de déplacement personnel motorisé</w:t>
      </w:r>
      <w:r>
        <w:rPr>
          <w:rStyle w:val="Policepardfaut"/>
        </w:rPr>
        <w:t>’ (‘or a motorised personal transport device’).</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25</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rPr>
          <w:rStyle w:val="Policepardfaut"/>
        </w:rPr>
        <w:t>In Article R415-3(III), after the words: ‘</w:t>
      </w:r>
      <w:r>
        <w:rPr>
          <w:rStyle w:val="Policepardfaut"/>
          <w:i/>
        </w:rPr>
        <w:t>passage aux cycles,</w:t>
      </w:r>
      <w:r>
        <w:rPr>
          <w:rStyle w:val="Policepardfaut"/>
        </w:rPr>
        <w:t>’ (‘[give] way to cycles,’), the following words are inserted: ‘</w:t>
      </w:r>
      <w:r>
        <w:rPr>
          <w:rStyle w:val="Policepardfaut"/>
          <w:i/>
        </w:rPr>
        <w:t>engins de déplacement personnel motorisés</w:t>
      </w:r>
      <w:r>
        <w:rPr>
          <w:rStyle w:val="Policepardfaut"/>
        </w:rPr>
        <w:t>’ (‘motorised personal transport devices’).</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26</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Article R415-4 is amended as follows:</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1. In III, after the words: ‘</w:t>
      </w:r>
      <w:r>
        <w:rPr>
          <w:i/>
        </w:rPr>
        <w:t>aux cycles,</w:t>
      </w:r>
      <w:r>
        <w:t>’ (‘to cycles), the following words are inserted: ‘</w:t>
      </w:r>
      <w:r>
        <w:rPr>
          <w:i/>
        </w:rPr>
        <w:t>engins de déplacement personnel motorisés</w:t>
      </w:r>
      <w:r>
        <w:t>’ (‘motorised personal transport devices’);</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2. In IV, after the words: ‘</w:t>
      </w:r>
      <w:r>
        <w:rPr>
          <w:i/>
        </w:rPr>
        <w:t>tout conducteur de cycle</w:t>
      </w:r>
      <w:r>
        <w:t>’ (‘any user of a cycle’), the following words are inserted: ‘</w:t>
      </w:r>
      <w:r>
        <w:rPr>
          <w:i/>
        </w:rPr>
        <w:t>ou d’engin de déplacement personnel motorisé,</w:t>
      </w:r>
      <w:r>
        <w:t>’ (‘or motorised personal transport device,’).</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27</w:t>
      </w:r>
    </w:p>
    <w:p w:rsidR="002E1BE9" w:rsidRPr="00D80E56" w:rsidRDefault="002E1BE9" w:rsidP="00D80E56">
      <w:pPr>
        <w:keepNext/>
        <w:suppressAutoHyphens w:val="0"/>
        <w:ind w:left="14"/>
        <w:jc w:val="center"/>
        <w:rPr>
          <w:b/>
          <w:bCs/>
        </w:rPr>
      </w:pPr>
    </w:p>
    <w:p w:rsidR="002E1BE9" w:rsidRPr="00D80E56" w:rsidRDefault="00C3678D" w:rsidP="00D80E56">
      <w:pPr>
        <w:suppressAutoHyphens w:val="0"/>
        <w:jc w:val="both"/>
      </w:pPr>
      <w:r>
        <w:t>In Article R415-15(2), after the words: ‘</w:t>
      </w:r>
      <w:r>
        <w:rPr>
          <w:i/>
        </w:rPr>
        <w:t>l’une pour les cycles</w:t>
      </w:r>
      <w:r>
        <w:t>’ (‘one for cycles’) and after the words: ‘</w:t>
      </w:r>
      <w:r>
        <w:rPr>
          <w:i/>
        </w:rPr>
        <w:t>ligne d’arrêt pour les cycles</w:t>
      </w:r>
      <w:r>
        <w:t xml:space="preserve">’ (‘stop line for cycles’), the following words are inserted: </w:t>
      </w:r>
      <w:r>
        <w:lastRenderedPageBreak/>
        <w:t>‘</w:t>
      </w:r>
      <w:r>
        <w:rPr>
          <w:i/>
        </w:rPr>
        <w:t>et les engins de déplacement personnel motorisés</w:t>
      </w:r>
      <w:r>
        <w:t>’ (‘and motorised personal transport devices’).</w:t>
      </w:r>
    </w:p>
    <w:p w:rsidR="002E1BE9" w:rsidRPr="00D80E56" w:rsidRDefault="002E1BE9" w:rsidP="00D80E56">
      <w:pPr>
        <w:suppressAutoHyphens w:val="0"/>
        <w:jc w:val="both"/>
      </w:pPr>
    </w:p>
    <w:p w:rsidR="002E1BE9" w:rsidRPr="00D80E56" w:rsidRDefault="00C3678D" w:rsidP="00D80E56">
      <w:pPr>
        <w:keepNext/>
        <w:suppressAutoHyphens w:val="0"/>
        <w:ind w:left="14"/>
        <w:jc w:val="center"/>
        <w:rPr>
          <w:b/>
          <w:bCs/>
        </w:rPr>
      </w:pPr>
      <w:r>
        <w:rPr>
          <w:b/>
        </w:rPr>
        <w:t>Article 28</w:t>
      </w:r>
    </w:p>
    <w:p w:rsidR="002E1BE9" w:rsidRPr="00D80E56" w:rsidRDefault="002E1BE9" w:rsidP="00D80E56">
      <w:pPr>
        <w:keepNext/>
        <w:suppressAutoHyphens w:val="0"/>
        <w:ind w:left="14"/>
        <w:jc w:val="center"/>
        <w:rPr>
          <w:b/>
          <w:bCs/>
        </w:rPr>
      </w:pPr>
    </w:p>
    <w:p w:rsidR="002E1BE9" w:rsidRPr="00D80E56" w:rsidRDefault="00C3678D" w:rsidP="00D80E56">
      <w:pPr>
        <w:keepNext/>
        <w:suppressAutoHyphens w:val="0"/>
        <w:ind w:left="14"/>
        <w:jc w:val="both"/>
      </w:pPr>
      <w:r>
        <w:t>Article R417-10(III) is amended as follows:</w:t>
      </w:r>
    </w:p>
    <w:p w:rsidR="002E1BE9" w:rsidRPr="00D80E56" w:rsidRDefault="002E1BE9" w:rsidP="00D80E56">
      <w:pPr>
        <w:keepNext/>
        <w:suppressAutoHyphens w:val="0"/>
        <w:ind w:left="14"/>
        <w:jc w:val="both"/>
      </w:pPr>
    </w:p>
    <w:p w:rsidR="002E1BE9" w:rsidRPr="00D80E56" w:rsidRDefault="00C3678D" w:rsidP="00D80E56">
      <w:pPr>
        <w:widowControl w:val="0"/>
        <w:suppressAutoHyphens w:val="0"/>
        <w:ind w:left="17"/>
        <w:jc w:val="both"/>
      </w:pPr>
      <w:r>
        <w:t>1. In (2), after the words: ‘</w:t>
      </w:r>
      <w:r>
        <w:rPr>
          <w:i/>
        </w:rPr>
        <w:t>les cycles à deux roues,</w:t>
      </w:r>
      <w:r>
        <w:t>’ (‘two-wheeled cycles,’), the following words are inserted: ‘</w:t>
      </w:r>
      <w:r>
        <w:rPr>
          <w:i/>
        </w:rPr>
        <w:t>les engins de déplacement personnel,</w:t>
      </w:r>
      <w:r>
        <w:t>’ (‘motorised personal transport devices,’);</w:t>
      </w:r>
    </w:p>
    <w:p w:rsidR="002E1BE9" w:rsidRPr="00D80E56" w:rsidRDefault="002E1BE9" w:rsidP="00D80E56">
      <w:pPr>
        <w:widowControl w:val="0"/>
        <w:suppressAutoHyphens w:val="0"/>
        <w:ind w:left="17"/>
        <w:jc w:val="both"/>
      </w:pPr>
    </w:p>
    <w:p w:rsidR="002E1BE9" w:rsidRPr="00D80E56" w:rsidRDefault="00C3678D" w:rsidP="00D80E56">
      <w:pPr>
        <w:widowControl w:val="0"/>
        <w:suppressAutoHyphens w:val="0"/>
        <w:ind w:left="17"/>
        <w:jc w:val="both"/>
      </w:pPr>
      <w:r>
        <w:t>2. In (6), after the words: ‘</w:t>
      </w:r>
      <w:r>
        <w:rPr>
          <w:i/>
        </w:rPr>
        <w:t>à l’exception des cycles</w:t>
      </w:r>
      <w:r>
        <w:t>’ (‘except for cycles’), the following words shall be inserted: ‘</w:t>
      </w:r>
      <w:r>
        <w:rPr>
          <w:i/>
        </w:rPr>
        <w:t>et des engins de déplacement personnel</w:t>
      </w:r>
      <w:r>
        <w:t>’ (‘and motorised personal transport devices’).</w:t>
      </w:r>
    </w:p>
    <w:p w:rsidR="002E1BE9" w:rsidRPr="00D80E56" w:rsidRDefault="002E1BE9"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29</w:t>
      </w:r>
    </w:p>
    <w:p w:rsidR="002E1BE9" w:rsidRPr="00D80E56" w:rsidRDefault="002E1BE9" w:rsidP="00D80E56">
      <w:pPr>
        <w:keepNext/>
        <w:suppressAutoHyphens w:val="0"/>
        <w:ind w:left="14"/>
        <w:jc w:val="center"/>
        <w:rPr>
          <w:b/>
          <w:bCs/>
        </w:rPr>
      </w:pPr>
    </w:p>
    <w:p w:rsidR="002E1BE9" w:rsidRPr="00D80E56" w:rsidRDefault="00C3678D" w:rsidP="00D80E56">
      <w:pPr>
        <w:widowControl w:val="0"/>
        <w:suppressAutoHyphens w:val="0"/>
        <w:ind w:left="17"/>
        <w:jc w:val="both"/>
      </w:pPr>
      <w:r>
        <w:t>In Article R417-11(I)(8), after the words: ‘</w:t>
      </w:r>
      <w:r>
        <w:rPr>
          <w:i/>
        </w:rPr>
        <w:t>cycles à pédalage assistés</w:t>
      </w:r>
      <w:r>
        <w:t>’ (‘electrically assisted pedal cycles’), the following words are inserted: ‘</w:t>
      </w:r>
      <w:r>
        <w:rPr>
          <w:i/>
        </w:rPr>
        <w:t>et des engins de déplacement personnel motorisés</w:t>
      </w:r>
      <w:r>
        <w:t>’ (‘and motorised personal transport devices’).</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30</w:t>
      </w:r>
    </w:p>
    <w:p w:rsidR="002E1BE9" w:rsidRPr="00D80E56" w:rsidRDefault="002E1BE9" w:rsidP="00D80E56">
      <w:pPr>
        <w:keepNext/>
        <w:widowControl w:val="0"/>
        <w:suppressAutoHyphens w:val="0"/>
        <w:ind w:left="14"/>
        <w:jc w:val="both"/>
      </w:pPr>
    </w:p>
    <w:p w:rsidR="002E1BE9" w:rsidRPr="00D80E56" w:rsidRDefault="00C3678D" w:rsidP="00D80E56">
      <w:pPr>
        <w:widowControl w:val="0"/>
        <w:suppressAutoHyphens w:val="0"/>
        <w:ind w:left="17"/>
        <w:jc w:val="both"/>
        <w:rPr>
          <w:rStyle w:val="Policepardfaut"/>
        </w:rPr>
      </w:pPr>
      <w:r>
        <w:rPr>
          <w:rStyle w:val="Policepardfaut"/>
        </w:rPr>
        <w:t>The provisions of Articles 4, 5, 7, 8 and 11 shall enter into force on 1 July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rPr>
        <w:t>Article 31</w:t>
      </w:r>
    </w:p>
    <w:p w:rsidR="00D80E56" w:rsidRPr="00D80E56" w:rsidRDefault="00D80E56" w:rsidP="00D80E56">
      <w:pPr>
        <w:keepNext/>
        <w:suppressAutoHyphens w:val="0"/>
        <w:ind w:left="14"/>
        <w:jc w:val="center"/>
        <w:rPr>
          <w:b/>
          <w:bCs/>
        </w:rPr>
      </w:pPr>
    </w:p>
    <w:p w:rsidR="002E1BE9" w:rsidRPr="00D80E56" w:rsidRDefault="00C3678D" w:rsidP="00D80E56">
      <w:pPr>
        <w:suppressAutoHyphens w:val="0"/>
        <w:ind w:left="17"/>
        <w:jc w:val="both"/>
        <w:rPr>
          <w:rStyle w:val="Policepardfaut"/>
        </w:rPr>
      </w:pPr>
      <w:r>
        <w:rPr>
          <w:rStyle w:val="Policepardfaut"/>
        </w:rPr>
        <w:t xml:space="preserve">The Minister of State for the Ecological and Inclusive Transition, the Keeper of the Seals, Minister of Justice, and the Minister for Transport attached to the Minister of State for the Ecological and Inclusive Transition and the Minister of the Interior shall be responsible, insofar as it falls within their remit, for the implementation of this decree, which shall be published in the </w:t>
      </w:r>
      <w:r>
        <w:rPr>
          <w:rStyle w:val="Policepardfaut"/>
          <w:i/>
        </w:rPr>
        <w:t>Official Journal</w:t>
      </w:r>
      <w:r>
        <w:rPr>
          <w:rStyle w:val="Policepardfaut"/>
        </w:rPr>
        <w:t xml:space="preserve"> of the French Republic.</w:t>
      </w:r>
    </w:p>
    <w:p w:rsidR="00D80E56" w:rsidRPr="00D80E56" w:rsidRDefault="00D80E56" w:rsidP="00D80E56">
      <w:pPr>
        <w:suppressAutoHyphens w:val="0"/>
        <w:ind w:left="17"/>
        <w:jc w:val="both"/>
      </w:pPr>
    </w:p>
    <w:p w:rsidR="002E1BE9" w:rsidRPr="00D80E56" w:rsidRDefault="00C3678D" w:rsidP="00D80E56">
      <w:pPr>
        <w:suppressAutoHyphens w:val="0"/>
      </w:pPr>
      <w:r>
        <w:t>Done on [date]</w:t>
      </w:r>
    </w:p>
    <w:p w:rsidR="002E1BE9" w:rsidRPr="00D80E56" w:rsidRDefault="002E1BE9"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D80E56" w:rsidRPr="00D80E56" w:rsidRDefault="00D80E56" w:rsidP="00D80E56">
      <w:pPr>
        <w:suppressAutoHyphens w:val="0"/>
        <w:rPr>
          <w:rFonts w:ascii="Liberation Sans" w:hAnsi="Liberation Sans" w:cs="Liberation Sans"/>
        </w:rPr>
      </w:pPr>
    </w:p>
    <w:p w:rsidR="002E1BE9" w:rsidRPr="00D80E56" w:rsidRDefault="00C3678D" w:rsidP="00D80E56">
      <w:pPr>
        <w:pStyle w:val="SNContreseing"/>
        <w:spacing w:before="0"/>
        <w:ind w:firstLine="0"/>
      </w:pPr>
      <w:r>
        <w:t>By the Prime Minister:</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The M</w:t>
      </w:r>
      <w:r>
        <w:t>inister of State for the Ecological and Inclusive Transition,</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lastRenderedPageBreak/>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The Keeper of the Seals, Minister for Justice,</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The Minister for the Interior,</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The Minister for Transport attached to the Minister of State for the Ecological and Inclusive Transition,</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A8F" w:rsidRDefault="000B5A8F" w:rsidP="00C3678D">
      <w:r>
        <w:separator/>
      </w:r>
    </w:p>
  </w:endnote>
  <w:endnote w:type="continuationSeparator" w:id="0">
    <w:p w:rsidR="000B5A8F" w:rsidRDefault="000B5A8F"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A8F" w:rsidRDefault="000B5A8F" w:rsidP="00C3678D">
      <w:r>
        <w:separator/>
      </w:r>
    </w:p>
  </w:footnote>
  <w:footnote w:type="continuationSeparator" w:id="0">
    <w:p w:rsidR="000B5A8F" w:rsidRDefault="000B5A8F"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0B5A8F"/>
    <w:rsid w:val="002E1BE9"/>
    <w:rsid w:val="00337727"/>
    <w:rsid w:val="00391197"/>
    <w:rsid w:val="00456A92"/>
    <w:rsid w:val="005A71AF"/>
    <w:rsid w:val="006124E3"/>
    <w:rsid w:val="0064056E"/>
    <w:rsid w:val="007B01C0"/>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1D476D-226D-4C7C-9B7C-05719751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宋体" w:hAnsi="Liberation Serif" w:cs="Arial"/>
        <w:kern w:val="2"/>
        <w:sz w:val="24"/>
        <w:szCs w:val="24"/>
        <w:lang w:val="en-GB" w:eastAsia="en-GB" w:bidi="en-GB"/>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en-GB" w:bidi="en-GB"/>
    </w:rPr>
  </w:style>
  <w:style w:type="character" w:customStyle="1" w:styleId="CarCar">
    <w:name w:val="Car Car"/>
    <w:qFormat/>
    <w:rPr>
      <w:rFonts w:ascii="Segoe UI" w:eastAsia="Segoe UI" w:hAnsi="Segoe UI" w:cs="Segoe UI"/>
      <w:sz w:val="18"/>
      <w:szCs w:val="18"/>
      <w:lang w:eastAsia="en-GB"/>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微软雅黑" w:hAnsi="Liberation Sans" w:cs="Mangal"/>
      <w:sz w:val="28"/>
      <w:szCs w:val="28"/>
    </w:rPr>
  </w:style>
  <w:style w:type="paragraph" w:customStyle="1" w:styleId="Titre3">
    <w:name w:val="Titre3"/>
    <w:basedOn w:val="Normal"/>
    <w:next w:val="BodyText"/>
    <w:qFormat/>
    <w:pPr>
      <w:keepNext/>
      <w:spacing w:before="240" w:after="120"/>
    </w:pPr>
    <w:rPr>
      <w:rFonts w:ascii="Liberation Sans" w:eastAsia="微软雅黑" w:hAnsi="Liberation Sans" w:cs="Mangal"/>
      <w:sz w:val="28"/>
      <w:szCs w:val="28"/>
    </w:rPr>
  </w:style>
  <w:style w:type="paragraph" w:customStyle="1" w:styleId="Titre2">
    <w:name w:val="Titre2"/>
    <w:basedOn w:val="Normal"/>
    <w:next w:val="BodyText"/>
    <w:qFormat/>
    <w:pPr>
      <w:keepNext/>
      <w:spacing w:before="240" w:after="120"/>
    </w:pPr>
    <w:rPr>
      <w:rFonts w:ascii="Liberation Sans" w:eastAsia="微软雅黑" w:hAnsi="Liberation Sans" w:cs="Mangal"/>
      <w:sz w:val="28"/>
      <w:szCs w:val="28"/>
    </w:rPr>
  </w:style>
  <w:style w:type="paragraph" w:customStyle="1" w:styleId="Titre1">
    <w:name w:val="Titre1"/>
    <w:basedOn w:val="Normal"/>
    <w:next w:val="BodyText"/>
    <w:qFormat/>
    <w:pPr>
      <w:keepNext/>
      <w:spacing w:before="240" w:after="120"/>
    </w:pPr>
    <w:rPr>
      <w:rFonts w:ascii="Liberation Sans" w:eastAsia="微软雅黑"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en-GB"/>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en-GB"/>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2391</Words>
  <Characters>13631</Characters>
  <Application>Microsoft Office Word</Application>
  <DocSecurity>0</DocSecurity>
  <Lines>113</Lines>
  <Paragraphs>31</Paragraphs>
  <ScaleCrop>false</ScaleCrop>
  <Company>Microsoft</Company>
  <LinksUpToDate>false</LinksUpToDate>
  <CharactersWithSpaces>15991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Liu, Lei</cp:lastModifiedBy>
  <cp:revision>10</cp:revision>
  <dcterms:created xsi:type="dcterms:W3CDTF">2019-04-12T14:32:00Z</dcterms:created>
  <dcterms:modified xsi:type="dcterms:W3CDTF">2019-05-15T06:15:00Z</dcterms:modified>
  <dc:language>fr-FR</dc:language>
</cp:coreProperties>
</file>