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1617C6" w:rsidRDefault="00F67888" w:rsidP="00F67888">
      <w:pPr>
        <w:pStyle w:val="12PromKlEinlSatz"/>
        <w:keepNext w:val="0"/>
        <w:spacing w:before="0" w:after="120" w:line="240" w:lineRule="auto"/>
        <w:ind w:firstLine="0"/>
        <w:jc w:val="center"/>
        <w:rPr>
          <w:rFonts w:ascii="Courier New" w:hAnsi="Courier New"/>
          <w:snapToGrid/>
        </w:rPr>
      </w:pPr>
      <w:r w:rsidRPr="001617C6">
        <w:rPr>
          <w:rFonts w:ascii="Courier New" w:hAnsi="Courier New"/>
          <w:snapToGrid/>
        </w:rPr>
        <w:t>1. ------IND- 2019 0198 F-- LT-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1617C6">
        <w:trPr>
          <w:cantSplit/>
        </w:trPr>
        <w:tc>
          <w:tcPr>
            <w:tcW w:w="3982" w:type="dxa"/>
            <w:gridSpan w:val="3"/>
            <w:shd w:val="clear" w:color="auto" w:fill="auto"/>
          </w:tcPr>
          <w:p w:rsidR="002E1BE9" w:rsidRPr="001617C6" w:rsidRDefault="00C3678D" w:rsidP="00D80E56">
            <w:pPr>
              <w:pStyle w:val="SNREPUBLIQUE"/>
            </w:pPr>
            <w:r w:rsidRPr="001617C6">
              <w:t>PRANCŪZIJOS RESPUBLIKA</w:t>
            </w:r>
          </w:p>
        </w:tc>
      </w:tr>
      <w:tr w:rsidR="00D80E56" w:rsidRPr="001617C6">
        <w:trPr>
          <w:cantSplit/>
          <w:trHeight w:hRule="exact" w:val="113"/>
        </w:trPr>
        <w:tc>
          <w:tcPr>
            <w:tcW w:w="1527" w:type="dxa"/>
            <w:shd w:val="clear" w:color="auto" w:fill="auto"/>
          </w:tcPr>
          <w:p w:rsidR="002E1BE9" w:rsidRPr="001617C6" w:rsidRDefault="002E1BE9" w:rsidP="00D80E56">
            <w:pPr>
              <w:snapToGrid w:val="0"/>
            </w:pPr>
          </w:p>
        </w:tc>
        <w:tc>
          <w:tcPr>
            <w:tcW w:w="968" w:type="dxa"/>
            <w:tcBorders>
              <w:bottom w:val="single" w:sz="2" w:space="0" w:color="000000"/>
            </w:tcBorders>
            <w:shd w:val="clear" w:color="auto" w:fill="auto"/>
          </w:tcPr>
          <w:p w:rsidR="002E1BE9" w:rsidRPr="001617C6" w:rsidRDefault="002E1BE9" w:rsidP="00D80E56">
            <w:pPr>
              <w:snapToGrid w:val="0"/>
            </w:pPr>
          </w:p>
        </w:tc>
        <w:tc>
          <w:tcPr>
            <w:tcW w:w="1487" w:type="dxa"/>
            <w:shd w:val="clear" w:color="auto" w:fill="auto"/>
          </w:tcPr>
          <w:p w:rsidR="002E1BE9" w:rsidRPr="001617C6" w:rsidRDefault="002E1BE9" w:rsidP="00D80E56">
            <w:pPr>
              <w:snapToGrid w:val="0"/>
            </w:pPr>
          </w:p>
        </w:tc>
      </w:tr>
      <w:tr w:rsidR="00D80E56" w:rsidRPr="001617C6">
        <w:trPr>
          <w:cantSplit/>
        </w:trPr>
        <w:tc>
          <w:tcPr>
            <w:tcW w:w="3982" w:type="dxa"/>
            <w:gridSpan w:val="3"/>
            <w:shd w:val="clear" w:color="auto" w:fill="auto"/>
          </w:tcPr>
          <w:p w:rsidR="002E1BE9" w:rsidRPr="001617C6" w:rsidRDefault="00C3678D" w:rsidP="00D80E56">
            <w:pPr>
              <w:pStyle w:val="SNTimbre"/>
              <w:spacing w:before="0"/>
            </w:pPr>
            <w:r w:rsidRPr="001617C6">
              <w:t>Vidaus reikalų ministerija</w:t>
            </w:r>
          </w:p>
        </w:tc>
      </w:tr>
      <w:tr w:rsidR="00D80E56" w:rsidRPr="001617C6">
        <w:trPr>
          <w:cantSplit/>
          <w:trHeight w:hRule="exact" w:val="227"/>
        </w:trPr>
        <w:tc>
          <w:tcPr>
            <w:tcW w:w="1527" w:type="dxa"/>
            <w:shd w:val="clear" w:color="auto" w:fill="auto"/>
          </w:tcPr>
          <w:p w:rsidR="002E1BE9" w:rsidRPr="001617C6" w:rsidRDefault="002E1BE9" w:rsidP="00D80E56">
            <w:pPr>
              <w:snapToGrid w:val="0"/>
            </w:pPr>
          </w:p>
        </w:tc>
        <w:tc>
          <w:tcPr>
            <w:tcW w:w="968" w:type="dxa"/>
            <w:tcBorders>
              <w:bottom w:val="single" w:sz="2" w:space="0" w:color="000000"/>
            </w:tcBorders>
            <w:shd w:val="clear" w:color="auto" w:fill="auto"/>
          </w:tcPr>
          <w:p w:rsidR="002E1BE9" w:rsidRPr="001617C6" w:rsidRDefault="002E1BE9" w:rsidP="00D80E56">
            <w:pPr>
              <w:snapToGrid w:val="0"/>
            </w:pPr>
          </w:p>
        </w:tc>
        <w:tc>
          <w:tcPr>
            <w:tcW w:w="1487" w:type="dxa"/>
            <w:shd w:val="clear" w:color="auto" w:fill="auto"/>
          </w:tcPr>
          <w:p w:rsidR="002E1BE9" w:rsidRPr="001617C6" w:rsidRDefault="002E1BE9" w:rsidP="00D80E56">
            <w:pPr>
              <w:snapToGrid w:val="0"/>
            </w:pPr>
          </w:p>
        </w:tc>
      </w:tr>
      <w:tr w:rsidR="00D80E56" w:rsidRPr="001617C6">
        <w:trPr>
          <w:cantSplit/>
          <w:trHeight w:hRule="exact" w:val="227"/>
        </w:trPr>
        <w:tc>
          <w:tcPr>
            <w:tcW w:w="1527" w:type="dxa"/>
            <w:shd w:val="clear" w:color="auto" w:fill="auto"/>
          </w:tcPr>
          <w:p w:rsidR="002E1BE9" w:rsidRPr="001617C6" w:rsidRDefault="002E1BE9" w:rsidP="00D80E56">
            <w:pPr>
              <w:snapToGrid w:val="0"/>
            </w:pPr>
          </w:p>
        </w:tc>
        <w:tc>
          <w:tcPr>
            <w:tcW w:w="968" w:type="dxa"/>
            <w:shd w:val="clear" w:color="auto" w:fill="auto"/>
          </w:tcPr>
          <w:p w:rsidR="002E1BE9" w:rsidRPr="001617C6" w:rsidRDefault="002E1BE9" w:rsidP="00D80E56">
            <w:pPr>
              <w:snapToGrid w:val="0"/>
            </w:pPr>
          </w:p>
        </w:tc>
        <w:tc>
          <w:tcPr>
            <w:tcW w:w="1487" w:type="dxa"/>
            <w:shd w:val="clear" w:color="auto" w:fill="auto"/>
          </w:tcPr>
          <w:p w:rsidR="002E1BE9" w:rsidRPr="001617C6" w:rsidRDefault="002E1BE9" w:rsidP="00D80E56">
            <w:pPr>
              <w:snapToGrid w:val="0"/>
            </w:pPr>
          </w:p>
        </w:tc>
      </w:tr>
    </w:tbl>
    <w:p w:rsidR="002E1BE9" w:rsidRPr="001617C6" w:rsidRDefault="002E1BE9" w:rsidP="00D80E56">
      <w:pPr>
        <w:suppressAutoHyphens w:val="0"/>
        <w:rPr>
          <w:bCs/>
          <w:sz w:val="28"/>
          <w:szCs w:val="28"/>
          <w:lang w:eastAsia="fr-FR"/>
        </w:rPr>
      </w:pPr>
    </w:p>
    <w:p w:rsidR="002E1BE9" w:rsidRPr="001617C6" w:rsidRDefault="00C3678D" w:rsidP="00D80E56">
      <w:pPr>
        <w:suppressAutoHyphens w:val="0"/>
        <w:jc w:val="center"/>
        <w:rPr>
          <w:b/>
          <w:bCs/>
        </w:rPr>
      </w:pPr>
      <w:r w:rsidRPr="001617C6">
        <w:rPr>
          <w:b/>
          <w:bCs/>
        </w:rPr>
        <w:t>... d. Dekretas Nr.</w:t>
      </w:r>
      <w:r w:rsidRPr="001617C6">
        <w:rPr>
          <w:b/>
          <w:bCs/>
        </w:rPr>
        <w:br/>
      </w:r>
    </w:p>
    <w:p w:rsidR="002E1BE9" w:rsidRPr="001617C6" w:rsidRDefault="00C3678D" w:rsidP="00D80E56">
      <w:pPr>
        <w:suppressAutoHyphens w:val="0"/>
        <w:jc w:val="center"/>
        <w:rPr>
          <w:b/>
          <w:bCs/>
        </w:rPr>
      </w:pPr>
      <w:r w:rsidRPr="001617C6">
        <w:rPr>
          <w:b/>
          <w:bCs/>
        </w:rPr>
        <w:t>dėl asmeninių judėjimo įrenginių reguliavimo</w:t>
      </w:r>
    </w:p>
    <w:p w:rsidR="00D80E56" w:rsidRPr="001617C6" w:rsidRDefault="00D80E56" w:rsidP="00D80E56">
      <w:pPr>
        <w:suppressAutoHyphens w:val="0"/>
        <w:jc w:val="center"/>
        <w:rPr>
          <w:b/>
          <w:bCs/>
          <w:lang w:eastAsia="fr-FR"/>
        </w:rPr>
      </w:pPr>
    </w:p>
    <w:p w:rsidR="002E1BE9" w:rsidRPr="001617C6" w:rsidRDefault="00C3678D" w:rsidP="00D80E56">
      <w:pPr>
        <w:suppressAutoHyphens w:val="0"/>
        <w:jc w:val="center"/>
        <w:rPr>
          <w:rStyle w:val="Policepardfaut"/>
        </w:rPr>
      </w:pPr>
      <w:r w:rsidRPr="001617C6">
        <w:rPr>
          <w:rStyle w:val="Policepardfaut"/>
        </w:rPr>
        <w:t>NOR: INT</w:t>
      </w:r>
    </w:p>
    <w:p w:rsidR="00391197" w:rsidRPr="001617C6" w:rsidRDefault="00391197" w:rsidP="00D80E56">
      <w:pPr>
        <w:suppressAutoHyphens w:val="0"/>
        <w:jc w:val="center"/>
      </w:pPr>
    </w:p>
    <w:p w:rsidR="002E1BE9" w:rsidRPr="001617C6" w:rsidRDefault="00C3678D" w:rsidP="00D80E56">
      <w:pPr>
        <w:suppressAutoHyphens w:val="0"/>
        <w:jc w:val="both"/>
        <w:rPr>
          <w:rStyle w:val="Policepardfaut"/>
          <w:i/>
          <w:iCs/>
        </w:rPr>
      </w:pPr>
      <w:r w:rsidRPr="001617C6">
        <w:rPr>
          <w:rStyle w:val="Policepardfaut"/>
          <w:b/>
          <w:bCs/>
          <w:i/>
          <w:iCs/>
        </w:rPr>
        <w:t>Susiję subjektai</w:t>
      </w:r>
      <w:r w:rsidRPr="001617C6">
        <w:rPr>
          <w:rStyle w:val="Policepardfaut"/>
          <w:i/>
          <w:iCs/>
        </w:rPr>
        <w:t>: eismo dalyviai, vietos valdžios institucijos, tvarkos palaikymo pajėgos.</w:t>
      </w:r>
    </w:p>
    <w:p w:rsidR="00D80E56" w:rsidRPr="001617C6" w:rsidRDefault="00D80E56" w:rsidP="00D80E56">
      <w:pPr>
        <w:suppressAutoHyphens w:val="0"/>
        <w:jc w:val="both"/>
      </w:pPr>
    </w:p>
    <w:p w:rsidR="002E1BE9" w:rsidRPr="001617C6" w:rsidRDefault="00C3678D" w:rsidP="00D80E56">
      <w:pPr>
        <w:suppressAutoHyphens w:val="0"/>
        <w:ind w:hanging="17"/>
        <w:jc w:val="both"/>
        <w:rPr>
          <w:rStyle w:val="Policepardfaut"/>
          <w:i/>
          <w:iCs/>
        </w:rPr>
      </w:pPr>
      <w:r w:rsidRPr="001617C6">
        <w:rPr>
          <w:rStyle w:val="Policepardfaut"/>
          <w:b/>
          <w:bCs/>
          <w:i/>
          <w:iCs/>
        </w:rPr>
        <w:t>Objektas</w:t>
      </w:r>
      <w:r w:rsidRPr="001617C6">
        <w:rPr>
          <w:rStyle w:val="Policepardfaut"/>
          <w:i/>
          <w:iCs/>
        </w:rPr>
        <w:t>: apibrėžti asmeninių judėjimo įrenginių technines charakteristikas ir eismo sąlygas.</w:t>
      </w:r>
    </w:p>
    <w:p w:rsidR="00D80E56" w:rsidRPr="001617C6" w:rsidRDefault="00D80E56" w:rsidP="00D80E56">
      <w:pPr>
        <w:suppressAutoHyphens w:val="0"/>
        <w:ind w:hanging="17"/>
        <w:jc w:val="both"/>
      </w:pPr>
    </w:p>
    <w:p w:rsidR="002E1BE9" w:rsidRPr="001617C6" w:rsidRDefault="00C3678D" w:rsidP="00D80E56">
      <w:pPr>
        <w:suppressAutoHyphens w:val="0"/>
        <w:ind w:hanging="17"/>
        <w:jc w:val="both"/>
        <w:rPr>
          <w:rStyle w:val="Policepardfaut"/>
          <w:i/>
          <w:iCs/>
        </w:rPr>
      </w:pPr>
      <w:r w:rsidRPr="001617C6">
        <w:rPr>
          <w:rStyle w:val="Policepardfaut"/>
          <w:b/>
          <w:bCs/>
          <w:i/>
          <w:iCs/>
        </w:rPr>
        <w:t>Įsigaliojimas</w:t>
      </w:r>
      <w:r w:rsidRPr="001617C6">
        <w:rPr>
          <w:rStyle w:val="Policepardfaut"/>
          <w:i/>
          <w:iCs/>
        </w:rPr>
        <w:t>: tekstas įsigalioja kitą dieną po jo paskelbimo, išskyrus dekreto projekto 4, 5, 7, 8 ir 11 straipsnius, kurie įsigalioja nuo 2020 m. liepos 1 d.</w:t>
      </w:r>
    </w:p>
    <w:p w:rsidR="00D80E56" w:rsidRPr="001617C6" w:rsidRDefault="00D80E56" w:rsidP="00D80E56">
      <w:pPr>
        <w:suppressAutoHyphens w:val="0"/>
        <w:ind w:hanging="17"/>
        <w:jc w:val="both"/>
      </w:pPr>
    </w:p>
    <w:p w:rsidR="002E1BE9" w:rsidRPr="001617C6" w:rsidRDefault="00C3678D" w:rsidP="00D80E56">
      <w:pPr>
        <w:suppressAutoHyphens w:val="0"/>
        <w:ind w:hanging="17"/>
        <w:jc w:val="both"/>
        <w:rPr>
          <w:rStyle w:val="Policepardfaut"/>
          <w:i/>
          <w:iCs/>
        </w:rPr>
      </w:pPr>
      <w:r w:rsidRPr="001617C6">
        <w:rPr>
          <w:rStyle w:val="Policepardfaut"/>
          <w:b/>
          <w:bCs/>
          <w:i/>
          <w:iCs/>
        </w:rPr>
        <w:t>Santrauka</w:t>
      </w:r>
      <w:r w:rsidRPr="001617C6">
        <w:rPr>
          <w:rStyle w:val="Policepardfaut"/>
          <w:i/>
          <w:iCs/>
        </w:rPr>
        <w:t>: šiuo projektu siekiama greitkelių kodekse apibrėžti asmeninio judėjimo įrenginius kaip naują transporto priemonių kategoriją, nustatant jų technines charakteristikas ir apibrėžiant jų naudojimą viešuosiuose keliuose. Šiame projekte visų pirma numatyta įranga, kurią privalo naudoti šių transporto priemonių vairuotojai, taip pat eismui skirtos vietos, kuriose privalo ir gali judėti šie vairuotojai būdami gyvenamuosiuose rajonuose ir už gyvenamųjų vietovių ribų. Šiame projekte aptariamos merui suteikiamos galimybes nukrypti nuo šios bendros sistemos; meras gali leisti, kad eismas vyktų ant šaligatvio. Galiausiai šiame projekte nurodoma, kokios nuobaudos bus skiriamos asmeninių judėjimo įrenginių vairuotojams, jeigu jie nesilaikys taikytinų reikalavimų.</w:t>
      </w:r>
    </w:p>
    <w:p w:rsidR="00D80E56" w:rsidRPr="001617C6" w:rsidRDefault="00D80E56" w:rsidP="00D80E56">
      <w:pPr>
        <w:suppressAutoHyphens w:val="0"/>
        <w:ind w:hanging="17"/>
        <w:jc w:val="both"/>
      </w:pPr>
    </w:p>
    <w:p w:rsidR="002E1BE9" w:rsidRPr="001617C6" w:rsidRDefault="00C3678D" w:rsidP="00D80E56">
      <w:pPr>
        <w:suppressAutoHyphens w:val="0"/>
        <w:jc w:val="both"/>
        <w:rPr>
          <w:rStyle w:val="Policepardfaut"/>
          <w:i/>
          <w:iCs/>
        </w:rPr>
      </w:pPr>
      <w:r w:rsidRPr="001617C6">
        <w:rPr>
          <w:rStyle w:val="Policepardfaut"/>
          <w:b/>
          <w:bCs/>
          <w:i/>
          <w:iCs/>
        </w:rPr>
        <w:t>Nuorodos</w:t>
      </w:r>
      <w:r w:rsidRPr="001617C6">
        <w:rPr>
          <w:rStyle w:val="Policepardfaut"/>
          <w:i/>
          <w:iCs/>
        </w:rPr>
        <w:t>: dekretu keičiama Greitkelių kodekso reglamentuojamoji dalis; Greitkelių kodeksą su šiuo pakeitimu galima rasti „Légifrance“ tinklavietėje (</w:t>
      </w:r>
      <w:hyperlink r:id="rId7" w:history="1">
        <w:r w:rsidRPr="001617C6">
          <w:rPr>
            <w:rStyle w:val="Hyperlink"/>
            <w:i/>
            <w:iCs/>
          </w:rPr>
          <w:t>http://www.legifrance.gouv.fr</w:t>
        </w:r>
      </w:hyperlink>
      <w:r w:rsidRPr="001617C6">
        <w:rPr>
          <w:rStyle w:val="Policepardfaut"/>
          <w:i/>
          <w:iCs/>
        </w:rPr>
        <w:t>).</w:t>
      </w:r>
    </w:p>
    <w:p w:rsidR="00D80E56" w:rsidRPr="001617C6" w:rsidRDefault="00D80E56" w:rsidP="00D80E56">
      <w:pPr>
        <w:suppressAutoHyphens w:val="0"/>
        <w:jc w:val="both"/>
      </w:pPr>
    </w:p>
    <w:p w:rsidR="002E1BE9" w:rsidRPr="001617C6" w:rsidRDefault="00C3678D" w:rsidP="00D80E56">
      <w:pPr>
        <w:suppressAutoHyphens w:val="0"/>
        <w:jc w:val="both"/>
        <w:rPr>
          <w:b/>
          <w:bCs/>
        </w:rPr>
      </w:pPr>
      <w:r w:rsidRPr="001617C6">
        <w:rPr>
          <w:b/>
          <w:bCs/>
        </w:rPr>
        <w:t>Ministras Pirmininkas,</w:t>
      </w:r>
    </w:p>
    <w:p w:rsidR="00D80E56" w:rsidRPr="001617C6" w:rsidRDefault="00D80E56" w:rsidP="00D80E56">
      <w:pPr>
        <w:suppressAutoHyphens w:val="0"/>
        <w:jc w:val="both"/>
        <w:rPr>
          <w:b/>
          <w:bCs/>
          <w:lang w:eastAsia="fr-FR"/>
        </w:rPr>
      </w:pPr>
    </w:p>
    <w:p w:rsidR="002E1BE9" w:rsidRPr="001617C6" w:rsidRDefault="00C3678D" w:rsidP="00D80E56">
      <w:pPr>
        <w:suppressAutoHyphens w:val="0"/>
        <w:jc w:val="both"/>
        <w:rPr>
          <w:rStyle w:val="Policepardfaut"/>
        </w:rPr>
      </w:pPr>
      <w:r w:rsidRPr="001617C6">
        <w:rPr>
          <w:rStyle w:val="Policepardfaut"/>
        </w:rPr>
        <w:t>remdamasis vidaus reikalų ministro ataskaita,</w:t>
      </w:r>
    </w:p>
    <w:p w:rsidR="00D80E56" w:rsidRPr="001617C6" w:rsidRDefault="00D80E56" w:rsidP="00D80E56">
      <w:pPr>
        <w:suppressAutoHyphens w:val="0"/>
        <w:jc w:val="both"/>
      </w:pPr>
    </w:p>
    <w:p w:rsidR="002E1BE9" w:rsidRPr="001617C6" w:rsidRDefault="00C3678D" w:rsidP="00D80E56">
      <w:pPr>
        <w:suppressAutoHyphens w:val="0"/>
        <w:jc w:val="both"/>
      </w:pPr>
      <w:r w:rsidRPr="001617C6">
        <w:t>atsižvelgdamas į 2013 m. sausio 15 d. Europos Parlamento ir Tarybos reglamentą (ES) Nr.</w:t>
      </w:r>
      <w:r w:rsidR="001617C6" w:rsidRPr="001617C6">
        <w:t> </w:t>
      </w:r>
      <w:r w:rsidRPr="001617C6">
        <w:t>168/2013 dėl dviračių ir triračių transporto priemonių bei keturračių patvirtinimo ir rinkos priežiūros, ypač į jo 2 straipsnį,</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t>atsižvelgdamas į Baudžiamąjį kodeksą, ypač į jo R. 610-1 straipsnį,</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t>atsižvelgdamas į Baudžiamojo proceso kodeksą, ypač į jo R. 49-2 straipsnį,</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t>atsižvelgdamas į Kelių eismo kodeksą,</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t>atsižvelgdamas į ... d. Kelių saugos nuolatinės tarpministerinės grupės nuomonę,</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lastRenderedPageBreak/>
        <w:t>atsižvelgdamas į Standartų vertinimo konsultacinės komisijos nuomonę, pateiktą … d.,</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t>atsižvelgdamas į pranešimą, pateiktą Europos Komisijai 2019 m. … d.,</w:t>
      </w:r>
    </w:p>
    <w:p w:rsidR="00D80E56" w:rsidRPr="001617C6" w:rsidRDefault="00D80E56" w:rsidP="00D80E56">
      <w:pPr>
        <w:suppressAutoHyphens w:val="0"/>
        <w:jc w:val="both"/>
        <w:rPr>
          <w:lang w:eastAsia="fr-FR"/>
        </w:rPr>
      </w:pPr>
    </w:p>
    <w:p w:rsidR="002E1BE9" w:rsidRPr="001617C6" w:rsidRDefault="00C3678D" w:rsidP="00D80E56">
      <w:pPr>
        <w:suppressAutoHyphens w:val="0"/>
        <w:jc w:val="both"/>
      </w:pPr>
      <w:r w:rsidRPr="001617C6">
        <w:t>Valstybės tarybai (viešųjų darbų skyriui) susipažinus,</w:t>
      </w:r>
    </w:p>
    <w:p w:rsidR="00D80E56" w:rsidRPr="001617C6" w:rsidRDefault="00D80E56" w:rsidP="00D80E56">
      <w:pPr>
        <w:suppressAutoHyphens w:val="0"/>
        <w:jc w:val="both"/>
        <w:rPr>
          <w:lang w:eastAsia="fr-FR"/>
        </w:rPr>
      </w:pPr>
    </w:p>
    <w:p w:rsidR="002E1BE9" w:rsidRPr="001617C6" w:rsidRDefault="00C3678D" w:rsidP="00D80E56">
      <w:pPr>
        <w:keepNext/>
        <w:suppressAutoHyphens w:val="0"/>
        <w:jc w:val="center"/>
        <w:rPr>
          <w:b/>
          <w:bCs/>
        </w:rPr>
      </w:pPr>
      <w:r w:rsidRPr="001617C6">
        <w:rPr>
          <w:b/>
          <w:bCs/>
        </w:rPr>
        <w:t>priėmė šį dekretą:</w:t>
      </w:r>
    </w:p>
    <w:p w:rsidR="002E1BE9" w:rsidRPr="001617C6" w:rsidRDefault="002E1BE9" w:rsidP="00D80E56">
      <w:pPr>
        <w:keepNext/>
        <w:suppressAutoHyphens w:val="0"/>
        <w:jc w:val="center"/>
        <w:rPr>
          <w:b/>
          <w:bCs/>
          <w:lang w:eastAsia="fr-FR"/>
        </w:rPr>
      </w:pPr>
    </w:p>
    <w:p w:rsidR="002E1BE9" w:rsidRPr="001617C6" w:rsidRDefault="00C3678D" w:rsidP="00C84D10">
      <w:pPr>
        <w:keepNext/>
        <w:suppressAutoHyphens w:val="0"/>
        <w:jc w:val="center"/>
      </w:pPr>
      <w:r w:rsidRPr="001617C6">
        <w:rPr>
          <w:rStyle w:val="Policepardfaut"/>
          <w:b/>
          <w:bCs/>
        </w:rPr>
        <w:t>1 straipsnis</w:t>
      </w:r>
    </w:p>
    <w:p w:rsidR="002E1BE9" w:rsidRPr="001617C6" w:rsidRDefault="002E1BE9" w:rsidP="00D80E56">
      <w:pPr>
        <w:keepNext/>
        <w:suppressAutoHyphens w:val="0"/>
        <w:ind w:left="17"/>
        <w:jc w:val="both"/>
        <w:rPr>
          <w:lang w:eastAsia="fr-FR"/>
        </w:rPr>
      </w:pPr>
    </w:p>
    <w:p w:rsidR="002E1BE9" w:rsidRPr="001617C6" w:rsidRDefault="00C3678D" w:rsidP="00D80E56">
      <w:pPr>
        <w:suppressAutoHyphens w:val="0"/>
        <w:ind w:left="17"/>
        <w:jc w:val="both"/>
      </w:pPr>
      <w:r w:rsidRPr="001617C6">
        <w:t>Greitkelių kodeksas iš dalies keičiamas pagal 2–29 straipsnių nuostatas.</w:t>
      </w:r>
    </w:p>
    <w:p w:rsidR="00D80E56" w:rsidRPr="001617C6" w:rsidRDefault="00D80E56" w:rsidP="00D80E56">
      <w:pPr>
        <w:suppressAutoHyphens w:val="0"/>
        <w:ind w:left="17"/>
        <w:jc w:val="both"/>
        <w:rPr>
          <w:lang w:eastAsia="fr-FR"/>
        </w:rPr>
      </w:pPr>
    </w:p>
    <w:p w:rsidR="002E1BE9" w:rsidRPr="001617C6" w:rsidRDefault="00C3678D" w:rsidP="00C84D10">
      <w:pPr>
        <w:keepNext/>
        <w:suppressAutoHyphens w:val="0"/>
        <w:jc w:val="center"/>
        <w:rPr>
          <w:b/>
          <w:bCs/>
        </w:rPr>
      </w:pPr>
      <w:r w:rsidRPr="001617C6">
        <w:rPr>
          <w:b/>
          <w:bCs/>
        </w:rPr>
        <w:t>2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7"/>
        <w:jc w:val="both"/>
      </w:pPr>
      <w:r w:rsidRPr="001617C6">
        <w:t>R. 110-2 straipsnis iš dalies keičiamas taip, kaip nurodyta toliau.</w:t>
      </w:r>
    </w:p>
    <w:p w:rsidR="002E1BE9" w:rsidRPr="001617C6" w:rsidRDefault="002E1BE9" w:rsidP="00D80E56">
      <w:pPr>
        <w:keepNext/>
        <w:suppressAutoHyphens w:val="0"/>
        <w:ind w:left="17"/>
        <w:jc w:val="both"/>
        <w:rPr>
          <w:lang w:eastAsia="fr-FR"/>
        </w:rPr>
      </w:pPr>
    </w:p>
    <w:p w:rsidR="002E1BE9" w:rsidRPr="001617C6" w:rsidRDefault="00C3678D" w:rsidP="00D80E56">
      <w:pPr>
        <w:suppressAutoHyphens w:val="0"/>
        <w:ind w:left="17"/>
        <w:jc w:val="both"/>
      </w:pPr>
      <w:r w:rsidRPr="001617C6">
        <w:t>1. Trečioje pastraipoje žodžiai „R. 431-9 straipsnio“ pakeičiami žodžiais „R. 412-43-1 ir R.</w:t>
      </w:r>
      <w:r w:rsidR="001617C6" w:rsidRPr="001617C6">
        <w:t> </w:t>
      </w:r>
      <w:r w:rsidRPr="001617C6">
        <w:t>431-9 straipsniai“.</w:t>
      </w:r>
    </w:p>
    <w:p w:rsidR="002E1BE9" w:rsidRPr="001617C6" w:rsidRDefault="002E1BE9" w:rsidP="00D80E56">
      <w:pPr>
        <w:suppressAutoHyphens w:val="0"/>
        <w:ind w:left="17"/>
        <w:jc w:val="both"/>
        <w:rPr>
          <w:lang w:eastAsia="fr-FR"/>
        </w:rPr>
      </w:pPr>
    </w:p>
    <w:p w:rsidR="002E1BE9" w:rsidRPr="001617C6" w:rsidRDefault="00C3678D" w:rsidP="00D80E56">
      <w:pPr>
        <w:suppressAutoHyphens w:val="0"/>
        <w:ind w:left="17"/>
        <w:jc w:val="both"/>
        <w:rPr>
          <w:rStyle w:val="Policepardfaut"/>
        </w:rPr>
      </w:pPr>
      <w:r w:rsidRPr="001617C6">
        <w:rPr>
          <w:rStyle w:val="Policepardfaut"/>
        </w:rPr>
        <w:t>2. Penktoje ir vienuoliktoje pastraipose po žodžių „dviejų ar trijų ratų susisiekimo priemonės“ įterpiami žodžiai „ir motorizuotiems asmeniniams judėjimo įrenginiams“.</w:t>
      </w:r>
    </w:p>
    <w:p w:rsidR="002E1BE9" w:rsidRPr="001617C6" w:rsidRDefault="002E1BE9" w:rsidP="00D80E56">
      <w:pPr>
        <w:suppressAutoHyphens w:val="0"/>
        <w:ind w:left="17"/>
        <w:jc w:val="both"/>
      </w:pPr>
    </w:p>
    <w:p w:rsidR="002E1BE9" w:rsidRPr="001617C6" w:rsidRDefault="00C3678D" w:rsidP="00D80E56">
      <w:pPr>
        <w:suppressAutoHyphens w:val="0"/>
        <w:ind w:left="17"/>
        <w:jc w:val="both"/>
      </w:pPr>
      <w:r w:rsidRPr="001617C6">
        <w:t>3. Ketvirtoje pastraipoje po žodžių „nemotorizuotos transporto priemonės“ įterpiami žodžiai „išskyrus motorizuotus asmeninius judėjimo įrenginius“.</w:t>
      </w:r>
    </w:p>
    <w:p w:rsidR="002E1BE9" w:rsidRPr="001617C6" w:rsidRDefault="002E1BE9" w:rsidP="00D80E56">
      <w:pPr>
        <w:suppressAutoHyphens w:val="0"/>
        <w:ind w:left="17"/>
        <w:jc w:val="both"/>
      </w:pPr>
    </w:p>
    <w:p w:rsidR="002E1BE9" w:rsidRPr="001617C6" w:rsidRDefault="00C3678D" w:rsidP="00D80E56">
      <w:pPr>
        <w:suppressAutoHyphens w:val="0"/>
        <w:ind w:left="17"/>
        <w:jc w:val="both"/>
      </w:pPr>
      <w:r w:rsidRPr="001617C6">
        <w:t>4. Penkioliktoje ir šešioliktoje pastraipose po žodžių „dviejų krypčių eismas dviratininkams“ įterpiami žodžiai „ir motorizuotų asmeninių judėjimo įrenginių vairuotojams“.</w:t>
      </w:r>
    </w:p>
    <w:p w:rsidR="002E1BE9" w:rsidRPr="001617C6" w:rsidRDefault="002E1BE9" w:rsidP="00D80E56">
      <w:pPr>
        <w:suppressAutoHyphens w:val="0"/>
        <w:ind w:left="17"/>
        <w:jc w:val="both"/>
      </w:pPr>
    </w:p>
    <w:p w:rsidR="002E1BE9" w:rsidRPr="001617C6" w:rsidRDefault="00C3678D" w:rsidP="00C84D10">
      <w:pPr>
        <w:keepNext/>
        <w:suppressAutoHyphens w:val="0"/>
        <w:jc w:val="center"/>
        <w:rPr>
          <w:b/>
          <w:bCs/>
        </w:rPr>
      </w:pPr>
      <w:r w:rsidRPr="001617C6">
        <w:rPr>
          <w:b/>
          <w:bCs/>
        </w:rPr>
        <w:t>3 straipsnis</w:t>
      </w:r>
    </w:p>
    <w:p w:rsidR="002E1BE9" w:rsidRPr="001617C6" w:rsidRDefault="002E1BE9" w:rsidP="00D80E56">
      <w:pPr>
        <w:keepNext/>
        <w:suppressAutoHyphens w:val="0"/>
        <w:ind w:left="17"/>
        <w:jc w:val="both"/>
      </w:pPr>
    </w:p>
    <w:p w:rsidR="002E1BE9" w:rsidRPr="001617C6" w:rsidRDefault="00C3678D" w:rsidP="00D80E56">
      <w:pPr>
        <w:keepNext/>
        <w:suppressAutoHyphens w:val="0"/>
        <w:ind w:left="17"/>
        <w:jc w:val="both"/>
      </w:pPr>
      <w:r w:rsidRPr="001617C6">
        <w:t>Po R. 311-1 straipsnio 6.13 punkto įterpiamos pastraipos, kurios išdėstomos taip:</w:t>
      </w:r>
    </w:p>
    <w:p w:rsidR="002E1BE9" w:rsidRPr="001617C6" w:rsidRDefault="002E1BE9" w:rsidP="00D80E56">
      <w:pPr>
        <w:keepNext/>
        <w:suppressAutoHyphens w:val="0"/>
        <w:ind w:left="17"/>
        <w:jc w:val="both"/>
      </w:pPr>
    </w:p>
    <w:p w:rsidR="002E1BE9" w:rsidRPr="001617C6" w:rsidRDefault="00C3678D" w:rsidP="00D80E56">
      <w:pPr>
        <w:pStyle w:val="BodyText"/>
        <w:suppressAutoHyphens w:val="0"/>
        <w:spacing w:after="0"/>
        <w:ind w:left="17"/>
        <w:jc w:val="both"/>
      </w:pPr>
      <w:r w:rsidRPr="001617C6">
        <w:t>„6.14. Asmeninis judėjimo įrenginys – motorizuotas arba nemotorizuotas asmeninis judėjimo įrenginys.</w:t>
      </w:r>
    </w:p>
    <w:p w:rsidR="002E1BE9" w:rsidRPr="001617C6" w:rsidRDefault="002E1BE9" w:rsidP="00D80E56">
      <w:pPr>
        <w:pStyle w:val="BodyText"/>
        <w:suppressAutoHyphens w:val="0"/>
        <w:spacing w:after="0"/>
        <w:ind w:left="17"/>
        <w:jc w:val="both"/>
        <w:rPr>
          <w:lang w:eastAsia="fr-FR"/>
        </w:rPr>
      </w:pPr>
    </w:p>
    <w:p w:rsidR="002E1BE9" w:rsidRPr="001617C6" w:rsidRDefault="00C3678D" w:rsidP="00D80E56">
      <w:pPr>
        <w:pStyle w:val="BodyText"/>
        <w:spacing w:after="0"/>
        <w:jc w:val="both"/>
      </w:pPr>
      <w:r w:rsidRPr="001617C6">
        <w:rPr>
          <w:rStyle w:val="Policepardfaut"/>
        </w:rPr>
        <w:t>6.15. Motorizuotas asmeninis judėjimo įrenginys – transporto priemonė be sėdimosios vietos, skirta judėti vienam asmeniui, kurioje nėra jokių specialiųjų priemonių, skirtų kroviniams vežti, kuri yra varoma nešiluminiu varikliu arba nešiluminėmis pagalbinėmis priemonėmis, ir kurios didžiausias projektinis greitis yra griežtai didesnis nei 6 km/h, tačiau neviršija 25 km/h. Tačiau ji gali turėti dviračio balnelio tipo sėdynę, jeigu šioje priemonėje yra įrengta giroskopinė stabilizavimo sistema. Į šią kategoriją neįtraukiami įrenginiai, konkrečiai skirti tik riboto judumo asmenims.</w:t>
      </w:r>
    </w:p>
    <w:p w:rsidR="002E1BE9" w:rsidRPr="001617C6" w:rsidRDefault="002E1BE9" w:rsidP="00D80E56">
      <w:pPr>
        <w:pStyle w:val="BodyText"/>
        <w:spacing w:after="0"/>
        <w:jc w:val="both"/>
        <w:rPr>
          <w:lang w:eastAsia="fr-FR"/>
        </w:rPr>
      </w:pPr>
    </w:p>
    <w:p w:rsidR="002E1BE9" w:rsidRPr="001617C6" w:rsidRDefault="00C3678D" w:rsidP="00D80E56">
      <w:pPr>
        <w:pStyle w:val="BodyText"/>
        <w:spacing w:after="0"/>
        <w:jc w:val="both"/>
      </w:pPr>
      <w:r w:rsidRPr="001617C6">
        <w:t>6.16. Nemotorizuotas asmeninis judėjimo įrenginys – maža transporto priemonė be variklio.“</w:t>
      </w:r>
    </w:p>
    <w:p w:rsidR="002E1BE9" w:rsidRPr="001617C6" w:rsidRDefault="002E1BE9" w:rsidP="00D80E56">
      <w:pPr>
        <w:suppressAutoHyphens w:val="0"/>
        <w:ind w:left="17"/>
        <w:jc w:val="both"/>
        <w:rPr>
          <w:lang w:eastAsia="fr-FR"/>
        </w:rPr>
      </w:pPr>
    </w:p>
    <w:p w:rsidR="002E1BE9" w:rsidRPr="001617C6" w:rsidRDefault="00C3678D" w:rsidP="00C84D10">
      <w:pPr>
        <w:keepNext/>
        <w:suppressAutoHyphens w:val="0"/>
        <w:jc w:val="center"/>
      </w:pPr>
      <w:r w:rsidRPr="001617C6">
        <w:rPr>
          <w:rStyle w:val="Policepardfaut"/>
          <w:b/>
          <w:bCs/>
        </w:rPr>
        <w:lastRenderedPageBreak/>
        <w:t>4 straipsnis</w:t>
      </w:r>
    </w:p>
    <w:p w:rsidR="002E1BE9" w:rsidRPr="001617C6" w:rsidRDefault="002E1BE9" w:rsidP="00D80E56">
      <w:pPr>
        <w:keepNext/>
        <w:suppressAutoHyphens w:val="0"/>
        <w:ind w:left="17"/>
        <w:jc w:val="both"/>
        <w:rPr>
          <w:lang w:eastAsia="fr-FR"/>
        </w:rPr>
      </w:pPr>
    </w:p>
    <w:p w:rsidR="002E1BE9" w:rsidRPr="001617C6" w:rsidRDefault="00C3678D" w:rsidP="00D80E56">
      <w:pPr>
        <w:keepNext/>
        <w:suppressAutoHyphens w:val="0"/>
        <w:ind w:left="17"/>
        <w:jc w:val="both"/>
      </w:pPr>
      <w:r w:rsidRPr="001617C6">
        <w:t>Po R. 312-10 straipsnio I dalies 6 punkto įterpiamas toks 7 punktas:</w:t>
      </w:r>
    </w:p>
    <w:p w:rsidR="002E1BE9" w:rsidRPr="001617C6" w:rsidRDefault="002E1BE9" w:rsidP="00D80E56">
      <w:pPr>
        <w:keepNext/>
        <w:suppressAutoHyphens w:val="0"/>
        <w:ind w:left="17"/>
        <w:jc w:val="both"/>
        <w:rPr>
          <w:lang w:eastAsia="fr-FR"/>
        </w:rPr>
      </w:pPr>
    </w:p>
    <w:p w:rsidR="002E1BE9" w:rsidRPr="001617C6" w:rsidRDefault="00C3678D" w:rsidP="00D80E56">
      <w:pPr>
        <w:suppressAutoHyphens w:val="0"/>
        <w:ind w:left="17"/>
        <w:jc w:val="both"/>
      </w:pPr>
      <w:r w:rsidRPr="001617C6">
        <w:t>„7. 0,90 metro motorizuotiems asmeniniams judėjimo įrenginiams.“</w:t>
      </w:r>
    </w:p>
    <w:p w:rsidR="002E1BE9" w:rsidRPr="001617C6" w:rsidRDefault="002E1BE9" w:rsidP="00D80E56">
      <w:pPr>
        <w:suppressAutoHyphens w:val="0"/>
        <w:ind w:left="17"/>
        <w:jc w:val="both"/>
        <w:rPr>
          <w:lang w:eastAsia="fr-FR"/>
        </w:rPr>
      </w:pPr>
    </w:p>
    <w:p w:rsidR="002E1BE9" w:rsidRPr="001617C6" w:rsidRDefault="00C3678D" w:rsidP="00C84D10">
      <w:pPr>
        <w:keepNext/>
        <w:suppressAutoHyphens w:val="0"/>
        <w:jc w:val="center"/>
      </w:pPr>
      <w:r w:rsidRPr="001617C6">
        <w:rPr>
          <w:rStyle w:val="Policepardfaut"/>
          <w:b/>
          <w:bCs/>
        </w:rPr>
        <w:t>5 straipsnis</w:t>
      </w:r>
    </w:p>
    <w:p w:rsidR="002E1BE9" w:rsidRPr="001617C6" w:rsidRDefault="002E1BE9" w:rsidP="00D80E56">
      <w:pPr>
        <w:keepNext/>
        <w:suppressAutoHyphens w:val="0"/>
        <w:ind w:left="17"/>
        <w:jc w:val="both"/>
        <w:rPr>
          <w:lang w:eastAsia="fr-FR"/>
        </w:rPr>
      </w:pPr>
    </w:p>
    <w:p w:rsidR="002E1BE9" w:rsidRPr="001617C6" w:rsidRDefault="00C3678D" w:rsidP="00D80E56">
      <w:pPr>
        <w:keepNext/>
        <w:suppressAutoHyphens w:val="0"/>
        <w:ind w:left="17"/>
        <w:jc w:val="both"/>
      </w:pPr>
      <w:r w:rsidRPr="001617C6">
        <w:t>Po R. 312-11 straipsnio I dalies 11 punkto įterpiamas toks 12 punktas:</w:t>
      </w:r>
    </w:p>
    <w:p w:rsidR="002E1BE9" w:rsidRPr="001617C6" w:rsidRDefault="002E1BE9" w:rsidP="00D80E56">
      <w:pPr>
        <w:keepNext/>
        <w:suppressAutoHyphens w:val="0"/>
        <w:ind w:left="17"/>
        <w:jc w:val="both"/>
        <w:rPr>
          <w:lang w:eastAsia="fr-FR"/>
        </w:rPr>
      </w:pPr>
    </w:p>
    <w:p w:rsidR="002E1BE9" w:rsidRPr="001617C6" w:rsidRDefault="00C3678D" w:rsidP="00D80E56">
      <w:pPr>
        <w:suppressAutoHyphens w:val="0"/>
        <w:ind w:left="17"/>
        <w:jc w:val="both"/>
      </w:pPr>
      <w:r w:rsidRPr="001617C6">
        <w:rPr>
          <w:rStyle w:val="Policepardfaut"/>
        </w:rPr>
        <w:t>„12. Motorizuoti asmeniniai judėjimo įrenginiai – 1,30 metro.“</w:t>
      </w:r>
    </w:p>
    <w:p w:rsidR="002E1BE9" w:rsidRPr="001617C6" w:rsidRDefault="002E1BE9" w:rsidP="00D80E56">
      <w:pPr>
        <w:suppressAutoHyphens w:val="0"/>
        <w:ind w:left="-17"/>
        <w:jc w:val="both"/>
        <w:rPr>
          <w:lang w:eastAsia="fr-FR"/>
        </w:rPr>
      </w:pPr>
    </w:p>
    <w:p w:rsidR="002E1BE9" w:rsidRPr="001617C6" w:rsidRDefault="00C3678D" w:rsidP="00C84D10">
      <w:pPr>
        <w:keepNext/>
        <w:suppressAutoHyphens w:val="0"/>
        <w:jc w:val="center"/>
      </w:pPr>
      <w:r w:rsidRPr="001617C6">
        <w:rPr>
          <w:rStyle w:val="Policepardfaut"/>
          <w:b/>
          <w:bCs/>
        </w:rPr>
        <w:t>6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7"/>
        <w:jc w:val="both"/>
      </w:pPr>
      <w:r w:rsidRPr="001617C6">
        <w:t>R. 313-1 straipsnis iš dalies keičiamas taip, kaip nurodyta tolau.</w:t>
      </w:r>
    </w:p>
    <w:p w:rsidR="002E1BE9" w:rsidRPr="001617C6" w:rsidRDefault="002E1BE9" w:rsidP="00D80E56">
      <w:pPr>
        <w:keepNext/>
        <w:suppressAutoHyphens w:val="0"/>
        <w:ind w:left="17"/>
        <w:jc w:val="both"/>
        <w:rPr>
          <w:lang w:eastAsia="fr-FR"/>
        </w:rPr>
      </w:pPr>
    </w:p>
    <w:p w:rsidR="002E1BE9" w:rsidRPr="001617C6" w:rsidRDefault="00C3678D" w:rsidP="00D80E56">
      <w:pPr>
        <w:suppressAutoHyphens w:val="0"/>
        <w:ind w:left="17"/>
        <w:jc w:val="both"/>
      </w:pPr>
      <w:r w:rsidRPr="001617C6">
        <w:t>1. Antroje pastraipoje po žodžių „dviejų ar trijų ratų susisiekimo priemonės vairuotojas“ įterpiami žodžiai „arba motorizuotas asmeninio judėjimo įrenginys“.</w:t>
      </w:r>
    </w:p>
    <w:p w:rsidR="002E1BE9" w:rsidRPr="001617C6" w:rsidRDefault="002E1BE9" w:rsidP="00D80E56">
      <w:pPr>
        <w:suppressAutoHyphens w:val="0"/>
        <w:ind w:left="17"/>
        <w:jc w:val="both"/>
        <w:rPr>
          <w:lang w:eastAsia="fr-FR"/>
        </w:rPr>
      </w:pPr>
    </w:p>
    <w:p w:rsidR="002E1BE9" w:rsidRPr="001617C6" w:rsidRDefault="00C3678D" w:rsidP="00D80E56">
      <w:pPr>
        <w:suppressAutoHyphens w:val="0"/>
        <w:ind w:left="17"/>
        <w:jc w:val="both"/>
      </w:pPr>
      <w:r w:rsidRPr="001617C6">
        <w:t>2. Įterpiama paskutinė pastraipa, kuri išdėstoma taip: „R. 313-2, R. 313-3, R. 313-3-1–R. 313-3-4, R. 313-4-1, R. 313-6–R. 313-17 ir R. 313-17-1 straipsnių nuostatos netaikomos motorizuotiems asmeniniams judėjimo įrenginiams.“</w:t>
      </w:r>
    </w:p>
    <w:p w:rsidR="002E1BE9" w:rsidRPr="001617C6" w:rsidRDefault="002E1BE9" w:rsidP="00D80E56">
      <w:pPr>
        <w:suppressAutoHyphens w:val="0"/>
        <w:ind w:left="17"/>
        <w:jc w:val="both"/>
        <w:rPr>
          <w:lang w:eastAsia="fr-FR"/>
        </w:rPr>
      </w:pPr>
    </w:p>
    <w:p w:rsidR="002E1BE9" w:rsidRPr="001617C6" w:rsidRDefault="00C3678D" w:rsidP="00C84D10">
      <w:pPr>
        <w:keepNext/>
        <w:suppressAutoHyphens w:val="0"/>
        <w:jc w:val="center"/>
      </w:pPr>
      <w:r w:rsidRPr="001617C6">
        <w:rPr>
          <w:rStyle w:val="Policepardfaut"/>
          <w:b/>
          <w:bCs/>
        </w:rPr>
        <w:t>7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313-4 straipsnio X dalyje, R. 313-5 ir R. 313-18 straipsnių V dalyje, R. 313-19 straipsnio III dalyje, R. 313-20 straipsnio IV dalyje, R. 313-33 straipsnio trečioje pastraipoje po žodžių „bet kokia dviejų ar trijų ratų susisiekimo priemonė“ įterpiami žodžiai „arba motorizuotas asmeninis judėjimo įrenginys“.</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pPr>
      <w:r w:rsidRPr="001617C6">
        <w:rPr>
          <w:rStyle w:val="Policepardfaut"/>
          <w:b/>
          <w:bCs/>
        </w:rPr>
        <w:t>8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313-4 straipsnio XIII dalyje, R. 313-5 ir R. 313-18 straipsnių XI dalyje, R. 313-19 straipsnio V dalyje, R. 313-20 straipsnio VIII dalyje ir R. 313-33 straipsnio paskutinėje pastraipoje po žodžių „bet kokios dviejų ar trijų ratų susisiekimo priemonės vairuotojas“ įterpiami žodžiai „arba motorizuotas asmeninis judėjimo įrenginys“.</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9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4"/>
        <w:jc w:val="both"/>
      </w:pPr>
      <w:r w:rsidRPr="001617C6">
        <w:rPr>
          <w:rStyle w:val="Policepardfaut"/>
        </w:rPr>
        <w:t>R. 314-1 straipsnis iš dalies keičiamas taip, kaip nurodyta toliau.</w:t>
      </w:r>
    </w:p>
    <w:p w:rsidR="002E1BE9" w:rsidRPr="001617C6" w:rsidRDefault="002E1BE9" w:rsidP="00D80E56">
      <w:pPr>
        <w:keepNext/>
        <w:suppressAutoHyphens w:val="0"/>
        <w:ind w:left="14"/>
        <w:jc w:val="both"/>
        <w:rPr>
          <w:lang w:eastAsia="fr-FR"/>
        </w:rPr>
      </w:pPr>
    </w:p>
    <w:p w:rsidR="002E1BE9" w:rsidRPr="001617C6" w:rsidRDefault="00C3678D" w:rsidP="00D80E56">
      <w:pPr>
        <w:suppressAutoHyphens w:val="0"/>
        <w:ind w:left="17"/>
        <w:jc w:val="both"/>
      </w:pPr>
      <w:r w:rsidRPr="001617C6">
        <w:rPr>
          <w:rStyle w:val="Policepardfaut"/>
        </w:rPr>
        <w:t>1. Pirmoje pastraipoje po žodžių „žemės ūkio technika“ įterpiami žodžiai „ir motorizuoti asmeniniai judėjimo įrenginiai“.</w:t>
      </w:r>
    </w:p>
    <w:p w:rsidR="002E1BE9" w:rsidRPr="001617C6" w:rsidRDefault="002E1BE9" w:rsidP="00D80E56">
      <w:pPr>
        <w:suppressAutoHyphens w:val="0"/>
        <w:ind w:left="17"/>
        <w:jc w:val="both"/>
        <w:rPr>
          <w:lang w:eastAsia="fr-FR"/>
        </w:rPr>
      </w:pPr>
    </w:p>
    <w:p w:rsidR="002E1BE9" w:rsidRPr="001617C6" w:rsidRDefault="00C3678D" w:rsidP="00D80E56">
      <w:pPr>
        <w:suppressAutoHyphens w:val="0"/>
        <w:ind w:left="17"/>
        <w:jc w:val="both"/>
      </w:pPr>
      <w:r w:rsidRPr="001617C6">
        <w:rPr>
          <w:rStyle w:val="Policepardfaut"/>
        </w:rPr>
        <w:t>2. Penktoje pastraipoje po žodžių „žemės ūkio technika“ įterpiami žodžiai „ir motorizuoti asmeniniai judėjimo įrenginiai“.</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lastRenderedPageBreak/>
        <w:t>10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315-1 straipsnio I dalyje po žodžių „viešieji darbai“ įterpiami žodžiai „ir motorizuoti asmeniniai judėjimo įrenginiai“.</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11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7"/>
        <w:jc w:val="both"/>
      </w:pPr>
      <w:r w:rsidRPr="001617C6">
        <w:t>Po R. 315-6 straipsnio įterpiamas R. 315-7 straipsnis, kuris išdėstomas taip:</w:t>
      </w:r>
    </w:p>
    <w:p w:rsidR="002E1BE9" w:rsidRPr="001617C6" w:rsidRDefault="002E1BE9" w:rsidP="00D80E56">
      <w:pPr>
        <w:keepNext/>
        <w:suppressAutoHyphens w:val="0"/>
        <w:ind w:left="14"/>
        <w:jc w:val="both"/>
        <w:rPr>
          <w:lang w:eastAsia="fr-FR"/>
        </w:rPr>
      </w:pPr>
    </w:p>
    <w:p w:rsidR="002E1BE9" w:rsidRPr="001617C6" w:rsidRDefault="00C3678D" w:rsidP="00D80E56">
      <w:pPr>
        <w:pStyle w:val="BodyText"/>
        <w:suppressAutoHyphens w:val="0"/>
        <w:spacing w:after="0"/>
        <w:ind w:left="17"/>
        <w:jc w:val="both"/>
      </w:pPr>
      <w:r w:rsidRPr="001617C6">
        <w:rPr>
          <w:rStyle w:val="Policepardfaut"/>
        </w:rPr>
        <w:t>„</w:t>
      </w:r>
      <w:r w:rsidRPr="001617C6">
        <w:rPr>
          <w:rStyle w:val="Policepardfaut"/>
          <w:i/>
          <w:iCs/>
        </w:rPr>
        <w:t xml:space="preserve">R. 315-7 straipsnis. </w:t>
      </w:r>
      <w:r w:rsidRPr="001617C6">
        <w:rPr>
          <w:rStyle w:val="Policepardfaut"/>
        </w:rPr>
        <w:t>I. Visuose motorizuotuose asmeniniuose judėjimo įrenginiuose turi būti įrengtas veiksmingas stabdymo įtaisas.</w:t>
      </w:r>
    </w:p>
    <w:p w:rsidR="002E1BE9" w:rsidRPr="001617C6" w:rsidRDefault="002E1BE9" w:rsidP="00D80E56">
      <w:pPr>
        <w:pStyle w:val="BodyText"/>
        <w:suppressAutoHyphens w:val="0"/>
        <w:spacing w:after="0"/>
        <w:ind w:left="17"/>
        <w:jc w:val="both"/>
        <w:rPr>
          <w:lang w:eastAsia="fr-FR"/>
        </w:rPr>
      </w:pPr>
    </w:p>
    <w:p w:rsidR="002E1BE9" w:rsidRPr="001617C6" w:rsidRDefault="00C3678D" w:rsidP="00D80E56">
      <w:pPr>
        <w:pStyle w:val="BodyText"/>
        <w:suppressAutoHyphens w:val="0"/>
        <w:spacing w:after="0"/>
        <w:ind w:left="17"/>
        <w:jc w:val="both"/>
      </w:pPr>
      <w:r w:rsidRPr="001617C6">
        <w:t>II. Pažeidus šio straipsnio nuostatas baudžiama bauda, nustatyta už</w:t>
      </w:r>
      <w:r w:rsidR="001617C6" w:rsidRPr="001617C6">
        <w:t xml:space="preserve"> pirmos kategorijos pažeidimus.</w:t>
      </w:r>
      <w:r w:rsidRPr="001617C6">
        <w:t>“</w:t>
      </w:r>
    </w:p>
    <w:p w:rsidR="002E1BE9" w:rsidRPr="001617C6" w:rsidRDefault="002E1BE9" w:rsidP="00D80E56">
      <w:pPr>
        <w:pStyle w:val="BodyText"/>
        <w:suppressAutoHyphens w:val="0"/>
        <w:spacing w:after="0"/>
        <w:ind w:left="17"/>
        <w:jc w:val="both"/>
        <w:rPr>
          <w:lang w:eastAsia="fr-FR"/>
        </w:rPr>
      </w:pPr>
    </w:p>
    <w:p w:rsidR="002E1BE9" w:rsidRPr="001617C6" w:rsidRDefault="00C3678D" w:rsidP="00D80E56">
      <w:pPr>
        <w:keepNext/>
        <w:suppressAutoHyphens w:val="0"/>
        <w:ind w:left="17"/>
        <w:jc w:val="center"/>
        <w:rPr>
          <w:b/>
          <w:bCs/>
        </w:rPr>
      </w:pPr>
      <w:r w:rsidRPr="001617C6">
        <w:rPr>
          <w:b/>
          <w:bCs/>
        </w:rPr>
        <w:t>12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316-4 straipsnio pirmoje pastraipoje po žodžių „lengvieji motor</w:t>
      </w:r>
      <w:r w:rsidR="001617C6" w:rsidRPr="001617C6">
        <w:rPr>
          <w:rStyle w:val="Policepardfaut"/>
        </w:rPr>
        <w:t>iniai keturračiai“, pateiktų R. </w:t>
      </w:r>
      <w:r w:rsidRPr="001617C6">
        <w:rPr>
          <w:rStyle w:val="Policepardfaut"/>
        </w:rPr>
        <w:t>316-5 straipsnyje, po žodžių „dviratės arba triratės transporto priemonės“, R. 316-6 straipsnio pirmojoje pastraipoje po žodžių „žemės ūkio technika“, R. 317–1 ir R. 317-5 straipsnių I dalyje po žodžio „keturračiai“ įterpiami žodžiai „ir motorizuoti asmeniniai judėjimo įrenginiai“.</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13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7"/>
        <w:jc w:val="both"/>
      </w:pPr>
      <w:r w:rsidRPr="001617C6">
        <w:rPr>
          <w:rStyle w:val="Policepardfaut"/>
        </w:rPr>
        <w:t>Po R. 317-14 straipsnio įterpiamas šis R. 317-14-1 straipsnis:</w:t>
      </w:r>
    </w:p>
    <w:p w:rsidR="002E1BE9" w:rsidRPr="001617C6" w:rsidRDefault="002E1BE9" w:rsidP="00D80E56">
      <w:pPr>
        <w:pStyle w:val="BodyText"/>
        <w:keepNext/>
        <w:suppressAutoHyphens w:val="0"/>
        <w:spacing w:after="0"/>
        <w:ind w:left="17"/>
        <w:jc w:val="both"/>
        <w:rPr>
          <w:lang w:eastAsia="fr-FR"/>
        </w:rPr>
      </w:pPr>
    </w:p>
    <w:p w:rsidR="002E1BE9" w:rsidRPr="001617C6" w:rsidRDefault="00C3678D" w:rsidP="00D80E56">
      <w:pPr>
        <w:pStyle w:val="BodyText"/>
        <w:suppressAutoHyphens w:val="0"/>
        <w:spacing w:after="0"/>
        <w:ind w:left="17"/>
        <w:jc w:val="both"/>
      </w:pPr>
      <w:r w:rsidRPr="001617C6">
        <w:rPr>
          <w:rStyle w:val="Policepardfaut"/>
        </w:rPr>
        <w:t>„</w:t>
      </w:r>
      <w:r w:rsidRPr="001617C6">
        <w:rPr>
          <w:rStyle w:val="Policepardfaut"/>
          <w:i/>
          <w:iCs/>
        </w:rPr>
        <w:t xml:space="preserve">R. 317-14-1 straipsnis. </w:t>
      </w:r>
      <w:r w:rsidRPr="001617C6">
        <w:rPr>
          <w:rStyle w:val="Policepardfaut"/>
        </w:rPr>
        <w:t>R. 317-8 ir R. 317-9 straipsnių nuostatos netaikomos motorizuotiems asmeniniams judėjimo įrenginiams.“</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14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317-16 straipsnyje po žodžių „šis skyrius“ įterpiami žodžiai „netaikomas motorizuotiems asmeniniams judėjimo įrenginiams“.</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15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317-23-1 straipsnio pirmoje pastraipoje po žodžio „mopedas“ įterpiami žodžiai „arba motorizuotas asmeninis judėjimo įrenginys“.</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16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7"/>
        <w:jc w:val="both"/>
      </w:pPr>
      <w:r w:rsidRPr="001617C6">
        <w:rPr>
          <w:rStyle w:val="Policepardfaut"/>
        </w:rPr>
        <w:t>Po R. 321-4-1 straipsnio įterpiamas šis R. 321-4-2 straipsnis:</w:t>
      </w:r>
    </w:p>
    <w:p w:rsidR="002E1BE9" w:rsidRPr="001617C6" w:rsidRDefault="002E1BE9" w:rsidP="00D80E56">
      <w:pPr>
        <w:pStyle w:val="BodyText"/>
        <w:keepNext/>
        <w:suppressAutoHyphens w:val="0"/>
        <w:spacing w:after="0"/>
        <w:ind w:left="17"/>
        <w:jc w:val="both"/>
        <w:rPr>
          <w:lang w:eastAsia="fr-FR"/>
        </w:rPr>
      </w:pPr>
    </w:p>
    <w:p w:rsidR="002E1BE9" w:rsidRPr="001617C6" w:rsidRDefault="00C3678D" w:rsidP="00D80E56">
      <w:pPr>
        <w:pStyle w:val="BodyText"/>
        <w:suppressAutoHyphens w:val="0"/>
        <w:spacing w:after="0"/>
        <w:ind w:left="17"/>
        <w:jc w:val="both"/>
      </w:pPr>
      <w:r w:rsidRPr="001617C6">
        <w:rPr>
          <w:rStyle w:val="Policepardfaut"/>
        </w:rPr>
        <w:t>„</w:t>
      </w:r>
      <w:r w:rsidRPr="001617C6">
        <w:rPr>
          <w:rStyle w:val="Policepardfaut"/>
          <w:i/>
          <w:iCs/>
        </w:rPr>
        <w:t xml:space="preserve">R. 321-4-2 straipsnis. </w:t>
      </w:r>
      <w:r w:rsidRPr="001617C6">
        <w:rPr>
          <w:rStyle w:val="Policepardfaut"/>
        </w:rPr>
        <w:t>Važiuojantieji viešaisiais keliais motorizuotu asmeniniu judėjimo įrenginiu, kurio maksimalus projektinis greitis yra griežtai didesnis už 25 km/h, yra baudžiama kaip už penktos kategorijos pažeidimą.</w:t>
      </w:r>
    </w:p>
    <w:p w:rsidR="002E1BE9" w:rsidRPr="001617C6" w:rsidRDefault="002E1BE9" w:rsidP="00D80E56">
      <w:pPr>
        <w:pStyle w:val="BodyText"/>
        <w:spacing w:after="0"/>
        <w:jc w:val="both"/>
        <w:rPr>
          <w:lang w:eastAsia="fr-FR"/>
        </w:rPr>
      </w:pPr>
    </w:p>
    <w:p w:rsidR="002E1BE9" w:rsidRPr="001617C6" w:rsidRDefault="00C3678D" w:rsidP="00D80E56">
      <w:pPr>
        <w:pStyle w:val="BodyText"/>
        <w:spacing w:after="0"/>
        <w:jc w:val="both"/>
      </w:pPr>
      <w:r w:rsidRPr="001617C6">
        <w:t> Konfiskavimas, imobilizavimas ar saugojimas garaže gali būti numatytas L. 325-1–L.325-9 straip</w:t>
      </w:r>
      <w:r w:rsidR="001617C6" w:rsidRPr="001617C6">
        <w:t>sniuose nustatytomis sąlygomis.</w:t>
      </w:r>
      <w:r w:rsidRPr="001617C6">
        <w:t>“</w:t>
      </w:r>
    </w:p>
    <w:p w:rsidR="002E1BE9" w:rsidRPr="001617C6" w:rsidRDefault="002E1BE9" w:rsidP="00D80E56">
      <w:pPr>
        <w:pStyle w:val="BodyText"/>
        <w:spacing w:after="0"/>
        <w:jc w:val="both"/>
        <w:rPr>
          <w:lang w:eastAsia="fr-FR"/>
        </w:rPr>
      </w:pPr>
    </w:p>
    <w:p w:rsidR="002E1BE9" w:rsidRPr="001617C6" w:rsidRDefault="00C3678D" w:rsidP="00D80E56">
      <w:pPr>
        <w:keepNext/>
        <w:suppressAutoHyphens w:val="0"/>
        <w:ind w:left="17"/>
        <w:jc w:val="center"/>
        <w:rPr>
          <w:b/>
          <w:bCs/>
        </w:rPr>
      </w:pPr>
      <w:r w:rsidRPr="001617C6">
        <w:rPr>
          <w:b/>
          <w:bCs/>
        </w:rPr>
        <w:t>17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321-15 straipsnio paskutinėje pastraipoje po žodžių „senovinės transporto priemonės“ įterpiami žodžiai „arba motorizuotiems asmeniniams judėjimo įrenginiams“.</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18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t>R. 322-1 straipsnio V dalyje po žodžio „netaikomi“ įterpiami žodžiai „motorizuotiems asmeniniams judėjimo įrenginiams ir“.</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pPr>
      <w:r w:rsidRPr="001617C6">
        <w:rPr>
          <w:rStyle w:val="Policepardfaut"/>
          <w:b/>
          <w:bCs/>
        </w:rPr>
        <w:t>19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t>R. 412-9 straipsnio ketvirtoje ir penktoje pastraipose po žodžių „dviejų ar trijų ratų susisiekimo priemonės vairuotojas“ įterpiami žodžiai „arba motorizuoto asmeninio judėjimo įrenginio vairuotojas“.</w:t>
      </w:r>
    </w:p>
    <w:p w:rsidR="002E1BE9" w:rsidRPr="001617C6" w:rsidRDefault="002E1BE9" w:rsidP="00D80E56">
      <w:pPr>
        <w:suppressAutoHyphens w:val="0"/>
        <w:ind w:left="17"/>
        <w:jc w:val="center"/>
        <w:rPr>
          <w:lang w:eastAsia="fr-FR"/>
        </w:rPr>
      </w:pPr>
    </w:p>
    <w:p w:rsidR="002E1BE9" w:rsidRPr="001617C6" w:rsidRDefault="00C3678D" w:rsidP="00D80E56">
      <w:pPr>
        <w:keepNext/>
        <w:suppressAutoHyphens w:val="0"/>
        <w:ind w:left="17"/>
        <w:jc w:val="center"/>
        <w:rPr>
          <w:b/>
          <w:bCs/>
        </w:rPr>
      </w:pPr>
      <w:r w:rsidRPr="001617C6">
        <w:rPr>
          <w:b/>
          <w:bCs/>
        </w:rPr>
        <w:t>20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jc w:val="both"/>
      </w:pPr>
      <w:r w:rsidRPr="001617C6">
        <w:t>R. 412-19 straipsnio antroje pastraipoje po žodžių „lenkti dviejų ar trijų ratų susisiekimo priemonę“ įterpiami žodžiai „arba motorizuotą asmeninį judėjimo įrenginį“.</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21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rPr>
          <w:rStyle w:val="Policepardfaut"/>
        </w:rPr>
        <w:t>R. 412-28-1 straipsnyje po žodžių „dviejų ar trijų ratų susisiekimo priemonių vairuotojai“ įterpiami žodžiai „ir motorizuotų asmeninių judėjimo įrenginių vairuotojai“.</w:t>
      </w:r>
    </w:p>
    <w:p w:rsidR="002E1BE9" w:rsidRPr="001617C6" w:rsidRDefault="002E1BE9" w:rsidP="00D80E56">
      <w:pPr>
        <w:suppressAutoHyphens w:val="0"/>
        <w:ind w:left="17"/>
        <w:jc w:val="both"/>
        <w:rPr>
          <w:lang w:eastAsia="fr-FR"/>
        </w:rPr>
      </w:pPr>
    </w:p>
    <w:p w:rsidR="002E1BE9" w:rsidRPr="001617C6" w:rsidRDefault="00C3678D" w:rsidP="00D80E56">
      <w:pPr>
        <w:keepNext/>
        <w:suppressAutoHyphens w:val="0"/>
        <w:ind w:left="17"/>
        <w:jc w:val="center"/>
        <w:rPr>
          <w:b/>
          <w:bCs/>
        </w:rPr>
      </w:pPr>
      <w:r w:rsidRPr="001617C6">
        <w:rPr>
          <w:b/>
          <w:bCs/>
        </w:rPr>
        <w:t>22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suppressAutoHyphens w:val="0"/>
        <w:ind w:left="17"/>
        <w:jc w:val="both"/>
      </w:pPr>
      <w:r w:rsidRPr="001617C6">
        <w:t>R. 412-34 straipsnio II dalies 2 punkte po žodžių „rankiniu būdu dviejų ar trijų ratų susisiekimo priemonė“ įterpiami žodžiai „motorizuotas asmeninis judėjimo įrenginys“.</w:t>
      </w:r>
    </w:p>
    <w:p w:rsidR="002E1BE9" w:rsidRPr="001617C6" w:rsidRDefault="002E1BE9" w:rsidP="00D80E56">
      <w:pPr>
        <w:suppressAutoHyphens w:val="0"/>
        <w:jc w:val="both"/>
        <w:rPr>
          <w:lang w:eastAsia="fr-FR"/>
        </w:rPr>
      </w:pPr>
    </w:p>
    <w:p w:rsidR="002E1BE9" w:rsidRPr="001617C6" w:rsidRDefault="00C3678D" w:rsidP="00D80E56">
      <w:pPr>
        <w:keepNext/>
        <w:suppressAutoHyphens w:val="0"/>
        <w:ind w:left="17"/>
        <w:jc w:val="center"/>
        <w:rPr>
          <w:b/>
          <w:bCs/>
        </w:rPr>
      </w:pPr>
      <w:r w:rsidRPr="001617C6">
        <w:rPr>
          <w:b/>
          <w:bCs/>
        </w:rPr>
        <w:t>23 straipsnis</w:t>
      </w:r>
    </w:p>
    <w:p w:rsidR="002E1BE9" w:rsidRPr="001617C6" w:rsidRDefault="002E1BE9" w:rsidP="00D80E56">
      <w:pPr>
        <w:keepNext/>
        <w:suppressAutoHyphens w:val="0"/>
        <w:ind w:left="17"/>
        <w:jc w:val="center"/>
        <w:rPr>
          <w:b/>
          <w:bCs/>
          <w:lang w:eastAsia="fr-FR"/>
        </w:rPr>
      </w:pPr>
    </w:p>
    <w:p w:rsidR="002E1BE9" w:rsidRPr="001617C6" w:rsidRDefault="00C3678D" w:rsidP="00D80E56">
      <w:pPr>
        <w:keepNext/>
        <w:suppressAutoHyphens w:val="0"/>
        <w:ind w:left="17"/>
        <w:jc w:val="both"/>
      </w:pPr>
      <w:r w:rsidRPr="001617C6">
        <w:t>Po IV knygos I antraštinės dalies II skyriaus 6 skirsnio įterpiamas šis 6a skirsnis:</w:t>
      </w:r>
    </w:p>
    <w:p w:rsidR="002E1BE9" w:rsidRPr="001617C6" w:rsidRDefault="002E1BE9" w:rsidP="00D80E56">
      <w:pPr>
        <w:keepNext/>
        <w:suppressAutoHyphens w:val="0"/>
        <w:ind w:left="17"/>
        <w:jc w:val="both"/>
        <w:rPr>
          <w:lang w:eastAsia="fr-FR"/>
        </w:rPr>
      </w:pPr>
    </w:p>
    <w:p w:rsidR="002E1BE9" w:rsidRPr="001617C6" w:rsidRDefault="00C3678D" w:rsidP="00D80E56">
      <w:pPr>
        <w:suppressAutoHyphens w:val="0"/>
        <w:ind w:left="17"/>
        <w:jc w:val="both"/>
      </w:pPr>
      <w:r w:rsidRPr="001617C6">
        <w:rPr>
          <w:rStyle w:val="Policepardfaut"/>
        </w:rPr>
        <w:t>„6a skirsnis. Motorizuotų asmeninių judėjimo įrenginių vairuotojų eismas</w:t>
      </w:r>
    </w:p>
    <w:p w:rsidR="002E1BE9" w:rsidRPr="001617C6" w:rsidRDefault="002E1BE9" w:rsidP="00D80E56">
      <w:pPr>
        <w:suppressAutoHyphens w:val="0"/>
        <w:ind w:left="17"/>
        <w:jc w:val="both"/>
        <w:rPr>
          <w:lang w:eastAsia="fr-FR"/>
        </w:rPr>
      </w:pPr>
    </w:p>
    <w:p w:rsidR="002E1BE9" w:rsidRPr="001617C6" w:rsidRDefault="00C3678D" w:rsidP="00D80E56">
      <w:pPr>
        <w:pStyle w:val="BodyText"/>
        <w:suppressAutoHyphens w:val="0"/>
        <w:spacing w:after="0"/>
        <w:ind w:left="17"/>
        <w:jc w:val="both"/>
      </w:pPr>
      <w:r w:rsidRPr="001617C6">
        <w:rPr>
          <w:rStyle w:val="Policepardfaut"/>
          <w:i/>
          <w:iCs/>
        </w:rPr>
        <w:t xml:space="preserve">R. 412-43-1 straipsnis. </w:t>
      </w:r>
      <w:r w:rsidRPr="001617C6">
        <w:rPr>
          <w:rStyle w:val="Policepardfaut"/>
        </w:rPr>
        <w:t>I. Gyvenamosiose vietose motorizuotų asmeninių judėjimo įrenginių vairuotojai privalo važinėti dviračių takais ar juostomis. Kai dviračių takai yra įrengti abiejose kelio pusėse, jie turi naudoti kelio dešinėje esantį dviračių taką, kad važiuotų eismo kryptimi.</w:t>
      </w:r>
    </w:p>
    <w:p w:rsidR="002E1BE9" w:rsidRPr="001617C6" w:rsidRDefault="002E1BE9" w:rsidP="00D80E56">
      <w:pPr>
        <w:pStyle w:val="Standard"/>
        <w:widowControl w:val="0"/>
        <w:jc w:val="both"/>
        <w:rPr>
          <w:lang w:eastAsia="fr-FR"/>
        </w:rPr>
      </w:pPr>
    </w:p>
    <w:p w:rsidR="002E1BE9" w:rsidRPr="001617C6" w:rsidRDefault="00C3678D" w:rsidP="00D80E56">
      <w:pPr>
        <w:pStyle w:val="Standard"/>
        <w:keepNext/>
        <w:widowControl w:val="0"/>
        <w:jc w:val="both"/>
      </w:pPr>
      <w:r w:rsidRPr="001617C6">
        <w:t>Jei tokių erdvių nėra, jie taip pat gali važiuoti:</w:t>
      </w:r>
    </w:p>
    <w:p w:rsidR="002E1BE9" w:rsidRPr="001617C6" w:rsidRDefault="002E1BE9" w:rsidP="00D80E56">
      <w:pPr>
        <w:pStyle w:val="Standard"/>
        <w:keepNext/>
        <w:widowControl w:val="0"/>
        <w:jc w:val="both"/>
        <w:rPr>
          <w:lang w:eastAsia="fr-FR"/>
        </w:rPr>
      </w:pPr>
    </w:p>
    <w:p w:rsidR="002E1BE9" w:rsidRPr="001617C6" w:rsidRDefault="00C3678D" w:rsidP="00D80E56">
      <w:pPr>
        <w:pStyle w:val="Standard"/>
        <w:widowControl w:val="0"/>
        <w:jc w:val="both"/>
      </w:pPr>
      <w:r w:rsidRPr="001617C6">
        <w:t>1) keliais, kurių didžiausias leistinas greitis yra mažesnis arba lygus 50 km/h. Motorizuotų asmeninių judėjimo įrenginių vairuotojai niekada negali važiuoti kelyje vienas šalia kito;</w:t>
      </w:r>
    </w:p>
    <w:p w:rsidR="002E1BE9" w:rsidRPr="001617C6" w:rsidRDefault="002E1BE9" w:rsidP="00D80E56">
      <w:pPr>
        <w:pStyle w:val="Standard"/>
        <w:widowControl w:val="0"/>
        <w:jc w:val="both"/>
        <w:rPr>
          <w:lang w:eastAsia="fr-FR"/>
        </w:rPr>
      </w:pPr>
    </w:p>
    <w:p w:rsidR="002E1BE9" w:rsidRPr="001617C6" w:rsidRDefault="00C3678D" w:rsidP="00D80E56">
      <w:pPr>
        <w:pStyle w:val="Standard"/>
        <w:widowControl w:val="0"/>
        <w:jc w:val="both"/>
      </w:pPr>
      <w:r w:rsidRPr="001617C6">
        <w:t>2) pėsčiųjų zonose, laikantis sąlygų, apibrėžtų R. 431-9 straipsnio ketvirtoje pastraipoje;</w:t>
      </w:r>
    </w:p>
    <w:p w:rsidR="002E1BE9" w:rsidRPr="001617C6" w:rsidRDefault="002E1BE9" w:rsidP="00D80E56">
      <w:pPr>
        <w:pStyle w:val="Standard"/>
        <w:widowControl w:val="0"/>
        <w:jc w:val="both"/>
        <w:rPr>
          <w:lang w:eastAsia="fr-FR"/>
        </w:rPr>
      </w:pPr>
    </w:p>
    <w:p w:rsidR="002E1BE9" w:rsidRPr="001617C6" w:rsidRDefault="00C3678D" w:rsidP="00D80E56">
      <w:pPr>
        <w:pStyle w:val="Standard"/>
        <w:widowControl w:val="0"/>
        <w:jc w:val="both"/>
      </w:pPr>
      <w:r w:rsidRPr="001617C6">
        <w:t>3) šalikelėse, kuriose yra nutiesta kelio danga.</w:t>
      </w:r>
    </w:p>
    <w:p w:rsidR="002E1BE9" w:rsidRPr="001617C6" w:rsidRDefault="002E1BE9" w:rsidP="00D80E56">
      <w:pPr>
        <w:pStyle w:val="Standard"/>
        <w:widowControl w:val="0"/>
        <w:jc w:val="both"/>
        <w:rPr>
          <w:sz w:val="22"/>
          <w:szCs w:val="22"/>
        </w:rPr>
      </w:pPr>
    </w:p>
    <w:p w:rsidR="002E1BE9" w:rsidRPr="001617C6" w:rsidRDefault="00C3678D" w:rsidP="00D80E56">
      <w:pPr>
        <w:pStyle w:val="Standard"/>
        <w:widowControl w:val="0"/>
        <w:jc w:val="both"/>
      </w:pPr>
      <w:r w:rsidRPr="001617C6">
        <w:t>II. Už gyvenamųjų vietovių ribų motorizuotų asmeninių judėjimo įrenginių eismas yra draudžiamas, išskyrus žaliuosius ir dviračių takus.</w:t>
      </w:r>
    </w:p>
    <w:p w:rsidR="002E1BE9" w:rsidRPr="001617C6" w:rsidRDefault="002E1BE9" w:rsidP="00D80E56">
      <w:pPr>
        <w:pStyle w:val="Standard"/>
        <w:widowControl w:val="0"/>
        <w:jc w:val="both"/>
        <w:rPr>
          <w:lang w:eastAsia="fr-FR"/>
        </w:rPr>
      </w:pPr>
    </w:p>
    <w:p w:rsidR="002E1BE9" w:rsidRPr="001617C6" w:rsidRDefault="00C3678D" w:rsidP="00D80E56">
      <w:pPr>
        <w:pStyle w:val="Standard"/>
        <w:keepNext/>
        <w:widowControl w:val="0"/>
        <w:jc w:val="both"/>
      </w:pPr>
      <w:r w:rsidRPr="001617C6">
        <w:t>III. Nukrypstant nuo šio straipsnio nuostatų, policijos įgaliojimus turinti institucija gali:</w:t>
      </w:r>
    </w:p>
    <w:p w:rsidR="002E1BE9" w:rsidRPr="001617C6" w:rsidRDefault="002E1BE9" w:rsidP="00D80E56">
      <w:pPr>
        <w:pStyle w:val="Standard"/>
        <w:keepNext/>
        <w:widowControl w:val="0"/>
        <w:jc w:val="both"/>
        <w:rPr>
          <w:lang w:eastAsia="fr-FR"/>
        </w:rPr>
      </w:pPr>
    </w:p>
    <w:p w:rsidR="002E1BE9" w:rsidRPr="001617C6" w:rsidRDefault="00C3678D" w:rsidP="00D80E56">
      <w:pPr>
        <w:pStyle w:val="Standard"/>
        <w:widowControl w:val="0"/>
        <w:jc w:val="both"/>
      </w:pPr>
      <w:r w:rsidRPr="001617C6">
        <w:t>1) uždrausti eismą I ir II dalyse nurodytose vietose;</w:t>
      </w:r>
    </w:p>
    <w:p w:rsidR="002E1BE9" w:rsidRPr="001617C6" w:rsidRDefault="002E1BE9" w:rsidP="00D80E56">
      <w:pPr>
        <w:pStyle w:val="Standard"/>
        <w:widowControl w:val="0"/>
        <w:jc w:val="both"/>
        <w:rPr>
          <w:lang w:eastAsia="fr-FR"/>
        </w:rPr>
      </w:pPr>
    </w:p>
    <w:p w:rsidR="002E1BE9" w:rsidRPr="001617C6" w:rsidRDefault="00C3678D" w:rsidP="00D80E56">
      <w:pPr>
        <w:pStyle w:val="Standard"/>
        <w:widowControl w:val="0"/>
        <w:jc w:val="both"/>
      </w:pPr>
      <w:r w:rsidRPr="001617C6">
        <w:t>2) leisti vykti eismui ant šaligatvio su sąlyga, kad bus važiuojama ėjimo tempu ir nesukeliama nepatogumų pėstiesiems.</w:t>
      </w:r>
    </w:p>
    <w:p w:rsidR="002E1BE9" w:rsidRPr="001617C6" w:rsidRDefault="002E1BE9" w:rsidP="00D80E56">
      <w:pPr>
        <w:pStyle w:val="Standard"/>
        <w:widowControl w:val="0"/>
        <w:jc w:val="both"/>
        <w:rPr>
          <w:lang w:eastAsia="fr-FR"/>
        </w:rPr>
      </w:pPr>
    </w:p>
    <w:p w:rsidR="002E1BE9" w:rsidRPr="001617C6" w:rsidRDefault="00C3678D" w:rsidP="00D80E56">
      <w:pPr>
        <w:pStyle w:val="Standard"/>
        <w:widowControl w:val="0"/>
        <w:suppressAutoHyphens w:val="0"/>
        <w:ind w:left="17"/>
        <w:jc w:val="both"/>
      </w:pPr>
      <w:r w:rsidRPr="001617C6">
        <w:t>IV. Bet kuriam vairuotojui, pažeidusiam I ir II dalių nuostatas arba apribojimus, taikomus pagal III dalies 1 punktą, bus skiriama už antrosios kategorijos pažeidimus numatyta bauda. </w:t>
      </w:r>
    </w:p>
    <w:p w:rsidR="002E1BE9" w:rsidRPr="001617C6" w:rsidRDefault="002E1BE9" w:rsidP="00D80E56">
      <w:pPr>
        <w:pStyle w:val="Standard"/>
        <w:widowControl w:val="0"/>
        <w:suppressAutoHyphens w:val="0"/>
        <w:ind w:left="17"/>
        <w:jc w:val="both"/>
        <w:rPr>
          <w:lang w:eastAsia="fr-FR"/>
        </w:rPr>
      </w:pPr>
    </w:p>
    <w:p w:rsidR="002E1BE9" w:rsidRPr="001617C6" w:rsidRDefault="00C3678D" w:rsidP="00D80E56">
      <w:pPr>
        <w:pStyle w:val="Standard"/>
        <w:widowControl w:val="0"/>
        <w:suppressAutoHyphens w:val="0"/>
        <w:ind w:left="17"/>
        <w:jc w:val="both"/>
      </w:pPr>
      <w:r w:rsidRPr="001617C6">
        <w:t>Jei taikomos III dalies 2 punkto nuostatos, bet kuriam motorizuoto asmeninio judėjimo įrenginio vairuotojui, kuris važiuoja neužtikrindamas ėjimo tempo arba sukelia nepatogumų pėstiesiems, bus skiriama už antrosios kategorijos pažeidimus numatyta bauda. </w:t>
      </w:r>
    </w:p>
    <w:p w:rsidR="002E1BE9" w:rsidRPr="001617C6" w:rsidRDefault="002E1BE9" w:rsidP="00D80E56">
      <w:pPr>
        <w:pStyle w:val="Standard"/>
        <w:widowControl w:val="0"/>
        <w:suppressAutoHyphens w:val="0"/>
        <w:ind w:left="17"/>
        <w:jc w:val="both"/>
        <w:rPr>
          <w:lang w:eastAsia="fr-FR"/>
        </w:rPr>
      </w:pPr>
    </w:p>
    <w:p w:rsidR="002E1BE9" w:rsidRPr="001617C6" w:rsidRDefault="00C3678D" w:rsidP="00D80E56">
      <w:pPr>
        <w:pStyle w:val="BodyText"/>
        <w:widowControl w:val="0"/>
        <w:suppressAutoHyphens w:val="0"/>
        <w:spacing w:after="0"/>
        <w:ind w:left="17"/>
        <w:jc w:val="both"/>
      </w:pPr>
      <w:r w:rsidRPr="001617C6">
        <w:rPr>
          <w:rStyle w:val="Policepardfaut"/>
          <w:i/>
          <w:iCs/>
        </w:rPr>
        <w:t>R. 412-43-2 straipsnis.</w:t>
      </w:r>
      <w:r w:rsidRPr="001617C6">
        <w:rPr>
          <w:rStyle w:val="Policepardfaut"/>
        </w:rPr>
        <w:t xml:space="preserve"> Motorizuotų asmeninių judėjimo įrenginių vairuotojams draudžiama stumti arba traukti krovinį ar transporto priemonę.</w:t>
      </w:r>
    </w:p>
    <w:p w:rsidR="002E1BE9" w:rsidRPr="001617C6" w:rsidRDefault="002E1BE9" w:rsidP="00D80E56">
      <w:pPr>
        <w:pStyle w:val="Textbody"/>
        <w:widowControl w:val="0"/>
        <w:snapToGrid w:val="0"/>
        <w:jc w:val="both"/>
        <w:rPr>
          <w:color w:val="auto"/>
          <w:lang w:eastAsia="fr-FR"/>
        </w:rPr>
      </w:pPr>
    </w:p>
    <w:p w:rsidR="002E1BE9" w:rsidRPr="001617C6" w:rsidRDefault="00C3678D" w:rsidP="00D80E56">
      <w:pPr>
        <w:pStyle w:val="Textbody"/>
        <w:widowControl w:val="0"/>
        <w:snapToGrid w:val="0"/>
        <w:jc w:val="both"/>
        <w:rPr>
          <w:color w:val="auto"/>
        </w:rPr>
      </w:pPr>
      <w:r w:rsidRPr="001617C6">
        <w:rPr>
          <w:color w:val="auto"/>
        </w:rPr>
        <w:t>Motorizuotų asmeninių judėjimo įrenginių vairuotojams draudžiama prašyti, kad juos trauktų transporto priemonė. </w:t>
      </w:r>
    </w:p>
    <w:p w:rsidR="002E1BE9" w:rsidRPr="001617C6" w:rsidRDefault="002E1BE9" w:rsidP="00D80E56">
      <w:pPr>
        <w:pStyle w:val="Textbody"/>
        <w:widowControl w:val="0"/>
        <w:snapToGrid w:val="0"/>
        <w:jc w:val="both"/>
        <w:rPr>
          <w:color w:val="auto"/>
          <w:lang w:eastAsia="fr-FR"/>
        </w:rPr>
      </w:pPr>
    </w:p>
    <w:p w:rsidR="002E1BE9" w:rsidRPr="001617C6" w:rsidRDefault="00C3678D" w:rsidP="00D80E56">
      <w:pPr>
        <w:pStyle w:val="Textbody"/>
        <w:widowControl w:val="0"/>
        <w:suppressAutoHyphens w:val="0"/>
        <w:snapToGrid w:val="0"/>
        <w:ind w:left="17"/>
        <w:jc w:val="both"/>
        <w:rPr>
          <w:color w:val="auto"/>
        </w:rPr>
      </w:pPr>
      <w:r w:rsidRPr="001617C6">
        <w:rPr>
          <w:color w:val="auto"/>
        </w:rPr>
        <w:t>Pažeidus šio straipsnio nuostatas yra skiriama bauda, taikoma už antros kategorijos pažeidimus. </w:t>
      </w:r>
    </w:p>
    <w:p w:rsidR="002E1BE9" w:rsidRPr="001617C6" w:rsidRDefault="002E1BE9" w:rsidP="00D80E56">
      <w:pPr>
        <w:pStyle w:val="BodyText"/>
        <w:widowControl w:val="0"/>
        <w:suppressAutoHyphens w:val="0"/>
        <w:spacing w:after="0"/>
        <w:ind w:left="17"/>
        <w:jc w:val="both"/>
        <w:rPr>
          <w:i/>
          <w:iCs/>
          <w:lang w:eastAsia="fr-FR"/>
        </w:rPr>
      </w:pPr>
    </w:p>
    <w:p w:rsidR="002E1BE9" w:rsidRPr="001617C6" w:rsidRDefault="00C3678D" w:rsidP="00D80E56">
      <w:pPr>
        <w:pStyle w:val="BodyText"/>
        <w:widowControl w:val="0"/>
        <w:suppressAutoHyphens w:val="0"/>
        <w:spacing w:after="0"/>
        <w:ind w:left="17"/>
        <w:jc w:val="both"/>
      </w:pPr>
      <w:r w:rsidRPr="001617C6">
        <w:rPr>
          <w:rStyle w:val="Policepardfaut"/>
          <w:i/>
          <w:iCs/>
        </w:rPr>
        <w:t xml:space="preserve">R. 412-43-3 straipsnis. </w:t>
      </w:r>
      <w:r w:rsidRPr="001617C6">
        <w:rPr>
          <w:rStyle w:val="Policepardfaut"/>
        </w:rPr>
        <w:t>I. Motorizuotų asmeninių judėjimo įrenginių vairuotojai turi būti bent aštuonerių metų amžiaus.</w:t>
      </w:r>
    </w:p>
    <w:p w:rsidR="002E1BE9" w:rsidRPr="001617C6" w:rsidRDefault="002E1BE9" w:rsidP="00D80E56">
      <w:pPr>
        <w:pStyle w:val="Textbody"/>
        <w:widowControl w:val="0"/>
        <w:rPr>
          <w:color w:val="auto"/>
          <w:u w:val="single"/>
          <w:lang w:eastAsia="fr-FR"/>
        </w:rPr>
      </w:pPr>
    </w:p>
    <w:p w:rsidR="002E1BE9" w:rsidRPr="001617C6" w:rsidRDefault="00C3678D" w:rsidP="00D80E56">
      <w:pPr>
        <w:pStyle w:val="Textbody"/>
        <w:widowControl w:val="0"/>
        <w:jc w:val="both"/>
        <w:rPr>
          <w:color w:val="auto"/>
        </w:rPr>
      </w:pPr>
      <w:r w:rsidRPr="001617C6">
        <w:rPr>
          <w:color w:val="auto"/>
        </w:rPr>
        <w:t>II. Keliaujant naktį arba dieną, kai matomumas yra nepakankamas, motorizuoto asmeninio judėjimo įrenginio vairuotojas privalo dėvėti gerą matomumą užtikrinančią liemenę, atitinkančią reikalavimus, arba nešioti šviesogrąžio atšvaitą, kurio savybės nustatomos už kelių eismo saugumą atsakingo ministro įsakymu. Vairuotojas gali naudoti papildomą neakinančia šviesa šviečiantį ir nemirksintį apšvietimo įtaisą.</w:t>
      </w:r>
    </w:p>
    <w:p w:rsidR="00D80E56" w:rsidRPr="001617C6" w:rsidRDefault="00D80E56" w:rsidP="00D80E56">
      <w:pPr>
        <w:pStyle w:val="Textbody"/>
        <w:widowControl w:val="0"/>
        <w:jc w:val="both"/>
        <w:rPr>
          <w:color w:val="auto"/>
          <w:lang w:eastAsia="fr-FR"/>
        </w:rPr>
      </w:pPr>
    </w:p>
    <w:p w:rsidR="002E1BE9" w:rsidRPr="001617C6" w:rsidRDefault="00C3678D" w:rsidP="00D80E56">
      <w:pPr>
        <w:pStyle w:val="Textbody"/>
        <w:jc w:val="both"/>
        <w:rPr>
          <w:color w:val="auto"/>
        </w:rPr>
      </w:pPr>
      <w:r w:rsidRPr="001617C6">
        <w:rPr>
          <w:color w:val="auto"/>
        </w:rPr>
        <w:t>III. Eisme dalyvaujantis kiekvienas motorizuoto asmeninio judėjimo įrenginio vairuotojas, jaunesnis nei dvylikos metų amžiaus, privalo dėvėti šalmą, atitinkantį asmens apsaugos priemones reglamentuojančias taisykles. Šis šalmas turi būti pritvirtintas.</w:t>
      </w:r>
    </w:p>
    <w:p w:rsidR="002E1BE9" w:rsidRPr="001617C6" w:rsidRDefault="002E1BE9" w:rsidP="00D80E56">
      <w:pPr>
        <w:pStyle w:val="Textbody"/>
        <w:jc w:val="both"/>
        <w:rPr>
          <w:strike/>
          <w:color w:val="auto"/>
          <w:lang w:eastAsia="fr-FR"/>
        </w:rPr>
      </w:pPr>
    </w:p>
    <w:p w:rsidR="002E1BE9" w:rsidRPr="001617C6" w:rsidRDefault="00C3678D" w:rsidP="00D80E56">
      <w:pPr>
        <w:pStyle w:val="Textbody"/>
        <w:jc w:val="both"/>
        <w:rPr>
          <w:color w:val="auto"/>
        </w:rPr>
      </w:pPr>
      <w:r w:rsidRPr="001617C6">
        <w:rPr>
          <w:color w:val="auto"/>
        </w:rPr>
        <w:t xml:space="preserve">IV. Asmuo, kuris yra bent aštuoniolikos metų ir lydi bent vieną jaunesnį nei 12 metų motorizuoto asmeninio judėjimo įrenginio vairuotoją, vykdydamas </w:t>
      </w:r>
      <w:r w:rsidRPr="001617C6">
        <w:rPr>
          <w:i/>
          <w:color w:val="auto"/>
        </w:rPr>
        <w:t>de jure</w:t>
      </w:r>
      <w:r w:rsidRPr="001617C6">
        <w:rPr>
          <w:color w:val="auto"/>
        </w:rPr>
        <w:t xml:space="preserve"> ar </w:t>
      </w:r>
      <w:r w:rsidRPr="001617C6">
        <w:rPr>
          <w:i/>
          <w:color w:val="auto"/>
        </w:rPr>
        <w:t>de facto</w:t>
      </w:r>
      <w:r w:rsidRPr="001617C6">
        <w:rPr>
          <w:color w:val="auto"/>
        </w:rPr>
        <w:t xml:space="preserve"> įgaliojimus šiam arba šiems vairuotojams, privalo užtikrinti, kad kiekvienas asmuo dėvėtų šalmą pagal pirmesnėje pastraipoje nustatytas sąlygas.</w:t>
      </w:r>
    </w:p>
    <w:p w:rsidR="002E1BE9" w:rsidRPr="001617C6" w:rsidRDefault="002E1BE9" w:rsidP="00D80E56">
      <w:pPr>
        <w:pStyle w:val="Textbody"/>
        <w:jc w:val="both"/>
        <w:rPr>
          <w:color w:val="auto"/>
          <w:lang w:eastAsia="fr-FR"/>
        </w:rPr>
      </w:pPr>
    </w:p>
    <w:p w:rsidR="002E1BE9" w:rsidRPr="001617C6" w:rsidRDefault="00C3678D" w:rsidP="00D80E56">
      <w:pPr>
        <w:pStyle w:val="Textbody"/>
        <w:jc w:val="both"/>
        <w:rPr>
          <w:rStyle w:val="Policepardfaut"/>
          <w:color w:val="auto"/>
        </w:rPr>
      </w:pPr>
      <w:r w:rsidRPr="001617C6">
        <w:rPr>
          <w:rStyle w:val="Policepardfaut"/>
          <w:color w:val="auto"/>
        </w:rPr>
        <w:t>V. Motorizuotais asmeninio judėjimo įrenginiais draudžiama vežti keleivius.</w:t>
      </w:r>
    </w:p>
    <w:p w:rsidR="00D80E56" w:rsidRPr="001617C6" w:rsidRDefault="00D80E56" w:rsidP="00D80E56">
      <w:pPr>
        <w:pStyle w:val="Textbody"/>
        <w:jc w:val="both"/>
        <w:rPr>
          <w:color w:val="auto"/>
        </w:rPr>
      </w:pPr>
    </w:p>
    <w:p w:rsidR="002E1BE9" w:rsidRPr="001617C6" w:rsidRDefault="00C3678D" w:rsidP="00D80E56">
      <w:pPr>
        <w:pStyle w:val="Textbody"/>
        <w:widowControl w:val="0"/>
        <w:suppressAutoHyphens w:val="0"/>
        <w:ind w:left="17"/>
        <w:jc w:val="both"/>
        <w:rPr>
          <w:color w:val="auto"/>
        </w:rPr>
      </w:pPr>
      <w:r w:rsidRPr="001617C6">
        <w:rPr>
          <w:color w:val="auto"/>
        </w:rPr>
        <w:t>VI. Pažeidus II ir V dalių nuostatas yra skiriama bauda, taikoma už antros kategorijos pažeidimus.</w:t>
      </w:r>
    </w:p>
    <w:p w:rsidR="00D80E56" w:rsidRPr="001617C6" w:rsidRDefault="00D80E56" w:rsidP="00D80E56">
      <w:pPr>
        <w:pStyle w:val="Textbody"/>
        <w:widowControl w:val="0"/>
        <w:suppressAutoHyphens w:val="0"/>
        <w:ind w:left="17"/>
        <w:jc w:val="both"/>
        <w:rPr>
          <w:color w:val="auto"/>
          <w:lang w:eastAsia="fr-FR"/>
        </w:rPr>
      </w:pPr>
    </w:p>
    <w:p w:rsidR="002E1BE9" w:rsidRPr="001617C6" w:rsidRDefault="00C3678D" w:rsidP="00D80E56">
      <w:pPr>
        <w:pStyle w:val="Textbody"/>
        <w:widowControl w:val="0"/>
        <w:suppressAutoHyphens w:val="0"/>
        <w:ind w:left="17"/>
        <w:jc w:val="both"/>
        <w:rPr>
          <w:color w:val="auto"/>
        </w:rPr>
      </w:pPr>
      <w:r w:rsidRPr="001617C6">
        <w:rPr>
          <w:color w:val="auto"/>
        </w:rPr>
        <w:lastRenderedPageBreak/>
        <w:t>Suaugusiam asmeniui, kuris lydi jaunesnį nei 8 metų motorizuoto asmeninio judėjimo įrenginio vairuotoją, kuris nesilaiko IV dalies nuostatų, yra skiriama bauda, taikoma už ke</w:t>
      </w:r>
      <w:r w:rsidR="001617C6" w:rsidRPr="001617C6">
        <w:rPr>
          <w:color w:val="auto"/>
        </w:rPr>
        <w:t>tvirtos kategorijos pažeidimus.</w:t>
      </w:r>
      <w:r w:rsidRPr="001617C6">
        <w:rPr>
          <w:color w:val="auto"/>
        </w:rPr>
        <w:t>“</w:t>
      </w:r>
    </w:p>
    <w:p w:rsidR="00D80E56" w:rsidRPr="001617C6" w:rsidRDefault="00D80E56" w:rsidP="00D80E56">
      <w:pPr>
        <w:pStyle w:val="Textbody"/>
        <w:widowControl w:val="0"/>
        <w:suppressAutoHyphens w:val="0"/>
        <w:ind w:left="17"/>
        <w:jc w:val="both"/>
        <w:rPr>
          <w:color w:val="auto"/>
          <w:lang w:eastAsia="fr-FR"/>
        </w:rPr>
      </w:pPr>
    </w:p>
    <w:p w:rsidR="002E1BE9" w:rsidRPr="001617C6" w:rsidRDefault="00C3678D" w:rsidP="00D80E56">
      <w:pPr>
        <w:keepNext/>
        <w:suppressAutoHyphens w:val="0"/>
        <w:ind w:left="14"/>
        <w:jc w:val="center"/>
        <w:rPr>
          <w:b/>
          <w:bCs/>
        </w:rPr>
      </w:pPr>
      <w:r w:rsidRPr="001617C6">
        <w:rPr>
          <w:b/>
          <w:bCs/>
        </w:rPr>
        <w:t>24 straipsnis</w:t>
      </w:r>
    </w:p>
    <w:p w:rsidR="002E1BE9" w:rsidRPr="001617C6" w:rsidRDefault="002E1BE9" w:rsidP="00D80E56">
      <w:pPr>
        <w:keepNext/>
        <w:suppressAutoHyphens w:val="0"/>
        <w:ind w:left="14"/>
        <w:jc w:val="center"/>
        <w:rPr>
          <w:b/>
          <w:bCs/>
          <w:lang w:eastAsia="fr-FR"/>
        </w:rPr>
      </w:pPr>
    </w:p>
    <w:p w:rsidR="002E1BE9" w:rsidRPr="001617C6" w:rsidRDefault="00C3678D" w:rsidP="00D80E56">
      <w:pPr>
        <w:widowControl w:val="0"/>
        <w:suppressAutoHyphens w:val="0"/>
        <w:ind w:left="17"/>
        <w:jc w:val="both"/>
      </w:pPr>
      <w:r w:rsidRPr="001617C6">
        <w:rPr>
          <w:rStyle w:val="Policepardfaut"/>
        </w:rPr>
        <w:t>R. 415-2 straipsnio antroje ir penktoje pastraipose po žodžių „išskyrus dviejų ar trijų ratų susisiekimo priemonę“ įterpiami žodžiai „arba motorizuotą asmeninį judėjimo įrenginį“.</w:t>
      </w:r>
    </w:p>
    <w:p w:rsidR="002E1BE9" w:rsidRPr="001617C6" w:rsidRDefault="002E1BE9" w:rsidP="00D80E56">
      <w:pPr>
        <w:widowControl w:val="0"/>
        <w:suppressAutoHyphens w:val="0"/>
        <w:ind w:left="17"/>
        <w:jc w:val="both"/>
        <w:rPr>
          <w:lang w:eastAsia="fr-FR"/>
        </w:rPr>
      </w:pPr>
    </w:p>
    <w:p w:rsidR="002E1BE9" w:rsidRPr="001617C6" w:rsidRDefault="00C3678D" w:rsidP="00D80E56">
      <w:pPr>
        <w:keepNext/>
        <w:suppressAutoHyphens w:val="0"/>
        <w:ind w:left="14"/>
        <w:jc w:val="center"/>
        <w:rPr>
          <w:b/>
          <w:bCs/>
        </w:rPr>
      </w:pPr>
      <w:r w:rsidRPr="001617C6">
        <w:rPr>
          <w:b/>
          <w:bCs/>
        </w:rPr>
        <w:t>25 straipsnis</w:t>
      </w:r>
    </w:p>
    <w:p w:rsidR="002E1BE9" w:rsidRPr="001617C6" w:rsidRDefault="002E1BE9" w:rsidP="00D80E56">
      <w:pPr>
        <w:keepNext/>
        <w:suppressAutoHyphens w:val="0"/>
        <w:ind w:left="14"/>
        <w:jc w:val="center"/>
        <w:rPr>
          <w:b/>
          <w:bCs/>
          <w:lang w:eastAsia="fr-FR"/>
        </w:rPr>
      </w:pPr>
    </w:p>
    <w:p w:rsidR="002E1BE9" w:rsidRPr="001617C6" w:rsidRDefault="00C3678D" w:rsidP="00D80E56">
      <w:pPr>
        <w:widowControl w:val="0"/>
        <w:suppressAutoHyphens w:val="0"/>
        <w:ind w:left="17"/>
        <w:jc w:val="both"/>
      </w:pPr>
      <w:r w:rsidRPr="001617C6">
        <w:rPr>
          <w:rStyle w:val="Policepardfaut"/>
        </w:rPr>
        <w:t>R. 415-3 straipsnio III dalyje po žodžių „pravažiavimas dviejų ar trijų ratų susisiekimo priemonėms,“ įterpiami žodžiai „motorizuotiems asmeniniams judėjimo įrenginiams“.</w:t>
      </w:r>
    </w:p>
    <w:p w:rsidR="002E1BE9" w:rsidRPr="001617C6" w:rsidRDefault="002E1BE9" w:rsidP="00D80E56">
      <w:pPr>
        <w:widowControl w:val="0"/>
        <w:suppressAutoHyphens w:val="0"/>
        <w:ind w:left="17"/>
        <w:jc w:val="both"/>
        <w:rPr>
          <w:lang w:eastAsia="fr-FR"/>
        </w:rPr>
      </w:pPr>
    </w:p>
    <w:p w:rsidR="002E1BE9" w:rsidRPr="001617C6" w:rsidRDefault="00C3678D" w:rsidP="00D80E56">
      <w:pPr>
        <w:keepNext/>
        <w:suppressAutoHyphens w:val="0"/>
        <w:ind w:left="14"/>
        <w:jc w:val="center"/>
        <w:rPr>
          <w:b/>
          <w:bCs/>
        </w:rPr>
      </w:pPr>
      <w:r w:rsidRPr="001617C6">
        <w:rPr>
          <w:b/>
          <w:bCs/>
        </w:rPr>
        <w:t>26 straipsnis</w:t>
      </w:r>
    </w:p>
    <w:p w:rsidR="002E1BE9" w:rsidRPr="001617C6" w:rsidRDefault="002E1BE9" w:rsidP="00D80E56">
      <w:pPr>
        <w:keepNext/>
        <w:suppressAutoHyphens w:val="0"/>
        <w:ind w:left="14"/>
        <w:jc w:val="center"/>
        <w:rPr>
          <w:b/>
          <w:bCs/>
          <w:lang w:eastAsia="fr-FR"/>
        </w:rPr>
      </w:pPr>
    </w:p>
    <w:p w:rsidR="002E1BE9" w:rsidRPr="001617C6" w:rsidRDefault="00C3678D" w:rsidP="00D80E56">
      <w:pPr>
        <w:keepNext/>
        <w:suppressAutoHyphens w:val="0"/>
        <w:ind w:left="14"/>
        <w:jc w:val="both"/>
      </w:pPr>
      <w:r w:rsidRPr="001617C6">
        <w:t>R. 415-4 straipsnis iš dalies keičiamas taip:</w:t>
      </w:r>
    </w:p>
    <w:p w:rsidR="002E1BE9" w:rsidRPr="001617C6" w:rsidRDefault="002E1BE9" w:rsidP="00D80E56">
      <w:pPr>
        <w:keepNext/>
        <w:suppressAutoHyphens w:val="0"/>
        <w:ind w:left="14"/>
        <w:jc w:val="both"/>
        <w:rPr>
          <w:lang w:eastAsia="fr-FR"/>
        </w:rPr>
      </w:pPr>
    </w:p>
    <w:p w:rsidR="002E1BE9" w:rsidRPr="001617C6" w:rsidRDefault="00C3678D" w:rsidP="00D80E56">
      <w:pPr>
        <w:widowControl w:val="0"/>
        <w:suppressAutoHyphens w:val="0"/>
        <w:ind w:left="17"/>
        <w:jc w:val="both"/>
      </w:pPr>
      <w:r w:rsidRPr="001617C6">
        <w:t>1. III dalyje po žodžių „dviejų ar trijų ratų susisiekimo priemonėms“ įterpiami žodžiai „motorizuotiems asmeniniams judėjimo įrenginiams“.</w:t>
      </w:r>
    </w:p>
    <w:p w:rsidR="002E1BE9" w:rsidRPr="001617C6" w:rsidRDefault="002E1BE9" w:rsidP="00D80E56">
      <w:pPr>
        <w:widowControl w:val="0"/>
        <w:suppressAutoHyphens w:val="0"/>
        <w:ind w:left="17"/>
        <w:jc w:val="both"/>
        <w:rPr>
          <w:lang w:eastAsia="fr-FR"/>
        </w:rPr>
      </w:pPr>
    </w:p>
    <w:p w:rsidR="002E1BE9" w:rsidRPr="001617C6" w:rsidRDefault="00C3678D" w:rsidP="00D80E56">
      <w:pPr>
        <w:widowControl w:val="0"/>
        <w:suppressAutoHyphens w:val="0"/>
        <w:ind w:left="17"/>
        <w:jc w:val="both"/>
      </w:pPr>
      <w:r w:rsidRPr="001617C6">
        <w:t>2. IV dalyje po žodžių „bet kuris motorizuoto asmeninio judėjimo įrenginio vairuotojas“ įterpiami žodžiai „arba motorizuoto asmeninio judėjimo įrenginio vairuotojas“.</w:t>
      </w:r>
    </w:p>
    <w:p w:rsidR="002E1BE9" w:rsidRPr="001617C6" w:rsidRDefault="002E1BE9" w:rsidP="00D80E56">
      <w:pPr>
        <w:widowControl w:val="0"/>
        <w:suppressAutoHyphens w:val="0"/>
        <w:ind w:left="17"/>
        <w:jc w:val="both"/>
        <w:rPr>
          <w:lang w:eastAsia="fr-FR"/>
        </w:rPr>
      </w:pPr>
    </w:p>
    <w:p w:rsidR="002E1BE9" w:rsidRPr="001617C6" w:rsidRDefault="00C3678D" w:rsidP="00D80E56">
      <w:pPr>
        <w:keepNext/>
        <w:suppressAutoHyphens w:val="0"/>
        <w:ind w:left="14"/>
        <w:jc w:val="center"/>
        <w:rPr>
          <w:b/>
          <w:bCs/>
        </w:rPr>
      </w:pPr>
      <w:r w:rsidRPr="001617C6">
        <w:rPr>
          <w:b/>
          <w:bCs/>
        </w:rPr>
        <w:t>27 straipsnis</w:t>
      </w:r>
    </w:p>
    <w:p w:rsidR="002E1BE9" w:rsidRPr="001617C6" w:rsidRDefault="002E1BE9" w:rsidP="00D80E56">
      <w:pPr>
        <w:keepNext/>
        <w:suppressAutoHyphens w:val="0"/>
        <w:ind w:left="14"/>
        <w:jc w:val="center"/>
        <w:rPr>
          <w:b/>
          <w:bCs/>
          <w:lang w:eastAsia="fr-FR"/>
        </w:rPr>
      </w:pPr>
    </w:p>
    <w:p w:rsidR="002E1BE9" w:rsidRPr="001617C6" w:rsidRDefault="00C3678D" w:rsidP="00D80E56">
      <w:pPr>
        <w:suppressAutoHyphens w:val="0"/>
        <w:jc w:val="both"/>
      </w:pPr>
      <w:r w:rsidRPr="001617C6">
        <w:t>R. 415-15 straipsnio 2 dalyje po žodžių „vienas, skirtas dviejų ar trijų ratų susisiekimo priemonėms“ ir po žodžių „sustojimo linija, skirta dviejų ar trijų ratų susisiekimo priemonėms“ įterpiami žodžiai „ir motorizuotiems asmeniniams judėjimo įrenginiams“.</w:t>
      </w:r>
    </w:p>
    <w:p w:rsidR="002E1BE9" w:rsidRPr="001617C6" w:rsidRDefault="002E1BE9" w:rsidP="00D80E56">
      <w:pPr>
        <w:suppressAutoHyphens w:val="0"/>
        <w:jc w:val="both"/>
        <w:rPr>
          <w:lang w:eastAsia="fr-FR"/>
        </w:rPr>
      </w:pPr>
    </w:p>
    <w:p w:rsidR="002E1BE9" w:rsidRPr="001617C6" w:rsidRDefault="00C3678D" w:rsidP="00D80E56">
      <w:pPr>
        <w:keepNext/>
        <w:suppressAutoHyphens w:val="0"/>
        <w:ind w:left="14"/>
        <w:jc w:val="center"/>
        <w:rPr>
          <w:b/>
          <w:bCs/>
        </w:rPr>
      </w:pPr>
      <w:r w:rsidRPr="001617C6">
        <w:rPr>
          <w:b/>
          <w:bCs/>
        </w:rPr>
        <w:t>28 straipsnis</w:t>
      </w:r>
    </w:p>
    <w:p w:rsidR="002E1BE9" w:rsidRPr="001617C6" w:rsidRDefault="002E1BE9" w:rsidP="00D80E56">
      <w:pPr>
        <w:keepNext/>
        <w:suppressAutoHyphens w:val="0"/>
        <w:ind w:left="14"/>
        <w:jc w:val="center"/>
        <w:rPr>
          <w:b/>
          <w:bCs/>
          <w:lang w:eastAsia="fr-FR"/>
        </w:rPr>
      </w:pPr>
    </w:p>
    <w:p w:rsidR="002E1BE9" w:rsidRPr="001617C6" w:rsidRDefault="00C3678D" w:rsidP="00D80E56">
      <w:pPr>
        <w:keepNext/>
        <w:suppressAutoHyphens w:val="0"/>
        <w:ind w:left="14"/>
        <w:jc w:val="both"/>
      </w:pPr>
      <w:r w:rsidRPr="001617C6">
        <w:t>R. 417-10 straipsnio III dalis iš dalies keičiama taip, kaip nurodyta toliau.</w:t>
      </w:r>
    </w:p>
    <w:p w:rsidR="002E1BE9" w:rsidRPr="001617C6" w:rsidRDefault="002E1BE9" w:rsidP="00D80E56">
      <w:pPr>
        <w:keepNext/>
        <w:suppressAutoHyphens w:val="0"/>
        <w:ind w:left="14"/>
        <w:jc w:val="both"/>
        <w:rPr>
          <w:lang w:eastAsia="fr-FR"/>
        </w:rPr>
      </w:pPr>
    </w:p>
    <w:p w:rsidR="002E1BE9" w:rsidRPr="001617C6" w:rsidRDefault="00C3678D" w:rsidP="00D80E56">
      <w:pPr>
        <w:widowControl w:val="0"/>
        <w:suppressAutoHyphens w:val="0"/>
        <w:ind w:left="17"/>
        <w:jc w:val="both"/>
      </w:pPr>
      <w:r w:rsidRPr="001617C6">
        <w:t>1. 2 punkte po žodžių „dviejų ratų susisiekimo priemonės“ įterpiami žodžiai „asmeniniai judėjimo įrenginiai“.</w:t>
      </w:r>
    </w:p>
    <w:p w:rsidR="002E1BE9" w:rsidRPr="001617C6" w:rsidRDefault="002E1BE9" w:rsidP="00D80E56">
      <w:pPr>
        <w:widowControl w:val="0"/>
        <w:suppressAutoHyphens w:val="0"/>
        <w:ind w:left="17"/>
        <w:jc w:val="both"/>
        <w:rPr>
          <w:lang w:eastAsia="fr-FR"/>
        </w:rPr>
      </w:pPr>
    </w:p>
    <w:p w:rsidR="002E1BE9" w:rsidRPr="001617C6" w:rsidRDefault="00C3678D" w:rsidP="00D80E56">
      <w:pPr>
        <w:widowControl w:val="0"/>
        <w:suppressAutoHyphens w:val="0"/>
        <w:ind w:left="17"/>
        <w:jc w:val="both"/>
      </w:pPr>
      <w:r w:rsidRPr="001617C6">
        <w:t>2. 6 punkte po žodžių „išskyrus dviejų ar trijų ratų susisiekimo priemones“ įterpiami žodžiai „ir asmeninius judėjimo įrenginius“.</w:t>
      </w:r>
    </w:p>
    <w:p w:rsidR="002E1BE9" w:rsidRPr="001617C6" w:rsidRDefault="002E1BE9" w:rsidP="00D80E56">
      <w:pPr>
        <w:widowControl w:val="0"/>
        <w:suppressAutoHyphens w:val="0"/>
        <w:ind w:left="17"/>
        <w:jc w:val="both"/>
        <w:rPr>
          <w:lang w:eastAsia="fr-FR"/>
        </w:rPr>
      </w:pPr>
    </w:p>
    <w:p w:rsidR="002E1BE9" w:rsidRPr="001617C6" w:rsidRDefault="00C3678D" w:rsidP="00D80E56">
      <w:pPr>
        <w:keepNext/>
        <w:suppressAutoHyphens w:val="0"/>
        <w:ind w:left="14"/>
        <w:jc w:val="center"/>
        <w:rPr>
          <w:b/>
          <w:bCs/>
        </w:rPr>
      </w:pPr>
      <w:r w:rsidRPr="001617C6">
        <w:rPr>
          <w:b/>
          <w:bCs/>
        </w:rPr>
        <w:t>29 straipsnis</w:t>
      </w:r>
    </w:p>
    <w:p w:rsidR="002E1BE9" w:rsidRPr="001617C6" w:rsidRDefault="002E1BE9" w:rsidP="00D80E56">
      <w:pPr>
        <w:keepNext/>
        <w:suppressAutoHyphens w:val="0"/>
        <w:ind w:left="14"/>
        <w:jc w:val="center"/>
        <w:rPr>
          <w:b/>
          <w:bCs/>
          <w:lang w:eastAsia="fr-FR"/>
        </w:rPr>
      </w:pPr>
    </w:p>
    <w:p w:rsidR="002E1BE9" w:rsidRPr="001617C6" w:rsidRDefault="00C3678D" w:rsidP="00D80E56">
      <w:pPr>
        <w:widowControl w:val="0"/>
        <w:suppressAutoHyphens w:val="0"/>
        <w:ind w:left="17"/>
        <w:jc w:val="both"/>
      </w:pPr>
      <w:r w:rsidRPr="001617C6">
        <w:t>R. 417-11 straipsnio I dalies 8 punkte po žodžių „pedalais varomos dviejų ar trijų ratų susisiekimo priemonės“ įterpiami žodžiai „ir motorizuoti asmeniniai judėjimo įrenginiai“.</w:t>
      </w:r>
    </w:p>
    <w:p w:rsidR="00D80E56" w:rsidRPr="001617C6" w:rsidRDefault="00D80E56" w:rsidP="00D80E56">
      <w:pPr>
        <w:widowControl w:val="0"/>
        <w:suppressAutoHyphens w:val="0"/>
        <w:ind w:left="17"/>
        <w:jc w:val="both"/>
        <w:rPr>
          <w:lang w:eastAsia="fr-FR"/>
        </w:rPr>
      </w:pPr>
    </w:p>
    <w:p w:rsidR="002E1BE9" w:rsidRPr="001617C6" w:rsidRDefault="00C3678D" w:rsidP="00D80E56">
      <w:pPr>
        <w:keepNext/>
        <w:suppressAutoHyphens w:val="0"/>
        <w:ind w:left="14"/>
        <w:jc w:val="center"/>
        <w:rPr>
          <w:b/>
          <w:bCs/>
        </w:rPr>
      </w:pPr>
      <w:r w:rsidRPr="001617C6">
        <w:rPr>
          <w:b/>
          <w:bCs/>
        </w:rPr>
        <w:t>30 straipsnis</w:t>
      </w:r>
    </w:p>
    <w:p w:rsidR="002E1BE9" w:rsidRPr="001617C6" w:rsidRDefault="002E1BE9" w:rsidP="00D80E56">
      <w:pPr>
        <w:keepNext/>
        <w:widowControl w:val="0"/>
        <w:suppressAutoHyphens w:val="0"/>
        <w:ind w:left="14"/>
        <w:jc w:val="both"/>
        <w:rPr>
          <w:lang w:eastAsia="fr-FR"/>
        </w:rPr>
      </w:pPr>
    </w:p>
    <w:p w:rsidR="002E1BE9" w:rsidRPr="001617C6" w:rsidRDefault="00C3678D" w:rsidP="00D80E56">
      <w:pPr>
        <w:widowControl w:val="0"/>
        <w:suppressAutoHyphens w:val="0"/>
        <w:ind w:left="17"/>
        <w:jc w:val="both"/>
        <w:rPr>
          <w:rStyle w:val="Policepardfaut"/>
        </w:rPr>
      </w:pPr>
      <w:r w:rsidRPr="001617C6">
        <w:rPr>
          <w:rStyle w:val="Policepardfaut"/>
        </w:rPr>
        <w:t>4, 5, 7, 8 ir 11 straipsnių nuostatos įsigalioja 2020 m. liepos 1 d.</w:t>
      </w:r>
    </w:p>
    <w:p w:rsidR="00D80E56" w:rsidRPr="001617C6" w:rsidRDefault="00D80E56" w:rsidP="00D80E56">
      <w:pPr>
        <w:widowControl w:val="0"/>
        <w:suppressAutoHyphens w:val="0"/>
        <w:ind w:left="17"/>
        <w:jc w:val="both"/>
      </w:pPr>
    </w:p>
    <w:p w:rsidR="002E1BE9" w:rsidRPr="001617C6" w:rsidRDefault="00C3678D" w:rsidP="00D80E56">
      <w:pPr>
        <w:keepNext/>
        <w:suppressAutoHyphens w:val="0"/>
        <w:ind w:left="14"/>
        <w:jc w:val="center"/>
        <w:rPr>
          <w:b/>
          <w:bCs/>
        </w:rPr>
      </w:pPr>
      <w:r w:rsidRPr="001617C6">
        <w:rPr>
          <w:b/>
          <w:bCs/>
        </w:rPr>
        <w:lastRenderedPageBreak/>
        <w:t>31 straipsnis</w:t>
      </w:r>
    </w:p>
    <w:p w:rsidR="00D80E56" w:rsidRPr="001617C6" w:rsidRDefault="00D80E56" w:rsidP="00D80E56">
      <w:pPr>
        <w:keepNext/>
        <w:suppressAutoHyphens w:val="0"/>
        <w:ind w:left="14"/>
        <w:jc w:val="center"/>
        <w:rPr>
          <w:b/>
          <w:bCs/>
          <w:lang w:eastAsia="fr-FR"/>
        </w:rPr>
      </w:pPr>
    </w:p>
    <w:p w:rsidR="002E1BE9" w:rsidRPr="001617C6" w:rsidRDefault="00C3678D" w:rsidP="00D80E56">
      <w:pPr>
        <w:suppressAutoHyphens w:val="0"/>
        <w:ind w:left="17"/>
        <w:jc w:val="both"/>
        <w:rPr>
          <w:rStyle w:val="Policepardfaut"/>
        </w:rPr>
      </w:pPr>
      <w:r w:rsidRPr="001617C6">
        <w:rPr>
          <w:rStyle w:val="Policepardfaut"/>
        </w:rPr>
        <w:t xml:space="preserve">Valstybės ministrui, perėjimo prie ekologiškos ir solidarios ekonomikos ministrui, kanclerei, teisingumo ministrei ir valstybės ministrui pavaldžiai ministrei, perėjimo prie ekologiškos ir solidarios ekonomikos ministrei, atsakingai už transportą, ir vidaus reikalų ministrui, kiekvienam pagal suteiktus įgaliojimus pavesta įgyvendinti šį dekretą, kuris bus paskelbtas Prancūzijos Respublikos </w:t>
      </w:r>
      <w:r w:rsidRPr="001617C6">
        <w:rPr>
          <w:rStyle w:val="Policepardfaut"/>
          <w:i/>
          <w:iCs/>
        </w:rPr>
        <w:t>oficialiajame leidinyje</w:t>
      </w:r>
      <w:r w:rsidRPr="001617C6">
        <w:rPr>
          <w:rStyle w:val="Policepardfaut"/>
        </w:rPr>
        <w:t>.</w:t>
      </w:r>
    </w:p>
    <w:p w:rsidR="00D80E56" w:rsidRPr="001617C6" w:rsidRDefault="00D80E56" w:rsidP="00D80E56">
      <w:pPr>
        <w:suppressAutoHyphens w:val="0"/>
        <w:ind w:left="17"/>
        <w:jc w:val="both"/>
      </w:pPr>
    </w:p>
    <w:p w:rsidR="002E1BE9" w:rsidRPr="001617C6" w:rsidRDefault="00C3678D" w:rsidP="00D80E56">
      <w:pPr>
        <w:suppressAutoHyphens w:val="0"/>
      </w:pPr>
      <w:r w:rsidRPr="001617C6">
        <w:t>Parengta</w:t>
      </w:r>
      <w:r w:rsidRPr="001617C6">
        <w:tab/>
        <w:t>d.</w:t>
      </w:r>
    </w:p>
    <w:p w:rsidR="002E1BE9" w:rsidRPr="001617C6" w:rsidRDefault="002E1BE9" w:rsidP="00D80E56">
      <w:pPr>
        <w:suppressAutoHyphens w:val="0"/>
        <w:rPr>
          <w:rFonts w:ascii="Liberation Sans" w:hAnsi="Liberation Sans" w:cs="Liberation Sans"/>
          <w:lang w:eastAsia="fr-FR"/>
        </w:rPr>
      </w:pPr>
    </w:p>
    <w:p w:rsidR="00D80E56" w:rsidRPr="001617C6" w:rsidRDefault="00D80E56" w:rsidP="00D80E56">
      <w:pPr>
        <w:suppressAutoHyphens w:val="0"/>
        <w:rPr>
          <w:rFonts w:ascii="Liberation Sans" w:hAnsi="Liberation Sans" w:cs="Liberation Sans"/>
          <w:lang w:eastAsia="fr-FR"/>
        </w:rPr>
      </w:pPr>
    </w:p>
    <w:p w:rsidR="00D80E56" w:rsidRPr="001617C6" w:rsidRDefault="00D80E56" w:rsidP="00D80E56">
      <w:pPr>
        <w:suppressAutoHyphens w:val="0"/>
        <w:rPr>
          <w:rFonts w:ascii="Liberation Sans" w:hAnsi="Liberation Sans" w:cs="Liberation Sans"/>
          <w:lang w:eastAsia="fr-FR"/>
        </w:rPr>
      </w:pPr>
    </w:p>
    <w:p w:rsidR="002E1BE9" w:rsidRPr="001617C6" w:rsidRDefault="00C3678D" w:rsidP="00D80E56">
      <w:pPr>
        <w:pStyle w:val="SNContreseing"/>
        <w:spacing w:before="0"/>
        <w:ind w:firstLine="0"/>
      </w:pPr>
      <w:r w:rsidRPr="001617C6">
        <w:t>Ministro Pirmininko vardu:</w:t>
      </w:r>
    </w:p>
    <w:p w:rsidR="00D80E56" w:rsidRPr="001617C6" w:rsidRDefault="00D80E56" w:rsidP="00D80E56">
      <w:pPr>
        <w:pStyle w:val="BodyText"/>
        <w:spacing w:after="0"/>
        <w:rPr>
          <w:rStyle w:val="Policepardfaut"/>
        </w:rPr>
      </w:pPr>
    </w:p>
    <w:p w:rsidR="002E1BE9" w:rsidRPr="001617C6" w:rsidRDefault="00C3678D" w:rsidP="00D80E56">
      <w:pPr>
        <w:pStyle w:val="BodyText"/>
        <w:spacing w:after="0"/>
      </w:pPr>
      <w:r w:rsidRPr="001617C6">
        <w:rPr>
          <w:rStyle w:val="Policepardfaut"/>
        </w:rPr>
        <w:t>Vals</w:t>
      </w:r>
      <w:r w:rsidRPr="001617C6">
        <w:t>tybės ministras, perėjimo prie ekologiškos ir solidarios ekonomikos ministras</w:t>
      </w:r>
    </w:p>
    <w:p w:rsidR="002E1BE9" w:rsidRPr="001617C6" w:rsidRDefault="002E1BE9" w:rsidP="00D80E56">
      <w:pPr>
        <w:pStyle w:val="BodyText"/>
        <w:spacing w:after="0"/>
      </w:pPr>
    </w:p>
    <w:p w:rsidR="002E1BE9" w:rsidRPr="001617C6" w:rsidRDefault="002E1BE9" w:rsidP="00D80E56">
      <w:pPr>
        <w:pStyle w:val="SNSignatureprnomnomDroite"/>
        <w:spacing w:after="0"/>
        <w:ind w:left="0"/>
        <w:rPr>
          <w:color w:val="auto"/>
        </w:rPr>
      </w:pPr>
    </w:p>
    <w:p w:rsidR="00D80E56" w:rsidRPr="001617C6" w:rsidRDefault="00D80E56" w:rsidP="00D80E56">
      <w:pPr>
        <w:pStyle w:val="SNSignatureGauche"/>
      </w:pPr>
    </w:p>
    <w:p w:rsidR="002E1BE9" w:rsidRPr="001617C6" w:rsidRDefault="002E1BE9" w:rsidP="00D80E56">
      <w:pPr>
        <w:pStyle w:val="SNSignatureGauche"/>
        <w:spacing w:before="0" w:after="0"/>
        <w:ind w:left="0" w:right="0"/>
      </w:pPr>
    </w:p>
    <w:p w:rsidR="002E1BE9" w:rsidRPr="001617C6" w:rsidRDefault="00C3678D" w:rsidP="00D80E56">
      <w:pPr>
        <w:pStyle w:val="BodyText"/>
        <w:spacing w:after="0"/>
        <w:jc w:val="both"/>
      </w:pPr>
      <w:r w:rsidRPr="001617C6">
        <w:t>François de RUGY</w:t>
      </w:r>
    </w:p>
    <w:p w:rsidR="002E1BE9" w:rsidRPr="001617C6" w:rsidRDefault="002E1BE9" w:rsidP="00D80E56">
      <w:pPr>
        <w:pStyle w:val="BodyText"/>
        <w:spacing w:after="0"/>
        <w:jc w:val="both"/>
      </w:pPr>
    </w:p>
    <w:p w:rsidR="002E1BE9" w:rsidRPr="001617C6" w:rsidRDefault="00C3678D" w:rsidP="00D80E56">
      <w:pPr>
        <w:pStyle w:val="SNSignatureDroite"/>
        <w:spacing w:before="0" w:after="0"/>
        <w:rPr>
          <w:color w:val="auto"/>
        </w:rPr>
      </w:pPr>
      <w:r w:rsidRPr="001617C6">
        <w:rPr>
          <w:color w:val="auto"/>
        </w:rPr>
        <w:t>Kanclerė, teisingumo ministrė</w:t>
      </w: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2E1BE9" w:rsidRPr="001617C6" w:rsidRDefault="00C3678D" w:rsidP="00D80E56">
      <w:pPr>
        <w:pStyle w:val="SNSignatureDroite"/>
        <w:spacing w:before="0" w:after="0"/>
        <w:rPr>
          <w:color w:val="auto"/>
        </w:rPr>
      </w:pPr>
      <w:r w:rsidRPr="001617C6">
        <w:rPr>
          <w:color w:val="auto"/>
        </w:rPr>
        <w:t>Nicole BELLOUBET</w:t>
      </w:r>
    </w:p>
    <w:p w:rsidR="002E1BE9" w:rsidRPr="001617C6" w:rsidRDefault="002E1BE9" w:rsidP="00D80E56">
      <w:pPr>
        <w:pStyle w:val="BodyText"/>
        <w:spacing w:after="0"/>
        <w:jc w:val="both"/>
      </w:pPr>
    </w:p>
    <w:p w:rsidR="00D80E56" w:rsidRPr="001617C6" w:rsidRDefault="00D80E56" w:rsidP="00D80E56">
      <w:pPr>
        <w:pStyle w:val="BodyText"/>
        <w:spacing w:after="0"/>
        <w:jc w:val="both"/>
      </w:pPr>
    </w:p>
    <w:p w:rsidR="00D80E56" w:rsidRPr="001617C6" w:rsidRDefault="00D80E56" w:rsidP="00D80E56">
      <w:pPr>
        <w:pStyle w:val="BodyText"/>
        <w:spacing w:after="0"/>
        <w:jc w:val="both"/>
      </w:pPr>
    </w:p>
    <w:p w:rsidR="002E1BE9" w:rsidRPr="001617C6" w:rsidRDefault="00C3678D" w:rsidP="00D80E56">
      <w:pPr>
        <w:pStyle w:val="SNSignatureGauche"/>
        <w:spacing w:before="0" w:after="0"/>
      </w:pPr>
      <w:r w:rsidRPr="001617C6">
        <w:t>Vidaus reikalų ministras</w:t>
      </w:r>
    </w:p>
    <w:p w:rsidR="00D80E56" w:rsidRPr="001617C6" w:rsidRDefault="00D80E56" w:rsidP="00D80E56">
      <w:pPr>
        <w:pStyle w:val="SNSignatureprnomnomGauche"/>
      </w:pPr>
    </w:p>
    <w:p w:rsidR="00D80E56" w:rsidRPr="001617C6" w:rsidRDefault="00D80E56" w:rsidP="00D80E56">
      <w:pPr>
        <w:pStyle w:val="SNSignatureGauche"/>
        <w:spacing w:before="0" w:after="0"/>
      </w:pPr>
    </w:p>
    <w:p w:rsidR="00D80E56" w:rsidRPr="001617C6" w:rsidRDefault="00D80E56" w:rsidP="00D80E56">
      <w:pPr>
        <w:pStyle w:val="SNSignatureGauche"/>
        <w:spacing w:before="0" w:after="0"/>
      </w:pPr>
    </w:p>
    <w:p w:rsidR="002E1BE9" w:rsidRPr="001617C6" w:rsidRDefault="00C3678D" w:rsidP="00D80E56">
      <w:pPr>
        <w:pStyle w:val="SNSignatureGauche"/>
        <w:spacing w:before="0" w:after="0"/>
      </w:pPr>
      <w:r w:rsidRPr="001617C6">
        <w:t>Christophe CASTANER</w:t>
      </w:r>
    </w:p>
    <w:p w:rsidR="002E1BE9" w:rsidRPr="001617C6" w:rsidRDefault="002E1BE9" w:rsidP="00D80E56">
      <w:pPr>
        <w:pStyle w:val="BodyText"/>
        <w:spacing w:after="0"/>
        <w:jc w:val="both"/>
      </w:pP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2E1BE9" w:rsidRPr="001617C6" w:rsidRDefault="00C3678D" w:rsidP="00D80E56">
      <w:pPr>
        <w:pStyle w:val="SNSignatureDroite"/>
        <w:spacing w:before="0" w:after="0"/>
        <w:rPr>
          <w:color w:val="auto"/>
        </w:rPr>
      </w:pPr>
      <w:r w:rsidRPr="001617C6">
        <w:rPr>
          <w:color w:val="auto"/>
        </w:rPr>
        <w:t>Valstybės ministrui pavaldi ministrė, perėjimo prie ekologiškos ir solidarios ekonomikos ministrė, atsakinga už transportą</w:t>
      </w:r>
    </w:p>
    <w:p w:rsidR="00D80E56" w:rsidRPr="001617C6" w:rsidRDefault="00D80E56" w:rsidP="00D80E56">
      <w:pPr>
        <w:pStyle w:val="SNSignatureprnomnomDroite"/>
      </w:pP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D80E56" w:rsidRPr="001617C6" w:rsidRDefault="00D80E56" w:rsidP="00D80E56">
      <w:pPr>
        <w:pStyle w:val="SNSignatureDroite"/>
        <w:spacing w:before="0" w:after="0"/>
        <w:rPr>
          <w:color w:val="auto"/>
        </w:rPr>
      </w:pPr>
    </w:p>
    <w:p w:rsidR="002E1BE9" w:rsidRPr="001617C6" w:rsidRDefault="00C3678D" w:rsidP="00D80E56">
      <w:pPr>
        <w:pStyle w:val="SNSignatureDroite"/>
        <w:spacing w:before="0" w:after="0"/>
        <w:rPr>
          <w:color w:val="auto"/>
        </w:rPr>
      </w:pPr>
      <w:r w:rsidRPr="001617C6">
        <w:rPr>
          <w:color w:val="auto"/>
        </w:rPr>
        <w:t>Élisabeth BORNE</w:t>
      </w:r>
      <w:bookmarkStart w:id="0" w:name="_GoBack"/>
      <w:bookmarkEnd w:id="0"/>
    </w:p>
    <w:sectPr w:rsidR="002E1BE9" w:rsidRPr="001617C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1617C6"/>
    <w:rsid w:val="002E1BE9"/>
    <w:rsid w:val="00337727"/>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lt-LT"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lt-LT"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2187</Words>
  <Characters>12466</Characters>
  <Application>Microsoft Office Word</Application>
  <DocSecurity>0</DocSecurity>
  <Lines>103</Lines>
  <Paragraphs>29</Paragraphs>
  <ScaleCrop>false</ScaleCrop>
  <Company>Microsoft</Company>
  <LinksUpToDate>false</LinksUpToDate>
  <CharactersWithSpaces>14624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GRYBAUSKAITE, Laura</cp:lastModifiedBy>
  <cp:revision>9</cp:revision>
  <dcterms:created xsi:type="dcterms:W3CDTF">2019-04-12T14:32:00Z</dcterms:created>
  <dcterms:modified xsi:type="dcterms:W3CDTF">2019-05-16T09:59:00Z</dcterms:modified>
  <dc:language>fr-FR</dc:language>
</cp:coreProperties>
</file>