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6" w:rsidRDefault="008B17F6" w:rsidP="008B17F6">
      <w:pPr>
        <w:autoSpaceDE w:val="0"/>
        <w:autoSpaceDN w:val="0"/>
        <w:adjustRightInd w:val="0"/>
        <w:spacing w:after="0" w:line="240" w:lineRule="auto"/>
        <w:rPr>
          <w:rFonts w:ascii="Courier New" w:hAnsi="Courier New" w:cs="Courier New"/>
          <w:sz w:val="20"/>
          <w:szCs w:val="20"/>
        </w:rPr>
      </w:pPr>
      <w:r>
        <w:rPr>
          <w:rFonts w:ascii="Courier New" w:hAnsi="Courier New"/>
          <w:sz w:val="20"/>
          <w:szCs w:val="20"/>
        </w:rPr>
        <w:t>1. ------IND- 2019 0198 F-- DA- ------ 20200714 --- --- FINAL</w:t>
      </w:r>
    </w:p>
    <w:p w:rsidR="008B17F6" w:rsidRDefault="008B17F6" w:rsidP="008B17F6">
      <w:pPr>
        <w:widowControl w:val="0"/>
        <w:autoSpaceDE w:val="0"/>
        <w:autoSpaceDN w:val="0"/>
        <w:adjustRightInd w:val="0"/>
        <w:spacing w:after="0" w:line="240" w:lineRule="auto"/>
        <w:jc w:val="center"/>
        <w:rPr>
          <w:rFonts w:ascii="Arial" w:hAnsi="Arial" w:cs="Arial"/>
          <w:sz w:val="24"/>
          <w:szCs w:val="24"/>
        </w:rPr>
      </w:pPr>
      <w:bookmarkStart w:id="0" w:name="_GoBack"/>
    </w:p>
    <w:bookmarkEnd w:id="0"/>
    <w:p w:rsidR="002323B1" w:rsidRPr="00C77741" w:rsidRDefault="003034D9">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Den 25. oktober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JORF (Den Franske Republiks statstidende) nr. 0249 af 25. oktober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Retsakt nr. 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Dekret nr. 2019-1082 af 23. oktober 2019 om bestemmelserne for køretøjer til personbefordring</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2B7007" w:rsidRDefault="003034D9">
      <w:pPr>
        <w:widowControl w:val="0"/>
        <w:autoSpaceDE w:val="0"/>
        <w:autoSpaceDN w:val="0"/>
        <w:adjustRightInd w:val="0"/>
        <w:spacing w:after="0" w:line="240" w:lineRule="auto"/>
        <w:jc w:val="center"/>
        <w:rPr>
          <w:rFonts w:ascii="Arial" w:hAnsi="Arial" w:cs="Arial"/>
          <w:sz w:val="24"/>
          <w:szCs w:val="24"/>
          <w:lang w:val="en-US"/>
        </w:rPr>
      </w:pPr>
      <w:r w:rsidRPr="002B7007">
        <w:rPr>
          <w:rFonts w:ascii="Arial" w:hAnsi="Arial"/>
          <w:sz w:val="24"/>
          <w:szCs w:val="24"/>
          <w:lang w:val="en-US"/>
        </w:rPr>
        <w:t>NOR: INTS1913464D</w:t>
      </w: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2B7007" w:rsidRDefault="003034D9">
      <w:pPr>
        <w:widowControl w:val="0"/>
        <w:autoSpaceDE w:val="0"/>
        <w:autoSpaceDN w:val="0"/>
        <w:adjustRightInd w:val="0"/>
        <w:spacing w:after="0" w:line="240" w:lineRule="auto"/>
        <w:jc w:val="center"/>
        <w:rPr>
          <w:rFonts w:ascii="Arial" w:hAnsi="Arial" w:cs="Arial"/>
          <w:sz w:val="24"/>
          <w:szCs w:val="24"/>
          <w:lang w:val="en-US"/>
        </w:rPr>
      </w:pPr>
      <w:r w:rsidRPr="002B7007">
        <w:rPr>
          <w:rFonts w:ascii="Arial" w:hAnsi="Arial"/>
          <w:sz w:val="20"/>
          <w:szCs w:val="20"/>
          <w:lang w:val="en-US"/>
        </w:rPr>
        <w:t>ELI:https://www.legifrance.gouv.fr/eli/decret/2019/10/23/INTS1913464D/jo/texte</w:t>
      </w:r>
    </w:p>
    <w:p w:rsidR="002323B1" w:rsidRPr="002B7007" w:rsidRDefault="003034D9">
      <w:pPr>
        <w:widowControl w:val="0"/>
        <w:autoSpaceDE w:val="0"/>
        <w:autoSpaceDN w:val="0"/>
        <w:adjustRightInd w:val="0"/>
        <w:spacing w:after="0" w:line="240" w:lineRule="auto"/>
        <w:jc w:val="center"/>
        <w:rPr>
          <w:rFonts w:ascii="Arial" w:hAnsi="Arial" w:cs="Arial"/>
          <w:sz w:val="24"/>
          <w:szCs w:val="24"/>
          <w:lang w:val="en-US"/>
        </w:rPr>
      </w:pPr>
      <w:r w:rsidRPr="002B7007">
        <w:rPr>
          <w:rFonts w:ascii="Arial" w:hAnsi="Arial"/>
          <w:sz w:val="20"/>
          <w:szCs w:val="20"/>
          <w:lang w:val="en-US"/>
        </w:rPr>
        <w:t>Alias: https://www.legifrance.gouv.fr/eli/decret/2019/10/23/2019-1082/jo/texte</w:t>
      </w: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Berørte grupper: trafikanter, regionale myndigheder, politimyndigheder.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Emne: fastlæggelse af de tekniske egenskaber og færdselsbetingelserne for køretøjer til personbefordring.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Ikrafttræden: Denne retsakt træder i kraft dagen efter offentliggørelsen med undtagelse af artikel 4, 5, 7, 8 og 11, som træder i kraft den 1. juli 2020.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Bemærkning: Retsakten definerer i færdselsloven køretøjer til personbefordring som nye køretøjskategorier. Den definerer deres tekniske egenskaber og deres anvendelse på offentlig vej. Udkastet indeholder navnlig forskrifter vedrørende de indretninger, der skal bæres af førerne af disse køretøjer, og de færdselsområder, hvor førerne må og kan køre i byområder og uden for byområder. Den regulerer de muligheder, der ligger hos myndigheden med ansvar for færdselspolitiet, til at fravige denne generelle ramme, idet denne myndighed navnlig kan give tilladelse til kørsel på fortovet eller under visse betingelser på veje, hvis maksimale tilladte hastighed er lavere end eller lig med 80 km/t. Endelig omfatter udkastet forskrifter vedrørende de sanktioner, førerne af køretøjer til personbefordring kan idømmes i tilfælde af overtrædelser.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Henvisninger: I dekretet ændres forskriftsdelen i færdselsloven, som findes i den udgave, der følger af denne ændring, på Legifrances websted (http://www.legifrance.gouv.fr).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Premierministeren har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på baggrund af en rapport fra indenrigsministeren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under henvisning til Europa-Parlamentets og Rådets forordning (EU) nr. 168/2013 af 15. januar 2013 om godkendelse og markedsovervågning af to- og trehjulede køretøjer samt quadricykler, navnlig artikel 2 og artikel 3, stk. 71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lastRenderedPageBreak/>
        <w:t>under henvisning til Europa-Parlamentets og Rådets direktiv (EU) 2015/1535 af 9. september 2015 om en informationsprocedure med hensyn til tekniske forskrifter samt forskrifter for informationssamfundets tjenester, og notifikation nr. 2019/198/F indsendt til Europa-Kommissionen den 6. maj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under henvisning til straffeloven, navnlig artikel R.610-1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under henvisning til færdselsloven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under henvisning til udtalelse fra den permanente fællesministerielle færdselssikkerhedsgruppe af 6. maj og 25. september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under henvisning til udtalelse fra det nationale råd for evaluering af standarder af 9. maj og 3. oktober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og efter høring af statsrådet (Conseil d'Etat) (sektion for offentlige arbejder)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udstedt følgende dekret: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Færdselsloven ændres i overensstemmelse med bestemmelserne i artikel 2 til 29 i dette dekret.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2</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R. 110-2 ændres som følger:</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I tredje led udgår "i artikel R. 431-9" og erstattes med følgende: "i artikel R. 412-43-1 og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I femte og 11. afsnit efter ordlyden: "to- eller trehjulede cykler" indsættes følgende: "og motoriserede køretøjer til personbefordring".</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3° I fjerde afsnit efter ordlyden: "ikkemotoriserede køretøjer" indsættes følgende: "med undtagelse af motoriserede køretøjer til personbefordring".</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4° I femte og 16. afsnit efter ordlyden: "to retninger for cyklister" indsættes følgende: "og førere af motoriserede</w:t>
      </w:r>
      <w:r w:rsidR="002B7007">
        <w:rPr>
          <w:rFonts w:ascii="Arial" w:hAnsi="Arial"/>
          <w:sz w:val="24"/>
          <w:szCs w:val="24"/>
        </w:rPr>
        <w:t xml:space="preserve"> køretøjer til personbefordring</w:t>
      </w:r>
      <w:r>
        <w:rPr>
          <w:rFonts w:ascii="Arial" w:hAnsi="Arial"/>
          <w:sz w:val="24"/>
          <w:szCs w:val="24"/>
        </w:rPr>
        <w:t>".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3</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Efter 6.13 i artikel R. 311-1 indsættes tre afsnit med følgende ordlyd:</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"6.14. Køretøj til personbefordring: motoriseret eller ikkemotoriseret køretøj til personbefordring."</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"6.15. Motoriseret køretøj til personbefordring: køretøj uden siddeplads, der er designet og </w:t>
      </w:r>
      <w:r>
        <w:rPr>
          <w:rFonts w:ascii="Arial" w:hAnsi="Arial"/>
          <w:sz w:val="24"/>
          <w:szCs w:val="24"/>
        </w:rPr>
        <w:lastRenderedPageBreak/>
        <w:t>konstrueret til befordring af én person, uden nogen form for indretning beregnet til varetransport og udstyret med en ikketermisk motor eller en ikketermisk hjælpeanordning med en konstruktivt bestemt maksimalhastighed på mellem 6 km/t og 25 km/t. Det kan være udstyret med tilbehør, såsom en lille kurv eller lille taske. Et selvbalancerende køretøj som defineret i artikel 3, stk. 71, i Europa-Parlamentets og Rådets forordning (EU) nr. 168/2013 af 15. januar 2013 om godkendelse og markedsovervågning af to- og trehjulede køretøjer samt quadricykler, kan være forsynet med et sæde. Køretøjer udelukkende til brug for personer med nedsat mobilitet er ikke omfattet af denne kategori."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"6.16. Ikkemotoriseret køretøj til personbefordrin</w:t>
      </w:r>
      <w:r w:rsidR="002B7007">
        <w:rPr>
          <w:rFonts w:ascii="Arial" w:hAnsi="Arial"/>
          <w:sz w:val="24"/>
          <w:szCs w:val="24"/>
        </w:rPr>
        <w:t>g: lille køretøj uden motor."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4</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Efter 6° i artikel R. 312-10 indsættes et 7° med følgende ordlyd:</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"7° 0,90 meter for motoriserede køretøjer til personbefordring. "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5</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Efter 11° i artikel R. 312-11 indsættes et 12° med følgende ordlyd:</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"12° Motoriserede køretøjer til personbefordring: 1,35 meter. "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6</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R. 313-1 ændres som følger:</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I fjerde afsnit efter ordlyden: "enhver fører af" indsættes følgende: "motoriseret køretøj til personbefordring eller af et".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Artiklen suppleres med et afsnit med følgende ordlyd:</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"Bestemmelserne i artikel R. 313-2, R. 313-3, R. 313-3-1 til R. 313-3-4, R. 313-4-1, R. 313-6 til R. 313-17 og R. 313-17-1 finder ikke anvendelse på motoriserede </w:t>
      </w:r>
      <w:r w:rsidR="002B7007">
        <w:rPr>
          <w:rFonts w:ascii="Arial" w:hAnsi="Arial"/>
          <w:sz w:val="24"/>
          <w:szCs w:val="24"/>
        </w:rPr>
        <w:t>køretøjer til personbefordring".</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7</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X i artikel R. 313-4, i V i artikel R. 313-5 og R. 313-18, i III i artikel R. 313-19, i IV i artikel R. 313-20, i tredje afsnit i artikel R. 313-33 efter ordlyden: "ethvert" indsættes følgende: "motoriseret køretøj til personbefordring eller".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8</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XIII i artikel R. 313-4, i XI i artikel R. 313-5 og R. 313-18, i V i artikel R. 313-19, i VIII i artikel R. 313-20, i sidste afsnit i artikel R. 313-33 efter ordlyden: "enhver fører af" indsættes følgende: "et motoriseret køretøj til personbefordring eller af et".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9</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R. 314-1 ændres som følger:</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1°I første afsnit efter ordlyden: "landbrugskøretøjer" indsættes følgende: "og motoriserede køretøjer til personbefordring".</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I femte afsnit efter ordlyden: "landbrugskøretøjer" indsættes følgende: "og de motoriserede køretøjer til personbefordring".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10</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I i artikel R. 315-1 efter ordlyden: "offentlige arbejder” indsættes følgende: "og motoriserede køretøjer til personbefordring".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Efter artikel R. 315-6 indsættes en artikel R. 315-7 med følgende ordlyd: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R. 315-7. - I. - Ethvert motoriseret køretøj til personbefordring skal være udstyret med en effektiv bremseanordning, hvis egenskaber er fastlagt i en bekendtgørelse fra ministeren med ansvar for færdselssikkerhed og ministeren med ansvar for transport.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 - Overtrædelse af bestemmelserne i denne artikel straffes med bøde som fastsat f</w:t>
      </w:r>
      <w:r w:rsidR="002B7007">
        <w:rPr>
          <w:rFonts w:ascii="Arial" w:hAnsi="Arial"/>
          <w:sz w:val="24"/>
          <w:szCs w:val="24"/>
        </w:rPr>
        <w:t>or forseelser af første klasse.</w:t>
      </w:r>
      <w:r>
        <w:rPr>
          <w:rFonts w:ascii="Arial" w:hAnsi="Arial"/>
          <w:sz w:val="24"/>
          <w:szCs w:val="24"/>
        </w:rPr>
        <w:t>"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første afsnit i artikel R. 316-4 efter ordlyden: "motordrevne lette quadricykler", i artikel R. 316-5 efter ordlyden: "to- eller trehjulede køretøjer", i første afsnit i artikel R. 316-6 efter ordlyden: "landbrugskøretøjer" og i I i artikel R. 317-1 og R. 317-5 efter ordlyden: "quadricykler" indsættes følgende: "og motoriserede køretøjer til personbefordring".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Efter artikel R. 317-14 indsættes en artikel R. 317-14-1 med følgende ordlyd: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Artikel R. 317-14-1. - Bestemmelserne i artikel R. 317-8 og R. 317-9 finder ikke anvendelse på motoriserede </w:t>
      </w:r>
      <w:r w:rsidR="002B7007">
        <w:rPr>
          <w:rFonts w:ascii="Arial" w:hAnsi="Arial"/>
          <w:sz w:val="24"/>
          <w:szCs w:val="24"/>
        </w:rPr>
        <w:t>køretøjer til personbefordring.</w:t>
      </w:r>
      <w:r>
        <w:rPr>
          <w:rFonts w:ascii="Arial" w:hAnsi="Arial"/>
          <w:sz w:val="24"/>
          <w:szCs w:val="24"/>
        </w:rPr>
        <w:t>"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R. 317-16 suppleres med et afsnit med følgende ordlyd:</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"De finder ikke anvendelse på motoriserede køretøjer til personbefordring."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første afsnit i artikel R. 317-23-1 efter ordlyden: "en motorcykel" indsættes følgende: "eller et motoriseret køretøj til personbefordring".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Efter artikel R. 321-4-1 indsættes en artikel R. 321-4-2 med følgende ordlyd: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R. 321-4-2. - Kørsel på offentlig vej med et motoriseret køretøj til personbefordring, hvis konstruktivt bestemte maksimalhastighed er over den, der er defineret i 6.15 i artikel R 311-1, straffes med bøde som fastsat for forseelser af femte klasse.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"Konfiskering, tilbageholdelse eller deponering kan foreskrives under betingelserne</w:t>
      </w:r>
      <w:r w:rsidR="002B7007">
        <w:rPr>
          <w:rFonts w:ascii="Arial" w:hAnsi="Arial"/>
          <w:sz w:val="24"/>
          <w:szCs w:val="24"/>
        </w:rPr>
        <w:t xml:space="preserve"> i artikel L.325-1 til L 325-9.</w:t>
      </w:r>
      <w:r>
        <w:rPr>
          <w:rFonts w:ascii="Arial" w:hAnsi="Arial"/>
          <w:sz w:val="24"/>
          <w:szCs w:val="24"/>
        </w:rPr>
        <w:t>"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sidste afsnit i artikel R. 321-15 efter ordlyden: "veterankøretøjer" indsættes følgende: "og motoriserede køretøjer til personbefordring".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V i artikel R. 322-1 efter ordlyden: "finder ikke anvendelse" indsættes følgende: "på motoriserede køretøjer til personbefordring og".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19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fjerde og femte afsnit i artikel R. 412-9 efter ordlyden: "en fører" indsættes følgende: "af et motoriseret køretøj til personbefordring eller".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20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andet afsnit i artikel R. 412-19 efter ordlyden: "ved overhaling af en" indsættes følgende: "et motoriseret køretøj til personbefordring eller af et".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21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artikel R. 412-28-1 efter ordlyden: "to retninger for" indsættes følgende: "førere af motoriserede køretøjer til personbefordring og".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Artikel 22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2° i II i artikel R. 412-34 efter ordlyden: "trækker et," indsættes følgende: "motoriseret køretøj til personbefordring, en".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23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Efter afsnit 6, kapitel II, titel I i bind IV indsættes et afsnit 6a med følgende ordlyd: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"Afsnit 6a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"Kørsel med motoriserede køretøjer til personbefordring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R. 412-43-1. - I.-I byområder skal førere af motoriserede køretøjer til personbefordring køre på cykelstier eller -baner. Hvis der er cykelsti på begge sider af vejen, skal føreren benytte cykelstien i højre side af vejen set i kørselsretningen.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Forefindes der ikke sådanne stier eller baner, kan føreren også køre:</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på veje med en fartgrænse på højst 50 km/t. Førere af motoriserede køretøjer til personbefordring må under ingen omstændigheder køre ved siden af hinanden på vejen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i fodgængerområder under de betingelser, der er fastlagt i artikel R 431-9, fjerde afsnit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widowControl w:val="0"/>
        <w:autoSpaceDE w:val="0"/>
        <w:autoSpaceDN w:val="0"/>
        <w:adjustRightInd w:val="0"/>
        <w:spacing w:after="0" w:line="240" w:lineRule="auto"/>
        <w:rPr>
          <w:rFonts w:ascii="Arial" w:hAnsi="Arial" w:cs="Arial"/>
          <w:sz w:val="24"/>
          <w:szCs w:val="24"/>
        </w:rPr>
      </w:pPr>
      <w:r>
        <w:rPr>
          <w:rFonts w:ascii="Arial" w:hAnsi="Arial"/>
          <w:sz w:val="24"/>
          <w:szCs w:val="24"/>
        </w:rPr>
        <w:t>3° på yderrabatter med vejbelægning.</w:t>
      </w:r>
    </w:p>
    <w:p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 - Uden for byområder er det udelukkende tilladt at køre med motoriserede køretøjer til personbefordring på naturveje og cykelstier.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III. - Som undtagelse fra bestemmelserne i I og II kan politimyndigheden ved begrundet afgørelse:</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 forbyde kørsel med køretøjer på bestemte dele af de veje, der er nævnt i I og II, under hensyntagen til færdselssikkerhedsmæssige og færdselsmæssige behov og behov for flyd</w:t>
      </w:r>
      <w:r w:rsidR="002B7007">
        <w:rPr>
          <w:rFonts w:ascii="Arial" w:hAnsi="Arial"/>
          <w:sz w:val="24"/>
          <w:szCs w:val="24"/>
        </w:rPr>
        <w:t>ende og nem afvikling trafikken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 tillade kørsel med køretøjer på fortove, der skal foregå i skridttempo, og uden at</w:t>
      </w:r>
      <w:r w:rsidR="002B7007">
        <w:rPr>
          <w:rFonts w:ascii="Arial" w:hAnsi="Arial"/>
          <w:sz w:val="24"/>
          <w:szCs w:val="24"/>
        </w:rPr>
        <w:t xml:space="preserve"> det medfører fodgængerne gener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3 ° tillade trafik på veje med en maksimal tilladt hastighed på 80 km/t eller mindre, forudsat at kørebanens tilstand og profil og trafikforholdene tillader det.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IV. - I tilfælde af at bestemmelserne i punkt 3° i III finder anvendelse:</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1 Enhver fører af et motoriseret køretøj til personbefordring skal:</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 bære en hjelm, der er i overensstemmelse med forskrifterne for personligt beskyttels</w:t>
      </w:r>
      <w:r w:rsidR="002B7007">
        <w:rPr>
          <w:rFonts w:ascii="Arial" w:hAnsi="Arial"/>
          <w:sz w:val="24"/>
          <w:szCs w:val="24"/>
        </w:rPr>
        <w:t>esudstyr, som skal være vedlagt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b) bære en lovformelig sikkerhedsvest eller reflekser med egenskaber i henhold til </w:t>
      </w:r>
      <w:r>
        <w:rPr>
          <w:rFonts w:ascii="Arial" w:hAnsi="Arial"/>
          <w:sz w:val="24"/>
          <w:szCs w:val="24"/>
        </w:rPr>
        <w:lastRenderedPageBreak/>
        <w:t>bekendtgørelse fra ministeren med ansvar for færdsel</w:t>
      </w:r>
      <w:r w:rsidR="002B7007">
        <w:rPr>
          <w:rFonts w:ascii="Arial" w:hAnsi="Arial"/>
          <w:sz w:val="24"/>
          <w:szCs w:val="24"/>
        </w:rPr>
        <w:t>ssikkerhed</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c) på sig bære en ekstra belysningsanordning, der ikke blænder og ikke blinker, hvis egenskaber er fastlagt ved bekendtgørelse fra ministeren m</w:t>
      </w:r>
      <w:r w:rsidR="002B7007">
        <w:rPr>
          <w:rFonts w:ascii="Arial" w:hAnsi="Arial"/>
          <w:sz w:val="24"/>
          <w:szCs w:val="24"/>
        </w:rPr>
        <w:t>ed ansvar for færdselssikkerhed</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d) køre, om dagen såvel som om natten, med køretøjets positionslys tændt.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En person, der er fyldt mindst 18 år, og som ledsager mindst én fører af et motoriseret køretøj til personbefordring under 18 år, skal som juridisk ansvarlig for denne eller disse fører(e) sikre sig, at de hver især bærer en hjelm i henhold til betingelserne i ovenstående afsnit 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V. - Overtrædelse af bestemmelserne i I og II eller færdselsbegrænsningerne i henhold til 1° i III straffes for førere med bøde som fastsat for forseelser af anden klasse.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Hvor bestemmelserne i 2° i III om at køre i skridttempo på fortove uden at genere fodgængerne finder anvendelse, straffes førere af motoriserede køretøjer til personbefordring med bøde som fastsat for forseelser af anden klasse.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Hvor bestemmelserne i 3° i III om at lade hånt om bestemmelserne i litra b), i litra c) og i litra d) og i 1 i IV finder anvendelse, straffes førere af motoriserede køretøjer til personbefordring med bøde som fastsat for forseelser af anden klasse.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Hvor bestemmelserne i 3° i III om ikke at overholde reglerne om at bære hjel</w:t>
      </w:r>
      <w:r w:rsidR="002B7007">
        <w:rPr>
          <w:rFonts w:ascii="Arial" w:hAnsi="Arial"/>
          <w:sz w:val="24"/>
          <w:szCs w:val="24"/>
        </w:rPr>
        <w:t>m, der er fastsat i 1 og 2 i IV</w:t>
      </w:r>
      <w:r>
        <w:rPr>
          <w:rFonts w:ascii="Arial" w:hAnsi="Arial"/>
          <w:sz w:val="24"/>
          <w:szCs w:val="24"/>
        </w:rPr>
        <w:t>, straffes førere af motoriserede køretøjer til personbefordring med bøde som fastsat for forseelser af fjerde klasse.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R. 412-43-2. - Førere af motoriserede køretøjer til personbefordring må ikke skubbe eller trække en last eller et køretøj.</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Førere af køretøjer til personbefordring må ikke lade sig bugsere af et andet køretøj.</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Overtrædelse af bestemmelserne i denne artikel straffes med bøde som fastsat for forseelser af anden klasse.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R. 412-43-3. - I - Alle førere af motoriserede køretøjer til personbefordring skal være fyldt tolv år.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 I- Uden at dette i givet fald berører anvendelsen af bestemmelserne i IV i artikel R. 412-43-1: I tilfælde af kørsel med køretøjet om natten eller om dagen, når sigtbarheden er dårlig, skal alle førere af motoriserede køretøjer til personbefordring bære en lovformelig sikkerhedsvest eller reflekser med egenskaber i henhold til bekendtgørelsen fra ministeren med ansvar for færdselssikkerhed. Derudover kan føreren bære en supplerende lygte, som hverken blænder eller blinker.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III. - Motoriserede køretøjer til personbefordring må kunne transportere én fører.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IV. - Overtrædelse af bestemmelserne i II straffes med bøde som fastsat for forseelser af anden klasse.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Kørsel med et motoriseret køretøj til personbefordring uden at overholde bestemmelserne </w:t>
      </w:r>
      <w:r>
        <w:rPr>
          <w:rFonts w:ascii="Arial" w:hAnsi="Arial"/>
          <w:sz w:val="24"/>
          <w:szCs w:val="24"/>
        </w:rPr>
        <w:lastRenderedPageBreak/>
        <w:t>i III straffes med en bøde som fastsat for forseelser af anden klasse.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En person, der er fyldt mindst 18 år, og som ledsager en fører af et motoriseret køretøj til personbefordring på mindst 12 år, straffes som juridisk ansvarlig for denne fører med en bøde som fastsat f</w:t>
      </w:r>
      <w:r w:rsidR="002B7007">
        <w:rPr>
          <w:rFonts w:ascii="Arial" w:hAnsi="Arial"/>
          <w:sz w:val="24"/>
          <w:szCs w:val="24"/>
        </w:rPr>
        <w:t>or forseelser af fjerde klasse.</w:t>
      </w:r>
      <w:r>
        <w:rPr>
          <w:rFonts w:ascii="Arial" w:hAnsi="Arial"/>
          <w:sz w:val="24"/>
          <w:szCs w:val="24"/>
        </w:rPr>
        <w:t>"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24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andet og femte afsnit i artikel R. 415-2 efter ordlyden: "med undtagelse af en" indsættes følgende: "motoriseret køretøj til personbefordring eller en".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25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III i artikel R. 415-3 efter ordlyden: "plads til," indsættes følgende: "motoriserede køretøjer til personbefordring, til".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26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Artikel R. 415-4 ændres som følger:</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I III efter ordlyden: "som han forbereder sig på at forlade samt til", indsættes følgende: "motoriserede køretøjer til personbefordring, til".</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I IV efter ordlyden: "enhver fører" indsættes følgende: "af et motoriseret køretøj til personbefordring eller".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27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2° i artikel R. 415-15 efter ordlyden: "én for" og efter ordlyden: "stoplinje for" indsættes følgende: "motoriserede køretøjer til personbefordring og for".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28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III i artikel L.417-10 ændres som følger:</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I 2° efter ordlyden: "undtagen hvad angår" indsættes følgende: "køretøjer til personbefordring,".</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 I 6 ° efter ordlyden: "med undtagelse af" indsættes følgende: "motoriserede køretøjer til personbefordring og".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29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 8 ° i I i artikel L. 417-11 efter ordlyden: "med undtagelse af" indsættes følgende: "motoriserede køretøjer til personbefordring og".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Artikel 30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Bestemmelserne i artikel 4, 5, 7, 8 og 11 træder i kraft den 1. juli 2020.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Artikel 31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Justitsministeren, ministeren for grøn og solidarisk omstilling, indenrigsministeren og statssekretæren under ministeren for grøn og solidarisk omstilling med ansvar for transport er hver især ansvarlige for gennemførelsen af nærværende dekret, som offentliggøres i Journal officiel, Den Franske Republiks statstidende.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Udfærdiget den 23. oktober 2019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Edouard Philippe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På premierministerens vegne: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Indenrigsministeren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Christophe Castaner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Justitsministeren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Nicole Belloubet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Ministeren for grøn og solidarisk omstilling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Elisabeth Borne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Statssekretæren under ministeren for grøn og solidarisk omstilling med ansvar for transport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Jean-Baptiste Djebbari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80" w:rsidRDefault="00153B80" w:rsidP="00153B80">
      <w:pPr>
        <w:spacing w:after="0" w:line="240" w:lineRule="auto"/>
      </w:pPr>
      <w:r>
        <w:separator/>
      </w:r>
    </w:p>
  </w:endnote>
  <w:endnote w:type="continuationSeparator" w:id="0">
    <w:p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80" w:rsidRDefault="00153B80" w:rsidP="00153B80">
      <w:pPr>
        <w:spacing w:after="0" w:line="240" w:lineRule="auto"/>
      </w:pPr>
      <w:r>
        <w:separator/>
      </w:r>
    </w:p>
  </w:footnote>
  <w:footnote w:type="continuationSeparator" w:id="0">
    <w:p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2B7007"/>
    <w:rsid w:val="003034D9"/>
    <w:rsid w:val="00525C19"/>
    <w:rsid w:val="008B17F6"/>
    <w:rsid w:val="00906C12"/>
    <w:rsid w:val="00A35964"/>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08770-983A-4552-930A-575FA8E05C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E15F45-DB1A-44F6-84EA-6D8D5179F4B1}">
  <ds:schemaRefs>
    <ds:schemaRef ds:uri="http://schemas.microsoft.com/sharepoint/v3/contenttype/forms"/>
  </ds:schemaRefs>
</ds:datastoreItem>
</file>

<file path=customXml/itemProps3.xml><?xml version="1.0" encoding="utf-8"?>
<ds:datastoreItem xmlns:ds="http://schemas.openxmlformats.org/officeDocument/2006/customXml" ds:itemID="{EED480C5-6C45-4CAB-A022-42495368D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2317</Words>
  <Characters>13681</Characters>
  <Application>Microsoft Office Word</Application>
  <DocSecurity>0</DocSecurity>
  <Lines>114</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AMP</cp:lastModifiedBy>
  <cp:revision>5</cp:revision>
  <dcterms:created xsi:type="dcterms:W3CDTF">2019-10-25T09:34:00Z</dcterms:created>
  <dcterms:modified xsi:type="dcterms:W3CDTF">2020-07-15T17:15:00Z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