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7B0FE" w14:textId="1A12842D" w:rsidR="00535851" w:rsidRPr="00535851" w:rsidRDefault="00535851" w:rsidP="005358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da-DK"/>
        </w:rPr>
      </w:pPr>
      <w:r>
        <w:rPr>
          <w:rFonts w:ascii="Courier New" w:hAnsi="Courier New" w:cs="Courier New"/>
          <w:sz w:val="20"/>
          <w:szCs w:val="20"/>
          <w:lang w:val="da-DK"/>
        </w:rPr>
        <w:t>1. ------IND- 2019 0198 F-- FR- ------ 20200714 --- --- FINAL</w:t>
      </w:r>
    </w:p>
    <w:p w14:paraId="2E17A912" w14:textId="77777777" w:rsidR="00535851" w:rsidRDefault="00535851" w:rsidP="007F7473">
      <w:pPr>
        <w:widowControl w:val="0"/>
        <w:shd w:val="clear" w:color="auto" w:fill="auto"/>
        <w:suppressAutoHyphens w:val="0"/>
        <w:autoSpaceDE w:val="0"/>
        <w:autoSpaceDN w:val="0"/>
        <w:adjustRightInd w:val="0"/>
        <w:jc w:val="right"/>
        <w:textAlignment w:val="auto"/>
        <w:rPr>
          <w:rFonts w:ascii="Arial" w:eastAsiaTheme="minorEastAsia" w:hAnsi="Arial" w:cs="Arial"/>
          <w:kern w:val="0"/>
          <w:lang w:val="fr-FR" w:eastAsia="fr-FR" w:bidi="ar-SA"/>
        </w:rPr>
      </w:pPr>
    </w:p>
    <w:p w14:paraId="08186072" w14:textId="54FDF7C8" w:rsidR="002E1BE9" w:rsidRPr="007F7473" w:rsidRDefault="00A805E6" w:rsidP="007F7473">
      <w:pPr>
        <w:widowControl w:val="0"/>
        <w:shd w:val="clear" w:color="auto" w:fill="auto"/>
        <w:suppressAutoHyphens w:val="0"/>
        <w:autoSpaceDE w:val="0"/>
        <w:autoSpaceDN w:val="0"/>
        <w:adjustRightInd w:val="0"/>
        <w:jc w:val="right"/>
        <w:textAlignment w:val="auto"/>
        <w:rPr>
          <w:rFonts w:ascii="Arial" w:eastAsiaTheme="minorEastAsia" w:hAnsi="Arial" w:cs="Arial"/>
          <w:kern w:val="0"/>
          <w:lang w:val="fr-FR" w:eastAsia="fr-FR" w:bidi="ar-SA"/>
        </w:rPr>
      </w:pPr>
      <w:r w:rsidRPr="007F7473">
        <w:rPr>
          <w:rFonts w:ascii="Arial" w:eastAsiaTheme="minorEastAsia" w:hAnsi="Arial" w:cs="Arial"/>
          <w:kern w:val="0"/>
          <w:lang w:val="fr-FR" w:eastAsia="fr-FR" w:bidi="ar-SA"/>
        </w:rPr>
        <w:t>Il-25 ta’ </w:t>
      </w:r>
      <w:proofErr w:type="spellStart"/>
      <w:r w:rsidRPr="007F7473">
        <w:rPr>
          <w:rFonts w:ascii="Arial" w:eastAsiaTheme="minorEastAsia" w:hAnsi="Arial" w:cs="Arial"/>
          <w:kern w:val="0"/>
          <w:lang w:val="fr-FR" w:eastAsia="fr-FR" w:bidi="ar-SA"/>
        </w:rPr>
        <w:t>Ottubru</w:t>
      </w:r>
      <w:proofErr w:type="spellEnd"/>
      <w:r w:rsidRPr="007F7473">
        <w:rPr>
          <w:rFonts w:ascii="Arial" w:eastAsiaTheme="minorEastAsia" w:hAnsi="Arial" w:cs="Arial"/>
          <w:kern w:val="0"/>
          <w:lang w:val="fr-FR" w:eastAsia="fr-FR" w:bidi="ar-SA"/>
        </w:rPr>
        <w:t> 2019</w:t>
      </w:r>
    </w:p>
    <w:p w14:paraId="2A38BAA6" w14:textId="77777777" w:rsidR="00A805E6" w:rsidRPr="00A35ADB" w:rsidRDefault="00A805E6" w:rsidP="00A805E6">
      <w:pPr>
        <w:widowControl w:val="0"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Arial" w:eastAsia="SimSun" w:hAnsi="Arial" w:cs="Arial"/>
          <w:kern w:val="0"/>
          <w:lang w:val="fr-FR" w:eastAsia="fr-FR" w:bidi="ar-SA"/>
        </w:rPr>
      </w:pPr>
    </w:p>
    <w:p w14:paraId="5D5D45D9" w14:textId="77777777" w:rsidR="00A805E6" w:rsidRPr="00A35ADB" w:rsidRDefault="00A805E6" w:rsidP="00A805E6">
      <w:pPr>
        <w:widowControl w:val="0"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Arial" w:eastAsia="SimSun" w:hAnsi="Arial" w:cs="Arial"/>
          <w:kern w:val="0"/>
          <w:lang w:val="fr-FR" w:eastAsia="fr-FR" w:bidi="ar-SA"/>
        </w:rPr>
      </w:pPr>
    </w:p>
    <w:p w14:paraId="5E4D83FA" w14:textId="77777777" w:rsidR="00A805E6" w:rsidRPr="00A35ADB" w:rsidRDefault="00A805E6" w:rsidP="00A805E6">
      <w:pPr>
        <w:widowControl w:val="0"/>
        <w:shd w:val="clear" w:color="auto" w:fill="auto"/>
        <w:suppressAutoHyphens w:val="0"/>
        <w:autoSpaceDE w:val="0"/>
        <w:autoSpaceDN w:val="0"/>
        <w:adjustRightInd w:val="0"/>
        <w:jc w:val="center"/>
        <w:textAlignment w:val="auto"/>
        <w:rPr>
          <w:rFonts w:ascii="Arial" w:eastAsia="SimSun" w:hAnsi="Arial" w:cs="Arial"/>
          <w:kern w:val="0"/>
          <w:lang w:val="fr-FR" w:eastAsia="fr-FR" w:bidi="ar-SA"/>
        </w:rPr>
      </w:pPr>
      <w:r w:rsidRPr="00A35ADB">
        <w:rPr>
          <w:rFonts w:ascii="Arial" w:eastAsia="SimSun" w:hAnsi="Arial" w:cs="Arial"/>
          <w:kern w:val="0"/>
          <w:lang w:eastAsia="fr-FR" w:bidi="ar-SA"/>
        </w:rPr>
        <w:t>ĠU</w:t>
      </w:r>
      <w:r w:rsidRPr="00A35ADB">
        <w:rPr>
          <w:rFonts w:ascii="Arial" w:eastAsia="SimSun" w:hAnsi="Arial" w:cs="Arial"/>
          <w:kern w:val="0"/>
          <w:lang w:val="fr-FR" w:eastAsia="fr-FR" w:bidi="ar-SA"/>
        </w:rPr>
        <w:t xml:space="preserve">RF </w:t>
      </w:r>
      <w:proofErr w:type="spellStart"/>
      <w:r w:rsidRPr="00A35ADB">
        <w:rPr>
          <w:rFonts w:ascii="Arial" w:eastAsia="SimSun" w:hAnsi="Arial" w:cs="Arial"/>
          <w:kern w:val="0"/>
          <w:lang w:val="fr-FR" w:eastAsia="fr-FR" w:bidi="ar-SA"/>
        </w:rPr>
        <w:t>Nru</w:t>
      </w:r>
      <w:proofErr w:type="spellEnd"/>
      <w:r w:rsidRPr="00A35ADB">
        <w:rPr>
          <w:rFonts w:ascii="Arial" w:eastAsia="SimSun" w:hAnsi="Arial" w:cs="Arial"/>
          <w:kern w:val="0"/>
          <w:lang w:val="fr-FR" w:eastAsia="fr-FR" w:bidi="ar-SA"/>
        </w:rPr>
        <w:t> 0249 tal-25 ta’ </w:t>
      </w:r>
      <w:proofErr w:type="spellStart"/>
      <w:r w:rsidRPr="00A35ADB">
        <w:rPr>
          <w:rFonts w:ascii="Arial" w:eastAsia="SimSun" w:hAnsi="Arial" w:cs="Arial"/>
          <w:kern w:val="0"/>
          <w:lang w:val="fr-FR" w:eastAsia="fr-FR" w:bidi="ar-SA"/>
        </w:rPr>
        <w:t>Ottubru</w:t>
      </w:r>
      <w:proofErr w:type="spellEnd"/>
      <w:r w:rsidRPr="00A35ADB">
        <w:rPr>
          <w:rFonts w:ascii="Arial" w:eastAsia="SimSun" w:hAnsi="Arial" w:cs="Arial"/>
          <w:kern w:val="0"/>
          <w:lang w:val="fr-FR" w:eastAsia="fr-FR" w:bidi="ar-SA"/>
        </w:rPr>
        <w:t> 2019</w:t>
      </w:r>
    </w:p>
    <w:p w14:paraId="5ECCE81B" w14:textId="77777777" w:rsidR="00A805E6" w:rsidRPr="00A35ADB" w:rsidRDefault="00A805E6" w:rsidP="00A805E6">
      <w:pPr>
        <w:widowControl w:val="0"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Arial" w:eastAsia="SimSun" w:hAnsi="Arial" w:cs="Arial"/>
          <w:kern w:val="0"/>
          <w:lang w:val="fr-FR" w:eastAsia="fr-FR" w:bidi="ar-SA"/>
        </w:rPr>
      </w:pPr>
    </w:p>
    <w:p w14:paraId="75F14F4A" w14:textId="77777777" w:rsidR="00A805E6" w:rsidRPr="00A35ADB" w:rsidRDefault="00A805E6" w:rsidP="00A805E6">
      <w:pPr>
        <w:widowControl w:val="0"/>
        <w:shd w:val="clear" w:color="auto" w:fill="auto"/>
        <w:suppressAutoHyphens w:val="0"/>
        <w:autoSpaceDE w:val="0"/>
        <w:autoSpaceDN w:val="0"/>
        <w:adjustRightInd w:val="0"/>
        <w:jc w:val="center"/>
        <w:textAlignment w:val="auto"/>
        <w:rPr>
          <w:rFonts w:ascii="Arial" w:eastAsia="SimSun" w:hAnsi="Arial" w:cs="Arial"/>
          <w:kern w:val="0"/>
          <w:lang w:val="fr-FR" w:eastAsia="fr-FR" w:bidi="ar-SA"/>
        </w:rPr>
      </w:pPr>
      <w:r w:rsidRPr="00A35ADB">
        <w:rPr>
          <w:rFonts w:ascii="Arial" w:eastAsia="SimSun" w:hAnsi="Arial" w:cs="Arial"/>
          <w:kern w:val="0"/>
          <w:lang w:val="fr-FR" w:eastAsia="fr-FR" w:bidi="ar-SA"/>
        </w:rPr>
        <w:t xml:space="preserve">Test </w:t>
      </w:r>
      <w:proofErr w:type="spellStart"/>
      <w:r w:rsidRPr="00A35ADB">
        <w:rPr>
          <w:rFonts w:ascii="Arial" w:eastAsia="SimSun" w:hAnsi="Arial" w:cs="Arial"/>
          <w:kern w:val="0"/>
          <w:lang w:val="fr-FR" w:eastAsia="fr-FR" w:bidi="ar-SA"/>
        </w:rPr>
        <w:t>Nru</w:t>
      </w:r>
      <w:proofErr w:type="spellEnd"/>
      <w:r w:rsidRPr="00A35ADB">
        <w:rPr>
          <w:rFonts w:ascii="Arial" w:eastAsia="SimSun" w:hAnsi="Arial" w:cs="Arial"/>
          <w:kern w:val="0"/>
          <w:lang w:val="fr-FR" w:eastAsia="fr-FR" w:bidi="ar-SA"/>
        </w:rPr>
        <w:t> 19</w:t>
      </w:r>
    </w:p>
    <w:p w14:paraId="457BB0E9" w14:textId="53D8B7E3" w:rsidR="00A805E6" w:rsidRPr="00A35ADB" w:rsidRDefault="00A805E6" w:rsidP="00A805E6">
      <w:pPr>
        <w:widowControl w:val="0"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Arial" w:eastAsia="SimSun" w:hAnsi="Arial" w:cs="Arial"/>
          <w:kern w:val="0"/>
          <w:lang w:val="fr-FR" w:eastAsia="fr-FR" w:bidi="ar-SA"/>
        </w:rPr>
      </w:pPr>
    </w:p>
    <w:p w14:paraId="3C13666B" w14:textId="77777777" w:rsidR="00A35ADB" w:rsidRPr="00A35ADB" w:rsidRDefault="00A35ADB" w:rsidP="00A805E6">
      <w:pPr>
        <w:widowControl w:val="0"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Arial" w:eastAsia="SimSun" w:hAnsi="Arial" w:cs="Arial"/>
          <w:kern w:val="0"/>
          <w:lang w:val="fr-FR" w:eastAsia="fr-FR" w:bidi="ar-SA"/>
        </w:rPr>
      </w:pPr>
    </w:p>
    <w:p w14:paraId="19B883CB" w14:textId="60A8CE5A" w:rsidR="002E1BE9" w:rsidRPr="007F7473" w:rsidRDefault="00C3678D" w:rsidP="00D80E56">
      <w:pPr>
        <w:suppressAutoHyphens w:val="0"/>
        <w:jc w:val="center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Digriet Nru</w:t>
      </w:r>
      <w:r w:rsidR="004F34F6" w:rsidRPr="007F7473">
        <w:rPr>
          <w:rFonts w:ascii="Arial" w:hAnsi="Arial" w:cs="Arial"/>
          <w:b/>
        </w:rPr>
        <w:t> 2019-1082 tat-23 ta’ Ottubru 201</w:t>
      </w:r>
      <w:r w:rsidR="007A158E">
        <w:rPr>
          <w:rFonts w:ascii="Arial" w:hAnsi="Arial" w:cs="Arial"/>
          <w:b/>
        </w:rPr>
        <w:t>9</w:t>
      </w:r>
      <w:r w:rsidR="004F34F6" w:rsidRPr="007F7473">
        <w:rPr>
          <w:rFonts w:ascii="Arial" w:hAnsi="Arial" w:cs="Arial"/>
          <w:b/>
        </w:rPr>
        <w:t xml:space="preserve"> </w:t>
      </w:r>
      <w:r w:rsidRPr="007F7473">
        <w:rPr>
          <w:rFonts w:ascii="Arial" w:hAnsi="Arial" w:cs="Arial"/>
          <w:b/>
        </w:rPr>
        <w:t>dwar ir-Regolament tat-Tagħmir ta’ Spostament Personali</w:t>
      </w:r>
    </w:p>
    <w:p w14:paraId="56A4C8E1" w14:textId="77777777" w:rsidR="00D80E56" w:rsidRPr="007F7473" w:rsidRDefault="00D80E56" w:rsidP="00D80E56">
      <w:pPr>
        <w:suppressAutoHyphens w:val="0"/>
        <w:jc w:val="center"/>
        <w:rPr>
          <w:rFonts w:ascii="Arial" w:hAnsi="Arial" w:cs="Arial"/>
          <w:b/>
          <w:bCs/>
        </w:rPr>
      </w:pPr>
    </w:p>
    <w:p w14:paraId="0ABB3A2E" w14:textId="47013035" w:rsidR="002E1BE9" w:rsidRPr="007F7473" w:rsidRDefault="00C3678D" w:rsidP="00D80E56">
      <w:pPr>
        <w:suppressAutoHyphens w:val="0"/>
        <w:jc w:val="center"/>
        <w:rPr>
          <w:rStyle w:val="Policepardfaut"/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 xml:space="preserve">NOR : </w:t>
      </w:r>
      <w:r w:rsidR="004F34F6" w:rsidRPr="007F7473">
        <w:rPr>
          <w:rStyle w:val="Policepardfaut"/>
          <w:rFonts w:ascii="Arial" w:hAnsi="Arial" w:cs="Arial"/>
        </w:rPr>
        <w:t>INTS1913464D</w:t>
      </w:r>
    </w:p>
    <w:p w14:paraId="4BB3B367" w14:textId="77777777" w:rsidR="004F34F6" w:rsidRPr="00A35ADB" w:rsidRDefault="004F34F6" w:rsidP="004F34F6">
      <w:pPr>
        <w:widowControl w:val="0"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Arial" w:eastAsia="SimSun" w:hAnsi="Arial" w:cs="Arial"/>
          <w:kern w:val="0"/>
          <w:lang w:val="en-US" w:eastAsia="fr-FR" w:bidi="ar-SA"/>
        </w:rPr>
      </w:pPr>
    </w:p>
    <w:p w14:paraId="47F65534" w14:textId="77777777" w:rsidR="004F34F6" w:rsidRPr="00A35ADB" w:rsidRDefault="004F34F6" w:rsidP="004F34F6">
      <w:pPr>
        <w:widowControl w:val="0"/>
        <w:shd w:val="clear" w:color="auto" w:fill="auto"/>
        <w:suppressAutoHyphens w:val="0"/>
        <w:autoSpaceDE w:val="0"/>
        <w:autoSpaceDN w:val="0"/>
        <w:adjustRightInd w:val="0"/>
        <w:textAlignment w:val="auto"/>
        <w:rPr>
          <w:rFonts w:ascii="Arial" w:eastAsia="SimSun" w:hAnsi="Arial" w:cs="Arial"/>
          <w:kern w:val="0"/>
          <w:lang w:val="en-US" w:eastAsia="fr-FR" w:bidi="ar-SA"/>
        </w:rPr>
      </w:pPr>
    </w:p>
    <w:p w14:paraId="502F7D1D" w14:textId="77777777" w:rsidR="004F34F6" w:rsidRPr="00A35ADB" w:rsidRDefault="004F34F6" w:rsidP="004F34F6">
      <w:pPr>
        <w:widowControl w:val="0"/>
        <w:shd w:val="clear" w:color="auto" w:fill="auto"/>
        <w:suppressAutoHyphens w:val="0"/>
        <w:autoSpaceDE w:val="0"/>
        <w:autoSpaceDN w:val="0"/>
        <w:adjustRightInd w:val="0"/>
        <w:jc w:val="center"/>
        <w:textAlignment w:val="auto"/>
        <w:rPr>
          <w:rFonts w:ascii="Arial" w:eastAsia="SimSun" w:hAnsi="Arial" w:cs="Arial"/>
          <w:kern w:val="0"/>
          <w:lang w:val="en-US" w:eastAsia="fr-FR" w:bidi="ar-SA"/>
        </w:rPr>
      </w:pPr>
      <w:r w:rsidRPr="00A35ADB">
        <w:rPr>
          <w:rFonts w:ascii="Arial" w:eastAsia="SimSun" w:hAnsi="Arial" w:cs="Arial"/>
          <w:kern w:val="0"/>
          <w:sz w:val="20"/>
          <w:szCs w:val="20"/>
          <w:lang w:val="en-US" w:eastAsia="fr-FR" w:bidi="ar-SA"/>
        </w:rPr>
        <w:t>ELI:https://www.legifrance.gouv.fr/eli/decret/2019/10/23/INTS1913464D/jo/texte</w:t>
      </w:r>
    </w:p>
    <w:p w14:paraId="48DF977A" w14:textId="77777777" w:rsidR="004F34F6" w:rsidRPr="00A35ADB" w:rsidRDefault="004F34F6" w:rsidP="004F34F6">
      <w:pPr>
        <w:widowControl w:val="0"/>
        <w:shd w:val="clear" w:color="auto" w:fill="auto"/>
        <w:suppressAutoHyphens w:val="0"/>
        <w:autoSpaceDE w:val="0"/>
        <w:autoSpaceDN w:val="0"/>
        <w:adjustRightInd w:val="0"/>
        <w:jc w:val="center"/>
        <w:textAlignment w:val="auto"/>
        <w:rPr>
          <w:rFonts w:ascii="Arial" w:eastAsia="SimSun" w:hAnsi="Arial" w:cs="Arial"/>
          <w:kern w:val="0"/>
          <w:lang w:val="pt-PT" w:eastAsia="fr-FR" w:bidi="ar-SA"/>
        </w:rPr>
      </w:pPr>
      <w:r w:rsidRPr="00A35ADB">
        <w:rPr>
          <w:rFonts w:ascii="Arial" w:eastAsia="SimSun" w:hAnsi="Arial" w:cs="Arial"/>
          <w:kern w:val="0"/>
          <w:sz w:val="20"/>
          <w:szCs w:val="20"/>
          <w:lang w:val="pt-PT" w:eastAsia="fr-FR" w:bidi="ar-SA"/>
        </w:rPr>
        <w:t>Alias: https://www.legifrance.gouv.fr/eli/decret/2019/10/23/2019-1082/jo/texte</w:t>
      </w:r>
    </w:p>
    <w:p w14:paraId="44C30A46" w14:textId="77777777" w:rsidR="004F34F6" w:rsidRPr="00A35ADB" w:rsidRDefault="004F34F6" w:rsidP="004F34F6">
      <w:pPr>
        <w:widowControl w:val="0"/>
        <w:autoSpaceDE w:val="0"/>
        <w:autoSpaceDN w:val="0"/>
        <w:adjustRightInd w:val="0"/>
        <w:rPr>
          <w:rFonts w:ascii="Arial" w:hAnsi="Arial" w:cs="Arial"/>
          <w:lang w:val="pt-PT"/>
        </w:rPr>
      </w:pPr>
    </w:p>
    <w:p w14:paraId="096DE8F0" w14:textId="77777777" w:rsidR="004F34F6" w:rsidRPr="00A35ADB" w:rsidRDefault="004F34F6" w:rsidP="004F34F6">
      <w:pPr>
        <w:widowControl w:val="0"/>
        <w:autoSpaceDE w:val="0"/>
        <w:autoSpaceDN w:val="0"/>
        <w:adjustRightInd w:val="0"/>
        <w:rPr>
          <w:rFonts w:ascii="Arial" w:hAnsi="Arial" w:cs="Arial"/>
          <w:lang w:val="pt-PT"/>
        </w:rPr>
      </w:pPr>
    </w:p>
    <w:p w14:paraId="588DF9EE" w14:textId="77777777" w:rsidR="004F34F6" w:rsidRPr="00A35ADB" w:rsidRDefault="004F34F6" w:rsidP="004F34F6">
      <w:pPr>
        <w:widowControl w:val="0"/>
        <w:autoSpaceDE w:val="0"/>
        <w:autoSpaceDN w:val="0"/>
        <w:adjustRightInd w:val="0"/>
        <w:rPr>
          <w:rFonts w:ascii="Arial" w:hAnsi="Arial" w:cs="Arial"/>
          <w:lang w:val="pt-PT"/>
        </w:rPr>
      </w:pPr>
    </w:p>
    <w:p w14:paraId="59BA08E2" w14:textId="77777777" w:rsidR="004F34F6" w:rsidRPr="007F7473" w:rsidRDefault="004F34F6" w:rsidP="007F7473">
      <w:pPr>
        <w:widowControl w:val="0"/>
        <w:autoSpaceDE w:val="0"/>
        <w:autoSpaceDN w:val="0"/>
        <w:adjustRightInd w:val="0"/>
        <w:rPr>
          <w:rFonts w:ascii="Arial" w:hAnsi="Arial" w:cs="Arial"/>
          <w:lang w:val="pt-PT"/>
        </w:rPr>
      </w:pPr>
    </w:p>
    <w:p w14:paraId="30902C97" w14:textId="13A32F1C" w:rsidR="002E1BE9" w:rsidRPr="007F7473" w:rsidRDefault="00C3678D" w:rsidP="007F7473">
      <w:pPr>
        <w:suppressAutoHyphens w:val="0"/>
        <w:rPr>
          <w:rStyle w:val="Policepardfaut"/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Pubbliku kkonċernat: utenti tat-triq, awtoritajiet lokali, forzi tal-pulizija.</w:t>
      </w:r>
      <w:r w:rsidRPr="007F7473">
        <w:rPr>
          <w:rFonts w:ascii="Arial" w:hAnsi="Arial" w:cs="Arial"/>
        </w:rPr>
        <w:t xml:space="preserve">: </w:t>
      </w:r>
    </w:p>
    <w:p w14:paraId="260B6C48" w14:textId="77777777" w:rsidR="00D80E56" w:rsidRPr="007F7473" w:rsidRDefault="00D80E56" w:rsidP="007F7473">
      <w:pPr>
        <w:suppressAutoHyphens w:val="0"/>
        <w:rPr>
          <w:rFonts w:ascii="Arial" w:hAnsi="Arial" w:cs="Arial"/>
        </w:rPr>
      </w:pPr>
    </w:p>
    <w:p w14:paraId="1F45CE51" w14:textId="7652EE14" w:rsidR="002E1BE9" w:rsidRPr="007F7473" w:rsidRDefault="00C3678D" w:rsidP="007F7473">
      <w:pPr>
        <w:suppressAutoHyphens w:val="0"/>
        <w:ind w:hanging="17"/>
        <w:rPr>
          <w:rStyle w:val="Policepardfaut"/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Suġġett: li jiddefinixxi l-karatteristiċi tekniċi u l-kundizzjonijiet tat-traffiku tat-tagħmir ta’ spostament personali.</w:t>
      </w:r>
    </w:p>
    <w:p w14:paraId="5408A9D4" w14:textId="77777777" w:rsidR="00D80E56" w:rsidRPr="007F7473" w:rsidRDefault="00D80E56" w:rsidP="007F7473">
      <w:pPr>
        <w:suppressAutoHyphens w:val="0"/>
        <w:ind w:hanging="17"/>
        <w:rPr>
          <w:rFonts w:ascii="Arial" w:hAnsi="Arial" w:cs="Arial"/>
        </w:rPr>
      </w:pPr>
    </w:p>
    <w:p w14:paraId="6B6810E4" w14:textId="66847C36" w:rsidR="002E1BE9" w:rsidRPr="007F7473" w:rsidRDefault="00C3678D" w:rsidP="007F7473">
      <w:pPr>
        <w:suppressAutoHyphens w:val="0"/>
        <w:ind w:hanging="17"/>
        <w:rPr>
          <w:rStyle w:val="Policepardfaut"/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Dħul fis-seħħ : it-test jidħol fis-seħħ l-għada tal-pubblikazzjoni tiegħu, bl-eċċezzjoni tal-Artikoli 4, 5, 7, 8 u 11, li jidħol fis-seħħ fl-1 ta’ Lulju 2020.</w:t>
      </w:r>
    </w:p>
    <w:p w14:paraId="125CE3BB" w14:textId="77777777" w:rsidR="00D80E56" w:rsidRPr="007F7473" w:rsidRDefault="00D80E56" w:rsidP="007F7473">
      <w:pPr>
        <w:suppressAutoHyphens w:val="0"/>
        <w:ind w:hanging="17"/>
        <w:rPr>
          <w:rFonts w:ascii="Arial" w:hAnsi="Arial" w:cs="Arial"/>
        </w:rPr>
      </w:pPr>
    </w:p>
    <w:p w14:paraId="10993BCD" w14:textId="55400B94" w:rsidR="002E1BE9" w:rsidRPr="007F7473" w:rsidRDefault="00C3678D" w:rsidP="007F7473">
      <w:pPr>
        <w:suppressAutoHyphens w:val="0"/>
        <w:ind w:hanging="17"/>
        <w:rPr>
          <w:rStyle w:val="Policepardfaut"/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 xml:space="preserve">Nota: </w:t>
      </w:r>
      <w:r w:rsidR="007B179B" w:rsidRPr="007F7473">
        <w:rPr>
          <w:rStyle w:val="Policepardfaut"/>
          <w:rFonts w:ascii="Arial" w:hAnsi="Arial" w:cs="Arial"/>
        </w:rPr>
        <w:t>it-test</w:t>
      </w:r>
      <w:r w:rsidRPr="007F7473">
        <w:rPr>
          <w:rStyle w:val="Policepardfaut"/>
          <w:rFonts w:ascii="Arial" w:hAnsi="Arial" w:cs="Arial"/>
        </w:rPr>
        <w:t xml:space="preserve"> jiddefinixxi fil-Kodiċi tat-Triq it-tagħmir ta’ spostament personali bħala kategoriji ġodda ta’ vettura</w:t>
      </w:r>
      <w:r w:rsidR="00390F49" w:rsidRPr="007F7473">
        <w:rPr>
          <w:rStyle w:val="Policepardfaut"/>
          <w:rFonts w:ascii="Arial" w:hAnsi="Arial" w:cs="Arial"/>
        </w:rPr>
        <w:t>. Huwa</w:t>
      </w:r>
      <w:r w:rsidRPr="007F7473">
        <w:rPr>
          <w:rStyle w:val="Policepardfaut"/>
          <w:rFonts w:ascii="Arial" w:hAnsi="Arial" w:cs="Arial"/>
        </w:rPr>
        <w:t xml:space="preserve"> jiddefinixxi l-karatteristiċi tekniċi tagħhom, u l-użu tagħhom fit-toroq pubbliċi. Huwa jipprovdi partikolarment it-tagħmir li għandu jintlibes mis-sewwieqa ta’ dawn il-vetturi kif ukoll l-ispazji ta’ ċirkolazzjoni fejn dawn is-sewwieqa għandhom u jistgħu jivvjaġġaw f’żoni mibnija u barra miż-żoni mibnija. Huwa jiffurma l-possibilitajiet offruti </w:t>
      </w:r>
      <w:r w:rsidR="00AA4266" w:rsidRPr="007F7473">
        <w:rPr>
          <w:rStyle w:val="Policepardfaut"/>
          <w:rFonts w:ascii="Arial" w:hAnsi="Arial" w:cs="Arial"/>
        </w:rPr>
        <w:t xml:space="preserve">lill-awtorità </w:t>
      </w:r>
      <w:r w:rsidR="007A158E">
        <w:rPr>
          <w:rStyle w:val="Policepardfaut"/>
          <w:rFonts w:ascii="Arial" w:hAnsi="Arial" w:cs="Arial"/>
        </w:rPr>
        <w:t>li għandha</w:t>
      </w:r>
      <w:r w:rsidR="003603EA" w:rsidRPr="007F7473">
        <w:rPr>
          <w:rStyle w:val="Policepardfaut"/>
          <w:rFonts w:ascii="Arial" w:hAnsi="Arial" w:cs="Arial"/>
        </w:rPr>
        <w:t xml:space="preserve"> </w:t>
      </w:r>
      <w:r w:rsidR="00AA4266" w:rsidRPr="007F7473">
        <w:rPr>
          <w:rStyle w:val="Policepardfaut"/>
          <w:rFonts w:ascii="Arial" w:hAnsi="Arial" w:cs="Arial"/>
        </w:rPr>
        <w:t>s-setgħa ta</w:t>
      </w:r>
      <w:r w:rsidR="003603EA" w:rsidRPr="007F7473">
        <w:rPr>
          <w:rStyle w:val="Policepardfaut"/>
          <w:rFonts w:ascii="Arial" w:hAnsi="Arial" w:cs="Arial"/>
        </w:rPr>
        <w:t>l-</w:t>
      </w:r>
      <w:r w:rsidR="00AA4266" w:rsidRPr="007F7473">
        <w:rPr>
          <w:rStyle w:val="Policepardfaut"/>
          <w:rFonts w:ascii="Arial" w:hAnsi="Arial" w:cs="Arial"/>
        </w:rPr>
        <w:t>pulizija tat-traffiku</w:t>
      </w:r>
      <w:r w:rsidRPr="007F7473">
        <w:rPr>
          <w:rStyle w:val="Policepardfaut"/>
          <w:rFonts w:ascii="Arial" w:hAnsi="Arial" w:cs="Arial"/>
        </w:rPr>
        <w:t xml:space="preserve"> biex </w:t>
      </w:r>
      <w:r w:rsidR="00AA4266" w:rsidRPr="007F7473">
        <w:rPr>
          <w:rStyle w:val="Policepardfaut"/>
          <w:rFonts w:ascii="Arial" w:hAnsi="Arial" w:cs="Arial"/>
        </w:rPr>
        <w:t xml:space="preserve">tidderoga </w:t>
      </w:r>
      <w:r w:rsidRPr="007F7473">
        <w:rPr>
          <w:rStyle w:val="Policepardfaut"/>
          <w:rFonts w:ascii="Arial" w:hAnsi="Arial" w:cs="Arial"/>
        </w:rPr>
        <w:t xml:space="preserve">minn dan il-qafas ġenerali, fejn </w:t>
      </w:r>
      <w:r w:rsidR="00AA4266" w:rsidRPr="007F7473">
        <w:rPr>
          <w:rStyle w:val="Policepardfaut"/>
          <w:rFonts w:ascii="Arial" w:hAnsi="Arial" w:cs="Arial"/>
        </w:rPr>
        <w:t>din l-awtorità</w:t>
      </w:r>
      <w:r w:rsidRPr="007F7473">
        <w:rPr>
          <w:rStyle w:val="Policepardfaut"/>
          <w:rFonts w:ascii="Arial" w:hAnsi="Arial" w:cs="Arial"/>
        </w:rPr>
        <w:t xml:space="preserve"> </w:t>
      </w:r>
      <w:r w:rsidR="00AA4266" w:rsidRPr="007F7473">
        <w:rPr>
          <w:rStyle w:val="Policepardfaut"/>
          <w:rFonts w:ascii="Arial" w:hAnsi="Arial" w:cs="Arial"/>
        </w:rPr>
        <w:t xml:space="preserve">tkun tista’ tawtorizza </w:t>
      </w:r>
      <w:r w:rsidRPr="007F7473">
        <w:rPr>
          <w:rStyle w:val="Policepardfaut"/>
          <w:rFonts w:ascii="Arial" w:hAnsi="Arial" w:cs="Arial"/>
        </w:rPr>
        <w:t>ċ-ċirkolazzjoni fuq il-bankina</w:t>
      </w:r>
      <w:r w:rsidR="00AA4266" w:rsidRPr="007F7473">
        <w:rPr>
          <w:rStyle w:val="Policepardfaut"/>
          <w:rFonts w:ascii="Arial" w:hAnsi="Arial" w:cs="Arial"/>
        </w:rPr>
        <w:t xml:space="preserve"> jew, taħt ċerti kundizzjonijiet, f</w:t>
      </w:r>
      <w:r w:rsidR="00C932C1" w:rsidRPr="007F7473">
        <w:rPr>
          <w:rStyle w:val="Policepardfaut"/>
          <w:rFonts w:ascii="Arial" w:hAnsi="Arial" w:cs="Arial"/>
        </w:rPr>
        <w:t>it-toroq li l-veloċità massima awtorizzata tagħhom hija</w:t>
      </w:r>
      <w:r w:rsidR="007A158E">
        <w:rPr>
          <w:rStyle w:val="Policepardfaut"/>
          <w:rFonts w:ascii="Arial" w:hAnsi="Arial" w:cs="Arial"/>
        </w:rPr>
        <w:t xml:space="preserve"> ta’ 80 km fis-siegħa jew inqas.</w:t>
      </w:r>
      <w:r w:rsidRPr="007F7473">
        <w:rPr>
          <w:rStyle w:val="Policepardfaut"/>
          <w:rFonts w:ascii="Arial" w:hAnsi="Arial" w:cs="Arial"/>
        </w:rPr>
        <w:t xml:space="preserve"> Fl-aħħar, dan jistabbilixxi penali f'każ ta' nuqqas ta’ konformità mad-dispożizzjonijiet applikabbli għas-sewwieqa tat-tagħmir ta’ spostament personali.</w:t>
      </w:r>
    </w:p>
    <w:p w14:paraId="6197EA28" w14:textId="77777777" w:rsidR="00D80E56" w:rsidRPr="007F7473" w:rsidRDefault="00D80E56" w:rsidP="007F7473">
      <w:pPr>
        <w:suppressAutoHyphens w:val="0"/>
        <w:ind w:hanging="17"/>
        <w:rPr>
          <w:rFonts w:ascii="Arial" w:hAnsi="Arial" w:cs="Arial"/>
        </w:rPr>
      </w:pPr>
    </w:p>
    <w:p w14:paraId="1BFEF3B3" w14:textId="178E4BA1" w:rsidR="002E1BE9" w:rsidRPr="007F7473" w:rsidRDefault="00C3678D" w:rsidP="007F7473">
      <w:pPr>
        <w:suppressAutoHyphens w:val="0"/>
        <w:rPr>
          <w:rStyle w:val="Policepardfaut"/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Referenzi: id-Digriet jemenda l-parti regolatorja tal-Kodiċi tat-Triq li tista’ tkun konsultata fl-abbozz tiegħu maħruġ minn din l-emenda, fuq is-sit Légifrance (</w:t>
      </w:r>
      <w:r w:rsidR="00B30CF8" w:rsidRPr="007F7473">
        <w:rPr>
          <w:rFonts w:ascii="Arial" w:hAnsi="Arial" w:cs="Arial"/>
          <w:sz w:val="22"/>
          <w:szCs w:val="22"/>
        </w:rPr>
        <w:t>http</w:t>
      </w:r>
      <w:r w:rsidR="005E3B67" w:rsidRPr="007F7473">
        <w:rPr>
          <w:rFonts w:ascii="Arial" w:hAnsi="Arial" w:cs="Arial"/>
          <w:sz w:val="22"/>
          <w:szCs w:val="22"/>
        </w:rPr>
        <w:t>s</w:t>
      </w:r>
      <w:r w:rsidR="00B30CF8" w:rsidRPr="007F7473">
        <w:rPr>
          <w:rFonts w:ascii="Arial" w:hAnsi="Arial" w:cs="Arial"/>
          <w:sz w:val="22"/>
          <w:szCs w:val="22"/>
        </w:rPr>
        <w:t>://www.legifrance.gouv.fr</w:t>
      </w:r>
      <w:r w:rsidRPr="007F7473">
        <w:rPr>
          <w:rStyle w:val="Policepardfaut"/>
          <w:rFonts w:ascii="Arial" w:hAnsi="Arial" w:cs="Arial"/>
        </w:rPr>
        <w:t>).</w:t>
      </w:r>
    </w:p>
    <w:p w14:paraId="1ED7D479" w14:textId="31F91625" w:rsidR="00D80E56" w:rsidRDefault="00D80E56" w:rsidP="00D80E56">
      <w:pPr>
        <w:suppressAutoHyphens w:val="0"/>
        <w:jc w:val="both"/>
        <w:rPr>
          <w:rFonts w:ascii="Arial" w:hAnsi="Arial" w:cs="Arial"/>
        </w:rPr>
      </w:pPr>
    </w:p>
    <w:p w14:paraId="3BD35498" w14:textId="77777777" w:rsidR="002E740D" w:rsidRPr="007F7473" w:rsidRDefault="002E740D" w:rsidP="00D80E56">
      <w:pPr>
        <w:suppressAutoHyphens w:val="0"/>
        <w:jc w:val="both"/>
        <w:rPr>
          <w:rFonts w:ascii="Arial" w:hAnsi="Arial" w:cs="Arial"/>
        </w:rPr>
      </w:pPr>
    </w:p>
    <w:p w14:paraId="58FEF382" w14:textId="77777777" w:rsidR="002E1BE9" w:rsidRPr="007F7473" w:rsidRDefault="00C3678D" w:rsidP="00D80E56">
      <w:pPr>
        <w:suppressAutoHyphens w:val="0"/>
        <w:jc w:val="both"/>
        <w:rPr>
          <w:rFonts w:ascii="Arial" w:hAnsi="Arial" w:cs="Arial"/>
          <w:bCs/>
        </w:rPr>
      </w:pPr>
      <w:r w:rsidRPr="007F7473">
        <w:rPr>
          <w:rFonts w:ascii="Arial" w:hAnsi="Arial" w:cs="Arial"/>
          <w:bCs/>
        </w:rPr>
        <w:t>Il-Prim Ministru,</w:t>
      </w:r>
    </w:p>
    <w:p w14:paraId="47D09BFE" w14:textId="77777777" w:rsidR="00D80E56" w:rsidRPr="007F7473" w:rsidRDefault="00D80E56" w:rsidP="00D80E56">
      <w:pPr>
        <w:suppressAutoHyphens w:val="0"/>
        <w:jc w:val="both"/>
        <w:rPr>
          <w:rFonts w:ascii="Arial" w:hAnsi="Arial" w:cs="Arial"/>
        </w:rPr>
      </w:pPr>
    </w:p>
    <w:p w14:paraId="28FD29FB" w14:textId="77777777" w:rsidR="002E1BE9" w:rsidRPr="007F7473" w:rsidRDefault="00C3678D" w:rsidP="00D80E56">
      <w:pPr>
        <w:suppressAutoHyphens w:val="0"/>
        <w:jc w:val="both"/>
        <w:rPr>
          <w:rStyle w:val="Policepardfaut"/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Skont ir-rapport tal-Ministru għall-Intern,</w:t>
      </w:r>
    </w:p>
    <w:p w14:paraId="13403955" w14:textId="77777777" w:rsidR="00D80E56" w:rsidRPr="007F7473" w:rsidRDefault="00D80E56" w:rsidP="00D80E56">
      <w:pPr>
        <w:suppressAutoHyphens w:val="0"/>
        <w:jc w:val="both"/>
        <w:rPr>
          <w:rFonts w:ascii="Arial" w:hAnsi="Arial" w:cs="Arial"/>
        </w:rPr>
      </w:pPr>
    </w:p>
    <w:p w14:paraId="21E43FBB" w14:textId="230213B4" w:rsidR="002E1BE9" w:rsidRPr="007F7473" w:rsidRDefault="00C3678D" w:rsidP="007F7473">
      <w:pPr>
        <w:suppressAutoHyphens w:val="0"/>
        <w:rPr>
          <w:rFonts w:ascii="Arial" w:hAnsi="Arial" w:cs="Arial"/>
        </w:rPr>
      </w:pPr>
      <w:r w:rsidRPr="007F7473">
        <w:rPr>
          <w:rFonts w:ascii="Arial" w:hAnsi="Arial" w:cs="Arial"/>
        </w:rPr>
        <w:t xml:space="preserve">Wara li kkunsidra r-Regolament (UE) Nru 168/2013 tal-Parlament Ewropew u tal-Kunsill tal-15 ta’ Jannar 2013 dwar l-approvazzjoni u s-sorveljanza tas-suq ta’ vetturi b’żewġ </w:t>
      </w:r>
      <w:r w:rsidR="007A158E">
        <w:rPr>
          <w:rFonts w:ascii="Arial" w:hAnsi="Arial" w:cs="Arial"/>
        </w:rPr>
        <w:t>jew</w:t>
      </w:r>
      <w:r w:rsidRPr="007F7473">
        <w:rPr>
          <w:rFonts w:ascii="Arial" w:hAnsi="Arial" w:cs="Arial"/>
        </w:rPr>
        <w:t xml:space="preserve"> tliet roti u kwadriċikli, u b’mod partikolari l-Artikolu 2 tiegħu</w:t>
      </w:r>
      <w:r w:rsidR="00B30CF8" w:rsidRPr="007F7473">
        <w:rPr>
          <w:rFonts w:ascii="Arial" w:hAnsi="Arial" w:cs="Arial"/>
        </w:rPr>
        <w:t xml:space="preserve"> u l-Artikolu 3</w:t>
      </w:r>
      <w:r w:rsidR="007A158E">
        <w:rPr>
          <w:rFonts w:ascii="Arial" w:hAnsi="Arial" w:cs="Arial"/>
        </w:rPr>
        <w:t>(71)</w:t>
      </w:r>
      <w:r w:rsidR="00B30CF8" w:rsidRPr="007F7473">
        <w:rPr>
          <w:rFonts w:ascii="Arial" w:hAnsi="Arial" w:cs="Arial"/>
        </w:rPr>
        <w:t xml:space="preserve"> tiegħu</w:t>
      </w:r>
      <w:r w:rsidRPr="007F7473">
        <w:rPr>
          <w:rFonts w:ascii="Arial" w:hAnsi="Arial" w:cs="Arial"/>
        </w:rPr>
        <w:t>;</w:t>
      </w:r>
    </w:p>
    <w:p w14:paraId="4C6DB835" w14:textId="77777777" w:rsidR="00D80E56" w:rsidRPr="007F7473" w:rsidRDefault="00D80E56" w:rsidP="00D80E56">
      <w:pPr>
        <w:suppressAutoHyphens w:val="0"/>
        <w:jc w:val="both"/>
        <w:rPr>
          <w:rFonts w:ascii="Arial" w:hAnsi="Arial" w:cs="Arial"/>
        </w:rPr>
      </w:pPr>
    </w:p>
    <w:p w14:paraId="2840A9D7" w14:textId="2D4C2510" w:rsidR="000C4053" w:rsidRPr="007F7473" w:rsidRDefault="000C4053" w:rsidP="007F7473">
      <w:pPr>
        <w:suppressAutoHyphens w:val="0"/>
        <w:rPr>
          <w:rFonts w:ascii="Arial" w:hAnsi="Arial" w:cs="Arial"/>
        </w:rPr>
      </w:pPr>
      <w:r w:rsidRPr="007F7473">
        <w:rPr>
          <w:rFonts w:ascii="Arial" w:hAnsi="Arial" w:cs="Arial"/>
        </w:rPr>
        <w:t>Wara li kkunsidra d-Direttiva</w:t>
      </w:r>
      <w:r w:rsidR="007A158E">
        <w:rPr>
          <w:rFonts w:ascii="Arial" w:hAnsi="Arial" w:cs="Arial"/>
        </w:rPr>
        <w:t xml:space="preserve"> </w:t>
      </w:r>
      <w:r w:rsidRPr="007F7473">
        <w:rPr>
          <w:rFonts w:ascii="Arial" w:hAnsi="Arial" w:cs="Arial"/>
        </w:rPr>
        <w:t>(UE)</w:t>
      </w:r>
      <w:r w:rsidR="007A158E">
        <w:rPr>
          <w:rFonts w:ascii="Arial" w:hAnsi="Arial" w:cs="Arial"/>
        </w:rPr>
        <w:t> </w:t>
      </w:r>
      <w:r w:rsidRPr="007F7473">
        <w:rPr>
          <w:rFonts w:ascii="Arial" w:hAnsi="Arial" w:cs="Arial"/>
        </w:rPr>
        <w:t xml:space="preserve">2015/1535 </w:t>
      </w:r>
      <w:r w:rsidR="00605F5C" w:rsidRPr="007F7473">
        <w:rPr>
          <w:rFonts w:ascii="Arial" w:hAnsi="Arial" w:cs="Arial"/>
        </w:rPr>
        <w:t>tal-Parlament Ewropew u tal-Kunsill tad-9 ta’ Settembru 2015 li tistabbilixxi proċedura għall-għoti ta’ informazzjoni fil-qasam tar-regolamenti tekniċi u tar-regoli dwar is-servizzi tas-Soċjetà tal-Informatika, flimkien man-Notifika Nru 2019/198/F mibgħuta lill-Kummissjoni Ewropea fis-6 ta’ Mejju 2019;</w:t>
      </w:r>
    </w:p>
    <w:p w14:paraId="53C055C0" w14:textId="77777777" w:rsidR="00605F5C" w:rsidRPr="007F7473" w:rsidRDefault="00605F5C" w:rsidP="00D80E56">
      <w:pPr>
        <w:suppressAutoHyphens w:val="0"/>
        <w:jc w:val="both"/>
        <w:rPr>
          <w:rFonts w:ascii="Arial" w:hAnsi="Arial" w:cs="Arial"/>
        </w:rPr>
      </w:pPr>
    </w:p>
    <w:p w14:paraId="14A68CE1" w14:textId="77777777" w:rsidR="002E1BE9" w:rsidRPr="007F7473" w:rsidRDefault="00C3678D" w:rsidP="00D80E56">
      <w:pPr>
        <w:suppressAutoHyphens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Wara li kkunsidra l-Kodiċi Penali, partikolarment l-Artikolu R. 610-1 tiegħu;</w:t>
      </w:r>
    </w:p>
    <w:p w14:paraId="7F3C17CD" w14:textId="77777777" w:rsidR="00D80E56" w:rsidRPr="007F7473" w:rsidRDefault="00D80E56" w:rsidP="00D80E56">
      <w:pPr>
        <w:suppressAutoHyphens w:val="0"/>
        <w:jc w:val="both"/>
        <w:rPr>
          <w:rFonts w:ascii="Arial" w:hAnsi="Arial" w:cs="Arial"/>
        </w:rPr>
      </w:pPr>
    </w:p>
    <w:p w14:paraId="3F6A037E" w14:textId="77777777" w:rsidR="002E1BE9" w:rsidRPr="007F7473" w:rsidRDefault="00C3678D" w:rsidP="00D80E56">
      <w:pPr>
        <w:suppressAutoHyphens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Wara li kkunsidra l-Kodiċi tat-Triq;</w:t>
      </w:r>
    </w:p>
    <w:p w14:paraId="6114D875" w14:textId="77777777" w:rsidR="00D80E56" w:rsidRPr="007F7473" w:rsidRDefault="00D80E56" w:rsidP="00D80E56">
      <w:pPr>
        <w:suppressAutoHyphens w:val="0"/>
        <w:jc w:val="both"/>
        <w:rPr>
          <w:rFonts w:ascii="Arial" w:hAnsi="Arial" w:cs="Arial"/>
        </w:rPr>
      </w:pPr>
    </w:p>
    <w:p w14:paraId="77C0D89E" w14:textId="76F87232" w:rsidR="002E1BE9" w:rsidRPr="007F7473" w:rsidRDefault="00C3678D" w:rsidP="007F7473">
      <w:pPr>
        <w:suppressAutoHyphens w:val="0"/>
        <w:rPr>
          <w:rFonts w:ascii="Arial" w:hAnsi="Arial" w:cs="Arial"/>
        </w:rPr>
      </w:pPr>
      <w:r w:rsidRPr="007F7473">
        <w:rPr>
          <w:rFonts w:ascii="Arial" w:hAnsi="Arial" w:cs="Arial"/>
        </w:rPr>
        <w:t>Wara li kkunsidra l-opinjoni</w:t>
      </w:r>
      <w:r w:rsidR="00C77317" w:rsidRPr="007F7473">
        <w:rPr>
          <w:rFonts w:ascii="Arial" w:hAnsi="Arial" w:cs="Arial"/>
        </w:rPr>
        <w:t>jiet</w:t>
      </w:r>
      <w:r w:rsidRPr="007F7473">
        <w:rPr>
          <w:rFonts w:ascii="Arial" w:hAnsi="Arial" w:cs="Arial"/>
        </w:rPr>
        <w:t xml:space="preserve"> tal-grupp interministerjali permanenti għas-sigurtà fit-toroq </w:t>
      </w:r>
      <w:r w:rsidR="007A158E">
        <w:rPr>
          <w:rFonts w:ascii="Arial" w:hAnsi="Arial" w:cs="Arial"/>
        </w:rPr>
        <w:t>iddatati</w:t>
      </w:r>
      <w:r w:rsidR="00C77317" w:rsidRPr="007F7473">
        <w:rPr>
          <w:rFonts w:ascii="Arial" w:hAnsi="Arial" w:cs="Arial"/>
        </w:rPr>
        <w:t xml:space="preserve"> s-6 ta’ Mejju u l-25 ta’ Settembru 2019</w:t>
      </w:r>
      <w:r w:rsidR="0035669E" w:rsidRPr="007F7473">
        <w:rPr>
          <w:rFonts w:ascii="Arial" w:hAnsi="Arial" w:cs="Arial"/>
        </w:rPr>
        <w:t> ;</w:t>
      </w:r>
    </w:p>
    <w:p w14:paraId="3C43169E" w14:textId="77777777" w:rsidR="00D80E56" w:rsidRPr="007F7473" w:rsidRDefault="00D80E56" w:rsidP="00D80E56">
      <w:pPr>
        <w:suppressAutoHyphens w:val="0"/>
        <w:jc w:val="both"/>
        <w:rPr>
          <w:rFonts w:ascii="Arial" w:hAnsi="Arial" w:cs="Arial"/>
        </w:rPr>
      </w:pPr>
    </w:p>
    <w:p w14:paraId="74C7708E" w14:textId="3441E944" w:rsidR="002E1BE9" w:rsidRPr="007F7473" w:rsidRDefault="00C3678D" w:rsidP="007F7473">
      <w:pPr>
        <w:suppressAutoHyphens w:val="0"/>
        <w:rPr>
          <w:rFonts w:ascii="Arial" w:hAnsi="Arial" w:cs="Arial"/>
        </w:rPr>
      </w:pPr>
      <w:r w:rsidRPr="007F7473">
        <w:rPr>
          <w:rFonts w:ascii="Arial" w:hAnsi="Arial" w:cs="Arial"/>
        </w:rPr>
        <w:t>Wara li kkunsidra l-opinjoni</w:t>
      </w:r>
      <w:r w:rsidR="00C77317" w:rsidRPr="007F7473">
        <w:rPr>
          <w:rFonts w:ascii="Arial" w:hAnsi="Arial" w:cs="Arial"/>
        </w:rPr>
        <w:t>jiet</w:t>
      </w:r>
      <w:r w:rsidRPr="007F7473">
        <w:rPr>
          <w:rFonts w:ascii="Arial" w:hAnsi="Arial" w:cs="Arial"/>
        </w:rPr>
        <w:t xml:space="preserve"> tal-Kunsill Nazzjonali għall-Valutazzjoni tal-Istandards </w:t>
      </w:r>
      <w:r w:rsidR="007A158E">
        <w:rPr>
          <w:rFonts w:ascii="Arial" w:hAnsi="Arial" w:cs="Arial"/>
        </w:rPr>
        <w:t>iddatati</w:t>
      </w:r>
      <w:r w:rsidRPr="007F7473">
        <w:rPr>
          <w:rFonts w:ascii="Arial" w:hAnsi="Arial" w:cs="Arial"/>
        </w:rPr>
        <w:t xml:space="preserve"> </w:t>
      </w:r>
      <w:r w:rsidR="007A158E">
        <w:rPr>
          <w:rFonts w:ascii="Arial" w:hAnsi="Arial" w:cs="Arial"/>
        </w:rPr>
        <w:t>d-</w:t>
      </w:r>
      <w:r w:rsidR="00C77317" w:rsidRPr="007F7473">
        <w:rPr>
          <w:rFonts w:ascii="Arial" w:hAnsi="Arial" w:cs="Arial"/>
        </w:rPr>
        <w:t>9 ta’ Mejju u t-3 ta’ Ottubru 2019</w:t>
      </w:r>
      <w:r w:rsidRPr="007F7473">
        <w:rPr>
          <w:rFonts w:ascii="Arial" w:hAnsi="Arial" w:cs="Arial"/>
        </w:rPr>
        <w:t>;</w:t>
      </w:r>
    </w:p>
    <w:p w14:paraId="1D30C592" w14:textId="77777777" w:rsidR="00D80E56" w:rsidRPr="007F7473" w:rsidRDefault="00D80E56" w:rsidP="00D80E56">
      <w:pPr>
        <w:suppressAutoHyphens w:val="0"/>
        <w:jc w:val="both"/>
        <w:rPr>
          <w:rFonts w:ascii="Arial" w:hAnsi="Arial" w:cs="Arial"/>
        </w:rPr>
      </w:pPr>
    </w:p>
    <w:p w14:paraId="7318426F" w14:textId="77777777" w:rsidR="002E1BE9" w:rsidRPr="007F7473" w:rsidRDefault="00C3678D" w:rsidP="00D80E56">
      <w:pPr>
        <w:suppressAutoHyphens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Wara li kkonsulta l-Kunsill tal-Istat (it-taqsima tax-xogħlijiet pubbliċi),</w:t>
      </w:r>
    </w:p>
    <w:p w14:paraId="04B998B6" w14:textId="77777777" w:rsidR="00D80E56" w:rsidRPr="007F7473" w:rsidRDefault="00D80E56" w:rsidP="00D80E56">
      <w:pPr>
        <w:suppressAutoHyphens w:val="0"/>
        <w:jc w:val="both"/>
        <w:rPr>
          <w:rFonts w:ascii="Arial" w:hAnsi="Arial" w:cs="Arial"/>
        </w:rPr>
      </w:pPr>
    </w:p>
    <w:p w14:paraId="5F241F4F" w14:textId="77777777" w:rsidR="002E1BE9" w:rsidRPr="007F7473" w:rsidRDefault="00C3678D" w:rsidP="007F7473">
      <w:pPr>
        <w:keepNext/>
        <w:suppressAutoHyphens w:val="0"/>
        <w:rPr>
          <w:rFonts w:ascii="Arial" w:hAnsi="Arial" w:cs="Arial"/>
          <w:bCs/>
        </w:rPr>
      </w:pPr>
      <w:r w:rsidRPr="007F7473">
        <w:rPr>
          <w:rFonts w:ascii="Arial" w:hAnsi="Arial" w:cs="Arial"/>
          <w:bCs/>
        </w:rPr>
        <w:t>Jordna:</w:t>
      </w:r>
    </w:p>
    <w:p w14:paraId="07D20573" w14:textId="21BEFA12" w:rsidR="002E1BE9" w:rsidRDefault="002E1BE9" w:rsidP="0013700B">
      <w:pPr>
        <w:keepNext/>
        <w:suppressAutoHyphens w:val="0"/>
        <w:rPr>
          <w:rFonts w:ascii="Arial" w:hAnsi="Arial" w:cs="Arial"/>
          <w:bCs/>
        </w:rPr>
      </w:pPr>
    </w:p>
    <w:p w14:paraId="368C5443" w14:textId="77777777" w:rsidR="0013700B" w:rsidRPr="007F7473" w:rsidRDefault="0013700B" w:rsidP="007F7473">
      <w:pPr>
        <w:keepNext/>
        <w:suppressAutoHyphens w:val="0"/>
        <w:rPr>
          <w:rFonts w:ascii="Arial" w:hAnsi="Arial" w:cs="Arial"/>
          <w:bCs/>
        </w:rPr>
      </w:pPr>
    </w:p>
    <w:p w14:paraId="1F27C7E6" w14:textId="77777777" w:rsidR="002E1BE9" w:rsidRPr="007F7473" w:rsidRDefault="00C3678D" w:rsidP="007F7473">
      <w:pPr>
        <w:keepNext/>
        <w:suppressAutoHyphens w:val="0"/>
        <w:rPr>
          <w:rFonts w:ascii="Arial" w:hAnsi="Arial" w:cs="Arial"/>
        </w:rPr>
      </w:pPr>
      <w:r w:rsidRPr="00265BEA">
        <w:rPr>
          <w:rStyle w:val="Policepardfaut"/>
          <w:rFonts w:ascii="Arial" w:hAnsi="Arial" w:cs="Arial"/>
          <w:b/>
          <w:bCs/>
        </w:rPr>
        <w:t>Artikolu</w:t>
      </w:r>
      <w:r w:rsidRPr="007F7473">
        <w:rPr>
          <w:rStyle w:val="Policepardfaut"/>
          <w:rFonts w:ascii="Arial" w:hAnsi="Arial" w:cs="Arial"/>
          <w:b/>
        </w:rPr>
        <w:t> 1</w:t>
      </w:r>
    </w:p>
    <w:p w14:paraId="542C8218" w14:textId="64D59D20" w:rsidR="002E1BE9" w:rsidRDefault="002E1BE9" w:rsidP="0013700B">
      <w:pPr>
        <w:keepNext/>
        <w:suppressAutoHyphens w:val="0"/>
        <w:ind w:left="17"/>
        <w:rPr>
          <w:rFonts w:ascii="Arial" w:hAnsi="Arial" w:cs="Arial"/>
        </w:rPr>
      </w:pPr>
    </w:p>
    <w:p w14:paraId="71F9B992" w14:textId="77777777" w:rsidR="0013700B" w:rsidRPr="007F7473" w:rsidRDefault="0013700B" w:rsidP="007F7473">
      <w:pPr>
        <w:keepNext/>
        <w:suppressAutoHyphens w:val="0"/>
        <w:ind w:left="17"/>
        <w:rPr>
          <w:rFonts w:ascii="Arial" w:hAnsi="Arial" w:cs="Arial"/>
        </w:rPr>
      </w:pPr>
    </w:p>
    <w:p w14:paraId="4A87ADC2" w14:textId="77777777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 xml:space="preserve">Il-Kodiċi tat-Triq huwa emendat skont </w:t>
      </w:r>
      <w:r w:rsidR="00D73195" w:rsidRPr="007F7473">
        <w:rPr>
          <w:rFonts w:ascii="Arial" w:hAnsi="Arial" w:cs="Arial"/>
        </w:rPr>
        <w:t>id-dispożizzjonijiet ta</w:t>
      </w:r>
      <w:r w:rsidRPr="007F7473">
        <w:rPr>
          <w:rFonts w:ascii="Arial" w:hAnsi="Arial" w:cs="Arial"/>
        </w:rPr>
        <w:t>l-Artikoli 2 sa 29</w:t>
      </w:r>
      <w:r w:rsidR="00D73195" w:rsidRPr="007F7473">
        <w:rPr>
          <w:rFonts w:ascii="Arial" w:hAnsi="Arial" w:cs="Arial"/>
        </w:rPr>
        <w:t xml:space="preserve"> ta’ dan id-digriet</w:t>
      </w:r>
      <w:r w:rsidRPr="007F7473">
        <w:rPr>
          <w:rFonts w:ascii="Arial" w:hAnsi="Arial" w:cs="Arial"/>
        </w:rPr>
        <w:t>.</w:t>
      </w:r>
    </w:p>
    <w:p w14:paraId="5221B98D" w14:textId="77777777" w:rsidR="00D80E56" w:rsidRPr="007F7473" w:rsidRDefault="00D80E56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72D83A66" w14:textId="77777777" w:rsidR="002E1BE9" w:rsidRPr="007F7473" w:rsidRDefault="00C3678D" w:rsidP="007F7473">
      <w:pPr>
        <w:keepNext/>
        <w:suppressAutoHyphens w:val="0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2</w:t>
      </w:r>
    </w:p>
    <w:p w14:paraId="6C4555A3" w14:textId="319BC35D" w:rsidR="002E1BE9" w:rsidRPr="007F7473" w:rsidRDefault="002E1BE9" w:rsidP="007F7473">
      <w:pPr>
        <w:keepNext/>
        <w:suppressAutoHyphens w:val="0"/>
        <w:ind w:left="17"/>
        <w:rPr>
          <w:rFonts w:ascii="Arial" w:hAnsi="Arial" w:cs="Arial"/>
        </w:rPr>
      </w:pPr>
    </w:p>
    <w:p w14:paraId="3FA29E74" w14:textId="77777777" w:rsidR="00886604" w:rsidRPr="007F7473" w:rsidRDefault="00886604" w:rsidP="007F7473">
      <w:pPr>
        <w:keepNext/>
        <w:suppressAutoHyphens w:val="0"/>
        <w:ind w:left="17"/>
        <w:rPr>
          <w:rFonts w:ascii="Arial" w:hAnsi="Arial" w:cs="Arial"/>
        </w:rPr>
      </w:pPr>
    </w:p>
    <w:p w14:paraId="3AF32E59" w14:textId="77777777" w:rsidR="002E1BE9" w:rsidRPr="007F7473" w:rsidRDefault="00C3678D" w:rsidP="00D80E56">
      <w:pPr>
        <w:keepNext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L-Artikolu R. 110-2 huwa emendat kif ġej:</w:t>
      </w:r>
    </w:p>
    <w:p w14:paraId="1E45E7F9" w14:textId="77777777" w:rsidR="002E1BE9" w:rsidRPr="007F7473" w:rsidRDefault="002E1BE9" w:rsidP="007F7473">
      <w:pPr>
        <w:keepNext/>
        <w:suppressAutoHyphens w:val="0"/>
        <w:ind w:left="17"/>
        <w:rPr>
          <w:rFonts w:ascii="Arial" w:hAnsi="Arial" w:cs="Arial"/>
        </w:rPr>
      </w:pPr>
    </w:p>
    <w:p w14:paraId="7AE0F48D" w14:textId="5E551646" w:rsidR="002E1BE9" w:rsidRPr="007F7473" w:rsidRDefault="00C3678D" w:rsidP="007F7473">
      <w:pPr>
        <w:suppressAutoHyphens w:val="0"/>
        <w:ind w:left="17"/>
        <w:rPr>
          <w:rFonts w:ascii="Arial" w:hAnsi="Arial" w:cs="Arial"/>
        </w:rPr>
      </w:pPr>
      <w:r w:rsidRPr="007F7473">
        <w:rPr>
          <w:rFonts w:ascii="Arial" w:hAnsi="Arial" w:cs="Arial"/>
        </w:rPr>
        <w:t>1° Fit-tielet paragrafu, il-kliem: ‘tal-Artikolu R. 431-9,’ huma sostit</w:t>
      </w:r>
      <w:r w:rsidR="0035669E" w:rsidRPr="007F7473">
        <w:rPr>
          <w:rFonts w:ascii="Arial" w:hAnsi="Arial" w:cs="Arial"/>
        </w:rPr>
        <w:t>witi bil-kliem: ‘tal-Artikoli </w:t>
      </w:r>
      <w:r w:rsidRPr="007F7473">
        <w:rPr>
          <w:rFonts w:ascii="Arial" w:hAnsi="Arial" w:cs="Arial"/>
        </w:rPr>
        <w:t>R. 412-43-1 u R. 431-9,’;</w:t>
      </w:r>
    </w:p>
    <w:p w14:paraId="2312AECC" w14:textId="77777777" w:rsidR="002E1BE9" w:rsidRPr="007F7473" w:rsidRDefault="002E1BE9" w:rsidP="007F7473">
      <w:pPr>
        <w:suppressAutoHyphens w:val="0"/>
        <w:ind w:left="17"/>
        <w:rPr>
          <w:rFonts w:ascii="Arial" w:hAnsi="Arial" w:cs="Arial"/>
        </w:rPr>
      </w:pPr>
    </w:p>
    <w:p w14:paraId="1EC89F67" w14:textId="01089829" w:rsidR="002E1BE9" w:rsidRPr="007F7473" w:rsidRDefault="00C3678D" w:rsidP="007F7473">
      <w:pPr>
        <w:suppressAutoHyphens w:val="0"/>
        <w:ind w:left="17"/>
        <w:rPr>
          <w:rStyle w:val="Policepardfaut"/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 xml:space="preserve">2° Fil-ħames u l-ħdax-il </w:t>
      </w:r>
      <w:r w:rsidR="007E737C" w:rsidRPr="007F7473">
        <w:rPr>
          <w:rStyle w:val="Policepardfaut"/>
          <w:rFonts w:ascii="Arial" w:hAnsi="Arial" w:cs="Arial"/>
        </w:rPr>
        <w:t>paragrafi</w:t>
      </w:r>
      <w:r w:rsidRPr="007F7473">
        <w:rPr>
          <w:rStyle w:val="Policepardfaut"/>
          <w:rFonts w:ascii="Arial" w:hAnsi="Arial" w:cs="Arial"/>
        </w:rPr>
        <w:t>, wara l-kliem: ‘roti ta’ żewġ jew tliet roti’ jiddaħħlu l-kliem: ‘u t-tagħ</w:t>
      </w:r>
      <w:r w:rsidR="007E737C" w:rsidRPr="007F7473">
        <w:rPr>
          <w:rStyle w:val="Policepardfaut"/>
          <w:rFonts w:ascii="Arial" w:hAnsi="Arial" w:cs="Arial"/>
        </w:rPr>
        <w:t>m</w:t>
      </w:r>
      <w:r w:rsidRPr="007F7473">
        <w:rPr>
          <w:rStyle w:val="Policepardfaut"/>
          <w:rFonts w:ascii="Arial" w:hAnsi="Arial" w:cs="Arial"/>
        </w:rPr>
        <w:t>ir ta' spostament personali motorizzat’ ;</w:t>
      </w:r>
    </w:p>
    <w:p w14:paraId="1197FD59" w14:textId="77777777" w:rsidR="002E1BE9" w:rsidRPr="007F7473" w:rsidRDefault="002E1BE9" w:rsidP="007F7473">
      <w:pPr>
        <w:suppressAutoHyphens w:val="0"/>
        <w:ind w:left="17"/>
        <w:rPr>
          <w:rFonts w:ascii="Arial" w:hAnsi="Arial" w:cs="Arial"/>
        </w:rPr>
      </w:pPr>
    </w:p>
    <w:p w14:paraId="0EDF0B63" w14:textId="749426AE" w:rsidR="002E1BE9" w:rsidRPr="007F7473" w:rsidRDefault="00C3678D" w:rsidP="007F7473">
      <w:pPr>
        <w:suppressAutoHyphens w:val="0"/>
        <w:ind w:left="17"/>
        <w:rPr>
          <w:rFonts w:ascii="Arial" w:hAnsi="Arial" w:cs="Arial"/>
        </w:rPr>
      </w:pPr>
      <w:r w:rsidRPr="007F7473">
        <w:rPr>
          <w:rFonts w:ascii="Arial" w:hAnsi="Arial" w:cs="Arial"/>
        </w:rPr>
        <w:t>3° Fir-raba’ paragrafu, wara l-kliem: ‘Vetturi mhux motorizzati’</w:t>
      </w:r>
      <w:r w:rsidR="00EF5DEF" w:rsidRPr="007F7473">
        <w:rPr>
          <w:rFonts w:ascii="Arial" w:hAnsi="Arial" w:cs="Arial"/>
        </w:rPr>
        <w:t>,</w:t>
      </w:r>
      <w:r w:rsidRPr="007F7473">
        <w:rPr>
          <w:rFonts w:ascii="Arial" w:hAnsi="Arial" w:cs="Arial"/>
        </w:rPr>
        <w:t xml:space="preserve"> jiddaħħlu l-kliem: ‘</w:t>
      </w:r>
      <w:r w:rsidR="00EF5DEF" w:rsidRPr="007F7473">
        <w:rPr>
          <w:rFonts w:ascii="Arial" w:hAnsi="Arial" w:cs="Arial"/>
        </w:rPr>
        <w:t>bl-eċċezzjoni t</w:t>
      </w:r>
      <w:r w:rsidRPr="007F7473">
        <w:rPr>
          <w:rFonts w:ascii="Arial" w:hAnsi="Arial" w:cs="Arial"/>
        </w:rPr>
        <w:t>at-tagħmir ta’ spostament personali motorizzat’;</w:t>
      </w:r>
    </w:p>
    <w:p w14:paraId="1DC49674" w14:textId="77777777" w:rsidR="002E1BE9" w:rsidRPr="007F7473" w:rsidRDefault="002E1BE9" w:rsidP="007F7473">
      <w:pPr>
        <w:suppressAutoHyphens w:val="0"/>
        <w:ind w:left="17"/>
        <w:rPr>
          <w:rFonts w:ascii="Arial" w:hAnsi="Arial" w:cs="Arial"/>
        </w:rPr>
      </w:pPr>
    </w:p>
    <w:p w14:paraId="19CCB08B" w14:textId="71A9B211" w:rsidR="002E1BE9" w:rsidRPr="007F7473" w:rsidRDefault="00C3678D" w:rsidP="007F7473">
      <w:pPr>
        <w:suppressAutoHyphens w:val="0"/>
        <w:ind w:left="17"/>
        <w:rPr>
          <w:rFonts w:ascii="Arial" w:hAnsi="Arial" w:cs="Arial"/>
        </w:rPr>
      </w:pPr>
      <w:r w:rsidRPr="007F7473">
        <w:rPr>
          <w:rFonts w:ascii="Arial" w:hAnsi="Arial" w:cs="Arial"/>
        </w:rPr>
        <w:t xml:space="preserve">4° Fil-ħmistax u s-sittax-il </w:t>
      </w:r>
      <w:r w:rsidR="00A36FC7" w:rsidRPr="007F7473">
        <w:rPr>
          <w:rFonts w:ascii="Arial" w:hAnsi="Arial" w:cs="Arial"/>
        </w:rPr>
        <w:t>paragrafi</w:t>
      </w:r>
      <w:r w:rsidRPr="007F7473">
        <w:rPr>
          <w:rFonts w:ascii="Arial" w:hAnsi="Arial" w:cs="Arial"/>
        </w:rPr>
        <w:t>, wara l-kliem: ‘tifsira doppja għaċ-ċiklisti’ jiddaħħlu l-kliem: ‘u s-sewwieqa tat-tagħmir ta’ spostament personali motorizzat,’</w:t>
      </w:r>
      <w:r w:rsidR="009200FA" w:rsidRPr="007F7473">
        <w:rPr>
          <w:rFonts w:ascii="Arial" w:hAnsi="Arial" w:cs="Arial"/>
        </w:rPr>
        <w:t>.</w:t>
      </w:r>
    </w:p>
    <w:p w14:paraId="5C9D7426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1F7DC3BA" w14:textId="77777777" w:rsidR="002E1BE9" w:rsidRPr="00265BEA" w:rsidRDefault="00C3678D" w:rsidP="007F7473">
      <w:pPr>
        <w:keepNext/>
        <w:suppressAutoHyphens w:val="0"/>
        <w:rPr>
          <w:rFonts w:ascii="Arial" w:hAnsi="Arial" w:cs="Arial"/>
          <w:b/>
          <w:bCs/>
        </w:rPr>
      </w:pPr>
      <w:r w:rsidRPr="00265BEA">
        <w:rPr>
          <w:rFonts w:ascii="Arial" w:hAnsi="Arial" w:cs="Arial"/>
          <w:b/>
          <w:bCs/>
        </w:rPr>
        <w:t>Artikolu 3</w:t>
      </w:r>
    </w:p>
    <w:p w14:paraId="36CA7BF4" w14:textId="23B3384D" w:rsidR="002E1BE9" w:rsidRDefault="002E1BE9" w:rsidP="00D80E56">
      <w:pPr>
        <w:keepNext/>
        <w:suppressAutoHyphens w:val="0"/>
        <w:ind w:left="17"/>
        <w:jc w:val="both"/>
        <w:rPr>
          <w:rFonts w:ascii="Arial" w:hAnsi="Arial" w:cs="Arial"/>
        </w:rPr>
      </w:pPr>
    </w:p>
    <w:p w14:paraId="2D83B24C" w14:textId="77777777" w:rsidR="003C3586" w:rsidRPr="007F7473" w:rsidRDefault="003C3586" w:rsidP="00D80E56">
      <w:pPr>
        <w:keepNext/>
        <w:suppressAutoHyphens w:val="0"/>
        <w:ind w:left="17"/>
        <w:jc w:val="both"/>
        <w:rPr>
          <w:rFonts w:ascii="Arial" w:hAnsi="Arial" w:cs="Arial"/>
        </w:rPr>
      </w:pPr>
    </w:p>
    <w:p w14:paraId="11022120" w14:textId="16213927" w:rsidR="002E1BE9" w:rsidRPr="007F7473" w:rsidRDefault="00C3678D" w:rsidP="00D80E56">
      <w:pPr>
        <w:keepNext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 xml:space="preserve">Wara s-6.13 tal-Artikolu R. 311-1, jiddaħħlu </w:t>
      </w:r>
      <w:r w:rsidR="00151118" w:rsidRPr="007F7473">
        <w:rPr>
          <w:rFonts w:ascii="Arial" w:hAnsi="Arial" w:cs="Arial"/>
        </w:rPr>
        <w:t xml:space="preserve">t-tliet </w:t>
      </w:r>
      <w:r w:rsidRPr="007F7473">
        <w:rPr>
          <w:rFonts w:ascii="Arial" w:hAnsi="Arial" w:cs="Arial"/>
        </w:rPr>
        <w:t>paragrafi li ġejjin :</w:t>
      </w:r>
    </w:p>
    <w:p w14:paraId="19BD882B" w14:textId="77777777" w:rsidR="002E1BE9" w:rsidRPr="007F7473" w:rsidRDefault="002E1BE9" w:rsidP="00D80E56">
      <w:pPr>
        <w:keepNext/>
        <w:suppressAutoHyphens w:val="0"/>
        <w:ind w:left="17"/>
        <w:jc w:val="both"/>
        <w:rPr>
          <w:rFonts w:ascii="Arial" w:hAnsi="Arial" w:cs="Arial"/>
        </w:rPr>
      </w:pPr>
    </w:p>
    <w:p w14:paraId="171D8E4C" w14:textId="229A29FE" w:rsidR="002E1BE9" w:rsidRPr="007F7473" w:rsidRDefault="00C3678D" w:rsidP="00D80E56">
      <w:pPr>
        <w:pStyle w:val="BodyText"/>
        <w:suppressAutoHyphens w:val="0"/>
        <w:spacing w:after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‘6.14. Tagħmir ta’ spostament personali: tagħmir ta’ spostament personali motorizzat jew mhux motorizzat</w:t>
      </w:r>
      <w:r w:rsidR="00151118" w:rsidRPr="007F7473">
        <w:rPr>
          <w:rFonts w:ascii="Arial" w:hAnsi="Arial" w:cs="Arial"/>
        </w:rPr>
        <w:t>;</w:t>
      </w:r>
    </w:p>
    <w:p w14:paraId="63E8C7AF" w14:textId="77777777" w:rsidR="002E1BE9" w:rsidRPr="007F7473" w:rsidRDefault="002E1BE9" w:rsidP="00D80E56">
      <w:pPr>
        <w:pStyle w:val="BodyText"/>
        <w:suppressAutoHyphens w:val="0"/>
        <w:spacing w:after="0"/>
        <w:ind w:left="17"/>
        <w:jc w:val="both"/>
        <w:rPr>
          <w:rFonts w:ascii="Arial" w:hAnsi="Arial" w:cs="Arial"/>
        </w:rPr>
      </w:pPr>
    </w:p>
    <w:p w14:paraId="744168C0" w14:textId="0AF605F4" w:rsidR="002E1BE9" w:rsidRPr="007F7473" w:rsidRDefault="00C3678D" w:rsidP="00D80E56">
      <w:pPr>
        <w:pStyle w:val="BodyText"/>
        <w:spacing w:after="0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lastRenderedPageBreak/>
        <w:t xml:space="preserve">‘6.15. Tagħmir ta’ spostament personali bil-mutur: vettura mingħajr post bilqiegħda, iddisinjata </w:t>
      </w:r>
      <w:r w:rsidR="0011280D" w:rsidRPr="007F7473">
        <w:rPr>
          <w:rStyle w:val="Policepardfaut"/>
          <w:rFonts w:ascii="Arial" w:hAnsi="Arial" w:cs="Arial"/>
        </w:rPr>
        <w:t xml:space="preserve">u mibnija </w:t>
      </w:r>
      <w:r w:rsidRPr="007F7473">
        <w:rPr>
          <w:rStyle w:val="Policepardfaut"/>
          <w:rFonts w:ascii="Arial" w:hAnsi="Arial" w:cs="Arial"/>
        </w:rPr>
        <w:t xml:space="preserve">għall-ispostament ta’ persuna waħda u li ma jkollha ebda arranġament </w:t>
      </w:r>
      <w:r w:rsidR="005B6028" w:rsidRPr="007F7473">
        <w:rPr>
          <w:rStyle w:val="Policepardfaut"/>
          <w:rFonts w:ascii="Arial" w:hAnsi="Arial" w:cs="Arial"/>
        </w:rPr>
        <w:t xml:space="preserve">maħsub </w:t>
      </w:r>
      <w:r w:rsidRPr="007F7473">
        <w:rPr>
          <w:rStyle w:val="Policepardfaut"/>
          <w:rFonts w:ascii="Arial" w:hAnsi="Arial" w:cs="Arial"/>
        </w:rPr>
        <w:t>għat-trasport ta’ merkanzija , b’magna mhux termali jew assistenza mhux termali, li l-veloċità massima tagħha hija iktar minn 6 km/h u ma taqbiżx il-25 km/h. Wieħed jista’</w:t>
      </w:r>
      <w:r w:rsidR="001E76E0" w:rsidRPr="007F7473">
        <w:rPr>
          <w:rStyle w:val="Policepardfaut"/>
          <w:rFonts w:ascii="Arial" w:hAnsi="Arial" w:cs="Arial"/>
        </w:rPr>
        <w:t xml:space="preserve"> </w:t>
      </w:r>
      <w:r w:rsidRPr="007F7473">
        <w:rPr>
          <w:rStyle w:val="Policepardfaut"/>
          <w:rFonts w:ascii="Arial" w:hAnsi="Arial" w:cs="Arial"/>
        </w:rPr>
        <w:t>jkollu</w:t>
      </w:r>
      <w:r w:rsidR="00663C99" w:rsidRPr="007F7473">
        <w:rPr>
          <w:rStyle w:val="Policepardfaut"/>
          <w:rFonts w:ascii="Arial" w:hAnsi="Arial" w:cs="Arial"/>
        </w:rPr>
        <w:t xml:space="preserve"> aċċessorji, bħal qoffa jew basket żgħir. </w:t>
      </w:r>
      <w:r w:rsidR="000C1086" w:rsidRPr="007F7473">
        <w:rPr>
          <w:rStyle w:val="Policepardfaut"/>
          <w:rFonts w:ascii="Arial" w:hAnsi="Arial" w:cs="Arial"/>
        </w:rPr>
        <w:t>Vettura awtoekwilibranti, kif iddefinit fl-Artikolu 3(71) tar-Regolament (UE) Nru 168/2013 tal-Parlament Ewropew u tal-Kunsill tal-15 ta’ Jannar 2013 dwar l-approvazzjoni u s-sorveljanza tas-suq ta’ vetturi b’żewġ jew tliet roti u kwadriċikli, tista’ tkun mgħammra</w:t>
      </w:r>
      <w:r w:rsidRPr="007F7473">
        <w:rPr>
          <w:rStyle w:val="Policepardfaut"/>
          <w:rFonts w:ascii="Arial" w:hAnsi="Arial" w:cs="Arial"/>
        </w:rPr>
        <w:t xml:space="preserve"> </w:t>
      </w:r>
      <w:r w:rsidR="000C1086" w:rsidRPr="007F7473">
        <w:rPr>
          <w:rStyle w:val="Policepardfaut"/>
          <w:rFonts w:ascii="Arial" w:hAnsi="Arial" w:cs="Arial"/>
        </w:rPr>
        <w:t>b’</w:t>
      </w:r>
      <w:r w:rsidRPr="007F7473">
        <w:rPr>
          <w:rStyle w:val="Policepardfaut"/>
          <w:rFonts w:ascii="Arial" w:hAnsi="Arial" w:cs="Arial"/>
        </w:rPr>
        <w:t>sit. Il-magni maħsuba esklussivament għal persuni b’mobilità mnaqqsa huma esklużi minn din il-kategorija</w:t>
      </w:r>
      <w:r w:rsidR="000C1086" w:rsidRPr="007F7473">
        <w:rPr>
          <w:rStyle w:val="Policepardfaut"/>
          <w:rFonts w:ascii="Arial" w:hAnsi="Arial" w:cs="Arial"/>
        </w:rPr>
        <w:t>;</w:t>
      </w:r>
    </w:p>
    <w:p w14:paraId="0C5C8856" w14:textId="77777777" w:rsidR="002E1BE9" w:rsidRPr="007F7473" w:rsidRDefault="002E1BE9" w:rsidP="00D80E56">
      <w:pPr>
        <w:pStyle w:val="BodyText"/>
        <w:spacing w:after="0"/>
        <w:jc w:val="both"/>
        <w:rPr>
          <w:rFonts w:ascii="Arial" w:hAnsi="Arial" w:cs="Arial"/>
        </w:rPr>
      </w:pPr>
    </w:p>
    <w:p w14:paraId="54E70503" w14:textId="1B4F07A2" w:rsidR="002E1BE9" w:rsidRPr="007F7473" w:rsidRDefault="00C3678D" w:rsidP="00D80E56">
      <w:pPr>
        <w:pStyle w:val="BodyText"/>
        <w:spacing w:after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‘6.16. Tagħmir ta’ spostament personali mhux motorizzat: vettura żgħira mingħajr magna.’</w:t>
      </w:r>
    </w:p>
    <w:p w14:paraId="3DB81FA7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5BA32228" w14:textId="77777777" w:rsidR="002E1BE9" w:rsidRPr="00535851" w:rsidRDefault="00C3678D" w:rsidP="007F7473">
      <w:pPr>
        <w:keepNext/>
        <w:suppressAutoHyphens w:val="0"/>
        <w:rPr>
          <w:rFonts w:ascii="Arial" w:hAnsi="Arial" w:cs="Arial"/>
          <w:b/>
        </w:rPr>
      </w:pPr>
      <w:r w:rsidRPr="00535851">
        <w:rPr>
          <w:rStyle w:val="Policepardfaut"/>
          <w:rFonts w:ascii="Arial" w:hAnsi="Arial" w:cs="Arial"/>
          <w:b/>
        </w:rPr>
        <w:t>Artikolu 4</w:t>
      </w:r>
    </w:p>
    <w:p w14:paraId="1C62463B" w14:textId="37468BE5" w:rsidR="002E1BE9" w:rsidRDefault="002E1BE9" w:rsidP="00D80E56">
      <w:pPr>
        <w:keepNext/>
        <w:suppressAutoHyphens w:val="0"/>
        <w:ind w:left="17"/>
        <w:jc w:val="both"/>
        <w:rPr>
          <w:rFonts w:ascii="Arial" w:hAnsi="Arial" w:cs="Arial"/>
        </w:rPr>
      </w:pPr>
    </w:p>
    <w:p w14:paraId="287190A2" w14:textId="77777777" w:rsidR="003C3586" w:rsidRPr="007F7473" w:rsidRDefault="003C3586" w:rsidP="00D80E56">
      <w:pPr>
        <w:keepNext/>
        <w:suppressAutoHyphens w:val="0"/>
        <w:ind w:left="17"/>
        <w:jc w:val="both"/>
        <w:rPr>
          <w:rFonts w:ascii="Arial" w:hAnsi="Arial" w:cs="Arial"/>
        </w:rPr>
      </w:pPr>
    </w:p>
    <w:p w14:paraId="012CF5EB" w14:textId="77777777" w:rsidR="002E1BE9" w:rsidRPr="007F7473" w:rsidRDefault="0035669E" w:rsidP="00D80E56">
      <w:pPr>
        <w:keepNext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Wara 6 </w:t>
      </w:r>
      <w:r w:rsidR="00C3678D" w:rsidRPr="007F7473">
        <w:rPr>
          <w:rFonts w:ascii="Arial" w:hAnsi="Arial" w:cs="Arial"/>
        </w:rPr>
        <w:t>ta’ I tal</w:t>
      </w:r>
      <w:r w:rsidRPr="007F7473">
        <w:rPr>
          <w:rFonts w:ascii="Arial" w:hAnsi="Arial" w:cs="Arial"/>
        </w:rPr>
        <w:t>-Artikolu R. 312-10, jiżdied 7 </w:t>
      </w:r>
      <w:r w:rsidR="00C3678D" w:rsidRPr="007F7473">
        <w:rPr>
          <w:rFonts w:ascii="Arial" w:hAnsi="Arial" w:cs="Arial"/>
        </w:rPr>
        <w:t>kif ġej :</w:t>
      </w:r>
    </w:p>
    <w:p w14:paraId="34E2D97E" w14:textId="77777777" w:rsidR="002E1BE9" w:rsidRPr="007F7473" w:rsidRDefault="002E1BE9" w:rsidP="00D80E56">
      <w:pPr>
        <w:keepNext/>
        <w:suppressAutoHyphens w:val="0"/>
        <w:ind w:left="17"/>
        <w:jc w:val="both"/>
        <w:rPr>
          <w:rFonts w:ascii="Arial" w:hAnsi="Arial" w:cs="Arial"/>
        </w:rPr>
      </w:pPr>
    </w:p>
    <w:p w14:paraId="7DBE7530" w14:textId="41E488D9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‘7° 0.90 metri għat-tagħmir ta’ spostament personali motorizzat.’</w:t>
      </w:r>
    </w:p>
    <w:p w14:paraId="0EA2A38C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1068D95A" w14:textId="77777777" w:rsidR="002E1BE9" w:rsidRPr="00535851" w:rsidRDefault="00C3678D" w:rsidP="007F7473">
      <w:pPr>
        <w:keepNext/>
        <w:suppressAutoHyphens w:val="0"/>
        <w:rPr>
          <w:rFonts w:ascii="Arial" w:hAnsi="Arial" w:cs="Arial"/>
          <w:b/>
        </w:rPr>
      </w:pPr>
      <w:r w:rsidRPr="00535851">
        <w:rPr>
          <w:rStyle w:val="Policepardfaut"/>
          <w:rFonts w:ascii="Arial" w:hAnsi="Arial" w:cs="Arial"/>
          <w:b/>
        </w:rPr>
        <w:t>Artikolu 5</w:t>
      </w:r>
    </w:p>
    <w:p w14:paraId="2166FA9C" w14:textId="530C067F" w:rsidR="002E1BE9" w:rsidRDefault="002E1BE9" w:rsidP="00D80E56">
      <w:pPr>
        <w:keepNext/>
        <w:suppressAutoHyphens w:val="0"/>
        <w:ind w:left="17"/>
        <w:jc w:val="both"/>
        <w:rPr>
          <w:rFonts w:ascii="Arial" w:hAnsi="Arial" w:cs="Arial"/>
        </w:rPr>
      </w:pPr>
    </w:p>
    <w:p w14:paraId="0F622017" w14:textId="77777777" w:rsidR="004A3768" w:rsidRPr="007F7473" w:rsidRDefault="004A3768" w:rsidP="00D80E56">
      <w:pPr>
        <w:keepNext/>
        <w:suppressAutoHyphens w:val="0"/>
        <w:ind w:left="17"/>
        <w:jc w:val="both"/>
        <w:rPr>
          <w:rFonts w:ascii="Arial" w:hAnsi="Arial" w:cs="Arial"/>
        </w:rPr>
      </w:pPr>
    </w:p>
    <w:p w14:paraId="06A8ECE5" w14:textId="77777777" w:rsidR="002E1BE9" w:rsidRPr="007F7473" w:rsidRDefault="00C3678D" w:rsidP="00D80E56">
      <w:pPr>
        <w:keepNext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Wara 11 ta’ I tal-</w:t>
      </w:r>
      <w:r w:rsidR="0035669E" w:rsidRPr="007F7473">
        <w:rPr>
          <w:rFonts w:ascii="Arial" w:hAnsi="Arial" w:cs="Arial"/>
        </w:rPr>
        <w:t>Artikolu R. 312-11, jiżdied 12 </w:t>
      </w:r>
      <w:r w:rsidRPr="007F7473">
        <w:rPr>
          <w:rFonts w:ascii="Arial" w:hAnsi="Arial" w:cs="Arial"/>
        </w:rPr>
        <w:t>kif ġej:</w:t>
      </w:r>
    </w:p>
    <w:p w14:paraId="1994C5D7" w14:textId="77777777" w:rsidR="002E1BE9" w:rsidRPr="007F7473" w:rsidRDefault="002E1BE9" w:rsidP="00D80E56">
      <w:pPr>
        <w:keepNext/>
        <w:suppressAutoHyphens w:val="0"/>
        <w:ind w:left="17"/>
        <w:jc w:val="both"/>
        <w:rPr>
          <w:rFonts w:ascii="Arial" w:hAnsi="Arial" w:cs="Arial"/>
        </w:rPr>
      </w:pPr>
    </w:p>
    <w:p w14:paraId="7B7688DE" w14:textId="170C2FC6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‘12 It-tagħmir ta’ spostament personali motorizzat: 1,</w:t>
      </w:r>
      <w:r w:rsidR="009F7B8F" w:rsidRPr="007F7473">
        <w:rPr>
          <w:rStyle w:val="Policepardfaut"/>
          <w:rFonts w:ascii="Arial" w:hAnsi="Arial" w:cs="Arial"/>
        </w:rPr>
        <w:t>35 </w:t>
      </w:r>
      <w:r w:rsidRPr="007F7473">
        <w:rPr>
          <w:rStyle w:val="Policepardfaut"/>
          <w:rFonts w:ascii="Arial" w:hAnsi="Arial" w:cs="Arial"/>
        </w:rPr>
        <w:t>metru.</w:t>
      </w:r>
      <w:r w:rsidR="009F7B8F" w:rsidRPr="007F7473">
        <w:rPr>
          <w:rStyle w:val="Policepardfaut"/>
          <w:rFonts w:ascii="Arial" w:hAnsi="Arial" w:cs="Arial"/>
        </w:rPr>
        <w:t>’</w:t>
      </w:r>
    </w:p>
    <w:p w14:paraId="0D6D9C98" w14:textId="77777777" w:rsidR="002E1BE9" w:rsidRPr="007F7473" w:rsidRDefault="002E1BE9" w:rsidP="00D80E56">
      <w:pPr>
        <w:suppressAutoHyphens w:val="0"/>
        <w:ind w:left="-17"/>
        <w:jc w:val="both"/>
        <w:rPr>
          <w:rFonts w:ascii="Arial" w:hAnsi="Arial" w:cs="Arial"/>
        </w:rPr>
      </w:pPr>
    </w:p>
    <w:p w14:paraId="411D3515" w14:textId="77777777" w:rsidR="002E1BE9" w:rsidRPr="00535851" w:rsidRDefault="00C3678D" w:rsidP="007F7473">
      <w:pPr>
        <w:keepNext/>
        <w:suppressAutoHyphens w:val="0"/>
        <w:rPr>
          <w:rFonts w:ascii="Arial" w:hAnsi="Arial" w:cs="Arial"/>
          <w:b/>
        </w:rPr>
      </w:pPr>
      <w:r w:rsidRPr="00535851">
        <w:rPr>
          <w:rStyle w:val="Policepardfaut"/>
          <w:rFonts w:ascii="Arial" w:hAnsi="Arial" w:cs="Arial"/>
          <w:b/>
        </w:rPr>
        <w:t>Artikolu 6</w:t>
      </w:r>
    </w:p>
    <w:p w14:paraId="188A3382" w14:textId="02F45088" w:rsidR="002E1BE9" w:rsidRDefault="002E1BE9" w:rsidP="004A3768">
      <w:pPr>
        <w:keepNext/>
        <w:suppressAutoHyphens w:val="0"/>
        <w:ind w:left="17"/>
        <w:rPr>
          <w:rFonts w:ascii="Arial" w:hAnsi="Arial" w:cs="Arial"/>
        </w:rPr>
      </w:pPr>
    </w:p>
    <w:p w14:paraId="71C2269A" w14:textId="77777777" w:rsidR="004A3768" w:rsidRPr="007F7473" w:rsidRDefault="004A3768" w:rsidP="007F7473">
      <w:pPr>
        <w:keepNext/>
        <w:suppressAutoHyphens w:val="0"/>
        <w:ind w:left="17"/>
        <w:rPr>
          <w:rFonts w:ascii="Arial" w:hAnsi="Arial" w:cs="Arial"/>
        </w:rPr>
      </w:pPr>
    </w:p>
    <w:p w14:paraId="08E6C3A5" w14:textId="77777777" w:rsidR="002E1BE9" w:rsidRPr="007F7473" w:rsidRDefault="00C3678D" w:rsidP="00D80E56">
      <w:pPr>
        <w:keepNext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L-Artikolu R. 313-1 huwa emendat kif ġej:</w:t>
      </w:r>
    </w:p>
    <w:p w14:paraId="17EC3403" w14:textId="77777777" w:rsidR="002E1BE9" w:rsidRPr="007F7473" w:rsidRDefault="002E1BE9" w:rsidP="00D80E56">
      <w:pPr>
        <w:keepNext/>
        <w:suppressAutoHyphens w:val="0"/>
        <w:ind w:left="17"/>
        <w:jc w:val="both"/>
        <w:rPr>
          <w:rFonts w:ascii="Arial" w:hAnsi="Arial" w:cs="Arial"/>
        </w:rPr>
      </w:pPr>
    </w:p>
    <w:p w14:paraId="5B940ADD" w14:textId="363A0D94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 xml:space="preserve">1° </w:t>
      </w:r>
      <w:r w:rsidR="00D24EFA" w:rsidRPr="007F7473">
        <w:rPr>
          <w:rFonts w:ascii="Arial" w:hAnsi="Arial" w:cs="Arial"/>
        </w:rPr>
        <w:t xml:space="preserve">Fir-raba’ </w:t>
      </w:r>
      <w:r w:rsidRPr="007F7473">
        <w:rPr>
          <w:rFonts w:ascii="Arial" w:hAnsi="Arial" w:cs="Arial"/>
        </w:rPr>
        <w:t>paragrafu, wara l-kliem: ‘</w:t>
      </w:r>
      <w:r w:rsidR="00B65978" w:rsidRPr="007F7473">
        <w:rPr>
          <w:rFonts w:ascii="Arial" w:hAnsi="Arial" w:cs="Arial"/>
        </w:rPr>
        <w:t xml:space="preserve">kull sewwieq </w:t>
      </w:r>
      <w:r w:rsidRPr="007F7473">
        <w:rPr>
          <w:rFonts w:ascii="Arial" w:hAnsi="Arial" w:cs="Arial"/>
        </w:rPr>
        <w:t>ta</w:t>
      </w:r>
      <w:r w:rsidR="00B65978" w:rsidRPr="007F7473">
        <w:rPr>
          <w:rFonts w:ascii="Arial" w:hAnsi="Arial" w:cs="Arial"/>
        </w:rPr>
        <w:t>’</w:t>
      </w:r>
      <w:r w:rsidRPr="007F7473">
        <w:rPr>
          <w:rFonts w:ascii="Arial" w:hAnsi="Arial" w:cs="Arial"/>
        </w:rPr>
        <w:t>’</w:t>
      </w:r>
      <w:r w:rsidR="00B65978" w:rsidRPr="007F7473">
        <w:rPr>
          <w:rFonts w:ascii="Arial" w:hAnsi="Arial" w:cs="Arial"/>
        </w:rPr>
        <w:t>,</w:t>
      </w:r>
      <w:r w:rsidRPr="007F7473">
        <w:rPr>
          <w:rFonts w:ascii="Arial" w:hAnsi="Arial" w:cs="Arial"/>
        </w:rPr>
        <w:t xml:space="preserve"> jiddaħħlu l-kliem: ‘tagħmir ta’ spostament personali </w:t>
      </w:r>
      <w:r w:rsidR="00B65978" w:rsidRPr="007F7473">
        <w:rPr>
          <w:rFonts w:ascii="Arial" w:hAnsi="Arial" w:cs="Arial"/>
        </w:rPr>
        <w:t>motorizzat jew ta’</w:t>
      </w:r>
      <w:r w:rsidRPr="007F7473">
        <w:rPr>
          <w:rFonts w:ascii="Arial" w:hAnsi="Arial" w:cs="Arial"/>
        </w:rPr>
        <w:t>’;</w:t>
      </w:r>
    </w:p>
    <w:p w14:paraId="5971ADD4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2549B58B" w14:textId="2B7C231A" w:rsidR="00DD22C8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2 L-</w:t>
      </w:r>
      <w:r w:rsidR="00DD22C8" w:rsidRPr="007F7473">
        <w:rPr>
          <w:rFonts w:ascii="Arial" w:hAnsi="Arial" w:cs="Arial"/>
        </w:rPr>
        <w:t>artikolu għandu jiġi komplut b’</w:t>
      </w:r>
      <w:r w:rsidRPr="007F7473">
        <w:rPr>
          <w:rFonts w:ascii="Arial" w:hAnsi="Arial" w:cs="Arial"/>
        </w:rPr>
        <w:t>paragrafu kif ġej </w:t>
      </w:r>
      <w:r w:rsidR="00DD22C8" w:rsidRPr="007F7473">
        <w:rPr>
          <w:rFonts w:ascii="Arial" w:hAnsi="Arial" w:cs="Arial"/>
        </w:rPr>
        <w:t>:</w:t>
      </w:r>
    </w:p>
    <w:p w14:paraId="043D9049" w14:textId="77777777" w:rsidR="00DD22C8" w:rsidRPr="007F7473" w:rsidRDefault="00DD22C8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79268D48" w14:textId="4FC7EEE1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‘Id-dispożizzjonijiet tal-Artikoli R. 313-2, R. 313-3, R. 313-3-1 sa R. 313-3-4, R. 313-4-1, R. 313-6 sa R. 313-17 u R. 313-17-1 mhumiex applikabbli għat-tagħmir ta’ spostament personali motorizzat</w:t>
      </w:r>
      <w:r w:rsidR="001E7A38" w:rsidRPr="007F7473">
        <w:rPr>
          <w:rFonts w:ascii="Arial" w:hAnsi="Arial" w:cs="Arial"/>
        </w:rPr>
        <w:t>.</w:t>
      </w:r>
      <w:r w:rsidRPr="007F7473">
        <w:rPr>
          <w:rFonts w:ascii="Arial" w:hAnsi="Arial" w:cs="Arial"/>
        </w:rPr>
        <w:t>’</w:t>
      </w:r>
    </w:p>
    <w:p w14:paraId="5706F93E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4194A38E" w14:textId="77777777" w:rsidR="002E1BE9" w:rsidRPr="00535851" w:rsidRDefault="00C3678D" w:rsidP="007F7473">
      <w:pPr>
        <w:keepNext/>
        <w:suppressAutoHyphens w:val="0"/>
        <w:rPr>
          <w:rFonts w:ascii="Arial" w:hAnsi="Arial" w:cs="Arial"/>
          <w:b/>
        </w:rPr>
      </w:pPr>
      <w:r w:rsidRPr="00535851">
        <w:rPr>
          <w:rStyle w:val="Policepardfaut"/>
          <w:rFonts w:ascii="Arial" w:hAnsi="Arial" w:cs="Arial"/>
          <w:b/>
        </w:rPr>
        <w:t>Artikolu 7</w:t>
      </w:r>
    </w:p>
    <w:p w14:paraId="7E5344DD" w14:textId="4BB28431" w:rsidR="002E1BE9" w:rsidRPr="007F7473" w:rsidRDefault="002E1BE9" w:rsidP="007F7473">
      <w:pPr>
        <w:keepNext/>
        <w:suppressAutoHyphens w:val="0"/>
        <w:ind w:left="17"/>
        <w:rPr>
          <w:rFonts w:ascii="Arial" w:hAnsi="Arial" w:cs="Arial"/>
        </w:rPr>
      </w:pPr>
    </w:p>
    <w:p w14:paraId="1A8630BB" w14:textId="77777777" w:rsidR="00AE3675" w:rsidRPr="007F7473" w:rsidRDefault="00AE3675" w:rsidP="007F7473">
      <w:pPr>
        <w:keepNext/>
        <w:suppressAutoHyphens w:val="0"/>
        <w:ind w:left="17"/>
        <w:rPr>
          <w:rFonts w:ascii="Arial" w:hAnsi="Arial" w:cs="Arial"/>
        </w:rPr>
      </w:pPr>
    </w:p>
    <w:p w14:paraId="5B85E106" w14:textId="4886ED9E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Fi X tal-Artikolu R. 313-4, fil-V tal-Artikoli R. 313-5 u R. 313-18, fit-III tal-Artikolu R. 313-19, fi IV tal-Artikolu R. 313 - 20,</w:t>
      </w:r>
      <w:r w:rsidR="00993504">
        <w:rPr>
          <w:rStyle w:val="Policepardfaut"/>
          <w:rFonts w:ascii="Arial" w:hAnsi="Arial" w:cs="Arial"/>
        </w:rPr>
        <w:t xml:space="preserve"> u</w:t>
      </w:r>
      <w:r w:rsidRPr="007F7473">
        <w:rPr>
          <w:rStyle w:val="Policepardfaut"/>
          <w:rFonts w:ascii="Arial" w:hAnsi="Arial" w:cs="Arial"/>
        </w:rPr>
        <w:t xml:space="preserve"> fit-tielet paragrafu tal-Artikolu R. 313-33, wara l-</w:t>
      </w:r>
      <w:r w:rsidR="00602F9B" w:rsidRPr="007F7473">
        <w:rPr>
          <w:rStyle w:val="Policepardfaut"/>
          <w:rFonts w:ascii="Arial" w:hAnsi="Arial" w:cs="Arial"/>
        </w:rPr>
        <w:t>kelma</w:t>
      </w:r>
      <w:r w:rsidRPr="007F7473">
        <w:rPr>
          <w:rStyle w:val="Policepardfaut"/>
          <w:rFonts w:ascii="Arial" w:hAnsi="Arial" w:cs="Arial"/>
        </w:rPr>
        <w:t>: ‘kull</w:t>
      </w:r>
      <w:r w:rsidR="00602F9B" w:rsidRPr="007F7473">
        <w:rPr>
          <w:rStyle w:val="Policepardfaut"/>
          <w:rFonts w:ascii="Arial" w:hAnsi="Arial" w:cs="Arial"/>
        </w:rPr>
        <w:t>’,</w:t>
      </w:r>
      <w:r w:rsidRPr="007F7473">
        <w:rPr>
          <w:rStyle w:val="Policepardfaut"/>
          <w:rFonts w:ascii="Arial" w:hAnsi="Arial" w:cs="Arial"/>
        </w:rPr>
        <w:t xml:space="preserve"> jiddaħħlu l-kliem: ‘it-tagħmir ta’ spostament personali </w:t>
      </w:r>
      <w:r w:rsidR="00602F9B" w:rsidRPr="007F7473">
        <w:rPr>
          <w:rStyle w:val="Policepardfaut"/>
          <w:rFonts w:ascii="Arial" w:hAnsi="Arial" w:cs="Arial"/>
        </w:rPr>
        <w:t>motorizzat jew</w:t>
      </w:r>
      <w:r w:rsidRPr="007F7473">
        <w:rPr>
          <w:rStyle w:val="Policepardfaut"/>
          <w:rFonts w:ascii="Arial" w:hAnsi="Arial" w:cs="Arial"/>
        </w:rPr>
        <w:t>’.</w:t>
      </w:r>
    </w:p>
    <w:p w14:paraId="3A167E12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0BEF38AE" w14:textId="77777777" w:rsidR="002E1BE9" w:rsidRPr="00535851" w:rsidRDefault="00C3678D" w:rsidP="007F7473">
      <w:pPr>
        <w:keepNext/>
        <w:suppressAutoHyphens w:val="0"/>
        <w:ind w:left="17"/>
        <w:rPr>
          <w:rFonts w:ascii="Arial" w:hAnsi="Arial" w:cs="Arial"/>
          <w:b/>
        </w:rPr>
      </w:pPr>
      <w:r w:rsidRPr="00535851">
        <w:rPr>
          <w:rStyle w:val="Policepardfaut"/>
          <w:rFonts w:ascii="Arial" w:hAnsi="Arial" w:cs="Arial"/>
          <w:b/>
        </w:rPr>
        <w:t>Artikolu 8</w:t>
      </w:r>
    </w:p>
    <w:p w14:paraId="735E3144" w14:textId="76166EA9" w:rsidR="002E1BE9" w:rsidRPr="007F7473" w:rsidRDefault="002E1BE9" w:rsidP="00AE3675">
      <w:pPr>
        <w:keepNext/>
        <w:suppressAutoHyphens w:val="0"/>
        <w:ind w:left="17"/>
        <w:rPr>
          <w:rFonts w:ascii="Arial" w:hAnsi="Arial" w:cs="Arial"/>
        </w:rPr>
      </w:pPr>
    </w:p>
    <w:p w14:paraId="55A04B3F" w14:textId="77777777" w:rsidR="00AE3675" w:rsidRPr="007F7473" w:rsidRDefault="00AE3675" w:rsidP="007F7473">
      <w:pPr>
        <w:keepNext/>
        <w:suppressAutoHyphens w:val="0"/>
        <w:ind w:left="17"/>
        <w:rPr>
          <w:rFonts w:ascii="Arial" w:hAnsi="Arial" w:cs="Arial"/>
        </w:rPr>
      </w:pPr>
    </w:p>
    <w:p w14:paraId="7F94F788" w14:textId="6A63564D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 xml:space="preserve">Fi XIII tal-Artikolu R. 313-4, fil-XI tal-Artikoli R. 313-5 u R. 313-18, fi V tal-Artikolu R. 313-19, fi VIII tal-Artikolu R. 313 - 20, fl-aħħar paragrafu tal-Artikolu R. 313-33, wara l-kliem: </w:t>
      </w:r>
      <w:r w:rsidRPr="007F7473">
        <w:rPr>
          <w:rStyle w:val="Policepardfaut"/>
          <w:rFonts w:ascii="Arial" w:hAnsi="Arial" w:cs="Arial"/>
        </w:rPr>
        <w:lastRenderedPageBreak/>
        <w:t>‘kwalunkwe sewwieq ta</w:t>
      </w:r>
      <w:r w:rsidR="000C23B7" w:rsidRPr="007F7473">
        <w:rPr>
          <w:rStyle w:val="Policepardfaut"/>
          <w:rFonts w:ascii="Arial" w:hAnsi="Arial" w:cs="Arial"/>
        </w:rPr>
        <w:t>’</w:t>
      </w:r>
      <w:r w:rsidRPr="007F7473">
        <w:rPr>
          <w:rStyle w:val="Policepardfaut"/>
          <w:rFonts w:ascii="Arial" w:hAnsi="Arial" w:cs="Arial"/>
        </w:rPr>
        <w:t>’</w:t>
      </w:r>
      <w:r w:rsidR="000C23B7" w:rsidRPr="007F7473">
        <w:rPr>
          <w:rStyle w:val="Policepardfaut"/>
          <w:rFonts w:ascii="Arial" w:hAnsi="Arial" w:cs="Arial"/>
        </w:rPr>
        <w:t>,</w:t>
      </w:r>
      <w:r w:rsidRPr="007F7473">
        <w:rPr>
          <w:rStyle w:val="Policepardfaut"/>
          <w:rFonts w:ascii="Arial" w:hAnsi="Arial" w:cs="Arial"/>
        </w:rPr>
        <w:t xml:space="preserve"> jiddaħħlu l-kliem: ‘tagħmir ta’ spostament personali motorizzat </w:t>
      </w:r>
      <w:r w:rsidR="000C23B7" w:rsidRPr="007F7473">
        <w:rPr>
          <w:rStyle w:val="Policepardfaut"/>
          <w:rFonts w:ascii="Arial" w:hAnsi="Arial" w:cs="Arial"/>
        </w:rPr>
        <w:t>jew ta’</w:t>
      </w:r>
      <w:r w:rsidRPr="007F7473">
        <w:rPr>
          <w:rStyle w:val="Policepardfaut"/>
          <w:rFonts w:ascii="Arial" w:hAnsi="Arial" w:cs="Arial"/>
        </w:rPr>
        <w:t>’.</w:t>
      </w:r>
    </w:p>
    <w:p w14:paraId="10E92A19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5C00C723" w14:textId="77777777" w:rsidR="002E1BE9" w:rsidRPr="007F7473" w:rsidRDefault="00C3678D" w:rsidP="007F7473">
      <w:pPr>
        <w:keepNext/>
        <w:suppressAutoHyphens w:val="0"/>
        <w:ind w:left="17"/>
        <w:rPr>
          <w:rFonts w:ascii="Arial" w:hAnsi="Arial" w:cs="Arial"/>
          <w:b/>
        </w:rPr>
      </w:pPr>
      <w:r w:rsidRPr="007F7473">
        <w:rPr>
          <w:rFonts w:ascii="Arial" w:hAnsi="Arial" w:cs="Arial"/>
          <w:b/>
        </w:rPr>
        <w:t>Artikolu 9</w:t>
      </w:r>
    </w:p>
    <w:p w14:paraId="24E4838D" w14:textId="6AAF60EC" w:rsidR="002E1BE9" w:rsidRDefault="002E1BE9" w:rsidP="004E5B79">
      <w:pPr>
        <w:keepNext/>
        <w:suppressAutoHyphens w:val="0"/>
        <w:ind w:left="17"/>
        <w:rPr>
          <w:rFonts w:ascii="Arial" w:hAnsi="Arial" w:cs="Arial"/>
          <w:bCs/>
        </w:rPr>
      </w:pPr>
    </w:p>
    <w:p w14:paraId="65263C49" w14:textId="77777777" w:rsidR="004E5B79" w:rsidRPr="007F7473" w:rsidRDefault="004E5B79" w:rsidP="007F7473">
      <w:pPr>
        <w:keepNext/>
        <w:suppressAutoHyphens w:val="0"/>
        <w:ind w:left="17"/>
        <w:rPr>
          <w:rFonts w:ascii="Arial" w:hAnsi="Arial" w:cs="Arial"/>
          <w:bCs/>
        </w:rPr>
      </w:pPr>
    </w:p>
    <w:p w14:paraId="6D977908" w14:textId="77777777" w:rsidR="002E1BE9" w:rsidRPr="007F7473" w:rsidRDefault="00C3678D" w:rsidP="00D80E56">
      <w:pPr>
        <w:keepNext/>
        <w:suppressAutoHyphens w:val="0"/>
        <w:ind w:left="14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L-Artikolu R. 314-1 huwa emendat kif ġej:</w:t>
      </w:r>
    </w:p>
    <w:p w14:paraId="670B2CAD" w14:textId="77777777" w:rsidR="002E1BE9" w:rsidRPr="007F7473" w:rsidRDefault="002E1BE9" w:rsidP="00D80E56">
      <w:pPr>
        <w:keepNext/>
        <w:suppressAutoHyphens w:val="0"/>
        <w:ind w:left="14"/>
        <w:jc w:val="both"/>
        <w:rPr>
          <w:rFonts w:ascii="Arial" w:hAnsi="Arial" w:cs="Arial"/>
        </w:rPr>
      </w:pPr>
    </w:p>
    <w:p w14:paraId="32BDE3F5" w14:textId="4DD4A8C1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1</w:t>
      </w:r>
      <w:r w:rsidR="0035669E" w:rsidRPr="007F7473">
        <w:rPr>
          <w:rStyle w:val="Policepardfaut"/>
          <w:rFonts w:ascii="Arial" w:hAnsi="Arial" w:cs="Arial"/>
        </w:rPr>
        <w:t>°</w:t>
      </w:r>
      <w:r w:rsidRPr="007F7473">
        <w:rPr>
          <w:rStyle w:val="Policepardfaut"/>
          <w:rFonts w:ascii="Arial" w:hAnsi="Arial" w:cs="Arial"/>
        </w:rPr>
        <w:t xml:space="preserve"> Fl-ewwel subparagrafu, wara l-kliem : ‘tagħmir agrikolu’</w:t>
      </w:r>
      <w:r w:rsidR="006F315F" w:rsidRPr="007F7473">
        <w:rPr>
          <w:rStyle w:val="Policepardfaut"/>
          <w:rFonts w:ascii="Arial" w:hAnsi="Arial" w:cs="Arial"/>
        </w:rPr>
        <w:t>,</w:t>
      </w:r>
      <w:r w:rsidRPr="007F7473">
        <w:rPr>
          <w:rStyle w:val="Policepardfaut"/>
          <w:rFonts w:ascii="Arial" w:hAnsi="Arial" w:cs="Arial"/>
        </w:rPr>
        <w:t xml:space="preserve"> jiddaħħlu l-kliem: ‘u t-tagħmir ta’ spostament personali motorizzat’;</w:t>
      </w:r>
    </w:p>
    <w:p w14:paraId="39DEF230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38FE0084" w14:textId="466F03DC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2° Fil-ħames paragrafu, wara l-kliem: ‘tagħmir agrikolu’</w:t>
      </w:r>
      <w:r w:rsidR="007348C5" w:rsidRPr="007F7473">
        <w:rPr>
          <w:rStyle w:val="Policepardfaut"/>
          <w:rFonts w:ascii="Arial" w:hAnsi="Arial" w:cs="Arial"/>
        </w:rPr>
        <w:t>,</w:t>
      </w:r>
      <w:r w:rsidRPr="007F7473">
        <w:rPr>
          <w:rStyle w:val="Policepardfaut"/>
          <w:rFonts w:ascii="Arial" w:hAnsi="Arial" w:cs="Arial"/>
        </w:rPr>
        <w:t xml:space="preserve"> jiddaħħlu l-kliem: ‘u t-tagħmir ta’ spostament personali motorizzat’.</w:t>
      </w:r>
    </w:p>
    <w:p w14:paraId="0366A312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138A9839" w14:textId="77777777" w:rsidR="002E1BE9" w:rsidRPr="007F7473" w:rsidRDefault="00C3678D" w:rsidP="007F7473">
      <w:pPr>
        <w:keepNext/>
        <w:suppressAutoHyphens w:val="0"/>
        <w:ind w:left="17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10</w:t>
      </w:r>
    </w:p>
    <w:p w14:paraId="46FE7C67" w14:textId="215319F4" w:rsidR="002E1BE9" w:rsidRDefault="002E1BE9" w:rsidP="004E5B79">
      <w:pPr>
        <w:keepNext/>
        <w:suppressAutoHyphens w:val="0"/>
        <w:ind w:left="17"/>
        <w:rPr>
          <w:rFonts w:ascii="Arial" w:hAnsi="Arial" w:cs="Arial"/>
        </w:rPr>
      </w:pPr>
    </w:p>
    <w:p w14:paraId="0C1775D1" w14:textId="77777777" w:rsidR="004E5B79" w:rsidRPr="007F7473" w:rsidRDefault="004E5B79" w:rsidP="007F7473">
      <w:pPr>
        <w:keepNext/>
        <w:suppressAutoHyphens w:val="0"/>
        <w:ind w:left="17"/>
        <w:rPr>
          <w:rFonts w:ascii="Arial" w:hAnsi="Arial" w:cs="Arial"/>
        </w:rPr>
      </w:pPr>
    </w:p>
    <w:p w14:paraId="2BF75003" w14:textId="22D8B671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Fi I tal-Artikolu R. 315-1, wara l-kliem: ‘xogħlijiet pubbliċi’ jiddaħħlu l-kliem: ‘u t-tagħmir ta’ spostament personali motorizzat’.</w:t>
      </w:r>
    </w:p>
    <w:p w14:paraId="49C55FB3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33F54359" w14:textId="77777777" w:rsidR="002E1BE9" w:rsidRPr="007F7473" w:rsidRDefault="00C3678D" w:rsidP="007F7473">
      <w:pPr>
        <w:keepNext/>
        <w:suppressAutoHyphens w:val="0"/>
        <w:ind w:left="17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11</w:t>
      </w:r>
    </w:p>
    <w:p w14:paraId="632587B2" w14:textId="0FCE68FE" w:rsidR="002E1BE9" w:rsidRDefault="002E1BE9" w:rsidP="004E5B79">
      <w:pPr>
        <w:keepNext/>
        <w:suppressAutoHyphens w:val="0"/>
        <w:ind w:left="17"/>
        <w:rPr>
          <w:rFonts w:ascii="Arial" w:hAnsi="Arial" w:cs="Arial"/>
        </w:rPr>
      </w:pPr>
    </w:p>
    <w:p w14:paraId="7C9E8E4B" w14:textId="77777777" w:rsidR="004E5B79" w:rsidRPr="007F7473" w:rsidRDefault="004E5B79" w:rsidP="007F7473">
      <w:pPr>
        <w:keepNext/>
        <w:suppressAutoHyphens w:val="0"/>
        <w:ind w:left="17"/>
        <w:rPr>
          <w:rFonts w:ascii="Arial" w:hAnsi="Arial" w:cs="Arial"/>
        </w:rPr>
      </w:pPr>
    </w:p>
    <w:p w14:paraId="31D393C1" w14:textId="6EDBCC5D" w:rsidR="002E1BE9" w:rsidRPr="007F7473" w:rsidRDefault="00C3678D" w:rsidP="00D80E56">
      <w:pPr>
        <w:keepNext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Wara l-Artikolu D. 315-9-6, għandu jiddaħħal Artikolu R. 211315</w:t>
      </w:r>
      <w:r w:rsidRPr="007F7473">
        <w:rPr>
          <w:rFonts w:ascii="Arial" w:hAnsi="Arial" w:cs="Arial"/>
        </w:rPr>
        <w:softHyphen/>
        <w:t>7 kif ġej:</w:t>
      </w:r>
    </w:p>
    <w:p w14:paraId="1CD80FA8" w14:textId="77777777" w:rsidR="002E1BE9" w:rsidRPr="007F7473" w:rsidRDefault="002E1BE9" w:rsidP="00D80E56">
      <w:pPr>
        <w:keepNext/>
        <w:suppressAutoHyphens w:val="0"/>
        <w:ind w:left="14"/>
        <w:jc w:val="both"/>
        <w:rPr>
          <w:rFonts w:ascii="Arial" w:hAnsi="Arial" w:cs="Arial"/>
        </w:rPr>
      </w:pPr>
    </w:p>
    <w:p w14:paraId="27DD70E1" w14:textId="013BF849" w:rsidR="002E1BE9" w:rsidRPr="007F7473" w:rsidRDefault="00C3678D" w:rsidP="007F7473">
      <w:pPr>
        <w:pStyle w:val="BodyText"/>
        <w:suppressAutoHyphens w:val="0"/>
        <w:spacing w:after="0"/>
        <w:ind w:left="17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‘Art. R. 315-7.-</w:t>
      </w:r>
      <w:r w:rsidR="000219C5" w:rsidRPr="007F7473">
        <w:rPr>
          <w:rStyle w:val="Policepardfaut"/>
          <w:rFonts w:ascii="Arial" w:hAnsi="Arial" w:cs="Arial"/>
        </w:rPr>
        <w:t>. -</w:t>
      </w:r>
      <w:r w:rsidRPr="007F7473">
        <w:rPr>
          <w:rStyle w:val="Policepardfaut"/>
          <w:rFonts w:ascii="Arial" w:hAnsi="Arial" w:cs="Arial"/>
        </w:rPr>
        <w:t xml:space="preserve"> I</w:t>
      </w:r>
      <w:r w:rsidR="000219C5" w:rsidRPr="007F7473">
        <w:rPr>
          <w:rStyle w:val="Policepardfaut"/>
          <w:rFonts w:ascii="Arial" w:hAnsi="Arial" w:cs="Arial"/>
        </w:rPr>
        <w:t>.</w:t>
      </w:r>
      <w:r w:rsidRPr="007F7473">
        <w:rPr>
          <w:rStyle w:val="Policepardfaut"/>
          <w:rFonts w:ascii="Arial" w:hAnsi="Arial" w:cs="Arial"/>
        </w:rPr>
        <w:t xml:space="preserve"> - Kwalunkwe tagħmir ta’ spostament personali motorizzat għandu jkun mgħammar b’mezz ta’ brejkjar effettiv</w:t>
      </w:r>
      <w:r w:rsidR="00BF4CD8" w:rsidRPr="007F7473">
        <w:rPr>
          <w:rStyle w:val="Policepardfaut"/>
          <w:rFonts w:ascii="Arial" w:hAnsi="Arial" w:cs="Arial"/>
        </w:rPr>
        <w:t xml:space="preserve">, li l-karatteristiċi tiegħu huma stabbiliti permezz ta’ </w:t>
      </w:r>
      <w:r w:rsidR="00302986" w:rsidRPr="007F7473">
        <w:rPr>
          <w:rStyle w:val="Policepardfaut"/>
          <w:rFonts w:ascii="Arial" w:hAnsi="Arial" w:cs="Arial"/>
        </w:rPr>
        <w:t>O</w:t>
      </w:r>
      <w:r w:rsidR="00BF4CD8" w:rsidRPr="007F7473">
        <w:rPr>
          <w:rStyle w:val="Policepardfaut"/>
          <w:rFonts w:ascii="Arial" w:hAnsi="Arial" w:cs="Arial"/>
        </w:rPr>
        <w:t>rdni tal-Ministru responsabbli għas-sigurtà fit-toroq u tal-Ministru responsabbli għat-trasport</w:t>
      </w:r>
      <w:r w:rsidRPr="007F7473">
        <w:rPr>
          <w:rStyle w:val="Policepardfaut"/>
          <w:rFonts w:ascii="Arial" w:hAnsi="Arial" w:cs="Arial"/>
        </w:rPr>
        <w:t>.</w:t>
      </w:r>
    </w:p>
    <w:p w14:paraId="75404133" w14:textId="77777777" w:rsidR="002E1BE9" w:rsidRPr="007F7473" w:rsidRDefault="002E1BE9" w:rsidP="00D80E56">
      <w:pPr>
        <w:pStyle w:val="BodyText"/>
        <w:suppressAutoHyphens w:val="0"/>
        <w:spacing w:after="0"/>
        <w:ind w:left="17"/>
        <w:jc w:val="both"/>
        <w:rPr>
          <w:rFonts w:ascii="Arial" w:hAnsi="Arial" w:cs="Arial"/>
        </w:rPr>
      </w:pPr>
    </w:p>
    <w:p w14:paraId="3D123D16" w14:textId="3B3FF647" w:rsidR="002E1BE9" w:rsidRPr="007F7473" w:rsidRDefault="00C3678D" w:rsidP="00D80E56">
      <w:pPr>
        <w:pStyle w:val="BodyText"/>
        <w:suppressAutoHyphens w:val="0"/>
        <w:spacing w:after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‘II</w:t>
      </w:r>
      <w:r w:rsidR="00BF4CD8" w:rsidRPr="007F7473">
        <w:rPr>
          <w:rFonts w:ascii="Arial" w:hAnsi="Arial" w:cs="Arial"/>
        </w:rPr>
        <w:t>.</w:t>
      </w:r>
      <w:r w:rsidRPr="007F7473">
        <w:rPr>
          <w:rFonts w:ascii="Arial" w:hAnsi="Arial" w:cs="Arial"/>
        </w:rPr>
        <w:t xml:space="preserve"> - Il-ksur tad-dispożizzjonijiet ta’ dan l-Artikolu </w:t>
      </w:r>
      <w:r w:rsidR="00781027" w:rsidRPr="007F7473">
        <w:rPr>
          <w:rFonts w:ascii="Arial" w:hAnsi="Arial" w:cs="Arial"/>
        </w:rPr>
        <w:t xml:space="preserve">jew dawk applikati permezz tiegħu </w:t>
      </w:r>
      <w:r w:rsidRPr="007F7473">
        <w:rPr>
          <w:rFonts w:ascii="Arial" w:hAnsi="Arial" w:cs="Arial"/>
        </w:rPr>
        <w:t>huwa punibbli permezz tal-multa prevista għall-kontra</w:t>
      </w:r>
      <w:r w:rsidR="007F7473">
        <w:rPr>
          <w:rFonts w:ascii="Arial" w:hAnsi="Arial" w:cs="Arial"/>
        </w:rPr>
        <w:t>v</w:t>
      </w:r>
      <w:r w:rsidRPr="007F7473">
        <w:rPr>
          <w:rFonts w:ascii="Arial" w:hAnsi="Arial" w:cs="Arial"/>
        </w:rPr>
        <w:t>venzjonijiet tal-ewwel klassi.’</w:t>
      </w:r>
    </w:p>
    <w:p w14:paraId="7FBE3CB2" w14:textId="77777777" w:rsidR="002E1BE9" w:rsidRPr="007F7473" w:rsidRDefault="002E1BE9" w:rsidP="00D80E56">
      <w:pPr>
        <w:pStyle w:val="BodyText"/>
        <w:suppressAutoHyphens w:val="0"/>
        <w:spacing w:after="0"/>
        <w:ind w:left="17"/>
        <w:jc w:val="both"/>
        <w:rPr>
          <w:rFonts w:ascii="Arial" w:hAnsi="Arial" w:cs="Arial"/>
        </w:rPr>
      </w:pPr>
    </w:p>
    <w:p w14:paraId="402B7259" w14:textId="77777777" w:rsidR="002E1BE9" w:rsidRPr="007F7473" w:rsidRDefault="00C3678D" w:rsidP="007F7473">
      <w:pPr>
        <w:keepNext/>
        <w:suppressAutoHyphens w:val="0"/>
        <w:ind w:left="17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12</w:t>
      </w:r>
    </w:p>
    <w:p w14:paraId="5DCE9992" w14:textId="77492B5C" w:rsidR="002E1BE9" w:rsidRDefault="002E1BE9" w:rsidP="00773A73">
      <w:pPr>
        <w:keepNext/>
        <w:suppressAutoHyphens w:val="0"/>
        <w:ind w:left="17"/>
        <w:rPr>
          <w:rFonts w:ascii="Arial" w:hAnsi="Arial" w:cs="Arial"/>
        </w:rPr>
      </w:pPr>
    </w:p>
    <w:p w14:paraId="4D1155F7" w14:textId="77777777" w:rsidR="00773A73" w:rsidRPr="007F7473" w:rsidRDefault="00773A73" w:rsidP="007F7473">
      <w:pPr>
        <w:keepNext/>
        <w:suppressAutoHyphens w:val="0"/>
        <w:ind w:left="17"/>
        <w:rPr>
          <w:rFonts w:ascii="Arial" w:hAnsi="Arial" w:cs="Arial"/>
        </w:rPr>
      </w:pPr>
    </w:p>
    <w:p w14:paraId="59E65CB1" w14:textId="0E909C2C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Fl-ewwel paragrafu tal-Artikolu R. 316-4, wara l-kliem: ‘kwadrċikli ħfief motorizzati’, fl-Artikolu R. 316-5, wara l-kliem: ‘Vetturi b’żewġ roti jew bi tlieta’, fl-ewwel paragrafu tal-Artikolu R. 316-6, wara l-kliem ‘apparat agrikolu’</w:t>
      </w:r>
      <w:r w:rsidR="00C50A36" w:rsidRPr="007F7473">
        <w:rPr>
          <w:rStyle w:val="Policepardfaut"/>
          <w:rFonts w:ascii="Arial" w:hAnsi="Arial" w:cs="Arial"/>
        </w:rPr>
        <w:t xml:space="preserve"> u</w:t>
      </w:r>
      <w:r w:rsidRPr="007F7473">
        <w:rPr>
          <w:rStyle w:val="Policepardfaut"/>
          <w:rFonts w:ascii="Arial" w:hAnsi="Arial" w:cs="Arial"/>
        </w:rPr>
        <w:t xml:space="preserve"> fi I tal-Artikoli R. 317-1 u R. 317-5, wara l-</w:t>
      </w:r>
      <w:r w:rsidR="00623517" w:rsidRPr="007F7473">
        <w:rPr>
          <w:rStyle w:val="Policepardfaut"/>
          <w:rFonts w:ascii="Arial" w:hAnsi="Arial" w:cs="Arial"/>
        </w:rPr>
        <w:t>kelma</w:t>
      </w:r>
      <w:r w:rsidRPr="007F7473">
        <w:rPr>
          <w:rStyle w:val="Policepardfaut"/>
          <w:rFonts w:ascii="Arial" w:hAnsi="Arial" w:cs="Arial"/>
        </w:rPr>
        <w:t>: ‘kwadriċikli’ jiddaħħlu l-kliem: ‘u t-tagħmir ta’ spostament personali motorizzat’.</w:t>
      </w:r>
    </w:p>
    <w:p w14:paraId="757EC64B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1B8A1CD7" w14:textId="77777777" w:rsidR="002E1BE9" w:rsidRPr="007F7473" w:rsidRDefault="00C3678D" w:rsidP="007F7473">
      <w:pPr>
        <w:keepNext/>
        <w:suppressAutoHyphens w:val="0"/>
        <w:ind w:left="17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13</w:t>
      </w:r>
    </w:p>
    <w:p w14:paraId="1C8125AC" w14:textId="2065C682" w:rsidR="002E1BE9" w:rsidRDefault="002E1BE9" w:rsidP="00773A73">
      <w:pPr>
        <w:keepNext/>
        <w:suppressAutoHyphens w:val="0"/>
        <w:ind w:left="17"/>
        <w:rPr>
          <w:rFonts w:ascii="Arial" w:hAnsi="Arial" w:cs="Arial"/>
        </w:rPr>
      </w:pPr>
    </w:p>
    <w:p w14:paraId="7B7D3A39" w14:textId="77777777" w:rsidR="00773A73" w:rsidRPr="007F7473" w:rsidRDefault="00773A73" w:rsidP="007F7473">
      <w:pPr>
        <w:keepNext/>
        <w:suppressAutoHyphens w:val="0"/>
        <w:ind w:left="17"/>
        <w:rPr>
          <w:rFonts w:ascii="Arial" w:hAnsi="Arial" w:cs="Arial"/>
        </w:rPr>
      </w:pPr>
    </w:p>
    <w:p w14:paraId="218EE87D" w14:textId="0904113D" w:rsidR="002E1BE9" w:rsidRPr="007F7473" w:rsidRDefault="00C3678D" w:rsidP="00D80E56">
      <w:pPr>
        <w:keepNext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Wara l-Artikolu R. 317-14, għandu jiddaħħal Artikolu R. 317-</w:t>
      </w:r>
      <w:r w:rsidR="001D1B6B" w:rsidRPr="007F7473">
        <w:rPr>
          <w:rStyle w:val="Policepardfaut"/>
          <w:rFonts w:ascii="Arial" w:hAnsi="Arial" w:cs="Arial"/>
        </w:rPr>
        <w:t>14</w:t>
      </w:r>
      <w:r w:rsidR="001D1B6B" w:rsidRPr="007F7473">
        <w:rPr>
          <w:rFonts w:ascii="Arial" w:hAnsi="Arial" w:cs="Arial"/>
        </w:rPr>
        <w:t>-1</w:t>
      </w:r>
      <w:r w:rsidR="001D1B6B" w:rsidRPr="007F7473">
        <w:rPr>
          <w:rStyle w:val="Policepardfaut"/>
          <w:rFonts w:ascii="Arial" w:hAnsi="Arial" w:cs="Arial"/>
        </w:rPr>
        <w:t xml:space="preserve"> </w:t>
      </w:r>
      <w:r w:rsidRPr="007F7473">
        <w:rPr>
          <w:rStyle w:val="Policepardfaut"/>
          <w:rFonts w:ascii="Arial" w:hAnsi="Arial" w:cs="Arial"/>
        </w:rPr>
        <w:t>kif ġej:</w:t>
      </w:r>
    </w:p>
    <w:p w14:paraId="0279D550" w14:textId="77777777" w:rsidR="002E1BE9" w:rsidRPr="007F7473" w:rsidRDefault="002E1BE9" w:rsidP="00D80E56">
      <w:pPr>
        <w:pStyle w:val="BodyText"/>
        <w:keepNext/>
        <w:suppressAutoHyphens w:val="0"/>
        <w:spacing w:after="0"/>
        <w:ind w:left="17"/>
        <w:jc w:val="both"/>
        <w:rPr>
          <w:rFonts w:ascii="Arial" w:hAnsi="Arial" w:cs="Arial"/>
        </w:rPr>
      </w:pPr>
    </w:p>
    <w:p w14:paraId="16F8FFA2" w14:textId="0571DA47" w:rsidR="002E1BE9" w:rsidRPr="007F7473" w:rsidRDefault="00BA4233" w:rsidP="00D80E56">
      <w:pPr>
        <w:pStyle w:val="BodyText"/>
        <w:suppressAutoHyphens w:val="0"/>
        <w:spacing w:after="0"/>
        <w:ind w:left="17"/>
        <w:jc w:val="both"/>
        <w:rPr>
          <w:rFonts w:ascii="Arial" w:hAnsi="Arial" w:cs="Arial"/>
        </w:rPr>
      </w:pPr>
      <w:r>
        <w:rPr>
          <w:rStyle w:val="Policepardfaut"/>
          <w:rFonts w:ascii="Arial" w:hAnsi="Arial" w:cs="Arial"/>
        </w:rPr>
        <w:t>‘</w:t>
      </w:r>
      <w:r w:rsidR="00C3678D" w:rsidRPr="007F7473">
        <w:rPr>
          <w:rStyle w:val="Policepardfaut"/>
          <w:rFonts w:ascii="Arial" w:hAnsi="Arial" w:cs="Arial"/>
          <w:iCs/>
        </w:rPr>
        <w:t>Artikolu R. 317-14-1.</w:t>
      </w:r>
      <w:r w:rsidR="00C3678D" w:rsidRPr="007F7473">
        <w:rPr>
          <w:rStyle w:val="Policepardfaut"/>
          <w:rFonts w:ascii="Arial" w:hAnsi="Arial" w:cs="Arial"/>
          <w:i/>
        </w:rPr>
        <w:t xml:space="preserve"> </w:t>
      </w:r>
      <w:r w:rsidR="001D1B6B" w:rsidRPr="007F7473">
        <w:rPr>
          <w:rStyle w:val="Policepardfaut"/>
          <w:rFonts w:ascii="Arial" w:hAnsi="Arial" w:cs="Arial"/>
          <w:iCs/>
        </w:rPr>
        <w:t xml:space="preserve">- </w:t>
      </w:r>
      <w:r w:rsidR="00C3678D" w:rsidRPr="007F7473">
        <w:rPr>
          <w:rStyle w:val="Policepardfaut"/>
          <w:rFonts w:ascii="Arial" w:hAnsi="Arial" w:cs="Arial"/>
        </w:rPr>
        <w:t>Id-dispożizzjonijiet tal-Artikoli R. 317-8 u R. 317-9 ma japplikawx għat-tagħmir ta’ spostament personali motorizzat.’</w:t>
      </w:r>
    </w:p>
    <w:p w14:paraId="6973ABB7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158F6F5D" w14:textId="77777777" w:rsidR="002E1BE9" w:rsidRPr="007F7473" w:rsidRDefault="00C3678D" w:rsidP="007F7473">
      <w:pPr>
        <w:keepNext/>
        <w:suppressAutoHyphens w:val="0"/>
        <w:ind w:left="17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lastRenderedPageBreak/>
        <w:t>Artikolu 14</w:t>
      </w:r>
    </w:p>
    <w:p w14:paraId="3AAFFB22" w14:textId="1447DDE4" w:rsidR="002E1BE9" w:rsidRDefault="002E1BE9" w:rsidP="00145676">
      <w:pPr>
        <w:keepNext/>
        <w:suppressAutoHyphens w:val="0"/>
        <w:ind w:left="17"/>
        <w:rPr>
          <w:rFonts w:ascii="Arial" w:hAnsi="Arial" w:cs="Arial"/>
        </w:rPr>
      </w:pPr>
    </w:p>
    <w:p w14:paraId="24183458" w14:textId="77777777" w:rsidR="00145676" w:rsidRPr="007F7473" w:rsidRDefault="00145676" w:rsidP="007F7473">
      <w:pPr>
        <w:keepNext/>
        <w:suppressAutoHyphens w:val="0"/>
        <w:ind w:left="17"/>
        <w:rPr>
          <w:rFonts w:ascii="Arial" w:hAnsi="Arial" w:cs="Arial"/>
        </w:rPr>
      </w:pPr>
    </w:p>
    <w:p w14:paraId="316CDB2A" w14:textId="0DCC6052" w:rsidR="006C0DB4" w:rsidRPr="007F7473" w:rsidRDefault="006C0DB4" w:rsidP="007F7473">
      <w:pPr>
        <w:keepNext/>
        <w:widowControl w:val="0"/>
        <w:suppressAutoHyphens w:val="0"/>
        <w:ind w:left="17"/>
        <w:jc w:val="both"/>
        <w:rPr>
          <w:rStyle w:val="Policepardfaut"/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L</w:t>
      </w:r>
      <w:r w:rsidR="00C3678D" w:rsidRPr="007F7473">
        <w:rPr>
          <w:rStyle w:val="Policepardfaut"/>
          <w:rFonts w:ascii="Arial" w:hAnsi="Arial" w:cs="Arial"/>
        </w:rPr>
        <w:t>-Artikolu R. 317-16</w:t>
      </w:r>
      <w:r w:rsidRPr="007F7473">
        <w:rPr>
          <w:rStyle w:val="Policepardfaut"/>
          <w:rFonts w:ascii="Arial" w:hAnsi="Arial" w:cs="Arial"/>
        </w:rPr>
        <w:t xml:space="preserve"> jiġi komplut b’paragrafu kif ġej:</w:t>
      </w:r>
    </w:p>
    <w:p w14:paraId="48224C01" w14:textId="77777777" w:rsidR="006C0DB4" w:rsidRPr="007F7473" w:rsidRDefault="006C0DB4" w:rsidP="007F7473">
      <w:pPr>
        <w:keepNext/>
        <w:widowControl w:val="0"/>
        <w:suppressAutoHyphens w:val="0"/>
        <w:ind w:left="17"/>
        <w:jc w:val="both"/>
        <w:rPr>
          <w:rStyle w:val="Policepardfaut"/>
          <w:rFonts w:ascii="Arial" w:hAnsi="Arial" w:cs="Arial"/>
        </w:rPr>
      </w:pPr>
    </w:p>
    <w:p w14:paraId="0C42119C" w14:textId="23AC929E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‘</w:t>
      </w:r>
      <w:r w:rsidR="006C0DB4" w:rsidRPr="007F7473">
        <w:rPr>
          <w:rStyle w:val="Policepardfaut"/>
          <w:rFonts w:ascii="Arial" w:hAnsi="Arial" w:cs="Arial"/>
        </w:rPr>
        <w:t xml:space="preserve">Ma </w:t>
      </w:r>
      <w:r w:rsidRPr="007F7473">
        <w:rPr>
          <w:rStyle w:val="Policepardfaut"/>
          <w:rFonts w:ascii="Arial" w:hAnsi="Arial" w:cs="Arial"/>
        </w:rPr>
        <w:t xml:space="preserve">japplikawx għat-tagħmir ta’ spostament personali </w:t>
      </w:r>
      <w:r w:rsidR="000A7D72" w:rsidRPr="007F7473">
        <w:rPr>
          <w:rStyle w:val="Policepardfaut"/>
          <w:rFonts w:ascii="Arial" w:hAnsi="Arial" w:cs="Arial"/>
        </w:rPr>
        <w:t>motorizzat.</w:t>
      </w:r>
      <w:r w:rsidRPr="007F7473">
        <w:rPr>
          <w:rStyle w:val="Policepardfaut"/>
          <w:rFonts w:ascii="Arial" w:hAnsi="Arial" w:cs="Arial"/>
        </w:rPr>
        <w:t>’</w:t>
      </w:r>
    </w:p>
    <w:p w14:paraId="5DAA415F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679AC016" w14:textId="77777777" w:rsidR="002E1BE9" w:rsidRPr="007F7473" w:rsidRDefault="00C3678D" w:rsidP="007F7473">
      <w:pPr>
        <w:keepNext/>
        <w:suppressAutoHyphens w:val="0"/>
        <w:ind w:left="17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15</w:t>
      </w:r>
    </w:p>
    <w:p w14:paraId="36C7FF62" w14:textId="3D85AA9A" w:rsidR="002E1BE9" w:rsidRDefault="002E1BE9" w:rsidP="00145676">
      <w:pPr>
        <w:keepNext/>
        <w:suppressAutoHyphens w:val="0"/>
        <w:ind w:left="17"/>
        <w:rPr>
          <w:rFonts w:ascii="Arial" w:hAnsi="Arial" w:cs="Arial"/>
        </w:rPr>
      </w:pPr>
    </w:p>
    <w:p w14:paraId="4BEEA06C" w14:textId="77777777" w:rsidR="00145676" w:rsidRPr="007F7473" w:rsidRDefault="00145676" w:rsidP="007F7473">
      <w:pPr>
        <w:keepNext/>
        <w:suppressAutoHyphens w:val="0"/>
        <w:ind w:left="17"/>
        <w:rPr>
          <w:rFonts w:ascii="Arial" w:hAnsi="Arial" w:cs="Arial"/>
        </w:rPr>
      </w:pPr>
    </w:p>
    <w:p w14:paraId="319D21F4" w14:textId="0FE917DA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Fl-ewwel paragrafu tal-Artikolu R. 317-23-1, wara l-kliem: ‘ċiklomutur’</w:t>
      </w:r>
      <w:r w:rsidR="002B02CA" w:rsidRPr="007F7473">
        <w:rPr>
          <w:rStyle w:val="Policepardfaut"/>
          <w:rFonts w:ascii="Arial" w:hAnsi="Arial" w:cs="Arial"/>
        </w:rPr>
        <w:t>,</w:t>
      </w:r>
      <w:r w:rsidRPr="007F7473">
        <w:rPr>
          <w:rStyle w:val="Policepardfaut"/>
          <w:rFonts w:ascii="Arial" w:hAnsi="Arial" w:cs="Arial"/>
        </w:rPr>
        <w:t xml:space="preserve"> jiddaħħlu l-kliem: ‘jew tagħmir ta’ spostament personali motorizzat’.</w:t>
      </w:r>
    </w:p>
    <w:p w14:paraId="742C4ED3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62D8F5E7" w14:textId="77777777" w:rsidR="002E1BE9" w:rsidRPr="007F7473" w:rsidRDefault="00C3678D" w:rsidP="007F7473">
      <w:pPr>
        <w:keepNext/>
        <w:suppressAutoHyphens w:val="0"/>
        <w:ind w:left="17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16</w:t>
      </w:r>
    </w:p>
    <w:p w14:paraId="385E857F" w14:textId="1E1A5D49" w:rsidR="002E1BE9" w:rsidRDefault="002E1BE9" w:rsidP="00145676">
      <w:pPr>
        <w:keepNext/>
        <w:suppressAutoHyphens w:val="0"/>
        <w:ind w:left="17"/>
        <w:rPr>
          <w:rFonts w:ascii="Arial" w:hAnsi="Arial" w:cs="Arial"/>
        </w:rPr>
      </w:pPr>
    </w:p>
    <w:p w14:paraId="74797289" w14:textId="77777777" w:rsidR="00145676" w:rsidRPr="007F7473" w:rsidRDefault="00145676" w:rsidP="007F7473">
      <w:pPr>
        <w:keepNext/>
        <w:suppressAutoHyphens w:val="0"/>
        <w:ind w:left="17"/>
        <w:rPr>
          <w:rFonts w:ascii="Arial" w:hAnsi="Arial" w:cs="Arial"/>
        </w:rPr>
      </w:pPr>
    </w:p>
    <w:p w14:paraId="1D34262A" w14:textId="2DAB7E63" w:rsidR="002E1BE9" w:rsidRPr="007F7473" w:rsidRDefault="00C3678D" w:rsidP="00D80E56">
      <w:pPr>
        <w:keepNext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Wara l-Artikolu R. 321-4-1, għandu jiddaħħal Artikolu R. 321-</w:t>
      </w:r>
      <w:r w:rsidR="00D5798A" w:rsidRPr="007F7473">
        <w:rPr>
          <w:rStyle w:val="Policepardfaut"/>
          <w:rFonts w:ascii="Arial" w:hAnsi="Arial" w:cs="Arial"/>
        </w:rPr>
        <w:t>4</w:t>
      </w:r>
      <w:r w:rsidR="00D5798A" w:rsidRPr="007F7473">
        <w:rPr>
          <w:rFonts w:ascii="Arial" w:hAnsi="Arial" w:cs="Arial"/>
        </w:rPr>
        <w:t>-2</w:t>
      </w:r>
      <w:r w:rsidR="00D5798A" w:rsidRPr="007F7473">
        <w:rPr>
          <w:rStyle w:val="Policepardfaut"/>
          <w:rFonts w:ascii="Arial" w:hAnsi="Arial" w:cs="Arial"/>
        </w:rPr>
        <w:t xml:space="preserve"> </w:t>
      </w:r>
      <w:r w:rsidRPr="007F7473">
        <w:rPr>
          <w:rStyle w:val="Policepardfaut"/>
          <w:rFonts w:ascii="Arial" w:hAnsi="Arial" w:cs="Arial"/>
        </w:rPr>
        <w:t>kif ġej:</w:t>
      </w:r>
    </w:p>
    <w:p w14:paraId="74A8E89B" w14:textId="77777777" w:rsidR="002E1BE9" w:rsidRPr="007F7473" w:rsidRDefault="002E1BE9" w:rsidP="00D80E56">
      <w:pPr>
        <w:pStyle w:val="BodyText"/>
        <w:keepNext/>
        <w:suppressAutoHyphens w:val="0"/>
        <w:spacing w:after="0"/>
        <w:ind w:left="17"/>
        <w:jc w:val="both"/>
        <w:rPr>
          <w:rFonts w:ascii="Arial" w:hAnsi="Arial" w:cs="Arial"/>
        </w:rPr>
      </w:pPr>
    </w:p>
    <w:p w14:paraId="0EF069DD" w14:textId="050DA631" w:rsidR="002E1BE9" w:rsidRPr="007F7473" w:rsidRDefault="00BA4233" w:rsidP="00D80E56">
      <w:pPr>
        <w:pStyle w:val="BodyText"/>
        <w:suppressAutoHyphens w:val="0"/>
        <w:spacing w:after="0"/>
        <w:ind w:left="17"/>
        <w:jc w:val="both"/>
        <w:rPr>
          <w:rFonts w:ascii="Arial" w:hAnsi="Arial" w:cs="Arial"/>
        </w:rPr>
      </w:pPr>
      <w:r>
        <w:rPr>
          <w:rStyle w:val="Policepardfaut"/>
          <w:rFonts w:ascii="Arial" w:hAnsi="Arial" w:cs="Arial"/>
        </w:rPr>
        <w:t>‘</w:t>
      </w:r>
      <w:r w:rsidR="00C3678D" w:rsidRPr="007F7473">
        <w:rPr>
          <w:rStyle w:val="Policepardfaut"/>
          <w:rFonts w:ascii="Arial" w:hAnsi="Arial" w:cs="Arial"/>
        </w:rPr>
        <w:t>Artikolu R. 321-4-2.</w:t>
      </w:r>
      <w:r w:rsidR="00D5798A" w:rsidRPr="007F7473">
        <w:rPr>
          <w:rStyle w:val="Policepardfaut"/>
          <w:rFonts w:ascii="Arial" w:hAnsi="Arial" w:cs="Arial"/>
          <w:i/>
        </w:rPr>
        <w:t xml:space="preserve"> -</w:t>
      </w:r>
      <w:r w:rsidR="00C3678D" w:rsidRPr="007F7473">
        <w:rPr>
          <w:rStyle w:val="Policepardfaut"/>
          <w:rFonts w:ascii="Arial" w:hAnsi="Arial" w:cs="Arial"/>
          <w:i/>
        </w:rPr>
        <w:t xml:space="preserve"> </w:t>
      </w:r>
      <w:r w:rsidR="00C3678D" w:rsidRPr="007F7473">
        <w:rPr>
          <w:rStyle w:val="Policepardfaut"/>
          <w:rFonts w:ascii="Arial" w:hAnsi="Arial" w:cs="Arial"/>
        </w:rPr>
        <w:t>L-iv</w:t>
      </w:r>
      <w:r w:rsidR="00993504">
        <w:rPr>
          <w:rStyle w:val="Policepardfaut"/>
          <w:rFonts w:ascii="Arial" w:hAnsi="Arial" w:cs="Arial"/>
        </w:rPr>
        <w:t>v</w:t>
      </w:r>
      <w:r w:rsidR="00C3678D" w:rsidRPr="007F7473">
        <w:rPr>
          <w:rStyle w:val="Policepardfaut"/>
          <w:rFonts w:ascii="Arial" w:hAnsi="Arial" w:cs="Arial"/>
        </w:rPr>
        <w:t xml:space="preserve">jaġġar fit-toroq pubbliċi b’tagħmir ta’ spostament personali motorizzat li l-veloċità massima tiegħu bil-kostruzzjoni hija iktar minn </w:t>
      </w:r>
      <w:r w:rsidR="00D5798A" w:rsidRPr="007F7473">
        <w:rPr>
          <w:rStyle w:val="Policepardfaut"/>
          <w:rFonts w:ascii="Arial" w:hAnsi="Arial" w:cs="Arial"/>
        </w:rPr>
        <w:t>dik iddefinita fl-Artikolu R. 311-1(6.15)</w:t>
      </w:r>
      <w:r w:rsidR="00993504">
        <w:rPr>
          <w:rStyle w:val="Policepardfaut"/>
          <w:rFonts w:ascii="Arial" w:hAnsi="Arial" w:cs="Arial"/>
        </w:rPr>
        <w:t xml:space="preserve"> huwa</w:t>
      </w:r>
      <w:r w:rsidR="00C3678D" w:rsidRPr="007F7473">
        <w:rPr>
          <w:rStyle w:val="Policepardfaut"/>
          <w:rFonts w:ascii="Arial" w:hAnsi="Arial" w:cs="Arial"/>
        </w:rPr>
        <w:t xml:space="preserve"> punibbli </w:t>
      </w:r>
      <w:r w:rsidR="0025778C" w:rsidRPr="007F7473">
        <w:rPr>
          <w:rStyle w:val="Policepardfaut"/>
          <w:rFonts w:ascii="Arial" w:hAnsi="Arial" w:cs="Arial"/>
        </w:rPr>
        <w:t>b’multa prevista għall-</w:t>
      </w:r>
      <w:r w:rsidR="00C3678D" w:rsidRPr="007F7473">
        <w:rPr>
          <w:rStyle w:val="Policepardfaut"/>
          <w:rFonts w:ascii="Arial" w:hAnsi="Arial" w:cs="Arial"/>
        </w:rPr>
        <w:t>ksur tal-ħames klassi.</w:t>
      </w:r>
    </w:p>
    <w:p w14:paraId="3819F7F6" w14:textId="77777777" w:rsidR="002E1BE9" w:rsidRPr="007F7473" w:rsidRDefault="002E1BE9" w:rsidP="00D80E56">
      <w:pPr>
        <w:pStyle w:val="BodyText"/>
        <w:spacing w:after="0"/>
        <w:jc w:val="both"/>
        <w:rPr>
          <w:rFonts w:ascii="Arial" w:hAnsi="Arial" w:cs="Arial"/>
        </w:rPr>
      </w:pPr>
    </w:p>
    <w:p w14:paraId="574A6671" w14:textId="5B00A62C" w:rsidR="002E1BE9" w:rsidRPr="007F7473" w:rsidRDefault="00C3678D" w:rsidP="00D80E56">
      <w:pPr>
        <w:pStyle w:val="BodyText"/>
        <w:spacing w:after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‘Il-konfiska, id-detenzjoni jew is-sekwestru jistgħu jiġu preskritti taħt il-kundizzjonijiet previsti fl-Artikoli L. 325-1 sa L.325-9.’</w:t>
      </w:r>
    </w:p>
    <w:p w14:paraId="5C48E13A" w14:textId="77777777" w:rsidR="002E1BE9" w:rsidRPr="007F7473" w:rsidRDefault="002E1BE9" w:rsidP="00D80E56">
      <w:pPr>
        <w:pStyle w:val="BodyText"/>
        <w:spacing w:after="0"/>
        <w:jc w:val="both"/>
        <w:rPr>
          <w:rFonts w:ascii="Arial" w:hAnsi="Arial" w:cs="Arial"/>
        </w:rPr>
      </w:pPr>
    </w:p>
    <w:p w14:paraId="72F568A6" w14:textId="77777777" w:rsidR="002E1BE9" w:rsidRPr="007F7473" w:rsidRDefault="00C3678D" w:rsidP="007F7473">
      <w:pPr>
        <w:keepNext/>
        <w:suppressAutoHyphens w:val="0"/>
        <w:ind w:left="17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17</w:t>
      </w:r>
    </w:p>
    <w:p w14:paraId="4BBCAECD" w14:textId="1543EE76" w:rsidR="002E1BE9" w:rsidRDefault="002E1BE9" w:rsidP="00C971E3">
      <w:pPr>
        <w:keepNext/>
        <w:suppressAutoHyphens w:val="0"/>
        <w:ind w:left="17"/>
        <w:rPr>
          <w:rFonts w:ascii="Arial" w:hAnsi="Arial" w:cs="Arial"/>
        </w:rPr>
      </w:pPr>
    </w:p>
    <w:p w14:paraId="6A1FE3CE" w14:textId="77777777" w:rsidR="00C971E3" w:rsidRPr="007F7473" w:rsidRDefault="00C971E3" w:rsidP="007F7473">
      <w:pPr>
        <w:keepNext/>
        <w:suppressAutoHyphens w:val="0"/>
        <w:ind w:left="17"/>
        <w:rPr>
          <w:rFonts w:ascii="Arial" w:hAnsi="Arial" w:cs="Arial"/>
        </w:rPr>
      </w:pPr>
    </w:p>
    <w:p w14:paraId="208ACA1D" w14:textId="676681E9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Fl-aħħar paragrafu tal-Artikolu R 321-15, wara l-kliem : ‘vetturi tal-kollezzjoni,’ jiddaħħlu l-kliem : ‘u t-tagħmir ta’ spostament personali bil-mutur’.</w:t>
      </w:r>
    </w:p>
    <w:p w14:paraId="077873A2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32F8D110" w14:textId="77777777" w:rsidR="002E1BE9" w:rsidRPr="007F7473" w:rsidRDefault="00C3678D" w:rsidP="007F7473">
      <w:pPr>
        <w:keepNext/>
        <w:suppressAutoHyphens w:val="0"/>
        <w:ind w:left="17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18</w:t>
      </w:r>
    </w:p>
    <w:p w14:paraId="0E792A08" w14:textId="734A31A1" w:rsidR="002E1BE9" w:rsidRDefault="002E1BE9" w:rsidP="00C971E3">
      <w:pPr>
        <w:keepNext/>
        <w:suppressAutoHyphens w:val="0"/>
        <w:ind w:left="17"/>
        <w:rPr>
          <w:rFonts w:ascii="Arial" w:hAnsi="Arial" w:cs="Arial"/>
        </w:rPr>
      </w:pPr>
    </w:p>
    <w:p w14:paraId="005EEE5F" w14:textId="77777777" w:rsidR="00C971E3" w:rsidRPr="007F7473" w:rsidRDefault="00C971E3" w:rsidP="007F7473">
      <w:pPr>
        <w:keepNext/>
        <w:suppressAutoHyphens w:val="0"/>
        <w:ind w:left="17"/>
        <w:rPr>
          <w:rFonts w:ascii="Arial" w:hAnsi="Arial" w:cs="Arial"/>
        </w:rPr>
      </w:pPr>
    </w:p>
    <w:p w14:paraId="594E38DD" w14:textId="7E244FF3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Fi V tal-Artikolu R. 322-1, wara l-kliem: ‘mhumiex applikabbli’</w:t>
      </w:r>
      <w:r w:rsidR="00CA3442" w:rsidRPr="007F7473">
        <w:rPr>
          <w:rFonts w:ascii="Arial" w:hAnsi="Arial" w:cs="Arial"/>
        </w:rPr>
        <w:t>,</w:t>
      </w:r>
      <w:r w:rsidRPr="007F7473">
        <w:rPr>
          <w:rFonts w:ascii="Arial" w:hAnsi="Arial" w:cs="Arial"/>
        </w:rPr>
        <w:t xml:space="preserve"> jiddaħħlu l-kliem: ‘u t-tagħmir ta’ spostament personali motorizzat u’.</w:t>
      </w:r>
    </w:p>
    <w:p w14:paraId="28E86CD3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77A39BC3" w14:textId="77777777" w:rsidR="002E1BE9" w:rsidRPr="007F7473" w:rsidRDefault="00C3678D" w:rsidP="007F7473">
      <w:pPr>
        <w:keepNext/>
        <w:suppressAutoHyphens w:val="0"/>
        <w:ind w:left="17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  <w:b/>
        </w:rPr>
        <w:t>Artikolu 19</w:t>
      </w:r>
    </w:p>
    <w:p w14:paraId="5A9B821F" w14:textId="3AAAEA5A" w:rsidR="002E1BE9" w:rsidRDefault="002E1BE9" w:rsidP="00C971E3">
      <w:pPr>
        <w:keepNext/>
        <w:suppressAutoHyphens w:val="0"/>
        <w:ind w:left="17"/>
        <w:rPr>
          <w:rFonts w:ascii="Arial" w:hAnsi="Arial" w:cs="Arial"/>
        </w:rPr>
      </w:pPr>
    </w:p>
    <w:p w14:paraId="49ED408F" w14:textId="77777777" w:rsidR="00C971E3" w:rsidRPr="007F7473" w:rsidRDefault="00C971E3" w:rsidP="007F7473">
      <w:pPr>
        <w:keepNext/>
        <w:suppressAutoHyphens w:val="0"/>
        <w:ind w:left="17"/>
        <w:rPr>
          <w:rFonts w:ascii="Arial" w:hAnsi="Arial" w:cs="Arial"/>
        </w:rPr>
      </w:pPr>
    </w:p>
    <w:p w14:paraId="1ADBC9E3" w14:textId="24DEB174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 xml:space="preserve">Fir-raba’ u l-ħames </w:t>
      </w:r>
      <w:r w:rsidR="00A4555E" w:rsidRPr="007F7473">
        <w:rPr>
          <w:rFonts w:ascii="Arial" w:hAnsi="Arial" w:cs="Arial"/>
        </w:rPr>
        <w:t xml:space="preserve">paragrafi </w:t>
      </w:r>
      <w:r w:rsidRPr="007F7473">
        <w:rPr>
          <w:rFonts w:ascii="Arial" w:hAnsi="Arial" w:cs="Arial"/>
        </w:rPr>
        <w:t>tal-Artikolu R 412-9, wara l-kliem: ‘sewwieq’</w:t>
      </w:r>
      <w:r w:rsidR="009B0280" w:rsidRPr="007F7473">
        <w:rPr>
          <w:rFonts w:ascii="Arial" w:hAnsi="Arial" w:cs="Arial"/>
        </w:rPr>
        <w:t>,</w:t>
      </w:r>
      <w:r w:rsidRPr="007F7473">
        <w:rPr>
          <w:rFonts w:ascii="Arial" w:hAnsi="Arial" w:cs="Arial"/>
        </w:rPr>
        <w:t xml:space="preserve"> jiddaħħlu l-kliem: ‘t-tagħmir ta’ spostament personali motorizzat</w:t>
      </w:r>
      <w:r w:rsidR="009B0280" w:rsidRPr="007F7473">
        <w:rPr>
          <w:rFonts w:ascii="Arial" w:hAnsi="Arial" w:cs="Arial"/>
        </w:rPr>
        <w:t xml:space="preserve"> jew</w:t>
      </w:r>
      <w:r w:rsidRPr="007F7473">
        <w:rPr>
          <w:rFonts w:ascii="Arial" w:hAnsi="Arial" w:cs="Arial"/>
        </w:rPr>
        <w:t>’.</w:t>
      </w:r>
    </w:p>
    <w:p w14:paraId="7CDCCF25" w14:textId="77777777" w:rsidR="002E1BE9" w:rsidRPr="007F7473" w:rsidRDefault="002E1BE9" w:rsidP="00D80E56">
      <w:pPr>
        <w:suppressAutoHyphens w:val="0"/>
        <w:ind w:left="17"/>
        <w:jc w:val="center"/>
        <w:rPr>
          <w:rFonts w:ascii="Arial" w:hAnsi="Arial" w:cs="Arial"/>
        </w:rPr>
      </w:pPr>
    </w:p>
    <w:p w14:paraId="3E03BBCC" w14:textId="77777777" w:rsidR="002E1BE9" w:rsidRPr="007F7473" w:rsidRDefault="00C3678D" w:rsidP="007F7473">
      <w:pPr>
        <w:keepNext/>
        <w:suppressAutoHyphens w:val="0"/>
        <w:ind w:left="17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20</w:t>
      </w:r>
    </w:p>
    <w:p w14:paraId="3048569B" w14:textId="2AF9CBE6" w:rsidR="002E1BE9" w:rsidRDefault="002E1BE9" w:rsidP="00C971E3">
      <w:pPr>
        <w:keepNext/>
        <w:suppressAutoHyphens w:val="0"/>
        <w:ind w:left="17"/>
        <w:rPr>
          <w:rFonts w:ascii="Arial" w:hAnsi="Arial" w:cs="Arial"/>
        </w:rPr>
      </w:pPr>
    </w:p>
    <w:p w14:paraId="4C0FEF5A" w14:textId="77777777" w:rsidR="00C971E3" w:rsidRPr="007F7473" w:rsidRDefault="00C971E3" w:rsidP="007F7473">
      <w:pPr>
        <w:keepNext/>
        <w:suppressAutoHyphens w:val="0"/>
        <w:ind w:left="17"/>
        <w:rPr>
          <w:rFonts w:ascii="Arial" w:hAnsi="Arial" w:cs="Arial"/>
        </w:rPr>
      </w:pPr>
    </w:p>
    <w:p w14:paraId="622F3573" w14:textId="67124CF4" w:rsidR="002E1BE9" w:rsidRPr="007F7473" w:rsidRDefault="00C3678D" w:rsidP="00D80E56">
      <w:pPr>
        <w:suppressAutoHyphens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Fit-tieni paragrafu tal-Artikolu R 412-19, wara l-kliem: ‘</w:t>
      </w:r>
      <w:r w:rsidR="006F56B8" w:rsidRPr="007F7473">
        <w:rPr>
          <w:rFonts w:ascii="Arial" w:hAnsi="Arial" w:cs="Arial"/>
        </w:rPr>
        <w:t>għal</w:t>
      </w:r>
      <w:r w:rsidRPr="007F7473">
        <w:rPr>
          <w:rFonts w:ascii="Arial" w:hAnsi="Arial" w:cs="Arial"/>
        </w:rPr>
        <w:t>l-mogħdija ta</w:t>
      </w:r>
      <w:r w:rsidR="006F56B8" w:rsidRPr="007F7473">
        <w:rPr>
          <w:rFonts w:ascii="Arial" w:hAnsi="Arial" w:cs="Arial"/>
        </w:rPr>
        <w:t>’</w:t>
      </w:r>
      <w:r w:rsidRPr="007F7473">
        <w:rPr>
          <w:rFonts w:ascii="Arial" w:hAnsi="Arial" w:cs="Arial"/>
        </w:rPr>
        <w:t xml:space="preserve">’ jiddaħħlu l-kliem: ‘tagħmir ta’ spostament personali motorizzat </w:t>
      </w:r>
      <w:r w:rsidR="006F56B8" w:rsidRPr="007F7473">
        <w:rPr>
          <w:rFonts w:ascii="Arial" w:hAnsi="Arial" w:cs="Arial"/>
        </w:rPr>
        <w:t>jew ta’</w:t>
      </w:r>
      <w:r w:rsidRPr="007F7473">
        <w:rPr>
          <w:rFonts w:ascii="Arial" w:hAnsi="Arial" w:cs="Arial"/>
        </w:rPr>
        <w:t>’.</w:t>
      </w:r>
    </w:p>
    <w:p w14:paraId="48225F02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69A3AE95" w14:textId="77777777" w:rsidR="002E1BE9" w:rsidRPr="007F7473" w:rsidRDefault="00C3678D" w:rsidP="007F7473">
      <w:pPr>
        <w:keepNext/>
        <w:suppressAutoHyphens w:val="0"/>
        <w:ind w:left="17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lastRenderedPageBreak/>
        <w:t>Artikolu 21</w:t>
      </w:r>
    </w:p>
    <w:p w14:paraId="476D88AF" w14:textId="4A133D47" w:rsidR="002E1BE9" w:rsidRDefault="002E1BE9" w:rsidP="00C971E3">
      <w:pPr>
        <w:keepNext/>
        <w:suppressAutoHyphens w:val="0"/>
        <w:ind w:left="17"/>
        <w:rPr>
          <w:rFonts w:ascii="Arial" w:hAnsi="Arial" w:cs="Arial"/>
        </w:rPr>
      </w:pPr>
    </w:p>
    <w:p w14:paraId="5F229C97" w14:textId="77777777" w:rsidR="00C971E3" w:rsidRPr="007F7473" w:rsidRDefault="00C971E3" w:rsidP="007F7473">
      <w:pPr>
        <w:keepNext/>
        <w:suppressAutoHyphens w:val="0"/>
        <w:ind w:left="17"/>
        <w:rPr>
          <w:rFonts w:ascii="Arial" w:hAnsi="Arial" w:cs="Arial"/>
        </w:rPr>
      </w:pPr>
    </w:p>
    <w:p w14:paraId="50217365" w14:textId="0E339BC4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 xml:space="preserve">1° Fl-Artikolu R. 412-28-1, wara l-kliem: </w:t>
      </w:r>
      <w:r w:rsidR="006F56B8" w:rsidRPr="007F7473">
        <w:rPr>
          <w:rStyle w:val="Policepardfaut"/>
          <w:rFonts w:ascii="Arial" w:hAnsi="Arial" w:cs="Arial"/>
        </w:rPr>
        <w:t>‘</w:t>
      </w:r>
      <w:r w:rsidR="00816F64">
        <w:rPr>
          <w:rStyle w:val="Policepardfaut"/>
          <w:rFonts w:ascii="Arial" w:hAnsi="Arial" w:cs="Arial"/>
        </w:rPr>
        <w:t>tifsira doppja</w:t>
      </w:r>
      <w:r w:rsidRPr="007F7473">
        <w:rPr>
          <w:rStyle w:val="Policepardfaut"/>
          <w:rFonts w:ascii="Arial" w:hAnsi="Arial" w:cs="Arial"/>
        </w:rPr>
        <w:t>’</w:t>
      </w:r>
      <w:r w:rsidR="006F56B8" w:rsidRPr="007F7473">
        <w:rPr>
          <w:rStyle w:val="Policepardfaut"/>
          <w:rFonts w:ascii="Arial" w:hAnsi="Arial" w:cs="Arial"/>
        </w:rPr>
        <w:t>,</w:t>
      </w:r>
      <w:r w:rsidRPr="007F7473">
        <w:rPr>
          <w:rStyle w:val="Policepardfaut"/>
          <w:rFonts w:ascii="Arial" w:hAnsi="Arial" w:cs="Arial"/>
        </w:rPr>
        <w:t xml:space="preserve"> jiddaħħlu l-kliem: ‘sewwieqa tat-tagħmir ta’ spostament motorizzat </w:t>
      </w:r>
      <w:r w:rsidR="006F56B8" w:rsidRPr="007F7473">
        <w:rPr>
          <w:rStyle w:val="Policepardfaut"/>
          <w:rFonts w:ascii="Arial" w:hAnsi="Arial" w:cs="Arial"/>
        </w:rPr>
        <w:t>u</w:t>
      </w:r>
      <w:r w:rsidRPr="007F7473">
        <w:rPr>
          <w:rStyle w:val="Policepardfaut"/>
          <w:rFonts w:ascii="Arial" w:hAnsi="Arial" w:cs="Arial"/>
        </w:rPr>
        <w:t>’.</w:t>
      </w:r>
    </w:p>
    <w:p w14:paraId="2E54D105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06E372CE" w14:textId="77777777" w:rsidR="002E1BE9" w:rsidRPr="007F7473" w:rsidRDefault="00C3678D" w:rsidP="007F7473">
      <w:pPr>
        <w:keepNext/>
        <w:suppressAutoHyphens w:val="0"/>
        <w:ind w:left="17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22</w:t>
      </w:r>
    </w:p>
    <w:p w14:paraId="5EB7EEF9" w14:textId="58C5286E" w:rsidR="002E1BE9" w:rsidRDefault="002E1BE9" w:rsidP="00D5040D">
      <w:pPr>
        <w:keepNext/>
        <w:suppressAutoHyphens w:val="0"/>
        <w:ind w:left="17"/>
        <w:rPr>
          <w:rFonts w:ascii="Arial" w:hAnsi="Arial" w:cs="Arial"/>
        </w:rPr>
      </w:pPr>
    </w:p>
    <w:p w14:paraId="1EACD975" w14:textId="77777777" w:rsidR="00D5040D" w:rsidRPr="007F7473" w:rsidRDefault="00D5040D" w:rsidP="007F7473">
      <w:pPr>
        <w:keepNext/>
        <w:suppressAutoHyphens w:val="0"/>
        <w:ind w:left="17"/>
        <w:rPr>
          <w:rFonts w:ascii="Arial" w:hAnsi="Arial" w:cs="Arial"/>
        </w:rPr>
      </w:pPr>
    </w:p>
    <w:p w14:paraId="5157B1C1" w14:textId="19247C4C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Fi 2° ta’ II tal-Artikolu R. 412-34, wara l-kliem : ‘ fl-idejn’</w:t>
      </w:r>
      <w:r w:rsidR="00D93F56" w:rsidRPr="007F7473">
        <w:rPr>
          <w:rFonts w:ascii="Arial" w:hAnsi="Arial" w:cs="Arial"/>
        </w:rPr>
        <w:t>,</w:t>
      </w:r>
      <w:r w:rsidRPr="007F7473">
        <w:rPr>
          <w:rFonts w:ascii="Arial" w:hAnsi="Arial" w:cs="Arial"/>
        </w:rPr>
        <w:t xml:space="preserve"> jiddaħħlu l-kliem: ‘tagħmir ta’ spostament personali motorizzat</w:t>
      </w:r>
      <w:r w:rsidR="00D93F56" w:rsidRPr="007F7473">
        <w:rPr>
          <w:rFonts w:ascii="Arial" w:hAnsi="Arial" w:cs="Arial"/>
        </w:rPr>
        <w:t>,</w:t>
      </w:r>
      <w:r w:rsidRPr="007F7473">
        <w:rPr>
          <w:rFonts w:ascii="Arial" w:hAnsi="Arial" w:cs="Arial"/>
        </w:rPr>
        <w:t>’.</w:t>
      </w:r>
    </w:p>
    <w:p w14:paraId="2C4B1726" w14:textId="77777777" w:rsidR="002E1BE9" w:rsidRPr="007F7473" w:rsidRDefault="002E1BE9" w:rsidP="00D80E56">
      <w:pPr>
        <w:suppressAutoHyphens w:val="0"/>
        <w:jc w:val="both"/>
        <w:rPr>
          <w:rFonts w:ascii="Arial" w:hAnsi="Arial" w:cs="Arial"/>
        </w:rPr>
      </w:pPr>
    </w:p>
    <w:p w14:paraId="57C3E512" w14:textId="77777777" w:rsidR="002E1BE9" w:rsidRPr="007F7473" w:rsidRDefault="00C3678D" w:rsidP="007F7473">
      <w:pPr>
        <w:keepNext/>
        <w:suppressAutoHyphens w:val="0"/>
        <w:ind w:left="17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23</w:t>
      </w:r>
    </w:p>
    <w:p w14:paraId="1137BC55" w14:textId="22B65B17" w:rsidR="002E1BE9" w:rsidRDefault="002E1BE9" w:rsidP="00D5040D">
      <w:pPr>
        <w:keepNext/>
        <w:suppressAutoHyphens w:val="0"/>
        <w:ind w:left="17"/>
        <w:rPr>
          <w:rFonts w:ascii="Arial" w:hAnsi="Arial" w:cs="Arial"/>
        </w:rPr>
      </w:pPr>
    </w:p>
    <w:p w14:paraId="48D1362E" w14:textId="77777777" w:rsidR="00D5040D" w:rsidRPr="007F7473" w:rsidRDefault="00D5040D" w:rsidP="007F7473">
      <w:pPr>
        <w:keepNext/>
        <w:suppressAutoHyphens w:val="0"/>
        <w:ind w:left="17"/>
        <w:rPr>
          <w:rFonts w:ascii="Arial" w:hAnsi="Arial" w:cs="Arial"/>
        </w:rPr>
      </w:pPr>
    </w:p>
    <w:p w14:paraId="2240C5B9" w14:textId="77777777" w:rsidR="002E1BE9" w:rsidRPr="007F7473" w:rsidRDefault="00C3678D" w:rsidP="00D80E56">
      <w:pPr>
        <w:keepNext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Wara t-taqsima 6 tal-Kapitolu II tat-Titolu I tal-Ktieb IV, taqsima 6a tiddaħħal kif ġej :</w:t>
      </w:r>
    </w:p>
    <w:p w14:paraId="29EE1091" w14:textId="77777777" w:rsidR="002E1BE9" w:rsidRPr="007F7473" w:rsidRDefault="002E1BE9" w:rsidP="00D80E56">
      <w:pPr>
        <w:keepNext/>
        <w:suppressAutoHyphens w:val="0"/>
        <w:ind w:left="17"/>
        <w:jc w:val="both"/>
        <w:rPr>
          <w:rFonts w:ascii="Arial" w:hAnsi="Arial" w:cs="Arial"/>
        </w:rPr>
      </w:pPr>
    </w:p>
    <w:p w14:paraId="4CF648D9" w14:textId="27C12556" w:rsidR="0072393C" w:rsidRPr="007F7473" w:rsidRDefault="00C3678D" w:rsidP="00D80E56">
      <w:pPr>
        <w:suppressAutoHyphens w:val="0"/>
        <w:ind w:left="17"/>
        <w:jc w:val="both"/>
        <w:rPr>
          <w:rStyle w:val="Policepardfaut"/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‘Taqsima 6a</w:t>
      </w:r>
    </w:p>
    <w:p w14:paraId="5F775984" w14:textId="77777777" w:rsidR="0072393C" w:rsidRPr="007F7473" w:rsidRDefault="0072393C" w:rsidP="00D80E56">
      <w:pPr>
        <w:suppressAutoHyphens w:val="0"/>
        <w:ind w:left="17"/>
        <w:jc w:val="both"/>
        <w:rPr>
          <w:rStyle w:val="Policepardfaut"/>
          <w:rFonts w:ascii="Arial" w:hAnsi="Arial" w:cs="Arial"/>
        </w:rPr>
      </w:pPr>
    </w:p>
    <w:p w14:paraId="2CFE53A8" w14:textId="2B0ABFDE" w:rsidR="002E1BE9" w:rsidRPr="007F7473" w:rsidRDefault="00C3678D" w:rsidP="00D80E56">
      <w:pPr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‘</w:t>
      </w:r>
      <w:r w:rsidR="0072393C" w:rsidRPr="007F7473">
        <w:rPr>
          <w:rStyle w:val="Policepardfaut"/>
          <w:rFonts w:ascii="Arial" w:hAnsi="Arial" w:cs="Arial"/>
        </w:rPr>
        <w:t>I</w:t>
      </w:r>
      <w:r w:rsidRPr="007F7473">
        <w:rPr>
          <w:rStyle w:val="Policepardfaut"/>
          <w:rFonts w:ascii="Arial" w:hAnsi="Arial" w:cs="Arial"/>
        </w:rPr>
        <w:t>l-moviment tat-tagħmir ta’ spostament personali</w:t>
      </w:r>
      <w:r w:rsidR="00D65C21" w:rsidRPr="007F7473">
        <w:rPr>
          <w:rStyle w:val="Policepardfaut"/>
          <w:rFonts w:ascii="Arial" w:hAnsi="Arial" w:cs="Arial"/>
        </w:rPr>
        <w:t xml:space="preserve"> motorizzat</w:t>
      </w:r>
    </w:p>
    <w:p w14:paraId="33DC2AB9" w14:textId="77777777" w:rsidR="002E1BE9" w:rsidRPr="007F7473" w:rsidRDefault="002E1BE9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205FDB1E" w14:textId="08614463" w:rsidR="002E1BE9" w:rsidRPr="007F7473" w:rsidRDefault="00C3678D" w:rsidP="00D80E56">
      <w:pPr>
        <w:pStyle w:val="BodyText"/>
        <w:suppressAutoHyphens w:val="0"/>
        <w:spacing w:after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‘</w:t>
      </w:r>
      <w:r w:rsidRPr="007F7473">
        <w:rPr>
          <w:rStyle w:val="Policepardfaut"/>
          <w:rFonts w:ascii="Arial" w:hAnsi="Arial" w:cs="Arial"/>
          <w:iCs/>
        </w:rPr>
        <w:t>Art. R. 412-43-1.</w:t>
      </w:r>
      <w:r w:rsidR="006B6F7F" w:rsidRPr="007F7473">
        <w:rPr>
          <w:rStyle w:val="Policepardfaut"/>
          <w:rFonts w:ascii="Arial" w:hAnsi="Arial" w:cs="Arial"/>
        </w:rPr>
        <w:t xml:space="preserve"> </w:t>
      </w:r>
      <w:r w:rsidRPr="007F7473">
        <w:rPr>
          <w:rStyle w:val="Policepardfaut"/>
          <w:rFonts w:ascii="Arial" w:hAnsi="Arial" w:cs="Arial"/>
        </w:rPr>
        <w:t>- I.</w:t>
      </w:r>
      <w:r w:rsidR="006B6F7F" w:rsidRPr="007F7473">
        <w:rPr>
          <w:rStyle w:val="Policepardfaut"/>
          <w:rFonts w:ascii="Arial" w:hAnsi="Arial" w:cs="Arial"/>
        </w:rPr>
        <w:t xml:space="preserve"> -</w:t>
      </w:r>
      <w:r w:rsidRPr="007F7473">
        <w:rPr>
          <w:rStyle w:val="Policepardfaut"/>
          <w:rFonts w:ascii="Arial" w:hAnsi="Arial" w:cs="Arial"/>
        </w:rPr>
        <w:t xml:space="preserve"> -Fiż-żoni mibnija, is-sewwieqa tat-tagħmir ta’ spostament personali motorizzat għandhom isuqu fil-korsiji jew fil-passaġġi tar-roti. Meta t-triq tkun mgħammra fuq kull naħa b’mogħdija tar-roti</w:t>
      </w:r>
      <w:r w:rsidR="0061137E" w:rsidRPr="007F7473">
        <w:rPr>
          <w:rStyle w:val="Policepardfaut"/>
          <w:rFonts w:ascii="Arial" w:hAnsi="Arial" w:cs="Arial"/>
        </w:rPr>
        <w:t>,</w:t>
      </w:r>
      <w:r w:rsidRPr="007F7473">
        <w:rPr>
          <w:rStyle w:val="Policepardfaut"/>
          <w:rFonts w:ascii="Arial" w:hAnsi="Arial" w:cs="Arial"/>
        </w:rPr>
        <w:t xml:space="preserve"> huma għandhom jieħdu dik miftuħa lejn il-lemin tat-triq, fid-direzzjoni tat-traffiku.</w:t>
      </w:r>
    </w:p>
    <w:p w14:paraId="1865D48F" w14:textId="77777777" w:rsidR="002E1BE9" w:rsidRPr="007F7473" w:rsidRDefault="002E1BE9" w:rsidP="00D80E56">
      <w:pPr>
        <w:pStyle w:val="Standard"/>
        <w:widowControl w:val="0"/>
        <w:jc w:val="both"/>
        <w:rPr>
          <w:rFonts w:ascii="Arial" w:hAnsi="Arial" w:cs="Arial"/>
        </w:rPr>
      </w:pPr>
    </w:p>
    <w:p w14:paraId="15983071" w14:textId="566F811D" w:rsidR="002E1BE9" w:rsidRPr="007F7473" w:rsidRDefault="00C3678D" w:rsidP="00D80E56">
      <w:pPr>
        <w:pStyle w:val="Standard"/>
        <w:keepNext/>
        <w:widowControl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 xml:space="preserve">‘Fin-nuqqas </w:t>
      </w:r>
      <w:r w:rsidR="00C66993" w:rsidRPr="007F7473">
        <w:rPr>
          <w:rFonts w:ascii="Arial" w:hAnsi="Arial" w:cs="Arial"/>
        </w:rPr>
        <w:t>ta’ korsiji jew passaġġi tar-roti</w:t>
      </w:r>
      <w:r w:rsidRPr="007F7473">
        <w:rPr>
          <w:rFonts w:ascii="Arial" w:hAnsi="Arial" w:cs="Arial"/>
        </w:rPr>
        <w:t>, jistgħu wkoll jiċċirkolaw:</w:t>
      </w:r>
    </w:p>
    <w:p w14:paraId="0A872543" w14:textId="77777777" w:rsidR="002E1BE9" w:rsidRPr="007F7473" w:rsidRDefault="002E1BE9" w:rsidP="00D80E56">
      <w:pPr>
        <w:pStyle w:val="Standard"/>
        <w:keepNext/>
        <w:widowControl w:val="0"/>
        <w:jc w:val="both"/>
        <w:rPr>
          <w:rFonts w:ascii="Arial" w:hAnsi="Arial" w:cs="Arial"/>
        </w:rPr>
      </w:pPr>
    </w:p>
    <w:p w14:paraId="7DAD3661" w14:textId="0EB90ABB" w:rsidR="002E1BE9" w:rsidRPr="007F7473" w:rsidRDefault="00C3678D" w:rsidP="00D80E56">
      <w:pPr>
        <w:pStyle w:val="Standard"/>
        <w:widowControl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‘1° F’toroq li l-veloċità massima awtorizzata tagħhom hija inqas minn jew ugwali għal 50 km/h. Is-sewwieqa tat-tagħmir ta’ spostament personali motorizzat qatt ma għandhom isuqu fuq il-bankina;</w:t>
      </w:r>
    </w:p>
    <w:p w14:paraId="790C2C88" w14:textId="77777777" w:rsidR="002E1BE9" w:rsidRPr="007F7473" w:rsidRDefault="002E1BE9" w:rsidP="00D80E56">
      <w:pPr>
        <w:pStyle w:val="Standard"/>
        <w:widowControl w:val="0"/>
        <w:jc w:val="both"/>
        <w:rPr>
          <w:rFonts w:ascii="Arial" w:hAnsi="Arial" w:cs="Arial"/>
        </w:rPr>
      </w:pPr>
    </w:p>
    <w:p w14:paraId="63156300" w14:textId="6BDD6F90" w:rsidR="002E1BE9" w:rsidRPr="007F7473" w:rsidRDefault="00C3678D" w:rsidP="00D80E56">
      <w:pPr>
        <w:pStyle w:val="Standard"/>
        <w:widowControl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‘2° Fuq iż-żoni pedonali taħt il-kondizzjonijiet definiti fir-raba’ paragrafu tal-Artikolu R. 431-9;</w:t>
      </w:r>
    </w:p>
    <w:p w14:paraId="4683F21B" w14:textId="77777777" w:rsidR="002E1BE9" w:rsidRPr="007F7473" w:rsidRDefault="002E1BE9" w:rsidP="00D80E56">
      <w:pPr>
        <w:pStyle w:val="Standard"/>
        <w:widowControl w:val="0"/>
        <w:jc w:val="both"/>
        <w:rPr>
          <w:rFonts w:ascii="Arial" w:hAnsi="Arial" w:cs="Arial"/>
        </w:rPr>
      </w:pPr>
    </w:p>
    <w:p w14:paraId="4EEBE05B" w14:textId="77777777" w:rsidR="002E1BE9" w:rsidRPr="007F7473" w:rsidRDefault="00C3678D" w:rsidP="00D80E56">
      <w:pPr>
        <w:pStyle w:val="Standard"/>
        <w:widowControl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‘3. Fuq spallejn mgħammra b’supefiċje tat-triq.</w:t>
      </w:r>
    </w:p>
    <w:p w14:paraId="4A0AE823" w14:textId="77777777" w:rsidR="002E1BE9" w:rsidRPr="007F7473" w:rsidRDefault="002E1BE9" w:rsidP="00D80E56">
      <w:pPr>
        <w:pStyle w:val="Standard"/>
        <w:widowControl w:val="0"/>
        <w:jc w:val="both"/>
        <w:rPr>
          <w:rFonts w:ascii="Arial" w:hAnsi="Arial" w:cs="Arial"/>
          <w:sz w:val="22"/>
          <w:szCs w:val="22"/>
        </w:rPr>
      </w:pPr>
    </w:p>
    <w:p w14:paraId="1F7861D4" w14:textId="090C9D6F" w:rsidR="002E1BE9" w:rsidRPr="007F7473" w:rsidRDefault="00C3678D" w:rsidP="00D80E56">
      <w:pPr>
        <w:pStyle w:val="Standard"/>
        <w:widowControl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‘II.</w:t>
      </w:r>
      <w:r w:rsidR="00ED7EF4" w:rsidRPr="007F7473">
        <w:rPr>
          <w:rFonts w:ascii="Arial" w:hAnsi="Arial" w:cs="Arial"/>
        </w:rPr>
        <w:t xml:space="preserve"> </w:t>
      </w:r>
      <w:r w:rsidRPr="007F7473">
        <w:rPr>
          <w:rFonts w:ascii="Arial" w:hAnsi="Arial" w:cs="Arial"/>
        </w:rPr>
        <w:t>-</w:t>
      </w:r>
      <w:r w:rsidR="00ED7EF4" w:rsidRPr="007F7473">
        <w:rPr>
          <w:rFonts w:ascii="Arial" w:hAnsi="Arial" w:cs="Arial"/>
        </w:rPr>
        <w:t xml:space="preserve"> </w:t>
      </w:r>
      <w:r w:rsidRPr="007F7473">
        <w:rPr>
          <w:rFonts w:ascii="Arial" w:hAnsi="Arial" w:cs="Arial"/>
        </w:rPr>
        <w:t>Barra miż-żoni mibnija, iċ-ċirkolazzjoni tat-tagħmir ta’ spostament personali motorizzat hija pprojbita, ħlief fuq il-passaġġi ħodor u l-mogħdijiet tar-roti.</w:t>
      </w:r>
    </w:p>
    <w:p w14:paraId="684DD70F" w14:textId="77777777" w:rsidR="002E1BE9" w:rsidRPr="007F7473" w:rsidRDefault="002E1BE9" w:rsidP="00D80E56">
      <w:pPr>
        <w:pStyle w:val="Standard"/>
        <w:widowControl w:val="0"/>
        <w:jc w:val="both"/>
        <w:rPr>
          <w:rFonts w:ascii="Arial" w:hAnsi="Arial" w:cs="Arial"/>
        </w:rPr>
      </w:pPr>
    </w:p>
    <w:p w14:paraId="0D403A83" w14:textId="290DDA08" w:rsidR="002E1BE9" w:rsidRPr="007F7473" w:rsidRDefault="00C3678D" w:rsidP="00D80E56">
      <w:pPr>
        <w:pStyle w:val="Standard"/>
        <w:keepNext/>
        <w:widowControl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‘III.</w:t>
      </w:r>
      <w:r w:rsidR="003603EA" w:rsidRPr="007F7473">
        <w:rPr>
          <w:rFonts w:ascii="Arial" w:hAnsi="Arial" w:cs="Arial"/>
        </w:rPr>
        <w:t xml:space="preserve"> </w:t>
      </w:r>
      <w:r w:rsidRPr="007F7473">
        <w:rPr>
          <w:rFonts w:ascii="Arial" w:hAnsi="Arial" w:cs="Arial"/>
        </w:rPr>
        <w:t>-</w:t>
      </w:r>
      <w:r w:rsidR="003603EA" w:rsidRPr="007F7473">
        <w:rPr>
          <w:rFonts w:ascii="Arial" w:hAnsi="Arial" w:cs="Arial"/>
        </w:rPr>
        <w:t xml:space="preserve"> </w:t>
      </w:r>
      <w:r w:rsidRPr="007F7473">
        <w:rPr>
          <w:rFonts w:ascii="Arial" w:hAnsi="Arial" w:cs="Arial"/>
        </w:rPr>
        <w:t xml:space="preserve">B’deroga mid-dispożizzjonijiet </w:t>
      </w:r>
      <w:r w:rsidR="003603EA" w:rsidRPr="007F7473">
        <w:rPr>
          <w:rFonts w:ascii="Arial" w:hAnsi="Arial" w:cs="Arial"/>
        </w:rPr>
        <w:t>ta</w:t>
      </w:r>
      <w:r w:rsidR="007A3A84" w:rsidRPr="007F7473">
        <w:rPr>
          <w:rFonts w:ascii="Arial" w:hAnsi="Arial" w:cs="Arial"/>
        </w:rPr>
        <w:t>’ </w:t>
      </w:r>
      <w:r w:rsidR="003603EA" w:rsidRPr="007F7473">
        <w:rPr>
          <w:rFonts w:ascii="Arial" w:hAnsi="Arial" w:cs="Arial"/>
        </w:rPr>
        <w:t>I u</w:t>
      </w:r>
      <w:r w:rsidR="007A3A84" w:rsidRPr="007F7473">
        <w:rPr>
          <w:rFonts w:ascii="Arial" w:hAnsi="Arial" w:cs="Arial"/>
        </w:rPr>
        <w:t> </w:t>
      </w:r>
      <w:r w:rsidR="003603EA" w:rsidRPr="007F7473">
        <w:rPr>
          <w:rFonts w:ascii="Arial" w:hAnsi="Arial" w:cs="Arial"/>
        </w:rPr>
        <w:t>II</w:t>
      </w:r>
      <w:r w:rsidRPr="007F7473">
        <w:rPr>
          <w:rFonts w:ascii="Arial" w:hAnsi="Arial" w:cs="Arial"/>
        </w:rPr>
        <w:t xml:space="preserve">, l-awtorità investita bis-setgħa tal-pulizija </w:t>
      </w:r>
      <w:r w:rsidR="003603EA" w:rsidRPr="007F7473">
        <w:rPr>
          <w:rFonts w:ascii="Arial" w:hAnsi="Arial" w:cs="Arial"/>
        </w:rPr>
        <w:t xml:space="preserve">tat-traffiku </w:t>
      </w:r>
      <w:r w:rsidRPr="007F7473">
        <w:rPr>
          <w:rFonts w:ascii="Arial" w:hAnsi="Arial" w:cs="Arial"/>
        </w:rPr>
        <w:t>tista’</w:t>
      </w:r>
      <w:r w:rsidR="003603EA" w:rsidRPr="007F7473">
        <w:rPr>
          <w:rFonts w:ascii="Arial" w:hAnsi="Arial" w:cs="Arial"/>
        </w:rPr>
        <w:t>, permezz ta’ deċiżjoni</w:t>
      </w:r>
      <w:r w:rsidR="00DB2214" w:rsidRPr="007F7473">
        <w:rPr>
          <w:rFonts w:ascii="Arial" w:hAnsi="Arial" w:cs="Arial"/>
        </w:rPr>
        <w:t xml:space="preserve"> motivata</w:t>
      </w:r>
      <w:r w:rsidRPr="007F7473">
        <w:rPr>
          <w:rFonts w:ascii="Arial" w:hAnsi="Arial" w:cs="Arial"/>
        </w:rPr>
        <w:t>:</w:t>
      </w:r>
    </w:p>
    <w:p w14:paraId="741161D1" w14:textId="77777777" w:rsidR="002E1BE9" w:rsidRPr="007F7473" w:rsidRDefault="002E1BE9" w:rsidP="00D80E56">
      <w:pPr>
        <w:pStyle w:val="Standard"/>
        <w:keepNext/>
        <w:widowControl w:val="0"/>
        <w:jc w:val="both"/>
        <w:rPr>
          <w:rFonts w:ascii="Arial" w:hAnsi="Arial" w:cs="Arial"/>
        </w:rPr>
      </w:pPr>
    </w:p>
    <w:p w14:paraId="59E291E6" w14:textId="13721BFB" w:rsidR="002E1BE9" w:rsidRPr="007F7473" w:rsidRDefault="00C3678D" w:rsidP="00D80E56">
      <w:pPr>
        <w:pStyle w:val="Standard"/>
        <w:widowControl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 xml:space="preserve">‘1 . Tipprojbixxi t-traffiku </w:t>
      </w:r>
      <w:r w:rsidR="007A3A84" w:rsidRPr="007F7473">
        <w:rPr>
          <w:rFonts w:ascii="Arial" w:hAnsi="Arial" w:cs="Arial"/>
        </w:rPr>
        <w:t xml:space="preserve">tat-tagħmir f’ċerti sezzjonijiet tal-passaġġi msemmija f’I u II, </w:t>
      </w:r>
      <w:r w:rsidR="008D08AC" w:rsidRPr="007F7473">
        <w:rPr>
          <w:rFonts w:ascii="Arial" w:hAnsi="Arial" w:cs="Arial"/>
        </w:rPr>
        <w:t xml:space="preserve">filwaqt li </w:t>
      </w:r>
      <w:r w:rsidR="00DB3DBE" w:rsidRPr="007F7473">
        <w:rPr>
          <w:rFonts w:ascii="Arial" w:hAnsi="Arial" w:cs="Arial"/>
        </w:rPr>
        <w:t xml:space="preserve">jitqiesu </w:t>
      </w:r>
      <w:r w:rsidR="008D08AC" w:rsidRPr="007F7473">
        <w:rPr>
          <w:rFonts w:ascii="Arial" w:hAnsi="Arial" w:cs="Arial"/>
        </w:rPr>
        <w:t>l-ħtiġijiet ta’ sigurtà u ta’ traffiku fit-toroq, ta’ fluwidità u ta’ kumdità tal-passaġġ</w:t>
      </w:r>
      <w:r w:rsidRPr="007F7473">
        <w:rPr>
          <w:rFonts w:ascii="Arial" w:hAnsi="Arial" w:cs="Arial"/>
        </w:rPr>
        <w:t>;</w:t>
      </w:r>
    </w:p>
    <w:p w14:paraId="640411E0" w14:textId="77777777" w:rsidR="002E1BE9" w:rsidRPr="007F7473" w:rsidRDefault="002E1BE9" w:rsidP="00D80E56">
      <w:pPr>
        <w:pStyle w:val="Standard"/>
        <w:widowControl w:val="0"/>
        <w:jc w:val="both"/>
        <w:rPr>
          <w:rFonts w:ascii="Arial" w:hAnsi="Arial" w:cs="Arial"/>
        </w:rPr>
      </w:pPr>
    </w:p>
    <w:p w14:paraId="0B2E98BE" w14:textId="13B2066C" w:rsidR="002E1BE9" w:rsidRPr="007F7473" w:rsidRDefault="00C3678D" w:rsidP="00D80E56">
      <w:pPr>
        <w:pStyle w:val="Standard"/>
        <w:widowControl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‘2</w:t>
      </w:r>
      <w:r w:rsidR="008D08AC" w:rsidRPr="007F7473">
        <w:rPr>
          <w:rFonts w:ascii="Arial" w:hAnsi="Arial" w:cs="Arial"/>
        </w:rPr>
        <w:t>.</w:t>
      </w:r>
      <w:r w:rsidRPr="007F7473">
        <w:rPr>
          <w:rFonts w:ascii="Arial" w:hAnsi="Arial" w:cs="Arial"/>
        </w:rPr>
        <w:t xml:space="preserve"> </w:t>
      </w:r>
      <w:r w:rsidR="008420C7">
        <w:rPr>
          <w:rFonts w:ascii="Arial" w:hAnsi="Arial" w:cs="Arial"/>
        </w:rPr>
        <w:t>Tippermetti</w:t>
      </w:r>
      <w:r w:rsidRPr="007F7473">
        <w:rPr>
          <w:rFonts w:ascii="Arial" w:hAnsi="Arial" w:cs="Arial"/>
        </w:rPr>
        <w:t xml:space="preserve"> t-traffiku </w:t>
      </w:r>
      <w:r w:rsidR="008D08AC" w:rsidRPr="007F7473">
        <w:rPr>
          <w:rFonts w:ascii="Arial" w:hAnsi="Arial" w:cs="Arial"/>
        </w:rPr>
        <w:t xml:space="preserve">tat-tagħmir </w:t>
      </w:r>
      <w:r w:rsidRPr="007F7473">
        <w:rPr>
          <w:rFonts w:ascii="Arial" w:hAnsi="Arial" w:cs="Arial"/>
        </w:rPr>
        <w:t xml:space="preserve">fuq il-bankina, bil-kundizzjoni li </w:t>
      </w:r>
      <w:r w:rsidR="008D08AC" w:rsidRPr="007F7473">
        <w:rPr>
          <w:rFonts w:ascii="Arial" w:hAnsi="Arial" w:cs="Arial"/>
        </w:rPr>
        <w:t xml:space="preserve">jiġi </w:t>
      </w:r>
      <w:r w:rsidR="008420C7">
        <w:rPr>
          <w:rFonts w:ascii="Arial" w:hAnsi="Arial" w:cs="Arial"/>
        </w:rPr>
        <w:t>osservat</w:t>
      </w:r>
      <w:r w:rsidR="008D08AC" w:rsidRPr="007F7473">
        <w:rPr>
          <w:rFonts w:ascii="Arial" w:hAnsi="Arial" w:cs="Arial"/>
        </w:rPr>
        <w:t xml:space="preserve"> il-</w:t>
      </w:r>
      <w:r w:rsidRPr="007F7473">
        <w:rPr>
          <w:rFonts w:ascii="Arial" w:hAnsi="Arial" w:cs="Arial"/>
        </w:rPr>
        <w:t xml:space="preserve">pass mgħaġġel u ma jikkawża l-ebda inkonvenjenza </w:t>
      </w:r>
      <w:r w:rsidR="008D08AC" w:rsidRPr="007F7473">
        <w:rPr>
          <w:rFonts w:ascii="Arial" w:hAnsi="Arial" w:cs="Arial"/>
        </w:rPr>
        <w:t>għall</w:t>
      </w:r>
      <w:r w:rsidRPr="007F7473">
        <w:rPr>
          <w:rFonts w:ascii="Arial" w:hAnsi="Arial" w:cs="Arial"/>
        </w:rPr>
        <w:t>-persuni bil-mixi</w:t>
      </w:r>
      <w:r w:rsidR="008D08AC" w:rsidRPr="007F7473">
        <w:rPr>
          <w:rFonts w:ascii="Arial" w:hAnsi="Arial" w:cs="Arial"/>
        </w:rPr>
        <w:t>;</w:t>
      </w:r>
    </w:p>
    <w:p w14:paraId="39E2B03D" w14:textId="725B84AA" w:rsidR="008D08AC" w:rsidRPr="007F7473" w:rsidRDefault="008D08AC" w:rsidP="00D80E56">
      <w:pPr>
        <w:pStyle w:val="Standard"/>
        <w:widowControl w:val="0"/>
        <w:jc w:val="both"/>
        <w:rPr>
          <w:rFonts w:ascii="Arial" w:hAnsi="Arial" w:cs="Arial"/>
        </w:rPr>
      </w:pPr>
    </w:p>
    <w:p w14:paraId="3BFD6E1C" w14:textId="1C7086B5" w:rsidR="008D08AC" w:rsidRPr="007F7473" w:rsidRDefault="008D08AC" w:rsidP="00D80E56">
      <w:pPr>
        <w:pStyle w:val="Standard"/>
        <w:widowControl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 xml:space="preserve">‘3. </w:t>
      </w:r>
      <w:r w:rsidR="008420C7">
        <w:rPr>
          <w:rFonts w:ascii="Arial" w:hAnsi="Arial" w:cs="Arial"/>
        </w:rPr>
        <w:t>Tippermetti</w:t>
      </w:r>
      <w:r w:rsidRPr="007F7473">
        <w:rPr>
          <w:rFonts w:ascii="Arial" w:hAnsi="Arial" w:cs="Arial"/>
        </w:rPr>
        <w:t xml:space="preserve"> t-traffiku fit-toroq li l-veloċità massima awtorizzata tagħhom hija</w:t>
      </w:r>
      <w:r w:rsidR="008420C7">
        <w:rPr>
          <w:rFonts w:ascii="Arial" w:hAnsi="Arial" w:cs="Arial"/>
        </w:rPr>
        <w:t xml:space="preserve"> ta’ 80 km fis-siegħa jew inqas</w:t>
      </w:r>
      <w:r w:rsidRPr="007F7473">
        <w:rPr>
          <w:rFonts w:ascii="Arial" w:hAnsi="Arial" w:cs="Arial"/>
        </w:rPr>
        <w:t xml:space="preserve">, sakemm l-istat u l-profil tat-triq kif ukoll </w:t>
      </w:r>
      <w:r w:rsidR="008420C7">
        <w:rPr>
          <w:rFonts w:ascii="Arial" w:hAnsi="Arial" w:cs="Arial"/>
        </w:rPr>
        <w:t>l</w:t>
      </w:r>
      <w:r w:rsidRPr="007F7473">
        <w:rPr>
          <w:rFonts w:ascii="Arial" w:hAnsi="Arial" w:cs="Arial"/>
        </w:rPr>
        <w:t>-kundizzjonijiet tat-traffiku</w:t>
      </w:r>
      <w:r w:rsidR="008420C7">
        <w:rPr>
          <w:rFonts w:ascii="Arial" w:hAnsi="Arial" w:cs="Arial"/>
        </w:rPr>
        <w:t xml:space="preserve"> jippermettu dan</w:t>
      </w:r>
      <w:r w:rsidRPr="007F7473">
        <w:rPr>
          <w:rFonts w:ascii="Arial" w:hAnsi="Arial" w:cs="Arial"/>
        </w:rPr>
        <w:t>.</w:t>
      </w:r>
    </w:p>
    <w:p w14:paraId="740D069F" w14:textId="6995C823" w:rsidR="00882A52" w:rsidRPr="007F7473" w:rsidRDefault="00882A52" w:rsidP="00D80E56">
      <w:pPr>
        <w:pStyle w:val="Standard"/>
        <w:widowControl w:val="0"/>
        <w:jc w:val="both"/>
        <w:rPr>
          <w:rFonts w:ascii="Arial" w:hAnsi="Arial" w:cs="Arial"/>
        </w:rPr>
      </w:pPr>
    </w:p>
    <w:p w14:paraId="322BD1A4" w14:textId="186EEFA5" w:rsidR="00882A52" w:rsidRPr="007F7473" w:rsidRDefault="00882A52" w:rsidP="00D80E56">
      <w:pPr>
        <w:pStyle w:val="Standard"/>
        <w:widowControl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‘IV. - Fil-każ li japplikaw id-dispożizzjonijiet ta’ 3˚ ta’ III:</w:t>
      </w:r>
    </w:p>
    <w:p w14:paraId="72EC5B63" w14:textId="3B5F78D6" w:rsidR="00882A52" w:rsidRPr="007F7473" w:rsidRDefault="00882A52" w:rsidP="00D80E56">
      <w:pPr>
        <w:pStyle w:val="Standard"/>
        <w:widowControl w:val="0"/>
        <w:jc w:val="both"/>
        <w:rPr>
          <w:rFonts w:ascii="Arial" w:hAnsi="Arial" w:cs="Arial"/>
        </w:rPr>
      </w:pPr>
    </w:p>
    <w:p w14:paraId="58AB793D" w14:textId="3AD33125" w:rsidR="00882A52" w:rsidRPr="007F7473" w:rsidRDefault="00882A52" w:rsidP="00D80E56">
      <w:pPr>
        <w:pStyle w:val="Standard"/>
        <w:widowControl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‘1˚ Kull sewwieq ta’ tagħmir ta’ spostament personali motorizzat għandu:</w:t>
      </w:r>
    </w:p>
    <w:p w14:paraId="53112A6A" w14:textId="6DBEC9E6" w:rsidR="00882A52" w:rsidRPr="007F7473" w:rsidRDefault="00882A52" w:rsidP="00D80E56">
      <w:pPr>
        <w:pStyle w:val="Standard"/>
        <w:widowControl w:val="0"/>
        <w:jc w:val="both"/>
        <w:rPr>
          <w:rFonts w:ascii="Arial" w:hAnsi="Arial" w:cs="Arial"/>
        </w:rPr>
      </w:pPr>
    </w:p>
    <w:p w14:paraId="4B54769D" w14:textId="33E2C863" w:rsidR="00882A52" w:rsidRPr="007F7473" w:rsidRDefault="00882A52" w:rsidP="00D80E56">
      <w:pPr>
        <w:pStyle w:val="Standard"/>
        <w:widowControl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‘a) Jilbes elmu li jikkonforma mar-regolamenti dwar it-tagħmir ta’ protezzjoni individwali, li għandu jkun maqful;</w:t>
      </w:r>
    </w:p>
    <w:p w14:paraId="4041E5ED" w14:textId="73295A6E" w:rsidR="00882A52" w:rsidRPr="007F7473" w:rsidRDefault="00882A52" w:rsidP="00D80E56">
      <w:pPr>
        <w:pStyle w:val="Standard"/>
        <w:widowControl w:val="0"/>
        <w:jc w:val="both"/>
        <w:rPr>
          <w:rFonts w:ascii="Arial" w:hAnsi="Arial" w:cs="Arial"/>
        </w:rPr>
      </w:pPr>
    </w:p>
    <w:p w14:paraId="147F20C1" w14:textId="44099BE4" w:rsidR="00882A52" w:rsidRPr="007F7473" w:rsidRDefault="00882A52" w:rsidP="00D80E56">
      <w:pPr>
        <w:pStyle w:val="Standard"/>
        <w:widowControl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‘b) Jilbes jew vesta ta’ viżibilità għolja skont ir-regolamenti, jew tagħmir retroriflettiv li l-karatteristiċi tagħhom huma stabbiliti permezz ta’ Ordni tal-Ministru responsabbli għas-sigurtà fit-toroq;</w:t>
      </w:r>
    </w:p>
    <w:p w14:paraId="7BA9F030" w14:textId="06EEAC8F" w:rsidR="00882A52" w:rsidRPr="007F7473" w:rsidRDefault="00882A52" w:rsidP="00D80E56">
      <w:pPr>
        <w:pStyle w:val="Standard"/>
        <w:widowControl w:val="0"/>
        <w:jc w:val="both"/>
        <w:rPr>
          <w:rFonts w:ascii="Arial" w:hAnsi="Arial" w:cs="Arial"/>
        </w:rPr>
      </w:pPr>
    </w:p>
    <w:p w14:paraId="0D5EAFB6" w14:textId="36EA8060" w:rsidR="00882A52" w:rsidRPr="007F7473" w:rsidRDefault="00882A52" w:rsidP="00D80E56">
      <w:pPr>
        <w:pStyle w:val="Standard"/>
        <w:widowControl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c) Jilbes apparat tad-dawl kumplimentari li ma jleqqx u li ma jteptipx li l-karatteristiċi tiegħu huma stabbiliti permezz ta’ Ordni tal-Ministru responsabbli għas-sigurtà fit-toroq;</w:t>
      </w:r>
    </w:p>
    <w:p w14:paraId="5D4BBFA2" w14:textId="30B7ABAE" w:rsidR="00882A52" w:rsidRPr="007F7473" w:rsidRDefault="00882A52" w:rsidP="00D80E56">
      <w:pPr>
        <w:pStyle w:val="Standard"/>
        <w:widowControl w:val="0"/>
        <w:jc w:val="both"/>
        <w:rPr>
          <w:rFonts w:ascii="Arial" w:hAnsi="Arial" w:cs="Arial"/>
        </w:rPr>
      </w:pPr>
    </w:p>
    <w:p w14:paraId="1781036F" w14:textId="77777777" w:rsidR="00797060" w:rsidRPr="007F7473" w:rsidRDefault="00882A52" w:rsidP="00D80E56">
      <w:pPr>
        <w:pStyle w:val="Standard"/>
        <w:widowControl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‘d) Isuq, binhar kif ukoll billejl, bil-lampi</w:t>
      </w:r>
      <w:r w:rsidR="00797060" w:rsidRPr="007F7473">
        <w:rPr>
          <w:rFonts w:ascii="Arial" w:hAnsi="Arial" w:cs="Arial"/>
        </w:rPr>
        <w:t xml:space="preserve"> tas-sinjalar tat-tagħmir tiegħu mixgħula;</w:t>
      </w:r>
    </w:p>
    <w:p w14:paraId="2C8C9150" w14:textId="77777777" w:rsidR="00797060" w:rsidRPr="007F7473" w:rsidRDefault="00797060" w:rsidP="00D80E56">
      <w:pPr>
        <w:pStyle w:val="Standard"/>
        <w:widowControl w:val="0"/>
        <w:jc w:val="both"/>
        <w:rPr>
          <w:rFonts w:ascii="Arial" w:hAnsi="Arial" w:cs="Arial"/>
        </w:rPr>
      </w:pPr>
    </w:p>
    <w:p w14:paraId="114202B0" w14:textId="799F4F6E" w:rsidR="00882A52" w:rsidRPr="007F7473" w:rsidRDefault="00797060" w:rsidP="00D80E56">
      <w:pPr>
        <w:pStyle w:val="Standard"/>
        <w:widowControl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‘2˚ Persuna li għandha mill-inqas 18-il sena u</w:t>
      </w:r>
      <w:r w:rsidR="003414FA" w:rsidRPr="007F7473">
        <w:rPr>
          <w:rFonts w:ascii="Arial" w:hAnsi="Arial" w:cs="Arial"/>
        </w:rPr>
        <w:t xml:space="preserve"> li</w:t>
      </w:r>
      <w:r w:rsidRPr="007F7473">
        <w:rPr>
          <w:rFonts w:ascii="Arial" w:hAnsi="Arial" w:cs="Arial"/>
        </w:rPr>
        <w:t xml:space="preserve"> takkumpanja mill-inqas sewwieq wieħed ta’ tagħmir ta’ spostament personali motorizzat taħt l-età ta’ 18-il sena għandha tiżgura, meta teżerċita awtorità</w:t>
      </w:r>
      <w:r w:rsidR="008420C7">
        <w:rPr>
          <w:rFonts w:ascii="Arial" w:hAnsi="Arial" w:cs="Arial"/>
        </w:rPr>
        <w:t xml:space="preserve"> ta’ dritt jew ta’ fatt</w:t>
      </w:r>
      <w:r w:rsidRPr="007F7473">
        <w:rPr>
          <w:rFonts w:ascii="Arial" w:hAnsi="Arial" w:cs="Arial"/>
        </w:rPr>
        <w:t xml:space="preserve"> fuq dan </w:t>
      </w:r>
      <w:r w:rsidR="008420C7">
        <w:rPr>
          <w:rFonts w:ascii="Arial" w:hAnsi="Arial" w:cs="Arial"/>
        </w:rPr>
        <w:t xml:space="preserve">is-sewwieq </w:t>
      </w:r>
      <w:r w:rsidRPr="007F7473">
        <w:rPr>
          <w:rFonts w:ascii="Arial" w:hAnsi="Arial" w:cs="Arial"/>
        </w:rPr>
        <w:t xml:space="preserve">jew dawn is-sewwieqa, li kull wieħed ikun liebes elmu </w:t>
      </w:r>
      <w:r w:rsidR="008420C7">
        <w:rPr>
          <w:rFonts w:ascii="Arial" w:hAnsi="Arial" w:cs="Arial"/>
        </w:rPr>
        <w:t>skont</w:t>
      </w:r>
      <w:r w:rsidRPr="007F7473">
        <w:rPr>
          <w:rFonts w:ascii="Arial" w:hAnsi="Arial" w:cs="Arial"/>
        </w:rPr>
        <w:t xml:space="preserve"> il-kondizzjonijiet previsti f</w:t>
      </w:r>
      <w:r w:rsidR="003414FA" w:rsidRPr="007F7473">
        <w:rPr>
          <w:rFonts w:ascii="Arial" w:hAnsi="Arial" w:cs="Arial"/>
        </w:rPr>
        <w:t>’1˚(a)</w:t>
      </w:r>
      <w:r w:rsidRPr="007F7473">
        <w:rPr>
          <w:rFonts w:ascii="Arial" w:hAnsi="Arial" w:cs="Arial"/>
        </w:rPr>
        <w:t xml:space="preserve"> </w:t>
      </w:r>
      <w:r w:rsidR="003414FA" w:rsidRPr="007F7473">
        <w:rPr>
          <w:rFonts w:ascii="Arial" w:hAnsi="Arial" w:cs="Arial"/>
        </w:rPr>
        <w:t>ta’ hawn fuq</w:t>
      </w:r>
      <w:r w:rsidRPr="007F7473">
        <w:rPr>
          <w:rFonts w:ascii="Arial" w:hAnsi="Arial" w:cs="Arial"/>
        </w:rPr>
        <w:t>.</w:t>
      </w:r>
    </w:p>
    <w:p w14:paraId="15A666C0" w14:textId="77777777" w:rsidR="002E1BE9" w:rsidRPr="007F7473" w:rsidRDefault="002E1BE9" w:rsidP="00D80E56">
      <w:pPr>
        <w:pStyle w:val="Standard"/>
        <w:widowControl w:val="0"/>
        <w:jc w:val="both"/>
        <w:rPr>
          <w:rFonts w:ascii="Arial" w:hAnsi="Arial" w:cs="Arial"/>
        </w:rPr>
      </w:pPr>
    </w:p>
    <w:p w14:paraId="2BC0904B" w14:textId="2FAD0B3E" w:rsidR="002E1BE9" w:rsidRPr="007F7473" w:rsidRDefault="00C3678D" w:rsidP="00D80E56">
      <w:pPr>
        <w:pStyle w:val="Standard"/>
        <w:widowControl w:val="0"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‘V</w:t>
      </w:r>
      <w:r w:rsidR="00083A79" w:rsidRPr="007F7473">
        <w:rPr>
          <w:rFonts w:ascii="Arial" w:hAnsi="Arial" w:cs="Arial"/>
        </w:rPr>
        <w:t>.</w:t>
      </w:r>
      <w:r w:rsidRPr="007F7473">
        <w:rPr>
          <w:rFonts w:ascii="Arial" w:hAnsi="Arial" w:cs="Arial"/>
        </w:rPr>
        <w:t xml:space="preserve"> - Il-fatt, għal kwalunkwe xufier, li jikser id-dispożizzjonijiet ta’ I u II jew ir-restrizzjonijiet tat-traffiku promulgati taħt 1 ° III huwa punibbli mill-multa prevista għall-kontravvenzjonijiet tat-tieni klassi. </w:t>
      </w:r>
    </w:p>
    <w:p w14:paraId="156C5E19" w14:textId="77777777" w:rsidR="002E1BE9" w:rsidRPr="007F7473" w:rsidRDefault="002E1BE9" w:rsidP="00D80E56">
      <w:pPr>
        <w:pStyle w:val="Standard"/>
        <w:widowControl w:val="0"/>
        <w:suppressAutoHyphens w:val="0"/>
        <w:ind w:left="17"/>
        <w:jc w:val="both"/>
        <w:rPr>
          <w:rFonts w:ascii="Arial" w:hAnsi="Arial" w:cs="Arial"/>
        </w:rPr>
      </w:pPr>
    </w:p>
    <w:p w14:paraId="7962982E" w14:textId="56DBE05A" w:rsidR="002E1BE9" w:rsidRPr="007F7473" w:rsidRDefault="00C3678D" w:rsidP="00D80E56">
      <w:pPr>
        <w:pStyle w:val="Standard"/>
        <w:widowControl w:val="0"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 xml:space="preserve">‘Fil-każ </w:t>
      </w:r>
      <w:r w:rsidR="00083A79" w:rsidRPr="007F7473">
        <w:rPr>
          <w:rFonts w:ascii="Arial" w:hAnsi="Arial" w:cs="Arial"/>
        </w:rPr>
        <w:t>fejn japplikaw i</w:t>
      </w:r>
      <w:r w:rsidRPr="007F7473">
        <w:rPr>
          <w:rFonts w:ascii="Arial" w:hAnsi="Arial" w:cs="Arial"/>
        </w:rPr>
        <w:t>d-dispożizzjonijiet ta’ 2° tat-III, il-fatt għal kwalunkwe sewwieq tat-tagħmir ta’ spostament personali motorizzat li jiċċirkola fuq il-bankina mingħajr ma jżomm il-pass tal-pass jew jikkawża inkonvenjenza lill-persuni bil-mixi huwa punibbli b'multa għall-kontrav</w:t>
      </w:r>
      <w:r w:rsidR="007F7473">
        <w:rPr>
          <w:rFonts w:ascii="Arial" w:hAnsi="Arial" w:cs="Arial"/>
        </w:rPr>
        <w:t>v</w:t>
      </w:r>
      <w:r w:rsidRPr="007F7473">
        <w:rPr>
          <w:rFonts w:ascii="Arial" w:hAnsi="Arial" w:cs="Arial"/>
        </w:rPr>
        <w:t>enzjonijiet tat-tieni klassi.</w:t>
      </w:r>
    </w:p>
    <w:p w14:paraId="0D191ED4" w14:textId="33ECD74C" w:rsidR="00410C6D" w:rsidRPr="007F7473" w:rsidRDefault="00410C6D" w:rsidP="00D80E56">
      <w:pPr>
        <w:pStyle w:val="Standard"/>
        <w:widowControl w:val="0"/>
        <w:suppressAutoHyphens w:val="0"/>
        <w:ind w:left="17"/>
        <w:jc w:val="both"/>
        <w:rPr>
          <w:rFonts w:ascii="Arial" w:hAnsi="Arial" w:cs="Arial"/>
        </w:rPr>
      </w:pPr>
    </w:p>
    <w:p w14:paraId="200C4904" w14:textId="1993A898" w:rsidR="00410C6D" w:rsidRPr="007F7473" w:rsidRDefault="00410C6D" w:rsidP="00D80E56">
      <w:pPr>
        <w:pStyle w:val="Standard"/>
        <w:widowControl w:val="0"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 xml:space="preserve">‘Fil-każ fejn japplikaw id-dispożizzjonijiet ta’ 3° ta’ III, il-fatt għal kwalunkwe sewwieq tat-tagħmir li </w:t>
      </w:r>
      <w:r w:rsidR="00057F78" w:rsidRPr="007F7473">
        <w:rPr>
          <w:rFonts w:ascii="Arial" w:hAnsi="Arial" w:cs="Arial"/>
        </w:rPr>
        <w:t>jinjora d-dispożizzjonijiet ta’ 1°(b), (c) u (d) ta’ IV huwa punibbli mill-multa prevista għall-kontrav</w:t>
      </w:r>
      <w:r w:rsidR="007F7473">
        <w:rPr>
          <w:rFonts w:ascii="Arial" w:hAnsi="Arial" w:cs="Arial"/>
        </w:rPr>
        <w:t>v</w:t>
      </w:r>
      <w:r w:rsidR="00057F78" w:rsidRPr="007F7473">
        <w:rPr>
          <w:rFonts w:ascii="Arial" w:hAnsi="Arial" w:cs="Arial"/>
        </w:rPr>
        <w:t>enzjonijiet tat-tieni klassi.</w:t>
      </w:r>
    </w:p>
    <w:p w14:paraId="74A315FF" w14:textId="78006F5A" w:rsidR="00057F78" w:rsidRPr="007F7473" w:rsidRDefault="00057F78" w:rsidP="00D80E56">
      <w:pPr>
        <w:pStyle w:val="Standard"/>
        <w:widowControl w:val="0"/>
        <w:suppressAutoHyphens w:val="0"/>
        <w:ind w:left="17"/>
        <w:jc w:val="both"/>
        <w:rPr>
          <w:rFonts w:ascii="Arial" w:hAnsi="Arial" w:cs="Arial"/>
        </w:rPr>
      </w:pPr>
    </w:p>
    <w:p w14:paraId="43BCD49E" w14:textId="2E7B0F2D" w:rsidR="00057F78" w:rsidRPr="007F7473" w:rsidRDefault="00057F78" w:rsidP="00D80E56">
      <w:pPr>
        <w:pStyle w:val="Standard"/>
        <w:widowControl w:val="0"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 xml:space="preserve">‘Fil-każ fejn japplikaw id-dispożizzjonijiet ta’ 3° ta’ III, il-fatt li ma jiġux </w:t>
      </w:r>
      <w:r w:rsidR="007F7473">
        <w:rPr>
          <w:rFonts w:ascii="Arial" w:hAnsi="Arial" w:cs="Arial"/>
        </w:rPr>
        <w:t>osservati</w:t>
      </w:r>
      <w:r w:rsidRPr="007F7473">
        <w:rPr>
          <w:rFonts w:ascii="Arial" w:hAnsi="Arial" w:cs="Arial"/>
        </w:rPr>
        <w:t xml:space="preserve"> r-regoli relatati mal-elmi stabbiliti f’1°(a) u f’2° ta’ IV huwa punibbli mill-multa prevista għall-kontrav</w:t>
      </w:r>
      <w:r w:rsidR="007F7473">
        <w:rPr>
          <w:rFonts w:ascii="Arial" w:hAnsi="Arial" w:cs="Arial"/>
        </w:rPr>
        <w:t>v</w:t>
      </w:r>
      <w:r w:rsidRPr="007F7473">
        <w:rPr>
          <w:rFonts w:ascii="Arial" w:hAnsi="Arial" w:cs="Arial"/>
        </w:rPr>
        <w:t>enzjonijiet tar-raba’ klassi.</w:t>
      </w:r>
    </w:p>
    <w:p w14:paraId="56751844" w14:textId="77777777" w:rsidR="002E1BE9" w:rsidRPr="007F7473" w:rsidRDefault="002E1BE9" w:rsidP="00D80E56">
      <w:pPr>
        <w:pStyle w:val="Standard"/>
        <w:widowControl w:val="0"/>
        <w:suppressAutoHyphens w:val="0"/>
        <w:ind w:left="17"/>
        <w:jc w:val="both"/>
        <w:rPr>
          <w:rFonts w:ascii="Arial" w:hAnsi="Arial" w:cs="Arial"/>
        </w:rPr>
      </w:pPr>
    </w:p>
    <w:p w14:paraId="6530D6C5" w14:textId="4C3AC359" w:rsidR="002E1BE9" w:rsidRPr="007F7473" w:rsidRDefault="00C3678D" w:rsidP="00D80E56">
      <w:pPr>
        <w:pStyle w:val="BodyText"/>
        <w:widowControl w:val="0"/>
        <w:suppressAutoHyphens w:val="0"/>
        <w:spacing w:after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‘Art. R. 412-43-2.</w:t>
      </w:r>
      <w:r w:rsidR="00057F78" w:rsidRPr="007F7473">
        <w:rPr>
          <w:rStyle w:val="Policepardfaut"/>
          <w:rFonts w:ascii="Arial" w:hAnsi="Arial" w:cs="Arial"/>
        </w:rPr>
        <w:t xml:space="preserve"> </w:t>
      </w:r>
      <w:r w:rsidRPr="007F7473">
        <w:rPr>
          <w:rStyle w:val="Policepardfaut"/>
          <w:rFonts w:ascii="Arial" w:hAnsi="Arial" w:cs="Arial"/>
        </w:rPr>
        <w:t>- Huwa pprojbit li s-sewwieqa tat-tagħmir ta’ spostament personali motorizzat jimbuttaw jew jirmunkaw tagħbija jew vettura.</w:t>
      </w:r>
    </w:p>
    <w:p w14:paraId="1DAC3D41" w14:textId="77777777" w:rsidR="002E1BE9" w:rsidRPr="007F7473" w:rsidRDefault="002E1BE9" w:rsidP="00D80E56">
      <w:pPr>
        <w:pStyle w:val="Textbody"/>
        <w:widowControl w:val="0"/>
        <w:snapToGrid w:val="0"/>
        <w:jc w:val="both"/>
        <w:rPr>
          <w:rFonts w:ascii="Arial" w:hAnsi="Arial" w:cs="Arial"/>
          <w:color w:val="auto"/>
        </w:rPr>
      </w:pPr>
    </w:p>
    <w:p w14:paraId="73B6997D" w14:textId="05650155" w:rsidR="002E1BE9" w:rsidRPr="007F7473" w:rsidRDefault="00C3678D" w:rsidP="00D80E56">
      <w:pPr>
        <w:pStyle w:val="Textbody"/>
        <w:widowControl w:val="0"/>
        <w:snapToGrid w:val="0"/>
        <w:jc w:val="both"/>
        <w:rPr>
          <w:rFonts w:ascii="Arial" w:hAnsi="Arial" w:cs="Arial"/>
          <w:color w:val="auto"/>
        </w:rPr>
      </w:pPr>
      <w:r w:rsidRPr="007F7473">
        <w:rPr>
          <w:rFonts w:ascii="Arial" w:hAnsi="Arial" w:cs="Arial"/>
          <w:color w:val="auto"/>
        </w:rPr>
        <w:t>‘Huwa pprojbit li s-sewwieqa tat-tagħmir ta’ spostament personali jiġu rmunkati minn vettura. </w:t>
      </w:r>
    </w:p>
    <w:p w14:paraId="3F2B3710" w14:textId="77777777" w:rsidR="002E1BE9" w:rsidRPr="007F7473" w:rsidRDefault="002E1BE9" w:rsidP="00D80E56">
      <w:pPr>
        <w:pStyle w:val="Textbody"/>
        <w:widowControl w:val="0"/>
        <w:snapToGrid w:val="0"/>
        <w:jc w:val="both"/>
        <w:rPr>
          <w:rFonts w:ascii="Arial" w:hAnsi="Arial" w:cs="Arial"/>
          <w:color w:val="auto"/>
        </w:rPr>
      </w:pPr>
    </w:p>
    <w:p w14:paraId="77EC34F4" w14:textId="1664ECC9" w:rsidR="002E1BE9" w:rsidRPr="007F7473" w:rsidRDefault="00C3678D" w:rsidP="00D80E56">
      <w:pPr>
        <w:pStyle w:val="Textbody"/>
        <w:widowControl w:val="0"/>
        <w:suppressAutoHyphens w:val="0"/>
        <w:snapToGrid w:val="0"/>
        <w:ind w:left="17"/>
        <w:jc w:val="both"/>
        <w:rPr>
          <w:rFonts w:ascii="Arial" w:hAnsi="Arial" w:cs="Arial"/>
          <w:color w:val="auto"/>
        </w:rPr>
      </w:pPr>
      <w:r w:rsidRPr="007F7473">
        <w:rPr>
          <w:rFonts w:ascii="Arial" w:hAnsi="Arial" w:cs="Arial"/>
          <w:color w:val="auto"/>
        </w:rPr>
        <w:t>‘In-nuqqas ta’ osservanza tad-dispożizzjonijiet ta’ dan l-Artikolu għandu jkun punibbli permezz tal-multa prevista għall-kontra</w:t>
      </w:r>
      <w:r w:rsidR="007F7473">
        <w:rPr>
          <w:rFonts w:ascii="Arial" w:hAnsi="Arial" w:cs="Arial"/>
          <w:color w:val="auto"/>
        </w:rPr>
        <w:t>v</w:t>
      </w:r>
      <w:r w:rsidRPr="007F7473">
        <w:rPr>
          <w:rFonts w:ascii="Arial" w:hAnsi="Arial" w:cs="Arial"/>
          <w:color w:val="auto"/>
        </w:rPr>
        <w:t xml:space="preserve">venzjonijiet </w:t>
      </w:r>
      <w:r w:rsidR="00AE7040" w:rsidRPr="007F7473">
        <w:rPr>
          <w:rFonts w:ascii="Arial" w:hAnsi="Arial" w:cs="Arial"/>
          <w:color w:val="auto"/>
        </w:rPr>
        <w:t>tat-tieni</w:t>
      </w:r>
      <w:r w:rsidR="00BA4233">
        <w:rPr>
          <w:rFonts w:ascii="Arial" w:hAnsi="Arial" w:cs="Arial"/>
          <w:color w:val="auto"/>
        </w:rPr>
        <w:t xml:space="preserve"> klassi.’</w:t>
      </w:r>
    </w:p>
    <w:p w14:paraId="3BB8742B" w14:textId="77777777" w:rsidR="002E1BE9" w:rsidRPr="007F7473" w:rsidRDefault="002E1BE9" w:rsidP="00D80E56">
      <w:pPr>
        <w:pStyle w:val="BodyText"/>
        <w:widowControl w:val="0"/>
        <w:suppressAutoHyphens w:val="0"/>
        <w:spacing w:after="0"/>
        <w:ind w:left="17"/>
        <w:jc w:val="both"/>
        <w:rPr>
          <w:rFonts w:ascii="Arial" w:hAnsi="Arial" w:cs="Arial"/>
          <w:i/>
          <w:iCs/>
        </w:rPr>
      </w:pPr>
    </w:p>
    <w:p w14:paraId="2E4D7575" w14:textId="44303ED7" w:rsidR="002E1BE9" w:rsidRPr="007F7473" w:rsidRDefault="00C3678D" w:rsidP="00D80E56">
      <w:pPr>
        <w:pStyle w:val="BodyText"/>
        <w:widowControl w:val="0"/>
        <w:suppressAutoHyphens w:val="0"/>
        <w:spacing w:after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  <w:iCs/>
        </w:rPr>
        <w:t>‘Art. R. 412-43-3.-</w:t>
      </w:r>
      <w:r w:rsidRPr="007F7473">
        <w:rPr>
          <w:rStyle w:val="Policepardfaut"/>
          <w:rFonts w:ascii="Arial" w:hAnsi="Arial" w:cs="Arial"/>
          <w:i/>
        </w:rPr>
        <w:t xml:space="preserve"> </w:t>
      </w:r>
      <w:r w:rsidRPr="007F7473">
        <w:rPr>
          <w:rStyle w:val="Policepardfaut"/>
          <w:rFonts w:ascii="Arial" w:hAnsi="Arial" w:cs="Arial"/>
        </w:rPr>
        <w:t xml:space="preserve">I.- Kull operatur tat-tagħmir ta’ spostament personali motorizzat għandu jkollu mill-inqas </w:t>
      </w:r>
      <w:r w:rsidR="00AE7040" w:rsidRPr="007F7473">
        <w:rPr>
          <w:rStyle w:val="Policepardfaut"/>
          <w:rFonts w:ascii="Arial" w:hAnsi="Arial" w:cs="Arial"/>
        </w:rPr>
        <w:t>tnax-il sena</w:t>
      </w:r>
      <w:r w:rsidRPr="007F7473">
        <w:rPr>
          <w:rStyle w:val="Policepardfaut"/>
          <w:rFonts w:ascii="Arial" w:hAnsi="Arial" w:cs="Arial"/>
        </w:rPr>
        <w:t>.</w:t>
      </w:r>
    </w:p>
    <w:p w14:paraId="6C9FC931" w14:textId="77777777" w:rsidR="002E1BE9" w:rsidRPr="007F7473" w:rsidRDefault="002E1BE9" w:rsidP="00D80E56">
      <w:pPr>
        <w:pStyle w:val="Textbody"/>
        <w:widowControl w:val="0"/>
        <w:rPr>
          <w:rFonts w:ascii="Arial" w:hAnsi="Arial" w:cs="Arial"/>
          <w:color w:val="auto"/>
          <w:u w:val="single"/>
        </w:rPr>
      </w:pPr>
    </w:p>
    <w:p w14:paraId="48F645C6" w14:textId="09E7860A" w:rsidR="002E1BE9" w:rsidRPr="007F7473" w:rsidRDefault="00C3678D" w:rsidP="00D80E56">
      <w:pPr>
        <w:pStyle w:val="Textbody"/>
        <w:widowControl w:val="0"/>
        <w:jc w:val="both"/>
        <w:rPr>
          <w:rFonts w:ascii="Arial" w:hAnsi="Arial" w:cs="Arial"/>
          <w:color w:val="auto"/>
        </w:rPr>
      </w:pPr>
      <w:r w:rsidRPr="007F7473">
        <w:rPr>
          <w:rFonts w:ascii="Arial" w:hAnsi="Arial" w:cs="Arial"/>
          <w:color w:val="auto"/>
        </w:rPr>
        <w:t>‘II.</w:t>
      </w:r>
      <w:r w:rsidR="00AE7040" w:rsidRPr="007F7473">
        <w:rPr>
          <w:rFonts w:ascii="Arial" w:hAnsi="Arial" w:cs="Arial"/>
          <w:color w:val="auto"/>
        </w:rPr>
        <w:t xml:space="preserve"> </w:t>
      </w:r>
      <w:r w:rsidRPr="007F7473">
        <w:rPr>
          <w:rFonts w:ascii="Arial" w:hAnsi="Arial" w:cs="Arial"/>
          <w:color w:val="auto"/>
        </w:rPr>
        <w:t xml:space="preserve">- </w:t>
      </w:r>
      <w:r w:rsidR="00AE7040" w:rsidRPr="007F7473">
        <w:rPr>
          <w:rFonts w:ascii="Arial" w:hAnsi="Arial" w:cs="Arial"/>
          <w:color w:val="auto"/>
        </w:rPr>
        <w:t>Mingħajr preġudizzju għall-applikazzjoni, fejn meħtieġ, tad-dispożizzjonijiet ta’ IV tal-</w:t>
      </w:r>
      <w:r w:rsidR="00AE7040" w:rsidRPr="007F7473">
        <w:rPr>
          <w:rFonts w:ascii="Arial" w:hAnsi="Arial" w:cs="Arial"/>
          <w:color w:val="auto"/>
        </w:rPr>
        <w:lastRenderedPageBreak/>
        <w:t xml:space="preserve">Artikolu R. 412-43-1, meta </w:t>
      </w:r>
      <w:r w:rsidRPr="007F7473">
        <w:rPr>
          <w:rFonts w:ascii="Arial" w:hAnsi="Arial" w:cs="Arial"/>
          <w:color w:val="auto"/>
        </w:rPr>
        <w:t>tivvjaġġa bil-lejl, jew matul il-ġurnata meta l-viżibilità mhijiex biżżejjed, kwalunkwe sewwieq ta’ tagħmir ta’ spostament personali motorizzat għandu jilbes jew vesta ta’ viżibilità għolja li tikkonforma mar-regolamenti jew tagħmir retro-riflettiv. permezz tal-Ordni tal-Ministru responsabbli għas-sigurtà fit-toroq. Is-sewwieq jista’ jkollu apparat tad-dawl kumplimentari li ma jleqqx u li ma jteptipx.</w:t>
      </w:r>
    </w:p>
    <w:p w14:paraId="2ADFA934" w14:textId="77777777" w:rsidR="00D80E56" w:rsidRPr="007F7473" w:rsidRDefault="00D80E56" w:rsidP="00D80E56">
      <w:pPr>
        <w:pStyle w:val="Textbody"/>
        <w:widowControl w:val="0"/>
        <w:jc w:val="both"/>
        <w:rPr>
          <w:rFonts w:ascii="Arial" w:hAnsi="Arial" w:cs="Arial"/>
          <w:color w:val="auto"/>
        </w:rPr>
      </w:pPr>
    </w:p>
    <w:p w14:paraId="523D805E" w14:textId="6B1D5037" w:rsidR="002E1BE9" w:rsidRPr="007F7473" w:rsidRDefault="00C3678D" w:rsidP="00AE7040">
      <w:pPr>
        <w:pStyle w:val="Textbody"/>
        <w:jc w:val="both"/>
        <w:rPr>
          <w:rStyle w:val="Policepardfaut"/>
          <w:rFonts w:ascii="Arial" w:hAnsi="Arial" w:cs="Arial"/>
          <w:color w:val="auto"/>
        </w:rPr>
      </w:pPr>
      <w:r w:rsidRPr="00535851">
        <w:rPr>
          <w:rFonts w:ascii="Arial" w:hAnsi="Arial" w:cs="Arial"/>
          <w:color w:val="auto"/>
        </w:rPr>
        <w:t>‘III.</w:t>
      </w:r>
      <w:r w:rsidR="00AE7040" w:rsidRPr="00535851">
        <w:rPr>
          <w:rFonts w:ascii="Arial" w:hAnsi="Arial" w:cs="Arial"/>
          <w:color w:val="auto"/>
        </w:rPr>
        <w:t xml:space="preserve"> </w:t>
      </w:r>
      <w:r w:rsidRPr="00535851">
        <w:rPr>
          <w:rFonts w:ascii="Arial" w:hAnsi="Arial" w:cs="Arial"/>
          <w:color w:val="auto"/>
        </w:rPr>
        <w:t xml:space="preserve">- </w:t>
      </w:r>
      <w:r w:rsidR="00AE7040" w:rsidRPr="00535851">
        <w:rPr>
          <w:rFonts w:ascii="Arial" w:hAnsi="Arial" w:cs="Arial"/>
          <w:color w:val="auto"/>
        </w:rPr>
        <w:t>I</w:t>
      </w:r>
      <w:r w:rsidRPr="00535851">
        <w:rPr>
          <w:rStyle w:val="Policepardfaut"/>
          <w:rFonts w:ascii="Arial" w:hAnsi="Arial" w:cs="Arial"/>
          <w:color w:val="auto"/>
        </w:rPr>
        <w:t xml:space="preserve">t-tagħmir </w:t>
      </w:r>
      <w:r w:rsidRPr="007F7473">
        <w:rPr>
          <w:rStyle w:val="Policepardfaut"/>
          <w:rFonts w:ascii="Arial" w:hAnsi="Arial" w:cs="Arial"/>
          <w:color w:val="auto"/>
        </w:rPr>
        <w:t>ta’ spostament personali motorizzat</w:t>
      </w:r>
      <w:r w:rsidR="00AE7040" w:rsidRPr="007F7473">
        <w:rPr>
          <w:rStyle w:val="Policepardfaut"/>
          <w:rFonts w:ascii="Arial" w:hAnsi="Arial" w:cs="Arial"/>
          <w:color w:val="auto"/>
        </w:rPr>
        <w:t xml:space="preserve"> jista’ jġorr biss lis-sewwieq</w:t>
      </w:r>
      <w:r w:rsidRPr="007F7473">
        <w:rPr>
          <w:rStyle w:val="Policepardfaut"/>
          <w:rFonts w:ascii="Arial" w:hAnsi="Arial" w:cs="Arial"/>
          <w:color w:val="auto"/>
        </w:rPr>
        <w:t>.</w:t>
      </w:r>
    </w:p>
    <w:p w14:paraId="1C72777C" w14:textId="77777777" w:rsidR="00D80E56" w:rsidRPr="007F7473" w:rsidRDefault="00D80E56" w:rsidP="00D80E56">
      <w:pPr>
        <w:pStyle w:val="Textbody"/>
        <w:jc w:val="both"/>
        <w:rPr>
          <w:rFonts w:ascii="Arial" w:hAnsi="Arial" w:cs="Arial"/>
          <w:color w:val="auto"/>
        </w:rPr>
      </w:pPr>
    </w:p>
    <w:p w14:paraId="6E5E81A6" w14:textId="0427D473" w:rsidR="002E1BE9" w:rsidRPr="007F7473" w:rsidRDefault="00C3678D" w:rsidP="00D80E56">
      <w:pPr>
        <w:pStyle w:val="Textbody"/>
        <w:widowControl w:val="0"/>
        <w:suppressAutoHyphens w:val="0"/>
        <w:ind w:left="17"/>
        <w:jc w:val="both"/>
        <w:rPr>
          <w:rFonts w:ascii="Arial" w:hAnsi="Arial" w:cs="Arial"/>
          <w:color w:val="auto"/>
        </w:rPr>
      </w:pPr>
      <w:r w:rsidRPr="007F7473">
        <w:rPr>
          <w:rFonts w:ascii="Arial" w:hAnsi="Arial" w:cs="Arial"/>
          <w:color w:val="auto"/>
        </w:rPr>
        <w:t>‘</w:t>
      </w:r>
      <w:r w:rsidR="00AE7040" w:rsidRPr="007F7473">
        <w:rPr>
          <w:rFonts w:ascii="Arial" w:hAnsi="Arial" w:cs="Arial"/>
          <w:color w:val="auto"/>
        </w:rPr>
        <w:t>I</w:t>
      </w:r>
      <w:r w:rsidRPr="007F7473">
        <w:rPr>
          <w:rFonts w:ascii="Arial" w:hAnsi="Arial" w:cs="Arial"/>
          <w:color w:val="auto"/>
        </w:rPr>
        <w:t>V</w:t>
      </w:r>
      <w:r w:rsidR="00AE7040" w:rsidRPr="007F7473">
        <w:rPr>
          <w:rFonts w:ascii="Arial" w:hAnsi="Arial" w:cs="Arial"/>
          <w:color w:val="auto"/>
        </w:rPr>
        <w:t xml:space="preserve">. - </w:t>
      </w:r>
      <w:r w:rsidRPr="007F7473">
        <w:rPr>
          <w:rFonts w:ascii="Arial" w:hAnsi="Arial" w:cs="Arial"/>
          <w:color w:val="auto"/>
        </w:rPr>
        <w:t>Il-ksur tad-dispożizzjonijiet ta’ II huwa punibbli permezz tal-multa prevista għall-kontra</w:t>
      </w:r>
      <w:r w:rsidR="007F7473">
        <w:rPr>
          <w:rFonts w:ascii="Arial" w:hAnsi="Arial" w:cs="Arial"/>
          <w:color w:val="auto"/>
        </w:rPr>
        <w:t>v</w:t>
      </w:r>
      <w:r w:rsidRPr="007F7473">
        <w:rPr>
          <w:rFonts w:ascii="Arial" w:hAnsi="Arial" w:cs="Arial"/>
          <w:color w:val="auto"/>
        </w:rPr>
        <w:t>venzjonijiet tat-tieni klassi.</w:t>
      </w:r>
    </w:p>
    <w:p w14:paraId="54B31DBE" w14:textId="38A07CFF" w:rsidR="00AE7040" w:rsidRPr="007F7473" w:rsidRDefault="00AE7040" w:rsidP="00D80E56">
      <w:pPr>
        <w:pStyle w:val="Textbody"/>
        <w:widowControl w:val="0"/>
        <w:suppressAutoHyphens w:val="0"/>
        <w:ind w:left="17"/>
        <w:jc w:val="both"/>
        <w:rPr>
          <w:rFonts w:ascii="Arial" w:hAnsi="Arial" w:cs="Arial"/>
          <w:color w:val="auto"/>
        </w:rPr>
      </w:pPr>
    </w:p>
    <w:p w14:paraId="7FE81B20" w14:textId="033E1C65" w:rsidR="00AE7040" w:rsidRPr="007F7473" w:rsidRDefault="00AE7040" w:rsidP="00D80E56">
      <w:pPr>
        <w:pStyle w:val="Textbody"/>
        <w:widowControl w:val="0"/>
        <w:suppressAutoHyphens w:val="0"/>
        <w:ind w:left="17"/>
        <w:jc w:val="both"/>
        <w:rPr>
          <w:rFonts w:ascii="Arial" w:hAnsi="Arial" w:cs="Arial"/>
          <w:color w:val="auto"/>
        </w:rPr>
      </w:pPr>
      <w:r w:rsidRPr="007F7473">
        <w:rPr>
          <w:rFonts w:ascii="Arial" w:hAnsi="Arial" w:cs="Arial"/>
          <w:color w:val="auto"/>
        </w:rPr>
        <w:t xml:space="preserve">‘Is-sewqan ta’ tagħmir ta’ spostament personali motorizzat li ma </w:t>
      </w:r>
      <w:r w:rsidR="007F7473">
        <w:rPr>
          <w:rFonts w:ascii="Arial" w:hAnsi="Arial" w:cs="Arial"/>
          <w:color w:val="auto"/>
        </w:rPr>
        <w:t>josservax</w:t>
      </w:r>
      <w:r w:rsidRPr="007F7473">
        <w:rPr>
          <w:rFonts w:ascii="Arial" w:hAnsi="Arial" w:cs="Arial"/>
          <w:color w:val="auto"/>
        </w:rPr>
        <w:t xml:space="preserve"> id-dispożizzjonijiet ta’ III huwa punibbli permezz tal-multa prevista għall-kontra</w:t>
      </w:r>
      <w:r w:rsidR="007F7473">
        <w:rPr>
          <w:rFonts w:ascii="Arial" w:hAnsi="Arial" w:cs="Arial"/>
          <w:color w:val="auto"/>
        </w:rPr>
        <w:t>v</w:t>
      </w:r>
      <w:r w:rsidRPr="007F7473">
        <w:rPr>
          <w:rFonts w:ascii="Arial" w:hAnsi="Arial" w:cs="Arial"/>
          <w:color w:val="auto"/>
        </w:rPr>
        <w:t>venzjonijiet ta</w:t>
      </w:r>
      <w:r w:rsidR="00EE4AC8" w:rsidRPr="007F7473">
        <w:rPr>
          <w:rFonts w:ascii="Arial" w:hAnsi="Arial" w:cs="Arial"/>
          <w:color w:val="auto"/>
        </w:rPr>
        <w:t>t-tieni klassi.</w:t>
      </w:r>
    </w:p>
    <w:p w14:paraId="3AA0A096" w14:textId="77777777" w:rsidR="00D80E56" w:rsidRPr="007F7473" w:rsidRDefault="00D80E56" w:rsidP="00D80E56">
      <w:pPr>
        <w:pStyle w:val="Textbody"/>
        <w:widowControl w:val="0"/>
        <w:suppressAutoHyphens w:val="0"/>
        <w:ind w:left="17"/>
        <w:jc w:val="both"/>
        <w:rPr>
          <w:rFonts w:ascii="Arial" w:hAnsi="Arial" w:cs="Arial"/>
          <w:color w:val="auto"/>
        </w:rPr>
      </w:pPr>
    </w:p>
    <w:p w14:paraId="3F3D67E5" w14:textId="5C70C9E2" w:rsidR="002E1BE9" w:rsidRPr="007F7473" w:rsidRDefault="00C3678D" w:rsidP="00D80E56">
      <w:pPr>
        <w:pStyle w:val="Textbody"/>
        <w:widowControl w:val="0"/>
        <w:suppressAutoHyphens w:val="0"/>
        <w:ind w:left="17"/>
        <w:jc w:val="both"/>
        <w:rPr>
          <w:rFonts w:ascii="Arial" w:hAnsi="Arial" w:cs="Arial"/>
          <w:color w:val="auto"/>
        </w:rPr>
      </w:pPr>
      <w:r w:rsidRPr="007F7473">
        <w:rPr>
          <w:rFonts w:ascii="Arial" w:hAnsi="Arial" w:cs="Arial"/>
          <w:color w:val="auto"/>
        </w:rPr>
        <w:t xml:space="preserve">‘Kull </w:t>
      </w:r>
      <w:r w:rsidR="00EE4AC8" w:rsidRPr="007F7473">
        <w:rPr>
          <w:rFonts w:ascii="Arial" w:hAnsi="Arial" w:cs="Arial"/>
          <w:color w:val="auto"/>
        </w:rPr>
        <w:t>persuna li għandha mill-inqas 18-il sena u li t</w:t>
      </w:r>
      <w:r w:rsidRPr="007F7473">
        <w:rPr>
          <w:rFonts w:ascii="Arial" w:hAnsi="Arial" w:cs="Arial"/>
          <w:color w:val="auto"/>
        </w:rPr>
        <w:t xml:space="preserve">akkumpanja </w:t>
      </w:r>
      <w:r w:rsidR="00EE4AC8" w:rsidRPr="007F7473">
        <w:rPr>
          <w:rFonts w:ascii="Arial" w:hAnsi="Arial" w:cs="Arial"/>
          <w:color w:val="auto"/>
        </w:rPr>
        <w:t xml:space="preserve">sewwieq ta’ tagħmir ta’ spostament </w:t>
      </w:r>
      <w:r w:rsidRPr="007F7473">
        <w:rPr>
          <w:rFonts w:ascii="Arial" w:hAnsi="Arial" w:cs="Arial"/>
          <w:color w:val="auto"/>
        </w:rPr>
        <w:t xml:space="preserve">personali </w:t>
      </w:r>
      <w:r w:rsidR="00EE4AC8" w:rsidRPr="007F7473">
        <w:rPr>
          <w:rFonts w:ascii="Arial" w:hAnsi="Arial" w:cs="Arial"/>
          <w:color w:val="auto"/>
        </w:rPr>
        <w:t xml:space="preserve">motorizzat </w:t>
      </w:r>
      <w:r w:rsidRPr="007F7473">
        <w:rPr>
          <w:rFonts w:ascii="Arial" w:hAnsi="Arial" w:cs="Arial"/>
          <w:color w:val="auto"/>
        </w:rPr>
        <w:t xml:space="preserve">taħt l-età ta’ </w:t>
      </w:r>
      <w:r w:rsidR="00EE4AC8" w:rsidRPr="007F7473">
        <w:rPr>
          <w:rFonts w:ascii="Arial" w:hAnsi="Arial" w:cs="Arial"/>
          <w:color w:val="auto"/>
        </w:rPr>
        <w:t xml:space="preserve">tnax-il sena, meta teżerċita awtorità fil-liġi jew fil-fatt, fuq dan jew dawn is-sewwieqa, </w:t>
      </w:r>
      <w:r w:rsidRPr="007F7473">
        <w:rPr>
          <w:rFonts w:ascii="Arial" w:hAnsi="Arial" w:cs="Arial"/>
          <w:color w:val="auto"/>
        </w:rPr>
        <w:t>għandu jiġi kkastigat bil-multa preskritta għall-</w:t>
      </w:r>
      <w:r w:rsidR="00EE4AC8" w:rsidRPr="007F7473">
        <w:rPr>
          <w:rFonts w:ascii="Arial" w:hAnsi="Arial" w:cs="Arial"/>
          <w:color w:val="auto"/>
        </w:rPr>
        <w:t xml:space="preserve">kontravvenzjonijiet </w:t>
      </w:r>
      <w:r w:rsidRPr="007F7473">
        <w:rPr>
          <w:rFonts w:ascii="Arial" w:hAnsi="Arial" w:cs="Arial"/>
          <w:color w:val="auto"/>
        </w:rPr>
        <w:t>tar-raba’ klassi.</w:t>
      </w:r>
      <w:r w:rsidR="00EE4AC8" w:rsidRPr="007F7473">
        <w:rPr>
          <w:rFonts w:ascii="Arial" w:hAnsi="Arial" w:cs="Arial"/>
          <w:color w:val="auto"/>
        </w:rPr>
        <w:t>’</w:t>
      </w:r>
    </w:p>
    <w:p w14:paraId="31C78805" w14:textId="77777777" w:rsidR="00D80E56" w:rsidRPr="007F7473" w:rsidRDefault="00D80E56" w:rsidP="00D80E56">
      <w:pPr>
        <w:pStyle w:val="Textbody"/>
        <w:widowControl w:val="0"/>
        <w:suppressAutoHyphens w:val="0"/>
        <w:ind w:left="17"/>
        <w:jc w:val="both"/>
        <w:rPr>
          <w:rFonts w:ascii="Arial" w:hAnsi="Arial" w:cs="Arial"/>
          <w:color w:val="auto"/>
        </w:rPr>
      </w:pPr>
    </w:p>
    <w:p w14:paraId="4EB9FAC3" w14:textId="77777777" w:rsidR="002E1BE9" w:rsidRPr="007F7473" w:rsidRDefault="00C3678D" w:rsidP="007F7473">
      <w:pPr>
        <w:keepNext/>
        <w:suppressAutoHyphens w:val="0"/>
        <w:ind w:left="14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24</w:t>
      </w:r>
    </w:p>
    <w:p w14:paraId="4FD5E79A" w14:textId="69DB308D" w:rsidR="002E1BE9" w:rsidRDefault="002E1BE9" w:rsidP="00481D00">
      <w:pPr>
        <w:keepNext/>
        <w:suppressAutoHyphens w:val="0"/>
        <w:ind w:left="14"/>
        <w:rPr>
          <w:rFonts w:ascii="Arial" w:hAnsi="Arial" w:cs="Arial"/>
        </w:rPr>
      </w:pPr>
    </w:p>
    <w:p w14:paraId="18E2934D" w14:textId="77777777" w:rsidR="00481D00" w:rsidRPr="007F7473" w:rsidRDefault="00481D00" w:rsidP="007F7473">
      <w:pPr>
        <w:keepNext/>
        <w:suppressAutoHyphens w:val="0"/>
        <w:ind w:left="14"/>
        <w:rPr>
          <w:rFonts w:ascii="Arial" w:hAnsi="Arial" w:cs="Arial"/>
        </w:rPr>
      </w:pPr>
    </w:p>
    <w:p w14:paraId="5C22D3D6" w14:textId="22E7BFBD" w:rsidR="002E1BE9" w:rsidRPr="007F7473" w:rsidRDefault="00C3678D" w:rsidP="00D80E56">
      <w:pPr>
        <w:widowControl w:val="0"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 xml:space="preserve">Fit-tieni u l-ħames paragrafu tal-Artikolu R 415-2, wara l-kliem : ‘minbarra’ jiddaħħlu l-kliem: ‘it-tagħmir ta’ spostament personali </w:t>
      </w:r>
      <w:r w:rsidR="005902F5" w:rsidRPr="007F7473">
        <w:rPr>
          <w:rStyle w:val="Policepardfaut"/>
          <w:rFonts w:ascii="Arial" w:hAnsi="Arial" w:cs="Arial"/>
        </w:rPr>
        <w:t>motorizzat jew</w:t>
      </w:r>
      <w:r w:rsidRPr="007F7473">
        <w:rPr>
          <w:rStyle w:val="Policepardfaut"/>
          <w:rFonts w:ascii="Arial" w:hAnsi="Arial" w:cs="Arial"/>
        </w:rPr>
        <w:t>’.</w:t>
      </w:r>
    </w:p>
    <w:p w14:paraId="3F25B13A" w14:textId="77777777" w:rsidR="002E1BE9" w:rsidRPr="007F7473" w:rsidRDefault="002E1BE9" w:rsidP="00D80E56">
      <w:pPr>
        <w:widowControl w:val="0"/>
        <w:suppressAutoHyphens w:val="0"/>
        <w:ind w:left="17"/>
        <w:jc w:val="both"/>
        <w:rPr>
          <w:rFonts w:ascii="Arial" w:hAnsi="Arial" w:cs="Arial"/>
        </w:rPr>
      </w:pPr>
    </w:p>
    <w:p w14:paraId="240CDAE9" w14:textId="77777777" w:rsidR="002E1BE9" w:rsidRPr="007F7473" w:rsidRDefault="00C3678D" w:rsidP="007F7473">
      <w:pPr>
        <w:keepNext/>
        <w:suppressAutoHyphens w:val="0"/>
        <w:ind w:left="14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25</w:t>
      </w:r>
    </w:p>
    <w:p w14:paraId="1C36D225" w14:textId="5CF3A7E1" w:rsidR="002E1BE9" w:rsidRDefault="002E1BE9" w:rsidP="00481D00">
      <w:pPr>
        <w:keepNext/>
        <w:suppressAutoHyphens w:val="0"/>
        <w:ind w:left="14"/>
        <w:rPr>
          <w:rFonts w:ascii="Arial" w:hAnsi="Arial" w:cs="Arial"/>
        </w:rPr>
      </w:pPr>
    </w:p>
    <w:p w14:paraId="0A7C4A4B" w14:textId="77777777" w:rsidR="00481D00" w:rsidRPr="007F7473" w:rsidRDefault="00481D00" w:rsidP="007F7473">
      <w:pPr>
        <w:keepNext/>
        <w:suppressAutoHyphens w:val="0"/>
        <w:ind w:left="14"/>
        <w:rPr>
          <w:rFonts w:ascii="Arial" w:hAnsi="Arial" w:cs="Arial"/>
        </w:rPr>
      </w:pPr>
    </w:p>
    <w:p w14:paraId="7E28A370" w14:textId="7F329EF8" w:rsidR="002E1BE9" w:rsidRPr="007F7473" w:rsidRDefault="00C3678D" w:rsidP="00D80E56">
      <w:pPr>
        <w:widowControl w:val="0"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Fi III tal-Artikolu R. 415-3, wara l-kliem : ‘il-passaġġ’</w:t>
      </w:r>
      <w:r w:rsidR="00E20D35" w:rsidRPr="007F7473">
        <w:rPr>
          <w:rStyle w:val="Policepardfaut"/>
          <w:rFonts w:ascii="Arial" w:hAnsi="Arial" w:cs="Arial"/>
        </w:rPr>
        <w:t>,</w:t>
      </w:r>
      <w:r w:rsidRPr="007F7473">
        <w:rPr>
          <w:rStyle w:val="Policepardfaut"/>
          <w:rFonts w:ascii="Arial" w:hAnsi="Arial" w:cs="Arial"/>
        </w:rPr>
        <w:t xml:space="preserve"> jiddaħħlu l-kliem: ‘it-tagħmir ta’ spostament personali </w:t>
      </w:r>
      <w:r w:rsidR="00F476E8" w:rsidRPr="007F7473">
        <w:rPr>
          <w:rStyle w:val="Policepardfaut"/>
          <w:rFonts w:ascii="Arial" w:hAnsi="Arial" w:cs="Arial"/>
        </w:rPr>
        <w:t>motorizzat, fi</w:t>
      </w:r>
      <w:r w:rsidRPr="007F7473">
        <w:rPr>
          <w:rStyle w:val="Policepardfaut"/>
          <w:rFonts w:ascii="Arial" w:hAnsi="Arial" w:cs="Arial"/>
        </w:rPr>
        <w:t>’.</w:t>
      </w:r>
    </w:p>
    <w:p w14:paraId="78130342" w14:textId="77777777" w:rsidR="002E1BE9" w:rsidRPr="007F7473" w:rsidRDefault="002E1BE9" w:rsidP="00D80E56">
      <w:pPr>
        <w:widowControl w:val="0"/>
        <w:suppressAutoHyphens w:val="0"/>
        <w:ind w:left="17"/>
        <w:jc w:val="both"/>
        <w:rPr>
          <w:rFonts w:ascii="Arial" w:hAnsi="Arial" w:cs="Arial"/>
        </w:rPr>
      </w:pPr>
    </w:p>
    <w:p w14:paraId="0C70F9AF" w14:textId="77777777" w:rsidR="002E1BE9" w:rsidRPr="007F7473" w:rsidRDefault="00C3678D" w:rsidP="007F7473">
      <w:pPr>
        <w:keepNext/>
        <w:suppressAutoHyphens w:val="0"/>
        <w:ind w:left="14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26</w:t>
      </w:r>
    </w:p>
    <w:p w14:paraId="6527680B" w14:textId="1D7CABDC" w:rsidR="002E1BE9" w:rsidRDefault="002E1BE9" w:rsidP="00481D00">
      <w:pPr>
        <w:keepNext/>
        <w:suppressAutoHyphens w:val="0"/>
        <w:ind w:left="14"/>
        <w:rPr>
          <w:rFonts w:ascii="Arial" w:hAnsi="Arial" w:cs="Arial"/>
        </w:rPr>
      </w:pPr>
    </w:p>
    <w:p w14:paraId="52D9E080" w14:textId="77777777" w:rsidR="00481D00" w:rsidRPr="007F7473" w:rsidRDefault="00481D00" w:rsidP="007F7473">
      <w:pPr>
        <w:keepNext/>
        <w:suppressAutoHyphens w:val="0"/>
        <w:ind w:left="14"/>
        <w:rPr>
          <w:rFonts w:ascii="Arial" w:hAnsi="Arial" w:cs="Arial"/>
        </w:rPr>
      </w:pPr>
    </w:p>
    <w:p w14:paraId="33CF540D" w14:textId="77777777" w:rsidR="002E1BE9" w:rsidRPr="007F7473" w:rsidRDefault="00C3678D" w:rsidP="00D80E56">
      <w:pPr>
        <w:keepNext/>
        <w:suppressAutoHyphens w:val="0"/>
        <w:ind w:left="14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L-Artikolu R. 415-4 huwa emendat kif ġej:</w:t>
      </w:r>
    </w:p>
    <w:p w14:paraId="33D83956" w14:textId="77777777" w:rsidR="002E1BE9" w:rsidRPr="007F7473" w:rsidRDefault="002E1BE9" w:rsidP="00D80E56">
      <w:pPr>
        <w:keepNext/>
        <w:suppressAutoHyphens w:val="0"/>
        <w:ind w:left="14"/>
        <w:jc w:val="both"/>
        <w:rPr>
          <w:rFonts w:ascii="Arial" w:hAnsi="Arial" w:cs="Arial"/>
        </w:rPr>
      </w:pPr>
    </w:p>
    <w:p w14:paraId="091C5E14" w14:textId="233F8FBE" w:rsidR="002E1BE9" w:rsidRPr="007F7473" w:rsidRDefault="00C3678D" w:rsidP="00D80E56">
      <w:pPr>
        <w:widowControl w:val="0"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1° Fi III, wara l-kliem: ‘</w:t>
      </w:r>
      <w:r w:rsidR="00436710" w:rsidRPr="007F7473">
        <w:rPr>
          <w:rFonts w:ascii="Arial" w:hAnsi="Arial" w:cs="Arial"/>
        </w:rPr>
        <w:t>li huwa lest li jabbanduna kif ukoll għal</w:t>
      </w:r>
      <w:r w:rsidRPr="007F7473">
        <w:rPr>
          <w:rFonts w:ascii="Arial" w:hAnsi="Arial" w:cs="Arial"/>
        </w:rPr>
        <w:t>’ jiddaħħlu l-kliem: ‘</w:t>
      </w:r>
      <w:r w:rsidR="00436710" w:rsidRPr="007F7473">
        <w:rPr>
          <w:rFonts w:ascii="Arial" w:hAnsi="Arial" w:cs="Arial"/>
        </w:rPr>
        <w:t>t</w:t>
      </w:r>
      <w:r w:rsidRPr="007F7473">
        <w:rPr>
          <w:rFonts w:ascii="Arial" w:hAnsi="Arial" w:cs="Arial"/>
        </w:rPr>
        <w:t xml:space="preserve">agħmir ta’ spostament personali </w:t>
      </w:r>
      <w:r w:rsidR="00436710" w:rsidRPr="007F7473">
        <w:rPr>
          <w:rFonts w:ascii="Arial" w:hAnsi="Arial" w:cs="Arial"/>
        </w:rPr>
        <w:t>motorizzat, għal</w:t>
      </w:r>
      <w:r w:rsidRPr="007F7473">
        <w:rPr>
          <w:rFonts w:ascii="Arial" w:hAnsi="Arial" w:cs="Arial"/>
        </w:rPr>
        <w:t>’.</w:t>
      </w:r>
    </w:p>
    <w:p w14:paraId="2051E3D5" w14:textId="77777777" w:rsidR="002E1BE9" w:rsidRPr="007F7473" w:rsidRDefault="002E1BE9" w:rsidP="00D80E56">
      <w:pPr>
        <w:widowControl w:val="0"/>
        <w:suppressAutoHyphens w:val="0"/>
        <w:ind w:left="17"/>
        <w:jc w:val="both"/>
        <w:rPr>
          <w:rFonts w:ascii="Arial" w:hAnsi="Arial" w:cs="Arial"/>
        </w:rPr>
      </w:pPr>
    </w:p>
    <w:p w14:paraId="009E2F8F" w14:textId="50915ECC" w:rsidR="002E1BE9" w:rsidRPr="007F7473" w:rsidRDefault="00C3678D" w:rsidP="00D80E56">
      <w:pPr>
        <w:widowControl w:val="0"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2° Fi IV, wara l-kliem : ‘ is-sewwieq’ jiddaħħlu l-kliem: ‘tat-tagħmir ta’ spostament motorizzat</w:t>
      </w:r>
      <w:r w:rsidR="00E075D5" w:rsidRPr="007F7473">
        <w:rPr>
          <w:rFonts w:ascii="Arial" w:hAnsi="Arial" w:cs="Arial"/>
        </w:rPr>
        <w:t xml:space="preserve"> jew</w:t>
      </w:r>
      <w:r w:rsidRPr="007F7473">
        <w:rPr>
          <w:rFonts w:ascii="Arial" w:hAnsi="Arial" w:cs="Arial"/>
        </w:rPr>
        <w:t>’.</w:t>
      </w:r>
    </w:p>
    <w:p w14:paraId="4F9337DF" w14:textId="77777777" w:rsidR="002E1BE9" w:rsidRPr="007F7473" w:rsidRDefault="002E1BE9" w:rsidP="00D80E56">
      <w:pPr>
        <w:widowControl w:val="0"/>
        <w:suppressAutoHyphens w:val="0"/>
        <w:ind w:left="17"/>
        <w:jc w:val="both"/>
        <w:rPr>
          <w:rFonts w:ascii="Arial" w:hAnsi="Arial" w:cs="Arial"/>
        </w:rPr>
      </w:pPr>
    </w:p>
    <w:p w14:paraId="5DD34552" w14:textId="77777777" w:rsidR="002E1BE9" w:rsidRPr="007F7473" w:rsidRDefault="00C3678D" w:rsidP="007F7473">
      <w:pPr>
        <w:keepNext/>
        <w:suppressAutoHyphens w:val="0"/>
        <w:ind w:left="14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27</w:t>
      </w:r>
    </w:p>
    <w:p w14:paraId="0D1741E5" w14:textId="45204EEE" w:rsidR="002E1BE9" w:rsidRDefault="002E1BE9" w:rsidP="00481D00">
      <w:pPr>
        <w:keepNext/>
        <w:suppressAutoHyphens w:val="0"/>
        <w:ind w:left="14"/>
        <w:rPr>
          <w:rFonts w:ascii="Arial" w:hAnsi="Arial" w:cs="Arial"/>
        </w:rPr>
      </w:pPr>
    </w:p>
    <w:p w14:paraId="0380C985" w14:textId="77777777" w:rsidR="00481D00" w:rsidRPr="007F7473" w:rsidRDefault="00481D00" w:rsidP="007F7473">
      <w:pPr>
        <w:keepNext/>
        <w:suppressAutoHyphens w:val="0"/>
        <w:ind w:left="14"/>
        <w:rPr>
          <w:rFonts w:ascii="Arial" w:hAnsi="Arial" w:cs="Arial"/>
        </w:rPr>
      </w:pPr>
    </w:p>
    <w:p w14:paraId="50479F45" w14:textId="2FBAA13C" w:rsidR="002E1BE9" w:rsidRPr="007F7473" w:rsidRDefault="00C3678D" w:rsidP="00D80E56">
      <w:pPr>
        <w:suppressAutoHyphens w:val="0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 xml:space="preserve">Fi 2° tal-Artikolu R. 415-15, wara l-kliem: ‘waħda </w:t>
      </w:r>
      <w:r w:rsidR="00FF15DB" w:rsidRPr="007F7473">
        <w:rPr>
          <w:rFonts w:ascii="Arial" w:hAnsi="Arial" w:cs="Arial"/>
        </w:rPr>
        <w:t>għal</w:t>
      </w:r>
      <w:r w:rsidRPr="007F7473">
        <w:rPr>
          <w:rFonts w:ascii="Arial" w:hAnsi="Arial" w:cs="Arial"/>
        </w:rPr>
        <w:t>’ u wara l-kliem: ‘ linja ta’ waqfien għa</w:t>
      </w:r>
      <w:r w:rsidR="00FF15DB" w:rsidRPr="007F7473">
        <w:rPr>
          <w:rFonts w:ascii="Arial" w:hAnsi="Arial" w:cs="Arial"/>
        </w:rPr>
        <w:t>l</w:t>
      </w:r>
      <w:r w:rsidRPr="007F7473">
        <w:rPr>
          <w:rFonts w:ascii="Arial" w:hAnsi="Arial" w:cs="Arial"/>
        </w:rPr>
        <w:t xml:space="preserve">’, jiddaħħlu l-kliem: ‘t-tagħmir ta’ spostament personali motorizzat </w:t>
      </w:r>
      <w:r w:rsidR="00FF15DB" w:rsidRPr="007F7473">
        <w:rPr>
          <w:rFonts w:ascii="Arial" w:hAnsi="Arial" w:cs="Arial"/>
        </w:rPr>
        <w:t>u</w:t>
      </w:r>
      <w:r w:rsidRPr="007F7473">
        <w:rPr>
          <w:rFonts w:ascii="Arial" w:hAnsi="Arial" w:cs="Arial"/>
        </w:rPr>
        <w:t>’.</w:t>
      </w:r>
    </w:p>
    <w:p w14:paraId="66B5F2EE" w14:textId="77777777" w:rsidR="002E1BE9" w:rsidRPr="007F7473" w:rsidRDefault="002E1BE9" w:rsidP="00D80E56">
      <w:pPr>
        <w:suppressAutoHyphens w:val="0"/>
        <w:jc w:val="both"/>
        <w:rPr>
          <w:rFonts w:ascii="Arial" w:hAnsi="Arial" w:cs="Arial"/>
        </w:rPr>
      </w:pPr>
    </w:p>
    <w:p w14:paraId="6D357EA2" w14:textId="77777777" w:rsidR="002E1BE9" w:rsidRPr="007F7473" w:rsidRDefault="00C3678D" w:rsidP="007F7473">
      <w:pPr>
        <w:keepNext/>
        <w:suppressAutoHyphens w:val="0"/>
        <w:ind w:left="14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lastRenderedPageBreak/>
        <w:t>Artikolu 28</w:t>
      </w:r>
    </w:p>
    <w:p w14:paraId="3847F574" w14:textId="3C6BD25A" w:rsidR="002E1BE9" w:rsidRDefault="002E1BE9" w:rsidP="00650926">
      <w:pPr>
        <w:keepNext/>
        <w:suppressAutoHyphens w:val="0"/>
        <w:ind w:left="14"/>
        <w:rPr>
          <w:rFonts w:ascii="Arial" w:hAnsi="Arial" w:cs="Arial"/>
        </w:rPr>
      </w:pPr>
    </w:p>
    <w:p w14:paraId="0F71954C" w14:textId="77777777" w:rsidR="00650926" w:rsidRPr="007F7473" w:rsidRDefault="00650926" w:rsidP="007F7473">
      <w:pPr>
        <w:keepNext/>
        <w:suppressAutoHyphens w:val="0"/>
        <w:ind w:left="14"/>
        <w:rPr>
          <w:rFonts w:ascii="Arial" w:hAnsi="Arial" w:cs="Arial"/>
        </w:rPr>
      </w:pPr>
    </w:p>
    <w:p w14:paraId="3BA02C7F" w14:textId="25C84A99" w:rsidR="002E1BE9" w:rsidRPr="007F7473" w:rsidRDefault="00C3678D" w:rsidP="00D80E56">
      <w:pPr>
        <w:keepNext/>
        <w:suppressAutoHyphens w:val="0"/>
        <w:ind w:left="14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It-III tal-Artikolu R. 417-10 huwa emendat kif ġej:</w:t>
      </w:r>
    </w:p>
    <w:p w14:paraId="0AD7D750" w14:textId="77777777" w:rsidR="002E1BE9" w:rsidRPr="007F7473" w:rsidRDefault="002E1BE9" w:rsidP="00D80E56">
      <w:pPr>
        <w:keepNext/>
        <w:suppressAutoHyphens w:val="0"/>
        <w:ind w:left="14"/>
        <w:jc w:val="both"/>
        <w:rPr>
          <w:rFonts w:ascii="Arial" w:hAnsi="Arial" w:cs="Arial"/>
        </w:rPr>
      </w:pPr>
    </w:p>
    <w:p w14:paraId="156BBD01" w14:textId="2639E4AB" w:rsidR="002E1BE9" w:rsidRPr="007F7473" w:rsidRDefault="00C3678D" w:rsidP="00D80E56">
      <w:pPr>
        <w:widowControl w:val="0"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 xml:space="preserve">1° Fi 2 , wara l-kliem : </w:t>
      </w:r>
      <w:r w:rsidR="00B66EAD" w:rsidRPr="007F7473">
        <w:rPr>
          <w:rFonts w:ascii="Arial" w:hAnsi="Arial" w:cs="Arial"/>
        </w:rPr>
        <w:t>‘ħlief fir-rigward ta’’</w:t>
      </w:r>
      <w:r w:rsidRPr="007F7473">
        <w:rPr>
          <w:rFonts w:ascii="Arial" w:hAnsi="Arial" w:cs="Arial"/>
        </w:rPr>
        <w:t>, jiddaħħlu l-kliem: ‘tagħmir ta’ spostament personali</w:t>
      </w:r>
      <w:r w:rsidR="00B66EAD" w:rsidRPr="007F7473">
        <w:rPr>
          <w:rFonts w:ascii="Arial" w:hAnsi="Arial" w:cs="Arial"/>
        </w:rPr>
        <w:t>,</w:t>
      </w:r>
      <w:r w:rsidRPr="007F7473">
        <w:rPr>
          <w:rFonts w:ascii="Arial" w:hAnsi="Arial" w:cs="Arial"/>
        </w:rPr>
        <w:t>’.</w:t>
      </w:r>
    </w:p>
    <w:p w14:paraId="613E97E4" w14:textId="77777777" w:rsidR="002E1BE9" w:rsidRPr="007F7473" w:rsidRDefault="002E1BE9" w:rsidP="00D80E56">
      <w:pPr>
        <w:widowControl w:val="0"/>
        <w:suppressAutoHyphens w:val="0"/>
        <w:ind w:left="17"/>
        <w:jc w:val="both"/>
        <w:rPr>
          <w:rFonts w:ascii="Arial" w:hAnsi="Arial" w:cs="Arial"/>
        </w:rPr>
      </w:pPr>
    </w:p>
    <w:p w14:paraId="3955FF70" w14:textId="38B26521" w:rsidR="002E1BE9" w:rsidRPr="007F7473" w:rsidRDefault="00C3678D" w:rsidP="00D80E56">
      <w:pPr>
        <w:widowControl w:val="0"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2° Fi 6 , wara l-kliem: ‘bl-eċċezzjoni’</w:t>
      </w:r>
      <w:r w:rsidR="005E54C4" w:rsidRPr="007F7473">
        <w:rPr>
          <w:rFonts w:ascii="Arial" w:hAnsi="Arial" w:cs="Arial"/>
        </w:rPr>
        <w:t>,</w:t>
      </w:r>
      <w:r w:rsidRPr="007F7473">
        <w:rPr>
          <w:rFonts w:ascii="Arial" w:hAnsi="Arial" w:cs="Arial"/>
        </w:rPr>
        <w:t xml:space="preserve"> jiddaħħlu l-kliem: ‘tagħmir ta’ spostament personali </w:t>
      </w:r>
      <w:r w:rsidR="005E54C4" w:rsidRPr="007F7473">
        <w:rPr>
          <w:rFonts w:ascii="Arial" w:hAnsi="Arial" w:cs="Arial"/>
        </w:rPr>
        <w:t>u</w:t>
      </w:r>
      <w:r w:rsidRPr="007F7473">
        <w:rPr>
          <w:rFonts w:ascii="Arial" w:hAnsi="Arial" w:cs="Arial"/>
        </w:rPr>
        <w:t>’.</w:t>
      </w:r>
    </w:p>
    <w:p w14:paraId="33353DF6" w14:textId="77777777" w:rsidR="002E1BE9" w:rsidRPr="007F7473" w:rsidRDefault="002E1BE9" w:rsidP="00D80E56">
      <w:pPr>
        <w:widowControl w:val="0"/>
        <w:suppressAutoHyphens w:val="0"/>
        <w:ind w:left="17"/>
        <w:jc w:val="both"/>
        <w:rPr>
          <w:rFonts w:ascii="Arial" w:hAnsi="Arial" w:cs="Arial"/>
        </w:rPr>
      </w:pPr>
    </w:p>
    <w:p w14:paraId="1C96CAC7" w14:textId="77777777" w:rsidR="002E1BE9" w:rsidRPr="007F7473" w:rsidRDefault="00C3678D" w:rsidP="007F7473">
      <w:pPr>
        <w:keepNext/>
        <w:suppressAutoHyphens w:val="0"/>
        <w:ind w:left="14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29</w:t>
      </w:r>
    </w:p>
    <w:p w14:paraId="5FEE07E9" w14:textId="23330B28" w:rsidR="002E1BE9" w:rsidRDefault="002E1BE9" w:rsidP="00650926">
      <w:pPr>
        <w:keepNext/>
        <w:suppressAutoHyphens w:val="0"/>
        <w:ind w:left="14"/>
        <w:rPr>
          <w:rFonts w:ascii="Arial" w:hAnsi="Arial" w:cs="Arial"/>
        </w:rPr>
      </w:pPr>
    </w:p>
    <w:p w14:paraId="783FC097" w14:textId="77777777" w:rsidR="00650926" w:rsidRPr="007F7473" w:rsidRDefault="00650926" w:rsidP="007F7473">
      <w:pPr>
        <w:keepNext/>
        <w:suppressAutoHyphens w:val="0"/>
        <w:ind w:left="14"/>
        <w:rPr>
          <w:rFonts w:ascii="Arial" w:hAnsi="Arial" w:cs="Arial"/>
        </w:rPr>
      </w:pPr>
    </w:p>
    <w:p w14:paraId="49B26AC2" w14:textId="276D46F4" w:rsidR="002E1BE9" w:rsidRPr="007F7473" w:rsidRDefault="00C3678D" w:rsidP="00D80E56">
      <w:pPr>
        <w:widowControl w:val="0"/>
        <w:suppressAutoHyphens w:val="0"/>
        <w:ind w:left="17"/>
        <w:jc w:val="both"/>
        <w:rPr>
          <w:rFonts w:ascii="Arial" w:hAnsi="Arial" w:cs="Arial"/>
        </w:rPr>
      </w:pPr>
      <w:r w:rsidRPr="007F7473">
        <w:rPr>
          <w:rFonts w:ascii="Arial" w:hAnsi="Arial" w:cs="Arial"/>
        </w:rPr>
        <w:t>Fi 8° ta’ I tal-Artikolu R. 417-11, wara l-kliem: ‘</w:t>
      </w:r>
      <w:r w:rsidR="005E54C4" w:rsidRPr="007F7473">
        <w:rPr>
          <w:rFonts w:ascii="Arial" w:hAnsi="Arial" w:cs="Arial"/>
        </w:rPr>
        <w:t>bl-eċċezzjoni ta’</w:t>
      </w:r>
      <w:r w:rsidRPr="007F7473">
        <w:rPr>
          <w:rFonts w:ascii="Arial" w:hAnsi="Arial" w:cs="Arial"/>
        </w:rPr>
        <w:t xml:space="preserve">’ jiddaħħlu l-kliem: ‘tagħmir ta’ spostament personali </w:t>
      </w:r>
      <w:r w:rsidR="005E54C4" w:rsidRPr="007F7473">
        <w:rPr>
          <w:rFonts w:ascii="Arial" w:hAnsi="Arial" w:cs="Arial"/>
        </w:rPr>
        <w:t>motorizzat u</w:t>
      </w:r>
      <w:r w:rsidRPr="007F7473">
        <w:rPr>
          <w:rFonts w:ascii="Arial" w:hAnsi="Arial" w:cs="Arial"/>
        </w:rPr>
        <w:t>’.</w:t>
      </w:r>
    </w:p>
    <w:p w14:paraId="5CB66AA5" w14:textId="77777777" w:rsidR="00D80E56" w:rsidRPr="007F7473" w:rsidRDefault="00D80E56" w:rsidP="00D80E56">
      <w:pPr>
        <w:widowControl w:val="0"/>
        <w:suppressAutoHyphens w:val="0"/>
        <w:ind w:left="17"/>
        <w:jc w:val="both"/>
        <w:rPr>
          <w:rFonts w:ascii="Arial" w:hAnsi="Arial" w:cs="Arial"/>
        </w:rPr>
      </w:pPr>
    </w:p>
    <w:p w14:paraId="5D26116F" w14:textId="77777777" w:rsidR="002E1BE9" w:rsidRPr="007F7473" w:rsidRDefault="00C3678D" w:rsidP="007F7473">
      <w:pPr>
        <w:keepNext/>
        <w:suppressAutoHyphens w:val="0"/>
        <w:ind w:left="14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30</w:t>
      </w:r>
    </w:p>
    <w:p w14:paraId="1877B2D5" w14:textId="0E5F60EF" w:rsidR="002E1BE9" w:rsidRDefault="002E1BE9" w:rsidP="00D80E56">
      <w:pPr>
        <w:keepNext/>
        <w:widowControl w:val="0"/>
        <w:suppressAutoHyphens w:val="0"/>
        <w:ind w:left="14"/>
        <w:jc w:val="both"/>
        <w:rPr>
          <w:rFonts w:ascii="Arial" w:hAnsi="Arial" w:cs="Arial"/>
        </w:rPr>
      </w:pPr>
    </w:p>
    <w:p w14:paraId="7C165935" w14:textId="77777777" w:rsidR="00911179" w:rsidRPr="007F7473" w:rsidRDefault="00911179" w:rsidP="00D80E56">
      <w:pPr>
        <w:keepNext/>
        <w:widowControl w:val="0"/>
        <w:suppressAutoHyphens w:val="0"/>
        <w:ind w:left="14"/>
        <w:jc w:val="both"/>
        <w:rPr>
          <w:rFonts w:ascii="Arial" w:hAnsi="Arial" w:cs="Arial"/>
        </w:rPr>
      </w:pPr>
    </w:p>
    <w:p w14:paraId="4314513F" w14:textId="77777777" w:rsidR="002E1BE9" w:rsidRPr="007F7473" w:rsidRDefault="00C3678D" w:rsidP="00D80E56">
      <w:pPr>
        <w:widowControl w:val="0"/>
        <w:suppressAutoHyphens w:val="0"/>
        <w:ind w:left="17"/>
        <w:jc w:val="both"/>
        <w:rPr>
          <w:rStyle w:val="Policepardfaut"/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Id-dispożizzjonijiet tal-Artikoli 4, 5, 7, 8 u 11 jidħlu fis-seħħ fl-1 ta’ Lulju 2020.</w:t>
      </w:r>
    </w:p>
    <w:p w14:paraId="7D7DBCBE" w14:textId="77777777" w:rsidR="00D80E56" w:rsidRPr="007F7473" w:rsidRDefault="00D80E56" w:rsidP="00D80E56">
      <w:pPr>
        <w:widowControl w:val="0"/>
        <w:suppressAutoHyphens w:val="0"/>
        <w:ind w:left="17"/>
        <w:jc w:val="both"/>
        <w:rPr>
          <w:rFonts w:ascii="Arial" w:hAnsi="Arial" w:cs="Arial"/>
        </w:rPr>
      </w:pPr>
    </w:p>
    <w:p w14:paraId="5BBEC393" w14:textId="77777777" w:rsidR="002E1BE9" w:rsidRPr="007F7473" w:rsidRDefault="00C3678D" w:rsidP="007F7473">
      <w:pPr>
        <w:keepNext/>
        <w:suppressAutoHyphens w:val="0"/>
        <w:ind w:left="14"/>
        <w:rPr>
          <w:rFonts w:ascii="Arial" w:hAnsi="Arial" w:cs="Arial"/>
          <w:b/>
          <w:bCs/>
        </w:rPr>
      </w:pPr>
      <w:r w:rsidRPr="007F7473">
        <w:rPr>
          <w:rFonts w:ascii="Arial" w:hAnsi="Arial" w:cs="Arial"/>
          <w:b/>
        </w:rPr>
        <w:t>Artikolu 31</w:t>
      </w:r>
    </w:p>
    <w:p w14:paraId="4061D6AA" w14:textId="7911370A" w:rsidR="00D80E56" w:rsidRDefault="00D80E56" w:rsidP="00911179">
      <w:pPr>
        <w:keepNext/>
        <w:suppressAutoHyphens w:val="0"/>
        <w:ind w:left="14"/>
        <w:rPr>
          <w:rFonts w:ascii="Arial" w:hAnsi="Arial" w:cs="Arial"/>
        </w:rPr>
      </w:pPr>
    </w:p>
    <w:p w14:paraId="24798062" w14:textId="77777777" w:rsidR="00911179" w:rsidRPr="007F7473" w:rsidRDefault="00911179" w:rsidP="007F7473">
      <w:pPr>
        <w:keepNext/>
        <w:suppressAutoHyphens w:val="0"/>
        <w:ind w:left="14"/>
        <w:rPr>
          <w:rFonts w:ascii="Arial" w:hAnsi="Arial" w:cs="Arial"/>
        </w:rPr>
      </w:pPr>
    </w:p>
    <w:p w14:paraId="0474FFB1" w14:textId="56F7C514" w:rsidR="002E1BE9" w:rsidRPr="007F7473" w:rsidRDefault="00763475" w:rsidP="00D80E56">
      <w:pPr>
        <w:suppressAutoHyphens w:val="0"/>
        <w:ind w:left="17"/>
        <w:jc w:val="both"/>
        <w:rPr>
          <w:rStyle w:val="Policepardfaut"/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L</w:t>
      </w:r>
      <w:r w:rsidR="00C3678D" w:rsidRPr="007F7473">
        <w:rPr>
          <w:rStyle w:val="Policepardfaut"/>
          <w:rFonts w:ascii="Arial" w:hAnsi="Arial" w:cs="Arial"/>
        </w:rPr>
        <w:t>-Għassies tas-Siġilli, Ministru għall-Ġustizzja</w:t>
      </w:r>
      <w:r w:rsidRPr="007F7473">
        <w:rPr>
          <w:rStyle w:val="Policepardfaut"/>
          <w:rFonts w:ascii="Arial" w:hAnsi="Arial" w:cs="Arial"/>
        </w:rPr>
        <w:t xml:space="preserve">, il-Ministru għat-Tranżizzjoni Ekoloġika u Solidali, il-Ministru tal-Intern u s-Segretarju tal-Istat </w:t>
      </w:r>
      <w:r w:rsidR="00C3678D" w:rsidRPr="007F7473">
        <w:rPr>
          <w:rStyle w:val="Policepardfaut"/>
          <w:rFonts w:ascii="Arial" w:hAnsi="Arial" w:cs="Arial"/>
        </w:rPr>
        <w:t>fl-Uffiċċju tal-Ministru tat-Tranżizzjoni Ekoloġika u Solidali, responsabbli mit-trasport huma responsabbli, kull wieħed skont il-kariga tiegħu, mill-eżekuzzjoni ta’ dan id-Digriet, li se jiġi ppubblikat fil-</w:t>
      </w:r>
      <w:r w:rsidR="00C3678D" w:rsidRPr="007F7473">
        <w:rPr>
          <w:rStyle w:val="Policepardfaut"/>
          <w:rFonts w:ascii="Arial" w:hAnsi="Arial" w:cs="Arial"/>
          <w:i/>
        </w:rPr>
        <w:t>Ġurnal Uffiċjali</w:t>
      </w:r>
      <w:r w:rsidR="00C3678D" w:rsidRPr="007F7473">
        <w:rPr>
          <w:rStyle w:val="Policepardfaut"/>
          <w:rFonts w:ascii="Arial" w:hAnsi="Arial" w:cs="Arial"/>
        </w:rPr>
        <w:t xml:space="preserve"> tar-Reppubblika Franċiża.</w:t>
      </w:r>
    </w:p>
    <w:p w14:paraId="1781EB2A" w14:textId="49553E72" w:rsidR="00D80E56" w:rsidRDefault="00D80E56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664966DD" w14:textId="77777777" w:rsidR="00F610C3" w:rsidRPr="007F7473" w:rsidRDefault="00F610C3" w:rsidP="00D80E56">
      <w:pPr>
        <w:suppressAutoHyphens w:val="0"/>
        <w:ind w:left="17"/>
        <w:jc w:val="both"/>
        <w:rPr>
          <w:rFonts w:ascii="Arial" w:hAnsi="Arial" w:cs="Arial"/>
        </w:rPr>
      </w:pPr>
    </w:p>
    <w:p w14:paraId="6E277722" w14:textId="7A5083E0" w:rsidR="002E1BE9" w:rsidRPr="007F7473" w:rsidRDefault="00C3678D" w:rsidP="00F610C3">
      <w:pPr>
        <w:suppressAutoHyphens w:val="0"/>
        <w:rPr>
          <w:rFonts w:ascii="Arial" w:hAnsi="Arial" w:cs="Arial"/>
        </w:rPr>
      </w:pPr>
      <w:r w:rsidRPr="007F7473">
        <w:rPr>
          <w:rFonts w:ascii="Arial" w:hAnsi="Arial" w:cs="Arial"/>
        </w:rPr>
        <w:t xml:space="preserve">Magħmul </w:t>
      </w:r>
      <w:r w:rsidR="00F21616" w:rsidRPr="007F7473">
        <w:rPr>
          <w:rFonts w:ascii="Arial" w:hAnsi="Arial" w:cs="Arial"/>
        </w:rPr>
        <w:t>fit</w:t>
      </w:r>
      <w:r w:rsidRPr="007F7473">
        <w:rPr>
          <w:rFonts w:ascii="Arial" w:hAnsi="Arial" w:cs="Arial"/>
        </w:rPr>
        <w:t>-</w:t>
      </w:r>
      <w:r w:rsidR="00F21616" w:rsidRPr="007F7473">
        <w:rPr>
          <w:rFonts w:ascii="Arial" w:hAnsi="Arial" w:cs="Arial"/>
        </w:rPr>
        <w:t>23 ta’ Ottubru 2019.</w:t>
      </w:r>
    </w:p>
    <w:p w14:paraId="05732A7F" w14:textId="77777777" w:rsidR="00D80E56" w:rsidRPr="007F7473" w:rsidRDefault="00D80E56" w:rsidP="00F610C3">
      <w:pPr>
        <w:suppressAutoHyphens w:val="0"/>
        <w:rPr>
          <w:rFonts w:ascii="Arial" w:hAnsi="Arial" w:cs="Arial"/>
        </w:rPr>
      </w:pPr>
    </w:p>
    <w:p w14:paraId="2E3204F5" w14:textId="09D50022" w:rsidR="00D80E56" w:rsidRPr="007F7473" w:rsidRDefault="00F21616" w:rsidP="00F610C3">
      <w:pPr>
        <w:suppressAutoHyphens w:val="0"/>
        <w:rPr>
          <w:rFonts w:ascii="Arial" w:hAnsi="Arial" w:cs="Arial"/>
        </w:rPr>
      </w:pPr>
      <w:r w:rsidRPr="007F7473">
        <w:rPr>
          <w:rFonts w:ascii="Arial" w:hAnsi="Arial" w:cs="Arial"/>
        </w:rPr>
        <w:t>Edouard Philippe</w:t>
      </w:r>
    </w:p>
    <w:p w14:paraId="4FF4F508" w14:textId="4191B160" w:rsidR="002E1BE9" w:rsidRPr="007F7473" w:rsidRDefault="007F7473" w:rsidP="00F610C3">
      <w:pPr>
        <w:pStyle w:val="SNContreseing"/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Mi</w:t>
      </w:r>
      <w:r w:rsidR="00C3678D" w:rsidRPr="007F7473">
        <w:rPr>
          <w:rFonts w:ascii="Arial" w:hAnsi="Arial" w:cs="Arial"/>
        </w:rPr>
        <w:t>ll-Prim Ministru:</w:t>
      </w:r>
    </w:p>
    <w:p w14:paraId="03691F6F" w14:textId="77777777" w:rsidR="00D80E56" w:rsidRPr="007F7473" w:rsidRDefault="00D80E56" w:rsidP="00F610C3">
      <w:pPr>
        <w:pStyle w:val="BodyText"/>
        <w:spacing w:after="0"/>
        <w:rPr>
          <w:rStyle w:val="Policepardfaut"/>
          <w:rFonts w:ascii="Arial" w:hAnsi="Arial" w:cs="Arial"/>
        </w:rPr>
      </w:pPr>
    </w:p>
    <w:p w14:paraId="2EE9048E" w14:textId="0847D139" w:rsidR="002E1BE9" w:rsidRPr="007F7473" w:rsidRDefault="00C3678D" w:rsidP="00F610C3">
      <w:pPr>
        <w:pStyle w:val="BodyText"/>
        <w:spacing w:after="0"/>
        <w:rPr>
          <w:rFonts w:ascii="Arial" w:hAnsi="Arial" w:cs="Arial"/>
        </w:rPr>
      </w:pPr>
      <w:r w:rsidRPr="007F7473">
        <w:rPr>
          <w:rStyle w:val="Policepardfaut"/>
          <w:rFonts w:ascii="Arial" w:hAnsi="Arial" w:cs="Arial"/>
        </w:rPr>
        <w:t>Il-M</w:t>
      </w:r>
      <w:r w:rsidRPr="007F7473">
        <w:rPr>
          <w:rFonts w:ascii="Arial" w:hAnsi="Arial" w:cs="Arial"/>
        </w:rPr>
        <w:t>inistru tal-</w:t>
      </w:r>
      <w:r w:rsidR="00F21616" w:rsidRPr="007F7473">
        <w:rPr>
          <w:rFonts w:ascii="Arial" w:hAnsi="Arial" w:cs="Arial"/>
        </w:rPr>
        <w:t>Intern,</w:t>
      </w:r>
    </w:p>
    <w:p w14:paraId="66636EBC" w14:textId="59BB19B9" w:rsidR="00F21616" w:rsidRPr="007F7473" w:rsidRDefault="00F21616" w:rsidP="007F7473">
      <w:pPr>
        <w:pStyle w:val="BodyText"/>
        <w:spacing w:after="0"/>
        <w:rPr>
          <w:rFonts w:ascii="Arial" w:hAnsi="Arial" w:cs="Arial"/>
        </w:rPr>
      </w:pPr>
      <w:r w:rsidRPr="007F7473">
        <w:rPr>
          <w:rFonts w:ascii="Arial" w:hAnsi="Arial" w:cs="Arial"/>
        </w:rPr>
        <w:t>Christophe Castaner</w:t>
      </w:r>
    </w:p>
    <w:p w14:paraId="3C60804C" w14:textId="77777777" w:rsidR="002E1BE9" w:rsidRPr="007F7473" w:rsidRDefault="002E1BE9" w:rsidP="007F7473">
      <w:pPr>
        <w:pStyle w:val="BodyText"/>
        <w:spacing w:after="0"/>
        <w:rPr>
          <w:rFonts w:ascii="Arial" w:hAnsi="Arial" w:cs="Arial"/>
        </w:rPr>
      </w:pPr>
    </w:p>
    <w:p w14:paraId="5D26ACBD" w14:textId="77777777" w:rsidR="002E1BE9" w:rsidRPr="007F7473" w:rsidRDefault="00C3678D" w:rsidP="007F7473">
      <w:pPr>
        <w:pStyle w:val="SNSignatureDroite"/>
        <w:spacing w:before="0" w:after="0"/>
        <w:ind w:left="0" w:firstLine="0"/>
        <w:jc w:val="left"/>
        <w:rPr>
          <w:rFonts w:ascii="Arial" w:hAnsi="Arial" w:cs="Arial"/>
          <w:color w:val="auto"/>
        </w:rPr>
      </w:pPr>
      <w:r w:rsidRPr="007F7473">
        <w:rPr>
          <w:rFonts w:ascii="Arial" w:hAnsi="Arial" w:cs="Arial"/>
          <w:color w:val="auto"/>
        </w:rPr>
        <w:t>L-Għassies tas-Siġilli, Ministru għall-Ġustizzja,</w:t>
      </w:r>
    </w:p>
    <w:p w14:paraId="2CF2A34D" w14:textId="46323EF7" w:rsidR="002E1BE9" w:rsidRPr="007F7473" w:rsidRDefault="00C3678D" w:rsidP="007F7473">
      <w:pPr>
        <w:pStyle w:val="SNSignatureDroite"/>
        <w:spacing w:before="0" w:after="0"/>
        <w:ind w:left="0" w:firstLine="0"/>
        <w:jc w:val="left"/>
        <w:rPr>
          <w:rFonts w:ascii="Arial" w:hAnsi="Arial" w:cs="Arial"/>
          <w:color w:val="auto"/>
        </w:rPr>
      </w:pPr>
      <w:r w:rsidRPr="007F7473">
        <w:rPr>
          <w:rFonts w:ascii="Arial" w:hAnsi="Arial" w:cs="Arial"/>
          <w:color w:val="auto"/>
        </w:rPr>
        <w:t xml:space="preserve">Nicole </w:t>
      </w:r>
      <w:r w:rsidR="00F21616" w:rsidRPr="007F7473">
        <w:rPr>
          <w:rFonts w:ascii="Arial" w:hAnsi="Arial" w:cs="Arial"/>
          <w:color w:val="auto"/>
        </w:rPr>
        <w:t>Belloubet</w:t>
      </w:r>
    </w:p>
    <w:p w14:paraId="736F8455" w14:textId="77777777" w:rsidR="002E1BE9" w:rsidRPr="007F7473" w:rsidRDefault="002E1BE9" w:rsidP="007F7473">
      <w:pPr>
        <w:pStyle w:val="BodyText"/>
        <w:spacing w:after="0"/>
        <w:rPr>
          <w:rFonts w:ascii="Arial" w:hAnsi="Arial" w:cs="Arial"/>
        </w:rPr>
      </w:pPr>
    </w:p>
    <w:p w14:paraId="117F82E5" w14:textId="6E313022" w:rsidR="00D80E56" w:rsidRPr="007F7473" w:rsidRDefault="00C3678D" w:rsidP="007F7473">
      <w:pPr>
        <w:pStyle w:val="SNSignatureDroite"/>
        <w:spacing w:before="0" w:after="0"/>
        <w:ind w:left="0" w:firstLine="0"/>
        <w:jc w:val="left"/>
        <w:rPr>
          <w:rFonts w:ascii="Arial" w:hAnsi="Arial" w:cs="Arial"/>
          <w:color w:val="auto"/>
        </w:rPr>
      </w:pPr>
      <w:r w:rsidRPr="007F7473">
        <w:rPr>
          <w:rFonts w:ascii="Arial" w:hAnsi="Arial" w:cs="Arial"/>
        </w:rPr>
        <w:t xml:space="preserve">Il-Ministru għat-Tranżizzjoni Ekoloġika u </w:t>
      </w:r>
      <w:r w:rsidR="00F21616" w:rsidRPr="007F7473">
        <w:rPr>
          <w:rFonts w:ascii="Arial" w:hAnsi="Arial" w:cs="Arial"/>
        </w:rPr>
        <w:t>Solidali</w:t>
      </w:r>
      <w:r w:rsidRPr="007F7473">
        <w:rPr>
          <w:rFonts w:ascii="Arial" w:hAnsi="Arial" w:cs="Arial"/>
        </w:rPr>
        <w:t xml:space="preserve">, </w:t>
      </w:r>
    </w:p>
    <w:p w14:paraId="28AB5A42" w14:textId="406879FA" w:rsidR="00F21616" w:rsidRPr="007F7473" w:rsidRDefault="00F21616" w:rsidP="007F7473">
      <w:pPr>
        <w:pStyle w:val="SNSignatureDroite"/>
        <w:spacing w:before="0" w:after="0"/>
        <w:ind w:left="0" w:firstLine="0"/>
        <w:jc w:val="left"/>
        <w:rPr>
          <w:rFonts w:ascii="Arial" w:hAnsi="Arial" w:cs="Arial"/>
          <w:color w:val="auto"/>
        </w:rPr>
      </w:pPr>
      <w:r w:rsidRPr="007F7473">
        <w:rPr>
          <w:rFonts w:ascii="Arial" w:hAnsi="Arial" w:cs="Arial"/>
          <w:color w:val="auto"/>
        </w:rPr>
        <w:t>E</w:t>
      </w:r>
      <w:r w:rsidR="00C3678D" w:rsidRPr="007F7473">
        <w:rPr>
          <w:rFonts w:ascii="Arial" w:hAnsi="Arial" w:cs="Arial"/>
          <w:color w:val="auto"/>
        </w:rPr>
        <w:t xml:space="preserve">lisabeth </w:t>
      </w:r>
      <w:r w:rsidRPr="007F7473">
        <w:rPr>
          <w:rFonts w:ascii="Arial" w:hAnsi="Arial" w:cs="Arial"/>
          <w:color w:val="auto"/>
        </w:rPr>
        <w:t>Borne</w:t>
      </w:r>
    </w:p>
    <w:p w14:paraId="3A01CF78" w14:textId="77777777" w:rsidR="00F21616" w:rsidRPr="007F7473" w:rsidRDefault="00F21616" w:rsidP="007F7473">
      <w:pPr>
        <w:pStyle w:val="SNSignatureDroite"/>
        <w:spacing w:before="0" w:after="0"/>
        <w:ind w:left="0" w:firstLine="0"/>
        <w:jc w:val="left"/>
        <w:rPr>
          <w:rFonts w:ascii="Arial" w:hAnsi="Arial" w:cs="Arial"/>
          <w:color w:val="auto"/>
        </w:rPr>
      </w:pPr>
    </w:p>
    <w:p w14:paraId="0660B45D" w14:textId="77777777" w:rsidR="00F21616" w:rsidRPr="007F7473" w:rsidRDefault="00F21616" w:rsidP="007F7473">
      <w:pPr>
        <w:pStyle w:val="SNSignatureDroite"/>
        <w:spacing w:before="0" w:after="0"/>
        <w:ind w:left="0" w:firstLine="0"/>
        <w:jc w:val="left"/>
        <w:rPr>
          <w:rFonts w:ascii="Arial" w:hAnsi="Arial" w:cs="Arial"/>
          <w:color w:val="auto"/>
        </w:rPr>
      </w:pPr>
      <w:r w:rsidRPr="007F7473">
        <w:rPr>
          <w:rFonts w:ascii="Arial" w:hAnsi="Arial" w:cs="Arial"/>
          <w:color w:val="auto"/>
        </w:rPr>
        <w:t>Is-Segretarju tal-Istat fl-Uffiċċju tal-Ministru tat-Tranżizzjoni Ekoloġika u Solidali, responsabbli għat-Trasport,</w:t>
      </w:r>
    </w:p>
    <w:p w14:paraId="63CD43E9" w14:textId="031C4E35" w:rsidR="002E1BE9" w:rsidRPr="007F7473" w:rsidRDefault="00F21616" w:rsidP="007F7473">
      <w:pPr>
        <w:pStyle w:val="SNSignatureDroite"/>
        <w:spacing w:before="0" w:after="0"/>
        <w:ind w:left="0" w:firstLine="0"/>
        <w:jc w:val="left"/>
        <w:rPr>
          <w:rFonts w:ascii="Arial" w:hAnsi="Arial" w:cs="Arial"/>
          <w:color w:val="auto"/>
        </w:rPr>
      </w:pPr>
      <w:r w:rsidRPr="007F7473">
        <w:rPr>
          <w:rFonts w:ascii="Arial" w:hAnsi="Arial" w:cs="Arial"/>
          <w:color w:val="auto"/>
        </w:rPr>
        <w:t>Jean-Baptiste Djebbari</w:t>
      </w:r>
    </w:p>
    <w:sectPr w:rsidR="002E1BE9" w:rsidRPr="007F7473" w:rsidSect="007F7473">
      <w:pgSz w:w="11906" w:h="16838"/>
      <w:pgMar w:top="1134" w:right="1134" w:bottom="1134" w:left="1134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7C26D" w14:textId="77777777" w:rsidR="00886D95" w:rsidRDefault="00886D95" w:rsidP="00C3678D">
      <w:r>
        <w:separator/>
      </w:r>
    </w:p>
  </w:endnote>
  <w:endnote w:type="continuationSeparator" w:id="0">
    <w:p w14:paraId="4D5EB4C1" w14:textId="77777777" w:rsidR="00886D95" w:rsidRDefault="00886D95" w:rsidP="00C3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C3B71" w14:textId="77777777" w:rsidR="00886D95" w:rsidRDefault="00886D95" w:rsidP="00C3678D">
      <w:r>
        <w:separator/>
      </w:r>
    </w:p>
  </w:footnote>
  <w:footnote w:type="continuationSeparator" w:id="0">
    <w:p w14:paraId="107E421C" w14:textId="77777777" w:rsidR="00886D95" w:rsidRDefault="00886D95" w:rsidP="00C36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D76E9"/>
    <w:multiLevelType w:val="multilevel"/>
    <w:tmpl w:val="2BAA5CA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BE9"/>
    <w:rsid w:val="000001BE"/>
    <w:rsid w:val="000219C5"/>
    <w:rsid w:val="00057F78"/>
    <w:rsid w:val="00073F82"/>
    <w:rsid w:val="00083A79"/>
    <w:rsid w:val="000A7D72"/>
    <w:rsid w:val="000C1086"/>
    <w:rsid w:val="000C23B7"/>
    <w:rsid w:val="000C4053"/>
    <w:rsid w:val="0011280D"/>
    <w:rsid w:val="0013700B"/>
    <w:rsid w:val="00145676"/>
    <w:rsid w:val="00151118"/>
    <w:rsid w:val="001D1B6B"/>
    <w:rsid w:val="001E76E0"/>
    <w:rsid w:val="001E7A38"/>
    <w:rsid w:val="00225897"/>
    <w:rsid w:val="00246493"/>
    <w:rsid w:val="0025778C"/>
    <w:rsid w:val="00265BEA"/>
    <w:rsid w:val="002B02CA"/>
    <w:rsid w:val="002E1BE9"/>
    <w:rsid w:val="002E740D"/>
    <w:rsid w:val="00302986"/>
    <w:rsid w:val="00337727"/>
    <w:rsid w:val="003414FA"/>
    <w:rsid w:val="0035669E"/>
    <w:rsid w:val="003603EA"/>
    <w:rsid w:val="00390F49"/>
    <w:rsid w:val="00391197"/>
    <w:rsid w:val="003A0D93"/>
    <w:rsid w:val="003C3586"/>
    <w:rsid w:val="003F074A"/>
    <w:rsid w:val="00410C6D"/>
    <w:rsid w:val="00436710"/>
    <w:rsid w:val="00481D00"/>
    <w:rsid w:val="004A3768"/>
    <w:rsid w:val="004E5B79"/>
    <w:rsid w:val="004F34F6"/>
    <w:rsid w:val="00535851"/>
    <w:rsid w:val="005902F5"/>
    <w:rsid w:val="005A71AF"/>
    <w:rsid w:val="005B6028"/>
    <w:rsid w:val="005E3B67"/>
    <w:rsid w:val="005E54C4"/>
    <w:rsid w:val="00602F9B"/>
    <w:rsid w:val="00605F5C"/>
    <w:rsid w:val="00610FF5"/>
    <w:rsid w:val="0061137E"/>
    <w:rsid w:val="006124E3"/>
    <w:rsid w:val="00623517"/>
    <w:rsid w:val="006344D0"/>
    <w:rsid w:val="0064056E"/>
    <w:rsid w:val="00650926"/>
    <w:rsid w:val="00663C99"/>
    <w:rsid w:val="006A7F92"/>
    <w:rsid w:val="006B6F7F"/>
    <w:rsid w:val="006C0DB4"/>
    <w:rsid w:val="006D375A"/>
    <w:rsid w:val="006F0C32"/>
    <w:rsid w:val="006F315F"/>
    <w:rsid w:val="006F56B8"/>
    <w:rsid w:val="006F6A26"/>
    <w:rsid w:val="0072393C"/>
    <w:rsid w:val="007348C5"/>
    <w:rsid w:val="00763475"/>
    <w:rsid w:val="00773A73"/>
    <w:rsid w:val="00781027"/>
    <w:rsid w:val="00797060"/>
    <w:rsid w:val="007A158E"/>
    <w:rsid w:val="007A3A84"/>
    <w:rsid w:val="007B179B"/>
    <w:rsid w:val="007E737C"/>
    <w:rsid w:val="007F7473"/>
    <w:rsid w:val="00816F64"/>
    <w:rsid w:val="0082311F"/>
    <w:rsid w:val="008420C7"/>
    <w:rsid w:val="00882A52"/>
    <w:rsid w:val="00886604"/>
    <w:rsid w:val="00886D95"/>
    <w:rsid w:val="008C4F9A"/>
    <w:rsid w:val="008D08AC"/>
    <w:rsid w:val="00911179"/>
    <w:rsid w:val="009200FA"/>
    <w:rsid w:val="009532EB"/>
    <w:rsid w:val="0095580A"/>
    <w:rsid w:val="00993504"/>
    <w:rsid w:val="009A5C1F"/>
    <w:rsid w:val="009B0280"/>
    <w:rsid w:val="009F7B8F"/>
    <w:rsid w:val="00A35ADB"/>
    <w:rsid w:val="00A36FC7"/>
    <w:rsid w:val="00A4555E"/>
    <w:rsid w:val="00A805E6"/>
    <w:rsid w:val="00AA4266"/>
    <w:rsid w:val="00AE3675"/>
    <w:rsid w:val="00AE7040"/>
    <w:rsid w:val="00B30CF8"/>
    <w:rsid w:val="00B34958"/>
    <w:rsid w:val="00B65978"/>
    <w:rsid w:val="00B66EAD"/>
    <w:rsid w:val="00B97C06"/>
    <w:rsid w:val="00BA1B75"/>
    <w:rsid w:val="00BA4233"/>
    <w:rsid w:val="00BF4CD8"/>
    <w:rsid w:val="00C3678D"/>
    <w:rsid w:val="00C50A36"/>
    <w:rsid w:val="00C66993"/>
    <w:rsid w:val="00C77317"/>
    <w:rsid w:val="00C84D10"/>
    <w:rsid w:val="00C932C1"/>
    <w:rsid w:val="00C971E3"/>
    <w:rsid w:val="00CA3442"/>
    <w:rsid w:val="00D24EFA"/>
    <w:rsid w:val="00D5040D"/>
    <w:rsid w:val="00D5798A"/>
    <w:rsid w:val="00D65C21"/>
    <w:rsid w:val="00D73195"/>
    <w:rsid w:val="00D80E56"/>
    <w:rsid w:val="00D93F56"/>
    <w:rsid w:val="00DA2785"/>
    <w:rsid w:val="00DB2214"/>
    <w:rsid w:val="00DB3DBE"/>
    <w:rsid w:val="00DD22C8"/>
    <w:rsid w:val="00E075D5"/>
    <w:rsid w:val="00E20D35"/>
    <w:rsid w:val="00E4129A"/>
    <w:rsid w:val="00E446F8"/>
    <w:rsid w:val="00E938EB"/>
    <w:rsid w:val="00EA3912"/>
    <w:rsid w:val="00EC4624"/>
    <w:rsid w:val="00EC66CA"/>
    <w:rsid w:val="00ED773F"/>
    <w:rsid w:val="00ED7EF4"/>
    <w:rsid w:val="00EE4AC8"/>
    <w:rsid w:val="00EF1C55"/>
    <w:rsid w:val="00EF5DEF"/>
    <w:rsid w:val="00F21616"/>
    <w:rsid w:val="00F476E8"/>
    <w:rsid w:val="00F610C3"/>
    <w:rsid w:val="00F67888"/>
    <w:rsid w:val="00FA3AEE"/>
    <w:rsid w:val="00FC03F0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B21B76"/>
  <w15:docId w15:val="{F547EA00-BAB8-480F-80C2-013817A7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kern w:val="2"/>
        <w:sz w:val="24"/>
        <w:szCs w:val="24"/>
        <w:lang w:val="mt-MT" w:eastAsia="mt-MT" w:bidi="mt-MT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hd w:val="clear" w:color="auto" w:fill="FFFFFF"/>
      <w:suppressAutoHyphens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BodyText"/>
    <w:qFormat/>
    <w:pPr>
      <w:numPr>
        <w:numId w:val="1"/>
      </w:numPr>
      <w:suppressAutoHyphens w:val="0"/>
      <w:spacing w:before="280" w:after="119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">
    <w:name w:val="Police par défaut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olicepardfaut4">
    <w:name w:val="Police par défaut4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mt-MT" w:bidi="mt-MT"/>
    </w:rPr>
  </w:style>
  <w:style w:type="character" w:customStyle="1" w:styleId="CarCar">
    <w:name w:val="Car Car"/>
    <w:qFormat/>
    <w:rPr>
      <w:rFonts w:ascii="Segoe UI" w:eastAsia="Segoe UI" w:hAnsi="Segoe UI" w:cs="Segoe UI"/>
      <w:sz w:val="18"/>
      <w:szCs w:val="18"/>
      <w:lang w:eastAsia="mt-MT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LienInternet">
    <w:name w:val="Lien Internet"/>
    <w:basedOn w:val="Policepardfaut2"/>
    <w:rPr>
      <w:color w:val="0000FF"/>
      <w:u w:val="single"/>
    </w:rPr>
  </w:style>
  <w:style w:type="character" w:customStyle="1" w:styleId="Marquedecommentaire1">
    <w:name w:val="Marque de commentaire1"/>
    <w:basedOn w:val="Policepardfaut4"/>
    <w:qFormat/>
    <w:rPr>
      <w:sz w:val="16"/>
      <w:szCs w:val="16"/>
    </w:rPr>
  </w:style>
  <w:style w:type="character" w:customStyle="1" w:styleId="Marquedecommentaire">
    <w:name w:val="Marque de commentaire"/>
    <w:basedOn w:val="Policepardfaut"/>
    <w:qFormat/>
    <w:rPr>
      <w:sz w:val="16"/>
      <w:szCs w:val="16"/>
    </w:rPr>
  </w:style>
  <w:style w:type="character" w:customStyle="1" w:styleId="surlignage">
    <w:name w:val="surlignage"/>
    <w:basedOn w:val="Policepardfaut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customStyle="1" w:styleId="LO-Normal">
    <w:name w:val="LO-Normal"/>
    <w:qFormat/>
    <w:pPr>
      <w:widowControl w:val="0"/>
      <w:shd w:val="clear" w:color="auto" w:fill="FFFFFF"/>
      <w:suppressAutoHyphens/>
    </w:pPr>
  </w:style>
  <w:style w:type="paragraph" w:styleId="List">
    <w:name w:val="List"/>
    <w:basedOn w:val="BodyText"/>
    <w:rPr>
      <w:rFonts w:ascii="Liberation Sans" w:eastAsia="Liberation Sans" w:hAnsi="Liberation Sans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eastAsia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eastAsia="Liberation Sans" w:hAnsi="Liberation Sans" w:cs="Mangal"/>
    </w:rPr>
  </w:style>
  <w:style w:type="paragraph" w:customStyle="1" w:styleId="Titre4">
    <w:name w:val="Titre4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">
    <w:name w:val="Titre3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">
    <w:name w:val="Titre2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qFormat/>
    <w:pPr>
      <w:suppressAutoHyphens w:val="0"/>
      <w:spacing w:before="280" w:after="119"/>
    </w:pPr>
  </w:style>
  <w:style w:type="paragraph" w:customStyle="1" w:styleId="liste-western">
    <w:name w:val="liste-western"/>
    <w:basedOn w:val="Normal"/>
    <w:qFormat/>
    <w:pPr>
      <w:suppressAutoHyphens w:val="0"/>
      <w:spacing w:before="280" w:after="119"/>
    </w:pPr>
    <w:rPr>
      <w:rFonts w:ascii="Liberation Sans" w:eastAsia="Liberation Sans" w:hAnsi="Liberation Sans" w:cs="Liberation Sans"/>
    </w:rPr>
  </w:style>
  <w:style w:type="paragraph" w:customStyle="1" w:styleId="western">
    <w:name w:val="western"/>
    <w:basedOn w:val="Normal"/>
    <w:qFormat/>
    <w:pPr>
      <w:suppressAutoHyphens w:val="0"/>
      <w:spacing w:before="280" w:after="119"/>
    </w:pPr>
    <w:rPr>
      <w:rFonts w:ascii="Liberation Sans" w:eastAsia="Liberation Sans" w:hAnsi="Liberation Sans" w:cs="Liberation Sans"/>
    </w:rPr>
  </w:style>
  <w:style w:type="paragraph" w:customStyle="1" w:styleId="SNREPUBLIQUE">
    <w:name w:val="SNREPUBLIQUE"/>
    <w:basedOn w:val="Normal"/>
    <w:qFormat/>
    <w:pPr>
      <w:suppressAutoHyphens w:val="0"/>
      <w:jc w:val="center"/>
    </w:pPr>
    <w:rPr>
      <w:b/>
      <w:bCs/>
      <w:szCs w:val="2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Textedebulles">
    <w:name w:val="Texte de bulles"/>
    <w:basedOn w:val="Normal"/>
    <w:qFormat/>
    <w:rPr>
      <w:rFonts w:ascii="Segoe UI" w:eastAsia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customStyle="1" w:styleId="Objetducommentaire">
    <w:name w:val="Objet du commentaire"/>
    <w:basedOn w:val="Commentaire1"/>
    <w:next w:val="Commentaire1"/>
    <w:qFormat/>
    <w:rPr>
      <w:b/>
      <w:bCs/>
    </w:rPr>
  </w:style>
  <w:style w:type="paragraph" w:customStyle="1" w:styleId="Commentaire">
    <w:name w:val="Commentaire"/>
    <w:basedOn w:val="Normal"/>
    <w:qFormat/>
    <w:rPr>
      <w:sz w:val="20"/>
      <w:szCs w:val="20"/>
    </w:rPr>
  </w:style>
  <w:style w:type="paragraph" w:customStyle="1" w:styleId="SNSignatureDroite">
    <w:name w:val="SNSignatureDroite"/>
    <w:basedOn w:val="Normal"/>
    <w:next w:val="SNSignatureprnomnomDroite"/>
    <w:qFormat/>
    <w:pPr>
      <w:spacing w:before="120" w:after="1680"/>
      <w:ind w:left="5040" w:hanging="36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next w:val="SNSignatureGauche"/>
    <w:qFormat/>
    <w:pPr>
      <w:spacing w:before="0" w:after="120"/>
      <w:ind w:left="5041" w:firstLine="0"/>
    </w:pPr>
  </w:style>
  <w:style w:type="paragraph" w:customStyle="1" w:styleId="SNSignatureGauche">
    <w:name w:val="SNSignatureGauche"/>
    <w:basedOn w:val="Normal"/>
    <w:next w:val="SNSignatureprnomnomGauche"/>
    <w:qFormat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before="0" w:after="120"/>
    </w:pPr>
    <w:rPr>
      <w:color w:val="000000"/>
    </w:rPr>
  </w:style>
  <w:style w:type="paragraph" w:customStyle="1" w:styleId="WW-SNSignatureprnomnomDroite">
    <w:name w:val="WW-SNSignature prénom+nom Droite"/>
    <w:basedOn w:val="SNSignatureDroite"/>
    <w:next w:val="SNSignatureGauche"/>
    <w:qFormat/>
    <w:pPr>
      <w:spacing w:before="0" w:after="120"/>
      <w:ind w:left="5041" w:firstLine="0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tandard">
    <w:name w:val="Standard"/>
    <w:qFormat/>
    <w:pPr>
      <w:shd w:val="clear" w:color="auto" w:fill="FFFFFF"/>
      <w:suppressAutoHyphens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Standard"/>
    <w:qFormat/>
    <w:rPr>
      <w:color w:val="FF0000"/>
    </w:rPr>
  </w:style>
  <w:style w:type="numbering" w:customStyle="1" w:styleId="WW8Num1">
    <w:name w:val="WW8Num1"/>
    <w:qFormat/>
  </w:style>
  <w:style w:type="paragraph" w:styleId="Header">
    <w:name w:val="header"/>
    <w:basedOn w:val="Normal"/>
    <w:link w:val="HeaderChar"/>
    <w:uiPriority w:val="99"/>
    <w:unhideWhenUsed/>
    <w:rsid w:val="00C367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78D"/>
    <w:rPr>
      <w:rFonts w:ascii="Times New Roman" w:eastAsia="Times New Roman" w:hAnsi="Times New Roman" w:cs="Times New Roman"/>
      <w:shd w:val="clear" w:color="auto" w:fill="FFFFFF"/>
      <w:lang w:bidi="mt-MT"/>
    </w:rPr>
  </w:style>
  <w:style w:type="paragraph" w:styleId="Footer">
    <w:name w:val="footer"/>
    <w:basedOn w:val="Normal"/>
    <w:link w:val="FooterChar"/>
    <w:uiPriority w:val="99"/>
    <w:unhideWhenUsed/>
    <w:rsid w:val="00C367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78D"/>
    <w:rPr>
      <w:rFonts w:ascii="Times New Roman" w:eastAsia="Times New Roman" w:hAnsi="Times New Roman" w:cs="Times New Roman"/>
      <w:shd w:val="clear" w:color="auto" w:fill="FFFFFF"/>
      <w:lang w:bidi="mt-MT"/>
    </w:rPr>
  </w:style>
  <w:style w:type="character" w:styleId="Hyperlink">
    <w:name w:val="Hyperlink"/>
    <w:basedOn w:val="DefaultParagraphFont"/>
    <w:uiPriority w:val="99"/>
    <w:unhideWhenUsed/>
    <w:rsid w:val="00D80E56"/>
    <w:rPr>
      <w:color w:val="0563C1" w:themeColor="hyperlink"/>
      <w:u w:val="single"/>
    </w:rPr>
  </w:style>
  <w:style w:type="paragraph" w:customStyle="1" w:styleId="12PromKlEinlSatz">
    <w:name w:val="12_PromKl_EinlSatz"/>
    <w:basedOn w:val="Normal"/>
    <w:next w:val="Normal"/>
    <w:rsid w:val="00F67888"/>
    <w:pPr>
      <w:keepNext/>
      <w:shd w:val="clear" w:color="auto" w:fill="auto"/>
      <w:suppressAutoHyphens w:val="0"/>
      <w:spacing w:before="160" w:line="220" w:lineRule="exact"/>
      <w:ind w:firstLine="397"/>
      <w:jc w:val="both"/>
      <w:textAlignment w:val="auto"/>
    </w:pPr>
    <w:rPr>
      <w:snapToGrid w:val="0"/>
      <w:color w:val="000000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E7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3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3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37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styleId="Revision">
    <w:name w:val="Revision"/>
    <w:hidden/>
    <w:uiPriority w:val="99"/>
    <w:semiHidden/>
    <w:rsid w:val="007E737C"/>
    <w:pPr>
      <w:textAlignment w:val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37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7C"/>
    <w:rPr>
      <w:rFonts w:ascii="Times New Roman" w:eastAsia="Times New Roman" w:hAnsi="Times New Roman" w:cs="Times New Roman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Décret n° du</vt:lpstr>
    </vt:vector>
  </TitlesOfParts>
  <Company>Microsoft</Company>
  <LinksUpToDate>false</LinksUpToDate>
  <CharactersWithSpaces>17402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Décret n° du</dc:title>
  <dc:creator>VAISS PIERRE</dc:creator>
  <cp:lastModifiedBy>Marcella Cerdeira Pires</cp:lastModifiedBy>
  <cp:revision>7</cp:revision>
  <dcterms:created xsi:type="dcterms:W3CDTF">2020-07-13T20:28:00Z</dcterms:created>
  <dcterms:modified xsi:type="dcterms:W3CDTF">2020-07-14T06:10:00Z</dcterms:modified>
  <dc:language>fr-FR</dc:language>
</cp:coreProperties>
</file>