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84A" w:rsidRDefault="0006784A" w:rsidP="0006784A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------IND- 2020 0472 F-- HR- ------ 20210228 --- --- FINAL</w:t>
      </w:r>
    </w:p>
    <w:p w:rsidR="00C42815" w:rsidRPr="00A177EF" w:rsidRDefault="00C42815" w:rsidP="00260A3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Odluka od 29. prosinca 2020. o kriterijima, podkriterijima i sustavu ocjenjivanja za izračun i prikaz indeksa mogućnosti popravka pametnih telefona</w:t>
      </w:r>
    </w:p>
    <w:p w:rsidR="00260A38" w:rsidRPr="00A177EF" w:rsidRDefault="00260A38" w:rsidP="00260A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Početna verzija 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Zainteresirane strane:</w:t>
      </w:r>
      <w:r>
        <w:rPr>
          <w:rFonts w:ascii="Times New Roman" w:hAnsi="Times New Roman"/>
          <w:sz w:val="24"/>
          <w:szCs w:val="24"/>
        </w:rPr>
        <w:t xml:space="preserve"> proizvođači, uvoznici, distributeri ili drugi subjekti koji stavljaju na tržište pametne telefone i prodavači te iste opreme, kao i osobe koje se služe internetskom stranicom, platformom ili bilo kojim drugim distribucijskim kanalom na internetu u okviru svoje poslovne djelatnosti u Francuskoj. 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Predmet: kriteriji, podkriteriji i sustav ocjenjivanja za izračun i prikaz indeksa mogućnosti popravka pametnih telefona. 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Stupanje na snagu: tekst stupa na snagu 1. siječnja 2021. 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Sažetak: ovom se Odlukom utvrđuje sustav ocjenjivanja indeksa mogućnosti popravka pametnih telefona. </w:t>
      </w: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Upućivanja: ova će Odluka biti dostupna na stranici Légifrance (https://www.legifrance.gouv.fr). 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Ministrica ekološke tranzicije i ministar gospodarstva, financija i oporavka,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uzimajući u obzir Zakonik o zaštiti okoliša, posebice njegov članak L. 541.-9.-2.,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uzimajući u obzir Uredbu br. 2020-1757 od 29. prosinca 2020. o indeksu mogućnosti popravka električne i elektroničke opreme,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donose Odluku:</w:t>
      </w: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 1.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se Odluka primjenjuje na pametne telefone. Pametan telefon elektronički je uređaj koji se upotrebljava za komunikaciju na velikoj udaljenosti u celularnoj mreži baznih postaja. Odlikuje se značajkama sličnima značajkama bežičnog prijenosnog računala koji je uglavnom namijenjen za rad s baterijom i ima sučelje osjetljivo na dodir.</w:t>
      </w:r>
    </w:p>
    <w:p w:rsidR="00260A38" w:rsidRPr="00A177EF" w:rsidRDefault="00260A38" w:rsidP="00260A38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Članak 2.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članaka R. 541-210. do R. 541-214. Zakonika o zaštiti okoliša, kriteriji, podkriteriji i sustav ocjenjivanja primjenjivi na proizvode iz članka 1. za izračun indeksa mogućnosti popravka po modelu navedeni su u nastavku: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KRITERIJ BR. 1 – DOKUMENTACIJA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PODKRITERIJ 1.1. OBVEZA PROIZVOĐAČA U POGLEDU TRAJANJA DOSTUPNOSTI BESPLATNE TEHNIČKE DOKUMENTACIJE I DOKUMENTACIJE SA SAVJETIMA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1"/>
        <w:gridCol w:w="754"/>
        <w:gridCol w:w="275"/>
        <w:gridCol w:w="275"/>
        <w:gridCol w:w="995"/>
        <w:gridCol w:w="515"/>
        <w:gridCol w:w="212"/>
        <w:gridCol w:w="212"/>
        <w:gridCol w:w="69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Stupac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Stupac C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Potrošači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Godine dostupnosti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Godine dostupnosti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ili više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ili više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Vrsta dokumentacije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Nedvosmislena identifikacija proizvoda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Shema rastavljanja ili prikaz u dijelovima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Shema kabela i priključaka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Sheme tiskanih pločica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 potrebne opreme za popravak i testiranje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Tehnički priručnik s uputama u pogledu popravka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Šifre grešaka i dijagnostike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Informacije o sastavnicama i dijagnostika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Upute za softver (uključujući ponovno pokretanje)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Pristup prijavljenim nezgodama zabilježenima u opremi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Tehnički listovi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Posebne upute za samostalno uklanjanje kvarova (preporučene radnje, sigurnosne upute i upute za popravak, moguće posljedice na jamstvo)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Informacije o pristupu profesionalnim servisima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Otkrivanje kvarova i potrebne radnje (za širu javnost)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Savjeti za uporabu i održavanje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Najveći broj bodova iznosi 182. Ocjena za ovaj podkriterij = (broj dobivenih bodova / 182)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KRITERIJ BR. 2 – MOGUĆNOST RASTAVLJANJA I PRISTUP, ALATI, UČVRŠĆENJA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PODKRITERIJ 2.1. – LAKOĆA RASTAVLJANJA DIJELOVA (POPIS 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2"/>
        <w:gridCol w:w="2324"/>
        <w:gridCol w:w="944"/>
        <w:gridCol w:w="824"/>
        <w:gridCol w:w="719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Broj faza za jedinstveni pristup dijelu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ND/NA (1) ili 16 i više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do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5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Dijelovi s popisa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Zaslon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Stražnja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Punjač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ND/NA = ne može se ukloniti ili nije pojedinačno dostupno.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Najveći broj bodova iznosi 12. Ocjena za ovaj podkriterij = (broj dobivenih bodova / 12)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PODKRITERIJ 2.2. – ALAT POTREBAN ZA RASTAVLJANJE DIJELOVA (POPIS 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2"/>
        <w:gridCol w:w="850"/>
        <w:gridCol w:w="1564"/>
        <w:gridCol w:w="1404"/>
        <w:gridCol w:w="3018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Vrsta alata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ND/NA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Vlasnički alati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Posebni alati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Bez alata, uobičajeni alat (2)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Dijelovi s popisa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 (3)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Zaslon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Stražnja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Punjač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ili alat isporučen s rezervnim dijelom.</w:t>
      </w: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 uzeti najnepovoljniju ocjenu ako je potrebno više alata.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Najveći broj bodova iznosi 16. Ocjena za ovaj podkriterij = (broj dobivenih bodova / 16)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PODKRITERIJ 2.3. – SVOJSTVA UČVRŠĆENJA (ZA SPOJEVE DIJELOVA S POPISA 1 I 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7"/>
        <w:gridCol w:w="2460"/>
        <w:gridCol w:w="2380"/>
        <w:gridCol w:w="2359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Vrsta učvršćenja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Niti odstranjivo niti ponovno upotrebljivo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Odstranjivo, nije ponovno upotrebljivo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Odstranjivo i ponovno upotrebljivo (4)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Dijelovi s popisa 1 ili s popisa 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 (5)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Priključak za punjenje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Priključci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Matična ploča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Tipke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Mikrofon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Zvučnik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Zaslon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Stražnja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Punjač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 ili pričvrsni element isporučen s rezervnim dijelom.</w:t>
      </w: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(5) uzeti najnepovoljniju ocjenu ako je potrebno više pričvrsnih elemenata.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Najveći broj bodova iznosi 20. Ocjena za ovaj podkriterij = (broj dobivenih bodova / 20)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KRITERIJ BR. 3 – DOSTUPNOST REZERVNIH DIJELOVA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PODKRITERIJ 3.1. – OBVEZA PROIZVOĐAČA U POGLEDU TRAJANJA DOSTUPNOSTI DIJELOVA S POPISA 2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"/>
        <w:gridCol w:w="565"/>
        <w:gridCol w:w="212"/>
        <w:gridCol w:w="212"/>
        <w:gridCol w:w="743"/>
        <w:gridCol w:w="794"/>
        <w:gridCol w:w="272"/>
        <w:gridCol w:w="272"/>
        <w:gridCol w:w="1043"/>
        <w:gridCol w:w="564"/>
        <w:gridCol w:w="212"/>
        <w:gridCol w:w="212"/>
        <w:gridCol w:w="743"/>
        <w:gridCol w:w="564"/>
        <w:gridCol w:w="212"/>
        <w:gridCol w:w="212"/>
        <w:gridCol w:w="758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Stupac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Proizvođač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Stupac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Distributeri rezervnih dijelova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Stupac C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Stupac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Potrošači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Godine dostupnosti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Godine dostupnosti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Godine dostupnosti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Godine dostupnosti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ili više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ili više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ili više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ili više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Dijelovi s popisa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Zaslon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Stražnja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Punjač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Najveći broj bodova iznosi 140. Ocjena za ovaj podkriterij = (broj dobivenih bodova / 140)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PODKRITERIJ 3.2. – OBVEZA PROIZVOĐAČA U POGLEDU TRAJANJA DOSTUPNOSTI DIJELOVA S POPISA 1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5"/>
        <w:gridCol w:w="546"/>
        <w:gridCol w:w="212"/>
        <w:gridCol w:w="212"/>
        <w:gridCol w:w="720"/>
        <w:gridCol w:w="757"/>
        <w:gridCol w:w="267"/>
        <w:gridCol w:w="267"/>
        <w:gridCol w:w="995"/>
        <w:gridCol w:w="546"/>
        <w:gridCol w:w="212"/>
        <w:gridCol w:w="212"/>
        <w:gridCol w:w="720"/>
        <w:gridCol w:w="546"/>
        <w:gridCol w:w="212"/>
        <w:gridCol w:w="212"/>
        <w:gridCol w:w="735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Stupac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Proizvođač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Stupac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Distributeri rezervnih dijelova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Stupac C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Stupac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Potrošači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Godine dostupnosti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Godine dostupnosti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Godine dostupnosti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Godine dostupnosti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ili više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ili više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ili više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 do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ili više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Dijelovi s popisa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Priključak za punjenje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Priključci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Matična ploča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Tipke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Mikrofon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Zvučnik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Najveći broj bodova iznosi 168. Ocjena za ovaj podkriterij = (broj dobivenih bodova / 168)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PODKRITERIJ 3.3. – ROK ISPORUKE DIJELOVA S POPISA 2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6"/>
        <w:gridCol w:w="595"/>
        <w:gridCol w:w="477"/>
        <w:gridCol w:w="444"/>
        <w:gridCol w:w="444"/>
        <w:gridCol w:w="603"/>
        <w:gridCol w:w="484"/>
        <w:gridCol w:w="449"/>
        <w:gridCol w:w="449"/>
        <w:gridCol w:w="595"/>
        <w:gridCol w:w="477"/>
        <w:gridCol w:w="444"/>
        <w:gridCol w:w="444"/>
        <w:gridCol w:w="595"/>
        <w:gridCol w:w="477"/>
        <w:gridCol w:w="444"/>
        <w:gridCol w:w="459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Stupac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Proizvođač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Stupac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Distributeri rezervnih dijelova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Stupac C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Stupac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Potrošači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Dani isporuke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Dani isporuke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Dani isporuke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Dani isporuke (1)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 više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 više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 više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 više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Dijelovi s popisa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Zaslon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Stražnja 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Punjač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radni dani od dana narudžbe.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Ove odredbe ne dovode u pitanje odredbe članka L. 441-4. Zakonika o potrošnji kada je riječ o zabrani ograničenja pristupa stručnjaku za popravak rezervnih dijelova.</w:t>
      </w: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Najveći broj bodova iznosi 60. Ocjena za ovaj podkriterij = (broj dobivenih bodova / 60)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PODKRITERIJ 3.4. – ROK ISPORUKE DIJELOVA S POPISA 1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8"/>
        <w:gridCol w:w="582"/>
        <w:gridCol w:w="462"/>
        <w:gridCol w:w="433"/>
        <w:gridCol w:w="433"/>
        <w:gridCol w:w="589"/>
        <w:gridCol w:w="468"/>
        <w:gridCol w:w="438"/>
        <w:gridCol w:w="438"/>
        <w:gridCol w:w="582"/>
        <w:gridCol w:w="462"/>
        <w:gridCol w:w="433"/>
        <w:gridCol w:w="433"/>
        <w:gridCol w:w="582"/>
        <w:gridCol w:w="462"/>
        <w:gridCol w:w="433"/>
        <w:gridCol w:w="448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Stupac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Proizvođač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Stupac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Distributeri rezervnih dijelova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Stupac C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Stupac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Potrošači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Dani isporuke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Dani isporuke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Dani isporuke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Dani isporuke (1)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 više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 više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 više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 i više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do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do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do 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Dijelovi s popisa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Priključak za punjenje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Priključci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Matična ploča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Tipke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Mikrofon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Zvučnik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radni dani od dana narudžbe.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Ove odredbe ne dovode u pitanje odredbe članka L. 441-4. Zakonika o potrošnji kada je riječ o zabrani ograničenja pristupa stručnjaku za popravak rezervnih dijelova.</w:t>
      </w: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Najveći broj bodova iznosi 72. Ocjena za ovaj podkriterij = (broj dobivenih bodova / 72)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KRITERIJ BR. 4 – CIJENA REZERVNIH DIJELOVA</w:t>
      </w: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Podkriterij 4.1. – Omjer cijene dijelova s popisa 2 u odnosu na cijenu novog proizvoda</w:t>
      </w: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omjera opisanog u Odluci od 29. prosinca 2020. o načinima prikazivanja, oznakama i općim parametrima izračuna indeksa mogućnosti popravka, broj bodova dobivenih za ovaj kriterij utvrđuje se na sljedeći način:</w:t>
      </w: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ako je rezultat omjera veći od 0,3, tada je broj bodova 0,</w:t>
      </w: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ako je rezultat omjera manji od 0,1, tada je broj bodova 100,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ako je rezultat omjera od 0,1 do 0,3, tada se broj bodova određuje prema sljedećoj tablici: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364"/>
        <w:gridCol w:w="410"/>
        <w:gridCol w:w="410"/>
        <w:gridCol w:w="410"/>
        <w:gridCol w:w="411"/>
        <w:gridCol w:w="411"/>
        <w:gridCol w:w="411"/>
        <w:gridCol w:w="411"/>
        <w:gridCol w:w="411"/>
        <w:gridCol w:w="411"/>
        <w:gridCol w:w="319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334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Omjer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Bodovi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Primjenjuje se sljedeće pravilo zaokruživanja:</w:t>
      </w: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ako je brojka treće decimale manja od pet, zaokružuje se na drugu nižu decimalu,</w:t>
      </w: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ako je brojka treće decimale pet ili veća, ocjena se zaokružuje na drugu višu decimalu.</w:t>
      </w: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Najveći broj bodova iznosi 100. Ocjena za ovaj podkriterij = (broj dobivenih bodova / 100)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KRITERIJ BR. 5 – POSEBAN KRITERIJ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proizvode na koje se odnosi ova Odluka, koeficijenti podkriterija iz kriterija 5 utvrđuju se kako slijedi: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0"/>
        <w:gridCol w:w="2187"/>
        <w:gridCol w:w="1574"/>
        <w:gridCol w:w="1690"/>
        <w:gridCol w:w="1187"/>
        <w:gridCol w:w="1238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Kriterij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Podkriterij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Ocjena podkriterija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Koeficijent podkriterija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Ocjena kriterija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Koeficijent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kriterija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Poseban kriterij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 Informacije o vrsti ažuriranja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 Besplatna podrška na daljinu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 Mogućnost ponovnog pokretanja softvera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PODKRITERIJ 5.1. – INFORMACIJE O VRSTI AŽURIRANJA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0"/>
        <w:gridCol w:w="1569"/>
        <w:gridCol w:w="166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Stupac C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Potrošači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Informacije o različitoj naravi ažuriranja: korektivna ažuriranja, razvojna ili kombinirana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Stanje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Nema informacija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Informacije postoje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Informacije koje dolaze s ažuriranjem moraju biti: ili „korektivno ažuriranje” ili „razvojno ažuriranje” ili „kombinirano ažuriranje”.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Najveći broj bodova iznosi 1. Ocjena za ovaj podkriterij = (broj dobivenih bodova / 1)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PODKRITERIJ 5.2. – BESPLATNA PODRŠKA NA DALJINU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4"/>
        <w:gridCol w:w="664"/>
        <w:gridCol w:w="1513"/>
        <w:gridCol w:w="664"/>
        <w:gridCol w:w="1210"/>
        <w:gridCol w:w="1787"/>
        <w:gridCol w:w="1874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Stupac B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Stupac C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Potrošači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Vrsta podrške na daljinu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260A38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Ažurirane </w:t>
            </w: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informacije na stranici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260A38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Informacije </w:t>
            </w: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 daljinu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Pomoć u dijagnostici na daljinu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Pomoć u uklanjanju kvara na daljinu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Najveći broj bodova iznosi 5. Ocjena za ovaj podkriterij = (broj dobivenih bodova / 5)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PODKRITERIJ 5.3. – MOGUĆNOST PONOVNOG POKRETANJA SOFTVERA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0"/>
        <w:gridCol w:w="1130"/>
        <w:gridCol w:w="877"/>
        <w:gridCol w:w="1130"/>
        <w:gridCol w:w="877"/>
        <w:gridCol w:w="1130"/>
        <w:gridCol w:w="892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Stupac A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Proizvođač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Stupac B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Serviseri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Stupac C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Potrošači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Mogućnost besplatnog ponovnog pokretanja softvera i bez ograničenja pristupa tim uslugama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Nemoguće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Moguće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Nemoguće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Moguće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Nemoguće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Moguće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bodova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Ponovno pokretanje operativnog sustava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Ponovno pokretanje mikro-softvera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uključujući ponovno pokretanje vanjskih tipki.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Najveći broj bodova iznosi 6. Ocjena za ovaj podkriterij = (broj dobivenih bodova / 6) x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 3.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Odredbe ove Uredbe stupaju na snagu od 1. siječnja 2021.</w:t>
      </w:r>
    </w:p>
    <w:p w:rsidR="00260A38" w:rsidRPr="00A177EF" w:rsidRDefault="00260A38" w:rsidP="00260A38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 4.</w:t>
      </w:r>
    </w:p>
    <w:p w:rsidR="00260A38" w:rsidRPr="00A177EF" w:rsidRDefault="00260A38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će Odluka biti objavljena u Službenom listu Francuske Republike.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Sastavljeno 29. prosinca 2020.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Ministrica ekološke tranzicije,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ime ministrice i na temelju ovlaštenja: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Glavni povjerenik za održivi razvoj,</w:t>
      </w: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T. Lesueur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Ministar gospodarstva, financija i oporavka,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 ime ministra i na temelju ovlaštenja: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Glavna ravnateljica Uprave za tržišno natjecanje, potrošnju i suzbijanje prijevara,</w:t>
      </w: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V. Beaumeunier</w:t>
      </w:r>
    </w:p>
    <w:sectPr w:rsidR="00C42815" w:rsidRPr="00A17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2C0" w:rsidRDefault="009132C0" w:rsidP="0034533D">
      <w:pPr>
        <w:spacing w:after="0" w:line="240" w:lineRule="auto"/>
      </w:pPr>
      <w:r>
        <w:separator/>
      </w:r>
    </w:p>
  </w:endnote>
  <w:endnote w:type="continuationSeparator" w:id="0">
    <w:p w:rsidR="009132C0" w:rsidRDefault="009132C0" w:rsidP="0034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2C0" w:rsidRDefault="009132C0" w:rsidP="0034533D">
      <w:pPr>
        <w:spacing w:after="0" w:line="240" w:lineRule="auto"/>
      </w:pPr>
      <w:r>
        <w:separator/>
      </w:r>
    </w:p>
  </w:footnote>
  <w:footnote w:type="continuationSeparator" w:id="0">
    <w:p w:rsidR="009132C0" w:rsidRDefault="009132C0" w:rsidP="00345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815"/>
    <w:rsid w:val="0006784A"/>
    <w:rsid w:val="000D6976"/>
    <w:rsid w:val="00260A38"/>
    <w:rsid w:val="0034533D"/>
    <w:rsid w:val="00880551"/>
    <w:rsid w:val="009132C0"/>
    <w:rsid w:val="00A177EF"/>
    <w:rsid w:val="00C42815"/>
    <w:rsid w:val="00F64C8F"/>
    <w:rsid w:val="00FE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2D3969E4-56B3-40F4-A28C-8CE9056F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42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C428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2815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C42815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C42815"/>
  </w:style>
  <w:style w:type="paragraph" w:customStyle="1" w:styleId="test">
    <w:name w:val="test"/>
    <w:basedOn w:val="Normal"/>
    <w:rsid w:val="00C4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4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345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33D"/>
  </w:style>
  <w:style w:type="paragraph" w:styleId="Footer">
    <w:name w:val="footer"/>
    <w:basedOn w:val="Normal"/>
    <w:link w:val="FooterChar"/>
    <w:uiPriority w:val="99"/>
    <w:unhideWhenUsed/>
    <w:rsid w:val="00345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8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FE23EC-85C8-469E-8A52-302A4EBCA8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14C31C-C472-4D1A-B699-0ACD40A966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0C809F-BC7C-4EE7-BDA7-8BBC5A4C0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BONITO, Joana</cp:lastModifiedBy>
  <cp:revision>6</cp:revision>
  <dcterms:created xsi:type="dcterms:W3CDTF">2021-01-04T15:32:00Z</dcterms:created>
  <dcterms:modified xsi:type="dcterms:W3CDTF">2021-02-15T14:07:00Z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