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2D01B" w14:textId="5C936F3F" w:rsidR="00E76296" w:rsidRPr="00E76296" w:rsidRDefault="00E76296" w:rsidP="00E76296">
      <w:pPr>
        <w:spacing w:after="0" w:line="240" w:lineRule="auto"/>
        <w:rPr>
          <w:rFonts w:ascii="Courier New" w:hAnsi="Courier New"/>
          <w:sz w:val="20"/>
          <w:szCs w:val="20"/>
        </w:rPr>
      </w:pPr>
      <w:bookmarkStart w:id="0" w:name="_Hlk55249587"/>
      <w:r>
        <w:rPr>
          <w:rFonts w:ascii="Courier New" w:hAnsi="Courier New"/>
          <w:sz w:val="20"/>
          <w:szCs w:val="20"/>
        </w:rPr>
        <w:t>1. ------IND- 2020 0682 S-- RO- ------ 20201110 --- --- PROJET</w:t>
      </w:r>
    </w:p>
    <w:bookmarkEnd w:id="0"/>
    <w:p w14:paraId="55AF3F9A" w14:textId="641A20D1" w:rsidR="000561D2" w:rsidRPr="00E76296" w:rsidRDefault="00C87ECE" w:rsidP="006B5212">
      <w:pPr>
        <w:pStyle w:val="BodyText"/>
        <w:spacing w:after="360"/>
      </w:pPr>
      <w:r>
        <w:t>PROIECT DE</w:t>
      </w:r>
    </w:p>
    <w:p w14:paraId="7481AC33" w14:textId="77777777" w:rsidR="000561D2" w:rsidRPr="00733A2B" w:rsidRDefault="000561D2" w:rsidP="006B5212">
      <w:pPr>
        <w:pStyle w:val="BodyText"/>
        <w:pBdr>
          <w:top w:val="single" w:sz="6" w:space="1" w:color="auto"/>
        </w:pBdr>
        <w:ind w:right="-2411"/>
        <w:rPr>
          <w:sz w:val="4"/>
          <w:szCs w:val="4"/>
          <w:lang w:val="pt-BR"/>
        </w:rPr>
      </w:pPr>
    </w:p>
    <w:p w14:paraId="2DB80F6C" w14:textId="77777777" w:rsidR="000561D2" w:rsidRDefault="000561D2" w:rsidP="006B5212">
      <w:pPr>
        <w:pStyle w:val="Heading2"/>
        <w:keepNext w:val="0"/>
        <w:spacing w:before="200"/>
      </w:pPr>
      <w:r>
        <w:t>Regulament</w:t>
      </w:r>
      <w:r>
        <w:br/>
        <w:t>de modificare a Regulamentului nr. 425/2014 privind pesticidele</w:t>
      </w:r>
    </w:p>
    <w:p w14:paraId="3C8BC1F5" w14:textId="77777777" w:rsidR="000561D2" w:rsidRDefault="000561D2" w:rsidP="006B5212">
      <w:pPr>
        <w:pStyle w:val="BodyText"/>
      </w:pPr>
    </w:p>
    <w:p w14:paraId="589C986A" w14:textId="40C677BF" w:rsidR="00394D15" w:rsidRDefault="000561D2" w:rsidP="006B5212">
      <w:pPr>
        <w:pStyle w:val="BodyText"/>
      </w:pPr>
      <w:r>
        <w:t>Regulamentul conține dispoziții</w:t>
      </w:r>
      <w:r w:rsidR="004F7236">
        <w:rPr>
          <w:rStyle w:val="FootnoteReference"/>
        </w:rPr>
        <w:footnoteReference w:id="2"/>
      </w:r>
      <w:r>
        <w:t xml:space="preserve"> legate de Regulamentul nr. 425/2014 privind pesticidele </w:t>
      </w:r>
    </w:p>
    <w:p w14:paraId="0A8FEE22" w14:textId="570FFF44" w:rsidR="00394D15" w:rsidRDefault="00394D15" w:rsidP="006B5212">
      <w:pPr>
        <w:pStyle w:val="BodyTextIndent"/>
      </w:pPr>
      <w:r>
        <w:t>capitolul 2 articolele 11, 20, 37-39 și 40-43 sunt formulate după cum urmează:</w:t>
      </w:r>
    </w:p>
    <w:p w14:paraId="32D3C6D4" w14:textId="2C450EF3" w:rsidR="000561D2" w:rsidRDefault="00394D15" w:rsidP="006B5212">
      <w:pPr>
        <w:pStyle w:val="BodyTextIndent"/>
      </w:pPr>
      <w:r>
        <w:t>se introduc cinci noi articole, la capitolul 2 articolul 37a, 38a, 40a, 41a și 43a cu formularea de mai jos.</w:t>
      </w:r>
    </w:p>
    <w:p w14:paraId="017F8883" w14:textId="77777777" w:rsidR="000561D2" w:rsidRDefault="000561D2" w:rsidP="006B5212">
      <w:pPr>
        <w:pStyle w:val="BodyTextIndent"/>
      </w:pPr>
    </w:p>
    <w:p w14:paraId="0BF741B4" w14:textId="77777777" w:rsidR="006B3972" w:rsidRDefault="006B3972" w:rsidP="006B5212">
      <w:pPr>
        <w:pStyle w:val="Rubrik3omndring"/>
        <w:keepLines/>
      </w:pPr>
      <w:r>
        <w:t>Capitolul 2</w:t>
      </w:r>
    </w:p>
    <w:p w14:paraId="27A04286" w14:textId="77777777" w:rsidR="006B3972" w:rsidRPr="00942B5C" w:rsidRDefault="006B3972" w:rsidP="006B5212">
      <w:pPr>
        <w:pStyle w:val="Rubrikluft3-5"/>
      </w:pPr>
    </w:p>
    <w:p w14:paraId="4A24E7FE" w14:textId="77777777" w:rsidR="006B3972" w:rsidRDefault="006B3972" w:rsidP="006B5212">
      <w:pPr>
        <w:pStyle w:val="BodyText"/>
      </w:pPr>
      <w:r>
        <w:rPr>
          <w:b/>
        </w:rPr>
        <w:t>Articolul 11</w:t>
      </w:r>
      <w:r>
        <w:t xml:space="preserve"> Utilizatorilor de produse fitosanitare trebuie să li se ofere cursuri de formare care să le ofere cunoștințe suficiente cu privire la domeniile vizate în anexa I la Directiva 2009/128/CE a Parlamentului European și a Consiliului din 21 octombrie 2009 de stabilire a unui cadru de acțiune comunitară în vederea utilizării durabile a pesticidelor, în versiunea sa inițială. Formarea trebuie să fie oferită de: </w:t>
      </w:r>
    </w:p>
    <w:p w14:paraId="04E4E8E6" w14:textId="77777777" w:rsidR="006B3972" w:rsidRDefault="006B3972" w:rsidP="006B5212">
      <w:pPr>
        <w:pStyle w:val="BodyTextIndent"/>
        <w:keepNext/>
        <w:keepLines/>
      </w:pPr>
      <w:r>
        <w:t>1. Consiliului Agriculturii din Suedia, cu privire la utilizarea:</w:t>
      </w:r>
    </w:p>
    <w:p w14:paraId="5CC76910" w14:textId="106FFFFD" w:rsidR="00822E88" w:rsidRDefault="006B3972" w:rsidP="006B5212">
      <w:pPr>
        <w:pStyle w:val="BodyTextIndent"/>
      </w:pPr>
      <w:r>
        <w:t>(a) în agricultură, silvicultură, gestionarea parcurilor sau horticultură;</w:t>
      </w:r>
    </w:p>
    <w:p w14:paraId="69167CC7" w14:textId="0A8B8B42" w:rsidR="00822E88" w:rsidRPr="005E4DF0" w:rsidRDefault="006B3972" w:rsidP="006B5212">
      <w:pPr>
        <w:pStyle w:val="BodyTextIndent"/>
        <w:pBdr>
          <w:left w:val="single" w:sz="4" w:space="4" w:color="auto"/>
        </w:pBdr>
      </w:pPr>
      <w:r>
        <w:t>(b) pe terenurile aferente clădirilor rezidențiale,</w:t>
      </w:r>
    </w:p>
    <w:p w14:paraId="1EBDC2B3" w14:textId="239045F2" w:rsidR="00822E88" w:rsidRPr="005E4DF0" w:rsidRDefault="006B3972" w:rsidP="006B5212">
      <w:pPr>
        <w:pStyle w:val="BodyTextIndent"/>
        <w:pBdr>
          <w:left w:val="single" w:sz="4" w:space="4" w:color="auto"/>
        </w:pBdr>
      </w:pPr>
      <w:r>
        <w:t>(c) în curțile școlilor și în curțile grădinițelor;</w:t>
      </w:r>
    </w:p>
    <w:p w14:paraId="70E30FC9" w14:textId="66A88244" w:rsidR="00822E88" w:rsidRPr="005E4DF0" w:rsidRDefault="006B3972" w:rsidP="006B5212">
      <w:pPr>
        <w:pStyle w:val="BodyTextIndent"/>
      </w:pPr>
      <w:r>
        <w:t xml:space="preserve">(d) în locurile de joacă la care are acces publicul și; </w:t>
      </w:r>
    </w:p>
    <w:p w14:paraId="51E18C27" w14:textId="2EA52458" w:rsidR="00822E88" w:rsidRDefault="006B3972" w:rsidP="006B5212">
      <w:pPr>
        <w:pStyle w:val="BodyTextIndent"/>
      </w:pPr>
      <w:r>
        <w:t>(e) pe terenurile de sport și de recreere;</w:t>
      </w:r>
    </w:p>
    <w:p w14:paraId="54CA9101" w14:textId="77777777" w:rsidR="00822E88" w:rsidRDefault="006B3972" w:rsidP="006B5212">
      <w:pPr>
        <w:pStyle w:val="BodyTextIndent"/>
      </w:pPr>
      <w:r>
        <w:t>(f) pentru lucrările de planificare și de inginerie civilă;</w:t>
      </w:r>
    </w:p>
    <w:p w14:paraId="7A29AF39" w14:textId="77777777" w:rsidR="00822E88" w:rsidRDefault="006B3972" w:rsidP="006B5212">
      <w:pPr>
        <w:pStyle w:val="BodyTextIndent"/>
      </w:pPr>
      <w:r>
        <w:t>(g) în zone rutiere și pe diguri;</w:t>
      </w:r>
    </w:p>
    <w:p w14:paraId="2C341212" w14:textId="77777777" w:rsidR="00822E88" w:rsidRDefault="006B3972" w:rsidP="006B5212">
      <w:pPr>
        <w:pStyle w:val="BodyTextIndent"/>
      </w:pPr>
      <w:r>
        <w:t>(h) pe suprafețe cu pietriș și alte suprafețe foarte permeabile; și</w:t>
      </w:r>
    </w:p>
    <w:p w14:paraId="64A619D3" w14:textId="77777777" w:rsidR="00822E88" w:rsidRDefault="006B3972" w:rsidP="006B5212">
      <w:pPr>
        <w:pStyle w:val="BodyTextIndent"/>
      </w:pPr>
      <w:r>
        <w:t>(i) pe suprafețele din asfalt sau beton sau din alte materiale dure;</w:t>
      </w:r>
    </w:p>
    <w:p w14:paraId="533992F6" w14:textId="18ECAF48" w:rsidR="00822E88" w:rsidRDefault="006B3972" w:rsidP="006B5212">
      <w:pPr>
        <w:pStyle w:val="BodyTextIndent"/>
      </w:pPr>
      <w:r>
        <w:t>2. Agenția pentru Sănătate Publică, cu privire la utilizarea în și în jurul depozitelor sau al altor unități de depozitare; și</w:t>
      </w:r>
    </w:p>
    <w:p w14:paraId="62C7C301" w14:textId="77777777" w:rsidR="006B3972" w:rsidRDefault="006B3972" w:rsidP="006B5212">
      <w:pPr>
        <w:pStyle w:val="BodyTextIndent"/>
      </w:pPr>
      <w:r>
        <w:t>3. Autoritatea Suedeză pentru Mediul de Lucru, cu privire la alte utilizări.</w:t>
      </w:r>
    </w:p>
    <w:p w14:paraId="7068F900" w14:textId="77777777" w:rsidR="00C32849" w:rsidRDefault="00C32849" w:rsidP="006B5212">
      <w:pPr>
        <w:pStyle w:val="BodyTextIndent"/>
      </w:pPr>
    </w:p>
    <w:p w14:paraId="64744DDC" w14:textId="3DC7C4DA" w:rsidR="00822E88" w:rsidRDefault="00822E88" w:rsidP="006B5212">
      <w:pPr>
        <w:pStyle w:val="BodyText"/>
        <w:keepNext/>
        <w:keepLines/>
      </w:pPr>
      <w:r>
        <w:rPr>
          <w:b/>
          <w:bCs/>
        </w:rPr>
        <w:t>Articolul 20</w:t>
      </w:r>
      <w:r>
        <w:t xml:space="preserve"> Aspectele legate de permisul de utilizare în conformitate cu articolul 18 sau 19 se examinează de către:</w:t>
      </w:r>
    </w:p>
    <w:p w14:paraId="5CDBEE80" w14:textId="77777777" w:rsidR="00822E88" w:rsidRDefault="00822E88" w:rsidP="006B5212">
      <w:pPr>
        <w:pStyle w:val="BodyTextIndent"/>
        <w:keepNext/>
        <w:keepLines/>
      </w:pPr>
      <w:r>
        <w:t>1. Consiliului Agriculturii din Suedia, cu privire la utilizarea:</w:t>
      </w:r>
    </w:p>
    <w:p w14:paraId="6EA86D89" w14:textId="3315F699" w:rsidR="005E2C2A" w:rsidRDefault="00822E88" w:rsidP="006B5212">
      <w:pPr>
        <w:pStyle w:val="BodyTextIndent"/>
      </w:pPr>
      <w:r>
        <w:t>(a) în agricultură, silvicultură, gestionarea parcurilor sau horticultură;</w:t>
      </w:r>
    </w:p>
    <w:p w14:paraId="00BBE797" w14:textId="266A2524" w:rsidR="00C32849" w:rsidRPr="00136748" w:rsidRDefault="00822E88" w:rsidP="006B5212">
      <w:pPr>
        <w:pStyle w:val="BodyTextIndent"/>
        <w:pBdr>
          <w:left w:val="single" w:sz="4" w:space="4" w:color="auto"/>
        </w:pBdr>
      </w:pPr>
      <w:r>
        <w:t>(b) pe terenurile aferente clădirilor rezidențiale,</w:t>
      </w:r>
    </w:p>
    <w:p w14:paraId="15054CB3" w14:textId="511F9877" w:rsidR="00376AEE" w:rsidRDefault="00822E88" w:rsidP="006B5212">
      <w:pPr>
        <w:pStyle w:val="BodyTextIndent"/>
        <w:pBdr>
          <w:left w:val="single" w:sz="4" w:space="4" w:color="auto"/>
        </w:pBdr>
      </w:pPr>
      <w:r>
        <w:t>(c) în curțile școlilor și în curțile grădinițelor;</w:t>
      </w:r>
    </w:p>
    <w:p w14:paraId="094DF240" w14:textId="5488311A" w:rsidR="00330D88" w:rsidRDefault="00822E88" w:rsidP="006B5212">
      <w:pPr>
        <w:pStyle w:val="BodyTextIndent"/>
      </w:pPr>
      <w:r>
        <w:t>(d) în locurile de joacă la care are acces publicul și;</w:t>
      </w:r>
    </w:p>
    <w:p w14:paraId="545F5DAF" w14:textId="1D8B753A" w:rsidR="00822E88" w:rsidRDefault="00822E88" w:rsidP="006B5212">
      <w:pPr>
        <w:pStyle w:val="BodyTextIndent"/>
      </w:pPr>
      <w:r>
        <w:t>(e) pe terenurile de sport și de recreere;</w:t>
      </w:r>
    </w:p>
    <w:p w14:paraId="6999EF5E" w14:textId="77777777" w:rsidR="00822E88" w:rsidRDefault="00822E88" w:rsidP="006B5212">
      <w:pPr>
        <w:pStyle w:val="BodyTextIndent"/>
      </w:pPr>
      <w:r>
        <w:lastRenderedPageBreak/>
        <w:t>(f) pentru lucrările de planificare și de inginerie civilă;</w:t>
      </w:r>
    </w:p>
    <w:p w14:paraId="5180DF76" w14:textId="77777777" w:rsidR="00822E88" w:rsidRDefault="00822E88" w:rsidP="006B5212">
      <w:pPr>
        <w:pStyle w:val="BodyTextIndent"/>
      </w:pPr>
      <w:r>
        <w:t>(g) în zone rutiere și pe diguri;</w:t>
      </w:r>
    </w:p>
    <w:p w14:paraId="58098470" w14:textId="77777777" w:rsidR="00822E88" w:rsidRDefault="00822E88" w:rsidP="006B5212">
      <w:pPr>
        <w:pStyle w:val="BodyTextIndent"/>
      </w:pPr>
      <w:r>
        <w:t>(h) pe suprafețe cu pietriș și alte suprafețe foarte permeabile; și</w:t>
      </w:r>
    </w:p>
    <w:p w14:paraId="002A9CF9" w14:textId="77777777" w:rsidR="00822E88" w:rsidRDefault="00822E88" w:rsidP="006B5212">
      <w:pPr>
        <w:pStyle w:val="BodyTextIndent"/>
      </w:pPr>
      <w:r>
        <w:t>(i) pe suprafețele din asfalt sau beton sau din alte materiale dure;</w:t>
      </w:r>
    </w:p>
    <w:p w14:paraId="7DD4BF97" w14:textId="4B0D2F47" w:rsidR="00822E88" w:rsidRDefault="00822E88" w:rsidP="006B5212">
      <w:pPr>
        <w:pStyle w:val="BodyTextIndent"/>
      </w:pPr>
      <w:r>
        <w:t>2. Agenția pentru Sănătate Publică, cu privire la utilizarea în și în jurul depozitelor sau al altor unități de depozitare; și</w:t>
      </w:r>
    </w:p>
    <w:p w14:paraId="65C6FA77" w14:textId="77777777" w:rsidR="00822E88" w:rsidRDefault="00822E88" w:rsidP="006B5212">
      <w:pPr>
        <w:pStyle w:val="BodyTextIndent"/>
      </w:pPr>
      <w:r>
        <w:t>3. Autoritatea Suedeză pentru Mediul de Lucru, cu privire la alte utilizări.</w:t>
      </w:r>
    </w:p>
    <w:p w14:paraId="1D83A423" w14:textId="77777777" w:rsidR="00822E88" w:rsidRDefault="00822E88" w:rsidP="006B5212">
      <w:pPr>
        <w:pStyle w:val="BodyTextIndent"/>
      </w:pPr>
    </w:p>
    <w:p w14:paraId="5E3CA4AF" w14:textId="4428E486" w:rsidR="00FB51CA" w:rsidRDefault="00FB51CA" w:rsidP="006B5212">
      <w:pPr>
        <w:pStyle w:val="BodyText"/>
        <w:keepNext/>
        <w:keepLines/>
        <w:pBdr>
          <w:left w:val="single" w:sz="4" w:space="4" w:color="auto"/>
        </w:pBdr>
      </w:pPr>
      <w:r>
        <w:rPr>
          <w:b/>
        </w:rPr>
        <w:t>Articolul 37</w:t>
      </w:r>
      <w:r>
        <w:t xml:space="preserve"> Produsele fitosanitare nu pot fi utilizate: </w:t>
      </w:r>
    </w:p>
    <w:p w14:paraId="5786C2D6" w14:textId="77777777" w:rsidR="00FB51CA" w:rsidRDefault="00FB51CA" w:rsidP="006B5212">
      <w:pPr>
        <w:pStyle w:val="BodyTextIndent"/>
        <w:pBdr>
          <w:left w:val="single" w:sz="4" w:space="4" w:color="auto"/>
        </w:pBdr>
      </w:pPr>
      <w:r>
        <w:t xml:space="preserve">1. în zonele de pajiște și pășune, care nu sunt potrivite pentru arat, dar care pot fi utilizate pentru cosit sau pășunat; </w:t>
      </w:r>
    </w:p>
    <w:p w14:paraId="67ED6FD8" w14:textId="53DB93A1" w:rsidR="00FB51CA" w:rsidRDefault="00FB51CA" w:rsidP="006B5212">
      <w:pPr>
        <w:pStyle w:val="BodyTextIndent"/>
        <w:pBdr>
          <w:left w:val="single" w:sz="4" w:space="4" w:color="auto"/>
        </w:pBdr>
      </w:pPr>
      <w:r>
        <w:t>2. în curțile școlilor sau în curțile grădinițelor sau pe terenurile de joacă cu acces public;</w:t>
      </w:r>
    </w:p>
    <w:p w14:paraId="1AE8A516" w14:textId="29BB635A" w:rsidR="00F62DFD" w:rsidRDefault="00FB51CA" w:rsidP="006B5212">
      <w:pPr>
        <w:pStyle w:val="BodyTextIndent"/>
        <w:pBdr>
          <w:left w:val="single" w:sz="4" w:space="4" w:color="auto"/>
        </w:pBdr>
      </w:pPr>
      <w:r>
        <w:t>3. în parcuri sau grădinile publice sau în alte zone care sunt concepute în primul rând ca zone de recreere cu acces public;</w:t>
      </w:r>
    </w:p>
    <w:p w14:paraId="6A11FAE1" w14:textId="14DF41B3" w:rsidR="00FB51CA" w:rsidRDefault="00F62DFD" w:rsidP="006B5212">
      <w:pPr>
        <w:pStyle w:val="BodyTextIndent"/>
        <w:pBdr>
          <w:left w:val="single" w:sz="4" w:space="4" w:color="auto"/>
        </w:pBdr>
      </w:pPr>
      <w:r>
        <w:t>4. în grădinile comunitare sau serele care nu au o utilizare profesională;</w:t>
      </w:r>
    </w:p>
    <w:p w14:paraId="4ED28B4A" w14:textId="01E11D1C" w:rsidR="00F62DFD" w:rsidRDefault="00F62DFD" w:rsidP="006B5212">
      <w:pPr>
        <w:pStyle w:val="BodyTextIndent"/>
        <w:pBdr>
          <w:left w:val="single" w:sz="4" w:space="4" w:color="auto"/>
        </w:pBdr>
      </w:pPr>
      <w:r>
        <w:t>5. pe terenuri aferente clădirilor rezidențiale sau pentru ghivecele de plante din grădini; sau</w:t>
      </w:r>
    </w:p>
    <w:p w14:paraId="75A8E7F6" w14:textId="53E826E0" w:rsidR="00FB51CA" w:rsidRPr="00266FC7" w:rsidRDefault="00F62DFD" w:rsidP="006B5212">
      <w:pPr>
        <w:pStyle w:val="BodyTextIndent"/>
        <w:pBdr>
          <w:left w:val="single" w:sz="4" w:space="4" w:color="auto"/>
        </w:pBdr>
      </w:pPr>
      <w:r>
        <w:t xml:space="preserve">6. pentru plantele de interior, cu excepția unităților de producție, a depozitelor și a altor spații similare. </w:t>
      </w:r>
    </w:p>
    <w:p w14:paraId="6BD7C352" w14:textId="77777777" w:rsidR="000561D2" w:rsidRDefault="000561D2" w:rsidP="006B5212">
      <w:pPr>
        <w:pStyle w:val="BodyText"/>
      </w:pPr>
    </w:p>
    <w:p w14:paraId="402B4AB9" w14:textId="6FD3B39B" w:rsidR="00F94F48" w:rsidRDefault="00F94F48" w:rsidP="006B5212">
      <w:pPr>
        <w:pStyle w:val="BodyText"/>
        <w:pBdr>
          <w:left w:val="single" w:sz="4" w:space="4" w:color="auto"/>
        </w:pBdr>
      </w:pPr>
      <w:r>
        <w:rPr>
          <w:b/>
          <w:bCs/>
        </w:rPr>
        <w:t>Articolul</w:t>
      </w:r>
      <w:r>
        <w:t> </w:t>
      </w:r>
      <w:r>
        <w:rPr>
          <w:b/>
        </w:rPr>
        <w:t xml:space="preserve">37a </w:t>
      </w:r>
      <w:r>
        <w:t>Agenția Suedeză pentru Produse Chimice poate emite regulamente privind derogările de la interdicțiile prevăzute la articolul 37 punctele 2-6 pentru substanțele active din produsele fitosanitare care sunt considerate a prezenta un risc limitat pentru sănătatea umană și pentru mediu.</w:t>
      </w:r>
    </w:p>
    <w:p w14:paraId="53F6D86B" w14:textId="1D089B34" w:rsidR="00F94F48" w:rsidRDefault="00F94F48" w:rsidP="006B5212">
      <w:pPr>
        <w:pStyle w:val="BodyTextIndent"/>
        <w:pBdr>
          <w:left w:val="single" w:sz="4" w:space="4" w:color="auto"/>
        </w:pBdr>
      </w:pPr>
      <w:r>
        <w:t>Înaintea de emiterea regulamentelor, Agenția Suedeză pentru Produse Chimice va oferi altor autorități posibilitatea de a formula observații.</w:t>
      </w:r>
    </w:p>
    <w:p w14:paraId="3798ED96" w14:textId="7214571E" w:rsidR="00032E75" w:rsidRDefault="00032E75" w:rsidP="006B5212">
      <w:pPr>
        <w:pStyle w:val="BodyTextIndent"/>
      </w:pPr>
    </w:p>
    <w:p w14:paraId="0F7F10CD" w14:textId="279E33BA" w:rsidR="00012157" w:rsidRDefault="00881D46" w:rsidP="006B5212">
      <w:pPr>
        <w:pStyle w:val="BodyText"/>
        <w:keepNext/>
        <w:keepLines/>
        <w:pBdr>
          <w:left w:val="single" w:sz="4" w:space="4" w:color="auto"/>
        </w:pBdr>
      </w:pPr>
      <w:r>
        <w:rPr>
          <w:b/>
          <w:bCs/>
        </w:rPr>
        <w:t>Articolul</w:t>
      </w:r>
      <w:r>
        <w:t> </w:t>
      </w:r>
      <w:r>
        <w:rPr>
          <w:b/>
        </w:rPr>
        <w:t xml:space="preserve">38 </w:t>
      </w:r>
      <w:r>
        <w:t xml:space="preserve">Consiliul Agriculturii din Suedia poate emite regulamente privind derogările de la interdicțiile prevăzute la articolul 37: </w:t>
      </w:r>
    </w:p>
    <w:p w14:paraId="18B43210" w14:textId="7DEE473C" w:rsidR="00012157" w:rsidRPr="00266FC7" w:rsidRDefault="00012157" w:rsidP="006B5212">
      <w:pPr>
        <w:pStyle w:val="BodyTextIndent"/>
        <w:pBdr>
          <w:left w:val="single" w:sz="4" w:space="4" w:color="auto"/>
        </w:pBdr>
      </w:pPr>
      <w:r>
        <w:t xml:space="preserve">1. dacă este necesar pentru a preveni introducerea, stabilirea și răspândirea organismelor dăunătoare de carantină în temeiul Regulamentului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 sau </w:t>
      </w:r>
    </w:p>
    <w:p w14:paraId="53F13C05" w14:textId="7DBE424F" w:rsidR="00012157" w:rsidRPr="00266FC7" w:rsidRDefault="00012157" w:rsidP="006B5212">
      <w:pPr>
        <w:pStyle w:val="BodyTextIndent"/>
        <w:pBdr>
          <w:left w:val="single" w:sz="4" w:space="4" w:color="auto"/>
        </w:pBdr>
      </w:pPr>
      <w:r>
        <w:t>2. dacă este necesar pentru cultivarea plantelor conservate la Banca Națională de Resurse Generice sau la Centrul Nordic de Resurse Genetice.</w:t>
      </w:r>
    </w:p>
    <w:p w14:paraId="7A578F17" w14:textId="21C0B0F7" w:rsidR="00CD7015" w:rsidRDefault="00B27838" w:rsidP="006B5212">
      <w:pPr>
        <w:pStyle w:val="BodyTextIndent"/>
        <w:pBdr>
          <w:left w:val="single" w:sz="4" w:space="4" w:color="auto"/>
        </w:pBdr>
      </w:pPr>
      <w:r>
        <w:t>Consiliului Agriculturii din Suedia pot emite regulamente privind derogările de la interdicțiile prevăzute la articolul 37 punctul 1 pentru a preveni introducerea, stabilirea și răspândirea speciilor alogene invazive.</w:t>
      </w:r>
    </w:p>
    <w:p w14:paraId="78B53D2B" w14:textId="1225ABCE" w:rsidR="00937E7E" w:rsidRDefault="00881D46" w:rsidP="006B5212">
      <w:pPr>
        <w:pStyle w:val="BodyTextIndent"/>
        <w:pBdr>
          <w:left w:val="single" w:sz="4" w:space="4" w:color="auto"/>
        </w:pBdr>
      </w:pPr>
      <w:r>
        <w:t>Înainte de emiterea regulamentelor, Consiliul Agriculturii din Suedia va oferi altor autorități posibilitatea de a formula observații.</w:t>
      </w:r>
    </w:p>
    <w:p w14:paraId="635DA354" w14:textId="341F52B8" w:rsidR="00376AEE" w:rsidRDefault="00376AEE" w:rsidP="006B5212">
      <w:pPr>
        <w:pStyle w:val="BodyText"/>
        <w:rPr>
          <w:b/>
        </w:rPr>
      </w:pPr>
    </w:p>
    <w:p w14:paraId="01FF3403" w14:textId="7B332821" w:rsidR="00376AEE" w:rsidRPr="00376AEE" w:rsidRDefault="00A61757" w:rsidP="006B5212">
      <w:pPr>
        <w:pStyle w:val="BodyText"/>
        <w:pBdr>
          <w:left w:val="single" w:sz="4" w:space="4" w:color="auto"/>
        </w:pBdr>
      </w:pPr>
      <w:r>
        <w:rPr>
          <w:b/>
          <w:bCs/>
        </w:rPr>
        <w:t>Articolul 38a</w:t>
      </w:r>
      <w:r>
        <w:t xml:space="preserve"> Agenția Suedeză pentru Protecția Mediului pot emite regulamente privind derogările de la interdicțiile prevăzute la articolul 37 punctele 2-6 pentru a preveni introducerea, stabilirea și răspândirea speciilor alogene invazive.</w:t>
      </w:r>
    </w:p>
    <w:p w14:paraId="5371FC91" w14:textId="392FCE3F" w:rsidR="00A61757" w:rsidRDefault="00A61757" w:rsidP="006B5212">
      <w:pPr>
        <w:pStyle w:val="BodyTextIndent"/>
        <w:pBdr>
          <w:left w:val="single" w:sz="4" w:space="4" w:color="auto"/>
        </w:pBdr>
      </w:pPr>
      <w:r>
        <w:t>Înainte de emiterea regulamentelor, Agenția Suedeză pentru Protecția Mediului va oferi altor autorități posibilitatea de a formula observații.</w:t>
      </w:r>
    </w:p>
    <w:p w14:paraId="63260C92" w14:textId="45BD35D3" w:rsidR="0081155C" w:rsidRDefault="0081155C" w:rsidP="006B5212">
      <w:pPr>
        <w:pStyle w:val="BodyTextIndent"/>
      </w:pPr>
    </w:p>
    <w:p w14:paraId="2B54BD71" w14:textId="7A080DB1" w:rsidR="00534BEB" w:rsidRDefault="003803AE" w:rsidP="006B5212">
      <w:pPr>
        <w:pStyle w:val="BodyText"/>
        <w:keepNext/>
        <w:keepLines/>
        <w:pBdr>
          <w:left w:val="single" w:sz="4" w:space="4" w:color="auto"/>
        </w:pBdr>
      </w:pPr>
      <w:bookmarkStart w:id="1" w:name="_Hlk45635514"/>
      <w:r>
        <w:rPr>
          <w:b/>
          <w:bCs/>
        </w:rPr>
        <w:t>Articolul</w:t>
      </w:r>
      <w:r>
        <w:t> </w:t>
      </w:r>
      <w:r>
        <w:rPr>
          <w:b/>
        </w:rPr>
        <w:t xml:space="preserve">39 </w:t>
      </w:r>
      <w:r>
        <w:t xml:space="preserve">Consiliul municipal poate, în cazuri individuale, să acorde derogări de la interdicțiile prevăzute la articolul 37 privind produsele fitosanitare: </w:t>
      </w:r>
    </w:p>
    <w:p w14:paraId="6CF46CFB" w14:textId="7B124020" w:rsidR="00534BEB" w:rsidRDefault="00534BEB" w:rsidP="006B5212">
      <w:pPr>
        <w:pStyle w:val="BodyTextIndent"/>
        <w:pBdr>
          <w:left w:val="single" w:sz="4" w:space="4" w:color="auto"/>
        </w:pBdr>
      </w:pPr>
      <w:r>
        <w:t xml:space="preserve">1. care sunt aprobate de Agenția Suedeză pentru Produse Chimice și a căror utilizare este în conformitate cu condițiile de aprobare; </w:t>
      </w:r>
    </w:p>
    <w:p w14:paraId="039C3066" w14:textId="3B1198DF" w:rsidR="003803AE" w:rsidRPr="00AB6C98" w:rsidRDefault="00534BEB" w:rsidP="006B5212">
      <w:pPr>
        <w:pStyle w:val="BodyTextIndent"/>
        <w:pBdr>
          <w:left w:val="single" w:sz="4" w:space="4" w:color="auto"/>
        </w:pBdr>
      </w:pPr>
      <w:r>
        <w:t xml:space="preserve">2. care sunt necesare pentru cultivarea plantelor conservate la Banca Națională de Resurse Generice sau la Centrul Nordic de Resurse Genetice sau care necesare din alte motive speciale. </w:t>
      </w:r>
    </w:p>
    <w:bookmarkEnd w:id="1"/>
    <w:p w14:paraId="4F6D23D7" w14:textId="77777777" w:rsidR="00201C96" w:rsidRDefault="00201C96" w:rsidP="006B5212">
      <w:pPr>
        <w:pStyle w:val="BodyText"/>
      </w:pPr>
    </w:p>
    <w:p w14:paraId="1A3D26E0" w14:textId="7E6E8EED" w:rsidR="00295796" w:rsidRPr="00295796" w:rsidRDefault="00312626" w:rsidP="006B5212">
      <w:pPr>
        <w:pStyle w:val="BodyText"/>
        <w:keepNext/>
        <w:keepLines/>
        <w:rPr>
          <w:bCs/>
        </w:rPr>
      </w:pPr>
      <w:bookmarkStart w:id="2" w:name="_Hlk45635066"/>
      <w:r>
        <w:rPr>
          <w:b/>
        </w:rPr>
        <w:t>Articolul 40</w:t>
      </w:r>
      <w:r>
        <w:t xml:space="preserve"> Este interzisă utilizarea profesională a produselor fitosanitare fără un permis special din partea Consiliului municipal: </w:t>
      </w:r>
    </w:p>
    <w:p w14:paraId="37090E48" w14:textId="1E7AC3C6" w:rsidR="00295796" w:rsidRPr="00295796" w:rsidRDefault="00295796" w:rsidP="006B5212">
      <w:pPr>
        <w:pStyle w:val="BodyTextIndent"/>
        <w:pBdr>
          <w:left w:val="single" w:sz="4" w:space="4" w:color="auto"/>
        </w:pBdr>
      </w:pPr>
      <w:r>
        <w:t>1. pe terenurilor de sport și de recreere;</w:t>
      </w:r>
    </w:p>
    <w:p w14:paraId="4ABE10B5" w14:textId="263B9EDA" w:rsidR="00295796" w:rsidRPr="00295796" w:rsidRDefault="001D7FF4" w:rsidP="006B5212">
      <w:pPr>
        <w:pStyle w:val="BodyTextIndent"/>
        <w:pBdr>
          <w:left w:val="single" w:sz="4" w:space="4" w:color="auto"/>
        </w:pBdr>
      </w:pPr>
      <w:r>
        <w:t xml:space="preserve">2. pentru lucrările de planificare și de inginerie civilă; </w:t>
      </w:r>
    </w:p>
    <w:p w14:paraId="7893CD7C" w14:textId="5849DDD9" w:rsidR="00295796" w:rsidRPr="00295796" w:rsidRDefault="001D7FF4" w:rsidP="006B5212">
      <w:pPr>
        <w:pStyle w:val="BodyTextIndent"/>
        <w:pBdr>
          <w:left w:val="single" w:sz="4" w:space="4" w:color="auto"/>
        </w:pBdr>
      </w:pPr>
      <w:r>
        <w:t>3. pentru zonele rutiere și suprafețele cu pietriș și alte suprafețe</w:t>
      </w:r>
    </w:p>
    <w:p w14:paraId="593F172A" w14:textId="77777777" w:rsidR="00295796" w:rsidRPr="00295796" w:rsidRDefault="00295796" w:rsidP="006B5212">
      <w:pPr>
        <w:pStyle w:val="BodyText"/>
        <w:pBdr>
          <w:left w:val="single" w:sz="4" w:space="4" w:color="auto"/>
        </w:pBdr>
        <w:rPr>
          <w:bCs/>
        </w:rPr>
      </w:pPr>
      <w:r>
        <w:t>foarte permeabile; și</w:t>
      </w:r>
    </w:p>
    <w:p w14:paraId="29EB80B3" w14:textId="746B2B4B" w:rsidR="008B2F9D" w:rsidRDefault="001D7FF4" w:rsidP="006B5212">
      <w:pPr>
        <w:pStyle w:val="BodyTextIndent"/>
        <w:pBdr>
          <w:left w:val="single" w:sz="4" w:space="4" w:color="auto"/>
        </w:pBdr>
      </w:pPr>
      <w:r>
        <w:t>4. pentru suprafețele din asfalt sau beton sau din alte materiale dure.</w:t>
      </w:r>
    </w:p>
    <w:p w14:paraId="3492C08E" w14:textId="6DF347ED" w:rsidR="00DB0828" w:rsidRDefault="00DB0828" w:rsidP="006B5212">
      <w:pPr>
        <w:pStyle w:val="BodyTextIndent"/>
      </w:pPr>
    </w:p>
    <w:p w14:paraId="4BAB64A5" w14:textId="7D7D9BBA" w:rsidR="00DB0828" w:rsidRDefault="00DB0828" w:rsidP="006B5212">
      <w:pPr>
        <w:pStyle w:val="BodyText"/>
        <w:pBdr>
          <w:left w:val="single" w:sz="4" w:space="4" w:color="auto"/>
        </w:pBdr>
      </w:pPr>
      <w:r>
        <w:rPr>
          <w:b/>
          <w:bCs/>
        </w:rPr>
        <w:t>Articolul 40a</w:t>
      </w:r>
      <w:r>
        <w:t xml:space="preserve"> Obligația de autorizare prevăzută la articolul 40 nu se aplică produselor fitosanitare pentru care, în conformitate cu articolul 37a, au fost acordate derogări de la interdicția de utilizare prevăzută la articolul 37. </w:t>
      </w:r>
    </w:p>
    <w:p w14:paraId="2C6F1FA0" w14:textId="5A3CCA68" w:rsidR="00DB0828" w:rsidRDefault="00DB0828" w:rsidP="006B5212">
      <w:pPr>
        <w:pStyle w:val="BodyTextIndent"/>
        <w:pBdr>
          <w:left w:val="single" w:sz="4" w:space="4" w:color="auto"/>
        </w:pBdr>
      </w:pPr>
      <w:r>
        <w:t>Obligația de autorizare prevăzută la articolul 40 punctele 3 și 4 nu se aplică utilizării produselor fitosanitare:</w:t>
      </w:r>
    </w:p>
    <w:p w14:paraId="722824D0" w14:textId="71E07709" w:rsidR="005B7579" w:rsidRDefault="00DB0828" w:rsidP="006B5212">
      <w:pPr>
        <w:pStyle w:val="BodyTextIndent"/>
        <w:keepNext/>
        <w:keepLines/>
        <w:pBdr>
          <w:left w:val="single" w:sz="4" w:space="4" w:color="auto"/>
        </w:pBdr>
      </w:pPr>
      <w:r>
        <w:t xml:space="preserve">1. în zonele rutiere, pentru a preveni introducerea, stabilirea sau răspândirea: </w:t>
      </w:r>
    </w:p>
    <w:p w14:paraId="355B9167" w14:textId="77777777" w:rsidR="005B7579" w:rsidRDefault="005B7579" w:rsidP="006B5212">
      <w:pPr>
        <w:pStyle w:val="BodyTextIndent"/>
        <w:pBdr>
          <w:left w:val="single" w:sz="4" w:space="4" w:color="auto"/>
        </w:pBdr>
      </w:pPr>
      <w:r>
        <w:t xml:space="preserve">(a) speciilor alogene invazive; sau </w:t>
      </w:r>
    </w:p>
    <w:p w14:paraId="24BC9FE2" w14:textId="31798AB0" w:rsidR="00DB0828" w:rsidRDefault="005B7579" w:rsidP="006B5212">
      <w:pPr>
        <w:pStyle w:val="BodyTextIndent"/>
        <w:pBdr>
          <w:left w:val="single" w:sz="4" w:space="4" w:color="auto"/>
        </w:pBdr>
      </w:pPr>
      <w:r>
        <w:t xml:space="preserve">(b) organismelor dăunătoare de carantină în temeiul Regulamentului (UE) 2016/2031 al Parlamentului European și al Consiliului sau al dispozițiilor de punere în aplicare a regulamentului; sau </w:t>
      </w:r>
    </w:p>
    <w:p w14:paraId="6059D654" w14:textId="184F50D9" w:rsidR="00DB0828" w:rsidRDefault="00DB0828" w:rsidP="006B5212">
      <w:pPr>
        <w:pStyle w:val="BodyTextIndent"/>
        <w:pBdr>
          <w:left w:val="single" w:sz="4" w:space="4" w:color="auto"/>
        </w:pBdr>
      </w:pPr>
      <w:r>
        <w:t>2. pe diguri.</w:t>
      </w:r>
    </w:p>
    <w:p w14:paraId="084D7983" w14:textId="1F3B4293" w:rsidR="00C92F1A" w:rsidRDefault="00C92F1A" w:rsidP="006B5212">
      <w:pPr>
        <w:pStyle w:val="BodyTextIndent"/>
      </w:pPr>
    </w:p>
    <w:p w14:paraId="5DB38198" w14:textId="4B43930C" w:rsidR="00C92F1A" w:rsidRDefault="00C92F1A" w:rsidP="006B5212">
      <w:pPr>
        <w:pStyle w:val="BodyText"/>
      </w:pPr>
      <w:r>
        <w:rPr>
          <w:b/>
        </w:rPr>
        <w:t>Articolul 41</w:t>
      </w:r>
      <w:r>
        <w:t xml:space="preserve"> Este interzisă utilizarea profesională a produselor fitosanitare fără o notificare scrisă transmisă Consiliului municipal: </w:t>
      </w:r>
    </w:p>
    <w:p w14:paraId="5945A15E" w14:textId="3347D94A" w:rsidR="00CC794F" w:rsidRDefault="00C92F1A" w:rsidP="006B5212">
      <w:pPr>
        <w:pStyle w:val="BodyTextIndent"/>
        <w:keepNext/>
        <w:keepLines/>
        <w:pBdr>
          <w:left w:val="single" w:sz="4" w:space="4" w:color="auto"/>
        </w:pBdr>
      </w:pPr>
      <w:r>
        <w:t xml:space="preserve">1. în zonele rutiere, pentru a preveni introducerea, stabilirea sau răspândirea: </w:t>
      </w:r>
    </w:p>
    <w:p w14:paraId="09F73312" w14:textId="77777777" w:rsidR="00CC794F" w:rsidRDefault="00CC794F" w:rsidP="006B5212">
      <w:pPr>
        <w:pStyle w:val="BodyTextIndent"/>
        <w:pBdr>
          <w:left w:val="single" w:sz="4" w:space="4" w:color="auto"/>
        </w:pBdr>
      </w:pPr>
      <w:r>
        <w:t xml:space="preserve">(a) speciilor alogene invazive; sau </w:t>
      </w:r>
    </w:p>
    <w:p w14:paraId="53E14507" w14:textId="5F71EEDE" w:rsidR="00C92F1A" w:rsidRDefault="00CC794F" w:rsidP="006B5212">
      <w:pPr>
        <w:pStyle w:val="BodyTextIndent"/>
        <w:pBdr>
          <w:left w:val="single" w:sz="4" w:space="4" w:color="auto"/>
        </w:pBdr>
      </w:pPr>
      <w:r>
        <w:t>(b) organismelor dăunătoare de carantină în temeiul Regulamentului (UE) 2016/2031 al Parlamentului European și al Consiliului sau al dispozițiilor de punere în aplicare a regulamentului;</w:t>
      </w:r>
    </w:p>
    <w:p w14:paraId="0E67826B" w14:textId="77777777" w:rsidR="00C92F1A" w:rsidRDefault="00C92F1A" w:rsidP="006B5212">
      <w:pPr>
        <w:pStyle w:val="BodyTextIndent"/>
      </w:pPr>
      <w:r>
        <w:t>2. pe diguri; și</w:t>
      </w:r>
    </w:p>
    <w:p w14:paraId="15458BA7" w14:textId="52EEEEB1" w:rsidR="00C92F1A" w:rsidRDefault="00C92F1A" w:rsidP="006B5212">
      <w:pPr>
        <w:pStyle w:val="BodyTextIndent"/>
        <w:pBdr>
          <w:left w:val="single" w:sz="4" w:space="4" w:color="auto"/>
        </w:pBdr>
      </w:pPr>
      <w:r>
        <w:t xml:space="preserve">3. în zonele care nu sunt supuse interdicțiilor prevăzute la articolul 37 sau a cerinței de autorizare prevăzute la articolul 40 și care au o suprafață contiguă mai mare de 1 000 de metri pătrați pe care publicul se poate deplasa liber. </w:t>
      </w:r>
    </w:p>
    <w:p w14:paraId="253DE428" w14:textId="3DC6F8DA" w:rsidR="00C92F1A" w:rsidRDefault="00C92F1A" w:rsidP="006B5212">
      <w:pPr>
        <w:pStyle w:val="BodyTextIndent"/>
      </w:pPr>
      <w:r>
        <w:t>Activitățile supuse obligației de notificare pot începe cel mai devreme în termen de patru săptămâni de la data notificării, cu excepția cazului în care consiliul decide altfel.</w:t>
      </w:r>
    </w:p>
    <w:p w14:paraId="49F9AEB1" w14:textId="273AE27B" w:rsidR="00C4347E" w:rsidRDefault="00C4347E" w:rsidP="006B5212">
      <w:pPr>
        <w:pStyle w:val="BodyTextIndent"/>
      </w:pPr>
    </w:p>
    <w:p w14:paraId="49840DA2" w14:textId="3205F396" w:rsidR="003A24B1" w:rsidRPr="003A24B1" w:rsidRDefault="00C4347E" w:rsidP="006B5212">
      <w:pPr>
        <w:pStyle w:val="BodyText"/>
        <w:pBdr>
          <w:left w:val="single" w:sz="4" w:space="4" w:color="auto"/>
        </w:pBdr>
      </w:pPr>
      <w:r>
        <w:rPr>
          <w:b/>
          <w:bCs/>
        </w:rPr>
        <w:t>Articolul 41a</w:t>
      </w:r>
      <w:r>
        <w:t xml:space="preserve"> Cerința de notificare prevăzută la articolul 41 nu se aplică produselor fitosanitare pentru care, în conformitate cu articolul 37 a, au fost acordate derogări de la interdicția de utilizare prevăzută la articolul 37. </w:t>
      </w:r>
    </w:p>
    <w:p w14:paraId="0706E754" w14:textId="6F228724" w:rsidR="00C4347E" w:rsidRDefault="00C4347E" w:rsidP="006B5212">
      <w:pPr>
        <w:pStyle w:val="BodyTextIndent"/>
        <w:pBdr>
          <w:left w:val="single" w:sz="4" w:space="4" w:color="auto"/>
        </w:pBdr>
      </w:pPr>
      <w:r>
        <w:t>Cerința de notificare prevăzută la articolul 41 punctul 3 nu se aplică utilizării pe terenurile arabile</w:t>
      </w:r>
    </w:p>
    <w:p w14:paraId="0FE2E357" w14:textId="0E382CE4" w:rsidR="00324968" w:rsidRDefault="00324968" w:rsidP="006B5212">
      <w:pPr>
        <w:pStyle w:val="BodyTextIndent"/>
      </w:pPr>
    </w:p>
    <w:p w14:paraId="5DD82DF2" w14:textId="7A6D1A15" w:rsidR="00376AEE" w:rsidRPr="00376AEE" w:rsidRDefault="00D81F2D" w:rsidP="006B5212">
      <w:pPr>
        <w:pStyle w:val="BodyText"/>
        <w:keepNext/>
        <w:keepLines/>
        <w:pBdr>
          <w:left w:val="single" w:sz="4" w:space="4" w:color="auto"/>
        </w:pBdr>
      </w:pPr>
      <w:r>
        <w:rPr>
          <w:b/>
          <w:bCs/>
        </w:rPr>
        <w:lastRenderedPageBreak/>
        <w:t>Articolul 42</w:t>
      </w:r>
      <w:r>
        <w:t xml:space="preserve"> Dispozițiile prevăzute la articolul 37 punctul 1, la articolul 40 și la articolul 41 nu se aplică utilizării care:</w:t>
      </w:r>
    </w:p>
    <w:p w14:paraId="5D175E0F" w14:textId="76B1FB36" w:rsidR="001E5AD6" w:rsidRDefault="002438B7" w:rsidP="006B5212">
      <w:pPr>
        <w:pStyle w:val="BodyTextIndent"/>
        <w:pBdr>
          <w:left w:val="single" w:sz="4" w:space="4" w:color="auto"/>
        </w:pBdr>
      </w:pPr>
      <w:r>
        <w:t>1. sunt destinate aplicării punctuale; și</w:t>
      </w:r>
    </w:p>
    <w:p w14:paraId="5957CF83" w14:textId="2E07FC07" w:rsidR="00D81F2D" w:rsidRDefault="002438B7" w:rsidP="006B5212">
      <w:pPr>
        <w:pStyle w:val="BodyTextIndent"/>
      </w:pPr>
      <w:r>
        <w:t>2. au o sferă de acțiune limitată, astfel încât nu există riscul de a dăuna sănătății umane sau a mediului.</w:t>
      </w:r>
      <w:bookmarkEnd w:id="2"/>
    </w:p>
    <w:p w14:paraId="035C6067" w14:textId="09EB0A51" w:rsidR="003319B3" w:rsidRDefault="003319B3" w:rsidP="006B5212">
      <w:pPr>
        <w:pStyle w:val="BodyTextIndent"/>
      </w:pPr>
    </w:p>
    <w:p w14:paraId="6FC41CB8" w14:textId="646E6776" w:rsidR="003319B3" w:rsidRDefault="003319B3" w:rsidP="006B5212">
      <w:pPr>
        <w:pStyle w:val="BodyText"/>
        <w:keepNext/>
        <w:keepLines/>
      </w:pPr>
      <w:r>
        <w:rPr>
          <w:b/>
        </w:rPr>
        <w:t xml:space="preserve">Articolul 43 </w:t>
      </w:r>
      <w:r>
        <w:t xml:space="preserve">Agenția Suedeză pentru Protecția Mediului trebuie: </w:t>
      </w:r>
    </w:p>
    <w:p w14:paraId="23EB9D0A" w14:textId="32BDA28C" w:rsidR="003319B3" w:rsidRDefault="003319B3" w:rsidP="006B5212">
      <w:pPr>
        <w:pStyle w:val="BodyTextIndent"/>
        <w:pBdr>
          <w:left w:val="single" w:sz="4" w:space="4" w:color="auto"/>
        </w:pBdr>
      </w:pPr>
      <w:r>
        <w:t xml:space="preserve">1. să emită regulamente mai detaliate privind derogările în conformitate cu articolul 39 punctul 2; și </w:t>
      </w:r>
    </w:p>
    <w:p w14:paraId="3715AAED" w14:textId="49894B35" w:rsidR="000B1D37" w:rsidRPr="0028222F" w:rsidRDefault="003319B3" w:rsidP="006B5212">
      <w:pPr>
        <w:pStyle w:val="BodyTextIndent"/>
      </w:pPr>
      <w:r>
        <w:t xml:space="preserve">2. în ceea ce privește alte utilizări ale produselor fitosanitare decât utilizarea pe terenuri forestiere, să emită regulamente privind aplicarea articolelor 40-42. </w:t>
      </w:r>
    </w:p>
    <w:p w14:paraId="1DD2AC6E" w14:textId="6667AF51" w:rsidR="003319B3" w:rsidRPr="0028222F" w:rsidRDefault="003319B3" w:rsidP="006B5212">
      <w:pPr>
        <w:pStyle w:val="BodyTextIndent"/>
        <w:pBdr>
          <w:left w:val="single" w:sz="4" w:space="4" w:color="auto"/>
        </w:pBdr>
      </w:pPr>
      <w:r>
        <w:t>Înainte de emiterea regulamentelor, Agenția Suedeză pentru Protecția Mediului va oferi altor autorități posibilitatea de a formula observații.</w:t>
      </w:r>
    </w:p>
    <w:p w14:paraId="6967A017" w14:textId="477581A0" w:rsidR="002F6352" w:rsidRDefault="002F6352" w:rsidP="006B5212">
      <w:pPr>
        <w:pStyle w:val="BodyTextIndent"/>
      </w:pPr>
    </w:p>
    <w:p w14:paraId="3058FAD7" w14:textId="295E9E68" w:rsidR="002F6352" w:rsidRDefault="002F6352" w:rsidP="006B5212">
      <w:pPr>
        <w:pStyle w:val="BodyText"/>
        <w:keepNext/>
        <w:keepLines/>
        <w:pBdr>
          <w:left w:val="single" w:sz="4" w:space="4" w:color="auto"/>
        </w:pBdr>
      </w:pPr>
      <w:r>
        <w:rPr>
          <w:b/>
          <w:bCs/>
        </w:rPr>
        <w:t>Articolul 43a</w:t>
      </w:r>
      <w:r>
        <w:t xml:space="preserve"> Consiliul Agriculturii din Suedia poate emite regulamente mai detaliate privind derogările acordate în conformitate cu articolul 39 punctul 1.</w:t>
      </w:r>
    </w:p>
    <w:p w14:paraId="6EF3A461" w14:textId="60FA3588" w:rsidR="002F6352" w:rsidRDefault="002F6352" w:rsidP="006B5212">
      <w:pPr>
        <w:pStyle w:val="BodyTextIndent"/>
        <w:pBdr>
          <w:left w:val="single" w:sz="4" w:space="4" w:color="auto"/>
        </w:pBdr>
      </w:pPr>
      <w:r>
        <w:t>Înainte de emiterea regulamentelor, Consiliul Agriculturii din Suedia va oferi altor autorități posibilitatea de a formula observații.</w:t>
      </w:r>
    </w:p>
    <w:p w14:paraId="68B5E4D1" w14:textId="77777777" w:rsidR="00050F4F" w:rsidRPr="009F0C87" w:rsidRDefault="00050F4F" w:rsidP="006B5212">
      <w:pPr>
        <w:pStyle w:val="Slutstreck"/>
        <w:spacing w:line="232" w:lineRule="exact"/>
      </w:pPr>
      <w:r>
        <w:t>                      </w:t>
      </w:r>
    </w:p>
    <w:p w14:paraId="25181EB6" w14:textId="05C336F6" w:rsidR="00050F4F" w:rsidRDefault="00050F4F" w:rsidP="006B5212">
      <w:pPr>
        <w:pStyle w:val="BodyTextIndent"/>
      </w:pPr>
      <w:r>
        <w:t>1. Prezentul regulament intră la 1 februarie 2021.</w:t>
      </w:r>
    </w:p>
    <w:p w14:paraId="033BF1B9" w14:textId="4A274F0D" w:rsidR="00B55815" w:rsidRPr="00CA3E21" w:rsidRDefault="00050F4F" w:rsidP="006B5212">
      <w:pPr>
        <w:pStyle w:val="BodyTextIndent"/>
      </w:pPr>
      <w:r>
        <w:t>2. Autorizarea prevăzută la capitolul 2 articolul 40 pentru utilizarea profesională a produselor fitosanitare care au fost decise în conformitate cu regulamente mai vechi este încă valabilă, dar nu mai târziu de 31 decembrie 2022.</w:t>
      </w:r>
      <w:bookmarkStart w:id="3" w:name="_GoBack"/>
      <w:bookmarkEnd w:id="3"/>
    </w:p>
    <w:sectPr w:rsidR="00B55815" w:rsidRPr="00CA3E21"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12C5C" w14:textId="77777777" w:rsidR="00081C8A" w:rsidRDefault="00081C8A" w:rsidP="00680442">
      <w:r>
        <w:separator/>
      </w:r>
    </w:p>
  </w:endnote>
  <w:endnote w:type="continuationSeparator" w:id="0">
    <w:p w14:paraId="49DD22A2" w14:textId="77777777" w:rsidR="00081C8A" w:rsidRDefault="00081C8A" w:rsidP="00680442">
      <w:r>
        <w:continuationSeparator/>
      </w:r>
    </w:p>
  </w:endnote>
  <w:endnote w:type="continuationNotice" w:id="1">
    <w:p w14:paraId="1917EA3C" w14:textId="77777777" w:rsidR="00081C8A" w:rsidRDefault="00081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0928" w14:textId="77777777" w:rsidR="004043E4" w:rsidRDefault="004043E4" w:rsidP="00CE05BB">
    <w:pPr>
      <w:pStyle w:val="Footer"/>
    </w:pPr>
    <w:r>
      <w:rPr>
        <w:noProof/>
      </w:rPr>
      <mc:AlternateContent>
        <mc:Choice Requires="wps">
          <w:drawing>
            <wp:anchor distT="0" distB="0" distL="114300" distR="114300" simplePos="0" relativeHeight="251657216" behindDoc="0" locked="0" layoutInCell="1" allowOverlap="1" wp14:anchorId="409D9249" wp14:editId="7801D6F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30E6B"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D9249"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60230E6B"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B867" w14:textId="77777777" w:rsidR="005B2C6E" w:rsidRDefault="005B2C6E" w:rsidP="00CE05BB">
    <w:pPr>
      <w:pStyle w:val="Footer"/>
    </w:pPr>
    <w:r>
      <w:rPr>
        <w:noProof/>
      </w:rPr>
      <mc:AlternateContent>
        <mc:Choice Requires="wps">
          <w:drawing>
            <wp:anchor distT="0" distB="0" distL="114300" distR="114300" simplePos="0" relativeHeight="251656192" behindDoc="0" locked="0" layoutInCell="1" allowOverlap="1" wp14:anchorId="79A13A90" wp14:editId="3950AF5B">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E701C" w14:textId="77777777" w:rsidR="005B2C6E" w:rsidRDefault="005B2C6E" w:rsidP="005B2C6E">
                          <w:pPr>
                            <w:pStyle w:val="BodyText"/>
                            <w:jc w:val="right"/>
                          </w:pPr>
                          <w:r>
                            <w:fldChar w:fldCharType="begin"/>
                          </w:r>
                          <w:r>
                            <w:instrText>PAGE   \* MERGEFORMAT</w:instrText>
                          </w:r>
                          <w:r>
                            <w:fldChar w:fldCharType="separate"/>
                          </w:r>
                          <w:r w:rsidR="00FF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13A90"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FCE701C" w14:textId="77777777" w:rsidR="005B2C6E" w:rsidRDefault="005B2C6E" w:rsidP="005B2C6E">
                    <w:pPr>
                      <w:pStyle w:val="BodyText"/>
                      <w:jc w:val="right"/>
                    </w:pPr>
                    <w:r>
                      <w:fldChar w:fldCharType="begin"/>
                    </w:r>
                    <w:r>
                      <w:instrText>PAGE   \* MERGEFORMAT</w:instrText>
                    </w:r>
                    <w:r>
                      <w:fldChar w:fldCharType="separate"/>
                    </w:r>
                    <w:r w:rsidR="00FF11B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8666A" w14:textId="77777777" w:rsidR="00081C8A" w:rsidRDefault="00081C8A" w:rsidP="00680442"/>
  </w:footnote>
  <w:footnote w:type="continuationSeparator" w:id="0">
    <w:p w14:paraId="7BC5EC58" w14:textId="77777777" w:rsidR="00081C8A" w:rsidRPr="00C26807" w:rsidRDefault="00081C8A" w:rsidP="00C26807">
      <w:pPr>
        <w:pStyle w:val="Footer"/>
      </w:pPr>
    </w:p>
  </w:footnote>
  <w:footnote w:type="continuationNotice" w:id="1">
    <w:p w14:paraId="38E8DF44" w14:textId="77777777" w:rsidR="00081C8A" w:rsidRDefault="00081C8A"/>
  </w:footnote>
  <w:footnote w:id="2">
    <w:p w14:paraId="67641870" w14:textId="23274D48" w:rsidR="004F7236" w:rsidRDefault="004F7236">
      <w:pPr>
        <w:pStyle w:val="FootnoteText"/>
      </w:pPr>
      <w:r>
        <w:rPr>
          <w:rStyle w:val="FootnoteReference"/>
        </w:rPr>
        <w:footnoteRef/>
      </w:r>
      <w:r>
        <w:t xml:space="preserve"> A se vedea Directiva 2009/128/CE a Parlamentului European și a Consiliului din 21 octombrie 2009 de stabilire a unui cadru de acțiune comunitară în vederea utilizării durabile a pesticidelor, care reflectă Regulamentul (UE) 2019/1243 al Parlamentului European și al Consiliului. A se vedea și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F2FA" w14:textId="77777777" w:rsidR="007A5642" w:rsidRDefault="00081C8A">
    <w:pPr>
      <w:pStyle w:val="Header"/>
    </w:pPr>
    <w:r>
      <w:pict w14:anchorId="78799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 DE TEST PENTRU CARE NU ESTE PERMISĂ PRELUCRAR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488A" w14:textId="77777777" w:rsidR="00F77ABC" w:rsidRDefault="00B045CC" w:rsidP="00F77ABC">
    <w:pPr>
      <w:pStyle w:val="Header"/>
      <w:jc w:val="right"/>
    </w:pPr>
    <w:r>
      <w:rPr>
        <w:noProof/>
      </w:rPr>
      <mc:AlternateContent>
        <mc:Choice Requires="wps">
          <w:drawing>
            <wp:anchor distT="0" distB="0" distL="114300" distR="114300" simplePos="0" relativeHeight="251658240" behindDoc="0" locked="0" layoutInCell="1" allowOverlap="1" wp14:anchorId="6C636772" wp14:editId="3C847587">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87682" w14:textId="77777777" w:rsidR="00D34DA7" w:rsidRPr="001974BD" w:rsidRDefault="00ED763F" w:rsidP="00B90519">
                          <w:pPr>
                            <w:rPr>
                              <w:b/>
                              <w:sz w:val="22"/>
                              <w:szCs w:val="22"/>
                            </w:rPr>
                          </w:pPr>
                          <w:r>
                            <w:rPr>
                              <w:b/>
                              <w:sz w:val="22"/>
                              <w:szCs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36772"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6C087682" w14:textId="77777777" w:rsidR="00D34DA7" w:rsidRPr="001974BD" w:rsidRDefault="00ED763F" w:rsidP="00B90519">
                    <w:pPr>
                      <w:rPr>
                        <w:b/>
                        <w:sz w:val="22"/>
                        <w:szCs w:val="22"/>
                      </w:rPr>
                    </w:pPr>
                    <w:r>
                      <w:rPr>
                        <w:b/>
                        <w:sz w:val="22"/>
                        <w:szCs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attachedTemplate r:id="rId1"/>
  <w:defaultTabStop w:val="1304"/>
  <w:hyphenationZone w:val="425"/>
  <w:doNotHyphenateCap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D2"/>
    <w:rsid w:val="00002600"/>
    <w:rsid w:val="0000480A"/>
    <w:rsid w:val="00004B3E"/>
    <w:rsid w:val="00012157"/>
    <w:rsid w:val="00014844"/>
    <w:rsid w:val="00020CB8"/>
    <w:rsid w:val="000309B4"/>
    <w:rsid w:val="00031EB1"/>
    <w:rsid w:val="00032E75"/>
    <w:rsid w:val="00040CC0"/>
    <w:rsid w:val="00050F4F"/>
    <w:rsid w:val="0005304C"/>
    <w:rsid w:val="0005436C"/>
    <w:rsid w:val="00054B0D"/>
    <w:rsid w:val="000561D2"/>
    <w:rsid w:val="00056206"/>
    <w:rsid w:val="00062643"/>
    <w:rsid w:val="000650CA"/>
    <w:rsid w:val="00065778"/>
    <w:rsid w:val="00076428"/>
    <w:rsid w:val="000776E6"/>
    <w:rsid w:val="00081C8A"/>
    <w:rsid w:val="000873A3"/>
    <w:rsid w:val="00087E73"/>
    <w:rsid w:val="00091696"/>
    <w:rsid w:val="00092DEF"/>
    <w:rsid w:val="0009400A"/>
    <w:rsid w:val="000953B2"/>
    <w:rsid w:val="000963A0"/>
    <w:rsid w:val="000A1BCC"/>
    <w:rsid w:val="000A1F54"/>
    <w:rsid w:val="000A33CB"/>
    <w:rsid w:val="000A437D"/>
    <w:rsid w:val="000A6C2B"/>
    <w:rsid w:val="000B072E"/>
    <w:rsid w:val="000B1D37"/>
    <w:rsid w:val="000B23CB"/>
    <w:rsid w:val="000B36C7"/>
    <w:rsid w:val="000B3EBB"/>
    <w:rsid w:val="000B7FEB"/>
    <w:rsid w:val="000D09CF"/>
    <w:rsid w:val="000D5641"/>
    <w:rsid w:val="000D56FC"/>
    <w:rsid w:val="000D5E85"/>
    <w:rsid w:val="000E3811"/>
    <w:rsid w:val="000F115F"/>
    <w:rsid w:val="00100E2C"/>
    <w:rsid w:val="001027A2"/>
    <w:rsid w:val="001175F2"/>
    <w:rsid w:val="00120DA4"/>
    <w:rsid w:val="00123422"/>
    <w:rsid w:val="0012455F"/>
    <w:rsid w:val="00132BD5"/>
    <w:rsid w:val="00135F8C"/>
    <w:rsid w:val="00136748"/>
    <w:rsid w:val="001409E8"/>
    <w:rsid w:val="0015284C"/>
    <w:rsid w:val="00162B76"/>
    <w:rsid w:val="00165B5E"/>
    <w:rsid w:val="00175988"/>
    <w:rsid w:val="00181BC1"/>
    <w:rsid w:val="001974BD"/>
    <w:rsid w:val="001B1C41"/>
    <w:rsid w:val="001B2688"/>
    <w:rsid w:val="001B4DB6"/>
    <w:rsid w:val="001D7FF4"/>
    <w:rsid w:val="001E5AD6"/>
    <w:rsid w:val="001F4FE9"/>
    <w:rsid w:val="002005DE"/>
    <w:rsid w:val="00201C96"/>
    <w:rsid w:val="00206330"/>
    <w:rsid w:val="00224C44"/>
    <w:rsid w:val="00232439"/>
    <w:rsid w:val="0023447C"/>
    <w:rsid w:val="00242CA0"/>
    <w:rsid w:val="002438B7"/>
    <w:rsid w:val="002506C1"/>
    <w:rsid w:val="00253EB5"/>
    <w:rsid w:val="00256BE7"/>
    <w:rsid w:val="002576A9"/>
    <w:rsid w:val="00266FC7"/>
    <w:rsid w:val="00267351"/>
    <w:rsid w:val="002718F7"/>
    <w:rsid w:val="002767C4"/>
    <w:rsid w:val="0028222F"/>
    <w:rsid w:val="00284A62"/>
    <w:rsid w:val="00287B42"/>
    <w:rsid w:val="0029295C"/>
    <w:rsid w:val="00293A4C"/>
    <w:rsid w:val="002949DD"/>
    <w:rsid w:val="00295796"/>
    <w:rsid w:val="002A3E16"/>
    <w:rsid w:val="002A76C1"/>
    <w:rsid w:val="002B2888"/>
    <w:rsid w:val="002B3871"/>
    <w:rsid w:val="002B452D"/>
    <w:rsid w:val="002B7FFB"/>
    <w:rsid w:val="002D247A"/>
    <w:rsid w:val="002D3D78"/>
    <w:rsid w:val="002E1EE2"/>
    <w:rsid w:val="002F228F"/>
    <w:rsid w:val="002F6352"/>
    <w:rsid w:val="002F68D4"/>
    <w:rsid w:val="00301819"/>
    <w:rsid w:val="0030589E"/>
    <w:rsid w:val="00311970"/>
    <w:rsid w:val="00312626"/>
    <w:rsid w:val="00315316"/>
    <w:rsid w:val="00323010"/>
    <w:rsid w:val="00324968"/>
    <w:rsid w:val="00330D88"/>
    <w:rsid w:val="003319B3"/>
    <w:rsid w:val="00332533"/>
    <w:rsid w:val="00340E34"/>
    <w:rsid w:val="00343A99"/>
    <w:rsid w:val="00344B4A"/>
    <w:rsid w:val="00350B0F"/>
    <w:rsid w:val="0035181A"/>
    <w:rsid w:val="00353C56"/>
    <w:rsid w:val="00353EE4"/>
    <w:rsid w:val="003642F1"/>
    <w:rsid w:val="003661D1"/>
    <w:rsid w:val="00367C3F"/>
    <w:rsid w:val="0037085F"/>
    <w:rsid w:val="00371480"/>
    <w:rsid w:val="00376AEE"/>
    <w:rsid w:val="003803AE"/>
    <w:rsid w:val="00390CA9"/>
    <w:rsid w:val="00394D15"/>
    <w:rsid w:val="003A24B1"/>
    <w:rsid w:val="003B259A"/>
    <w:rsid w:val="003D7AA4"/>
    <w:rsid w:val="003E3D7C"/>
    <w:rsid w:val="003E49EA"/>
    <w:rsid w:val="003E6E18"/>
    <w:rsid w:val="00400817"/>
    <w:rsid w:val="0040388F"/>
    <w:rsid w:val="004043E4"/>
    <w:rsid w:val="00412293"/>
    <w:rsid w:val="0041522E"/>
    <w:rsid w:val="0041685F"/>
    <w:rsid w:val="004337C3"/>
    <w:rsid w:val="0044098C"/>
    <w:rsid w:val="00440A07"/>
    <w:rsid w:val="004471D3"/>
    <w:rsid w:val="0045113D"/>
    <w:rsid w:val="00460C4D"/>
    <w:rsid w:val="00460FC5"/>
    <w:rsid w:val="00461C46"/>
    <w:rsid w:val="00461D7A"/>
    <w:rsid w:val="00465E8F"/>
    <w:rsid w:val="00467E22"/>
    <w:rsid w:val="00467F48"/>
    <w:rsid w:val="00475117"/>
    <w:rsid w:val="00475F84"/>
    <w:rsid w:val="00477C6E"/>
    <w:rsid w:val="004843DE"/>
    <w:rsid w:val="00487A84"/>
    <w:rsid w:val="00496903"/>
    <w:rsid w:val="00496B57"/>
    <w:rsid w:val="004A3C1C"/>
    <w:rsid w:val="004A5E9A"/>
    <w:rsid w:val="004A728C"/>
    <w:rsid w:val="004B6A07"/>
    <w:rsid w:val="004B7FD3"/>
    <w:rsid w:val="004C2007"/>
    <w:rsid w:val="004C6E9A"/>
    <w:rsid w:val="004D53F6"/>
    <w:rsid w:val="004D75A1"/>
    <w:rsid w:val="004E0106"/>
    <w:rsid w:val="004E1ACE"/>
    <w:rsid w:val="004F0BBC"/>
    <w:rsid w:val="004F7236"/>
    <w:rsid w:val="005001DA"/>
    <w:rsid w:val="00506527"/>
    <w:rsid w:val="005149CB"/>
    <w:rsid w:val="00521449"/>
    <w:rsid w:val="00522458"/>
    <w:rsid w:val="00525518"/>
    <w:rsid w:val="005265E4"/>
    <w:rsid w:val="00532345"/>
    <w:rsid w:val="005349CC"/>
    <w:rsid w:val="00534BEB"/>
    <w:rsid w:val="005363FB"/>
    <w:rsid w:val="005373FC"/>
    <w:rsid w:val="0055154B"/>
    <w:rsid w:val="00562B95"/>
    <w:rsid w:val="00564C23"/>
    <w:rsid w:val="00580393"/>
    <w:rsid w:val="00585B17"/>
    <w:rsid w:val="005867C0"/>
    <w:rsid w:val="00593AEE"/>
    <w:rsid w:val="005B2C6E"/>
    <w:rsid w:val="005B65C5"/>
    <w:rsid w:val="005B7579"/>
    <w:rsid w:val="005B7784"/>
    <w:rsid w:val="005C1E2F"/>
    <w:rsid w:val="005C210E"/>
    <w:rsid w:val="005C2D05"/>
    <w:rsid w:val="005C35D7"/>
    <w:rsid w:val="005C577C"/>
    <w:rsid w:val="005C6B0C"/>
    <w:rsid w:val="005D3905"/>
    <w:rsid w:val="005D3E06"/>
    <w:rsid w:val="005E2C2A"/>
    <w:rsid w:val="005E410F"/>
    <w:rsid w:val="005E4DF0"/>
    <w:rsid w:val="005E781A"/>
    <w:rsid w:val="005F5448"/>
    <w:rsid w:val="005F75D2"/>
    <w:rsid w:val="005F7A7D"/>
    <w:rsid w:val="00600B51"/>
    <w:rsid w:val="006017CA"/>
    <w:rsid w:val="0061275E"/>
    <w:rsid w:val="006178BF"/>
    <w:rsid w:val="006321A1"/>
    <w:rsid w:val="0064475F"/>
    <w:rsid w:val="0065146F"/>
    <w:rsid w:val="00651575"/>
    <w:rsid w:val="006669F7"/>
    <w:rsid w:val="00674A58"/>
    <w:rsid w:val="00674EFA"/>
    <w:rsid w:val="00680442"/>
    <w:rsid w:val="0068520B"/>
    <w:rsid w:val="006856DB"/>
    <w:rsid w:val="00685BA1"/>
    <w:rsid w:val="006972B7"/>
    <w:rsid w:val="006A189D"/>
    <w:rsid w:val="006A31EA"/>
    <w:rsid w:val="006A5C76"/>
    <w:rsid w:val="006A6EF2"/>
    <w:rsid w:val="006B3972"/>
    <w:rsid w:val="006B5212"/>
    <w:rsid w:val="006B54FB"/>
    <w:rsid w:val="006C2353"/>
    <w:rsid w:val="006C3DF6"/>
    <w:rsid w:val="006C4712"/>
    <w:rsid w:val="006D1977"/>
    <w:rsid w:val="006D2D38"/>
    <w:rsid w:val="006E0356"/>
    <w:rsid w:val="006E4CED"/>
    <w:rsid w:val="006E572F"/>
    <w:rsid w:val="00705CF7"/>
    <w:rsid w:val="007103B9"/>
    <w:rsid w:val="00710442"/>
    <w:rsid w:val="00711FBF"/>
    <w:rsid w:val="00715836"/>
    <w:rsid w:val="00715EBC"/>
    <w:rsid w:val="00731454"/>
    <w:rsid w:val="00732889"/>
    <w:rsid w:val="00733A2B"/>
    <w:rsid w:val="00736691"/>
    <w:rsid w:val="00753388"/>
    <w:rsid w:val="00753F80"/>
    <w:rsid w:val="007708C2"/>
    <w:rsid w:val="0077777A"/>
    <w:rsid w:val="00783B31"/>
    <w:rsid w:val="00783BEE"/>
    <w:rsid w:val="00787A13"/>
    <w:rsid w:val="00795E15"/>
    <w:rsid w:val="007A10EE"/>
    <w:rsid w:val="007A3DF6"/>
    <w:rsid w:val="007A5642"/>
    <w:rsid w:val="007A61CF"/>
    <w:rsid w:val="007B173C"/>
    <w:rsid w:val="007B1C11"/>
    <w:rsid w:val="007B32A1"/>
    <w:rsid w:val="007B4478"/>
    <w:rsid w:val="007B5968"/>
    <w:rsid w:val="007C0C0F"/>
    <w:rsid w:val="007C693A"/>
    <w:rsid w:val="007E0D42"/>
    <w:rsid w:val="007E6242"/>
    <w:rsid w:val="007E6B31"/>
    <w:rsid w:val="007E6B76"/>
    <w:rsid w:val="00802700"/>
    <w:rsid w:val="0081155C"/>
    <w:rsid w:val="00815E59"/>
    <w:rsid w:val="00822E88"/>
    <w:rsid w:val="0083514C"/>
    <w:rsid w:val="00835AE2"/>
    <w:rsid w:val="00836C52"/>
    <w:rsid w:val="00837A93"/>
    <w:rsid w:val="0084384D"/>
    <w:rsid w:val="0085735B"/>
    <w:rsid w:val="00865506"/>
    <w:rsid w:val="0087147E"/>
    <w:rsid w:val="00871B1E"/>
    <w:rsid w:val="00871C7F"/>
    <w:rsid w:val="0088045A"/>
    <w:rsid w:val="00881D46"/>
    <w:rsid w:val="0088516A"/>
    <w:rsid w:val="00886A21"/>
    <w:rsid w:val="00887A99"/>
    <w:rsid w:val="00892BF6"/>
    <w:rsid w:val="008938FE"/>
    <w:rsid w:val="008A077B"/>
    <w:rsid w:val="008A078F"/>
    <w:rsid w:val="008A0AA2"/>
    <w:rsid w:val="008A4FFC"/>
    <w:rsid w:val="008A56A3"/>
    <w:rsid w:val="008B2F9D"/>
    <w:rsid w:val="008B4876"/>
    <w:rsid w:val="008C227F"/>
    <w:rsid w:val="008C254C"/>
    <w:rsid w:val="008C6DE9"/>
    <w:rsid w:val="008D24B7"/>
    <w:rsid w:val="008D7DFB"/>
    <w:rsid w:val="008E4CF2"/>
    <w:rsid w:val="008E6436"/>
    <w:rsid w:val="008E7A90"/>
    <w:rsid w:val="008F65EB"/>
    <w:rsid w:val="008F6E7A"/>
    <w:rsid w:val="008F6EEA"/>
    <w:rsid w:val="00907E6B"/>
    <w:rsid w:val="00917859"/>
    <w:rsid w:val="009201AC"/>
    <w:rsid w:val="009331C6"/>
    <w:rsid w:val="00933D9C"/>
    <w:rsid w:val="00937E7E"/>
    <w:rsid w:val="00942B5C"/>
    <w:rsid w:val="00984BC8"/>
    <w:rsid w:val="0098565F"/>
    <w:rsid w:val="0099266E"/>
    <w:rsid w:val="00993A25"/>
    <w:rsid w:val="00993A6A"/>
    <w:rsid w:val="009A51AC"/>
    <w:rsid w:val="009A7293"/>
    <w:rsid w:val="009B701B"/>
    <w:rsid w:val="009B765C"/>
    <w:rsid w:val="009C09FC"/>
    <w:rsid w:val="009C4782"/>
    <w:rsid w:val="009C5A21"/>
    <w:rsid w:val="009C670D"/>
    <w:rsid w:val="009C7390"/>
    <w:rsid w:val="009C7519"/>
    <w:rsid w:val="009C7D92"/>
    <w:rsid w:val="009D3990"/>
    <w:rsid w:val="009D6C25"/>
    <w:rsid w:val="009D7413"/>
    <w:rsid w:val="009E0463"/>
    <w:rsid w:val="009E2A05"/>
    <w:rsid w:val="009F4194"/>
    <w:rsid w:val="009F47A1"/>
    <w:rsid w:val="009F4B8F"/>
    <w:rsid w:val="009F58E7"/>
    <w:rsid w:val="009F60E3"/>
    <w:rsid w:val="009F63BA"/>
    <w:rsid w:val="00A05432"/>
    <w:rsid w:val="00A11BA4"/>
    <w:rsid w:val="00A20D3B"/>
    <w:rsid w:val="00A234FE"/>
    <w:rsid w:val="00A33D04"/>
    <w:rsid w:val="00A37EBF"/>
    <w:rsid w:val="00A53593"/>
    <w:rsid w:val="00A61757"/>
    <w:rsid w:val="00A619D9"/>
    <w:rsid w:val="00A71376"/>
    <w:rsid w:val="00A72DBF"/>
    <w:rsid w:val="00A760C4"/>
    <w:rsid w:val="00A76300"/>
    <w:rsid w:val="00A87A74"/>
    <w:rsid w:val="00A94B58"/>
    <w:rsid w:val="00AA1856"/>
    <w:rsid w:val="00AA35F7"/>
    <w:rsid w:val="00AA4011"/>
    <w:rsid w:val="00AB3741"/>
    <w:rsid w:val="00AB6C98"/>
    <w:rsid w:val="00AC565C"/>
    <w:rsid w:val="00AE1FEB"/>
    <w:rsid w:val="00AE2856"/>
    <w:rsid w:val="00AF246E"/>
    <w:rsid w:val="00B023F3"/>
    <w:rsid w:val="00B045CC"/>
    <w:rsid w:val="00B127A4"/>
    <w:rsid w:val="00B13367"/>
    <w:rsid w:val="00B13451"/>
    <w:rsid w:val="00B13AFA"/>
    <w:rsid w:val="00B17F9B"/>
    <w:rsid w:val="00B22221"/>
    <w:rsid w:val="00B27838"/>
    <w:rsid w:val="00B316D7"/>
    <w:rsid w:val="00B32DD6"/>
    <w:rsid w:val="00B346FF"/>
    <w:rsid w:val="00B412A6"/>
    <w:rsid w:val="00B54292"/>
    <w:rsid w:val="00B55815"/>
    <w:rsid w:val="00B61E62"/>
    <w:rsid w:val="00B6413C"/>
    <w:rsid w:val="00B65511"/>
    <w:rsid w:val="00B7501B"/>
    <w:rsid w:val="00B76CC8"/>
    <w:rsid w:val="00B80B4E"/>
    <w:rsid w:val="00B90519"/>
    <w:rsid w:val="00B91BDE"/>
    <w:rsid w:val="00B92773"/>
    <w:rsid w:val="00B92D7E"/>
    <w:rsid w:val="00B93A7F"/>
    <w:rsid w:val="00BA1C25"/>
    <w:rsid w:val="00BB1A42"/>
    <w:rsid w:val="00BB1E43"/>
    <w:rsid w:val="00BB5BAD"/>
    <w:rsid w:val="00BC1B38"/>
    <w:rsid w:val="00BC3E60"/>
    <w:rsid w:val="00BC4608"/>
    <w:rsid w:val="00BC6DC4"/>
    <w:rsid w:val="00BD1359"/>
    <w:rsid w:val="00BD27CA"/>
    <w:rsid w:val="00BD7C84"/>
    <w:rsid w:val="00BE1774"/>
    <w:rsid w:val="00BE6D81"/>
    <w:rsid w:val="00BF022A"/>
    <w:rsid w:val="00C221CE"/>
    <w:rsid w:val="00C25750"/>
    <w:rsid w:val="00C25A14"/>
    <w:rsid w:val="00C25CB0"/>
    <w:rsid w:val="00C26807"/>
    <w:rsid w:val="00C304B6"/>
    <w:rsid w:val="00C30BE4"/>
    <w:rsid w:val="00C32849"/>
    <w:rsid w:val="00C4347E"/>
    <w:rsid w:val="00C443A5"/>
    <w:rsid w:val="00C47474"/>
    <w:rsid w:val="00C6040F"/>
    <w:rsid w:val="00C64668"/>
    <w:rsid w:val="00C728AE"/>
    <w:rsid w:val="00C73C3C"/>
    <w:rsid w:val="00C747CC"/>
    <w:rsid w:val="00C758D0"/>
    <w:rsid w:val="00C77A06"/>
    <w:rsid w:val="00C84C5F"/>
    <w:rsid w:val="00C87ECE"/>
    <w:rsid w:val="00C92F1A"/>
    <w:rsid w:val="00C93703"/>
    <w:rsid w:val="00CA3E21"/>
    <w:rsid w:val="00CB0127"/>
    <w:rsid w:val="00CB0950"/>
    <w:rsid w:val="00CC04E0"/>
    <w:rsid w:val="00CC42E7"/>
    <w:rsid w:val="00CC794F"/>
    <w:rsid w:val="00CD105B"/>
    <w:rsid w:val="00CD7015"/>
    <w:rsid w:val="00CE05BB"/>
    <w:rsid w:val="00CE5EC6"/>
    <w:rsid w:val="00CF03E7"/>
    <w:rsid w:val="00CF5001"/>
    <w:rsid w:val="00CF779B"/>
    <w:rsid w:val="00CF79ED"/>
    <w:rsid w:val="00D001EA"/>
    <w:rsid w:val="00D11A49"/>
    <w:rsid w:val="00D1718D"/>
    <w:rsid w:val="00D30573"/>
    <w:rsid w:val="00D34188"/>
    <w:rsid w:val="00D34DA7"/>
    <w:rsid w:val="00D42A87"/>
    <w:rsid w:val="00D441D7"/>
    <w:rsid w:val="00D44AC9"/>
    <w:rsid w:val="00D45C8D"/>
    <w:rsid w:val="00D50A6F"/>
    <w:rsid w:val="00D50AE9"/>
    <w:rsid w:val="00D526A3"/>
    <w:rsid w:val="00D575AD"/>
    <w:rsid w:val="00D65A6A"/>
    <w:rsid w:val="00D70F12"/>
    <w:rsid w:val="00D71BB8"/>
    <w:rsid w:val="00D72FA5"/>
    <w:rsid w:val="00D74117"/>
    <w:rsid w:val="00D81F2D"/>
    <w:rsid w:val="00DA0AE2"/>
    <w:rsid w:val="00DA59F7"/>
    <w:rsid w:val="00DA73BE"/>
    <w:rsid w:val="00DB0828"/>
    <w:rsid w:val="00DB0B88"/>
    <w:rsid w:val="00DB33D6"/>
    <w:rsid w:val="00DB70BC"/>
    <w:rsid w:val="00DB779F"/>
    <w:rsid w:val="00DB7F0B"/>
    <w:rsid w:val="00DC410B"/>
    <w:rsid w:val="00DD0175"/>
    <w:rsid w:val="00DD4B76"/>
    <w:rsid w:val="00DD64FA"/>
    <w:rsid w:val="00DE120E"/>
    <w:rsid w:val="00DE5571"/>
    <w:rsid w:val="00DE5B23"/>
    <w:rsid w:val="00DF648E"/>
    <w:rsid w:val="00DF68E0"/>
    <w:rsid w:val="00E1310A"/>
    <w:rsid w:val="00E21E6F"/>
    <w:rsid w:val="00E237FA"/>
    <w:rsid w:val="00E3386F"/>
    <w:rsid w:val="00E37BB1"/>
    <w:rsid w:val="00E4120C"/>
    <w:rsid w:val="00E52CB7"/>
    <w:rsid w:val="00E54759"/>
    <w:rsid w:val="00E72431"/>
    <w:rsid w:val="00E76296"/>
    <w:rsid w:val="00E80832"/>
    <w:rsid w:val="00E82E5A"/>
    <w:rsid w:val="00E967A2"/>
    <w:rsid w:val="00EA0AA5"/>
    <w:rsid w:val="00EA0AB8"/>
    <w:rsid w:val="00EA1496"/>
    <w:rsid w:val="00EA1573"/>
    <w:rsid w:val="00EA2933"/>
    <w:rsid w:val="00EA76D7"/>
    <w:rsid w:val="00EB1EEB"/>
    <w:rsid w:val="00EB47C6"/>
    <w:rsid w:val="00EB7A73"/>
    <w:rsid w:val="00EC051F"/>
    <w:rsid w:val="00EC1917"/>
    <w:rsid w:val="00EC3642"/>
    <w:rsid w:val="00ED05A5"/>
    <w:rsid w:val="00ED14E1"/>
    <w:rsid w:val="00ED763F"/>
    <w:rsid w:val="00EE6222"/>
    <w:rsid w:val="00EF57BC"/>
    <w:rsid w:val="00EF6220"/>
    <w:rsid w:val="00F01A9B"/>
    <w:rsid w:val="00F1229F"/>
    <w:rsid w:val="00F14966"/>
    <w:rsid w:val="00F24B78"/>
    <w:rsid w:val="00F27286"/>
    <w:rsid w:val="00F277AA"/>
    <w:rsid w:val="00F30C28"/>
    <w:rsid w:val="00F62DFD"/>
    <w:rsid w:val="00F70F1F"/>
    <w:rsid w:val="00F71491"/>
    <w:rsid w:val="00F76DC4"/>
    <w:rsid w:val="00F77ABC"/>
    <w:rsid w:val="00F8244E"/>
    <w:rsid w:val="00F8416E"/>
    <w:rsid w:val="00F91947"/>
    <w:rsid w:val="00F94D97"/>
    <w:rsid w:val="00F94F48"/>
    <w:rsid w:val="00FA1C3B"/>
    <w:rsid w:val="00FA468C"/>
    <w:rsid w:val="00FB1396"/>
    <w:rsid w:val="00FB2CB0"/>
    <w:rsid w:val="00FB51CA"/>
    <w:rsid w:val="00FC7F77"/>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F8C571"/>
  <w15:docId w15:val="{07598455-F1BE-410E-AA5C-F0AAA9B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EC051F"/>
    <w:pPr>
      <w:spacing w:after="280" w:line="276" w:lineRule="auto"/>
    </w:pPr>
    <w:rPr>
      <w:sz w:val="25"/>
      <w:szCs w:val="25"/>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rsid w:val="00E37BB1"/>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rsid w:val="00E37BB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E37BB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pPr>
      <w:spacing w:after="0" w:line="240" w:lineRule="auto"/>
    </w:pPr>
    <w:rPr>
      <w:rFonts w:asciiTheme="majorHAnsi" w:eastAsiaTheme="majorEastAsia" w:hAnsiTheme="majorHAnsi" w:cstheme="majorBidi"/>
      <w:sz w:val="20"/>
      <w:szCs w:val="20"/>
    </w:rPr>
  </w:style>
  <w:style w:type="paragraph" w:styleId="Caption">
    <w:name w:val="caption"/>
    <w:basedOn w:val="Normal"/>
    <w:next w:val="Normal"/>
    <w:uiPriority w:val="35"/>
    <w:semiHidden/>
    <w:rsid w:val="00E37BB1"/>
    <w:pPr>
      <w:spacing w:after="0" w:line="240" w:lineRule="auto"/>
    </w:pPr>
    <w:rPr>
      <w:rFonts w:ascii="Times New Roman" w:eastAsia="Times New Roman" w:hAnsi="Times New Roman" w:cs="Times New Roman"/>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pPr>
      <w:spacing w:after="0" w:line="240" w:lineRule="auto"/>
    </w:pPr>
    <w:rPr>
      <w:rFonts w:ascii="Times New Roman" w:eastAsia="Times New Roman" w:hAnsi="Times New Roman" w:cs="Times New Roman"/>
      <w:i/>
      <w:iCs/>
      <w:color w:val="000000" w:themeColor="text1"/>
      <w:sz w:val="20"/>
      <w:szCs w:val="20"/>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E37BB1"/>
    <w:pPr>
      <w:spacing w:before="120" w:after="0" w:line="240" w:lineRule="auto"/>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rsid w:val="00E37BB1"/>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37BB1"/>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37BB1"/>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uiPriority w:val="99"/>
    <w:semiHidden/>
    <w:rsid w:val="00E37BB1"/>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uiPriority w:val="99"/>
    <w:semiHidden/>
    <w:rsid w:val="00E37BB1"/>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uiPriority w:val="99"/>
    <w:semiHidden/>
    <w:rsid w:val="00E37BB1"/>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uiPriority w:val="99"/>
    <w:semiHidden/>
    <w:rsid w:val="00E37BB1"/>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uiPriority w:val="99"/>
    <w:semiHidden/>
    <w:rsid w:val="00E37BB1"/>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uiPriority w:val="99"/>
    <w:semiHidden/>
    <w:rsid w:val="00E37BB1"/>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uiPriority w:val="99"/>
    <w:semiHidden/>
    <w:rsid w:val="00E37BB1"/>
    <w:pPr>
      <w:spacing w:after="0" w:line="240" w:lineRule="auto"/>
    </w:pPr>
    <w:rPr>
      <w:rFonts w:asciiTheme="majorHAnsi" w:eastAsiaTheme="majorEastAsia" w:hAnsiTheme="majorHAnsi" w:cstheme="majorBidi"/>
      <w:b/>
      <w:bCs/>
      <w:sz w:val="20"/>
      <w:szCs w:val="20"/>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0"/>
      <w:szCs w:val="20"/>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E37BB1"/>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semiHidden/>
    <w:rsid w:val="00E37BB1"/>
    <w:pPr>
      <w:spacing w:after="10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semiHidden/>
    <w:rsid w:val="00E37BB1"/>
    <w:pPr>
      <w:spacing w:after="10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semiHidden/>
    <w:rsid w:val="00E37BB1"/>
    <w:pPr>
      <w:spacing w:after="10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semiHidden/>
    <w:rsid w:val="00E37BB1"/>
    <w:pPr>
      <w:spacing w:after="10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semiHidden/>
    <w:rsid w:val="00E37BB1"/>
    <w:pPr>
      <w:spacing w:after="10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semiHidden/>
    <w:rsid w:val="00E37BB1"/>
    <w:pPr>
      <w:spacing w:after="10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semiHidden/>
    <w:rsid w:val="00E37BB1"/>
    <w:pPr>
      <w:spacing w:after="100" w:line="240" w:lineRule="auto"/>
      <w:ind w:left="1600"/>
    </w:pPr>
    <w:rPr>
      <w:rFonts w:ascii="Times New Roman" w:eastAsia="Times New Roman" w:hAnsi="Times New Roman" w:cs="Times New Roman"/>
      <w:sz w:val="20"/>
      <w:szCs w:val="20"/>
    </w:r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semiHidden/>
    <w:rsid w:val="00E37BB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semiHidden/>
    <w:rsid w:val="00E37BB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semiHidden/>
    <w:rsid w:val="00E37BB1"/>
    <w:pPr>
      <w:spacing w:after="0" w:line="240" w:lineRule="auto"/>
      <w:ind w:left="1132" w:hanging="283"/>
      <w:contextualSpacing/>
    </w:pPr>
    <w:rPr>
      <w:rFonts w:ascii="Times New Roman" w:eastAsia="Times New Roman" w:hAnsi="Times New Roman" w:cs="Times New Roman"/>
      <w:sz w:val="20"/>
      <w:szCs w:val="20"/>
    </w:rPr>
  </w:style>
  <w:style w:type="paragraph" w:styleId="List5">
    <w:name w:val="List 5"/>
    <w:basedOn w:val="Normal"/>
    <w:uiPriority w:val="99"/>
    <w:semiHidden/>
    <w:rsid w:val="00E37BB1"/>
    <w:pPr>
      <w:spacing w:after="0" w:line="240" w:lineRule="auto"/>
      <w:ind w:left="1415" w:hanging="283"/>
      <w:contextualSpacing/>
    </w:pPr>
    <w:rPr>
      <w:rFonts w:ascii="Times New Roman" w:eastAsia="Times New Roman" w:hAnsi="Times New Roman" w:cs="Times New Roman"/>
      <w:sz w:val="20"/>
      <w:szCs w:val="20"/>
    </w:rPr>
  </w:style>
  <w:style w:type="paragraph" w:styleId="ListContinue">
    <w:name w:val="List Continue"/>
    <w:basedOn w:val="Normal"/>
    <w:uiPriority w:val="99"/>
    <w:semiHidden/>
    <w:rsid w:val="00E37BB1"/>
    <w:pPr>
      <w:spacing w:after="120" w:line="240" w:lineRule="auto"/>
      <w:ind w:left="283"/>
      <w:contextualSpacing/>
    </w:pPr>
    <w:rPr>
      <w:rFonts w:ascii="Times New Roman" w:eastAsia="Times New Roman" w:hAnsi="Times New Roman" w:cs="Times New Roman"/>
      <w:sz w:val="20"/>
      <w:szCs w:val="20"/>
    </w:rPr>
  </w:style>
  <w:style w:type="paragraph" w:styleId="ListContinue2">
    <w:name w:val="List Continue 2"/>
    <w:basedOn w:val="Normal"/>
    <w:uiPriority w:val="99"/>
    <w:semiHidden/>
    <w:rsid w:val="00E37BB1"/>
    <w:pPr>
      <w:spacing w:after="120" w:line="240" w:lineRule="auto"/>
      <w:ind w:left="566"/>
      <w:contextualSpacing/>
    </w:pPr>
    <w:rPr>
      <w:rFonts w:ascii="Times New Roman" w:eastAsia="Times New Roman" w:hAnsi="Times New Roman" w:cs="Times New Roman"/>
      <w:sz w:val="20"/>
      <w:szCs w:val="20"/>
    </w:rPr>
  </w:style>
  <w:style w:type="paragraph" w:styleId="ListContinue3">
    <w:name w:val="List Continue 3"/>
    <w:basedOn w:val="Normal"/>
    <w:uiPriority w:val="99"/>
    <w:semiHidden/>
    <w:rsid w:val="00E37BB1"/>
    <w:pPr>
      <w:spacing w:after="120" w:line="240" w:lineRule="auto"/>
      <w:ind w:left="849"/>
      <w:contextualSpacing/>
    </w:pPr>
    <w:rPr>
      <w:rFonts w:ascii="Times New Roman" w:eastAsia="Times New Roman" w:hAnsi="Times New Roman" w:cs="Times New Roman"/>
      <w:sz w:val="20"/>
      <w:szCs w:val="20"/>
    </w:rPr>
  </w:style>
  <w:style w:type="paragraph" w:styleId="ListContinue4">
    <w:name w:val="List Continue 4"/>
    <w:basedOn w:val="Normal"/>
    <w:uiPriority w:val="99"/>
    <w:semiHidden/>
    <w:rsid w:val="00E37BB1"/>
    <w:pPr>
      <w:spacing w:after="120" w:line="240" w:lineRule="auto"/>
      <w:ind w:left="1132"/>
      <w:contextualSpacing/>
    </w:pPr>
    <w:rPr>
      <w:rFonts w:ascii="Times New Roman" w:eastAsia="Times New Roman" w:hAnsi="Times New Roman" w:cs="Times New Roman"/>
      <w:sz w:val="20"/>
      <w:szCs w:val="20"/>
    </w:rPr>
  </w:style>
  <w:style w:type="paragraph" w:styleId="ListContinue5">
    <w:name w:val="List Continue 5"/>
    <w:basedOn w:val="Normal"/>
    <w:uiPriority w:val="99"/>
    <w:semiHidden/>
    <w:rsid w:val="00E37BB1"/>
    <w:pPr>
      <w:spacing w:after="120" w:line="240" w:lineRule="auto"/>
      <w:ind w:left="1415"/>
      <w:contextualSpacing/>
    </w:pPr>
    <w:rPr>
      <w:rFonts w:ascii="Times New Roman" w:eastAsia="Times New Roman" w:hAnsi="Times New Roman" w:cs="Times New Roman"/>
      <w:sz w:val="20"/>
      <w:szCs w:val="20"/>
    </w:rPr>
  </w:style>
  <w:style w:type="paragraph" w:styleId="ListParagraph">
    <w:name w:val="List Paragraph"/>
    <w:basedOn w:val="Normal"/>
    <w:uiPriority w:val="34"/>
    <w:semiHidden/>
    <w:rsid w:val="00E37BB1"/>
    <w:pPr>
      <w:spacing w:after="0" w:line="240" w:lineRule="auto"/>
      <w:ind w:left="720"/>
      <w:contextualSpacing/>
    </w:pPr>
    <w:rPr>
      <w:rFonts w:ascii="Times New Roman" w:eastAsia="Times New Roman" w:hAnsi="Times New Roman" w:cs="Times New Roman"/>
      <w:sz w:val="20"/>
      <w:szCs w:val="20"/>
    </w:rPr>
  </w:style>
  <w:style w:type="paragraph" w:styleId="Bibliography">
    <w:name w:val="Bibliography"/>
    <w:basedOn w:val="Normal"/>
    <w:next w:val="Normal"/>
    <w:uiPriority w:val="37"/>
    <w:semiHidden/>
    <w:rsid w:val="00E37BB1"/>
    <w:pPr>
      <w:spacing w:after="0" w:line="240" w:lineRule="auto"/>
    </w:pPr>
    <w:rPr>
      <w:rFonts w:ascii="Times New Roman" w:eastAsia="Times New Roman" w:hAnsi="Times New Roman" w:cs="Times New Roman"/>
      <w:sz w:val="20"/>
      <w:szCs w:val="20"/>
    </w:rPr>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E37BB1"/>
    <w:pPr>
      <w:spacing w:after="0" w:line="240" w:lineRule="auto"/>
      <w:ind w:left="1304"/>
    </w:pPr>
    <w:rPr>
      <w:rFonts w:ascii="Times New Roman" w:eastAsia="Times New Roman" w:hAnsi="Times New Roman" w:cs="Times New Roman"/>
      <w:sz w:val="20"/>
      <w:szCs w:val="20"/>
    </w:rPr>
  </w:style>
  <w:style w:type="paragraph" w:styleId="ListNumber2">
    <w:name w:val="List Number 2"/>
    <w:basedOn w:val="Normal"/>
    <w:uiPriority w:val="99"/>
    <w:semiHidden/>
    <w:rsid w:val="00E37BB1"/>
    <w:pPr>
      <w:numPr>
        <w:numId w:val="3"/>
      </w:numPr>
      <w:spacing w:after="0" w:line="240" w:lineRule="auto"/>
      <w:contextualSpacing/>
    </w:pPr>
    <w:rPr>
      <w:rFonts w:ascii="Times New Roman" w:eastAsia="Times New Roman" w:hAnsi="Times New Roman" w:cs="Times New Roman"/>
      <w:sz w:val="20"/>
      <w:szCs w:val="20"/>
    </w:rPr>
  </w:style>
  <w:style w:type="paragraph" w:styleId="ListNumber3">
    <w:name w:val="List Number 3"/>
    <w:basedOn w:val="Normal"/>
    <w:uiPriority w:val="99"/>
    <w:semiHidden/>
    <w:rsid w:val="00E37BB1"/>
    <w:pPr>
      <w:numPr>
        <w:numId w:val="4"/>
      </w:numPr>
      <w:spacing w:after="0" w:line="240" w:lineRule="auto"/>
      <w:contextualSpacing/>
    </w:pPr>
    <w:rPr>
      <w:rFonts w:ascii="Times New Roman" w:eastAsia="Times New Roman" w:hAnsi="Times New Roman" w:cs="Times New Roman"/>
      <w:sz w:val="20"/>
      <w:szCs w:val="20"/>
    </w:rPr>
  </w:style>
  <w:style w:type="paragraph" w:styleId="ListNumber4">
    <w:name w:val="List Number 4"/>
    <w:basedOn w:val="Normal"/>
    <w:uiPriority w:val="99"/>
    <w:semiHidden/>
    <w:rsid w:val="00E37BB1"/>
    <w:pPr>
      <w:numPr>
        <w:numId w:val="5"/>
      </w:numPr>
      <w:spacing w:after="0" w:line="240" w:lineRule="auto"/>
      <w:contextualSpacing/>
    </w:pPr>
    <w:rPr>
      <w:rFonts w:ascii="Times New Roman" w:eastAsia="Times New Roman" w:hAnsi="Times New Roman" w:cs="Times New Roman"/>
      <w:sz w:val="20"/>
      <w:szCs w:val="20"/>
    </w:rPr>
  </w:style>
  <w:style w:type="paragraph" w:styleId="ListNumber5">
    <w:name w:val="List Number 5"/>
    <w:basedOn w:val="Normal"/>
    <w:uiPriority w:val="99"/>
    <w:semiHidden/>
    <w:rsid w:val="00E37BB1"/>
    <w:pPr>
      <w:numPr>
        <w:numId w:val="6"/>
      </w:numPr>
      <w:spacing w:after="0" w:line="240" w:lineRule="auto"/>
      <w:contextualSpacing/>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E37BB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spacing w:after="0" w:line="240" w:lineRule="auto"/>
      <w:ind w:left="0" w:firstLine="0"/>
      <w:contextualSpacing/>
    </w:pPr>
    <w:rPr>
      <w:rFonts w:ascii="Times New Roman" w:eastAsia="Times New Roman" w:hAnsi="Times New Roman" w:cs="Times New Roman"/>
      <w:sz w:val="20"/>
      <w:szCs w:val="20"/>
    </w:rPr>
  </w:style>
  <w:style w:type="paragraph" w:styleId="ListBullet2">
    <w:name w:val="List Bullet 2"/>
    <w:basedOn w:val="Normal"/>
    <w:uiPriority w:val="99"/>
    <w:semiHidden/>
    <w:rsid w:val="00E37BB1"/>
    <w:pPr>
      <w:numPr>
        <w:numId w:val="8"/>
      </w:numPr>
      <w:spacing w:after="0" w:line="240" w:lineRule="auto"/>
      <w:contextualSpacing/>
    </w:pPr>
    <w:rPr>
      <w:rFonts w:ascii="Times New Roman" w:eastAsia="Times New Roman" w:hAnsi="Times New Roman" w:cs="Times New Roman"/>
      <w:sz w:val="20"/>
      <w:szCs w:val="20"/>
    </w:rPr>
  </w:style>
  <w:style w:type="paragraph" w:styleId="ListBullet3">
    <w:name w:val="List Bullet 3"/>
    <w:basedOn w:val="Normal"/>
    <w:uiPriority w:val="99"/>
    <w:semiHidden/>
    <w:rsid w:val="00E37BB1"/>
    <w:pPr>
      <w:numPr>
        <w:numId w:val="9"/>
      </w:numPr>
      <w:tabs>
        <w:tab w:val="clear" w:pos="926"/>
        <w:tab w:val="num" w:pos="360"/>
      </w:tabs>
      <w:spacing w:after="0" w:line="240" w:lineRule="auto"/>
      <w:ind w:left="0" w:firstLine="0"/>
      <w:contextualSpacing/>
    </w:pPr>
    <w:rPr>
      <w:rFonts w:ascii="Times New Roman" w:eastAsia="Times New Roman" w:hAnsi="Times New Roman" w:cs="Times New Roman"/>
      <w:sz w:val="20"/>
      <w:szCs w:val="20"/>
    </w:rPr>
  </w:style>
  <w:style w:type="paragraph" w:styleId="ListBullet4">
    <w:name w:val="List Bullet 4"/>
    <w:basedOn w:val="Normal"/>
    <w:uiPriority w:val="99"/>
    <w:semiHidden/>
    <w:rsid w:val="00E37BB1"/>
    <w:pPr>
      <w:numPr>
        <w:numId w:val="10"/>
      </w:numPr>
      <w:spacing w:after="0" w:line="240" w:lineRule="auto"/>
      <w:contextualSpacing/>
    </w:pPr>
    <w:rPr>
      <w:rFonts w:ascii="Times New Roman" w:eastAsia="Times New Roman" w:hAnsi="Times New Roman" w:cs="Times New Roman"/>
      <w:sz w:val="20"/>
      <w:szCs w:val="20"/>
    </w:rPr>
  </w:style>
  <w:style w:type="paragraph" w:styleId="ListBullet5">
    <w:name w:val="List Bullet 5"/>
    <w:basedOn w:val="Normal"/>
    <w:uiPriority w:val="99"/>
    <w:semiHidden/>
    <w:rsid w:val="00E37BB1"/>
    <w:pPr>
      <w:numPr>
        <w:numId w:val="11"/>
      </w:numPr>
      <w:spacing w:after="0" w:line="240" w:lineRule="auto"/>
      <w:contextualSpacing/>
    </w:pPr>
    <w:rPr>
      <w:rFonts w:ascii="Times New Roman" w:eastAsia="Times New Roman" w:hAnsi="Times New Roman" w:cs="Times New Roman"/>
      <w:sz w:val="20"/>
      <w:szCs w:val="20"/>
    </w:r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line="240" w:lineRule="auto"/>
      <w:ind w:left="936" w:right="936"/>
    </w:pPr>
    <w:rPr>
      <w:rFonts w:ascii="Times New Roman" w:eastAsia="Times New Roman" w:hAnsi="Times New Roman" w:cs="Times New Roman"/>
      <w:b/>
      <w:bCs/>
      <w:i/>
      <w:iCs/>
      <w:color w:val="4F81BD" w:themeColor="accent1"/>
      <w:sz w:val="20"/>
      <w:szCs w:val="20"/>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0561D2"/>
    <w:rPr>
      <w:color w:val="2B579A"/>
      <w:shd w:val="clear" w:color="auto" w:fill="E1DFDD"/>
    </w:rPr>
  </w:style>
  <w:style w:type="character" w:styleId="Mention">
    <w:name w:val="Mention"/>
    <w:basedOn w:val="DefaultParagraphFont"/>
    <w:uiPriority w:val="99"/>
    <w:semiHidden/>
    <w:rsid w:val="000561D2"/>
    <w:rPr>
      <w:color w:val="2B579A"/>
      <w:shd w:val="clear" w:color="auto" w:fill="E1DFDD"/>
    </w:rPr>
  </w:style>
  <w:style w:type="character" w:styleId="UnresolvedMention">
    <w:name w:val="Unresolved Mention"/>
    <w:basedOn w:val="DefaultParagraphFont"/>
    <w:uiPriority w:val="99"/>
    <w:semiHidden/>
    <w:rsid w:val="000561D2"/>
    <w:rPr>
      <w:color w:val="605E5C"/>
      <w:shd w:val="clear" w:color="auto" w:fill="E1DFDD"/>
    </w:rPr>
  </w:style>
  <w:style w:type="character" w:styleId="SmartHyperlink">
    <w:name w:val="Smart Hyperlink"/>
    <w:basedOn w:val="DefaultParagraphFont"/>
    <w:uiPriority w:val="99"/>
    <w:semiHidden/>
    <w:rsid w:val="000561D2"/>
    <w:rPr>
      <w:u w:val="dotted"/>
    </w:rPr>
  </w:style>
  <w:style w:type="character" w:customStyle="1" w:styleId="SmartLink">
    <w:name w:val="Smart Link"/>
    <w:basedOn w:val="DefaultParagraphFont"/>
    <w:uiPriority w:val="99"/>
    <w:semiHidden/>
    <w:rsid w:val="000561D2"/>
    <w:rPr>
      <w:color w:val="0000FF" w:themeColor="hyperlink"/>
      <w:u w:val="single"/>
      <w:shd w:val="clear" w:color="auto" w:fill="E1DFDD"/>
    </w:rPr>
  </w:style>
  <w:style w:type="character" w:customStyle="1" w:styleId="SmartLinkError">
    <w:name w:val="Smart Link Error"/>
    <w:basedOn w:val="DefaultParagraphFont"/>
    <w:uiPriority w:val="99"/>
    <w:semiHidden/>
    <w:rsid w:val="000561D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15220">
      <w:bodyDiv w:val="1"/>
      <w:marLeft w:val="0"/>
      <w:marRight w:val="0"/>
      <w:marTop w:val="0"/>
      <w:marBottom w:val="0"/>
      <w:divBdr>
        <w:top w:val="none" w:sz="0" w:space="0" w:color="auto"/>
        <w:left w:val="none" w:sz="0" w:space="0" w:color="auto"/>
        <w:bottom w:val="none" w:sz="0" w:space="0" w:color="auto"/>
        <w:right w:val="none" w:sz="0" w:space="0" w:color="auto"/>
      </w:divBdr>
    </w:div>
    <w:div w:id="582302240">
      <w:bodyDiv w:val="1"/>
      <w:marLeft w:val="0"/>
      <w:marRight w:val="0"/>
      <w:marTop w:val="0"/>
      <w:marBottom w:val="0"/>
      <w:divBdr>
        <w:top w:val="none" w:sz="0" w:space="0" w:color="auto"/>
        <w:left w:val="none" w:sz="0" w:space="0" w:color="auto"/>
        <w:bottom w:val="none" w:sz="0" w:space="0" w:color="auto"/>
        <w:right w:val="none" w:sz="0" w:space="0" w:color="auto"/>
      </w:divBdr>
    </w:div>
    <w:div w:id="6456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/yta/m-r/Radm</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_dlc_DocId xmlns="6a372189-8514-43a9-a668-4622024340fc">TSDR5AECP2XP-1839530900-51651</_dlc_DocId>
    <_dlc_DocIdUrl xmlns="6a372189-8514-43a9-a668-4622024340fc">
      <Url>https://dhs.sp.regeringskansliet.se/yta/m-r/_layouts/15/DocIdRedir.aspx?ID=TSDR5AECP2XP-1839530900-51651</Url>
      <Description>TSDR5AECP2XP-1839530900-51651</Description>
    </_dlc_DocIdUrl>
    <c9cd366cc722410295b9eacffbd73909 xmlns="b54eb4c2-f9f0-49e8-9d8a-b742b9e0ad5a">
      <Terms xmlns="http://schemas.microsoft.com/office/infopath/2007/PartnerControls"/>
    </c9cd366cc722410295b9eacffbd73909>
    <edbe0b5c82304c8e847ab7b8c02a77c3 xmlns="cc625d36-bb37-4650-91b9-0c96159295ba">
      <Terms xmlns="http://schemas.microsoft.com/office/infopath/2007/PartnerControls"/>
    </edbe0b5c82304c8e847ab7b8c02a77c3>
    <RecordNumber xmlns="4e9c2f0c-7bf8-49af-8356-cbf363fc78a7" xsi:nil="true"/>
    <RKOrdnaClass xmlns="d4acd662-17ce-4a3b-8e84-c7c9f280a23c" xsi:nil="true"/>
    <RKNyckelord xmlns="18f3d968-6251-40b0-9f11-012b293496c2" xsi:nil="true"/>
    <RKOrdnaCheckInComment xmlns="d4acd662-17ce-4a3b-8e84-c7c9f280a23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2" ma:contentTypeDescription="Skapa ett nytt dokument." ma:contentTypeScope="" ma:versionID="df28139f5961ab942aade52e2e0be930">
  <xsd:schema xmlns:xsd="http://www.w3.org/2001/XMLSchema" xmlns:xs="http://www.w3.org/2001/XMLSchema" xmlns:p="http://schemas.microsoft.com/office/2006/metadata/properties" xmlns:ns2="6a372189-8514-43a9-a668-4622024340fc" xmlns:ns3="cc625d36-bb37-4650-91b9-0c96159295ba" xmlns:ns4="d4acd662-17ce-4a3b-8e84-c7c9f280a23c" xmlns:ns6="4e9c2f0c-7bf8-49af-8356-cbf363fc78a7" xmlns:ns7="b54eb4c2-f9f0-49e8-9d8a-b742b9e0ad5a" xmlns:ns8="18f3d968-6251-40b0-9f11-012b293496c2" targetNamespace="http://schemas.microsoft.com/office/2006/metadata/properties" ma:root="true" ma:fieldsID="9e4ad2ec6049df4733983ffad9762329" ns2:_="" ns3:_="" ns4:_="" ns6:_="" ns7:_="" ns8:_="">
    <xsd:import namespace="6a372189-8514-43a9-a668-4622024340fc"/>
    <xsd:import namespace="cc625d36-bb37-4650-91b9-0c96159295ba"/>
    <xsd:import namespace="d4acd662-17ce-4a3b-8e84-c7c9f280a23c"/>
    <xsd:import namespace="4e9c2f0c-7bf8-49af-8356-cbf363fc78a7"/>
    <xsd:import namespace="b54eb4c2-f9f0-49e8-9d8a-b742b9e0ad5a"/>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RKOrdnaClass" minOccurs="0"/>
                <xsd:element ref="ns4:RKOrdnaCheckInComment" minOccurs="0"/>
                <xsd:element ref="ns3:k46d94c0acf84ab9a79866a9d8b1905f" minOccurs="0"/>
                <xsd:element ref="ns7:c9cd366cc722410295b9eacffbd73909" minOccurs="0"/>
                <xsd:element ref="ns6:RecordNumber" minOccurs="0"/>
                <xsd:element ref="ns8:RK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83b9322c-24b1-4a7f-a49c-b9c86c8c013d}" ma:internalName="TaxCatchAll" ma:readOnly="false"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lass" ma:index="13" nillable="true" ma:displayName="Klass" ma:hidden="true" ma:internalName="RKOrdnaClass">
      <xsd:simpleType>
        <xsd:restriction base="dms:Text"/>
      </xsd:simpleType>
    </xsd:element>
    <xsd:element name="RKOrdnaCheckInComment" ma:index="15"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20" nillable="true" ma:displayName="Diarienummer" ma:internalName="RecordNumber">
      <xsd:simpleType>
        <xsd:restriction base="dms:Text">
          <xsd:maxLength value="255"/>
        </xsd:restriction>
      </xsd:simpleType>
    </xsd:element>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4eb4c2-f9f0-49e8-9d8a-b742b9e0ad5a"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1"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4"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30</RkTemplate>
    <DocType>SFS</DocType>
    <DocTypeShowName>SFS</DocTypeShowName>
    <Status/>
    <Sender>
      <SenderName>Anna-Karin Rosman</SenderName>
      <SenderTitle/>
      <SenderMail>anna-karin.rosman@regeringskansliet.se</SenderMail>
      <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2020-07-08</HeaderDate>
    <Office/>
    <Dnr>M2020/</Dnr>
    <ParagrafNr/>
    <DocumentTitle/>
    <VisitingAddress/>
    <Extra1>extrainfo för denna mallm</Extra1>
    <Extra2>mer extrainfo</Extra2>
    <Extra3/>
    <Number/>
    <Recipient/>
    <SenderText/>
    <DocNumber/>
    <Doclanguage>1053</Doclanguage>
    <Appendix/>
    <LogotypeName/>
  </BaseInfo>
</DocumentInfo>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5A9F2-F3C4-4E20-BBCF-E9DC1C3CDABC}">
  <ds:schemaRefs>
    <ds:schemaRef ds:uri="http://schemas.microsoft.com/office/2006/metadata/customXsn"/>
  </ds:schemaRefs>
</ds:datastoreItem>
</file>

<file path=customXml/itemProps2.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6a372189-8514-43a9-a668-4622024340fc"/>
    <ds:schemaRef ds:uri="b54eb4c2-f9f0-49e8-9d8a-b742b9e0ad5a"/>
    <ds:schemaRef ds:uri="d4acd662-17ce-4a3b-8e84-c7c9f280a23c"/>
    <ds:schemaRef ds:uri="18f3d968-6251-40b0-9f11-012b293496c2"/>
  </ds:schemaRefs>
</ds:datastoreItem>
</file>

<file path=customXml/itemProps4.xml><?xml version="1.0" encoding="utf-8"?>
<ds:datastoreItem xmlns:ds="http://schemas.openxmlformats.org/officeDocument/2006/customXml" ds:itemID="{703E95DA-B54B-4CDC-9DD9-F082FFDE706E}">
  <ds:schemaRefs>
    <ds:schemaRef ds:uri="http://schemas.microsoft.com/sharepoint/events"/>
  </ds:schemaRefs>
</ds:datastoreItem>
</file>

<file path=customXml/itemProps5.xml><?xml version="1.0" encoding="utf-8"?>
<ds:datastoreItem xmlns:ds="http://schemas.openxmlformats.org/officeDocument/2006/customXml" ds:itemID="{100DDB2C-5872-43A6-8621-0F371B1A0E0D}">
  <ds:schemaRefs>
    <ds:schemaRef ds:uri="Microsoft.SharePoint.Taxonomy.ContentTypeSync"/>
  </ds:schemaRefs>
</ds:datastoreItem>
</file>

<file path=customXml/itemProps6.xml><?xml version="1.0" encoding="utf-8"?>
<ds:datastoreItem xmlns:ds="http://schemas.openxmlformats.org/officeDocument/2006/customXml" ds:itemID="{A97598C9-2FF5-4D50-83DA-73EFF714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2189-8514-43a9-a668-4622024340fc"/>
    <ds:schemaRef ds:uri="cc625d36-bb37-4650-91b9-0c96159295ba"/>
    <ds:schemaRef ds:uri="d4acd662-17ce-4a3b-8e84-c7c9f280a23c"/>
    <ds:schemaRef ds:uri="4e9c2f0c-7bf8-49af-8356-cbf363fc78a7"/>
    <ds:schemaRef ds:uri="b54eb4c2-f9f0-49e8-9d8a-b742b9e0ad5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10C3C4F-5EBD-4BE8-9551-715F00CE0C92}">
  <ds:schemaRefs>
    <ds:schemaRef ds:uri="http://lp/documentinfo/RK"/>
  </ds:schemaRefs>
</ds:datastoreItem>
</file>

<file path=customXml/itemProps8.xml><?xml version="1.0" encoding="utf-8"?>
<ds:datastoreItem xmlns:ds="http://schemas.openxmlformats.org/officeDocument/2006/customXml" ds:itemID="{44952E34-77D7-47C6-A6B5-4A71D0CD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1400</Words>
  <Characters>7984</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Förordning om ändring i förordningen (2014:425) om bekämpningsmedel_x000d_</vt:lpstr>
    </vt:vector>
  </TitlesOfParts>
  <Company>Regeringskansliet</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(2014:425) om bekämpningsmedel</dc:title>
  <dc:creator>Anna-Karin Rosman</dc:creator>
  <cp:lastModifiedBy>Liu, Lei</cp:lastModifiedBy>
  <cp:revision>2</cp:revision>
  <cp:lastPrinted>2016-10-14T09:17:00Z</cp:lastPrinted>
  <dcterms:created xsi:type="dcterms:W3CDTF">2020-11-02T09:57:00Z</dcterms:created>
  <dcterms:modified xsi:type="dcterms:W3CDTF">2020-11-10T12:00:00Z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deec560d-deb4-4286-9b79-a003a95a9029</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ActivityCategory">
    <vt:lpwstr/>
  </property>
  <property fmtid="{D5CDD505-2E9C-101B-9397-08002B2CF9AE}" pid="9" name="Organisation">
    <vt:lpwstr/>
  </property>
  <property fmtid="{D5CDD505-2E9C-101B-9397-08002B2CF9AE}" pid="10" name="TaxKeyword">
    <vt:lpwstr/>
  </property>
  <property fmtid="{D5CDD505-2E9C-101B-9397-08002B2CF9AE}" pid="11" name="TaxKeywordTaxHTField">
    <vt:lpwstr/>
  </property>
  <property fmtid="{D5CDD505-2E9C-101B-9397-08002B2CF9AE}" pid="12" name="RKAktivitetskategori">
    <vt:lpwstr/>
  </property>
</Properties>
</file>