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2F48F" w14:textId="77777777" w:rsidR="006C19EC" w:rsidRDefault="00FC378D" w:rsidP="002A3743">
      <w:pPr>
        <w:spacing w:after="0" w:line="320" w:lineRule="atLeast"/>
        <w:jc w:val="center"/>
        <w:rPr>
          <w:b/>
          <w:sz w:val="28"/>
        </w:rPr>
      </w:pPr>
      <w:r>
        <w:rPr>
          <w:b/>
          <w:sz w:val="28"/>
        </w:rPr>
        <w:t>Įstatymas dėl reglamentų įgyvendinimo pagal Valstybinės žiniasklaidos sutarties (MStV) 84 straipsnio 8 dalį, siekiant palengvinti privačių pasiūlymų paiešką</w:t>
      </w:r>
    </w:p>
    <w:p w14:paraId="562CFE12" w14:textId="77777777" w:rsidR="00FC378D" w:rsidRPr="00FC378D" w:rsidRDefault="00FC378D" w:rsidP="002A3743">
      <w:pPr>
        <w:spacing w:after="0" w:line="320" w:lineRule="atLeast"/>
        <w:jc w:val="center"/>
        <w:rPr>
          <w:b/>
          <w:sz w:val="28"/>
        </w:rPr>
      </w:pPr>
      <w:r>
        <w:rPr>
          <w:b/>
          <w:sz w:val="28"/>
        </w:rPr>
        <w:t>(Viešosios vertės įstatymas)</w:t>
      </w:r>
    </w:p>
    <w:p w14:paraId="171BD681" w14:textId="77777777" w:rsidR="00FC378D" w:rsidRDefault="00FC378D" w:rsidP="00164A49">
      <w:pPr>
        <w:spacing w:after="0" w:line="320" w:lineRule="atLeast"/>
        <w:rPr>
          <w:rFonts w:eastAsia="Times New Roman" w:cstheme="minorHAnsi"/>
          <w:b/>
          <w:sz w:val="28"/>
          <w:szCs w:val="28"/>
          <w:lang w:eastAsia="de-DE"/>
        </w:rPr>
      </w:pPr>
    </w:p>
    <w:p w14:paraId="2200BDCD" w14:textId="77777777" w:rsidR="00CE3778" w:rsidRDefault="00CE3778" w:rsidP="00164A49">
      <w:pPr>
        <w:spacing w:after="0" w:line="320" w:lineRule="atLeast"/>
        <w:rPr>
          <w:rFonts w:eastAsia="Times New Roman" w:cstheme="minorHAnsi"/>
          <w:b/>
          <w:sz w:val="28"/>
          <w:szCs w:val="28"/>
        </w:rPr>
      </w:pPr>
      <w:r>
        <w:rPr>
          <w:b/>
          <w:sz w:val="28"/>
        </w:rPr>
        <w:t>Įžanga</w:t>
      </w:r>
    </w:p>
    <w:p w14:paraId="117E1806" w14:textId="77777777" w:rsidR="00CE3778" w:rsidRDefault="00CE3778" w:rsidP="00164A49">
      <w:pPr>
        <w:spacing w:after="0" w:line="320" w:lineRule="atLeast"/>
      </w:pPr>
    </w:p>
    <w:p w14:paraId="2D6C5AA6" w14:textId="77777777" w:rsidR="00164A49" w:rsidRDefault="00164A49" w:rsidP="00164A49">
      <w:pPr>
        <w:spacing w:after="0" w:line="320" w:lineRule="atLeast"/>
        <w:jc w:val="both"/>
        <w:rPr>
          <w:rFonts w:eastAsia="Times New Roman" w:cstheme="minorHAnsi"/>
          <w:sz w:val="24"/>
          <w:szCs w:val="24"/>
        </w:rPr>
      </w:pPr>
      <w:r>
        <w:rPr>
          <w:sz w:val="24"/>
        </w:rPr>
        <w:t>Surandamumas tampa vis svarbesnis teikiant turinio pasiūlymus, ypač internete. Didėjant pasiūlymų kiekiui ir įvairovei, tampa vis sunkiau priimti daug sąnaudų reikalaujančius žurnalistų pasiūlymus, pvz., skirti reikiamą dėmesį refinansavimui.</w:t>
      </w:r>
    </w:p>
    <w:p w14:paraId="30DE5C2F" w14:textId="77777777" w:rsidR="009D766D" w:rsidRPr="00164A49" w:rsidRDefault="009D766D" w:rsidP="00164A49">
      <w:pPr>
        <w:spacing w:after="0" w:line="320" w:lineRule="atLeast"/>
        <w:jc w:val="both"/>
        <w:rPr>
          <w:rFonts w:eastAsia="Times New Roman" w:cstheme="minorHAnsi"/>
          <w:sz w:val="24"/>
          <w:szCs w:val="24"/>
          <w:lang w:eastAsia="de-DE"/>
        </w:rPr>
      </w:pPr>
    </w:p>
    <w:p w14:paraId="5D8354A8" w14:textId="77777777" w:rsidR="00CE3778" w:rsidRPr="00164A49" w:rsidRDefault="00CE3778" w:rsidP="00164A49">
      <w:pPr>
        <w:spacing w:after="0" w:line="320" w:lineRule="atLeast"/>
        <w:jc w:val="both"/>
        <w:rPr>
          <w:rFonts w:eastAsia="Times New Roman" w:cstheme="minorHAnsi"/>
          <w:sz w:val="24"/>
          <w:szCs w:val="24"/>
        </w:rPr>
      </w:pPr>
      <w:r>
        <w:rPr>
          <w:sz w:val="24"/>
        </w:rPr>
        <w:t xml:space="preserve">Mechanizmu, kuriuo sudaromos palankesnės sąlygos rasti tam tikrus naudotojų sąsajų pasiūlymus, kurie yra ypač svarbūs formuojant viešąją nuomonę, kaip numatyta Valstybinėje žiniasklaidos sutartyje, siekiama dviejų pagrindinių reglamentavimo tikslų. Gavėjas gauna tiesioginės asmeninės naudos, o tai taip pat daro poveikį visuomenės nuomonės formavimui apskritai. Lengvo surandamumo tikslas – paskatinti esamus dalyvius, siūlančius su viešosios nuomonės formavimu susijusį turinį, ir taip pat padaryti šį įsipareigojimą įdomiu kitiems paslaugų teikėjams. </w:t>
      </w:r>
    </w:p>
    <w:p w14:paraId="1253AC37" w14:textId="77777777" w:rsidR="00CE3778" w:rsidRDefault="00CE3778" w:rsidP="00124452">
      <w:pPr>
        <w:spacing w:after="0" w:line="320" w:lineRule="atLeast"/>
        <w:rPr>
          <w:rFonts w:eastAsia="Times New Roman" w:cstheme="minorHAnsi"/>
          <w:b/>
          <w:sz w:val="28"/>
          <w:szCs w:val="28"/>
          <w:lang w:eastAsia="de-DE"/>
        </w:rPr>
      </w:pPr>
    </w:p>
    <w:p w14:paraId="1BC19430" w14:textId="77777777" w:rsidR="00124452" w:rsidRDefault="00124452" w:rsidP="00124452">
      <w:pPr>
        <w:spacing w:after="0" w:line="320" w:lineRule="atLeast"/>
        <w:rPr>
          <w:rFonts w:eastAsia="Times New Roman" w:cstheme="minorHAnsi"/>
          <w:b/>
          <w:sz w:val="24"/>
          <w:szCs w:val="24"/>
          <w:lang w:eastAsia="de-DE"/>
        </w:rPr>
      </w:pPr>
    </w:p>
    <w:p w14:paraId="6C5EC6F5"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1 straipsnis </w:t>
      </w:r>
    </w:p>
    <w:p w14:paraId="0B0396D3" w14:textId="77777777" w:rsidR="00E407BC" w:rsidRPr="00E407BC" w:rsidRDefault="00E407BC" w:rsidP="008A13E9">
      <w:pPr>
        <w:spacing w:after="0" w:line="320" w:lineRule="atLeast"/>
        <w:jc w:val="center"/>
        <w:rPr>
          <w:rFonts w:eastAsia="Times New Roman" w:cstheme="minorHAnsi"/>
          <w:b/>
          <w:sz w:val="28"/>
          <w:szCs w:val="28"/>
        </w:rPr>
      </w:pPr>
      <w:r>
        <w:rPr>
          <w:b/>
          <w:sz w:val="28"/>
        </w:rPr>
        <w:t>Paskirtis</w:t>
      </w:r>
    </w:p>
    <w:p w14:paraId="23BDCCD5" w14:textId="77777777" w:rsidR="00E407BC" w:rsidRPr="00E407BC" w:rsidRDefault="00E407BC" w:rsidP="00F91BBA">
      <w:pPr>
        <w:spacing w:after="0" w:line="320" w:lineRule="atLeast"/>
        <w:jc w:val="both"/>
        <w:rPr>
          <w:rFonts w:eastAsia="Times New Roman" w:cstheme="minorHAnsi"/>
          <w:sz w:val="24"/>
          <w:szCs w:val="24"/>
          <w:lang w:eastAsia="de-DE"/>
        </w:rPr>
      </w:pPr>
    </w:p>
    <w:p w14:paraId="4367D95A" w14:textId="77777777" w:rsidR="00E407BC" w:rsidRDefault="00E407BC" w:rsidP="00F91BBA">
      <w:pPr>
        <w:spacing w:after="0" w:line="320" w:lineRule="atLeast"/>
        <w:jc w:val="both"/>
        <w:rPr>
          <w:rFonts w:eastAsia="Times New Roman" w:cstheme="minorHAnsi"/>
          <w:sz w:val="24"/>
          <w:szCs w:val="24"/>
        </w:rPr>
      </w:pPr>
      <w:r>
        <w:rPr>
          <w:sz w:val="24"/>
        </w:rPr>
        <w:t xml:space="preserve">Valstybinės žiniasklaidos institucijos nustato pasiūlymų teikėjus (toliau – pasiūlymai), kaip apibrėžta Valstybinės žiniasklaidos sutarties (MStV) 84 straipsnio 3 dalies 2 ir 4 punktuose (sprendimo procedūra) pagal Valstybinės žiniasklaidos sutarties (MStV) 84 straipsnio 5 dalį. </w:t>
      </w:r>
    </w:p>
    <w:p w14:paraId="020A2099" w14:textId="77777777" w:rsidR="00301916" w:rsidRDefault="00301916" w:rsidP="00F91BBA">
      <w:pPr>
        <w:spacing w:after="0" w:line="320" w:lineRule="atLeast"/>
        <w:jc w:val="both"/>
        <w:rPr>
          <w:rFonts w:eastAsia="Times New Roman" w:cstheme="minorHAnsi"/>
          <w:sz w:val="24"/>
          <w:szCs w:val="24"/>
          <w:lang w:eastAsia="de-DE"/>
        </w:rPr>
      </w:pPr>
    </w:p>
    <w:p w14:paraId="59914B52" w14:textId="77777777" w:rsidR="00124452" w:rsidRPr="00E407BC" w:rsidRDefault="00124452" w:rsidP="00F91BBA">
      <w:pPr>
        <w:spacing w:after="0" w:line="320" w:lineRule="atLeast"/>
        <w:jc w:val="both"/>
        <w:rPr>
          <w:rFonts w:eastAsia="Times New Roman" w:cstheme="minorHAnsi"/>
          <w:sz w:val="24"/>
          <w:szCs w:val="24"/>
          <w:lang w:eastAsia="de-DE"/>
        </w:rPr>
      </w:pPr>
    </w:p>
    <w:p w14:paraId="36037C68" w14:textId="77777777" w:rsidR="00560C7C" w:rsidRPr="00C03C27" w:rsidRDefault="00E407BC" w:rsidP="008A13E9">
      <w:pPr>
        <w:spacing w:after="0" w:line="320" w:lineRule="atLeast"/>
        <w:jc w:val="center"/>
        <w:rPr>
          <w:rFonts w:eastAsia="Times New Roman" w:cstheme="minorHAnsi"/>
          <w:b/>
          <w:sz w:val="28"/>
          <w:szCs w:val="28"/>
        </w:rPr>
      </w:pPr>
      <w:r>
        <w:rPr>
          <w:b/>
          <w:sz w:val="28"/>
        </w:rPr>
        <w:t xml:space="preserve">2 straipsnis </w:t>
      </w:r>
    </w:p>
    <w:p w14:paraId="3EC876AD" w14:textId="77777777" w:rsidR="00E407BC" w:rsidRPr="00C03C27" w:rsidRDefault="00E407BC" w:rsidP="008A13E9">
      <w:pPr>
        <w:spacing w:after="0" w:line="320" w:lineRule="atLeast"/>
        <w:jc w:val="center"/>
        <w:rPr>
          <w:rFonts w:eastAsia="Times New Roman" w:cstheme="minorHAnsi"/>
          <w:b/>
          <w:sz w:val="28"/>
          <w:szCs w:val="28"/>
        </w:rPr>
      </w:pPr>
      <w:r>
        <w:rPr>
          <w:b/>
          <w:sz w:val="28"/>
        </w:rPr>
        <w:t>Tinkamumas pateikti paraišką</w:t>
      </w:r>
    </w:p>
    <w:p w14:paraId="2B7D9CF8" w14:textId="77777777" w:rsidR="00E407BC" w:rsidRPr="00E407BC" w:rsidRDefault="00E407BC" w:rsidP="00F91BBA">
      <w:pPr>
        <w:spacing w:after="0" w:line="320" w:lineRule="atLeast"/>
        <w:jc w:val="both"/>
        <w:rPr>
          <w:rFonts w:eastAsia="Times New Roman" w:cstheme="minorHAnsi"/>
          <w:sz w:val="24"/>
          <w:szCs w:val="24"/>
          <w:lang w:eastAsia="de-DE"/>
        </w:rPr>
      </w:pPr>
    </w:p>
    <w:p w14:paraId="0CFBB2EF" w14:textId="77777777" w:rsidR="00E20C43" w:rsidRDefault="00E20C43" w:rsidP="00F81EB4">
      <w:pPr>
        <w:spacing w:after="0" w:line="320" w:lineRule="atLeast"/>
        <w:jc w:val="both"/>
        <w:rPr>
          <w:rFonts w:eastAsia="Times New Roman" w:cstheme="minorHAnsi"/>
          <w:sz w:val="24"/>
          <w:szCs w:val="24"/>
        </w:rPr>
      </w:pPr>
      <w:r>
        <w:rPr>
          <w:sz w:val="24"/>
        </w:rPr>
        <w:t xml:space="preserve">Paraiškoms teikti tinkami: </w:t>
      </w:r>
    </w:p>
    <w:p w14:paraId="2F0C3053" w14:textId="77777777" w:rsidR="00E20C43" w:rsidRDefault="00E20C43" w:rsidP="00F81EB4">
      <w:pPr>
        <w:spacing w:after="0" w:line="320" w:lineRule="atLeast"/>
        <w:jc w:val="both"/>
        <w:rPr>
          <w:rFonts w:eastAsia="Times New Roman" w:cstheme="minorHAnsi"/>
          <w:sz w:val="24"/>
          <w:szCs w:val="24"/>
          <w:lang w:eastAsia="de-DE"/>
        </w:rPr>
      </w:pPr>
    </w:p>
    <w:p w14:paraId="01A6AE28" w14:textId="77777777" w:rsidR="00E20C43"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Pagal Valstybinės žiniasklaidos sutarties (MStV) 84 straipsnio 3 dalies 2 punktą privačių transliuotojų, kurie ypač prisideda prie nuomonių ir pasiūlymų įvairovės Vokietijoje, transliavimo pasiūlymai, arba</w:t>
      </w:r>
    </w:p>
    <w:p w14:paraId="7273EB60" w14:textId="77777777" w:rsidR="009D766D" w:rsidRDefault="009D766D" w:rsidP="009D766D">
      <w:pPr>
        <w:pStyle w:val="ListParagraph"/>
        <w:spacing w:after="0" w:line="320" w:lineRule="atLeast"/>
        <w:ind w:left="360"/>
        <w:jc w:val="both"/>
        <w:rPr>
          <w:rFonts w:eastAsia="Times New Roman" w:cstheme="minorHAnsi"/>
          <w:sz w:val="24"/>
          <w:szCs w:val="24"/>
          <w:lang w:eastAsia="de-DE"/>
        </w:rPr>
      </w:pPr>
    </w:p>
    <w:p w14:paraId="6419C094" w14:textId="40D654DA" w:rsidR="00D769EE" w:rsidRDefault="00F36BA7" w:rsidP="00F81EB4">
      <w:pPr>
        <w:pStyle w:val="ListParagraph"/>
        <w:numPr>
          <w:ilvl w:val="0"/>
          <w:numId w:val="4"/>
        </w:numPr>
        <w:spacing w:after="0" w:line="320" w:lineRule="atLeast"/>
        <w:jc w:val="both"/>
        <w:rPr>
          <w:rFonts w:eastAsia="Times New Roman" w:cstheme="minorHAnsi"/>
          <w:sz w:val="24"/>
          <w:szCs w:val="24"/>
        </w:rPr>
      </w:pPr>
      <w:r>
        <w:rPr>
          <w:sz w:val="24"/>
        </w:rPr>
        <w:t>pagal Valstybinės žiniasklaidos sutarties (MStV) 84 straipsnio 4 dalį privačiųjų panašių į televizinės žiniasklaidos transliacijas paslaugų teikėjų pasiūlymai arba pasiūlymai pagal Valstybinės žiniasklaidos sutarties (MStV) 2 straipsnio 2 dalies 14 punkto b papunktį, kurie ypač prisideda prie nuomonių ir pasiūlymų įvairovės Vokietijoje, arba programine įranga grįstos programos, kurios naudojamos jas tiesiogiai kontroliuoti.</w:t>
      </w:r>
    </w:p>
    <w:p w14:paraId="79820582" w14:textId="77777777" w:rsidR="00D769EE" w:rsidRDefault="00D769EE">
      <w:pPr>
        <w:rPr>
          <w:rFonts w:eastAsia="Times New Roman" w:cstheme="minorHAnsi"/>
          <w:sz w:val="24"/>
          <w:szCs w:val="24"/>
        </w:rPr>
      </w:pPr>
      <w:r>
        <w:br w:type="page"/>
      </w:r>
    </w:p>
    <w:p w14:paraId="4CB87D96" w14:textId="77777777" w:rsidR="00124452" w:rsidRPr="00C03C27" w:rsidRDefault="00124452" w:rsidP="00124452">
      <w:pPr>
        <w:spacing w:after="0" w:line="320" w:lineRule="atLeast"/>
        <w:jc w:val="center"/>
        <w:rPr>
          <w:rFonts w:eastAsia="Times New Roman" w:cstheme="minorHAnsi"/>
          <w:b/>
          <w:sz w:val="28"/>
          <w:szCs w:val="28"/>
        </w:rPr>
      </w:pPr>
      <w:r>
        <w:rPr>
          <w:b/>
          <w:sz w:val="28"/>
        </w:rPr>
        <w:lastRenderedPageBreak/>
        <w:t>3 straipsnis</w:t>
      </w:r>
    </w:p>
    <w:p w14:paraId="5CB6BB9B" w14:textId="77777777" w:rsidR="00124452" w:rsidRPr="00C03C27" w:rsidRDefault="00124452" w:rsidP="00124452">
      <w:pPr>
        <w:spacing w:after="0" w:line="320" w:lineRule="atLeast"/>
        <w:jc w:val="center"/>
        <w:rPr>
          <w:rFonts w:eastAsia="Times New Roman" w:cstheme="minorHAnsi"/>
          <w:b/>
          <w:sz w:val="28"/>
          <w:szCs w:val="28"/>
        </w:rPr>
      </w:pPr>
      <w:r>
        <w:rPr>
          <w:b/>
          <w:sz w:val="28"/>
        </w:rPr>
        <w:t>Atsakomybė ir kvietimas dalyvauti konkurse</w:t>
      </w:r>
    </w:p>
    <w:p w14:paraId="69481A86" w14:textId="77777777" w:rsidR="00124452" w:rsidRDefault="00124452" w:rsidP="00124452">
      <w:pPr>
        <w:spacing w:after="0" w:line="320" w:lineRule="atLeast"/>
        <w:jc w:val="both"/>
        <w:rPr>
          <w:rFonts w:eastAsia="Times New Roman" w:cstheme="minorHAnsi"/>
          <w:sz w:val="24"/>
          <w:szCs w:val="24"/>
          <w:lang w:eastAsia="de-DE"/>
        </w:rPr>
      </w:pPr>
    </w:p>
    <w:p w14:paraId="0E2E7221" w14:textId="496D0BE9" w:rsidR="00A42418" w:rsidRDefault="00225CB9" w:rsidP="00A42418">
      <w:pPr>
        <w:spacing w:after="0" w:line="320" w:lineRule="atLeast"/>
        <w:jc w:val="both"/>
        <w:rPr>
          <w:rFonts w:eastAsia="Times New Roman" w:cstheme="minorHAnsi"/>
          <w:sz w:val="24"/>
          <w:szCs w:val="24"/>
        </w:rPr>
      </w:pPr>
      <w:r>
        <w:rPr>
          <w:sz w:val="24"/>
        </w:rPr>
        <w:t>1. Sprendimo procedūrą vykdo Licencijavimo ir priežiūros komisija (ZAK) (Valstybinės žiniasklaidos sutarties 105 straipsnio 1 dalies 9 punktas). Visų valstybinės žiniasklaidos institucijų bendras kvietimas dalyvauti konkurse, kuriame atsižvelgiama į Komitetų pirmininkų konferencijos (GVK) nuomonę, skelbiamas dėl garso ir judančio vaizdo (vaizdo) pasiūlymų. Konkursuose nustatoma už procedūrą atsakinga valstybinė žiniasklaidos institucija.</w:t>
      </w:r>
    </w:p>
    <w:p w14:paraId="26DD2199" w14:textId="77777777" w:rsidR="00225CB9" w:rsidRDefault="00225CB9" w:rsidP="00124452">
      <w:pPr>
        <w:spacing w:after="0" w:line="320" w:lineRule="atLeast"/>
        <w:jc w:val="both"/>
        <w:rPr>
          <w:rFonts w:eastAsia="Times New Roman" w:cstheme="minorHAnsi"/>
          <w:sz w:val="24"/>
          <w:szCs w:val="24"/>
          <w:lang w:eastAsia="de-DE"/>
        </w:rPr>
      </w:pPr>
    </w:p>
    <w:p w14:paraId="0C5EBA9C" w14:textId="776ECCB2" w:rsidR="00225CB9" w:rsidRDefault="00225CB9" w:rsidP="00225CB9">
      <w:pPr>
        <w:spacing w:after="0" w:line="320" w:lineRule="atLeast"/>
        <w:jc w:val="both"/>
        <w:rPr>
          <w:rFonts w:eastAsia="Times New Roman" w:cstheme="minorHAnsi"/>
          <w:sz w:val="24"/>
          <w:szCs w:val="24"/>
        </w:rPr>
      </w:pPr>
      <w:r>
        <w:rPr>
          <w:sz w:val="24"/>
        </w:rPr>
        <w:t>2. Konkursuose nustatomi papildomi reglamentai dėl paraiškų pateikimo tvarkos ir esminių reikalavimų.</w:t>
      </w:r>
    </w:p>
    <w:p w14:paraId="2929A5DA" w14:textId="77777777" w:rsidR="00225CB9" w:rsidRDefault="00225CB9" w:rsidP="00124452">
      <w:pPr>
        <w:spacing w:after="0" w:line="320" w:lineRule="atLeast"/>
        <w:jc w:val="both"/>
        <w:rPr>
          <w:rFonts w:eastAsia="Times New Roman" w:cstheme="minorHAnsi"/>
          <w:sz w:val="24"/>
          <w:szCs w:val="24"/>
          <w:lang w:eastAsia="de-DE"/>
        </w:rPr>
      </w:pPr>
    </w:p>
    <w:p w14:paraId="3DCC51FF" w14:textId="70AFCDCF" w:rsidR="00225CB9" w:rsidRDefault="00225CB9" w:rsidP="00124452">
      <w:pPr>
        <w:spacing w:after="0" w:line="320" w:lineRule="atLeast"/>
        <w:jc w:val="both"/>
        <w:rPr>
          <w:rFonts w:eastAsia="Times New Roman" w:cstheme="minorHAnsi"/>
          <w:sz w:val="24"/>
          <w:szCs w:val="24"/>
        </w:rPr>
      </w:pPr>
      <w:r>
        <w:rPr>
          <w:sz w:val="24"/>
        </w:rPr>
        <w:t xml:space="preserve">3. Visos valstybinės žiniasklaidos institucijos tinkamu būdu skelbia kvietimus dalyvauti konkursuose interneto svetainėje bendru pavadinimu „žiniasklaidos institucijos“. </w:t>
      </w:r>
    </w:p>
    <w:p w14:paraId="62726725" w14:textId="77777777" w:rsidR="00124452" w:rsidRDefault="00124452" w:rsidP="00F91BBA">
      <w:pPr>
        <w:spacing w:after="0" w:line="320" w:lineRule="atLeast"/>
        <w:jc w:val="both"/>
        <w:rPr>
          <w:rFonts w:eastAsia="Times New Roman" w:cstheme="minorHAnsi"/>
          <w:sz w:val="24"/>
          <w:szCs w:val="24"/>
          <w:lang w:eastAsia="de-DE"/>
        </w:rPr>
      </w:pPr>
    </w:p>
    <w:p w14:paraId="59EBE988" w14:textId="77777777" w:rsidR="0095583E" w:rsidRDefault="00225CB9" w:rsidP="00C03C27">
      <w:pPr>
        <w:spacing w:after="0" w:line="320" w:lineRule="atLeast"/>
        <w:rPr>
          <w:rFonts w:eastAsia="Times New Roman" w:cstheme="minorHAnsi"/>
          <w:sz w:val="24"/>
          <w:szCs w:val="24"/>
        </w:rPr>
      </w:pPr>
      <w:r>
        <w:rPr>
          <w:sz w:val="24"/>
        </w:rPr>
        <w:t>4. Konkursą numatoma pradėti 2021 m. rugsėjo mėn.</w:t>
      </w:r>
    </w:p>
    <w:p w14:paraId="4A6AE03F" w14:textId="77777777" w:rsidR="001B036F" w:rsidRDefault="001B036F" w:rsidP="00F91BBA">
      <w:pPr>
        <w:spacing w:after="0" w:line="320" w:lineRule="atLeast"/>
        <w:jc w:val="both"/>
        <w:rPr>
          <w:rFonts w:eastAsia="Times New Roman" w:cstheme="minorHAnsi"/>
          <w:sz w:val="24"/>
          <w:szCs w:val="24"/>
          <w:lang w:eastAsia="de-DE"/>
        </w:rPr>
      </w:pPr>
    </w:p>
    <w:p w14:paraId="0129A290" w14:textId="77777777" w:rsidR="00537FB2" w:rsidRDefault="00537FB2" w:rsidP="00F91BBA">
      <w:pPr>
        <w:spacing w:after="0" w:line="320" w:lineRule="atLeast"/>
        <w:jc w:val="both"/>
        <w:rPr>
          <w:rFonts w:eastAsia="Times New Roman" w:cstheme="minorHAnsi"/>
          <w:sz w:val="24"/>
          <w:szCs w:val="24"/>
          <w:lang w:eastAsia="de-DE"/>
        </w:rPr>
      </w:pPr>
    </w:p>
    <w:p w14:paraId="354E2157" w14:textId="77777777" w:rsidR="00537FB2" w:rsidRPr="000115F0" w:rsidRDefault="004B4D8D" w:rsidP="00537FB2">
      <w:pPr>
        <w:spacing w:after="0" w:line="320" w:lineRule="atLeast"/>
        <w:jc w:val="center"/>
        <w:rPr>
          <w:rFonts w:eastAsia="Times New Roman" w:cstheme="minorHAnsi"/>
          <w:b/>
          <w:sz w:val="28"/>
          <w:szCs w:val="28"/>
        </w:rPr>
      </w:pPr>
      <w:r>
        <w:rPr>
          <w:b/>
          <w:sz w:val="28"/>
        </w:rPr>
        <w:t>4 straipsnis</w:t>
      </w:r>
    </w:p>
    <w:p w14:paraId="1161D4D6" w14:textId="77777777" w:rsidR="00537FB2" w:rsidRPr="000115F0" w:rsidRDefault="00537FB2" w:rsidP="00537FB2">
      <w:pPr>
        <w:spacing w:after="0" w:line="320" w:lineRule="atLeast"/>
        <w:jc w:val="center"/>
        <w:rPr>
          <w:rFonts w:eastAsia="Times New Roman" w:cstheme="minorHAnsi"/>
          <w:b/>
          <w:sz w:val="28"/>
          <w:szCs w:val="28"/>
        </w:rPr>
      </w:pPr>
      <w:r>
        <w:rPr>
          <w:b/>
          <w:sz w:val="28"/>
        </w:rPr>
        <w:t>Paraiškos pateikimas</w:t>
      </w:r>
    </w:p>
    <w:p w14:paraId="712EC6A1" w14:textId="77777777" w:rsidR="00537FB2" w:rsidRDefault="00537FB2" w:rsidP="00F91BBA">
      <w:pPr>
        <w:spacing w:after="0" w:line="320" w:lineRule="atLeast"/>
        <w:jc w:val="both"/>
        <w:rPr>
          <w:rFonts w:eastAsia="Times New Roman" w:cstheme="minorHAnsi"/>
          <w:sz w:val="24"/>
          <w:szCs w:val="24"/>
          <w:lang w:eastAsia="de-DE"/>
        </w:rPr>
      </w:pPr>
    </w:p>
    <w:p w14:paraId="2A870F7B" w14:textId="77777777" w:rsidR="00537FB2" w:rsidRDefault="00537FB2" w:rsidP="00537FB2">
      <w:pPr>
        <w:spacing w:after="0" w:line="320" w:lineRule="atLeast"/>
        <w:jc w:val="both"/>
        <w:rPr>
          <w:rFonts w:eastAsia="Times New Roman" w:cstheme="minorHAnsi"/>
          <w:sz w:val="24"/>
          <w:szCs w:val="24"/>
        </w:rPr>
      </w:pPr>
      <w:r>
        <w:rPr>
          <w:sz w:val="24"/>
        </w:rPr>
        <w:t>1. Paraiškos turi būti teikiamos raštu atsakingai valstybinei žiniasklaidos institucijai per atitinkamame kvietime dalyvauti konkurse nustatytą terminą. Prie paraiškų turi būti pridėti dokumentai,</w:t>
      </w:r>
      <w:r>
        <w:rPr>
          <w:rFonts w:ascii="Times New Roman" w:hAnsi="Times New Roman"/>
          <w:sz w:val="24"/>
        </w:rPr>
        <w:t xml:space="preserve"> </w:t>
      </w:r>
      <w:r>
        <w:rPr>
          <w:sz w:val="24"/>
        </w:rPr>
        <w:t xml:space="preserve">kuriais sudaroma galimybė peržiūrėti indėlį į nuomonių ir pasiūlymų įvairovę atitinkamame pasiūlyme ar programine įranga grįstoje programoje. Juose turi būti bent ši informacija: </w:t>
      </w:r>
    </w:p>
    <w:p w14:paraId="1A699CA8" w14:textId="77777777" w:rsidR="00F36BA7" w:rsidRDefault="00F36BA7" w:rsidP="00537FB2">
      <w:pPr>
        <w:spacing w:after="0" w:line="320" w:lineRule="atLeast"/>
        <w:jc w:val="both"/>
        <w:rPr>
          <w:rFonts w:eastAsia="Times New Roman" w:cstheme="minorHAnsi"/>
          <w:sz w:val="24"/>
          <w:szCs w:val="24"/>
          <w:lang w:eastAsia="de-DE"/>
        </w:rPr>
      </w:pPr>
    </w:p>
    <w:p w14:paraId="60AB8AA2" w14:textId="77777777" w:rsidR="00F36BA7" w:rsidRDefault="00F36BA7" w:rsidP="00AD53E0">
      <w:pPr>
        <w:pStyle w:val="ListParagraph"/>
        <w:numPr>
          <w:ilvl w:val="0"/>
          <w:numId w:val="6"/>
        </w:numPr>
        <w:spacing w:after="0" w:line="320" w:lineRule="atLeast"/>
        <w:jc w:val="both"/>
        <w:rPr>
          <w:rFonts w:eastAsia="Times New Roman" w:cstheme="minorHAnsi"/>
          <w:sz w:val="24"/>
          <w:szCs w:val="24"/>
        </w:rPr>
      </w:pPr>
      <w:r>
        <w:rPr>
          <w:sz w:val="24"/>
        </w:rPr>
        <w:t>Duomenys, kuriais būtų patvirtinta, kad tai privatus transliavimo pasiūlymas pagal Valstybinės žiniasklaidos sutarties 84 straipsnio 3 dalį arba privatus panašių į televizinės žiniasklaidos transliacijas pasiūlymas pagal Valstybinės žiniasklaidos sutarties 84 straipsnio 4 dalį, arba pasiūlymas pagal 2 straipsnio 2 dalies 14 punkto b papunktį, arba programine įranga grįsta programa, naudojama jai tiesiogiai kontroliuoti.</w:t>
      </w:r>
    </w:p>
    <w:p w14:paraId="2FF24C22" w14:textId="77777777" w:rsidR="00F36BA7" w:rsidRDefault="00F36BA7" w:rsidP="00F36BA7">
      <w:pPr>
        <w:pStyle w:val="ListParagraph"/>
        <w:spacing w:after="0" w:line="320" w:lineRule="atLeast"/>
        <w:jc w:val="both"/>
        <w:rPr>
          <w:rFonts w:eastAsia="Times New Roman" w:cstheme="minorHAnsi"/>
          <w:sz w:val="24"/>
          <w:szCs w:val="24"/>
          <w:lang w:eastAsia="de-DE"/>
        </w:rPr>
      </w:pPr>
    </w:p>
    <w:p w14:paraId="7D5F81AD" w14:textId="77777777" w:rsidR="00537FB2" w:rsidRDefault="009D766D" w:rsidP="00537FB2">
      <w:pPr>
        <w:pStyle w:val="ListParagraph"/>
        <w:numPr>
          <w:ilvl w:val="0"/>
          <w:numId w:val="6"/>
        </w:numPr>
        <w:spacing w:after="0" w:line="320" w:lineRule="atLeast"/>
        <w:jc w:val="both"/>
        <w:rPr>
          <w:rFonts w:eastAsia="Times New Roman" w:cstheme="minorHAnsi"/>
          <w:sz w:val="24"/>
          <w:szCs w:val="24"/>
        </w:rPr>
      </w:pPr>
      <w:r>
        <w:rPr>
          <w:sz w:val="24"/>
        </w:rPr>
        <w:t>Pasiūlymo turinio aprašymas ir paaiškinimas, kokį ypatingą indėlį jis turi pasiūlymų ir nuomonių įvairovei Vokietijoje.</w:t>
      </w:r>
    </w:p>
    <w:p w14:paraId="53FEB512" w14:textId="77777777" w:rsidR="009D766D" w:rsidRPr="009D766D" w:rsidRDefault="009D766D" w:rsidP="009D766D">
      <w:pPr>
        <w:spacing w:after="0" w:line="320" w:lineRule="atLeast"/>
        <w:jc w:val="both"/>
        <w:rPr>
          <w:rFonts w:eastAsia="Times New Roman" w:cstheme="minorHAnsi"/>
          <w:sz w:val="24"/>
          <w:szCs w:val="24"/>
          <w:lang w:eastAsia="de-DE"/>
        </w:rPr>
      </w:pPr>
    </w:p>
    <w:p w14:paraId="6D754AAE" w14:textId="5CD6AA75" w:rsidR="00D769EE" w:rsidRDefault="00537FB2" w:rsidP="00537FB2">
      <w:pPr>
        <w:pStyle w:val="ListParagraph"/>
        <w:numPr>
          <w:ilvl w:val="0"/>
          <w:numId w:val="6"/>
        </w:numPr>
        <w:spacing w:after="0" w:line="320" w:lineRule="atLeast"/>
        <w:jc w:val="both"/>
        <w:rPr>
          <w:rFonts w:eastAsia="Times New Roman" w:cstheme="minorHAnsi"/>
          <w:sz w:val="24"/>
          <w:szCs w:val="24"/>
        </w:rPr>
      </w:pPr>
      <w:r>
        <w:rPr>
          <w:sz w:val="24"/>
        </w:rPr>
        <w:t>Informacija apie kriterijus, kurių reikia laikytis priimant sprendimą pagal Valstybinės žiniasklaidos sutarties (MStV) 84 straipsnio 5 dalį ir 7 straipsnį.</w:t>
      </w:r>
    </w:p>
    <w:p w14:paraId="47BED891" w14:textId="262654F3" w:rsidR="00F36BA7" w:rsidRPr="00D769EE" w:rsidRDefault="00D769EE" w:rsidP="00D769EE">
      <w:pPr>
        <w:rPr>
          <w:rFonts w:eastAsia="Times New Roman" w:cstheme="minorHAnsi"/>
          <w:sz w:val="24"/>
          <w:szCs w:val="24"/>
        </w:rPr>
      </w:pPr>
      <w:r>
        <w:br w:type="page"/>
      </w:r>
    </w:p>
    <w:p w14:paraId="7F87071E" w14:textId="77777777" w:rsidR="004B4D8D" w:rsidRPr="009D766D" w:rsidRDefault="004B4D8D" w:rsidP="004B4D8D">
      <w:pPr>
        <w:spacing w:after="0" w:line="320" w:lineRule="atLeast"/>
        <w:jc w:val="center"/>
        <w:rPr>
          <w:rFonts w:eastAsia="Times New Roman" w:cstheme="minorHAnsi"/>
          <w:b/>
          <w:sz w:val="28"/>
          <w:szCs w:val="28"/>
        </w:rPr>
      </w:pPr>
      <w:r>
        <w:rPr>
          <w:b/>
          <w:sz w:val="28"/>
        </w:rPr>
        <w:lastRenderedPageBreak/>
        <w:t>5 straipsnis</w:t>
      </w:r>
    </w:p>
    <w:p w14:paraId="7A28FEEF" w14:textId="77777777" w:rsidR="004B4D8D" w:rsidRPr="009D766D" w:rsidRDefault="004B4D8D" w:rsidP="004B4D8D">
      <w:pPr>
        <w:spacing w:after="0" w:line="320" w:lineRule="atLeast"/>
        <w:jc w:val="center"/>
        <w:rPr>
          <w:rFonts w:eastAsia="Times New Roman" w:cstheme="minorHAnsi"/>
          <w:b/>
          <w:sz w:val="28"/>
          <w:szCs w:val="28"/>
        </w:rPr>
      </w:pPr>
      <w:r>
        <w:rPr>
          <w:b/>
          <w:sz w:val="28"/>
        </w:rPr>
        <w:t>Nustatytoji tvarka</w:t>
      </w:r>
    </w:p>
    <w:p w14:paraId="11C90C8A" w14:textId="77777777" w:rsidR="004B4D8D" w:rsidRPr="009D766D" w:rsidRDefault="004B4D8D" w:rsidP="004B4D8D">
      <w:pPr>
        <w:spacing w:after="0" w:line="320" w:lineRule="atLeast"/>
        <w:jc w:val="both"/>
        <w:rPr>
          <w:rFonts w:eastAsia="Times New Roman" w:cstheme="minorHAnsi"/>
          <w:sz w:val="24"/>
          <w:szCs w:val="24"/>
          <w:lang w:eastAsia="de-DE"/>
        </w:rPr>
      </w:pPr>
    </w:p>
    <w:p w14:paraId="68F2CB65" w14:textId="77777777" w:rsidR="004B4D8D" w:rsidRPr="009D766D" w:rsidRDefault="004B4D8D" w:rsidP="004B4D8D">
      <w:pPr>
        <w:spacing w:after="0" w:line="320" w:lineRule="atLeast"/>
        <w:jc w:val="both"/>
        <w:rPr>
          <w:rFonts w:eastAsia="Times New Roman" w:cstheme="minorHAnsi"/>
          <w:sz w:val="24"/>
          <w:szCs w:val="24"/>
        </w:rPr>
      </w:pPr>
      <w:r>
        <w:rPr>
          <w:sz w:val="24"/>
        </w:rPr>
        <w:t>1. Atsakinga valstybinė žiniasklaidos institucija nagrinėja gautas paraiškas. Ji tikrina, ar tenkinamos atitinkamo pasiūlymo arba atitinkamos programine įranga grįstos programos nustatymo sąlygos pagal 2, 7 ir 8 straipsnius.</w:t>
      </w:r>
    </w:p>
    <w:p w14:paraId="4571C38C" w14:textId="77777777" w:rsidR="004B4D8D" w:rsidRPr="009D766D" w:rsidRDefault="004B4D8D" w:rsidP="004B4D8D">
      <w:pPr>
        <w:spacing w:after="0" w:line="320" w:lineRule="atLeast"/>
        <w:jc w:val="both"/>
        <w:rPr>
          <w:rFonts w:eastAsia="Times New Roman" w:cstheme="minorHAnsi"/>
          <w:sz w:val="24"/>
          <w:szCs w:val="24"/>
          <w:lang w:eastAsia="de-DE"/>
        </w:rPr>
      </w:pPr>
    </w:p>
    <w:p w14:paraId="3867B43E" w14:textId="77777777" w:rsidR="004B4D8D" w:rsidRPr="009D766D" w:rsidRDefault="004B4D8D" w:rsidP="004B4D8D">
      <w:pPr>
        <w:spacing w:after="0" w:line="320" w:lineRule="atLeast"/>
        <w:jc w:val="both"/>
        <w:rPr>
          <w:rFonts w:eastAsia="Times New Roman" w:cstheme="minorHAnsi"/>
          <w:sz w:val="24"/>
          <w:szCs w:val="24"/>
        </w:rPr>
      </w:pPr>
      <w:r>
        <w:rPr>
          <w:sz w:val="24"/>
        </w:rPr>
        <w:t>2. Licencijavimo ir priežiūros komisija (ZAK) nutarimu nustato, ar tenkinamos kiekvieno pasiūlymo arba atitinkamos programine įranga grįstos programos sąlygos.</w:t>
      </w:r>
    </w:p>
    <w:p w14:paraId="7D7A74F4" w14:textId="77777777" w:rsidR="004B4D8D" w:rsidRPr="009D766D" w:rsidRDefault="004B4D8D" w:rsidP="004B4D8D">
      <w:pPr>
        <w:spacing w:after="0" w:line="320" w:lineRule="atLeast"/>
        <w:jc w:val="both"/>
        <w:rPr>
          <w:rFonts w:eastAsia="Times New Roman" w:cstheme="minorHAnsi"/>
          <w:sz w:val="24"/>
          <w:szCs w:val="24"/>
          <w:lang w:eastAsia="de-DE"/>
        </w:rPr>
      </w:pPr>
    </w:p>
    <w:p w14:paraId="5DE5AAF3" w14:textId="77777777" w:rsidR="004B4D8D" w:rsidRDefault="004B4D8D" w:rsidP="004B4D8D">
      <w:pPr>
        <w:spacing w:after="0" w:line="320" w:lineRule="atLeast"/>
        <w:jc w:val="both"/>
        <w:rPr>
          <w:rFonts w:eastAsia="Times New Roman" w:cstheme="minorHAnsi"/>
          <w:sz w:val="24"/>
          <w:szCs w:val="24"/>
        </w:rPr>
      </w:pPr>
      <w:r>
        <w:rPr>
          <w:sz w:val="24"/>
        </w:rPr>
        <w:t xml:space="preserve">3. Oficialų sprendimą priima atsakinga valstybinė žiniasklaidos institucija. Šiuo atžvilgiu jis yra privalomas pagal Licencijavimo ir priežiūros komisijos (ZAK) sprendimus. </w:t>
      </w:r>
    </w:p>
    <w:p w14:paraId="4EDC2549" w14:textId="77777777" w:rsidR="007F62B2" w:rsidRDefault="007F62B2" w:rsidP="007F62B2">
      <w:pPr>
        <w:spacing w:after="0" w:line="320" w:lineRule="atLeast"/>
        <w:jc w:val="center"/>
        <w:rPr>
          <w:rFonts w:eastAsia="Times New Roman" w:cstheme="minorHAnsi"/>
          <w:b/>
          <w:sz w:val="28"/>
          <w:szCs w:val="28"/>
          <w:lang w:eastAsia="de-DE"/>
        </w:rPr>
      </w:pPr>
    </w:p>
    <w:p w14:paraId="6E8F48C5" w14:textId="77777777" w:rsidR="009D766D" w:rsidRDefault="009D766D" w:rsidP="007F62B2">
      <w:pPr>
        <w:spacing w:after="0" w:line="320" w:lineRule="atLeast"/>
        <w:jc w:val="center"/>
        <w:rPr>
          <w:rFonts w:eastAsia="Times New Roman" w:cstheme="minorHAnsi"/>
          <w:b/>
          <w:sz w:val="28"/>
          <w:szCs w:val="28"/>
          <w:lang w:eastAsia="de-DE"/>
        </w:rPr>
      </w:pPr>
    </w:p>
    <w:p w14:paraId="09E792F3" w14:textId="77777777" w:rsidR="007F62B2" w:rsidRPr="007F62B2" w:rsidRDefault="007F62B2" w:rsidP="007F62B2">
      <w:pPr>
        <w:spacing w:after="0" w:line="320" w:lineRule="atLeast"/>
        <w:jc w:val="center"/>
        <w:rPr>
          <w:rFonts w:eastAsia="Times New Roman" w:cstheme="minorHAnsi"/>
          <w:b/>
          <w:sz w:val="28"/>
          <w:szCs w:val="28"/>
        </w:rPr>
      </w:pPr>
      <w:r>
        <w:rPr>
          <w:b/>
          <w:sz w:val="28"/>
        </w:rPr>
        <w:t>6 straipsnis</w:t>
      </w:r>
    </w:p>
    <w:p w14:paraId="13FD1E9D" w14:textId="77777777" w:rsidR="007F62B2" w:rsidRPr="007F62B2" w:rsidRDefault="007F62B2" w:rsidP="007F62B2">
      <w:pPr>
        <w:spacing w:after="0" w:line="320" w:lineRule="atLeast"/>
        <w:jc w:val="center"/>
        <w:rPr>
          <w:rFonts w:eastAsia="Times New Roman" w:cstheme="minorHAnsi"/>
          <w:b/>
          <w:sz w:val="28"/>
          <w:szCs w:val="28"/>
        </w:rPr>
      </w:pPr>
      <w:r>
        <w:rPr>
          <w:b/>
          <w:sz w:val="28"/>
        </w:rPr>
        <w:t xml:space="preserve">Procedūros užbaigimas </w:t>
      </w:r>
    </w:p>
    <w:p w14:paraId="708C388F" w14:textId="77777777" w:rsidR="007F62B2" w:rsidRPr="00FC0C8B" w:rsidRDefault="007F62B2" w:rsidP="00FC0C8B">
      <w:pPr>
        <w:spacing w:after="0" w:line="320" w:lineRule="atLeast"/>
        <w:jc w:val="both"/>
        <w:rPr>
          <w:rFonts w:eastAsia="Times New Roman" w:cstheme="minorHAnsi"/>
          <w:sz w:val="24"/>
          <w:szCs w:val="24"/>
          <w:lang w:eastAsia="de-DE"/>
        </w:rPr>
      </w:pPr>
    </w:p>
    <w:p w14:paraId="4E62C9BF" w14:textId="77777777" w:rsidR="007F62B2" w:rsidRPr="00FC0C8B" w:rsidRDefault="007F62B2" w:rsidP="00FC0C8B">
      <w:pPr>
        <w:spacing w:after="0" w:line="320" w:lineRule="atLeast"/>
        <w:jc w:val="both"/>
        <w:rPr>
          <w:rFonts w:eastAsia="Times New Roman" w:cstheme="minorHAnsi"/>
          <w:sz w:val="24"/>
          <w:szCs w:val="24"/>
        </w:rPr>
      </w:pPr>
      <w:r>
        <w:rPr>
          <w:sz w:val="24"/>
        </w:rPr>
        <w:t>1. Sprendimas dėl atitinkamos paraiškos pareiškėjui pateikiamas administraciniu aktu.</w:t>
      </w:r>
    </w:p>
    <w:p w14:paraId="3EE291B5" w14:textId="77777777" w:rsidR="007F62B2" w:rsidRPr="00FC0C8B" w:rsidRDefault="007F62B2" w:rsidP="00FC0C8B">
      <w:pPr>
        <w:spacing w:after="0" w:line="320" w:lineRule="atLeast"/>
        <w:jc w:val="both"/>
        <w:rPr>
          <w:rFonts w:eastAsia="Times New Roman" w:cstheme="minorHAnsi"/>
          <w:sz w:val="24"/>
          <w:szCs w:val="24"/>
          <w:lang w:eastAsia="de-DE"/>
        </w:rPr>
      </w:pPr>
    </w:p>
    <w:p w14:paraId="14FCA71F" w14:textId="77777777" w:rsidR="007146F9" w:rsidRDefault="007F62B2" w:rsidP="00FC0C8B">
      <w:pPr>
        <w:spacing w:after="0" w:line="320" w:lineRule="atLeast"/>
        <w:jc w:val="both"/>
        <w:rPr>
          <w:rFonts w:eastAsia="Times New Roman" w:cstheme="minorHAnsi"/>
          <w:sz w:val="24"/>
          <w:szCs w:val="24"/>
        </w:rPr>
      </w:pPr>
      <w:r>
        <w:rPr>
          <w:sz w:val="24"/>
        </w:rPr>
        <w:t xml:space="preserve">2. Kiekvienu atveju nustatyti sprendimai taikomi trejus metus nuo administraciniame akte paskelbtos datos. </w:t>
      </w:r>
    </w:p>
    <w:p w14:paraId="3BA405FC" w14:textId="77777777" w:rsidR="007146F9" w:rsidRDefault="007146F9" w:rsidP="00FC0C8B">
      <w:pPr>
        <w:spacing w:after="0" w:line="320" w:lineRule="atLeast"/>
        <w:jc w:val="both"/>
        <w:rPr>
          <w:rFonts w:eastAsia="Times New Roman" w:cstheme="minorHAnsi"/>
          <w:sz w:val="24"/>
          <w:szCs w:val="24"/>
          <w:lang w:eastAsia="de-DE"/>
        </w:rPr>
      </w:pPr>
    </w:p>
    <w:p w14:paraId="1E867774" w14:textId="77777777" w:rsidR="007146F9" w:rsidRDefault="007146F9" w:rsidP="00FC0C8B">
      <w:pPr>
        <w:spacing w:after="0" w:line="320" w:lineRule="atLeast"/>
        <w:jc w:val="both"/>
        <w:rPr>
          <w:rFonts w:eastAsia="Times New Roman" w:cstheme="minorHAnsi"/>
          <w:sz w:val="24"/>
          <w:szCs w:val="24"/>
        </w:rPr>
      </w:pPr>
      <w:r>
        <w:rPr>
          <w:sz w:val="24"/>
        </w:rPr>
        <w:t xml:space="preserve">3. Pareiškėjas privalo nedelsdamas pranešti atsakingai valstybinei žiniasklaidos institucijai apie pasiūlymo pakeitimus, įvykusius prieš sprendimą dėl paraiškos priėmimo arba po jo, kurie yra esminiai sprendimui pagal 7 ir 8 straipsnius. </w:t>
      </w:r>
    </w:p>
    <w:p w14:paraId="27A16DFD" w14:textId="77777777" w:rsidR="007146F9" w:rsidRDefault="007146F9" w:rsidP="00FC0C8B">
      <w:pPr>
        <w:spacing w:after="0" w:line="320" w:lineRule="atLeast"/>
        <w:jc w:val="both"/>
        <w:rPr>
          <w:rFonts w:eastAsia="Times New Roman" w:cstheme="minorHAnsi"/>
          <w:sz w:val="24"/>
          <w:szCs w:val="24"/>
          <w:lang w:eastAsia="de-DE"/>
        </w:rPr>
      </w:pPr>
    </w:p>
    <w:p w14:paraId="77055C5F" w14:textId="77777777" w:rsidR="007F62B2" w:rsidRDefault="007146F9" w:rsidP="00FC0C8B">
      <w:pPr>
        <w:spacing w:after="0" w:line="320" w:lineRule="atLeast"/>
        <w:jc w:val="both"/>
        <w:rPr>
          <w:rFonts w:eastAsia="Times New Roman" w:cstheme="minorHAnsi"/>
          <w:sz w:val="24"/>
          <w:szCs w:val="24"/>
        </w:rPr>
      </w:pPr>
      <w:r>
        <w:rPr>
          <w:sz w:val="24"/>
        </w:rPr>
        <w:t>4. Sprendimą pagal 6 straipsnio 1 dalį gali atšaukti atsakinga valstybinė žiniasklaidos institucija, jei vėliau įvyksta esminių pasiūlymo pakeitimų, pagal kuriuos pasiūlymas nebeatitinka 7 ir 8 straipsnių.</w:t>
      </w:r>
    </w:p>
    <w:p w14:paraId="23B5A412" w14:textId="77777777" w:rsidR="007F62B2" w:rsidRDefault="007F62B2" w:rsidP="004B4D8D">
      <w:pPr>
        <w:spacing w:after="0" w:line="320" w:lineRule="atLeast"/>
        <w:jc w:val="both"/>
        <w:rPr>
          <w:rFonts w:eastAsia="Times New Roman" w:cstheme="minorHAnsi"/>
          <w:sz w:val="24"/>
          <w:szCs w:val="24"/>
          <w:lang w:eastAsia="de-DE"/>
        </w:rPr>
      </w:pPr>
    </w:p>
    <w:p w14:paraId="0A640E40" w14:textId="77777777" w:rsidR="0001194D" w:rsidRDefault="0001194D" w:rsidP="00537FB2">
      <w:pPr>
        <w:spacing w:after="0" w:line="320" w:lineRule="atLeast"/>
        <w:jc w:val="both"/>
        <w:rPr>
          <w:rFonts w:eastAsia="Times New Roman" w:cstheme="minorHAnsi"/>
          <w:sz w:val="24"/>
          <w:szCs w:val="24"/>
          <w:lang w:eastAsia="de-DE"/>
        </w:rPr>
      </w:pPr>
    </w:p>
    <w:p w14:paraId="613CD46C" w14:textId="77777777" w:rsidR="006672EC" w:rsidRPr="006672EC" w:rsidRDefault="006672EC" w:rsidP="006672EC">
      <w:pPr>
        <w:spacing w:after="0" w:line="320" w:lineRule="atLeast"/>
        <w:jc w:val="center"/>
        <w:rPr>
          <w:rFonts w:eastAsia="Times New Roman" w:cstheme="minorHAnsi"/>
          <w:b/>
          <w:sz w:val="28"/>
          <w:szCs w:val="28"/>
        </w:rPr>
      </w:pPr>
      <w:r>
        <w:rPr>
          <w:b/>
          <w:sz w:val="28"/>
        </w:rPr>
        <w:t>7 straipsnis</w:t>
      </w:r>
    </w:p>
    <w:p w14:paraId="75AE2D97" w14:textId="77777777" w:rsidR="006672EC" w:rsidRPr="006672EC" w:rsidRDefault="006672EC" w:rsidP="006672EC">
      <w:pPr>
        <w:spacing w:after="0" w:line="320" w:lineRule="atLeast"/>
        <w:jc w:val="center"/>
        <w:rPr>
          <w:rFonts w:eastAsia="Times New Roman" w:cstheme="minorHAnsi"/>
          <w:b/>
          <w:sz w:val="28"/>
          <w:szCs w:val="28"/>
        </w:rPr>
      </w:pPr>
      <w:r>
        <w:rPr>
          <w:b/>
          <w:sz w:val="28"/>
        </w:rPr>
        <w:t xml:space="preserve">Nustatymo kriterijai </w:t>
      </w:r>
      <w:r>
        <w:rPr>
          <w:b/>
          <w:sz w:val="28"/>
        </w:rPr>
        <w:br/>
      </w:r>
    </w:p>
    <w:p w14:paraId="3617EB73" w14:textId="77777777" w:rsidR="004C219B" w:rsidRPr="00956BF6" w:rsidRDefault="006672EC" w:rsidP="00956BF6">
      <w:pPr>
        <w:spacing w:after="0" w:line="320" w:lineRule="atLeast"/>
        <w:jc w:val="both"/>
        <w:rPr>
          <w:rFonts w:eastAsia="Times New Roman" w:cstheme="minorHAnsi"/>
          <w:sz w:val="24"/>
          <w:szCs w:val="24"/>
        </w:rPr>
      </w:pPr>
      <w:r>
        <w:rPr>
          <w:sz w:val="24"/>
        </w:rPr>
        <w:t>Nustatant pasiūlymus pagal Valstybinės žiniasklaidos sutarties 84 straipsnio 3 dalies 2 ir 4 punktus, reikia atsižvelgti tik į Valstybinės žiniasklaidos sutarties 84 straipsnio 5 dalyje nurodytus kriterijus.</w:t>
      </w:r>
    </w:p>
    <w:p w14:paraId="4EB05C57" w14:textId="77777777" w:rsidR="004C219B" w:rsidRPr="00956BF6" w:rsidRDefault="004C219B" w:rsidP="00956BF6">
      <w:pPr>
        <w:spacing w:after="0" w:line="320" w:lineRule="atLeast"/>
        <w:jc w:val="both"/>
        <w:rPr>
          <w:rFonts w:eastAsia="Times New Roman" w:cstheme="minorHAnsi"/>
          <w:sz w:val="24"/>
          <w:szCs w:val="24"/>
          <w:lang w:eastAsia="de-DE"/>
        </w:rPr>
      </w:pPr>
    </w:p>
    <w:p w14:paraId="5ED34CF8" w14:textId="77777777" w:rsidR="006672EC" w:rsidRPr="006672EC" w:rsidRDefault="006672EC" w:rsidP="00956BF6">
      <w:pPr>
        <w:spacing w:after="0" w:line="320" w:lineRule="atLeast"/>
        <w:jc w:val="both"/>
        <w:rPr>
          <w:rFonts w:eastAsia="Times New Roman" w:cstheme="minorHAnsi"/>
          <w:sz w:val="24"/>
          <w:szCs w:val="24"/>
        </w:rPr>
      </w:pPr>
      <w:r>
        <w:rPr>
          <w:sz w:val="24"/>
        </w:rPr>
        <w:t>Jei Valstybinėje žiniasklaidos sutartyje nenustatyta kitaip,</w:t>
      </w:r>
    </w:p>
    <w:p w14:paraId="6B3CBE5A" w14:textId="77777777" w:rsidR="006672EC" w:rsidRPr="006672EC" w:rsidRDefault="006672EC" w:rsidP="00956BF6">
      <w:pPr>
        <w:spacing w:after="0" w:line="320" w:lineRule="atLeast"/>
        <w:jc w:val="both"/>
        <w:rPr>
          <w:rFonts w:eastAsia="Times New Roman" w:cstheme="minorHAnsi"/>
          <w:sz w:val="24"/>
          <w:szCs w:val="24"/>
          <w:lang w:eastAsia="de-DE"/>
        </w:rPr>
      </w:pPr>
    </w:p>
    <w:p w14:paraId="145F70FE"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 xml:space="preserve">žinios apie politikos ar šiuolaikinius įvykius yra žurnalistinio ir redakcinio turinio pasiūlymas, kuriame, remiantis visu pasiūlymu, pateikiama kuo išsamesnė politinių ir </w:t>
      </w:r>
      <w:r>
        <w:rPr>
          <w:sz w:val="24"/>
        </w:rPr>
        <w:lastRenderedPageBreak/>
        <w:t>šiuolaikinių socialinių įvykių, susijusių su viešosios nuomonės formavimu, dalių apžvalga ir kuriose daugiausia dėmesio skiriama realių įvykių aprėpčiai;</w:t>
      </w:r>
    </w:p>
    <w:p w14:paraId="2C7E8223"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0C53459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 xml:space="preserve">regioninė ir vietos informacija, kaip apibrėžta Valstybinės žiniasklaidos sutarties (MStV) 2 straipsnio 2 dalies 25 punkte, yra informacija, aiškiai susijusi su kultūros atžvilgiu siejamomis ir erdviškai apibrėžtomis vietovėmis, kuri taip pat gali būti tarpvalstybinė; </w:t>
      </w:r>
    </w:p>
    <w:p w14:paraId="71A199A1" w14:textId="77777777" w:rsidR="007C2419" w:rsidRPr="0050150A" w:rsidRDefault="007C2419" w:rsidP="0050150A">
      <w:pPr>
        <w:spacing w:after="0" w:line="320" w:lineRule="atLeast"/>
        <w:jc w:val="both"/>
        <w:rPr>
          <w:rFonts w:eastAsia="Times New Roman" w:cstheme="minorHAnsi"/>
          <w:sz w:val="24"/>
          <w:szCs w:val="24"/>
          <w:lang w:eastAsia="de-DE"/>
        </w:rPr>
      </w:pPr>
    </w:p>
    <w:p w14:paraId="5F8FA548"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vidaus gamybos pasiūlymai yra tie, kurių kūrimą ir apdorojimą visiškai arba daugiausia finansuoja už turinį atsakingas teikėjas, naudodamas savo gamybos priemones, arba kurie yra kuriami remiantis atitinkama žurnalistikos ir redakcine įtaka. Produkcija, kuri buvo sukurta gamybos bendrovei po to, kai pastaroji ją užsisakė, taip pat laikoma vidaus produkcija;</w:t>
      </w:r>
    </w:p>
    <w:p w14:paraId="24C4954C" w14:textId="77777777" w:rsidR="009D766D" w:rsidRPr="00956BF6" w:rsidRDefault="009D766D" w:rsidP="009D766D">
      <w:pPr>
        <w:pStyle w:val="ListParagraph"/>
        <w:spacing w:after="0" w:line="320" w:lineRule="atLeast"/>
        <w:jc w:val="both"/>
        <w:rPr>
          <w:rFonts w:eastAsia="Times New Roman" w:cstheme="minorHAnsi"/>
          <w:sz w:val="24"/>
          <w:szCs w:val="24"/>
          <w:lang w:eastAsia="de-DE"/>
        </w:rPr>
      </w:pPr>
    </w:p>
    <w:p w14:paraId="24A04BCB" w14:textId="77777777" w:rsidR="00B124D7" w:rsidRDefault="00B124D7" w:rsidP="005C1407">
      <w:pPr>
        <w:pStyle w:val="ListParagraph"/>
        <w:numPr>
          <w:ilvl w:val="0"/>
          <w:numId w:val="9"/>
        </w:numPr>
        <w:spacing w:after="0" w:line="320" w:lineRule="atLeast"/>
        <w:jc w:val="both"/>
        <w:rPr>
          <w:rFonts w:eastAsia="Times New Roman" w:cstheme="minorHAnsi"/>
          <w:sz w:val="24"/>
          <w:szCs w:val="24"/>
        </w:rPr>
      </w:pPr>
      <w:r>
        <w:rPr>
          <w:sz w:val="24"/>
        </w:rPr>
        <w:t>Pasiūlymai be kliūčių yra tie, kurie prieinami ir tinkami žmonėms su negalia taip, kaip jiems įprasta, atsižvelgiant į atitinkamą technikos lygį ir naudojant būtinas priemones, nepatiriant ypatingų sunkumų ir iš esmės be išorinės pagalbos;</w:t>
      </w:r>
    </w:p>
    <w:p w14:paraId="348873A7" w14:textId="77777777" w:rsidR="009D766D" w:rsidRPr="009D766D" w:rsidRDefault="009D766D" w:rsidP="009D766D">
      <w:pPr>
        <w:spacing w:after="0" w:line="320" w:lineRule="atLeast"/>
        <w:jc w:val="both"/>
        <w:rPr>
          <w:rFonts w:eastAsia="Times New Roman" w:cstheme="minorHAnsi"/>
          <w:sz w:val="24"/>
          <w:szCs w:val="24"/>
          <w:lang w:eastAsia="de-DE"/>
        </w:rPr>
      </w:pPr>
    </w:p>
    <w:p w14:paraId="71C99D64"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Kvalifikuoti darbuotojai – tokie, kurie yra baigę profesinio mokymo kursą arba atitinkamą studijų kursą, susijusį su jų žurnalistikos ar žiniasklaidos ir technine užduotimi programų rengimo srityje, arba galintieji pateikti ne trumpesnės kaip penkerių metų profesinės patirties įrodymą. Neįtraukiami antraeiliai pagalbiniai darbai;</w:t>
      </w:r>
    </w:p>
    <w:p w14:paraId="5EA7E95B" w14:textId="77777777" w:rsidR="009D766D" w:rsidRPr="009D766D" w:rsidRDefault="009D766D" w:rsidP="009D766D">
      <w:pPr>
        <w:spacing w:after="0" w:line="320" w:lineRule="atLeast"/>
        <w:jc w:val="both"/>
        <w:rPr>
          <w:rFonts w:eastAsia="Times New Roman" w:cstheme="minorHAnsi"/>
          <w:sz w:val="24"/>
          <w:szCs w:val="24"/>
          <w:lang w:eastAsia="de-DE"/>
        </w:rPr>
      </w:pPr>
    </w:p>
    <w:p w14:paraId="6AB034C7" w14:textId="77777777" w:rsidR="006672EC" w:rsidRDefault="00A42418" w:rsidP="00956BF6">
      <w:pPr>
        <w:pStyle w:val="ListParagraph"/>
        <w:numPr>
          <w:ilvl w:val="0"/>
          <w:numId w:val="9"/>
        </w:numPr>
        <w:spacing w:after="0" w:line="320" w:lineRule="atLeast"/>
        <w:jc w:val="both"/>
        <w:rPr>
          <w:rFonts w:eastAsia="Times New Roman" w:cstheme="minorHAnsi"/>
          <w:sz w:val="24"/>
          <w:szCs w:val="24"/>
        </w:rPr>
      </w:pPr>
      <w:r>
        <w:rPr>
          <w:sz w:val="24"/>
        </w:rPr>
        <w:t>Europos kūriniai yra tokie, kurie apibrėžti valstybinių žiniasklaidos institucijų bendro įstatymo dėl Europos kūrinių 3 straipsnio 4 dalyje pagal Valstybinės žiniasklaidos sutarties 77 straipsnį, ir</w:t>
      </w:r>
    </w:p>
    <w:p w14:paraId="04E5A5A4" w14:textId="77777777" w:rsidR="009D766D" w:rsidRPr="009D766D" w:rsidRDefault="009D766D" w:rsidP="009D766D">
      <w:pPr>
        <w:spacing w:after="0" w:line="320" w:lineRule="atLeast"/>
        <w:jc w:val="both"/>
        <w:rPr>
          <w:rFonts w:eastAsia="Times New Roman" w:cstheme="minorHAnsi"/>
          <w:sz w:val="24"/>
          <w:szCs w:val="24"/>
          <w:lang w:eastAsia="de-DE"/>
        </w:rPr>
      </w:pPr>
    </w:p>
    <w:p w14:paraId="791034E7" w14:textId="77777777" w:rsidR="006672EC" w:rsidRDefault="006672EC" w:rsidP="00956BF6">
      <w:pPr>
        <w:pStyle w:val="ListParagraph"/>
        <w:numPr>
          <w:ilvl w:val="0"/>
          <w:numId w:val="9"/>
        </w:numPr>
        <w:spacing w:after="0" w:line="320" w:lineRule="atLeast"/>
        <w:jc w:val="both"/>
        <w:rPr>
          <w:rFonts w:eastAsia="Times New Roman" w:cstheme="minorHAnsi"/>
          <w:sz w:val="24"/>
          <w:szCs w:val="24"/>
        </w:rPr>
      </w:pPr>
      <w:r>
        <w:rPr>
          <w:sz w:val="24"/>
        </w:rPr>
        <w:t>pasiūlymai, skirti jaunoms tikslinėms grupėms, jei jie aiškiai numatyti vaikams arba jauniems suaugusiesiems iki 29 metų amžiaus. Atsižvelgiama į šiuos dalykus:</w:t>
      </w:r>
    </w:p>
    <w:p w14:paraId="7DCA8830" w14:textId="77777777" w:rsidR="00D95527" w:rsidRDefault="00D95527" w:rsidP="00D95527">
      <w:pPr>
        <w:spacing w:after="0" w:line="320" w:lineRule="atLeast"/>
        <w:jc w:val="both"/>
        <w:rPr>
          <w:rFonts w:eastAsia="Times New Roman" w:cstheme="minorHAnsi"/>
          <w:sz w:val="24"/>
          <w:szCs w:val="24"/>
          <w:lang w:eastAsia="de-DE"/>
        </w:rPr>
      </w:pPr>
    </w:p>
    <w:p w14:paraId="5DD78675" w14:textId="77777777" w:rsidR="006672EC" w:rsidRPr="00D95527" w:rsidRDefault="006672EC" w:rsidP="00D95527">
      <w:pPr>
        <w:pStyle w:val="ListParagraph"/>
        <w:numPr>
          <w:ilvl w:val="0"/>
          <w:numId w:val="12"/>
        </w:numPr>
        <w:spacing w:after="0" w:line="320" w:lineRule="atLeast"/>
        <w:jc w:val="both"/>
        <w:rPr>
          <w:rFonts w:eastAsia="Times New Roman" w:cstheme="minorHAnsi"/>
          <w:sz w:val="24"/>
          <w:szCs w:val="24"/>
        </w:rPr>
      </w:pPr>
      <w:r>
        <w:rPr>
          <w:sz w:val="24"/>
        </w:rPr>
        <w:t xml:space="preserve">Pasiūlymo negali nutraukti radijo reklama ar teleparduotuvė pagal Valstybinės žiniasklaidos sutarties 9 straipsnio 1 dalį arba, tuo atveju, kai transliacijos turinys yra panašus į turinį, kurį reikia klasifikuoti, radijo reklama ar teleparduotuvė pagal Valstybinės žiniasklaidos sutarties 9 straipsnio 1 dalį (pasiūlymai vaikams); </w:t>
      </w:r>
    </w:p>
    <w:p w14:paraId="304E1B6F" w14:textId="77777777" w:rsidR="00D95527" w:rsidRPr="00D95527" w:rsidRDefault="00D95527" w:rsidP="00D95527">
      <w:pPr>
        <w:pStyle w:val="ListParagraph"/>
        <w:spacing w:after="0" w:line="320" w:lineRule="atLeast"/>
        <w:ind w:left="1468"/>
        <w:jc w:val="both"/>
        <w:rPr>
          <w:rFonts w:eastAsia="Times New Roman" w:cstheme="minorHAnsi"/>
          <w:sz w:val="24"/>
          <w:szCs w:val="24"/>
          <w:lang w:eastAsia="de-DE"/>
        </w:rPr>
      </w:pPr>
    </w:p>
    <w:p w14:paraId="3F7F3E80" w14:textId="6C37BB68" w:rsidR="006672EC" w:rsidRPr="000064CB" w:rsidRDefault="006672EC" w:rsidP="009D766D">
      <w:pPr>
        <w:pStyle w:val="ListParagraph"/>
        <w:numPr>
          <w:ilvl w:val="0"/>
          <w:numId w:val="12"/>
        </w:numPr>
        <w:spacing w:after="0" w:line="320" w:lineRule="atLeast"/>
        <w:jc w:val="both"/>
      </w:pPr>
      <w:r>
        <w:rPr>
          <w:sz w:val="24"/>
        </w:rPr>
        <w:t>Pasiūlymai, kurie, atsižvelgiant į kiekvieną konkretų atvejį, bendrai vertinant turinį, formą ir transliavimo laiką, yra aiškiai</w:t>
      </w:r>
      <w:r>
        <w:rPr>
          <w:rFonts w:ascii="Times New Roman" w:hAnsi="Times New Roman"/>
          <w:sz w:val="24"/>
        </w:rPr>
        <w:t xml:space="preserve"> </w:t>
      </w:r>
      <w:r>
        <w:rPr>
          <w:sz w:val="24"/>
        </w:rPr>
        <w:t>skirti tikslinei grupei nuo 14 iki 29 metų (pasiūlymai paaugliams ir jauniems suaugusiesiems), jei jie orientuoti į informaciją, kaip apibrėžta Valstybinės žiniasklaidos sutarties (MStV) 2 straipsnio 2 dalies 25 punkte.</w:t>
      </w:r>
    </w:p>
    <w:p w14:paraId="4F7BC33B" w14:textId="77777777" w:rsidR="000064CB" w:rsidRDefault="000064CB" w:rsidP="000064CB">
      <w:pPr>
        <w:pStyle w:val="ListParagraph"/>
      </w:pPr>
    </w:p>
    <w:p w14:paraId="311D636B" w14:textId="00D4217B" w:rsidR="000064CB" w:rsidRDefault="000064CB" w:rsidP="000064CB">
      <w:pPr>
        <w:spacing w:after="0" w:line="320" w:lineRule="atLeast"/>
        <w:jc w:val="both"/>
      </w:pPr>
    </w:p>
    <w:p w14:paraId="449F9127" w14:textId="77777777" w:rsidR="00AA4B93" w:rsidRPr="006672EC" w:rsidRDefault="00AA4B93" w:rsidP="00AA4B93">
      <w:pPr>
        <w:spacing w:after="0" w:line="320" w:lineRule="atLeast"/>
        <w:jc w:val="center"/>
        <w:rPr>
          <w:rFonts w:eastAsia="Times New Roman" w:cstheme="minorHAnsi"/>
          <w:b/>
          <w:sz w:val="28"/>
          <w:szCs w:val="28"/>
        </w:rPr>
      </w:pPr>
      <w:r>
        <w:rPr>
          <w:b/>
          <w:sz w:val="28"/>
        </w:rPr>
        <w:lastRenderedPageBreak/>
        <w:t>8 straipsnis</w:t>
      </w:r>
    </w:p>
    <w:p w14:paraId="389064A1" w14:textId="77777777" w:rsidR="00225CB9" w:rsidRDefault="00AA4B93" w:rsidP="00225CB9">
      <w:pPr>
        <w:spacing w:after="0" w:line="320" w:lineRule="atLeast"/>
        <w:jc w:val="center"/>
        <w:rPr>
          <w:rFonts w:eastAsia="Times New Roman" w:cstheme="minorHAnsi"/>
          <w:b/>
          <w:sz w:val="28"/>
          <w:szCs w:val="28"/>
        </w:rPr>
      </w:pPr>
      <w:r>
        <w:rPr>
          <w:b/>
          <w:sz w:val="28"/>
        </w:rPr>
        <w:t>Pagrindiniai sprendimo principai</w:t>
      </w:r>
      <w:r>
        <w:rPr>
          <w:b/>
          <w:sz w:val="28"/>
        </w:rPr>
        <w:br/>
      </w:r>
    </w:p>
    <w:p w14:paraId="167137B4" w14:textId="77777777" w:rsidR="00225CB9" w:rsidRPr="00F81EB4" w:rsidRDefault="00225CB9" w:rsidP="00225CB9">
      <w:pPr>
        <w:spacing w:after="0" w:line="320" w:lineRule="atLeast"/>
        <w:rPr>
          <w:rFonts w:eastAsia="Times New Roman" w:cstheme="minorHAnsi"/>
          <w:b/>
          <w:sz w:val="28"/>
          <w:szCs w:val="28"/>
        </w:rPr>
      </w:pPr>
      <w:r>
        <w:rPr>
          <w:sz w:val="24"/>
        </w:rPr>
        <w:t>Sprendimas priimamas atsižvelgiant į bendrą požiūrį, pagrįstą šiais pagrindiniais principais:</w:t>
      </w:r>
    </w:p>
    <w:p w14:paraId="1072A53F" w14:textId="77777777" w:rsidR="00AA4B93" w:rsidRDefault="00225CB9" w:rsidP="00225CB9">
      <w:pPr>
        <w:pStyle w:val="ListParagraph"/>
        <w:tabs>
          <w:tab w:val="left" w:pos="4165"/>
        </w:tabs>
        <w:spacing w:after="0" w:line="320" w:lineRule="atLeast"/>
        <w:ind w:left="284"/>
        <w:rPr>
          <w:rFonts w:eastAsia="Times New Roman" w:cstheme="minorHAnsi"/>
          <w:sz w:val="24"/>
          <w:szCs w:val="24"/>
        </w:rPr>
      </w:pPr>
      <w:r>
        <w:rPr>
          <w:sz w:val="24"/>
        </w:rPr>
        <w:tab/>
      </w:r>
    </w:p>
    <w:p w14:paraId="193A25D9" w14:textId="77777777" w:rsidR="00AA4B93" w:rsidRDefault="00164A49" w:rsidP="00F81EB4">
      <w:pPr>
        <w:pStyle w:val="ListParagraph"/>
        <w:numPr>
          <w:ilvl w:val="0"/>
          <w:numId w:val="13"/>
        </w:numPr>
        <w:spacing w:after="0" w:line="320" w:lineRule="atLeast"/>
        <w:ind w:left="720"/>
        <w:rPr>
          <w:rFonts w:eastAsia="Times New Roman" w:cstheme="minorHAnsi"/>
          <w:sz w:val="24"/>
          <w:szCs w:val="24"/>
        </w:rPr>
      </w:pPr>
      <w:r>
        <w:rPr>
          <w:sz w:val="24"/>
        </w:rPr>
        <w:t>Pasiūlymai, kurie iš esmės neatitinka pripažintų žurnalistikos principų ir kitų Valstybinės žiniasklaidos sutarties reikalavimų, nėra tinkami svariai prisidėti prie nuomonių ir pasiūlymų įvairovės.</w:t>
      </w:r>
    </w:p>
    <w:p w14:paraId="66CAC601" w14:textId="77777777" w:rsidR="00AA4B93" w:rsidRDefault="00AA4B93" w:rsidP="00F81EB4">
      <w:pPr>
        <w:pStyle w:val="ListParagraph"/>
        <w:spacing w:after="0" w:line="320" w:lineRule="atLeast"/>
        <w:rPr>
          <w:rFonts w:eastAsia="Times New Roman" w:cstheme="minorHAnsi"/>
          <w:sz w:val="24"/>
          <w:szCs w:val="24"/>
          <w:lang w:eastAsia="de-DE"/>
        </w:rPr>
      </w:pPr>
    </w:p>
    <w:p w14:paraId="0C1AFBD8" w14:textId="77777777" w:rsidR="00AA4B93" w:rsidRDefault="00D95527" w:rsidP="00F81EB4">
      <w:pPr>
        <w:pStyle w:val="ListParagraph"/>
        <w:numPr>
          <w:ilvl w:val="0"/>
          <w:numId w:val="13"/>
        </w:numPr>
        <w:spacing w:after="0" w:line="320" w:lineRule="atLeast"/>
        <w:ind w:left="720"/>
        <w:rPr>
          <w:rFonts w:eastAsia="Times New Roman" w:cstheme="minorHAnsi"/>
          <w:sz w:val="24"/>
          <w:szCs w:val="24"/>
        </w:rPr>
      </w:pPr>
      <w:r>
        <w:rPr>
          <w:sz w:val="24"/>
        </w:rPr>
        <w:t>Jei atitinkami teisės aktų reikalavimai yra susiję su 7 straipsnyje išdėstytais kriterijais, priimant sprendimą turi būti atsižvelgiama tik į priemones, kurios viršija šių teisės aktų nustatytų projektų įvykdymą.</w:t>
      </w:r>
    </w:p>
    <w:p w14:paraId="023C3B07" w14:textId="77777777" w:rsidR="00AA4B93" w:rsidRPr="00AA4B93" w:rsidRDefault="00AA4B93" w:rsidP="00F81EB4">
      <w:pPr>
        <w:pStyle w:val="ListParagraph"/>
        <w:ind w:left="1156"/>
        <w:rPr>
          <w:rFonts w:eastAsia="Times New Roman" w:cstheme="minorHAnsi"/>
          <w:sz w:val="24"/>
          <w:szCs w:val="24"/>
          <w:lang w:eastAsia="de-DE"/>
        </w:rPr>
      </w:pPr>
    </w:p>
    <w:p w14:paraId="5BB13FCD" w14:textId="77777777" w:rsidR="00FD5182" w:rsidRPr="00D14EEB" w:rsidRDefault="00D14EEB" w:rsidP="009D766D">
      <w:pPr>
        <w:pStyle w:val="ListParagraph"/>
        <w:numPr>
          <w:ilvl w:val="0"/>
          <w:numId w:val="13"/>
        </w:numPr>
        <w:spacing w:after="0" w:line="320" w:lineRule="atLeast"/>
        <w:ind w:left="720"/>
        <w:rPr>
          <w:rFonts w:eastAsia="Times New Roman" w:cstheme="minorHAnsi"/>
          <w:sz w:val="24"/>
          <w:szCs w:val="24"/>
        </w:rPr>
      </w:pPr>
      <w:r>
        <w:rPr>
          <w:sz w:val="24"/>
        </w:rPr>
        <w:t xml:space="preserve">Nustatant ypatingą indėlį į nuomonių ir pasiūlymų įvairovę, pirmenybė turėtų būti teikiama žinių apie politikos ir šiuolaikinius renginius daliai ir dalijimuisi regionine bei vietos informacija, taip pat jaunų asmenų tikslinėms grupėms teikiamų pasiūlymų daliai. </w:t>
      </w:r>
      <w:r>
        <w:rPr>
          <w:sz w:val="24"/>
        </w:rPr>
        <w:br/>
      </w:r>
    </w:p>
    <w:p w14:paraId="39E98786"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Teikiant transliavimo pasiūlymus, kaip apibrėžta Valstybinės žiniasklaidos sutarties 84 straipsnio 3 dalies 1 punkte, atsižvelgiant į kriterijus pagal 7 straipsnio 1, 2, 4 ir 7 dalis, būtina atsižvelgti į transliavimo reguliarumą, atitinkamų programų sudarymo trukmę ir laiką.</w:t>
      </w:r>
    </w:p>
    <w:p w14:paraId="4F00E74F" w14:textId="77777777" w:rsidR="00AA4B93" w:rsidRDefault="00AA4B93" w:rsidP="00F81EB4">
      <w:pPr>
        <w:pStyle w:val="ListParagraph"/>
        <w:spacing w:after="0" w:line="320" w:lineRule="atLeast"/>
        <w:rPr>
          <w:rFonts w:eastAsia="Times New Roman" w:cstheme="minorHAnsi"/>
          <w:sz w:val="24"/>
          <w:szCs w:val="24"/>
          <w:lang w:eastAsia="de-DE"/>
        </w:rPr>
      </w:pPr>
    </w:p>
    <w:p w14:paraId="70B6B469" w14:textId="77777777" w:rsidR="00AA4B93" w:rsidRDefault="00AA4B93" w:rsidP="00F81EB4">
      <w:pPr>
        <w:pStyle w:val="ListParagraph"/>
        <w:numPr>
          <w:ilvl w:val="0"/>
          <w:numId w:val="13"/>
        </w:numPr>
        <w:spacing w:after="0" w:line="320" w:lineRule="atLeast"/>
        <w:ind w:left="720"/>
        <w:rPr>
          <w:rFonts w:eastAsia="Times New Roman" w:cstheme="minorHAnsi"/>
          <w:sz w:val="24"/>
          <w:szCs w:val="24"/>
        </w:rPr>
      </w:pPr>
      <w:r>
        <w:rPr>
          <w:sz w:val="24"/>
        </w:rPr>
        <w:t>Teikiant televizinės žiniasklaidos pasiūlymus, kaip apibrėžta Valstybinės žiniasklaidos sutarties 84 straipsnio 4 dalyje, atsižvelgiant į kriterijus pagal 7 straipsnio 1, 2, 4 ir 7 dalis, būtina atsižvelgti į reguliarų atnaujinimą, laiką ar kitą taikymo sritį, taip pat į televizinės žiniasklaidos pasiūlymo pateikimą ir prieinamumą.</w:t>
      </w:r>
    </w:p>
    <w:p w14:paraId="2C3423DF" w14:textId="77777777" w:rsidR="00AA4B93" w:rsidRDefault="00AA4B93" w:rsidP="00F81EB4">
      <w:pPr>
        <w:pStyle w:val="ListParagraph"/>
        <w:spacing w:after="0" w:line="320" w:lineRule="atLeast"/>
        <w:rPr>
          <w:rFonts w:eastAsia="Times New Roman" w:cstheme="minorHAnsi"/>
          <w:sz w:val="24"/>
          <w:szCs w:val="24"/>
          <w:lang w:eastAsia="de-DE"/>
        </w:rPr>
      </w:pPr>
    </w:p>
    <w:p w14:paraId="6750E213" w14:textId="77777777" w:rsidR="007A7DA2" w:rsidRDefault="00D95527" w:rsidP="009D766D">
      <w:pPr>
        <w:pStyle w:val="ListParagraph"/>
        <w:numPr>
          <w:ilvl w:val="0"/>
          <w:numId w:val="13"/>
        </w:numPr>
        <w:spacing w:after="0" w:line="320" w:lineRule="atLeast"/>
        <w:ind w:left="720"/>
        <w:rPr>
          <w:rFonts w:eastAsia="Times New Roman" w:cstheme="minorHAnsi"/>
          <w:sz w:val="24"/>
          <w:szCs w:val="24"/>
        </w:rPr>
      </w:pPr>
      <w:r>
        <w:rPr>
          <w:sz w:val="24"/>
        </w:rPr>
        <w:t>Nustatant didesnę kvalifikuotų darbuotojų dalį, kaip apibrėžta 7 straipsnio 5 dalyje (tai turi teigiamą poveikį tam tikram nuomonių ir pasiūlymų įvairovės laipsniui), turėtų būti atsižvelgiama tik į kvalifikuotų darbuotojų ir stažuotojų santykį, kuris turi būti bent nuo trijų iki vieno.</w:t>
      </w:r>
    </w:p>
    <w:p w14:paraId="24FDD85B" w14:textId="77777777" w:rsidR="00370B9E" w:rsidRDefault="00370B9E">
      <w:pPr>
        <w:rPr>
          <w:rFonts w:eastAsia="Times New Roman" w:cstheme="minorHAnsi"/>
          <w:sz w:val="24"/>
          <w:szCs w:val="24"/>
          <w:lang w:eastAsia="de-DE"/>
        </w:rPr>
      </w:pPr>
    </w:p>
    <w:p w14:paraId="7EE53ABD" w14:textId="77777777" w:rsidR="00370B9E" w:rsidRPr="000663C3" w:rsidRDefault="00370B9E" w:rsidP="00370B9E">
      <w:pPr>
        <w:spacing w:after="0" w:line="320" w:lineRule="atLeast"/>
        <w:jc w:val="center"/>
        <w:rPr>
          <w:rFonts w:ascii="Verdana" w:eastAsia="Times New Roman" w:hAnsi="Verdana" w:cs="Times New Roman"/>
          <w:b/>
          <w:sz w:val="20"/>
          <w:szCs w:val="20"/>
          <w:lang w:eastAsia="de-DE"/>
        </w:rPr>
      </w:pPr>
    </w:p>
    <w:p w14:paraId="3B0B4E16" w14:textId="77777777" w:rsidR="00370B9E" w:rsidRPr="002C7BC4" w:rsidRDefault="00370B9E" w:rsidP="00370B9E">
      <w:pPr>
        <w:spacing w:after="0" w:line="320" w:lineRule="atLeast"/>
        <w:jc w:val="center"/>
        <w:rPr>
          <w:rFonts w:eastAsia="Times New Roman" w:cstheme="minorHAnsi"/>
          <w:b/>
          <w:sz w:val="28"/>
          <w:szCs w:val="28"/>
        </w:rPr>
      </w:pPr>
      <w:r>
        <w:rPr>
          <w:b/>
          <w:sz w:val="28"/>
        </w:rPr>
        <w:t>9 straipsnis</w:t>
      </w:r>
    </w:p>
    <w:p w14:paraId="3BBF6B59" w14:textId="77777777" w:rsidR="00370B9E" w:rsidRPr="002C7BC4" w:rsidRDefault="00373314" w:rsidP="00370B9E">
      <w:pPr>
        <w:spacing w:after="0" w:line="320" w:lineRule="atLeast"/>
        <w:jc w:val="center"/>
        <w:rPr>
          <w:rFonts w:eastAsia="Times New Roman" w:cstheme="minorHAnsi"/>
          <w:b/>
          <w:sz w:val="28"/>
          <w:szCs w:val="28"/>
        </w:rPr>
      </w:pPr>
      <w:r>
        <w:rPr>
          <w:b/>
          <w:sz w:val="28"/>
        </w:rPr>
        <w:t>Įgyvendinimas</w:t>
      </w:r>
    </w:p>
    <w:p w14:paraId="39860881" w14:textId="77777777" w:rsidR="00370B9E" w:rsidRPr="00B26619" w:rsidRDefault="00370B9E" w:rsidP="00370B9E">
      <w:pPr>
        <w:spacing w:after="0" w:line="320" w:lineRule="atLeast"/>
        <w:jc w:val="both"/>
        <w:rPr>
          <w:rFonts w:eastAsia="Times New Roman" w:cstheme="minorHAnsi"/>
          <w:sz w:val="24"/>
          <w:szCs w:val="24"/>
          <w:lang w:eastAsia="de-DE"/>
        </w:rPr>
      </w:pPr>
    </w:p>
    <w:p w14:paraId="6601082A" w14:textId="1D798F15" w:rsidR="00BD0CDA" w:rsidRPr="00373314" w:rsidRDefault="00BD0CDA" w:rsidP="00BD0CDA">
      <w:pPr>
        <w:spacing w:after="0" w:line="320" w:lineRule="atLeast"/>
        <w:jc w:val="both"/>
        <w:rPr>
          <w:rFonts w:ascii="Calibri" w:hAnsi="Calibri" w:cs="Calibri"/>
          <w:sz w:val="24"/>
          <w:szCs w:val="24"/>
        </w:rPr>
      </w:pPr>
      <w:r>
        <w:rPr>
          <w:rFonts w:ascii="Calibri" w:hAnsi="Calibri"/>
          <w:sz w:val="24"/>
        </w:rPr>
        <w:t>1. Kai sprendimo procedūra bus baigta, valstybinės žiniasklaidos institucijos paskelbs judančio vaizdo (vaizdo) pasiūlymų sąrašą ir garso pasiūlymų sąrašą interneto svetainėje bendru pavadinimu „žiniasklaidos institucijos“, kad juos įgyvendintų naudotojų sąsajų teikėjai.</w:t>
      </w:r>
    </w:p>
    <w:p w14:paraId="50A32227" w14:textId="77777777" w:rsidR="00BD0CDA" w:rsidRPr="00373314" w:rsidRDefault="00BD0CDA" w:rsidP="00BD0CDA">
      <w:pPr>
        <w:spacing w:after="0" w:line="320" w:lineRule="atLeast"/>
        <w:jc w:val="both"/>
        <w:rPr>
          <w:rFonts w:ascii="Calibri" w:hAnsi="Calibri" w:cs="Calibri"/>
          <w:sz w:val="24"/>
          <w:szCs w:val="24"/>
        </w:rPr>
      </w:pPr>
    </w:p>
    <w:p w14:paraId="1D62056A" w14:textId="77777777" w:rsidR="00BF4691" w:rsidRDefault="00BF4691" w:rsidP="00BF4691">
      <w:pPr>
        <w:spacing w:after="0" w:line="320" w:lineRule="atLeast"/>
        <w:jc w:val="both"/>
        <w:rPr>
          <w:rFonts w:ascii="Calibri" w:hAnsi="Calibri" w:cs="Calibri"/>
          <w:sz w:val="24"/>
          <w:szCs w:val="24"/>
        </w:rPr>
      </w:pPr>
      <w:r>
        <w:rPr>
          <w:rFonts w:ascii="Calibri" w:hAnsi="Calibri"/>
          <w:sz w:val="24"/>
        </w:rPr>
        <w:t>2. Naudotojas turi lengvai ir visuomet atpažinti atsakingos valstybinės žiniasklaidos institucijų naudotojų sąsajose nustatytą pasiūlymų rūšiavimą ir išdėstymą.</w:t>
      </w:r>
    </w:p>
    <w:p w14:paraId="547685C7" w14:textId="77777777" w:rsidR="00373314" w:rsidRDefault="00373314" w:rsidP="00BD0CDA">
      <w:pPr>
        <w:spacing w:after="0" w:line="320" w:lineRule="atLeast"/>
        <w:jc w:val="both"/>
        <w:rPr>
          <w:rFonts w:ascii="Calibri" w:hAnsi="Calibri" w:cs="Calibri"/>
          <w:sz w:val="24"/>
          <w:szCs w:val="24"/>
        </w:rPr>
      </w:pPr>
    </w:p>
    <w:p w14:paraId="61F70E10" w14:textId="6962D927" w:rsidR="00BD1E12" w:rsidRPr="00373314" w:rsidRDefault="00BD0CDA" w:rsidP="00BD0CDA">
      <w:pPr>
        <w:spacing w:after="0" w:line="320" w:lineRule="atLeast"/>
        <w:jc w:val="both"/>
        <w:rPr>
          <w:rFonts w:ascii="Calibri" w:hAnsi="Calibri" w:cs="Calibri"/>
          <w:sz w:val="24"/>
          <w:szCs w:val="24"/>
        </w:rPr>
      </w:pPr>
      <w:r>
        <w:rPr>
          <w:rFonts w:ascii="Calibri" w:hAnsi="Calibri"/>
          <w:sz w:val="24"/>
        </w:rPr>
        <w:t xml:space="preserve">3. Licencijavimo ir priežiūros komisijos (ZAK), kaip atsakingos valstybinės žiniasklaidos institucijos valdymo organo, nustatytų sąrašų eilės tvarka numatyta remiantis bendru požiūriu, įgyvendintu pagal 7 ir 8 straipsnius. Jeigu ir tiek, kiek naudotojo sąsajos teikėjas rodo pasiūlymų rūšiavimo ir išdėstymo seką, remiamasi sąrašais, skelbiamais pagal 1 dalį. </w:t>
      </w:r>
    </w:p>
    <w:p w14:paraId="5DE375CB" w14:textId="77777777" w:rsidR="00BD1E12" w:rsidRPr="00373314" w:rsidRDefault="00BD1E12" w:rsidP="00BD0CDA">
      <w:pPr>
        <w:spacing w:after="0" w:line="320" w:lineRule="atLeast"/>
        <w:jc w:val="both"/>
        <w:rPr>
          <w:rFonts w:ascii="Calibri" w:hAnsi="Calibri" w:cs="Calibri"/>
          <w:sz w:val="24"/>
          <w:szCs w:val="24"/>
        </w:rPr>
      </w:pPr>
    </w:p>
    <w:p w14:paraId="7A2AE1DB" w14:textId="77777777" w:rsidR="00370B9E" w:rsidRPr="00373314" w:rsidRDefault="00BD0CDA" w:rsidP="00BD0CDA">
      <w:pPr>
        <w:spacing w:after="0" w:line="320" w:lineRule="atLeast"/>
        <w:jc w:val="both"/>
        <w:rPr>
          <w:rFonts w:ascii="Calibri" w:hAnsi="Calibri" w:cs="Calibri"/>
          <w:sz w:val="24"/>
          <w:szCs w:val="24"/>
        </w:rPr>
      </w:pPr>
      <w:r>
        <w:rPr>
          <w:rFonts w:ascii="Calibri" w:hAnsi="Calibri"/>
          <w:sz w:val="24"/>
        </w:rPr>
        <w:t>4. Atsakingos valstybinės žiniasklaidos institucijos užduotis – stengtis, kad būtų pasiektas susitarimas su įstatymais numatytų finansuojamų programų teikėjais ir susijusiais televizinės žiniasklaidos pasiūlymais dėl pristatymo tvarkos.</w:t>
      </w:r>
    </w:p>
    <w:p w14:paraId="5A278B17" w14:textId="77777777" w:rsidR="000D2934" w:rsidRDefault="000D2934">
      <w:pPr>
        <w:rPr>
          <w:rFonts w:eastAsia="Times New Roman" w:cstheme="minorHAnsi"/>
          <w:b/>
          <w:sz w:val="28"/>
          <w:szCs w:val="28"/>
          <w:u w:val="single"/>
          <w:lang w:eastAsia="de-DE"/>
        </w:rPr>
      </w:pPr>
    </w:p>
    <w:p w14:paraId="3A0FC700" w14:textId="77777777" w:rsidR="00E30CC3" w:rsidRDefault="00E30CC3" w:rsidP="00701D71">
      <w:pPr>
        <w:spacing w:after="0" w:line="320" w:lineRule="atLeast"/>
        <w:jc w:val="center"/>
        <w:rPr>
          <w:rFonts w:eastAsia="Times New Roman" w:cstheme="minorHAnsi"/>
          <w:b/>
          <w:sz w:val="28"/>
          <w:szCs w:val="28"/>
          <w:lang w:eastAsia="de-DE"/>
        </w:rPr>
      </w:pPr>
    </w:p>
    <w:p w14:paraId="0A521615" w14:textId="77777777" w:rsidR="00701D71" w:rsidRPr="002C7BC4" w:rsidRDefault="00701D71" w:rsidP="00701D71">
      <w:pPr>
        <w:spacing w:after="0" w:line="320" w:lineRule="atLeast"/>
        <w:jc w:val="center"/>
        <w:rPr>
          <w:rFonts w:eastAsia="Times New Roman" w:cstheme="minorHAnsi"/>
          <w:b/>
          <w:sz w:val="28"/>
          <w:szCs w:val="28"/>
        </w:rPr>
      </w:pPr>
      <w:r>
        <w:rPr>
          <w:b/>
          <w:sz w:val="28"/>
        </w:rPr>
        <w:t>10 straipsnis</w:t>
      </w:r>
    </w:p>
    <w:p w14:paraId="0A25D742" w14:textId="77777777" w:rsidR="00701D71" w:rsidRPr="002C7BC4" w:rsidRDefault="00701D71" w:rsidP="00701D71">
      <w:pPr>
        <w:spacing w:after="0" w:line="320" w:lineRule="atLeast"/>
        <w:jc w:val="center"/>
        <w:rPr>
          <w:rFonts w:eastAsia="Times New Roman" w:cstheme="minorHAnsi"/>
          <w:b/>
          <w:sz w:val="28"/>
          <w:szCs w:val="28"/>
        </w:rPr>
      </w:pPr>
      <w:r>
        <w:rPr>
          <w:b/>
          <w:sz w:val="28"/>
        </w:rPr>
        <w:t>Įsigaliojimas</w:t>
      </w:r>
    </w:p>
    <w:p w14:paraId="68BFB838" w14:textId="77777777" w:rsidR="00701D71" w:rsidRDefault="00701D71" w:rsidP="001F58C3">
      <w:pPr>
        <w:spacing w:after="0" w:line="320" w:lineRule="atLeast"/>
        <w:jc w:val="center"/>
        <w:rPr>
          <w:rFonts w:eastAsia="Times New Roman" w:cstheme="minorHAnsi"/>
          <w:b/>
          <w:sz w:val="24"/>
          <w:szCs w:val="24"/>
          <w:lang w:eastAsia="de-DE"/>
        </w:rPr>
      </w:pPr>
    </w:p>
    <w:p w14:paraId="1E0B33DB" w14:textId="44C5C1FA" w:rsidR="00701D71" w:rsidRPr="00701D71" w:rsidRDefault="00701D71" w:rsidP="00701D71">
      <w:pPr>
        <w:spacing w:after="0" w:line="320" w:lineRule="atLeast"/>
        <w:jc w:val="both"/>
        <w:rPr>
          <w:rFonts w:eastAsia="Times New Roman" w:cstheme="minorHAnsi"/>
          <w:sz w:val="24"/>
          <w:szCs w:val="24"/>
        </w:rPr>
      </w:pPr>
      <w:r>
        <w:rPr>
          <w:sz w:val="24"/>
        </w:rPr>
        <w:t>Šis įstatymas įsigalioja 2021 m. rugsėjo 1 d. Jei iki 2021 m. rugpjūčio 31 d. visos valstybinės žiniasklaidos institucijos neparengs ir nepaskelbs atitinkamų įstatymų, šis įstatymas taps nebeaktualus. Valstybinių žiniasklaidos institucijų (DLM) direktorių konferencijos pirmininkas interneto svetainėje bendru pavadinimu „žiniasklaidos institucijos“ paskelbia, ar visos valstybinės žiniasklaidos institucijos laikotarpiu, numatytu 2 sakinyje, parengė ir paskelbė atitinkamus įstatymus.</w:t>
      </w:r>
      <w:r w:rsidR="000464CE">
        <w:rPr>
          <w:rStyle w:val="FootnoteReference"/>
          <w:rFonts w:eastAsia="Calibri" w:cstheme="minorHAnsi"/>
        </w:rPr>
        <w:footnoteReference w:id="1"/>
      </w:r>
      <w:r>
        <w:rPr>
          <w:sz w:val="24"/>
        </w:rPr>
        <w:t xml:space="preserve">  </w:t>
      </w:r>
    </w:p>
    <w:sectPr w:rsidR="00701D71" w:rsidRPr="00701D71">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C6C0B" w14:textId="77777777" w:rsidR="00343E6E" w:rsidRDefault="00343E6E" w:rsidP="001D484A">
      <w:pPr>
        <w:spacing w:after="0" w:line="240" w:lineRule="auto"/>
      </w:pPr>
      <w:r>
        <w:separator/>
      </w:r>
    </w:p>
  </w:endnote>
  <w:endnote w:type="continuationSeparator" w:id="0">
    <w:p w14:paraId="02D2B02A" w14:textId="77777777" w:rsidR="00343E6E" w:rsidRDefault="00343E6E" w:rsidP="001D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4623777"/>
      <w:docPartObj>
        <w:docPartGallery w:val="Page Numbers (Bottom of Page)"/>
        <w:docPartUnique/>
      </w:docPartObj>
    </w:sdtPr>
    <w:sdtEndPr/>
    <w:sdtContent>
      <w:p w14:paraId="45379FFA" w14:textId="60C4D08E" w:rsidR="00AA4B93" w:rsidRDefault="00AA4B93">
        <w:pPr>
          <w:pStyle w:val="Footer"/>
          <w:jc w:val="right"/>
        </w:pPr>
        <w:r>
          <w:fldChar w:fldCharType="begin"/>
        </w:r>
        <w:r>
          <w:instrText>PAGE   \* MERGEFORMAT</w:instrText>
        </w:r>
        <w:r>
          <w:fldChar w:fldCharType="separate"/>
        </w:r>
        <w:r w:rsidR="000464CE">
          <w:t>6</w:t>
        </w:r>
        <w:r>
          <w:fldChar w:fldCharType="end"/>
        </w:r>
      </w:p>
    </w:sdtContent>
  </w:sdt>
  <w:p w14:paraId="02010CD8" w14:textId="77777777" w:rsidR="00AA4B93" w:rsidRDefault="00AA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7AB35" w14:textId="77777777" w:rsidR="00343E6E" w:rsidRDefault="00343E6E" w:rsidP="001D484A">
      <w:pPr>
        <w:spacing w:after="0" w:line="240" w:lineRule="auto"/>
      </w:pPr>
      <w:r>
        <w:separator/>
      </w:r>
    </w:p>
  </w:footnote>
  <w:footnote w:type="continuationSeparator" w:id="0">
    <w:p w14:paraId="3BF7ADAF" w14:textId="77777777" w:rsidR="00343E6E" w:rsidRDefault="00343E6E" w:rsidP="001D484A">
      <w:pPr>
        <w:spacing w:after="0" w:line="240" w:lineRule="auto"/>
      </w:pPr>
      <w:r>
        <w:continuationSeparator/>
      </w:r>
    </w:p>
  </w:footnote>
  <w:footnote w:id="1">
    <w:p w14:paraId="7AC26A74" w14:textId="77777777" w:rsidR="000464CE" w:rsidRDefault="000464CE" w:rsidP="000464CE">
      <w:pPr>
        <w:pStyle w:val="FootnoteText"/>
      </w:pPr>
      <w:r>
        <w:rPr>
          <w:rStyle w:val="FootnoteReference"/>
        </w:rPr>
        <w:footnoteRef/>
      </w:r>
      <w:r>
        <w:t xml:space="preserve"> </w:t>
      </w:r>
      <w:r>
        <w:rPr>
          <w:rFonts w:asciiTheme="minorHAnsi" w:hAnsiTheme="minorHAnsi"/>
        </w:rPr>
        <w:t>Pranešta pagal 2015 m. rugsėjo 9 d. Europos Parlamento ir Tarybos direktyvą (ES) Nr. 2015/1535, kuria nustatoma informacijos apie techninius reglamentus ir informacinės visuomenės paslaugų taisykles teikimo tvarka (OL L 241, 2015 9 17,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C3D25"/>
    <w:multiLevelType w:val="hybridMultilevel"/>
    <w:tmpl w:val="3C52601E"/>
    <w:lvl w:ilvl="0" w:tplc="0407000F">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FB123FD"/>
    <w:multiLevelType w:val="hybridMultilevel"/>
    <w:tmpl w:val="D996F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553237"/>
    <w:multiLevelType w:val="hybridMultilevel"/>
    <w:tmpl w:val="8E420D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DF2A8C"/>
    <w:multiLevelType w:val="hybridMultilevel"/>
    <w:tmpl w:val="CB0E8C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5A66C3"/>
    <w:multiLevelType w:val="hybridMultilevel"/>
    <w:tmpl w:val="8D068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B736CF"/>
    <w:multiLevelType w:val="hybridMultilevel"/>
    <w:tmpl w:val="DEA2AB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1E08F4"/>
    <w:multiLevelType w:val="hybridMultilevel"/>
    <w:tmpl w:val="FE7EBEB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094E7D"/>
    <w:multiLevelType w:val="hybridMultilevel"/>
    <w:tmpl w:val="B59A5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C565EF4"/>
    <w:multiLevelType w:val="hybridMultilevel"/>
    <w:tmpl w:val="0BBEF8FE"/>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DBF16D1"/>
    <w:multiLevelType w:val="hybridMultilevel"/>
    <w:tmpl w:val="A5E4A5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F71CE8"/>
    <w:multiLevelType w:val="hybridMultilevel"/>
    <w:tmpl w:val="3EACC7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FFA1DA4"/>
    <w:multiLevelType w:val="hybridMultilevel"/>
    <w:tmpl w:val="962203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213D33"/>
    <w:multiLevelType w:val="hybridMultilevel"/>
    <w:tmpl w:val="3926B7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616750"/>
    <w:multiLevelType w:val="hybridMultilevel"/>
    <w:tmpl w:val="6554CCA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DC96265"/>
    <w:multiLevelType w:val="hybridMultilevel"/>
    <w:tmpl w:val="BC6C22B2"/>
    <w:lvl w:ilvl="0" w:tplc="C9CC360C">
      <w:start w:val="1"/>
      <w:numFmt w:val="lowerLetter"/>
      <w:lvlText w:val="(%1)"/>
      <w:lvlJc w:val="left"/>
      <w:pPr>
        <w:ind w:left="1468" w:hanging="7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96C5C48"/>
    <w:multiLevelType w:val="hybridMultilevel"/>
    <w:tmpl w:val="05F03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CE5198"/>
    <w:multiLevelType w:val="hybridMultilevel"/>
    <w:tmpl w:val="4CE0C6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A26EFD"/>
    <w:multiLevelType w:val="hybridMultilevel"/>
    <w:tmpl w:val="A2EA834C"/>
    <w:lvl w:ilvl="0" w:tplc="3E84DD34">
      <w:start w:val="1"/>
      <w:numFmt w:val="bullet"/>
      <w:lvlText w:val=""/>
      <w:lvlJc w:val="left"/>
      <w:pPr>
        <w:ind w:left="1080" w:hanging="360"/>
      </w:pPr>
      <w:rPr>
        <w:rFonts w:ascii="Wingdings" w:eastAsia="Calibri" w:hAnsi="Wingdings"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5"/>
  </w:num>
  <w:num w:numId="6">
    <w:abstractNumId w:val="1"/>
  </w:num>
  <w:num w:numId="7">
    <w:abstractNumId w:val="12"/>
  </w:num>
  <w:num w:numId="8">
    <w:abstractNumId w:val="10"/>
  </w:num>
  <w:num w:numId="9">
    <w:abstractNumId w:val="3"/>
  </w:num>
  <w:num w:numId="10">
    <w:abstractNumId w:val="6"/>
  </w:num>
  <w:num w:numId="11">
    <w:abstractNumId w:val="4"/>
  </w:num>
  <w:num w:numId="12">
    <w:abstractNumId w:val="14"/>
  </w:num>
  <w:num w:numId="13">
    <w:abstractNumId w:val="0"/>
  </w:num>
  <w:num w:numId="14">
    <w:abstractNumId w:val="17"/>
  </w:num>
  <w:num w:numId="15">
    <w:abstractNumId w:val="2"/>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0032DD"/>
    <w:rsid w:val="000064CB"/>
    <w:rsid w:val="000115F0"/>
    <w:rsid w:val="0001194D"/>
    <w:rsid w:val="00013261"/>
    <w:rsid w:val="0003101E"/>
    <w:rsid w:val="00037C5A"/>
    <w:rsid w:val="000464CE"/>
    <w:rsid w:val="00054978"/>
    <w:rsid w:val="000663C3"/>
    <w:rsid w:val="00067D79"/>
    <w:rsid w:val="000868B3"/>
    <w:rsid w:val="000A061C"/>
    <w:rsid w:val="000B207B"/>
    <w:rsid w:val="000C42A7"/>
    <w:rsid w:val="000C685E"/>
    <w:rsid w:val="000C720D"/>
    <w:rsid w:val="000D2934"/>
    <w:rsid w:val="000F173F"/>
    <w:rsid w:val="001041FB"/>
    <w:rsid w:val="00124452"/>
    <w:rsid w:val="00127AEC"/>
    <w:rsid w:val="00136A0D"/>
    <w:rsid w:val="001532C1"/>
    <w:rsid w:val="00153F2F"/>
    <w:rsid w:val="00164A49"/>
    <w:rsid w:val="00182BFA"/>
    <w:rsid w:val="00183169"/>
    <w:rsid w:val="0018318F"/>
    <w:rsid w:val="001835AF"/>
    <w:rsid w:val="001B036F"/>
    <w:rsid w:val="001D484A"/>
    <w:rsid w:val="001E5FFE"/>
    <w:rsid w:val="001F0CCE"/>
    <w:rsid w:val="001F58C3"/>
    <w:rsid w:val="001F6A76"/>
    <w:rsid w:val="002007EC"/>
    <w:rsid w:val="0021674B"/>
    <w:rsid w:val="0021723B"/>
    <w:rsid w:val="00220AC9"/>
    <w:rsid w:val="00225CB9"/>
    <w:rsid w:val="00230C4B"/>
    <w:rsid w:val="00250EC5"/>
    <w:rsid w:val="00270262"/>
    <w:rsid w:val="002709EF"/>
    <w:rsid w:val="00274CAF"/>
    <w:rsid w:val="0027771D"/>
    <w:rsid w:val="00282708"/>
    <w:rsid w:val="002A3743"/>
    <w:rsid w:val="002C7BC4"/>
    <w:rsid w:val="002D0476"/>
    <w:rsid w:val="002E2854"/>
    <w:rsid w:val="002E57B1"/>
    <w:rsid w:val="002F73C6"/>
    <w:rsid w:val="00301916"/>
    <w:rsid w:val="00343E6E"/>
    <w:rsid w:val="00370B9E"/>
    <w:rsid w:val="00373314"/>
    <w:rsid w:val="00381450"/>
    <w:rsid w:val="00393404"/>
    <w:rsid w:val="003B4C24"/>
    <w:rsid w:val="003F31B3"/>
    <w:rsid w:val="00416F29"/>
    <w:rsid w:val="00424F1A"/>
    <w:rsid w:val="004545BF"/>
    <w:rsid w:val="00465886"/>
    <w:rsid w:val="00472791"/>
    <w:rsid w:val="00477B8F"/>
    <w:rsid w:val="00482340"/>
    <w:rsid w:val="004919E2"/>
    <w:rsid w:val="004B4D8D"/>
    <w:rsid w:val="004C219B"/>
    <w:rsid w:val="004F1DC1"/>
    <w:rsid w:val="004F6A31"/>
    <w:rsid w:val="0050150A"/>
    <w:rsid w:val="005020AE"/>
    <w:rsid w:val="005219F8"/>
    <w:rsid w:val="00537F08"/>
    <w:rsid w:val="00537FB2"/>
    <w:rsid w:val="0054222E"/>
    <w:rsid w:val="00546FB9"/>
    <w:rsid w:val="00560C7C"/>
    <w:rsid w:val="005666A9"/>
    <w:rsid w:val="005671F2"/>
    <w:rsid w:val="005700F4"/>
    <w:rsid w:val="00591CAB"/>
    <w:rsid w:val="005B768A"/>
    <w:rsid w:val="005C07B7"/>
    <w:rsid w:val="005C1407"/>
    <w:rsid w:val="005C179E"/>
    <w:rsid w:val="005D131C"/>
    <w:rsid w:val="005D3623"/>
    <w:rsid w:val="005E34EB"/>
    <w:rsid w:val="005E6E51"/>
    <w:rsid w:val="00612BF0"/>
    <w:rsid w:val="00612D2D"/>
    <w:rsid w:val="00625CBC"/>
    <w:rsid w:val="0064609D"/>
    <w:rsid w:val="00665EC3"/>
    <w:rsid w:val="006672EC"/>
    <w:rsid w:val="00681344"/>
    <w:rsid w:val="00681C35"/>
    <w:rsid w:val="006830D1"/>
    <w:rsid w:val="006B13C8"/>
    <w:rsid w:val="006C19EC"/>
    <w:rsid w:val="006D0727"/>
    <w:rsid w:val="006E5784"/>
    <w:rsid w:val="00701D71"/>
    <w:rsid w:val="0071358E"/>
    <w:rsid w:val="007146F9"/>
    <w:rsid w:val="0073115B"/>
    <w:rsid w:val="00737BD3"/>
    <w:rsid w:val="00744038"/>
    <w:rsid w:val="0076089E"/>
    <w:rsid w:val="00767050"/>
    <w:rsid w:val="00771C16"/>
    <w:rsid w:val="0077452B"/>
    <w:rsid w:val="0079430A"/>
    <w:rsid w:val="007A56A0"/>
    <w:rsid w:val="007A7AB9"/>
    <w:rsid w:val="007A7DA2"/>
    <w:rsid w:val="007C2419"/>
    <w:rsid w:val="007D2632"/>
    <w:rsid w:val="007F62B2"/>
    <w:rsid w:val="008122B0"/>
    <w:rsid w:val="00817EC0"/>
    <w:rsid w:val="00821AF0"/>
    <w:rsid w:val="00822470"/>
    <w:rsid w:val="008378E3"/>
    <w:rsid w:val="008A13E9"/>
    <w:rsid w:val="008B277B"/>
    <w:rsid w:val="008D1567"/>
    <w:rsid w:val="008D2E3F"/>
    <w:rsid w:val="008D2F24"/>
    <w:rsid w:val="008D31C2"/>
    <w:rsid w:val="008F276F"/>
    <w:rsid w:val="008F602E"/>
    <w:rsid w:val="008F7751"/>
    <w:rsid w:val="0090457B"/>
    <w:rsid w:val="009104B6"/>
    <w:rsid w:val="00915F82"/>
    <w:rsid w:val="009266F2"/>
    <w:rsid w:val="00931F42"/>
    <w:rsid w:val="0093532C"/>
    <w:rsid w:val="00950F48"/>
    <w:rsid w:val="0095583E"/>
    <w:rsid w:val="00956BF6"/>
    <w:rsid w:val="00981C56"/>
    <w:rsid w:val="009B6748"/>
    <w:rsid w:val="009D1DDC"/>
    <w:rsid w:val="009D5BA8"/>
    <w:rsid w:val="009D766D"/>
    <w:rsid w:val="009E37B9"/>
    <w:rsid w:val="009E565D"/>
    <w:rsid w:val="009F0A52"/>
    <w:rsid w:val="00A10DF9"/>
    <w:rsid w:val="00A2144C"/>
    <w:rsid w:val="00A219ED"/>
    <w:rsid w:val="00A27CC0"/>
    <w:rsid w:val="00A31150"/>
    <w:rsid w:val="00A42418"/>
    <w:rsid w:val="00A656FA"/>
    <w:rsid w:val="00A77BBA"/>
    <w:rsid w:val="00AA4B93"/>
    <w:rsid w:val="00AC0FD6"/>
    <w:rsid w:val="00AC0FF3"/>
    <w:rsid w:val="00AD53E0"/>
    <w:rsid w:val="00AF2822"/>
    <w:rsid w:val="00AF60B4"/>
    <w:rsid w:val="00B03274"/>
    <w:rsid w:val="00B11381"/>
    <w:rsid w:val="00B124D7"/>
    <w:rsid w:val="00B17513"/>
    <w:rsid w:val="00B24DEA"/>
    <w:rsid w:val="00B26619"/>
    <w:rsid w:val="00B669BA"/>
    <w:rsid w:val="00B736A7"/>
    <w:rsid w:val="00B82613"/>
    <w:rsid w:val="00B8563F"/>
    <w:rsid w:val="00BC306E"/>
    <w:rsid w:val="00BC3887"/>
    <w:rsid w:val="00BC72F5"/>
    <w:rsid w:val="00BD0CDA"/>
    <w:rsid w:val="00BD1E12"/>
    <w:rsid w:val="00BD6728"/>
    <w:rsid w:val="00BE2B40"/>
    <w:rsid w:val="00BF4691"/>
    <w:rsid w:val="00C03C27"/>
    <w:rsid w:val="00C040C9"/>
    <w:rsid w:val="00C13CF9"/>
    <w:rsid w:val="00C21B77"/>
    <w:rsid w:val="00C46A39"/>
    <w:rsid w:val="00C62E73"/>
    <w:rsid w:val="00C70EC0"/>
    <w:rsid w:val="00C87777"/>
    <w:rsid w:val="00CE3778"/>
    <w:rsid w:val="00CF6DBA"/>
    <w:rsid w:val="00D121FC"/>
    <w:rsid w:val="00D14EEB"/>
    <w:rsid w:val="00D175BD"/>
    <w:rsid w:val="00D363CB"/>
    <w:rsid w:val="00D51335"/>
    <w:rsid w:val="00D55BCA"/>
    <w:rsid w:val="00D769EE"/>
    <w:rsid w:val="00D864D5"/>
    <w:rsid w:val="00D909FE"/>
    <w:rsid w:val="00D95527"/>
    <w:rsid w:val="00DA0853"/>
    <w:rsid w:val="00DC5338"/>
    <w:rsid w:val="00DD56B1"/>
    <w:rsid w:val="00DE6554"/>
    <w:rsid w:val="00E051D4"/>
    <w:rsid w:val="00E10192"/>
    <w:rsid w:val="00E20C43"/>
    <w:rsid w:val="00E24440"/>
    <w:rsid w:val="00E30CC3"/>
    <w:rsid w:val="00E407BC"/>
    <w:rsid w:val="00E45AD5"/>
    <w:rsid w:val="00E54B09"/>
    <w:rsid w:val="00E80DAE"/>
    <w:rsid w:val="00E90A3C"/>
    <w:rsid w:val="00EA0BEA"/>
    <w:rsid w:val="00EA314A"/>
    <w:rsid w:val="00EE1CE0"/>
    <w:rsid w:val="00EE4979"/>
    <w:rsid w:val="00EE6BF4"/>
    <w:rsid w:val="00F21E4B"/>
    <w:rsid w:val="00F36BA7"/>
    <w:rsid w:val="00F54EBD"/>
    <w:rsid w:val="00F65566"/>
    <w:rsid w:val="00F7057B"/>
    <w:rsid w:val="00F81EB4"/>
    <w:rsid w:val="00F91BBA"/>
    <w:rsid w:val="00F94327"/>
    <w:rsid w:val="00FB3EAC"/>
    <w:rsid w:val="00FC0C8B"/>
    <w:rsid w:val="00FC378D"/>
    <w:rsid w:val="00FD5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4F25"/>
  <w15:chartTrackingRefBased/>
  <w15:docId w15:val="{2074EB3F-4E46-451F-932C-D60A7720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7BC"/>
    <w:pPr>
      <w:ind w:left="720"/>
      <w:contextualSpacing/>
    </w:pPr>
  </w:style>
  <w:style w:type="character" w:styleId="CommentReference">
    <w:name w:val="annotation reference"/>
    <w:basedOn w:val="DefaultParagraphFont"/>
    <w:uiPriority w:val="99"/>
    <w:semiHidden/>
    <w:unhideWhenUsed/>
    <w:rsid w:val="00537FB2"/>
    <w:rPr>
      <w:sz w:val="16"/>
      <w:szCs w:val="16"/>
    </w:rPr>
  </w:style>
  <w:style w:type="paragraph" w:styleId="CommentText">
    <w:name w:val="annotation text"/>
    <w:basedOn w:val="Normal"/>
    <w:link w:val="CommentTextChar"/>
    <w:uiPriority w:val="99"/>
    <w:unhideWhenUsed/>
    <w:rsid w:val="00537FB2"/>
    <w:pPr>
      <w:spacing w:after="0" w:line="240" w:lineRule="auto"/>
    </w:pPr>
    <w:rPr>
      <w:rFonts w:ascii="Verdana" w:eastAsia="Times New Roman" w:hAnsi="Verdana" w:cs="Times New Roman"/>
      <w:sz w:val="20"/>
      <w:szCs w:val="20"/>
      <w:lang w:eastAsia="de-DE"/>
    </w:rPr>
  </w:style>
  <w:style w:type="character" w:customStyle="1" w:styleId="CommentTextChar">
    <w:name w:val="Comment Text Char"/>
    <w:basedOn w:val="DefaultParagraphFont"/>
    <w:link w:val="CommentText"/>
    <w:uiPriority w:val="99"/>
    <w:rsid w:val="00537FB2"/>
    <w:rPr>
      <w:rFonts w:ascii="Verdana" w:eastAsia="Times New Roman" w:hAnsi="Verdana" w:cs="Times New Roman"/>
      <w:sz w:val="20"/>
      <w:szCs w:val="20"/>
      <w:lang w:eastAsia="de-DE"/>
    </w:rPr>
  </w:style>
  <w:style w:type="paragraph" w:styleId="BalloonText">
    <w:name w:val="Balloon Text"/>
    <w:basedOn w:val="Normal"/>
    <w:link w:val="BalloonTextChar"/>
    <w:uiPriority w:val="99"/>
    <w:semiHidden/>
    <w:unhideWhenUsed/>
    <w:rsid w:val="00537F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FB2"/>
    <w:rPr>
      <w:rFonts w:ascii="Segoe UI" w:hAnsi="Segoe UI" w:cs="Segoe UI"/>
      <w:sz w:val="18"/>
      <w:szCs w:val="18"/>
    </w:rPr>
  </w:style>
  <w:style w:type="paragraph" w:styleId="Header">
    <w:name w:val="header"/>
    <w:basedOn w:val="Normal"/>
    <w:link w:val="HeaderChar"/>
    <w:uiPriority w:val="99"/>
    <w:unhideWhenUsed/>
    <w:rsid w:val="001D48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84A"/>
  </w:style>
  <w:style w:type="paragraph" w:styleId="Footer">
    <w:name w:val="footer"/>
    <w:basedOn w:val="Normal"/>
    <w:link w:val="FooterChar"/>
    <w:uiPriority w:val="99"/>
    <w:unhideWhenUsed/>
    <w:rsid w:val="001D48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84A"/>
  </w:style>
  <w:style w:type="paragraph" w:styleId="CommentSubject">
    <w:name w:val="annotation subject"/>
    <w:basedOn w:val="CommentText"/>
    <w:next w:val="CommentText"/>
    <w:link w:val="CommentSubjectChar"/>
    <w:uiPriority w:val="99"/>
    <w:semiHidden/>
    <w:unhideWhenUsed/>
    <w:rsid w:val="00D909FE"/>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D909FE"/>
    <w:rPr>
      <w:rFonts w:ascii="Verdana" w:eastAsia="Times New Roman" w:hAnsi="Verdana" w:cs="Times New Roman"/>
      <w:b/>
      <w:bCs/>
      <w:sz w:val="20"/>
      <w:szCs w:val="20"/>
      <w:lang w:eastAsia="de-DE"/>
    </w:rPr>
  </w:style>
  <w:style w:type="paragraph" w:styleId="Revision">
    <w:name w:val="Revision"/>
    <w:hidden/>
    <w:uiPriority w:val="99"/>
    <w:semiHidden/>
    <w:rsid w:val="00D363CB"/>
    <w:pPr>
      <w:spacing w:after="0" w:line="240" w:lineRule="auto"/>
    </w:pPr>
  </w:style>
  <w:style w:type="character" w:customStyle="1" w:styleId="highlight">
    <w:name w:val="highlight"/>
    <w:basedOn w:val="DefaultParagraphFont"/>
    <w:rsid w:val="00FC378D"/>
  </w:style>
  <w:style w:type="paragraph" w:customStyle="1" w:styleId="Default">
    <w:name w:val="Default"/>
    <w:rsid w:val="00FC378D"/>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rsid w:val="000464CE"/>
    <w:pPr>
      <w:spacing w:after="0" w:line="240" w:lineRule="auto"/>
    </w:pPr>
    <w:rPr>
      <w:rFonts w:ascii="Times New Roman" w:eastAsia="Times New Roman" w:hAnsi="Times New Roman" w:cs="Times New Roman"/>
      <w:sz w:val="20"/>
      <w:szCs w:val="20"/>
      <w:lang w:eastAsia="de-DE"/>
    </w:rPr>
  </w:style>
  <w:style w:type="character" w:customStyle="1" w:styleId="FootnoteTextChar">
    <w:name w:val="Footnote Text Char"/>
    <w:basedOn w:val="DefaultParagraphFont"/>
    <w:link w:val="FootnoteText"/>
    <w:rsid w:val="000464CE"/>
    <w:rPr>
      <w:rFonts w:ascii="Times New Roman" w:eastAsia="Times New Roman" w:hAnsi="Times New Roman" w:cs="Times New Roman"/>
      <w:sz w:val="20"/>
      <w:szCs w:val="20"/>
      <w:lang w:eastAsia="de-DE"/>
    </w:rPr>
  </w:style>
  <w:style w:type="character" w:styleId="FootnoteReference">
    <w:name w:val="footnote reference"/>
    <w:basedOn w:val="DefaultParagraphFont"/>
    <w:rsid w:val="000464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72470">
      <w:bodyDiv w:val="1"/>
      <w:marLeft w:val="0"/>
      <w:marRight w:val="0"/>
      <w:marTop w:val="0"/>
      <w:marBottom w:val="0"/>
      <w:divBdr>
        <w:top w:val="none" w:sz="0" w:space="0" w:color="auto"/>
        <w:left w:val="none" w:sz="0" w:space="0" w:color="auto"/>
        <w:bottom w:val="none" w:sz="0" w:space="0" w:color="auto"/>
        <w:right w:val="none" w:sz="0" w:space="0" w:color="auto"/>
      </w:divBdr>
    </w:div>
    <w:div w:id="116265336">
      <w:bodyDiv w:val="1"/>
      <w:marLeft w:val="0"/>
      <w:marRight w:val="0"/>
      <w:marTop w:val="0"/>
      <w:marBottom w:val="0"/>
      <w:divBdr>
        <w:top w:val="none" w:sz="0" w:space="0" w:color="auto"/>
        <w:left w:val="none" w:sz="0" w:space="0" w:color="auto"/>
        <w:bottom w:val="none" w:sz="0" w:space="0" w:color="auto"/>
        <w:right w:val="none" w:sz="0" w:space="0" w:color="auto"/>
      </w:divBdr>
    </w:div>
    <w:div w:id="266355256">
      <w:bodyDiv w:val="1"/>
      <w:marLeft w:val="0"/>
      <w:marRight w:val="0"/>
      <w:marTop w:val="0"/>
      <w:marBottom w:val="0"/>
      <w:divBdr>
        <w:top w:val="none" w:sz="0" w:space="0" w:color="auto"/>
        <w:left w:val="none" w:sz="0" w:space="0" w:color="auto"/>
        <w:bottom w:val="none" w:sz="0" w:space="0" w:color="auto"/>
        <w:right w:val="none" w:sz="0" w:space="0" w:color="auto"/>
      </w:divBdr>
    </w:div>
    <w:div w:id="1725252825">
      <w:bodyDiv w:val="1"/>
      <w:marLeft w:val="0"/>
      <w:marRight w:val="0"/>
      <w:marTop w:val="0"/>
      <w:marBottom w:val="0"/>
      <w:divBdr>
        <w:top w:val="none" w:sz="0" w:space="0" w:color="auto"/>
        <w:left w:val="none" w:sz="0" w:space="0" w:color="auto"/>
        <w:bottom w:val="none" w:sz="0" w:space="0" w:color="auto"/>
        <w:right w:val="none" w:sz="0" w:space="0" w:color="auto"/>
      </w:divBdr>
    </w:div>
    <w:div w:id="207365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02766-8010-482E-9ECD-1A43510C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1705</Words>
  <Characters>9722</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Foersterling,Matthias Dr.</dc:creator>
  <cp:keywords/>
  <dc:description/>
  <cp:lastModifiedBy>Dimitris Dimitriadis</cp:lastModifiedBy>
  <cp:revision>5</cp:revision>
  <cp:lastPrinted>2021-01-25T10:29:00Z</cp:lastPrinted>
  <dcterms:created xsi:type="dcterms:W3CDTF">2021-04-01T05:34:00Z</dcterms:created>
  <dcterms:modified xsi:type="dcterms:W3CDTF">2021-04-13T16:02:00Z</dcterms:modified>
</cp:coreProperties>
</file>