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EL-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ΥΠΟΥΡ</w:t>
      </w:r>
      <w:bookmarkStart w:id="0" w:name="_GoBack"/>
      <w:bookmarkEnd w:id="0"/>
      <w:r>
        <w:rPr>
          <w:b/>
          <w:sz w:val="32"/>
        </w:rPr>
        <w:t>ΓΕΙΟ ΠΕΡΙΒΑΛΛΟΝΤΟΣ ΚΑΙ ΕΝΕΡΓΕΙΑΣ</w:t>
      </w:r>
    </w:p>
    <w:p w:rsidR="00BA3582" w:rsidRPr="00A03BA9" w:rsidRDefault="00BA3582" w:rsidP="00BA3582">
      <w:pPr>
        <w:spacing w:after="100" w:afterAutospacing="1"/>
        <w:jc w:val="both"/>
      </w:pPr>
      <w:r>
        <w:t>Σύμφωνα με το άρθρο 53 παράγραφος 3 του νόμου για τη βιώσιμη διαχείριση αποβλήτων (Narodne Novine, Επίσημη Εφημερίδα της Δημοκρατίας της Κροατίας, αριθ. 94/13 και 73/17) ο υπουργός Περιβάλλοντος και Ενέργειας θεσπίζει τους ακόλουθους</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r>
        <w:rPr>
          <w:b/>
          <w:sz w:val="28"/>
        </w:rPr>
        <w:t>ΚΑΝΟΝΕΣ ΓΙΑ ΤΗΝ ΤΡΟΠΟΠΟΙΗΣΗ ΤΩΝ ΚΑΝΟΝΩΝ ΓΙΑ ΤΙΣ ΣΥΣΚΕΥΑΣΙΕΣ ΚΑΙ ΤΑ ΑΠΟΡΡΙΜΜΑΤΑ ΣΥΣΚΕΥΑΣΙΑΣ</w:t>
      </w:r>
    </w:p>
    <w:p w:rsidR="00F62EE7" w:rsidRPr="00A03BA9" w:rsidRDefault="00F62EE7" w:rsidP="00F57C66">
      <w:pPr>
        <w:spacing w:before="240" w:after="360"/>
        <w:jc w:val="center"/>
      </w:pPr>
      <w:r>
        <w:t>Άρθρο 1</w:t>
      </w:r>
    </w:p>
    <w:p w:rsidR="00806824" w:rsidRPr="00A03BA9" w:rsidRDefault="00F62EE7" w:rsidP="00F57C66">
      <w:pPr>
        <w:spacing w:after="240"/>
        <w:jc w:val="both"/>
      </w:pPr>
      <w:r>
        <w:t>Στο άρθρο 4 παράγραφος 1 εδάφιο 7 των κανόνων για τις συσκευασίες και τα απορρίμματα συσκευασιών [Narodne Novine (ΝΝ), Επίσημη Εφημερίδα της Δημοκρατίας της Κροατίας, αριθ. 88/15, 78/16, 116/17] καταργείται η πρώτη περίπτωση.</w:t>
      </w:r>
    </w:p>
    <w:p w:rsidR="000F530C" w:rsidRPr="00A03BA9" w:rsidRDefault="000F530C" w:rsidP="000F530C">
      <w:pPr>
        <w:spacing w:after="240"/>
        <w:jc w:val="both"/>
      </w:pPr>
      <w:r>
        <w:t>Η περίπτωση 9 τροποποιείται ως ακολούθως:</w:t>
      </w:r>
    </w:p>
    <w:p w:rsidR="000F530C" w:rsidRPr="00A03BA9" w:rsidRDefault="00C93959" w:rsidP="000F530C">
      <w:pPr>
        <w:spacing w:after="240"/>
        <w:jc w:val="both"/>
      </w:pPr>
      <w:r>
        <w:t xml:space="preserve">«– Ως </w:t>
      </w:r>
      <w:r>
        <w:rPr>
          <w:i/>
        </w:rPr>
        <w:t>παραγωγός</w:t>
      </w:r>
      <w:r>
        <w:t xml:space="preserve"> νοείται ο παραγωγός και εισαγωγέας προϊόντων που αποτελεί νομικό ή φυσικό πρόσωπο – χειροτέχνης ή φυσικό πρόσωπο που αναπτύσσει, παράγει, επεξεργάζεται, χειρίζεται, πουλά ή εισάγει και διαθέτει στην αγορά της Κροατίας προϊόντα συσκευασμένα σε συσκευασίες»·</w:t>
      </w:r>
    </w:p>
    <w:p w:rsidR="001612B6" w:rsidRPr="00A03BA9" w:rsidRDefault="002269CE" w:rsidP="00786C7B">
      <w:pPr>
        <w:jc w:val="both"/>
      </w:pPr>
      <w:r>
        <w:t>Το σημείο 18 τροποποιείται ως ακολούθως:</w:t>
      </w:r>
    </w:p>
    <w:p w:rsidR="001612B6" w:rsidRPr="00A03BA9" w:rsidRDefault="001612B6" w:rsidP="00786C7B">
      <w:pPr>
        <w:jc w:val="both"/>
      </w:pPr>
    </w:p>
    <w:p w:rsidR="00786C7B" w:rsidRPr="00A03BA9" w:rsidRDefault="005220BB" w:rsidP="00786C7B">
      <w:pPr>
        <w:jc w:val="both"/>
      </w:pPr>
      <w:r>
        <w:t>«–Ως</w:t>
      </w:r>
      <w:r>
        <w:rPr>
          <w:rStyle w:val="kurziv"/>
          <w:i/>
          <w:bdr w:val="none" w:sz="0" w:space="0" w:color="auto" w:frame="1"/>
        </w:rPr>
        <w:t>ποτό</w:t>
      </w:r>
      <w:r>
        <w:t xml:space="preserve"> νοείται το αλκοολούχο ποτό, το μη αλκοολούχο ποτό, επιτραπέζιο, μεταλλικό και ανθρακούχο νερό, σιρόπια από φρούτα, γάλα και υγρά γαλακτοκομικά προϊόντα και άλλα υγρά προϊόντα από γάλα ή άλλη βάση, καθώς και οποιαδήποτε άλλη πρόσθετη ουσία, η οποία εφόσον είναι συσκευασμένη μαζί με την υγρή βάση αποτελεί ενιαία πρωτογενή μονάδα συσκευασίας»·</w:t>
      </w:r>
    </w:p>
    <w:p w:rsidR="007B469C" w:rsidRPr="00A03BA9" w:rsidRDefault="007B2690" w:rsidP="00DF6E19">
      <w:pPr>
        <w:pStyle w:val="clanak-"/>
        <w:keepNext/>
        <w:spacing w:before="240" w:beforeAutospacing="0" w:after="0" w:afterAutospacing="0"/>
      </w:pPr>
      <w:r>
        <w:t>Άρθρο 2</w:t>
      </w:r>
    </w:p>
    <w:p w:rsidR="007B2690" w:rsidRPr="00A03BA9" w:rsidRDefault="007B2690" w:rsidP="00AF7CD5">
      <w:pPr>
        <w:pStyle w:val="clanak-"/>
        <w:spacing w:before="240" w:beforeAutospacing="0" w:after="0" w:afterAutospacing="0"/>
        <w:jc w:val="both"/>
      </w:pPr>
      <w:r>
        <w:t>Στο άρθρο 18 παράγραφος 4), μετά από τη φράση «απορρίμματα συσκευασίας» προστίθεται η φράση: «ή η εξαγωγή του για επεξεργασία σύμφωνα με τους παρόντες κανόνες».</w:t>
      </w:r>
    </w:p>
    <w:p w:rsidR="007B2690" w:rsidRPr="00A03BA9" w:rsidRDefault="007B2690" w:rsidP="007B2690">
      <w:pPr>
        <w:pStyle w:val="clanak-"/>
        <w:spacing w:before="240" w:beforeAutospacing="0" w:after="0" w:afterAutospacing="0"/>
        <w:jc w:val="left"/>
      </w:pPr>
      <w:r>
        <w:t>Στην παράγραφο 5 μετά τη λέξη: «φορέας επεξεργασίας» προστίθεται η φράση: «ή εξάγεται για επεξεργασία».</w:t>
      </w:r>
    </w:p>
    <w:p w:rsidR="005577E2" w:rsidRPr="00A03BA9" w:rsidRDefault="005577E2" w:rsidP="00DF6E19">
      <w:pPr>
        <w:pStyle w:val="clanak-"/>
        <w:keepNext/>
        <w:spacing w:before="240" w:beforeAutospacing="0" w:after="0" w:afterAutospacing="0"/>
      </w:pPr>
      <w:r>
        <w:t>Άρθρο 3</w:t>
      </w:r>
    </w:p>
    <w:p w:rsidR="005577E2" w:rsidRPr="00A03BA9" w:rsidRDefault="004974CD" w:rsidP="00DF6E19">
      <w:pPr>
        <w:pStyle w:val="clanak-"/>
        <w:keepNext/>
        <w:spacing w:before="240" w:beforeAutospacing="0" w:after="0" w:afterAutospacing="0"/>
        <w:jc w:val="both"/>
      </w:pPr>
      <w:r>
        <w:t>Το άρθρο 19 τροποποιείται ως εξής:</w:t>
      </w:r>
    </w:p>
    <w:p w:rsidR="00DD4754" w:rsidRPr="00A03BA9" w:rsidRDefault="00B81D8E" w:rsidP="00DD4754">
      <w:pPr>
        <w:pStyle w:val="clanak-"/>
        <w:spacing w:before="240"/>
        <w:jc w:val="both"/>
      </w:pPr>
      <w:r>
        <w:t>«1) Κατόπιν εντολής του Ταμείου και κατόπιν πρόσκλησης νομικού ή φυσικού προσώπου – χειροτέχνης που διαθέτει απορρίμματα συσκευασίας, συλλογέας αναλαμβάνει τα απορρίμματα συσκευασίας που έχουν συλλεχθεί ξεχωριστά.</w:t>
      </w:r>
    </w:p>
    <w:p w:rsidR="00DD4754" w:rsidRPr="00A03BA9" w:rsidRDefault="00DD4754" w:rsidP="00DD4754">
      <w:pPr>
        <w:pStyle w:val="clanak-"/>
        <w:spacing w:before="240"/>
        <w:jc w:val="both"/>
      </w:pPr>
      <w:r>
        <w:lastRenderedPageBreak/>
        <w:t>2) Ο συλλογέας δικαιούται αποζημίωση από το Ταμείο για τα έξοδα της υπηρεσίας συλλογής απορριμμάτων συσκευασίας για την ποσότητα των απορριμμάτων συσκευασίας που παραδόθηκε στον φορέα επεξεργασίας, καθώς και για τα έξοδα εξαγωγής απορριμμάτων συσκευασίας από τη Δημοκρατία της Κροατίας, ανάλογα με την τιμή και υπό τους όρους που ορίζει η σύμβαση μεταξύ του Ταμείου και του συλλογέα και οι παρόντες κανόνες.</w:t>
      </w:r>
    </w:p>
    <w:p w:rsidR="00DD4754" w:rsidRPr="00A03BA9" w:rsidRDefault="00DD4754" w:rsidP="00DD4754">
      <w:pPr>
        <w:pStyle w:val="clanak-"/>
        <w:spacing w:before="240"/>
        <w:jc w:val="both"/>
      </w:pPr>
      <w:r>
        <w:t>3) Το Ταμείο υπολογίζει τα έξοδα της υπηρεσίας συλλογής που αναφέρονται στην παράγραφο 2 του παρόντος άρθρου ανά τύπο υλικού βάσει δεδομένων του εντύπου και των τιμών μονάδας που ορίζονται στη σύμβαση μεταξύ του Ταμείου και του συλλογέα.</w:t>
      </w:r>
    </w:p>
    <w:p w:rsidR="00DD4754" w:rsidRPr="00A03BA9" w:rsidRDefault="00DD4754" w:rsidP="00DD4754">
      <w:pPr>
        <w:pStyle w:val="clanak-"/>
        <w:spacing w:before="240"/>
        <w:jc w:val="both"/>
      </w:pPr>
      <w:r>
        <w:t>4) Ο πάροχος της δημόσιας υπηρεσίας συλλογής ανάμεικτων δημοτικών απορριμάτων παραδίδει σε συλλογέας τα απορρίμματα συσκευασίας από ανακυκλώσιμα δημοτικά απορρίμματα, τα οποία έχουν συλλεχθεί στο πλαίσιο δημόσιας υπηρεσίας βάσει κανονισμού για τη διαχείριση των δημοτικών απορριμμάτων, η οποία χρηματοδοτείται από το Ταμείο.</w:t>
      </w:r>
    </w:p>
    <w:p w:rsidR="00DD4754" w:rsidRPr="00A03BA9" w:rsidRDefault="00DD4754" w:rsidP="00DD4754">
      <w:pPr>
        <w:pStyle w:val="clanak-"/>
        <w:spacing w:before="240"/>
        <w:jc w:val="both"/>
      </w:pPr>
      <w:r>
        <w:t>5) Ο συλλογέας παραλαμβάνει αποστολές απορριμμάτων συσκευασίας από ανακυκλώσιμα δημοτικά απορρίμματα από τον πάροχο της δημόσιας υπηρεσίας συλλογής ανάμεικτων δημοτικών απορριμμάτων, οι οποίες συνάδουν με τις προδιαγραφές για τις αποδεκτές αποστολές απορριμμάτων συσκευασίας, σύμφωνα με τη σύμβαση που αναφέρεται στην παράγραφο 8 του παρόντος άρθρου.</w:t>
      </w:r>
    </w:p>
    <w:p w:rsidR="00DD4754" w:rsidRPr="00A03BA9" w:rsidRDefault="00DD4754" w:rsidP="00DD4754">
      <w:pPr>
        <w:pStyle w:val="clanak-"/>
        <w:spacing w:before="240"/>
        <w:jc w:val="both"/>
      </w:pPr>
      <w:r>
        <w:t>6) Ο πάροχος της δημόσιας υπηρεσίας συλλογής ανάμεικτων δημοτικών απορριμμάτων δικαιούται αποζημίωση από το Ταμείο για τα έξοδα συλλογής, συμπεριλαμβανομένης της ταξινόμησης, των απορριμάτων συσκευασίας που παραδίδονται στον συλλογέα βάσει των τιμών και των όρων που ορίζονται στη σύμβαση μεταξύ του Ταμείου και του παρόχου της δημόσιας υπηρεσίας.</w:t>
      </w:r>
    </w:p>
    <w:p w:rsidR="00DD4754" w:rsidRPr="00A03BA9" w:rsidRDefault="00DD4754" w:rsidP="00DD4754">
      <w:pPr>
        <w:pStyle w:val="clanak-"/>
        <w:spacing w:before="240"/>
        <w:jc w:val="both"/>
      </w:pPr>
      <w:r>
        <w:t>7) Το Ταμείο υπολογίζει τα έξοδα της συλλογής απορριμμάτων συσκευασίας στο πλαίσιο της συλλογής ανακυκλώσιμων απορριμμάτων βάσει δεδομένων που περιλαμβάνονται στην αναφορά του παρόχου της υπηρεσίας συλλογής ανάμεικτων δημοτικών απορριμμάτων για τα συλλεχθέντα απορρίμματα συσκευασίας (εφεξής έντυπο AO5) του παραρτήματος IX των παρόντων κανόνων και στο πιστοποιητικό του συλλογέα σχετικά με την ποσότητα των απορριμμάτων συσκευασίας που παραλήφθηκαν από τον πάροχο της υπηρεσίας συλλογής ανάμεικτων δημοτικών απορριμμάτων (εφεξής έντυπο AO6) του παραρτήματος X των παρόντων κανόνων.</w:t>
      </w:r>
    </w:p>
    <w:p w:rsidR="00DD4754" w:rsidRPr="00A03BA9" w:rsidRDefault="00DD4754" w:rsidP="00DF6E19">
      <w:pPr>
        <w:pStyle w:val="clanak-"/>
        <w:keepNext/>
        <w:spacing w:before="240"/>
        <w:jc w:val="both"/>
      </w:pPr>
      <w:r>
        <w:t>8) Η σύμβαση που αναφέρεται στην παράγραφο 6 του παρόντος άρθρου ορίζει τα ακόλουθα:</w:t>
      </w:r>
    </w:p>
    <w:p w:rsidR="00DD4754" w:rsidRPr="00A03BA9" w:rsidRDefault="00DD4754" w:rsidP="00DD4754">
      <w:pPr>
        <w:pStyle w:val="clanak-"/>
        <w:spacing w:before="240"/>
        <w:jc w:val="both"/>
      </w:pPr>
      <w:r>
        <w:t>- προδιαγραφές των αποδεκτών αποστολών απορριμμάτων συσκευασίας που παραδίδονται στον συλλογέα και των οποίων τα έξοδα χρηματοδοτεί το Ταμείο</w:t>
      </w:r>
    </w:p>
    <w:p w:rsidR="00DD4754" w:rsidRPr="00A03BA9" w:rsidRDefault="00DD4754" w:rsidP="00DD4754">
      <w:pPr>
        <w:pStyle w:val="clanak-"/>
        <w:spacing w:before="240"/>
        <w:jc w:val="both"/>
      </w:pPr>
      <w:r>
        <w:t>- μέθοδος συλλογής απορριμμάτων συσκευασίας στο πλαίσιο της συλλογής ανακυκλώσιμων απορριμάτων, συμπεριλαμβανομένων των ειδών απορριμμάτων συσκευασίας που συλλέχθηκαν μαζί και ξεχωριστά, και συχνότητα συλλογής</w:t>
      </w:r>
    </w:p>
    <w:p w:rsidR="00DD4754" w:rsidRPr="00A03BA9" w:rsidRDefault="00DD4754" w:rsidP="00DD4754">
      <w:pPr>
        <w:pStyle w:val="clanak-"/>
        <w:spacing w:before="240"/>
        <w:jc w:val="both"/>
      </w:pPr>
      <w:r>
        <w:t xml:space="preserve">- τιμή συλλογής απορριμμάτων συσκευασίας στο πλαίσιο της συλλογής ανακυκλώσιμων απορριμάτων, συμπεριλαμβανομένου του αποδεκτού κόστους ταξινόμησης των συλλεχθέντων απορριμμάτων, και </w:t>
      </w:r>
    </w:p>
    <w:p w:rsidR="00DD4754" w:rsidRPr="00A03BA9" w:rsidRDefault="00DD4754" w:rsidP="00DD4754">
      <w:pPr>
        <w:pStyle w:val="clanak-"/>
        <w:spacing w:before="240"/>
        <w:jc w:val="both"/>
      </w:pPr>
      <w:r>
        <w:t>- άλλα ζητήματα σχετικά με τα απορρίμματα συσκευασίας που συλλέγονται στο πλαίσιο των ανακυκλώσιμων απορριμμάτων.</w:t>
      </w:r>
    </w:p>
    <w:p w:rsidR="00DD4754" w:rsidRPr="00A03BA9" w:rsidRDefault="00DD4754" w:rsidP="00DD4754">
      <w:pPr>
        <w:pStyle w:val="clanak-"/>
        <w:spacing w:before="240"/>
        <w:jc w:val="both"/>
      </w:pPr>
      <w:r>
        <w:t>9) Ο πάροχος της υπηρεσίας συλλογής ανάμεικτων δημοτικών απορριμμάτων κρατά αρχείο των απορριμάτων συσκευασίας που παραδίδονται στον συλλογέα και έως το τέλος του τρέχοντος μήνα υποβάλλει έκθεση στο μητρώο για τον προηγούμενο μήνα χρησιμοποιώντας το έντυπο AO5.</w:t>
      </w:r>
    </w:p>
    <w:p w:rsidR="00DD4754" w:rsidRPr="00A03BA9" w:rsidRDefault="00DD4754" w:rsidP="00DD4754">
      <w:pPr>
        <w:pStyle w:val="clanak-"/>
        <w:spacing w:before="240"/>
        <w:jc w:val="both"/>
      </w:pPr>
      <w:r>
        <w:t>10) Το Ταμείο καταβάλλει την αποζημίωση που αναφέρεται στην παράγραφο 6 του παρόντος άρθρου στον πάροχο της υπηρεσίας συλλογής ανάμεικτων δημοτικών απορριμμάτων βάσει των ποσοτήτων που αναφέρονται στα έντυπα AO5 και AO6».</w:t>
      </w:r>
    </w:p>
    <w:p w:rsidR="0032391C" w:rsidRPr="00A03BA9" w:rsidRDefault="0032391C" w:rsidP="00DF6E19">
      <w:pPr>
        <w:pStyle w:val="clanak-"/>
        <w:keepNext/>
        <w:spacing w:before="240" w:beforeAutospacing="0" w:after="0" w:afterAutospacing="0"/>
      </w:pPr>
      <w:r>
        <w:t>Άρθρο 4</w:t>
      </w:r>
    </w:p>
    <w:p w:rsidR="00623FC9" w:rsidRPr="00A03BA9" w:rsidRDefault="00623FC9" w:rsidP="00DF6E19">
      <w:pPr>
        <w:pStyle w:val="clanak-"/>
        <w:keepNext/>
        <w:spacing w:before="240"/>
        <w:jc w:val="left"/>
      </w:pPr>
      <w:r>
        <w:t>Το άρθρο 20 παράγραφος 3 τροποποιείται ως εξής:</w:t>
      </w:r>
    </w:p>
    <w:p w:rsidR="001356CB" w:rsidRPr="00A03BA9" w:rsidRDefault="00623FC9" w:rsidP="00623FC9">
      <w:pPr>
        <w:pStyle w:val="clanak-"/>
        <w:spacing w:before="240" w:beforeAutospacing="0" w:after="0" w:afterAutospacing="0"/>
        <w:jc w:val="both"/>
      </w:pPr>
      <w:r>
        <w:t>«3) Εάν δεν υπάρχει δυνατότητα επεξεργασίας συγκεκριμένων υλικών απορριμμάτων συσκευασίας ή υπολειμμάτων επεξεργασίας απορριμμάτων συσκευασίας στη Δημοκρατία της Κροατίας, ο φορέας επεξεργασίας εξάγει τα υπολείμματα επεξεργασίας απορριμμάτων συσκευασίας από την Κροατία με δικά του έξοδα, ο συλλογέας εξάγει αυτά τα απορρίμματα συσκευασίας από την Κροατία για ανάκτηση εφαρμόζοντας τη διαδικασία που αναφέρεται στο άρθρο 20 παράγραφος 2 των παρόντων κανόνων και το Ταμείο αναλαμβάνει τα έξοδα που καταβάλλει ο συλλογέας για την εξαγωγή αυτών των απορριμμάτων συσκευασίας, εάν η εξαγωγή πραγματοποιήθηκε κατόπιν προηγούμενης έγκρισης που χορήγησε το Ταμείο στον συλλογέα. Το Ταμείο ενημερώνει το Υπουργείο για τις χορηγηθείσες εγκρίσεις και τις αιτιολογίες των εξαγωγών».</w:t>
      </w:r>
    </w:p>
    <w:p w:rsidR="00672ABA" w:rsidRPr="00A03BA9" w:rsidRDefault="00672ABA" w:rsidP="00DF6E19">
      <w:pPr>
        <w:pStyle w:val="clanak-"/>
        <w:keepNext/>
        <w:spacing w:before="240" w:beforeAutospacing="0" w:after="0" w:afterAutospacing="0"/>
        <w:jc w:val="both"/>
      </w:pPr>
      <w:r>
        <w:t>Μετά την παράγραφο 4 προστίθενται οι παράγραφοι 5 και 6 και αναφέρουν τα εξής:</w:t>
      </w:r>
    </w:p>
    <w:p w:rsidR="00C97A0B" w:rsidRPr="00A03BA9" w:rsidRDefault="00672ABA" w:rsidP="00623FC9">
      <w:pPr>
        <w:pStyle w:val="clanak-"/>
        <w:spacing w:before="240" w:beforeAutospacing="0" w:after="0" w:afterAutospacing="0"/>
        <w:jc w:val="both"/>
      </w:pPr>
      <w:r>
        <w:t xml:space="preserve">«5) Το Ταμείο υπολογίζει τη συνολική αξία των απορριμμάτων συσκευασίας, δηλαδή το συνολικό κόστος των επεξεργασθέντων απορριμμάτων συσκευασίας ανά τύπο υλικού, βάσει δεδομένων που περιλαμβάνονται στο έντυπο AO5 του παραρτήματος IX, το έντυπο AO6 του παραρτήματος X και το έντυπο AO7 του παραρτήματος XI των παρόντων κανόνων, χρεώνει τον φορέα επεξεργασίας για τα παραληφθέντα απορρίμματα συσκευασίας και αποζημιώνει τον φορέα επεξεργασίας για την κάλυψη των εξόδων επεξεργασίας </w:t>
      </w:r>
    </w:p>
    <w:p w:rsidR="0049475C" w:rsidRPr="00A03BA9" w:rsidRDefault="0049475C" w:rsidP="00623FC9">
      <w:pPr>
        <w:pStyle w:val="clanak-"/>
        <w:spacing w:before="240" w:beforeAutospacing="0" w:after="0" w:afterAutospacing="0"/>
        <w:jc w:val="both"/>
      </w:pPr>
      <w:r>
        <w:t>6) Στο πλαίσιο ειδικής διαδικασίας, το Ταμείο καθορίζει βάσει σύμβασης την τιμή των παραληφθέντων απορριμμάτων συσκευασίας και το ποσό που καταβάλλει το Ταμείο στον φορέα επεξεργασίας για μέγιστη περίοδο ενός έτους, λαμβανομένης υπόψη της τιμής αγοράς και της τιμή ανάκτησης και διάθεσης απορριμμάτων συσκευασίας».</w:t>
      </w:r>
    </w:p>
    <w:p w:rsidR="001356CB" w:rsidRPr="00A03BA9" w:rsidRDefault="001356CB" w:rsidP="00DF6E19">
      <w:pPr>
        <w:pStyle w:val="clanak-"/>
        <w:keepNext/>
        <w:spacing w:before="240" w:beforeAutospacing="0" w:after="0" w:afterAutospacing="0"/>
      </w:pPr>
      <w:r>
        <w:t>Άρθρο 5</w:t>
      </w:r>
    </w:p>
    <w:p w:rsidR="001356CB" w:rsidRPr="00A03BA9" w:rsidRDefault="00240B3A" w:rsidP="00DF6E19">
      <w:pPr>
        <w:pStyle w:val="clanak-"/>
        <w:keepNext/>
        <w:spacing w:before="240" w:beforeAutospacing="0" w:after="0" w:afterAutospacing="0"/>
        <w:jc w:val="left"/>
      </w:pPr>
      <w:r>
        <w:t>Οι παράγραφοι 1 και 2 του άρθρου 22 τροποποιούνται και διατυπώνονται ως εξής:</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Το σύστημα αποζημίωσης προκαταβολής είναι το σύστημα διαχείρισης συσκευασιών μιας χρήσης από PET, Al/Fe και γυαλί όγκου ίσου με ή μεγαλύτερου από 0,20 l που προορίζονται για αναψυκτικά, όπως ορίζεται στο άρθρο 4 παράγραφος 1 εδάφιο 18 των παρόντων κανονισμών, το οποίο περιλαμβάνει την καταβολή αποζημίωσης προκαταβολής ως κίνητρο για τον κάτοχο των απορριμμάτων προκειμένου να διαχωρίσει τα απορρίμματα συσκευασίας αναψυκτικών από άλλα απορρίμματα και να τα παραδώσει στον πωλητή ή τον διευθυντή της εγκατάστασης ανακύκλωσης σε αντάλλαγμα για το ποσό αποζημίωσης προκαταβολής.</w:t>
      </w:r>
    </w:p>
    <w:p w:rsidR="00240B3A" w:rsidRPr="00A03BA9" w:rsidRDefault="00240B3A" w:rsidP="00240B3A">
      <w:pPr>
        <w:pStyle w:val="t-9-8"/>
        <w:spacing w:before="0" w:beforeAutospacing="0" w:after="225" w:afterAutospacing="0"/>
        <w:jc w:val="both"/>
        <w:textAlignment w:val="baseline"/>
      </w:pPr>
      <w:r>
        <w:t>2) Η αποζημίωση προκαταβολής είναι ένα ποσό που καταβάλλεται τοις μετρητοίς στον λογαριασμό του Ταμείου από τους παραγωγούς που διαθέτουν στην αγορά αναψυκτικά συσκευασίας μίας χρήσης από PET, Al/Fe και γυαλί όγκου ίσου με ή μεγαλύτερου από 0,20 l. Ο παραγωγός χρεώνει στον αγοραστή το ποσό της προκαταβολής πουλώντας το προϊόν και ο τελικός χρήστης ή καταναλωτής μπορεί να λάβει την αποζημίωση προκαταβολής από τον πωλητή ή τον διευθυντή της εγκατάστασης ανακύκλωσης επιστρέφοντάς τους τα απορρίμματα συσκευασίας αναψυκτικών. Το Ταμείο πληρώνει την καταβληθείσα αποζημίωση προκαταβολής στον πωλητή ή διευθυντή της εγκατάστασης ανακύκλωσης από το ποσό της αποζημίωσης που κατέβαλε ο παραγωγός στο Ταμείο».</w:t>
      </w:r>
    </w:p>
    <w:p w:rsidR="009A4CFF" w:rsidRPr="00A03BA9" w:rsidRDefault="009A4CFF" w:rsidP="00DF6E19">
      <w:pPr>
        <w:pStyle w:val="clanak-"/>
        <w:keepNext/>
        <w:spacing w:before="240" w:beforeAutospacing="0" w:after="0" w:afterAutospacing="0"/>
      </w:pPr>
      <w:r>
        <w:t>Άρθρο 6</w:t>
      </w:r>
    </w:p>
    <w:p w:rsidR="009A4CFF" w:rsidRPr="00A03BA9" w:rsidRDefault="009A4CFF" w:rsidP="009A4CFF">
      <w:pPr>
        <w:pStyle w:val="clanak-"/>
        <w:spacing w:before="240" w:beforeAutospacing="0" w:after="0" w:afterAutospacing="0"/>
        <w:jc w:val="both"/>
      </w:pPr>
      <w:r>
        <w:t>Στο άρθρο 24 παράγραφος 7 μετά τη λέξη: «καταναλωτές» προστίθεται η φράση: «φυσικά πρόσωπα».</w:t>
      </w:r>
    </w:p>
    <w:p w:rsidR="00004EFC" w:rsidRPr="00A03BA9" w:rsidRDefault="00004EFC" w:rsidP="00DF6E19">
      <w:pPr>
        <w:pStyle w:val="clanak-"/>
        <w:keepNext/>
        <w:spacing w:before="240" w:beforeAutospacing="0" w:after="0" w:afterAutospacing="0"/>
      </w:pPr>
      <w:r>
        <w:t>Άρθρο 7</w:t>
      </w:r>
    </w:p>
    <w:p w:rsidR="00004EFC" w:rsidRPr="00A03BA9" w:rsidRDefault="00004EFC" w:rsidP="00004EFC">
      <w:pPr>
        <w:pStyle w:val="clanak-"/>
        <w:spacing w:before="240" w:beforeAutospacing="0" w:after="0" w:afterAutospacing="0"/>
        <w:jc w:val="both"/>
      </w:pPr>
      <w:r>
        <w:t>Στο άρθρο 32 παράγραφος 1 η φράση: «δηλαδή η επεξεργασία απορριμμάτων συσκευασίας» διαγράφεται.</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ΜΕΤΑΒΑΤΙΚΕΣ ΚΑΙ ΤΕΛΙΚΕΣ ΔΙΑΤΑΞΕΙΣ</w:t>
      </w:r>
    </w:p>
    <w:p w:rsidR="00443BFB" w:rsidRPr="00A03BA9" w:rsidRDefault="00443BFB" w:rsidP="00DF6E19">
      <w:pPr>
        <w:pStyle w:val="clanak-"/>
        <w:keepNext/>
        <w:spacing w:before="240" w:beforeAutospacing="0" w:after="0" w:afterAutospacing="0"/>
      </w:pPr>
      <w:r>
        <w:t>Άρθρο 8</w:t>
      </w:r>
    </w:p>
    <w:p w:rsidR="00993CA7" w:rsidRPr="00A03BA9" w:rsidRDefault="00993CA7" w:rsidP="00993CA7">
      <w:pPr>
        <w:pStyle w:val="t-9-8"/>
        <w:jc w:val="both"/>
      </w:pPr>
      <w:r>
        <w:t>Οι παρόντες κανόνες έχουν εκδοθεί με βάση τη διαδικασία κοινοποίησης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17ης Σεπτεμβρίου 2015).</w:t>
      </w:r>
    </w:p>
    <w:p w:rsidR="000E42DC" w:rsidRPr="00A03BA9" w:rsidRDefault="000E42DC" w:rsidP="00DF6E19">
      <w:pPr>
        <w:pStyle w:val="clanak-"/>
        <w:keepNext/>
        <w:spacing w:before="240" w:beforeAutospacing="0" w:after="0" w:afterAutospacing="0"/>
      </w:pPr>
      <w:r>
        <w:t>Άρθρο 9</w:t>
      </w:r>
    </w:p>
    <w:p w:rsidR="00B75340" w:rsidRPr="00A03BA9" w:rsidRDefault="000E42DC" w:rsidP="00B75340">
      <w:pPr>
        <w:pStyle w:val="t-9-8"/>
        <w:jc w:val="both"/>
      </w:pPr>
      <w:r>
        <w:t>Σε όλους τους κανόνες για τις συσκευασίες και τα απορρίμματα συσκευασιών (Επίσημη Εφημερίδα της Δημοκρατίας της Κροατίας, ΝΝ αριθ. 88/15, 78/16, 116/17) η λέξη «υπηρεσία» αντικαθίσταται από τη λέξη. «υπουργείο» χρησιμοποιώντας το κατάλληλο γένος και την κατάλληλη πτώση.</w:t>
      </w:r>
    </w:p>
    <w:p w:rsidR="00457495" w:rsidRPr="00A03BA9" w:rsidRDefault="004F5753" w:rsidP="00DF6E19">
      <w:pPr>
        <w:pStyle w:val="clanak-"/>
        <w:keepNext/>
        <w:spacing w:before="240" w:beforeAutospacing="0" w:after="0" w:afterAutospacing="0"/>
      </w:pPr>
      <w:r>
        <w:t>Άρθρο 10</w:t>
      </w:r>
    </w:p>
    <w:p w:rsidR="004F5753" w:rsidRPr="00A03BA9" w:rsidRDefault="004F5753" w:rsidP="007047A2">
      <w:pPr>
        <w:pStyle w:val="clanak-"/>
        <w:spacing w:before="240" w:after="0" w:afterAutospacing="0"/>
        <w:jc w:val="both"/>
      </w:pPr>
      <w:r>
        <w:t>Τα παραρτήματα II, VIII, IX, X και XV των κανόνων για τις συσκευασίες και τα απορρίμματα συσκευασιών (Επίσημη Εφημερίδα της Δημοκρατίας της Κροατίας, ΝΝ αριθ. 88/15, 78/16, 116/17) αντικαθίστανται από τα παραρτήματα I, II, III, IV και V που περιλαμβάνονται στο παράρτημα των παρόντων κανόνων, των οποίων αποτελεί αναπόσπαστο τμήμα.</w:t>
      </w:r>
    </w:p>
    <w:p w:rsidR="004F5753" w:rsidRPr="00A03BA9" w:rsidRDefault="004F5753" w:rsidP="00DF6E19">
      <w:pPr>
        <w:pStyle w:val="clanak-"/>
        <w:keepNext/>
        <w:tabs>
          <w:tab w:val="left" w:pos="3969"/>
          <w:tab w:val="left" w:pos="4111"/>
        </w:tabs>
        <w:spacing w:before="240" w:after="0" w:afterAutospacing="0"/>
      </w:pPr>
      <w:r>
        <w:t>Άρθρο 11</w:t>
      </w:r>
    </w:p>
    <w:p w:rsidR="004F5753" w:rsidRPr="00A03BA9" w:rsidRDefault="004F5753" w:rsidP="00B778C1">
      <w:pPr>
        <w:pStyle w:val="clanak-"/>
        <w:spacing w:before="240" w:after="0" w:afterAutospacing="0"/>
        <w:jc w:val="both"/>
      </w:pPr>
      <w:r>
        <w:t>Οι παρόντες κανόνες τίθενται σε ισχύ την όγδοη ημέρα μετά τη δημοσίευσή τους στην Επίσημη Εφημερίδα της Δημοκρατίας της Κροατίας, εκτός από τα τμήματα των άρθρων 1 και 4 των παρόντων κανόνων που αφορούν τις συσκευασίες γάλακτος και υγρών γαλακτοκομικών προϊόντων και τις συσκευασίες όγκου ίσου με 0,20 l, τα οποία θα τεθούν σε ισχύ την 1η Απριλίου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ΚΑΤΗΓΟΡΙΑ: 351-01/19-04/03</w:t>
      </w:r>
    </w:p>
    <w:p w:rsidR="004F5753" w:rsidRPr="00A03BA9" w:rsidRDefault="004F5753" w:rsidP="004F5753">
      <w:pPr>
        <w:pStyle w:val="klasa2"/>
        <w:spacing w:before="0" w:beforeAutospacing="0" w:after="0" w:afterAutospacing="0"/>
        <w:jc w:val="both"/>
      </w:pPr>
      <w:r>
        <w:t>ΑΡΙΘΜΟΣ ΠΡΩΤΟΚΟΛΛΟΥ: 517-03-2-2-19-14</w:t>
      </w:r>
    </w:p>
    <w:p w:rsidR="004F5753" w:rsidRPr="00A03BA9" w:rsidRDefault="004F5753" w:rsidP="004F5753">
      <w:pPr>
        <w:pStyle w:val="klasa2"/>
        <w:spacing w:before="0" w:beforeAutospacing="0" w:after="0" w:afterAutospacing="0"/>
        <w:jc w:val="both"/>
      </w:pPr>
      <w:r>
        <w:t>Ζάγκρεμπ,__________2019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Ο υπουργός</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Tomislav Ćorić, PhD, δεόντως υπογεγραμμένο</w:t>
      </w:r>
    </w:p>
    <w:p w:rsidR="00F4485B" w:rsidRPr="00A03BA9" w:rsidRDefault="00F4485B" w:rsidP="00047FEA">
      <w:pPr>
        <w:pStyle w:val="clanak-"/>
        <w:pageBreakBefore/>
        <w:spacing w:before="240" w:beforeAutospacing="0" w:after="0" w:afterAutospacing="0"/>
      </w:pPr>
      <w:r>
        <w:t>ΠΑΡΑΡΤΗΜΑ I</w:t>
      </w:r>
    </w:p>
    <w:p w:rsidR="00F4485B" w:rsidRPr="00A03BA9" w:rsidRDefault="00F4485B" w:rsidP="00F4485B">
      <w:pPr>
        <w:spacing w:before="240" w:after="360"/>
        <w:jc w:val="right"/>
        <w:rPr>
          <w:b/>
        </w:rPr>
      </w:pPr>
      <w:r>
        <w:rPr>
          <w:b/>
        </w:rPr>
        <w:t>Έντυπο AO1</w:t>
      </w:r>
    </w:p>
    <w:p w:rsidR="00F4485B" w:rsidRPr="00A03BA9" w:rsidRDefault="00F4485B" w:rsidP="00F4485B">
      <w:pPr>
        <w:jc w:val="center"/>
      </w:pPr>
      <w:r>
        <w:t>ΕΚΘΕΣΗ ΤΥΠΟΥ ΚΑΙ ΠΟΙΟΤΗΤΑΣ ΣΥΣΚΕΥΑΣΙΩΝ ΜΙΑΣ ΧΡΗΣΗΣ</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ΣΤΟΙΧΕΙΑ ΤΟΥ ΠΑΡΑΓΩΓΟΥ/ΕΙΣΑΓΩΓΕΑ/ΕΞΑΓΩΓΕΑ</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Κύκλος:</w:t>
            </w:r>
          </w:p>
          <w:p w:rsidR="00F4485B" w:rsidRPr="00A03BA9" w:rsidRDefault="00F4485B" w:rsidP="00F4485B">
            <w:pPr>
              <w:rPr>
                <w:rFonts w:cs="Times New Roman"/>
                <w:b/>
                <w:bCs/>
              </w:rPr>
            </w:pPr>
            <w:r>
              <w:rPr>
                <w:b/>
              </w:rPr>
              <w:t xml:space="preserve">A) ΠΑΡΑΧΘΗΚΕ ΣΤΗ ΔΗΜΟΚΡΑΤΙΑ ΤΗΣ ΚΡΟΑΤΙΑΣ </w:t>
            </w:r>
          </w:p>
          <w:p w:rsidR="00F4485B" w:rsidRPr="00A03BA9" w:rsidRDefault="00F4485B" w:rsidP="00F4485B">
            <w:pPr>
              <w:rPr>
                <w:rFonts w:cs="Times New Roman"/>
                <w:b/>
                <w:bCs/>
              </w:rPr>
            </w:pPr>
            <w:r>
              <w:rPr>
                <w:b/>
              </w:rPr>
              <w:t xml:space="preserve">B) ΕΙΣΑΧΘΗΚΕ ΣΤΗ ΔΗΜΟΚΡΑΤΙΑ ΤΗΣ ΚΡΟΑΤΙΑΣ </w:t>
            </w:r>
          </w:p>
          <w:p w:rsidR="00F4485B" w:rsidRPr="00A03BA9" w:rsidRDefault="00F4485B" w:rsidP="00F4485B">
            <w:pPr>
              <w:rPr>
                <w:rFonts w:cs="Times New Roman"/>
                <w:b/>
                <w:bCs/>
              </w:rPr>
            </w:pPr>
            <w:r>
              <w:rPr>
                <w:b/>
              </w:rPr>
              <w:t>Γ) ΕΞΑΓΩΓΕΣ</w:t>
            </w:r>
          </w:p>
          <w:p w:rsidR="00F4485B" w:rsidRPr="00A03BA9" w:rsidRDefault="00F4485B" w:rsidP="00F4485B">
            <w:pPr>
              <w:rPr>
                <w:rFonts w:cs="Times New Roman"/>
                <w:b/>
                <w:bCs/>
              </w:rPr>
            </w:pPr>
            <w:r>
              <w:rPr>
                <w:b/>
              </w:rPr>
              <w:t>Δ) ΑΠΟΣΥΡΣΗ ΑΠΟ ΤΗΝ ΑΓΟΡΑ ΤΗΣ ΔΗΜΟΚΡΑΤΙΑΣ ΤΗΣ ΚΡΟΑΤΙΑΣ</w:t>
            </w:r>
          </w:p>
        </w:tc>
        <w:tc>
          <w:tcPr>
            <w:tcW w:w="1177" w:type="dxa"/>
            <w:shd w:val="clear" w:color="auto" w:fill="EEECE1" w:themeFill="background2"/>
            <w:noWrap/>
            <w:hideMark/>
          </w:tcPr>
          <w:p w:rsidR="00F4485B" w:rsidRPr="00A03BA9" w:rsidRDefault="00F4485B" w:rsidP="00F4485B">
            <w:pPr>
              <w:rPr>
                <w:rFonts w:cs="Times New Roman"/>
                <w:b/>
                <w:bCs/>
              </w:rPr>
            </w:pPr>
            <w:r>
              <w:rPr>
                <w:b/>
              </w:rPr>
              <w:t>ΠΕΡΙΟΔΟΣ:</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Όνομα πληρωτή: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Διεύθυνση: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Υπεύθυνος επικοινωνίας: </w:t>
            </w:r>
          </w:p>
        </w:tc>
      </w:tr>
      <w:tr w:rsidR="00521CDC" w:rsidRPr="00A03BA9" w:rsidTr="008E79C6">
        <w:tc>
          <w:tcPr>
            <w:tcW w:w="4716" w:type="dxa"/>
            <w:noWrap/>
            <w:hideMark/>
          </w:tcPr>
          <w:p w:rsidR="00F4485B" w:rsidRPr="00A03BA9" w:rsidRDefault="00F4485B" w:rsidP="00F4485B">
            <w:pPr>
              <w:rPr>
                <w:rFonts w:cs="Times New Roman"/>
              </w:rPr>
            </w:pPr>
            <w:r>
              <w:t xml:space="preserve">Τηλέφωνο: </w:t>
            </w:r>
          </w:p>
        </w:tc>
        <w:tc>
          <w:tcPr>
            <w:tcW w:w="5218" w:type="dxa"/>
            <w:gridSpan w:val="4"/>
            <w:noWrap/>
            <w:hideMark/>
          </w:tcPr>
          <w:p w:rsidR="00F4485B" w:rsidRPr="00A03BA9" w:rsidRDefault="00F4485B" w:rsidP="00F4485B">
            <w:pPr>
              <w:rPr>
                <w:rFonts w:cs="Times New Roman"/>
              </w:rPr>
            </w:pPr>
            <w:r>
              <w:t>Φαξ:</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(εθνική κατηγοριοποίηση δραστηριοτήτων):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(ΠΡΟΣΩΠΙΚΟΣ ΑΡΙΘΜΟΣ ΑΝΑΓΝΩΡΙΣΗΣ):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ΤΑ ΣΤΟΙΧΕΙΑ ΚΑΤΑΧΩΡΟΥΝΤΑΙ ΑΠΟ ΤΟΝ ΠΑΡΑΓΩΓΟ ΠΟΥ ΒΡΙΣΚΕΤΑΙ ΣΕ ΑΛΛΟ ΚΡΑΤΟΣ ΜΕΛΟΣ ΤΗΣ ΕΕ Ή ΣΕ ΤΡΙΤΗ ΧΩΡΑ:</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ΣΤΟΙΧΕΙΑ ΤΟΥ ΠΑΡΑΓΩΓΟΥ</w:t>
            </w:r>
            <w:r>
              <w:t> </w:t>
            </w:r>
          </w:p>
        </w:tc>
      </w:tr>
      <w:tr w:rsidR="00F4485B" w:rsidRPr="00A03BA9" w:rsidTr="008E79C6">
        <w:tc>
          <w:tcPr>
            <w:tcW w:w="9934" w:type="dxa"/>
            <w:gridSpan w:val="5"/>
            <w:noWrap/>
            <w:hideMark/>
          </w:tcPr>
          <w:p w:rsidR="00F4485B" w:rsidRPr="00A03BA9" w:rsidRDefault="00F4485B" w:rsidP="00F4485B">
            <w:pPr>
              <w:rPr>
                <w:rFonts w:cs="Times New Roman"/>
              </w:rPr>
            </w:pPr>
            <w:r>
              <w:t>Όνομα πληρωτή: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Διεύθυνση: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Αριθμός προσωπικής αναγνώρισης (OIB)/ ΑΦΜ: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ΣΤΟΙΧΕΙΑ ΕΞΟΥΣΙΟΔΟΤΗΜΕΝΟΥ ΑΝΤΙΠΡΟΣΩΠΟΥ ΤΟΥ ΠΑΡΑΓΩΓΟΥ ΣΤΗ ΔΗΜΟΚΡΑΤΙΑ ΤΗΣ ΚΡΟΑΤΙΑΣ</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Όνομα εξουσιοδοτημένου αντιπροσώπου: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Διεύθυνση: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Υπεύθυνος επικοινωνίας: </w:t>
            </w:r>
          </w:p>
        </w:tc>
      </w:tr>
      <w:tr w:rsidR="00521CDC" w:rsidRPr="00A03BA9" w:rsidTr="008E79C6">
        <w:tc>
          <w:tcPr>
            <w:tcW w:w="4716" w:type="dxa"/>
            <w:noWrap/>
            <w:hideMark/>
          </w:tcPr>
          <w:p w:rsidR="00F4485B" w:rsidRPr="00A03BA9" w:rsidRDefault="00F4485B" w:rsidP="00F4485B">
            <w:pPr>
              <w:rPr>
                <w:rFonts w:cs="Times New Roman"/>
              </w:rPr>
            </w:pPr>
            <w:r>
              <w:t xml:space="preserve">Τηλέφωνο: </w:t>
            </w:r>
          </w:p>
        </w:tc>
        <w:tc>
          <w:tcPr>
            <w:tcW w:w="5218" w:type="dxa"/>
            <w:gridSpan w:val="4"/>
            <w:noWrap/>
            <w:hideMark/>
          </w:tcPr>
          <w:p w:rsidR="00F4485B" w:rsidRPr="00A03BA9" w:rsidRDefault="00F4485B" w:rsidP="00F4485B">
            <w:pPr>
              <w:rPr>
                <w:rFonts w:cs="Times New Roman"/>
              </w:rPr>
            </w:pPr>
            <w:r>
              <w:t xml:space="preserve">Φαξ: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 </w:t>
            </w:r>
          </w:p>
        </w:tc>
      </w:tr>
      <w:tr w:rsidR="00F4485B" w:rsidRPr="00A03BA9" w:rsidTr="008E79C6">
        <w:tc>
          <w:tcPr>
            <w:tcW w:w="9934" w:type="dxa"/>
            <w:gridSpan w:val="5"/>
            <w:noWrap/>
            <w:hideMark/>
          </w:tcPr>
          <w:p w:rsidR="00F4485B" w:rsidRPr="00A03BA9" w:rsidRDefault="00F4485B" w:rsidP="00F4485B">
            <w:pPr>
              <w:rPr>
                <w:rFonts w:cs="Times New Roman"/>
              </w:rPr>
            </w:pPr>
            <w:r>
              <w:t>OIB (ΠΡΟΣΩΠΙΚΟΣ ΑΡΙΘΜΟΣ ΑΝΑΓΝΩΡΙΣΗΣ):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ΣΤΟΙΧΕΙΑ ΓΙΑ ΤΟΝ ΤΥΠΟ ΚΑΙ ΤΗΝ ΠΟΙΟΤΗΤΑ ΤΗΣ ΣΥΣΚΕΥΑΣΙΑΣ ΑΝΑΨΥΚΤΙΚΟΥ ΠΟΥ ΥΠΑΓΟΝΤΑΙ ΣΤΟ ΣΥΣΤΗΜΑ ΑΠΟΖΗΜΙΩΣΗΣ ΠΡΟΚΑΤΑΒΟΛΗΣ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ΑΡΙΘΜΟΣ GTIN ΠΡΟΪΟΝΤΟΣ**</w:t>
            </w:r>
          </w:p>
        </w:tc>
        <w:tc>
          <w:tcPr>
            <w:tcW w:w="3755" w:type="dxa"/>
            <w:gridSpan w:val="3"/>
            <w:noWrap/>
            <w:hideMark/>
          </w:tcPr>
          <w:p w:rsidR="00F4485B" w:rsidRPr="00A03BA9" w:rsidRDefault="00F4485B" w:rsidP="00DF6E19">
            <w:pPr>
              <w:keepNext/>
              <w:rPr>
                <w:rFonts w:cs="Times New Roman"/>
                <w:b/>
                <w:bCs/>
              </w:rPr>
            </w:pPr>
            <w:r>
              <w:rPr>
                <w:b/>
              </w:rPr>
              <w:t>Ποσότητα (τεμάχια)</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ΣΤΟΙΧΕΙΑ ΓΙΑ ΤΟΝ ΤΥΠΟ ΚΑΙ ΤΗΝ ΠΟΙΟΤΗΤΑ ΤΗΣ ΣΥΣΚΕΥΑΣΙΑΣ (ΕΚΤΟΣ ΑΠΟ ΤΙΣ ΣΥΣΚΕΥΑΣΙΕΣ ΠΟΥ ΑΝΑΦΕΡΟΝΤΑΙ ΣΤΟ ΙΙ)</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Τύπος υλικού συσκευασίας</w:t>
            </w:r>
          </w:p>
        </w:tc>
        <w:tc>
          <w:tcPr>
            <w:tcW w:w="2494" w:type="dxa"/>
            <w:vMerge w:val="restart"/>
            <w:noWrap/>
            <w:hideMark/>
          </w:tcPr>
          <w:p w:rsidR="00F4485B" w:rsidRPr="00A03BA9" w:rsidRDefault="00F4485B" w:rsidP="00DF6E19">
            <w:pPr>
              <w:keepNext/>
              <w:jc w:val="center"/>
              <w:rPr>
                <w:rFonts w:cs="Times New Roman"/>
                <w:b/>
                <w:bCs/>
              </w:rPr>
            </w:pPr>
            <w:r>
              <w:rPr>
                <w:b/>
              </w:rPr>
              <w:t>ΣΥΝΟΛΟ</w:t>
            </w:r>
          </w:p>
          <w:p w:rsidR="00F4485B" w:rsidRPr="00A03BA9" w:rsidRDefault="00F4485B" w:rsidP="00DF6E19">
            <w:pPr>
              <w:keepNext/>
              <w:jc w:val="center"/>
              <w:rPr>
                <w:rFonts w:cs="Times New Roman"/>
                <w:b/>
                <w:bCs/>
              </w:rPr>
            </w:pPr>
            <w:r>
              <w:rPr>
                <w:b/>
              </w:rPr>
              <w:t>(τόνοι)</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Ποσότητα </w:t>
            </w:r>
          </w:p>
          <w:p w:rsidR="00F4485B" w:rsidRPr="00A03BA9" w:rsidRDefault="00F4485B" w:rsidP="00DF6E19">
            <w:pPr>
              <w:keepNext/>
              <w:jc w:val="center"/>
              <w:rPr>
                <w:rFonts w:cs="Times New Roman"/>
                <w:b/>
                <w:bCs/>
              </w:rPr>
            </w:pPr>
            <w:r>
              <w:rPr>
                <w:b/>
              </w:rPr>
              <w:t>τεμάχιο</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ΠΛΑΣΤΙΚΟ (αναψυκτικά PET εκτός από γάλα και γαλακτοκομικά προϊόντα)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ΠΛΑΣΤΙΚΟ (PET – γάλα και άλλα υγρά γαλακτοκομικά προϊόντα)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ΠΛΑΣΤΙΚΟ (PET άλλο)</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ΜΕΤΑΛΛΟ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ΜΕΤΑΛΛΟ AL – αναψυκτικά εκτός από γάλα και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ΜΕΤΑΛΛΟ AL – γάλα και άλλα υγρά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ΜΕΤΑΛΛΟ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ΜΕΤΑΛΛΟ – αναψυκτικά εκτός από γάλα και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ΜΕΤΑΛΛΟ – γάλα και άλλα υγρά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ΧΑΡΤΙ/ΧΑΡΤΟΝΙ</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ΣΥΣΚΕΥΑΣΙΑ ΠΟΛΛΑΠΛΩΝ ΣΤΡΩΜΑΤΩΝ (ΣΥΝΘΕΤΗ)</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ΣΥΣΚΕΥΑΣΙΑ ΠΟΛΛΑΠΛΩΝ ΣΤΡΩΜΑΤΩΝ (ΣΥΝΘΕΤΗ) – αναψυκτικά εκτός από γάλα και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ΣΥΣΚΕΥΑΣΙΑ ΠΟΛΛΑΠΛΩΝ ΣΤΡΩΜΑΤΩΝ (ΣΥΝΘΕΤΗ) – γάλα και άλλα υγρά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ΞΥΛΟ</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ΥΦΑΣΜΑ</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ΠΛΑΣΤΙΚΟ (πολυμερή)</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ΠΛΑΣΤΙΚΟ (πολυμερή) – αναψυκτικά εκτός από γάλα και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ΠΛΑΣΤΙΚΟ (πολυμερή) – γάλα και άλλα υγρά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ΠΛΑΣΤΙΚΕΣ ΣΑΚΟΥΛΕΣ ΠΑΧΟΥΣ &lt; 15 μικρών</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ΠΛΑΣΤΙΚΕΣ ΣΑΚΟΥΛΕΣ ΠΑΧΟΥΣ ≥ 15 &lt; 50 μικρών</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ΠΛΑΣΤΙΚΕΣ ΣΑΚΟΥΛΕΣ ΠΑΧΟΥΣ ≥ 50 μικρών</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ΓΥΑΛΙ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ΓΥΑΛΙ – αναψυκτικά εκτός από γάλα και γαλακτοκομικά προϊόντα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ΓΥΑΛΙ – γάλα και άλλα υγρά γαλακτοκομικά προϊόντα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ΣΥΣΚΕΥΑΣΙΑ ΜΟΛΥΣΜΕΝΗ ΜΕ ΕΠΙΚΙΝΔΥΝΕΣ ΟΥΣΙΕΣ</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 Ο αριθμός GTIN θα πρέπει να καταχωρείται στο μητρώο όταν ένα νέο αναψυκτικό διατίθεται για πρώτη φορά στην αγορά (άρθρο 24 παράγραφος 1 των κανόνων)</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Υπογραφή</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Τόπος:</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Ημερομηνία:</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Υποβολή στο:</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Ταμείο Προστασίας του Περιβάλλοντος και Ενεργειακής Απόδοσης, Radnička cesta 80, 10000 Ζάγκρεμπ</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ΠΑΡΑΡΤΗΜΑ II</w:t>
      </w:r>
    </w:p>
    <w:p w:rsidR="006B1B64" w:rsidRPr="00A03BA9" w:rsidRDefault="006B1B64" w:rsidP="006B1B64">
      <w:pPr>
        <w:jc w:val="center"/>
      </w:pPr>
    </w:p>
    <w:p w:rsidR="006B1B64" w:rsidRPr="00A03BA9" w:rsidRDefault="006B1B64" w:rsidP="006B1B64">
      <w:pPr>
        <w:jc w:val="right"/>
        <w:rPr>
          <w:b/>
        </w:rPr>
      </w:pPr>
      <w:r>
        <w:rPr>
          <w:b/>
        </w:rPr>
        <w:t xml:space="preserve">Έντυπο AO4 </w:t>
      </w:r>
    </w:p>
    <w:p w:rsidR="006B1B64" w:rsidRPr="00A03BA9" w:rsidRDefault="006B1B64" w:rsidP="006B1B64">
      <w:pPr>
        <w:jc w:val="right"/>
      </w:pPr>
    </w:p>
    <w:p w:rsidR="006B1B64" w:rsidRPr="00A03BA9" w:rsidRDefault="006B1B64" w:rsidP="006B1B64">
      <w:pPr>
        <w:spacing w:before="120" w:after="240"/>
        <w:jc w:val="center"/>
      </w:pPr>
      <w:r>
        <w:t>ΑΝΑΦΟΡΑ ΣΧΕΤΙΚΑ ΜΕ ΤΑ ΣΥΛΛΕΧΘΕΝΤΑ ΑΠΟΡΡΙΜΜΑΤΑ ΣΥΣΚΕΥΑΣΙΑΣ</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ΓΙΑ ΤΟΝ ΜΗΝΑ:</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Ημερομηνία και τόπος εγγράφου:</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ΕΤΟΣ:</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Ι. ΣΤΟΙΧΕΙΑ ΣΥΛΛΟΓΕΑ</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Όνομα:</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Tηλ./Φαξ:</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Διεύθυνση έδρας:</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(ΠΡΟΣΩΠΙΚΟΣ ΑΡΙΘΜΟΣ ΑΝΑΓΝΩΡΙΣΗΣ):</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Υπεύθυνος επικοινωνίας:</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email:</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ΣΤΟΙΧΕΙΑ ΣΧΕΤΙΚΑ ΜΕ ΤΑ ΣΥΛΛΕΧΘΕΝΤΑ ΑΠΟΡΡΙΜΜΑΤΑ ΣΥΣΚΕΥΑΣΙΑΣ ΣΤΟ ΠΛΑΙΣΙΟ ΤΟΥ ΣΥΣΤΗΜΑΤΟΣ ΑΠΟΖΗΜΙΩΣΗΣ ΠΡΟΚΑΤΑΒΟΛΗΣ (ΠΟΥ ΠΑΡΑΛΗΦΘΗΚΑΝ ΑΠΟ ΚΑΤΑΝΑΛΩΤΕΣ ΧΕΙΡΩΝΑΚΤΙΚΑ ΚΑΙ ΜΕΣΩ ΑΥΤΟΜΑΤΩΝ ΣΥΣΚΕΥΩΝ)</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ΟΝΟΜΑ ΚΑΙ ΕΔΡΑ ΤΟΥ ΠΩΛΗΤΗ/ΤΗΣ ΕΓΚΑΤΑΣΤΑΣΗΣ ΑΝΑΚΥΚΛΩΣΗΣ</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ΤΥΠΟΣ ΑΠΟΡΡΙΜΜΑΤΩΝ ΣΥΣΚΕΥΑΣΙΑΣ</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ΓΥΑΛΙ</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ΑΡΙΘ, ΣΑΚΟΥΛΩΝ/ΔΟΧΕΙΩΝ</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ΑΡΙΘ, ΣΑΚΟΥΛΩΝ/ΔΟΧΕΙΩΝ</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ΑΡΙΘ</w:t>
            </w:r>
            <w:r>
              <w:t>. ΣΑΚΟΥΛΩΝ/ΔΟΧΕΙΩΝ</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ΧΕΙΡΩΝΑΚΤΙΚΑ</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ΧΕΙΡΩΝΑΚΤΙΚΑ</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ΧΕΙΡΩΝΑΚΤΙΚΑ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ΧΕΙΡΩΝΑΚΤΙΚΑ</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ΧΕΙΡΩΝΑΚΤΙΚΑ</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ΧΕΙΡΩΝΑΚΤΙΚΑ</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ΣΥΝΟΛΟ</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ΣΥΝΟΛΟ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ΣΤΟΙΧΕΙΑ ΑΠΟΡΡΙΜΜΑΤΩΝ ΣΥΣΚΕΥΑΣΙΑΣ ΣΤΟ ΠΛΑΙΣΙΟ ΤΟΥ ΣΥΣΤΗΜΑΤΟΣ ΑΠΟΖΗΜΙΩΣΗΣ ΠΡΟΚΑΤΑΒΟΛΗΣ ΠΟΥ ΕΧΟΥΝ ΥΠΟΒΛΗΘΕΙ ΓΙΑ ΑΝΑΚΤΗΣΗ</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ΤΥΠΟΣ ΑΠΟΡΡΙΜΜΑΤΩΝ ΣΥΣΚΕΥΑΣΙΑΣ</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ΕΠΩΝΥΜΙΑ ΦΟΡΕΑ ΑΝΑΚΤΗΣΗΣ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ΠΑΡΑΔΟΘΗΚΑΝ ΣΤΟΝ ΦΟΡΕΑ ΑΝΑΚΤΗΣΗΣ</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ΣΥΝΟΛΟ ΣΤΙΣ ΑΠΟΘΗΚΕΣ ΤΟΥ ΣΥΛΛΟΓΕΑ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ΑΡΙΘΜΟΣ ΣΑΚΟΥΛΩΝ/ΔΟΧΕΙΩΝ</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ΣΥΝΟΛΟ ΣΥΣΚΕΥΑΣΙΩΝ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ΓΥΑΛΙ</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ΣΥΝΟΛΟ ΓΥΑΛΙΝΩΝ ΣΥΣΚΕΥΑΣΙΩΝ</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ΚΟΥΤΑΚΙΑ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ΣΥΝΟΛΟ ΣΥΣΚΕΥΑΣΙΩΝ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ΣΤΟΙΧΕΙΑ ΑΠΟΡΡΙΜΜΑΤΩΝ ΣΥΣΚΕΥΑΣΙΑΣ ΠΟΥ ΠΑΡΑΦΘΗΚΑΝ ΑΠΟ ΤΟΝ ΠΑΡΟΧΟ ΤΗΣ ΥΠΗΡΕΣΙΑΣ ΣΥΛΛΟΓΗΣ ΑΝΑΜΕΙΚΤΩΝ ΔΗΜΟΤΙΚΩΝ ΑΠΟΡΡΙΜΜΑΤΩΝ</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ΤΥΠΟΣ ΑΠΟΡΡΙΜΜΑΤΩΝ ΣΥΣΚΕΥΑΣΙΑΣ</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ΟΝΟΜΑ ΠΑΡΟΧΟΥ ΤΗΣ ΥΠΗΡΕΣΙΑΣ ΣΥΛΛΟΓΗΣ ΑΝΑΜΕΙΚΤΩΝ ΔΗΜΟΤΙΚΩΝ ΑΠΟΡΡΙΜΜΑΤΩΝ</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ΠΑΡΑΛΗΦΘΗΚΑΝ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ΕΠΩΝΥΜΙΑ ΦΟΡΕΑ ΑΝΑΚΤΗΣΗΣ</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ΠΑΡΑΔΟΘΗΚΑΝ ΣΤΟΝ ΦΟΡΕΑ ΑΝΑΚΤΗΣΗΣ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ΣΥΝΟΛΟ ΣΤΙΣ ΑΠΟΘΗΚΕΣ ΤΟΥ ΣΥΛΛΟΓΕΑ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ΠΛΑΣΤΙΚΟ</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ΣΥΝΟΛΟ ΠΛΑΣΤΙΚΩΝ ΣΥΣΚΕΥΑΣΙΩΝ</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ΓΥΑΛΙ</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ΣΥΝΟΛΟ ΓΥΑΛΙΝΩΝ ΣΥΣΚΕΥΑΣΙΩΝ</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ΧΑΡΤΙΑ ΚΑΙ ΧΑΡΤΟΝΙΑ</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ΣΥΝΟΛΟ ΣΥΣΚΕΥΑΣΙΩΝ ΑΠΟ ΧΑΡΤΙ ΚΑΙ ΧΑΡΤΟΝΙ</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ΜΕΤΑΛΛΟ</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ΣΥΝΟΛΟ ΜΕΤΑΛΛΙΚΩΝ ΣΥΣΚΕΥΑΣΙΩΝ</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ΥΦΑΣΜΑ</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ΣΥΝΟΛΟ ΥΦΑΣΜΑΤΙΝΩΝ ΣΥΣΚΕΥΑΣΙΩΝ</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ΣΤΟΙΧΕΙΑ ΓΙΑ ΤΑ ΣΥΛΛΕΧΘΕΝΤΑ ΑΠΟΡΡΙΜΜΑΤΑ ΣΥΣΚΕΥΑΣΙΑΣ ΜΕΣΩ ΙΔΙΟΥ ΔΙΚΤΥΟΥ ΣΥΛΛΟΓΗΣ</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ΤΥΠΟΣ ΑΠΟΡΡΙΜΜΑΤΩΝ ΣΥΣΚΕΥΑΣΙΑΣ</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ΣΥΛΛΕΧΘΕΝΤΑ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ΕΠΩΝΥΜΙΑ ΦΟΡΕΑ ΑΝΑΚΤΗΣΗΣ</w:t>
            </w:r>
          </w:p>
        </w:tc>
        <w:tc>
          <w:tcPr>
            <w:tcW w:w="1899" w:type="dxa"/>
            <w:shd w:val="clear" w:color="auto" w:fill="auto"/>
            <w:vAlign w:val="center"/>
          </w:tcPr>
          <w:p w:rsidR="006B1B64" w:rsidRPr="00A03BA9" w:rsidRDefault="006B1B64" w:rsidP="00DF6E19">
            <w:pPr>
              <w:keepNext/>
              <w:jc w:val="center"/>
              <w:rPr>
                <w:sz w:val="20"/>
                <w:szCs w:val="20"/>
              </w:rPr>
            </w:pPr>
            <w:r>
              <w:rPr>
                <w:sz w:val="20"/>
              </w:rPr>
              <w:t>ΠΑΡΑΔΟΘΗΚΑΝ ΣΤΟΝ ΦΟΡΕΑ ΑΝΑΚΤΗΣΗΣ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ΣΥΝΟΛΟ ΣΤΙΣ ΑΠΟΘΗΚΕΣ ΤΟΥ ΣΥΛΛΟΓΕΑ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ΠΛΑΣΤΙΚΟ</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ΣΥΝΟΛΟ ΠΛΑΣΤΙΚΩΝ ΣΥΣΚΕΥΑΣΙΩΝ</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ΓΥΑΛΙ</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ΣΥΝΟΛΟ ΓΥΑΛΙΝΩΝ ΣΥΣΚΕΥΑΣΙΩΝ</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ΜΕΤΑΛΛΟ</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ΣΥΝΟΛΟ ΜΕΤΑΛΛΙΚΩΝ ΣΥΣΚΕΥΑΣΙΩΝ</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ΥΦΑΣΜΑ</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ΣΥΝΟΛΟ ΥΦΑΣΜΑΤΙΝΩΝ ΣΥΣΚΕΥΑΣΙΩΝ</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ΞΥΛΟ</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ΣΥΝΟΛΟ ΞΥΛΙΝΩΝ ΣΥΣΚΕΥΑΣΙΩΝ</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ΧΑΡΤΙΑ ΚΑΙ ΧΑΡΤΟΝΙΑ</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ΣΥΝΟΛΟ ΣΥΣΚΕΥΑΣΙΩΝ ΑΠΟ ΧΑΡΤΙ ΚΑΙ ΧΑΡΤΟΝΙ</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ΠΟΛΛΑΠΛΩΝ ΣΤΡΩΜΑΤΩΝ (ΣΥΝΘΕΤΗ)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ΣΥΝΟΛΟ ΣΥΣΚΕΥΑΣΙΩΝ ΠΟΛΛΑΠΛΩΝ ΣΤΡΩΜΑΤΩΝ (ΣΥΝΘΕΤΩΝ)</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ΑΛΛΑ</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ΣΥΝΟΛΟ ΑΛΛΩΝ</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ΣΤΟΙΧΕΙΑ ΓΙΑ ΤΗ ΣΥΛΛΕΧΘΕΙΣΑ ΠΟΣΟΤΗΤΑ ΑΠΟΡΡΙΜΜΑΤΩΝ ΣΥΣΚΕΥΑΣΙΑΣ ΠΟΥ ΕΧΟΥΝ ΜΟΛΥΝΘΕΙ ΜΕ ΕΠΙΚΙΝΔΥΝΕΣ ΟΥΣΙΕΣ</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ΣΥΛΛΕΧΘΕΙΣΑ ΠΟΣΟΤΗΤΑ</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ΕΠΩΝΥΜΙΑ ΦΟΡΕΑ ΑΝΑΚΤΗΣΗΣ</w:t>
            </w:r>
          </w:p>
        </w:tc>
        <w:tc>
          <w:tcPr>
            <w:tcW w:w="2013" w:type="dxa"/>
            <w:shd w:val="clear" w:color="auto" w:fill="auto"/>
            <w:vAlign w:val="center"/>
          </w:tcPr>
          <w:p w:rsidR="006B1B64" w:rsidRPr="00A03BA9" w:rsidRDefault="006B1B64" w:rsidP="00DF6E19">
            <w:pPr>
              <w:keepNext/>
              <w:jc w:val="center"/>
              <w:rPr>
                <w:sz w:val="20"/>
                <w:szCs w:val="20"/>
              </w:rPr>
            </w:pPr>
            <w:r>
              <w:rPr>
                <w:sz w:val="20"/>
              </w:rPr>
              <w:t>ΠΑΡΑΔΟΘΗΚΑΝ ΣΤΟΝ ΦΟΡΕΑ ΑΝΑΚΤΗΣΗΣ</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ΣΥΝΟΛΟ ΣΤΙΣ ΑΠΟΘΗΚΕΣ ΤΟΥ ΣΥΛΛΟΓΕΑ</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ΑΠΟΡΡΙΜΜΑΤΑ ΣΥΣΚΕΥΑΣΙΑΣ ΜΟΛΥΣΜΕΝΑ ΜΕ ΕΠΙΚΙΝΔΥΝΕΣ ΟΥΣΙΕΣ</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ΣΥΝΟΛΟ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ΣΤΟΙΧΕΙΑ ΓΙΑ ΤΟ ΣΥΝΟΛΟ ΤΩΝ ΑΠΟΡΡΙΜΜΑΤΩΝ ΣΥΣΚΕΥΑΣΙΑΣ ΠΟΥ ΕΧΟΥΝ ΣΥΛΛΕΧΘΕΙ ΚΑΙ ΠΑΡΑΔΟΘΕΙ ΣΤΟΝ ΦΟΡΕΑ ΑΝΑΚΤΗΣΗΣ ΑΝΑ ΤΥΠΟ ΥΛΙΚΟΥ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ΤΥΠΟΣ ΑΠΟΡΡΙΜΜΑΤΩΝ ΣΥΣΚΕΥΑΣΙΑΣ</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ΣΥΝΟΛΙΚΗ ΣΥΛΛΕΧΘΕΙΣΑ ΠΟΣΟΤΗΤΑ</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ΠΑΡΑΔΟΘΗΚΑΝ ΣΤΟΝ ΦΟΡΕΑ ΑΝΑΚΤΗΣΗΣ</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ΕΞΑΧΘΗΚΑΝ ΓΙΑ ΕΠΕΞΕΡΓΑΣΙΑ</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ΣΥΝΟΛΟ ΣΤΙΣ ΑΠΟΘΗΚΕΣ ΤΟΥ ΣΥΛΛΟΓΕΑ</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ΠΛΑΣΤΙΚΟ*</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ΓΥΑΛΙ*</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ΜΕΤΑΛΛΟ*</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ΥΦΑΣΜΑ</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ΠΛΑΣΤΙΚΟ</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ΞΥΛΟ</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ΧΑΡΤΙΑ ΚΑΙ ΧΑΡΤΟΝΙΑ</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ΠΟΛΛΑΠΛΩΝ ΣΤΡΩΜΑΤΩΝ (ΣΥΝΘΕΤΗ)</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ΑΠΟΡΡΙΜΜΑΤΑ ΣΥΣΚΕΥΑΣΙΑΣ ΜΟΛΥΣΜΕΝΑ ΜΕ ΕΠΙΚΙΝΔΥΝΕΣ ΟΥΣΙΕΣ</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ΑΛΛΑ</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ΣΥΝΟΛΟ: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*Σύνολο πλαστικών απορριμμάτων και PET στο πλαίσιο του συστήματος αποζημίωσης προκαταβολής</w:t>
      </w:r>
    </w:p>
    <w:p w:rsidR="006B1B64" w:rsidRPr="00A03BA9" w:rsidRDefault="006B1B64" w:rsidP="006B1B64">
      <w:pPr>
        <w:ind w:left="-567"/>
        <w:rPr>
          <w:rFonts w:eastAsia="Calibri"/>
          <w:i/>
          <w:sz w:val="20"/>
          <w:szCs w:val="20"/>
        </w:rPr>
      </w:pPr>
      <w:r>
        <w:rPr>
          <w:i/>
          <w:sz w:val="20"/>
        </w:rPr>
        <w:t>**Σύνολο γυάλινων απορριμμάτων και γυαλιού στο πλαίσιο του συστήματος αποζημίωσης προκαταβολής</w:t>
      </w:r>
    </w:p>
    <w:p w:rsidR="006B1B64" w:rsidRPr="00A03BA9" w:rsidRDefault="006B1B64" w:rsidP="006B1B64">
      <w:pPr>
        <w:ind w:left="-567"/>
        <w:rPr>
          <w:rFonts w:eastAsia="Calibri"/>
          <w:i/>
          <w:sz w:val="20"/>
          <w:szCs w:val="20"/>
        </w:rPr>
      </w:pPr>
      <w:r>
        <w:rPr>
          <w:i/>
          <w:sz w:val="20"/>
        </w:rPr>
        <w:t>***Σύνολο μεταλλικών απορριμμάτων και Al/Fe στο πλαίσιο του συστήματος αποζημίωσης προκαταβολής</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Υπεύθυνος για την ακρίβεια των στοιχείων:</w:t>
      </w:r>
    </w:p>
    <w:p w:rsidR="006B1B64" w:rsidRPr="00A03BA9" w:rsidRDefault="006B1B64" w:rsidP="006B1B64">
      <w:pPr>
        <w:spacing w:after="60"/>
        <w:ind w:left="-567"/>
        <w:rPr>
          <w:rFonts w:eastAsia="Calibri"/>
          <w:sz w:val="20"/>
          <w:szCs w:val="20"/>
        </w:rPr>
      </w:pPr>
      <w:r>
        <w:rPr>
          <w:sz w:val="20"/>
        </w:rPr>
        <w:t>(Συλλογέας)</w:t>
      </w:r>
    </w:p>
    <w:p w:rsidR="006B1B64" w:rsidRPr="00A03BA9" w:rsidRDefault="006B1B64" w:rsidP="006B1B64">
      <w:pPr>
        <w:spacing w:after="60"/>
        <w:ind w:left="-567"/>
        <w:rPr>
          <w:rFonts w:eastAsia="Calibri"/>
          <w:sz w:val="20"/>
          <w:szCs w:val="20"/>
        </w:rPr>
      </w:pPr>
      <w:r>
        <w:rPr>
          <w:sz w:val="20"/>
        </w:rPr>
        <w:t>Όνομα και επώνυμο</w:t>
      </w:r>
    </w:p>
    <w:p w:rsidR="006B1B64" w:rsidRPr="00A03BA9" w:rsidRDefault="006B1B64" w:rsidP="006B1B64">
      <w:pPr>
        <w:spacing w:after="120"/>
        <w:ind w:left="-567"/>
        <w:rPr>
          <w:sz w:val="20"/>
          <w:szCs w:val="20"/>
        </w:rPr>
      </w:pPr>
      <w:r>
        <w:rPr>
          <w:sz w:val="20"/>
        </w:rPr>
        <w:t>Όνομα, επώνυμο και υπογραφή του υπεύθυνου προσώπου</w:t>
      </w:r>
    </w:p>
    <w:p w:rsidR="006B1B64" w:rsidRPr="00A03BA9" w:rsidRDefault="006B1B64" w:rsidP="006B1B64">
      <w:pPr>
        <w:ind w:left="-567"/>
        <w:jc w:val="both"/>
        <w:rPr>
          <w:rFonts w:eastAsia="Calibri"/>
          <w:sz w:val="20"/>
          <w:szCs w:val="20"/>
        </w:rPr>
      </w:pPr>
      <w:r>
        <w:rPr>
          <w:b/>
          <w:sz w:val="20"/>
        </w:rPr>
        <w:t>ΕΠΙΣΥΝΑΨΗ</w:t>
      </w:r>
      <w:r>
        <w:rPr>
          <w:sz w:val="20"/>
        </w:rPr>
        <w:t>: απόδειξη των ποσοτήτων απορριμμάτων συσκευασίας που παραδόθηκαν στον φορέα ανάκτησης (φωτοτυπία του συνοδευτικού δελτίου απορριμμάτων ή του εγγράφου διασυνοριακής κυκλοφορίας απορριμμάτων και δελτίο βάρους του φορέα ανάκτησης) και απόδειξη της διενέργειας της εξαγωγής και επεξεργασίας των εξαχθέντων απορριμμάτων συσκευασίας υπό τους όρους και σύμφωνα με τη σχετική νομοθεσία της ΕΕ</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Υποβολή στο:</w:t>
      </w:r>
    </w:p>
    <w:p w:rsidR="00432D7A" w:rsidRPr="00A03BA9" w:rsidRDefault="003B7E60" w:rsidP="00A03BA9">
      <w:pPr>
        <w:jc w:val="both"/>
      </w:pPr>
      <w:r>
        <w:t>Ταμείο Προστασίας του Περιβάλλοντος και Ενεργειακής Απόδοσης, Radnička cesta 80, 10000 Ζάγκρεμπ</w:t>
      </w:r>
    </w:p>
    <w:p w:rsidR="003B2305" w:rsidRPr="00A03BA9" w:rsidRDefault="003B2305" w:rsidP="00047FEA">
      <w:pPr>
        <w:pageBreakBefore/>
        <w:spacing w:before="100" w:beforeAutospacing="1" w:after="120" w:line="336" w:lineRule="atLeast"/>
        <w:jc w:val="center"/>
        <w:rPr>
          <w:bCs/>
        </w:rPr>
      </w:pPr>
      <w:r>
        <w:t>ΠΑΡΑΡΤΗΜΑ IIΙ</w:t>
      </w:r>
    </w:p>
    <w:p w:rsidR="003B2305" w:rsidRPr="00A03BA9" w:rsidRDefault="003B2305" w:rsidP="003B2305">
      <w:pPr>
        <w:spacing w:after="120" w:line="276" w:lineRule="auto"/>
        <w:jc w:val="right"/>
        <w:rPr>
          <w:b/>
        </w:rPr>
      </w:pPr>
      <w:r>
        <w:rPr>
          <w:b/>
        </w:rPr>
        <w:t xml:space="preserve">Έντυπο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ΕΚΘΕΣΗ ΤΟΥ ΠΑΡΟΧΟΥ ΤΗΣ ΥΠΗΡΕΣΙΑΣ ΣΥΛΛΟΓΗΣ ΑΝΑΜΕΙΚΤΩΝ ΔΗΜΟΤΙΚΩΝ ΑΠΟΡΡΙΜΜΑΤΩΝ ΣΧΕΤΙΚΑ ΜΕ ΤΑ ΣΥΛΛΕΧΘΕΝΤΑ ΑΠΟΡΡΙΜΜΑΤΑ ΣΥΣΚΕΥΑΣΙΑΣ</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ΓΙΑ ΤΟΝ ΜΗΝΑ:</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Ημερομηνία και τόπος εγγράφου:</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ΕΤΟΣ:</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Ι. ΣΤΟΙΧΕΙΑ ΤΟΥ ΠΑΡΟΧΟΥ ΤΗΣ ΥΠΗΡΕΣΙΑΣ ΣΥΛΛΟΓΗΣ ΑΝΑΜΕΙΚΤΩΝ ΔΗΜΟΤΙΚΩΝ ΑΠΟΡΡΙΜΜΑΤΩΝ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Όνομα:</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Tηλ./Φαξ:</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Διεύθυνση έδρας:</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(ΠΡΟΣΩΠΙΚΟΣ ΑΡΙΘΜΟΣ ΑΝΑΓΝΩΡΙΣΗΣ):</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Υπεύθυνος επικοινωνίας:</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ΣΤΟΙΧΕΙΑ ΓΙΑ ΤΙΣ ΠΟΣΟΤΗΤΕΣ ΠΛΑΣΤΙΚΩΝ ΚΑΙ ΓΥΑΛΙΝΩΝ ΑΠΟΡΡΙΜΜΑΤΩΝ ΠΟΥ ΣΥΛΛΕΧΘΗΚΑΝ ΞΕΧΩΡΙΣΤΑ</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ΤΥΠΟΣ ΑΠΟΡΡΙΜΜΑΤΩΝ ΣΥΣΚΕΥΑΣΙΑΣ</w:t>
            </w:r>
          </w:p>
        </w:tc>
        <w:tc>
          <w:tcPr>
            <w:tcW w:w="2055" w:type="dxa"/>
            <w:vAlign w:val="center"/>
          </w:tcPr>
          <w:p w:rsidR="003B2305" w:rsidRPr="00A03BA9" w:rsidRDefault="003B2305" w:rsidP="00035963">
            <w:pPr>
              <w:jc w:val="center"/>
              <w:rPr>
                <w:sz w:val="20"/>
                <w:szCs w:val="20"/>
              </w:rPr>
            </w:pPr>
            <w:r>
              <w:rPr>
                <w:sz w:val="20"/>
              </w:rPr>
              <w:t>ΣΥΛΛΕΧΘΕΝΤΑ ΚΑΙ ΤΑΞΙΝΟΜΗΘΕΝΤΑ</w:t>
            </w:r>
          </w:p>
        </w:tc>
        <w:tc>
          <w:tcPr>
            <w:tcW w:w="2056" w:type="dxa"/>
            <w:shd w:val="clear" w:color="auto" w:fill="auto"/>
            <w:vAlign w:val="center"/>
          </w:tcPr>
          <w:p w:rsidR="003B2305" w:rsidRPr="00A03BA9" w:rsidRDefault="0005590B" w:rsidP="00035963">
            <w:pPr>
              <w:jc w:val="center"/>
              <w:rPr>
                <w:sz w:val="20"/>
                <w:szCs w:val="20"/>
              </w:rPr>
            </w:pPr>
            <w:r>
              <w:rPr>
                <w:sz w:val="20"/>
              </w:rPr>
              <w:t>ΠΑΡΑΔΟΘΗΚΑΝ ΣΤΟΝ ΣΥΛΛΟΓΕΑ</w:t>
            </w:r>
          </w:p>
        </w:tc>
        <w:tc>
          <w:tcPr>
            <w:tcW w:w="2055" w:type="dxa"/>
            <w:shd w:val="clear" w:color="auto" w:fill="auto"/>
            <w:vAlign w:val="center"/>
          </w:tcPr>
          <w:p w:rsidR="003B2305" w:rsidRPr="00A03BA9" w:rsidRDefault="003B2305" w:rsidP="00035963">
            <w:pPr>
              <w:jc w:val="center"/>
              <w:rPr>
                <w:sz w:val="20"/>
                <w:szCs w:val="20"/>
              </w:rPr>
            </w:pPr>
            <w:r>
              <w:rPr>
                <w:sz w:val="20"/>
              </w:rPr>
              <w:t>ΕΠΩΝΥΜΙΑ ΣΥΛΛΟΓΕΑ</w:t>
            </w:r>
          </w:p>
        </w:tc>
        <w:tc>
          <w:tcPr>
            <w:tcW w:w="1914" w:type="dxa"/>
            <w:vAlign w:val="center"/>
          </w:tcPr>
          <w:p w:rsidR="003B2305" w:rsidRPr="00A03BA9" w:rsidRDefault="003B2305" w:rsidP="00035963">
            <w:pPr>
              <w:jc w:val="center"/>
              <w:rPr>
                <w:sz w:val="20"/>
                <w:szCs w:val="20"/>
              </w:rPr>
            </w:pPr>
            <w:r>
              <w:rPr>
                <w:sz w:val="20"/>
              </w:rPr>
              <w:t>ΣΥΝΟΛΟ ΑΠΟΘΗΚΕΥΜΕΝΩΝ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ΠΛΑΣΤΙΚΟ</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ΣΥΝΟΛΟ ΠΛΑΣΤΙΚΩΝ ΣΥΣΚΕΥΑΣΙΩΝ</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ΓΥΑΛΙ</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ΣΥΝΟΛΟ ΓΥΑΛΙΝΩΝ ΣΥΣΚΕΥΑΣΙΩΝ</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ΧΑΡΤΙΑ ΚΑΙ ΧΑΡΤΟΝΙΑ</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ΣΥΝΟΛΟ ΣΥΣΚΕΥΑΣΙΩΝ ΑΠΟ ΧΑΡΤΙ ΚΑΙ ΧΑΡΤΟΝΙ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ΜΕΤΑΛΛΟ</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ΣΥΝΟΛΟ ΜΕΤΑΛΛΙΚΩΝ ΣΥΣΚΕΥΑΣΙΩΝ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ΥΦΑΣΜΑ</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ΣΥΝΟΛΟ ΥΦΑΣΜΑΤΙΝΩΝ ΣΥΣΚΕΥΑΣΙΩΝ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Υπεύθυνος για την ακρίβεια των στοιχείων:</w:t>
      </w:r>
    </w:p>
    <w:p w:rsidR="003B2305" w:rsidRPr="00A03BA9" w:rsidRDefault="003B2305" w:rsidP="003B2305">
      <w:pPr>
        <w:spacing w:after="120"/>
        <w:rPr>
          <w:rFonts w:eastAsia="Calibri"/>
          <w:sz w:val="20"/>
          <w:szCs w:val="20"/>
        </w:rPr>
      </w:pPr>
      <w:r>
        <w:rPr>
          <w:sz w:val="20"/>
        </w:rPr>
        <w:t>(Πάροχος της υπηρεσίας συλλογής ανάμεικτων δημοτικών απορριμμάτων)</w:t>
      </w:r>
    </w:p>
    <w:p w:rsidR="003B2305" w:rsidRPr="00A03BA9" w:rsidRDefault="003B2305" w:rsidP="003B2305">
      <w:pPr>
        <w:spacing w:after="120"/>
        <w:rPr>
          <w:rFonts w:eastAsia="Calibri"/>
          <w:sz w:val="20"/>
          <w:szCs w:val="20"/>
        </w:rPr>
      </w:pPr>
      <w:r>
        <w:rPr>
          <w:sz w:val="20"/>
        </w:rPr>
        <w:t>Όνομα και επώνυμο</w:t>
      </w:r>
    </w:p>
    <w:p w:rsidR="002958F5" w:rsidRPr="00A03BA9" w:rsidRDefault="003B2305" w:rsidP="003B2305">
      <w:pPr>
        <w:rPr>
          <w:sz w:val="20"/>
          <w:szCs w:val="20"/>
        </w:rPr>
      </w:pPr>
      <w:r>
        <w:rPr>
          <w:sz w:val="20"/>
        </w:rPr>
        <w:t>Όνομα, επώνυμο και υπογραφή του υπεύθυνου προσώπου</w:t>
      </w:r>
    </w:p>
    <w:p w:rsidR="00323145" w:rsidRPr="00A03BA9" w:rsidRDefault="00323145">
      <w:pPr>
        <w:rPr>
          <w:sz w:val="20"/>
          <w:szCs w:val="20"/>
        </w:rPr>
      </w:pPr>
    </w:p>
    <w:p w:rsidR="00323145" w:rsidRPr="00A03BA9" w:rsidRDefault="00323145">
      <w:pPr>
        <w:rPr>
          <w:sz w:val="20"/>
          <w:szCs w:val="20"/>
        </w:rPr>
      </w:pPr>
    </w:p>
    <w:p w:rsidR="003B7E60" w:rsidRPr="00A03BA9" w:rsidRDefault="003B7E60">
      <w:r>
        <w:t>Υποβολή στο:</w:t>
      </w:r>
    </w:p>
    <w:p w:rsidR="003B7E60" w:rsidRPr="00A03BA9" w:rsidRDefault="003B7E60">
      <w:pPr>
        <w:rPr>
          <w:sz w:val="20"/>
          <w:szCs w:val="20"/>
        </w:rPr>
      </w:pPr>
      <w:r>
        <w:t>Ταμείο Προστασίας του Περιβάλλοντος και Ενεργειακής Απόδοσης, Radnička cesta 80, 10000 Ζάγκρεμπ</w:t>
      </w:r>
    </w:p>
    <w:p w:rsidR="002958F5" w:rsidRPr="00A03BA9" w:rsidRDefault="002958F5" w:rsidP="00047FEA">
      <w:pPr>
        <w:pageBreakBefore/>
        <w:spacing w:before="100" w:beforeAutospacing="1" w:after="225" w:line="336" w:lineRule="atLeast"/>
        <w:jc w:val="center"/>
        <w:rPr>
          <w:bCs/>
        </w:rPr>
      </w:pPr>
      <w:r>
        <w:t>ΠΑΡΑΡΤΗΜΑ IV</w:t>
      </w:r>
    </w:p>
    <w:p w:rsidR="002958F5" w:rsidRPr="00A03BA9" w:rsidRDefault="002958F5" w:rsidP="002958F5">
      <w:pPr>
        <w:spacing w:after="240" w:line="276" w:lineRule="auto"/>
        <w:jc w:val="right"/>
        <w:rPr>
          <w:b/>
        </w:rPr>
      </w:pPr>
      <w:r>
        <w:rPr>
          <w:b/>
        </w:rPr>
        <w:t xml:space="preserve">Έντυπο AO6 </w:t>
      </w:r>
    </w:p>
    <w:p w:rsidR="002958F5" w:rsidRPr="00A03BA9" w:rsidRDefault="002958F5" w:rsidP="002958F5">
      <w:pPr>
        <w:spacing w:before="120" w:after="120" w:line="276" w:lineRule="auto"/>
        <w:jc w:val="center"/>
      </w:pPr>
      <w:r>
        <w:t>ΠΙΣΤΟΠΟΙΗΤΙΚΟ ΣΥΛΛΟΓΕΑ ΣΧΕΤΙΚΑ ΜΕ ΤΙΣ ΠΟΣΟΤΗΤΕΣ ΑΠΟΡΡΙΜΜΑΤΩΝ ΣΥΣΚΕΥΑΣΙΑΣ ΠΟΥ ΠΑΡΑΛΗΦΘΗΚΑΝ ΑΠΟ ΤΟΝ ΠΑΡΟΧΟ ΤΗΣ ΥΠΗΡΕΣΙΑΣ ΣΥΛΛΟΓΗΣ ΑΝΑΜΕΙΚΤΩΝ ΔΗΜΟΤΙΚΩΝ ΑΠΟΡΡΙΜΜΑΤΩΝ</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ΓΙΑ ΤΟΝ ΜΗΝΑ:</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Ημερομηνία και τόπος εγγράφου:</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ΕΤΟΣ:</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Ι. ΣΤΟΙΧΕΙΑ ΣΥΛΛΟΓΕΑ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Όνομα:</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Tηλ./Φαξ:</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Διεύθυνση έδρας:</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(ΠΡΟΣΩΠΙΚΟΣ ΑΡΙΘΜΟΣ ΑΝΑΓΝΩΡΙΣΗΣ):</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Υπεύθυνος επικοινωνίας:</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ΣΤΟΙΧΕΙΑ ΤΟΥ ΠΑΡΟΧΟΥ ΤΗΣ ΥΠΗΡΕΣΙΑΣ ΣΥΛΛΟΓΗΣ ΑΝΑΜΕΙΚΤΩΝ ΔΗΜΟΤΙΚΩΝ ΑΠΟΡΡΙΜΜΑΤΩΝ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Όνομα:</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Tηλ./Φαξ:</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Διεύθυνση έδρας:</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(ΠΡΟΣΩΠΙΚΟΣ ΑΡΙΘΜΟΣ ΑΝΑΓΝΩΡΙΣΗΣ):</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Υπεύθυνος επικοινωνίας:</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ΣΤΟΙΧΕΙΑ ΓΙΑ ΤΙΣ ΠΑΡΑΛΗΦΘΕΙΣΕΣ ΠΟΣΟΤΗΤΕΣ ΠΛΑΣΤΙΚΩΝ ΚΑΙ ΓΥΑΛΙΝΩΝ ΑΠΟΡΡΙΜΜΑΤΩΝ ΠΟΥ ΣΥΛΛΕΧΘΗΚΑΝ ΞΕΧΩΡΙΣΤΑ</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ΤΥΠΟΣ ΑΠΟΡΡΙΜΜΑΤΩΝ ΣΥΣΚΕΥΑΣΙΑΣ</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ΠΟΣΟΤΗΤΑ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ΠΛΑΣΤΙΚΟ</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ΓΥΑΛΙ</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ΧΑΡΤΙΑ ΚΑΙ ΧΑΡΤΟΝΙΑ</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ΜΕΤΑΛΛΟ</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ΥΦΑΣΜΑ</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Υπεύθυνος για την ακρίβεια των στοιχείων:</w:t>
      </w:r>
      <w:r>
        <w:tab/>
      </w:r>
      <w:r>
        <w:rPr>
          <w:sz w:val="20"/>
        </w:rPr>
        <w:t>Υπεύθυνος για την ακρίβεια των στοιχείων:</w:t>
      </w:r>
    </w:p>
    <w:p w:rsidR="002958F5" w:rsidRPr="00A03BA9" w:rsidRDefault="002958F5" w:rsidP="00CE6A9A">
      <w:pPr>
        <w:ind w:left="3600" w:hanging="4309"/>
        <w:rPr>
          <w:rFonts w:eastAsia="Calibri"/>
          <w:sz w:val="20"/>
          <w:szCs w:val="20"/>
        </w:rPr>
      </w:pPr>
      <w:r>
        <w:t>(Συλλογέας)</w:t>
      </w:r>
      <w:r>
        <w:rPr>
          <w:sz w:val="20"/>
        </w:rPr>
        <w:t xml:space="preserve"> </w:t>
      </w:r>
      <w:r>
        <w:tab/>
        <w:t>(Πάροχος της υπηρεσίας συλλογής ανάμεικτων δημοτικών απορριμμάτων)</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Όνομα και επώνυμο</w:t>
      </w:r>
      <w:r>
        <w:tab/>
      </w:r>
      <w:r>
        <w:rPr>
          <w:sz w:val="20"/>
        </w:rPr>
        <w:t>Όνομα και επώνυμο</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t>Όνομα, επώνυμο και υπογραφή του υπεύθυνου προσώπου</w:t>
      </w:r>
      <w:r>
        <w:tab/>
        <w:t>Όνομα, επώνυμο και υπογραφή του υπεύθυνου προσώπου</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Υποβολή στο:</w:t>
      </w:r>
    </w:p>
    <w:p w:rsidR="00746985" w:rsidRPr="00A03BA9" w:rsidRDefault="00746985" w:rsidP="003B2305">
      <w:r>
        <w:t>Ταμείο Προστασίας του Περιβάλλοντος και Ενεργειακής Απόδοσης, Radnička cesta 80, 10000 Ζάγκρεμπ</w:t>
      </w:r>
    </w:p>
    <w:p w:rsidR="00F4485B" w:rsidRPr="00A03BA9" w:rsidRDefault="006B1B64" w:rsidP="00047FEA">
      <w:pPr>
        <w:pageBreakBefore/>
        <w:jc w:val="center"/>
      </w:pPr>
      <w:r>
        <w:t>Παράρτημα V</w:t>
      </w:r>
    </w:p>
    <w:p w:rsidR="00F4485B" w:rsidRPr="00A03BA9" w:rsidRDefault="00F4485B" w:rsidP="00F4485B">
      <w:pPr>
        <w:jc w:val="right"/>
        <w:rPr>
          <w:b/>
        </w:rPr>
      </w:pPr>
      <w:r>
        <w:rPr>
          <w:b/>
        </w:rPr>
        <w:t>Έντυπο AO10</w:t>
      </w:r>
    </w:p>
    <w:p w:rsidR="00F4485B" w:rsidRPr="00A03BA9" w:rsidRDefault="00F4485B" w:rsidP="00F4485B">
      <w:pPr>
        <w:jc w:val="center"/>
      </w:pPr>
    </w:p>
    <w:p w:rsidR="00F4485B" w:rsidRPr="00A03BA9" w:rsidRDefault="00F4485B" w:rsidP="00F4485B">
      <w:pPr>
        <w:jc w:val="center"/>
      </w:pPr>
      <w:r>
        <w:t>ΕΚΘΕΣΗ ΤΥΠΟΥ ΚΑΙ ΠΟΙΟΤΗΤΑΣ ΣΥΣΚΕΥΑΣΙΩΝ ΜΙΑΣ ΧΡΗΣΗΣ</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ΣΤΟΙΧΕΙΑ ΤΟΥ ΠΑΡΑΓΩΓΟΥ/ΕΙΣΑΓΩΓΕΑ/ΕΞΑΓΩΓΕΑ</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Κύκλος:</w:t>
            </w:r>
          </w:p>
          <w:p w:rsidR="00F4485B" w:rsidRPr="00A03BA9" w:rsidRDefault="00F4485B" w:rsidP="00F4485B">
            <w:pPr>
              <w:rPr>
                <w:rFonts w:cs="Times New Roman"/>
                <w:b/>
                <w:bCs/>
              </w:rPr>
            </w:pPr>
            <w:r>
              <w:rPr>
                <w:b/>
              </w:rPr>
              <w:t xml:space="preserve">A) ΚΑΤΑΣΚΕΥΑΣΤΗΚΕ ΣΤΗ ΔΗΜΟΚΡΑΤΙΑ ΤΗΣ ΚΡΟΑΤΙΑΣ </w:t>
            </w:r>
          </w:p>
          <w:p w:rsidR="00F4485B" w:rsidRPr="00A03BA9" w:rsidRDefault="00F4485B" w:rsidP="00F4485B">
            <w:pPr>
              <w:rPr>
                <w:rFonts w:cs="Times New Roman"/>
                <w:b/>
                <w:bCs/>
              </w:rPr>
            </w:pPr>
            <w:r>
              <w:rPr>
                <w:b/>
              </w:rPr>
              <w:t xml:space="preserve">B) ΕΙΣΑΧΘΗΚΕ ΣΤΗ ΔΗΜΟΚΡΑΤΙΑ ΤΗΣ ΚΡΟΑΤΙΑΣ </w:t>
            </w:r>
          </w:p>
          <w:p w:rsidR="00F4485B" w:rsidRPr="00A03BA9" w:rsidRDefault="00F4485B" w:rsidP="00F4485B">
            <w:pPr>
              <w:rPr>
                <w:rFonts w:cs="Times New Roman"/>
                <w:b/>
                <w:bCs/>
              </w:rPr>
            </w:pPr>
            <w:r>
              <w:rPr>
                <w:b/>
              </w:rPr>
              <w:t>Γ) ΕΞΑΓΩΓΕΣ</w:t>
            </w:r>
          </w:p>
          <w:p w:rsidR="00F4485B" w:rsidRPr="00A03BA9" w:rsidRDefault="00F4485B" w:rsidP="00F4485B">
            <w:pPr>
              <w:rPr>
                <w:rFonts w:cs="Times New Roman"/>
                <w:b/>
                <w:bCs/>
              </w:rPr>
            </w:pPr>
            <w:r>
              <w:rPr>
                <w:b/>
              </w:rPr>
              <w:t>Δ) ΑΠΟΣΥΡΣΗ ΑΠΟ ΤΗΝ ΑΓΟΡΑ ΤΗΣ ΔΗΜΟΚΡΑΤΙΑΣ ΤΗΣ ΚΡΟΑΤΙΑΣ</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ΠΕΡΙΟΔΟΣ:</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Όνομα πληρωτή: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Διεύθυνση: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Υπεύθυνος επικοινωνίας: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Τηλέφωνο:</w:t>
            </w:r>
          </w:p>
        </w:tc>
        <w:tc>
          <w:tcPr>
            <w:tcW w:w="4500" w:type="dxa"/>
            <w:gridSpan w:val="4"/>
            <w:noWrap/>
            <w:hideMark/>
          </w:tcPr>
          <w:p w:rsidR="00F4485B" w:rsidRPr="00A03BA9" w:rsidRDefault="00F4485B" w:rsidP="00F4485B">
            <w:pPr>
              <w:rPr>
                <w:rFonts w:cs="Times New Roman"/>
              </w:rPr>
            </w:pPr>
            <w:r>
              <w:t xml:space="preserve">Φαξ: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(εθνική κατηγοριοποίηση δραστηριοτήτων):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(ΠΡΟΣΩΠΙΚΟΣ ΑΡΙΘΜΟΣ ΑΝΑΓΝΩΡΙΣΗΣ):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ΤΑ ΣΤΟΙΧΕΙΑ ΚΑΤΑΧΩΡΟΥΝΤΑΙ ΑΠΟ ΤΟΝ ΠΑΡΑΓΩΓΟ ΠΟΥ ΒΡΙΣΚΕΤΑΙ ΣΕ ΑΛΛΟ ΚΡΑΤΟΣ ΜΕΛΟΣ ΤΗΣ ΕΕ Ή ΣΕ ΤΡΙΤΗ ΧΩΡΑ:</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ΣΤΟΙΧΕΙΑ ΤΟΥ ΠΑΡΑΓΩΓΟΥ</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Όνομα πληρωτή: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Διεύθυνση: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Αριθμός προσωπικής αναγνώρισης (OIB)/ ΑΦΜ: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ΣΤΟΙΧΕΙΑ ΕΞΟΥΣΙΟΔΟΤΗΜΕΝΟΥ ΑΝΤΙΠΡΟΣΩΠΟΥ ΤΟΥ ΠΑΡΑΓΩΓΟΥ ΣΤΗ ΔΗΜΟΚΡΑΤΙΑ ΤΗΣ ΚΡΟΑΤΙΑΣ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Όνομα εξουσιοδοτημένου αντιπροσώπου: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Διεύθυνση: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Υπεύθυνος επικοινωνίας: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Τηλέφωνο: </w:t>
            </w:r>
          </w:p>
        </w:tc>
        <w:tc>
          <w:tcPr>
            <w:tcW w:w="4500" w:type="dxa"/>
            <w:gridSpan w:val="4"/>
            <w:noWrap/>
            <w:hideMark/>
          </w:tcPr>
          <w:p w:rsidR="00F4485B" w:rsidRPr="00A03BA9" w:rsidRDefault="00F4485B" w:rsidP="00F4485B">
            <w:pPr>
              <w:rPr>
                <w:rFonts w:cs="Times New Roman"/>
              </w:rPr>
            </w:pPr>
            <w:r>
              <w:t xml:space="preserve">Φαξ: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(ΠΡΟΣΩΠΙΚΟΣ ΑΡΙΘΜΟΣ ΑΝΑΓΝΩΡΙΣΗΣ):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ΣΤΟΙΧΕΙΑ ΓΙΑ ΤΟΝ ΤΥΠΟ ΚΑΙ ΤΗΝ ΠΟΙΟΤΗΤΑ ΣΥΣΚΕΥΑΣΙΩΝ</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Τύπος υλικού συσκευασίας </w:t>
            </w:r>
          </w:p>
          <w:p w:rsidR="00F4485B" w:rsidRPr="00A03BA9" w:rsidRDefault="00F4485B" w:rsidP="00DF6E19">
            <w:pPr>
              <w:keepNext/>
              <w:rPr>
                <w:rFonts w:cs="Times New Roman"/>
                <w:b/>
                <w:bCs/>
              </w:rPr>
            </w:pPr>
            <w:r>
              <w:rPr>
                <w:b/>
              </w:rPr>
              <w:t>ΕΚΤΟΣ ΣΥΣΤΗΜΑΤΟΣ ΑΠΟΖΗΜΙΩΣΗΣ ΠΡΟΚΑΤΑΒΟΛΗΣ</w:t>
            </w:r>
          </w:p>
        </w:tc>
        <w:tc>
          <w:tcPr>
            <w:tcW w:w="1794" w:type="dxa"/>
            <w:noWrap/>
            <w:hideMark/>
          </w:tcPr>
          <w:p w:rsidR="00F4485B" w:rsidRPr="00A03BA9" w:rsidRDefault="00F4485B" w:rsidP="00DF6E19">
            <w:pPr>
              <w:keepNext/>
              <w:jc w:val="center"/>
              <w:rPr>
                <w:rFonts w:cs="Times New Roman"/>
                <w:b/>
                <w:bCs/>
              </w:rPr>
            </w:pPr>
            <w:r>
              <w:rPr>
                <w:b/>
              </w:rPr>
              <w:t>ΣΥΝΟΛΟ</w:t>
            </w:r>
          </w:p>
          <w:p w:rsidR="00F4485B" w:rsidRPr="00A03BA9" w:rsidRDefault="00F4485B" w:rsidP="00DF6E19">
            <w:pPr>
              <w:keepNext/>
              <w:jc w:val="center"/>
              <w:rPr>
                <w:rFonts w:cs="Times New Roman"/>
                <w:b/>
                <w:bCs/>
              </w:rPr>
            </w:pPr>
            <w:r>
              <w:rPr>
                <w:b/>
              </w:rPr>
              <w:t>(τόνοι)</w:t>
            </w:r>
          </w:p>
        </w:tc>
        <w:tc>
          <w:tcPr>
            <w:tcW w:w="1800" w:type="dxa"/>
            <w:gridSpan w:val="2"/>
            <w:hideMark/>
          </w:tcPr>
          <w:p w:rsidR="00F4485B" w:rsidRPr="00A03BA9" w:rsidRDefault="00F4485B" w:rsidP="00DF6E19">
            <w:pPr>
              <w:keepNext/>
              <w:jc w:val="center"/>
              <w:rPr>
                <w:rFonts w:cs="Times New Roman"/>
                <w:b/>
                <w:bCs/>
              </w:rPr>
            </w:pPr>
            <w:r>
              <w:rPr>
                <w:b/>
              </w:rPr>
              <w:t>ΣΥΝΟΛΟ (τεμάχια)</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ΠΛΑΣΤΙΚΟ (PET από αναψυκτικά εκτός από γάλα και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ΠΛΑΣΤΙΚΟ (PET από γάλα και άλλα υγρά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ΠΛΑΣΤΙΚΟ (PET άλλο)</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ΜΕΤΑΛΛΟ (AL από αναψυκτικά εκτός από γάλα και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ΜΕΤΑΛΛΟ (AL από γάλα και άλλα υγρά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ΜΕΤΑΛΛΟ (AL άλλο)</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ΜΕΤΑΛΛΟ (FE από αναψυκτικά εκτός από γάλα και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ΜΕΤΑΛΛΟ (FE από γάλα και άλλα υγρά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ΜΕΤΑΛΛΟ (Fe άλλο)</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ΧΑΡΤΙ/ΧΑΡΤΟΝΙ</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ΣΥΣΚΕΥΑΣΙΑ ΠΟΛΛΑΠΛΩΝ ΣΤΡΩΜΑΤΩΝ (ΣΥΝΘΕΤΗ) από αναψυκτικά εκτός από γάλα και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ΣΥΣΚΕΥΑΣΙΑ ΠΟΛΛΑΠΛΩΝ ΣΤΡΩΜΑΤΩΝ (ΣΥΝΘΕΤΗ) από γάλα και άλλα υγρά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ΠΟΛΛΑΠΛΩΝ ΣΤΡΩΜΑΤΩΝ (ΣΥΝΘΕΤΗ)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ΞΥΛΟ</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ΥΦΑΣΜΑ</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ΠΛΑΣΤΙΚΟ (άλλα πολυμερή από αναψυκτικά εκτός από γάλα και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ΠΛΑΣΤΙΚΟ (άλλα πολυμερή από γάλα και άλλα υγρά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ΠΛΑΣΤΙΚΟ (άλλα πολυμερή)</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ΠΛΑΣΤΙΚΕΣ ΣΑΚΟΥΛΕΣ ΠΑΧΟΥΣ &lt; 15 μικρών</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ΠΛΑΣΤΙΚΕΣ ΣΑΚΟΥΛΕΣ ΠΑΧΟΥΣ ≥ 15 &lt; 50 μικρών</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ΠΛΑΣΤΙΚΕΣ ΣΑΚΟΥΛΕΣ ΠΑΧΟΥΣ ≥ 50 μικρών</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ΓΥΑΛΙ (αναψυκτικά εκτός από γάλα και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ΓΥΑΛΙ (από γάλα και άλλα υγρά γαλακτοκομικά προϊόντα)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ΓΥΑΛΙ (άλλο)</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Συσκευασία μολυσμένη με επικίνδυνες ουσίες</w:t>
            </w:r>
          </w:p>
        </w:tc>
        <w:tc>
          <w:tcPr>
            <w:tcW w:w="1794" w:type="dxa"/>
            <w:noWrap/>
          </w:tcPr>
          <w:p w:rsidR="00F4485B" w:rsidRPr="00A03BA9" w:rsidRDefault="00F4485B" w:rsidP="00DF6E19">
            <w:pPr>
              <w:keepNext/>
              <w:jc w:val="center"/>
              <w:rPr>
                <w:rFonts w:cs="Times New Roman"/>
                <w:b/>
                <w:bCs/>
              </w:rPr>
            </w:pPr>
            <w:r>
              <w:rPr>
                <w:b/>
              </w:rPr>
              <w:t>ΣΥΝΟΛΟ (τόνοι)</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Συσκευασία μολυσμένη με επικίνδυνες ουσίες</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Τύπος υλικού συσκευασίας ΕΝΤΟΣ ΤΟΥ ΣΥΣΤΗΜΑΤΟΣ ΑΠΟΖΗΜΙΩΣΗΣ ΠΡΟΚΑΤΑΒΟΛΗΣ (≥ 0,2 l)</w:t>
            </w:r>
          </w:p>
        </w:tc>
        <w:tc>
          <w:tcPr>
            <w:tcW w:w="1794" w:type="dxa"/>
            <w:noWrap/>
            <w:hideMark/>
          </w:tcPr>
          <w:p w:rsidR="00F4485B" w:rsidRPr="00A03BA9" w:rsidRDefault="00F4485B" w:rsidP="00DF6E19">
            <w:pPr>
              <w:keepNext/>
              <w:jc w:val="center"/>
              <w:rPr>
                <w:rFonts w:cs="Times New Roman"/>
                <w:b/>
                <w:bCs/>
              </w:rPr>
            </w:pPr>
            <w:r>
              <w:rPr>
                <w:b/>
              </w:rPr>
              <w:t>ΣΥΝΟΛΟ</w:t>
            </w:r>
          </w:p>
          <w:p w:rsidR="00F4485B" w:rsidRPr="00A03BA9" w:rsidRDefault="00F4485B" w:rsidP="00DF6E19">
            <w:pPr>
              <w:keepNext/>
              <w:jc w:val="center"/>
              <w:rPr>
                <w:rFonts w:cs="Times New Roman"/>
              </w:rPr>
            </w:pPr>
            <w:r>
              <w:rPr>
                <w:b/>
              </w:rPr>
              <w:t>(τόνοι)</w:t>
            </w:r>
          </w:p>
        </w:tc>
        <w:tc>
          <w:tcPr>
            <w:tcW w:w="1800" w:type="dxa"/>
            <w:gridSpan w:val="2"/>
            <w:noWrap/>
            <w:hideMark/>
          </w:tcPr>
          <w:p w:rsidR="00F4485B" w:rsidRPr="00A03BA9" w:rsidRDefault="00F4485B" w:rsidP="00DF6E19">
            <w:pPr>
              <w:keepNext/>
              <w:jc w:val="center"/>
              <w:rPr>
                <w:rFonts w:cs="Times New Roman"/>
                <w:b/>
              </w:rPr>
            </w:pPr>
            <w:r>
              <w:rPr>
                <w:b/>
              </w:rPr>
              <w:t>ΣΥΝΟΛΟ</w:t>
            </w:r>
          </w:p>
          <w:p w:rsidR="00F4485B" w:rsidRPr="00A03BA9" w:rsidRDefault="00F4485B" w:rsidP="00DF6E19">
            <w:pPr>
              <w:keepNext/>
              <w:jc w:val="center"/>
              <w:rPr>
                <w:rFonts w:cs="Times New Roman"/>
                <w:b/>
              </w:rPr>
            </w:pPr>
            <w:r>
              <w:rPr>
                <w:b/>
              </w:rPr>
              <w:t>(τεμάχια)</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αναψυκτικά εκτός από γάλα και γαλακτοκομικά προϊόντα</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γάλα και άλλα υγρά γαλακτοκομικά προϊόντα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ΓΥΑΛΙ – αναψυκτικά εκτός από γάλα και γαλακτοκομικά προϊόντα</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ΓΥΑΛΙ – γάλα και άλλα υγρά γαλακτοκομικά προϊόντα</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ΚΟΥΤΑΚΙΑ AL – αναψυκτικά εκτός από γάλα και γαλακτοκομικά προϊόντα</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ΚΟΥΤΑΚΙΑ AL – γάλα και άλλα υγρά γαλακτοκομικά προϊόντα</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ΚΟΥΤΑΚΙΑ FE – αναψυκτικά εκτός από γάλα και γαλακτοκομικά προϊόντα</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ΚΟΥΤΑΚΙΑ FE – γάλα και άλλα υγρά γαλακτοκομικά προϊόντα</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Τόπος:</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Υπογραφή</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Ημερομηνία:</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Υποβολή στο:</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Ταμείο Προστασίας του Περιβάλλοντος και Ενεργειακής Απόδοσης, Radnička cesta 80, 10000 Ζάγκρεμπ</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FE5" w:rsidRDefault="009D4FE5" w:rsidP="0015270B">
      <w:r>
        <w:separator/>
      </w:r>
    </w:p>
  </w:endnote>
  <w:endnote w:type="continuationSeparator" w:id="0">
    <w:p w:rsidR="009D4FE5" w:rsidRDefault="009D4FE5"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FE5" w:rsidRDefault="009D4FE5" w:rsidP="0015270B">
      <w:r>
        <w:separator/>
      </w:r>
    </w:p>
  </w:footnote>
  <w:footnote w:type="continuationSeparator" w:id="0">
    <w:p w:rsidR="009D4FE5" w:rsidRDefault="009D4FE5"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ΠΡΟΤΑΣΗ, 25 Ιουλίου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D686F"/>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4FE5"/>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4779F"/>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11515"/>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el-G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l-GR"/>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l-GR"/>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E58D015-142E-43AA-A461-603C87B2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3554</Words>
  <Characters>20264</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22</cp:revision>
  <cp:lastPrinted>2019-01-02T13:25:00Z</cp:lastPrinted>
  <dcterms:created xsi:type="dcterms:W3CDTF">2019-07-16T06:48:00Z</dcterms:created>
  <dcterms:modified xsi:type="dcterms:W3CDTF">2019-08-09T01:47:00Z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