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5B62" w:rsidRPr="00BF1FD6" w:rsidRDefault="003D5B62" w:rsidP="003D5B62">
      <w:pPr>
        <w:pStyle w:val="PlainText"/>
        <w:rPr>
          <w:rFonts w:ascii="Courier New" w:hAnsi="Courier New" w:cs="Courier New"/>
          <w:sz w:val="20"/>
          <w:szCs w:val="20"/>
        </w:rPr>
      </w:pPr>
      <w:bookmarkStart w:id="0" w:name="_GoBack"/>
      <w:r w:rsidRPr="00BF1FD6">
        <w:rPr>
          <w:rFonts w:ascii="Courier New" w:hAnsi="Courier New"/>
          <w:sz w:val="20"/>
          <w:szCs w:val="20"/>
        </w:rPr>
        <w:t>1. ------IND- 2018 0178 S-- DA- ------ 20181122 --- --- FINAL</w:t>
      </w:r>
    </w:p>
    <w:bookmarkEnd w:id="0"/>
    <w:p w:rsidR="00DE28EA" w:rsidRPr="00B06CA7" w:rsidRDefault="00DE28EA" w:rsidP="00F47340">
      <w:pPr>
        <w:pStyle w:val="BodyText"/>
        <w:rPr>
          <w:rFonts w:ascii="Times New Roman" w:hAnsi="Times New Roman" w:cs="Times New Roman"/>
          <w:b/>
          <w:w w:val="100"/>
          <w:sz w:val="26"/>
          <w:szCs w:val="26"/>
        </w:rPr>
      </w:pPr>
      <w:r>
        <w:rPr>
          <w:rFonts w:ascii="Times New Roman" w:hAnsi="Times New Roman"/>
          <w:b/>
          <w:sz w:val="26"/>
          <w:szCs w:val="26"/>
        </w:rPr>
        <w:t>LIFS 2018:4</w:t>
      </w:r>
    </w:p>
    <w:p w:rsidR="00DE28EA" w:rsidRPr="00B06CA7" w:rsidRDefault="00DE28EA" w:rsidP="00F47340">
      <w:pPr>
        <w:pStyle w:val="BodyText"/>
        <w:spacing w:after="240"/>
        <w:rPr>
          <w:rFonts w:ascii="Times New Roman" w:hAnsi="Times New Roman" w:cs="Times New Roman"/>
          <w:w w:val="100"/>
          <w:sz w:val="16"/>
          <w:szCs w:val="19"/>
        </w:rPr>
      </w:pPr>
      <w:r>
        <w:rPr>
          <w:rFonts w:ascii="Times New Roman" w:hAnsi="Times New Roman"/>
          <w:sz w:val="16"/>
          <w:szCs w:val="19"/>
        </w:rPr>
        <w:t>Udgivet</w:t>
      </w:r>
      <w:r>
        <w:rPr>
          <w:rFonts w:ascii="Times New Roman" w:hAnsi="Times New Roman"/>
          <w:sz w:val="16"/>
          <w:szCs w:val="19"/>
        </w:rPr>
        <w:br/>
        <w:t>den 8. august 2018</w:t>
      </w:r>
    </w:p>
    <w:p w:rsidR="00A457A5" w:rsidRPr="0076436D" w:rsidRDefault="00A457A5" w:rsidP="00F47340">
      <w:pPr>
        <w:pStyle w:val="Rubrik1"/>
        <w:keepNext/>
        <w:keepLines/>
        <w:widowControl/>
        <w:ind w:right="0"/>
        <w:rPr>
          <w:rFonts w:ascii="Times New Roman" w:hAnsi="Times New Roman" w:cs="Times New Roman"/>
          <w:w w:val="100"/>
          <w:sz w:val="26"/>
          <w:szCs w:val="26"/>
        </w:rPr>
      </w:pPr>
      <w:r>
        <w:rPr>
          <w:rFonts w:ascii="Times New Roman" w:hAnsi="Times New Roman"/>
          <w:sz w:val="26"/>
          <w:szCs w:val="26"/>
        </w:rPr>
        <w:t>Lotteriinspektionens forskrift og almene råd om statsligt lotteri og lotteri til almennyttige formål</w:t>
      </w:r>
    </w:p>
    <w:p w:rsidR="00A457A5" w:rsidRPr="0076436D" w:rsidRDefault="00A457A5" w:rsidP="00F47340">
      <w:pPr>
        <w:pStyle w:val="Brdtextblank"/>
        <w:rPr>
          <w:rFonts w:ascii="Times New Roman" w:hAnsi="Times New Roman" w:cs="Times New Roman"/>
          <w:w w:val="100"/>
          <w:sz w:val="19"/>
          <w:szCs w:val="19"/>
        </w:rPr>
      </w:pPr>
      <w:r>
        <w:rPr>
          <w:rFonts w:ascii="Times New Roman" w:hAnsi="Times New Roman"/>
          <w:sz w:val="19"/>
          <w:szCs w:val="19"/>
        </w:rPr>
        <w:t>vedtaget den 25. juli 2018.</w:t>
      </w:r>
    </w:p>
    <w:p w:rsidR="00A457A5" w:rsidRPr="0076436D" w:rsidRDefault="00A457A5" w:rsidP="00F47340">
      <w:pPr>
        <w:pStyle w:val="Brdtextblank"/>
        <w:rPr>
          <w:rFonts w:ascii="Times New Roman" w:hAnsi="Times New Roman" w:cs="Times New Roman"/>
          <w:w w:val="100"/>
          <w:sz w:val="19"/>
          <w:szCs w:val="19"/>
        </w:rPr>
      </w:pPr>
      <w:r>
        <w:rPr>
          <w:rFonts w:ascii="Times New Roman" w:hAnsi="Times New Roman"/>
          <w:sz w:val="19"/>
          <w:szCs w:val="19"/>
        </w:rPr>
        <w:t>Lotteriinspektionen foreskriver</w:t>
      </w:r>
      <w:r w:rsidRPr="0076436D">
        <w:rPr>
          <w:rFonts w:ascii="Times New Roman" w:hAnsi="Times New Roman" w:cs="Times New Roman"/>
          <w:w w:val="100"/>
          <w:sz w:val="19"/>
          <w:szCs w:val="19"/>
          <w:vertAlign w:val="superscript"/>
        </w:rPr>
        <w:footnoteReference w:id="1"/>
      </w:r>
      <w:r>
        <w:rPr>
          <w:rFonts w:ascii="Times New Roman" w:hAnsi="Times New Roman"/>
          <w:sz w:val="19"/>
          <w:szCs w:val="19"/>
        </w:rPr>
        <w:t xml:space="preserve"> følgende med reference til kapitel 16, § 3, § 8, stk. 4, § 9, § 10, stk. 1, og § 11, stk. 1-2, i bekendtgørelsen om spil (2018:1475) og vedtager følgende almene råd.</w:t>
      </w:r>
    </w:p>
    <w:p w:rsidR="00A457A5" w:rsidRPr="0076436D" w:rsidRDefault="00A457A5" w:rsidP="00F47340">
      <w:pPr>
        <w:pStyle w:val="Rubrik2"/>
        <w:keepLines/>
        <w:rPr>
          <w:rFonts w:ascii="Times New Roman" w:hAnsi="Times New Roman" w:cs="Times New Roman"/>
          <w:w w:val="100"/>
          <w:sz w:val="21"/>
          <w:szCs w:val="21"/>
        </w:rPr>
      </w:pPr>
      <w:r>
        <w:rPr>
          <w:rFonts w:ascii="Times New Roman" w:hAnsi="Times New Roman"/>
          <w:sz w:val="21"/>
          <w:szCs w:val="21"/>
        </w:rPr>
        <w:t>Kapitel 1. Anvendelsesområde og udtryk</w:t>
      </w:r>
    </w:p>
    <w:p w:rsidR="00A457A5" w:rsidRPr="0076436D" w:rsidRDefault="00A457A5" w:rsidP="00F47340">
      <w:pPr>
        <w:pStyle w:val="Brdtexthalv"/>
        <w:rPr>
          <w:rFonts w:ascii="Times New Roman" w:hAnsi="Times New Roman" w:cs="Times New Roman"/>
          <w:w w:val="100"/>
          <w:sz w:val="19"/>
          <w:szCs w:val="19"/>
        </w:rPr>
      </w:pPr>
      <w:r>
        <w:rPr>
          <w:rFonts w:ascii="Times New Roman" w:hAnsi="Times New Roman"/>
          <w:b/>
          <w:bCs/>
          <w:sz w:val="19"/>
          <w:szCs w:val="19"/>
        </w:rPr>
        <w:t>§ 1</w:t>
      </w:r>
      <w:r>
        <w:rPr>
          <w:rFonts w:ascii="Times New Roman" w:hAnsi="Times New Roman"/>
          <w:sz w:val="19"/>
          <w:szCs w:val="19"/>
        </w:rPr>
        <w:t xml:space="preserve"> Nærværende forskrift og almene råd gælder for den, som har licens til at stille statsligt lotteri til rådighed i medfør af kapitel 5, § 1, i loven om spil (2018:1138), og den, som har licens til at stille lotteri til rådighed i medfør af kapitel 6, § 3, i loven om spil. </w:t>
      </w:r>
    </w:p>
    <w:p w:rsidR="00A457A5" w:rsidRPr="0076436D" w:rsidRDefault="00A457A5" w:rsidP="00F47340">
      <w:pPr>
        <w:pStyle w:val="Brdtextblank"/>
        <w:rPr>
          <w:rFonts w:ascii="Times New Roman" w:hAnsi="Times New Roman" w:cs="Times New Roman"/>
          <w:w w:val="100"/>
          <w:sz w:val="19"/>
          <w:szCs w:val="19"/>
        </w:rPr>
      </w:pPr>
      <w:r>
        <w:rPr>
          <w:rFonts w:ascii="Times New Roman" w:hAnsi="Times New Roman"/>
          <w:b/>
          <w:bCs/>
          <w:sz w:val="19"/>
          <w:szCs w:val="19"/>
        </w:rPr>
        <w:t>§ 2 </w:t>
      </w:r>
      <w:r>
        <w:rPr>
          <w:rFonts w:ascii="Times New Roman" w:hAnsi="Times New Roman"/>
          <w:sz w:val="19"/>
          <w:szCs w:val="19"/>
        </w:rPr>
        <w:t>Medmindre andet er angivet, har de udtryk og benævnelser, som anvendes i forskriften, samme betydning som i loven om spil (2018:1138) og bekendtgørelsen om spil (2018:1475).</w:t>
      </w:r>
    </w:p>
    <w:p w:rsidR="00A457A5" w:rsidRPr="0076436D" w:rsidRDefault="00A457A5" w:rsidP="00F47340">
      <w:pPr>
        <w:pStyle w:val="brdtextfyrkant"/>
        <w:rPr>
          <w:rFonts w:ascii="Times New Roman" w:hAnsi="Times New Roman" w:cs="Times New Roman"/>
          <w:w w:val="100"/>
          <w:sz w:val="19"/>
          <w:szCs w:val="19"/>
        </w:rPr>
      </w:pPr>
      <w:r>
        <w:rPr>
          <w:rFonts w:ascii="Times New Roman" w:hAnsi="Times New Roman"/>
          <w:sz w:val="19"/>
          <w:szCs w:val="19"/>
        </w:rPr>
        <w:t>I nærværende forskrift og almene råd forstås ved:</w:t>
      </w:r>
    </w:p>
    <w:p w:rsidR="00A457A5" w:rsidRPr="0076436D" w:rsidRDefault="00A457A5" w:rsidP="00265800">
      <w:pPr>
        <w:pStyle w:val="brdtextfyrkant"/>
        <w:numPr>
          <w:ilvl w:val="0"/>
          <w:numId w:val="1"/>
        </w:numPr>
        <w:tabs>
          <w:tab w:val="left" w:pos="567"/>
        </w:tabs>
        <w:ind w:left="0" w:firstLine="181"/>
        <w:rPr>
          <w:rFonts w:ascii="Times New Roman" w:hAnsi="Times New Roman" w:cs="Times New Roman"/>
          <w:w w:val="100"/>
          <w:sz w:val="19"/>
          <w:szCs w:val="19"/>
        </w:rPr>
      </w:pPr>
      <w:r>
        <w:rPr>
          <w:rFonts w:ascii="Times New Roman" w:hAnsi="Times New Roman"/>
          <w:i/>
          <w:iCs/>
          <w:sz w:val="19"/>
          <w:szCs w:val="19"/>
        </w:rPr>
        <w:t>skjult UV-sikring:</w:t>
      </w:r>
      <w:r>
        <w:rPr>
          <w:rFonts w:ascii="Times New Roman" w:hAnsi="Times New Roman"/>
          <w:sz w:val="19"/>
          <w:szCs w:val="19"/>
        </w:rPr>
        <w:t xml:space="preserve"> et billede eller mønster, der er skjult for øjet, og som er trykt med en UV-fluorescerende farve. Billedet/mønstret må dog kun fremtræde, når det belyses med UV-lys med en bølgelængde på 365 nm, og skal flourescere i en farve, der afviger fra baggrundsfarven, hvorpå det er trykt</w:t>
      </w:r>
    </w:p>
    <w:p w:rsidR="00A457A5" w:rsidRPr="0076436D" w:rsidRDefault="00A457A5" w:rsidP="00265800">
      <w:pPr>
        <w:pStyle w:val="brdtextfyrkant"/>
        <w:numPr>
          <w:ilvl w:val="0"/>
          <w:numId w:val="1"/>
        </w:numPr>
        <w:tabs>
          <w:tab w:val="left" w:pos="567"/>
        </w:tabs>
        <w:ind w:left="0" w:firstLine="181"/>
        <w:rPr>
          <w:rFonts w:ascii="Times New Roman" w:hAnsi="Times New Roman" w:cs="Times New Roman"/>
          <w:w w:val="100"/>
          <w:sz w:val="19"/>
          <w:szCs w:val="19"/>
        </w:rPr>
      </w:pPr>
      <w:r>
        <w:rPr>
          <w:rFonts w:ascii="Times New Roman" w:hAnsi="Times New Roman"/>
          <w:i/>
          <w:iCs/>
          <w:sz w:val="19"/>
          <w:szCs w:val="19"/>
        </w:rPr>
        <w:t>et lod med efterfølgende trækning:</w:t>
      </w:r>
      <w:r>
        <w:rPr>
          <w:rFonts w:ascii="Times New Roman" w:hAnsi="Times New Roman"/>
          <w:sz w:val="19"/>
          <w:szCs w:val="19"/>
        </w:rPr>
        <w:t xml:space="preserve"> et ikke-lukket lod, hvor trækning finder sted efter køb</w:t>
      </w:r>
    </w:p>
    <w:p w:rsidR="00A457A5" w:rsidRPr="0076436D" w:rsidRDefault="00A457A5" w:rsidP="00265800">
      <w:pPr>
        <w:pStyle w:val="brdtextfyrkant"/>
        <w:numPr>
          <w:ilvl w:val="0"/>
          <w:numId w:val="1"/>
        </w:numPr>
        <w:tabs>
          <w:tab w:val="left" w:pos="567"/>
        </w:tabs>
        <w:ind w:left="0" w:firstLine="181"/>
        <w:rPr>
          <w:rFonts w:ascii="Times New Roman" w:hAnsi="Times New Roman" w:cs="Times New Roman"/>
          <w:w w:val="100"/>
          <w:sz w:val="19"/>
          <w:szCs w:val="19"/>
        </w:rPr>
      </w:pPr>
      <w:r>
        <w:rPr>
          <w:rFonts w:ascii="Times New Roman" w:hAnsi="Times New Roman"/>
          <w:sz w:val="19"/>
          <w:szCs w:val="19"/>
        </w:rPr>
        <w:t>elektronisk lod: en fysisk lodbærer, som kan indeholde et eller flere lodder og indeholder elektroniske komponenter</w:t>
      </w:r>
    </w:p>
    <w:p w:rsidR="00A457A5" w:rsidRPr="0076436D" w:rsidRDefault="00A457A5" w:rsidP="00265800">
      <w:pPr>
        <w:pStyle w:val="brdtextfyrkant"/>
        <w:numPr>
          <w:ilvl w:val="0"/>
          <w:numId w:val="1"/>
        </w:numPr>
        <w:tabs>
          <w:tab w:val="left" w:pos="567"/>
        </w:tabs>
        <w:ind w:left="0" w:firstLine="181"/>
        <w:rPr>
          <w:rFonts w:ascii="Times New Roman" w:hAnsi="Times New Roman" w:cs="Times New Roman"/>
          <w:w w:val="100"/>
          <w:sz w:val="19"/>
          <w:szCs w:val="19"/>
        </w:rPr>
      </w:pPr>
      <w:r>
        <w:rPr>
          <w:rFonts w:ascii="Times New Roman" w:hAnsi="Times New Roman"/>
          <w:sz w:val="19"/>
          <w:szCs w:val="19"/>
        </w:rPr>
        <w:t>fordelingsgevinstudtrækning: en trækning, hvor loddet indgår i en trækning, der bestemmer, hvor stor gevinsten bliver</w:t>
      </w:r>
    </w:p>
    <w:p w:rsidR="00A457A5" w:rsidRPr="0076436D" w:rsidRDefault="00A457A5" w:rsidP="00265800">
      <w:pPr>
        <w:pStyle w:val="brdtextfyrkant"/>
        <w:numPr>
          <w:ilvl w:val="0"/>
          <w:numId w:val="1"/>
        </w:numPr>
        <w:tabs>
          <w:tab w:val="left" w:pos="567"/>
        </w:tabs>
        <w:ind w:left="0" w:firstLine="181"/>
        <w:rPr>
          <w:rFonts w:ascii="Times New Roman" w:hAnsi="Times New Roman" w:cs="Times New Roman"/>
          <w:w w:val="100"/>
          <w:sz w:val="19"/>
          <w:szCs w:val="19"/>
        </w:rPr>
      </w:pPr>
      <w:r>
        <w:rPr>
          <w:rFonts w:ascii="Times New Roman" w:hAnsi="Times New Roman"/>
          <w:sz w:val="19"/>
          <w:szCs w:val="19"/>
        </w:rPr>
        <w:t>forudtrukket lod: et lukket lod, hvor lodkøberen kan aflæse direkte, om loddet er et gevinst- eller nittelod</w:t>
      </w:r>
    </w:p>
    <w:p w:rsidR="00A457A5" w:rsidRPr="0076436D" w:rsidRDefault="00A457A5" w:rsidP="00265800">
      <w:pPr>
        <w:pStyle w:val="brdtextfyrkant"/>
        <w:numPr>
          <w:ilvl w:val="0"/>
          <w:numId w:val="1"/>
        </w:numPr>
        <w:tabs>
          <w:tab w:val="left" w:pos="567"/>
        </w:tabs>
        <w:ind w:left="0" w:firstLine="181"/>
        <w:rPr>
          <w:rFonts w:ascii="Times New Roman" w:hAnsi="Times New Roman" w:cs="Times New Roman"/>
          <w:w w:val="100"/>
          <w:sz w:val="19"/>
          <w:szCs w:val="19"/>
        </w:rPr>
      </w:pPr>
      <w:r>
        <w:rPr>
          <w:rFonts w:ascii="Times New Roman" w:hAnsi="Times New Roman"/>
          <w:sz w:val="19"/>
          <w:szCs w:val="19"/>
        </w:rPr>
        <w:t>kemisk radarbeskyttelse: papir med kemikalier, som reagerer ved, at papiret misfarves, når det udsættes for opløsningsmidler og/eller oxideringsmidler (alkohol, syrer, kulbrinter, klor, tensider osv.)</w:t>
      </w:r>
    </w:p>
    <w:p w:rsidR="00A457A5" w:rsidRPr="0076436D" w:rsidRDefault="00A457A5" w:rsidP="00265800">
      <w:pPr>
        <w:pStyle w:val="brdtextfyrkant"/>
        <w:numPr>
          <w:ilvl w:val="0"/>
          <w:numId w:val="1"/>
        </w:numPr>
        <w:tabs>
          <w:tab w:val="left" w:pos="567"/>
        </w:tabs>
        <w:ind w:left="0" w:firstLine="181"/>
        <w:rPr>
          <w:rFonts w:ascii="Times New Roman" w:hAnsi="Times New Roman" w:cs="Times New Roman"/>
          <w:w w:val="100"/>
          <w:sz w:val="19"/>
          <w:szCs w:val="19"/>
        </w:rPr>
      </w:pPr>
      <w:r>
        <w:rPr>
          <w:rFonts w:ascii="Times New Roman" w:hAnsi="Times New Roman"/>
          <w:sz w:val="19"/>
          <w:szCs w:val="19"/>
        </w:rPr>
        <w:t>kopieringsbeskyttelse: dokumentsikringer, der ændrer sig eller bliver ukorrekte ved kopiering</w:t>
      </w:r>
    </w:p>
    <w:p w:rsidR="00A457A5" w:rsidRPr="0076436D" w:rsidRDefault="00A457A5" w:rsidP="00265800">
      <w:pPr>
        <w:pStyle w:val="brdtextfyrkant"/>
        <w:numPr>
          <w:ilvl w:val="0"/>
          <w:numId w:val="1"/>
        </w:numPr>
        <w:tabs>
          <w:tab w:val="left" w:pos="567"/>
        </w:tabs>
        <w:ind w:left="0" w:firstLine="181"/>
        <w:rPr>
          <w:rFonts w:ascii="Times New Roman" w:hAnsi="Times New Roman" w:cs="Times New Roman"/>
          <w:w w:val="100"/>
          <w:sz w:val="19"/>
          <w:szCs w:val="19"/>
        </w:rPr>
      </w:pPr>
      <w:r>
        <w:rPr>
          <w:rFonts w:ascii="Times New Roman" w:hAnsi="Times New Roman"/>
          <w:sz w:val="19"/>
          <w:szCs w:val="19"/>
        </w:rPr>
        <w:t>løftning: aftagning af lag, f.eks. skrabemasse, som skjuler spilinformation</w:t>
      </w:r>
    </w:p>
    <w:p w:rsidR="00A457A5" w:rsidRPr="0076436D" w:rsidRDefault="00A457A5" w:rsidP="00265800">
      <w:pPr>
        <w:pStyle w:val="brdtextfyrkant"/>
        <w:numPr>
          <w:ilvl w:val="0"/>
          <w:numId w:val="1"/>
        </w:numPr>
        <w:tabs>
          <w:tab w:val="left" w:pos="567"/>
        </w:tabs>
        <w:ind w:left="0" w:firstLine="181"/>
        <w:rPr>
          <w:rFonts w:ascii="Times New Roman" w:hAnsi="Times New Roman" w:cs="Times New Roman"/>
          <w:w w:val="100"/>
          <w:sz w:val="19"/>
          <w:szCs w:val="19"/>
        </w:rPr>
      </w:pPr>
      <w:r>
        <w:rPr>
          <w:rFonts w:ascii="Times New Roman" w:hAnsi="Times New Roman"/>
          <w:i/>
          <w:iCs/>
          <w:sz w:val="19"/>
          <w:szCs w:val="19"/>
        </w:rPr>
        <w:lastRenderedPageBreak/>
        <w:t>mikrotekst</w:t>
      </w:r>
      <w:r>
        <w:rPr>
          <w:rFonts w:ascii="Times New Roman" w:hAnsi="Times New Roman"/>
          <w:sz w:val="19"/>
          <w:szCs w:val="19"/>
        </w:rPr>
        <w:t>: en lille tekst med en maksimal højde på 0,30 mm og minimal længde på 35 mm, som uden hjælpemidler giver indtryk af at være en linje, der er helt og tydeligt læsbar, når den forstørres</w:t>
      </w:r>
    </w:p>
    <w:p w:rsidR="00A457A5" w:rsidRPr="0076436D" w:rsidRDefault="00A457A5" w:rsidP="00265800">
      <w:pPr>
        <w:pStyle w:val="brdtextfyrkant"/>
        <w:numPr>
          <w:ilvl w:val="0"/>
          <w:numId w:val="1"/>
        </w:numPr>
        <w:tabs>
          <w:tab w:val="left" w:pos="567"/>
        </w:tabs>
        <w:ind w:left="0" w:firstLine="181"/>
        <w:rPr>
          <w:rFonts w:ascii="Times New Roman" w:hAnsi="Times New Roman" w:cs="Times New Roman"/>
          <w:w w:val="100"/>
          <w:sz w:val="19"/>
          <w:szCs w:val="19"/>
        </w:rPr>
      </w:pPr>
      <w:r>
        <w:rPr>
          <w:rFonts w:ascii="Times New Roman" w:hAnsi="Times New Roman"/>
          <w:sz w:val="19"/>
          <w:szCs w:val="19"/>
        </w:rPr>
        <w:t>relief: bogstaver, cifre eller symboler, der påføres med tyk farvebelægning, som medfører, at papiroverfladen får en opadgående overflade, eller bogstaver, cifre eller symboler, der trykkes på papiroverfladen og får en nedadgående overflade</w:t>
      </w:r>
    </w:p>
    <w:p w:rsidR="00A457A5" w:rsidRPr="0076436D" w:rsidRDefault="00A457A5" w:rsidP="00265800">
      <w:pPr>
        <w:pStyle w:val="brdtextfyrkant"/>
        <w:numPr>
          <w:ilvl w:val="0"/>
          <w:numId w:val="1"/>
        </w:numPr>
        <w:tabs>
          <w:tab w:val="left" w:pos="567"/>
        </w:tabs>
        <w:ind w:left="0" w:firstLine="181"/>
        <w:rPr>
          <w:rFonts w:ascii="Times New Roman" w:hAnsi="Times New Roman" w:cs="Times New Roman"/>
          <w:w w:val="100"/>
          <w:sz w:val="19"/>
          <w:szCs w:val="19"/>
        </w:rPr>
      </w:pPr>
      <w:r>
        <w:rPr>
          <w:rFonts w:ascii="Times New Roman" w:hAnsi="Times New Roman"/>
          <w:sz w:val="19"/>
          <w:szCs w:val="19"/>
        </w:rPr>
        <w:t>reproduktion: afbildning ved hjælp af teknisk udstyr med efterfølgende udskrift eller tryk</w:t>
      </w:r>
    </w:p>
    <w:p w:rsidR="00A457A5" w:rsidRPr="0076436D" w:rsidRDefault="00A457A5" w:rsidP="00265800">
      <w:pPr>
        <w:pStyle w:val="brdtextfyrkant"/>
        <w:numPr>
          <w:ilvl w:val="0"/>
          <w:numId w:val="1"/>
        </w:numPr>
        <w:tabs>
          <w:tab w:val="left" w:pos="567"/>
        </w:tabs>
        <w:ind w:left="0" w:firstLine="181"/>
        <w:rPr>
          <w:rFonts w:ascii="Times New Roman" w:hAnsi="Times New Roman" w:cs="Times New Roman"/>
          <w:w w:val="100"/>
          <w:sz w:val="19"/>
          <w:szCs w:val="19"/>
        </w:rPr>
      </w:pPr>
      <w:r>
        <w:rPr>
          <w:rFonts w:ascii="Times New Roman" w:hAnsi="Times New Roman"/>
          <w:sz w:val="19"/>
          <w:szCs w:val="19"/>
        </w:rPr>
        <w:t>spilinformation: den information på loddet, som afgør, om det giver gevinst eller ej</w:t>
      </w:r>
    </w:p>
    <w:p w:rsidR="00A457A5" w:rsidRPr="0076436D" w:rsidRDefault="00A457A5" w:rsidP="00265800">
      <w:pPr>
        <w:pStyle w:val="brdtextfyrkant"/>
        <w:numPr>
          <w:ilvl w:val="0"/>
          <w:numId w:val="1"/>
        </w:numPr>
        <w:tabs>
          <w:tab w:val="left" w:pos="567"/>
        </w:tabs>
        <w:ind w:left="0" w:firstLine="181"/>
        <w:rPr>
          <w:rFonts w:ascii="Times New Roman" w:hAnsi="Times New Roman" w:cs="Times New Roman"/>
          <w:w w:val="100"/>
          <w:sz w:val="19"/>
          <w:szCs w:val="19"/>
        </w:rPr>
      </w:pPr>
      <w:r>
        <w:rPr>
          <w:rFonts w:ascii="Times New Roman" w:hAnsi="Times New Roman"/>
          <w:i/>
          <w:iCs/>
          <w:sz w:val="19"/>
          <w:szCs w:val="19"/>
        </w:rPr>
        <w:t>vandmærke</w:t>
      </w:r>
      <w:r>
        <w:rPr>
          <w:rFonts w:ascii="Times New Roman" w:hAnsi="Times New Roman"/>
          <w:sz w:val="19"/>
          <w:szCs w:val="19"/>
        </w:rPr>
        <w:t>: billede eller mønster, der fremstilles ved papirproduktionen, og som fremtræder ved gennemlysning. Billedet/mønstret opstår ved, at papiret fremstilles med forskellige tykkelser, hvor tykkere områder fremstår mørkere og tyndere områder lysere</w:t>
      </w:r>
    </w:p>
    <w:p w:rsidR="00A457A5" w:rsidRPr="0076436D" w:rsidRDefault="00A457A5" w:rsidP="00265800">
      <w:pPr>
        <w:pStyle w:val="brdtextfyrkant"/>
        <w:numPr>
          <w:ilvl w:val="0"/>
          <w:numId w:val="1"/>
        </w:numPr>
        <w:tabs>
          <w:tab w:val="left" w:pos="567"/>
        </w:tabs>
        <w:ind w:left="0" w:firstLine="181"/>
        <w:rPr>
          <w:rFonts w:ascii="Times New Roman" w:hAnsi="Times New Roman" w:cs="Times New Roman"/>
          <w:w w:val="100"/>
          <w:sz w:val="19"/>
          <w:szCs w:val="19"/>
        </w:rPr>
      </w:pPr>
      <w:r>
        <w:rPr>
          <w:rFonts w:ascii="Times New Roman" w:hAnsi="Times New Roman"/>
          <w:sz w:val="19"/>
          <w:szCs w:val="19"/>
        </w:rPr>
        <w:t>værditrykmønster: tynde linjer i mindst to farver med en maksimal linjebredde på 0,10 mm, der mødes i skarpe vinkler. Et værditrykmønster kan også være en linjerelieftype, dvs. hvor tynde, hele linjer danner et motiv, som giver indtryk af at være i relief (tredimensionelt)</w:t>
      </w:r>
    </w:p>
    <w:p w:rsidR="00A457A5" w:rsidRPr="0076436D" w:rsidRDefault="00A457A5" w:rsidP="00265800">
      <w:pPr>
        <w:pStyle w:val="brdtextfyrkant"/>
        <w:numPr>
          <w:ilvl w:val="0"/>
          <w:numId w:val="1"/>
        </w:numPr>
        <w:tabs>
          <w:tab w:val="left" w:pos="567"/>
        </w:tabs>
        <w:ind w:left="0" w:firstLine="181"/>
        <w:rPr>
          <w:rFonts w:ascii="Times New Roman" w:hAnsi="Times New Roman" w:cs="Times New Roman"/>
          <w:w w:val="100"/>
          <w:sz w:val="19"/>
          <w:szCs w:val="19"/>
        </w:rPr>
      </w:pPr>
      <w:r>
        <w:rPr>
          <w:rFonts w:ascii="Times New Roman" w:hAnsi="Times New Roman"/>
          <w:sz w:val="19"/>
          <w:szCs w:val="19"/>
        </w:rPr>
        <w:t xml:space="preserve">ydertryk: et trykt billede eller mønster, der placeres ovenpå et skrabelag eller tilsvarende, som er udformet, så det giver en tydelig indikation på, om skrabelaget er fjernet. </w:t>
      </w:r>
    </w:p>
    <w:p w:rsidR="00A457A5" w:rsidRPr="0076436D" w:rsidRDefault="00A457A5" w:rsidP="00F47340">
      <w:pPr>
        <w:pStyle w:val="Rubrik2"/>
        <w:keepLines/>
        <w:rPr>
          <w:rFonts w:ascii="Times New Roman" w:hAnsi="Times New Roman" w:cs="Times New Roman"/>
          <w:w w:val="100"/>
          <w:sz w:val="21"/>
          <w:szCs w:val="21"/>
        </w:rPr>
      </w:pPr>
      <w:r>
        <w:rPr>
          <w:rFonts w:ascii="Times New Roman" w:hAnsi="Times New Roman"/>
          <w:sz w:val="21"/>
          <w:szCs w:val="21"/>
        </w:rPr>
        <w:t>Kapitel 2. Særligt om lotterier til almennyttige formål</w:t>
      </w:r>
    </w:p>
    <w:p w:rsidR="00A457A5" w:rsidRPr="0076436D" w:rsidRDefault="00A457A5" w:rsidP="00F47340">
      <w:pPr>
        <w:pStyle w:val="Brdtexthalv"/>
        <w:rPr>
          <w:rFonts w:ascii="Times New Roman" w:hAnsi="Times New Roman" w:cs="Times New Roman"/>
          <w:b/>
          <w:bCs/>
          <w:w w:val="100"/>
          <w:sz w:val="19"/>
          <w:szCs w:val="19"/>
        </w:rPr>
      </w:pPr>
      <w:r>
        <w:rPr>
          <w:rFonts w:ascii="Times New Roman" w:hAnsi="Times New Roman"/>
          <w:b/>
          <w:bCs/>
          <w:sz w:val="19"/>
          <w:szCs w:val="19"/>
        </w:rPr>
        <w:t>§ 1 </w:t>
      </w:r>
      <w:r>
        <w:rPr>
          <w:rFonts w:ascii="Times New Roman" w:hAnsi="Times New Roman"/>
          <w:sz w:val="19"/>
          <w:szCs w:val="19"/>
        </w:rPr>
        <w:t>Inden salg af lodder i et lotteri til almennyttige formål i medfør af kapitel 6, § 3, i loven om spil (2018:1138) må påbegynde, skal en revisor udpeges.</w:t>
      </w:r>
    </w:p>
    <w:p w:rsidR="00A457A5" w:rsidRPr="0076436D" w:rsidRDefault="00A457A5" w:rsidP="00F47340">
      <w:pPr>
        <w:pStyle w:val="brdtextfyrkant"/>
        <w:rPr>
          <w:rFonts w:ascii="Times New Roman" w:hAnsi="Times New Roman" w:cs="Times New Roman"/>
          <w:w w:val="100"/>
          <w:sz w:val="19"/>
          <w:szCs w:val="19"/>
        </w:rPr>
      </w:pPr>
      <w:r>
        <w:rPr>
          <w:rFonts w:ascii="Times New Roman" w:hAnsi="Times New Roman"/>
          <w:sz w:val="19"/>
          <w:szCs w:val="19"/>
        </w:rPr>
        <w:t xml:space="preserve">Revisoren skal undersøge lotteriets regnskaber og udarbejde en revisionsberetning. </w:t>
      </w:r>
    </w:p>
    <w:p w:rsidR="00A457A5" w:rsidRPr="0076436D" w:rsidRDefault="00A457A5" w:rsidP="00F47340">
      <w:pPr>
        <w:pStyle w:val="Rubrik4"/>
        <w:keepLines/>
        <w:widowControl/>
        <w:ind w:left="1120"/>
        <w:rPr>
          <w:rFonts w:ascii="Times New Roman" w:hAnsi="Times New Roman" w:cs="Times New Roman"/>
          <w:w w:val="100"/>
          <w:sz w:val="19"/>
          <w:szCs w:val="19"/>
        </w:rPr>
      </w:pPr>
      <w:r>
        <w:rPr>
          <w:rFonts w:ascii="Times New Roman" w:hAnsi="Times New Roman"/>
          <w:sz w:val="19"/>
          <w:szCs w:val="19"/>
        </w:rPr>
        <w:t>Almene råd:</w:t>
      </w:r>
    </w:p>
    <w:p w:rsidR="00A457A5" w:rsidRPr="0076436D" w:rsidRDefault="00A457A5" w:rsidP="00F47340">
      <w:pPr>
        <w:pStyle w:val="Brdtexthalv"/>
        <w:ind w:left="1120"/>
        <w:rPr>
          <w:rFonts w:ascii="Times New Roman" w:hAnsi="Times New Roman" w:cs="Times New Roman"/>
          <w:w w:val="100"/>
          <w:sz w:val="19"/>
          <w:szCs w:val="19"/>
        </w:rPr>
      </w:pPr>
      <w:r>
        <w:rPr>
          <w:rFonts w:ascii="Times New Roman" w:hAnsi="Times New Roman"/>
          <w:sz w:val="19"/>
          <w:szCs w:val="19"/>
        </w:rPr>
        <w:t>I det tilfælde at lotteriets omsætning beregnes til at overstige fem (5) millioner SEK, bør revisoren være godkendt eller autoriseret.</w:t>
      </w:r>
    </w:p>
    <w:p w:rsidR="00A457A5" w:rsidRPr="0076436D" w:rsidRDefault="00A457A5" w:rsidP="00F47340">
      <w:pPr>
        <w:pStyle w:val="brdtextfyrkant"/>
        <w:ind w:left="1120" w:firstLine="200"/>
        <w:rPr>
          <w:rFonts w:ascii="Times New Roman" w:hAnsi="Times New Roman" w:cs="Times New Roman"/>
          <w:w w:val="100"/>
          <w:sz w:val="19"/>
          <w:szCs w:val="19"/>
        </w:rPr>
      </w:pPr>
      <w:r>
        <w:rPr>
          <w:rFonts w:ascii="Times New Roman" w:hAnsi="Times New Roman"/>
          <w:sz w:val="19"/>
          <w:szCs w:val="19"/>
        </w:rPr>
        <w:t>Undersøgelsen bør følge spillemyndighedens anvisninger for revisorer til lotterier til almennyttige formål.</w:t>
      </w:r>
    </w:p>
    <w:p w:rsidR="00A457A5" w:rsidRPr="0076436D" w:rsidRDefault="00A457A5" w:rsidP="00F47340">
      <w:pPr>
        <w:pStyle w:val="Brdtextblank"/>
        <w:rPr>
          <w:rFonts w:ascii="Times New Roman" w:hAnsi="Times New Roman" w:cs="Times New Roman"/>
          <w:w w:val="100"/>
          <w:sz w:val="19"/>
          <w:szCs w:val="19"/>
        </w:rPr>
      </w:pPr>
      <w:r>
        <w:rPr>
          <w:rFonts w:ascii="Times New Roman" w:hAnsi="Times New Roman"/>
          <w:b/>
          <w:bCs/>
          <w:sz w:val="19"/>
          <w:szCs w:val="19"/>
        </w:rPr>
        <w:t>§ 2</w:t>
      </w:r>
      <w:r>
        <w:rPr>
          <w:rFonts w:ascii="Times New Roman" w:hAnsi="Times New Roman"/>
          <w:sz w:val="19"/>
          <w:szCs w:val="19"/>
        </w:rPr>
        <w:t> Når et lotteri er afsluttet, skal licenshaveren redegøre for lotteriets regnskaber og indgive den udarbejdede revisionsberetning til spillemyndigheden.</w:t>
      </w:r>
    </w:p>
    <w:p w:rsidR="00A457A5" w:rsidRPr="0076436D" w:rsidRDefault="00A457A5" w:rsidP="00F47340">
      <w:pPr>
        <w:pStyle w:val="Rubrik2"/>
        <w:keepLines/>
        <w:rPr>
          <w:rFonts w:ascii="Times New Roman" w:hAnsi="Times New Roman" w:cs="Times New Roman"/>
          <w:w w:val="100"/>
          <w:sz w:val="21"/>
          <w:szCs w:val="21"/>
        </w:rPr>
      </w:pPr>
      <w:r>
        <w:rPr>
          <w:rFonts w:ascii="Times New Roman" w:hAnsi="Times New Roman"/>
          <w:sz w:val="21"/>
          <w:szCs w:val="21"/>
        </w:rPr>
        <w:t>Kapitel 3. Gevinstplan, gevinster, trækning og trækningsresultat</w:t>
      </w:r>
    </w:p>
    <w:p w:rsidR="00A457A5" w:rsidRPr="0076436D" w:rsidRDefault="00A457A5" w:rsidP="00F47340">
      <w:pPr>
        <w:pStyle w:val="Rubrik40"/>
        <w:keepLines/>
        <w:widowControl/>
        <w:rPr>
          <w:rFonts w:ascii="Times New Roman" w:hAnsi="Times New Roman" w:cs="Times New Roman"/>
          <w:w w:val="100"/>
          <w:sz w:val="19"/>
          <w:szCs w:val="19"/>
        </w:rPr>
      </w:pPr>
      <w:r>
        <w:rPr>
          <w:rFonts w:ascii="Times New Roman" w:hAnsi="Times New Roman"/>
          <w:sz w:val="19"/>
          <w:szCs w:val="19"/>
        </w:rPr>
        <w:t>Gevinstplan</w:t>
      </w:r>
    </w:p>
    <w:p w:rsidR="00A457A5" w:rsidRPr="0076436D" w:rsidRDefault="00A457A5" w:rsidP="00F47340">
      <w:pPr>
        <w:pStyle w:val="Brdtexthalv"/>
        <w:rPr>
          <w:rFonts w:ascii="Times New Roman" w:hAnsi="Times New Roman" w:cs="Times New Roman"/>
          <w:w w:val="100"/>
          <w:sz w:val="19"/>
          <w:szCs w:val="19"/>
        </w:rPr>
      </w:pPr>
      <w:r>
        <w:rPr>
          <w:rFonts w:ascii="Times New Roman" w:hAnsi="Times New Roman"/>
          <w:b/>
          <w:bCs/>
          <w:sz w:val="19"/>
          <w:szCs w:val="19"/>
        </w:rPr>
        <w:t>§ 1</w:t>
      </w:r>
      <w:r>
        <w:rPr>
          <w:rFonts w:ascii="Times New Roman" w:hAnsi="Times New Roman"/>
          <w:sz w:val="19"/>
          <w:szCs w:val="19"/>
        </w:rPr>
        <w:t xml:space="preserve"> Trykte eller elektroniske lodder skal stemme overens med den fastlagte gevinstplan. </w:t>
      </w:r>
    </w:p>
    <w:p w:rsidR="00A457A5" w:rsidRPr="0076436D" w:rsidRDefault="00A457A5" w:rsidP="00F47340">
      <w:pPr>
        <w:pStyle w:val="brdtextfyrkant"/>
        <w:rPr>
          <w:rFonts w:ascii="Times New Roman" w:hAnsi="Times New Roman" w:cs="Times New Roman"/>
          <w:w w:val="100"/>
          <w:sz w:val="19"/>
          <w:szCs w:val="19"/>
        </w:rPr>
      </w:pPr>
      <w:r>
        <w:rPr>
          <w:rFonts w:ascii="Times New Roman" w:hAnsi="Times New Roman"/>
          <w:sz w:val="19"/>
          <w:szCs w:val="19"/>
        </w:rPr>
        <w:t>Gevinstlodder må ikke leveres adskilt fra nittelodder.</w:t>
      </w:r>
    </w:p>
    <w:p w:rsidR="00A457A5" w:rsidRPr="0076436D" w:rsidRDefault="00A457A5" w:rsidP="00F47340">
      <w:pPr>
        <w:pStyle w:val="Rubrik4"/>
        <w:keepLines/>
        <w:widowControl/>
        <w:rPr>
          <w:rFonts w:ascii="Times New Roman" w:hAnsi="Times New Roman" w:cs="Times New Roman"/>
          <w:w w:val="100"/>
          <w:sz w:val="19"/>
          <w:szCs w:val="19"/>
        </w:rPr>
      </w:pPr>
      <w:r>
        <w:rPr>
          <w:rFonts w:ascii="Times New Roman" w:hAnsi="Times New Roman"/>
          <w:sz w:val="19"/>
          <w:szCs w:val="19"/>
        </w:rPr>
        <w:lastRenderedPageBreak/>
        <w:t>Gevinster</w:t>
      </w:r>
    </w:p>
    <w:p w:rsidR="00A457A5" w:rsidRPr="0076436D" w:rsidRDefault="00A457A5" w:rsidP="00F47340">
      <w:pPr>
        <w:pStyle w:val="Brdtexthalv"/>
        <w:rPr>
          <w:rFonts w:ascii="Times New Roman" w:hAnsi="Times New Roman" w:cs="Times New Roman"/>
          <w:w w:val="100"/>
          <w:sz w:val="19"/>
          <w:szCs w:val="19"/>
        </w:rPr>
      </w:pPr>
      <w:r>
        <w:rPr>
          <w:rFonts w:ascii="Times New Roman" w:hAnsi="Times New Roman"/>
          <w:b/>
          <w:bCs/>
          <w:sz w:val="19"/>
          <w:szCs w:val="19"/>
        </w:rPr>
        <w:t>§ 2 </w:t>
      </w:r>
      <w:r>
        <w:rPr>
          <w:rFonts w:ascii="Times New Roman" w:hAnsi="Times New Roman"/>
          <w:sz w:val="19"/>
          <w:szCs w:val="19"/>
        </w:rPr>
        <w:t>Er der andre gevinster end pengegevinster i lotteriet, skal disse vurderes til deres markedsværdi.</w:t>
      </w:r>
    </w:p>
    <w:p w:rsidR="00A457A5" w:rsidRPr="0076436D" w:rsidRDefault="00A457A5" w:rsidP="00F47340">
      <w:pPr>
        <w:pStyle w:val="brdtextfyrkant"/>
        <w:rPr>
          <w:rFonts w:ascii="Times New Roman" w:hAnsi="Times New Roman" w:cs="Times New Roman"/>
          <w:w w:val="100"/>
          <w:sz w:val="19"/>
          <w:szCs w:val="19"/>
        </w:rPr>
      </w:pPr>
      <w:r>
        <w:rPr>
          <w:rFonts w:ascii="Times New Roman" w:hAnsi="Times New Roman"/>
          <w:sz w:val="19"/>
          <w:szCs w:val="19"/>
        </w:rPr>
        <w:t>Gevinster, som er vanskelige at vurdere, skal vurderes af en upartisk sagkyndig.</w:t>
      </w:r>
    </w:p>
    <w:p w:rsidR="00A457A5" w:rsidRPr="0076436D" w:rsidRDefault="00A457A5" w:rsidP="00F47340">
      <w:pPr>
        <w:pStyle w:val="Rubrik4"/>
        <w:keepLines/>
        <w:widowControl/>
        <w:ind w:left="1120"/>
        <w:rPr>
          <w:rFonts w:ascii="Times New Roman" w:hAnsi="Times New Roman" w:cs="Times New Roman"/>
          <w:w w:val="100"/>
          <w:sz w:val="19"/>
          <w:szCs w:val="19"/>
        </w:rPr>
      </w:pPr>
      <w:r>
        <w:rPr>
          <w:rFonts w:ascii="Times New Roman" w:hAnsi="Times New Roman"/>
          <w:sz w:val="19"/>
          <w:szCs w:val="19"/>
        </w:rPr>
        <w:t>Almene råd:</w:t>
      </w:r>
    </w:p>
    <w:p w:rsidR="00A457A5" w:rsidRPr="0076436D" w:rsidRDefault="00A457A5" w:rsidP="00F47340">
      <w:pPr>
        <w:pStyle w:val="Brdtexthalv"/>
        <w:ind w:left="1120"/>
        <w:rPr>
          <w:rFonts w:ascii="Times New Roman" w:hAnsi="Times New Roman" w:cs="Times New Roman"/>
          <w:w w:val="100"/>
          <w:sz w:val="19"/>
          <w:szCs w:val="19"/>
        </w:rPr>
      </w:pPr>
      <w:r>
        <w:rPr>
          <w:rFonts w:ascii="Times New Roman" w:hAnsi="Times New Roman"/>
          <w:sz w:val="19"/>
          <w:szCs w:val="19"/>
        </w:rPr>
        <w:t xml:space="preserve">En gevinst i form af f.eks. kunst og andre værdigevinster kan være vanskelige at vurdere for licenshavere. </w:t>
      </w:r>
    </w:p>
    <w:p w:rsidR="00A457A5" w:rsidRPr="0076436D" w:rsidRDefault="00A457A5" w:rsidP="00F47340">
      <w:pPr>
        <w:pStyle w:val="Rubrik4"/>
        <w:keepLines/>
        <w:widowControl/>
        <w:rPr>
          <w:rFonts w:ascii="Times New Roman" w:hAnsi="Times New Roman" w:cs="Times New Roman"/>
          <w:w w:val="100"/>
          <w:sz w:val="19"/>
          <w:szCs w:val="19"/>
        </w:rPr>
      </w:pPr>
      <w:r>
        <w:rPr>
          <w:rFonts w:ascii="Times New Roman" w:hAnsi="Times New Roman"/>
          <w:sz w:val="19"/>
          <w:szCs w:val="19"/>
        </w:rPr>
        <w:t>Lodder med efterfølgende trækning</w:t>
      </w:r>
    </w:p>
    <w:p w:rsidR="00A457A5" w:rsidRPr="0076436D" w:rsidRDefault="00A457A5" w:rsidP="00F47340">
      <w:pPr>
        <w:pStyle w:val="Brdtexthalv"/>
        <w:rPr>
          <w:rFonts w:ascii="Times New Roman" w:hAnsi="Times New Roman" w:cs="Times New Roman"/>
          <w:w w:val="100"/>
          <w:sz w:val="19"/>
          <w:szCs w:val="19"/>
        </w:rPr>
      </w:pPr>
      <w:r>
        <w:rPr>
          <w:rFonts w:ascii="Times New Roman" w:hAnsi="Times New Roman"/>
          <w:b/>
          <w:bCs/>
          <w:sz w:val="19"/>
          <w:szCs w:val="19"/>
        </w:rPr>
        <w:t>§ 3 </w:t>
      </w:r>
      <w:r>
        <w:rPr>
          <w:rFonts w:ascii="Times New Roman" w:hAnsi="Times New Roman"/>
          <w:sz w:val="19"/>
          <w:szCs w:val="19"/>
        </w:rPr>
        <w:t>Hvis et trækningsresultat kun baseres på solgte lodder, skal usolgte lodder dokumenteres, inden trækningen finder sted.</w:t>
      </w:r>
    </w:p>
    <w:p w:rsidR="00A457A5" w:rsidRPr="0076436D" w:rsidRDefault="00A457A5" w:rsidP="00F47340">
      <w:pPr>
        <w:pStyle w:val="Rubrik4"/>
        <w:keepLines/>
        <w:widowControl/>
        <w:rPr>
          <w:rFonts w:ascii="Times New Roman" w:hAnsi="Times New Roman" w:cs="Times New Roman"/>
          <w:w w:val="100"/>
          <w:sz w:val="19"/>
          <w:szCs w:val="19"/>
        </w:rPr>
      </w:pPr>
      <w:r>
        <w:rPr>
          <w:rFonts w:ascii="Times New Roman" w:hAnsi="Times New Roman"/>
          <w:sz w:val="19"/>
          <w:szCs w:val="19"/>
        </w:rPr>
        <w:t>Protokol for, ændring og makulering af trækningsresultatet</w:t>
      </w:r>
    </w:p>
    <w:p w:rsidR="00A457A5" w:rsidRPr="0076436D" w:rsidRDefault="00A457A5" w:rsidP="00F47340">
      <w:pPr>
        <w:pStyle w:val="Brdtexthalv"/>
        <w:rPr>
          <w:rFonts w:ascii="Times New Roman" w:hAnsi="Times New Roman" w:cs="Times New Roman"/>
          <w:w w:val="100"/>
          <w:sz w:val="19"/>
          <w:szCs w:val="19"/>
        </w:rPr>
      </w:pPr>
      <w:r>
        <w:rPr>
          <w:rFonts w:ascii="Times New Roman" w:hAnsi="Times New Roman"/>
          <w:b/>
          <w:bCs/>
          <w:sz w:val="19"/>
          <w:szCs w:val="19"/>
        </w:rPr>
        <w:t>§ 4</w:t>
      </w:r>
      <w:r>
        <w:rPr>
          <w:rFonts w:ascii="Times New Roman" w:hAnsi="Times New Roman"/>
          <w:sz w:val="19"/>
          <w:szCs w:val="19"/>
        </w:rPr>
        <w:t> Resultatet af en trækning skal dokumenteres i en protokol. Protokollen skal gemmes i licensperioden.</w:t>
      </w:r>
    </w:p>
    <w:p w:rsidR="00A457A5" w:rsidRPr="0076436D" w:rsidRDefault="00A457A5" w:rsidP="00F47340">
      <w:pPr>
        <w:pStyle w:val="Brdtextblank"/>
        <w:keepNext/>
        <w:keepLines/>
        <w:rPr>
          <w:rFonts w:ascii="Times New Roman" w:hAnsi="Times New Roman" w:cs="Times New Roman"/>
          <w:w w:val="100"/>
          <w:sz w:val="19"/>
          <w:szCs w:val="19"/>
        </w:rPr>
      </w:pPr>
      <w:r>
        <w:rPr>
          <w:rFonts w:ascii="Times New Roman" w:hAnsi="Times New Roman"/>
          <w:b/>
          <w:bCs/>
          <w:sz w:val="19"/>
          <w:szCs w:val="19"/>
        </w:rPr>
        <w:t>§ 5 </w:t>
      </w:r>
      <w:r>
        <w:rPr>
          <w:rFonts w:ascii="Times New Roman" w:hAnsi="Times New Roman"/>
          <w:sz w:val="19"/>
          <w:szCs w:val="19"/>
        </w:rPr>
        <w:t>Et trækningsresultat må ikke ændres.</w:t>
      </w:r>
    </w:p>
    <w:p w:rsidR="00A457A5" w:rsidRPr="0076436D" w:rsidRDefault="00A457A5" w:rsidP="00F47340">
      <w:pPr>
        <w:pStyle w:val="brdtextfyrkant"/>
        <w:rPr>
          <w:rFonts w:ascii="Times New Roman" w:hAnsi="Times New Roman" w:cs="Times New Roman"/>
          <w:w w:val="100"/>
          <w:sz w:val="19"/>
          <w:szCs w:val="19"/>
        </w:rPr>
      </w:pPr>
      <w:r>
        <w:rPr>
          <w:rFonts w:ascii="Times New Roman" w:hAnsi="Times New Roman"/>
          <w:sz w:val="19"/>
          <w:szCs w:val="19"/>
        </w:rPr>
        <w:t>Et trækningsresultat skal makuleres, hvis der foreligger fejl, der påvirker resultatet, og makulering finder sted, inden resultatet er offentliggjort.</w:t>
      </w:r>
    </w:p>
    <w:p w:rsidR="00A457A5" w:rsidRPr="0076436D" w:rsidRDefault="00A457A5" w:rsidP="00F47340">
      <w:pPr>
        <w:pStyle w:val="brdtextfyrkant"/>
        <w:rPr>
          <w:rFonts w:ascii="Times New Roman" w:hAnsi="Times New Roman" w:cs="Times New Roman"/>
          <w:w w:val="100"/>
          <w:sz w:val="19"/>
          <w:szCs w:val="19"/>
        </w:rPr>
      </w:pPr>
      <w:r>
        <w:rPr>
          <w:rFonts w:ascii="Times New Roman" w:hAnsi="Times New Roman"/>
          <w:sz w:val="19"/>
          <w:szCs w:val="19"/>
        </w:rPr>
        <w:t>Hvis et trækningsresultat makuleres i henhold til foregående punktum, skal grundlaget hertil og det makulerede resultat dokumenteres og gemmes i licensperioden.</w:t>
      </w:r>
    </w:p>
    <w:p w:rsidR="00A457A5" w:rsidRPr="0076436D" w:rsidRDefault="00A457A5" w:rsidP="00F47340">
      <w:pPr>
        <w:pStyle w:val="Rubrik2"/>
        <w:keepLines/>
        <w:rPr>
          <w:rFonts w:ascii="Times New Roman" w:hAnsi="Times New Roman" w:cs="Times New Roman"/>
          <w:w w:val="100"/>
          <w:sz w:val="21"/>
          <w:szCs w:val="21"/>
        </w:rPr>
      </w:pPr>
      <w:r>
        <w:rPr>
          <w:rFonts w:ascii="Times New Roman" w:hAnsi="Times New Roman"/>
          <w:sz w:val="21"/>
          <w:szCs w:val="21"/>
        </w:rPr>
        <w:t>Kapitel 4. Fysiske lodders egenskaber</w:t>
      </w:r>
    </w:p>
    <w:p w:rsidR="00A457A5" w:rsidRPr="0076436D" w:rsidRDefault="00A457A5" w:rsidP="00F47340">
      <w:pPr>
        <w:pStyle w:val="Brdtexthalv"/>
        <w:keepNext/>
        <w:keepLines/>
        <w:rPr>
          <w:rFonts w:ascii="Times New Roman" w:hAnsi="Times New Roman" w:cs="Times New Roman"/>
          <w:w w:val="100"/>
          <w:sz w:val="19"/>
          <w:szCs w:val="19"/>
        </w:rPr>
      </w:pPr>
      <w:r>
        <w:rPr>
          <w:rFonts w:ascii="Times New Roman" w:hAnsi="Times New Roman"/>
          <w:b/>
          <w:bCs/>
          <w:sz w:val="19"/>
          <w:szCs w:val="19"/>
        </w:rPr>
        <w:t>§ 1</w:t>
      </w:r>
      <w:r>
        <w:rPr>
          <w:rFonts w:ascii="Times New Roman" w:hAnsi="Times New Roman"/>
          <w:sz w:val="19"/>
          <w:szCs w:val="19"/>
        </w:rPr>
        <w:t> Enkelte lodder, som indgår i fordelingsgevinstudtrækningen, skal være unikke.</w:t>
      </w:r>
    </w:p>
    <w:p w:rsidR="00A457A5" w:rsidRPr="0076436D" w:rsidRDefault="00A457A5" w:rsidP="00F47340">
      <w:pPr>
        <w:pStyle w:val="brdtextfyrkant"/>
        <w:rPr>
          <w:rFonts w:ascii="Times New Roman" w:hAnsi="Times New Roman" w:cs="Times New Roman"/>
          <w:w w:val="100"/>
          <w:sz w:val="19"/>
          <w:szCs w:val="19"/>
        </w:rPr>
      </w:pPr>
      <w:r>
        <w:rPr>
          <w:rFonts w:ascii="Times New Roman" w:hAnsi="Times New Roman"/>
          <w:sz w:val="19"/>
          <w:szCs w:val="19"/>
        </w:rPr>
        <w:t>Et enkelt lod skal henvise til et parti eller serie i henhold til den bevilgede licens.</w:t>
      </w:r>
    </w:p>
    <w:p w:rsidR="00A457A5" w:rsidRPr="0076436D" w:rsidRDefault="00A457A5" w:rsidP="00F47340">
      <w:pPr>
        <w:pStyle w:val="Brdtextblank"/>
        <w:keepNext/>
        <w:keepLines/>
        <w:rPr>
          <w:rFonts w:ascii="Times New Roman" w:hAnsi="Times New Roman" w:cs="Times New Roman"/>
          <w:w w:val="100"/>
          <w:sz w:val="19"/>
          <w:szCs w:val="19"/>
        </w:rPr>
      </w:pPr>
      <w:r>
        <w:rPr>
          <w:rFonts w:ascii="Times New Roman" w:hAnsi="Times New Roman"/>
          <w:b/>
          <w:bCs/>
          <w:sz w:val="19"/>
          <w:szCs w:val="19"/>
        </w:rPr>
        <w:t>§ 2</w:t>
      </w:r>
      <w:r>
        <w:rPr>
          <w:rFonts w:ascii="Times New Roman" w:hAnsi="Times New Roman"/>
          <w:sz w:val="19"/>
          <w:szCs w:val="19"/>
        </w:rPr>
        <w:t> Trykte eller elektroniske lodder må ikke besidde fysiske defekter eller mærker, hvorudfra gevinstlodderne kan frasorteres.</w:t>
      </w:r>
    </w:p>
    <w:p w:rsidR="00A457A5" w:rsidRPr="0076436D" w:rsidRDefault="00A457A5" w:rsidP="00F47340">
      <w:pPr>
        <w:pStyle w:val="brdtextfyrkant"/>
        <w:rPr>
          <w:rFonts w:ascii="Times New Roman" w:hAnsi="Times New Roman" w:cs="Times New Roman"/>
          <w:w w:val="100"/>
          <w:sz w:val="19"/>
          <w:szCs w:val="19"/>
        </w:rPr>
      </w:pPr>
      <w:r>
        <w:rPr>
          <w:rFonts w:ascii="Times New Roman" w:hAnsi="Times New Roman"/>
          <w:sz w:val="19"/>
          <w:szCs w:val="19"/>
        </w:rPr>
        <w:t>Spilinformation må ikke kunne aflæses i et lukket lod.</w:t>
      </w:r>
    </w:p>
    <w:p w:rsidR="00A457A5" w:rsidRPr="0076436D" w:rsidRDefault="00A457A5" w:rsidP="00F47340">
      <w:pPr>
        <w:pStyle w:val="brdtextfyrkant"/>
        <w:rPr>
          <w:rFonts w:ascii="Times New Roman" w:hAnsi="Times New Roman" w:cs="Times New Roman"/>
          <w:w w:val="100"/>
          <w:sz w:val="19"/>
          <w:szCs w:val="19"/>
        </w:rPr>
      </w:pPr>
      <w:r>
        <w:rPr>
          <w:rFonts w:ascii="Times New Roman" w:hAnsi="Times New Roman"/>
          <w:sz w:val="19"/>
          <w:szCs w:val="19"/>
        </w:rPr>
        <w:t>Lukkede lodder skal være beskyttet mod manipulation eller reproduktion.</w:t>
      </w:r>
    </w:p>
    <w:p w:rsidR="00A457A5" w:rsidRPr="0076436D" w:rsidRDefault="00A457A5" w:rsidP="00F47340">
      <w:pPr>
        <w:pStyle w:val="Brdtextblank"/>
        <w:rPr>
          <w:rFonts w:ascii="Times New Roman" w:hAnsi="Times New Roman" w:cs="Times New Roman"/>
          <w:w w:val="100"/>
          <w:sz w:val="19"/>
          <w:szCs w:val="19"/>
        </w:rPr>
      </w:pPr>
      <w:r>
        <w:rPr>
          <w:rFonts w:ascii="Times New Roman" w:hAnsi="Times New Roman"/>
          <w:b/>
          <w:bCs/>
          <w:sz w:val="19"/>
          <w:szCs w:val="19"/>
        </w:rPr>
        <w:t>§ 3</w:t>
      </w:r>
      <w:r>
        <w:rPr>
          <w:rFonts w:ascii="Times New Roman" w:hAnsi="Times New Roman"/>
          <w:sz w:val="19"/>
          <w:szCs w:val="19"/>
        </w:rPr>
        <w:t> Hvis der er mangler i loddernes egenskaber, som gør, at de ikke længere opfylder kravene i nærværende forskrift, skal produktionen standses, og producerede lodder makuleres.</w:t>
      </w:r>
    </w:p>
    <w:p w:rsidR="00A457A5" w:rsidRPr="0076436D" w:rsidRDefault="00A457A5" w:rsidP="00F47340">
      <w:pPr>
        <w:pStyle w:val="Brdtextblank"/>
        <w:keepNext/>
        <w:keepLines/>
        <w:rPr>
          <w:rFonts w:ascii="Times New Roman" w:hAnsi="Times New Roman" w:cs="Times New Roman"/>
          <w:w w:val="100"/>
          <w:sz w:val="19"/>
          <w:szCs w:val="19"/>
        </w:rPr>
      </w:pPr>
      <w:r>
        <w:rPr>
          <w:rFonts w:ascii="Times New Roman" w:hAnsi="Times New Roman"/>
          <w:b/>
          <w:bCs/>
          <w:sz w:val="19"/>
          <w:szCs w:val="19"/>
        </w:rPr>
        <w:t>§ 4</w:t>
      </w:r>
      <w:r>
        <w:rPr>
          <w:rFonts w:ascii="Times New Roman" w:hAnsi="Times New Roman"/>
          <w:sz w:val="19"/>
          <w:szCs w:val="19"/>
        </w:rPr>
        <w:t xml:space="preserve"> For forudtrukne, lukkede lodder, hvis højeste gevinstværdi er over ét (1) grundprisbeløb, gælder følgende: </w:t>
      </w:r>
    </w:p>
    <w:p w:rsidR="00A457A5" w:rsidRPr="0076436D" w:rsidRDefault="00A457A5" w:rsidP="00265800">
      <w:pPr>
        <w:pStyle w:val="brdtextfyrkant"/>
        <w:numPr>
          <w:ilvl w:val="0"/>
          <w:numId w:val="3"/>
        </w:numPr>
        <w:tabs>
          <w:tab w:val="left" w:pos="426"/>
        </w:tabs>
        <w:ind w:left="0" w:firstLine="181"/>
        <w:rPr>
          <w:rFonts w:ascii="Times New Roman" w:hAnsi="Times New Roman" w:cs="Times New Roman"/>
          <w:w w:val="100"/>
          <w:sz w:val="19"/>
          <w:szCs w:val="19"/>
        </w:rPr>
      </w:pPr>
      <w:r>
        <w:rPr>
          <w:rFonts w:ascii="Times New Roman" w:hAnsi="Times New Roman"/>
          <w:sz w:val="19"/>
          <w:szCs w:val="19"/>
        </w:rPr>
        <w:t>Åbnede lodder må ikke kunne genlukkes.</w:t>
      </w:r>
    </w:p>
    <w:p w:rsidR="00A457A5" w:rsidRPr="0076436D" w:rsidRDefault="00A457A5" w:rsidP="00265800">
      <w:pPr>
        <w:pStyle w:val="brdtextfyrkant"/>
        <w:numPr>
          <w:ilvl w:val="0"/>
          <w:numId w:val="3"/>
        </w:numPr>
        <w:tabs>
          <w:tab w:val="left" w:pos="426"/>
        </w:tabs>
        <w:ind w:left="0" w:firstLine="181"/>
        <w:rPr>
          <w:rFonts w:ascii="Times New Roman" w:hAnsi="Times New Roman" w:cs="Times New Roman"/>
          <w:w w:val="100"/>
          <w:sz w:val="19"/>
          <w:szCs w:val="19"/>
        </w:rPr>
      </w:pPr>
      <w:r>
        <w:rPr>
          <w:rFonts w:ascii="Times New Roman" w:hAnsi="Times New Roman"/>
          <w:sz w:val="19"/>
          <w:szCs w:val="19"/>
        </w:rPr>
        <w:t>Spilinformation må ikke kunne aflæses ved gennemlysning.</w:t>
      </w:r>
    </w:p>
    <w:p w:rsidR="00A457A5" w:rsidRPr="0076436D" w:rsidRDefault="00A457A5" w:rsidP="00265800">
      <w:pPr>
        <w:pStyle w:val="brdtextfyrkant"/>
        <w:numPr>
          <w:ilvl w:val="0"/>
          <w:numId w:val="3"/>
        </w:numPr>
        <w:tabs>
          <w:tab w:val="left" w:pos="426"/>
        </w:tabs>
        <w:ind w:left="0" w:firstLine="181"/>
        <w:rPr>
          <w:rFonts w:ascii="Times New Roman" w:hAnsi="Times New Roman" w:cs="Times New Roman"/>
          <w:w w:val="100"/>
          <w:sz w:val="19"/>
          <w:szCs w:val="19"/>
        </w:rPr>
      </w:pPr>
      <w:r>
        <w:rPr>
          <w:rFonts w:ascii="Times New Roman" w:hAnsi="Times New Roman"/>
          <w:sz w:val="19"/>
          <w:szCs w:val="19"/>
        </w:rPr>
        <w:t xml:space="preserve">Spilinformation må ikke kunne aflæses på loddets yderside. </w:t>
      </w:r>
    </w:p>
    <w:p w:rsidR="00A457A5" w:rsidRPr="0076436D" w:rsidRDefault="00A457A5" w:rsidP="00265800">
      <w:pPr>
        <w:pStyle w:val="brdtextfyrkant"/>
        <w:numPr>
          <w:ilvl w:val="0"/>
          <w:numId w:val="3"/>
        </w:numPr>
        <w:tabs>
          <w:tab w:val="left" w:pos="426"/>
        </w:tabs>
        <w:ind w:left="0" w:firstLine="181"/>
        <w:rPr>
          <w:rFonts w:ascii="Times New Roman" w:hAnsi="Times New Roman" w:cs="Times New Roman"/>
          <w:w w:val="100"/>
          <w:sz w:val="19"/>
          <w:szCs w:val="19"/>
        </w:rPr>
      </w:pPr>
      <w:r>
        <w:rPr>
          <w:rFonts w:ascii="Times New Roman" w:hAnsi="Times New Roman"/>
          <w:sz w:val="19"/>
          <w:szCs w:val="19"/>
        </w:rPr>
        <w:t>Loddet skal være kopieringsbeskyttet.</w:t>
      </w:r>
    </w:p>
    <w:p w:rsidR="00A457A5" w:rsidRPr="0076436D" w:rsidRDefault="00A457A5" w:rsidP="00265800">
      <w:pPr>
        <w:pStyle w:val="brdtextfyrkant"/>
        <w:numPr>
          <w:ilvl w:val="0"/>
          <w:numId w:val="3"/>
        </w:numPr>
        <w:tabs>
          <w:tab w:val="left" w:pos="426"/>
        </w:tabs>
        <w:ind w:left="0" w:firstLine="181"/>
        <w:rPr>
          <w:rFonts w:ascii="Times New Roman" w:hAnsi="Times New Roman" w:cs="Times New Roman"/>
          <w:w w:val="100"/>
          <w:sz w:val="19"/>
          <w:szCs w:val="19"/>
        </w:rPr>
      </w:pPr>
      <w:r>
        <w:rPr>
          <w:rFonts w:ascii="Times New Roman" w:hAnsi="Times New Roman"/>
          <w:sz w:val="19"/>
          <w:szCs w:val="19"/>
        </w:rPr>
        <w:t>Loddet skal være udstyret med skjult UV-sikring.</w:t>
      </w:r>
    </w:p>
    <w:p w:rsidR="00A457A5" w:rsidRPr="0076436D" w:rsidRDefault="00A457A5" w:rsidP="00265800">
      <w:pPr>
        <w:pStyle w:val="brdtextfyrkant"/>
        <w:numPr>
          <w:ilvl w:val="0"/>
          <w:numId w:val="3"/>
        </w:numPr>
        <w:tabs>
          <w:tab w:val="left" w:pos="426"/>
        </w:tabs>
        <w:ind w:left="0" w:firstLine="181"/>
        <w:rPr>
          <w:rFonts w:ascii="Times New Roman" w:hAnsi="Times New Roman" w:cs="Times New Roman"/>
          <w:w w:val="100"/>
          <w:sz w:val="19"/>
          <w:szCs w:val="19"/>
        </w:rPr>
      </w:pPr>
      <w:r>
        <w:rPr>
          <w:rFonts w:ascii="Times New Roman" w:hAnsi="Times New Roman"/>
          <w:sz w:val="19"/>
          <w:szCs w:val="19"/>
        </w:rPr>
        <w:lastRenderedPageBreak/>
        <w:t>Skrabefeltet skal have et ydertryk, der skjuler spilinformation og kontrolfelter.</w:t>
      </w:r>
    </w:p>
    <w:p w:rsidR="00A457A5" w:rsidRPr="0076436D" w:rsidRDefault="00A457A5" w:rsidP="00265800">
      <w:pPr>
        <w:pStyle w:val="brdtextfyrkant"/>
        <w:numPr>
          <w:ilvl w:val="0"/>
          <w:numId w:val="3"/>
        </w:numPr>
        <w:tabs>
          <w:tab w:val="left" w:pos="426"/>
        </w:tabs>
        <w:ind w:left="0" w:firstLine="181"/>
        <w:rPr>
          <w:rFonts w:ascii="Times New Roman" w:hAnsi="Times New Roman" w:cs="Times New Roman"/>
          <w:w w:val="100"/>
          <w:sz w:val="19"/>
          <w:szCs w:val="19"/>
        </w:rPr>
      </w:pPr>
      <w:r>
        <w:rPr>
          <w:rFonts w:ascii="Times New Roman" w:hAnsi="Times New Roman"/>
          <w:sz w:val="19"/>
          <w:szCs w:val="19"/>
        </w:rPr>
        <w:t>Indelukkede kontrolfelter skal beskyttes mod løftning og aflæsning.</w:t>
      </w:r>
    </w:p>
    <w:p w:rsidR="00A457A5" w:rsidRPr="0076436D" w:rsidRDefault="00A457A5" w:rsidP="00265800">
      <w:pPr>
        <w:pStyle w:val="brdtextfyrkant"/>
        <w:numPr>
          <w:ilvl w:val="0"/>
          <w:numId w:val="3"/>
        </w:numPr>
        <w:tabs>
          <w:tab w:val="left" w:pos="426"/>
        </w:tabs>
        <w:ind w:left="0" w:firstLine="181"/>
        <w:rPr>
          <w:rFonts w:ascii="Times New Roman" w:hAnsi="Times New Roman" w:cs="Times New Roman"/>
          <w:w w:val="100"/>
          <w:sz w:val="19"/>
          <w:szCs w:val="19"/>
        </w:rPr>
      </w:pPr>
      <w:r>
        <w:rPr>
          <w:rFonts w:ascii="Times New Roman" w:hAnsi="Times New Roman"/>
          <w:sz w:val="19"/>
          <w:szCs w:val="19"/>
        </w:rPr>
        <w:t>Spilinformation må ikke kunne aflæses ved hjælp af statisk elektricitet.</w:t>
      </w:r>
    </w:p>
    <w:p w:rsidR="00A457A5" w:rsidRPr="0076436D" w:rsidRDefault="00A457A5" w:rsidP="00265800">
      <w:pPr>
        <w:pStyle w:val="brdtextfyrkant"/>
        <w:numPr>
          <w:ilvl w:val="0"/>
          <w:numId w:val="3"/>
        </w:numPr>
        <w:tabs>
          <w:tab w:val="left" w:pos="426"/>
        </w:tabs>
        <w:ind w:left="0" w:firstLine="181"/>
        <w:rPr>
          <w:rFonts w:ascii="Times New Roman" w:hAnsi="Times New Roman" w:cs="Times New Roman"/>
          <w:w w:val="100"/>
          <w:sz w:val="19"/>
          <w:szCs w:val="19"/>
        </w:rPr>
      </w:pPr>
      <w:r>
        <w:rPr>
          <w:rFonts w:ascii="Times New Roman" w:hAnsi="Times New Roman"/>
          <w:sz w:val="19"/>
          <w:szCs w:val="19"/>
        </w:rPr>
        <w:t>Spilinformation må ikke have faste positioner.</w:t>
      </w:r>
    </w:p>
    <w:p w:rsidR="00A457A5" w:rsidRPr="0076436D" w:rsidRDefault="00A457A5" w:rsidP="00265800">
      <w:pPr>
        <w:pStyle w:val="brdtextfyrkant"/>
        <w:numPr>
          <w:ilvl w:val="0"/>
          <w:numId w:val="3"/>
        </w:numPr>
        <w:tabs>
          <w:tab w:val="left" w:pos="426"/>
        </w:tabs>
        <w:ind w:left="0" w:firstLine="181"/>
        <w:rPr>
          <w:rFonts w:ascii="Times New Roman" w:hAnsi="Times New Roman" w:cs="Times New Roman"/>
          <w:w w:val="100"/>
          <w:sz w:val="19"/>
          <w:szCs w:val="19"/>
        </w:rPr>
      </w:pPr>
      <w:r>
        <w:rPr>
          <w:rFonts w:ascii="Times New Roman" w:hAnsi="Times New Roman"/>
          <w:sz w:val="19"/>
          <w:szCs w:val="19"/>
        </w:rPr>
        <w:t>Spilinformation skal beskyttes mod ændringer.</w:t>
      </w:r>
    </w:p>
    <w:p w:rsidR="00A457A5" w:rsidRPr="0076436D" w:rsidRDefault="00A457A5" w:rsidP="00265800">
      <w:pPr>
        <w:pStyle w:val="brdtextfyrkant"/>
        <w:numPr>
          <w:ilvl w:val="0"/>
          <w:numId w:val="3"/>
        </w:numPr>
        <w:tabs>
          <w:tab w:val="left" w:pos="426"/>
        </w:tabs>
        <w:ind w:left="0" w:firstLine="181"/>
        <w:rPr>
          <w:rFonts w:ascii="Times New Roman" w:hAnsi="Times New Roman" w:cs="Times New Roman"/>
          <w:w w:val="100"/>
          <w:sz w:val="19"/>
          <w:szCs w:val="19"/>
        </w:rPr>
      </w:pPr>
      <w:r>
        <w:rPr>
          <w:rFonts w:ascii="Times New Roman" w:hAnsi="Times New Roman"/>
          <w:sz w:val="19"/>
          <w:szCs w:val="19"/>
        </w:rPr>
        <w:t>Loddet skal være udstyret med mikrotekst.</w:t>
      </w:r>
    </w:p>
    <w:p w:rsidR="00A457A5" w:rsidRPr="0076436D" w:rsidRDefault="00A457A5" w:rsidP="00F47340">
      <w:pPr>
        <w:pStyle w:val="Rubrik4"/>
        <w:keepLines/>
        <w:widowControl/>
        <w:ind w:left="1120"/>
        <w:rPr>
          <w:rFonts w:ascii="Times New Roman" w:hAnsi="Times New Roman" w:cs="Times New Roman"/>
          <w:w w:val="100"/>
          <w:sz w:val="19"/>
          <w:szCs w:val="19"/>
        </w:rPr>
      </w:pPr>
      <w:r>
        <w:rPr>
          <w:rFonts w:ascii="Times New Roman" w:hAnsi="Times New Roman"/>
          <w:sz w:val="19"/>
          <w:szCs w:val="19"/>
        </w:rPr>
        <w:t>Almene råd:</w:t>
      </w:r>
    </w:p>
    <w:p w:rsidR="00A457A5" w:rsidRPr="0076436D" w:rsidRDefault="00A457A5" w:rsidP="00F47340">
      <w:pPr>
        <w:pStyle w:val="Brdtexthalv"/>
        <w:ind w:left="1120"/>
        <w:rPr>
          <w:rFonts w:ascii="Times New Roman" w:hAnsi="Times New Roman" w:cs="Times New Roman"/>
          <w:w w:val="100"/>
          <w:sz w:val="19"/>
          <w:szCs w:val="19"/>
        </w:rPr>
      </w:pPr>
      <w:r>
        <w:rPr>
          <w:rFonts w:ascii="Times New Roman" w:hAnsi="Times New Roman"/>
          <w:sz w:val="19"/>
          <w:szCs w:val="19"/>
        </w:rPr>
        <w:t xml:space="preserve">Kopieringsbeskyttelse omfatter f.eks. farver, rastermønstre, tryk eller lak, der giver en anden refleksion end blank lak på mat papir eller specialpapir, og som er vanskelige at kopiere. </w:t>
      </w:r>
    </w:p>
    <w:p w:rsidR="00A457A5" w:rsidRPr="0076436D" w:rsidRDefault="00A457A5" w:rsidP="00F47340">
      <w:pPr>
        <w:pStyle w:val="brdtextfyrkant"/>
        <w:ind w:left="1120" w:firstLine="200"/>
        <w:rPr>
          <w:rFonts w:ascii="Times New Roman" w:hAnsi="Times New Roman" w:cs="Times New Roman"/>
          <w:w w:val="100"/>
          <w:sz w:val="19"/>
          <w:szCs w:val="19"/>
          <w:u w:val="thick"/>
        </w:rPr>
      </w:pPr>
      <w:r>
        <w:rPr>
          <w:rFonts w:ascii="Times New Roman" w:hAnsi="Times New Roman"/>
          <w:sz w:val="19"/>
          <w:szCs w:val="19"/>
        </w:rPr>
        <w:t>Der kan placeres mikrotekst i et skrabefelt.</w:t>
      </w:r>
    </w:p>
    <w:p w:rsidR="00A457A5" w:rsidRPr="0076436D" w:rsidRDefault="00A457A5" w:rsidP="00F47340">
      <w:pPr>
        <w:pStyle w:val="Brdtextblank"/>
        <w:keepNext/>
        <w:keepLines/>
        <w:rPr>
          <w:rFonts w:ascii="Times New Roman" w:hAnsi="Times New Roman" w:cs="Times New Roman"/>
          <w:w w:val="100"/>
          <w:sz w:val="19"/>
          <w:szCs w:val="19"/>
        </w:rPr>
      </w:pPr>
      <w:r>
        <w:rPr>
          <w:rFonts w:ascii="Times New Roman" w:hAnsi="Times New Roman"/>
          <w:b/>
          <w:bCs/>
          <w:sz w:val="19"/>
          <w:szCs w:val="19"/>
        </w:rPr>
        <w:t>§ 5</w:t>
      </w:r>
      <w:r>
        <w:rPr>
          <w:rFonts w:ascii="Times New Roman" w:hAnsi="Times New Roman"/>
          <w:sz w:val="19"/>
          <w:szCs w:val="19"/>
        </w:rPr>
        <w:t> For lodder med efterfølgende trækning, hvis højeste gevinstværdi er over ét (1) grundprisbeløb, gælder følgende:</w:t>
      </w:r>
    </w:p>
    <w:p w:rsidR="00A457A5" w:rsidRPr="0076436D" w:rsidRDefault="00A457A5" w:rsidP="00265800">
      <w:pPr>
        <w:pStyle w:val="brdtextfyrkant"/>
        <w:numPr>
          <w:ilvl w:val="0"/>
          <w:numId w:val="10"/>
        </w:numPr>
        <w:tabs>
          <w:tab w:val="left" w:pos="426"/>
        </w:tabs>
        <w:ind w:left="0" w:firstLine="181"/>
        <w:rPr>
          <w:rFonts w:ascii="Times New Roman" w:hAnsi="Times New Roman" w:cs="Times New Roman"/>
          <w:w w:val="100"/>
          <w:sz w:val="19"/>
          <w:szCs w:val="19"/>
        </w:rPr>
      </w:pPr>
      <w:r>
        <w:rPr>
          <w:rFonts w:ascii="Times New Roman" w:hAnsi="Times New Roman"/>
          <w:sz w:val="19"/>
          <w:szCs w:val="19"/>
        </w:rPr>
        <w:t>Loddet skal være kopieringsbeskyttet.</w:t>
      </w:r>
    </w:p>
    <w:p w:rsidR="00A457A5" w:rsidRPr="0076436D" w:rsidRDefault="00A457A5" w:rsidP="00265800">
      <w:pPr>
        <w:pStyle w:val="brdtextfyrkant"/>
        <w:numPr>
          <w:ilvl w:val="0"/>
          <w:numId w:val="10"/>
        </w:numPr>
        <w:tabs>
          <w:tab w:val="left" w:pos="426"/>
        </w:tabs>
        <w:ind w:left="0" w:firstLine="181"/>
        <w:rPr>
          <w:rFonts w:ascii="Times New Roman" w:hAnsi="Times New Roman" w:cs="Times New Roman"/>
          <w:w w:val="100"/>
          <w:sz w:val="19"/>
          <w:szCs w:val="19"/>
        </w:rPr>
      </w:pPr>
      <w:r>
        <w:rPr>
          <w:rFonts w:ascii="Times New Roman" w:hAnsi="Times New Roman"/>
          <w:sz w:val="19"/>
          <w:szCs w:val="19"/>
        </w:rPr>
        <w:t>Loddet skal være udstyret med skjult UV-sikring.</w:t>
      </w:r>
    </w:p>
    <w:p w:rsidR="00A457A5" w:rsidRPr="0076436D" w:rsidRDefault="00A457A5" w:rsidP="00265800">
      <w:pPr>
        <w:pStyle w:val="brdtextfyrkant"/>
        <w:numPr>
          <w:ilvl w:val="0"/>
          <w:numId w:val="10"/>
        </w:numPr>
        <w:tabs>
          <w:tab w:val="left" w:pos="426"/>
        </w:tabs>
        <w:ind w:left="0" w:firstLine="181"/>
        <w:rPr>
          <w:rFonts w:ascii="Times New Roman" w:hAnsi="Times New Roman" w:cs="Times New Roman"/>
          <w:w w:val="100"/>
          <w:sz w:val="19"/>
          <w:szCs w:val="19"/>
        </w:rPr>
      </w:pPr>
      <w:r>
        <w:rPr>
          <w:rFonts w:ascii="Times New Roman" w:hAnsi="Times New Roman"/>
          <w:sz w:val="19"/>
          <w:szCs w:val="19"/>
        </w:rPr>
        <w:t>Loddet skal være udstyret med værditrykmønster.</w:t>
      </w:r>
    </w:p>
    <w:p w:rsidR="00A457A5" w:rsidRPr="0076436D" w:rsidRDefault="00A457A5" w:rsidP="00265800">
      <w:pPr>
        <w:pStyle w:val="brdtextfyrkant"/>
        <w:numPr>
          <w:ilvl w:val="0"/>
          <w:numId w:val="10"/>
        </w:numPr>
        <w:tabs>
          <w:tab w:val="left" w:pos="426"/>
        </w:tabs>
        <w:ind w:left="0" w:firstLine="181"/>
        <w:rPr>
          <w:rFonts w:ascii="Times New Roman" w:hAnsi="Times New Roman" w:cs="Times New Roman"/>
          <w:w w:val="100"/>
          <w:sz w:val="19"/>
          <w:szCs w:val="19"/>
        </w:rPr>
      </w:pPr>
      <w:r>
        <w:rPr>
          <w:rFonts w:ascii="Times New Roman" w:hAnsi="Times New Roman"/>
          <w:sz w:val="19"/>
          <w:szCs w:val="19"/>
        </w:rPr>
        <w:t xml:space="preserve">Spilinformation skal beskyttes mod ændringer. </w:t>
      </w:r>
    </w:p>
    <w:p w:rsidR="00A457A5" w:rsidRPr="0076436D" w:rsidRDefault="00A457A5" w:rsidP="00265800">
      <w:pPr>
        <w:pStyle w:val="brdtextfyrkant"/>
        <w:numPr>
          <w:ilvl w:val="0"/>
          <w:numId w:val="10"/>
        </w:numPr>
        <w:tabs>
          <w:tab w:val="left" w:pos="426"/>
        </w:tabs>
        <w:ind w:left="0" w:firstLine="181"/>
        <w:rPr>
          <w:rFonts w:ascii="Times New Roman" w:hAnsi="Times New Roman" w:cs="Times New Roman"/>
          <w:w w:val="100"/>
          <w:sz w:val="19"/>
          <w:szCs w:val="19"/>
        </w:rPr>
      </w:pPr>
      <w:r>
        <w:rPr>
          <w:rFonts w:ascii="Times New Roman" w:hAnsi="Times New Roman"/>
          <w:sz w:val="19"/>
          <w:szCs w:val="19"/>
        </w:rPr>
        <w:t>Loddet skal være udstyret med mikrotekst.</w:t>
      </w:r>
    </w:p>
    <w:p w:rsidR="00A457A5" w:rsidRPr="0076436D" w:rsidRDefault="00A457A5" w:rsidP="00265800">
      <w:pPr>
        <w:pStyle w:val="brdtextfyrkant"/>
        <w:numPr>
          <w:ilvl w:val="0"/>
          <w:numId w:val="10"/>
        </w:numPr>
        <w:tabs>
          <w:tab w:val="left" w:pos="426"/>
        </w:tabs>
        <w:ind w:left="0" w:firstLine="181"/>
        <w:rPr>
          <w:rFonts w:ascii="Times New Roman" w:hAnsi="Times New Roman" w:cs="Times New Roman"/>
          <w:w w:val="100"/>
          <w:sz w:val="19"/>
          <w:szCs w:val="19"/>
        </w:rPr>
      </w:pPr>
      <w:r>
        <w:rPr>
          <w:rFonts w:ascii="Times New Roman" w:hAnsi="Times New Roman"/>
          <w:sz w:val="19"/>
          <w:szCs w:val="19"/>
        </w:rPr>
        <w:t>Loddet skal være fremstillet af vandmærket papir eller andet papir med tilsvarende sikkerhed.</w:t>
      </w:r>
    </w:p>
    <w:p w:rsidR="00A457A5" w:rsidRPr="0076436D" w:rsidRDefault="00A457A5" w:rsidP="00265800">
      <w:pPr>
        <w:pStyle w:val="brdtextfyrkant"/>
        <w:numPr>
          <w:ilvl w:val="0"/>
          <w:numId w:val="10"/>
        </w:numPr>
        <w:tabs>
          <w:tab w:val="left" w:pos="426"/>
        </w:tabs>
        <w:ind w:left="0" w:firstLine="181"/>
        <w:rPr>
          <w:rFonts w:ascii="Times New Roman" w:hAnsi="Times New Roman" w:cs="Times New Roman"/>
          <w:w w:val="100"/>
          <w:sz w:val="19"/>
          <w:szCs w:val="19"/>
        </w:rPr>
      </w:pPr>
      <w:r>
        <w:rPr>
          <w:rFonts w:ascii="Times New Roman" w:hAnsi="Times New Roman"/>
          <w:sz w:val="19"/>
          <w:szCs w:val="19"/>
        </w:rPr>
        <w:t>Papiret skal være beskyttet mod kemisk fjernelse.</w:t>
      </w:r>
    </w:p>
    <w:p w:rsidR="00A457A5" w:rsidRPr="0076436D" w:rsidRDefault="00A457A5" w:rsidP="00F47340">
      <w:pPr>
        <w:pStyle w:val="Rubrik4"/>
        <w:keepLines/>
        <w:widowControl/>
        <w:ind w:left="1120"/>
        <w:rPr>
          <w:rFonts w:ascii="Times New Roman" w:hAnsi="Times New Roman" w:cs="Times New Roman"/>
          <w:w w:val="100"/>
          <w:sz w:val="19"/>
          <w:szCs w:val="19"/>
        </w:rPr>
      </w:pPr>
      <w:r>
        <w:rPr>
          <w:rFonts w:ascii="Times New Roman" w:hAnsi="Times New Roman"/>
          <w:sz w:val="19"/>
          <w:szCs w:val="19"/>
        </w:rPr>
        <w:t>Almene råd:</w:t>
      </w:r>
    </w:p>
    <w:p w:rsidR="00A457A5" w:rsidRPr="0076436D" w:rsidRDefault="00A457A5" w:rsidP="00F47340">
      <w:pPr>
        <w:pStyle w:val="Brdtexthalv"/>
        <w:ind w:left="1120"/>
        <w:rPr>
          <w:rFonts w:ascii="Times New Roman" w:hAnsi="Times New Roman" w:cs="Times New Roman"/>
          <w:w w:val="100"/>
          <w:sz w:val="19"/>
          <w:szCs w:val="19"/>
        </w:rPr>
      </w:pPr>
      <w:r>
        <w:rPr>
          <w:rFonts w:ascii="Times New Roman" w:hAnsi="Times New Roman"/>
          <w:sz w:val="19"/>
          <w:szCs w:val="19"/>
        </w:rPr>
        <w:t>Kopieringsbeskyttelse omfatter f.eks. farver, rastermønstre, tryk eller lak, der giver en anden refleksion end blank lak på mat papir eller specialpapir, og som er vanskelige at kopiere. Der kan placeres mikrotekst i et skrabefelt.</w:t>
      </w:r>
    </w:p>
    <w:p w:rsidR="00A457A5" w:rsidRPr="0076436D" w:rsidRDefault="00A457A5" w:rsidP="00F47340">
      <w:pPr>
        <w:pStyle w:val="brdtextfyrkant"/>
        <w:ind w:left="1120" w:firstLine="200"/>
        <w:rPr>
          <w:rFonts w:ascii="Times New Roman" w:hAnsi="Times New Roman" w:cs="Times New Roman"/>
          <w:w w:val="100"/>
          <w:sz w:val="19"/>
          <w:szCs w:val="19"/>
        </w:rPr>
      </w:pPr>
      <w:r>
        <w:rPr>
          <w:rFonts w:ascii="Times New Roman" w:hAnsi="Times New Roman"/>
          <w:sz w:val="19"/>
          <w:szCs w:val="19"/>
        </w:rPr>
        <w:t xml:space="preserve">Papir med tilsvarende sikkerhed kan være, at loddet har en kombination af forskellige sikkerhedsdetaljer, der giver samme beskyttelse som vandmærket papir. </w:t>
      </w:r>
    </w:p>
    <w:p w:rsidR="00A457A5" w:rsidRPr="0076436D" w:rsidRDefault="00A457A5" w:rsidP="00F47340">
      <w:pPr>
        <w:pStyle w:val="Brdtextblank"/>
        <w:keepNext/>
        <w:keepLines/>
        <w:rPr>
          <w:rFonts w:ascii="Times New Roman" w:hAnsi="Times New Roman" w:cs="Times New Roman"/>
          <w:w w:val="100"/>
          <w:sz w:val="19"/>
          <w:szCs w:val="19"/>
        </w:rPr>
      </w:pPr>
      <w:r>
        <w:rPr>
          <w:rFonts w:ascii="Times New Roman" w:hAnsi="Times New Roman"/>
          <w:b/>
          <w:bCs/>
          <w:sz w:val="19"/>
          <w:szCs w:val="19"/>
        </w:rPr>
        <w:t>§ 6</w:t>
      </w:r>
      <w:r>
        <w:rPr>
          <w:rFonts w:ascii="Times New Roman" w:hAnsi="Times New Roman"/>
          <w:sz w:val="19"/>
          <w:szCs w:val="19"/>
        </w:rPr>
        <w:t> For elektroniske lodder, hvis højeste gevinstværdi er over 1/6 af grundprisbeløbet, gælder følgende:</w:t>
      </w:r>
    </w:p>
    <w:p w:rsidR="00A457A5" w:rsidRPr="0076436D" w:rsidRDefault="00A457A5" w:rsidP="00265800">
      <w:pPr>
        <w:pStyle w:val="brdtextfyrkant"/>
        <w:numPr>
          <w:ilvl w:val="0"/>
          <w:numId w:val="9"/>
        </w:numPr>
        <w:tabs>
          <w:tab w:val="left" w:pos="426"/>
        </w:tabs>
        <w:ind w:left="0" w:firstLine="181"/>
        <w:rPr>
          <w:rFonts w:ascii="Times New Roman" w:hAnsi="Times New Roman" w:cs="Times New Roman"/>
          <w:w w:val="100"/>
          <w:sz w:val="19"/>
          <w:szCs w:val="19"/>
        </w:rPr>
      </w:pPr>
      <w:r>
        <w:rPr>
          <w:rFonts w:ascii="Times New Roman" w:hAnsi="Times New Roman"/>
          <w:sz w:val="19"/>
          <w:szCs w:val="19"/>
        </w:rPr>
        <w:t>Aktiveres og genbruges lodderne skal dette efterlade tydelige spor.</w:t>
      </w:r>
    </w:p>
    <w:p w:rsidR="00A457A5" w:rsidRPr="0076436D" w:rsidRDefault="00A457A5" w:rsidP="00265800">
      <w:pPr>
        <w:pStyle w:val="brdtextfyrkant"/>
        <w:numPr>
          <w:ilvl w:val="0"/>
          <w:numId w:val="9"/>
        </w:numPr>
        <w:tabs>
          <w:tab w:val="left" w:pos="426"/>
        </w:tabs>
        <w:ind w:left="0" w:firstLine="181"/>
        <w:rPr>
          <w:rFonts w:ascii="Times New Roman" w:hAnsi="Times New Roman" w:cs="Times New Roman"/>
          <w:w w:val="100"/>
          <w:sz w:val="19"/>
          <w:szCs w:val="19"/>
        </w:rPr>
      </w:pPr>
      <w:r>
        <w:rPr>
          <w:rFonts w:ascii="Times New Roman" w:hAnsi="Times New Roman"/>
          <w:sz w:val="19"/>
          <w:szCs w:val="19"/>
        </w:rPr>
        <w:t>Loddet skal være udstyret med skjult UV-sikring.</w:t>
      </w:r>
    </w:p>
    <w:p w:rsidR="00A457A5" w:rsidRPr="0076436D" w:rsidRDefault="00A457A5" w:rsidP="00265800">
      <w:pPr>
        <w:pStyle w:val="brdtextfyrkant"/>
        <w:numPr>
          <w:ilvl w:val="0"/>
          <w:numId w:val="9"/>
        </w:numPr>
        <w:tabs>
          <w:tab w:val="left" w:pos="426"/>
        </w:tabs>
        <w:ind w:left="0" w:firstLine="181"/>
        <w:rPr>
          <w:rFonts w:ascii="Times New Roman" w:hAnsi="Times New Roman" w:cs="Times New Roman"/>
          <w:w w:val="100"/>
          <w:sz w:val="19"/>
          <w:szCs w:val="19"/>
        </w:rPr>
      </w:pPr>
      <w:r>
        <w:rPr>
          <w:rFonts w:ascii="Times New Roman" w:hAnsi="Times New Roman"/>
          <w:sz w:val="19"/>
          <w:szCs w:val="19"/>
        </w:rPr>
        <w:t>Loddet skal være kopieringsbeskyttet.</w:t>
      </w:r>
    </w:p>
    <w:p w:rsidR="00A457A5" w:rsidRPr="0076436D" w:rsidRDefault="00A457A5" w:rsidP="00265800">
      <w:pPr>
        <w:pStyle w:val="brdtextfyrkant"/>
        <w:numPr>
          <w:ilvl w:val="0"/>
          <w:numId w:val="9"/>
        </w:numPr>
        <w:tabs>
          <w:tab w:val="left" w:pos="426"/>
        </w:tabs>
        <w:ind w:left="0" w:firstLine="181"/>
        <w:rPr>
          <w:rFonts w:ascii="Times New Roman" w:hAnsi="Times New Roman" w:cs="Times New Roman"/>
          <w:w w:val="100"/>
          <w:sz w:val="19"/>
          <w:szCs w:val="19"/>
        </w:rPr>
      </w:pPr>
      <w:r>
        <w:rPr>
          <w:rFonts w:ascii="Times New Roman" w:hAnsi="Times New Roman"/>
          <w:sz w:val="19"/>
          <w:szCs w:val="19"/>
        </w:rPr>
        <w:t>Loddet skal være udstyret med et kontrolfelt med ydertryk.</w:t>
      </w:r>
    </w:p>
    <w:p w:rsidR="00A457A5" w:rsidRPr="0076436D" w:rsidRDefault="00A457A5" w:rsidP="00265800">
      <w:pPr>
        <w:pStyle w:val="brdtextfyrkant"/>
        <w:numPr>
          <w:ilvl w:val="0"/>
          <w:numId w:val="9"/>
        </w:numPr>
        <w:tabs>
          <w:tab w:val="left" w:pos="426"/>
        </w:tabs>
        <w:ind w:left="0" w:firstLine="181"/>
        <w:rPr>
          <w:rFonts w:ascii="Times New Roman" w:hAnsi="Times New Roman" w:cs="Times New Roman"/>
          <w:w w:val="100"/>
          <w:sz w:val="19"/>
          <w:szCs w:val="19"/>
        </w:rPr>
      </w:pPr>
      <w:r>
        <w:rPr>
          <w:rFonts w:ascii="Times New Roman" w:hAnsi="Times New Roman"/>
          <w:sz w:val="19"/>
          <w:szCs w:val="19"/>
        </w:rPr>
        <w:t>Elektronik og displaypaneler skal være beskyttet mod manipulation.</w:t>
      </w:r>
    </w:p>
    <w:p w:rsidR="00A457A5" w:rsidRPr="0076436D" w:rsidRDefault="00A457A5" w:rsidP="00265800">
      <w:pPr>
        <w:pStyle w:val="brdtextfyrkant"/>
        <w:numPr>
          <w:ilvl w:val="0"/>
          <w:numId w:val="9"/>
        </w:numPr>
        <w:tabs>
          <w:tab w:val="left" w:pos="426"/>
        </w:tabs>
        <w:ind w:left="0" w:firstLine="181"/>
        <w:rPr>
          <w:rFonts w:ascii="Times New Roman" w:hAnsi="Times New Roman" w:cs="Times New Roman"/>
          <w:w w:val="100"/>
          <w:sz w:val="19"/>
          <w:szCs w:val="19"/>
        </w:rPr>
      </w:pPr>
      <w:r>
        <w:rPr>
          <w:rFonts w:ascii="Times New Roman" w:hAnsi="Times New Roman"/>
          <w:sz w:val="19"/>
          <w:szCs w:val="19"/>
        </w:rPr>
        <w:t xml:space="preserve">Loddet skal være udstyret med mikrotekst. </w:t>
      </w:r>
    </w:p>
    <w:p w:rsidR="00A457A5" w:rsidRPr="0076436D" w:rsidRDefault="00A457A5" w:rsidP="00F47340">
      <w:pPr>
        <w:pStyle w:val="Rubrik4"/>
        <w:keepLines/>
        <w:widowControl/>
        <w:ind w:left="1120"/>
        <w:rPr>
          <w:rFonts w:ascii="Times New Roman" w:hAnsi="Times New Roman" w:cs="Times New Roman"/>
          <w:w w:val="100"/>
          <w:sz w:val="19"/>
          <w:szCs w:val="19"/>
        </w:rPr>
      </w:pPr>
      <w:r>
        <w:rPr>
          <w:rFonts w:ascii="Times New Roman" w:hAnsi="Times New Roman"/>
          <w:sz w:val="19"/>
          <w:szCs w:val="19"/>
        </w:rPr>
        <w:t>Almene råd:</w:t>
      </w:r>
    </w:p>
    <w:p w:rsidR="00A457A5" w:rsidRPr="0076436D" w:rsidRDefault="00A457A5" w:rsidP="00F47340">
      <w:pPr>
        <w:pStyle w:val="Brdtexthalv"/>
        <w:ind w:left="1120"/>
        <w:rPr>
          <w:rFonts w:ascii="Times New Roman" w:hAnsi="Times New Roman" w:cs="Times New Roman"/>
          <w:w w:val="100"/>
          <w:sz w:val="19"/>
          <w:szCs w:val="19"/>
        </w:rPr>
      </w:pPr>
      <w:r>
        <w:rPr>
          <w:rFonts w:ascii="Times New Roman" w:hAnsi="Times New Roman"/>
          <w:sz w:val="19"/>
          <w:szCs w:val="19"/>
        </w:rPr>
        <w:t>Kopieringsbeskyttelse omfatter f.eks. farver, rastermønstre, tryk eller lak, der giver en anden refleksion end blank lak på mat papir eller specialpapir, og som er vanskelige at kopiere. Der kan placeres mikrotekst i et skrabefelt.</w:t>
      </w:r>
    </w:p>
    <w:p w:rsidR="00A457A5" w:rsidRPr="0076436D" w:rsidRDefault="00A457A5" w:rsidP="00F47340">
      <w:pPr>
        <w:pStyle w:val="Rubrik2"/>
        <w:keepLines/>
        <w:rPr>
          <w:rFonts w:ascii="Times New Roman" w:hAnsi="Times New Roman" w:cs="Times New Roman"/>
          <w:w w:val="100"/>
          <w:sz w:val="21"/>
          <w:szCs w:val="21"/>
        </w:rPr>
      </w:pPr>
      <w:r>
        <w:rPr>
          <w:rFonts w:ascii="Times New Roman" w:hAnsi="Times New Roman"/>
          <w:sz w:val="21"/>
          <w:szCs w:val="21"/>
        </w:rPr>
        <w:lastRenderedPageBreak/>
        <w:t xml:space="preserve">Kapitel 5. Håndtering af lodder </w:t>
      </w:r>
    </w:p>
    <w:p w:rsidR="00A457A5" w:rsidRPr="0076436D" w:rsidRDefault="00A457A5" w:rsidP="00F47340">
      <w:pPr>
        <w:pStyle w:val="Rubrik40"/>
        <w:keepLines/>
        <w:widowControl/>
        <w:rPr>
          <w:rFonts w:ascii="Times New Roman" w:hAnsi="Times New Roman" w:cs="Times New Roman"/>
          <w:w w:val="100"/>
          <w:sz w:val="19"/>
          <w:szCs w:val="19"/>
        </w:rPr>
      </w:pPr>
      <w:r>
        <w:rPr>
          <w:rFonts w:ascii="Times New Roman" w:hAnsi="Times New Roman"/>
          <w:sz w:val="19"/>
          <w:szCs w:val="19"/>
        </w:rPr>
        <w:t>Håndtering af færdige lodder</w:t>
      </w:r>
    </w:p>
    <w:p w:rsidR="00A457A5" w:rsidRPr="0076436D" w:rsidRDefault="00A457A5" w:rsidP="00F47340">
      <w:pPr>
        <w:pStyle w:val="Brdtexthalv"/>
        <w:rPr>
          <w:rFonts w:ascii="Times New Roman" w:hAnsi="Times New Roman" w:cs="Times New Roman"/>
          <w:w w:val="100"/>
          <w:sz w:val="19"/>
          <w:szCs w:val="19"/>
        </w:rPr>
      </w:pPr>
      <w:r>
        <w:rPr>
          <w:rFonts w:ascii="Times New Roman" w:hAnsi="Times New Roman"/>
          <w:b/>
          <w:bCs/>
          <w:sz w:val="19"/>
          <w:szCs w:val="19"/>
        </w:rPr>
        <w:t>§ 1</w:t>
      </w:r>
      <w:r>
        <w:rPr>
          <w:rFonts w:ascii="Times New Roman" w:hAnsi="Times New Roman"/>
          <w:sz w:val="19"/>
          <w:szCs w:val="19"/>
        </w:rPr>
        <w:t> Der skal findes dokumenterede rutiner for håndtering af færdige lodder.</w:t>
      </w:r>
    </w:p>
    <w:p w:rsidR="00A457A5" w:rsidRPr="0076436D" w:rsidRDefault="00A457A5" w:rsidP="00F47340">
      <w:pPr>
        <w:pStyle w:val="brdtextfyrkant"/>
        <w:rPr>
          <w:rFonts w:ascii="Times New Roman" w:hAnsi="Times New Roman" w:cs="Times New Roman"/>
          <w:w w:val="100"/>
          <w:sz w:val="19"/>
          <w:szCs w:val="19"/>
        </w:rPr>
      </w:pPr>
      <w:r>
        <w:rPr>
          <w:rFonts w:ascii="Times New Roman" w:hAnsi="Times New Roman"/>
          <w:sz w:val="19"/>
          <w:szCs w:val="19"/>
        </w:rPr>
        <w:t>Rutinerne skal også gælde for delvist færdige lodder.</w:t>
      </w:r>
    </w:p>
    <w:p w:rsidR="00A457A5" w:rsidRPr="0076436D" w:rsidRDefault="00A457A5" w:rsidP="00F47340">
      <w:pPr>
        <w:pStyle w:val="Brdtextblank"/>
        <w:rPr>
          <w:rFonts w:ascii="Times New Roman" w:hAnsi="Times New Roman" w:cs="Times New Roman"/>
          <w:w w:val="100"/>
          <w:sz w:val="19"/>
          <w:szCs w:val="19"/>
        </w:rPr>
      </w:pPr>
      <w:r>
        <w:rPr>
          <w:rFonts w:ascii="Times New Roman" w:hAnsi="Times New Roman"/>
          <w:b/>
          <w:bCs/>
          <w:sz w:val="19"/>
          <w:szCs w:val="19"/>
        </w:rPr>
        <w:t>§ 2</w:t>
      </w:r>
      <w:r>
        <w:rPr>
          <w:rFonts w:ascii="Times New Roman" w:hAnsi="Times New Roman"/>
          <w:sz w:val="19"/>
          <w:szCs w:val="19"/>
        </w:rPr>
        <w:t xml:space="preserve"> Uautoriserede personer må ikke kunne få et komplet overblik over, hvilke af de færdige lodder der har gevinst, ved generering af spildata. </w:t>
      </w:r>
    </w:p>
    <w:p w:rsidR="00A457A5" w:rsidRPr="0076436D" w:rsidRDefault="00A457A5" w:rsidP="00F47340">
      <w:pPr>
        <w:pStyle w:val="Brdtextblank"/>
        <w:rPr>
          <w:rFonts w:ascii="Times New Roman" w:hAnsi="Times New Roman" w:cs="Times New Roman"/>
          <w:w w:val="100"/>
          <w:sz w:val="19"/>
          <w:szCs w:val="19"/>
        </w:rPr>
      </w:pPr>
      <w:r>
        <w:rPr>
          <w:rFonts w:ascii="Times New Roman" w:hAnsi="Times New Roman"/>
          <w:b/>
          <w:bCs/>
          <w:sz w:val="19"/>
          <w:szCs w:val="19"/>
        </w:rPr>
        <w:t>§ 3 </w:t>
      </w:r>
      <w:r>
        <w:rPr>
          <w:rFonts w:ascii="Times New Roman" w:hAnsi="Times New Roman"/>
          <w:sz w:val="19"/>
          <w:szCs w:val="19"/>
        </w:rPr>
        <w:t>Færdige produkter og andet følsomt materiale skal opbevares på en sikker og beskyttet måde, der er egnet til formålet.</w:t>
      </w:r>
    </w:p>
    <w:p w:rsidR="00A457A5" w:rsidRPr="0076436D" w:rsidRDefault="00A457A5" w:rsidP="00F47340">
      <w:pPr>
        <w:pStyle w:val="brdtextfyrkant"/>
        <w:rPr>
          <w:rFonts w:ascii="Times New Roman" w:hAnsi="Times New Roman" w:cs="Times New Roman"/>
          <w:w w:val="100"/>
          <w:sz w:val="19"/>
          <w:szCs w:val="19"/>
        </w:rPr>
      </w:pPr>
      <w:r>
        <w:rPr>
          <w:rFonts w:ascii="Times New Roman" w:hAnsi="Times New Roman"/>
          <w:sz w:val="19"/>
          <w:szCs w:val="19"/>
        </w:rPr>
        <w:t>Kort, koder, nøgler og lignende til området, hvor fysiske lodder håndteres eller opbevares, skal kontrolleres, så uvedkommende ikke kan få adgang til dem.</w:t>
      </w:r>
    </w:p>
    <w:p w:rsidR="00A457A5" w:rsidRPr="0076436D" w:rsidRDefault="00A457A5" w:rsidP="00F47340">
      <w:pPr>
        <w:pStyle w:val="Brdtextblank"/>
        <w:keepNext/>
        <w:keepLines/>
        <w:rPr>
          <w:rFonts w:ascii="Times New Roman" w:hAnsi="Times New Roman" w:cs="Times New Roman"/>
          <w:w w:val="100"/>
          <w:sz w:val="19"/>
          <w:szCs w:val="19"/>
        </w:rPr>
      </w:pPr>
      <w:r>
        <w:rPr>
          <w:rFonts w:ascii="Times New Roman" w:hAnsi="Times New Roman"/>
          <w:b/>
          <w:bCs/>
          <w:sz w:val="19"/>
          <w:szCs w:val="19"/>
        </w:rPr>
        <w:t>§ 4</w:t>
      </w:r>
      <w:r>
        <w:rPr>
          <w:rFonts w:ascii="Times New Roman" w:hAnsi="Times New Roman"/>
          <w:sz w:val="19"/>
          <w:szCs w:val="19"/>
        </w:rPr>
        <w:t xml:space="preserve"> Fysiske lodder skal være emballeret på en sådan måde, at en yderemballage eller lignende skal brydes for at få adgang til enkelte lodder. </w:t>
      </w:r>
    </w:p>
    <w:p w:rsidR="00A457A5" w:rsidRPr="0076436D" w:rsidRDefault="00A457A5" w:rsidP="00F47340">
      <w:pPr>
        <w:pStyle w:val="brdtextfyrkant"/>
        <w:rPr>
          <w:rFonts w:ascii="Times New Roman" w:hAnsi="Times New Roman" w:cs="Times New Roman"/>
          <w:w w:val="100"/>
          <w:sz w:val="19"/>
          <w:szCs w:val="19"/>
        </w:rPr>
      </w:pPr>
      <w:r>
        <w:rPr>
          <w:rFonts w:ascii="Times New Roman" w:hAnsi="Times New Roman"/>
          <w:sz w:val="19"/>
          <w:szCs w:val="19"/>
        </w:rPr>
        <w:t>Hvis de fysiske lodder er emballeret på en palle, skal denne indpakkes, så man ikke kan se, hvad der findes deri.</w:t>
      </w:r>
    </w:p>
    <w:p w:rsidR="00A457A5" w:rsidRPr="0076436D" w:rsidRDefault="00A457A5" w:rsidP="00F47340">
      <w:pPr>
        <w:pStyle w:val="brdtextfyrkant"/>
        <w:rPr>
          <w:rFonts w:ascii="Times New Roman" w:hAnsi="Times New Roman" w:cs="Times New Roman"/>
          <w:w w:val="100"/>
          <w:sz w:val="19"/>
          <w:szCs w:val="19"/>
        </w:rPr>
      </w:pPr>
      <w:r>
        <w:rPr>
          <w:rFonts w:ascii="Times New Roman" w:hAnsi="Times New Roman"/>
          <w:sz w:val="19"/>
          <w:szCs w:val="19"/>
        </w:rPr>
        <w:t>Det skal dokumenteres, hvis plombering eller emballage er brudt.</w:t>
      </w:r>
    </w:p>
    <w:p w:rsidR="00A457A5" w:rsidRPr="0076436D" w:rsidRDefault="00A457A5" w:rsidP="00F47340">
      <w:pPr>
        <w:pStyle w:val="Brdtextblank"/>
        <w:rPr>
          <w:rFonts w:ascii="Times New Roman" w:hAnsi="Times New Roman" w:cs="Times New Roman"/>
          <w:w w:val="100"/>
          <w:sz w:val="19"/>
          <w:szCs w:val="19"/>
        </w:rPr>
      </w:pPr>
      <w:r>
        <w:rPr>
          <w:rFonts w:ascii="Times New Roman" w:hAnsi="Times New Roman"/>
          <w:b/>
          <w:bCs/>
          <w:sz w:val="19"/>
          <w:szCs w:val="19"/>
        </w:rPr>
        <w:t>§ 5</w:t>
      </w:r>
      <w:r>
        <w:rPr>
          <w:rFonts w:ascii="Times New Roman" w:hAnsi="Times New Roman"/>
          <w:sz w:val="19"/>
          <w:szCs w:val="19"/>
        </w:rPr>
        <w:t> Transport af færdige fysiske lodder skal finde sted på en sikker måde.</w:t>
      </w:r>
    </w:p>
    <w:p w:rsidR="00A457A5" w:rsidRPr="0076436D" w:rsidRDefault="00A457A5" w:rsidP="00F47340">
      <w:pPr>
        <w:pStyle w:val="Rubrik4"/>
        <w:keepLines/>
        <w:widowControl/>
        <w:ind w:left="1120"/>
        <w:rPr>
          <w:rFonts w:ascii="Times New Roman" w:hAnsi="Times New Roman" w:cs="Times New Roman"/>
          <w:w w:val="100"/>
          <w:sz w:val="19"/>
          <w:szCs w:val="19"/>
        </w:rPr>
      </w:pPr>
      <w:r>
        <w:rPr>
          <w:rFonts w:ascii="Times New Roman" w:hAnsi="Times New Roman"/>
          <w:sz w:val="19"/>
          <w:szCs w:val="19"/>
        </w:rPr>
        <w:t>Almene råd:</w:t>
      </w:r>
    </w:p>
    <w:p w:rsidR="00A457A5" w:rsidRPr="0076436D" w:rsidRDefault="00A457A5" w:rsidP="00F47340">
      <w:pPr>
        <w:pStyle w:val="Brdtexthalv"/>
        <w:ind w:left="1120"/>
        <w:rPr>
          <w:rFonts w:ascii="Times New Roman" w:hAnsi="Times New Roman" w:cs="Times New Roman"/>
          <w:w w:val="100"/>
          <w:sz w:val="19"/>
          <w:szCs w:val="19"/>
        </w:rPr>
      </w:pPr>
      <w:r>
        <w:rPr>
          <w:rFonts w:ascii="Times New Roman" w:hAnsi="Times New Roman"/>
          <w:sz w:val="19"/>
          <w:szCs w:val="19"/>
        </w:rPr>
        <w:t>En velrenommeret virksomhed med køretøjer, der kan plomberes, bør benyttes til transport af færdige lodder. Vejruten bør fastlægges, så transportøren ikke vælger en mere risikabel vej grundet f.eks. økonomiske fordele. Mellemstop bør undgås.</w:t>
      </w:r>
    </w:p>
    <w:p w:rsidR="00A457A5" w:rsidRPr="0076436D" w:rsidRDefault="00A457A5" w:rsidP="00F47340">
      <w:pPr>
        <w:pStyle w:val="brdtextfyrkant"/>
        <w:ind w:left="1120" w:firstLine="200"/>
        <w:rPr>
          <w:rFonts w:ascii="Times New Roman" w:hAnsi="Times New Roman" w:cs="Times New Roman"/>
          <w:w w:val="100"/>
          <w:sz w:val="19"/>
          <w:szCs w:val="19"/>
        </w:rPr>
      </w:pPr>
      <w:r>
        <w:rPr>
          <w:rFonts w:ascii="Times New Roman" w:hAnsi="Times New Roman"/>
          <w:sz w:val="19"/>
          <w:szCs w:val="19"/>
        </w:rPr>
        <w:t>Leveringen bør planlægges, så godset kan losses og opbevares på et sikkert sted umiddelbart ved ankomsten. Tilfældig parkering af lastbilen natten over eller på andre tidspunkter bør undgås.</w:t>
      </w:r>
    </w:p>
    <w:p w:rsidR="00A457A5" w:rsidRPr="0076436D" w:rsidRDefault="00A457A5" w:rsidP="00F47340">
      <w:pPr>
        <w:pStyle w:val="Rubrik4"/>
        <w:keepLines/>
        <w:widowControl/>
        <w:rPr>
          <w:rFonts w:ascii="Times New Roman" w:hAnsi="Times New Roman" w:cs="Times New Roman"/>
          <w:w w:val="100"/>
          <w:sz w:val="19"/>
          <w:szCs w:val="19"/>
        </w:rPr>
      </w:pPr>
      <w:r>
        <w:rPr>
          <w:rFonts w:ascii="Times New Roman" w:hAnsi="Times New Roman"/>
          <w:sz w:val="19"/>
          <w:szCs w:val="19"/>
        </w:rPr>
        <w:t>Håndtering af usolgte lodder og indløste gevinstlodder</w:t>
      </w:r>
    </w:p>
    <w:p w:rsidR="00A457A5" w:rsidRPr="0076436D" w:rsidRDefault="00A457A5" w:rsidP="00F47340">
      <w:pPr>
        <w:pStyle w:val="Brdtexthalv"/>
        <w:rPr>
          <w:rFonts w:ascii="Times New Roman" w:hAnsi="Times New Roman" w:cs="Times New Roman"/>
          <w:w w:val="100"/>
          <w:sz w:val="19"/>
          <w:szCs w:val="19"/>
        </w:rPr>
      </w:pPr>
      <w:r>
        <w:rPr>
          <w:rFonts w:ascii="Times New Roman" w:hAnsi="Times New Roman"/>
          <w:b/>
          <w:bCs/>
          <w:sz w:val="19"/>
          <w:szCs w:val="19"/>
        </w:rPr>
        <w:t>§ 6</w:t>
      </w:r>
      <w:r>
        <w:rPr>
          <w:rFonts w:ascii="Times New Roman" w:hAnsi="Times New Roman"/>
          <w:sz w:val="19"/>
          <w:szCs w:val="19"/>
        </w:rPr>
        <w:t> Der skal findes dokumenterede rutiner for håndtering af usolgte lodder og indløste gevinstlodder.</w:t>
      </w:r>
    </w:p>
    <w:p w:rsidR="00A457A5" w:rsidRPr="0076436D" w:rsidRDefault="00A457A5" w:rsidP="00F47340">
      <w:pPr>
        <w:pStyle w:val="brdtextfyrkant"/>
        <w:rPr>
          <w:rFonts w:ascii="Times New Roman" w:hAnsi="Times New Roman" w:cs="Times New Roman"/>
          <w:w w:val="100"/>
          <w:sz w:val="19"/>
          <w:szCs w:val="19"/>
        </w:rPr>
      </w:pPr>
      <w:r>
        <w:rPr>
          <w:rFonts w:ascii="Times New Roman" w:hAnsi="Times New Roman"/>
          <w:sz w:val="19"/>
          <w:szCs w:val="19"/>
        </w:rPr>
        <w:t>Usolgte lodder og indløste gevinstlodder skal destrueres så hurtigt som muligt efter lotteriets afslutning.</w:t>
      </w:r>
    </w:p>
    <w:p w:rsidR="00A457A5" w:rsidRPr="0076436D" w:rsidRDefault="00A457A5" w:rsidP="00F47340">
      <w:pPr>
        <w:pStyle w:val="brdtextfyrkant"/>
        <w:rPr>
          <w:rFonts w:ascii="Times New Roman" w:hAnsi="Times New Roman" w:cs="Times New Roman"/>
          <w:w w:val="100"/>
          <w:sz w:val="19"/>
          <w:szCs w:val="19"/>
        </w:rPr>
      </w:pPr>
      <w:r>
        <w:rPr>
          <w:rFonts w:ascii="Times New Roman" w:hAnsi="Times New Roman"/>
          <w:sz w:val="19"/>
          <w:szCs w:val="19"/>
        </w:rPr>
        <w:t>Hvis gevinstvalidering finder sted i et spillesystem, erstatter denne gevinstvalidering destruktionen omtalt i foregående punktum.</w:t>
      </w:r>
    </w:p>
    <w:p w:rsidR="00A457A5" w:rsidRPr="0076436D" w:rsidRDefault="00A457A5" w:rsidP="00F47340">
      <w:pPr>
        <w:pStyle w:val="Rubrik4"/>
        <w:keepLines/>
        <w:widowControl/>
        <w:rPr>
          <w:rFonts w:ascii="Times New Roman" w:hAnsi="Times New Roman" w:cs="Times New Roman"/>
          <w:w w:val="100"/>
          <w:sz w:val="19"/>
          <w:szCs w:val="19"/>
        </w:rPr>
      </w:pPr>
      <w:r>
        <w:rPr>
          <w:rFonts w:ascii="Times New Roman" w:hAnsi="Times New Roman"/>
          <w:sz w:val="19"/>
          <w:szCs w:val="19"/>
        </w:rPr>
        <w:t>Håndtering af beskadigede lodder</w:t>
      </w:r>
    </w:p>
    <w:p w:rsidR="00A457A5" w:rsidRPr="0076436D" w:rsidRDefault="00A457A5" w:rsidP="00F47340">
      <w:pPr>
        <w:pStyle w:val="Brdtexthalv"/>
        <w:rPr>
          <w:rFonts w:ascii="Times New Roman" w:hAnsi="Times New Roman" w:cs="Times New Roman"/>
          <w:w w:val="100"/>
          <w:sz w:val="19"/>
          <w:szCs w:val="19"/>
        </w:rPr>
      </w:pPr>
      <w:r>
        <w:rPr>
          <w:rFonts w:ascii="Times New Roman" w:hAnsi="Times New Roman"/>
          <w:b/>
          <w:bCs/>
          <w:sz w:val="19"/>
          <w:szCs w:val="19"/>
        </w:rPr>
        <w:t>§ 7</w:t>
      </w:r>
      <w:r>
        <w:rPr>
          <w:rFonts w:ascii="Times New Roman" w:hAnsi="Times New Roman"/>
          <w:sz w:val="19"/>
          <w:szCs w:val="19"/>
        </w:rPr>
        <w:t> Der skal findes dokumenterede rutiner for håndtering af fysiske lodder, der beskadiges under produktion eller levering.</w:t>
      </w:r>
    </w:p>
    <w:p w:rsidR="00A457A5" w:rsidRPr="0076436D" w:rsidRDefault="00A457A5" w:rsidP="00F47340">
      <w:pPr>
        <w:pStyle w:val="brdtextfyrkant"/>
        <w:rPr>
          <w:rFonts w:ascii="Times New Roman" w:hAnsi="Times New Roman" w:cs="Times New Roman"/>
          <w:w w:val="100"/>
          <w:sz w:val="19"/>
          <w:szCs w:val="19"/>
        </w:rPr>
      </w:pPr>
      <w:r>
        <w:rPr>
          <w:rFonts w:ascii="Times New Roman" w:hAnsi="Times New Roman"/>
          <w:sz w:val="19"/>
          <w:szCs w:val="19"/>
        </w:rPr>
        <w:t xml:space="preserve">Ved udveksling af lodder, der er beskadiget under produktion eller levering, skal den indgivne gevinstplan og gevinstfordeling samt antallet af lodder stadig stemme overens med bestillingen. </w:t>
      </w:r>
    </w:p>
    <w:p w:rsidR="00A457A5" w:rsidRPr="0076436D" w:rsidRDefault="00A457A5" w:rsidP="00F47340">
      <w:pPr>
        <w:pStyle w:val="brdtextfyrkant"/>
        <w:rPr>
          <w:rFonts w:ascii="Times New Roman" w:hAnsi="Times New Roman" w:cs="Times New Roman"/>
          <w:w w:val="100"/>
          <w:sz w:val="19"/>
          <w:szCs w:val="19"/>
        </w:rPr>
      </w:pPr>
      <w:r>
        <w:rPr>
          <w:rFonts w:ascii="Times New Roman" w:hAnsi="Times New Roman"/>
          <w:sz w:val="19"/>
          <w:szCs w:val="19"/>
        </w:rPr>
        <w:lastRenderedPageBreak/>
        <w:t>Beskadigede fysiske lodder skal dokumenteres og destrueres.</w:t>
      </w:r>
    </w:p>
    <w:p w:rsidR="00A457A5" w:rsidRPr="0076436D" w:rsidRDefault="00A457A5" w:rsidP="00F47340">
      <w:pPr>
        <w:pStyle w:val="Rubrik4"/>
        <w:keepLines/>
        <w:widowControl/>
        <w:rPr>
          <w:rFonts w:ascii="Times New Roman" w:hAnsi="Times New Roman" w:cs="Times New Roman"/>
          <w:w w:val="100"/>
          <w:sz w:val="19"/>
          <w:szCs w:val="19"/>
        </w:rPr>
      </w:pPr>
      <w:r>
        <w:rPr>
          <w:rFonts w:ascii="Times New Roman" w:hAnsi="Times New Roman"/>
          <w:sz w:val="19"/>
          <w:szCs w:val="19"/>
        </w:rPr>
        <w:t xml:space="preserve">Håndtering af kasserede tryksager og andet udstyr </w:t>
      </w:r>
    </w:p>
    <w:p w:rsidR="00A457A5" w:rsidRPr="0076436D" w:rsidRDefault="00A457A5" w:rsidP="00F47340">
      <w:pPr>
        <w:pStyle w:val="Brdtexthalv"/>
        <w:rPr>
          <w:rFonts w:ascii="Times New Roman" w:hAnsi="Times New Roman" w:cs="Times New Roman"/>
          <w:w w:val="100"/>
          <w:sz w:val="19"/>
          <w:szCs w:val="19"/>
        </w:rPr>
      </w:pPr>
      <w:r>
        <w:rPr>
          <w:rFonts w:ascii="Times New Roman" w:hAnsi="Times New Roman"/>
          <w:b/>
          <w:bCs/>
          <w:sz w:val="19"/>
          <w:szCs w:val="19"/>
        </w:rPr>
        <w:t>§ 8</w:t>
      </w:r>
      <w:r>
        <w:rPr>
          <w:rFonts w:ascii="Times New Roman" w:hAnsi="Times New Roman"/>
          <w:sz w:val="19"/>
          <w:szCs w:val="19"/>
        </w:rPr>
        <w:t> Der skal findes dokumenterede rutiner for bortskaffelse af kasserede tryksager og andet udstyr, som benyttes til produktion af fysiske lodder.</w:t>
      </w:r>
    </w:p>
    <w:p w:rsidR="00A457A5" w:rsidRPr="0076436D" w:rsidRDefault="00A457A5" w:rsidP="00F47340">
      <w:pPr>
        <w:pStyle w:val="brdtextfyrkant"/>
        <w:rPr>
          <w:rFonts w:ascii="Times New Roman" w:hAnsi="Times New Roman" w:cs="Times New Roman"/>
          <w:w w:val="100"/>
          <w:sz w:val="19"/>
          <w:szCs w:val="19"/>
        </w:rPr>
      </w:pPr>
      <w:r>
        <w:rPr>
          <w:rFonts w:ascii="Times New Roman" w:hAnsi="Times New Roman"/>
          <w:sz w:val="19"/>
          <w:szCs w:val="19"/>
        </w:rPr>
        <w:t>Alle kasserede tryksager skal dokumenteres og destrueres.</w:t>
      </w:r>
    </w:p>
    <w:p w:rsidR="00A457A5" w:rsidRPr="0076436D" w:rsidRDefault="00A457A5" w:rsidP="00F47340">
      <w:pPr>
        <w:pStyle w:val="Rubrik4"/>
        <w:keepLines/>
        <w:widowControl/>
        <w:rPr>
          <w:rFonts w:ascii="Times New Roman" w:hAnsi="Times New Roman" w:cs="Times New Roman"/>
          <w:w w:val="100"/>
          <w:sz w:val="19"/>
          <w:szCs w:val="19"/>
        </w:rPr>
      </w:pPr>
      <w:r>
        <w:rPr>
          <w:rFonts w:ascii="Times New Roman" w:hAnsi="Times New Roman"/>
          <w:sz w:val="19"/>
          <w:szCs w:val="19"/>
        </w:rPr>
        <w:t>Håndtering af brugte datamedier</w:t>
      </w:r>
    </w:p>
    <w:p w:rsidR="00A457A5" w:rsidRPr="0076436D" w:rsidRDefault="00A457A5" w:rsidP="00F47340">
      <w:pPr>
        <w:pStyle w:val="Brdtexthalv"/>
        <w:rPr>
          <w:rFonts w:ascii="Times New Roman" w:hAnsi="Times New Roman" w:cs="Times New Roman"/>
          <w:w w:val="100"/>
          <w:sz w:val="19"/>
          <w:szCs w:val="19"/>
        </w:rPr>
      </w:pPr>
      <w:r>
        <w:rPr>
          <w:rFonts w:ascii="Times New Roman" w:hAnsi="Times New Roman"/>
          <w:b/>
          <w:bCs/>
          <w:sz w:val="19"/>
          <w:szCs w:val="19"/>
        </w:rPr>
        <w:t>§ 9</w:t>
      </w:r>
      <w:r>
        <w:rPr>
          <w:rFonts w:ascii="Times New Roman" w:hAnsi="Times New Roman"/>
          <w:sz w:val="19"/>
          <w:szCs w:val="19"/>
        </w:rPr>
        <w:t> Der skal findes dokumenterede rutiner for håndtering af systemer brugt til generering af grundlaget for fysiske lodder og for validering af trykte fysiske lodder, der ikke længere anvendes.</w:t>
      </w:r>
    </w:p>
    <w:p w:rsidR="00A457A5" w:rsidRPr="0076436D" w:rsidRDefault="00A457A5" w:rsidP="00F47340">
      <w:pPr>
        <w:pStyle w:val="brdtextfyrkant"/>
        <w:rPr>
          <w:rFonts w:ascii="Times New Roman" w:hAnsi="Times New Roman" w:cs="Times New Roman"/>
          <w:w w:val="100"/>
          <w:sz w:val="19"/>
          <w:szCs w:val="19"/>
        </w:rPr>
      </w:pPr>
      <w:r>
        <w:rPr>
          <w:rFonts w:ascii="Times New Roman" w:hAnsi="Times New Roman"/>
          <w:sz w:val="19"/>
          <w:szCs w:val="19"/>
        </w:rPr>
        <w:t xml:space="preserve">Filer med gevinstinformation skal behandles på en måde, som sikrer, at ingen uvedkommende kan kopiere disse eller på anden måde misbruge eller beskadige informationen. </w:t>
      </w:r>
    </w:p>
    <w:p w:rsidR="00A457A5" w:rsidRPr="0076436D" w:rsidRDefault="00A457A5" w:rsidP="00F47340">
      <w:pPr>
        <w:pStyle w:val="Rubrik4"/>
        <w:keepLines/>
        <w:widowControl/>
        <w:rPr>
          <w:rFonts w:ascii="Times New Roman" w:hAnsi="Times New Roman" w:cs="Times New Roman"/>
          <w:w w:val="100"/>
          <w:sz w:val="19"/>
          <w:szCs w:val="19"/>
        </w:rPr>
      </w:pPr>
      <w:r>
        <w:rPr>
          <w:rFonts w:ascii="Times New Roman" w:hAnsi="Times New Roman"/>
          <w:sz w:val="19"/>
          <w:szCs w:val="19"/>
        </w:rPr>
        <w:t>Destruktion</w:t>
      </w:r>
    </w:p>
    <w:p w:rsidR="00A457A5" w:rsidRPr="0076436D" w:rsidRDefault="00A457A5" w:rsidP="00F47340">
      <w:pPr>
        <w:pStyle w:val="Brdtexthalv"/>
        <w:rPr>
          <w:rFonts w:ascii="Times New Roman" w:hAnsi="Times New Roman" w:cs="Times New Roman"/>
          <w:w w:val="100"/>
          <w:sz w:val="19"/>
          <w:szCs w:val="19"/>
        </w:rPr>
      </w:pPr>
      <w:r>
        <w:rPr>
          <w:rFonts w:ascii="Times New Roman" w:hAnsi="Times New Roman"/>
          <w:b/>
          <w:bCs/>
          <w:sz w:val="19"/>
          <w:szCs w:val="19"/>
        </w:rPr>
        <w:t>§ 10</w:t>
      </w:r>
      <w:r>
        <w:rPr>
          <w:rFonts w:ascii="Times New Roman" w:hAnsi="Times New Roman"/>
          <w:sz w:val="19"/>
          <w:szCs w:val="19"/>
        </w:rPr>
        <w:t> Der skal findes dokumenterede rutiner for destruktion.</w:t>
      </w:r>
    </w:p>
    <w:p w:rsidR="00A457A5" w:rsidRPr="0076436D" w:rsidRDefault="00A457A5" w:rsidP="00F47340">
      <w:pPr>
        <w:pStyle w:val="Rubrik4"/>
        <w:keepLines/>
        <w:widowControl/>
        <w:ind w:left="1120"/>
        <w:rPr>
          <w:rFonts w:ascii="Times New Roman" w:hAnsi="Times New Roman" w:cs="Times New Roman"/>
          <w:w w:val="100"/>
          <w:sz w:val="19"/>
          <w:szCs w:val="19"/>
        </w:rPr>
      </w:pPr>
      <w:r>
        <w:rPr>
          <w:rFonts w:ascii="Times New Roman" w:hAnsi="Times New Roman"/>
          <w:sz w:val="19"/>
          <w:szCs w:val="19"/>
        </w:rPr>
        <w:t>Almene råd:</w:t>
      </w:r>
    </w:p>
    <w:p w:rsidR="00A457A5" w:rsidRPr="0076436D" w:rsidRDefault="00A457A5" w:rsidP="00F47340">
      <w:pPr>
        <w:pStyle w:val="Brdtexthalv"/>
        <w:ind w:left="1120"/>
        <w:rPr>
          <w:rFonts w:ascii="Times New Roman" w:hAnsi="Times New Roman" w:cs="Times New Roman"/>
          <w:w w:val="100"/>
          <w:sz w:val="19"/>
          <w:szCs w:val="19"/>
        </w:rPr>
      </w:pPr>
      <w:r>
        <w:rPr>
          <w:rFonts w:ascii="Times New Roman" w:hAnsi="Times New Roman"/>
          <w:sz w:val="19"/>
          <w:szCs w:val="19"/>
        </w:rPr>
        <w:t>Der bør altid være mindst to personer tilstede ved destruktioner.</w:t>
      </w:r>
    </w:p>
    <w:p w:rsidR="00A457A5" w:rsidRPr="0076436D" w:rsidRDefault="00A457A5" w:rsidP="00F47340">
      <w:pPr>
        <w:pStyle w:val="Rubrik2"/>
        <w:keepLines/>
        <w:rPr>
          <w:rFonts w:ascii="Times New Roman" w:hAnsi="Times New Roman" w:cs="Times New Roman"/>
          <w:w w:val="100"/>
          <w:sz w:val="21"/>
          <w:szCs w:val="21"/>
        </w:rPr>
      </w:pPr>
      <w:r>
        <w:rPr>
          <w:rFonts w:ascii="Times New Roman" w:hAnsi="Times New Roman"/>
          <w:sz w:val="21"/>
          <w:szCs w:val="21"/>
        </w:rPr>
        <w:t xml:space="preserve">Kapitel 6. Information til spilforhandlere </w:t>
      </w:r>
    </w:p>
    <w:p w:rsidR="00A457A5" w:rsidRPr="0076436D" w:rsidRDefault="00A457A5" w:rsidP="00F47340">
      <w:pPr>
        <w:pStyle w:val="Brdtexthalv"/>
        <w:rPr>
          <w:rFonts w:ascii="Times New Roman" w:hAnsi="Times New Roman" w:cs="Times New Roman"/>
          <w:w w:val="100"/>
          <w:sz w:val="19"/>
          <w:szCs w:val="19"/>
        </w:rPr>
      </w:pPr>
      <w:r>
        <w:rPr>
          <w:rFonts w:ascii="Times New Roman" w:hAnsi="Times New Roman"/>
          <w:b/>
          <w:bCs/>
          <w:sz w:val="19"/>
          <w:szCs w:val="19"/>
        </w:rPr>
        <w:t>§ 1</w:t>
      </w:r>
      <w:r>
        <w:rPr>
          <w:rFonts w:ascii="Times New Roman" w:hAnsi="Times New Roman"/>
          <w:sz w:val="19"/>
          <w:szCs w:val="19"/>
        </w:rPr>
        <w:t> Spilforhandlere skal have kendskab til relevante dele af loven om spil (2018:1138), bekendtgørelsen om spil (2018:1475), forskrifter, almene råd og vilkår, som licenshaveren er omfattet af, samt licenshaverens interne rutiner og retningslinjer, der vedrører og er relevante for spilforhandlere.</w:t>
      </w:r>
    </w:p>
    <w:p w:rsidR="00A457A5" w:rsidRPr="0076436D" w:rsidRDefault="00A457A5" w:rsidP="00F47340">
      <w:pPr>
        <w:pStyle w:val="Rubrik4"/>
        <w:keepLines/>
        <w:widowControl/>
        <w:ind w:left="1120"/>
        <w:rPr>
          <w:rFonts w:ascii="Times New Roman" w:hAnsi="Times New Roman" w:cs="Times New Roman"/>
          <w:w w:val="100"/>
          <w:sz w:val="19"/>
          <w:szCs w:val="19"/>
        </w:rPr>
      </w:pPr>
      <w:r>
        <w:rPr>
          <w:rFonts w:ascii="Times New Roman" w:hAnsi="Times New Roman"/>
          <w:sz w:val="19"/>
          <w:szCs w:val="19"/>
        </w:rPr>
        <w:t xml:space="preserve">Almene råd: </w:t>
      </w:r>
    </w:p>
    <w:p w:rsidR="00A457A5" w:rsidRPr="0076436D" w:rsidRDefault="00A457A5" w:rsidP="00F47340">
      <w:pPr>
        <w:pStyle w:val="Brdtexthalv"/>
        <w:ind w:left="1120"/>
        <w:rPr>
          <w:rFonts w:ascii="Times New Roman" w:hAnsi="Times New Roman" w:cs="Times New Roman"/>
          <w:w w:val="100"/>
          <w:sz w:val="19"/>
          <w:szCs w:val="19"/>
        </w:rPr>
      </w:pPr>
      <w:r>
        <w:rPr>
          <w:rFonts w:ascii="Times New Roman" w:hAnsi="Times New Roman"/>
          <w:sz w:val="19"/>
          <w:szCs w:val="19"/>
        </w:rPr>
        <w:t>Relevante dele af loven om spil, bekendtgørelser og forskrifter kan f.eks. være, at spillere skal være 18 år for at spille, at det er forbudt at give kredit til spil og hvorhenne spillere kan indhente informationer om og hjælp til selvevaluering, selvudelukkelse og andre problemer knyttet til deres spil.</w:t>
      </w:r>
    </w:p>
    <w:p w:rsidR="00A457A5" w:rsidRPr="0076436D" w:rsidRDefault="00A457A5" w:rsidP="00F47340">
      <w:pPr>
        <w:pStyle w:val="Rubrik2"/>
        <w:keepLines/>
        <w:rPr>
          <w:rFonts w:ascii="Times New Roman" w:hAnsi="Times New Roman" w:cs="Times New Roman"/>
          <w:w w:val="100"/>
          <w:sz w:val="21"/>
          <w:szCs w:val="21"/>
        </w:rPr>
      </w:pPr>
      <w:r>
        <w:rPr>
          <w:rFonts w:ascii="Times New Roman" w:hAnsi="Times New Roman"/>
          <w:sz w:val="21"/>
          <w:szCs w:val="21"/>
        </w:rPr>
        <w:t>Kapitel 7. Spillekonti og midlertidige spillekonti</w:t>
      </w:r>
    </w:p>
    <w:p w:rsidR="00A457A5" w:rsidRPr="0076436D" w:rsidRDefault="00A457A5" w:rsidP="00F47340">
      <w:pPr>
        <w:pStyle w:val="Brdtexthalv"/>
        <w:keepNext/>
        <w:keepLines/>
        <w:rPr>
          <w:rFonts w:ascii="Times New Roman" w:hAnsi="Times New Roman" w:cs="Times New Roman"/>
          <w:w w:val="100"/>
          <w:sz w:val="19"/>
          <w:szCs w:val="19"/>
        </w:rPr>
      </w:pPr>
      <w:r>
        <w:rPr>
          <w:rFonts w:ascii="Times New Roman" w:hAnsi="Times New Roman"/>
          <w:b/>
          <w:bCs/>
          <w:sz w:val="19"/>
          <w:szCs w:val="19"/>
        </w:rPr>
        <w:t>§ 1</w:t>
      </w:r>
      <w:r>
        <w:rPr>
          <w:rFonts w:ascii="Times New Roman" w:hAnsi="Times New Roman"/>
          <w:sz w:val="19"/>
          <w:szCs w:val="19"/>
        </w:rPr>
        <w:t> Spillere må kun have én spillekonto.</w:t>
      </w:r>
    </w:p>
    <w:p w:rsidR="00A457A5" w:rsidRPr="0076436D" w:rsidRDefault="00A457A5" w:rsidP="00F47340">
      <w:pPr>
        <w:pStyle w:val="brdtextfyrkant"/>
        <w:rPr>
          <w:rFonts w:ascii="Times New Roman" w:hAnsi="Times New Roman" w:cs="Times New Roman"/>
          <w:w w:val="100"/>
          <w:sz w:val="19"/>
          <w:szCs w:val="19"/>
        </w:rPr>
      </w:pPr>
      <w:r>
        <w:rPr>
          <w:rFonts w:ascii="Times New Roman" w:hAnsi="Times New Roman"/>
          <w:sz w:val="19"/>
          <w:szCs w:val="19"/>
        </w:rPr>
        <w:t>Det foregående punktum gælder ikke, hvis licenshaveren stiller spil til rådighed via forskellige webadresser. I sådanne tilfælde må spillere besidde mere end én spillekonto hos licenshaveren, under forudsætning af at licenshaveren</w:t>
      </w:r>
    </w:p>
    <w:p w:rsidR="00A457A5" w:rsidRPr="0076436D" w:rsidRDefault="00A457A5" w:rsidP="00265800">
      <w:pPr>
        <w:pStyle w:val="brdtextfyrkant"/>
        <w:numPr>
          <w:ilvl w:val="0"/>
          <w:numId w:val="8"/>
        </w:numPr>
        <w:tabs>
          <w:tab w:val="left" w:pos="426"/>
        </w:tabs>
        <w:ind w:left="0" w:firstLine="181"/>
        <w:rPr>
          <w:rFonts w:ascii="Times New Roman" w:hAnsi="Times New Roman" w:cs="Times New Roman"/>
          <w:w w:val="100"/>
          <w:sz w:val="19"/>
          <w:szCs w:val="19"/>
        </w:rPr>
      </w:pPr>
      <w:r>
        <w:rPr>
          <w:rFonts w:ascii="Times New Roman" w:hAnsi="Times New Roman"/>
          <w:sz w:val="19"/>
          <w:szCs w:val="19"/>
        </w:rPr>
        <w:t>kan identificere og fastsætte spillernes separate spillekonti</w:t>
      </w:r>
    </w:p>
    <w:p w:rsidR="00A457A5" w:rsidRPr="0076436D" w:rsidRDefault="00A457A5" w:rsidP="00265800">
      <w:pPr>
        <w:pStyle w:val="brdtextfyrkant"/>
        <w:numPr>
          <w:ilvl w:val="0"/>
          <w:numId w:val="8"/>
        </w:numPr>
        <w:tabs>
          <w:tab w:val="left" w:pos="426"/>
        </w:tabs>
        <w:ind w:left="0" w:firstLine="181"/>
        <w:rPr>
          <w:rFonts w:ascii="Times New Roman" w:hAnsi="Times New Roman" w:cs="Times New Roman"/>
          <w:w w:val="100"/>
          <w:sz w:val="19"/>
          <w:szCs w:val="19"/>
        </w:rPr>
      </w:pPr>
      <w:r>
        <w:rPr>
          <w:rFonts w:ascii="Times New Roman" w:hAnsi="Times New Roman"/>
          <w:sz w:val="19"/>
          <w:szCs w:val="19"/>
        </w:rPr>
        <w:t xml:space="preserve">sørger for, at spillere ikke har adgang til nogen spil hos licenshaveren, når disse vælger at udelukke sig selv i medfør af kap. 14, § 11, i loven om </w:t>
      </w:r>
      <w:r>
        <w:rPr>
          <w:rFonts w:ascii="Times New Roman" w:hAnsi="Times New Roman"/>
          <w:sz w:val="19"/>
          <w:szCs w:val="19"/>
        </w:rPr>
        <w:lastRenderedPageBreak/>
        <w:t>spil (2018:1138), medmindre spillerne aktivt vælger, at udelukkelsen kun gælder for et bestemt eller bestemte spil</w:t>
      </w:r>
    </w:p>
    <w:p w:rsidR="00A457A5" w:rsidRPr="0076436D" w:rsidRDefault="00A457A5" w:rsidP="00265800">
      <w:pPr>
        <w:pStyle w:val="brdtextfyrkant"/>
        <w:numPr>
          <w:ilvl w:val="0"/>
          <w:numId w:val="8"/>
        </w:numPr>
        <w:tabs>
          <w:tab w:val="left" w:pos="426"/>
        </w:tabs>
        <w:ind w:left="0" w:firstLine="181"/>
        <w:rPr>
          <w:rFonts w:ascii="Times New Roman" w:hAnsi="Times New Roman" w:cs="Times New Roman"/>
          <w:w w:val="100"/>
          <w:sz w:val="19"/>
          <w:szCs w:val="19"/>
        </w:rPr>
      </w:pPr>
      <w:r>
        <w:rPr>
          <w:rFonts w:ascii="Times New Roman" w:hAnsi="Times New Roman"/>
          <w:sz w:val="19"/>
          <w:szCs w:val="19"/>
        </w:rPr>
        <w:t xml:space="preserve">kan overvåge spilleadfærd og transaktioner på spillernes samtlige separate spillekonti. </w:t>
      </w:r>
    </w:p>
    <w:p w:rsidR="00A457A5" w:rsidRPr="0076436D" w:rsidRDefault="00A457A5" w:rsidP="00F47340">
      <w:pPr>
        <w:pStyle w:val="Brdtextblank"/>
        <w:rPr>
          <w:rFonts w:ascii="Times New Roman" w:hAnsi="Times New Roman" w:cs="Times New Roman"/>
          <w:w w:val="100"/>
          <w:sz w:val="19"/>
          <w:szCs w:val="19"/>
        </w:rPr>
      </w:pPr>
      <w:r>
        <w:rPr>
          <w:rFonts w:ascii="Times New Roman" w:hAnsi="Times New Roman"/>
          <w:b/>
          <w:bCs/>
          <w:sz w:val="19"/>
          <w:szCs w:val="19"/>
        </w:rPr>
        <w:t>§ 2</w:t>
      </w:r>
      <w:r>
        <w:rPr>
          <w:rFonts w:ascii="Times New Roman" w:hAnsi="Times New Roman"/>
          <w:sz w:val="19"/>
          <w:szCs w:val="19"/>
        </w:rPr>
        <w:t xml:space="preserve"> Spillere må ikke kunne indsætte mere end 1/4 af grundprisbeløbet på en midlertidig spillekonto. </w:t>
      </w:r>
    </w:p>
    <w:p w:rsidR="00A457A5" w:rsidRPr="0076436D" w:rsidRDefault="00A457A5" w:rsidP="00F47340">
      <w:pPr>
        <w:pStyle w:val="Brdtextblank"/>
        <w:rPr>
          <w:rFonts w:ascii="Times New Roman" w:hAnsi="Times New Roman" w:cs="Times New Roman"/>
          <w:w w:val="100"/>
          <w:sz w:val="19"/>
          <w:szCs w:val="19"/>
        </w:rPr>
      </w:pPr>
      <w:r>
        <w:rPr>
          <w:rFonts w:ascii="Times New Roman" w:hAnsi="Times New Roman"/>
          <w:b/>
          <w:bCs/>
          <w:sz w:val="19"/>
          <w:szCs w:val="19"/>
        </w:rPr>
        <w:t>§ 3</w:t>
      </w:r>
      <w:r>
        <w:rPr>
          <w:rFonts w:ascii="Times New Roman" w:hAnsi="Times New Roman"/>
          <w:sz w:val="19"/>
          <w:szCs w:val="19"/>
        </w:rPr>
        <w:t> Spillere, som besidder en midlertidig spillekonto, skal inden for 15 dage fra registreringen opfordres til at aflevere dokumentation, som støtter oplysningerne indgivet ved registreringen.</w:t>
      </w:r>
    </w:p>
    <w:p w:rsidR="00A457A5" w:rsidRPr="0076436D" w:rsidRDefault="00A457A5" w:rsidP="00F47340">
      <w:pPr>
        <w:pStyle w:val="brdtextfyrkant"/>
        <w:rPr>
          <w:rFonts w:ascii="Times New Roman" w:hAnsi="Times New Roman" w:cs="Times New Roman"/>
          <w:w w:val="100"/>
          <w:sz w:val="19"/>
          <w:szCs w:val="19"/>
        </w:rPr>
      </w:pPr>
      <w:r>
        <w:rPr>
          <w:rFonts w:ascii="Times New Roman" w:hAnsi="Times New Roman"/>
          <w:sz w:val="19"/>
          <w:szCs w:val="19"/>
        </w:rPr>
        <w:t>En midlertidig spillekonto må ikke benyttes til spil i mere end 30 dage.</w:t>
      </w:r>
    </w:p>
    <w:p w:rsidR="00A457A5" w:rsidRPr="0076436D" w:rsidRDefault="00A457A5" w:rsidP="00F47340">
      <w:pPr>
        <w:pStyle w:val="Rubrik2"/>
        <w:keepLines/>
        <w:rPr>
          <w:rFonts w:ascii="Times New Roman" w:hAnsi="Times New Roman" w:cs="Times New Roman"/>
          <w:w w:val="100"/>
          <w:sz w:val="21"/>
          <w:szCs w:val="21"/>
        </w:rPr>
      </w:pPr>
      <w:r>
        <w:rPr>
          <w:rFonts w:ascii="Times New Roman" w:hAnsi="Times New Roman"/>
          <w:sz w:val="21"/>
          <w:szCs w:val="21"/>
        </w:rPr>
        <w:t>Kapitel 8. Information til spillere</w:t>
      </w:r>
    </w:p>
    <w:p w:rsidR="00A457A5" w:rsidRPr="0076436D" w:rsidRDefault="00A457A5" w:rsidP="00F47340">
      <w:pPr>
        <w:pStyle w:val="Brdtexthalv"/>
        <w:keepNext/>
        <w:keepLines/>
        <w:rPr>
          <w:rFonts w:ascii="Times New Roman" w:hAnsi="Times New Roman" w:cs="Times New Roman"/>
          <w:w w:val="100"/>
          <w:sz w:val="19"/>
          <w:szCs w:val="19"/>
        </w:rPr>
      </w:pPr>
      <w:r>
        <w:rPr>
          <w:rFonts w:ascii="Times New Roman" w:hAnsi="Times New Roman"/>
          <w:b/>
          <w:bCs/>
          <w:sz w:val="19"/>
          <w:szCs w:val="19"/>
        </w:rPr>
        <w:t>§ 1</w:t>
      </w:r>
      <w:r>
        <w:rPr>
          <w:rFonts w:ascii="Times New Roman" w:hAnsi="Times New Roman"/>
          <w:sz w:val="19"/>
          <w:szCs w:val="19"/>
        </w:rPr>
        <w:t xml:space="preserve"> Følgende information skal udover det, som fremgår af kapitel 14, § 4, i loven om spil (2018:1138), holdes lettilgængelig for spillere: </w:t>
      </w:r>
    </w:p>
    <w:p w:rsidR="00A457A5" w:rsidRPr="0076436D" w:rsidRDefault="00A457A5" w:rsidP="00265800">
      <w:pPr>
        <w:pStyle w:val="brdtextfyrkant"/>
        <w:numPr>
          <w:ilvl w:val="0"/>
          <w:numId w:val="7"/>
        </w:numPr>
        <w:tabs>
          <w:tab w:val="left" w:pos="426"/>
        </w:tabs>
        <w:ind w:left="0" w:firstLine="181"/>
        <w:rPr>
          <w:rFonts w:ascii="Times New Roman" w:hAnsi="Times New Roman" w:cs="Times New Roman"/>
          <w:w w:val="100"/>
          <w:sz w:val="19"/>
          <w:szCs w:val="19"/>
        </w:rPr>
      </w:pPr>
      <w:r>
        <w:rPr>
          <w:rFonts w:ascii="Times New Roman" w:hAnsi="Times New Roman"/>
          <w:sz w:val="19"/>
          <w:szCs w:val="19"/>
        </w:rPr>
        <w:t xml:space="preserve">licenshaverens navn, telefonnummer og e-mail-adresse </w:t>
      </w:r>
    </w:p>
    <w:p w:rsidR="00A457A5" w:rsidRPr="0076436D" w:rsidRDefault="00A457A5" w:rsidP="00265800">
      <w:pPr>
        <w:pStyle w:val="brdtextfyrkant"/>
        <w:numPr>
          <w:ilvl w:val="0"/>
          <w:numId w:val="7"/>
        </w:numPr>
        <w:tabs>
          <w:tab w:val="left" w:pos="426"/>
        </w:tabs>
        <w:ind w:left="0" w:firstLine="181"/>
        <w:rPr>
          <w:rFonts w:ascii="Times New Roman" w:hAnsi="Times New Roman" w:cs="Times New Roman"/>
          <w:w w:val="100"/>
          <w:sz w:val="19"/>
          <w:szCs w:val="19"/>
        </w:rPr>
      </w:pPr>
      <w:r>
        <w:rPr>
          <w:rFonts w:ascii="Times New Roman" w:hAnsi="Times New Roman"/>
          <w:sz w:val="19"/>
          <w:szCs w:val="19"/>
        </w:rPr>
        <w:t xml:space="preserve">oplysninger om modtagere af ydelser, hvis det er relevant </w:t>
      </w:r>
    </w:p>
    <w:p w:rsidR="00A457A5" w:rsidRPr="0076436D" w:rsidRDefault="00A457A5" w:rsidP="00265800">
      <w:pPr>
        <w:pStyle w:val="brdtextfyrkant"/>
        <w:numPr>
          <w:ilvl w:val="0"/>
          <w:numId w:val="7"/>
        </w:numPr>
        <w:tabs>
          <w:tab w:val="left" w:pos="426"/>
        </w:tabs>
        <w:ind w:left="0" w:firstLine="181"/>
        <w:rPr>
          <w:rFonts w:ascii="Times New Roman" w:hAnsi="Times New Roman" w:cs="Times New Roman"/>
          <w:w w:val="100"/>
          <w:sz w:val="19"/>
          <w:szCs w:val="19"/>
        </w:rPr>
      </w:pPr>
      <w:r>
        <w:rPr>
          <w:rFonts w:ascii="Times New Roman" w:hAnsi="Times New Roman"/>
          <w:sz w:val="19"/>
          <w:szCs w:val="19"/>
        </w:rPr>
        <w:t>salgs- og/eller licensperiode</w:t>
      </w:r>
    </w:p>
    <w:p w:rsidR="00A457A5" w:rsidRPr="0076436D" w:rsidRDefault="00A457A5" w:rsidP="00265800">
      <w:pPr>
        <w:pStyle w:val="brdtextfyrkant"/>
        <w:numPr>
          <w:ilvl w:val="0"/>
          <w:numId w:val="7"/>
        </w:numPr>
        <w:tabs>
          <w:tab w:val="left" w:pos="426"/>
        </w:tabs>
        <w:ind w:left="0" w:firstLine="181"/>
        <w:rPr>
          <w:rFonts w:ascii="Times New Roman" w:hAnsi="Times New Roman" w:cs="Times New Roman"/>
          <w:w w:val="100"/>
          <w:sz w:val="19"/>
          <w:szCs w:val="19"/>
        </w:rPr>
      </w:pPr>
      <w:r>
        <w:rPr>
          <w:rFonts w:ascii="Times New Roman" w:hAnsi="Times New Roman"/>
          <w:sz w:val="19"/>
          <w:szCs w:val="19"/>
        </w:rPr>
        <w:t>hvilke risici, som kan være forbundet med spil om penge</w:t>
      </w:r>
    </w:p>
    <w:p w:rsidR="00A457A5" w:rsidRPr="0076436D" w:rsidRDefault="00A457A5" w:rsidP="00265800">
      <w:pPr>
        <w:pStyle w:val="brdtextfyrkant"/>
        <w:numPr>
          <w:ilvl w:val="0"/>
          <w:numId w:val="7"/>
        </w:numPr>
        <w:tabs>
          <w:tab w:val="left" w:pos="426"/>
        </w:tabs>
        <w:ind w:left="0" w:firstLine="181"/>
        <w:rPr>
          <w:rFonts w:ascii="Times New Roman" w:hAnsi="Times New Roman" w:cs="Times New Roman"/>
          <w:w w:val="100"/>
          <w:sz w:val="19"/>
          <w:szCs w:val="19"/>
        </w:rPr>
      </w:pPr>
      <w:r>
        <w:rPr>
          <w:rFonts w:ascii="Times New Roman" w:hAnsi="Times New Roman"/>
          <w:sz w:val="19"/>
          <w:szCs w:val="19"/>
        </w:rPr>
        <w:t xml:space="preserve">kontaktoplysninger til en hjælpetjeneste for spilleproblemer, som er uafhængig fra spillevirksomheden og kan tilbyde hjælp ud fra svenske forhold </w:t>
      </w:r>
    </w:p>
    <w:p w:rsidR="00A457A5" w:rsidRPr="0076436D" w:rsidRDefault="00A457A5" w:rsidP="00265800">
      <w:pPr>
        <w:pStyle w:val="brdtextfyrkant"/>
        <w:numPr>
          <w:ilvl w:val="0"/>
          <w:numId w:val="7"/>
        </w:numPr>
        <w:tabs>
          <w:tab w:val="left" w:pos="426"/>
        </w:tabs>
        <w:ind w:left="0" w:firstLine="181"/>
        <w:rPr>
          <w:rFonts w:ascii="Times New Roman" w:hAnsi="Times New Roman" w:cs="Times New Roman"/>
          <w:w w:val="100"/>
          <w:sz w:val="19"/>
          <w:szCs w:val="19"/>
        </w:rPr>
      </w:pPr>
      <w:r>
        <w:rPr>
          <w:rFonts w:ascii="Times New Roman" w:hAnsi="Times New Roman"/>
          <w:sz w:val="19"/>
          <w:szCs w:val="19"/>
        </w:rPr>
        <w:t>at spillemyndigheden er licens- og tilsynsmyndigheden</w:t>
      </w:r>
    </w:p>
    <w:p w:rsidR="00A457A5" w:rsidRPr="0076436D" w:rsidRDefault="00A457A5" w:rsidP="00265800">
      <w:pPr>
        <w:pStyle w:val="brdtextfyrkant"/>
        <w:numPr>
          <w:ilvl w:val="0"/>
          <w:numId w:val="7"/>
        </w:numPr>
        <w:tabs>
          <w:tab w:val="left" w:pos="426"/>
        </w:tabs>
        <w:ind w:left="0" w:firstLine="181"/>
        <w:rPr>
          <w:rFonts w:ascii="Times New Roman" w:hAnsi="Times New Roman" w:cs="Times New Roman"/>
          <w:w w:val="100"/>
          <w:sz w:val="19"/>
          <w:szCs w:val="19"/>
        </w:rPr>
      </w:pPr>
      <w:r>
        <w:rPr>
          <w:rFonts w:ascii="Times New Roman" w:hAnsi="Times New Roman"/>
          <w:sz w:val="19"/>
          <w:szCs w:val="19"/>
        </w:rPr>
        <w:t>pris pr. lod, indsats eller tilsvarende i det aktuelle lotteri</w:t>
      </w:r>
    </w:p>
    <w:p w:rsidR="00A457A5" w:rsidRPr="0076436D" w:rsidRDefault="00A457A5" w:rsidP="00265800">
      <w:pPr>
        <w:pStyle w:val="brdtextfyrkant"/>
        <w:numPr>
          <w:ilvl w:val="0"/>
          <w:numId w:val="7"/>
        </w:numPr>
        <w:tabs>
          <w:tab w:val="left" w:pos="426"/>
        </w:tabs>
        <w:ind w:left="0" w:firstLine="181"/>
        <w:rPr>
          <w:rFonts w:ascii="Times New Roman" w:hAnsi="Times New Roman" w:cs="Times New Roman"/>
          <w:w w:val="100"/>
          <w:sz w:val="19"/>
          <w:szCs w:val="19"/>
        </w:rPr>
      </w:pPr>
      <w:r>
        <w:rPr>
          <w:rFonts w:ascii="Times New Roman" w:hAnsi="Times New Roman"/>
          <w:sz w:val="19"/>
          <w:szCs w:val="19"/>
        </w:rPr>
        <w:t>eventuelle øvrige omkostninger til deltagelse i det aktuelle lotteri</w:t>
      </w:r>
    </w:p>
    <w:p w:rsidR="00A457A5" w:rsidRPr="0076436D" w:rsidRDefault="00A457A5" w:rsidP="00265800">
      <w:pPr>
        <w:pStyle w:val="brdtextfyrkant"/>
        <w:numPr>
          <w:ilvl w:val="0"/>
          <w:numId w:val="7"/>
        </w:numPr>
        <w:tabs>
          <w:tab w:val="left" w:pos="426"/>
        </w:tabs>
        <w:ind w:left="0" w:firstLine="181"/>
        <w:rPr>
          <w:rFonts w:ascii="Times New Roman" w:hAnsi="Times New Roman" w:cs="Times New Roman"/>
          <w:w w:val="100"/>
          <w:sz w:val="19"/>
          <w:szCs w:val="19"/>
        </w:rPr>
      </w:pPr>
      <w:r>
        <w:rPr>
          <w:rFonts w:ascii="Times New Roman" w:hAnsi="Times New Roman"/>
          <w:sz w:val="19"/>
          <w:szCs w:val="19"/>
        </w:rPr>
        <w:t>antallet af lodder eller lignende, hvis det er relevant.</w:t>
      </w:r>
    </w:p>
    <w:p w:rsidR="00A457A5" w:rsidRPr="0076436D" w:rsidRDefault="00A457A5" w:rsidP="00F47340">
      <w:pPr>
        <w:pStyle w:val="brdtextfyrkant"/>
        <w:rPr>
          <w:rFonts w:ascii="Times New Roman" w:hAnsi="Times New Roman" w:cs="Times New Roman"/>
          <w:w w:val="100"/>
          <w:sz w:val="19"/>
          <w:szCs w:val="19"/>
        </w:rPr>
      </w:pPr>
      <w:r>
        <w:rPr>
          <w:rFonts w:ascii="Times New Roman" w:hAnsi="Times New Roman"/>
          <w:sz w:val="19"/>
          <w:szCs w:val="19"/>
        </w:rPr>
        <w:t xml:space="preserve">Hvis gevinsten ikke uddeles med det samme, skal spilleren også modtage oplysninger om tidspunkt og måden for gevinstudbetaling samt om sidste dag for gevinstudbetaling. </w:t>
      </w:r>
    </w:p>
    <w:p w:rsidR="00A457A5" w:rsidRPr="0076436D" w:rsidRDefault="00A457A5" w:rsidP="00F47340">
      <w:pPr>
        <w:pStyle w:val="brdtextfyrkant"/>
        <w:rPr>
          <w:rFonts w:ascii="Times New Roman" w:hAnsi="Times New Roman" w:cs="Times New Roman"/>
          <w:w w:val="100"/>
          <w:sz w:val="19"/>
          <w:szCs w:val="19"/>
        </w:rPr>
      </w:pPr>
      <w:r>
        <w:rPr>
          <w:rFonts w:ascii="Times New Roman" w:hAnsi="Times New Roman"/>
          <w:sz w:val="19"/>
          <w:szCs w:val="19"/>
        </w:rPr>
        <w:t>Ved lotterier med efterfølgende trækning og lotterier uden lodder skal oplysninger om tid og sted for offentliggørelse af udtrækningsresultatet samt dato for eventuel fordelingstrækning også meddeles.</w:t>
      </w:r>
    </w:p>
    <w:p w:rsidR="00A457A5" w:rsidRPr="0076436D" w:rsidRDefault="00A457A5" w:rsidP="00F47340">
      <w:pPr>
        <w:pStyle w:val="Rubrik4"/>
        <w:keepLines/>
        <w:widowControl/>
        <w:ind w:left="1120"/>
        <w:rPr>
          <w:rFonts w:ascii="Times New Roman" w:hAnsi="Times New Roman" w:cs="Times New Roman"/>
          <w:w w:val="100"/>
          <w:sz w:val="19"/>
          <w:szCs w:val="19"/>
        </w:rPr>
      </w:pPr>
      <w:r>
        <w:rPr>
          <w:rFonts w:ascii="Times New Roman" w:hAnsi="Times New Roman"/>
          <w:sz w:val="19"/>
          <w:szCs w:val="19"/>
        </w:rPr>
        <w:t>Almene råd:</w:t>
      </w:r>
    </w:p>
    <w:p w:rsidR="00A457A5" w:rsidRPr="0076436D" w:rsidRDefault="00A457A5" w:rsidP="00F47340">
      <w:pPr>
        <w:pStyle w:val="Brdtexthalv"/>
        <w:ind w:left="1120"/>
        <w:rPr>
          <w:rFonts w:ascii="Times New Roman" w:hAnsi="Times New Roman" w:cs="Times New Roman"/>
          <w:w w:val="100"/>
          <w:sz w:val="19"/>
          <w:szCs w:val="19"/>
        </w:rPr>
      </w:pPr>
      <w:r>
        <w:rPr>
          <w:rFonts w:ascii="Times New Roman" w:hAnsi="Times New Roman"/>
          <w:sz w:val="19"/>
          <w:szCs w:val="19"/>
        </w:rPr>
        <w:t>En uafhængig hjælpetjeneste kan f.eks. være Stödlinjen.</w:t>
      </w:r>
    </w:p>
    <w:p w:rsidR="00A457A5" w:rsidRPr="0076436D" w:rsidRDefault="00A457A5" w:rsidP="00F47340">
      <w:pPr>
        <w:pStyle w:val="Brdtextblank"/>
        <w:rPr>
          <w:rFonts w:ascii="Times New Roman" w:hAnsi="Times New Roman" w:cs="Times New Roman"/>
          <w:w w:val="100"/>
          <w:sz w:val="19"/>
          <w:szCs w:val="19"/>
        </w:rPr>
      </w:pPr>
      <w:r>
        <w:rPr>
          <w:rFonts w:ascii="Times New Roman" w:hAnsi="Times New Roman"/>
          <w:b/>
          <w:bCs/>
          <w:sz w:val="19"/>
          <w:szCs w:val="19"/>
        </w:rPr>
        <w:t>§ 2</w:t>
      </w:r>
      <w:r>
        <w:rPr>
          <w:rFonts w:ascii="Times New Roman" w:hAnsi="Times New Roman"/>
          <w:sz w:val="19"/>
          <w:szCs w:val="19"/>
        </w:rPr>
        <w:t> På fysiske lodder eller lignende skal oplysningerne i § 1 angives på en tydelig og fremtrædende måde. Oplysninger i henhold til § 1, nr. 2, 4 og 6, må dog være tilgængelige på anden vis end på loddet, såfremt det fremgår, hvorhenne oplysningerne er tilgængelige.</w:t>
      </w:r>
    </w:p>
    <w:p w:rsidR="00A457A5" w:rsidRPr="0076436D" w:rsidRDefault="00A457A5" w:rsidP="00F47340">
      <w:pPr>
        <w:pStyle w:val="brdtextfyrkant"/>
        <w:rPr>
          <w:rFonts w:ascii="Times New Roman" w:hAnsi="Times New Roman" w:cs="Times New Roman"/>
          <w:w w:val="100"/>
          <w:sz w:val="19"/>
          <w:szCs w:val="19"/>
        </w:rPr>
      </w:pPr>
      <w:r>
        <w:rPr>
          <w:rFonts w:ascii="Times New Roman" w:hAnsi="Times New Roman"/>
          <w:sz w:val="19"/>
          <w:szCs w:val="19"/>
        </w:rPr>
        <w:t>På fysiske lodder skal gevinstplanen angives på en tydelig og fremtrædende måde.</w:t>
      </w:r>
    </w:p>
    <w:p w:rsidR="00A457A5" w:rsidRPr="0076436D" w:rsidRDefault="00A457A5" w:rsidP="00F47340">
      <w:pPr>
        <w:pStyle w:val="brdtextfyrkant"/>
        <w:rPr>
          <w:rFonts w:ascii="Times New Roman" w:hAnsi="Times New Roman" w:cs="Times New Roman"/>
          <w:w w:val="100"/>
          <w:sz w:val="19"/>
          <w:szCs w:val="19"/>
        </w:rPr>
      </w:pPr>
      <w:r>
        <w:rPr>
          <w:rFonts w:ascii="Times New Roman" w:hAnsi="Times New Roman"/>
          <w:sz w:val="19"/>
          <w:szCs w:val="19"/>
        </w:rPr>
        <w:t>Oplysninger om eventuelle kontrahenter i henhold til kap. 11, § 6, i loven om spil (2018:1138) skal kun angives, hvis det er nødvendigt for, at spillere kan varetage deres rettigheder.</w:t>
      </w:r>
    </w:p>
    <w:p w:rsidR="00A457A5" w:rsidRPr="0076436D" w:rsidRDefault="00DE28EA" w:rsidP="00F47340">
      <w:pPr>
        <w:pStyle w:val="Rubrik4"/>
        <w:keepLines/>
        <w:widowControl/>
        <w:ind w:left="1120"/>
        <w:rPr>
          <w:rFonts w:ascii="Times New Roman" w:hAnsi="Times New Roman" w:cs="Times New Roman"/>
          <w:w w:val="100"/>
          <w:sz w:val="19"/>
          <w:szCs w:val="19"/>
        </w:rPr>
      </w:pPr>
      <w:r>
        <w:rPr>
          <w:rFonts w:ascii="Times New Roman" w:hAnsi="Times New Roman"/>
          <w:sz w:val="19"/>
          <w:szCs w:val="19"/>
        </w:rPr>
        <w:t>Almene råd:</w:t>
      </w:r>
    </w:p>
    <w:p w:rsidR="00A457A5" w:rsidRPr="0076436D" w:rsidRDefault="00A457A5" w:rsidP="00F47340">
      <w:pPr>
        <w:pStyle w:val="Brdtexthalv"/>
        <w:ind w:left="1120"/>
        <w:rPr>
          <w:rFonts w:ascii="Times New Roman" w:hAnsi="Times New Roman" w:cs="Times New Roman"/>
          <w:w w:val="100"/>
          <w:sz w:val="19"/>
          <w:szCs w:val="19"/>
        </w:rPr>
      </w:pPr>
      <w:r>
        <w:rPr>
          <w:rFonts w:ascii="Times New Roman" w:hAnsi="Times New Roman"/>
          <w:sz w:val="19"/>
          <w:szCs w:val="19"/>
        </w:rPr>
        <w:t>Gevinstplanen kan f.eks. fremgå af det fysiske lods bagside.</w:t>
      </w:r>
    </w:p>
    <w:p w:rsidR="00A457A5" w:rsidRPr="0076436D" w:rsidRDefault="00A457A5" w:rsidP="00F47340">
      <w:pPr>
        <w:pStyle w:val="brdtextfyrkant"/>
        <w:ind w:left="1120" w:firstLine="200"/>
        <w:rPr>
          <w:rFonts w:ascii="Times New Roman" w:hAnsi="Times New Roman" w:cs="Times New Roman"/>
          <w:w w:val="100"/>
          <w:sz w:val="19"/>
          <w:szCs w:val="19"/>
        </w:rPr>
      </w:pPr>
      <w:r>
        <w:rPr>
          <w:rFonts w:ascii="Times New Roman" w:hAnsi="Times New Roman"/>
          <w:sz w:val="19"/>
          <w:szCs w:val="19"/>
        </w:rPr>
        <w:t>Det bør være nemt for en spiller at forstå, hvem der er licenshaver eller modtager af ydelser. Information om licenshavere eller modtagere af ydelser kan f.eks. fremgå af det fysiske lods forside.</w:t>
      </w:r>
    </w:p>
    <w:p w:rsidR="00A457A5" w:rsidRPr="0076436D" w:rsidRDefault="00A457A5" w:rsidP="00F47340">
      <w:pPr>
        <w:pStyle w:val="Brdtextblank"/>
        <w:rPr>
          <w:rFonts w:ascii="Times New Roman" w:hAnsi="Times New Roman" w:cs="Times New Roman"/>
          <w:w w:val="100"/>
          <w:sz w:val="19"/>
          <w:szCs w:val="19"/>
        </w:rPr>
      </w:pPr>
      <w:r>
        <w:rPr>
          <w:rFonts w:ascii="Times New Roman" w:hAnsi="Times New Roman"/>
          <w:b/>
          <w:bCs/>
          <w:sz w:val="19"/>
          <w:szCs w:val="19"/>
        </w:rPr>
        <w:t>§ 3</w:t>
      </w:r>
      <w:r>
        <w:rPr>
          <w:rFonts w:ascii="Times New Roman" w:hAnsi="Times New Roman"/>
          <w:sz w:val="19"/>
          <w:szCs w:val="19"/>
        </w:rPr>
        <w:t> I forbindelse med køb af lodder, som kræver registrering i henhold til kapitel 12, § 1, i loven om spil (2018:1138), skal oplysninger i henhold til § 1, nr. 4–6, samt information om muligheder for begrænsning af deltagelse i spil i henhold til kapitel 14, § 7, § 11, første punktum, og § 12, i loven om spil og kapitel 11, § 3, i bekendtgørelsen om spil (2018:1475) være tilgængelige for spillere, inden disse skal registreres.</w:t>
      </w:r>
    </w:p>
    <w:p w:rsidR="00A457A5" w:rsidRPr="0076436D" w:rsidRDefault="00A457A5" w:rsidP="00F47340">
      <w:pPr>
        <w:pStyle w:val="Brdtextblank"/>
        <w:rPr>
          <w:rFonts w:ascii="Times New Roman" w:hAnsi="Times New Roman" w:cs="Times New Roman"/>
          <w:w w:val="100"/>
          <w:sz w:val="19"/>
          <w:szCs w:val="19"/>
        </w:rPr>
      </w:pPr>
      <w:r>
        <w:rPr>
          <w:rFonts w:ascii="Times New Roman" w:hAnsi="Times New Roman"/>
          <w:b/>
          <w:bCs/>
          <w:sz w:val="19"/>
          <w:szCs w:val="19"/>
        </w:rPr>
        <w:t>§ 4</w:t>
      </w:r>
      <w:r>
        <w:rPr>
          <w:rFonts w:ascii="Times New Roman" w:hAnsi="Times New Roman"/>
          <w:sz w:val="19"/>
          <w:szCs w:val="19"/>
        </w:rPr>
        <w:t xml:space="preserve"> Hvis lotteriet stilles til rådighed online skal de informationer, der angives i § 1, første punktum, nr. 1-3 og 5, være tydeligt synlige på licenshaverens startside ligesom spillemyndighedens logo, der har et link til myndighedens websted og brugervilkår.</w:t>
      </w:r>
    </w:p>
    <w:p w:rsidR="00A457A5" w:rsidRPr="0076436D" w:rsidRDefault="00A457A5" w:rsidP="00F47340">
      <w:pPr>
        <w:pStyle w:val="Brdtextblank"/>
        <w:rPr>
          <w:rFonts w:ascii="Times New Roman" w:hAnsi="Times New Roman" w:cs="Times New Roman"/>
          <w:w w:val="100"/>
          <w:sz w:val="19"/>
          <w:szCs w:val="19"/>
        </w:rPr>
      </w:pPr>
      <w:r>
        <w:rPr>
          <w:rFonts w:ascii="Times New Roman" w:hAnsi="Times New Roman"/>
          <w:b/>
          <w:bCs/>
          <w:sz w:val="19"/>
          <w:szCs w:val="19"/>
        </w:rPr>
        <w:t>§ 5</w:t>
      </w:r>
      <w:r>
        <w:rPr>
          <w:rFonts w:ascii="Times New Roman" w:hAnsi="Times New Roman"/>
          <w:sz w:val="19"/>
          <w:szCs w:val="19"/>
        </w:rPr>
        <w:t xml:space="preserve"> Ved ændring af de gældende brugervilkår, hvor ændringen er betydelig, skal spillere oplyses om ændringerne, inden disse træder i kraft. </w:t>
      </w:r>
    </w:p>
    <w:p w:rsidR="00A457A5" w:rsidRPr="0076436D" w:rsidRDefault="00A457A5" w:rsidP="00F47340">
      <w:pPr>
        <w:pStyle w:val="Rubrik4"/>
        <w:keepLines/>
        <w:widowControl/>
        <w:ind w:left="1120"/>
        <w:rPr>
          <w:rFonts w:ascii="Times New Roman" w:hAnsi="Times New Roman" w:cs="Times New Roman"/>
          <w:w w:val="100"/>
          <w:sz w:val="19"/>
          <w:szCs w:val="19"/>
        </w:rPr>
      </w:pPr>
      <w:r>
        <w:rPr>
          <w:rFonts w:ascii="Times New Roman" w:hAnsi="Times New Roman"/>
          <w:sz w:val="19"/>
          <w:szCs w:val="19"/>
        </w:rPr>
        <w:t xml:space="preserve">Almene råd: </w:t>
      </w:r>
    </w:p>
    <w:p w:rsidR="00A457A5" w:rsidRPr="0076436D" w:rsidRDefault="00A457A5" w:rsidP="00F47340">
      <w:pPr>
        <w:pStyle w:val="Brdtexthalv"/>
        <w:ind w:left="1120"/>
        <w:rPr>
          <w:rFonts w:ascii="Times New Roman" w:hAnsi="Times New Roman" w:cs="Times New Roman"/>
          <w:w w:val="100"/>
          <w:sz w:val="19"/>
          <w:szCs w:val="19"/>
        </w:rPr>
      </w:pPr>
      <w:r>
        <w:rPr>
          <w:rFonts w:ascii="Times New Roman" w:hAnsi="Times New Roman"/>
          <w:sz w:val="19"/>
          <w:szCs w:val="19"/>
        </w:rPr>
        <w:t xml:space="preserve">Ved ubetydelige ændringer menes f.eks. ændringer af stavefejl. </w:t>
      </w:r>
    </w:p>
    <w:p w:rsidR="00A457A5" w:rsidRPr="0076436D" w:rsidRDefault="00A457A5" w:rsidP="00F47340">
      <w:pPr>
        <w:pStyle w:val="brdtextfyrkant"/>
        <w:ind w:left="1120" w:firstLine="200"/>
        <w:rPr>
          <w:rFonts w:ascii="Times New Roman" w:hAnsi="Times New Roman" w:cs="Times New Roman"/>
          <w:w w:val="100"/>
          <w:sz w:val="19"/>
          <w:szCs w:val="19"/>
        </w:rPr>
      </w:pPr>
      <w:r>
        <w:rPr>
          <w:rFonts w:ascii="Times New Roman" w:hAnsi="Times New Roman"/>
          <w:sz w:val="19"/>
          <w:szCs w:val="19"/>
        </w:rPr>
        <w:t xml:space="preserve">Oplysninger til spillere om ændringer af brugervilkår kan f.eks. foregå ved, at disse skriftligt får adgang til ændringerne, eller ved at disse godkender de nye brugervilkår i forbindelse med indlogning. </w:t>
      </w:r>
    </w:p>
    <w:p w:rsidR="00A457A5" w:rsidRPr="0076436D" w:rsidRDefault="00A457A5" w:rsidP="00F47340">
      <w:pPr>
        <w:pStyle w:val="Rubrik2"/>
        <w:keepLines/>
        <w:rPr>
          <w:rFonts w:ascii="Times New Roman" w:hAnsi="Times New Roman" w:cs="Times New Roman"/>
          <w:w w:val="100"/>
          <w:sz w:val="21"/>
          <w:szCs w:val="21"/>
        </w:rPr>
      </w:pPr>
      <w:r>
        <w:rPr>
          <w:rFonts w:ascii="Times New Roman" w:hAnsi="Times New Roman"/>
          <w:sz w:val="21"/>
          <w:szCs w:val="21"/>
        </w:rPr>
        <w:t>Kapitel 9. Licenshaveren skal kunne generere rapporter med følgende information</w:t>
      </w:r>
    </w:p>
    <w:p w:rsidR="00A457A5" w:rsidRPr="0076436D" w:rsidRDefault="00A457A5" w:rsidP="00F47340">
      <w:pPr>
        <w:pStyle w:val="Brdtexthalv"/>
        <w:rPr>
          <w:rFonts w:ascii="Times New Roman" w:hAnsi="Times New Roman" w:cs="Times New Roman"/>
          <w:w w:val="100"/>
          <w:sz w:val="19"/>
          <w:szCs w:val="19"/>
        </w:rPr>
      </w:pPr>
      <w:r>
        <w:rPr>
          <w:rFonts w:ascii="Times New Roman" w:hAnsi="Times New Roman"/>
          <w:b/>
          <w:bCs/>
          <w:sz w:val="19"/>
          <w:szCs w:val="19"/>
        </w:rPr>
        <w:t>§ 1</w:t>
      </w:r>
      <w:r>
        <w:rPr>
          <w:rFonts w:ascii="Times New Roman" w:hAnsi="Times New Roman"/>
          <w:sz w:val="19"/>
          <w:szCs w:val="19"/>
        </w:rPr>
        <w:t> Licenshaveren skal registrere og kunne generere rapporter med følgende information pr. parti eller serie med lodder eller lignende i overensstemmelse med den bevilgede licens:</w:t>
      </w:r>
    </w:p>
    <w:p w:rsidR="00A457A5" w:rsidRPr="0076436D" w:rsidRDefault="00A457A5" w:rsidP="00265800">
      <w:pPr>
        <w:pStyle w:val="brdtextfyrkant"/>
        <w:numPr>
          <w:ilvl w:val="0"/>
          <w:numId w:val="6"/>
        </w:numPr>
        <w:tabs>
          <w:tab w:val="left" w:pos="426"/>
        </w:tabs>
        <w:ind w:left="0" w:firstLine="181"/>
        <w:rPr>
          <w:rFonts w:ascii="Times New Roman" w:hAnsi="Times New Roman" w:cs="Times New Roman"/>
          <w:w w:val="100"/>
          <w:sz w:val="19"/>
          <w:szCs w:val="19"/>
        </w:rPr>
      </w:pPr>
      <w:r>
        <w:rPr>
          <w:rFonts w:ascii="Times New Roman" w:hAnsi="Times New Roman"/>
          <w:sz w:val="19"/>
          <w:szCs w:val="19"/>
        </w:rPr>
        <w:t>samlede antal trykte lodder i medfør af gevinstplanen</w:t>
      </w:r>
    </w:p>
    <w:p w:rsidR="00A457A5" w:rsidRPr="0076436D" w:rsidRDefault="00A457A5" w:rsidP="00265800">
      <w:pPr>
        <w:pStyle w:val="brdtextfyrkant"/>
        <w:numPr>
          <w:ilvl w:val="0"/>
          <w:numId w:val="6"/>
        </w:numPr>
        <w:tabs>
          <w:tab w:val="left" w:pos="426"/>
        </w:tabs>
        <w:ind w:left="0" w:firstLine="181"/>
        <w:rPr>
          <w:rFonts w:ascii="Times New Roman" w:hAnsi="Times New Roman" w:cs="Times New Roman"/>
          <w:w w:val="100"/>
          <w:sz w:val="19"/>
          <w:szCs w:val="19"/>
        </w:rPr>
      </w:pPr>
      <w:r>
        <w:rPr>
          <w:rFonts w:ascii="Times New Roman" w:hAnsi="Times New Roman"/>
          <w:sz w:val="19"/>
          <w:szCs w:val="19"/>
        </w:rPr>
        <w:t>samlede antal solgte lodder</w:t>
      </w:r>
    </w:p>
    <w:p w:rsidR="00A457A5" w:rsidRPr="0076436D" w:rsidRDefault="00A457A5" w:rsidP="00265800">
      <w:pPr>
        <w:pStyle w:val="brdtextfyrkant"/>
        <w:numPr>
          <w:ilvl w:val="0"/>
          <w:numId w:val="6"/>
        </w:numPr>
        <w:tabs>
          <w:tab w:val="left" w:pos="426"/>
        </w:tabs>
        <w:ind w:left="0" w:firstLine="181"/>
        <w:rPr>
          <w:rFonts w:ascii="Times New Roman" w:hAnsi="Times New Roman" w:cs="Times New Roman"/>
          <w:w w:val="100"/>
          <w:sz w:val="19"/>
          <w:szCs w:val="19"/>
        </w:rPr>
      </w:pPr>
      <w:r>
        <w:rPr>
          <w:rFonts w:ascii="Times New Roman" w:hAnsi="Times New Roman"/>
          <w:sz w:val="19"/>
          <w:szCs w:val="19"/>
        </w:rPr>
        <w:t>samlede indtægter for solgte lodder</w:t>
      </w:r>
    </w:p>
    <w:p w:rsidR="00A457A5" w:rsidRPr="0076436D" w:rsidRDefault="00A457A5" w:rsidP="00265800">
      <w:pPr>
        <w:pStyle w:val="brdtextfyrkant"/>
        <w:numPr>
          <w:ilvl w:val="0"/>
          <w:numId w:val="6"/>
        </w:numPr>
        <w:tabs>
          <w:tab w:val="left" w:pos="426"/>
        </w:tabs>
        <w:ind w:left="0" w:firstLine="181"/>
        <w:rPr>
          <w:rFonts w:ascii="Times New Roman" w:hAnsi="Times New Roman" w:cs="Times New Roman"/>
          <w:w w:val="100"/>
          <w:sz w:val="19"/>
          <w:szCs w:val="19"/>
        </w:rPr>
      </w:pPr>
      <w:r>
        <w:rPr>
          <w:rFonts w:ascii="Times New Roman" w:hAnsi="Times New Roman"/>
          <w:sz w:val="19"/>
          <w:szCs w:val="19"/>
        </w:rPr>
        <w:t>samlede udbetalte gevinster</w:t>
      </w:r>
    </w:p>
    <w:p w:rsidR="00A457A5" w:rsidRPr="0076436D" w:rsidRDefault="00A457A5" w:rsidP="00265800">
      <w:pPr>
        <w:pStyle w:val="brdtextfyrkant"/>
        <w:numPr>
          <w:ilvl w:val="0"/>
          <w:numId w:val="6"/>
        </w:numPr>
        <w:tabs>
          <w:tab w:val="left" w:pos="426"/>
        </w:tabs>
        <w:ind w:left="0" w:firstLine="181"/>
        <w:rPr>
          <w:rFonts w:ascii="Times New Roman" w:hAnsi="Times New Roman" w:cs="Times New Roman"/>
          <w:w w:val="100"/>
          <w:sz w:val="19"/>
          <w:szCs w:val="19"/>
        </w:rPr>
      </w:pPr>
      <w:r>
        <w:rPr>
          <w:rFonts w:ascii="Times New Roman" w:hAnsi="Times New Roman"/>
          <w:sz w:val="19"/>
          <w:szCs w:val="19"/>
        </w:rPr>
        <w:t>samlede udbetalte gevinster for hvert niveau i medfør af gevinstplanen</w:t>
      </w:r>
    </w:p>
    <w:p w:rsidR="00A457A5" w:rsidRPr="0076436D" w:rsidRDefault="00A457A5" w:rsidP="00265800">
      <w:pPr>
        <w:pStyle w:val="brdtextfyrkant"/>
        <w:numPr>
          <w:ilvl w:val="0"/>
          <w:numId w:val="6"/>
        </w:numPr>
        <w:tabs>
          <w:tab w:val="left" w:pos="426"/>
        </w:tabs>
        <w:ind w:left="0" w:firstLine="181"/>
        <w:rPr>
          <w:rFonts w:ascii="Times New Roman" w:hAnsi="Times New Roman" w:cs="Times New Roman"/>
          <w:w w:val="100"/>
          <w:sz w:val="19"/>
          <w:szCs w:val="19"/>
        </w:rPr>
      </w:pPr>
      <w:r>
        <w:rPr>
          <w:rFonts w:ascii="Times New Roman" w:hAnsi="Times New Roman"/>
          <w:sz w:val="19"/>
          <w:szCs w:val="19"/>
        </w:rPr>
        <w:t>faktisk udfald af tilbagebetalingsprocenten.</w:t>
      </w:r>
    </w:p>
    <w:p w:rsidR="00A457A5" w:rsidRPr="0076436D" w:rsidRDefault="00A457A5" w:rsidP="00F47340">
      <w:pPr>
        <w:pStyle w:val="Brdtextblank"/>
        <w:rPr>
          <w:rFonts w:ascii="Times New Roman" w:hAnsi="Times New Roman" w:cs="Times New Roman"/>
          <w:w w:val="100"/>
          <w:sz w:val="19"/>
          <w:szCs w:val="19"/>
        </w:rPr>
      </w:pPr>
      <w:r>
        <w:rPr>
          <w:rFonts w:ascii="Times New Roman" w:hAnsi="Times New Roman"/>
          <w:b/>
          <w:bCs/>
          <w:sz w:val="19"/>
          <w:szCs w:val="19"/>
        </w:rPr>
        <w:t>§ 2</w:t>
      </w:r>
      <w:r>
        <w:rPr>
          <w:rFonts w:ascii="Times New Roman" w:hAnsi="Times New Roman"/>
          <w:sz w:val="19"/>
          <w:szCs w:val="19"/>
        </w:rPr>
        <w:t xml:space="preserve"> Licenshaveren skal dokumentere og kunne generere rapporter om lodder, der udsættes for manipulation eller på anden måde forsvinder inden salg. </w:t>
      </w:r>
    </w:p>
    <w:p w:rsidR="00A457A5" w:rsidRPr="0076436D" w:rsidRDefault="00A457A5" w:rsidP="00265800">
      <w:pPr>
        <w:pStyle w:val="brdtextfyrkant"/>
        <w:numPr>
          <w:ilvl w:val="0"/>
          <w:numId w:val="5"/>
        </w:numPr>
        <w:pBdr>
          <w:top w:val="single" w:sz="4" w:space="1" w:color="auto"/>
        </w:pBdr>
        <w:tabs>
          <w:tab w:val="left" w:pos="426"/>
        </w:tabs>
        <w:ind w:left="0" w:firstLine="181"/>
        <w:rPr>
          <w:rFonts w:ascii="Times New Roman" w:hAnsi="Times New Roman" w:cs="Times New Roman"/>
          <w:w w:val="100"/>
          <w:sz w:val="19"/>
          <w:szCs w:val="19"/>
        </w:rPr>
      </w:pPr>
      <w:r>
        <w:rPr>
          <w:rFonts w:ascii="Times New Roman" w:hAnsi="Times New Roman"/>
          <w:sz w:val="19"/>
          <w:szCs w:val="19"/>
        </w:rPr>
        <w:t>Nærværende forskrift træder i kraft 1. januar 2019.</w:t>
      </w:r>
    </w:p>
    <w:p w:rsidR="00A457A5" w:rsidRPr="0076436D" w:rsidRDefault="00A457A5" w:rsidP="00265800">
      <w:pPr>
        <w:pStyle w:val="brdtextfyrkant"/>
        <w:numPr>
          <w:ilvl w:val="0"/>
          <w:numId w:val="5"/>
        </w:numPr>
        <w:tabs>
          <w:tab w:val="left" w:pos="426"/>
        </w:tabs>
        <w:ind w:left="0" w:firstLine="181"/>
        <w:rPr>
          <w:rFonts w:ascii="Times New Roman" w:hAnsi="Times New Roman" w:cs="Times New Roman"/>
          <w:w w:val="100"/>
          <w:sz w:val="19"/>
          <w:szCs w:val="19"/>
        </w:rPr>
      </w:pPr>
      <w:r>
        <w:rPr>
          <w:rFonts w:ascii="Times New Roman" w:hAnsi="Times New Roman"/>
          <w:sz w:val="19"/>
          <w:szCs w:val="19"/>
        </w:rPr>
        <w:t>Forskriften finder også anvendelse på ansøgninger om licens, der indleveres til lotteriinspektionen efter den 1. august 2018 og omhandler en tidsperiode efter den 1. januar 2019.</w:t>
      </w:r>
    </w:p>
    <w:p w:rsidR="00A457A5" w:rsidRPr="0076436D" w:rsidRDefault="00A457A5" w:rsidP="00F47340">
      <w:pPr>
        <w:pStyle w:val="Brdtextblank"/>
        <w:rPr>
          <w:rFonts w:ascii="Times New Roman" w:hAnsi="Times New Roman" w:cs="Times New Roman"/>
          <w:w w:val="100"/>
          <w:sz w:val="19"/>
          <w:szCs w:val="19"/>
        </w:rPr>
      </w:pPr>
    </w:p>
    <w:p w:rsidR="00A457A5" w:rsidRPr="0076436D" w:rsidRDefault="00A457A5" w:rsidP="00F47340">
      <w:pPr>
        <w:pStyle w:val="Brdtextblank"/>
        <w:rPr>
          <w:rFonts w:ascii="Times New Roman" w:hAnsi="Times New Roman" w:cs="Times New Roman"/>
          <w:w w:val="100"/>
          <w:sz w:val="19"/>
          <w:szCs w:val="19"/>
        </w:rPr>
      </w:pPr>
      <w:r>
        <w:rPr>
          <w:rFonts w:ascii="Times New Roman" w:hAnsi="Times New Roman"/>
          <w:sz w:val="19"/>
          <w:szCs w:val="19"/>
        </w:rPr>
        <w:t>På lotteriinspektionens vegne</w:t>
      </w:r>
    </w:p>
    <w:p w:rsidR="00A457A5" w:rsidRPr="0076436D" w:rsidRDefault="00A457A5" w:rsidP="00F47340">
      <w:pPr>
        <w:pStyle w:val="Brdtextblank"/>
        <w:rPr>
          <w:rFonts w:ascii="Times New Roman" w:hAnsi="Times New Roman" w:cs="Times New Roman"/>
          <w:w w:val="100"/>
          <w:sz w:val="19"/>
          <w:szCs w:val="19"/>
        </w:rPr>
      </w:pPr>
      <w:r>
        <w:rPr>
          <w:rFonts w:ascii="Times New Roman" w:hAnsi="Times New Roman"/>
          <w:sz w:val="19"/>
          <w:szCs w:val="19"/>
        </w:rPr>
        <w:t>CAMILLA ROSENBERG</w:t>
      </w:r>
    </w:p>
    <w:p w:rsidR="00A457A5" w:rsidRPr="0076436D" w:rsidRDefault="00A457A5" w:rsidP="00F47340">
      <w:pPr>
        <w:pStyle w:val="BodyText"/>
        <w:jc w:val="center"/>
        <w:rPr>
          <w:rFonts w:ascii="Times New Roman" w:hAnsi="Times New Roman" w:cs="Times New Roman"/>
          <w:w w:val="100"/>
          <w:sz w:val="19"/>
          <w:szCs w:val="19"/>
        </w:rPr>
      </w:pPr>
      <w:r>
        <w:rPr>
          <w:rFonts w:ascii="Times New Roman" w:hAnsi="Times New Roman"/>
          <w:sz w:val="19"/>
          <w:szCs w:val="19"/>
        </w:rPr>
        <w:t>Johan Röhr</w:t>
      </w:r>
    </w:p>
    <w:sectPr w:rsidR="00A457A5" w:rsidRPr="0076436D">
      <w:headerReference w:type="even" r:id="rId7"/>
      <w:headerReference w:type="default" r:id="rId8"/>
      <w:footerReference w:type="even" r:id="rId9"/>
      <w:footerReference w:type="default" r:id="rId10"/>
      <w:headerReference w:type="first" r:id="rId11"/>
      <w:footerReference w:type="first" r:id="rId12"/>
      <w:pgSz w:w="9354" w:h="13720"/>
      <w:pgMar w:top="680" w:right="2306" w:bottom="1302" w:left="1154"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531E" w:rsidRDefault="003A531E">
      <w:pPr>
        <w:spacing w:after="0" w:line="240" w:lineRule="auto"/>
      </w:pPr>
      <w:r>
        <w:separator/>
      </w:r>
    </w:p>
  </w:endnote>
  <w:endnote w:type="continuationSeparator" w:id="0">
    <w:p w:rsidR="003A531E" w:rsidRDefault="003A53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57A5" w:rsidRPr="00B06CA7" w:rsidRDefault="00A457A5">
    <w:pPr>
      <w:pStyle w:val="Footer"/>
      <w:tabs>
        <w:tab w:val="center" w:pos="12800"/>
        <w:tab w:val="right" w:pos="25600"/>
      </w:tabs>
      <w:jc w:val="left"/>
      <w:rPr>
        <w:rStyle w:val="Pagina"/>
        <w:rFonts w:ascii="Times New Roman" w:hAnsi="Times New Roman" w:cs="Times New Roman"/>
        <w:w w:val="100"/>
      </w:rPr>
    </w:pPr>
    <w:r w:rsidRPr="00B06CA7">
      <w:rPr>
        <w:rStyle w:val="Pagina"/>
        <w:rFonts w:ascii="Times New Roman" w:hAnsi="Times New Roman" w:cs="Times New Roman"/>
      </w:rPr>
      <w:fldChar w:fldCharType="begin"/>
    </w:r>
    <w:r w:rsidRPr="00B06CA7">
      <w:rPr>
        <w:rStyle w:val="Pagina"/>
        <w:rFonts w:ascii="Times New Roman" w:hAnsi="Times New Roman" w:cs="Times New Roman"/>
      </w:rPr>
      <w:instrText xml:space="preserve"> PAGE </w:instrText>
    </w:r>
    <w:r w:rsidRPr="00B06CA7">
      <w:rPr>
        <w:rStyle w:val="Pagina"/>
        <w:rFonts w:ascii="Times New Roman" w:hAnsi="Times New Roman" w:cs="Times New Roman"/>
      </w:rPr>
      <w:fldChar w:fldCharType="separate"/>
    </w:r>
    <w:r w:rsidR="00BF1FD6">
      <w:rPr>
        <w:rStyle w:val="Pagina"/>
        <w:rFonts w:ascii="Times New Roman" w:hAnsi="Times New Roman" w:cs="Times New Roman"/>
        <w:noProof/>
      </w:rPr>
      <w:t>2</w:t>
    </w:r>
    <w:r w:rsidRPr="00B06CA7">
      <w:rPr>
        <w:rStyle w:val="Pagina"/>
        <w:rFonts w:ascii="Times New Roman" w:hAnsi="Times New Roman" w:cs="Times New Roma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57A5" w:rsidRPr="00B06CA7" w:rsidRDefault="00A457A5">
    <w:pPr>
      <w:pStyle w:val="Footer"/>
      <w:tabs>
        <w:tab w:val="center" w:pos="12800"/>
        <w:tab w:val="right" w:pos="25600"/>
      </w:tabs>
      <w:rPr>
        <w:rStyle w:val="Pagina"/>
        <w:rFonts w:ascii="Times New Roman" w:hAnsi="Times New Roman" w:cs="Times New Roman"/>
        <w:w w:val="100"/>
      </w:rPr>
    </w:pPr>
    <w:r w:rsidRPr="00B06CA7">
      <w:rPr>
        <w:rStyle w:val="Pagina"/>
        <w:rFonts w:ascii="Times New Roman" w:hAnsi="Times New Roman" w:cs="Times New Roman"/>
      </w:rPr>
      <w:fldChar w:fldCharType="begin"/>
    </w:r>
    <w:r w:rsidRPr="00B06CA7">
      <w:rPr>
        <w:rStyle w:val="Pagina"/>
        <w:rFonts w:ascii="Times New Roman" w:hAnsi="Times New Roman" w:cs="Times New Roman"/>
      </w:rPr>
      <w:instrText xml:space="preserve"> PAGE </w:instrText>
    </w:r>
    <w:r w:rsidRPr="00B06CA7">
      <w:rPr>
        <w:rStyle w:val="Pagina"/>
        <w:rFonts w:ascii="Times New Roman" w:hAnsi="Times New Roman" w:cs="Times New Roman"/>
      </w:rPr>
      <w:fldChar w:fldCharType="separate"/>
    </w:r>
    <w:r w:rsidR="00BF1FD6">
      <w:rPr>
        <w:rStyle w:val="Pagina"/>
        <w:rFonts w:ascii="Times New Roman" w:hAnsi="Times New Roman" w:cs="Times New Roman"/>
        <w:noProof/>
      </w:rPr>
      <w:t>3</w:t>
    </w:r>
    <w:r w:rsidRPr="00B06CA7">
      <w:rPr>
        <w:rStyle w:val="Pagina"/>
        <w:rFonts w:ascii="Times New Roman" w:hAnsi="Times New Roman" w:cs="Times New Roma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57A5" w:rsidRPr="00B06CA7" w:rsidRDefault="00A457A5">
    <w:pPr>
      <w:pStyle w:val="Footer"/>
      <w:rPr>
        <w:rStyle w:val="Pagina"/>
        <w:rFonts w:ascii="Times New Roman" w:hAnsi="Times New Roman" w:cs="Times New Roman"/>
        <w:w w:val="100"/>
      </w:rPr>
    </w:pPr>
    <w:r w:rsidRPr="00B06CA7">
      <w:rPr>
        <w:rStyle w:val="Pagina"/>
        <w:rFonts w:ascii="Times New Roman" w:hAnsi="Times New Roman" w:cs="Times New Roman"/>
      </w:rPr>
      <w:fldChar w:fldCharType="begin"/>
    </w:r>
    <w:r w:rsidRPr="00B06CA7">
      <w:rPr>
        <w:rStyle w:val="Pagina"/>
        <w:rFonts w:ascii="Times New Roman" w:hAnsi="Times New Roman" w:cs="Times New Roman"/>
      </w:rPr>
      <w:instrText xml:space="preserve"> PAGE </w:instrText>
    </w:r>
    <w:r w:rsidRPr="00B06CA7">
      <w:rPr>
        <w:rStyle w:val="Pagina"/>
        <w:rFonts w:ascii="Times New Roman" w:hAnsi="Times New Roman" w:cs="Times New Roman"/>
      </w:rPr>
      <w:fldChar w:fldCharType="separate"/>
    </w:r>
    <w:r w:rsidR="00BF1FD6">
      <w:rPr>
        <w:rStyle w:val="Pagina"/>
        <w:rFonts w:ascii="Times New Roman" w:hAnsi="Times New Roman" w:cs="Times New Roman"/>
        <w:noProof/>
      </w:rPr>
      <w:t>1</w:t>
    </w:r>
    <w:r w:rsidRPr="00B06CA7">
      <w:rPr>
        <w:rStyle w:val="Pagina"/>
        <w:rFonts w:ascii="Times New Roman" w:hAnsi="Times New Roman" w:cs="Times New Roma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531E" w:rsidRDefault="003A531E">
      <w:pPr>
        <w:spacing w:after="0" w:line="240" w:lineRule="auto"/>
      </w:pPr>
      <w:r>
        <w:separator/>
      </w:r>
    </w:p>
  </w:footnote>
  <w:footnote w:type="continuationSeparator" w:id="0">
    <w:p w:rsidR="003A531E" w:rsidRDefault="003A531E">
      <w:pPr>
        <w:spacing w:after="0" w:line="240" w:lineRule="auto"/>
      </w:pPr>
      <w:r>
        <w:continuationSeparator/>
      </w:r>
    </w:p>
  </w:footnote>
  <w:footnote w:id="1">
    <w:p w:rsidR="00A457A5" w:rsidRPr="00DE28EA" w:rsidRDefault="00A457A5">
      <w:pPr>
        <w:pStyle w:val="Fotnot"/>
        <w:rPr>
          <w:rFonts w:ascii="Times New Roman" w:hAnsi="Times New Roman" w:cs="Times New Roman"/>
          <w:w w:val="100"/>
          <w:sz w:val="17"/>
          <w:szCs w:val="17"/>
        </w:rPr>
      </w:pPr>
      <w:r>
        <w:rPr>
          <w:rFonts w:ascii="Times New Roman" w:hAnsi="Times New Roman" w:cs="Times New Roman"/>
          <w:vertAlign w:val="superscript"/>
        </w:rPr>
        <w:footnoteRef/>
      </w:r>
      <w:r>
        <w:rPr>
          <w:rFonts w:ascii="Times New Roman" w:hAnsi="Times New Roman"/>
          <w:sz w:val="17"/>
          <w:szCs w:val="17"/>
        </w:rPr>
        <w:t> Se Europa-Parlamentets og Rådets direktiv (EU) 2015/1535 af 9. september 2015 om en informationsprocedure med hensyn til tekniske forskrifter samt forskrifter for informationssamfundets tjenester.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57A5" w:rsidRPr="00B06CA7" w:rsidRDefault="00A457A5">
    <w:pPr>
      <w:widowControl w:val="0"/>
      <w:autoSpaceDE w:val="0"/>
      <w:autoSpaceDN w:val="0"/>
      <w:adjustRightInd w:val="0"/>
      <w:spacing w:after="0" w:line="240" w:lineRule="auto"/>
      <w:rPr>
        <w:rFonts w:ascii="Times New Roman" w:hAnsi="Times New Roman"/>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57A5" w:rsidRPr="00B06CA7" w:rsidRDefault="00A457A5" w:rsidP="00B06CA7">
    <w:pPr>
      <w:pStyle w:val="Header"/>
      <w:tabs>
        <w:tab w:val="clear" w:pos="2680"/>
        <w:tab w:val="clear" w:pos="4860"/>
        <w:tab w:val="center" w:pos="3840"/>
        <w:tab w:val="right" w:pos="7680"/>
        <w:tab w:val="center" w:pos="14920"/>
        <w:tab w:val="right" w:pos="29840"/>
      </w:tabs>
      <w:suppressAutoHyphens/>
      <w:jc w:val="right"/>
      <w:rPr>
        <w:rFonts w:ascii="Times New Roman" w:hAnsi="Times New Roman" w:cs="Times New Roman"/>
        <w:w w:val="100"/>
        <w:sz w:val="21"/>
        <w:szCs w:val="21"/>
      </w:rPr>
    </w:pPr>
    <w:r>
      <w:rPr>
        <w:rFonts w:ascii="Times New Roman" w:hAnsi="Times New Roman"/>
        <w:sz w:val="21"/>
        <w:szCs w:val="21"/>
      </w:rPr>
      <w:t>LIFS 2018:4</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57A5" w:rsidRPr="00B06CA7" w:rsidRDefault="00A457A5">
    <w:pPr>
      <w:widowControl w:val="0"/>
      <w:autoSpaceDE w:val="0"/>
      <w:autoSpaceDN w:val="0"/>
      <w:adjustRightInd w:val="0"/>
      <w:spacing w:after="0" w:line="240" w:lineRule="auto"/>
      <w:rPr>
        <w:rFonts w:ascii="Times New Roman" w:hAnsi="Times New Roman"/>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A12E54"/>
    <w:multiLevelType w:val="hybridMultilevel"/>
    <w:tmpl w:val="21365F34"/>
    <w:lvl w:ilvl="0" w:tplc="041D000F">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1BCB7C03"/>
    <w:multiLevelType w:val="hybridMultilevel"/>
    <w:tmpl w:val="21365F34"/>
    <w:lvl w:ilvl="0" w:tplc="041D000F">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263A3C52"/>
    <w:multiLevelType w:val="hybridMultilevel"/>
    <w:tmpl w:val="A84C1E32"/>
    <w:lvl w:ilvl="0" w:tplc="041D000F">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15:restartNumberingAfterBreak="0">
    <w:nsid w:val="28FD2128"/>
    <w:multiLevelType w:val="hybridMultilevel"/>
    <w:tmpl w:val="21365F34"/>
    <w:lvl w:ilvl="0" w:tplc="041D000F">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15:restartNumberingAfterBreak="0">
    <w:nsid w:val="539B198B"/>
    <w:multiLevelType w:val="hybridMultilevel"/>
    <w:tmpl w:val="6786FB40"/>
    <w:lvl w:ilvl="0" w:tplc="B67C5EB2">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 w15:restartNumberingAfterBreak="0">
    <w:nsid w:val="5E5520B7"/>
    <w:multiLevelType w:val="hybridMultilevel"/>
    <w:tmpl w:val="21365F34"/>
    <w:lvl w:ilvl="0" w:tplc="041D000F">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15:restartNumberingAfterBreak="0">
    <w:nsid w:val="656B0796"/>
    <w:multiLevelType w:val="hybridMultilevel"/>
    <w:tmpl w:val="21365F34"/>
    <w:lvl w:ilvl="0" w:tplc="041D000F">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15:restartNumberingAfterBreak="0">
    <w:nsid w:val="6B4345C3"/>
    <w:multiLevelType w:val="hybridMultilevel"/>
    <w:tmpl w:val="21365F34"/>
    <w:lvl w:ilvl="0" w:tplc="041D000F">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15:restartNumberingAfterBreak="0">
    <w:nsid w:val="724C1E4B"/>
    <w:multiLevelType w:val="hybridMultilevel"/>
    <w:tmpl w:val="21365F34"/>
    <w:lvl w:ilvl="0" w:tplc="041D000F">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15:restartNumberingAfterBreak="0">
    <w:nsid w:val="777507C3"/>
    <w:multiLevelType w:val="hybridMultilevel"/>
    <w:tmpl w:val="0332EE3C"/>
    <w:lvl w:ilvl="0" w:tplc="11843B7A">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2"/>
  </w:num>
  <w:num w:numId="2">
    <w:abstractNumId w:val="9"/>
  </w:num>
  <w:num w:numId="3">
    <w:abstractNumId w:val="5"/>
  </w:num>
  <w:num w:numId="4">
    <w:abstractNumId w:val="4"/>
  </w:num>
  <w:num w:numId="5">
    <w:abstractNumId w:val="7"/>
  </w:num>
  <w:num w:numId="6">
    <w:abstractNumId w:val="6"/>
  </w:num>
  <w:num w:numId="7">
    <w:abstractNumId w:val="8"/>
  </w:num>
  <w:num w:numId="8">
    <w:abstractNumId w:val="3"/>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hyphenationZone w:val="425"/>
  <w:doNotHyphenateCaps/>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9217"/>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436D"/>
    <w:rsid w:val="00160D7C"/>
    <w:rsid w:val="001B10D4"/>
    <w:rsid w:val="00210077"/>
    <w:rsid w:val="00224CE3"/>
    <w:rsid w:val="002534DF"/>
    <w:rsid w:val="00265800"/>
    <w:rsid w:val="003818B4"/>
    <w:rsid w:val="003A531E"/>
    <w:rsid w:val="003D5B62"/>
    <w:rsid w:val="00462030"/>
    <w:rsid w:val="005D32FE"/>
    <w:rsid w:val="0076436D"/>
    <w:rsid w:val="00971EE7"/>
    <w:rsid w:val="009774BE"/>
    <w:rsid w:val="00A457A5"/>
    <w:rsid w:val="00B06CA7"/>
    <w:rsid w:val="00B62056"/>
    <w:rsid w:val="00B64244"/>
    <w:rsid w:val="00B97BEE"/>
    <w:rsid w:val="00BD10A6"/>
    <w:rsid w:val="00BF1FD6"/>
    <w:rsid w:val="00C277C6"/>
    <w:rsid w:val="00DE28EA"/>
    <w:rsid w:val="00F473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7"/>
    <o:shapelayout v:ext="edit">
      <o:idmap v:ext="edit" data="1"/>
    </o:shapelayout>
  </w:shapeDefaults>
  <w:decimalSymbol w:val="."/>
  <w:listSeparator w:val=";"/>
  <w14:defaultImageDpi w14:val="0"/>
  <w15:docId w15:val="{F7E30472-8631-4C01-9CC8-97F3B60B2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da-D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Utgivare">
    <w:name w:val="Utgivare"/>
    <w:pPr>
      <w:widowControl w:val="0"/>
      <w:tabs>
        <w:tab w:val="left" w:pos="100"/>
      </w:tabs>
      <w:autoSpaceDE w:val="0"/>
      <w:autoSpaceDN w:val="0"/>
      <w:adjustRightInd w:val="0"/>
      <w:spacing w:before="180" w:line="160" w:lineRule="atLeast"/>
      <w:jc w:val="both"/>
    </w:pPr>
    <w:rPr>
      <w:rFonts w:ascii="Times" w:hAnsi="Times" w:cs="Times"/>
      <w:color w:val="000000"/>
      <w:w w:val="0"/>
      <w:sz w:val="16"/>
      <w:szCs w:val="16"/>
      <w:lang w:eastAsia="sv-SE"/>
    </w:rPr>
  </w:style>
  <w:style w:type="paragraph" w:customStyle="1" w:styleId="Fristende7cic">
    <w:name w:val="Fristående 7 cic"/>
    <w:uiPriority w:val="99"/>
    <w:pPr>
      <w:tabs>
        <w:tab w:val="left" w:pos="1980"/>
      </w:tabs>
      <w:autoSpaceDE w:val="0"/>
      <w:autoSpaceDN w:val="0"/>
      <w:adjustRightInd w:val="0"/>
      <w:spacing w:before="100" w:line="220" w:lineRule="atLeast"/>
      <w:ind w:left="1980" w:hanging="1980"/>
      <w:jc w:val="both"/>
    </w:pPr>
    <w:rPr>
      <w:rFonts w:ascii="Times" w:hAnsi="Times" w:cs="Times"/>
      <w:color w:val="000000"/>
      <w:w w:val="0"/>
      <w:sz w:val="18"/>
      <w:szCs w:val="18"/>
      <w:lang w:eastAsia="sv-SE"/>
    </w:rPr>
  </w:style>
  <w:style w:type="paragraph" w:styleId="BodyText">
    <w:name w:val="Body Text"/>
    <w:basedOn w:val="Normal"/>
    <w:link w:val="BodyTextChar"/>
    <w:uiPriority w:val="99"/>
    <w:pPr>
      <w:tabs>
        <w:tab w:val="left" w:pos="2940"/>
      </w:tabs>
      <w:autoSpaceDE w:val="0"/>
      <w:autoSpaceDN w:val="0"/>
      <w:adjustRightInd w:val="0"/>
      <w:spacing w:after="0" w:line="220" w:lineRule="atLeast"/>
      <w:jc w:val="both"/>
    </w:pPr>
    <w:rPr>
      <w:rFonts w:ascii="Times" w:hAnsi="Times" w:cs="Times"/>
      <w:color w:val="000000"/>
      <w:w w:val="0"/>
      <w:sz w:val="18"/>
      <w:szCs w:val="18"/>
    </w:rPr>
  </w:style>
  <w:style w:type="character" w:customStyle="1" w:styleId="BodyTextChar">
    <w:name w:val="Body Text Char"/>
    <w:link w:val="BodyText"/>
    <w:uiPriority w:val="99"/>
  </w:style>
  <w:style w:type="paragraph" w:customStyle="1" w:styleId="Brdtextblank">
    <w:name w:val="Brödtext blank"/>
    <w:uiPriority w:val="99"/>
    <w:pPr>
      <w:tabs>
        <w:tab w:val="left" w:pos="3060"/>
      </w:tabs>
      <w:autoSpaceDE w:val="0"/>
      <w:autoSpaceDN w:val="0"/>
      <w:adjustRightInd w:val="0"/>
      <w:spacing w:before="220" w:line="220" w:lineRule="atLeast"/>
      <w:jc w:val="both"/>
    </w:pPr>
    <w:rPr>
      <w:rFonts w:ascii="Times" w:hAnsi="Times" w:cs="Times"/>
      <w:color w:val="000000"/>
      <w:w w:val="0"/>
      <w:sz w:val="18"/>
      <w:szCs w:val="18"/>
      <w:lang w:eastAsia="sv-SE"/>
    </w:rPr>
  </w:style>
  <w:style w:type="paragraph" w:customStyle="1" w:styleId="Brdtexthalv">
    <w:name w:val="Brödtext halv"/>
    <w:uiPriority w:val="99"/>
    <w:pPr>
      <w:autoSpaceDE w:val="0"/>
      <w:autoSpaceDN w:val="0"/>
      <w:adjustRightInd w:val="0"/>
      <w:spacing w:before="100" w:line="220" w:lineRule="atLeast"/>
      <w:jc w:val="both"/>
    </w:pPr>
    <w:rPr>
      <w:rFonts w:ascii="Times" w:hAnsi="Times" w:cs="Times"/>
      <w:color w:val="000000"/>
      <w:w w:val="0"/>
      <w:sz w:val="18"/>
      <w:szCs w:val="18"/>
      <w:lang w:eastAsia="sv-SE"/>
    </w:rPr>
  </w:style>
  <w:style w:type="paragraph" w:customStyle="1" w:styleId="Brdtextlinje">
    <w:name w:val="Brödtext linje"/>
    <w:uiPriority w:val="99"/>
    <w:pPr>
      <w:pBdr>
        <w:top w:val="single" w:sz="8" w:space="0" w:color="auto"/>
      </w:pBdr>
      <w:autoSpaceDE w:val="0"/>
      <w:autoSpaceDN w:val="0"/>
      <w:adjustRightInd w:val="0"/>
      <w:spacing w:line="220" w:lineRule="atLeast"/>
      <w:ind w:firstLine="180"/>
      <w:jc w:val="both"/>
    </w:pPr>
    <w:rPr>
      <w:rFonts w:ascii="Times" w:hAnsi="Times" w:cs="Times"/>
      <w:color w:val="000000"/>
      <w:w w:val="0"/>
      <w:sz w:val="18"/>
      <w:szCs w:val="18"/>
      <w:lang w:eastAsia="sv-SE"/>
    </w:rPr>
  </w:style>
  <w:style w:type="paragraph" w:customStyle="1" w:styleId="Fotnot">
    <w:name w:val="Fotnot"/>
    <w:uiPriority w:val="99"/>
    <w:pPr>
      <w:widowControl w:val="0"/>
      <w:tabs>
        <w:tab w:val="left" w:pos="100"/>
      </w:tabs>
      <w:autoSpaceDE w:val="0"/>
      <w:autoSpaceDN w:val="0"/>
      <w:adjustRightInd w:val="0"/>
      <w:spacing w:line="160" w:lineRule="atLeast"/>
      <w:jc w:val="both"/>
    </w:pPr>
    <w:rPr>
      <w:rFonts w:ascii="Times" w:hAnsi="Times" w:cs="Times"/>
      <w:color w:val="000000"/>
      <w:w w:val="0"/>
      <w:sz w:val="16"/>
      <w:szCs w:val="16"/>
      <w:lang w:eastAsia="sv-SE"/>
    </w:rPr>
  </w:style>
  <w:style w:type="paragraph" w:styleId="Footer">
    <w:name w:val="footer"/>
    <w:basedOn w:val="Normal"/>
    <w:link w:val="FooterChar"/>
    <w:uiPriority w:val="99"/>
    <w:pPr>
      <w:widowControl w:val="0"/>
      <w:tabs>
        <w:tab w:val="center" w:pos="3840"/>
        <w:tab w:val="right" w:pos="7680"/>
      </w:tabs>
      <w:autoSpaceDE w:val="0"/>
      <w:autoSpaceDN w:val="0"/>
      <w:adjustRightInd w:val="0"/>
      <w:spacing w:after="0" w:line="220" w:lineRule="atLeast"/>
      <w:jc w:val="right"/>
    </w:pPr>
    <w:rPr>
      <w:rFonts w:ascii="Times" w:hAnsi="Times" w:cs="Times"/>
      <w:color w:val="000000"/>
      <w:w w:val="0"/>
      <w:sz w:val="18"/>
      <w:szCs w:val="18"/>
    </w:rPr>
  </w:style>
  <w:style w:type="character" w:customStyle="1" w:styleId="FooterChar">
    <w:name w:val="Footer Char"/>
    <w:link w:val="Footer"/>
    <w:uiPriority w:val="99"/>
    <w:semiHidden/>
  </w:style>
  <w:style w:type="paragraph" w:styleId="Header">
    <w:name w:val="header"/>
    <w:aliases w:val="extra"/>
    <w:basedOn w:val="Normal"/>
    <w:link w:val="HeaderChar"/>
    <w:uiPriority w:val="99"/>
    <w:pPr>
      <w:widowControl w:val="0"/>
      <w:tabs>
        <w:tab w:val="left" w:pos="2680"/>
        <w:tab w:val="left" w:pos="4860"/>
      </w:tabs>
      <w:autoSpaceDE w:val="0"/>
      <w:autoSpaceDN w:val="0"/>
      <w:adjustRightInd w:val="0"/>
      <w:spacing w:after="0" w:line="240" w:lineRule="atLeast"/>
      <w:jc w:val="both"/>
    </w:pPr>
    <w:rPr>
      <w:rFonts w:ascii="Times" w:hAnsi="Times" w:cs="Times"/>
      <w:b/>
      <w:bCs/>
      <w:color w:val="000000"/>
      <w:w w:val="0"/>
      <w:sz w:val="20"/>
      <w:szCs w:val="20"/>
    </w:rPr>
  </w:style>
  <w:style w:type="character" w:customStyle="1" w:styleId="HeaderChar">
    <w:name w:val="Header Char"/>
    <w:aliases w:val="extra Char"/>
    <w:link w:val="Header"/>
    <w:uiPriority w:val="99"/>
    <w:semiHidden/>
  </w:style>
  <w:style w:type="paragraph" w:customStyle="1" w:styleId="Rubrik1">
    <w:name w:val="Rubrik1"/>
    <w:uiPriority w:val="99"/>
    <w:pPr>
      <w:widowControl w:val="0"/>
      <w:suppressAutoHyphens/>
      <w:autoSpaceDE w:val="0"/>
      <w:autoSpaceDN w:val="0"/>
      <w:adjustRightInd w:val="0"/>
      <w:spacing w:line="240" w:lineRule="atLeast"/>
      <w:ind w:right="240"/>
    </w:pPr>
    <w:rPr>
      <w:rFonts w:ascii="Times" w:hAnsi="Times" w:cs="Times"/>
      <w:b/>
      <w:bCs/>
      <w:color w:val="000000"/>
      <w:w w:val="0"/>
      <w:sz w:val="24"/>
      <w:szCs w:val="24"/>
      <w:lang w:eastAsia="sv-SE"/>
    </w:rPr>
  </w:style>
  <w:style w:type="paragraph" w:customStyle="1" w:styleId="Rubrik2engelsk">
    <w:name w:val="Rubrik2 engelsk"/>
    <w:uiPriority w:val="99"/>
    <w:pPr>
      <w:keepNext/>
      <w:widowControl w:val="0"/>
      <w:autoSpaceDE w:val="0"/>
      <w:autoSpaceDN w:val="0"/>
      <w:adjustRightInd w:val="0"/>
      <w:spacing w:before="320" w:line="200" w:lineRule="atLeast"/>
      <w:jc w:val="both"/>
    </w:pPr>
    <w:rPr>
      <w:rFonts w:ascii="Times" w:hAnsi="Times" w:cs="Times"/>
      <w:b/>
      <w:bCs/>
      <w:color w:val="000000"/>
      <w:w w:val="0"/>
      <w:lang w:eastAsia="sv-SE"/>
    </w:rPr>
  </w:style>
  <w:style w:type="paragraph" w:customStyle="1" w:styleId="Rubrik3">
    <w:name w:val="Rubrik3"/>
    <w:uiPriority w:val="99"/>
    <w:pPr>
      <w:keepNext/>
      <w:widowControl w:val="0"/>
      <w:suppressAutoHyphens/>
      <w:autoSpaceDE w:val="0"/>
      <w:autoSpaceDN w:val="0"/>
      <w:adjustRightInd w:val="0"/>
      <w:spacing w:before="360" w:line="220" w:lineRule="atLeast"/>
    </w:pPr>
    <w:rPr>
      <w:rFonts w:ascii="Times" w:hAnsi="Times" w:cs="Times"/>
      <w:b/>
      <w:bCs/>
      <w:color w:val="000000"/>
      <w:w w:val="0"/>
      <w:sz w:val="18"/>
      <w:szCs w:val="18"/>
      <w:lang w:eastAsia="sv-SE"/>
    </w:rPr>
  </w:style>
  <w:style w:type="paragraph" w:customStyle="1" w:styleId="Rubrik30">
    <w:name w:val="Rubrik30"/>
    <w:uiPriority w:val="99"/>
    <w:pPr>
      <w:keepNext/>
      <w:widowControl w:val="0"/>
      <w:suppressAutoHyphens/>
      <w:autoSpaceDE w:val="0"/>
      <w:autoSpaceDN w:val="0"/>
      <w:adjustRightInd w:val="0"/>
      <w:spacing w:before="100" w:line="220" w:lineRule="atLeast"/>
    </w:pPr>
    <w:rPr>
      <w:rFonts w:ascii="Times" w:hAnsi="Times" w:cs="Times"/>
      <w:b/>
      <w:bCs/>
      <w:color w:val="000000"/>
      <w:w w:val="0"/>
      <w:sz w:val="18"/>
      <w:szCs w:val="18"/>
      <w:lang w:eastAsia="sv-SE"/>
    </w:rPr>
  </w:style>
  <w:style w:type="paragraph" w:customStyle="1" w:styleId="Kantrubrik">
    <w:name w:val="Kantrubrik"/>
    <w:uiPriority w:val="99"/>
    <w:pPr>
      <w:widowControl w:val="0"/>
      <w:suppressAutoHyphens/>
      <w:autoSpaceDE w:val="0"/>
      <w:autoSpaceDN w:val="0"/>
      <w:adjustRightInd w:val="0"/>
      <w:spacing w:line="280" w:lineRule="atLeast"/>
    </w:pPr>
    <w:rPr>
      <w:rFonts w:ascii="Times" w:hAnsi="Times" w:cs="Times"/>
      <w:b/>
      <w:bCs/>
      <w:color w:val="000000"/>
      <w:w w:val="0"/>
      <w:sz w:val="22"/>
      <w:szCs w:val="22"/>
      <w:lang w:eastAsia="sv-SE"/>
    </w:rPr>
  </w:style>
  <w:style w:type="paragraph" w:customStyle="1" w:styleId="Rubrik4">
    <w:name w:val="Rubrik4"/>
    <w:uiPriority w:val="99"/>
    <w:pPr>
      <w:keepNext/>
      <w:widowControl w:val="0"/>
      <w:suppressAutoHyphens/>
      <w:autoSpaceDE w:val="0"/>
      <w:autoSpaceDN w:val="0"/>
      <w:adjustRightInd w:val="0"/>
      <w:spacing w:before="360" w:line="220" w:lineRule="atLeast"/>
    </w:pPr>
    <w:rPr>
      <w:rFonts w:ascii="Times" w:hAnsi="Times" w:cs="Times"/>
      <w:i/>
      <w:iCs/>
      <w:color w:val="000000"/>
      <w:w w:val="0"/>
      <w:sz w:val="18"/>
      <w:szCs w:val="18"/>
      <w:lang w:eastAsia="sv-SE"/>
    </w:rPr>
  </w:style>
  <w:style w:type="paragraph" w:customStyle="1" w:styleId="Rubrik40">
    <w:name w:val="Rubrik40"/>
    <w:uiPriority w:val="99"/>
    <w:pPr>
      <w:keepNext/>
      <w:widowControl w:val="0"/>
      <w:suppressAutoHyphens/>
      <w:autoSpaceDE w:val="0"/>
      <w:autoSpaceDN w:val="0"/>
      <w:adjustRightInd w:val="0"/>
      <w:spacing w:before="100" w:line="220" w:lineRule="atLeast"/>
    </w:pPr>
    <w:rPr>
      <w:rFonts w:ascii="Times" w:hAnsi="Times" w:cs="Times"/>
      <w:i/>
      <w:iCs/>
      <w:color w:val="000000"/>
      <w:w w:val="0"/>
      <w:sz w:val="18"/>
      <w:szCs w:val="18"/>
      <w:lang w:eastAsia="sv-SE"/>
    </w:rPr>
  </w:style>
  <w:style w:type="paragraph" w:customStyle="1" w:styleId="Rubrik400utanluftver">
    <w:name w:val="Rubrik400 utan luft över"/>
    <w:uiPriority w:val="99"/>
    <w:pPr>
      <w:keepNext/>
      <w:widowControl w:val="0"/>
      <w:suppressAutoHyphens/>
      <w:autoSpaceDE w:val="0"/>
      <w:autoSpaceDN w:val="0"/>
      <w:adjustRightInd w:val="0"/>
      <w:spacing w:line="220" w:lineRule="atLeast"/>
    </w:pPr>
    <w:rPr>
      <w:rFonts w:ascii="Times" w:hAnsi="Times" w:cs="Times"/>
      <w:i/>
      <w:iCs/>
      <w:color w:val="000000"/>
      <w:w w:val="0"/>
      <w:sz w:val="18"/>
      <w:szCs w:val="18"/>
      <w:lang w:eastAsia="sv-SE"/>
    </w:rPr>
  </w:style>
  <w:style w:type="paragraph" w:customStyle="1" w:styleId="Rubrik5">
    <w:name w:val="Rubrik5"/>
    <w:uiPriority w:val="99"/>
    <w:pPr>
      <w:keepNext/>
      <w:widowControl w:val="0"/>
      <w:suppressAutoHyphens/>
      <w:autoSpaceDE w:val="0"/>
      <w:autoSpaceDN w:val="0"/>
      <w:adjustRightInd w:val="0"/>
      <w:spacing w:before="360" w:line="220" w:lineRule="atLeast"/>
    </w:pPr>
    <w:rPr>
      <w:rFonts w:ascii="Times" w:hAnsi="Times" w:cs="Times"/>
      <w:color w:val="000000"/>
      <w:w w:val="0"/>
      <w:sz w:val="18"/>
      <w:szCs w:val="18"/>
      <w:lang w:eastAsia="sv-SE"/>
    </w:rPr>
  </w:style>
  <w:style w:type="paragraph" w:customStyle="1" w:styleId="Rubrik50">
    <w:name w:val="Rubrik50"/>
    <w:uiPriority w:val="99"/>
    <w:pPr>
      <w:keepNext/>
      <w:widowControl w:val="0"/>
      <w:suppressAutoHyphens/>
      <w:autoSpaceDE w:val="0"/>
      <w:autoSpaceDN w:val="0"/>
      <w:adjustRightInd w:val="0"/>
      <w:spacing w:before="100" w:line="220" w:lineRule="atLeast"/>
    </w:pPr>
    <w:rPr>
      <w:rFonts w:ascii="Times" w:hAnsi="Times" w:cs="Times"/>
      <w:color w:val="000000"/>
      <w:w w:val="0"/>
      <w:sz w:val="18"/>
      <w:szCs w:val="18"/>
      <w:lang w:eastAsia="sv-SE"/>
    </w:rPr>
  </w:style>
  <w:style w:type="paragraph" w:customStyle="1" w:styleId="Strecklinjeunder">
    <w:name w:val="Strecklinje under"/>
    <w:uiPriority w:val="99"/>
    <w:pPr>
      <w:pBdr>
        <w:bottom w:val="single" w:sz="8" w:space="0" w:color="auto"/>
      </w:pBdr>
      <w:tabs>
        <w:tab w:val="left" w:pos="3060"/>
      </w:tabs>
      <w:autoSpaceDE w:val="0"/>
      <w:autoSpaceDN w:val="0"/>
      <w:adjustRightInd w:val="0"/>
      <w:spacing w:line="220" w:lineRule="atLeast"/>
      <w:jc w:val="both"/>
    </w:pPr>
    <w:rPr>
      <w:rFonts w:ascii="Times" w:hAnsi="Times" w:cs="Times"/>
      <w:color w:val="000000"/>
      <w:w w:val="0"/>
      <w:sz w:val="18"/>
      <w:szCs w:val="18"/>
      <w:lang w:eastAsia="sv-SE"/>
    </w:rPr>
  </w:style>
  <w:style w:type="paragraph" w:customStyle="1" w:styleId="Strecklinjever">
    <w:name w:val="Strecklinje över"/>
    <w:uiPriority w:val="99"/>
    <w:pPr>
      <w:pBdr>
        <w:top w:val="single" w:sz="8" w:space="0" w:color="auto"/>
      </w:pBdr>
      <w:tabs>
        <w:tab w:val="left" w:pos="2560"/>
        <w:tab w:val="left" w:pos="4600"/>
      </w:tabs>
      <w:autoSpaceDE w:val="0"/>
      <w:autoSpaceDN w:val="0"/>
      <w:adjustRightInd w:val="0"/>
      <w:spacing w:line="220" w:lineRule="atLeast"/>
      <w:jc w:val="both"/>
    </w:pPr>
    <w:rPr>
      <w:rFonts w:ascii="Times" w:hAnsi="Times" w:cs="Times"/>
      <w:color w:val="000000"/>
      <w:w w:val="0"/>
      <w:sz w:val="18"/>
      <w:szCs w:val="18"/>
      <w:lang w:eastAsia="sv-SE"/>
    </w:rPr>
  </w:style>
  <w:style w:type="paragraph" w:customStyle="1" w:styleId="Tabellfotnot">
    <w:name w:val="Tabellfotnot"/>
    <w:uiPriority w:val="99"/>
    <w:pPr>
      <w:widowControl w:val="0"/>
      <w:tabs>
        <w:tab w:val="left" w:pos="560"/>
      </w:tabs>
      <w:autoSpaceDE w:val="0"/>
      <w:autoSpaceDN w:val="0"/>
      <w:adjustRightInd w:val="0"/>
      <w:spacing w:line="160" w:lineRule="atLeast"/>
      <w:jc w:val="both"/>
    </w:pPr>
    <w:rPr>
      <w:rFonts w:ascii="Times" w:hAnsi="Times" w:cs="Times"/>
      <w:color w:val="000000"/>
      <w:w w:val="0"/>
      <w:sz w:val="16"/>
      <w:szCs w:val="16"/>
      <w:lang w:eastAsia="sv-SE"/>
    </w:rPr>
  </w:style>
  <w:style w:type="paragraph" w:customStyle="1" w:styleId="Tabelltext">
    <w:name w:val="Tabelltext"/>
    <w:uiPriority w:val="99"/>
    <w:pPr>
      <w:widowControl w:val="0"/>
      <w:autoSpaceDE w:val="0"/>
      <w:autoSpaceDN w:val="0"/>
      <w:adjustRightInd w:val="0"/>
      <w:spacing w:line="160" w:lineRule="atLeast"/>
      <w:jc w:val="both"/>
    </w:pPr>
    <w:rPr>
      <w:rFonts w:ascii="Times" w:hAnsi="Times" w:cs="Times"/>
      <w:color w:val="000000"/>
      <w:w w:val="0"/>
      <w:sz w:val="16"/>
      <w:szCs w:val="16"/>
      <w:lang w:eastAsia="sv-SE"/>
    </w:rPr>
  </w:style>
  <w:style w:type="paragraph" w:customStyle="1" w:styleId="Tabelltitel">
    <w:name w:val="Tabelltitel"/>
    <w:uiPriority w:val="99"/>
    <w:pPr>
      <w:keepNext/>
      <w:pageBreakBefore/>
      <w:widowControl w:val="0"/>
      <w:suppressAutoHyphens/>
      <w:autoSpaceDE w:val="0"/>
      <w:autoSpaceDN w:val="0"/>
      <w:adjustRightInd w:val="0"/>
      <w:spacing w:before="180" w:line="180" w:lineRule="atLeast"/>
    </w:pPr>
    <w:rPr>
      <w:rFonts w:ascii="Times" w:hAnsi="Times" w:cs="Times"/>
      <w:b/>
      <w:bCs/>
      <w:color w:val="000000"/>
      <w:w w:val="0"/>
      <w:sz w:val="18"/>
      <w:szCs w:val="18"/>
      <w:lang w:eastAsia="sv-SE"/>
    </w:rPr>
  </w:style>
  <w:style w:type="paragraph" w:customStyle="1" w:styleId="Text">
    <w:name w:val="Text"/>
    <w:uiPriority w:val="99"/>
    <w:pPr>
      <w:widowControl w:val="0"/>
      <w:tabs>
        <w:tab w:val="left" w:pos="760"/>
      </w:tabs>
      <w:autoSpaceDE w:val="0"/>
      <w:autoSpaceDN w:val="0"/>
      <w:adjustRightInd w:val="0"/>
      <w:spacing w:before="120" w:line="180" w:lineRule="atLeast"/>
      <w:jc w:val="both"/>
    </w:pPr>
    <w:rPr>
      <w:rFonts w:ascii="Times" w:hAnsi="Times" w:cs="Times"/>
      <w:color w:val="000000"/>
      <w:w w:val="0"/>
      <w:sz w:val="14"/>
      <w:szCs w:val="14"/>
      <w:lang w:eastAsia="sv-SE"/>
    </w:rPr>
  </w:style>
  <w:style w:type="paragraph" w:customStyle="1" w:styleId="brdtextfyrkant">
    <w:name w:val="brödtext fyrkant"/>
    <w:uiPriority w:val="99"/>
    <w:pPr>
      <w:tabs>
        <w:tab w:val="left" w:pos="3060"/>
      </w:tabs>
      <w:autoSpaceDE w:val="0"/>
      <w:autoSpaceDN w:val="0"/>
      <w:adjustRightInd w:val="0"/>
      <w:spacing w:line="220" w:lineRule="atLeast"/>
      <w:ind w:firstLine="180"/>
      <w:jc w:val="both"/>
    </w:pPr>
    <w:rPr>
      <w:rFonts w:ascii="Times" w:hAnsi="Times" w:cs="Times"/>
      <w:color w:val="000000"/>
      <w:w w:val="0"/>
      <w:sz w:val="18"/>
      <w:szCs w:val="18"/>
      <w:lang w:eastAsia="sv-SE"/>
    </w:rPr>
  </w:style>
  <w:style w:type="paragraph" w:customStyle="1" w:styleId="upprkninga-z">
    <w:name w:val="uppräkning a-z"/>
    <w:uiPriority w:val="99"/>
    <w:pPr>
      <w:tabs>
        <w:tab w:val="left" w:pos="280"/>
      </w:tabs>
      <w:autoSpaceDE w:val="0"/>
      <w:autoSpaceDN w:val="0"/>
      <w:adjustRightInd w:val="0"/>
      <w:spacing w:line="220" w:lineRule="atLeast"/>
      <w:ind w:left="280" w:hanging="280"/>
      <w:jc w:val="both"/>
    </w:pPr>
    <w:rPr>
      <w:rFonts w:ascii="Times" w:hAnsi="Times" w:cs="Times"/>
      <w:color w:val="000000"/>
      <w:w w:val="0"/>
      <w:sz w:val="18"/>
      <w:szCs w:val="18"/>
      <w:lang w:eastAsia="sv-SE"/>
    </w:rPr>
  </w:style>
  <w:style w:type="paragraph" w:customStyle="1" w:styleId="upprkninga-zstart">
    <w:name w:val="uppräkning a-z start"/>
    <w:uiPriority w:val="99"/>
    <w:pPr>
      <w:tabs>
        <w:tab w:val="left" w:pos="280"/>
      </w:tabs>
      <w:autoSpaceDE w:val="0"/>
      <w:autoSpaceDN w:val="0"/>
      <w:adjustRightInd w:val="0"/>
      <w:spacing w:before="100" w:line="220" w:lineRule="atLeast"/>
      <w:ind w:left="280" w:hanging="280"/>
      <w:jc w:val="both"/>
    </w:pPr>
    <w:rPr>
      <w:rFonts w:ascii="Times" w:hAnsi="Times" w:cs="Times"/>
      <w:color w:val="000000"/>
      <w:w w:val="0"/>
      <w:sz w:val="18"/>
      <w:szCs w:val="18"/>
      <w:lang w:eastAsia="sv-SE"/>
    </w:rPr>
  </w:style>
  <w:style w:type="paragraph" w:customStyle="1" w:styleId="upprkningstreck">
    <w:name w:val="uppräkning streck"/>
    <w:uiPriority w:val="99"/>
    <w:pPr>
      <w:tabs>
        <w:tab w:val="left" w:pos="560"/>
      </w:tabs>
      <w:autoSpaceDE w:val="0"/>
      <w:autoSpaceDN w:val="0"/>
      <w:adjustRightInd w:val="0"/>
      <w:spacing w:line="220" w:lineRule="atLeast"/>
      <w:ind w:left="560" w:hanging="280"/>
      <w:jc w:val="both"/>
    </w:pPr>
    <w:rPr>
      <w:rFonts w:ascii="Times" w:hAnsi="Times" w:cs="Times"/>
      <w:color w:val="000000"/>
      <w:w w:val="0"/>
      <w:sz w:val="18"/>
      <w:szCs w:val="18"/>
      <w:lang w:eastAsia="sv-SE"/>
    </w:rPr>
  </w:style>
  <w:style w:type="paragraph" w:customStyle="1" w:styleId="Rubrik2">
    <w:name w:val="Rubrik2"/>
    <w:uiPriority w:val="99"/>
    <w:pPr>
      <w:keepNext/>
      <w:suppressAutoHyphens/>
      <w:autoSpaceDE w:val="0"/>
      <w:autoSpaceDN w:val="0"/>
      <w:adjustRightInd w:val="0"/>
      <w:spacing w:before="360" w:line="220" w:lineRule="atLeast"/>
    </w:pPr>
    <w:rPr>
      <w:rFonts w:ascii="Times" w:hAnsi="Times" w:cs="Times"/>
      <w:b/>
      <w:bCs/>
      <w:color w:val="000000"/>
      <w:w w:val="0"/>
      <w:lang w:eastAsia="sv-SE"/>
    </w:rPr>
  </w:style>
  <w:style w:type="paragraph" w:customStyle="1" w:styleId="Brdtextnytt">
    <w:name w:val="Brödtext nytt"/>
    <w:uiPriority w:val="99"/>
    <w:pPr>
      <w:tabs>
        <w:tab w:val="left" w:pos="3060"/>
      </w:tabs>
      <w:autoSpaceDE w:val="0"/>
      <w:autoSpaceDN w:val="0"/>
      <w:adjustRightInd w:val="0"/>
      <w:spacing w:line="220" w:lineRule="atLeast"/>
      <w:ind w:firstLine="180"/>
      <w:jc w:val="both"/>
    </w:pPr>
    <w:rPr>
      <w:rFonts w:ascii="Times" w:hAnsi="Times" w:cs="Times"/>
      <w:color w:val="000000"/>
      <w:w w:val="0"/>
      <w:sz w:val="18"/>
      <w:szCs w:val="18"/>
      <w:lang w:eastAsia="sv-SE"/>
    </w:rPr>
  </w:style>
  <w:style w:type="character" w:customStyle="1" w:styleId="Bilaga">
    <w:name w:val="Bilaga"/>
    <w:uiPriority w:val="99"/>
    <w:rPr>
      <w:sz w:val="14"/>
      <w:szCs w:val="14"/>
    </w:rPr>
  </w:style>
  <w:style w:type="character" w:customStyle="1" w:styleId="Kursiv">
    <w:name w:val="Kursiv"/>
    <w:uiPriority w:val="99"/>
    <w:rPr>
      <w:rFonts w:ascii="Times" w:hAnsi="Times" w:cs="Times"/>
      <w:i/>
      <w:iCs/>
      <w:color w:val="000000"/>
      <w:u w:val="none"/>
      <w:vertAlign w:val="baseline"/>
    </w:rPr>
  </w:style>
  <w:style w:type="character" w:customStyle="1" w:styleId="Arkisar">
    <w:name w:val="Arkisar"/>
    <w:uiPriority w:val="99"/>
    <w:rPr>
      <w:sz w:val="14"/>
      <w:szCs w:val="14"/>
    </w:rPr>
  </w:style>
  <w:style w:type="character" w:customStyle="1" w:styleId="UnderISSN-nummer">
    <w:name w:val="Under ISSN-nummer"/>
    <w:uiPriority w:val="99"/>
    <w:rPr>
      <w:rFonts w:ascii="Times" w:hAnsi="Times" w:cs="Times"/>
      <w:color w:val="000000"/>
      <w:spacing w:val="0"/>
      <w:sz w:val="15"/>
      <w:szCs w:val="15"/>
      <w:u w:val="none"/>
      <w:vertAlign w:val="baseline"/>
    </w:rPr>
  </w:style>
  <w:style w:type="character" w:customStyle="1" w:styleId="Svfrfattnhalvfet">
    <w:name w:val="Sv.författn. halvfet"/>
    <w:uiPriority w:val="99"/>
    <w:rPr>
      <w:rFonts w:ascii="Times" w:hAnsi="Times" w:cs="Times"/>
      <w:b/>
      <w:bCs/>
      <w:color w:val="000000"/>
      <w:spacing w:val="0"/>
      <w:sz w:val="36"/>
      <w:szCs w:val="36"/>
      <w:u w:val="none"/>
      <w:vertAlign w:val="baseline"/>
    </w:rPr>
  </w:style>
  <w:style w:type="character" w:customStyle="1" w:styleId="Tryckort">
    <w:name w:val="Tryckort"/>
    <w:uiPriority w:val="99"/>
    <w:rPr>
      <w:rFonts w:ascii="Times" w:hAnsi="Times" w:cs="Times"/>
      <w:color w:val="000000"/>
      <w:spacing w:val="0"/>
      <w:sz w:val="11"/>
      <w:szCs w:val="11"/>
      <w:u w:val="none"/>
      <w:vertAlign w:val="baseline"/>
    </w:rPr>
  </w:style>
  <w:style w:type="character" w:styleId="Emphasis">
    <w:name w:val="Emphasis"/>
    <w:uiPriority w:val="99"/>
    <w:qFormat/>
    <w:rPr>
      <w:i/>
      <w:iCs/>
    </w:rPr>
  </w:style>
  <w:style w:type="character" w:customStyle="1" w:styleId="Ekvationsvariabler">
    <w:name w:val="Ekvationsvariabler"/>
    <w:uiPriority w:val="99"/>
    <w:rPr>
      <w:i/>
      <w:iCs/>
    </w:rPr>
  </w:style>
  <w:style w:type="character" w:customStyle="1" w:styleId="Halvfet">
    <w:name w:val="Halvfet"/>
    <w:uiPriority w:val="99"/>
    <w:rPr>
      <w:rFonts w:ascii="Times" w:hAnsi="Times" w:cs="Times"/>
      <w:b/>
      <w:bCs/>
      <w:color w:val="000000"/>
      <w:u w:val="none"/>
      <w:vertAlign w:val="baseline"/>
    </w:rPr>
  </w:style>
  <w:style w:type="character" w:customStyle="1" w:styleId="Pagina">
    <w:name w:val="Pagina"/>
    <w:uiPriority w:val="99"/>
    <w:rPr>
      <w:rFonts w:ascii="Times" w:hAnsi="Times" w:cs="Times"/>
      <w:color w:val="000000"/>
      <w:spacing w:val="0"/>
      <w:sz w:val="19"/>
      <w:szCs w:val="19"/>
      <w:u w:val="none"/>
      <w:vertAlign w:val="baseline"/>
    </w:rPr>
  </w:style>
  <w:style w:type="character" w:customStyle="1" w:styleId="Utkom">
    <w:name w:val="Utkom"/>
    <w:uiPriority w:val="99"/>
    <w:rPr>
      <w:rFonts w:ascii="Times" w:hAnsi="Times" w:cs="Times"/>
      <w:color w:val="000000"/>
      <w:spacing w:val="0"/>
      <w:sz w:val="17"/>
      <w:szCs w:val="17"/>
      <w:u w:val="none"/>
      <w:vertAlign w:val="baseline"/>
    </w:rPr>
  </w:style>
  <w:style w:type="paragraph" w:styleId="PlainText">
    <w:name w:val="Plain Text"/>
    <w:basedOn w:val="Normal"/>
    <w:link w:val="PlainTextChar"/>
    <w:uiPriority w:val="99"/>
    <w:unhideWhenUsed/>
    <w:rsid w:val="003D5B62"/>
    <w:pPr>
      <w:spacing w:after="0" w:line="240" w:lineRule="auto"/>
    </w:pPr>
    <w:rPr>
      <w:rFonts w:ascii="Consolas" w:hAnsi="Consolas"/>
      <w:sz w:val="21"/>
      <w:szCs w:val="21"/>
      <w:lang w:eastAsia="en-US"/>
    </w:rPr>
  </w:style>
  <w:style w:type="character" w:customStyle="1" w:styleId="PlainTextChar">
    <w:name w:val="Plain Text Char"/>
    <w:basedOn w:val="DefaultParagraphFont"/>
    <w:link w:val="PlainText"/>
    <w:uiPriority w:val="99"/>
    <w:rsid w:val="003D5B62"/>
    <w:rPr>
      <w:rFonts w:ascii="Consolas" w:hAnsi="Consolas"/>
      <w:sz w:val="21"/>
      <w:szCs w:val="21"/>
      <w:lang w:val="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2594</Words>
  <Characters>14789</Characters>
  <Application>Microsoft Office Word</Application>
  <DocSecurity>0</DocSecurity>
  <Lines>123</Lines>
  <Paragraphs>34</Paragraphs>
  <ScaleCrop>false</ScaleCrop>
  <HeadingPairs>
    <vt:vector size="6" baseType="variant">
      <vt:variant>
        <vt:lpstr>Titel</vt:lpstr>
      </vt:variant>
      <vt:variant>
        <vt:i4>1</vt:i4>
      </vt:variant>
      <vt:variant>
        <vt:lpstr>Title</vt:lpstr>
      </vt:variant>
      <vt:variant>
        <vt:i4>1</vt:i4>
      </vt:variant>
      <vt:variant>
        <vt:lpstr>Rubrik</vt:lpstr>
      </vt:variant>
      <vt:variant>
        <vt:i4>1</vt:i4>
      </vt:variant>
    </vt:vector>
  </HeadingPairs>
  <TitlesOfParts>
    <vt:vector size="3" baseType="lpstr">
      <vt:lpstr/>
      <vt:lpstr/>
      <vt:lpstr/>
    </vt:vector>
  </TitlesOfParts>
  <Company>euroscript Deutschland GmbH</Company>
  <LinksUpToDate>false</LinksUpToDate>
  <CharactersWithSpaces>17349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rkuser1</dc:creator>
  <cp:lastModifiedBy>VINDING, Anne</cp:lastModifiedBy>
  <cp:revision>4</cp:revision>
  <dcterms:created xsi:type="dcterms:W3CDTF">2018-11-16T12:45:00Z</dcterms:created>
  <dcterms:modified xsi:type="dcterms:W3CDTF">2018-11-20T13:56:00Z</dcterms:modified>
</cp:coreProperties>
</file>