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0B" w:rsidRPr="00FD0754" w:rsidRDefault="0067340B" w:rsidP="0067340B">
      <w:pPr>
        <w:jc w:val="center"/>
        <w:textAlignment w:val="baseline"/>
        <w:rPr>
          <w:rFonts w:ascii="Courier New" w:hAnsi="Courier New"/>
        </w:rPr>
      </w:pPr>
      <w:r>
        <w:rPr>
          <w:rFonts w:ascii="Courier New" w:hAnsi="Courier New"/>
        </w:rPr>
        <w:t>1. ------IND- 2018 0446 B</w:t>
      </w:r>
      <w:r w:rsidR="008350FE">
        <w:rPr>
          <w:rFonts w:ascii="Courier New" w:hAnsi="Courier New"/>
        </w:rPr>
        <w:t>-</w:t>
      </w:r>
      <w:bookmarkStart w:id="0" w:name="_GoBack"/>
      <w:bookmarkEnd w:id="0"/>
      <w:r>
        <w:rPr>
          <w:rFonts w:ascii="Courier New" w:hAnsi="Courier New"/>
        </w:rPr>
        <w:t>- SV- ------ 20180917 --- --- PROJET</w:t>
      </w:r>
    </w:p>
    <w:p w:rsidR="00216FE2" w:rsidRPr="003E77DF" w:rsidRDefault="00216FE2"/>
    <w:tbl>
      <w:tblPr>
        <w:tblW w:w="9455" w:type="dxa"/>
        <w:jc w:val="center"/>
        <w:tblLayout w:type="fixed"/>
        <w:tblCellMar>
          <w:left w:w="70" w:type="dxa"/>
          <w:right w:w="70" w:type="dxa"/>
        </w:tblCellMar>
        <w:tblLook w:val="0000" w:firstRow="0" w:lastRow="0" w:firstColumn="0" w:lastColumn="0" w:noHBand="0" w:noVBand="0"/>
      </w:tblPr>
      <w:tblGrid>
        <w:gridCol w:w="9455"/>
      </w:tblGrid>
      <w:tr w:rsidR="00155940" w:rsidRPr="003E77DF" w:rsidTr="00216FE2">
        <w:trPr>
          <w:jc w:val="center"/>
        </w:trPr>
        <w:tc>
          <w:tcPr>
            <w:tcW w:w="9455" w:type="dxa"/>
          </w:tcPr>
          <w:p w:rsidR="00155940" w:rsidRPr="003E77DF" w:rsidRDefault="00155940" w:rsidP="00216FE2">
            <w:pPr>
              <w:pStyle w:val="Heading2"/>
              <w:keepNext w:val="0"/>
              <w:rPr>
                <w:rFonts w:ascii="Garamond" w:hAnsi="Garamond"/>
                <w:sz w:val="22"/>
                <w:szCs w:val="22"/>
              </w:rPr>
            </w:pPr>
            <w:r>
              <w:rPr>
                <w:rFonts w:ascii="Garamond" w:hAnsi="Garamond"/>
                <w:sz w:val="22"/>
                <w:szCs w:val="22"/>
              </w:rPr>
              <w:t>Konungariket Belgien</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r>
              <w:rPr>
                <w:rFonts w:ascii="Garamond" w:hAnsi="Garamond"/>
                <w:sz w:val="22"/>
                <w:szCs w:val="22"/>
              </w:rPr>
              <w:t>________</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 w:val="left" w:pos="3616"/>
                <w:tab w:val="left" w:pos="3899"/>
              </w:tabs>
              <w:jc w:val="center"/>
              <w:rPr>
                <w:rFonts w:ascii="Garamond" w:hAnsi="Garamond"/>
                <w:b/>
                <w:bCs/>
                <w:sz w:val="22"/>
                <w:szCs w:val="22"/>
              </w:rPr>
            </w:pPr>
            <w:r>
              <w:rPr>
                <w:rFonts w:ascii="Garamond" w:hAnsi="Garamond"/>
                <w:b/>
                <w:bCs/>
                <w:sz w:val="22"/>
                <w:szCs w:val="22"/>
              </w:rPr>
              <w:t>DEN FEDERALA OFFENTLIGA FÖRVALTNINGEN FÖR FOLKHÄLSA, SÄKERHET I LIVSMEDELSKEDJAN OCH MILJÖ</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bCs/>
                <w:sz w:val="22"/>
                <w:szCs w:val="22"/>
              </w:rPr>
            </w:pPr>
            <w:r>
              <w:rPr>
                <w:rFonts w:ascii="Garamond" w:hAnsi="Garamond"/>
                <w:sz w:val="22"/>
                <w:szCs w:val="22"/>
              </w:rPr>
              <w:t>________________________</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b/>
                <w:bCs/>
                <w:sz w:val="22"/>
                <w:szCs w:val="22"/>
              </w:rPr>
            </w:pPr>
            <w:r>
              <w:rPr>
                <w:rFonts w:ascii="Garamond" w:hAnsi="Garamond"/>
                <w:b/>
                <w:bCs/>
                <w:color w:val="000000"/>
                <w:sz w:val="22"/>
                <w:szCs w:val="22"/>
              </w:rPr>
              <w:t xml:space="preserve">Kunglig förordning om en standardiserad förpackning för cigaretter, rulltobak och tobak för vattenpipa </w:t>
            </w:r>
          </w:p>
        </w:tc>
      </w:tr>
      <w:tr w:rsidR="00155940" w:rsidRPr="003E77DF" w:rsidTr="00216FE2">
        <w:trPr>
          <w:jc w:val="center"/>
        </w:trPr>
        <w:tc>
          <w:tcPr>
            <w:tcW w:w="9455" w:type="dxa"/>
          </w:tcPr>
          <w:p w:rsidR="00155940" w:rsidRPr="003E77DF" w:rsidRDefault="00155940" w:rsidP="00216FE2">
            <w:pPr>
              <w:rPr>
                <w:rFonts w:ascii="Garamond" w:hAnsi="Garamond"/>
                <w:b/>
                <w:sz w:val="22"/>
                <w:szCs w:val="22"/>
                <w:lang w:val="fr-BE"/>
              </w:rPr>
            </w:pPr>
          </w:p>
        </w:tc>
      </w:tr>
      <w:tr w:rsidR="00155940" w:rsidRPr="003E77DF" w:rsidTr="00216FE2">
        <w:trPr>
          <w:jc w:val="center"/>
        </w:trPr>
        <w:tc>
          <w:tcPr>
            <w:tcW w:w="9455" w:type="dxa"/>
          </w:tcPr>
          <w:p w:rsidR="00155940" w:rsidRPr="003E77DF" w:rsidRDefault="00155940" w:rsidP="00216FE2">
            <w:pPr>
              <w:jc w:val="center"/>
              <w:rPr>
                <w:rFonts w:ascii="Garamond" w:hAnsi="Garamond"/>
                <w:b/>
                <w:bCs/>
                <w:sz w:val="22"/>
                <w:szCs w:val="22"/>
              </w:rPr>
            </w:pPr>
            <w:r>
              <w:rPr>
                <w:rFonts w:ascii="Garamond" w:hAnsi="Garamond"/>
                <w:b/>
                <w:sz w:val="22"/>
                <w:szCs w:val="22"/>
              </w:rPr>
              <w:t>PHILIPPE, belgarnas konung,</w:t>
            </w:r>
            <w:r>
              <w:rPr>
                <w:rFonts w:ascii="Garamond" w:hAnsi="Garamond"/>
                <w:b/>
                <w:bCs/>
                <w:sz w:val="22"/>
                <w:szCs w:val="22"/>
              </w:rPr>
              <w:t xml:space="preserve"> </w:t>
            </w:r>
          </w:p>
        </w:tc>
      </w:tr>
      <w:tr w:rsidR="00155940" w:rsidRPr="003E77DF" w:rsidTr="00216FE2">
        <w:trPr>
          <w:jc w:val="center"/>
        </w:trPr>
        <w:tc>
          <w:tcPr>
            <w:tcW w:w="9455" w:type="dxa"/>
          </w:tcPr>
          <w:p w:rsidR="00155940" w:rsidRPr="003E77DF" w:rsidRDefault="00155940" w:rsidP="00216FE2">
            <w:pPr>
              <w:jc w:val="center"/>
              <w:rPr>
                <w:rFonts w:ascii="Garamond" w:hAnsi="Garamond"/>
                <w:bCs/>
                <w:sz w:val="22"/>
                <w:szCs w:val="22"/>
                <w:lang w:val="fr-BE"/>
              </w:rPr>
            </w:pPr>
          </w:p>
        </w:tc>
      </w:tr>
      <w:tr w:rsidR="00155940" w:rsidRPr="003E77DF" w:rsidTr="00216FE2">
        <w:trPr>
          <w:jc w:val="center"/>
        </w:trPr>
        <w:tc>
          <w:tcPr>
            <w:tcW w:w="9455" w:type="dxa"/>
          </w:tcPr>
          <w:p w:rsidR="00155940" w:rsidRPr="003E77DF" w:rsidRDefault="00155940" w:rsidP="00216FE2">
            <w:pPr>
              <w:pStyle w:val="Footer"/>
              <w:tabs>
                <w:tab w:val="clear" w:pos="4536"/>
                <w:tab w:val="clear" w:pos="9072"/>
                <w:tab w:val="left" w:pos="355"/>
                <w:tab w:val="left" w:pos="2410"/>
              </w:tabs>
              <w:jc w:val="center"/>
              <w:rPr>
                <w:rFonts w:ascii="Garamond" w:hAnsi="Garamond"/>
                <w:sz w:val="22"/>
                <w:szCs w:val="22"/>
              </w:rPr>
            </w:pPr>
            <w:r>
              <w:rPr>
                <w:rFonts w:ascii="Garamond" w:hAnsi="Garamond"/>
                <w:sz w:val="22"/>
                <w:szCs w:val="22"/>
              </w:rPr>
              <w:t>utfärdar denna förordning, riktad till alla nu och i framtiden berörda parter,</w:t>
            </w:r>
          </w:p>
          <w:p w:rsidR="00155940" w:rsidRPr="003E77DF" w:rsidRDefault="00155940" w:rsidP="00216FE2">
            <w:pPr>
              <w:pStyle w:val="Footer"/>
              <w:tabs>
                <w:tab w:val="clear" w:pos="4536"/>
                <w:tab w:val="clear" w:pos="9072"/>
                <w:tab w:val="left" w:pos="355"/>
                <w:tab w:val="left" w:pos="2410"/>
              </w:tabs>
              <w:jc w:val="center"/>
              <w:rPr>
                <w:rFonts w:ascii="Garamond" w:hAnsi="Garamond"/>
                <w:sz w:val="22"/>
                <w:szCs w:val="22"/>
              </w:rPr>
            </w:pPr>
          </w:p>
          <w:p w:rsidR="00155940" w:rsidRPr="003E77DF" w:rsidRDefault="00155940" w:rsidP="00216FE2">
            <w:pPr>
              <w:pStyle w:val="Footer"/>
              <w:tabs>
                <w:tab w:val="clear" w:pos="4536"/>
                <w:tab w:val="clear" w:pos="9072"/>
                <w:tab w:val="left" w:pos="355"/>
                <w:tab w:val="left" w:pos="2410"/>
              </w:tabs>
              <w:jc w:val="both"/>
              <w:rPr>
                <w:rFonts w:ascii="Garamond" w:hAnsi="Garamond"/>
                <w:sz w:val="22"/>
                <w:szCs w:val="22"/>
                <w:lang w:val="fr-BE"/>
              </w:rPr>
            </w:pPr>
          </w:p>
          <w:p w:rsidR="00155940" w:rsidRPr="003E77DF" w:rsidRDefault="00155940" w:rsidP="00216FE2">
            <w:pPr>
              <w:pStyle w:val="Footer"/>
              <w:tabs>
                <w:tab w:val="clear" w:pos="4536"/>
                <w:tab w:val="clear" w:pos="9072"/>
                <w:tab w:val="left" w:pos="355"/>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sz w:val="22"/>
                <w:szCs w:val="22"/>
              </w:rPr>
            </w:pPr>
            <w:r>
              <w:rPr>
                <w:rFonts w:ascii="Garamond" w:hAnsi="Garamond"/>
                <w:sz w:val="22"/>
                <w:szCs w:val="22"/>
              </w:rPr>
              <w:t>med beaktande av Europaparlamentets och rådets direktiv 2014/40/EU av den 3 april 2014 om tillnärmning av medlemsstaternas lagar och andra författningar om tillverkning, presentation och försäljning av tobaksvaror och relaterade produkter och om upphävande av direktiv 2001/37/EG, särskilt artikel 24,</w:t>
            </w:r>
          </w:p>
        </w:tc>
      </w:tr>
      <w:tr w:rsidR="00155940" w:rsidRPr="003E77DF" w:rsidTr="00216FE2">
        <w:trPr>
          <w:jc w:val="center"/>
        </w:trPr>
        <w:tc>
          <w:tcPr>
            <w:tcW w:w="9455" w:type="dxa"/>
          </w:tcPr>
          <w:p w:rsidR="00155940" w:rsidRPr="003E77DF" w:rsidRDefault="00155940" w:rsidP="00216FE2">
            <w:pPr>
              <w:pStyle w:val="Heading1"/>
              <w:keepNext w:val="0"/>
              <w:jc w:val="left"/>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sz w:val="22"/>
                <w:szCs w:val="22"/>
              </w:rPr>
            </w:pPr>
            <w:r>
              <w:rPr>
                <w:rFonts w:ascii="Garamond" w:hAnsi="Garamond"/>
                <w:iCs/>
                <w:sz w:val="22"/>
              </w:rPr>
              <w:t>med beaktande av lagen av den 24 januari 1977 om skydd för konsumenternas hälsa vad gäller livsmedel och andra varor, artikel 6.1 a, ändrad genom lagen av den 22 mars 1989 och femte stycket i artikel 7.2a som infördes genom lagen av den XXX,</w:t>
            </w: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sz w:val="22"/>
                <w:szCs w:val="22"/>
              </w:rPr>
            </w:pPr>
            <w:r>
              <w:rPr>
                <w:rFonts w:ascii="Garamond" w:hAnsi="Garamond"/>
                <w:sz w:val="22"/>
                <w:szCs w:val="22"/>
              </w:rPr>
              <w:t>med beaktande av finansinspektörens yttrande, avgett den xx,</w:t>
            </w:r>
          </w:p>
        </w:tc>
      </w:tr>
      <w:tr w:rsidR="00155940" w:rsidRPr="003E77DF" w:rsidTr="00216FE2">
        <w:trPr>
          <w:jc w:val="center"/>
        </w:trPr>
        <w:tc>
          <w:tcPr>
            <w:tcW w:w="9455" w:type="dxa"/>
          </w:tcPr>
          <w:p w:rsidR="00155940" w:rsidRPr="003E77DF" w:rsidRDefault="00155940" w:rsidP="00216FE2">
            <w:pPr>
              <w:tabs>
                <w:tab w:val="left" w:pos="567"/>
                <w:tab w:val="left" w:pos="2268"/>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b/>
                <w:bCs/>
                <w:sz w:val="22"/>
                <w:szCs w:val="22"/>
              </w:rPr>
            </w:pPr>
            <w:r>
              <w:rPr>
                <w:rFonts w:ascii="Garamond" w:hAnsi="Garamond"/>
                <w:sz w:val="22"/>
                <w:szCs w:val="22"/>
              </w:rPr>
              <w:t>med beaktande av yttrande XXX från statens råd (Conseil d’Etat) avgett den xx, i enlighet med artikel 84.1.1.2 i lagarna om statens råd, som samordnades den 12 januari 1973 och</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sz w:val="22"/>
                <w:szCs w:val="22"/>
              </w:rPr>
            </w:pPr>
            <w:r>
              <w:rPr>
                <w:rFonts w:ascii="Garamond" w:hAnsi="Garamond"/>
                <w:bCs/>
                <w:sz w:val="22"/>
                <w:szCs w:val="22"/>
              </w:rPr>
              <w:t>på förslag från ekonomiministern, hälsovårdsministern och ministern för de fria yrkena.</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Footer"/>
              <w:tabs>
                <w:tab w:val="clear" w:pos="4536"/>
                <w:tab w:val="clear" w:pos="9072"/>
                <w:tab w:val="left" w:pos="355"/>
                <w:tab w:val="left" w:pos="567"/>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center"/>
              <w:rPr>
                <w:rFonts w:ascii="Garamond" w:hAnsi="Garamond"/>
                <w:sz w:val="22"/>
                <w:szCs w:val="22"/>
              </w:rPr>
            </w:pPr>
            <w:r>
              <w:rPr>
                <w:rFonts w:ascii="Garamond" w:hAnsi="Garamond"/>
                <w:sz w:val="22"/>
                <w:szCs w:val="22"/>
              </w:rPr>
              <w:t>HÄRIGENOM FÖRESKRIVS FÖLJANDE:</w:t>
            </w:r>
          </w:p>
        </w:tc>
      </w:tr>
      <w:tr w:rsidR="00155940" w:rsidRPr="003E77DF" w:rsidTr="00216FE2">
        <w:trPr>
          <w:jc w:val="center"/>
        </w:trPr>
        <w:tc>
          <w:tcPr>
            <w:tcW w:w="9455" w:type="dxa"/>
          </w:tcPr>
          <w:p w:rsidR="00155940" w:rsidRPr="003E77DF" w:rsidRDefault="00155940" w:rsidP="003E77DF">
            <w:pPr>
              <w:keepNext/>
              <w:tabs>
                <w:tab w:val="left" w:pos="567"/>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sz w:val="22"/>
                <w:szCs w:val="22"/>
              </w:rPr>
            </w:pPr>
            <w:r>
              <w:rPr>
                <w:rFonts w:ascii="Garamond" w:hAnsi="Garamond"/>
                <w:b/>
                <w:sz w:val="24"/>
                <w:szCs w:val="24"/>
              </w:rPr>
              <w:t>KAPITEL 1 – Tillämpningsområde och definitioner</w:t>
            </w:r>
          </w:p>
          <w:p w:rsidR="00155940" w:rsidRPr="003E77DF" w:rsidRDefault="00155940" w:rsidP="003E77DF">
            <w:pPr>
              <w:keepNext/>
              <w:tabs>
                <w:tab w:val="left" w:pos="567"/>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567"/>
                <w:tab w:val="left" w:pos="2410"/>
              </w:tabs>
              <w:rPr>
                <w:rFonts w:ascii="Garamond" w:hAnsi="Garamond"/>
                <w:sz w:val="22"/>
                <w:szCs w:val="22"/>
              </w:rPr>
            </w:pPr>
            <w:r>
              <w:rPr>
                <w:rFonts w:ascii="Garamond" w:hAnsi="Garamond"/>
                <w:b/>
                <w:sz w:val="24"/>
                <w:szCs w:val="24"/>
              </w:rPr>
              <w:t>Avsnitt 1 – Tillämpningsområde</w:t>
            </w:r>
          </w:p>
        </w:tc>
      </w:tr>
      <w:tr w:rsidR="00155940" w:rsidRPr="003E77DF" w:rsidTr="00216FE2">
        <w:trPr>
          <w:jc w:val="center"/>
        </w:trPr>
        <w:tc>
          <w:tcPr>
            <w:tcW w:w="9455" w:type="dxa"/>
          </w:tcPr>
          <w:p w:rsidR="00155940" w:rsidRPr="003E77DF" w:rsidRDefault="00155940" w:rsidP="00216FE2">
            <w:pPr>
              <w:tabs>
                <w:tab w:val="left" w:pos="567"/>
                <w:tab w:val="left" w:pos="2410"/>
              </w:tabs>
              <w:rPr>
                <w:rFonts w:ascii="Garamond" w:hAnsi="Garamond"/>
                <w:b/>
                <w:sz w:val="24"/>
                <w:szCs w:val="24"/>
                <w:lang w:val="nl-NL"/>
              </w:rPr>
            </w:pPr>
          </w:p>
        </w:tc>
      </w:tr>
      <w:tr w:rsidR="00155940" w:rsidRPr="003E77DF" w:rsidTr="00216FE2">
        <w:trPr>
          <w:jc w:val="center"/>
        </w:trPr>
        <w:tc>
          <w:tcPr>
            <w:tcW w:w="9455" w:type="dxa"/>
          </w:tcPr>
          <w:p w:rsidR="00155940" w:rsidRPr="003E77DF" w:rsidRDefault="00155940" w:rsidP="003E77DF">
            <w:pPr>
              <w:tabs>
                <w:tab w:val="left" w:pos="2410"/>
              </w:tabs>
              <w:jc w:val="both"/>
              <w:rPr>
                <w:rFonts w:ascii="Garamond" w:hAnsi="Garamond"/>
                <w:b/>
                <w:sz w:val="22"/>
                <w:szCs w:val="22"/>
              </w:rPr>
            </w:pPr>
            <w:r>
              <w:rPr>
                <w:rFonts w:ascii="Garamond" w:hAnsi="Garamond"/>
                <w:b/>
                <w:sz w:val="22"/>
                <w:szCs w:val="22"/>
              </w:rPr>
              <w:t xml:space="preserve">Artikel 1. </w:t>
            </w:r>
            <w:r>
              <w:rPr>
                <w:rFonts w:ascii="Garamond" w:hAnsi="Garamond"/>
                <w:sz w:val="22"/>
                <w:szCs w:val="22"/>
              </w:rPr>
              <w:t>Denna förordning gäller för cigaretter, rulltobak, tobak för vattenpipa, cigaretthylsor, cigarettpapper och papper för rulltobak och i den definieras färgen hos och de element som får återges på förpackningarna till de ovannämnda varorna.</w:t>
            </w:r>
          </w:p>
        </w:tc>
      </w:tr>
      <w:tr w:rsidR="00155940" w:rsidRPr="003E77DF" w:rsidTr="00216FE2">
        <w:trPr>
          <w:jc w:val="center"/>
        </w:trPr>
        <w:tc>
          <w:tcPr>
            <w:tcW w:w="9455" w:type="dxa"/>
          </w:tcPr>
          <w:p w:rsidR="00155940" w:rsidRPr="003E77DF" w:rsidRDefault="00155940" w:rsidP="00216FE2">
            <w:pPr>
              <w:tabs>
                <w:tab w:val="left" w:pos="567"/>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sz w:val="22"/>
                <w:szCs w:val="22"/>
              </w:rPr>
            </w:pPr>
            <w:r>
              <w:rPr>
                <w:rFonts w:ascii="Garamond" w:hAnsi="Garamond"/>
                <w:b/>
                <w:sz w:val="24"/>
                <w:szCs w:val="24"/>
              </w:rPr>
              <w:lastRenderedPageBreak/>
              <w:t>Avsnitt 2 – Definitioner</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r>
              <w:rPr>
                <w:rFonts w:ascii="Garamond" w:hAnsi="Garamond"/>
                <w:b/>
                <w:bCs/>
                <w:sz w:val="22"/>
                <w:szCs w:val="22"/>
              </w:rPr>
              <w:t>Artikel 2</w:t>
            </w:r>
            <w:r>
              <w:rPr>
                <w:rFonts w:ascii="Garamond" w:hAnsi="Garamond"/>
                <w:color w:val="000000"/>
                <w:sz w:val="22"/>
                <w:szCs w:val="22"/>
              </w:rPr>
              <w:t xml:space="preserve"> I denna förordning gäller följande definitioner:</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1. </w:t>
            </w:r>
            <w:r>
              <w:rPr>
                <w:rFonts w:ascii="Garamond" w:hAnsi="Garamond"/>
                <w:i/>
                <w:iCs/>
                <w:color w:val="000000"/>
                <w:sz w:val="22"/>
                <w:szCs w:val="22"/>
              </w:rPr>
              <w:t>tobak</w:t>
            </w:r>
            <w:r>
              <w:rPr>
                <w:rFonts w:ascii="Garamond" w:hAnsi="Garamond"/>
                <w:color w:val="000000"/>
                <w:sz w:val="22"/>
                <w:szCs w:val="22"/>
              </w:rPr>
              <w:t xml:space="preserve">: bladen och alla andra naturliga delar hos tobaksplantan, bearbetade eller obearbetade, inklusive expanderad och rekonstituerad tobak.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2. </w:t>
            </w:r>
            <w:r>
              <w:rPr>
                <w:rFonts w:ascii="Garamond" w:hAnsi="Garamond"/>
                <w:i/>
                <w:iCs/>
                <w:color w:val="000000"/>
                <w:sz w:val="22"/>
                <w:szCs w:val="22"/>
              </w:rPr>
              <w:t>tobaksvara</w:t>
            </w:r>
            <w:r>
              <w:rPr>
                <w:rFonts w:ascii="Garamond" w:hAnsi="Garamond"/>
                <w:color w:val="000000"/>
                <w:sz w:val="22"/>
                <w:szCs w:val="22"/>
              </w:rPr>
              <w:t xml:space="preserve">: varor som kan användas för konsumtion och som helt eller delvis består av tobak, även genetiskt modifierad sådan.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3. </w:t>
            </w:r>
            <w:r>
              <w:rPr>
                <w:rFonts w:ascii="Garamond" w:hAnsi="Garamond"/>
                <w:i/>
                <w:iCs/>
                <w:color w:val="000000"/>
                <w:sz w:val="22"/>
                <w:szCs w:val="22"/>
              </w:rPr>
              <w:t>rulltobak</w:t>
            </w:r>
            <w:r>
              <w:rPr>
                <w:rFonts w:ascii="Garamond" w:hAnsi="Garamond"/>
                <w:color w:val="000000"/>
                <w:sz w:val="22"/>
                <w:szCs w:val="22"/>
              </w:rPr>
              <w:t xml:space="preserve">: tobak som konsumenter eller återförsäljningsställen kan använda för att göra cigaretter.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4. </w:t>
            </w:r>
            <w:r>
              <w:rPr>
                <w:rFonts w:ascii="Garamond" w:hAnsi="Garamond"/>
                <w:i/>
                <w:iCs/>
                <w:color w:val="000000"/>
                <w:sz w:val="22"/>
                <w:szCs w:val="22"/>
              </w:rPr>
              <w:t>cigarett</w:t>
            </w:r>
            <w:r>
              <w:rPr>
                <w:rFonts w:ascii="Garamond" w:hAnsi="Garamond"/>
                <w:color w:val="000000"/>
                <w:sz w:val="22"/>
                <w:szCs w:val="22"/>
              </w:rPr>
              <w:t>: en rulle av tobak som förbrukas via förbränning och som definieras närmare i artikel 5 i lagen av den 3 april 1997 om skatteregler för tobaksvaror.</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5. </w:t>
            </w:r>
            <w:r>
              <w:rPr>
                <w:rFonts w:ascii="Garamond" w:hAnsi="Garamond"/>
                <w:i/>
                <w:iCs/>
                <w:color w:val="000000"/>
                <w:sz w:val="22"/>
                <w:szCs w:val="22"/>
              </w:rPr>
              <w:t>tobak för vattenpipa</w:t>
            </w:r>
            <w:r>
              <w:rPr>
                <w:rFonts w:ascii="Garamond" w:hAnsi="Garamond"/>
                <w:color w:val="000000"/>
                <w:sz w:val="22"/>
                <w:szCs w:val="22"/>
              </w:rPr>
              <w:t>: en tobaksvara som kan användas för konsumtion med hjälp av en vattenpipa. I denna förordning anses tobak för vattenpipa vara en tobaksvara för rökning. En vara som kan användas både i en vattenpipa och som rulltobak anses vara rulltobak.</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6. </w:t>
            </w:r>
            <w:r>
              <w:rPr>
                <w:rFonts w:ascii="Garamond" w:hAnsi="Garamond"/>
                <w:i/>
                <w:iCs/>
                <w:color w:val="000000"/>
                <w:sz w:val="22"/>
                <w:szCs w:val="22"/>
              </w:rPr>
              <w:t>ytterförpackning</w:t>
            </w:r>
            <w:r>
              <w:rPr>
                <w:rFonts w:ascii="Garamond" w:hAnsi="Garamond"/>
                <w:color w:val="000000"/>
                <w:sz w:val="22"/>
                <w:szCs w:val="22"/>
              </w:rPr>
              <w:t xml:space="preserve">: varje förpackning i vilken tobaksvaror släpps ut på marknaden och som innehåller en styckförpackning eller ett antal styckförpackningar, varvid transparenta omslag inte anses vara ytterförpackningar.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7. </w:t>
            </w:r>
            <w:r>
              <w:rPr>
                <w:rFonts w:ascii="Garamond" w:hAnsi="Garamond"/>
                <w:i/>
                <w:iCs/>
                <w:color w:val="000000"/>
                <w:sz w:val="22"/>
                <w:szCs w:val="22"/>
              </w:rPr>
              <w:t>styckförpackning</w:t>
            </w:r>
            <w:r>
              <w:rPr>
                <w:rFonts w:ascii="Garamond" w:hAnsi="Garamond"/>
                <w:color w:val="000000"/>
                <w:sz w:val="22"/>
                <w:szCs w:val="22"/>
              </w:rPr>
              <w:t xml:space="preserve">: den minsta enskilda förpackningen för en tobaksvara som släpps ut på marknaden.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8. </w:t>
            </w:r>
            <w:r>
              <w:rPr>
                <w:rFonts w:ascii="Garamond" w:hAnsi="Garamond"/>
                <w:i/>
                <w:iCs/>
                <w:color w:val="000000"/>
                <w:sz w:val="22"/>
                <w:szCs w:val="22"/>
              </w:rPr>
              <w:t>handelsbenämning</w:t>
            </w:r>
            <w:r>
              <w:rPr>
                <w:rFonts w:ascii="Garamond" w:hAnsi="Garamond"/>
                <w:color w:val="000000"/>
                <w:sz w:val="22"/>
                <w:szCs w:val="22"/>
              </w:rPr>
              <w:t>: en kombination av högst tre ord som ska göra det möjligt att kunna särskilja tobaksvarorna.</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9. </w:t>
            </w:r>
            <w:r>
              <w:rPr>
                <w:rFonts w:ascii="Garamond" w:hAnsi="Garamond"/>
                <w:i/>
                <w:iCs/>
                <w:color w:val="000000"/>
                <w:sz w:val="22"/>
                <w:szCs w:val="22"/>
              </w:rPr>
              <w:t>transparent omslag</w:t>
            </w:r>
            <w:r>
              <w:rPr>
                <w:rFonts w:ascii="Garamond" w:hAnsi="Garamond"/>
                <w:color w:val="000000"/>
                <w:sz w:val="22"/>
                <w:szCs w:val="22"/>
              </w:rPr>
              <w:t xml:space="preserve">: cellofanförpackning utan färg och/eller utan något motiv eller annat element, nedan kallad </w:t>
            </w:r>
            <w:r>
              <w:rPr>
                <w:rFonts w:ascii="Garamond" w:hAnsi="Garamond"/>
                <w:i/>
                <w:iCs/>
                <w:color w:val="000000"/>
                <w:sz w:val="22"/>
                <w:szCs w:val="22"/>
              </w:rPr>
              <w:t>omslag</w:t>
            </w:r>
            <w:r>
              <w:rPr>
                <w:rFonts w:ascii="Garamond" w:hAnsi="Garamond"/>
                <w:color w:val="000000"/>
                <w:sz w:val="22"/>
                <w:szCs w:val="22"/>
              </w:rPr>
              <w:t>.</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10. </w:t>
            </w:r>
            <w:r>
              <w:rPr>
                <w:rFonts w:ascii="Garamond" w:hAnsi="Garamond"/>
                <w:i/>
                <w:iCs/>
                <w:color w:val="000000"/>
                <w:sz w:val="22"/>
                <w:szCs w:val="22"/>
              </w:rPr>
              <w:t>återförsäljningsställe</w:t>
            </w:r>
            <w:r>
              <w:rPr>
                <w:rFonts w:ascii="Garamond" w:hAnsi="Garamond"/>
                <w:color w:val="000000"/>
                <w:sz w:val="22"/>
                <w:szCs w:val="22"/>
              </w:rPr>
              <w:t>: varje affär där tobaksvaror släpps ut på marknaden, inbegripet av fysiska personer.</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11. </w:t>
            </w:r>
            <w:r>
              <w:rPr>
                <w:rFonts w:ascii="Garamond" w:hAnsi="Garamond"/>
                <w:i/>
                <w:iCs/>
                <w:color w:val="000000"/>
                <w:sz w:val="22"/>
                <w:szCs w:val="22"/>
              </w:rPr>
              <w:t>släppa ut på marknaden</w:t>
            </w:r>
            <w:r>
              <w:rPr>
                <w:rFonts w:ascii="Garamond" w:hAnsi="Garamond"/>
                <w:color w:val="000000"/>
                <w:sz w:val="22"/>
                <w:szCs w:val="22"/>
              </w:rPr>
              <w:t>: tillhandahålla produkter – oberoende av tillverkningsort – till konsumenter i unionen, mot betalning eller ej, inbegripet genom distansförsäljning, varvid det vid gränsöverskridande distansförsäljning anses att produkten släpps ut på marknaden i den medlemsstat där konsumenten befinner sig.</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rFonts w:ascii="Garamond" w:hAnsi="Garamond"/>
                <w:b/>
                <w:sz w:val="24"/>
                <w:szCs w:val="24"/>
              </w:rPr>
            </w:pPr>
            <w:r>
              <w:rPr>
                <w:rFonts w:ascii="Garamond" w:hAnsi="Garamond"/>
                <w:color w:val="000000"/>
                <w:sz w:val="22"/>
                <w:szCs w:val="22"/>
              </w:rPr>
              <w:t xml:space="preserve">12. </w:t>
            </w:r>
            <w:r>
              <w:rPr>
                <w:rFonts w:ascii="Garamond" w:hAnsi="Garamond"/>
                <w:i/>
                <w:iCs/>
                <w:color w:val="000000"/>
                <w:sz w:val="22"/>
                <w:szCs w:val="22"/>
              </w:rPr>
              <w:t>ministern</w:t>
            </w:r>
            <w:r>
              <w:rPr>
                <w:rFonts w:ascii="Garamond" w:hAnsi="Garamond"/>
                <w:color w:val="000000"/>
                <w:sz w:val="22"/>
                <w:szCs w:val="22"/>
              </w:rPr>
              <w:t>: hälsovårdsministern.</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sz w:val="24"/>
                <w:szCs w:val="24"/>
              </w:rPr>
            </w:pPr>
            <w:r>
              <w:rPr>
                <w:rFonts w:ascii="Garamond" w:hAnsi="Garamond"/>
                <w:b/>
                <w:color w:val="000000"/>
                <w:sz w:val="24"/>
                <w:szCs w:val="24"/>
              </w:rPr>
              <w:t>KAPITEL 2 - Utseende och innehåll hos styckförpackningar och ytterförpackningar för cigaretter, rulltobak och tobak för vattenpipa</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sz w:val="24"/>
                <w:szCs w:val="24"/>
              </w:rPr>
            </w:pPr>
            <w:r>
              <w:rPr>
                <w:rFonts w:ascii="Garamond" w:hAnsi="Garamond"/>
                <w:b/>
                <w:color w:val="000000"/>
                <w:sz w:val="24"/>
                <w:szCs w:val="24"/>
              </w:rPr>
              <w:t>Avsnitt 1 - Samband med den kungliga förordningen av den 5 februari 2016</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tabs>
                <w:tab w:val="left" w:pos="355"/>
                <w:tab w:val="left" w:pos="2410"/>
              </w:tabs>
              <w:jc w:val="both"/>
              <w:rPr>
                <w:rFonts w:ascii="Garamond" w:hAnsi="Garamond"/>
                <w:b/>
                <w:sz w:val="24"/>
                <w:szCs w:val="24"/>
              </w:rPr>
            </w:pPr>
            <w:r>
              <w:rPr>
                <w:rFonts w:ascii="Garamond" w:hAnsi="Garamond"/>
                <w:b/>
                <w:color w:val="000000"/>
                <w:sz w:val="22"/>
                <w:szCs w:val="22"/>
              </w:rPr>
              <w:t xml:space="preserve">Artikel 3 </w:t>
            </w:r>
            <w:r>
              <w:rPr>
                <w:rFonts w:ascii="Garamond" w:hAnsi="Garamond"/>
                <w:color w:val="000000"/>
                <w:sz w:val="22"/>
                <w:szCs w:val="22"/>
              </w:rPr>
              <w:t>Styckförpackningar och ytterförpackningar ska följa bestämmelserna i den kungliga förordningen av den 5 februari 2016 om tillverkning och utsläppande på marknaden av tobaksvaror.</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sz w:val="24"/>
                <w:szCs w:val="24"/>
              </w:rPr>
            </w:pPr>
            <w:r>
              <w:rPr>
                <w:rFonts w:ascii="Garamond" w:hAnsi="Garamond"/>
                <w:b/>
                <w:color w:val="000000"/>
                <w:sz w:val="24"/>
                <w:szCs w:val="24"/>
              </w:rPr>
              <w:t>Avsnitt 2 – Allmänna bestämmelser</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Default="00155940" w:rsidP="00216FE2">
            <w:pPr>
              <w:tabs>
                <w:tab w:val="left" w:pos="355"/>
                <w:tab w:val="left" w:pos="2410"/>
              </w:tabs>
              <w:jc w:val="both"/>
              <w:rPr>
                <w:rFonts w:ascii="Garamond" w:hAnsi="Garamond"/>
                <w:color w:val="000000"/>
                <w:sz w:val="22"/>
                <w:szCs w:val="22"/>
              </w:rPr>
            </w:pPr>
            <w:r>
              <w:rPr>
                <w:rFonts w:ascii="Garamond" w:hAnsi="Garamond"/>
                <w:b/>
                <w:bCs/>
                <w:color w:val="000000"/>
                <w:sz w:val="22"/>
                <w:szCs w:val="22"/>
              </w:rPr>
              <w:t>Artikel 4</w:t>
            </w:r>
            <w:r>
              <w:rPr>
                <w:rFonts w:ascii="Garamond" w:hAnsi="Garamond"/>
                <w:color w:val="000000"/>
                <w:sz w:val="22"/>
                <w:szCs w:val="22"/>
              </w:rPr>
              <w:t xml:space="preserve"> 1 § Styckförpackningar och ytterförpackningar ska vara enfärgade. För styckförpackningarnas insida kan tillverkaren välja mellan två färgnyanser.</w:t>
            </w:r>
          </w:p>
          <w:p w:rsidR="000A22E3" w:rsidRPr="003E77DF" w:rsidRDefault="000A22E3"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rFonts w:ascii="Garamond" w:hAnsi="Garamond"/>
                <w:b/>
                <w:sz w:val="24"/>
                <w:szCs w:val="24"/>
              </w:rPr>
            </w:pPr>
            <w:r>
              <w:rPr>
                <w:rFonts w:ascii="Garamond" w:hAnsi="Garamond"/>
                <w:color w:val="000000"/>
                <w:sz w:val="22"/>
                <w:szCs w:val="22"/>
              </w:rPr>
              <w:t>2 § Färgnyanserna ska fastställas av ministern.</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bCs/>
                <w:color w:val="000000"/>
                <w:sz w:val="22"/>
                <w:szCs w:val="22"/>
              </w:rPr>
              <w:t>Artikel 5</w:t>
            </w:r>
            <w:r>
              <w:rPr>
                <w:rFonts w:ascii="Garamond" w:hAnsi="Garamond"/>
                <w:color w:val="000000"/>
                <w:sz w:val="22"/>
                <w:szCs w:val="22"/>
              </w:rPr>
              <w:t xml:space="preserve"> 1 § Förutom tobaksprodukten får styckförpackningen endast innehålla en inklädnad som utgör en del av förpackningen.</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rFonts w:ascii="Garamond" w:hAnsi="Garamond"/>
                <w:b/>
                <w:color w:val="000000"/>
                <w:sz w:val="22"/>
                <w:szCs w:val="22"/>
              </w:rPr>
            </w:pPr>
            <w:r>
              <w:rPr>
                <w:rFonts w:ascii="Garamond" w:hAnsi="Garamond"/>
                <w:color w:val="000000"/>
                <w:sz w:val="22"/>
                <w:szCs w:val="22"/>
              </w:rPr>
              <w:t>2 § Ministern ska fastställa inklädnadens färg och egenskaper.</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bCs/>
                <w:color w:val="000000"/>
                <w:sz w:val="22"/>
                <w:szCs w:val="22"/>
              </w:rPr>
              <w:t>Artikel 6</w:t>
            </w:r>
            <w:r>
              <w:rPr>
                <w:rFonts w:ascii="Garamond" w:hAnsi="Garamond"/>
                <w:color w:val="000000"/>
                <w:sz w:val="22"/>
                <w:szCs w:val="22"/>
              </w:rPr>
              <w:t xml:space="preserve"> 1 § Alla tekniker som syftar till att menligt inverka på neutraliteten och enhetligheten hos styckförpackningar, ytterförpackningar eller omslag är förbjudna, i synnerhet de som är ämnade att ge dem specifika ljud-, lukt- eller bildmässiga kännetecken.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Ministern kan upprätta en förteckning över de viktigaste tekniker som är förbjudna.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rFonts w:ascii="Garamond" w:hAnsi="Garamond"/>
                <w:b/>
                <w:color w:val="000000"/>
                <w:sz w:val="22"/>
                <w:szCs w:val="22"/>
              </w:rPr>
            </w:pPr>
            <w:r>
              <w:rPr>
                <w:rFonts w:ascii="Garamond" w:hAnsi="Garamond"/>
                <w:color w:val="000000"/>
                <w:sz w:val="22"/>
                <w:szCs w:val="22"/>
              </w:rPr>
              <w:t>2 § Det är också förbjudet att införa tillbehör eller andra element inuti styckförpackningar, ytterförpackningar och omslag.</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szCs w:val="22"/>
              </w:rPr>
              <w:t xml:space="preserve">Artikel 7 </w:t>
            </w:r>
            <w:r>
              <w:rPr>
                <w:rFonts w:ascii="Garamond" w:hAnsi="Garamond"/>
                <w:color w:val="000000"/>
                <w:sz w:val="22"/>
                <w:szCs w:val="22"/>
              </w:rPr>
              <w:t xml:space="preserve">1 § Papperet för cigaretter, cigaretthylsor och rulltobak ska vara enfärgat. För filterhöljet kan tillverkaren välja mellan två färgnyanser.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b/>
                <w:color w:val="000000"/>
                <w:sz w:val="22"/>
                <w:szCs w:val="22"/>
              </w:rPr>
            </w:pPr>
            <w:r>
              <w:rPr>
                <w:rFonts w:ascii="Garamond" w:hAnsi="Garamond"/>
                <w:color w:val="000000"/>
                <w:sz w:val="22"/>
                <w:szCs w:val="22"/>
              </w:rPr>
              <w:t>2 § De färgnyanser som avses i 1 § ska fastställas av ministern.</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bCs/>
                <w:color w:val="000000"/>
                <w:sz w:val="22"/>
                <w:szCs w:val="22"/>
              </w:rPr>
              <w:t>Artikel 8</w:t>
            </w:r>
            <w:r>
              <w:rPr>
                <w:rFonts w:ascii="Garamond" w:hAnsi="Garamond"/>
                <w:color w:val="000000"/>
                <w:sz w:val="22"/>
                <w:szCs w:val="22"/>
              </w:rPr>
              <w:t xml:space="preserve"> 1 § Ytter- och innerytorna hos styckförpackningar, ytterförpackningar och ytteromslag ska vara släta eller, för styckförpackningar eller ytterförpackningar i parallellepipedisk form, släta och jämna.</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rFonts w:ascii="Garamond" w:hAnsi="Garamond"/>
                <w:b/>
                <w:color w:val="000000"/>
                <w:sz w:val="22"/>
                <w:szCs w:val="22"/>
              </w:rPr>
            </w:pPr>
            <w:r>
              <w:rPr>
                <w:rFonts w:ascii="Garamond" w:hAnsi="Garamond"/>
                <w:color w:val="000000"/>
                <w:sz w:val="22"/>
                <w:szCs w:val="22"/>
              </w:rPr>
              <w:t>2 § Ministern kan fastställa ytterligare egenskaper för de ytor som avses i första paragrafen.</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r>
              <w:rPr>
                <w:rFonts w:ascii="Garamond" w:hAnsi="Garamond"/>
                <w:b/>
                <w:color w:val="000000"/>
                <w:sz w:val="24"/>
                <w:szCs w:val="24"/>
              </w:rPr>
              <w:t>Avsnitt 3 - Styckförpackningar för rulltobak</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szCs w:val="22"/>
              </w:rPr>
              <w:t xml:space="preserve">Artikel 9 </w:t>
            </w:r>
            <w:r>
              <w:rPr>
                <w:rFonts w:ascii="Garamond" w:hAnsi="Garamond"/>
                <w:color w:val="000000"/>
                <w:sz w:val="22"/>
                <w:szCs w:val="22"/>
              </w:rPr>
              <w:t xml:space="preserve">1 § När styckförpackningen för rulltobak är försedd med en öppningsremsa som gör det möjligt att återförsluta förpackningen ska denna öppningsremsa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1. inte bära någon märkning samt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2. ska vara genomskinlig och färglös.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2 § Genom undantag från 1 § är de egenskaper som är strikt nödvändiga för att fästa cylindern eller öppna och stänga styckförpackningen eller ytterförpackningen tillåtna.</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3 § En styckförpackning med cylindrisk eller parallellepipedisk form får ha ett silverfärgat aluminiumlock utan färgtons- eller nyansskiftningar och utan textur. Detta lock är en del av innerförpackningen.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b/>
                <w:color w:val="000000"/>
                <w:sz w:val="22"/>
                <w:szCs w:val="22"/>
              </w:rPr>
            </w:pPr>
            <w:r>
              <w:rPr>
                <w:rFonts w:ascii="Garamond" w:hAnsi="Garamond"/>
                <w:color w:val="000000"/>
                <w:sz w:val="22"/>
                <w:szCs w:val="22"/>
              </w:rPr>
              <w:t xml:space="preserve">4 § Ministern kan fastställa de egenskaper som avses i § 2. </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r>
              <w:rPr>
                <w:rFonts w:ascii="Garamond" w:hAnsi="Garamond"/>
                <w:b/>
                <w:color w:val="000000"/>
                <w:sz w:val="24"/>
                <w:szCs w:val="24"/>
              </w:rPr>
              <w:t>KAPITEL 3 - Uppgifter på styckförpackningarna</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bCs/>
                <w:color w:val="000000"/>
                <w:sz w:val="22"/>
                <w:szCs w:val="22"/>
              </w:rPr>
              <w:t>Artikel 10</w:t>
            </w:r>
            <w:r>
              <w:rPr>
                <w:rFonts w:ascii="Garamond" w:hAnsi="Garamond"/>
                <w:color w:val="000000"/>
                <w:sz w:val="22"/>
                <w:szCs w:val="22"/>
              </w:rPr>
              <w:t xml:space="preserve"> 1 § På en styckförpackning eller ytterförpackning får endast följande uppgifter anbringas, på ett läsbart och enhetligt sätt: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1. Namnet på handelsbeteckningen.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2. Tillverkarens namn, postadress, e-postadress och telefonnummer.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3. Antalet cigaretter i förpackningen eller vikten (i gram) hos den mängd rulltobak eller tobak för vattenpipa som finns i förpackningen.</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 xml:space="preserve">4. Skattemärket.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5. De hälsovarningar som föreskrivs i den kungliga förordningen av den 5 februari 2016 om tillverkning och utsläppande på marknaden av tobaksvaror.</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lastRenderedPageBreak/>
              <w:t>6. Övriga obligatoriska element i enlighet med artiklarna 15 och 16 i direktiv 2014/40/EU.</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2 § Styckförpackningarna och ytterförpackningarna kan märkas med en streckkod.</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3 § Handelsbeteckningen får inte anbringas på styckförpackningens eller ytterförpackningens insida.</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szCs w:val="22"/>
              </w:rPr>
              <w:t>4 § Ministern ska fastställa placeringen och tryckmetoderna för samt egenskaperna hos de uppgifter som i enlighet med 1 § och 2 § är tillåtna att anbringas på styckförpackningar eller ytterförpackningar.</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r>
              <w:rPr>
                <w:rFonts w:ascii="Garamond" w:hAnsi="Garamond"/>
                <w:b/>
                <w:color w:val="000000"/>
                <w:sz w:val="24"/>
                <w:szCs w:val="24"/>
              </w:rPr>
              <w:t>KAPITEL 4 - Styckförpackningar för cigaretthylsor eller cigarettpapper</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tabs>
                <w:tab w:val="left" w:pos="355"/>
                <w:tab w:val="left" w:pos="2410"/>
              </w:tabs>
              <w:jc w:val="both"/>
              <w:rPr>
                <w:rFonts w:ascii="Garamond" w:hAnsi="Garamond"/>
                <w:b/>
                <w:color w:val="000000"/>
                <w:sz w:val="22"/>
                <w:szCs w:val="22"/>
              </w:rPr>
            </w:pPr>
            <w:r>
              <w:rPr>
                <w:rFonts w:ascii="Garamond" w:hAnsi="Garamond"/>
                <w:b/>
                <w:color w:val="000000"/>
                <w:sz w:val="22"/>
                <w:szCs w:val="22"/>
              </w:rPr>
              <w:t xml:space="preserve">Artikel 11 </w:t>
            </w:r>
            <w:r>
              <w:rPr>
                <w:rFonts w:ascii="Garamond" w:hAnsi="Garamond"/>
                <w:color w:val="000000"/>
                <w:sz w:val="22"/>
                <w:szCs w:val="22"/>
              </w:rPr>
              <w:t xml:space="preserve">Artiklarna 4, 5, 6, 8 och 10, 1 §, punkterna 1 och 2 samt § 2 till § 4 ska tillämpas på styckförpackningar innehållande cigaretthylsor, styckförpackningar innehållande papper för rulltobak och styckförpackningar innehållande filter om deras handelsbeteckningar har vunnit sin ryktbarhet tack vare en tobaksvara. </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color w:val="000000"/>
                <w:sz w:val="22"/>
                <w:szCs w:val="22"/>
              </w:rPr>
            </w:pPr>
            <w:r>
              <w:rPr>
                <w:rFonts w:ascii="Garamond" w:hAnsi="Garamond"/>
                <w:b/>
                <w:sz w:val="24"/>
                <w:szCs w:val="24"/>
              </w:rPr>
              <w:t>KAPITEL 5 - Slutbestämmelser</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4"/>
                <w:szCs w:val="24"/>
              </w:rPr>
            </w:pPr>
            <w:r>
              <w:rPr>
                <w:rFonts w:ascii="Garamond" w:hAnsi="Garamond"/>
                <w:b/>
                <w:bCs/>
                <w:color w:val="000000"/>
                <w:sz w:val="24"/>
                <w:szCs w:val="24"/>
              </w:rPr>
              <w:t>Avsnitt 1 – Påföljder</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bCs/>
                <w:color w:val="000000"/>
                <w:sz w:val="24"/>
                <w:szCs w:val="24"/>
                <w:lang w:val="fr-BE"/>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Cs/>
                <w:color w:val="000000"/>
                <w:sz w:val="22"/>
                <w:szCs w:val="22"/>
              </w:rPr>
            </w:pPr>
            <w:r>
              <w:rPr>
                <w:rFonts w:ascii="Garamond" w:hAnsi="Garamond"/>
                <w:b/>
                <w:bCs/>
                <w:color w:val="000000"/>
                <w:sz w:val="22"/>
                <w:szCs w:val="22"/>
              </w:rPr>
              <w:t>Artikel 12</w:t>
            </w:r>
            <w:r>
              <w:rPr>
                <w:rFonts w:ascii="Garamond" w:hAnsi="Garamond"/>
                <w:bCs/>
                <w:color w:val="000000"/>
                <w:sz w:val="22"/>
                <w:szCs w:val="22"/>
              </w:rPr>
              <w:t xml:space="preserve"> 1 § Det är förbjudet att släppa ut produkter som inte uppfyller kraven i denna förordning på marknaden. Dessa produkter ska anses vara skadliga i enlighet med artikel 18 i lagen av den 24 januari 1977 om skydd av konsumenters hälsa vad gäller livsmedel och andra produkter.</w:t>
            </w:r>
          </w:p>
          <w:p w:rsidR="00155940" w:rsidRPr="003E77DF" w:rsidRDefault="00155940" w:rsidP="00216FE2">
            <w:pPr>
              <w:tabs>
                <w:tab w:val="left" w:pos="355"/>
                <w:tab w:val="left" w:pos="639"/>
              </w:tabs>
              <w:jc w:val="both"/>
              <w:rPr>
                <w:rFonts w:ascii="Garamond" w:hAnsi="Garamond"/>
                <w:bCs/>
                <w:color w:val="000000"/>
                <w:sz w:val="22"/>
                <w:szCs w:val="22"/>
                <w:lang w:val="fr-BE"/>
              </w:rPr>
            </w:pPr>
          </w:p>
          <w:p w:rsidR="00155940" w:rsidRPr="003E77DF" w:rsidRDefault="00155940" w:rsidP="003E77DF">
            <w:pPr>
              <w:tabs>
                <w:tab w:val="left" w:pos="355"/>
                <w:tab w:val="left" w:pos="639"/>
              </w:tabs>
              <w:jc w:val="both"/>
              <w:rPr>
                <w:rFonts w:ascii="Garamond" w:hAnsi="Garamond"/>
                <w:b/>
                <w:bCs/>
                <w:color w:val="000000"/>
                <w:sz w:val="24"/>
                <w:szCs w:val="24"/>
              </w:rPr>
            </w:pPr>
            <w:r>
              <w:rPr>
                <w:rFonts w:ascii="Garamond" w:hAnsi="Garamond"/>
                <w:bCs/>
                <w:color w:val="000000"/>
                <w:sz w:val="22"/>
                <w:szCs w:val="22"/>
              </w:rPr>
              <w:t>2 § Överträdelser mot bestämmelserna i denna förordning ska utredas, fastställas, beivras och straffas i enlighet med bestämmelserna i den ovannämnda lagen av den 24 januari 1977.</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bCs/>
                <w:color w:val="000000"/>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bCs/>
                <w:color w:val="000000"/>
                <w:sz w:val="24"/>
                <w:szCs w:val="24"/>
              </w:rPr>
            </w:pPr>
            <w:r>
              <w:rPr>
                <w:rFonts w:ascii="Garamond" w:hAnsi="Garamond"/>
                <w:b/>
                <w:bCs/>
                <w:color w:val="000000"/>
                <w:sz w:val="24"/>
                <w:szCs w:val="24"/>
              </w:rPr>
              <w:t>Avsnitt 2 - Ikraftträdande</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bCs/>
                <w:color w:val="000000"/>
                <w:sz w:val="24"/>
                <w:szCs w:val="24"/>
                <w:lang w:val="fr-BE"/>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bCs/>
                <w:color w:val="000000"/>
                <w:sz w:val="24"/>
                <w:szCs w:val="24"/>
              </w:rPr>
            </w:pPr>
            <w:r>
              <w:rPr>
                <w:rFonts w:ascii="Garamond" w:hAnsi="Garamond"/>
                <w:b/>
                <w:bCs/>
                <w:sz w:val="22"/>
              </w:rPr>
              <w:t>Artikel 13</w:t>
            </w:r>
            <w:r>
              <w:rPr>
                <w:rFonts w:ascii="Garamond" w:hAnsi="Garamond"/>
                <w:sz w:val="22"/>
              </w:rPr>
              <w:t xml:space="preserve"> Denna förordning träder i kraft den 1 januari 2020, med undantag för återförsäljningsställen, för vilka denna förordning träder i kraft den 1 januari 2021. </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sz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2"/>
              </w:rPr>
            </w:pPr>
            <w:r>
              <w:rPr>
                <w:rFonts w:ascii="Garamond" w:hAnsi="Garamond"/>
                <w:b/>
                <w:bCs/>
                <w:color w:val="000000"/>
                <w:sz w:val="24"/>
                <w:szCs w:val="24"/>
              </w:rPr>
              <w:t>Avsnitt 3 – Genomförande</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2"/>
                <w:lang w:val="fr-BE"/>
              </w:rPr>
            </w:pPr>
          </w:p>
        </w:tc>
      </w:tr>
      <w:tr w:rsidR="00155940" w:rsidRPr="003E77DF" w:rsidTr="00216FE2">
        <w:trPr>
          <w:jc w:val="center"/>
        </w:trPr>
        <w:tc>
          <w:tcPr>
            <w:tcW w:w="9455" w:type="dxa"/>
          </w:tcPr>
          <w:p w:rsidR="00155940" w:rsidRPr="003E77DF" w:rsidRDefault="00155940" w:rsidP="003E77DF">
            <w:pPr>
              <w:tabs>
                <w:tab w:val="left" w:pos="355"/>
                <w:tab w:val="left" w:pos="639"/>
              </w:tabs>
              <w:jc w:val="both"/>
              <w:rPr>
                <w:rFonts w:ascii="Garamond" w:hAnsi="Garamond"/>
                <w:b/>
                <w:sz w:val="22"/>
              </w:rPr>
            </w:pPr>
            <w:r>
              <w:rPr>
                <w:rFonts w:ascii="Garamond" w:hAnsi="Garamond"/>
                <w:b/>
                <w:bCs/>
                <w:sz w:val="22"/>
              </w:rPr>
              <w:t>Artikel 14</w:t>
            </w:r>
            <w:r>
              <w:rPr>
                <w:rFonts w:ascii="Garamond" w:hAnsi="Garamond"/>
                <w:sz w:val="22"/>
              </w:rPr>
              <w:t xml:space="preserve"> Hälsovårdsministern ansvarar för genomförandet av denna förordning.</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sz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Cs/>
                <w:color w:val="000000"/>
                <w:sz w:val="22"/>
                <w:szCs w:val="22"/>
                <w:lang w:val="fr-BE"/>
              </w:rPr>
            </w:pPr>
          </w:p>
          <w:p w:rsidR="00155940" w:rsidRPr="003E77DF" w:rsidRDefault="00155940" w:rsidP="00216FE2">
            <w:pPr>
              <w:tabs>
                <w:tab w:val="left" w:pos="355"/>
                <w:tab w:val="left" w:pos="639"/>
              </w:tabs>
              <w:jc w:val="both"/>
              <w:rPr>
                <w:rFonts w:ascii="Garamond" w:hAnsi="Garamond"/>
                <w:b/>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6"/>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6"/>
                <w:tab w:val="left" w:pos="2410"/>
              </w:tabs>
              <w:jc w:val="both"/>
              <w:rPr>
                <w:rFonts w:ascii="Garamond" w:hAnsi="Garamond"/>
                <w:sz w:val="22"/>
                <w:szCs w:val="22"/>
              </w:rPr>
            </w:pPr>
            <w:r>
              <w:rPr>
                <w:rFonts w:ascii="Garamond" w:hAnsi="Garamond"/>
                <w:sz w:val="22"/>
                <w:szCs w:val="22"/>
              </w:rPr>
              <w:t xml:space="preserve">     , den </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rPr>
            </w:pPr>
            <w:r>
              <w:rPr>
                <w:rFonts w:ascii="Garamond" w:hAnsi="Garamond"/>
                <w:sz w:val="22"/>
                <w:szCs w:val="22"/>
              </w:rPr>
              <w:t>På konungens vägnar:</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u w:val="single"/>
              </w:rPr>
            </w:pPr>
            <w:r>
              <w:rPr>
                <w:rFonts w:ascii="Garamond" w:hAnsi="Garamond"/>
                <w:bCs/>
                <w:sz w:val="22"/>
                <w:szCs w:val="22"/>
              </w:rPr>
              <w:t>Hälsovårdsministern,</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r>
              <w:rPr>
                <w:rFonts w:ascii="Garamond" w:hAnsi="Garamond"/>
                <w:sz w:val="22"/>
                <w:szCs w:val="22"/>
              </w:rPr>
              <w:t>Maggie De Block</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u w:val="single"/>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nl-NL"/>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tbl>
            <w:tblPr>
              <w:tblW w:w="9498" w:type="dxa"/>
              <w:jc w:val="center"/>
              <w:tblLayout w:type="fixed"/>
              <w:tblCellMar>
                <w:left w:w="70" w:type="dxa"/>
                <w:right w:w="70" w:type="dxa"/>
              </w:tblCellMar>
              <w:tblLook w:val="0000" w:firstRow="0" w:lastRow="0" w:firstColumn="0" w:lastColumn="0" w:noHBand="0" w:noVBand="0"/>
            </w:tblPr>
            <w:tblGrid>
              <w:gridCol w:w="9498"/>
            </w:tblGrid>
            <w:tr w:rsidR="00155940" w:rsidRPr="003E77DF" w:rsidTr="002033ED">
              <w:trPr>
                <w:trHeight w:val="220"/>
                <w:jc w:val="center"/>
              </w:trPr>
              <w:tc>
                <w:tcPr>
                  <w:tcW w:w="9412" w:type="dxa"/>
                </w:tcPr>
                <w:p w:rsidR="00155940" w:rsidRPr="003E77DF" w:rsidRDefault="00155940" w:rsidP="00216FE2">
                  <w:pPr>
                    <w:jc w:val="center"/>
                    <w:rPr>
                      <w:rFonts w:ascii="Garamond" w:hAnsi="Garamond"/>
                      <w:sz w:val="22"/>
                    </w:rPr>
                  </w:pPr>
                  <w:r>
                    <w:rPr>
                      <w:rFonts w:ascii="Garamond" w:hAnsi="Garamond"/>
                      <w:sz w:val="22"/>
                    </w:rPr>
                    <w:t>Ekonomiministern,</w:t>
                  </w:r>
                </w:p>
              </w:tc>
            </w:tr>
            <w:tr w:rsidR="00155940" w:rsidRPr="003E77DF" w:rsidTr="002033ED">
              <w:trPr>
                <w:trHeight w:val="220"/>
                <w:jc w:val="center"/>
              </w:trPr>
              <w:tc>
                <w:tcPr>
                  <w:tcW w:w="9412" w:type="dxa"/>
                </w:tcPr>
                <w:p w:rsidR="00155940" w:rsidRPr="003E77DF" w:rsidRDefault="00155940" w:rsidP="00216FE2">
                  <w:pPr>
                    <w:rPr>
                      <w:rFonts w:ascii="Garamond" w:hAnsi="Garamond"/>
                      <w:sz w:val="22"/>
                      <w:lang w:val="nl-NL"/>
                    </w:rPr>
                  </w:pPr>
                </w:p>
                <w:p w:rsidR="00155940" w:rsidRPr="003E77DF" w:rsidRDefault="00155940" w:rsidP="00216FE2">
                  <w:pPr>
                    <w:rPr>
                      <w:rFonts w:ascii="Garamond" w:hAnsi="Garamond"/>
                      <w:sz w:val="22"/>
                      <w:lang w:val="nl-NL"/>
                    </w:rPr>
                  </w:pPr>
                </w:p>
                <w:p w:rsidR="00155940" w:rsidRPr="003E77DF" w:rsidRDefault="00155940" w:rsidP="00216FE2">
                  <w:pPr>
                    <w:rPr>
                      <w:rFonts w:ascii="Garamond" w:hAnsi="Garamond"/>
                      <w:sz w:val="22"/>
                      <w:lang w:val="nl-NL"/>
                    </w:rPr>
                  </w:pPr>
                </w:p>
                <w:p w:rsidR="00155940" w:rsidRPr="003E77DF" w:rsidRDefault="00155940" w:rsidP="00216FE2">
                  <w:pPr>
                    <w:rPr>
                      <w:rFonts w:ascii="Garamond" w:hAnsi="Garamond"/>
                      <w:sz w:val="22"/>
                      <w:lang w:val="nl-NL"/>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tc>
            </w:tr>
            <w:tr w:rsidR="00155940" w:rsidRPr="003E77DF" w:rsidTr="002033ED">
              <w:trPr>
                <w:trHeight w:val="220"/>
                <w:jc w:val="center"/>
              </w:trPr>
              <w:tc>
                <w:tcPr>
                  <w:tcW w:w="9412" w:type="dxa"/>
                </w:tcPr>
                <w:p w:rsidR="00155940" w:rsidRPr="003E77DF" w:rsidRDefault="00155940" w:rsidP="00216FE2">
                  <w:pPr>
                    <w:jc w:val="center"/>
                    <w:rPr>
                      <w:rFonts w:ascii="Garamond" w:hAnsi="Garamond"/>
                      <w:sz w:val="22"/>
                    </w:rPr>
                  </w:pPr>
                  <w:r>
                    <w:rPr>
                      <w:rFonts w:ascii="Garamond" w:hAnsi="Garamond"/>
                      <w:sz w:val="22"/>
                    </w:rPr>
                    <w:t>Kris PEETERS</w:t>
                  </w: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rPr>
                      <w:rFonts w:ascii="Garamond" w:hAnsi="Garamond"/>
                      <w:sz w:val="22"/>
                      <w:lang w:val="nl-BE"/>
                    </w:rPr>
                  </w:pPr>
                </w:p>
              </w:tc>
            </w:tr>
            <w:tr w:rsidR="00155940" w:rsidRPr="003E77DF" w:rsidTr="002033ED">
              <w:trPr>
                <w:trHeight w:val="220"/>
                <w:jc w:val="center"/>
              </w:trPr>
              <w:tc>
                <w:tcPr>
                  <w:tcW w:w="9412" w:type="dxa"/>
                </w:tcPr>
                <w:p w:rsidR="00155940" w:rsidRPr="003E77DF" w:rsidRDefault="00155940" w:rsidP="00216FE2">
                  <w:pPr>
                    <w:rPr>
                      <w:rFonts w:ascii="Garamond" w:hAnsi="Garamond"/>
                      <w:sz w:val="22"/>
                      <w:lang w:val="nl-NL"/>
                    </w:rPr>
                  </w:pPr>
                </w:p>
              </w:tc>
            </w:tr>
            <w:tr w:rsidR="00155940" w:rsidRPr="003E77DF" w:rsidTr="002033ED">
              <w:trPr>
                <w:trHeight w:val="220"/>
                <w:jc w:val="center"/>
              </w:trPr>
              <w:tc>
                <w:tcPr>
                  <w:tcW w:w="9412" w:type="dxa"/>
                </w:tcPr>
                <w:p w:rsidR="00155940" w:rsidRPr="003E77DF" w:rsidRDefault="00155940" w:rsidP="00216FE2">
                  <w:pPr>
                    <w:pStyle w:val="BodyText"/>
                    <w:jc w:val="center"/>
                    <w:rPr>
                      <w:rFonts w:ascii="Garamond" w:hAnsi="Garamond"/>
                    </w:rPr>
                  </w:pPr>
                  <w:r>
                    <w:rPr>
                      <w:rFonts w:ascii="Garamond" w:hAnsi="Garamond"/>
                    </w:rPr>
                    <w:t>Ministern för de fria yrkena,</w:t>
                  </w:r>
                </w:p>
              </w:tc>
            </w:tr>
            <w:tr w:rsidR="00155940" w:rsidRPr="003E77DF" w:rsidTr="002033ED">
              <w:trPr>
                <w:trHeight w:val="220"/>
                <w:jc w:val="center"/>
              </w:trPr>
              <w:tc>
                <w:tcPr>
                  <w:tcW w:w="9412" w:type="dxa"/>
                </w:tcPr>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rPr>
                      <w:rFonts w:ascii="Garamond" w:hAnsi="Garamond"/>
                      <w:sz w:val="22"/>
                      <w:lang w:val="fr-BE"/>
                    </w:rPr>
                  </w:pPr>
                </w:p>
              </w:tc>
            </w:tr>
            <w:tr w:rsidR="00155940" w:rsidRPr="003E77DF" w:rsidTr="002033ED">
              <w:trPr>
                <w:trHeight w:val="220"/>
                <w:jc w:val="center"/>
              </w:trPr>
              <w:tc>
                <w:tcPr>
                  <w:tcW w:w="9412" w:type="dxa"/>
                </w:tcPr>
                <w:p w:rsidR="00155940" w:rsidRPr="003E77DF" w:rsidRDefault="00155940" w:rsidP="00216FE2">
                  <w:pPr>
                    <w:jc w:val="center"/>
                    <w:rPr>
                      <w:rFonts w:ascii="Garamond" w:hAnsi="Garamond"/>
                      <w:sz w:val="22"/>
                    </w:rPr>
                  </w:pPr>
                  <w:r>
                    <w:rPr>
                      <w:rFonts w:ascii="Garamond" w:hAnsi="Garamond"/>
                      <w:sz w:val="22"/>
                    </w:rPr>
                    <w:t>Denis DUCARME</w:t>
                  </w:r>
                </w:p>
              </w:tc>
            </w:tr>
          </w:tbl>
          <w:p w:rsidR="00155940" w:rsidRPr="003E77DF" w:rsidRDefault="00155940" w:rsidP="00216FE2">
            <w:pPr>
              <w:tabs>
                <w:tab w:val="left" w:pos="2410"/>
              </w:tabs>
              <w:jc w:val="center"/>
              <w:rPr>
                <w:rFonts w:ascii="Garamond" w:hAnsi="Garamond" w:cs="Arial"/>
                <w:bCs/>
                <w:sz w:val="22"/>
                <w:szCs w:val="22"/>
                <w:lang w:val="fr-BE"/>
              </w:rPr>
            </w:pPr>
          </w:p>
        </w:tc>
      </w:tr>
    </w:tbl>
    <w:p w:rsidR="00762BEB" w:rsidRPr="003E77DF" w:rsidRDefault="00762BEB"/>
    <w:sectPr w:rsidR="00762BEB" w:rsidRPr="003E77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408" w:rsidRDefault="00B77408" w:rsidP="007E4691">
      <w:r>
        <w:separator/>
      </w:r>
    </w:p>
  </w:endnote>
  <w:endnote w:type="continuationSeparator" w:id="0">
    <w:p w:rsidR="00B77408" w:rsidRDefault="00B77408" w:rsidP="007E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408" w:rsidRDefault="00B77408" w:rsidP="007E4691">
      <w:r>
        <w:separator/>
      </w:r>
    </w:p>
  </w:footnote>
  <w:footnote w:type="continuationSeparator" w:id="0">
    <w:p w:rsidR="00B77408" w:rsidRDefault="00B77408" w:rsidP="007E4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0"/>
    <w:rsid w:val="000A22E3"/>
    <w:rsid w:val="00155940"/>
    <w:rsid w:val="00216FE2"/>
    <w:rsid w:val="003C2089"/>
    <w:rsid w:val="003E77DF"/>
    <w:rsid w:val="00596223"/>
    <w:rsid w:val="0067340B"/>
    <w:rsid w:val="00762BEB"/>
    <w:rsid w:val="007E4691"/>
    <w:rsid w:val="008350FE"/>
    <w:rsid w:val="00B77408"/>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58EB9A-D74F-41CE-949D-D6E50EC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Normal"/>
    <w:link w:val="Heading1Char"/>
    <w:qFormat/>
    <w:rsid w:val="00155940"/>
    <w:pPr>
      <w:keepNext/>
      <w:tabs>
        <w:tab w:val="left" w:pos="567"/>
        <w:tab w:val="left" w:pos="2410"/>
      </w:tabs>
      <w:jc w:val="both"/>
      <w:outlineLvl w:val="0"/>
    </w:pPr>
    <w:rPr>
      <w:sz w:val="24"/>
    </w:rPr>
  </w:style>
  <w:style w:type="paragraph" w:styleId="Heading2">
    <w:name w:val="heading 2"/>
    <w:basedOn w:val="Normal"/>
    <w:next w:val="Normal"/>
    <w:link w:val="Heading2Char"/>
    <w:qFormat/>
    <w:rsid w:val="0015594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40"/>
    <w:rPr>
      <w:rFonts w:ascii="Times New Roman" w:eastAsia="Times New Roman" w:hAnsi="Times New Roman" w:cs="Times New Roman"/>
      <w:sz w:val="24"/>
      <w:szCs w:val="20"/>
      <w:lang w:val="sv-SE" w:eastAsia="nl-NL"/>
    </w:rPr>
  </w:style>
  <w:style w:type="character" w:customStyle="1" w:styleId="Heading2Char">
    <w:name w:val="Heading 2 Char"/>
    <w:basedOn w:val="DefaultParagraphFont"/>
    <w:link w:val="Heading2"/>
    <w:rsid w:val="00155940"/>
    <w:rPr>
      <w:rFonts w:ascii="Times New Roman" w:eastAsia="Times New Roman" w:hAnsi="Times New Roman" w:cs="Times New Roman"/>
      <w:b/>
      <w:sz w:val="20"/>
      <w:szCs w:val="20"/>
      <w:lang w:val="sv-SE" w:eastAsia="nl-NL"/>
    </w:rPr>
  </w:style>
  <w:style w:type="paragraph" w:styleId="Footer">
    <w:name w:val="footer"/>
    <w:basedOn w:val="Normal"/>
    <w:link w:val="FooterChar"/>
    <w:uiPriority w:val="99"/>
    <w:rsid w:val="00155940"/>
    <w:pPr>
      <w:tabs>
        <w:tab w:val="center" w:pos="4536"/>
        <w:tab w:val="right" w:pos="9072"/>
      </w:tabs>
    </w:pPr>
  </w:style>
  <w:style w:type="character" w:customStyle="1" w:styleId="FooterChar">
    <w:name w:val="Footer Char"/>
    <w:basedOn w:val="DefaultParagraphFont"/>
    <w:link w:val="Footer"/>
    <w:uiPriority w:val="99"/>
    <w:rsid w:val="00155940"/>
    <w:rPr>
      <w:rFonts w:ascii="Times New Roman" w:eastAsia="Times New Roman" w:hAnsi="Times New Roman" w:cs="Times New Roman"/>
      <w:sz w:val="20"/>
      <w:szCs w:val="20"/>
      <w:lang w:val="sv-SE" w:eastAsia="nl-NL"/>
    </w:rPr>
  </w:style>
  <w:style w:type="paragraph" w:styleId="BodyText">
    <w:name w:val="Body Text"/>
    <w:basedOn w:val="Normal"/>
    <w:link w:val="BodyTextChar"/>
    <w:rsid w:val="00155940"/>
    <w:pPr>
      <w:tabs>
        <w:tab w:val="left" w:pos="2410"/>
      </w:tabs>
      <w:jc w:val="both"/>
    </w:pPr>
    <w:rPr>
      <w:sz w:val="22"/>
    </w:rPr>
  </w:style>
  <w:style w:type="character" w:customStyle="1" w:styleId="BodyTextChar">
    <w:name w:val="Body Text Char"/>
    <w:basedOn w:val="DefaultParagraphFont"/>
    <w:link w:val="BodyText"/>
    <w:rsid w:val="00155940"/>
    <w:rPr>
      <w:rFonts w:ascii="Times New Roman" w:eastAsia="Times New Roman" w:hAnsi="Times New Roman" w:cs="Times New Roman"/>
      <w:szCs w:val="20"/>
      <w:lang w:val="sv-SE" w:eastAsia="nl-NL"/>
    </w:rPr>
  </w:style>
  <w:style w:type="paragraph" w:styleId="Header">
    <w:name w:val="header"/>
    <w:basedOn w:val="Normal"/>
    <w:link w:val="HeaderChar"/>
    <w:uiPriority w:val="99"/>
    <w:unhideWhenUsed/>
    <w:rsid w:val="007E4691"/>
    <w:pPr>
      <w:tabs>
        <w:tab w:val="center" w:pos="4320"/>
        <w:tab w:val="right" w:pos="8640"/>
      </w:tabs>
    </w:pPr>
  </w:style>
  <w:style w:type="character" w:customStyle="1" w:styleId="HeaderChar">
    <w:name w:val="Header Char"/>
    <w:basedOn w:val="DefaultParagraphFont"/>
    <w:link w:val="Header"/>
    <w:uiPriority w:val="99"/>
    <w:rsid w:val="007E4691"/>
    <w:rPr>
      <w:rFonts w:ascii="Times New Roman" w:eastAsia="Times New Roman" w:hAnsi="Times New Roman" w:cs="Times New Roman"/>
      <w:sz w:val="20"/>
      <w:szCs w:val="20"/>
      <w:lang w:val="sv-S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1310</Words>
  <Characters>7467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SPF/FOD Economie</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CRAVOTTA Cataldo</dc:creator>
  <cp:lastModifiedBy>Ke, Tingting</cp:lastModifiedBy>
  <cp:revision>4</cp:revision>
  <dcterms:created xsi:type="dcterms:W3CDTF">2018-09-10T08:36:00Z</dcterms:created>
  <dcterms:modified xsi:type="dcterms:W3CDTF">2018-09-17T14:27:00Z</dcterms:modified>
</cp:coreProperties>
</file>