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758" w:rsidRPr="00F16955" w:rsidRDefault="00A34758" w:rsidP="00A34758">
      <w:pPr>
        <w:jc w:val="center"/>
        <w:textAlignment w:val="baseline"/>
        <w:rPr>
          <w:rFonts w:ascii="Courier New" w:hAnsi="Courier New"/>
          <w:lang w:val="da-DK"/>
        </w:rPr>
      </w:pPr>
      <w:r>
        <w:rPr>
          <w:rFonts w:ascii="Courier New" w:hAnsi="Courier New"/>
          <w:lang w:val="da-DK"/>
        </w:rPr>
        <w:t>1. ------IND- 2018 0446 B-- IT</w:t>
      </w:r>
      <w:bookmarkStart w:id="0" w:name="_GoBack"/>
      <w:bookmarkEnd w:id="0"/>
      <w:r>
        <w:rPr>
          <w:rFonts w:ascii="Courier New" w:hAnsi="Courier New"/>
          <w:lang w:val="da-DK"/>
        </w:rPr>
        <w:t>- ------ 20181031 --- --- FINAL</w:t>
      </w:r>
    </w:p>
    <w:p w:rsidR="003A1571" w:rsidRPr="000D71A2" w:rsidRDefault="003A1571" w:rsidP="003A1571">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4"/>
        <w:gridCol w:w="122"/>
        <w:gridCol w:w="1878"/>
        <w:gridCol w:w="1878"/>
        <w:gridCol w:w="122"/>
        <w:gridCol w:w="3556"/>
      </w:tblGrid>
      <w:tr w:rsidR="003A1571" w:rsidRPr="000D71A2" w:rsidTr="003A1571">
        <w:trPr>
          <w:tblCellSpacing w:w="15" w:type="dxa"/>
        </w:trPr>
        <w:tc>
          <w:tcPr>
            <w:tcW w:w="1000" w:type="pct"/>
            <w:vAlign w:val="center"/>
            <w:hideMark/>
          </w:tcPr>
          <w:p w:rsidR="003A1571" w:rsidRPr="000D71A2" w:rsidRDefault="00A34758" w:rsidP="003A1571">
            <w:pPr>
              <w:spacing w:after="0" w:line="240" w:lineRule="auto"/>
              <w:jc w:val="center"/>
              <w:rPr>
                <w:rFonts w:ascii="Times New Roman" w:eastAsia="Times New Roman" w:hAnsi="Times New Roman" w:cs="Times New Roman"/>
                <w:sz w:val="24"/>
                <w:szCs w:val="24"/>
              </w:rPr>
            </w:pPr>
            <w:hyperlink r:id="rId6" w:anchor="end" w:tgtFrame="_self" w:history="1">
              <w:r w:rsidR="003A1571" w:rsidRPr="000D71A2">
                <w:rPr>
                  <w:rFonts w:ascii="Times New Roman" w:hAnsi="Times New Roman"/>
                  <w:color w:val="0000FF"/>
                  <w:sz w:val="24"/>
                  <w:u w:val="single"/>
                </w:rPr>
                <w:t>fine</w:t>
              </w:r>
            </w:hyperlink>
          </w:p>
        </w:tc>
        <w:tc>
          <w:tcPr>
            <w:tcW w:w="50" w:type="pct"/>
            <w:vAlign w:val="center"/>
            <w:hideMark/>
          </w:tcPr>
          <w:p w:rsidR="003A1571" w:rsidRPr="000D71A2" w:rsidRDefault="003A1571" w:rsidP="003A1571">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3A1571" w:rsidRPr="000D71A2" w:rsidRDefault="00A34758" w:rsidP="003A1571">
            <w:pPr>
              <w:spacing w:after="0" w:line="240" w:lineRule="auto"/>
              <w:jc w:val="center"/>
              <w:rPr>
                <w:rFonts w:ascii="Times New Roman" w:eastAsia="Times New Roman" w:hAnsi="Times New Roman" w:cs="Times New Roman"/>
                <w:sz w:val="24"/>
                <w:szCs w:val="24"/>
              </w:rPr>
            </w:pPr>
            <w:hyperlink r:id="rId7" w:anchor="hit1" w:tgtFrame="_self" w:history="1">
              <w:r w:rsidR="003A1571" w:rsidRPr="000D71A2">
                <w:rPr>
                  <w:rFonts w:ascii="Times New Roman" w:hAnsi="Times New Roman"/>
                  <w:color w:val="0000FF"/>
                  <w:sz w:val="24"/>
                  <w:u w:val="single"/>
                </w:rPr>
                <w:t>prima parola</w:t>
              </w:r>
            </w:hyperlink>
          </w:p>
        </w:tc>
        <w:tc>
          <w:tcPr>
            <w:tcW w:w="1000" w:type="pct"/>
            <w:vAlign w:val="center"/>
            <w:hideMark/>
          </w:tcPr>
          <w:p w:rsidR="003A1571" w:rsidRPr="000D71A2" w:rsidRDefault="00A34758" w:rsidP="003A1571">
            <w:pPr>
              <w:spacing w:after="0" w:line="240" w:lineRule="auto"/>
              <w:jc w:val="center"/>
              <w:rPr>
                <w:rFonts w:ascii="Times New Roman" w:eastAsia="Times New Roman" w:hAnsi="Times New Roman" w:cs="Times New Roman"/>
                <w:sz w:val="24"/>
                <w:szCs w:val="24"/>
              </w:rPr>
            </w:pPr>
            <w:hyperlink r:id="rId8" w:anchor="end" w:tgtFrame="_self" w:history="1">
              <w:r w:rsidR="003A1571" w:rsidRPr="000D71A2">
                <w:rPr>
                  <w:rFonts w:ascii="Times New Roman" w:hAnsi="Times New Roman"/>
                  <w:color w:val="0000FF"/>
                  <w:sz w:val="24"/>
                  <w:u w:val="single"/>
                </w:rPr>
                <w:t>ultima parola</w:t>
              </w:r>
            </w:hyperlink>
          </w:p>
        </w:tc>
        <w:tc>
          <w:tcPr>
            <w:tcW w:w="50" w:type="pct"/>
            <w:vAlign w:val="center"/>
            <w:hideMark/>
          </w:tcPr>
          <w:p w:rsidR="003A1571" w:rsidRPr="000D71A2" w:rsidRDefault="003A1571" w:rsidP="003A1571">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3A1571" w:rsidRPr="000D71A2" w:rsidRDefault="003A1571" w:rsidP="003A1571">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0D71A2">
              <w:rPr>
                <w:rFonts w:ascii="Times New Roman" w:hAnsi="Times New Roman"/>
                <w:b/>
                <w:color w:val="FF0000"/>
                <w:sz w:val="27"/>
              </w:rPr>
              <w:t>Pubblicato il: 17.5.2019</w:t>
            </w:r>
          </w:p>
          <w:p w:rsidR="003A1571" w:rsidRPr="000D71A2" w:rsidRDefault="003A1571" w:rsidP="003A157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71A2">
              <w:rPr>
                <w:rFonts w:ascii="Times New Roman" w:hAnsi="Times New Roman"/>
                <w:b/>
                <w:color w:val="FF0000"/>
                <w:sz w:val="27"/>
              </w:rPr>
              <w:t>Numac: 2019012059</w:t>
            </w:r>
          </w:p>
        </w:tc>
      </w:tr>
    </w:tbl>
    <w:p w:rsidR="003A1571" w:rsidRPr="000D71A2" w:rsidRDefault="003A1571" w:rsidP="003A1571">
      <w:pPr>
        <w:spacing w:after="0" w:line="240" w:lineRule="auto"/>
        <w:jc w:val="center"/>
        <w:rPr>
          <w:rFonts w:ascii="Times New Roman" w:eastAsia="Times New Roman" w:hAnsi="Times New Roman" w:cs="Times New Roman"/>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3A1571" w:rsidRPr="000D71A2" w:rsidTr="003A1571">
        <w:trPr>
          <w:tblCellSpacing w:w="15" w:type="dxa"/>
          <w:jc w:val="center"/>
        </w:trPr>
        <w:tc>
          <w:tcPr>
            <w:tcW w:w="5000" w:type="pct"/>
            <w:vAlign w:val="center"/>
            <w:hideMark/>
          </w:tcPr>
          <w:p w:rsidR="003A1571" w:rsidRPr="000D71A2" w:rsidRDefault="003A1571" w:rsidP="003A1571">
            <w:pPr>
              <w:spacing w:after="0" w:line="240" w:lineRule="auto"/>
              <w:jc w:val="center"/>
              <w:rPr>
                <w:rFonts w:ascii="Times New Roman" w:eastAsia="Times New Roman" w:hAnsi="Times New Roman" w:cs="Times New Roman"/>
                <w:sz w:val="24"/>
                <w:szCs w:val="24"/>
              </w:rPr>
            </w:pPr>
            <w:r w:rsidRPr="000D71A2">
              <w:rPr>
                <w:rFonts w:ascii="Times New Roman" w:hAnsi="Times New Roman"/>
                <w:sz w:val="24"/>
              </w:rPr>
              <w:t>SERVIZIO PUBBLICO FEDERALE DELLA SALUTE PUBBLICA, DELLA SICUREZZA DELLA CATENA ALIMENTARE E DELL'AMBIENTE</w:t>
            </w:r>
          </w:p>
        </w:tc>
      </w:tr>
    </w:tbl>
    <w:p w:rsidR="003A1571" w:rsidRPr="000D71A2" w:rsidRDefault="003A1571" w:rsidP="003A157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D71A2">
        <w:rPr>
          <w:rFonts w:ascii="Times New Roman" w:hAnsi="Times New Roman"/>
          <w:b/>
          <w:color w:val="000000"/>
          <w:sz w:val="27"/>
          <w:u w:val="single"/>
        </w:rPr>
        <w:t>13 APRILE 2019 - Regio decreto relativo al pacchetto standardizzato delle sigarette, del tabacco da arrotolare e del tabacco per pipa ad acqua</w:t>
      </w:r>
    </w:p>
    <w:p w:rsidR="003A1571" w:rsidRPr="000D71A2" w:rsidRDefault="003A1571" w:rsidP="003A1571">
      <w:pPr>
        <w:spacing w:after="0" w:line="240" w:lineRule="auto"/>
        <w:rPr>
          <w:rFonts w:ascii="Times New Roman" w:eastAsia="Times New Roman" w:hAnsi="Times New Roman" w:cs="Times New Roman"/>
          <w:color w:val="000000"/>
          <w:sz w:val="27"/>
          <w:szCs w:val="27"/>
        </w:rPr>
      </w:pPr>
    </w:p>
    <w:p w:rsidR="003A1571" w:rsidRPr="000D71A2" w:rsidRDefault="003A1571" w:rsidP="003A1571">
      <w:pPr>
        <w:spacing w:after="0" w:line="240" w:lineRule="auto"/>
        <w:rPr>
          <w:rFonts w:ascii="Times New Roman" w:eastAsia="Times New Roman" w:hAnsi="Times New Roman" w:cs="Times New Roman"/>
          <w:color w:val="000000"/>
          <w:sz w:val="27"/>
          <w:szCs w:val="27"/>
        </w:rPr>
      </w:pP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RELAZIONE AL 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Sire,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presente progetto di regio decreto si propone di introdurre il pacchetto standardizzato in Belgio.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La Convenzione quadro dell'Organizzazione mondiale della sanità (OMS) per la lotta al tabagismo (Framework Convention on Tobacco Control, FCTC) è stata ratificata dal Belgio nel novembre 2005 e vi è entrata in vigore il 31 gennaio 2006. L'articolo 11 di tale convenzione quadro stabilisce regole rigorose in materia di etichettatura dei pacchetti di prodotti del tabacco. Le linee guida dedicate a tale articolo raccomandano segnatamente l'introduzione del pacchetto standardizzato: "Le Parti dovrebbero valutare l'adozione di misure finalizzate a limitare o vietare l'utilizzo di loghi, colori, immagini di marchi o testi pubblicitari sulle confezioni fatto salvo per il nome del marchio e il nome del prodotto stampati in caratteri normali e con un colore standardizzato (confezione neutra). Ciò potrebbe conferire maggiore risalto ed efficacia alle avvertenze sanitarie e ai messaggi, impedendo al contempo che la forma della confezione distolga l'attenzione dei consumatori e ostacolando le tecniche di design utilizzate dall'industria del tabacco per cercare di far credere che alcuni prodotti siano meno nocivi di altri</w:t>
      </w:r>
      <w:r w:rsidR="00BD31AD" w:rsidRPr="000D71A2">
        <w:rPr>
          <w:rFonts w:ascii="Times New Roman" w:hAnsi="Times New Roman"/>
          <w:color w:val="000000"/>
          <w:sz w:val="27"/>
        </w:rPr>
        <w:t>.</w:t>
      </w:r>
      <w:r w:rsidRPr="000D71A2">
        <w:rPr>
          <w:rFonts w:ascii="Times New Roman" w:hAnsi="Times New Roman"/>
          <w:color w:val="000000"/>
          <w:sz w:val="27"/>
        </w:rPr>
        <w:t>"</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La direttiva 2014/40/UE del Parlamento europeo e del Consiglio, del 3 aprile 2014, sul ravvicinamento delle disposizioni legislative, regolamentari e amministrative degli Stati membri relative alla lavorazione, alla presentazione e alla vendita dei prodotti del tabacco e dei prodotti correlati e che abroga la direttiva 2001/37/CE non impone il pacchetto standardizzato ma autorizza gli Stati membri che lo desiderano a imporlo sul loro territorio (articolo 24, paragrafo 2).</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L'introduzione del pacchetto neutro mira 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ridurre l'attrattiva dell'imballaggio e dell'immagine del marchio,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migliorare l'efficacia delle avvertenze sanitarie, sotto forma testuale o visiva, apposte sui pacchetti dei prodotti a base di tabacco,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lastRenderedPageBreak/>
        <w:t>- ridurre la disinformazione dei consumatori circa la pericolosità del tabacco.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Tale misura è già applicata in Australia, nel Regno Unito, in Norvegia e in Francia, paesi in cui si è già dimostrata efficace.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Per quanto riguarda l'Australia, i vari studi effettuati a seguito dell'introduzione hanno evidenziato effetti positivi in materia di riduzione dell'attrattività del pacchetto e della presenza dei pacchetti nei luoghi pubblici nonché di aumento della volontà di smettere da parte dei fumatori e di calo del numero di fumatori. Al contempo, non è stato possibile dimostrare alcuna ripercussione negativa a livello economico, segnatamente per quanto concerne il tempo dedicato dai venditori all'assistenza dei clienti. Non è stato infine constatato alcun aumento del commercio illegale.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Per quanto riguarda la Francia, i vari dati presentati nell'ultima relazione annuale dell'</w:t>
      </w:r>
      <w:r w:rsidRPr="000D71A2">
        <w:rPr>
          <w:rFonts w:ascii="Times New Roman" w:hAnsi="Times New Roman"/>
          <w:i/>
          <w:color w:val="000000"/>
          <w:sz w:val="27"/>
        </w:rPr>
        <w:t>Observatoire français des Drogues et des Toxicomanies</w:t>
      </w:r>
      <w:r w:rsidRPr="000D71A2">
        <w:rPr>
          <w:rFonts w:ascii="Times New Roman" w:hAnsi="Times New Roman"/>
          <w:color w:val="000000"/>
          <w:sz w:val="27"/>
        </w:rPr>
        <w:t xml:space="preserve"> (Osservatorio francese delle droghe e delle tossicodipendenze) sono complessivamente tutti positivi e indicano una riduzione delle vendite di tabacco non compensate da un aumento del commercio transfrontaliero, un maggiore interesse nei confronti dei servizi per smettere di fumare nonché un minore consumo da parte dei giovani confermato dal sondaggio ARAMIS che, al contempo, mostra un'immagine del tabacco molto deteriorata tra tale pubblico (per ulteriori informazioni cfr. www.ofdt.fr).</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Per quanto riguarda il Regno Unito, è disponibile un sondaggio mensile (</w:t>
      </w:r>
      <w:r w:rsidRPr="000D71A2">
        <w:rPr>
          <w:rFonts w:ascii="Times New Roman" w:hAnsi="Times New Roman"/>
          <w:i/>
          <w:color w:val="000000"/>
          <w:sz w:val="27"/>
        </w:rPr>
        <w:t>smoking toolkit study</w:t>
      </w:r>
      <w:r w:rsidRPr="000D71A2">
        <w:rPr>
          <w:rFonts w:ascii="Times New Roman" w:hAnsi="Times New Roman"/>
          <w:color w:val="000000"/>
          <w:sz w:val="27"/>
        </w:rPr>
        <w:t>) che consente di seguire l'andamento della diffusione del fumo e dei criteri connessi all'assistenza per smettere di fumare, evidenziando in particolare che dall'introduzione del pacchetto standardizzato la riduzione del numero di fumatori è ripresa in modo più marcato. È stata registrata una tendenza positiva anche per i tentativi di smettere e per i casi in cui i soggetti hanno effettivamente smesso presi in considerazione da tale studio.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Anche l'Ungheria, l'Irlanda e la Slovenia hanno adottato la misura.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Al fine di stabilire se l'introduzione del pacchetto standardizzato sia una misura proporzionale, il Belgio ha quindi applicato, nel contesto della "Strategia federale per una politica contro il tabagismo efficace", le direttive per l'applicazione dell'articolo 11 della FCTC secondo cui: "Le Parti dovrebbero prendere in considerazione i dati disponibili e l'esperienza di altre Parti per definire nuove misure riguardanti le confezioni e l'etichettatura nonché per cercare di applicare le misure più efficaci possibili</w:t>
      </w:r>
      <w:r w:rsidR="00BD31AD" w:rsidRPr="000D71A2">
        <w:rPr>
          <w:rFonts w:ascii="Times New Roman" w:hAnsi="Times New Roman"/>
          <w:color w:val="000000"/>
          <w:sz w:val="27"/>
        </w:rPr>
        <w:t>.</w:t>
      </w:r>
      <w:r w:rsidRPr="000D71A2">
        <w:rPr>
          <w:rFonts w:ascii="Times New Roman" w:hAnsi="Times New Roman"/>
          <w:color w:val="000000"/>
          <w:sz w:val="27"/>
        </w:rPr>
        <w:t>"</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xml:space="preserve">Dai dati disponibili e dall'esperienza delle altre Parti emergono prove evidenti a sostegno dell'introduzione del pacchetto standardizzato. Le conclusioni relative all'efficacia e alla proporzionalità della misura sono generalizzabili e, di conseguenza, sono pertinenti per il Belgio. Ciò vale a maggior ragione per il fatto che l'imballaggio dei prodotti a base di tabacco è simile in Belgio e in altri paesi (in particolare dell'UE), il che fa pensare che i consumatori reagiscano all'imballaggio nello stesso modo. Gli studi specifici belgi confermano tale ipotesi(1)(2)(3). Il Consiglio superiore della sanità (CSS) riconosce infine l'efficacia di tale misura e ne raccomanda l'attuazione </w:t>
      </w:r>
      <w:r w:rsidRPr="000D71A2">
        <w:rPr>
          <w:rFonts w:ascii="Times New Roman" w:hAnsi="Times New Roman"/>
          <w:color w:val="000000"/>
          <w:sz w:val="27"/>
        </w:rPr>
        <w:lastRenderedPageBreak/>
        <w:t>nel suo parere 9265 pubblicato nell'ottobre 2015: "L'efficacia dell'introduzione di imballaggi neutri è stata nel frattempo dimostrata dagli studi e dalla prassi in Australia." "[Il] CSS raccomanda l'adozione di misure che sono state già attuate in altri paesi, tra cui il divieto totale della pubblicità per il tabacco o l'introduzione di imballaggi neutri per le sigarette</w:t>
      </w:r>
      <w:r w:rsidR="00BD31AD" w:rsidRPr="000D71A2">
        <w:rPr>
          <w:rFonts w:ascii="Times New Roman" w:hAnsi="Times New Roman"/>
          <w:color w:val="000000"/>
          <w:sz w:val="27"/>
        </w:rPr>
        <w:t>.</w:t>
      </w:r>
      <w:r w:rsidRPr="000D71A2">
        <w:rPr>
          <w:rFonts w:ascii="Times New Roman" w:hAnsi="Times New Roman"/>
          <w:color w:val="000000"/>
          <w:sz w:val="27"/>
        </w:rPr>
        <w:t>"</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Dal punto di vista giuridico, i vari ricorsi(4) presentati dall'industria del tabacco contro le normative che introducono il pacchetto neutro in Francia, Regno Unito e Australia sono stati al momento tutti respinti dalle istituzioni nazionali. Le principali argomentazioni dell'industria del tabacco riguardavano il mancato rispetto del diritto di proprietà, del diritto dei marchi e l'assenza di proporzionalità delle normative che introducono il pacchetto neutro.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ricorso(5) presentato contro la direttiva europea 2014/40/UE dinanzi alla Corte di giustizia dell'Unione europea (CGUE) dai fabbricanti di tabacco è stato anch'esso respinto. In tale ricorso, l'industria sosteneva che la Commissione non avesse il diritto di introdurre un riferimento al pacchetto neutro nella direttiva sul tabacco 2014/40/UE. La CGUE indica nella sua sentenza che: "l'articolo 24, paragrafo 2, della direttiva 2014/40 deve essere interpretato nel senso che gli Stati membri possono mantenere o introdurre ulteriori disposizioni per quanto riguarda gli aspetti del confezionamento dei prodotti del tabacco che non siano armonizzati da tale direttiva". Inoltre: "[L]'esame di tale questione non ha messo in luce elementi tali da inficiare la validità della disposizione di cui trattasi."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 livello dell'Organizzazione mondiale del commercio(6) (OMC), il gruppo speciale dell'OMC respinge i ricorsi di Cuba, della Repubblica dominicana e dell'Honduras contro l'introduzione del pacchetto neutro in Australia. Secondo tale gruppo, gli autori dei ricorsi non sono riusciti a dimostrare il fatto che le misure australiane fossero contrarie al diritto internazionale e costituissero un ostacolo al commercio internazionale. Gli esperti dell'OMC hanno altresì respinto l'accusa secondo la quale i pacchetti neutri non permetterebbero di ridurre il consumo di tabacco.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Hanno al contrario sottolineato il fatto che tali pacchetti senza marchio, accompagnati da altre misure come gli avvisi sui pericoli del tabacco, possano contribuire a ridurre il consumo di tabacco e permettano quindi di raggiungere degli obiettivi di salute pubblica.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presente progetto di regio decreto prevede pertanto l'introduzione del pacchetto neutro per le sigarette, il tabacco da arrotolare e il tabacco per pipa ad acqua.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xml:space="preserve">Inoltre, l'introduzione del pacchetto neutro vale anche per i pacchetti di tubetti per sigarette, di carta destinata al tabacco da arrotolare e di filtri quando le loro denominazioni commerciali devono la loro notorietà principalmente a un prodotto a base di tabacco e ciò per evitare che i fabbricanti di tabacco facciano pubblicità tramite tali pacchetti di tubetti, di carta destinata al tabacco da arrotolare e di filtri. Per quanto concerne, più nello specifico, l'articolo 7 del regio decreto, è possibile </w:t>
      </w:r>
      <w:r w:rsidRPr="000D71A2">
        <w:rPr>
          <w:rFonts w:ascii="Times New Roman" w:hAnsi="Times New Roman"/>
          <w:color w:val="000000"/>
          <w:sz w:val="27"/>
        </w:rPr>
        <w:lastRenderedPageBreak/>
        <w:t>desumere che non può essere apposto alcun testo sulla carta delle sigarette, dei tubetti per sigarette e su quella destinata al tabacco da arrotolare.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È infine necessario aggiungere ancora un'osservazione sul periodo transitorio.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L'articolo 13 del regio decreto indica la data di applicazione del regio decreto, fissata al 1</w:t>
      </w:r>
      <w:r w:rsidRPr="000D71A2">
        <w:rPr>
          <w:rFonts w:ascii="Times New Roman" w:hAnsi="Times New Roman"/>
          <w:color w:val="000000"/>
          <w:sz w:val="24"/>
          <w:vertAlign w:val="superscript"/>
        </w:rPr>
        <w:t>o</w:t>
      </w:r>
      <w:r w:rsidRPr="000D71A2">
        <w:rPr>
          <w:rFonts w:ascii="Times New Roman" w:hAnsi="Times New Roman"/>
          <w:color w:val="000000"/>
          <w:sz w:val="27"/>
        </w:rPr>
        <w:t> gennaio 2020. Tuttavia, al fine di consentire alle rivendite di smaltire le scorte già presenti nei negozi prima di tale data del 1</w:t>
      </w:r>
      <w:r w:rsidRPr="000D71A2">
        <w:rPr>
          <w:rFonts w:ascii="Times New Roman" w:hAnsi="Times New Roman"/>
          <w:color w:val="000000"/>
          <w:sz w:val="24"/>
          <w:vertAlign w:val="superscript"/>
        </w:rPr>
        <w:t>o</w:t>
      </w:r>
      <w:r w:rsidRPr="000D71A2">
        <w:rPr>
          <w:rFonts w:ascii="Times New Roman" w:hAnsi="Times New Roman"/>
          <w:color w:val="000000"/>
          <w:sz w:val="27"/>
        </w:rPr>
        <w:t> gennaio 2020, l'articolo 13 stabilisce un periodo di transizione supplementare pari a 1 anno per le rivendite. Sul piano pratico, tutti i pacchetti che non soddisfano i requisiti del regio decreto non devono essere più presenti in nessun punto della catena di approvvigionamento dal 1</w:t>
      </w:r>
      <w:r w:rsidRPr="000D71A2">
        <w:rPr>
          <w:rFonts w:ascii="Times New Roman" w:hAnsi="Times New Roman"/>
          <w:color w:val="000000"/>
          <w:sz w:val="24"/>
          <w:vertAlign w:val="superscript"/>
        </w:rPr>
        <w:t>o</w:t>
      </w:r>
      <w:r w:rsidRPr="000D71A2">
        <w:rPr>
          <w:rFonts w:ascii="Times New Roman" w:hAnsi="Times New Roman"/>
          <w:color w:val="000000"/>
          <w:sz w:val="27"/>
        </w:rPr>
        <w:t> gennaio 2020 fatto salvo per i pacchetti che si trovano ancora tra le scorte delle rivendite. Queste ultime possono ancora venderli fino al 31 dicembre 2020.</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Abbiamo l'onore di essere,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Sire,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della vostra Maestà,</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servitori rispettosi e fedeli,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la ministra della Salute pubblica,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M. DE BLOCK</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ministro dell'Economia,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K. PEETERS</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ministro delle Classi medie,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D. DUCARME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_______</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Note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xml:space="preserve">(1) Van Hal, G., </w:t>
      </w:r>
      <w:r w:rsidRPr="000D71A2">
        <w:rPr>
          <w:rFonts w:ascii="Times New Roman" w:hAnsi="Times New Roman"/>
          <w:i/>
          <w:color w:val="000000"/>
          <w:sz w:val="27"/>
        </w:rPr>
        <w:t>Flemish adolescents' perceptions of cigarette plain packaging: a qualitative study with focus group discussions</w:t>
      </w:r>
      <w:r w:rsidRPr="000D71A2">
        <w:rPr>
          <w:rFonts w:ascii="Times New Roman" w:hAnsi="Times New Roman"/>
          <w:color w:val="000000"/>
          <w:sz w:val="27"/>
        </w:rPr>
        <w:t>, BMJ Open, Anversa, 2012.</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xml:space="preserve">(2) Coalition Nationale contre le Cancer, </w:t>
      </w:r>
      <w:r w:rsidRPr="000D71A2">
        <w:rPr>
          <w:rFonts w:ascii="Times New Roman" w:hAnsi="Times New Roman"/>
          <w:i/>
          <w:color w:val="000000"/>
          <w:sz w:val="27"/>
        </w:rPr>
        <w:t>Que pensent les jeunes Belges à propos du nouveau paquet de cigarettes neutre australien ?</w:t>
      </w:r>
      <w:r w:rsidRPr="000D71A2">
        <w:rPr>
          <w:rFonts w:ascii="Times New Roman" w:hAnsi="Times New Roman"/>
          <w:color w:val="000000"/>
          <w:sz w:val="27"/>
        </w:rPr>
        <w:t>, Bruxelles, 2012.</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xml:space="preserve">(3) Fondation contre le Cancer, </w:t>
      </w:r>
      <w:r w:rsidRPr="000D71A2">
        <w:rPr>
          <w:rFonts w:ascii="Times New Roman" w:hAnsi="Times New Roman"/>
          <w:i/>
          <w:color w:val="000000"/>
          <w:sz w:val="27"/>
        </w:rPr>
        <w:t>Position des jeunes vis-à-vis de la cigarettes et des publicités pour le tabac</w:t>
      </w:r>
      <w:r w:rsidRPr="000D71A2">
        <w:rPr>
          <w:rFonts w:ascii="Times New Roman" w:hAnsi="Times New Roman"/>
          <w:color w:val="000000"/>
          <w:sz w:val="27"/>
        </w:rPr>
        <w:t>, Bruxelles, 2015.</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 xml:space="preserve">(4) Società jt international SA, </w:t>
      </w:r>
      <w:r w:rsidRPr="000D71A2">
        <w:rPr>
          <w:rFonts w:ascii="Times New Roman" w:hAnsi="Times New Roman"/>
          <w:i/>
          <w:color w:val="000000"/>
          <w:sz w:val="27"/>
        </w:rPr>
        <w:t>Société d'exploitation industrielle des tabacs et des allumettes</w:t>
      </w:r>
      <w:r w:rsidRPr="000D71A2">
        <w:rPr>
          <w:rFonts w:ascii="Times New Roman" w:hAnsi="Times New Roman"/>
          <w:color w:val="000000"/>
          <w:sz w:val="27"/>
        </w:rPr>
        <w:t>, società Philip Morris France SA e altre. Consiglio di Stato, 23 dicembre 2016; JT Int'l SA v Commonwealth (Tobacco Plain Packaging Case) [2012] HCA 43; British American tobacco UK ltd &amp; others v the Secretary of State for health EWCA Civ 1182, 30 novembre 2016.</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(5) Philip Morris Brands SARL e.a. contro Secretary of State for Health; 4 maggio 2016, causa C-547/14.</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(6) https://www.wto.org/french/tratop_f/dispu_f/cases_f/ds458_f.htm</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13 APRILE 2019 - Regio decreto relativo al pacchetto standardizzato delle sigarette, del tabacco da arrotolare e del tabacco per pipa ad acqua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FILIPPO, Re dei Belgi,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saluta contemporanei e posteri.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Vista la legge del 24 gennaio 1977 relativa alla protezione della salute dei consumatori in materia di prodotti alimentari e altri prodotti, in particolare l'articolo 6, paragrafo 1, lettera a), modificato dalla legge del 22 marzo 1989;</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vista la comunicazione alla Commissione europea, del 7 settembre 2018, in applicazione dell'articolo 5, paragrafo 1, della direttiva (UE) 2015/1535 del Parlamento europeo e del Consiglio, del 9 settembre 2015, che prevede una procedura d'informazione nel settore delle regolamentazioni tecniche e delle regole relative ai servizi della società dell'informazione;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visto il parere dell'ispettorato delle Finanze del 20 settembre 2018;</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visto il parere 65.367/3 del Consiglio di Stato, espresso l'11 marzo 2019, in applicazione dell'articolo 84, paragrafo 1, comma 1, punto 2°, delle leggi coordinate sul Consiglio di Stato del 12 gennaio 1973;</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su proposta del ministro dell'Economia, del ministro della Salute pubblica e del ministro delle Classi medie,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abbiamo deciso e decretiamo quanto segue: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CAPITOLO 1 - Campo di applicazione e definizioni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1 - Campo di applicazione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1. Il presente decreto recepisce parzialmente la direttiva 2014/40/UE del Parlamento europeo e del Consiglio, del 3 aprile 2014, sul ravvicinamento delle disposizioni legislative, regolamentari e amministrative degli Stati membri relative alla lavorazione, alla presentazione e alla vendita dei prodotti del tabacco e dei prodotti correlati e che abroga la direttiva 2001/37/CE.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2. Il presente decreto si applica alle sigarette, al tabacco da arrotolare, al tabacco per pipa ad acqua, ai tubetti per sigarette, alla carta delle sigarette e alla carta destinata al tabacco da arrotolare e definisce il colore nonché gli elementi che compaiono sugli imballaggi dei precitati prodotti.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2 - Definizioni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3. Ai fini dell'applicazione del presente decreto, si applicano le seguenti definizioni: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1° tabacco: foglie e altre parti naturali, lavorate o non lavorate della pianta di tabacco, compreso il tabacco espanso e ricostituito;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2° prodotto a base di tabacco: un prodotto che può essere consumato e composto, anche in parte, da tabacco geneticamente modificato o non geneticamente modificato;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3° tabacco da arrotolare: il tabacco che può essere utilizzato dai consumatori o dalle rivendite per confezionare le sigarette;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4° sigaretta: un rotolo di tabacco che può essere consumato mediante un processo di combustione e che è ulteriormente definito all'articolo 5 della legge del 3 aprile 1997 relativa al regime fiscale del tabacco lavorato;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5° tabacco per pipa ad acqua: un prodotto del tabacco che può essere consumato mediante una pipa ad acqua. Ai fini del presente decreto, il tabacco per pipa ad acqua è considerato un prodotto del tabacco da fumo. Se un prodotto può essere usato sia mediante una pipa ad acqua che come tabacco da arrotolare, è considerato tabacco da arrotolare;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6° imballaggio esterno: qualsiasi imballaggio con il quale i prodotti a base di tabacco sono immessi sul mercato e che comprende una confezione unitaria o un insieme di confezioni unitarie; gli incarti trasparenti non sono considerati come imballaggio esterno;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7° confezione unitaria: la più piccola confezione singola di un prodotto a base di tabacco immesso sul mercato;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8° denominazione commerciale: la combinazione formata al massimo da tre parole che consente di distinguere i prodotti a base di tabacco;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9° incarto trasparente: l'imballaggio in cellophane privo di sfumature di colore e/o di qualsiasi motivo o altro elemento, in prosieguo definito "incarto";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10° rivendita: qualsiasi punto vendita nel quale i prodotti del tabacco sono immessi sul mercato, anche da una persona fisica;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11° ministro: il ministro della Salute pubblica.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CAPITOLO 2 - Aspetto e contenuto delle confezioni unitarie e degli imballaggi esterni delle sigarette, del tabacco da arrotolare e del tabacco per pipa ad acqua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1 - Rapporto con il regio decreto del 5 febbraio 2016</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4. Le confezioni unitarie e gli imballaggi esterni rispettano le disposizioni del regio decreto del 5 febbraio 2016 relativo alla lavorazione e alla commercializzazione dei prodotti del tabacco.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2 - Disposizioni generali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5. Paragrafo 1. Le confezioni unitarie e gli imballaggi esterni hanno una sola sfumatura di colore. Per l'interno delle confezioni unitarie, il fabbricante può scegliere tra due sfumature di colore.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Il ministro stabilisce le sfumature di colore.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6. Paragrafo 1. Oltre al prodotto a base di tabacco, in una confezione unitaria può essere contenuto soltanto un rivestimento facente parte dell'imballaggio.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Il ministro stabilisce il colore e le caratteristiche del rivestimento.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7. Paragrafo 1. Sono vietate tutte le tecniche intese a compromettere la neutralità e l'uniformità delle confezioni unitarie, degli imballaggi esterni o degli incarti: in particolare quelle intese a conferire loro specifiche caratteristiche uditive, olfattive o visive.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ministro può redigere un elenco delle principali tecniche vietate.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È parimenti vietato, all'interno delle confezioni unitarie, degli imballaggi esterni e degli incarti, qualunque inserto od altro elemento.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8. Paragrafo 1. La carta delle sigarette, dei tubetti per sigarette e destinata al tabacco da arrotolare ha una sola sfumatura di colore. Per l'involucro del filtro, il fabbricante può scegliere tra due sfumature di colore.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Il ministro stabilisce le sfumature di colore di cui al paragrafo 1.</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9. Paragrafo 1. Le superfici esterne e interne delle confezioni unitarie, degli imballaggi esterni e dell'incarto sono lisce e, nel caso delle confezioni unitarie o degli imballaggi esterni a forma di parallelepipedo, lisce e piane.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Il ministro può stabilire caratteristiche aggiuntive delle superfici di cui al paragrafo 1.</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3 - Confezioni unitarie del tabacco da arrotolare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10. Paragrafo 1. Nel caso in cui la confezione unitaria di tabacco da arrotolare sia dotata di una linguetta che ne consente la richiusura, tale linguetta è:</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1° priva di qualunque marcatura;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2° trasparente e non colorata.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In deroga al paragrafo 1, sono autorizzate le caratteristiche strettamente necessarie al fissaggio del cilindro o al processo di apertura e di chiusura della confezione unitaria o dell'imballaggio esterno.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3. Una confezione unitaria di tabacco da arrotolare a forma cilindrica o di parallelepipedo può contenere un coperchio in pellicola d'alluminio di color argento, senza variazione di tono o di sfumatura e senza tessitura. Tale coperchio di pellicola fa parte del suo imballaggio interno.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4. Il ministro può determinare le caratteristiche di cui al paragrafo 2.</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5. Il ministro può stabilire caratteristiche aggiuntive del coperchio in pellicola d'alluminio di cui al paragrafo 3.</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CAPITOLO 3 - Diciture sulle confezioni unitarie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11. Paragrafo 1. Sono apposte in modo leggibile e uniforme su una confezione unitaria o su un imballaggio esterno le sole diciture a seguire: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1° il nome della denominazione commerciale;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2° il nome, l'indirizzo postale, l'indirizzo di posta elettronica e il numero di telefono del fabbricante;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3° il numero di sigarette contenuto o l'indicazione del peso del tabacco da arrotolare o del tabacco per pipa ad acqua in grammi;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4° il contrassegno fiscale;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5° le avvertenze sanitarie previste dal regio decreto del 5 febbraio 2016 relativo alla lavorazione e alla commercializzazione dei prodotti del tabacco;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6° gli altri elementi obbligatori per legge.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Le confezioni unitarie e gli imballaggi esterni possono comprendere un codice a barre.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3. La denominazione commerciale non può essere apposta all'interno della confezione unitaria né all'interno dell'imballaggio esterno.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4. Il ministro stabilisce la collocazione, al pari delle modalità di stampa, delle diciture di cui ai paragrafi 1 e 2 sulle confezioni unitarie o sugli imballaggi esterni, nonché le loro caratteristiche.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CAPITOLO 4 - Confezioni unitarie dei tubetti per sigarette, della carta destinata al tabacco da arrotolare e dei filtri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12. Gli articoli 5, 6, 7, 8, 9, 10 e 11, paragrafo 1, punti 1° e 2°, e paragrafi da 2 a 4, sono applicabili alle confezioni unitarie contenenti tubetti per sigarette, alle confezioni unitarie contenenti la carta destinata al tabacco da arrotolare e alle confezioni unitarie contenenti i filtri, quando le loro denominazioni commerciali devono la loro notorietà principalmente a un prodotto a base di tabacco.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CAPITOLO 5 - Disposizioni finali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1 - Sanzioni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13. Paragrafo 1. È vietata l'immissione sul mercato dei prodotti non rispondenti alle disposizioni del presente decreto. Tali prodotti si devono considerare nocivi ai sensi dell'articolo 18 della legge del 24 gennaio 1977 relativa alla protezione della salute dei consumatori per quanto riguarda i prodotti alimentari e gli altri prodotti.</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Paragrafo 2. Le violazioni delle disposizioni del presente decreto sono soggette ad indagine, accertamento, procedimento giudiziario e punizione, in conformità alle disposizioni della precitata legge del 24 gennaio 1977.</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2 - Entrata in vigore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14. Il presente decreto entra in vigore il 1° gennaio 2020, salvo per le rivendite, per le quali esso entra in vigore il 1° gennaio 2021.</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Sezione 3 - Esecuzione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Articolo 15. Il ministro competente dell'Economia, il ministro competente della Salute pubblica e il ministro competente delle Classi medie sono responsabili, nelle rispettive sfere di competenza, dell'esecuzione del presente decreto.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Fatto a Bruxelles, il 13 aprile 2019</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FILIPPO</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Per il Re: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la ministra della Salute pubblica,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M. DE BLOCK</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ministro dell'Economia,</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K. PEETERS</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il ministro delle Classi medie,</w:t>
      </w:r>
    </w:p>
    <w:p w:rsidR="003A1571" w:rsidRPr="000D71A2" w:rsidRDefault="003A1571" w:rsidP="003A1571">
      <w:pPr>
        <w:spacing w:after="0" w:line="240" w:lineRule="auto"/>
        <w:jc w:val="both"/>
        <w:rPr>
          <w:rFonts w:ascii="Times New Roman" w:eastAsia="Times New Roman" w:hAnsi="Times New Roman" w:cs="Times New Roman"/>
          <w:color w:val="000000"/>
          <w:sz w:val="27"/>
          <w:szCs w:val="27"/>
        </w:rPr>
      </w:pPr>
      <w:r w:rsidRPr="000D71A2">
        <w:rPr>
          <w:rFonts w:ascii="Times New Roman" w:hAnsi="Times New Roman"/>
          <w:color w:val="000000"/>
          <w:sz w:val="27"/>
        </w:rPr>
        <w:t>D. DUCARME</w:t>
      </w:r>
    </w:p>
    <w:p w:rsidR="003A1571" w:rsidRPr="000D71A2" w:rsidRDefault="003A1571" w:rsidP="003A1571">
      <w:pPr>
        <w:spacing w:after="0" w:line="240" w:lineRule="auto"/>
        <w:rPr>
          <w:rFonts w:ascii="Times New Roman" w:eastAsia="Times New Roman" w:hAnsi="Times New Roman" w:cs="Times New Roman"/>
          <w:color w:val="000000"/>
          <w:sz w:val="27"/>
          <w:szCs w:val="27"/>
        </w:rPr>
      </w:pPr>
    </w:p>
    <w:p w:rsidR="003A1571" w:rsidRPr="000D71A2" w:rsidRDefault="003A1571" w:rsidP="003A1571">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4"/>
        <w:gridCol w:w="122"/>
        <w:gridCol w:w="1878"/>
        <w:gridCol w:w="1878"/>
        <w:gridCol w:w="122"/>
        <w:gridCol w:w="3556"/>
      </w:tblGrid>
      <w:tr w:rsidR="003A1571" w:rsidRPr="000D71A2" w:rsidTr="003A1571">
        <w:trPr>
          <w:tblCellSpacing w:w="15" w:type="dxa"/>
        </w:trPr>
        <w:tc>
          <w:tcPr>
            <w:tcW w:w="1000" w:type="pct"/>
            <w:vAlign w:val="center"/>
            <w:hideMark/>
          </w:tcPr>
          <w:p w:rsidR="003A1571" w:rsidRPr="000D71A2" w:rsidRDefault="00A34758" w:rsidP="003A1571">
            <w:pPr>
              <w:spacing w:after="0" w:line="240" w:lineRule="auto"/>
              <w:jc w:val="center"/>
              <w:rPr>
                <w:rFonts w:ascii="Times New Roman" w:eastAsia="Times New Roman" w:hAnsi="Times New Roman" w:cs="Times New Roman"/>
                <w:sz w:val="24"/>
                <w:szCs w:val="24"/>
              </w:rPr>
            </w:pPr>
            <w:hyperlink r:id="rId9" w:anchor="top" w:tgtFrame="_self" w:history="1">
              <w:r w:rsidR="003A1571" w:rsidRPr="000D71A2">
                <w:rPr>
                  <w:rFonts w:ascii="Times New Roman" w:hAnsi="Times New Roman"/>
                  <w:color w:val="0000FF"/>
                  <w:sz w:val="24"/>
                  <w:u w:val="single"/>
                </w:rPr>
                <w:t>inizio</w:t>
              </w:r>
            </w:hyperlink>
          </w:p>
        </w:tc>
        <w:tc>
          <w:tcPr>
            <w:tcW w:w="50" w:type="pct"/>
            <w:vAlign w:val="center"/>
            <w:hideMark/>
          </w:tcPr>
          <w:p w:rsidR="003A1571" w:rsidRPr="000D71A2" w:rsidRDefault="003A1571" w:rsidP="003A1571">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3A1571" w:rsidRPr="000D71A2" w:rsidRDefault="00A34758" w:rsidP="003A1571">
            <w:pPr>
              <w:spacing w:after="0" w:line="240" w:lineRule="auto"/>
              <w:jc w:val="center"/>
              <w:rPr>
                <w:rFonts w:ascii="Times New Roman" w:eastAsia="Times New Roman" w:hAnsi="Times New Roman" w:cs="Times New Roman"/>
                <w:sz w:val="24"/>
                <w:szCs w:val="24"/>
              </w:rPr>
            </w:pPr>
            <w:hyperlink r:id="rId10" w:anchor="hit1" w:tgtFrame="_self" w:history="1">
              <w:r w:rsidR="003A1571" w:rsidRPr="000D71A2">
                <w:rPr>
                  <w:rFonts w:ascii="Times New Roman" w:hAnsi="Times New Roman"/>
                  <w:color w:val="0000FF"/>
                  <w:sz w:val="24"/>
                  <w:u w:val="single"/>
                </w:rPr>
                <w:t>prima parola</w:t>
              </w:r>
            </w:hyperlink>
          </w:p>
        </w:tc>
        <w:tc>
          <w:tcPr>
            <w:tcW w:w="1000" w:type="pct"/>
            <w:vAlign w:val="center"/>
            <w:hideMark/>
          </w:tcPr>
          <w:p w:rsidR="003A1571" w:rsidRPr="000D71A2" w:rsidRDefault="00A34758" w:rsidP="003A1571">
            <w:pPr>
              <w:spacing w:after="0" w:line="240" w:lineRule="auto"/>
              <w:jc w:val="center"/>
              <w:rPr>
                <w:rFonts w:ascii="Times New Roman" w:eastAsia="Times New Roman" w:hAnsi="Times New Roman" w:cs="Times New Roman"/>
                <w:sz w:val="24"/>
                <w:szCs w:val="24"/>
              </w:rPr>
            </w:pPr>
            <w:hyperlink r:id="rId11" w:anchor="hit0" w:tgtFrame="_self" w:history="1">
              <w:r w:rsidR="003A1571" w:rsidRPr="000D71A2">
                <w:rPr>
                  <w:rFonts w:ascii="Times New Roman" w:hAnsi="Times New Roman"/>
                  <w:color w:val="0000FF"/>
                  <w:sz w:val="24"/>
                  <w:u w:val="single"/>
                </w:rPr>
                <w:t>ultima parola</w:t>
              </w:r>
            </w:hyperlink>
          </w:p>
        </w:tc>
        <w:tc>
          <w:tcPr>
            <w:tcW w:w="50" w:type="pct"/>
            <w:vAlign w:val="center"/>
            <w:hideMark/>
          </w:tcPr>
          <w:p w:rsidR="003A1571" w:rsidRPr="000D71A2" w:rsidRDefault="003A1571" w:rsidP="003A1571">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3A1571" w:rsidRPr="000D71A2" w:rsidRDefault="003A1571" w:rsidP="003A1571">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0D71A2">
              <w:rPr>
                <w:rFonts w:ascii="Times New Roman" w:hAnsi="Times New Roman"/>
                <w:b/>
                <w:color w:val="FF0000"/>
                <w:sz w:val="27"/>
              </w:rPr>
              <w:t>Pubblicato il: 17.5.2019</w:t>
            </w:r>
          </w:p>
          <w:p w:rsidR="003A1571" w:rsidRPr="000D71A2" w:rsidRDefault="003A1571" w:rsidP="003A157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71A2">
              <w:rPr>
                <w:rFonts w:ascii="Times New Roman" w:hAnsi="Times New Roman"/>
                <w:b/>
                <w:color w:val="FF0000"/>
                <w:sz w:val="27"/>
              </w:rPr>
              <w:t>Numac: 2019012059</w:t>
            </w:r>
          </w:p>
        </w:tc>
      </w:tr>
    </w:tbl>
    <w:p w:rsidR="003A1571" w:rsidRPr="000D71A2" w:rsidRDefault="003A1571"/>
    <w:sectPr w:rsidR="003A1571" w:rsidRPr="000D71A2" w:rsidSect="003A157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95" w:rsidRDefault="00974695" w:rsidP="003A1571">
      <w:pPr>
        <w:spacing w:after="0" w:line="240" w:lineRule="auto"/>
      </w:pPr>
      <w:r>
        <w:separator/>
      </w:r>
    </w:p>
  </w:endnote>
  <w:endnote w:type="continuationSeparator" w:id="0">
    <w:p w:rsidR="00974695" w:rsidRDefault="00974695" w:rsidP="003A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95" w:rsidRDefault="00974695" w:rsidP="003A1571">
      <w:pPr>
        <w:spacing w:after="0" w:line="240" w:lineRule="auto"/>
      </w:pPr>
      <w:r>
        <w:separator/>
      </w:r>
    </w:p>
  </w:footnote>
  <w:footnote w:type="continuationSeparator" w:id="0">
    <w:p w:rsidR="00974695" w:rsidRDefault="00974695" w:rsidP="003A1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7F5"/>
    <w:rsid w:val="000156DD"/>
    <w:rsid w:val="000D71A2"/>
    <w:rsid w:val="003A1571"/>
    <w:rsid w:val="007207F5"/>
    <w:rsid w:val="00974695"/>
    <w:rsid w:val="00A34758"/>
    <w:rsid w:val="00BD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C252496-B729-48E9-97C3-7E3C2E9E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it-IT" w:eastAsia="it-IT"/>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2613</Words>
  <Characters>20885</Characters>
  <Application>Microsoft Office Word</Application>
  <DocSecurity>0</DocSecurity>
  <Lines>994</Lines>
  <Paragraphs>810</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        13 AVRIL 2019. - Arrêté royal relatif au paquet standardisé des cigarettes, du t</vt:lpstr>
    </vt:vector>
  </TitlesOfParts>
  <Company/>
  <LinksUpToDate>false</LinksUpToDate>
  <CharactersWithSpaces>22688</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5</cp:revision>
  <dcterms:created xsi:type="dcterms:W3CDTF">2019-11-04T01:42:00Z</dcterms:created>
  <dcterms:modified xsi:type="dcterms:W3CDTF">2019-11-04T15:29:00Z</dcterms:modified>
</cp:coreProperties>
</file>