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2C63F" w14:textId="6415965C" w:rsidR="001045B9" w:rsidRPr="00F16955" w:rsidRDefault="001045B9" w:rsidP="001045B9">
      <w:pPr>
        <w:jc w:val="center"/>
        <w:textAlignment w:val="baseline"/>
        <w:rPr>
          <w:rFonts w:ascii="Courier New" w:hAnsi="Courier New"/>
          <w:lang w:val="da-DK"/>
        </w:rPr>
      </w:pPr>
      <w:r>
        <w:rPr>
          <w:rFonts w:ascii="Courier New" w:hAnsi="Courier New"/>
          <w:lang w:val="da-DK"/>
        </w:rPr>
        <w:t>1. ------IND- 2018 0446 B-- MT</w:t>
      </w:r>
      <w:bookmarkStart w:id="0" w:name="_GoBack"/>
      <w:bookmarkEnd w:id="0"/>
      <w:r>
        <w:rPr>
          <w:rFonts w:ascii="Courier New" w:hAnsi="Courier New"/>
          <w:lang w:val="da-DK"/>
        </w:rPr>
        <w:t>- ------ 20181031 --- --- FINAL</w:t>
      </w:r>
    </w:p>
    <w:p w14:paraId="3DD5ED8B" w14:textId="77777777" w:rsidR="00216FE2" w:rsidRPr="007E13A0" w:rsidRDefault="00216FE2" w:rsidP="007E13A0">
      <w:pPr>
        <w:jc w:val="both"/>
        <w:rPr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22"/>
        <w:gridCol w:w="1860"/>
        <w:gridCol w:w="1860"/>
        <w:gridCol w:w="122"/>
        <w:gridCol w:w="3522"/>
      </w:tblGrid>
      <w:tr w:rsidR="007E13A0" w:rsidRPr="007E13A0" w14:paraId="4C4782DC" w14:textId="77777777" w:rsidTr="007E13A0">
        <w:trPr>
          <w:cantSplit/>
          <w:tblCellSpacing w:w="15" w:type="dxa"/>
        </w:trPr>
        <w:tc>
          <w:tcPr>
            <w:tcW w:w="977" w:type="pct"/>
            <w:vAlign w:val="center"/>
            <w:hideMark/>
          </w:tcPr>
          <w:p w14:paraId="60DA56B3" w14:textId="77777777" w:rsidR="007E13A0" w:rsidRPr="007E13A0" w:rsidRDefault="001045B9" w:rsidP="00B22186">
            <w:pPr>
              <w:jc w:val="both"/>
              <w:rPr>
                <w:sz w:val="24"/>
                <w:szCs w:val="24"/>
                <w:lang w:eastAsia="fr-FR"/>
              </w:rPr>
            </w:pPr>
            <w:hyperlink r:id="rId6" w:anchor="end" w:tgtFrame="_self" w:history="1">
              <w:r w:rsidR="007E13A0" w:rsidRPr="007E13A0">
                <w:rPr>
                  <w:color w:val="0000FF"/>
                  <w:sz w:val="24"/>
                  <w:szCs w:val="24"/>
                  <w:u w:val="single"/>
                  <w:lang w:eastAsia="fr-FR"/>
                </w:rPr>
                <w:t>tmiem</w:t>
              </w:r>
            </w:hyperlink>
          </w:p>
        </w:tc>
        <w:tc>
          <w:tcPr>
            <w:tcW w:w="49" w:type="pct"/>
            <w:vAlign w:val="center"/>
            <w:hideMark/>
          </w:tcPr>
          <w:p w14:paraId="333CEC11" w14:textId="77777777" w:rsidR="007E13A0" w:rsidRPr="007E13A0" w:rsidRDefault="007E13A0" w:rsidP="00B22186">
            <w:pPr>
              <w:jc w:val="both"/>
              <w:rPr>
                <w:sz w:val="24"/>
                <w:szCs w:val="24"/>
                <w:lang w:eastAsia="fr-FR"/>
              </w:rPr>
            </w:pPr>
          </w:p>
        </w:tc>
        <w:tc>
          <w:tcPr>
            <w:tcW w:w="978" w:type="pct"/>
            <w:vAlign w:val="center"/>
            <w:hideMark/>
          </w:tcPr>
          <w:p w14:paraId="43391640" w14:textId="77777777" w:rsidR="007E13A0" w:rsidRPr="007E13A0" w:rsidRDefault="001045B9" w:rsidP="00B22186">
            <w:pPr>
              <w:jc w:val="both"/>
              <w:rPr>
                <w:sz w:val="24"/>
                <w:szCs w:val="24"/>
                <w:lang w:eastAsia="fr-FR"/>
              </w:rPr>
            </w:pPr>
            <w:hyperlink r:id="rId7" w:anchor="hit1" w:tgtFrame="_self" w:history="1">
              <w:r w:rsidR="007E13A0" w:rsidRPr="007E13A0">
                <w:rPr>
                  <w:color w:val="0000FF"/>
                  <w:sz w:val="24"/>
                  <w:szCs w:val="24"/>
                  <w:u w:val="single"/>
                  <w:lang w:eastAsia="fr-FR"/>
                </w:rPr>
                <w:t>l-ewwel kelma</w:t>
              </w:r>
            </w:hyperlink>
          </w:p>
        </w:tc>
        <w:tc>
          <w:tcPr>
            <w:tcW w:w="978" w:type="pct"/>
            <w:vAlign w:val="center"/>
            <w:hideMark/>
          </w:tcPr>
          <w:p w14:paraId="0017796F" w14:textId="77777777" w:rsidR="007E13A0" w:rsidRPr="007E13A0" w:rsidRDefault="001045B9" w:rsidP="00B22186">
            <w:pPr>
              <w:jc w:val="both"/>
              <w:rPr>
                <w:sz w:val="24"/>
                <w:szCs w:val="24"/>
                <w:lang w:eastAsia="fr-FR"/>
              </w:rPr>
            </w:pPr>
            <w:hyperlink r:id="rId8" w:anchor="end" w:tgtFrame="_self" w:history="1">
              <w:r w:rsidR="007E13A0" w:rsidRPr="007E13A0">
                <w:rPr>
                  <w:color w:val="0000FF"/>
                  <w:sz w:val="24"/>
                  <w:szCs w:val="24"/>
                  <w:u w:val="single"/>
                  <w:lang w:eastAsia="fr-FR"/>
                </w:rPr>
                <w:t>l-aħħar kelma</w:t>
              </w:r>
            </w:hyperlink>
          </w:p>
        </w:tc>
        <w:tc>
          <w:tcPr>
            <w:tcW w:w="49" w:type="pct"/>
            <w:vAlign w:val="center"/>
            <w:hideMark/>
          </w:tcPr>
          <w:p w14:paraId="1F9A452F" w14:textId="77777777" w:rsidR="007E13A0" w:rsidRPr="007E13A0" w:rsidRDefault="007E13A0" w:rsidP="00B22186">
            <w:pPr>
              <w:jc w:val="both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57" w:type="pct"/>
            <w:vAlign w:val="center"/>
            <w:hideMark/>
          </w:tcPr>
          <w:p w14:paraId="7C5CD5D8" w14:textId="77777777" w:rsidR="007E13A0" w:rsidRPr="007E13A0" w:rsidRDefault="007E13A0" w:rsidP="00B22186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color w:val="FF0000"/>
                <w:sz w:val="27"/>
                <w:szCs w:val="27"/>
                <w:lang w:eastAsia="fr-FR"/>
              </w:rPr>
            </w:pPr>
            <w:r w:rsidRPr="007E13A0">
              <w:rPr>
                <w:b/>
                <w:bCs/>
                <w:color w:val="FF0000"/>
                <w:sz w:val="27"/>
                <w:szCs w:val="27"/>
                <w:lang w:eastAsia="fr-FR"/>
              </w:rPr>
              <w:t>Ippubblikata fi</w:t>
            </w:r>
            <w:r w:rsidRPr="007E13A0">
              <w:rPr>
                <w:b/>
                <w:bCs/>
                <w:color w:val="FF0000"/>
                <w:sz w:val="27"/>
                <w:szCs w:val="27"/>
                <w:lang w:val="en-US" w:eastAsia="fr-FR"/>
              </w:rPr>
              <w:t xml:space="preserve">: </w:t>
            </w:r>
            <w:r w:rsidRPr="007E13A0">
              <w:rPr>
                <w:b/>
                <w:bCs/>
                <w:color w:val="FF0000"/>
                <w:sz w:val="27"/>
                <w:szCs w:val="27"/>
                <w:lang w:eastAsia="fr-FR"/>
              </w:rPr>
              <w:t>2019-05-17</w:t>
            </w:r>
          </w:p>
          <w:p w14:paraId="1084A8AC" w14:textId="77777777" w:rsidR="007E13A0" w:rsidRPr="007E13A0" w:rsidRDefault="007E13A0" w:rsidP="00B22186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7"/>
                <w:szCs w:val="27"/>
                <w:lang w:eastAsia="fr-FR"/>
              </w:rPr>
            </w:pPr>
            <w:r w:rsidRPr="007E13A0">
              <w:rPr>
                <w:b/>
                <w:bCs/>
                <w:color w:val="FF0000"/>
                <w:sz w:val="27"/>
                <w:szCs w:val="27"/>
                <w:lang w:eastAsia="fr-FR"/>
              </w:rPr>
              <w:t>Numac: 2019012059</w:t>
            </w:r>
          </w:p>
        </w:tc>
      </w:tr>
    </w:tbl>
    <w:p w14:paraId="24C37E76" w14:textId="77777777" w:rsidR="007E13A0" w:rsidRPr="007E13A0" w:rsidRDefault="007E13A0" w:rsidP="007E13A0">
      <w:pPr>
        <w:jc w:val="center"/>
        <w:rPr>
          <w:sz w:val="24"/>
          <w:szCs w:val="24"/>
          <w:lang w:eastAsia="fr-FR"/>
        </w:rPr>
      </w:pPr>
    </w:p>
    <w:p w14:paraId="7AD73B99" w14:textId="77777777" w:rsidR="007E13A0" w:rsidRPr="007E13A0" w:rsidRDefault="007E13A0" w:rsidP="00FD4944">
      <w:pPr>
        <w:jc w:val="center"/>
        <w:rPr>
          <w:sz w:val="24"/>
          <w:szCs w:val="24"/>
          <w:lang w:eastAsia="fr-FR"/>
        </w:rPr>
      </w:pPr>
      <w:r w:rsidRPr="007E13A0">
        <w:rPr>
          <w:sz w:val="24"/>
          <w:szCs w:val="24"/>
          <w:lang w:eastAsia="fr-FR"/>
        </w:rPr>
        <w:t>SERVIZZ PUBBLIKU FEDERALI GĦAS-SAĦĦA PUBBLIKA, IS-SIGURTÀ TAL-KATINA ALIMENTARI U L-AMBJENT</w:t>
      </w:r>
    </w:p>
    <w:p w14:paraId="27E47FF2" w14:textId="77777777" w:rsidR="007E13A0" w:rsidRPr="007E13A0" w:rsidRDefault="007E13A0" w:rsidP="006C1490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  <w:u w:val="single"/>
          <w:lang w:eastAsia="fr-FR"/>
        </w:rPr>
      </w:pPr>
      <w:r w:rsidRPr="007E13A0">
        <w:rPr>
          <w:b/>
          <w:bCs/>
          <w:color w:val="000000"/>
          <w:sz w:val="27"/>
          <w:szCs w:val="27"/>
          <w:u w:val="single"/>
          <w:lang w:eastAsia="fr-FR"/>
        </w:rPr>
        <w:t>13 TA</w:t>
      </w:r>
      <w:r w:rsidRPr="007E13A0">
        <w:rPr>
          <w:color w:val="000000"/>
          <w:sz w:val="27"/>
          <w:szCs w:val="27"/>
          <w:u w:val="single"/>
          <w:lang w:eastAsia="fr-FR"/>
        </w:rPr>
        <w:t>’</w:t>
      </w:r>
      <w:r w:rsidRPr="007E13A0">
        <w:rPr>
          <w:b/>
          <w:bCs/>
          <w:color w:val="000000"/>
          <w:sz w:val="27"/>
          <w:szCs w:val="27"/>
          <w:u w:val="single"/>
          <w:lang w:eastAsia="fr-FR"/>
        </w:rPr>
        <w:t> APRIL 2019. - Ordni Irjali dwar il-pakkett standardizzat tas-sigaretti, tat-tabakk tal-brim u tat-tabakk tal-pipa tal-ilma</w:t>
      </w:r>
    </w:p>
    <w:p w14:paraId="040D294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</w:p>
    <w:p w14:paraId="07F6464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</w:p>
    <w:p w14:paraId="0DF269A3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RAPPORT LIR-RE</w:t>
      </w:r>
    </w:p>
    <w:p w14:paraId="27CB37E8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Sire,</w:t>
      </w:r>
    </w:p>
    <w:p w14:paraId="3A2C80C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Dan l-abbozz ta’ Ordni Irjali għandu l-għan li jistabbilixxi l-pakkett standardizzat fil-Belġju.</w:t>
      </w:r>
    </w:p>
    <w:p w14:paraId="5854D5F7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Il-Ftehim Qafas għall-ġlieda kontra t-tabakk tal-OMS (CCLAT) ġie rratifikat mill-Belġju f’Novembru 2005, u daħal fis-seħħ fil-31 ta’ Jannar 2006. L-Artikolu 11 ta’ dan il-Ftehim Qafas jistabbilixxi regoli stretti fil-qasam tal-ittikkettar tal-pakketti tat-tabakk. Il-linji gwida ddedikati għal dan l-Artikolu jirrakkomandaw b’mod speċifiku l-implimentazzjoni ta’ pakkett standardizzat: “Il-Partijiet iridu jimmiraw li jadottaw miżuri bl-għan li jiġi limitat jew ipprojbit l-użu ta’ logos, ta’ kuluri, ta’ immaġini tal-marka jew ta’ testi promozzjonali fuq l-imballaġġ, apparti l-isem tad-ditta u l-isem tal-prodott stampati b’ittri normali u b’kulur standardizzat (imballaġġ newtru). Dan jista’ jagħmel it-twissijiet u l-messaġġi dwar is-saħħa iktar prominenti u effettivi, billi ma jħallix il-forma tal-imballaġġ ittellef lill-konsumaturi, u billi jostakola t-tekniki tad-disinn użati mill-industrija tat-tabakk biex jippruvaw jikkonvinċu lil dak li jkun li ċerti prodotti huma anqas perikolużi minn oħrajn.”.</w:t>
      </w:r>
    </w:p>
    <w:p w14:paraId="49A13AB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Id-Direttiva 2014/40/UE tat-3 ta’ April 2014 dwar l-approssimazzjoni tal-liġijiet, ir-regolamenti u d-dispożizzjonijiet amministrattivi tal-Istati Membri rigward il-manifattura, il-preżentazzjoni u l-bejgħ tat-tabakk u prodotti relatati u li tħassar id-Direttiva 2001/37/KE ma timponix il-pakkett standardizzat imma tawtorizza lill-Istati Membri li jixtiequ jagħmlu dan biex jimponuh fit-territorju tagħhom (l-Artikolu 24.2).</w:t>
      </w:r>
    </w:p>
    <w:p w14:paraId="49579F4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L-introduzzjoni tal-pakkett newtrali għandha l-għan li:</w:t>
      </w:r>
    </w:p>
    <w:p w14:paraId="41875F1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- tnaqqas l-attrazzjoni tal-imballaġġ u tal-immaġini tad-ditta;</w:t>
      </w:r>
    </w:p>
    <w:p w14:paraId="01578A1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- ittejjeb l-effettività tar-reklami tas-saħħa testwali jew viżivi fuq il-pakketti tal-prodotti tat-tabakk;</w:t>
      </w:r>
    </w:p>
    <w:p w14:paraId="165A3A1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- tnaqqas l-informazzjoni żbaljata tal-konsumaturi dwar il-periklu tat-tabakk.</w:t>
      </w:r>
    </w:p>
    <w:p w14:paraId="1E72C5F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Din il-miżura diġà hija stabbilita fl-Awstralja, fir-Renju Unit, fin-Norveġja u fi Franza, u l-effettività tagħha diġà ġiet ipprovata.</w:t>
      </w:r>
    </w:p>
    <w:p w14:paraId="5F132673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lastRenderedPageBreak/>
        <w:t xml:space="preserve">Fir-rigward tal-Awstralja, l-istudji differenti li saru wara l-implimentazzjoni urew effetti pożittivi fil-qasam ta’ tnaqqis </w:t>
      </w:r>
      <w:r w:rsidRPr="001045B9">
        <w:rPr>
          <w:color w:val="000000"/>
          <w:sz w:val="27"/>
          <w:szCs w:val="27"/>
          <w:lang w:eastAsia="fr-FR"/>
        </w:rPr>
        <w:t>fl</w:t>
      </w:r>
      <w:r w:rsidRPr="007E13A0">
        <w:rPr>
          <w:color w:val="000000"/>
          <w:sz w:val="27"/>
          <w:szCs w:val="27"/>
          <w:lang w:eastAsia="fr-FR"/>
        </w:rPr>
        <w:t xml:space="preserve">-attrazzjoni tal-pakkett, ta’ tnaqqis fil-preżenza tal-pakketti fi spazji pubbliċi, ta’ żieda fir-rieda ta’ min ipejjep </w:t>
      </w:r>
      <w:r w:rsidRPr="001045B9">
        <w:rPr>
          <w:color w:val="000000"/>
          <w:sz w:val="27"/>
          <w:szCs w:val="27"/>
          <w:lang w:eastAsia="fr-FR"/>
        </w:rPr>
        <w:t>sabiex</w:t>
      </w:r>
      <w:r w:rsidRPr="007E13A0">
        <w:rPr>
          <w:color w:val="000000"/>
          <w:sz w:val="27"/>
          <w:szCs w:val="27"/>
          <w:lang w:eastAsia="fr-FR"/>
        </w:rPr>
        <w:t xml:space="preserve"> jieqaf u ta’ tnaqqis fil-prevalenza. Fl-istess ħin, ma seta’ jintwera l-ebda impatt negattiv fil-qasam ekonomiku, b’mod partikolari b’rabta ma</w:t>
      </w:r>
      <w:r w:rsidRPr="001045B9">
        <w:rPr>
          <w:color w:val="000000"/>
          <w:sz w:val="27"/>
          <w:szCs w:val="27"/>
          <w:lang w:eastAsia="fr-FR"/>
        </w:rPr>
        <w:t>l-ħin</w:t>
      </w:r>
      <w:r w:rsidRPr="007E13A0">
        <w:rPr>
          <w:color w:val="000000"/>
          <w:sz w:val="27"/>
          <w:szCs w:val="27"/>
          <w:lang w:eastAsia="fr-FR"/>
        </w:rPr>
        <w:t xml:space="preserve"> iddedikat mill-bejjiegħ bl-imnut għas-servizz lill-klijent. Fl-aħħar nett, ma ġiet innutata l-ebda żieda fil-kummerċ illegali.</w:t>
      </w:r>
    </w:p>
    <w:p w14:paraId="7CB704C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Fir-rigward ta’ Franza, l-informazzjoni differenti ppreżentata fl-aħħar rapport annwali taċ-Ċentru Franċiż għall-Monitoraġġ tad-Droga u d-Dipendenza fuq id-Droga hija ġeneralment pożittiva u tindika tnaqqis fil-bejgħ tat-tabakk li ma ġiex ibbilanċjat b’żieda fil-kummerċ bejn il-fruntieri, żieda fl-interess fir-rigward tas-servizzi ta’ għajnuna għall-waqfien, kif ukoll tnaqqis fil-konsum fost iż-żgħażagħ ikkonfermat mill-istħarriġ ARAMIS, li wera b’mod parallel l-immaġini tassew degradanti fir-rigward tat-tabakk fost dan il-grupp (iktar informazzjoni: www.ofdt.fr).</w:t>
      </w:r>
    </w:p>
    <w:p w14:paraId="143EECC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Fir-rigward tar-Renju Unit, isir stħarriġ ta’ kull xahar (smoking toolkit study) li jippermetti li wieħed isegwi l-iżvilupp tal-prevalenza tat-tipjip, kif ukoll kriterji marbuta mal-għajnuna għall-waqfien, u minn dan jirriżulta b’mod partikolari li mill-introduzzjoni tal-pakkett standardizzat, it-tnaqqis fil-prevalenza għat-tipjip kompliet isseħħ b’mod iktar mgħaġġel. Il-provi ta’ waqfien u l-waqfien effettiv imkejla f’dan l-istudju wkoll raw bidla pożittiva.</w:t>
      </w:r>
    </w:p>
    <w:p w14:paraId="4D0F82C3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L-Ungerija, l-Irlanda u s-Slovenja adottaw din il-miżura ukoll.</w:t>
      </w:r>
    </w:p>
    <w:p w14:paraId="67184A3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Sabiex jiġi ddeterminat jekk l-applikazzjoni tal-pakkett standardizzat hijiex miżura proporzjonali, il-Belġju applika, fil-kuntest tal-i“Strateġija Federali għal politika effettiva kontra t-tipjip”, id-direttivi għall-applikazzjoni tal-Artikolu 11 tal-FCTC li jistabbilixxu li “Il-Partijiet iridu jikkunsidraw l-informazzjoni disponibbli u l-esperjenza tal-Partijiet l-oħra biex jiddefinixxu miżuri ġodda fil-qasam tal-imballaġġ u tal-ittikkettar u jfittxu li japplikaw l-iktar miżuri effettivi possibbli.”.</w:t>
      </w:r>
    </w:p>
    <w:p w14:paraId="29E3A527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Mill-informazzjoni disponibbli u mill-esperjenza tal-Partijiet l-oħra jirriżultaw provi solidi li jsejsu l-implimentazzjoni tal-pakkett standardizzat. Il-konklużjonijiet fir-rigward tal-effettività u l-proporzjonalità tal-miżura jistgħu japplikaw b’mod ġenerali. Dan ifisser li huma pertinenti għall-Belġju. Huwa minnu wkoll li l-imballaġġ tal-prodotti tat-tabakk fil-Belġju huwa simili għal dak f’pajjiżi oħra (b’mod partikolari tal-UE), punt li jissuġġerixxi li l-konsumaturi jirreaġixxu bl-istess mod għal dan. L-istudji speċifiċi Belġjani jikkonfermaw din l-ipoteżi. (1)(2)(3) Fl-aħħar nett, il-Kunsill Għoli għas-Saħħa (CSS) jagħraf l-effettività ta’ din il-miżura u jirrakkomanda l-implimentazzjoni tagħha fl-Opinjoni Nru 9265 tiegħu, ippubblikata f’Ottubru 2015: “l-introduzzjoni ta’ imballaġġ newtrali, sadanittant uriet l-effettività tagħha permezz ta’ studji u l-prattika fl-Awstralja”. “Iċ-CSS jirrakkomanda miżuri li diġà qed jitwettqu f’pajjiżi oħra, fosthom il-projbizzjoni totali tar-reklamar għat-tabakk, jew l-introduzzjoni ta’ imballaġġ newtrali għas-sigaretti.”</w:t>
      </w:r>
    </w:p>
    <w:p w14:paraId="1D43911A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Fil-livell tal-aspetti ġuridiċi, ir-rikorsi(4) differenti ppreżentati mill-industrija tat-tabakk kontra l-leġiżlazzjoni li tistabbilixxi l-pakkett newtrali fi Franza, ir-Renju Unit, </w:t>
      </w:r>
      <w:r w:rsidRPr="007E13A0">
        <w:rPr>
          <w:color w:val="000000"/>
          <w:sz w:val="27"/>
          <w:szCs w:val="27"/>
          <w:lang w:eastAsia="fr-FR"/>
        </w:rPr>
        <w:lastRenderedPageBreak/>
        <w:t>l-Awstralja s’issa kollha ġew miċħuda mill-qrati nazzjonali. L-allegazzjonijiet prinċipali tal-industrija huma rigward in-nuqqas ta’ rispett tad-dritt ta’ proprjetà, in-nuqqas ta’ rispett tad-dritt tat-trade marks u n-nuqqas ta’ proporzjonalità tal-leġiżlazzjonijiet li jistabbilixxu l-pakkett newtrali.</w:t>
      </w:r>
    </w:p>
    <w:p w14:paraId="4422544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Ir-rikors(5) ippreżentat kontra d-Direttiva Ewropea 2014/40/UE quddiem il-QĠUE mill-produtturi tat-tabakk ukoll ġie miċħud. F’dan ir-rikors, l-industrija allegat li l-Kummissjoni ma kellhiex id-dritt li tistabbilixxi referenza għall-pakkett newtrali fid-Direttiva dwar it-tabakk 2014/40. Fl-ordni tagħha, il-QĠUE indikat: “l-Artikolu 24(2) tad-Direttiva 2014/40 għandu jiġi interpretat fis-sens li l-Istati Membri jistgħu jżommu jew jintroduċu iktar rekwiżiti f’dak li jikkonċerna l-aspetti tal-pakketti tal-prodotti tat-tabakk li ma jkunux armonizzati minn din id-direttiva.” U: “li mhumiex armonizzati minn din id-Direttiva.” U: “l-eżami ta’ din id-domanda ma żvelax elementi li jistgħu jaffettwaw il-validità ta’ din id-dispożizzjoni”.</w:t>
      </w:r>
    </w:p>
    <w:p w14:paraId="74092793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Fil-livell tal-WTO(6), il-grupp speċjali tal-WTO jiċħad ir-rikorsi ta’ Kuba, ir-Repubblika Dominicana u tal-Honduras kontra l-introduzzjoni tal-pakkett newtrali fl-Awstralja. Skontu, ir-rikorrenti ma rnexxilhomx juru li l-miżuri Awstraljani kienu jmorru kontra d-dritt internazzjonali u kienu jikkostitwixxu ostaklu għall-kummerċ internazzjonali. L-esperti tal-WTO ċaħdu wkoll l-akkuża li skontha l-pakketti newtrali ma jippermettux li jitnaqqas il-konsum tat-tabakk.</w:t>
      </w:r>
    </w:p>
    <w:p w14:paraId="1E401A2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Għall-kuntrarju, huma enfasizzaw li dawn il-pakketti mingħajr marka, flimkien ma’ miżuri oħra bħar-reklami dwar il-perikli tat-tabakk, setgħu jikkontribwixxu għal tnaqqis fil-konsum tat-tabakk u għalhekk jippermettu li jintlaħqu l-objettivi tas-saħħa pubblika.</w:t>
      </w:r>
    </w:p>
    <w:p w14:paraId="1C392038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Dan l-abbozz ta’ Ordni Irjali għaldaqstant jipprevedi l-introduzzjoni tal-pakkett newtrali għas-sigaretti, it-tabakk tal-brim u t-tabakk tal-pipa tal-ilma.</w:t>
      </w:r>
    </w:p>
    <w:p w14:paraId="5695BF16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Barra minn dan, l-introduzzjoni tal-pakkett newtrali jgħodd ukoll għall-pakketti tat-tubi tas-sigaretti, tal-karta għat-tabakk tal-brim, u tal-filters meta </w:t>
      </w:r>
      <w:r w:rsidRPr="007E13A0">
        <w:rPr>
          <w:rFonts w:eastAsiaTheme="minorHAnsi"/>
          <w:color w:val="000000"/>
          <w:sz w:val="27"/>
          <w:szCs w:val="27"/>
          <w:lang w:bidi="ar-SA"/>
        </w:rPr>
        <w:t>r-reputazzjoni ta</w:t>
      </w:r>
      <w:r w:rsidRPr="007E13A0">
        <w:rPr>
          <w:color w:val="000000"/>
          <w:sz w:val="27"/>
          <w:szCs w:val="27"/>
          <w:lang w:eastAsia="fr-FR"/>
        </w:rPr>
        <w:t>l-ismijiet kummerċjali tagħhom tkun prinċipalment dovuta għal prodott tat-tabakk, u dan biex jiġi evitat li l-produtturi tat-tabakk jirreklamaw permezz ta’ dawn il-pakketti tat-tubi, tal-karti għat-tabakk tal-brim u l-filters. Fir-rigward, b’mod partikolari, tal-Artikolu 7 tal-Ordni Irjali, jirriżulta li ma jista’ jinkiteb l-ebda test fuq il-karta tas-sigaretti, tat-tubi tas-sigaretti u għat-tabakk tal-brim.</w:t>
      </w:r>
    </w:p>
    <w:p w14:paraId="49D0986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Fl-aħħar nett, nota oħra dwar il-perjodu ta’ tranżizzjoni.</w:t>
      </w:r>
    </w:p>
    <w:p w14:paraId="62740A26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L-Artikolu 13 tal-Ordni Irjali jiddefinixxi d-data għall-implimentazzjoni tal-Ordni Irjali, stabbilita għall-1 ta’ Jannar 2020. Madankollu, sabiex il-bejjiegħa bl-imnut ikunu jistgħu jużaw l-istokkijiet li diġà jinsabu fil-ħwienet qabel din id-data tal-1 ta’ Jannar 2020, l-Artikolu 13 jistabbilixxi perjodu ta’ tranżizzjoni ta’ sena addizzjonali għall-bejjiegħa bl-imnut. Fil-prattika, il-pakketti kollha li ma jissodisfawx ir-rekwiżiti tal-Ordni Irjali jridu jitneħħew għalkollox mill-katina loġistika fl-1 ta’ Jannar 2020, ħlief il-pakketti li jkunu għadhom jinsabu fl-istokkijiet tal-bejjiegħa bl-imnut. Dawn tal-aħħar iridu jbigħuhom sal-31 ta’ Diċembru 2020.</w:t>
      </w:r>
    </w:p>
    <w:p w14:paraId="18B6465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Għandna l-unur li aħna,</w:t>
      </w:r>
    </w:p>
    <w:p w14:paraId="23B679F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Sire,</w:t>
      </w:r>
    </w:p>
    <w:p w14:paraId="2A70B458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servi rispettużi u leali</w:t>
      </w:r>
    </w:p>
    <w:p w14:paraId="40C36ABC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tal-Majestà tiegħek,</w:t>
      </w:r>
    </w:p>
    <w:p w14:paraId="23E2952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Il-Ministru għas-Saħħa Pubblika,</w:t>
      </w:r>
    </w:p>
    <w:p w14:paraId="4681A1E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M. DE BLOCK</w:t>
      </w:r>
    </w:p>
    <w:p w14:paraId="762C405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Il-Ministru għall-Ekonomija,</w:t>
      </w:r>
    </w:p>
    <w:p w14:paraId="1AACBF9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K. PEETERS</w:t>
      </w:r>
    </w:p>
    <w:p w14:paraId="703DEAA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Il-Ministru għall-Klassijiet Medji,</w:t>
      </w:r>
    </w:p>
    <w:p w14:paraId="125EEAD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D. DUCARME</w:t>
      </w:r>
    </w:p>
    <w:p w14:paraId="5E653278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_______</w:t>
      </w:r>
    </w:p>
    <w:p w14:paraId="6B4E0E0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Noti</w:t>
      </w:r>
    </w:p>
    <w:p w14:paraId="2C7D9DC7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(1) Van Hal, G., “Flemish adolescents’ perceptions of cigarette plain packaging: a qualitative study with focus group discussions”, BMJ Open, Antwerp, 2012.</w:t>
      </w:r>
    </w:p>
    <w:p w14:paraId="6A1AB6C7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(2) Koalizzjoni Nazzjonali kontra l-Kanċer, “Que pensent les jeunes Belges à propos du nouveau paquet de cigarettes neutre australien?”</w:t>
      </w:r>
      <w:r w:rsidRPr="007E13A0">
        <w:rPr>
          <w:i/>
          <w:iCs/>
          <w:color w:val="000000"/>
          <w:sz w:val="27"/>
          <w:szCs w:val="27"/>
          <w:lang w:eastAsia="fr-FR"/>
        </w:rPr>
        <w:t xml:space="preserve">, </w:t>
      </w:r>
      <w:r w:rsidRPr="007E13A0">
        <w:rPr>
          <w:color w:val="000000"/>
          <w:sz w:val="27"/>
          <w:szCs w:val="27"/>
          <w:lang w:eastAsia="fr-FR"/>
        </w:rPr>
        <w:t>Brussell, 2012.</w:t>
      </w:r>
    </w:p>
    <w:p w14:paraId="1DE2E82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(3) Fondazzjoni kontra l-Kanċer, “Position des jeunes vis-à-vis de la cigarettes et des publicités pour le tabac.”, Brussell, 2015.</w:t>
      </w:r>
    </w:p>
    <w:p w14:paraId="24F1F82A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(4) Société jt international SA, société d</w:t>
      </w:r>
      <w:r w:rsidRPr="001045B9">
        <w:rPr>
          <w:color w:val="000000"/>
          <w:sz w:val="27"/>
          <w:szCs w:val="27"/>
          <w:lang w:val="fr-LU" w:eastAsia="fr-FR"/>
        </w:rPr>
        <w:t>’</w:t>
      </w:r>
      <w:r w:rsidRPr="007E13A0">
        <w:rPr>
          <w:color w:val="000000"/>
          <w:sz w:val="27"/>
          <w:szCs w:val="27"/>
          <w:lang w:eastAsia="fr-FR"/>
        </w:rPr>
        <w:t xml:space="preserve">exploitation industrielle des tabacs et des allumettes, société Philip Morris France SA </w:t>
      </w:r>
      <w:r w:rsidRPr="001045B9">
        <w:rPr>
          <w:i/>
          <w:iCs/>
          <w:color w:val="000000"/>
          <w:sz w:val="27"/>
          <w:szCs w:val="27"/>
          <w:lang w:val="fr-LU" w:eastAsia="fr-FR"/>
        </w:rPr>
        <w:t>et</w:t>
      </w:r>
      <w:r w:rsidRPr="007E13A0">
        <w:rPr>
          <w:color w:val="000000"/>
          <w:sz w:val="27"/>
          <w:szCs w:val="27"/>
          <w:lang w:eastAsia="fr-FR"/>
        </w:rPr>
        <w:t>. Conseil d</w:t>
      </w:r>
      <w:r w:rsidRPr="007E13A0">
        <w:rPr>
          <w:color w:val="000000"/>
          <w:sz w:val="27"/>
          <w:szCs w:val="27"/>
          <w:lang w:val="en-US" w:eastAsia="fr-FR"/>
        </w:rPr>
        <w:t>’</w:t>
      </w:r>
      <w:r w:rsidRPr="007E13A0">
        <w:rPr>
          <w:color w:val="000000"/>
          <w:sz w:val="27"/>
          <w:szCs w:val="27"/>
          <w:lang w:eastAsia="fr-FR"/>
        </w:rPr>
        <w:t>Etat, 23</w:t>
      </w:r>
      <w:r w:rsidRPr="007E13A0">
        <w:rPr>
          <w:color w:val="000000"/>
          <w:sz w:val="27"/>
          <w:szCs w:val="27"/>
          <w:lang w:val="en-US" w:eastAsia="fr-FR"/>
        </w:rPr>
        <w:t> </w:t>
      </w:r>
      <w:r w:rsidRPr="007E13A0">
        <w:rPr>
          <w:color w:val="000000"/>
          <w:sz w:val="27"/>
          <w:szCs w:val="27"/>
          <w:lang w:eastAsia="fr-FR"/>
        </w:rPr>
        <w:t>ta’</w:t>
      </w:r>
      <w:r w:rsidRPr="007E13A0">
        <w:rPr>
          <w:color w:val="000000"/>
          <w:sz w:val="27"/>
          <w:szCs w:val="27"/>
          <w:lang w:val="en-US" w:eastAsia="fr-FR"/>
        </w:rPr>
        <w:t> </w:t>
      </w:r>
      <w:r w:rsidRPr="007E13A0">
        <w:rPr>
          <w:color w:val="000000"/>
          <w:sz w:val="27"/>
          <w:szCs w:val="27"/>
          <w:lang w:eastAsia="fr-FR"/>
        </w:rPr>
        <w:t>Diċembru</w:t>
      </w:r>
      <w:r w:rsidRPr="007E13A0">
        <w:rPr>
          <w:color w:val="000000"/>
          <w:sz w:val="27"/>
          <w:szCs w:val="27"/>
          <w:lang w:val="en-US" w:eastAsia="fr-FR"/>
        </w:rPr>
        <w:t> 2016</w:t>
      </w:r>
      <w:r w:rsidRPr="007E13A0">
        <w:rPr>
          <w:color w:val="000000"/>
          <w:sz w:val="27"/>
          <w:szCs w:val="27"/>
          <w:lang w:eastAsia="fr-FR"/>
        </w:rPr>
        <w:t>; JT Int</w:t>
      </w:r>
      <w:r w:rsidRPr="007E13A0">
        <w:rPr>
          <w:color w:val="000000"/>
          <w:sz w:val="27"/>
          <w:szCs w:val="27"/>
          <w:lang w:val="en-US" w:eastAsia="fr-FR"/>
        </w:rPr>
        <w:t>’</w:t>
      </w:r>
      <w:r w:rsidRPr="007E13A0">
        <w:rPr>
          <w:color w:val="000000"/>
          <w:sz w:val="27"/>
          <w:szCs w:val="27"/>
          <w:lang w:eastAsia="fr-FR"/>
        </w:rPr>
        <w:t>l SA v Commonwealth (Tobacco Plain Packaging Case) [2012] HCA</w:t>
      </w:r>
      <w:r w:rsidRPr="007E13A0">
        <w:rPr>
          <w:color w:val="000000"/>
          <w:sz w:val="27"/>
          <w:szCs w:val="27"/>
          <w:lang w:val="en-US" w:eastAsia="fr-FR"/>
        </w:rPr>
        <w:t> </w:t>
      </w:r>
      <w:r w:rsidRPr="007E13A0">
        <w:rPr>
          <w:color w:val="000000"/>
          <w:sz w:val="27"/>
          <w:szCs w:val="27"/>
          <w:lang w:eastAsia="fr-FR"/>
        </w:rPr>
        <w:t>43; British American tobacco UK ltd &amp; others v the secretary of state for health EWCA Civ</w:t>
      </w:r>
      <w:r w:rsidRPr="007E13A0">
        <w:rPr>
          <w:color w:val="000000"/>
          <w:sz w:val="27"/>
          <w:szCs w:val="27"/>
          <w:lang w:val="en-US" w:eastAsia="fr-FR"/>
        </w:rPr>
        <w:t> </w:t>
      </w:r>
      <w:r w:rsidRPr="007E13A0">
        <w:rPr>
          <w:color w:val="000000"/>
          <w:sz w:val="27"/>
          <w:szCs w:val="27"/>
          <w:lang w:eastAsia="fr-FR"/>
        </w:rPr>
        <w:t>1182, 30 ta’ Novembru 2016.</w:t>
      </w:r>
    </w:p>
    <w:p w14:paraId="71CA39B9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(5) Philip Morris Brands SARL </w:t>
      </w:r>
      <w:r w:rsidRPr="007E13A0">
        <w:rPr>
          <w:i/>
          <w:iCs/>
          <w:color w:val="000000"/>
          <w:sz w:val="27"/>
          <w:szCs w:val="27"/>
          <w:lang w:eastAsia="fr-FR"/>
        </w:rPr>
        <w:t>et</w:t>
      </w:r>
      <w:r w:rsidRPr="007E13A0">
        <w:rPr>
          <w:color w:val="000000"/>
          <w:sz w:val="27"/>
          <w:szCs w:val="27"/>
          <w:lang w:eastAsia="fr-FR"/>
        </w:rPr>
        <w:t xml:space="preserve"> v Secretary of State for Health; 4 ta’ Mejju 2016, Kawża C-547/14.</w:t>
      </w:r>
    </w:p>
    <w:p w14:paraId="76155F9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(6) https://www.wto.org/french/tratop_f/dispu_f/cases_f/ds458_f.htm</w:t>
      </w:r>
    </w:p>
    <w:p w14:paraId="2D005D8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</w:p>
    <w:p w14:paraId="020FBBEA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13 ta’ APRIL 2019. – Ordni Irjali dwar il-pakkett standardizzat tas-sigaretti, tat-tabakk tal-brim u tat-tabakk tal-pipa tal-ilma</w:t>
      </w:r>
    </w:p>
    <w:p w14:paraId="30A8AD4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PHILIPPE, ir-Re tal-Belġju,</w:t>
      </w:r>
    </w:p>
    <w:p w14:paraId="520BD87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Saħħa lil kull min jinsab preżenti u min għadu ġej.</w:t>
      </w:r>
    </w:p>
    <w:p w14:paraId="2B7BC75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Wara li kkunsidrajna l-Liġi tal-24 ta’ Jannar 1977 dwar il-protezzjoni tas-saħħa tal-konsumaturi </w:t>
      </w:r>
      <w:r w:rsidRPr="001045B9">
        <w:rPr>
          <w:color w:val="000000"/>
          <w:sz w:val="27"/>
          <w:szCs w:val="27"/>
          <w:lang w:eastAsia="fr-FR"/>
        </w:rPr>
        <w:t>fir-rigward ta</w:t>
      </w:r>
      <w:r w:rsidRPr="007E13A0">
        <w:rPr>
          <w:color w:val="000000"/>
          <w:sz w:val="27"/>
          <w:szCs w:val="27"/>
          <w:lang w:eastAsia="fr-FR"/>
        </w:rPr>
        <w:t>l-</w:t>
      </w:r>
      <w:r w:rsidRPr="001045B9">
        <w:rPr>
          <w:color w:val="000000"/>
          <w:sz w:val="27"/>
          <w:szCs w:val="27"/>
          <w:lang w:eastAsia="fr-FR"/>
        </w:rPr>
        <w:t>prodotti</w:t>
      </w:r>
      <w:r w:rsidRPr="007E13A0">
        <w:rPr>
          <w:color w:val="000000"/>
          <w:sz w:val="27"/>
          <w:szCs w:val="27"/>
          <w:lang w:eastAsia="fr-FR"/>
        </w:rPr>
        <w:t xml:space="preserve"> tal-ikel u l-prodotti l-oħra, l-Artikolu 6, §</w:t>
      </w:r>
      <w:r w:rsidRPr="001045B9">
        <w:rPr>
          <w:color w:val="000000"/>
          <w:sz w:val="27"/>
          <w:szCs w:val="27"/>
          <w:lang w:eastAsia="fr-FR"/>
        </w:rPr>
        <w:t> </w:t>
      </w:r>
      <w:r w:rsidRPr="007E13A0">
        <w:rPr>
          <w:color w:val="000000"/>
          <w:sz w:val="27"/>
          <w:szCs w:val="27"/>
          <w:lang w:eastAsia="fr-FR"/>
        </w:rPr>
        <w:t>1, a), emendat mil-Liġi tat-22 ta’</w:t>
      </w:r>
      <w:r w:rsidRPr="001045B9">
        <w:rPr>
          <w:color w:val="000000"/>
          <w:sz w:val="27"/>
          <w:szCs w:val="27"/>
          <w:lang w:eastAsia="fr-FR"/>
        </w:rPr>
        <w:t> </w:t>
      </w:r>
      <w:r w:rsidRPr="007E13A0">
        <w:rPr>
          <w:color w:val="000000"/>
          <w:sz w:val="27"/>
          <w:szCs w:val="27"/>
          <w:lang w:eastAsia="fr-FR"/>
        </w:rPr>
        <w:t>Marzu 1989;</w:t>
      </w:r>
    </w:p>
    <w:p w14:paraId="469A147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Wara li kkunsidrajna l-komunikazzjoni tal-Kummissjoni Ewropea, tas-7 ta’ Settembru 2018, </w:t>
      </w:r>
      <w:r w:rsidRPr="001045B9">
        <w:rPr>
          <w:color w:val="000000"/>
          <w:sz w:val="27"/>
          <w:szCs w:val="27"/>
          <w:lang w:eastAsia="fr-FR"/>
        </w:rPr>
        <w:t>b’</w:t>
      </w:r>
      <w:r w:rsidRPr="007E13A0">
        <w:rPr>
          <w:color w:val="000000"/>
          <w:sz w:val="27"/>
          <w:szCs w:val="27"/>
          <w:lang w:eastAsia="fr-FR"/>
        </w:rPr>
        <w:t>applikazzjoni tal-Artikolu 5(1) tad-Direttiva 2015/1535/UE tal-Parlament Ewropew u tal-Kunsill tad-9 ta’ Settembru 2015 li tistabbilixxi proċedura għall-għoti ta’ informazzjoni fil-qasam tar-regolamenti tekniċi u tar-regoli dwar is-servizzi tas-Soċjetà tal-Informatika;</w:t>
      </w:r>
    </w:p>
    <w:p w14:paraId="2010E3B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Wara li kkunsidrajna l-Opinjoni tal-Ispettur tal-Finanzi, mogħtija fl-20 ta’ Settembru 2018;</w:t>
      </w:r>
    </w:p>
    <w:p w14:paraId="42FDABD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Wara li kkunsidrajna l-Opinjoni 65.367/3 tal-Kunsill tal-Istat, mogħtija fil-11 ta’ Marzu 2019, </w:t>
      </w:r>
      <w:r w:rsidRPr="001045B9">
        <w:rPr>
          <w:color w:val="000000"/>
          <w:sz w:val="27"/>
          <w:szCs w:val="27"/>
          <w:lang w:eastAsia="fr-FR"/>
        </w:rPr>
        <w:t>b’</w:t>
      </w:r>
      <w:r w:rsidRPr="007E13A0">
        <w:rPr>
          <w:color w:val="000000"/>
          <w:sz w:val="27"/>
          <w:szCs w:val="27"/>
          <w:lang w:eastAsia="fr-FR"/>
        </w:rPr>
        <w:t>applikazzjoni tas-subparagrafu 1(2) tal-Artikolu 84, §</w:t>
      </w:r>
      <w:r w:rsidRPr="001045B9">
        <w:rPr>
          <w:color w:val="000000"/>
          <w:sz w:val="27"/>
          <w:szCs w:val="27"/>
          <w:lang w:eastAsia="fr-FR"/>
        </w:rPr>
        <w:t> </w:t>
      </w:r>
      <w:r w:rsidRPr="007E13A0">
        <w:rPr>
          <w:color w:val="000000"/>
          <w:sz w:val="27"/>
          <w:szCs w:val="27"/>
          <w:lang w:eastAsia="fr-FR"/>
        </w:rPr>
        <w:t>1, tal-liġijiet dwar il-Kunsill tal-Istat, ikkoordinati fit-12 ta’ Jannar 1973;</w:t>
      </w:r>
    </w:p>
    <w:p w14:paraId="18B548D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Fuq il-proposta  tal-Ministru għall-Ekonomija, tal-Ministru għas-Saħħa Pubblika u tal-Ministru għall-Klassijiet Medji,</w:t>
      </w:r>
    </w:p>
    <w:p w14:paraId="7DB7563C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Aħna ordnajna u nordnaw:</w:t>
      </w:r>
    </w:p>
    <w:p w14:paraId="7D74339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KAPITOLU 1 – Kamp ta’ applikazzjoni u definizzjonijiet </w:t>
      </w:r>
    </w:p>
    <w:p w14:paraId="6DECAC3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Taqsima 1 – Kamp ta’ applikazzjoni</w:t>
      </w:r>
    </w:p>
    <w:p w14:paraId="2B98351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1. Din l-Ordni tadotta parzjalment id-Direttiva 2014/40/UE tat-3 ta’ April 2014 tal-Parlament Ewropew u tal-Kunsill dwar l-approssimazzjoni tal-liġijiet, ir-regolamenti u d-dispożizzjonijiet amministrattivi tal-Istati Membri rigward il-manifattura, il-preżentazzjoni u l-bejgħ tat-tabakk u prodotti relatati u li tħassar id-Direttiva 2001/37/KE.</w:t>
      </w:r>
    </w:p>
    <w:p w14:paraId="09389AB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2. Din l-Ordni tapplika għas-sigaretti, għat-tabakk tal-brim, għat-tabakk tal-pipa tal-ilma, għat-tubi tas-sigaretti, għall-karta tas-sigaretti u għall-karta tat-tabakk tal-brim u tiddefinixxi l-kulur u l-elementi li jidhru fuq l-imballaġġi tal-prodotti msemmija hawn fuq.</w:t>
      </w:r>
    </w:p>
    <w:p w14:paraId="5B94AB5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Taqsima 2 – Definizzjonijiet</w:t>
      </w:r>
    </w:p>
    <w:p w14:paraId="717DCCF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3. Għall-finijiet ta’ din l-Ordni, għandna nifhmu:</w:t>
      </w:r>
    </w:p>
    <w:p w14:paraId="022C3D6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1° tabakk: il-weraq u kull parti naturali oħra, mibdula jew le, tal-pjanta tat-tabakk, inkluż it-tabakk espans u rikostitwit;</w:t>
      </w:r>
    </w:p>
    <w:p w14:paraId="763D4C7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2° prodotti tat-tabakk: prodotti li jistgħu jiġu kkunsmati u li huma magħmula, anki b’mod parzjali, mit-tabakk, kemm jekk ikunx ġenetikament modifikat jew le;</w:t>
      </w:r>
    </w:p>
    <w:p w14:paraId="28AAA70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3° tabakk tal-brim: tabakk li jista’ jintuża mill-konsumaturi jew il-bejjiegħa bl-imnut sabiex jagħmlu s-sigaretti;</w:t>
      </w:r>
    </w:p>
    <w:p w14:paraId="35D7956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4° sigarett: roll ta’ tabakk li jista’ jiġi kkunsmat permezz ta’ proċess ta’ kombustjoni, u li huwa definit b’mod iktar preċiż fl-Artikolu 5 tal-Liġi tat-3 ta’ April 1997 dwar is-sistema fiskali tat-tabakk immanifatturat;</w:t>
      </w:r>
    </w:p>
    <w:p w14:paraId="2A8AAD8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5° tabakk tal-pipa tal-ilma: prodott tat-tabakk li jista’ jiġi kkunsmat permezz ta’ pipa tal-ilma. Għall-finijiet ta’ din l-Ordni, it-tabakk tal-pipa tal-ilma huwa kkunsidrat bħala tabakk għat-tipjip. Jekk prodott jista’ jintuża kemm f’pipa tal-ilma u bħala tabakk tal-brim, dan jiġi kkunsidrat bħala tabakk tal-brim;</w:t>
      </w:r>
    </w:p>
    <w:p w14:paraId="252F5D6C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6° imballaġġ estern: kwalunkwe imballaġġ li fih il-prodotti tat-tabakk jitqiegħdu fis-suq, li jinkludi pakkett indiviwali jew grupp ta’ pakketti individwali; l-imballaġġi addizzjonali trasparenti mhumiex ikkunsidrati bħala imballaġġi esterni;</w:t>
      </w:r>
    </w:p>
    <w:p w14:paraId="251FC21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7° pakkett individwali: l-iżgħar pakkett individwali ta’ prodott tat-tabakk imqiegħed fis-suq;</w:t>
      </w:r>
    </w:p>
    <w:p w14:paraId="4E66B01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8° isem kummerċjali: kombinazzjoni ta’ massimu ta’ tliet kelmiet li tippermetti distinzjoni tal-prodotti tat-tabakk;</w:t>
      </w:r>
    </w:p>
    <w:p w14:paraId="547F6A1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9° imballaġġ addizzjonali trasparenti: l-imballaġġ tas-selofejn li ma jkollu l-ebda kulur u/jew l-ebda disinn jew element ieħor, jissejjaħ minn hawn ’il quddiem “imballaġġ addizzjonali trasparenti”;</w:t>
      </w:r>
    </w:p>
    <w:p w14:paraId="371572C8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10° Bejjiegħa bl-imnut: kull punt tal-bejgħ li fih jitqiegħdu fis-suq prodotti tat-tabakk, inkluż minn persuna fiżika;</w:t>
      </w:r>
    </w:p>
    <w:p w14:paraId="4CE1439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11° Ministru: Ministru għas-Saħħa Pubblika.</w:t>
      </w:r>
    </w:p>
    <w:p w14:paraId="78EBB985" w14:textId="77777777" w:rsidR="007E13A0" w:rsidRPr="007E13A0" w:rsidRDefault="007E13A0" w:rsidP="004F1F05">
      <w:pPr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KAPITOLU 2. - Aspett u kontenut tal-pakketti individwali u l-imballaġġi esterni tas-sigaretti, t-tabakk tal-brim u t-tabakk tal-pipa bl-ilma</w:t>
      </w:r>
    </w:p>
    <w:p w14:paraId="06391B3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Taqsima 1 - Rabta mal-Ordni Irjali tal-5 ta’ Frar 2016</w:t>
      </w:r>
    </w:p>
    <w:p w14:paraId="57D56558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4. Il-pakketti individwali u l-imballaġġi esterni tas-sigaretti għandhom jirrispettaw id-dispożizzjonijiet tal-Ordni Irjali tal-5 ta’ Frar 2016 dwar il-manifattura u t-tqegħid fis-suq tal-prodotti tat-tabakk.</w:t>
      </w:r>
    </w:p>
    <w:p w14:paraId="309DB77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Taqsima 2. - Dispożizzjonijiet ġenerali</w:t>
      </w:r>
    </w:p>
    <w:p w14:paraId="2D930EB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5. § 1. Il-pakketti individwali u l-imballaġġi esterni għandhom ikunu ta’ kulur wieħed. Il-manifattur jista’ jagħżel, għall-parti ta’ ġewwa tal-pakketti individwali, bejn żewġ kuluri.</w:t>
      </w:r>
    </w:p>
    <w:p w14:paraId="7DA76F5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Il-Ministru jistabbilixxi l-kuluri differenti.</w:t>
      </w:r>
    </w:p>
    <w:p w14:paraId="1B66808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6. § 1. Minbarra l-prodott tat-tabakk, pakkett wieħed jista’ jkun fih biss kisi li jifforma parti mill-imballaġġ.</w:t>
      </w:r>
    </w:p>
    <w:p w14:paraId="465D3F2A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Il-Ministru jistabbilixxi l-kulur u l-karatteristiki tal-kisi.</w:t>
      </w:r>
    </w:p>
    <w:p w14:paraId="024D07BA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7. § 1. Huma pprojbiti t-tekniki kollha li jaffettwaw in-newtralità u l-uniformità tal-pakketti individwali, l-imballaġġi esterni jew l-imballaġġi addizzjonali, b’mod partikolari dawk li għandhom l-għan li jagħtuhom karatteristiki awditivi, olfattivi u viżwali speċifiċi.</w:t>
      </w:r>
    </w:p>
    <w:p w14:paraId="602E1966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Il-Ministru jista’ jistabbilixxi lista ta’ tekniki prinċipali pprojbiti.</w:t>
      </w:r>
    </w:p>
    <w:p w14:paraId="63914C0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Huwa pprojbit ukoll li fil-pakketti individwali, l-imballaġġi esterni u l-imballaġġi addizzjonali jiddaħħal kwalunkwe reklam jew element ieħor.</w:t>
      </w:r>
    </w:p>
    <w:p w14:paraId="581F721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8. § 1. Il-karta tas-sigaretti, tat-tubi tas-sigaretti u għat-tabakk tal-brim għandha tkun ta’ kulur wieħed. Il-manifattur jista’ jagħżel, għall-borża tal-filtru, bejn żewġ kuluri.</w:t>
      </w:r>
    </w:p>
    <w:p w14:paraId="49683D8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Il-Ministru jistabbilixxi l-kuluri differenti msemmija f’paragrafu 1.</w:t>
      </w:r>
    </w:p>
    <w:p w14:paraId="3F0E7E0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9. § 1. L-uċuħ esterni u interni tal-pakketti individwali, l-imballaġġi esterni u l-imballaġġi addizzjonali għandhom ikunu lixxi u, fil-każ tal-pakketti individwali jew l-imballaġġi esterni f’forma rettangolari, lixxi u ċatti.</w:t>
      </w:r>
    </w:p>
    <w:p w14:paraId="2A06902A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Il-Ministru jista’ jistabbilixxi karatteristiki addizzjonali għall-uċuħ imsemmija f’paragrafu 1.</w:t>
      </w:r>
    </w:p>
    <w:p w14:paraId="58D5741F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Taqsima 3 – Pakketti individwali tat-tabakk tal-brim </w:t>
      </w:r>
    </w:p>
    <w:p w14:paraId="0FD4B37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10. § 1. Meta pakkett individwal tat-tabakk tal-brim ikollu lsien li jippermetti li jerġa’ jingħalaq, l-ilsien għandu jkun:</w:t>
      </w:r>
    </w:p>
    <w:p w14:paraId="6DF491EC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1° nieqes minn kwalunkwe marka; </w:t>
      </w:r>
    </w:p>
    <w:p w14:paraId="5A8EFA73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2° trasparenti u mhux ikkulurit.</w:t>
      </w:r>
    </w:p>
    <w:p w14:paraId="3A2B0763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Bħala deroga mill-paragrafu 1, il-karatteristiki strettament neċessarji għall-iffissar taċ-ċilindru jew għall-proċess ta’ ftuħ u ta’ għeluq tal-pakkett individwali jew l-imballaġġ estern huma awtorizzati.</w:t>
      </w:r>
    </w:p>
    <w:p w14:paraId="1FC7333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3. Pakkett individwali tat-tabakk tal-brim ta’ forma ċilindrika jew rettangolari jista’ jkun fih għatu tal-aluminju kulur il-fidda, mingħajr varjazzjoni fit-tonalità jew fl-isfumatura u mingħajr nisġa. Dan l-għatu jagħmel parti mill-imballaġġ intern.</w:t>
      </w:r>
    </w:p>
    <w:p w14:paraId="38056F9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4. Il-Ministru jista’ jiddetermina l-karatteristiki msemmija f’paragrafu 2.</w:t>
      </w:r>
    </w:p>
    <w:p w14:paraId="439607A9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5. Il-Ministru jista’ jistabbilixxi l-karatteristiki addizzjonali tal-għatu tal-aluminju msemmi fil-paragrafu 3.</w:t>
      </w:r>
    </w:p>
    <w:p w14:paraId="6DB0AD2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KAPITOLU 3. - Indikazzjonijiet dwar il-pakketti individwali</w:t>
      </w:r>
    </w:p>
    <w:p w14:paraId="2DEF3A9C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11. § 1. Dawn l-indikazzjonijiet li ġejjin biss jistgħu jitwaħħlu b’mod leġibbli u uniformi fuq pakkett individwali jew imballaġġ estern:</w:t>
      </w:r>
    </w:p>
    <w:p w14:paraId="4DA8485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1° l-isem kummerċjali;</w:t>
      </w:r>
    </w:p>
    <w:p w14:paraId="4BEB168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2° l-isem, l-indirizz postali, l-indirizz elettroniku u n-numru tat-telefon tal-manifattur;</w:t>
      </w:r>
    </w:p>
    <w:p w14:paraId="14CB2CD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3° in-numru tas-sigaretti li fih jew l-indikazzjoni tat-toqol fi grammi tat-tabakk jew tat-tabakk tal-pipa tal-ilma;</w:t>
      </w:r>
    </w:p>
    <w:p w14:paraId="518486C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 xml:space="preserve">4° it-timbru fiskali; </w:t>
      </w:r>
    </w:p>
    <w:p w14:paraId="64345DF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5° it-twissijiet tas-saħħa previsti mill-Ordni Irjali tal-5 ta’ Frar 2016 dwar il-manifattura u t-tqegħid fis-suq tal-prodotti tat-tabakk;</w:t>
      </w:r>
    </w:p>
    <w:p w14:paraId="48065B85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6° l-elementi legali l-oħra li huma obbligatorji.</w:t>
      </w:r>
    </w:p>
    <w:p w14:paraId="36F1E86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Il-pakketti individwali u l-imballaġġi esterni jista’ jkollhom barcode.</w:t>
      </w:r>
    </w:p>
    <w:p w14:paraId="796D0D7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3. L-isem kummerċjali ma tistax titwaħħal fuq ġewwa tal-pakkett individwali, u lanqas fuq ġewwa tal-imballaġġ estern.</w:t>
      </w:r>
    </w:p>
    <w:p w14:paraId="67AA262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4. Il-Ministru jistabbilixxi l-post, kif ukoll il-modalitajiet tal-istampar, tal-indikazzjonijiet awtorizzati fil-paragrafi 1 u 2 fuq l-pakketti individwali jew l-imballaġġi esterni, kif ukoll il-karatteristiki tagħhom.</w:t>
      </w:r>
    </w:p>
    <w:p w14:paraId="0585BE19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KAPITOLU 4. – Pakketti individwali tat-tubi tas-sigaretti, tal-karta tas-sigaretti u tal-filtri</w:t>
      </w:r>
    </w:p>
    <w:p w14:paraId="76DA6D17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12. L-Artikoli 5, 6, 7, 8, 9, 10 u 11, § 1, subparagrafi 1 u 2, u §§ 2 sa 4, huma applikabbli għall-pakketti individwali li fihom tubi tas-sigaretti, għall-pakketti individwali li fihom karta għat-tabakk tal-brim u għall-pakketti individwali li fihom filtri meta r-reputazzjoni tal-isem kummerċjali tagħhom tkun prinċipalment dovuta għal prodott tat-tabakk.</w:t>
      </w:r>
    </w:p>
    <w:p w14:paraId="34980B69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KAPITOLU 5. - Dispożizzjonijiet finali</w:t>
      </w:r>
    </w:p>
    <w:p w14:paraId="47FA7EF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Taqsima 1. - Sanzjonijiet</w:t>
      </w:r>
    </w:p>
    <w:p w14:paraId="6FE53F3D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13. § 1. Huwa pprojbit li jitqiegħdu fis-suq il-prodotti li ma jissodisfawx id-dispożizzjonijiet ta’ din l-Ordni. Dawn il-prodotti għandhom jiġu kkunsidrati ta’ ħsara fis-sens tal-Artikolu 18 tal-Liġi tat-24 ta’ Jannar 1977 dwar il-ħarsien tas-saħħa tal-konsumaturi fir-rigward tal-prodotti tal-ikel u l-prodotti l-oħra.</w:t>
      </w:r>
    </w:p>
    <w:p w14:paraId="48B7F6E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§ 2. Il-ksur tad-dispożizzjonijiet ta’ din l-Ordni huma mfittxija, ikkonstatati, ipproċessati u kkundannati b’konformità mad-dispożizzjonijiet tal-Liġi tal-24 ta’ Jannar 1977 imsemmija qabel.</w:t>
      </w:r>
    </w:p>
    <w:p w14:paraId="5486E8FC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Taqsima 2. - Dħul fis-seħħ</w:t>
      </w:r>
    </w:p>
    <w:p w14:paraId="56A4DDD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14. Din l-Ordni tidħol fis-seħħ fl-1 ta’ Jannar 2020, ħlief għall-bejjiegħa bl-imnut li għalihom din l-Ordni tidħol fis-seħħ fl-1 ta’ Jannar 2021.</w:t>
      </w:r>
    </w:p>
    <w:p w14:paraId="0DDE85B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Taqsima 3. - Eżekuzzjoni</w:t>
      </w:r>
    </w:p>
    <w:p w14:paraId="2CBBF7A6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Artikolu 15. Il-Ministru kompetenti għall-Ekonomija, il-Ministru kompetenti għas-Saħħa Pubblika, u l-Ministru kompetenti għall-Klassijiet Medji huma responsabbli, kull wieħed f’dak li jikkonċernah, mill-eżekuzzjoni ta’ din l-Ordni.</w:t>
      </w:r>
    </w:p>
    <w:p w14:paraId="42186A0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Magħmula fi Brussell, it-13 ta’ April 2019.</w:t>
      </w:r>
    </w:p>
    <w:p w14:paraId="3DA9714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PHILIPPE</w:t>
      </w:r>
    </w:p>
    <w:p w14:paraId="286AA01C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Mir-Re:</w:t>
      </w:r>
    </w:p>
    <w:p w14:paraId="1D8D0F51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Il-Ministru għas-Saħħa Pubblika,</w:t>
      </w:r>
    </w:p>
    <w:p w14:paraId="4791524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M. DE BLOCK</w:t>
      </w:r>
    </w:p>
    <w:p w14:paraId="2D0EE61B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Il-Ministru għall-Ekonomija,</w:t>
      </w:r>
    </w:p>
    <w:p w14:paraId="2F9E7200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K. PEETERS</w:t>
      </w:r>
    </w:p>
    <w:p w14:paraId="6C883BD2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Il-Ministru għall-Klassijiet Medji,</w:t>
      </w:r>
    </w:p>
    <w:p w14:paraId="416BCE9E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  <w:r w:rsidRPr="007E13A0">
        <w:rPr>
          <w:color w:val="000000"/>
          <w:sz w:val="27"/>
          <w:szCs w:val="27"/>
          <w:lang w:eastAsia="fr-FR"/>
        </w:rPr>
        <w:t>D. DUCARME</w:t>
      </w:r>
    </w:p>
    <w:p w14:paraId="5FE24974" w14:textId="77777777" w:rsidR="007E13A0" w:rsidRPr="007E13A0" w:rsidRDefault="007E13A0" w:rsidP="004F1F05">
      <w:pPr>
        <w:jc w:val="both"/>
        <w:rPr>
          <w:color w:val="000000"/>
          <w:sz w:val="27"/>
          <w:szCs w:val="27"/>
          <w:lang w:eastAsia="fr-FR"/>
        </w:rPr>
      </w:pPr>
    </w:p>
    <w:p w14:paraId="0728E0FA" w14:textId="77777777" w:rsidR="007E13A0" w:rsidRDefault="007E13A0" w:rsidP="004F1F05">
      <w:pPr>
        <w:jc w:val="both"/>
        <w:rPr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22"/>
        <w:gridCol w:w="1860"/>
        <w:gridCol w:w="1860"/>
        <w:gridCol w:w="122"/>
        <w:gridCol w:w="3522"/>
      </w:tblGrid>
      <w:tr w:rsidR="007E13A0" w:rsidRPr="007E13A0" w14:paraId="514890CA" w14:textId="77777777" w:rsidTr="00B22186">
        <w:trPr>
          <w:cantSplit/>
          <w:tblCellSpacing w:w="15" w:type="dxa"/>
        </w:trPr>
        <w:tc>
          <w:tcPr>
            <w:tcW w:w="977" w:type="pct"/>
            <w:vAlign w:val="center"/>
            <w:hideMark/>
          </w:tcPr>
          <w:p w14:paraId="1D90C2FE" w14:textId="7FF376D2" w:rsidR="007E13A0" w:rsidRPr="007E13A0" w:rsidRDefault="001045B9" w:rsidP="00B22186">
            <w:pPr>
              <w:jc w:val="both"/>
              <w:rPr>
                <w:sz w:val="24"/>
                <w:szCs w:val="24"/>
                <w:lang w:eastAsia="fr-FR"/>
              </w:rPr>
            </w:pPr>
            <w:hyperlink r:id="rId9" w:anchor="top" w:tgtFrame="_self" w:history="1">
              <w:r w:rsidR="007E13A0" w:rsidRPr="007E13A0">
                <w:rPr>
                  <w:color w:val="0000FF"/>
                  <w:sz w:val="24"/>
                  <w:szCs w:val="24"/>
                  <w:u w:val="single"/>
                  <w:lang w:eastAsia="fr-FR"/>
                </w:rPr>
                <w:t>bidu</w:t>
              </w:r>
            </w:hyperlink>
          </w:p>
        </w:tc>
        <w:tc>
          <w:tcPr>
            <w:tcW w:w="49" w:type="pct"/>
            <w:vAlign w:val="center"/>
            <w:hideMark/>
          </w:tcPr>
          <w:p w14:paraId="55955D25" w14:textId="77777777" w:rsidR="007E13A0" w:rsidRPr="007E13A0" w:rsidRDefault="007E13A0" w:rsidP="00B22186">
            <w:pPr>
              <w:jc w:val="both"/>
              <w:rPr>
                <w:sz w:val="24"/>
                <w:szCs w:val="24"/>
                <w:lang w:eastAsia="fr-FR"/>
              </w:rPr>
            </w:pPr>
          </w:p>
        </w:tc>
        <w:tc>
          <w:tcPr>
            <w:tcW w:w="978" w:type="pct"/>
            <w:vAlign w:val="center"/>
            <w:hideMark/>
          </w:tcPr>
          <w:p w14:paraId="5E232A3C" w14:textId="2A6A493C" w:rsidR="007E13A0" w:rsidRPr="007E13A0" w:rsidRDefault="001045B9" w:rsidP="00B22186">
            <w:pPr>
              <w:jc w:val="both"/>
              <w:rPr>
                <w:sz w:val="24"/>
                <w:szCs w:val="24"/>
                <w:lang w:eastAsia="fr-FR"/>
              </w:rPr>
            </w:pPr>
            <w:hyperlink r:id="rId10" w:anchor="hit1" w:tgtFrame="_self" w:history="1">
              <w:r w:rsidR="007E13A0" w:rsidRPr="007E13A0">
                <w:rPr>
                  <w:color w:val="0000FF"/>
                  <w:sz w:val="24"/>
                  <w:szCs w:val="24"/>
                  <w:u w:val="single"/>
                  <w:lang w:eastAsia="fr-FR"/>
                </w:rPr>
                <w:t>l-ewwel kelma</w:t>
              </w:r>
            </w:hyperlink>
          </w:p>
        </w:tc>
        <w:tc>
          <w:tcPr>
            <w:tcW w:w="978" w:type="pct"/>
            <w:vAlign w:val="center"/>
            <w:hideMark/>
          </w:tcPr>
          <w:p w14:paraId="061818D1" w14:textId="242E7085" w:rsidR="007E13A0" w:rsidRPr="007E13A0" w:rsidRDefault="001045B9" w:rsidP="00B22186">
            <w:pPr>
              <w:jc w:val="both"/>
              <w:rPr>
                <w:sz w:val="24"/>
                <w:szCs w:val="24"/>
                <w:lang w:eastAsia="fr-FR"/>
              </w:rPr>
            </w:pPr>
            <w:hyperlink r:id="rId11" w:anchor="hit0" w:tgtFrame="_self" w:history="1">
              <w:r w:rsidR="007E13A0" w:rsidRPr="007E13A0">
                <w:rPr>
                  <w:color w:val="0000FF"/>
                  <w:sz w:val="24"/>
                  <w:szCs w:val="24"/>
                  <w:u w:val="single"/>
                  <w:lang w:eastAsia="fr-FR"/>
                </w:rPr>
                <w:t>l-aħħar kelma</w:t>
              </w:r>
            </w:hyperlink>
          </w:p>
        </w:tc>
        <w:tc>
          <w:tcPr>
            <w:tcW w:w="49" w:type="pct"/>
            <w:vAlign w:val="center"/>
            <w:hideMark/>
          </w:tcPr>
          <w:p w14:paraId="657CB54F" w14:textId="77777777" w:rsidR="007E13A0" w:rsidRPr="007E13A0" w:rsidRDefault="007E13A0" w:rsidP="00B22186">
            <w:pPr>
              <w:jc w:val="both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57" w:type="pct"/>
            <w:vAlign w:val="center"/>
            <w:hideMark/>
          </w:tcPr>
          <w:p w14:paraId="7C44780E" w14:textId="77777777" w:rsidR="007E13A0" w:rsidRPr="007E13A0" w:rsidRDefault="007E13A0" w:rsidP="00B22186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color w:val="FF0000"/>
                <w:sz w:val="27"/>
                <w:szCs w:val="27"/>
                <w:lang w:eastAsia="fr-FR"/>
              </w:rPr>
            </w:pPr>
            <w:r w:rsidRPr="007E13A0">
              <w:rPr>
                <w:b/>
                <w:bCs/>
                <w:color w:val="FF0000"/>
                <w:sz w:val="27"/>
                <w:szCs w:val="27"/>
                <w:lang w:eastAsia="fr-FR"/>
              </w:rPr>
              <w:t>Ippubblikata fi</w:t>
            </w:r>
            <w:r w:rsidRPr="007E13A0">
              <w:rPr>
                <w:b/>
                <w:bCs/>
                <w:color w:val="FF0000"/>
                <w:sz w:val="27"/>
                <w:szCs w:val="27"/>
                <w:lang w:val="en-US" w:eastAsia="fr-FR"/>
              </w:rPr>
              <w:t xml:space="preserve">: </w:t>
            </w:r>
            <w:r w:rsidRPr="007E13A0">
              <w:rPr>
                <w:b/>
                <w:bCs/>
                <w:color w:val="FF0000"/>
                <w:sz w:val="27"/>
                <w:szCs w:val="27"/>
                <w:lang w:eastAsia="fr-FR"/>
              </w:rPr>
              <w:t>2019-05-17</w:t>
            </w:r>
          </w:p>
          <w:p w14:paraId="69BEA18D" w14:textId="77777777" w:rsidR="007E13A0" w:rsidRPr="007E13A0" w:rsidRDefault="007E13A0" w:rsidP="00B22186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7"/>
                <w:szCs w:val="27"/>
                <w:lang w:eastAsia="fr-FR"/>
              </w:rPr>
            </w:pPr>
            <w:r w:rsidRPr="007E13A0">
              <w:rPr>
                <w:b/>
                <w:bCs/>
                <w:color w:val="FF0000"/>
                <w:sz w:val="27"/>
                <w:szCs w:val="27"/>
                <w:lang w:eastAsia="fr-FR"/>
              </w:rPr>
              <w:t>Numac: 2019012059</w:t>
            </w:r>
          </w:p>
        </w:tc>
      </w:tr>
    </w:tbl>
    <w:p w14:paraId="456D5CB6" w14:textId="77777777" w:rsidR="00762BEB" w:rsidRPr="007E13A0" w:rsidRDefault="00762BEB" w:rsidP="007E13A0">
      <w:pPr>
        <w:jc w:val="both"/>
      </w:pPr>
    </w:p>
    <w:sectPr w:rsidR="00762BEB" w:rsidRPr="007E13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E4E64" w14:textId="77777777" w:rsidR="00ED2F1A" w:rsidRDefault="00ED2F1A" w:rsidP="007E4691">
      <w:r>
        <w:separator/>
      </w:r>
    </w:p>
  </w:endnote>
  <w:endnote w:type="continuationSeparator" w:id="0">
    <w:p w14:paraId="3F4B0530" w14:textId="77777777" w:rsidR="00ED2F1A" w:rsidRDefault="00ED2F1A" w:rsidP="007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D3EC1" w14:textId="77777777" w:rsidR="00ED2F1A" w:rsidRDefault="00ED2F1A" w:rsidP="007E4691">
      <w:r>
        <w:separator/>
      </w:r>
    </w:p>
  </w:footnote>
  <w:footnote w:type="continuationSeparator" w:id="0">
    <w:p w14:paraId="783FE5A6" w14:textId="77777777" w:rsidR="00ED2F1A" w:rsidRDefault="00ED2F1A" w:rsidP="007E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0"/>
    <w:rsid w:val="000A22E3"/>
    <w:rsid w:val="0010442D"/>
    <w:rsid w:val="001045B9"/>
    <w:rsid w:val="0013002A"/>
    <w:rsid w:val="001545F2"/>
    <w:rsid w:val="00155940"/>
    <w:rsid w:val="0018461E"/>
    <w:rsid w:val="001A6968"/>
    <w:rsid w:val="00216203"/>
    <w:rsid w:val="00216FE2"/>
    <w:rsid w:val="0024336A"/>
    <w:rsid w:val="002443B1"/>
    <w:rsid w:val="00291C26"/>
    <w:rsid w:val="002B4400"/>
    <w:rsid w:val="00304C48"/>
    <w:rsid w:val="003178FB"/>
    <w:rsid w:val="003C2089"/>
    <w:rsid w:val="003E77DF"/>
    <w:rsid w:val="00464242"/>
    <w:rsid w:val="004914F2"/>
    <w:rsid w:val="004B25BE"/>
    <w:rsid w:val="004B445C"/>
    <w:rsid w:val="004B5BF0"/>
    <w:rsid w:val="004C4708"/>
    <w:rsid w:val="004D1153"/>
    <w:rsid w:val="004F1F05"/>
    <w:rsid w:val="00596223"/>
    <w:rsid w:val="005E5CDC"/>
    <w:rsid w:val="005F2BDC"/>
    <w:rsid w:val="006455B7"/>
    <w:rsid w:val="00666C6F"/>
    <w:rsid w:val="0067340B"/>
    <w:rsid w:val="006A4319"/>
    <w:rsid w:val="006B33C6"/>
    <w:rsid w:val="006C1490"/>
    <w:rsid w:val="006E26CF"/>
    <w:rsid w:val="0073306C"/>
    <w:rsid w:val="00762BEB"/>
    <w:rsid w:val="007714EB"/>
    <w:rsid w:val="00771D12"/>
    <w:rsid w:val="00780F6E"/>
    <w:rsid w:val="007D2CE7"/>
    <w:rsid w:val="007E13A0"/>
    <w:rsid w:val="007E4691"/>
    <w:rsid w:val="007F084A"/>
    <w:rsid w:val="00827780"/>
    <w:rsid w:val="008926F0"/>
    <w:rsid w:val="00896CB6"/>
    <w:rsid w:val="009246C7"/>
    <w:rsid w:val="009304AC"/>
    <w:rsid w:val="00981FCF"/>
    <w:rsid w:val="009C2A8F"/>
    <w:rsid w:val="00A21DBE"/>
    <w:rsid w:val="00A75E4F"/>
    <w:rsid w:val="00A77756"/>
    <w:rsid w:val="00A84786"/>
    <w:rsid w:val="00BF4937"/>
    <w:rsid w:val="00C15626"/>
    <w:rsid w:val="00C233A7"/>
    <w:rsid w:val="00C31ACA"/>
    <w:rsid w:val="00CA1D34"/>
    <w:rsid w:val="00CB23E9"/>
    <w:rsid w:val="00D04B0C"/>
    <w:rsid w:val="00D33BDC"/>
    <w:rsid w:val="00E63CCE"/>
    <w:rsid w:val="00E8565B"/>
    <w:rsid w:val="00ED2F1A"/>
    <w:rsid w:val="00F41180"/>
    <w:rsid w:val="00F501B3"/>
    <w:rsid w:val="00F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297C1"/>
  <w15:docId w15:val="{1158EB9A-D74F-41CE-949D-D6E50EC6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55940"/>
    <w:pPr>
      <w:keepNext/>
      <w:tabs>
        <w:tab w:val="left" w:pos="567"/>
        <w:tab w:val="left" w:pos="241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5594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940"/>
    <w:rPr>
      <w:rFonts w:ascii="Times New Roman" w:eastAsia="Times New Roman" w:hAnsi="Times New Roman" w:cs="Times New Roman"/>
      <w:sz w:val="24"/>
      <w:szCs w:val="20"/>
      <w:lang w:val="mt-MT" w:eastAsia="mt-MT"/>
    </w:rPr>
  </w:style>
  <w:style w:type="character" w:customStyle="1" w:styleId="Heading2Char">
    <w:name w:val="Heading 2 Char"/>
    <w:basedOn w:val="DefaultParagraphFont"/>
    <w:link w:val="Heading2"/>
    <w:rsid w:val="00155940"/>
    <w:rPr>
      <w:rFonts w:ascii="Times New Roman" w:eastAsia="Times New Roman" w:hAnsi="Times New Roman" w:cs="Times New Roman"/>
      <w:b/>
      <w:sz w:val="20"/>
      <w:szCs w:val="20"/>
      <w:lang w:val="mt-MT" w:eastAsia="mt-MT"/>
    </w:rPr>
  </w:style>
  <w:style w:type="paragraph" w:styleId="Footer">
    <w:name w:val="footer"/>
    <w:basedOn w:val="Normal"/>
    <w:link w:val="FooterChar"/>
    <w:uiPriority w:val="99"/>
    <w:rsid w:val="00155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40"/>
    <w:rPr>
      <w:rFonts w:ascii="Times New Roman" w:eastAsia="Times New Roman" w:hAnsi="Times New Roman" w:cs="Times New Roman"/>
      <w:sz w:val="20"/>
      <w:szCs w:val="20"/>
      <w:lang w:val="mt-MT" w:eastAsia="mt-MT"/>
    </w:rPr>
  </w:style>
  <w:style w:type="paragraph" w:styleId="BodyText">
    <w:name w:val="Body Text"/>
    <w:basedOn w:val="Normal"/>
    <w:link w:val="BodyTextChar"/>
    <w:rsid w:val="00155940"/>
    <w:pPr>
      <w:tabs>
        <w:tab w:val="left" w:pos="241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55940"/>
    <w:rPr>
      <w:rFonts w:ascii="Times New Roman" w:eastAsia="Times New Roman" w:hAnsi="Times New Roman" w:cs="Times New Roman"/>
      <w:szCs w:val="20"/>
      <w:lang w:val="mt-MT" w:eastAsia="mt-MT"/>
    </w:rPr>
  </w:style>
  <w:style w:type="paragraph" w:styleId="Header">
    <w:name w:val="header"/>
    <w:basedOn w:val="Normal"/>
    <w:link w:val="HeaderChar"/>
    <w:uiPriority w:val="99"/>
    <w:unhideWhenUsed/>
    <w:rsid w:val="007E4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691"/>
    <w:rPr>
      <w:rFonts w:ascii="Times New Roman" w:eastAsia="Times New Roman" w:hAnsi="Times New Roman" w:cs="Times New Roman"/>
      <w:sz w:val="20"/>
      <w:szCs w:val="20"/>
      <w:lang w:val="mt-MT" w:eastAsia="mt-MT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ustice.just.fgov.be/cgi/article_body.pl?numac=2019012059&amp;caller=list&amp;article_lang=F&amp;row_id=1&amp;numero=4&amp;pub_date=2019-05-17&amp;dt=ARRETE+ROYAL&amp;language=fr&amp;du=d&amp;fr=f&amp;choix1=ET&amp;choix2=ET&amp;fromtab=+moftxt+UNION+montxt+UNION+modtxt&amp;nl=n&amp;trier=promulgation&amp;pdda=2019&amp;pddj=17&amp;pddm=05&amp;sql=dt+%3D+%27ARRETE+ROYAL%27+and+pd+%3D+date%272019-05-17%27&amp;rech=10&amp;tri=dd+AS+RANK+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justice.just.fgov.be/cgi/article_body.pl?numac=2019012059&amp;caller=list&amp;article_lang=F&amp;row_id=1&amp;numero=4&amp;pub_date=2019-05-17&amp;dt=ARRETE+ROYAL&amp;language=fr&amp;du=d&amp;fr=f&amp;choix1=ET&amp;choix2=ET&amp;fromtab=+moftxt+UNION+montxt+UNION+modtxt&amp;nl=n&amp;trier=promulgation&amp;pdda=2019&amp;pddj=17&amp;pddm=05&amp;sql=dt+%3D+%27ARRETE+ROYAL%27+and+pd+%3D+date%272019-05-17%27&amp;rech=10&amp;tri=dd+AS+RANK+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justice.just.fgov.be/cgi/article_body.pl?numac=2019012059&amp;caller=list&amp;article_lang=F&amp;row_id=1&amp;numero=4&amp;pub_date=2019-05-17&amp;dt=ARRETE+ROYAL&amp;language=fr&amp;du=d&amp;fr=f&amp;choix1=ET&amp;choix2=ET&amp;fromtab=+moftxt+UNION+montxt+UNION+modtxt&amp;nl=n&amp;trier=promulgation&amp;pdda=2019&amp;pddj=17&amp;pddm=05&amp;sql=dt+%3D+%27ARRETE+ROYAL%27+and+pd+%3D+date%272019-05-17%27&amp;rech=10&amp;tri=dd+AS+RANK+" TargetMode="External"/><Relationship Id="rId11" Type="http://schemas.openxmlformats.org/officeDocument/2006/relationships/hyperlink" Target="http://www.ejustice.just.fgov.be/cgi/article_body.pl?numac=2019012059&amp;caller=list&amp;article_lang=F&amp;row_id=1&amp;numero=4&amp;pub_date=2019-05-17&amp;dt=ARRETE+ROYAL&amp;language=fr&amp;du=d&amp;fr=f&amp;choix1=ET&amp;choix2=ET&amp;fromtab=+moftxt+UNION+montxt+UNION+modtxt&amp;nl=n&amp;trier=promulgation&amp;pdda=2019&amp;pddj=17&amp;pddm=05&amp;sql=dt+%3D+%27ARRETE+ROYAL%27+and+pd+%3D+date%272019-05-17%27&amp;rech=10&amp;tri=dd+AS+RANK+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justice.just.fgov.be/cgi/article_body.pl?numac=2019012059&amp;caller=list&amp;article_lang=F&amp;row_id=1&amp;numero=4&amp;pub_date=2019-05-17&amp;dt=ARRETE+ROYAL&amp;language=fr&amp;du=d&amp;fr=f&amp;choix1=ET&amp;choix2=ET&amp;fromtab=+moftxt+UNION+montxt+UNION+modtxt&amp;nl=n&amp;trier=promulgation&amp;pdda=2019&amp;pddj=17&amp;pddm=05&amp;sql=dt+%3D+%27ARRETE+ROYAL%27+and+pd+%3D+date%272019-05-17%27&amp;rech=10&amp;tri=dd+AS+RANK+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justice.just.fgov.be/cgi/article_body.pl?numac=2019012059&amp;caller=list&amp;article_lang=F&amp;row_id=1&amp;numero=4&amp;pub_date=2019-05-17&amp;dt=ARRETE+ROYAL&amp;language=fr&amp;du=d&amp;fr=f&amp;choix1=ET&amp;choix2=ET&amp;fromtab=+moftxt+UNION+montxt+UNION+modtxt&amp;nl=n&amp;trier=promulgation&amp;pdda=2019&amp;pddj=17&amp;pddm=05&amp;sql=dt+%3D+%27ARRETE+ROYAL%27+and+pd+%3D+date%272019-05-17%27&amp;rech=10&amp;tri=dd+AS+RANK+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2471</Words>
  <Characters>19744</Characters>
  <Application>Microsoft Office Word</Application>
  <DocSecurity>0</DocSecurity>
  <Lines>940</Lines>
  <Paragraphs>766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SPF/FOD Economie</Company>
  <LinksUpToDate>false</LinksUpToDate>
  <CharactersWithSpaces>21449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CRAVOTTA Cataldo</dc:creator>
  <cp:lastModifiedBy>Varga, Eszter</cp:lastModifiedBy>
  <cp:revision>34</cp:revision>
  <dcterms:created xsi:type="dcterms:W3CDTF">2019-10-29T15:53:00Z</dcterms:created>
  <dcterms:modified xsi:type="dcterms:W3CDTF">2019-11-04T15:30:00Z</dcterms:modified>
</cp:coreProperties>
</file>