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8BC" w:rsidRPr="00CC38BC" w:rsidRDefault="00CC38BC" w:rsidP="00CC38BC">
      <w:pPr>
        <w:pStyle w:val="ListParagraph"/>
        <w:numPr>
          <w:ilvl w:val="0"/>
          <w:numId w:val="5"/>
        </w:numPr>
        <w:spacing w:before="120" w:after="120" w:line="240" w:lineRule="auto"/>
        <w:jc w:val="center"/>
        <w:rPr>
          <w:sz w:val="20"/>
          <w:szCs w:val="20"/>
          <w:rFonts w:ascii="Courier New" w:hAnsi="Courier New" w:cs="Courier New"/>
        </w:rPr>
      </w:pPr>
      <w:r>
        <w:rPr>
          <w:sz w:val="20"/>
          <w:szCs w:val="20"/>
          <w:rFonts w:ascii="Courier New" w:hAnsi="Courier New"/>
        </w:rPr>
        <w:t xml:space="preserve">------IND- 2019 0133 D-- LT- ------ 20200714 --- --- FINAL</w:t>
      </w:r>
    </w:p>
    <w:p w:rsidR="00932D4C" w:rsidRPr="00CC38BC" w:rsidRDefault="00932D4C" w:rsidP="00CC38BC">
      <w:pPr>
        <w:spacing w:before="120" w:after="120" w:line="240" w:lineRule="auto"/>
        <w:ind w:left="360"/>
        <w:rPr>
          <w:b/>
          <w:color w:val="000000"/>
          <w:sz w:val="26"/>
          <w:rFonts w:ascii="Arial" w:hAnsi="Arial" w:cs="Arial"/>
        </w:rPr>
      </w:pPr>
      <w:r>
        <w:rPr>
          <w:b/>
          <w:color w:val="000000"/>
          <w:sz w:val="26"/>
          <w:rFonts w:ascii="Arial" w:hAnsi="Arial"/>
        </w:rPr>
        <w:t xml:space="preserve">N</w:t>
      </w:r>
      <w:r>
        <w:rPr>
          <w:b/>
          <w:color w:val="000000"/>
          <w:sz w:val="26"/>
          <w:b/>
          <w:color w:val="000000"/>
          <w:sz w:val="26"/>
          <w:rFonts w:ascii="Arial" w:hAnsi="Arial"/>
        </w:rPr>
        <w:t xml:space="preserve">utarimas, kuriuo iš dalies keičiamas</w:t>
      </w:r>
      <w:r>
        <w:rPr>
          <w:b/>
          <w:color w:val="000000"/>
          <w:sz w:val="26"/>
          <w:rFonts w:ascii="Arial" w:hAnsi="Arial"/>
        </w:rPr>
        <w:t xml:space="preserve"> Tramvajų statybos ir eksploatavimo kodeksas</w:t>
      </w:r>
      <w:r w:rsidRPr="00926906">
        <w:rPr>
          <w:rFonts w:ascii="Times New Roman" w:hAnsi="Times New Roman"/>
          <w:sz w:val="24"/>
          <w:szCs w:val="24"/>
          <w:vertAlign w:val="superscript"/>
        </w:rPr>
        <w:footnoteReference w:id="1"/>
      </w:r>
    </w:p>
    <w:p w:rsidR="00932D4C" w:rsidRPr="00926906" w:rsidRDefault="00932D4C" w:rsidP="00932D4C">
      <w:pPr>
        <w:spacing w:before="240" w:after="120" w:line="240" w:lineRule="auto"/>
        <w:jc w:val="center"/>
        <w:rPr>
          <w:b/>
          <w:color w:val="000000"/>
          <w:rFonts w:ascii="Arial" w:hAnsi="Arial" w:cs="Arial"/>
        </w:rPr>
      </w:pPr>
      <w:r>
        <w:rPr>
          <w:b/>
          <w:color w:val="000000"/>
          <w:rFonts w:ascii="Arial" w:hAnsi="Arial"/>
        </w:rPr>
        <w:t xml:space="preserve">... m. ... d.</w:t>
      </w:r>
    </w:p>
    <w:p w:rsidR="00932D4C" w:rsidRPr="00926906" w:rsidRDefault="00932D4C" w:rsidP="00932D4C">
      <w:pPr>
        <w:spacing w:before="120" w:after="120" w:line="360" w:lineRule="auto"/>
        <w:rPr>
          <w:color w:val="000000"/>
          <w:rFonts w:ascii="Arial" w:hAnsi="Arial" w:cs="Arial"/>
        </w:rPr>
      </w:pPr>
      <w:r>
        <w:rPr>
          <w:color w:val="000000"/>
          <w:rFonts w:ascii="Arial" w:hAnsi="Arial"/>
        </w:rPr>
        <w:t xml:space="preserve">Remdamasi Keleivių vežimo įstatymo, su paskutiniais pakeitimais, paskelbtais 1990 m. rugpjūčio 8 d. (federalinis oficialusis leidinys (toliau vok. santrumpa – BGBl.) I, p. 1690), 57 straipsnio 1 dalies 1 ir 3 punktais, kartu su 3 dalimi, iš kurių 1 dalies sakinio dalis prieš 1 punktą iš dalies pakeista 2015 m. rugpjūčio 31 d. nutarimo 482 straipsnio 2 punkto a papunkčiu (BGBl. I, p. 1474), Federalinė susisiekimo ir skaitmeninės infrastruktūros ministerija nustato:</w:t>
      </w:r>
    </w:p>
    <w:p w:rsidR="00932D4C" w:rsidRPr="00926906" w:rsidRDefault="00D23A18" w:rsidP="00D23A18">
      <w:pPr>
        <w:keepNext/>
        <w:spacing w:before="480" w:after="240" w:line="240" w:lineRule="auto"/>
        <w:jc w:val="center"/>
        <w:rPr>
          <w:b/>
          <w:color w:val="000000"/>
          <w:sz w:val="28"/>
          <w:rFonts w:ascii="Arial" w:hAnsi="Arial" w:cs="Arial"/>
        </w:rPr>
      </w:pPr>
      <w:r>
        <w:rPr>
          <w:b/>
          <w:color w:val="000000"/>
          <w:sz w:val="28"/>
          <w:rFonts w:ascii="Arial" w:hAnsi="Arial"/>
        </w:rPr>
        <w:t xml:space="preserve">1 straipsnis</w:t>
      </w:r>
    </w:p>
    <w:p w:rsidR="00932D4C" w:rsidRPr="00926906" w:rsidRDefault="00932D4C" w:rsidP="00644D74">
      <w:pPr>
        <w:keepNext/>
        <w:spacing w:before="120" w:after="120" w:line="240" w:lineRule="auto"/>
        <w:jc w:val="both"/>
        <w:rPr>
          <w:color w:val="000000"/>
          <w:rFonts w:ascii="Arial" w:hAnsi="Arial" w:cs="Arial"/>
        </w:rPr>
      </w:pPr>
      <w:r>
        <w:rPr>
          <w:color w:val="000000"/>
          <w:rFonts w:ascii="Arial" w:hAnsi="Arial"/>
        </w:rPr>
        <w:t xml:space="preserve">1987 m. gruodžio 11 d. Tramvajų statybos ir eksploatavimo kodeksas (BGBl. I, p. 2648), paskutinį kartą iš dalies pakeistas 2016 m. gruodžio 16 d. nutarimo (BGBl. I, p. 2938) 1 straipsniu, iš dalies keičiamas taip:</w:t>
      </w:r>
      <w:r>
        <w:rPr>
          <w:color w:val="000000"/>
          <w:rFonts w:ascii="Arial" w:hAnsi="Arial"/>
        </w:rPr>
        <w:t xml:space="preserve"> </w:t>
      </w:r>
    </w:p>
    <w:p w:rsidR="00932D4C" w:rsidRPr="00926906" w:rsidRDefault="00932D4C" w:rsidP="00644D74">
      <w:pPr>
        <w:keepNext/>
        <w:numPr>
          <w:ilvl w:val="0"/>
          <w:numId w:val="2"/>
        </w:numPr>
        <w:tabs>
          <w:tab w:val="left" w:pos="0"/>
        </w:tabs>
        <w:spacing w:before="120" w:after="120" w:line="240" w:lineRule="auto"/>
        <w:jc w:val="both"/>
        <w:rPr>
          <w:color w:val="000000"/>
          <w:rFonts w:ascii="Arial" w:hAnsi="Arial" w:cs="Arial"/>
        </w:rPr>
      </w:pPr>
      <w:r>
        <w:rPr>
          <w:color w:val="000000"/>
          <w:rFonts w:ascii="Arial" w:hAnsi="Arial"/>
        </w:rPr>
        <w:t xml:space="preserve">Turinys iš dalies keičiamas taip, kaip nurodyta toliau:</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61 straipsnio nuoroda išdėstoma taip:</w:t>
      </w:r>
      <w:r>
        <w:rPr>
          <w:color w:val="000000"/>
          <w:rFonts w:ascii="Arial" w:hAnsi="Arial"/>
        </w:rPr>
        <w:br/>
      </w:r>
      <w:r>
        <w:rPr>
          <w:color w:val="000000"/>
          <w:rFonts w:ascii="Arial" w:hAnsi="Arial"/>
        </w:rPr>
        <w:t xml:space="preserve">„61 straipsnis. Eksploatavimo įrenginių statyba ir transporto priemonių gamyba“.</w:t>
      </w:r>
    </w:p>
    <w:p w:rsidR="00932D4C" w:rsidRPr="00926906" w:rsidRDefault="00932D4C" w:rsidP="00644D74">
      <w:pPr>
        <w:keepNext/>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2 straipsnio 1 dalyje įterpiamas šis sakinys:</w:t>
      </w:r>
    </w:p>
    <w:p w:rsidR="00932D4C" w:rsidRPr="00926906" w:rsidRDefault="00932D4C" w:rsidP="00932D4C">
      <w:pPr>
        <w:tabs>
          <w:tab w:val="left" w:pos="851"/>
        </w:tabs>
        <w:spacing w:before="120" w:after="120" w:line="240" w:lineRule="auto"/>
        <w:ind w:left="851"/>
        <w:jc w:val="both"/>
        <w:rPr>
          <w:color w:val="000000"/>
          <w:rFonts w:ascii="Arial" w:hAnsi="Arial" w:cs="Arial"/>
        </w:rPr>
      </w:pPr>
      <w:r>
        <w:rPr>
          <w:color w:val="000000"/>
          <w:rFonts w:ascii="Arial" w:hAnsi="Arial"/>
        </w:rPr>
        <w:t xml:space="preserve">„Tai neturi įtakos 1 straipsnio 1 dalies trečio–penkto sakinių galiojimui.“</w:t>
      </w:r>
    </w:p>
    <w:p w:rsidR="00932D4C" w:rsidRPr="00926906" w:rsidRDefault="00932D4C" w:rsidP="00932D4C">
      <w:pPr>
        <w:tabs>
          <w:tab w:val="left" w:pos="426"/>
        </w:tabs>
        <w:spacing w:before="120" w:after="120" w:line="240" w:lineRule="auto"/>
        <w:ind w:left="426" w:hanging="426"/>
        <w:jc w:val="both"/>
        <w:rPr>
          <w:color w:val="000000"/>
          <w:rFonts w:ascii="Arial" w:hAnsi="Arial" w:cs="Arial"/>
        </w:rPr>
      </w:pPr>
      <w:r>
        <w:rPr>
          <w:color w:val="000000"/>
          <w:rFonts w:ascii="Arial" w:hAnsi="Arial"/>
        </w:rPr>
        <w:t xml:space="preserve">2a)</w:t>
      </w:r>
      <w:r>
        <w:rPr>
          <w:color w:val="000000"/>
          <w:rFonts w:ascii="Arial" w:hAnsi="Arial"/>
        </w:rPr>
        <w:tab/>
      </w:r>
      <w:r>
        <w:rPr>
          <w:color w:val="000000"/>
          <w:rFonts w:ascii="Arial" w:hAnsi="Arial"/>
        </w:rPr>
        <w:t xml:space="preserve">3 straipsnio 1 dalies antro sakinio 3 punkte po žodžio „žmones“ įterpiami žodžiai „arba atlikti ir viena, ir kita“.</w:t>
      </w:r>
    </w:p>
    <w:p w:rsidR="00932D4C" w:rsidRPr="00926906" w:rsidRDefault="00932D4C" w:rsidP="00644D74">
      <w:pPr>
        <w:keepNext/>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4 straipsnis iš dalies keičiamas taip:</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a) 3 dalies antras sakinys panaikinamas;</w:t>
      </w:r>
      <w:r>
        <w:rPr>
          <w:color w:val="000000"/>
          <w:rFonts w:ascii="Arial" w:hAnsi="Arial"/>
        </w:rPr>
        <w:t xml:space="preserve"> </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b) 4 dalyje po žodžio „žmones“ įterpiami žodžiai „arba atlikti ir viena, ir kita, atsižvelgiant į vietos sąlygas“;</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c) įterpiama ši 5 dalis:</w:t>
      </w:r>
      <w:r>
        <w:rPr>
          <w:color w:val="000000"/>
          <w:rFonts w:ascii="Arial" w:hAnsi="Arial"/>
        </w:rPr>
        <w:t xml:space="preserve"> </w:t>
        <w:br/>
      </w:r>
      <w:r>
        <w:rPr>
          <w:color w:val="000000"/>
          <w:rFonts w:ascii="Arial" w:hAnsi="Arial"/>
        </w:rPr>
        <w:t xml:space="preserve">„5. Ūkio subjektas privalo registruoti:</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1)</w:t>
        <w:tab/>
        <w:t xml:space="preserve">šeštame skirsnyje reglamentuojamas eksploatavimo priemones,</w:t>
      </w:r>
      <w:r>
        <w:rPr>
          <w:color w:val="000000"/>
          <w:rFonts w:ascii="Arial" w:hAnsi="Arial"/>
        </w:rPr>
        <w:t xml:space="preserve"> </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2)</w:t>
        <w:tab/>
        <w:t xml:space="preserve">techniniais komunikacijos įrenginiais pagal 23 straipsnį su sauga susijusį ryšį su filialais ir</w:t>
      </w:r>
      <w:r>
        <w:rPr>
          <w:color w:val="000000"/>
          <w:rFonts w:ascii="Arial" w:hAnsi="Arial"/>
        </w:rPr>
        <w:t xml:space="preserve"> </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3)</w:t>
        <w:tab/>
        <w:t xml:space="preserve">33 straipsnio 13 dalyje nurodytų prietaisų važiavimo duomenis,</w:t>
      </w:r>
      <w:r>
        <w:rPr>
          <w:color w:val="000000"/>
          <w:rFonts w:ascii="Arial" w:hAnsi="Arial"/>
        </w:rPr>
        <w:t xml:space="preserve"> </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ir yra įgaliotas rinkti 1–3 punkte paminėtus duomenis, juos saugoti ir naudoti, jei to reikia, siekiant užtikrinti saugų eksploatavimą, užfiksuoti įrenginių ir transporto priemonių būklę ir techninę priežiūrą bei išsiaiškinti pavojingų įvykių priežastis.</w:t>
      </w:r>
      <w:r>
        <w:rPr>
          <w:color w:val="000000"/>
          <w:rFonts w:ascii="Arial" w:hAnsi="Arial"/>
        </w:rPr>
        <w:t xml:space="preserve"> </w:t>
      </w:r>
      <w:r>
        <w:rPr>
          <w:color w:val="000000"/>
          <w:rFonts w:ascii="Arial" w:hAnsi="Arial"/>
        </w:rPr>
        <w:t xml:space="preserve">Be to, ūkio subjektas yra įgaliotas techninės priežiūros institucijai perduoti informaciją apie pirmame sakinyje paminėtus duomenis, kurie reikalingi vykdyti jos uždavinius.</w:t>
      </w:r>
      <w:r>
        <w:rPr>
          <w:color w:val="000000"/>
          <w:rFonts w:ascii="Arial" w:hAnsi="Arial"/>
        </w:rPr>
        <w:t xml:space="preserve"> </w:t>
      </w:r>
      <w:r>
        <w:rPr>
          <w:color w:val="000000"/>
          <w:rFonts w:ascii="Arial" w:hAnsi="Arial"/>
        </w:rPr>
        <w:t xml:space="preserve">Jei tai yra asmens duomenys, juos būtina po 96 valandų pašalinti, nebent jie reikalingi duomenų saugojimo, kuris paminėtas pirmame sakinyje, tikslais.“</w:t>
      </w:r>
    </w:p>
    <w:p w:rsidR="00932D4C" w:rsidRPr="00926906" w:rsidRDefault="00932D4C" w:rsidP="00644D74">
      <w:pPr>
        <w:keepNext/>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5 straipsnio 2 dalis iš dalies keičiama taip, kaip nurodyta toliau:</w:t>
      </w:r>
    </w:p>
    <w:p w:rsidR="00932D4C" w:rsidRPr="00926906" w:rsidRDefault="00932D4C" w:rsidP="00932D4C">
      <w:pPr>
        <w:tabs>
          <w:tab w:val="left" w:pos="425"/>
        </w:tabs>
        <w:spacing w:before="120" w:after="120" w:line="240" w:lineRule="auto"/>
        <w:ind w:left="425"/>
        <w:jc w:val="both"/>
        <w:rPr>
          <w:color w:val="000000"/>
          <w:rFonts w:ascii="Arial" w:hAnsi="Arial" w:cs="Arial"/>
        </w:rPr>
      </w:pPr>
      <w:r>
        <w:rPr>
          <w:color w:val="000000"/>
          <w:rFonts w:ascii="Arial" w:hAnsi="Arial"/>
        </w:rPr>
        <w:t xml:space="preserve">a)</w:t>
        <w:tab/>
        <w:t xml:space="preserve">Pirmame sakinyje prieš žodžius „kompetentingų asmenų“ išbraukiamas žodis „kitų“.</w:t>
      </w:r>
    </w:p>
    <w:p w:rsidR="00932D4C" w:rsidRPr="00926906" w:rsidRDefault="00932D4C" w:rsidP="00932D4C">
      <w:pPr>
        <w:tabs>
          <w:tab w:val="left" w:pos="425"/>
        </w:tabs>
        <w:spacing w:before="120" w:after="120" w:line="240" w:lineRule="auto"/>
        <w:ind w:left="425"/>
        <w:jc w:val="both"/>
        <w:rPr>
          <w:color w:val="000000"/>
          <w:rFonts w:ascii="Arial" w:hAnsi="Arial" w:cs="Arial"/>
        </w:rPr>
      </w:pPr>
      <w:r>
        <w:rPr>
          <w:color w:val="000000"/>
          <w:rFonts w:ascii="Arial" w:hAnsi="Arial"/>
        </w:rPr>
        <w:t xml:space="preserve">b)</w:t>
        <w:tab/>
        <w:t xml:space="preserve">Antrame sakinyje prieš žodžius „įmonės vadovas“ išbraukiami žodžiai „taip pat“.</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16 straipsnio 5 dalyje įterpiamas šis sakinys:</w:t>
      </w:r>
      <w:r>
        <w:rPr>
          <w:color w:val="000000"/>
          <w:rFonts w:ascii="Arial" w:hAnsi="Arial"/>
        </w:rPr>
        <w:t xml:space="preserve"> </w:t>
        <w:br/>
      </w:r>
      <w:r>
        <w:rPr>
          <w:color w:val="000000"/>
          <w:rFonts w:ascii="Arial" w:hAnsi="Arial"/>
        </w:rPr>
        <w:t xml:space="preserve">„Kitais atvejais toliau taikoma už kelių tvarkymą atsakingo subjekto atsakomybė“</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30 straipsnio 5 dalyje po pirmo sakinio įterpiamas toks sakinys:</w:t>
      </w:r>
    </w:p>
    <w:p w:rsidR="00932D4C" w:rsidRPr="00926906" w:rsidRDefault="00932D4C" w:rsidP="00932D4C">
      <w:pPr>
        <w:tabs>
          <w:tab w:val="left" w:pos="425"/>
        </w:tabs>
        <w:spacing w:before="120" w:after="120" w:line="240" w:lineRule="auto"/>
        <w:ind w:left="425"/>
        <w:jc w:val="both"/>
        <w:rPr>
          <w:color w:val="000000"/>
          <w:rFonts w:ascii="Arial" w:hAnsi="Arial" w:cs="Arial"/>
        </w:rPr>
      </w:pPr>
      <w:r>
        <w:rPr>
          <w:color w:val="000000"/>
          <w:rFonts w:ascii="Arial" w:hAnsi="Arial"/>
        </w:rPr>
        <w:t xml:space="preserve">„Šiuo atveju avarinis išėjimas skirtas žmonių gelbėjimui, jei avarijos atveju sustojimo zonoje negali stovėti transporto priemonės.“</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 </w:t>
      </w:r>
      <w:r>
        <w:rPr>
          <w:color w:val="000000"/>
          <w:rFonts w:ascii="Arial" w:hAnsi="Arial"/>
        </w:rPr>
        <w:t xml:space="preserve">31 straipsnio 7 dalis išdėstoma taip:</w:t>
      </w:r>
      <w:r>
        <w:rPr>
          <w:color w:val="000000"/>
          <w:rFonts w:ascii="Arial" w:hAnsi="Arial"/>
        </w:rPr>
        <w:t xml:space="preserve"> </w:t>
      </w:r>
    </w:p>
    <w:p w:rsidR="00932D4C" w:rsidRPr="00926906" w:rsidRDefault="00932D4C" w:rsidP="00932D4C">
      <w:pPr>
        <w:numPr>
          <w:ilvl w:val="2"/>
          <w:numId w:val="0"/>
        </w:numPr>
        <w:tabs>
          <w:tab w:val="left" w:pos="851"/>
        </w:tabs>
        <w:spacing w:before="120" w:after="120" w:line="240" w:lineRule="auto"/>
        <w:ind w:left="425"/>
        <w:jc w:val="both"/>
        <w:rPr>
          <w:color w:val="000000"/>
          <w:rFonts w:ascii="Arial" w:hAnsi="Arial" w:cs="Arial"/>
        </w:rPr>
      </w:pPr>
      <w:r>
        <w:rPr>
          <w:color w:val="000000"/>
          <w:rFonts w:ascii="Arial" w:hAnsi="Arial"/>
        </w:rPr>
        <w:t xml:space="preserve">„7.</w:t>
        <w:tab/>
        <w:t xml:space="preserve">Peronų paviršių, transporto priemonių grindų ir transporto priemonių įlipimo pakopų aukščiai turi būti tarpusavyje suderinti taip, kad keleiviai galėtų patogiai įlipti ir išlipti.</w:t>
      </w:r>
      <w:r>
        <w:rPr>
          <w:color w:val="000000"/>
          <w:rFonts w:ascii="Arial" w:hAnsi="Arial"/>
        </w:rPr>
        <w:t xml:space="preserve"> </w:t>
      </w:r>
      <w:r>
        <w:rPr>
          <w:color w:val="000000"/>
          <w:rFonts w:ascii="Arial" w:hAnsi="Arial"/>
        </w:rPr>
        <w:t xml:space="preserve">Aukščių skirtumą tarp perono paviršiaus ir transporto priemonės grindų reikia sumažinti, atsižvelgiant į naudojamų transporto priemonių apkrovos ir nusidėvėjimo parametrus.</w:t>
      </w:r>
      <w:r>
        <w:rPr>
          <w:color w:val="000000"/>
          <w:rFonts w:ascii="Arial" w:hAnsi="Arial"/>
        </w:rPr>
        <w:t xml:space="preserve"> </w:t>
      </w:r>
      <w:r>
        <w:rPr>
          <w:color w:val="000000"/>
          <w:rFonts w:ascii="Arial" w:hAnsi="Arial"/>
        </w:rPr>
        <w:t xml:space="preserve">Perono paviršius negali būti aukštesnis už transporto priemonės grindis, jis turi būti neslidus.“</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46 straipsnio 3 dalies 2 punkte po žodžių „pageidavimo sustoti“ įterpiami žodžiai „bent kiekvienų durų srityje“.</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51 straipsnio 11 dalies antras sakinys išdėstomas taip:</w:t>
      </w:r>
    </w:p>
    <w:p w:rsidR="00932D4C" w:rsidRPr="00926906" w:rsidRDefault="00932D4C" w:rsidP="00932D4C">
      <w:pPr>
        <w:tabs>
          <w:tab w:val="left" w:pos="0"/>
        </w:tabs>
        <w:spacing w:before="120" w:after="120" w:line="240" w:lineRule="auto"/>
        <w:ind w:left="425"/>
        <w:jc w:val="both"/>
        <w:rPr>
          <w:color w:val="000000"/>
          <w:rFonts w:ascii="Arial" w:hAnsi="Arial" w:cs="Arial"/>
        </w:rPr>
      </w:pPr>
      <w:r>
        <w:rPr>
          <w:color w:val="000000"/>
          <w:rFonts w:ascii="Arial" w:hAnsi="Arial"/>
        </w:rPr>
        <w:t xml:space="preserve">„Iešmų signalų rodyti nebūtina, jeigu iešmai įtraukti į traukinio saugos sistemą arba važiavimo signalas valdomas priklausomai nuo iešmo padėties ir yra atitinkamai paženklintas.“</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53 straipsnio 2 dalies 3 punktas išdėstomas taip:</w:t>
      </w:r>
    </w:p>
    <w:p w:rsidR="00932D4C" w:rsidRPr="00926906" w:rsidRDefault="00932D4C" w:rsidP="00932D4C">
      <w:pPr>
        <w:tabs>
          <w:tab w:val="left" w:pos="0"/>
        </w:tabs>
        <w:spacing w:before="120" w:after="120" w:line="240" w:lineRule="auto"/>
        <w:ind w:left="425"/>
        <w:jc w:val="both"/>
        <w:rPr>
          <w:color w:val="000000"/>
          <w:rFonts w:ascii="Arial" w:hAnsi="Arial" w:cs="Arial"/>
        </w:rPr>
      </w:pPr>
      <w:r>
        <w:rPr>
          <w:color w:val="000000"/>
          <w:rFonts w:ascii="Arial" w:hAnsi="Arial"/>
        </w:rPr>
        <w:t xml:space="preserve">„3)</w:t>
      </w:r>
      <w:r>
        <w:rPr>
          <w:color w:val="000000"/>
          <w:rFonts w:ascii="Arial" w:hAnsi="Arial"/>
        </w:rPr>
        <w:t xml:space="preserve"> </w:t>
      </w:r>
      <w:r>
        <w:rPr>
          <w:color w:val="000000"/>
          <w:rFonts w:ascii="Arial" w:hAnsi="Arial"/>
        </w:rPr>
        <w:t xml:space="preserve">sistema iš karto atpažįsta nuriedėjimą nuo bėgių ir pradedami taikyti traukinio valdymą tinkamai veikiantys veiksmai,“</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55 straipsnio 2 dalyje po žodžio „būti“ įterpiami žodžiai „ir jie turi būti pakankamai atpažįstami kitiems eismo dalyviams“.</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57 straipsnio 3 dalies 2 punktas išdėstomas taip:</w:t>
      </w:r>
      <w:r>
        <w:rPr>
          <w:color w:val="000000"/>
          <w:rFonts w:ascii="Arial" w:hAnsi="Arial"/>
        </w:rPr>
        <w:t xml:space="preserve"> </w:t>
      </w:r>
    </w:p>
    <w:p w:rsidR="00932D4C" w:rsidRPr="00926906" w:rsidRDefault="00932D4C" w:rsidP="00932D4C">
      <w:pPr>
        <w:numPr>
          <w:ilvl w:val="2"/>
          <w:numId w:val="0"/>
        </w:numPr>
        <w:spacing w:before="120" w:after="120" w:line="240" w:lineRule="auto"/>
        <w:ind w:left="425"/>
        <w:jc w:val="both"/>
        <w:rPr>
          <w:color w:val="000000"/>
          <w:rFonts w:ascii="Arial" w:hAnsi="Arial" w:cs="Arial"/>
        </w:rPr>
      </w:pPr>
      <w:r>
        <w:rPr>
          <w:color w:val="000000"/>
          <w:rFonts w:ascii="Arial" w:hAnsi="Arial"/>
        </w:rPr>
        <w:t xml:space="preserve">„2)</w:t>
      </w:r>
      <w:r>
        <w:rPr>
          <w:color w:val="000000"/>
          <w:rFonts w:ascii="Arial" w:hAnsi="Arial"/>
        </w:rPr>
        <w:t xml:space="preserve"> </w:t>
      </w:r>
      <w:r>
        <w:rPr>
          <w:color w:val="000000"/>
          <w:rFonts w:ascii="Arial" w:hAnsi="Arial"/>
        </w:rPr>
        <w:t xml:space="preserve">energijos tiekimo įrenginiai </w:t>
        <w:tab/>
        <w:t xml:space="preserve">4 metai,“.</w:t>
      </w:r>
    </w:p>
    <w:p w:rsidR="00932D4C" w:rsidRPr="00926906" w:rsidRDefault="00932D4C" w:rsidP="00644D74">
      <w:pPr>
        <w:keepNext/>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61 straipsnis iš dalies keičiamas taip:</w:t>
      </w:r>
    </w:p>
    <w:p w:rsidR="00932D4C" w:rsidRPr="00926906" w:rsidRDefault="00932D4C" w:rsidP="00932D4C">
      <w:pPr>
        <w:tabs>
          <w:tab w:val="left" w:pos="425"/>
        </w:tabs>
        <w:spacing w:before="120" w:after="120" w:line="240" w:lineRule="auto"/>
        <w:ind w:left="850"/>
        <w:jc w:val="both"/>
        <w:rPr>
          <w:color w:val="000000"/>
          <w:rFonts w:ascii="Arial" w:hAnsi="Arial" w:cs="Arial"/>
        </w:rPr>
      </w:pPr>
      <w:r>
        <w:rPr>
          <w:color w:val="000000"/>
          <w:rFonts w:ascii="Arial" w:hAnsi="Arial"/>
        </w:rPr>
        <w:t xml:space="preserve">a) Pavadinime įterpiami žodžiai „ir transporto priemonių“.</w:t>
      </w:r>
    </w:p>
    <w:p w:rsidR="00932D4C" w:rsidRPr="00926906" w:rsidRDefault="00932D4C" w:rsidP="00932D4C">
      <w:pPr>
        <w:tabs>
          <w:tab w:val="left" w:pos="425"/>
        </w:tabs>
        <w:spacing w:before="120" w:after="120" w:line="240" w:lineRule="auto"/>
        <w:ind w:left="850"/>
        <w:jc w:val="both"/>
        <w:rPr>
          <w:color w:val="000000"/>
          <w:rFonts w:ascii="Arial" w:hAnsi="Arial" w:cs="Arial"/>
        </w:rPr>
      </w:pPr>
      <w:r>
        <w:rPr>
          <w:color w:val="000000"/>
          <w:rFonts w:ascii="Arial" w:hAnsi="Arial"/>
        </w:rPr>
        <w:t xml:space="preserve">b) 1 dalies antrame sakinyje po žodžių „atsitiktiniais patikrinimais“ dedamas kablelis ir įterpiami žodžiai „transporto priemonių atveju – pirmąja serijos transporto priemone“.</w:t>
      </w:r>
      <w:r>
        <w:rPr>
          <w:color w:val="000000"/>
          <w:rFonts w:ascii="Arial" w:hAnsi="Arial"/>
        </w:rPr>
        <w:t xml:space="preserve"> </w:t>
      </w:r>
    </w:p>
    <w:p w:rsidR="00932D4C" w:rsidRPr="00926906" w:rsidRDefault="00932D4C" w:rsidP="00932D4C">
      <w:pPr>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62 straipsnio 7 dalyje žodžiai „eksploatuojamas įrenginys arba serijos pirmoji transporto priemonė gali“ keičiami žodžiais „eksploatuojami įrenginiai arba transporto priemonės gali“.</w:t>
      </w:r>
      <w:r>
        <w:rPr>
          <w:color w:val="000000"/>
          <w:rFonts w:ascii="Arial" w:hAnsi="Arial"/>
        </w:rPr>
        <w:t xml:space="preserve"> </w:t>
      </w:r>
    </w:p>
    <w:p w:rsidR="00932D4C" w:rsidRPr="00926906" w:rsidRDefault="00932D4C" w:rsidP="00644D74">
      <w:pPr>
        <w:keepNext/>
        <w:numPr>
          <w:ilvl w:val="0"/>
          <w:numId w:val="3"/>
        </w:numPr>
        <w:tabs>
          <w:tab w:val="left" w:pos="0"/>
        </w:tabs>
        <w:spacing w:before="120" w:after="120" w:line="240" w:lineRule="auto"/>
        <w:jc w:val="both"/>
        <w:rPr>
          <w:color w:val="000000"/>
          <w:rFonts w:ascii="Arial" w:hAnsi="Arial" w:cs="Arial"/>
        </w:rPr>
      </w:pPr>
      <w:r>
        <w:rPr>
          <w:color w:val="000000"/>
          <w:rFonts w:ascii="Arial" w:hAnsi="Arial"/>
        </w:rPr>
        <w:t xml:space="preserve">64 straipsnis iš dalies keičiamas taip:</w:t>
      </w:r>
      <w:r>
        <w:rPr>
          <w:color w:val="000000"/>
          <w:rFonts w:ascii="Arial" w:hAnsi="Arial"/>
        </w:rPr>
        <w:t xml:space="preserve"> </w:t>
      </w:r>
    </w:p>
    <w:p w:rsidR="00932D4C" w:rsidRPr="00926906" w:rsidRDefault="00932D4C" w:rsidP="00932D4C">
      <w:pPr>
        <w:tabs>
          <w:tab w:val="left" w:pos="425"/>
        </w:tabs>
        <w:spacing w:before="120" w:after="120" w:line="240" w:lineRule="auto"/>
        <w:ind w:left="850"/>
        <w:jc w:val="both"/>
        <w:rPr>
          <w:color w:val="000000"/>
          <w:rFonts w:ascii="Arial" w:hAnsi="Arial" w:cs="Arial"/>
        </w:rPr>
      </w:pPr>
      <w:r>
        <w:rPr>
          <w:color w:val="000000"/>
          <w:rFonts w:ascii="Arial" w:hAnsi="Arial"/>
        </w:rPr>
        <w:t xml:space="preserve">a) Pirmame sakinyje prieš žodį „gaminami“ įterpiami žodžiai „tuo metu“.</w:t>
      </w:r>
    </w:p>
    <w:p w:rsidR="00932D4C" w:rsidRPr="00926906" w:rsidRDefault="00932D4C" w:rsidP="00932D4C">
      <w:pPr>
        <w:tabs>
          <w:tab w:val="left" w:pos="425"/>
        </w:tabs>
        <w:spacing w:before="120" w:after="120" w:line="240" w:lineRule="auto"/>
        <w:ind w:left="850"/>
        <w:rPr>
          <w:color w:val="000000"/>
          <w:rFonts w:ascii="Arial" w:hAnsi="Arial" w:cs="Arial"/>
        </w:rPr>
      </w:pPr>
      <w:r>
        <w:rPr>
          <w:color w:val="000000"/>
          <w:rFonts w:ascii="Arial" w:hAnsi="Arial"/>
        </w:rPr>
        <w:t xml:space="preserve">b) Po pirmo sakinio įterpiamas toks sakinys:</w:t>
      </w:r>
      <w:r>
        <w:rPr>
          <w:color w:val="000000"/>
          <w:rFonts w:ascii="Arial" w:hAnsi="Arial"/>
        </w:rPr>
        <w:br/>
      </w:r>
      <w:r>
        <w:rPr>
          <w:color w:val="000000"/>
          <w:rFonts w:ascii="Arial" w:hAnsi="Arial"/>
        </w:rPr>
        <w:t xml:space="preserve">„Jei šiame nutarime eksploatuojamų įrenginių arba transporto priemonių gamybai iki … [įterpti:</w:t>
      </w:r>
      <w:r>
        <w:rPr>
          <w:color w:val="000000"/>
          <w:rFonts w:ascii="Arial" w:hAnsi="Arial"/>
        </w:rPr>
        <w:t xml:space="preserve"> </w:t>
      </w:r>
      <w:r>
        <w:rPr>
          <w:color w:val="000000"/>
          <w:rFonts w:ascii="Arial" w:hAnsi="Arial"/>
        </w:rPr>
        <w:t xml:space="preserve">šio nutarimo dėl pakeitimo paskelbimo datą] taikomi kitų teisės aktų reikalavimai, tai esami arba tuo metu gaminami eksploatavimo įrenginiai arba transporto priemonės neturi būti pritaikyti pagal šio nutarimo nuostatas.“</w:t>
      </w:r>
      <w:r>
        <w:rPr>
          <w:color w:val="000000"/>
          <w:rFonts w:ascii="Arial" w:hAnsi="Arial"/>
        </w:rPr>
        <w:t xml:space="preserve"> </w:t>
      </w:r>
    </w:p>
    <w:p w:rsidR="00932D4C" w:rsidRPr="00926906" w:rsidRDefault="00932D4C" w:rsidP="00932D4C">
      <w:pPr>
        <w:tabs>
          <w:tab w:val="left" w:pos="0"/>
        </w:tabs>
        <w:spacing w:before="120" w:after="120" w:line="240" w:lineRule="auto"/>
        <w:ind w:left="425"/>
        <w:jc w:val="both"/>
        <w:rPr>
          <w:rFonts w:ascii="Arial" w:hAnsi="Arial" w:cs="Arial"/>
          <w:color w:val="000000"/>
          <w:lang w:eastAsia="de-DE"/>
        </w:rPr>
      </w:pPr>
    </w:p>
    <w:p w:rsidR="00932D4C" w:rsidRPr="00926906" w:rsidRDefault="00D23A18" w:rsidP="00D23A18">
      <w:pPr>
        <w:keepNext/>
        <w:spacing w:before="480" w:after="240" w:line="240" w:lineRule="auto"/>
        <w:jc w:val="center"/>
        <w:rPr>
          <w:b/>
          <w:color w:val="000000"/>
          <w:sz w:val="28"/>
          <w:rFonts w:ascii="Arial" w:hAnsi="Arial" w:cs="Arial"/>
        </w:rPr>
      </w:pPr>
      <w:r>
        <w:rPr>
          <w:b/>
          <w:color w:val="000000"/>
          <w:sz w:val="28"/>
          <w:rFonts w:ascii="Arial" w:hAnsi="Arial"/>
        </w:rPr>
        <w:t xml:space="preserve">2 straipsnis</w:t>
      </w:r>
    </w:p>
    <w:p w:rsidR="00932D4C" w:rsidRPr="00926906" w:rsidRDefault="00932D4C" w:rsidP="00932D4C">
      <w:pPr>
        <w:spacing w:before="120" w:after="120" w:line="240" w:lineRule="auto"/>
        <w:ind w:firstLine="425"/>
        <w:jc w:val="both"/>
        <w:rPr>
          <w:color w:val="000000"/>
          <w:rFonts w:ascii="Arial" w:hAnsi="Arial" w:cs="Arial"/>
        </w:rPr>
      </w:pPr>
      <w:r>
        <w:rPr>
          <w:color w:val="000000"/>
          <w:rFonts w:ascii="Arial" w:hAnsi="Arial"/>
        </w:rPr>
        <w:t xml:space="preserve">Nutarimas įsigalioja kitą dieną po jo paskelbimo.</w:t>
      </w:r>
    </w:p>
    <w:p w:rsidR="00932D4C" w:rsidRPr="00926906" w:rsidRDefault="00932D4C" w:rsidP="00932D4C">
      <w:pPr>
        <w:spacing w:before="240" w:after="120" w:line="240" w:lineRule="auto"/>
        <w:rPr>
          <w:color w:val="000000"/>
          <w:rFonts w:ascii="Arial" w:hAnsi="Arial" w:cs="Arial"/>
        </w:rPr>
      </w:pPr>
      <w:r>
        <w:rPr>
          <w:color w:val="000000"/>
          <w:rFonts w:ascii="Arial" w:hAnsi="Arial"/>
        </w:rPr>
        <w:t xml:space="preserve">Bundesratas pritarė.</w:t>
      </w:r>
    </w:p>
    <w:sectPr w:rsidR="00932D4C" w:rsidRPr="0092690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FCA" w:rsidRDefault="00D15FCA" w:rsidP="00932D4C">
      <w:pPr>
        <w:spacing w:after="0" w:line="240" w:lineRule="auto"/>
      </w:pPr>
      <w:r>
        <w:separator/>
      </w:r>
    </w:p>
  </w:endnote>
  <w:endnote w:type="continuationSeparator" w:id="0">
    <w:p w:rsidR="00D15FCA" w:rsidRDefault="00D15FCA" w:rsidP="0093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FCA" w:rsidRDefault="00D15FCA" w:rsidP="00932D4C">
      <w:pPr>
        <w:spacing w:after="0" w:line="240" w:lineRule="auto"/>
      </w:pPr>
      <w:r>
        <w:separator/>
      </w:r>
    </w:p>
  </w:footnote>
  <w:footnote w:type="continuationSeparator" w:id="0">
    <w:p w:rsidR="00D15FCA" w:rsidRDefault="00D15FCA" w:rsidP="00932D4C">
      <w:pPr>
        <w:spacing w:after="0" w:line="240" w:lineRule="auto"/>
      </w:pPr>
      <w:r>
        <w:continuationSeparator/>
      </w:r>
    </w:p>
  </w:footnote>
  <w:footnote w:id="1">
    <w:p w:rsidR="00932D4C" w:rsidRDefault="00932D4C" w:rsidP="00932D4C">
      <w:pPr>
        <w:pStyle w:val="FootnoteText"/>
      </w:pPr>
      <w:r>
        <w:rPr>
          <w:rStyle w:val="FootnoteReference"/>
        </w:rPr>
        <w:footnoteRef/>
      </w:r>
      <w:r>
        <w:t xml:space="preserve"> Pateiktas pranešimas pagal 2015 m. rugsėjo 9 d. Europos Parlamento ir Tarybos direktyvą (ES) 2015/1535, kuria nustatoma informacijos apie techninius reglamentus ir informacinės visuomenės paslaugų taisykles teikimo tvarka (OL L 241, 2015 9 17,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2515E8"/>
    <w:multiLevelType w:val="hybridMultilevel"/>
    <w:tmpl w:val="9B94F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HyphenateCaps/>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D4C"/>
    <w:rsid w:val="0007178B"/>
    <w:rsid w:val="00574048"/>
    <w:rsid w:val="00585539"/>
    <w:rsid w:val="00644D74"/>
    <w:rsid w:val="00926906"/>
    <w:rsid w:val="00932D4C"/>
    <w:rsid w:val="00971B6B"/>
    <w:rsid w:val="00CC38BC"/>
    <w:rsid w:val="00D15FCA"/>
    <w:rsid w:val="00D23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chartTrackingRefBased/>
  <w15:docId w15:val="{78F62870-8308-4E9A-BF77-0B22F544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32D4C"/>
    <w:rPr>
      <w:sz w:val="20"/>
      <w:szCs w:val="20"/>
    </w:rPr>
  </w:style>
  <w:style w:type="character" w:customStyle="1" w:styleId="FootnoteTextChar">
    <w:name w:val="Footnote Text Char"/>
    <w:link w:val="FootnoteText"/>
    <w:uiPriority w:val="99"/>
    <w:semiHidden/>
    <w:rsid w:val="00932D4C"/>
    <w:rPr>
      <w:lang w:eastAsia="en-US"/>
    </w:rPr>
  </w:style>
  <w:style w:type="paragraph" w:customStyle="1" w:styleId="ListeStufe1">
    <w:name w:val="Liste (Stufe 1)"/>
    <w:basedOn w:val="Normal"/>
    <w:rsid w:val="00932D4C"/>
    <w:pPr>
      <w:numPr>
        <w:numId w:val="2"/>
      </w:numPr>
      <w:tabs>
        <w:tab w:val="left" w:pos="0"/>
      </w:tabs>
      <w:spacing w:before="120" w:after="120" w:line="240" w:lineRule="auto"/>
      <w:jc w:val="both"/>
    </w:pPr>
    <w:rPr>
      <w:rFonts w:ascii="Arial" w:hAnsi="Arial" w:cs="Arial"/>
      <w:lang w:eastAsia="de-DE"/>
    </w:rPr>
  </w:style>
  <w:style w:type="paragraph" w:customStyle="1" w:styleId="ListeFolgeabsatzStufe1">
    <w:name w:val="Liste Folgeabsatz (Stufe 1)"/>
    <w:basedOn w:val="Normal"/>
    <w:rsid w:val="00932D4C"/>
    <w:pPr>
      <w:numPr>
        <w:ilvl w:val="1"/>
        <w:numId w:val="2"/>
      </w:numPr>
      <w:spacing w:before="120" w:after="120" w:line="240" w:lineRule="auto"/>
      <w:jc w:val="both"/>
    </w:pPr>
    <w:rPr>
      <w:rFonts w:ascii="Arial" w:hAnsi="Arial" w:cs="Arial"/>
      <w:lang w:eastAsia="de-DE"/>
    </w:rPr>
  </w:style>
  <w:style w:type="paragraph" w:customStyle="1" w:styleId="ListeStufe2">
    <w:name w:val="Liste (Stufe 2)"/>
    <w:basedOn w:val="Normal"/>
    <w:rsid w:val="00932D4C"/>
    <w:pPr>
      <w:numPr>
        <w:ilvl w:val="2"/>
        <w:numId w:val="2"/>
      </w:numPr>
      <w:spacing w:before="120" w:after="120" w:line="240" w:lineRule="auto"/>
      <w:jc w:val="both"/>
    </w:pPr>
    <w:rPr>
      <w:rFonts w:ascii="Arial" w:hAnsi="Arial" w:cs="Arial"/>
      <w:lang w:eastAsia="de-DE"/>
    </w:rPr>
  </w:style>
  <w:style w:type="paragraph" w:customStyle="1" w:styleId="ListeFolgeabsatzStufe2">
    <w:name w:val="Liste Folgeabsatz (Stufe 2)"/>
    <w:basedOn w:val="Normal"/>
    <w:rsid w:val="00932D4C"/>
    <w:pPr>
      <w:numPr>
        <w:ilvl w:val="3"/>
        <w:numId w:val="2"/>
      </w:numPr>
      <w:spacing w:before="120" w:after="120" w:line="240" w:lineRule="auto"/>
      <w:jc w:val="both"/>
    </w:pPr>
    <w:rPr>
      <w:rFonts w:ascii="Arial" w:hAnsi="Arial" w:cs="Arial"/>
      <w:lang w:eastAsia="de-DE"/>
    </w:rPr>
  </w:style>
  <w:style w:type="paragraph" w:customStyle="1" w:styleId="ListeStufe3">
    <w:name w:val="Liste (Stufe 3)"/>
    <w:basedOn w:val="Normal"/>
    <w:rsid w:val="00932D4C"/>
    <w:pPr>
      <w:numPr>
        <w:ilvl w:val="4"/>
        <w:numId w:val="2"/>
      </w:numPr>
      <w:spacing w:before="120" w:after="120" w:line="240" w:lineRule="auto"/>
      <w:jc w:val="both"/>
    </w:pPr>
    <w:rPr>
      <w:rFonts w:ascii="Arial" w:hAnsi="Arial" w:cs="Arial"/>
      <w:lang w:eastAsia="de-DE"/>
    </w:rPr>
  </w:style>
  <w:style w:type="paragraph" w:customStyle="1" w:styleId="ListeFolgeabsatzStufe3">
    <w:name w:val="Liste Folgeabsatz (Stufe 3)"/>
    <w:basedOn w:val="Normal"/>
    <w:rsid w:val="00932D4C"/>
    <w:pPr>
      <w:numPr>
        <w:ilvl w:val="5"/>
        <w:numId w:val="2"/>
      </w:numPr>
      <w:spacing w:before="120" w:after="120" w:line="240" w:lineRule="auto"/>
      <w:jc w:val="both"/>
    </w:pPr>
    <w:rPr>
      <w:rFonts w:ascii="Arial" w:hAnsi="Arial" w:cs="Arial"/>
      <w:lang w:eastAsia="de-DE"/>
    </w:rPr>
  </w:style>
  <w:style w:type="paragraph" w:customStyle="1" w:styleId="ListeStufe4">
    <w:name w:val="Liste (Stufe 4)"/>
    <w:basedOn w:val="Normal"/>
    <w:rsid w:val="00932D4C"/>
    <w:pPr>
      <w:numPr>
        <w:ilvl w:val="6"/>
        <w:numId w:val="2"/>
      </w:numPr>
      <w:spacing w:before="120" w:after="120" w:line="240" w:lineRule="auto"/>
      <w:jc w:val="both"/>
    </w:pPr>
    <w:rPr>
      <w:rFonts w:ascii="Arial" w:hAnsi="Arial" w:cs="Arial"/>
      <w:lang w:eastAsia="de-DE"/>
    </w:rPr>
  </w:style>
  <w:style w:type="paragraph" w:customStyle="1" w:styleId="ListeFolgeabsatzStufe4">
    <w:name w:val="Liste Folgeabsatz (Stufe 4)"/>
    <w:basedOn w:val="Normal"/>
    <w:rsid w:val="00932D4C"/>
    <w:pPr>
      <w:numPr>
        <w:ilvl w:val="7"/>
        <w:numId w:val="2"/>
      </w:numPr>
      <w:spacing w:before="120" w:after="120" w:line="240" w:lineRule="auto"/>
      <w:jc w:val="both"/>
    </w:pPr>
    <w:rPr>
      <w:rFonts w:ascii="Arial" w:hAnsi="Arial" w:cs="Arial"/>
      <w:lang w:eastAsia="de-DE"/>
    </w:rPr>
  </w:style>
  <w:style w:type="character" w:styleId="FootnoteReference">
    <w:name w:val="footnote reference"/>
    <w:uiPriority w:val="99"/>
    <w:semiHidden/>
    <w:unhideWhenUsed/>
    <w:rsid w:val="00932D4C"/>
    <w:rPr>
      <w:shd w:val="clear" w:color="auto" w:fill="auto"/>
      <w:vertAlign w:val="superscript"/>
    </w:rPr>
  </w:style>
  <w:style w:type="paragraph" w:customStyle="1" w:styleId="NummerierungStufe1">
    <w:name w:val="Nummerierung (Stufe 1)"/>
    <w:basedOn w:val="Normal"/>
    <w:rsid w:val="00932D4C"/>
    <w:pPr>
      <w:numPr>
        <w:ilvl w:val="3"/>
        <w:numId w:val="1"/>
      </w:numPr>
      <w:spacing w:before="120" w:after="120" w:line="240" w:lineRule="auto"/>
      <w:jc w:val="both"/>
    </w:pPr>
    <w:rPr>
      <w:rFonts w:ascii="Arial" w:hAnsi="Arial" w:cs="Arial"/>
      <w:lang w:eastAsia="de-DE"/>
    </w:rPr>
  </w:style>
  <w:style w:type="paragraph" w:customStyle="1" w:styleId="NummerierungStufe2">
    <w:name w:val="Nummerierung (Stufe 2)"/>
    <w:basedOn w:val="Normal"/>
    <w:rsid w:val="00932D4C"/>
    <w:pPr>
      <w:numPr>
        <w:ilvl w:val="4"/>
        <w:numId w:val="1"/>
      </w:numPr>
      <w:spacing w:before="120" w:after="120" w:line="240" w:lineRule="auto"/>
      <w:jc w:val="both"/>
    </w:pPr>
    <w:rPr>
      <w:rFonts w:ascii="Arial" w:hAnsi="Arial" w:cs="Arial"/>
      <w:lang w:eastAsia="de-DE"/>
    </w:rPr>
  </w:style>
  <w:style w:type="paragraph" w:customStyle="1" w:styleId="NummerierungStufe3">
    <w:name w:val="Nummerierung (Stufe 3)"/>
    <w:basedOn w:val="Normal"/>
    <w:rsid w:val="00932D4C"/>
    <w:pPr>
      <w:numPr>
        <w:ilvl w:val="5"/>
        <w:numId w:val="1"/>
      </w:numPr>
      <w:spacing w:before="120" w:after="120" w:line="240" w:lineRule="auto"/>
      <w:jc w:val="both"/>
    </w:pPr>
    <w:rPr>
      <w:rFonts w:ascii="Arial" w:hAnsi="Arial" w:cs="Arial"/>
      <w:lang w:eastAsia="de-DE"/>
    </w:rPr>
  </w:style>
  <w:style w:type="paragraph" w:customStyle="1" w:styleId="NummerierungStufe4">
    <w:name w:val="Nummerierung (Stufe 4)"/>
    <w:basedOn w:val="Normal"/>
    <w:rsid w:val="00932D4C"/>
    <w:pPr>
      <w:numPr>
        <w:ilvl w:val="6"/>
        <w:numId w:val="1"/>
      </w:numPr>
      <w:spacing w:before="120" w:after="120" w:line="240" w:lineRule="auto"/>
      <w:jc w:val="both"/>
    </w:pPr>
    <w:rPr>
      <w:rFonts w:ascii="Arial" w:hAnsi="Arial" w:cs="Arial"/>
      <w:lang w:eastAsia="de-DE"/>
    </w:rPr>
  </w:style>
  <w:style w:type="paragraph" w:customStyle="1" w:styleId="ParagraphBezeichner">
    <w:name w:val="Paragraph Bezeichner"/>
    <w:basedOn w:val="Normal"/>
    <w:next w:val="Normal"/>
    <w:rsid w:val="00932D4C"/>
    <w:pPr>
      <w:keepNext/>
      <w:numPr>
        <w:ilvl w:val="1"/>
        <w:numId w:val="1"/>
      </w:numPr>
      <w:spacing w:before="480" w:after="120" w:line="240" w:lineRule="auto"/>
      <w:jc w:val="center"/>
    </w:pPr>
    <w:rPr>
      <w:rFonts w:ascii="Arial" w:hAnsi="Arial" w:cs="Arial"/>
      <w:lang w:eastAsia="de-DE"/>
    </w:rPr>
  </w:style>
  <w:style w:type="paragraph" w:customStyle="1" w:styleId="JuristischerAbsatznummeriert">
    <w:name w:val="Juristischer Absatz (nummeriert)"/>
    <w:basedOn w:val="Normal"/>
    <w:rsid w:val="00932D4C"/>
    <w:pPr>
      <w:numPr>
        <w:ilvl w:val="2"/>
        <w:numId w:val="1"/>
      </w:numPr>
      <w:spacing w:before="120" w:after="120" w:line="240" w:lineRule="auto"/>
      <w:jc w:val="both"/>
    </w:pPr>
    <w:rPr>
      <w:rFonts w:ascii="Arial" w:hAnsi="Arial" w:cs="Arial"/>
      <w:lang w:eastAsia="de-DE"/>
    </w:rPr>
  </w:style>
  <w:style w:type="paragraph" w:customStyle="1" w:styleId="ArtikelBezeichner">
    <w:name w:val="Artikel Bezeichner"/>
    <w:basedOn w:val="Normal"/>
    <w:next w:val="Normal"/>
    <w:rsid w:val="00932D4C"/>
    <w:pPr>
      <w:keepNext/>
      <w:numPr>
        <w:numId w:val="1"/>
      </w:numPr>
      <w:spacing w:before="480" w:after="240" w:line="240" w:lineRule="auto"/>
      <w:jc w:val="center"/>
    </w:pPr>
    <w:rPr>
      <w:rFonts w:ascii="Arial" w:hAnsi="Arial" w:cs="Arial"/>
      <w:b/>
      <w:sz w:val="28"/>
      <w:lang w:eastAsia="de-DE"/>
    </w:rPr>
  </w:style>
  <w:style w:type="paragraph" w:styleId="Header">
    <w:name w:val="header"/>
    <w:basedOn w:val="Normal"/>
    <w:link w:val="HeaderChar"/>
    <w:uiPriority w:val="99"/>
    <w:unhideWhenUsed/>
    <w:rsid w:val="00574048"/>
    <w:pPr>
      <w:tabs>
        <w:tab w:val="center" w:pos="4680"/>
        <w:tab w:val="right" w:pos="9360"/>
      </w:tabs>
    </w:pPr>
  </w:style>
  <w:style w:type="character" w:customStyle="1" w:styleId="HeaderChar">
    <w:name w:val="Header Char"/>
    <w:link w:val="Header"/>
    <w:uiPriority w:val="99"/>
    <w:rsid w:val="00574048"/>
    <w:rPr>
      <w:sz w:val="22"/>
      <w:szCs w:val="22"/>
      <w:lang w:val="lt-LT" w:eastAsia="en-US"/>
    </w:rPr>
  </w:style>
  <w:style w:type="paragraph" w:styleId="Footer">
    <w:name w:val="footer"/>
    <w:basedOn w:val="Normal"/>
    <w:link w:val="FooterChar"/>
    <w:uiPriority w:val="99"/>
    <w:unhideWhenUsed/>
    <w:rsid w:val="00574048"/>
    <w:pPr>
      <w:tabs>
        <w:tab w:val="center" w:pos="4680"/>
        <w:tab w:val="right" w:pos="9360"/>
      </w:tabs>
    </w:pPr>
  </w:style>
  <w:style w:type="character" w:customStyle="1" w:styleId="FooterChar">
    <w:name w:val="Footer Char"/>
    <w:link w:val="Footer"/>
    <w:uiPriority w:val="99"/>
    <w:rsid w:val="00574048"/>
    <w:rPr>
      <w:sz w:val="22"/>
      <w:szCs w:val="22"/>
      <w:lang w:val="lt-LT" w:eastAsia="en-US"/>
    </w:rPr>
  </w:style>
  <w:style w:type="paragraph" w:styleId="ListParagraph">
    <w:name w:val="List Paragraph"/>
    <w:basedOn w:val="Normal"/>
    <w:uiPriority w:val="34"/>
    <w:qFormat/>
    <w:rsid w:val="00CC38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2" ma:contentTypeDescription="Create a new document." ma:contentTypeScope="" ma:versionID="7ab35c6755a24c99a316331412811ed7">
  <xsd:schema xmlns:xsd="http://www.w3.org/2001/XMLSchema" xmlns:xs="http://www.w3.org/2001/XMLSchema" xmlns:p="http://schemas.microsoft.com/office/2006/metadata/properties" xmlns:ns2="d2e48c51-b2a3-4f79-9936-b5965aceee4d" targetNamespace="http://schemas.microsoft.com/office/2006/metadata/properties" ma:root="true" ma:fieldsID="6eae3246205fa9c8a301231dc285c3d1" ns2:_="">
    <xsd:import namespace="d2e48c51-b2a3-4f79-9936-b5965aceee4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B92B08-9F42-4E2A-83E0-407C22473021}"/>
</file>

<file path=customXml/itemProps2.xml><?xml version="1.0" encoding="utf-8"?>
<ds:datastoreItem xmlns:ds="http://schemas.openxmlformats.org/officeDocument/2006/customXml" ds:itemID="{C1033748-C4B3-4992-93F6-7877385E28FD}"/>
</file>

<file path=customXml/itemProps3.xml><?xml version="1.0" encoding="utf-8"?>
<ds:datastoreItem xmlns:ds="http://schemas.openxmlformats.org/officeDocument/2006/customXml" ds:itemID="{657FA3AD-4964-4D2B-93CF-37AAC0DD9DF2}"/>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4492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MyCompany</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Huland, Andreas</dc:creator>
  <cp:keywords/>
  <cp:lastModifiedBy>KARAGIANNI, Maria</cp:lastModifiedBy>
  <cp:revision>5</cp:revision>
  <dcterms:created xsi:type="dcterms:W3CDTF">2020-01-20T05:33:00Z</dcterms:created>
  <dcterms:modified xsi:type="dcterms:W3CDTF">2020-07-07T11:36:00Z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