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5D0" w:rsidRDefault="008C35D0" w:rsidP="008C35D0">
      <w:pPr>
        <w:pStyle w:val="PlainText"/>
        <w:ind w:firstLine="708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/>
          <w:sz w:val="20"/>
        </w:rPr>
        <w:t xml:space="preserve">1. </w:t>
      </w:r>
      <w:r>
        <w:rPr>
          <w:rFonts w:ascii="Courier New" w:hAnsi="Courier New"/>
          <w:sz w:val="20"/>
        </w:rPr>
        <w:t xml:space="preserve">------IND- 2019 0601 D MT- ------ 20191209 --- --- PROJET </w:t>
      </w:r>
    </w:p>
    <w:p w:rsidR="00E75853" w:rsidRPr="00AA37C3" w:rsidRDefault="00E75853" w:rsidP="00E75853">
      <w:pPr>
        <w:spacing w:after="0" w:line="240" w:lineRule="auto"/>
        <w:ind w:right="-370"/>
        <w:jc w:val="center"/>
        <w:rPr>
          <w:rFonts w:ascii="Arial" w:eastAsia="Times New Roman" w:hAnsi="Arial" w:cs="Times New Roman"/>
          <w:b/>
          <w:sz w:val="24"/>
          <w:szCs w:val="20"/>
          <w:lang/>
        </w:rPr>
      </w:pPr>
      <w:r>
        <w:rPr>
          <w:rFonts w:ascii="Arial" w:hAnsi="Arial"/>
          <w:b/>
          <w:sz w:val="24"/>
        </w:rPr>
        <w:t>Regolament tal-Land li jemenda r-Regolament tal-Land dwar il-Prevenzjoni ta’ Infezzjonijiet f’Istituzzjonijiet Mediċi</w:t>
      </w: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/>
        </w:rPr>
      </w:pPr>
      <w:r>
        <w:rPr>
          <w:rFonts w:ascii="Arial" w:hAnsi="Arial"/>
          <w:b/>
          <w:sz w:val="24"/>
        </w:rPr>
        <w:t>(Regolament dwar il-Prevenzjoni ta’ Infezzjonijiet Mediċinali – MedIpVO)</w:t>
      </w:r>
      <w:r>
        <w:rPr>
          <w:rStyle w:val="FootnoteReference"/>
          <w:rFonts w:ascii="Arial" w:hAnsi="Arial"/>
          <w:b/>
          <w:sz w:val="24"/>
        </w:rPr>
        <w:footnoteReference w:id="1"/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Ta’   .XX.2019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 xml:space="preserve">Abbażi ta’ § 23(8) tal-Att tal-Protezzjoni kontra l-Infezzjonijiet tal-20 ta’ Lulju 2000 (Gazzetta tal-Liġi Federali </w:t>
      </w:r>
      <w:r>
        <w:rPr>
          <w:rFonts w:ascii="Arial" w:hAnsi="Arial"/>
          <w:sz w:val="24"/>
        </w:rPr>
        <w:t xml:space="preserve">I p. 1045), emendat l-aħħar permezz tal-Artikolu 18a tal-Att tad-9 ta’ Awwissu 2019 (Gazzetta tal-Liġi Federali I p 1202), moqri flimkien ma’ § 13 tar-Regolament dwar il-Prevenzjoni ta’ Infezzjonijiet Mediċi tat-13.03.2017 (GVOBl. </w:t>
      </w:r>
      <w:r>
        <w:rPr>
          <w:rFonts w:ascii="Arial" w:hAnsi="Arial"/>
          <w:sz w:val="24"/>
        </w:rPr>
        <w:t xml:space="preserve">Schl.-H. p. 169) u ta’ § 14 punt 5 moqri flimkien ma’ § 3(3) sentenza 1 tal-Att dwar is-Servizz tas-Saħħa tal-14 ta’ Diċembru 2001 (GVOBl. </w:t>
      </w:r>
      <w:r>
        <w:rPr>
          <w:rFonts w:ascii="Arial" w:hAnsi="Arial"/>
          <w:sz w:val="24"/>
        </w:rPr>
        <w:t xml:space="preserve">Schl.-H. p. 398), emendat l-aħħar bl-Artikolu 31 tal-Att tat-2 ta’ Mejju 2018 (GVOBl. </w:t>
      </w:r>
      <w:r>
        <w:rPr>
          <w:rFonts w:ascii="Arial" w:hAnsi="Arial"/>
          <w:sz w:val="24"/>
        </w:rPr>
        <w:t>Schl.-H. p. 162), il-Ministeru għall-Affarijiet Soċjali, is-Saħħa, iż-Żgħażagħ, il-Familja u l-Anzjani qed jordna: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D74E42" w:rsidRDefault="00D74E42" w:rsidP="00D74E42">
      <w:pPr>
        <w:spacing w:after="0" w:line="240" w:lineRule="auto"/>
        <w:ind w:left="705" w:hanging="705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1.</w:t>
      </w:r>
      <w:r>
        <w:tab/>
      </w:r>
      <w:r>
        <w:rPr>
          <w:rFonts w:ascii="Arial" w:hAnsi="Arial"/>
          <w:sz w:val="24"/>
        </w:rPr>
        <w:t xml:space="preserve">§ 2 hu emendat kif ġej: </w:t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D74E42" w:rsidRDefault="00D74E42" w:rsidP="001F1B0A">
      <w:pPr>
        <w:spacing w:after="0" w:line="240" w:lineRule="auto"/>
        <w:ind w:left="1134" w:hanging="429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a)</w:t>
      </w:r>
      <w:r>
        <w:tab/>
      </w:r>
      <w:r>
        <w:rPr>
          <w:rFonts w:ascii="Arial" w:hAnsi="Arial"/>
          <w:sz w:val="24"/>
        </w:rPr>
        <w:t xml:space="preserve">il-paragrafu 8 </w:t>
      </w:r>
      <w:r>
        <w:rPr>
          <w:rFonts w:ascii="Arial" w:hAnsi="Arial"/>
          <w:sz w:val="24"/>
        </w:rPr>
        <w:t>għandu jaqra kif ġej:</w:t>
      </w:r>
    </w:p>
    <w:p w:rsidR="00E75853" w:rsidRDefault="00D74E42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 xml:space="preserve">“(8) L-inventarju fil-kmamar kollha maħsuba għad-dijanjostika u t-terapija, fejn tkun mistennija kontaminazzjoni ta’ fluwidi tal-ġisem u materjali oħra li fihom il-patoġeni, irid jitnaddaf b'mod umdu u jiġi diżinfettat. </w:t>
      </w:r>
      <w:r>
        <w:rPr>
          <w:rFonts w:ascii="Arial" w:hAnsi="Arial"/>
          <w:sz w:val="24"/>
        </w:rPr>
        <w:t xml:space="preserve">Id-diżinfettanti kollha użati għandhom ikunu, u jkun ġie pruvat li jkunu, adattati għall-prevenzjoni ta’ infezzjonijiet f’istituzzjonijiet mediċi. </w:t>
      </w:r>
      <w:r>
        <w:rPr>
          <w:rFonts w:ascii="Arial" w:hAnsi="Arial"/>
          <w:sz w:val="24"/>
        </w:rPr>
        <w:t xml:space="preserve">L-effikaċja għall-firxa effettiva rispettiva meħtieġa għandha tkun tal-inqas batteriċida, effettiva kontra l-ħmira u b’mod limitat, viruċida, possibbilment ukoll funġiċida, tuberkuloċida, mikobatteriċida u effettiva kontra spori batteriċi. </w:t>
      </w:r>
      <w:r>
        <w:rPr>
          <w:rFonts w:ascii="Arial" w:hAnsi="Arial"/>
          <w:sz w:val="24"/>
        </w:rPr>
        <w:t xml:space="preserve">Għandha tiġi ppruvata b’mill-inqas żewġ valutazzjonijiet indipendenti mir-rapporti tat-test assoċjati. </w:t>
      </w:r>
      <w:r>
        <w:rPr>
          <w:rFonts w:ascii="Arial" w:hAnsi="Arial"/>
          <w:sz w:val="24"/>
        </w:rPr>
        <w:t xml:space="preserve">L-effikaċja għandha titqies bħala validata jekk it-testijiet ikunu saru minn laboratorji tal-ittestjar indipendenti mill-manifattur u r-rapporti tat-test jiġu kkonfermati minn esperti indipendenti f’valutazzjoni xjentifikament validata. </w:t>
      </w:r>
      <w:r>
        <w:rPr>
          <w:rFonts w:ascii="Arial" w:hAnsi="Arial"/>
          <w:sz w:val="24"/>
        </w:rPr>
        <w:t xml:space="preserve">Il-laboratorji tat-test għandu jkollhom il-kompetenza meħtieġa, li, eż. tista’ tiġi ppruvata permezz tal-akkreditazzjoni skont DIN ISO EN 17025: 2018-03 ta’ Marzu 2018. </w:t>
      </w:r>
      <w:r>
        <w:rPr>
          <w:rFonts w:ascii="Arial" w:hAnsi="Arial"/>
          <w:sz w:val="24"/>
        </w:rPr>
        <w:t xml:space="preserve">Il-metodu tat-test rispettiv għandu eż. jiġi validat permezz ta’ studji interlaboratorji, biex tkun tista’ titqies il-varjabbiltà statistika, li tinkludi għadd ta' mill-inqas żewġ ripetizzjonijiet tat-test meħtieġa. </w:t>
      </w:r>
      <w:r>
        <w:rPr>
          <w:rFonts w:ascii="Arial" w:hAnsi="Arial"/>
          <w:sz w:val="24"/>
        </w:rPr>
        <w:t>Testijiet imwettqa skont l-ispeċifikazzjonijiet tekniċi ta’ Stat Membru ieħor tal-Unjoni Ewropea jew tat-Turkija jew ta’ Stat ieħor firmatarju għall-Ftehim dwar iż-Żona Ekonomika Ewropea, għandhom jitqiesu ekwivalenti jekk l-ispeċifikazzjonijiet tekniċi skont is-sentenza 2 jiksbu l-istess livell ta’ protezzjoni b’mod permanenti”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613B7" w:rsidRDefault="006613B7" w:rsidP="006613B7">
      <w:pPr>
        <w:spacing w:after="0" w:line="240" w:lineRule="auto"/>
        <w:ind w:left="1134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BA5BE0" w:rsidP="00BA5BE0">
      <w:pPr>
        <w:spacing w:line="240" w:lineRule="auto"/>
        <w:ind w:left="1134" w:hanging="567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b)</w:t>
      </w:r>
      <w:r>
        <w:tab/>
      </w:r>
      <w:r>
        <w:rPr>
          <w:rFonts w:ascii="Arial" w:hAnsi="Arial"/>
          <w:sz w:val="24"/>
        </w:rPr>
        <w:t xml:space="preserve">Jiżdied il-paragrafu </w:t>
      </w:r>
      <w:r>
        <w:rPr>
          <w:rFonts w:ascii="Arial" w:hAnsi="Arial"/>
          <w:sz w:val="24"/>
        </w:rPr>
        <w:t>9 li ġej:</w:t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hAnsi="Arial"/>
          <w:sz w:val="24"/>
        </w:rPr>
        <w:t xml:space="preserve">(9) Impjanti kritiċi kif ukoll impjanti tekniċi tal-arja kondizzjonata u tat-teknoloġija tal-ilma għandhom jitħaddmu, issirilhom il-manutenzjoni u jiġu soġġetti għal spezzjonijiet iġjeniċi regolari skont ir-regoli tat-teknoloġija ġeneralment aċċettati. </w:t>
      </w:r>
      <w:r>
        <w:rPr>
          <w:rFonts w:ascii="Arial" w:hAnsi="Arial"/>
          <w:sz w:val="24"/>
        </w:rPr>
        <w:t>L-impjanti jistgħu jitħaddmu u ssirilhom manutenzjoni biss minn persunal imħarreġ kif suppost.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BA5BE0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2.</w:t>
      </w:r>
      <w:r>
        <w:tab/>
      </w:r>
      <w:r>
        <w:rPr>
          <w:rFonts w:ascii="Arial" w:hAnsi="Arial"/>
          <w:sz w:val="24"/>
        </w:rPr>
        <w:t>Fi § 12 tiżdied l-ittra “a” wara l-indikazzjoni § 73(1).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BA5BE0" w:rsidRPr="00B76BEC" w:rsidRDefault="00BA5BE0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3.</w:t>
      </w:r>
      <w:r>
        <w:tab/>
      </w:r>
      <w:r>
        <w:rPr>
          <w:rFonts w:ascii="Arial" w:hAnsi="Arial"/>
          <w:sz w:val="24"/>
        </w:rPr>
        <w:t>Dan ir-Regolament jidħol fis-seħħ fil-jum tal-pubblikazzjjoni tiegħu.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F1B0A" w:rsidRDefault="001F1B0A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B’dan, ir-Regolament ta’ hawn fuq qed jinħareġ u għandu jiġi ppubblikat.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  <w:r>
        <w:rPr>
          <w:rFonts w:ascii="Arial" w:hAnsi="Arial"/>
          <w:sz w:val="24"/>
        </w:rPr>
        <w:t>Kiel,… XX 2019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Pr="00B76BEC" w:rsidRDefault="00E75853" w:rsidP="00E75853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/>
        </w:rPr>
      </w:pPr>
    </w:p>
    <w:tbl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w:tblPr xmlns:w="http://schemas.openxmlformats.org/wordprocessingml/2006/main">
        <w:tblW w:w="9214" w:type="dxa"/>
        <w:tblLook w:val="01E0" w:firstRow="1" w:lastRow="1" w:firstColumn="1" w:lastColumn="1" w:noHBand="0" w:noVBand="0"/>
      </w:tblPr>
      <w:tblGrid>
        <w:gridCol w:w="9214"/>
      </w:tblGrid>
      <w:tr w:rsidR="006613B7" w:rsidRPr="00B76BEC" w:rsidTr="006613B7">
        <w:trPr>
          <w:trHeight w:val="350"/>
        </w:trPr>
        <w:tc>
          <w:tcPr>
            <w:tcW w:w="9214" w:type="dxa"/>
            <w:shd w:val="clear" w:color="auto" w:fill="auto"/>
          </w:tcPr>
          <w:p w:rsidR="006613B7" w:rsidRPr="001F1B0A" w:rsidRDefault="006613B7" w:rsidP="00FE43B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/>
              </w:rPr>
            </w:pPr>
            <w:r>
              <w:rPr>
                <w:rFonts w:ascii="Arial" w:hAnsi="Arial"/>
                <w:sz w:val="24"/>
              </w:rPr>
              <w:t>Dr. Heiner Garg</w:t>
            </w:r>
          </w:p>
        </w:tc>
      </w:tr>
      <w: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613B7" w:rsidRPr="00C02463" w:rsidTr="006613B7">
        <w:trPr>
          <w:trHeight w:val="720"/>
        </w:trPr>
        <w:tc>
          <w:tcPr>
            <w:tcW w:w="9214" w:type="dxa"/>
            <w:shd w:val="clear" w:color="auto" w:fill="auto"/>
          </w:tcPr>
          <w:p w:rsidR="006613B7" w:rsidRPr="001F1B0A" w:rsidRDefault="006613B7" w:rsidP="00B40FA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/>
              </w:rPr>
            </w:pPr>
            <w:r>
              <w:rPr>
                <w:rFonts w:ascii="Arial" w:hAnsi="Arial"/>
                <w:sz w:val="24"/>
              </w:rPr>
              <w:t xml:space="preserve">Ministru għall-Affarijiet Soċjali, is-Saħħa, iż-Żgħażagħ, il-Familja u l-Anzjani </w:t>
            </w:r>
          </w:p>
        </w:tc>
      </w:tr>
    </w:tbl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75853" w:rsidRDefault="00E75853" w:rsidP="00E75853">
      <w:pPr/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A138F" w:rsidRDefault="00CA138F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A138F" w:rsidSect="00265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1361" w:bottom="113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0D5818" w:rsidRDefault="000D5818" w:rsidP="00E75853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Footer"/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8D9" w:rsidRDefault="008C35D0">
    <w:pPr>
      <w:pStyle w:val="Footer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0D5818" w:rsidRDefault="000D5818" w:rsidP="00E75853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0D5818" w:rsidRDefault="000D5818" w:rsidP="00E75853">
      <w:pPr>
        <w:spacing w:after="0" w:line="240" w:lineRule="auto"/>
      </w:pPr>
      <w:r>
        <w:continuationSeparator/>
      </w:r>
    </w:p>
  </w:footnote>
  <w:footnote xmlns:w="http://schemas.openxmlformats.org/wordprocessingml/2006/main" w:id="1">
    <w:proofErr w:type="spellStart"/>
    <w:proofErr w:type="spellEnd"/>
    <w:proofErr w:type="spellStart"/>
    <w:proofErr w:type="spellEnd"/>
    <w:p w:rsidR="00E75853" w:rsidRDefault="00E75853" w:rsidP="00E758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Notifikat skont id-Direttiva (UE) 2015/1535 tal-Parlament Ewropew u tal-Kunsill, tad-9 ta’ Settembru 2015, li tistabbilixxi proċedura għall-għoti ta’ informazzjoni fil-qasam tar-regolamenti tekniċi u tar-regoli dwar is-servizzi tas-Soċjetà tal-Informatika (ĠU L 241 p. 1).</w:t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8D1" w:rsidRDefault="008C35D0">
    <w:pPr>
      <w:pStyle w:val="Header"/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Default="00450C35">
    <w:pPr>
      <w:pStyle w:val="Header"/>
      <w:jc w:val="center"/>
    </w:pPr>
    <w:r>
      <w:rPr>
        <w:rStyle w:val="PageNumber"/>
      </w:rPr>
      <w:t xml:space="preserve">-  </w:t>
    </w: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 w:rsidR="008C35D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-</w: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E8B" w:rsidRPr="00170838" w:rsidRDefault="008C35D0" w:rsidP="00192A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14591"/>
    <w:multiLevelType w:val="hybridMultilevel"/>
    <w:tmpl w:val="06787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3"/>
    <w:rsid w:val="000D5818"/>
    <w:rsid w:val="0016465D"/>
    <w:rsid w:val="00165DAA"/>
    <w:rsid w:val="001F1B0A"/>
    <w:rsid w:val="003950FE"/>
    <w:rsid w:val="003B236C"/>
    <w:rsid w:val="003C022D"/>
    <w:rsid w:val="003D0062"/>
    <w:rsid w:val="00450C35"/>
    <w:rsid w:val="006613B7"/>
    <w:rsid w:val="00783A31"/>
    <w:rsid w:val="008C35D0"/>
    <w:rsid w:val="00997B90"/>
    <w:rsid w:val="00AA37C3"/>
    <w:rsid w:val="00AA68CA"/>
    <w:rsid w:val="00B40FA8"/>
    <w:rsid w:val="00BA5BE0"/>
    <w:rsid w:val="00CA138F"/>
    <w:rsid w:val="00D674C7"/>
    <w:rsid w:val="00D74E42"/>
    <w:rsid w:val="00E3571C"/>
    <w:rsid w:val="00E63817"/>
    <w:rsid w:val="00E75853"/>
    <w:rsid w:val="00F313C2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F625944-31E1-4731-B00B-AE3FAD6E9E85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  <w:rsid w:val="00E75853"/>
    <w:pPr>
      <w:spacing w:after="200" w:line="276" w:lineRule="auto"/>
    </w:pPr>
    <w:rPr>
      <w:rFonts w:eastAsiaTheme="minorEastAsia"/>
      <w:lang w:eastAsia="mt-MT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E75853"/>
    <w:rPr>
      <w:rFonts w:eastAsiaTheme="minorEastAsia"/>
      <w:lang w:eastAsia="mt-MT"/>
    </w:rPr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E75853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E75853"/>
    <w:rPr>
      <w:rFonts w:eastAsiaTheme="minorEastAsia"/>
      <w:lang w:eastAsia="mt-MT"/>
    </w:rPr>
  </w:style>
  <w:style xmlns:w15="http://schemas.microsoft.com/office/word/2012/wordml" w:type="character" w:styleId="PageNumber">
    <w:name w:val="page number"/>
    <w:rsid w:val="00E75853"/>
    <w:rPr>
      <w:sz w:val="20"/>
    </w:rPr>
  </w:style>
  <w:style xmlns:w15="http://schemas.microsoft.com/office/word/2012/wordml" w:type="paragraph" w:styleId="FootnoteText">
    <w:name w:val="footnote text"/>
    <w:basedOn w:val="Normal"/>
    <w:link w:val="FootnoteTextChar"/>
    <w:uiPriority w:val="99"/>
    <w:semiHidden/>
    <w:unhideWhenUsed/>
    <w:rsid w:val="00E75853"/>
    <w:pPr>
      <w:spacing w:after="0" w:line="240" w:lineRule="auto"/>
    </w:pPr>
    <w:rPr>
      <w:sz w:val="20"/>
      <w:szCs w:val="20"/>
    </w:rPr>
  </w:style>
  <w:style xmlns:w15="http://schemas.microsoft.com/office/word/2012/wordml" w:type="character" w:customStyle="1" w:styleId="FootnoteTextChar">
    <w:name w:val="Footnote Text Char"/>
    <w:basedOn w:val="DefaultParagraphFont"/>
    <w:link w:val="FootnoteText"/>
    <w:uiPriority w:val="99"/>
    <w:semiHidden/>
    <w:rsid w:val="00E75853"/>
    <w:rPr>
      <w:rFonts w:eastAsiaTheme="minorEastAsia"/>
      <w:sz w:val="20"/>
      <w:szCs w:val="20"/>
      <w:lang w:eastAsia="mt-MT"/>
    </w:rPr>
  </w:style>
  <w:style xmlns:w15="http://schemas.microsoft.com/office/word/2012/wordml" w:type="character" w:styleId="FootnoteReference">
    <w:name w:val="footnote reference"/>
    <w:basedOn w:val="DefaultParagraphFont"/>
    <w:uiPriority w:val="99"/>
    <w:semiHidden/>
    <w:unhideWhenUsed/>
    <w:rsid w:val="00E75853"/>
    <w:rPr>
      <w:vertAlign w:val="superscript"/>
    </w:rPr>
  </w:style>
  <w:style xmlns:w15="http://schemas.microsoft.com/office/word/2012/wordml" w:type="paragraph" w:styleId="ListParagraph">
    <w:name w:val="List Paragraph"/>
    <w:basedOn w:val="Normal"/>
    <w:uiPriority w:val="34"/>
    <w:qFormat/>
    <w:rsid w:val="00D74E42"/>
    <w:pPr>
      <w:ind w:left="720"/>
      <w:contextualSpacing/>
    </w:pPr>
  </w:style>
  <w:style xmlns:w15="http://schemas.microsoft.com/office/word/2012/wordml" w:type="paragraph" w:styleId="PlainText">
    <w:name w:val="Plain Text"/>
    <w:basedOn w:val="Normal"/>
    <w:link w:val="PlainTextChar"/>
    <w:uiPriority w:val="99"/>
    <w:semiHidden/>
    <w:unhideWhenUsed/>
    <w:rsid w:val="008C35D0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mt-MT" w:eastAsia="mt-MT"/>
    </w:rPr>
  </w:style>
  <w:style xmlns:w15="http://schemas.microsoft.com/office/word/2012/wordml" w:type="character" w:customStyle="1" w:styleId="PlainTextChar">
    <w:name w:val="Plain Text Char"/>
    <w:basedOn w:val="DefaultParagraphFont"/>
    <w:link w:val="PlainText"/>
    <w:uiPriority w:val="99"/>
    <w:semiHidden/>
    <w:rsid w:val="008C35D0"/>
    <w:rPr>
      <w:rFonts w:ascii="Consolas" w:eastAsia="Times New Roman" w:hAnsi="Consolas" w:cs="Times New Roman"/>
      <w:sz w:val="21"/>
      <w:szCs w:val="21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Land Schleswig-Holstein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Först, Andrea (Sozialministerium)</dc:creator>
  <cp:lastModifiedBy>Varga, Eszter</cp:lastModifiedBy>
  <cp:revision>2</cp:revision>
  <dcterms:created xsi:type="dcterms:W3CDTF">2019-12-02T13:10:00Z</dcterms:created>
  <dcterms:modified xsi:type="dcterms:W3CDTF">2019-12-02T13:10:00Z</dcterms:modified>
</cp:coreProperties>
</file>