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E9" w:rsidRPr="005224C1" w:rsidRDefault="00691A8B" w:rsidP="008532E9">
      <w:pPr>
        <w:pStyle w:val="PlainText"/>
        <w:rPr>
          <w:rFonts w:ascii="Courier New" w:hAnsi="Courier New" w:cs="Courier New"/>
          <w:sz w:val="20"/>
          <w:szCs w:val="20"/>
        </w:rPr>
      </w:pPr>
      <w:r>
        <w:rPr>
          <w:rFonts w:ascii="Courier New" w:hAnsi="Courier New"/>
          <w:sz w:val="20"/>
        </w:rPr>
        <w:t>1. ------IND- 2018 0098 PL- NL- ------ 20190515 --- --- FINAL</w:t>
      </w:r>
    </w:p>
    <w:p w:rsidR="008532E9" w:rsidRDefault="008532E9" w:rsidP="00B64935">
      <w:pPr>
        <w:pStyle w:val="OZNRODZAKTUtznustawalubrozporzdzenieiorganwydajcy"/>
        <w:rPr>
          <w:spacing w:val="0"/>
        </w:rPr>
      </w:pPr>
    </w:p>
    <w:p w:rsidR="00B64935" w:rsidRPr="00C04BE5" w:rsidRDefault="00B64935" w:rsidP="00B64935">
      <w:pPr>
        <w:pStyle w:val="OZNRODZAKTUtznustawalubrozporzdzenieiorganwydajcy"/>
        <w:rPr>
          <w:spacing w:val="0"/>
        </w:rPr>
      </w:pPr>
      <w:r>
        <w:t>Wet</w:t>
      </w:r>
    </w:p>
    <w:p w:rsidR="00B64935" w:rsidRPr="00C04BE5" w:rsidRDefault="00B64935" w:rsidP="00B64935">
      <w:pPr>
        <w:pStyle w:val="DATAAKTUdatauchwalenialubwydaniaaktu"/>
      </w:pPr>
      <w:r>
        <w:t>van 5 juli 2018</w:t>
      </w:r>
    </w:p>
    <w:p w:rsidR="00B64935" w:rsidRPr="00C04BE5" w:rsidRDefault="00B64935" w:rsidP="00B64935">
      <w:pPr>
        <w:pStyle w:val="TYTUAKTUprzedmiotregulacjiustawylubrozporzdzenia"/>
      </w:pPr>
      <w:r>
        <w:t>tot wijziging van de wet inzake het kwaliteitstoezicht- en controlesysteem voor brandstoffen en de wet inzake het beheer van de nationale schatkist</w:t>
      </w:r>
      <w:r>
        <w:rPr>
          <w:rStyle w:val="IGPindeksgrnyipogrubienie"/>
          <w:b/>
        </w:rPr>
        <w:footnoteReference w:id="2"/>
      </w:r>
      <w:r>
        <w:rPr>
          <w:rStyle w:val="IGPindeksgrnyipogrubienie"/>
          <w:b/>
        </w:rPr>
        <w:t>)</w:t>
      </w:r>
    </w:p>
    <w:p w:rsidR="00B64935" w:rsidRPr="00C04BE5" w:rsidRDefault="00B64935" w:rsidP="00B64935">
      <w:pPr>
        <w:pStyle w:val="ARTartustawynprozporzdzenia"/>
        <w:keepNext/>
      </w:pPr>
      <w:r>
        <w:rPr>
          <w:rStyle w:val="Ppogrubienie"/>
        </w:rPr>
        <w:t>Artikel 1.</w:t>
      </w:r>
      <w:r>
        <w:t> De wet van 25 augustus 2006 inzake het kwaliteitstoezicht- en controlesysteem voor brandstoffen (Pools staatsblad 427, nrs. 427 en 650) wordt als volgt gewijzigd:</w:t>
      </w:r>
    </w:p>
    <w:p w:rsidR="00B64935" w:rsidRPr="00C04BE5" w:rsidRDefault="00B64935" w:rsidP="00B64935">
      <w:pPr>
        <w:pStyle w:val="PKTpunkt"/>
        <w:keepNext/>
      </w:pPr>
      <w:r>
        <w:t>1)</w:t>
      </w:r>
      <w:r>
        <w:tab/>
        <w:t>artikel 1, lid 2, wordt vervangen door:</w:t>
      </w:r>
    </w:p>
    <w:p w:rsidR="00B64935" w:rsidRPr="00C04BE5" w:rsidRDefault="00B64935" w:rsidP="00B64935">
      <w:pPr>
        <w:pStyle w:val="ZUSTzmustartykuempunktem"/>
        <w:keepNext/>
      </w:pPr>
      <w:r>
        <w:t>„2. De wet legt tevens de regels vast voor controle van de kwaliteit van vaste brandstoffen die op de markt zijn gebracht of vallen onder de douaneprocedure inzake vrijgave voor distributie indien zij zijn bestemd voor gebruik in:</w:t>
      </w:r>
    </w:p>
    <w:p w:rsidR="00B64935" w:rsidRPr="00C04BE5" w:rsidRDefault="00B64935" w:rsidP="00B64935">
      <w:pPr>
        <w:pStyle w:val="ZPKTzmpktartykuempunktem"/>
      </w:pPr>
      <w:r>
        <w:t>1)</w:t>
      </w:r>
      <w:r>
        <w:tab/>
        <w:t>huishoudens;</w:t>
      </w:r>
    </w:p>
    <w:p w:rsidR="00B64935" w:rsidRPr="00C04BE5" w:rsidRDefault="00B64935" w:rsidP="00B64935">
      <w:pPr>
        <w:pStyle w:val="ZPKTzmpktartykuempunktem"/>
      </w:pPr>
      <w:r>
        <w:t>2)</w:t>
      </w:r>
      <w:r>
        <w:tab/>
        <w:t>stookinstallaties met een nominaal thermisch vermogen van minder dan 1 MW.”;</w:t>
      </w:r>
    </w:p>
    <w:p w:rsidR="00B64935" w:rsidRPr="00C04BE5" w:rsidRDefault="00B64935" w:rsidP="00B64935">
      <w:pPr>
        <w:pStyle w:val="PKTpunkt"/>
        <w:keepNext/>
      </w:pPr>
      <w:r>
        <w:t>2)</w:t>
      </w:r>
      <w:r>
        <w:tab/>
        <w:t>in artikel 2, lid 1:</w:t>
      </w:r>
    </w:p>
    <w:p w:rsidR="00B64935" w:rsidRPr="00C04BE5" w:rsidRDefault="00B64935" w:rsidP="00B64935">
      <w:pPr>
        <w:pStyle w:val="LITlitera"/>
        <w:keepNext/>
      </w:pPr>
      <w:r>
        <w:t>a)</w:t>
      </w:r>
      <w:r>
        <w:tab/>
        <w:t>wordt punt 1 vervangen door:</w:t>
      </w:r>
    </w:p>
    <w:p w:rsidR="00B64935" w:rsidRPr="00C04BE5" w:rsidRDefault="00B64935" w:rsidP="00B64935">
      <w:pPr>
        <w:pStyle w:val="ZLITPKTzmpktliter"/>
        <w:keepNext/>
      </w:pPr>
      <w:r>
        <w:t>„ondernemer”: een ondernemer in de zin van de ondernemerswet van 6 maart 2018 (Pools staatsblad, nrs. 646, 1479, 1629 en 1633) die economische activiteiten uitvoert met betrekking tot:</w:t>
      </w:r>
    </w:p>
    <w:p w:rsidR="00B64935" w:rsidRPr="00C04BE5" w:rsidRDefault="00B64935" w:rsidP="00B64935">
      <w:pPr>
        <w:pStyle w:val="ZLITLITwPKTzmlitwpktliter"/>
      </w:pPr>
      <w:r>
        <w:t>a)</w:t>
      </w:r>
      <w:r>
        <w:tab/>
        <w:t>het produceren, vervoeren, opslaan of op de markt brengen van brandstoffen of</w:t>
      </w:r>
    </w:p>
    <w:p w:rsidR="00B64935" w:rsidRPr="00C04BE5" w:rsidRDefault="00B64935" w:rsidP="00B64935">
      <w:pPr>
        <w:pStyle w:val="ZLITLITwPKTzmlitwpktliter"/>
      </w:pPr>
      <w:r>
        <w:t>b)</w:t>
      </w:r>
      <w:r>
        <w:tab/>
        <w:t>het op de markt brengen van vaste brandstoffen;”;</w:t>
      </w:r>
    </w:p>
    <w:p w:rsidR="00B64935" w:rsidRPr="00C04BE5" w:rsidRDefault="00B64935" w:rsidP="00B64935">
      <w:pPr>
        <w:pStyle w:val="LITlitera"/>
        <w:keepNext/>
      </w:pPr>
      <w:r>
        <w:t>b)</w:t>
      </w:r>
      <w:r>
        <w:tab/>
        <w:t>wordt punt 4a vervangen door:</w:t>
      </w:r>
    </w:p>
    <w:p w:rsidR="00B64935" w:rsidRPr="00C04BE5" w:rsidRDefault="00B64935" w:rsidP="00B64935">
      <w:pPr>
        <w:pStyle w:val="ZLITPKTzmpktliter"/>
        <w:keepNext/>
      </w:pPr>
      <w:r>
        <w:t>„4a)</w:t>
      </w:r>
      <w:r>
        <w:tab/>
        <w:t>„vaste brandstoffen”:</w:t>
      </w:r>
    </w:p>
    <w:p w:rsidR="00B64935" w:rsidRPr="00C04BE5" w:rsidRDefault="00B64935" w:rsidP="00B64935">
      <w:pPr>
        <w:pStyle w:val="ZLITLITwPKTzmlitwpktliter"/>
      </w:pPr>
      <w:r>
        <w:t>a)</w:t>
      </w:r>
      <w:r>
        <w:tab/>
        <w:t>antraciet, briketten of pellets met minstens 85 % antraciet;</w:t>
      </w:r>
    </w:p>
    <w:p w:rsidR="00B64935" w:rsidRPr="00C04BE5" w:rsidRDefault="00B64935" w:rsidP="00B64935">
      <w:pPr>
        <w:pStyle w:val="ZLITLITwPKTzmlitwpktliter"/>
      </w:pPr>
      <w:r>
        <w:t>b)</w:t>
      </w:r>
      <w:r>
        <w:tab/>
        <w:t>vaste producten die zijn verkregen door de thermische verwerking van antraciet en zijn bestemd voor verbranding;</w:t>
      </w:r>
    </w:p>
    <w:p w:rsidR="00B64935" w:rsidRPr="00C04BE5" w:rsidRDefault="00B64935" w:rsidP="00B64935">
      <w:pPr>
        <w:pStyle w:val="ZLITLITwPKTzmlitwpktliter"/>
      </w:pPr>
      <w:r>
        <w:t>c)</w:t>
      </w:r>
      <w:r>
        <w:tab/>
        <w:t>biomassa geproduceerd op basis van bomen en struiken of van plantaardig materiaal uit de landbouw;</w:t>
      </w:r>
    </w:p>
    <w:p w:rsidR="00B64935" w:rsidRPr="00C04BE5" w:rsidRDefault="00B64935" w:rsidP="00B64935">
      <w:pPr>
        <w:pStyle w:val="ZLITLITwPKTzmlitwpktliter"/>
      </w:pPr>
      <w:r>
        <w:t>d)</w:t>
      </w:r>
      <w:r>
        <w:tab/>
        <w:t>turf;</w:t>
      </w:r>
    </w:p>
    <w:p w:rsidR="00B64935" w:rsidRPr="00C04BE5" w:rsidRDefault="00B64935" w:rsidP="00B64935">
      <w:pPr>
        <w:pStyle w:val="ZLITLITwPKTzmlitwpktliter"/>
      </w:pPr>
      <w:r>
        <w:t>e)</w:t>
      </w:r>
      <w:r>
        <w:tab/>
        <w:t>kolenslib, floto-concentraten;</w:t>
      </w:r>
    </w:p>
    <w:p w:rsidR="00B64935" w:rsidRPr="00C04BE5" w:rsidRDefault="00B64935" w:rsidP="00B64935">
      <w:pPr>
        <w:pStyle w:val="ZLITLITwPKTzmlitwpktliter"/>
      </w:pPr>
      <w:r>
        <w:t>f)</w:t>
      </w:r>
      <w:r>
        <w:tab/>
        <w:t>bruinkool;</w:t>
      </w:r>
    </w:p>
    <w:p w:rsidR="00B64935" w:rsidRPr="00C04BE5" w:rsidRDefault="00B64935" w:rsidP="00B64935">
      <w:pPr>
        <w:pStyle w:val="ZLITLITwPKTzmlitwpktliter"/>
      </w:pPr>
      <w:r>
        <w:t>g)</w:t>
      </w:r>
      <w:r>
        <w:tab/>
        <w:t>alle mengsels van de onder a) tot en met f) vermelde brandstoffen, met of zonder andere stoffen, met minstens 85 % antraciet;”;</w:t>
      </w:r>
    </w:p>
    <w:p w:rsidR="00B64935" w:rsidRPr="00C04BE5" w:rsidRDefault="005B29DB" w:rsidP="00B64935">
      <w:pPr>
        <w:pStyle w:val="LITlitera"/>
        <w:keepNext/>
      </w:pPr>
      <w:r>
        <w:lastRenderedPageBreak/>
        <w:t>c)</w:t>
      </w:r>
      <w:r>
        <w:tab/>
      </w:r>
      <w:r w:rsidR="00B64935">
        <w:t>wordt na punt 4a het volgende punt 4b ingevoegd:</w:t>
      </w:r>
    </w:p>
    <w:p w:rsidR="00B64935" w:rsidRPr="00C04BE5" w:rsidRDefault="00B64935" w:rsidP="00FA59B1">
      <w:pPr>
        <w:pStyle w:val="ZLITPKTzmpktliter"/>
        <w:spacing w:before="120"/>
        <w:ind w:left="1264" w:hanging="482"/>
      </w:pPr>
      <w:r>
        <w:t>„4b)</w:t>
      </w:r>
      <w:r>
        <w:tab/>
        <w:t>„ongesorteerde vaste brandstof”: vaste brandstof waarnaar wordt verwezen in punt 4a, onder a), b) en e) tot en met g) die geen verrijkingsproces heeft ondergaan of een mengsel van kool van uiteenlopende korrelvorm dat niet voldoet aan de kwaliteitsvereisten die zijn vastgelegd in de bepalingen die zijn aangenomen overeenkomstig artikel 3a, lid 2;”;</w:t>
      </w:r>
    </w:p>
    <w:p w:rsidR="00B64935" w:rsidRPr="00C04BE5" w:rsidRDefault="005B29DB" w:rsidP="00FA59B1">
      <w:pPr>
        <w:pStyle w:val="LITlitera"/>
        <w:keepNext/>
        <w:spacing w:before="160"/>
        <w:ind w:left="777" w:hanging="357"/>
      </w:pPr>
      <w:r>
        <w:t>d)</w:t>
      </w:r>
      <w:r>
        <w:tab/>
      </w:r>
      <w:r w:rsidR="00B64935">
        <w:t>wordt na punt 14 het volgende punt 14a ingevoegd:</w:t>
      </w:r>
    </w:p>
    <w:p w:rsidR="00B64935" w:rsidRPr="00C04BE5" w:rsidRDefault="00B64935" w:rsidP="00FA59B1">
      <w:pPr>
        <w:pStyle w:val="ZLITPKTzmpktliter"/>
        <w:spacing w:before="120"/>
        <w:ind w:left="1264" w:hanging="482"/>
      </w:pPr>
      <w:r>
        <w:t>„14a)</w:t>
      </w:r>
      <w:r>
        <w:tab/>
        <w:t>„op de markt brengen van vaste brandstoffen”: verkoop of andere vorm van overdracht van vaste brandstoffen binnen het grondgebied van de Republiek Polen met de in artikel 1, lid 2 vermelde bedoeling;”;</w:t>
      </w:r>
    </w:p>
    <w:p w:rsidR="00B64935" w:rsidRPr="00C04BE5" w:rsidRDefault="00B64935" w:rsidP="00FA59B1">
      <w:pPr>
        <w:pStyle w:val="LITlitera"/>
        <w:keepNext/>
        <w:spacing w:before="160"/>
        <w:ind w:left="777" w:hanging="357"/>
      </w:pPr>
      <w:r>
        <w:t>e)</w:t>
      </w:r>
      <w:r>
        <w:tab/>
        <w:t>wordt punt 20 vervangen door:</w:t>
      </w:r>
    </w:p>
    <w:p w:rsidR="00B64935" w:rsidRPr="00C04BE5" w:rsidRDefault="00B64935" w:rsidP="00B64935">
      <w:pPr>
        <w:pStyle w:val="ZLITPKTzmpktliter"/>
      </w:pPr>
      <w:r>
        <w:t>„20)</w:t>
      </w:r>
      <w:r>
        <w:tab/>
        <w:t>„geaccrediteerd laboratorium”: een laboratorium dat onafhankelijk werkt van ondernemers die economische activiteiten uitvoeren op het gebied van produceren, opslaan of op de markt brengen van brandstoffen of op de markt brengen van vaste brandstoffen en dat een accreditering heeft ontvangen in overeenstemming met de beginselen van de wet van 13 april 2016 inzake conformiteitsbeoordelings- en markttoezichtsystemen (Pools staatsblad 2017, nr. 1398, en 2018, nrs. 650 en 1338) om de kwaliteit van brandstoffen of vaste brandstoffen te testen;”;</w:t>
      </w:r>
    </w:p>
    <w:p w:rsidR="00B64935" w:rsidRPr="00C04BE5" w:rsidRDefault="005B29DB" w:rsidP="00FA59B1">
      <w:pPr>
        <w:pStyle w:val="LITlitera"/>
        <w:keepNext/>
        <w:spacing w:before="160"/>
        <w:ind w:left="777" w:hanging="357"/>
      </w:pPr>
      <w:r>
        <w:t>f)</w:t>
      </w:r>
      <w:r>
        <w:tab/>
      </w:r>
      <w:r w:rsidR="00B64935">
        <w:t>wordt na punt 21 het volgende punt 21a ingevoegd:</w:t>
      </w:r>
    </w:p>
    <w:p w:rsidR="00B64935" w:rsidRPr="00C04BE5" w:rsidRDefault="00B64935" w:rsidP="00FA59B1">
      <w:pPr>
        <w:pStyle w:val="ZLITPKTzmpktliter"/>
        <w:spacing w:before="120"/>
        <w:ind w:left="1264" w:hanging="482"/>
      </w:pPr>
      <w:r>
        <w:t>„21a)</w:t>
      </w:r>
      <w:r>
        <w:tab/>
        <w:t>„monster van vaste brandstof”: vaste brandstof afgenomen voor tests;”;</w:t>
      </w:r>
    </w:p>
    <w:p w:rsidR="00B64935" w:rsidRPr="00C04BE5" w:rsidRDefault="00B64935" w:rsidP="00F20555">
      <w:pPr>
        <w:pStyle w:val="PKTpunkt"/>
        <w:keepNext/>
        <w:spacing w:before="160"/>
      </w:pPr>
      <w:r>
        <w:t>3)</w:t>
      </w:r>
      <w:r>
        <w:tab/>
        <w:t>in artikel 3a:</w:t>
      </w:r>
    </w:p>
    <w:p w:rsidR="00B64935" w:rsidRPr="00C04BE5" w:rsidRDefault="00B64935" w:rsidP="00F20555">
      <w:pPr>
        <w:pStyle w:val="LITlitera"/>
        <w:keepNext/>
        <w:ind w:left="777" w:hanging="357"/>
      </w:pPr>
      <w:r>
        <w:t>a)</w:t>
      </w:r>
      <w:r>
        <w:tab/>
        <w:t>worden de leden 1 en 2 vervangen door:</w:t>
      </w:r>
    </w:p>
    <w:p w:rsidR="00B64935" w:rsidRPr="00C04BE5" w:rsidRDefault="00B64935" w:rsidP="00F20555">
      <w:pPr>
        <w:pStyle w:val="ZLITUSTzmustliter"/>
        <w:spacing w:before="120"/>
        <w:ind w:left="782" w:firstLine="482"/>
      </w:pPr>
      <w:r>
        <w:t>„1. De in artikel 2, lid 1, punt 4a), onder a) en b) vermelde vaste brandstoffen die op de markt zijn gebracht of vallen onder de douaneprocedure inzake vrijgave voor distributie en zijn bestemd voor de in artikel 1, lid 2 vermelde gebruiken, moeten voldoen aan de kwaliteitsvereisten die zijn vastgelegd voor dat soort brandstof met betrekking tot milieubescherming, effect op de volksgezondheid en consumentenbelangen.</w:t>
      </w:r>
    </w:p>
    <w:p w:rsidR="00B64935" w:rsidRPr="00C04BE5" w:rsidRDefault="00B64935" w:rsidP="00F20555">
      <w:pPr>
        <w:pStyle w:val="ZLITUSTzmustliter"/>
        <w:spacing w:before="120"/>
        <w:ind w:left="782" w:firstLine="482"/>
      </w:pPr>
      <w:r>
        <w:t>2. De minister van Energie moet bij verordening de kwaliteitsvereisten vastleggen voor vaste brandstoffen waarnaar wordt verwezen in artikel 2, lid 1, punt 4a, onder a) en b) die zijn bestemd voor de in artikel 1, lid 2 vermelde gebruiken, alsook de bijbehorende toegelaten afwijkingsniveaus, rekening houdend met de technologische vooruitgang en ervaring op dit gebied, op basis van tests van deze brandstoffen en ervaringen in de toepassing ervan, met een bijzondere nadruk op de noodzaak om de luchtkwaliteit te verbeteren, met inbegrip van de vermindering van broeikasgasemissies en andere verontreinigende stoffen.”;</w:t>
      </w:r>
    </w:p>
    <w:p w:rsidR="00B64935" w:rsidRPr="00C04BE5" w:rsidRDefault="00B64935" w:rsidP="00F20555">
      <w:pPr>
        <w:pStyle w:val="LITlitera"/>
        <w:keepNext/>
        <w:ind w:left="777" w:hanging="357"/>
      </w:pPr>
      <w:r>
        <w:t>b)</w:t>
      </w:r>
      <w:r>
        <w:tab/>
        <w:t>wordt na lid 2 wordt het volgende lid 2a toegevoegd:</w:t>
      </w:r>
    </w:p>
    <w:p w:rsidR="00B64935" w:rsidRPr="00C04BE5" w:rsidRDefault="00B64935" w:rsidP="00F20555">
      <w:pPr>
        <w:pStyle w:val="ZLITUSTzmustliter"/>
        <w:spacing w:before="120"/>
        <w:ind w:left="782" w:firstLine="482"/>
      </w:pPr>
      <w:r>
        <w:t>„2a. In overleg met de minister van Milieu en de minister van Economie moet de minister van Energie minstens om de twee jaar de kwaliteitsvereisten evalueren die zijn vastgelegd in de bepalingen die zijn aangenomen overeenkomstig lid 2 teneinde te beoordelen welk effect de toepassing ervan heeft op het milieu, de menselijke gezondheid en consumentenbelangen. Het resultaat van de evaluatie vormt de basis voor de wijziging van de vereisten.”;</w:t>
      </w:r>
    </w:p>
    <w:p w:rsidR="00B64935" w:rsidRPr="00C04BE5" w:rsidRDefault="00B64935" w:rsidP="00F20555">
      <w:pPr>
        <w:pStyle w:val="PKTpunkt"/>
        <w:keepNext/>
        <w:spacing w:before="160"/>
      </w:pPr>
      <w:r>
        <w:t>4)</w:t>
      </w:r>
      <w:r>
        <w:tab/>
        <w:t>na artikel 6 worden de volgende artikelen 6a tot en met 6e toegevoegd:</w:t>
      </w:r>
    </w:p>
    <w:p w:rsidR="00B64935" w:rsidRPr="00C04BE5" w:rsidRDefault="00B64935" w:rsidP="00F20555">
      <w:pPr>
        <w:pStyle w:val="ZARTzmartartykuempunktem"/>
        <w:ind w:firstLine="482"/>
      </w:pPr>
      <w:r>
        <w:t>„Artikel 6a. In het geval van buitengewone omstandigheden die leiden tot een verandering van de leveringsvoorwaarden van vaste brandstof waardoor het moeilijk wordt om te voldoen aan de kwaliteitsvereisten of die de energiezekerheid van Polen bedreigen, kan de minister van Energie bij verordening gedurende een beperkte periode van maximaal 60 dagen afwijken van de vereisten die zijn vastgelegd in de bepalingen die zijn aangenomen overeenkomstig artikel 3a, lid 2. Hierbij moet rekening worden gehouden met consumenten en moet de energiezekerheid worden gewaarborgd.</w:t>
      </w:r>
    </w:p>
    <w:p w:rsidR="00B64935" w:rsidRPr="00C04BE5" w:rsidRDefault="00B64935" w:rsidP="00F20555">
      <w:pPr>
        <w:pStyle w:val="ZARTzmartartykuempunktem"/>
        <w:keepNext/>
        <w:ind w:firstLine="482"/>
      </w:pPr>
      <w:r>
        <w:t>Artikel 6b. 1. Een entiteit die vaste brandstof koopt die is bestemd voor een ander gebruik dan dat waarnaar wordt verwezen in artikel 1, lid 2, moet het volgende verstrekken aan de ondernemer die vaste brandstof op de markt brengt, die tevens vaste brandstof op de markt brengt die is bestemd voor het gebruik waarnaar wordt verwezen in artikel 1, lid 2:</w:t>
      </w:r>
    </w:p>
    <w:p w:rsidR="00B64935" w:rsidRPr="00C04BE5" w:rsidRDefault="00B64935" w:rsidP="00F20555">
      <w:pPr>
        <w:pStyle w:val="ZPKTzmpktartykuempunktem"/>
        <w:ind w:left="902" w:hanging="482"/>
      </w:pPr>
      <w:r>
        <w:t>1)</w:t>
      </w:r>
      <w:r>
        <w:tab/>
        <w:t>een kopie van de verklaring die is afgegeven door de overheid, zoals gedefinieerd in lid 3, waaruit blijkt dat de entiteit die vaste brandstof koopt een andere stookinstallatie exploiteert dan waarnaar wordt verwezen in artikel 1, lid 2, punt 2, vaste brandstoffen stookt; of</w:t>
      </w:r>
    </w:p>
    <w:p w:rsidR="00B64935" w:rsidRPr="00C04BE5" w:rsidRDefault="00B64935" w:rsidP="00F20555">
      <w:pPr>
        <w:pStyle w:val="ZPKTzmpktartykuempunktem"/>
        <w:ind w:left="902" w:hanging="482"/>
      </w:pPr>
      <w:r>
        <w:lastRenderedPageBreak/>
        <w:t>2)</w:t>
      </w:r>
      <w:r>
        <w:tab/>
        <w:t>een kopie van een document waaruit blijkt dat activiteiten inzake de verkoop van vaste brandstoffen worden uitgevoerd.</w:t>
      </w:r>
    </w:p>
    <w:p w:rsidR="00B64935" w:rsidRPr="00C04BE5" w:rsidRDefault="00B64935" w:rsidP="00F20555">
      <w:pPr>
        <w:pStyle w:val="ZUSTzmustartykuempunktem"/>
        <w:spacing w:before="160"/>
        <w:ind w:firstLine="482"/>
      </w:pPr>
      <w:r>
        <w:t>2. Een ondernemer die vaste brandstof op de markt brengt die is bestemd voor het in artikel 1, lid 2 vermelde gebruik en bestemd voor een ander dan het in artikel 1, lid 2 vermelde gebruik, moet kopieën bijhouden van verklaringen en documenten waarnaar wordt verwezen in lid 1 en kopieën van btw-facturen die zijn afgegeven aan entiteiten die vaste brandstof kochten en dit gedurende een periode van vijf jaar na de dag van afgifte ervan.</w:t>
      </w:r>
    </w:p>
    <w:p w:rsidR="00B64935" w:rsidRPr="00C04BE5" w:rsidRDefault="00B64935" w:rsidP="00DF0F33">
      <w:pPr>
        <w:pStyle w:val="ZUSTzmustartykuempunktem"/>
        <w:spacing w:before="78" w:after="52"/>
        <w:ind w:firstLine="482"/>
      </w:pPr>
      <w:r>
        <w:t>3. De in lid 1, punt 1, vermelde verklaring moet worden afgegeven op verzoek van de entiteit van een andere stookinstallatie dan die vermeld in artikel 1, lid 2, punt 2, die vaste brandstoffen stookt, door de milieubeschermingsdienst die de vergunning heeft afgegeven waarnaar wordt verwezen in artikel 181, lid 1, punten 1 of 2, van de milieubeschermingswet van 27 april 2001 (Pools staatsblad 2018, nr. 799, zoals gewijzigd</w:t>
      </w:r>
      <w:r>
        <w:rPr>
          <w:rStyle w:val="IGindeksgrny"/>
        </w:rPr>
        <w:footnoteReference w:id="3"/>
      </w:r>
      <w:r>
        <w:rPr>
          <w:rStyle w:val="IGindeksgrny"/>
        </w:rPr>
        <w:t>)</w:t>
      </w:r>
      <w:r>
        <w:t>) of de verklaring heeft aanvaard waarnaar wordt verwezen in artikel 152, lid 1, van deze wet.</w:t>
      </w:r>
    </w:p>
    <w:p w:rsidR="00B64935" w:rsidRPr="00C04BE5" w:rsidRDefault="00B64935" w:rsidP="00DF0F33">
      <w:pPr>
        <w:pStyle w:val="ZUSTzmustartykuempunktem"/>
        <w:spacing w:before="52" w:after="52"/>
      </w:pPr>
      <w:r>
        <w:t>4. De in lid 1, punt 1, vermelde verklaring is een jaar geldig na afgifte ervan.</w:t>
      </w:r>
    </w:p>
    <w:p w:rsidR="00B64935" w:rsidRPr="00C04BE5" w:rsidRDefault="00B64935" w:rsidP="00DF0F33">
      <w:pPr>
        <w:pStyle w:val="ZARTzmartartykuempunktem"/>
        <w:spacing w:before="78" w:after="52"/>
      </w:pPr>
      <w:r>
        <w:t>Artikel 6c. 1. Bij het op de markt brengen van vaste brandstof waarnaar wordt verwezen in artikel 2, lid 1, punt 4a, onder a) en b), moet een ondernemer een document afgeven waaruit blijkt dat de vaste brandstof voldoet aan de kwaliteitsvereisten die zijn vastgelegd in de bepalingen die zijn aangenomen krachtens artikel 3a, lid 2, hierna een „kwaliteitscertificaat” genoemd.</w:t>
      </w:r>
    </w:p>
    <w:p w:rsidR="00B64935" w:rsidRPr="00C04BE5" w:rsidRDefault="00B64935" w:rsidP="00DF0F33">
      <w:pPr>
        <w:pStyle w:val="ZUSTzmustartykuempunktem"/>
        <w:spacing w:before="52" w:after="52"/>
      </w:pPr>
      <w:r>
        <w:t>2. Aan elke entiteit die vaste brandstof koopt, moet een eensluidende kopie worden verstrekt van een dergelijk kwaliteitscertificaat dat is gecertificeerd door de ondernemer die vaste brandstof op de markt brengt.</w:t>
      </w:r>
    </w:p>
    <w:p w:rsidR="00B64935" w:rsidRPr="00C04BE5" w:rsidRDefault="00B64935" w:rsidP="00DF0F33">
      <w:pPr>
        <w:pStyle w:val="ZUSTzmustartykuempunktem"/>
        <w:spacing w:before="52" w:after="52"/>
      </w:pPr>
      <w:r>
        <w:t>3. De in lid 1 vermelde ondernemer moet een kwaliteitscertificaat gedurende twee jaar na de datum van afgifte bijhouden.</w:t>
      </w:r>
    </w:p>
    <w:p w:rsidR="00B64935" w:rsidRPr="00C04BE5" w:rsidRDefault="00B64935" w:rsidP="00DF0F33">
      <w:pPr>
        <w:pStyle w:val="ZARTzmartartykuempunktem"/>
        <w:keepNext/>
        <w:spacing w:before="78" w:after="52"/>
      </w:pPr>
      <w:r>
        <w:t>Artikel 6d. Een kwaliteitscertificaat moet het volgende omvatten:</w:t>
      </w:r>
    </w:p>
    <w:p w:rsidR="00B64935" w:rsidRPr="00C04BE5" w:rsidRDefault="00B64935" w:rsidP="00DF0F33">
      <w:pPr>
        <w:pStyle w:val="ZPKTzmpktartykuempunktem"/>
        <w:spacing w:before="52" w:after="52"/>
      </w:pPr>
      <w:r>
        <w:t>1)</w:t>
      </w:r>
      <w:r>
        <w:tab/>
        <w:t>de naam van de ondernemer die het kwaliteitscertificaat afgeeft, alsook zijn maatschappelijke zetel en adres;</w:t>
      </w:r>
    </w:p>
    <w:p w:rsidR="00B64935" w:rsidRPr="00C04BE5" w:rsidRDefault="00B64935" w:rsidP="00DF0F33">
      <w:pPr>
        <w:pStyle w:val="ZPKTzmpktartykuempunktem"/>
        <w:spacing w:before="52" w:after="52"/>
      </w:pPr>
      <w:r>
        <w:t>2)</w:t>
      </w:r>
      <w:r>
        <w:tab/>
        <w:t>het belastingidentificatienummer van de ondernemer die het kwaliteitscertificaat afgeeft en het nationale bedrijfsregisternummer, indien dit is afgegeven, of een identificatienummer in het relevante register van een ander land;</w:t>
      </w:r>
    </w:p>
    <w:p w:rsidR="00B64935" w:rsidRPr="00C04BE5" w:rsidRDefault="00B64935" w:rsidP="00DF0F33">
      <w:pPr>
        <w:pStyle w:val="ZPKTzmpktartykuempunktem"/>
        <w:spacing w:before="52" w:after="52"/>
      </w:pPr>
      <w:r>
        <w:t>3)</w:t>
      </w:r>
      <w:r>
        <w:tab/>
        <w:t>het individuele kwaliteitscertificaatnummer;</w:t>
      </w:r>
    </w:p>
    <w:p w:rsidR="00B64935" w:rsidRPr="00C04BE5" w:rsidRDefault="00B64935" w:rsidP="00DF0F33">
      <w:pPr>
        <w:pStyle w:val="ZPKTzmpktartykuempunktem"/>
        <w:spacing w:before="52" w:after="52"/>
      </w:pPr>
      <w:r>
        <w:t>4)</w:t>
      </w:r>
      <w:r>
        <w:tab/>
        <w:t>de soort vaste brandstof waarvoor het kwaliteitscertificaat is afgegeven;</w:t>
      </w:r>
    </w:p>
    <w:p w:rsidR="00B64935" w:rsidRPr="00C04BE5" w:rsidRDefault="00B64935" w:rsidP="00DF0F33">
      <w:pPr>
        <w:pStyle w:val="ZPKTzmpktartykuempunktem"/>
        <w:spacing w:before="52" w:after="52"/>
      </w:pPr>
      <w:r>
        <w:t>5)</w:t>
      </w:r>
      <w:r>
        <w:tab/>
        <w:t>een vermelding van het certificeringssysteem of een ander document dat de basis vormt voor de erkenning van een specifieke soort vaste brandstof waarvoor het kwaliteitscertificaat is afgegeven als een brandstof die voldoet aan de kwaliteitsvereisten die zijn vastgelegd in de bepalingen die zijn aangenomen overeenkomstig artikel 3a, lid 2;</w:t>
      </w:r>
    </w:p>
    <w:p w:rsidR="00B64935" w:rsidRPr="00C04BE5" w:rsidRDefault="00B64935" w:rsidP="00DF0F33">
      <w:pPr>
        <w:pStyle w:val="ZPKTzmpktartykuempunktem"/>
        <w:spacing w:before="52" w:after="52"/>
      </w:pPr>
      <w:r>
        <w:t>6)</w:t>
      </w:r>
      <w:r>
        <w:tab/>
        <w:t>de waarden van de parameters van de vaste brandstof waarvoor het kwaliteitscertificaat is afgegeven, zoals uiteengezet in de bepalingen die zijn aangenomen overeenkomstig artikel 3a, lid 2;</w:t>
      </w:r>
    </w:p>
    <w:p w:rsidR="00B64935" w:rsidRPr="00C04BE5" w:rsidRDefault="00B64935" w:rsidP="00DF0F33">
      <w:pPr>
        <w:pStyle w:val="ZPKTzmpktartykuempunktem"/>
        <w:spacing w:before="52" w:after="52"/>
      </w:pPr>
      <w:r>
        <w:t>7)</w:t>
      </w:r>
      <w:r>
        <w:tab/>
        <w:t>informatie over de kwaliteitsvereisten voor de vaste brandstof waarvoor het kwaliteitscertificaat is afgegeven, zoals uiteengezet in de bepalingen die zijn aangenomen overeenkomstig artikel 3a, lid 2;</w:t>
      </w:r>
    </w:p>
    <w:p w:rsidR="00B64935" w:rsidRPr="00C04BE5" w:rsidRDefault="00B64935" w:rsidP="00DF0F33">
      <w:pPr>
        <w:pStyle w:val="ZPKTzmpktartykuempunktem"/>
        <w:spacing w:before="52" w:after="52"/>
      </w:pPr>
      <w:r>
        <w:t>8)</w:t>
      </w:r>
      <w:r>
        <w:tab/>
        <w:t>een verklaring van de ondernemer die het kwaliteitscertificaat afgeeft waaruit blijkt dat de vaste brandstof waarvoor het certificaat is afgegeven, voldoet aan de kwaliteitsvereisten die zijn vastgelegd in de bepalingen die zijn aangenomen overeenkomstig artikel 3a, lid 2;</w:t>
      </w:r>
    </w:p>
    <w:p w:rsidR="00B64935" w:rsidRPr="00C04BE5" w:rsidRDefault="00B64935" w:rsidP="00DF0F33">
      <w:pPr>
        <w:pStyle w:val="ZPKTzmpktartykuempunktem"/>
        <w:spacing w:before="52" w:after="52"/>
      </w:pPr>
      <w:r>
        <w:t>9)</w:t>
      </w:r>
      <w:r>
        <w:tab/>
        <w:t>een vermelding van de plaats en datum van afgifte van het kwaliteitscertificaat;</w:t>
      </w:r>
    </w:p>
    <w:p w:rsidR="00B64935" w:rsidRPr="00C04BE5" w:rsidRDefault="00B64935" w:rsidP="00DF0F33">
      <w:pPr>
        <w:pStyle w:val="ZPKTzmpktartykuempunktem"/>
        <w:spacing w:before="52" w:after="52"/>
      </w:pPr>
      <w:r>
        <w:t>10)</w:t>
      </w:r>
      <w:r>
        <w:tab/>
        <w:t>de handtekening van de ondernemer die het kwaliteitscertificaat afgeeft of van de persoon die is gemachtigd om hem te vertegenwoordigen.</w:t>
      </w:r>
    </w:p>
    <w:p w:rsidR="00B64935" w:rsidRPr="00C04BE5" w:rsidRDefault="00B64935" w:rsidP="00DF0F33">
      <w:pPr>
        <w:pStyle w:val="ZARTzmartartykuempunktem"/>
        <w:spacing w:before="78" w:after="52"/>
      </w:pPr>
      <w:r>
        <w:t>Artikel 6e. De minister van Energie moet bij verordening het model van het kwaliteitscertificaat vastleggen. Hierbij moet rekening worden gehouden met de noodzaak om de volledigheid, uniformiteit en leesbaarheid van afgegeven kwaliteitscertificaten te waarborgen.”;</w:t>
      </w:r>
    </w:p>
    <w:p w:rsidR="00B64935" w:rsidRPr="00C04BE5" w:rsidRDefault="00B64935" w:rsidP="00DF0F33">
      <w:pPr>
        <w:pStyle w:val="PKTpunkt"/>
        <w:keepNext/>
        <w:spacing w:before="78" w:after="52"/>
      </w:pPr>
      <w:r>
        <w:t>5)</w:t>
      </w:r>
      <w:r>
        <w:tab/>
        <w:t>in artikel 7:</w:t>
      </w:r>
    </w:p>
    <w:p w:rsidR="00B64935" w:rsidRPr="00C04BE5" w:rsidRDefault="00B64935" w:rsidP="00DF0F33">
      <w:pPr>
        <w:pStyle w:val="LITlitera"/>
        <w:keepNext/>
        <w:spacing w:before="78" w:after="52"/>
      </w:pPr>
      <w:r>
        <w:t>a)</w:t>
      </w:r>
      <w:r>
        <w:tab/>
        <w:t>wordt na lid 7 het volgende lid 7a toegevoegd:</w:t>
      </w:r>
    </w:p>
    <w:p w:rsidR="00B64935" w:rsidRPr="00C04BE5" w:rsidRDefault="00B64935" w:rsidP="00DF0F33">
      <w:pPr>
        <w:pStyle w:val="ZLITUSTzmustliter"/>
        <w:keepNext/>
        <w:spacing w:before="52" w:after="52"/>
      </w:pPr>
      <w:r>
        <w:t>„7a. Het is verboden om vaste brandstoffen op de markt te plaatsen:</w:t>
      </w:r>
    </w:p>
    <w:p w:rsidR="00B64935" w:rsidRPr="00C04BE5" w:rsidRDefault="00B64935" w:rsidP="00DF0F33">
      <w:pPr>
        <w:pStyle w:val="ZLITPKTzmpktliter"/>
        <w:spacing w:before="52" w:after="52"/>
      </w:pPr>
      <w:r>
        <w:t>1)</w:t>
      </w:r>
      <w:r>
        <w:tab/>
        <w:t>die zijn vermeld in artikel 2, lid 1, punt 4a, onder e) tot en met g);</w:t>
      </w:r>
    </w:p>
    <w:p w:rsidR="00B64935" w:rsidRPr="00C04BE5" w:rsidRDefault="00B64935" w:rsidP="00DF0F33">
      <w:pPr>
        <w:pStyle w:val="ZLITPKTzmpktliter"/>
        <w:spacing w:before="52" w:after="52"/>
      </w:pPr>
      <w:r>
        <w:t>2)</w:t>
      </w:r>
      <w:r>
        <w:tab/>
        <w:t>die zijn vermeld in artikel 2, lid 1, punt 4a, f);</w:t>
      </w:r>
    </w:p>
    <w:p w:rsidR="00B64935" w:rsidRPr="00C04BE5" w:rsidRDefault="00B64935" w:rsidP="00DF0F33">
      <w:pPr>
        <w:pStyle w:val="ZLITPKTzmpktliter"/>
        <w:spacing w:before="52" w:after="52"/>
      </w:pPr>
      <w:r>
        <w:lastRenderedPageBreak/>
        <w:t>3)</w:t>
      </w:r>
      <w:r>
        <w:tab/>
        <w:t>die niet voldoen aan de kwaliteitsvereisten die zijn vastgelegd in de bepalingen die zijn aangenomen overeenkomstig artikel 3a, lid 2;</w:t>
      </w:r>
    </w:p>
    <w:p w:rsidR="00B64935" w:rsidRPr="00C04BE5" w:rsidRDefault="00B64935" w:rsidP="00DF0F33">
      <w:pPr>
        <w:pStyle w:val="ZLITPKTzmpktliter"/>
        <w:spacing w:before="52" w:after="52"/>
      </w:pPr>
      <w:r>
        <w:t>4)</w:t>
      </w:r>
      <w:r>
        <w:tab/>
        <w:t>die niet zijn gesorteerd;</w:t>
      </w:r>
    </w:p>
    <w:p w:rsidR="00B64935" w:rsidRPr="00C04BE5" w:rsidRDefault="00B64935" w:rsidP="00DF0F33">
      <w:pPr>
        <w:pStyle w:val="ZLITPKTzmpktliter"/>
        <w:spacing w:before="52" w:after="52"/>
      </w:pPr>
      <w:r>
        <w:t>5)</w:t>
      </w:r>
      <w:r>
        <w:tab/>
        <w:t>waarvoor geen kwaliteitscertificaat is afgegeven.”;</w:t>
      </w:r>
    </w:p>
    <w:p w:rsidR="00B64935" w:rsidRPr="00C04BE5" w:rsidRDefault="00B64935" w:rsidP="00DF0F33">
      <w:pPr>
        <w:pStyle w:val="LITlitera"/>
        <w:keepNext/>
        <w:spacing w:before="78" w:after="52"/>
      </w:pPr>
      <w:r>
        <w:t>b)</w:t>
      </w:r>
      <w:r>
        <w:tab/>
        <w:t>wordt lid 8 als vervangen door:</w:t>
      </w:r>
    </w:p>
    <w:p w:rsidR="00B64935" w:rsidRPr="00C04BE5" w:rsidRDefault="00B64935" w:rsidP="00DF0F33">
      <w:pPr>
        <w:pStyle w:val="ZLITUSTzmustliter"/>
        <w:keepNext/>
        <w:spacing w:before="52" w:after="52"/>
      </w:pPr>
      <w:r>
        <w:t>„8. Het is verboden dat een douaneprocedure betrekking heeft op de vrijgave voor distributie van vaste brandstoffen die zijn bestemd voor de in artikel 1, lid 2 vermelde gebruiken:</w:t>
      </w:r>
    </w:p>
    <w:p w:rsidR="00B64935" w:rsidRPr="00C04BE5" w:rsidRDefault="00B64935" w:rsidP="00DF0F33">
      <w:pPr>
        <w:pStyle w:val="ZLITPKTzmpktliter"/>
        <w:spacing w:before="52" w:after="52"/>
      </w:pPr>
      <w:r>
        <w:t>1)</w:t>
      </w:r>
      <w:r>
        <w:tab/>
        <w:t>die zijn vermeld in artikel 2, lid 1, punt 4a, onder e) tot en met g);</w:t>
      </w:r>
    </w:p>
    <w:p w:rsidR="00B64935" w:rsidRPr="00C04BE5" w:rsidRDefault="00B64935" w:rsidP="00DF0F33">
      <w:pPr>
        <w:pStyle w:val="ZLITPKTzmpktliter"/>
        <w:spacing w:before="52" w:after="52"/>
      </w:pPr>
      <w:r>
        <w:t>2)</w:t>
      </w:r>
      <w:r>
        <w:tab/>
        <w:t>die zijn vermeld in artikel 2, lid 1, punt 4a, onder f);</w:t>
      </w:r>
    </w:p>
    <w:p w:rsidR="00B64935" w:rsidRPr="00C04BE5" w:rsidRDefault="00B64935" w:rsidP="00DF0F33">
      <w:pPr>
        <w:pStyle w:val="ZLITPKTzmpktliter"/>
        <w:spacing w:before="52" w:after="52"/>
      </w:pPr>
      <w:r>
        <w:t>3)</w:t>
      </w:r>
      <w:r>
        <w:tab/>
        <w:t>die niet voldoen aan de kwaliteitsvereisten die zijn vastgelegd in de bepalingen die zijn aangenomen overeenkomstig artikel 3a, lid 2;</w:t>
      </w:r>
    </w:p>
    <w:p w:rsidR="00B64935" w:rsidRPr="00C04BE5" w:rsidRDefault="00B64935" w:rsidP="00DF0F33">
      <w:pPr>
        <w:pStyle w:val="ZLITPKTzmpktliter"/>
        <w:keepNext/>
        <w:spacing w:before="52" w:after="52"/>
      </w:pPr>
      <w:r>
        <w:t>4)</w:t>
      </w:r>
      <w:r>
        <w:tab/>
        <w:t>die niet zijn gesorteerd;</w:t>
      </w:r>
    </w:p>
    <w:p w:rsidR="00B64935" w:rsidRPr="00C04BE5" w:rsidRDefault="00B64935" w:rsidP="00DF0F33">
      <w:pPr>
        <w:pStyle w:val="ZLITCZWSPPKTzmczciwsppktliter"/>
        <w:spacing w:before="52" w:after="52"/>
      </w:pPr>
      <w:r>
        <w:t>– ingevoerd uit een derde land zoals bedoeld in artikel 4, lid 2, van de douanewet van 19 maart 2004 (Pools staatsblad 2018, nrs. 167 en 1544) in het grondgebied van de Republiek Polen.”,</w:t>
      </w:r>
    </w:p>
    <w:p w:rsidR="00B64935" w:rsidRPr="00C04BE5" w:rsidRDefault="00B64935" w:rsidP="00B64935">
      <w:pPr>
        <w:pStyle w:val="LITlitera"/>
        <w:keepNext/>
      </w:pPr>
      <w:r>
        <w:t>c)</w:t>
      </w:r>
      <w:r>
        <w:tab/>
        <w:t>wordt het volgende lid 9 toegevoegd:</w:t>
      </w:r>
    </w:p>
    <w:p w:rsidR="00B64935" w:rsidRPr="00C04BE5" w:rsidRDefault="00B64935" w:rsidP="00B64935">
      <w:pPr>
        <w:pStyle w:val="ZLITUSTzmustliter"/>
      </w:pPr>
      <w:r>
        <w:t>„9. Een douaneverklaring voor het op de markt brengen van vaste brandstoffen in het kader van een procedure inzake vrijgave voor distributie moet vergezeld gaan van een verklaring van het bestemde gebruik van deze brandstof.”;</w:t>
      </w:r>
    </w:p>
    <w:p w:rsidR="00B64935" w:rsidRPr="00C04BE5" w:rsidRDefault="00B64935" w:rsidP="00B64935">
      <w:pPr>
        <w:pStyle w:val="PKTpunkt"/>
        <w:keepNext/>
      </w:pPr>
      <w:r>
        <w:t>6)</w:t>
      </w:r>
      <w:r>
        <w:tab/>
        <w:t>in artikel 12, lid 2:</w:t>
      </w:r>
    </w:p>
    <w:p w:rsidR="00B64935" w:rsidRPr="00C04BE5" w:rsidRDefault="00B64935" w:rsidP="00B64935">
      <w:pPr>
        <w:pStyle w:val="LITlitera"/>
        <w:keepNext/>
      </w:pPr>
      <w:r>
        <w:t>a)</w:t>
      </w:r>
      <w:r>
        <w:tab/>
        <w:t>wordt punt 1, onder d), vervangen door:</w:t>
      </w:r>
    </w:p>
    <w:p w:rsidR="00B64935" w:rsidRPr="00C04BE5" w:rsidRDefault="00B64935" w:rsidP="00B64935">
      <w:pPr>
        <w:pStyle w:val="ZLITLITzmlitliter"/>
      </w:pPr>
      <w:r>
        <w:t>„d)</w:t>
      </w:r>
      <w:r>
        <w:tab/>
        <w:t>ondernemers die economische activiteiten uitvoeren op het gebied van het op de markt plaatsen van vaste brandstoffen”;</w:t>
      </w:r>
    </w:p>
    <w:p w:rsidR="00B64935" w:rsidRPr="00C04BE5" w:rsidRDefault="00B64935" w:rsidP="00B64935">
      <w:pPr>
        <w:pStyle w:val="LITlitera"/>
        <w:keepNext/>
      </w:pPr>
      <w:r>
        <w:t>b)</w:t>
      </w:r>
      <w:r>
        <w:tab/>
        <w:t>wordt punt 7 vervangen door:</w:t>
      </w:r>
    </w:p>
    <w:p w:rsidR="00B64935" w:rsidRPr="00C04BE5" w:rsidRDefault="00B64935" w:rsidP="00B64935">
      <w:pPr>
        <w:pStyle w:val="ZLITPKTzmpktliter"/>
      </w:pPr>
      <w:r>
        <w:t>„7)</w:t>
      </w:r>
      <w:r>
        <w:tab/>
        <w:t>bepaling van het minimumaantal ondernemers die economische activiteiten uitvoeren op het gebied van het produceren van brandstoffen, opslaan van brandstoffen en op de markt brengen van vaste brandstoffen, onderhevig aan kwaliteitsinspecties van brandstoffen en vaste brandstoffen;”;</w:t>
      </w:r>
    </w:p>
    <w:p w:rsidR="00B64935" w:rsidRPr="00C04BE5" w:rsidRDefault="00B64935" w:rsidP="00B64935">
      <w:pPr>
        <w:pStyle w:val="LITlitera"/>
        <w:keepNext/>
      </w:pPr>
      <w:r>
        <w:t>c)</w:t>
      </w:r>
      <w:r>
        <w:tab/>
        <w:t>wordt punt 12 vervangen door:</w:t>
      </w:r>
    </w:p>
    <w:p w:rsidR="00B64935" w:rsidRPr="00C04BE5" w:rsidRDefault="00B64935" w:rsidP="00B64935">
      <w:pPr>
        <w:pStyle w:val="ZLITPKTzmpktliter"/>
      </w:pPr>
      <w:r>
        <w:t>„12)</w:t>
      </w:r>
      <w:r>
        <w:tab/>
        <w:t>bepaling van de wijze van markering van een monster, een monster van vaste brandstof en een kopie van een kwaliteitscertificaat om bij de uitvoering van tests de identificatie te verhullen van de ondernemer, het tankstation, het tankstation ter plaatse, het brandstofmagazijn of de landbouwer die vloeibare biobrandstof voor eigen gebruik produceert;”;</w:t>
      </w:r>
    </w:p>
    <w:p w:rsidR="00B64935" w:rsidRPr="00C04BE5" w:rsidRDefault="00B64935" w:rsidP="00B64935">
      <w:pPr>
        <w:pStyle w:val="PKTpunkt"/>
        <w:keepNext/>
      </w:pPr>
      <w:r>
        <w:t>7)</w:t>
      </w:r>
      <w:r>
        <w:tab/>
        <w:t>artikel 13 wordt vervangen door:</w:t>
      </w:r>
    </w:p>
    <w:p w:rsidR="00B64935" w:rsidRPr="00C04BE5" w:rsidRDefault="00B64935" w:rsidP="00B64935">
      <w:pPr>
        <w:pStyle w:val="ZARTzmartartykuempunktem"/>
      </w:pPr>
      <w:r>
        <w:t>„Artikel 13. De beheerder kan overgaan tot inspectie van bijkomende tankstations, tankstations ter plaatse, brandstofmagazijnen of ondernemers die de minimumaantallen die zijn vastgelegd overeenkomstig artikel 12, lid 2, punten 6 tot en met 10, overschrijden of landbouwers die vloeibare biobrandstof voor eigen gebruik produceren, indien er informatie wordt verkregen over ontoereikende kwaliteit van brandstoffen of vaste brandstoffen of indien omstandigheden doen vermoeden dat er mogelijk sprake is van ontoereikende kwaliteit.”;</w:t>
      </w:r>
    </w:p>
    <w:p w:rsidR="00B64935" w:rsidRPr="00C04BE5" w:rsidRDefault="00B64935" w:rsidP="00B64935">
      <w:pPr>
        <w:pStyle w:val="PKTpunkt"/>
        <w:keepNext/>
      </w:pPr>
      <w:r>
        <w:t>8)</w:t>
      </w:r>
      <w:r>
        <w:tab/>
        <w:t>in artikel 16:</w:t>
      </w:r>
    </w:p>
    <w:p w:rsidR="00B64935" w:rsidRPr="00C04BE5" w:rsidRDefault="00B64935" w:rsidP="00B64935">
      <w:pPr>
        <w:pStyle w:val="LITlitera"/>
        <w:keepNext/>
      </w:pPr>
      <w:r>
        <w:t>a)</w:t>
      </w:r>
      <w:r>
        <w:tab/>
        <w:t>wordt lid 1 vervangen door:</w:t>
      </w:r>
    </w:p>
    <w:p w:rsidR="00B64935" w:rsidRPr="00C04BE5" w:rsidRDefault="00B64935" w:rsidP="00B64935">
      <w:pPr>
        <w:pStyle w:val="ZLITUSTzmustliter"/>
      </w:pPr>
      <w:r>
        <w:t>„1. Kwaliteitscontroles van brandstoffen en vaste brandstoffen in de gebouwen van ondernemers en van vloeibare biobrandstoffen in de gebouwen van landbouwers die vloeibare biobrandstof voor eigen gebruik produceren, alsook het toezicht op de naleving van de verplichtingen waarnaar wordt verwezen in artikel 9a, artikel 9b, leden 1 tot en met 3 en artikel 9c, moeten worden uitgevoerd door een inspecteur na overlegging van een identiteitskaart en verstrekking van een inspectiemandaat dat is afgegeven door de handelsinspecteur voor het woiwodschap in kwestie.”,</w:t>
      </w:r>
    </w:p>
    <w:p w:rsidR="00B64935" w:rsidRPr="00C04BE5" w:rsidRDefault="00B64935" w:rsidP="00B64935">
      <w:pPr>
        <w:pStyle w:val="LITlitera"/>
        <w:keepNext/>
      </w:pPr>
      <w:r>
        <w:t>b)</w:t>
      </w:r>
      <w:r>
        <w:tab/>
        <w:t>wordt na lid 4 wordt het volgende lid 4a toegevoegd:</w:t>
      </w:r>
    </w:p>
    <w:p w:rsidR="00B64935" w:rsidRPr="00C04BE5" w:rsidRDefault="00B64935" w:rsidP="00B64935">
      <w:pPr>
        <w:pStyle w:val="ZLITUSTzmustliter"/>
      </w:pPr>
      <w:r>
        <w:t>„4a. Monsters van vaste brandstoffen worden genomen van transportbanden, emmerladders, treinwagons, auto's of van een voorraad die is ontstaan door het lossen van deze brandstof uit treinwagons, auto's, schepen of binnenschepen of steenbergen of eenheidsverpakkingen.”;</w:t>
      </w:r>
    </w:p>
    <w:p w:rsidR="00B64935" w:rsidRPr="00C04BE5" w:rsidRDefault="00B64935" w:rsidP="00B64935">
      <w:pPr>
        <w:pStyle w:val="LITlitera"/>
        <w:keepNext/>
      </w:pPr>
      <w:r>
        <w:lastRenderedPageBreak/>
        <w:t>c)</w:t>
      </w:r>
      <w:r>
        <w:tab/>
        <w:t>wordt lid 5 vervangen door:</w:t>
      </w:r>
    </w:p>
    <w:p w:rsidR="00B64935" w:rsidRPr="00C04BE5" w:rsidRDefault="00B64935" w:rsidP="00B64935">
      <w:pPr>
        <w:pStyle w:val="ZLITUSTzmustliter"/>
      </w:pPr>
      <w:r>
        <w:t>„5. Tijdens een inspectie mag de inspecteur vragen om de documenten in te kijken die verband houden met de herkomst en kwaliteit van de geteste brandstof of vaste brandstof.”;</w:t>
      </w:r>
    </w:p>
    <w:p w:rsidR="00B64935" w:rsidRPr="00C04BE5" w:rsidRDefault="00B64935" w:rsidP="00B64935">
      <w:pPr>
        <w:pStyle w:val="LITlitera"/>
        <w:keepNext/>
      </w:pPr>
      <w:r>
        <w:t>d) wordt in lid 5a, punt 2, de punt vervangen door een puntkomma en wordt het volgende punt 3 ingevoegd:</w:t>
      </w:r>
    </w:p>
    <w:p w:rsidR="00B64935" w:rsidRPr="00C04BE5" w:rsidRDefault="00B64935" w:rsidP="00B64935">
      <w:pPr>
        <w:pStyle w:val="ZLITPKTzmpktliter"/>
      </w:pPr>
      <w:r>
        <w:t>„3)</w:t>
      </w:r>
      <w:r>
        <w:tab/>
        <w:t>kopieën van documenten als bedoeld in artikel 6b, leden 1 en 2.”;</w:t>
      </w:r>
    </w:p>
    <w:p w:rsidR="00B64935" w:rsidRPr="00C04BE5" w:rsidRDefault="00B64935" w:rsidP="00B64935">
      <w:pPr>
        <w:pStyle w:val="PKTpunkt"/>
        <w:keepNext/>
      </w:pPr>
      <w:r>
        <w:t>9)</w:t>
      </w:r>
      <w:r>
        <w:tab/>
        <w:t>artikel 17 wordt vervangen door:</w:t>
      </w:r>
    </w:p>
    <w:p w:rsidR="00B64935" w:rsidRPr="00C04BE5" w:rsidRDefault="00B64935" w:rsidP="00B64935">
      <w:pPr>
        <w:pStyle w:val="ZARTzmartartykuempunktem"/>
      </w:pPr>
      <w:r>
        <w:t>„Artikel 17. 1. Tijdens een inspectie moet de inspecteur twee monsters of twee monsters van vaste brandstof nemen.</w:t>
      </w:r>
    </w:p>
    <w:p w:rsidR="00B64935" w:rsidRPr="00C04BE5" w:rsidRDefault="00B64935" w:rsidP="00B64935">
      <w:pPr>
        <w:pStyle w:val="ZUSTzmustartykuempunktem"/>
      </w:pPr>
      <w:r>
        <w:t>2. De inspecteur moet monsters of monsters van vaste brandstof markeren op de wijze die is vastgelegd door de beheerder.</w:t>
      </w:r>
    </w:p>
    <w:p w:rsidR="00B64935" w:rsidRPr="00C04BE5" w:rsidRDefault="00B64935" w:rsidP="00B64935">
      <w:pPr>
        <w:pStyle w:val="ZUSTzmustartykuempunktem"/>
      </w:pPr>
      <w:r>
        <w:t>3. Monsters van vaste brandstoffen moeten worden verzonden voor laboratoriumtests, samen met een kwaliteitscertificaat dat door de inspecteur is gemarkeerd op de wijze die is vastgelegd door de beheerder.”;</w:t>
      </w:r>
    </w:p>
    <w:p w:rsidR="00B64935" w:rsidRPr="00C04BE5" w:rsidRDefault="00B64935" w:rsidP="00B64935">
      <w:pPr>
        <w:pStyle w:val="PKTpunkt"/>
        <w:keepNext/>
      </w:pPr>
      <w:r>
        <w:t>10)</w:t>
      </w:r>
      <w:r>
        <w:tab/>
        <w:t>na artikel 18 wordt het volgende artikel 18a ingevoegd:</w:t>
      </w:r>
    </w:p>
    <w:p w:rsidR="00B64935" w:rsidRPr="00C04BE5" w:rsidRDefault="00B64935" w:rsidP="00B64935">
      <w:pPr>
        <w:pStyle w:val="ZARTzmartartykuempunktem"/>
      </w:pPr>
      <w:r>
        <w:t>„Artikel 18a. 1. De beheerder mag overeenkomsten voor het nemen van monsters van vaste brandstof afsluiten met een geaccrediteerd laboratorium of een andere geaccrediteerde instantie, indien voor het nemen van deze monsters gespecialiseerde vaardigheden of gespecialiseerde technische apparatuur is vereist.</w:t>
      </w:r>
    </w:p>
    <w:p w:rsidR="00B64935" w:rsidRPr="00C04BE5" w:rsidRDefault="00B64935" w:rsidP="00B64935">
      <w:pPr>
        <w:pStyle w:val="ZUSTzmustartykuempunktem"/>
      </w:pPr>
      <w:r>
        <w:t>2. In de in lid 1 omschreven gevallen worden monsters van vaste brandstof genomen in aanwezigheid van de inspecteur door een personeelslid van een geaccrediteerd laboratorium of door een andere geaccrediteerde instantie waarmee een overeenkomst voor het nemen van monsters is afgesloten.”;</w:t>
      </w:r>
    </w:p>
    <w:p w:rsidR="00B64935" w:rsidRPr="00C04BE5" w:rsidRDefault="00B64935" w:rsidP="00B64935">
      <w:pPr>
        <w:pStyle w:val="PKTpunkt"/>
        <w:keepNext/>
      </w:pPr>
      <w:r>
        <w:t>11)</w:t>
      </w:r>
      <w:r>
        <w:tab/>
        <w:t>artikel 19b wordt vervangen door:</w:t>
      </w:r>
    </w:p>
    <w:p w:rsidR="00B64935" w:rsidRPr="00C04BE5" w:rsidRDefault="00B64935" w:rsidP="00B64935">
      <w:pPr>
        <w:pStyle w:val="ZARTzmartartykuempunktem"/>
      </w:pPr>
      <w:r>
        <w:t>„Artikel 19b. De minister van Energie moet bij verordening de wijze vastleggen voor het nemen van monsters van vaste brandstof waarnaar wordt verwezen in artikel 2, lid 1, punt 4a, onder a) en b).”;</w:t>
      </w:r>
    </w:p>
    <w:p w:rsidR="00B64935" w:rsidRPr="00C04BE5" w:rsidRDefault="00B64935" w:rsidP="00B64935">
      <w:pPr>
        <w:pStyle w:val="PKTpunkt"/>
        <w:keepNext/>
      </w:pPr>
      <w:r>
        <w:t>12)</w:t>
      </w:r>
      <w:r>
        <w:tab/>
        <w:t>in artikel 20:</w:t>
      </w:r>
    </w:p>
    <w:p w:rsidR="00B64935" w:rsidRPr="00C04BE5" w:rsidRDefault="00B64935" w:rsidP="00B64935">
      <w:pPr>
        <w:pStyle w:val="LITlitera"/>
        <w:keepNext/>
      </w:pPr>
      <w:r>
        <w:t>a)</w:t>
      </w:r>
      <w:r>
        <w:tab/>
        <w:t>wordt lid 1 vervangen door:</w:t>
      </w:r>
    </w:p>
    <w:p w:rsidR="00B64935" w:rsidRPr="00C04BE5" w:rsidRDefault="00B64935" w:rsidP="00B64935">
      <w:pPr>
        <w:pStyle w:val="ZLITUSTzmustliter"/>
      </w:pPr>
      <w:r>
        <w:t>„1. Na voltooiing van de acties waarnaar wordt verwezen in artikel 17, artikel 18, lid 2 of artikel 18a, lid 2 moet de inspecteur een verslag opstellen over het nemen van monsters of het nemen van monsters van vaste brandstof.”;</w:t>
      </w:r>
    </w:p>
    <w:p w:rsidR="00B64935" w:rsidRPr="00C04BE5" w:rsidRDefault="00B64935" w:rsidP="00B64935">
      <w:pPr>
        <w:pStyle w:val="LITlitera"/>
        <w:keepNext/>
      </w:pPr>
      <w:r>
        <w:t>b)</w:t>
      </w:r>
      <w:r>
        <w:tab/>
        <w:t>in lid 2:</w:t>
      </w:r>
    </w:p>
    <w:p w:rsidR="00B64935" w:rsidRPr="00C04BE5" w:rsidRDefault="00B64935" w:rsidP="00B64935">
      <w:pPr>
        <w:pStyle w:val="TIRtiret"/>
        <w:keepNext/>
      </w:pPr>
      <w:r>
        <w:t>‒</w:t>
      </w:r>
      <w:r>
        <w:tab/>
        <w:t>worden de punten 5 tot en met 7 vervangen door:</w:t>
      </w:r>
    </w:p>
    <w:p w:rsidR="00B64935" w:rsidRPr="00C04BE5" w:rsidRDefault="00B64935" w:rsidP="00B64935">
      <w:pPr>
        <w:pStyle w:val="ZTIRPKTzmpkttiret"/>
      </w:pPr>
      <w:r>
        <w:t>„5)</w:t>
      </w:r>
      <w:r>
        <w:tab/>
        <w:t>de datum van het nemen van monsters of het nemen van monsters van vaste brandstof;</w:t>
      </w:r>
    </w:p>
    <w:p w:rsidR="00B64935" w:rsidRPr="00C04BE5" w:rsidRDefault="00B64935" w:rsidP="00B64935">
      <w:pPr>
        <w:pStyle w:val="ZTIRPKTzmpkttiret"/>
      </w:pPr>
      <w:r>
        <w:t>6)</w:t>
      </w:r>
      <w:r>
        <w:tab/>
        <w:t>de vermelding van de plaats van het nemen van monsters of het nemen van monsters van vaste brandstof;</w:t>
      </w:r>
    </w:p>
    <w:p w:rsidR="00B64935" w:rsidRPr="00C04BE5" w:rsidRDefault="00B64935" w:rsidP="00B64935">
      <w:pPr>
        <w:pStyle w:val="ZTIRPKTzmpkttiret"/>
      </w:pPr>
      <w:r>
        <w:t>7)</w:t>
      </w:r>
      <w:r>
        <w:tab/>
        <w:t>de omschrijving van de wijze van het nemen van monsters of het nemen van monsters van vaste brandstof;”;</w:t>
      </w:r>
    </w:p>
    <w:p w:rsidR="00B64935" w:rsidRPr="00C04BE5" w:rsidRDefault="00B64935" w:rsidP="00B64935">
      <w:pPr>
        <w:pStyle w:val="TIRtiret"/>
        <w:keepNext/>
      </w:pPr>
      <w:r>
        <w:t>–</w:t>
      </w:r>
      <w:r>
        <w:tab/>
        <w:t>wordt na punt 8 het volgende punt 8a ingevoegd:</w:t>
      </w:r>
    </w:p>
    <w:p w:rsidR="00B64935" w:rsidRPr="00C04BE5" w:rsidRDefault="00B64935" w:rsidP="00B64935">
      <w:pPr>
        <w:pStyle w:val="ZTIRPKTzmpkttiret"/>
      </w:pPr>
      <w:r>
        <w:t>„8a)</w:t>
      </w:r>
      <w:r>
        <w:tab/>
        <w:t>informatie over de hoeveelheid vaste brandstof met gedefinieerde kwaliteitsvereisten die op de markt is gebracht door de entiteit waar monsters van vaste brandstof zijn genomen;”;</w:t>
      </w:r>
    </w:p>
    <w:p w:rsidR="00B64935" w:rsidRPr="00C04BE5" w:rsidRDefault="00B64935" w:rsidP="00B64935">
      <w:pPr>
        <w:pStyle w:val="TIRtiret"/>
        <w:keepNext/>
      </w:pPr>
      <w:r>
        <w:t>‒</w:t>
      </w:r>
      <w:r>
        <w:tab/>
        <w:t>worden de punten 9 tot en met 11 vervangen door:</w:t>
      </w:r>
    </w:p>
    <w:p w:rsidR="00B64935" w:rsidRPr="00C04BE5" w:rsidRDefault="00B64935" w:rsidP="00B64935">
      <w:pPr>
        <w:pStyle w:val="ZTIRPKTzmpkttiret"/>
      </w:pPr>
      <w:r>
        <w:t>„9)</w:t>
      </w:r>
      <w:r>
        <w:tab/>
        <w:t>informatie waarover de ondernemer beschikt met betrekking tot de herkomst en kwaliteit van de geteste brandstof of vaste brandstof;</w:t>
      </w:r>
    </w:p>
    <w:p w:rsidR="00B64935" w:rsidRPr="00C04BE5" w:rsidRDefault="00B64935" w:rsidP="00B64935">
      <w:pPr>
        <w:pStyle w:val="ZTIRPKTzmpkttiret"/>
      </w:pPr>
      <w:r>
        <w:t>10)</w:t>
      </w:r>
      <w:r>
        <w:tab/>
        <w:t>vermelding van de soort aangeboden brandstof of vaste brandstof waarvan monsters of monsters van vaste brandstof zijn genomen en de hoeveelheid brandstof of vaste brandstof waarvan monsters zijn genomen;</w:t>
      </w:r>
    </w:p>
    <w:p w:rsidR="00B64935" w:rsidRPr="00C04BE5" w:rsidRDefault="00B64935" w:rsidP="00B64935">
      <w:pPr>
        <w:pStyle w:val="ZTIRPKTzmpkttiret"/>
      </w:pPr>
      <w:r>
        <w:t>11)</w:t>
      </w:r>
      <w:r>
        <w:tab/>
        <w:t>naam, achternaam en functie van de inspecteur die monsters of monsters van vaste brandstof neemt;”;</w:t>
      </w:r>
    </w:p>
    <w:p w:rsidR="00B64935" w:rsidRPr="00C04BE5" w:rsidRDefault="00B64935" w:rsidP="00B64935">
      <w:pPr>
        <w:pStyle w:val="TIRtiret"/>
        <w:keepNext/>
      </w:pPr>
      <w:r>
        <w:t>–</w:t>
      </w:r>
      <w:r>
        <w:tab/>
        <w:t>wordt punt 12, onder b), vervangen door:</w:t>
      </w:r>
    </w:p>
    <w:p w:rsidR="00B64935" w:rsidRPr="00C04BE5" w:rsidRDefault="00B64935" w:rsidP="00B64935">
      <w:pPr>
        <w:pStyle w:val="ZTIRLITzmlittiret"/>
      </w:pPr>
      <w:r>
        <w:t>„b)</w:t>
      </w:r>
      <w:r>
        <w:tab/>
        <w:t>van de inspecteur die monsters of monsters van vaste brandstof neemt.”;</w:t>
      </w:r>
    </w:p>
    <w:p w:rsidR="00B64935" w:rsidRPr="00C04BE5" w:rsidRDefault="00B64935" w:rsidP="00B64935">
      <w:pPr>
        <w:pStyle w:val="LITlitera"/>
        <w:keepNext/>
      </w:pPr>
      <w:r>
        <w:lastRenderedPageBreak/>
        <w:t>c)</w:t>
      </w:r>
      <w:r>
        <w:tab/>
        <w:t>wordt lid 4 vervangen door:</w:t>
      </w:r>
    </w:p>
    <w:p w:rsidR="00B64935" w:rsidRPr="00C04BE5" w:rsidRDefault="00B64935" w:rsidP="00B64935">
      <w:pPr>
        <w:pStyle w:val="ZLITUSTzmustliter"/>
      </w:pPr>
      <w:r>
        <w:t>„4. Het is niet omdat de geïnspecteerde ondernemer of landbouwer die vloeibare brandstof voor eigen gebruik produceert of hun vertegenwoordigers weigeren om het protocol te ondertekenen, dat de monsters of monsters van vaste brandstof niet worden ingediend voor tests.”;</w:t>
      </w:r>
    </w:p>
    <w:p w:rsidR="00B64935" w:rsidRPr="00C04BE5" w:rsidRDefault="00B64935" w:rsidP="00B64935">
      <w:pPr>
        <w:pStyle w:val="PKTpunkt"/>
        <w:keepNext/>
      </w:pPr>
      <w:r>
        <w:t>13)</w:t>
      </w:r>
      <w:r>
        <w:tab/>
        <w:t>in artikel 21:</w:t>
      </w:r>
    </w:p>
    <w:p w:rsidR="00B64935" w:rsidRPr="00C04BE5" w:rsidRDefault="00B64935" w:rsidP="00B64935">
      <w:pPr>
        <w:pStyle w:val="LITlitera"/>
        <w:keepNext/>
      </w:pPr>
      <w:r>
        <w:t>a)</w:t>
      </w:r>
      <w:r>
        <w:tab/>
        <w:t>wordt de inleidende formule vervangen door:</w:t>
      </w:r>
    </w:p>
    <w:p w:rsidR="00B64935" w:rsidRPr="00C04BE5" w:rsidRDefault="00B64935" w:rsidP="00B64935">
      <w:pPr>
        <w:pStyle w:val="ZLITFRAGzmlitfragmentunpzdanialiter"/>
      </w:pPr>
      <w:r>
        <w:t>„De inspecteur moet tevens een verslag over het nemen van monsters of het nemen van monsters van vaste brandstof opstellen voor intern gebruik door de Dienst voor handelsinspectie, met inbegrip van:”;</w:t>
      </w:r>
    </w:p>
    <w:p w:rsidR="00B64935" w:rsidRPr="00C04BE5" w:rsidRDefault="00B64935" w:rsidP="00B64935">
      <w:pPr>
        <w:pStyle w:val="LITlitera"/>
        <w:keepNext/>
      </w:pPr>
      <w:r>
        <w:t>b)</w:t>
      </w:r>
      <w:r>
        <w:tab/>
        <w:t>worden de punten 3 en 4 vervangen door:</w:t>
      </w:r>
    </w:p>
    <w:p w:rsidR="00B64935" w:rsidRPr="00C04BE5" w:rsidRDefault="00B64935" w:rsidP="00B64935">
      <w:pPr>
        <w:pStyle w:val="ZLITPKTzmpktliter"/>
      </w:pPr>
      <w:r>
        <w:t>„3)</w:t>
      </w:r>
      <w:r>
        <w:tab/>
        <w:t>informatie over de markering van monsters of monsters van vaste brandstof en kwaliteitscertificaten om de identiteit te verhullen van de ondernemer, het tankstation, het tankstation ter plaatse, het brandstofmagazijn of de landbouwer die vloeibare biobrandstof voor eigen gebruik produceert en in wiens gebouwen monsters of monsters van vaste brandstof zijn genomen vóór levering aan een geaccrediteerd laboratorium;</w:t>
      </w:r>
    </w:p>
    <w:p w:rsidR="00B64935" w:rsidRPr="00C04BE5" w:rsidRDefault="00B64935" w:rsidP="00B64935">
      <w:pPr>
        <w:pStyle w:val="ZLITPKTzmpktliter"/>
      </w:pPr>
      <w:r>
        <w:t>4)</w:t>
      </w:r>
      <w:r>
        <w:tab/>
        <w:t>handtekening van de inspecteur die monsters of monsters van vaste brandstof neemt.”;</w:t>
      </w:r>
    </w:p>
    <w:p w:rsidR="00B64935" w:rsidRPr="00C04BE5" w:rsidRDefault="00B64935" w:rsidP="00B64935">
      <w:pPr>
        <w:pStyle w:val="PKTpunkt"/>
        <w:keepNext/>
      </w:pPr>
      <w:r>
        <w:t>14)</w:t>
      </w:r>
      <w:r>
        <w:tab/>
        <w:t>in artikel 22:</w:t>
      </w:r>
    </w:p>
    <w:p w:rsidR="00B64935" w:rsidRPr="00C04BE5" w:rsidRDefault="00B64935" w:rsidP="00B64935">
      <w:pPr>
        <w:pStyle w:val="LITlitera"/>
        <w:keepNext/>
      </w:pPr>
      <w:r>
        <w:t>a)</w:t>
      </w:r>
      <w:r>
        <w:tab/>
        <w:t>worden de leden 1 tot en met 4 vervangen door:</w:t>
      </w:r>
    </w:p>
    <w:p w:rsidR="00B64935" w:rsidRPr="00C04BE5" w:rsidRDefault="00B64935" w:rsidP="00B64935">
      <w:pPr>
        <w:pStyle w:val="ZLITUSTzmustliter"/>
      </w:pPr>
      <w:r>
        <w:t>„1. De inspecteur of een gemachtigde werknemer van de Dienst voor handelsinspectie moet de monsters of monsters van vaste brandstof onverwijld verstrekken aan een personeelslid van een geaccrediteerd laboratorium waardoor wijzigingen aan de kwaliteit van de brandstof of vaste brandstof of de eigenschappen ervan worden voorkomen.</w:t>
      </w:r>
    </w:p>
    <w:p w:rsidR="00B64935" w:rsidRPr="00C04BE5" w:rsidRDefault="00B64935" w:rsidP="00B64935">
      <w:pPr>
        <w:pStyle w:val="ZLITUSTzmustliter"/>
      </w:pPr>
      <w:r>
        <w:t>2. Een van de monsters of monsters van vaste brandstof moet worden gebruikt als een controlemonster en het andere monster of monster van vaste brandstof moet tests ondergaan.</w:t>
      </w:r>
    </w:p>
    <w:p w:rsidR="00B64935" w:rsidRPr="00C04BE5" w:rsidRDefault="00B64935" w:rsidP="00B64935">
      <w:pPr>
        <w:pStyle w:val="ZLITUSTzmustliter"/>
      </w:pPr>
      <w:r>
        <w:t>3. De bepalingen van lid 1 zijn niet van toepassing op het testen van monsters van aardgas onder druk (cng) of controlemonsters van aardgas onder druk (cng) en monsters van vaste brandstof of controlemonsters van vaste brandstof tijdens een inspectie die wordt uitgevoerd door een personeelslid van een geaccrediteerd laboratorium.</w:t>
      </w:r>
    </w:p>
    <w:p w:rsidR="00B64935" w:rsidRPr="00C04BE5" w:rsidRDefault="00B64935" w:rsidP="00B64935">
      <w:pPr>
        <w:pStyle w:val="ZLITUSTzmustliter"/>
      </w:pPr>
      <w:r>
        <w:t>4. De monsters of monsters van vaste brandstof en controlemonsters moeten worden getest in een geaccrediteerd laboratorium. Monsters van aardgas onder druk (cng) of controlemonsters van aardgas onder druk (cng), monsters van vaste brandstof of controlemonsters van vaste brandstof mogen tevens worden getest tijdens een inspectie die wordt uitgevoerd door een personeelslid van een geaccrediteerd laboratorium.”;</w:t>
      </w:r>
    </w:p>
    <w:p w:rsidR="00B64935" w:rsidRPr="00C04BE5" w:rsidRDefault="00B64935" w:rsidP="00B64935">
      <w:pPr>
        <w:pStyle w:val="LITlitera"/>
        <w:keepNext/>
      </w:pPr>
      <w:r>
        <w:t>b)</w:t>
      </w:r>
      <w:r>
        <w:tab/>
        <w:t>wordt lid 6 vervangen door:</w:t>
      </w:r>
    </w:p>
    <w:p w:rsidR="00B64935" w:rsidRPr="00C04BE5" w:rsidRDefault="00B64935" w:rsidP="00B64935">
      <w:pPr>
        <w:pStyle w:val="ZLITUSTzmustliter"/>
      </w:pPr>
      <w:r>
        <w:t>„6. De in lid 5 vermelde aanvraag moet binnen zeven dagen na de datum van verstrekking van het protocol met de resultaten van de monstertest worden verzonden naar de entiteit die wordt geïnspecteerd.”,</w:t>
      </w:r>
    </w:p>
    <w:p w:rsidR="00B64935" w:rsidRPr="00C04BE5" w:rsidRDefault="005B29DB" w:rsidP="00B64935">
      <w:pPr>
        <w:pStyle w:val="LITlitera"/>
        <w:keepNext/>
      </w:pPr>
      <w:r>
        <w:t>c)</w:t>
      </w:r>
      <w:r>
        <w:tab/>
      </w:r>
      <w:bookmarkStart w:id="0" w:name="_GoBack"/>
      <w:bookmarkEnd w:id="0"/>
      <w:r w:rsidR="00B64935">
        <w:t>worden na lid 7 de volgende leden 7a en 7b toegevoegd:</w:t>
      </w:r>
    </w:p>
    <w:p w:rsidR="00B64935" w:rsidRPr="00C04BE5" w:rsidRDefault="00B64935" w:rsidP="00B64935">
      <w:pPr>
        <w:pStyle w:val="ZLITUSTzmustliter"/>
        <w:keepNext/>
      </w:pPr>
      <w:r>
        <w:t>„7a. Het controlemonster wordt ex officio getest, indien tests van monsters van vaste brandstof aantonen dat:</w:t>
      </w:r>
    </w:p>
    <w:p w:rsidR="00B64935" w:rsidRPr="00C04BE5" w:rsidRDefault="00B64935" w:rsidP="00B64935">
      <w:pPr>
        <w:pStyle w:val="ZLITPKTzmpktliter"/>
      </w:pPr>
      <w:r>
        <w:t>1)</w:t>
      </w:r>
      <w:r>
        <w:tab/>
        <w:t>de brandstof niet voldoet aan de kwaliteitsvereisten die zijn vastgelegd in de bepalingen die zijn aangenomen overeenkomstig artikel 3a, lid 2; of</w:t>
      </w:r>
    </w:p>
    <w:p w:rsidR="00B64935" w:rsidRPr="00C04BE5" w:rsidRDefault="00B64935" w:rsidP="00B64935">
      <w:pPr>
        <w:pStyle w:val="ZLITPKTzmpktliter"/>
      </w:pPr>
      <w:r>
        <w:t>2)</w:t>
      </w:r>
      <w:r>
        <w:tab/>
        <w:t>de waarden van parameters voor vaste brandstof niet overeenstemmen met de parameters die worden vermeld in het kwaliteitscertificaat.</w:t>
      </w:r>
    </w:p>
    <w:p w:rsidR="00B64935" w:rsidRPr="00C04BE5" w:rsidRDefault="00B64935" w:rsidP="00B64935">
      <w:pPr>
        <w:pStyle w:val="ZLITUSTzmustliter"/>
      </w:pPr>
      <w:r>
        <w:t>7b. De beoordeling van de overeenstemming van de waarden van een monster van vaste brandstof of de parameters van een controlemonster van vaste brandstof met de parameters die in het kwaliteitscertificaat zijn vermeld, wordt uitgevoerd rekening houdend met de toegelaten afwijkingsniveaus voor kwaliteitsparameters van vaste brandstof die zijn vastgelegd in de bepalingen die zijn aangenomen overeenkomstig artikel 3a, lid 2.”;</w:t>
      </w:r>
    </w:p>
    <w:p w:rsidR="00B64935" w:rsidRPr="00C04BE5" w:rsidRDefault="00B64935" w:rsidP="00B64935">
      <w:pPr>
        <w:pStyle w:val="LITlitera"/>
        <w:keepNext/>
      </w:pPr>
      <w:r>
        <w:t>d)</w:t>
      </w:r>
      <w:r>
        <w:tab/>
        <w:t>wordt het volgende lid 9 toegevoegd:</w:t>
      </w:r>
    </w:p>
    <w:p w:rsidR="00B64935" w:rsidRPr="00C04BE5" w:rsidRDefault="00B64935" w:rsidP="00B64935">
      <w:pPr>
        <w:pStyle w:val="ZLITUSTzmustliter"/>
      </w:pPr>
      <w:r>
        <w:t>„9. De resultaten van tests van monsters van vaste brandstof die zijn genomen in de gebouwen van een ondernemer die vaste brandstoffen op de markt plaatst, zijn van toepassing op de hoeveelheid vaste brandstof waarnaar wordt verwezen in artikel 20, lid 2, punt 8a.”;</w:t>
      </w:r>
    </w:p>
    <w:p w:rsidR="00B64935" w:rsidRPr="00C04BE5" w:rsidRDefault="00B64935" w:rsidP="00B64935">
      <w:pPr>
        <w:pStyle w:val="PKTpunkt"/>
        <w:keepNext/>
      </w:pPr>
      <w:r>
        <w:lastRenderedPageBreak/>
        <w:t>15)</w:t>
      </w:r>
      <w:r>
        <w:tab/>
        <w:t>in artikel 24:</w:t>
      </w:r>
    </w:p>
    <w:p w:rsidR="00B64935" w:rsidRPr="00C04BE5" w:rsidRDefault="00B64935" w:rsidP="00B64935">
      <w:pPr>
        <w:pStyle w:val="LITlitera"/>
        <w:keepNext/>
      </w:pPr>
      <w:r>
        <w:t>a)</w:t>
      </w:r>
      <w:r>
        <w:tab/>
        <w:t>wordt na lid 1 het volgende lid 1a toegevoegd:</w:t>
      </w:r>
    </w:p>
    <w:p w:rsidR="00B64935" w:rsidRPr="00C04BE5" w:rsidRDefault="00B64935" w:rsidP="00B64935">
      <w:pPr>
        <w:pStyle w:val="ZLITUSTzmustliter"/>
      </w:pPr>
      <w:r>
        <w:t>„1a. Indien uit de uitgevoerde tests blijkt dat de vaste brandstof niet voldoet aan de kwaliteitsvereisten die zijn vastgelegd in de bepalingen die zijn aangenomen overeenkomstig artikel 3a, lid 2 of dat de waarden van de parameters van de vaste brandstof niet overeenstemmen met de parameters die in het kwaliteitscertificaat zijn vermeld, moet de beheerder bij besluit opleggen dat de geïnspecteerde entiteit een vergoeding betaalt die overeenstemt met de kosten van het testen van het monster van vaste brandstof en de controlemonsters, alsook een vergoeding die overeenstemt met de kosten van het nemen van de monsters.”,</w:t>
      </w:r>
    </w:p>
    <w:p w:rsidR="00B64935" w:rsidRPr="00C04BE5" w:rsidRDefault="00B64935" w:rsidP="00B64935">
      <w:pPr>
        <w:pStyle w:val="LITlitera"/>
        <w:keepNext/>
      </w:pPr>
      <w:r>
        <w:t>b)</w:t>
      </w:r>
      <w:r>
        <w:tab/>
        <w:t>wordt na lid 4 wordt het volgende lid 4a toegevoegd:</w:t>
      </w:r>
    </w:p>
    <w:p w:rsidR="00B64935" w:rsidRPr="00C04BE5" w:rsidRDefault="00B64935" w:rsidP="00B64935">
      <w:pPr>
        <w:pStyle w:val="ZLITUSTzmustliter"/>
      </w:pPr>
      <w:r>
        <w:t>„4a. De beheerder legt het bedrag vast van de financiële verplichting waarnaar wordt verwezen in lid 1a op basis van een factuur die wordt afgegeven door de manager van het geaccrediteerde laboratorium of een andere geaccrediteerde instantie die de monsters van vaste brandstof heeft genomen, alsook een factuur die is afgegeven door de manager van het geaccrediteerde laboratorium dat de monsters van vaste brandstof en de controlemonsters van vaste brandstof heeft getest.”;</w:t>
      </w:r>
    </w:p>
    <w:p w:rsidR="00B64935" w:rsidRPr="00C04BE5" w:rsidRDefault="00B64935" w:rsidP="00B64935">
      <w:pPr>
        <w:pStyle w:val="LITlitera"/>
        <w:keepNext/>
      </w:pPr>
      <w:r>
        <w:t>c)</w:t>
      </w:r>
      <w:r>
        <w:tab/>
        <w:t>worden de leden 5 tot en met 7 vervangen door:</w:t>
      </w:r>
    </w:p>
    <w:p w:rsidR="00B64935" w:rsidRPr="00C04BE5" w:rsidRDefault="00B64935" w:rsidP="00B64935">
      <w:pPr>
        <w:pStyle w:val="ZLITUSTzmustliter"/>
      </w:pPr>
      <w:r>
        <w:t>„5. De geïnspecteerde entiteit moet de financiële verplichting waarnaar wordt verwezen in leden 1 en 1a betalen op de bankrekening van het Bureau voor mededinging en consumentenbescherming.</w:t>
      </w:r>
    </w:p>
    <w:p w:rsidR="00B64935" w:rsidRPr="00C04BE5" w:rsidRDefault="00B64935" w:rsidP="00B64935">
      <w:pPr>
        <w:pStyle w:val="ZLITUSTzmustliter"/>
      </w:pPr>
      <w:r>
        <w:t>6. De opbrengsten die voorkomen uit de kosten waarnaar wordt verwezen in leden 1 en 1a, vormen inkomsten voor de overheidsbegroting.</w:t>
      </w:r>
    </w:p>
    <w:p w:rsidR="00B64935" w:rsidRPr="00C04BE5" w:rsidRDefault="00B64935" w:rsidP="00B64935">
      <w:pPr>
        <w:pStyle w:val="ZLITUSTzmustliter"/>
      </w:pPr>
      <w:r>
        <w:t>7. De kosten waarnaar wordt verwezen in leden 1 en 1a, zijn recupereerbaar overeenkomstig de bepalingen voor uitvoeringsprocedures inzake beheer.”;</w:t>
      </w:r>
    </w:p>
    <w:p w:rsidR="00B64935" w:rsidRPr="00C04BE5" w:rsidRDefault="00B64935" w:rsidP="00B64935">
      <w:pPr>
        <w:pStyle w:val="PKTpunkt"/>
        <w:keepNext/>
      </w:pPr>
      <w:r>
        <w:t>16)</w:t>
      </w:r>
      <w:r>
        <w:tab/>
        <w:t>in artikel 25, lid 1, worden de punten 1 en 2 vervangen door:</w:t>
      </w:r>
    </w:p>
    <w:p w:rsidR="00B64935" w:rsidRPr="00C04BE5" w:rsidRDefault="00B64935" w:rsidP="00B64935">
      <w:pPr>
        <w:pStyle w:val="ZPKTzmpktartykuempunktem"/>
      </w:pPr>
      <w:r>
        <w:t>„1)</w:t>
      </w:r>
      <w:r>
        <w:tab/>
        <w:t>voor tests genomen monsters of monsters van vaste brandstof: overeenkomstig de overeenkomst die is afgesloten met de beheerder;</w:t>
      </w:r>
    </w:p>
    <w:p w:rsidR="00B64935" w:rsidRPr="00C04BE5" w:rsidRDefault="00B64935" w:rsidP="00B64935">
      <w:pPr>
        <w:pStyle w:val="ZPKTzmpktartykuempunktem"/>
      </w:pPr>
      <w:r>
        <w:t>2)</w:t>
      </w:r>
      <w:r>
        <w:tab/>
        <w:t>controlemonsters van aardgas onder druk (cng) of controlemonsters van vaste brandstof: overeenkomstig de overeenkomst die is afgesloten met de beheerder;”;</w:t>
      </w:r>
    </w:p>
    <w:p w:rsidR="00B64935" w:rsidRPr="00C04BE5" w:rsidRDefault="00B64935" w:rsidP="00B64935">
      <w:pPr>
        <w:pStyle w:val="PKTpunkt"/>
        <w:keepNext/>
      </w:pPr>
      <w:r>
        <w:t>17)</w:t>
      </w:r>
      <w:r>
        <w:tab/>
        <w:t>artikel 26b wordt vervangen door:</w:t>
      </w:r>
    </w:p>
    <w:p w:rsidR="00B64935" w:rsidRPr="00C04BE5" w:rsidRDefault="00B64935" w:rsidP="00B64935">
      <w:pPr>
        <w:pStyle w:val="ZARTzmartartykuempunktem"/>
      </w:pPr>
      <w:r>
        <w:t>„Artikel 26b. De minister van Energie moet bij verordening de methoden vastleggen voor het testen van de kwaliteit van vaste brandstoffen waarnaar wordt verwezen in artikel 2, lid 1, punt 4a, onder a) en b).”;</w:t>
      </w:r>
    </w:p>
    <w:p w:rsidR="00B64935" w:rsidRPr="00C04BE5" w:rsidRDefault="00B64935" w:rsidP="00B64935">
      <w:pPr>
        <w:pStyle w:val="PKTpunkt"/>
        <w:keepNext/>
      </w:pPr>
      <w:r>
        <w:t>18)</w:t>
      </w:r>
      <w:r>
        <w:tab/>
        <w:t>in artikel 27 worden leden 1 en 2 vervangen door:</w:t>
      </w:r>
    </w:p>
    <w:p w:rsidR="00B64935" w:rsidRPr="00C04BE5" w:rsidRDefault="00B64935" w:rsidP="00B64935">
      <w:pPr>
        <w:pStyle w:val="ZUSTzmustartykuempunktem"/>
      </w:pPr>
      <w:r>
        <w:t>„1. Zodra de tests zijn voltooid, moet de manager van een geaccrediteerd laboratorium een protocol met de resultaten van tests van monsters of monsters van vaste brandstof, met inbegrip van de analyse daarvan, indienen bij zowel de handelsinspecteur van het woiwodschap in kwestie als bij de beheerder.</w:t>
      </w:r>
    </w:p>
    <w:p w:rsidR="00B64935" w:rsidRPr="00C04BE5" w:rsidRDefault="00B64935" w:rsidP="00B64935">
      <w:pPr>
        <w:pStyle w:val="ZUSTzmustartykuempunktem"/>
      </w:pPr>
      <w:r>
        <w:t>2. De residuen van monsters en monsters van vaste brandstof, evenals niet-geteste controlemonsters van brandstof of vaste brandstof moeten op verzoek van de handelsinspecteur van het woiwodschap worden vernietigd door het geaccrediteerd laboratorium dat de tests uitvoert en dit in het bijzijn van een specifiek hiervoor aangesteld comité.”;</w:t>
      </w:r>
    </w:p>
    <w:p w:rsidR="00B64935" w:rsidRPr="00C04BE5" w:rsidRDefault="00B64935" w:rsidP="0056056E">
      <w:pPr>
        <w:pStyle w:val="PKTpunkt"/>
        <w:spacing w:before="160"/>
      </w:pPr>
      <w:r>
        <w:t>19)</w:t>
      </w:r>
      <w:r>
        <w:tab/>
        <w:t>artikel 28a wordt geschrapt;</w:t>
      </w:r>
    </w:p>
    <w:p w:rsidR="00B64935" w:rsidRPr="00C04BE5" w:rsidRDefault="00B64935" w:rsidP="0056056E">
      <w:pPr>
        <w:pStyle w:val="PKTpunkt"/>
        <w:keepNext/>
        <w:spacing w:before="160"/>
      </w:pPr>
      <w:r>
        <w:t>20)</w:t>
      </w:r>
      <w:r>
        <w:tab/>
        <w:t>in artikel 34a wordt lid 1 vervangen door:</w:t>
      </w:r>
    </w:p>
    <w:p w:rsidR="00B64935" w:rsidRPr="00C04BE5" w:rsidRDefault="00B64935" w:rsidP="00B64935">
      <w:pPr>
        <w:pStyle w:val="ZUSTzmustartykuempunktem"/>
      </w:pPr>
      <w:r>
        <w:t>„1. Voor personen die brandstoffen op de markt brengen die niet voldoen aan artikel 7, lid 7a, punten 1 tot en met 3, geldt een boete van tussen de 50 000 en 500 000 PLN of een gevangenisstraf van maximaal drie jaar.”;</w:t>
      </w:r>
    </w:p>
    <w:p w:rsidR="00B64935" w:rsidRPr="00C04BE5" w:rsidRDefault="00B64935" w:rsidP="0056056E">
      <w:pPr>
        <w:pStyle w:val="PKTpunkt"/>
        <w:keepNext/>
        <w:spacing w:before="160"/>
      </w:pPr>
      <w:r>
        <w:t>21)</w:t>
      </w:r>
      <w:r>
        <w:tab/>
        <w:t>in artikel 35a wordt aan het einde van punt 8 de punt vervangen door een puntkomma, en worden volgende punten 9 en 10 ingevoegd:</w:t>
      </w:r>
    </w:p>
    <w:p w:rsidR="00B64935" w:rsidRPr="00C04BE5" w:rsidRDefault="00B64935" w:rsidP="00B64935">
      <w:pPr>
        <w:pStyle w:val="ZPKTzmpktartykuempunktem"/>
        <w:keepNext/>
      </w:pPr>
      <w:r>
        <w:t>„9)</w:t>
      </w:r>
      <w:r>
        <w:tab/>
        <w:t>een ondernemer die vaste brandstof op de markt brengt en die in strijd met de verplichting:</w:t>
      </w:r>
    </w:p>
    <w:p w:rsidR="00B64935" w:rsidRPr="00C04BE5" w:rsidRDefault="00B64935" w:rsidP="00B64935">
      <w:pPr>
        <w:pStyle w:val="ZLITwPKTzmlitwpktartykuempunktem"/>
      </w:pPr>
      <w:r>
        <w:t>a)</w:t>
      </w:r>
      <w:r>
        <w:tab/>
        <w:t>geen kwaliteitscertificaten afgeeft; of</w:t>
      </w:r>
    </w:p>
    <w:p w:rsidR="00B64935" w:rsidRPr="00C04BE5" w:rsidRDefault="00B64935" w:rsidP="00B64935">
      <w:pPr>
        <w:pStyle w:val="ZLITwPKTzmlitwpktartykuempunktem"/>
      </w:pPr>
      <w:r>
        <w:t>b)</w:t>
      </w:r>
      <w:r>
        <w:tab/>
        <w:t>kwaliteitscertificaten met onjuiste waarden van parameters voor vaste brandstof afgeeft; of</w:t>
      </w:r>
    </w:p>
    <w:p w:rsidR="00B64935" w:rsidRPr="00C04BE5" w:rsidRDefault="00B64935" w:rsidP="00B64935">
      <w:pPr>
        <w:pStyle w:val="ZLITwPKTzmlitwpktartykuempunktem"/>
      </w:pPr>
      <w:r>
        <w:t>c)</w:t>
      </w:r>
      <w:r>
        <w:tab/>
        <w:t>aan entiteiten die vaste brandstof kopen, geen kopie van dit certificaat verstrekt;</w:t>
      </w:r>
    </w:p>
    <w:p w:rsidR="00B64935" w:rsidRPr="00C04BE5" w:rsidRDefault="00B64935" w:rsidP="00B64935">
      <w:pPr>
        <w:pStyle w:val="ZPKTzmpktartykuempunktem"/>
      </w:pPr>
      <w:r>
        <w:t>10)</w:t>
      </w:r>
      <w:r>
        <w:tab/>
        <w:t>een ondernemer die vaste brandstof op de markt brengt die is bestemd voor de in artikel 1, lid 2 vermelde gebruiken en is bestemd voor andere dan de in artikel 1, lid 2 vermelde gebruiken en die in strijd met de verplichting geen kopieën bijhoudt van de documenten waarnaar wordt verwezen in artikel 6b, lid 1.”;</w:t>
      </w:r>
    </w:p>
    <w:p w:rsidR="00B64935" w:rsidRPr="00C04BE5" w:rsidRDefault="00B64935" w:rsidP="0056056E">
      <w:pPr>
        <w:pStyle w:val="PKTpunkt"/>
        <w:keepNext/>
        <w:spacing w:before="160"/>
      </w:pPr>
      <w:r>
        <w:lastRenderedPageBreak/>
        <w:t>22)</w:t>
      </w:r>
      <w:r>
        <w:tab/>
        <w:t>in artikel 35c wordt het volgende lid 5 toegevoegd:</w:t>
      </w:r>
    </w:p>
    <w:p w:rsidR="00B64935" w:rsidRPr="00C04BE5" w:rsidRDefault="00B64935" w:rsidP="00B64935">
      <w:pPr>
        <w:pStyle w:val="ZUSTzmustartykuempunktem"/>
        <w:keepNext/>
      </w:pPr>
      <w:r>
        <w:t>„5. De boete die wordt opgelegd in de gevallen waarnaar wordt verwezen in artikel 35a, punten 9 en 10, bedraagt:</w:t>
      </w:r>
    </w:p>
    <w:p w:rsidR="00B64935" w:rsidRPr="00C04BE5" w:rsidRDefault="00B64935" w:rsidP="00B64935">
      <w:pPr>
        <w:pStyle w:val="ZPKTzmpktartykuempunktem"/>
      </w:pPr>
      <w:r>
        <w:t>1)</w:t>
      </w:r>
      <w:r>
        <w:tab/>
        <w:t>10 000 PLN tot 25 000 PLN indien de waarde van de op de markt gebrachte brandstof niet meer bedraagt dan 200 000 PLN;</w:t>
      </w:r>
    </w:p>
    <w:p w:rsidR="00B64935" w:rsidRPr="00C04BE5" w:rsidRDefault="00B64935" w:rsidP="00B64935">
      <w:pPr>
        <w:pStyle w:val="ZPKTzmpktartykuempunktem"/>
      </w:pPr>
      <w:r>
        <w:t>2)</w:t>
      </w:r>
      <w:r>
        <w:tab/>
        <w:t>25 001 PLN tot 100 000 PLN indien de waarde van de op de markt gebrachte brandstof meer bedraagt dan 200 000 PLN.”;</w:t>
      </w:r>
    </w:p>
    <w:p w:rsidR="00B64935" w:rsidRPr="00C04BE5" w:rsidRDefault="00B64935" w:rsidP="0056056E">
      <w:pPr>
        <w:pStyle w:val="PKTpunkt"/>
        <w:keepNext/>
        <w:spacing w:before="160"/>
      </w:pPr>
      <w:r>
        <w:t>23)</w:t>
      </w:r>
      <w:r>
        <w:tab/>
        <w:t>in artikel 35d:</w:t>
      </w:r>
    </w:p>
    <w:p w:rsidR="00B64935" w:rsidRPr="00C04BE5" w:rsidRDefault="00B64935" w:rsidP="00B64935">
      <w:pPr>
        <w:pStyle w:val="LITlitera"/>
        <w:keepNext/>
      </w:pPr>
      <w:r>
        <w:t>a)</w:t>
      </w:r>
      <w:r>
        <w:tab/>
        <w:t>wordt lid 1, punt 1, vervangen door:</w:t>
      </w:r>
    </w:p>
    <w:p w:rsidR="00B64935" w:rsidRPr="00C04BE5" w:rsidRDefault="00B64935" w:rsidP="00B64935">
      <w:pPr>
        <w:pStyle w:val="ZLITPKTzmpktliter"/>
      </w:pPr>
      <w:r>
        <w:t>„1)</w:t>
      </w:r>
      <w:r>
        <w:tab/>
        <w:t>aan de entiteiten waarnaar wordt verwezen in artikel 35a, leden 1 tot en met 6, 9 en 10, door de handelsinspecteur van het woiwodschap waar de inspectie wordt uitgevoerd,”;</w:t>
      </w:r>
    </w:p>
    <w:p w:rsidR="00B64935" w:rsidRPr="00C04BE5" w:rsidRDefault="00B64935" w:rsidP="00B64935">
      <w:pPr>
        <w:pStyle w:val="LITlitera"/>
        <w:keepNext/>
      </w:pPr>
      <w:r>
        <w:t>b)</w:t>
      </w:r>
      <w:r>
        <w:tab/>
        <w:t>het volgende lid 4 wordt toegevoegd:</w:t>
      </w:r>
    </w:p>
    <w:p w:rsidR="00B64935" w:rsidRPr="00C04BE5" w:rsidRDefault="00B64935" w:rsidP="00B64935">
      <w:pPr>
        <w:pStyle w:val="ZLITUSTzmustliter"/>
      </w:pPr>
      <w:r>
        <w:t>„4. De handelsinspecteur van het woiwodschap bepaalt het bedrag van de in artikel 35c, lid 5 vermelde boetes. Hierbij wordt rekening gehouden met de tot dusver uitgevoerde activiteit van de ondernemer die in overtreding is, de omzet van die activiteit of de waarde van de vaste brandstoffen die op de markt zijn gebracht door de ondernemer in het jaar dat voorafgaat aan het jaar van de inspectie.”.</w:t>
      </w:r>
    </w:p>
    <w:p w:rsidR="00B64935" w:rsidRPr="00C04BE5" w:rsidRDefault="00B64935" w:rsidP="0056056E">
      <w:pPr>
        <w:pStyle w:val="ARTartustawynprozporzdzenia"/>
        <w:keepNext/>
        <w:spacing w:before="200"/>
      </w:pPr>
      <w:r>
        <w:rPr>
          <w:rStyle w:val="Ppogrubienie"/>
        </w:rPr>
        <w:t>Artikel 2.</w:t>
      </w:r>
      <w:r>
        <w:t> In de wet inzake het beheer van de nationale schatkist van 16 november 2016 (Pools staatsblad 2018, nr. 508, zoals gewijzigd</w:t>
      </w:r>
      <w:r>
        <w:rPr>
          <w:rStyle w:val="IGindeksgrny"/>
        </w:rPr>
        <w:footnoteReference w:id="4"/>
      </w:r>
      <w:r>
        <w:rPr>
          <w:rStyle w:val="IGindeksgrny"/>
        </w:rPr>
        <w:t>)</w:t>
      </w:r>
      <w:r>
        <w:t>) wordt punt 3 van artikel 2, lid 2, vervangen door:</w:t>
      </w:r>
    </w:p>
    <w:p w:rsidR="00B64935" w:rsidRPr="00C04BE5" w:rsidRDefault="00B64935" w:rsidP="00B64935">
      <w:pPr>
        <w:pStyle w:val="ZPKTzmpktartykuempunktem"/>
      </w:pPr>
      <w:r>
        <w:t>„3)</w:t>
      </w:r>
      <w:r>
        <w:tab/>
        <w:t xml:space="preserve">de taken die voortvloeien uit het verbod op de vrijgave voor distributie van vaste brandstoffen waarnaar wordt verwezen in artikel 7, lid 8, van de wet van 25 augustus 2006 inzake het kwaliteitstoezicht- en controlesysteem voor brandstoffen (Pools staatsblad 2018, nrs. 427, 650 en </w:t>
      </w:r>
      <w:sdt>
        <w:sdtPr>
          <w:alias w:val="Nummer"/>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C04BE5">
            <w:t>1654</w:t>
          </w:r>
        </w:sdtContent>
      </w:sdt>
      <w:r>
        <w:t>), in het kader van een douaneprocedure;”.</w:t>
      </w:r>
    </w:p>
    <w:p w:rsidR="00B64935" w:rsidRPr="00C04BE5" w:rsidRDefault="00B64935" w:rsidP="0056056E">
      <w:pPr>
        <w:pStyle w:val="ARTartustawynprozporzdzenia"/>
        <w:spacing w:before="200"/>
      </w:pPr>
      <w:r>
        <w:rPr>
          <w:rStyle w:val="Ppogrubienie"/>
        </w:rPr>
        <w:t>Artikel 3.</w:t>
      </w:r>
      <w:r>
        <w:t> De herziening waarnaar wordt verwezen in artikel 3a, lid 2a, van de wet, gewijzigd bij artikel 1, moet voor het eerst worden uitgevoerd uiterlijk twee jaar na de datum van inwerkingtreding van de bepalingen die zijn aangenomen overeenkomstig artikel 3a, lid 2, van de wet, in de bewoording die door deze wet is ingevoerd.</w:t>
      </w:r>
    </w:p>
    <w:p w:rsidR="00B64935" w:rsidRPr="00C04BE5" w:rsidRDefault="00B64935" w:rsidP="00B64935">
      <w:pPr>
        <w:pStyle w:val="ARTartustawynprozporzdzenia"/>
        <w:keepNext/>
      </w:pPr>
      <w:r>
        <w:rPr>
          <w:rStyle w:val="Ppogrubienie"/>
        </w:rPr>
        <w:t>Artikel 4.</w:t>
      </w:r>
      <w:r>
        <w:t> 1. Voor de jaren 2018-2027 is de maximale uitgavelimiet van de overheidsbegroting voor de uitvoering van inspectietaken door de voorzitter van het Bureau voor mededinging en consumentenbescherming, hetgeen een financieel gevolg is van de wet, vastgelegd op:</w:t>
      </w:r>
    </w:p>
    <w:p w:rsidR="00B64935" w:rsidRPr="00691A8B" w:rsidRDefault="00B64935" w:rsidP="00B64935">
      <w:pPr>
        <w:pStyle w:val="PKTpunkt"/>
      </w:pPr>
      <w:r>
        <w:t>1)</w:t>
      </w:r>
      <w:r>
        <w:tab/>
        <w:t>2018 — 0,00 PLN;</w:t>
      </w:r>
    </w:p>
    <w:p w:rsidR="00B64935" w:rsidRPr="00691A8B" w:rsidRDefault="00B64935" w:rsidP="00B64935">
      <w:pPr>
        <w:pStyle w:val="PKTpunkt"/>
      </w:pPr>
      <w:r>
        <w:t>2)</w:t>
      </w:r>
      <w:r>
        <w:tab/>
        <w:t>2019 — 3 310 000 PLN;</w:t>
      </w:r>
    </w:p>
    <w:p w:rsidR="00B64935" w:rsidRPr="00691A8B" w:rsidRDefault="00B64935" w:rsidP="00B64935">
      <w:pPr>
        <w:pStyle w:val="PKTpunkt"/>
      </w:pPr>
      <w:r>
        <w:t>3)</w:t>
      </w:r>
      <w:r>
        <w:tab/>
        <w:t>2020 — 3 190 000 PLN;</w:t>
      </w:r>
    </w:p>
    <w:p w:rsidR="00B64935" w:rsidRPr="00691A8B" w:rsidRDefault="00B64935" w:rsidP="00B64935">
      <w:pPr>
        <w:pStyle w:val="PKTpunkt"/>
      </w:pPr>
      <w:r>
        <w:t>4)</w:t>
      </w:r>
      <w:r>
        <w:tab/>
        <w:t>2021 — 3 270 000 PLN;</w:t>
      </w:r>
    </w:p>
    <w:p w:rsidR="00B64935" w:rsidRPr="00691A8B" w:rsidRDefault="00B64935" w:rsidP="00B64935">
      <w:pPr>
        <w:pStyle w:val="PKTpunkt"/>
      </w:pPr>
      <w:r>
        <w:t>5)</w:t>
      </w:r>
      <w:r>
        <w:tab/>
        <w:t>2022 — 3 350 000 PLN;</w:t>
      </w:r>
    </w:p>
    <w:p w:rsidR="00B64935" w:rsidRPr="00691A8B" w:rsidRDefault="00B64935" w:rsidP="00B64935">
      <w:pPr>
        <w:pStyle w:val="PKTpunkt"/>
      </w:pPr>
      <w:r>
        <w:t>6)</w:t>
      </w:r>
      <w:r>
        <w:tab/>
        <w:t>2023 — 3 430 000 PLN;</w:t>
      </w:r>
    </w:p>
    <w:p w:rsidR="00B64935" w:rsidRPr="00691A8B" w:rsidRDefault="00B64935" w:rsidP="00B64935">
      <w:pPr>
        <w:pStyle w:val="PKTpunkt"/>
      </w:pPr>
      <w:r>
        <w:t>7)</w:t>
      </w:r>
      <w:r>
        <w:tab/>
        <w:t>2024 — 3 520 000 PLN;</w:t>
      </w:r>
    </w:p>
    <w:p w:rsidR="00B64935" w:rsidRPr="00691A8B" w:rsidRDefault="00B64935" w:rsidP="00B64935">
      <w:pPr>
        <w:pStyle w:val="PKTpunkt"/>
      </w:pPr>
      <w:r>
        <w:t>8)</w:t>
      </w:r>
      <w:r>
        <w:tab/>
        <w:t>2025 — 3 610 000 PLN;</w:t>
      </w:r>
    </w:p>
    <w:p w:rsidR="00B64935" w:rsidRPr="00691A8B" w:rsidRDefault="00B64935" w:rsidP="00B64935">
      <w:pPr>
        <w:pStyle w:val="PKTpunkt"/>
      </w:pPr>
      <w:r>
        <w:t>9)</w:t>
      </w:r>
      <w:r>
        <w:tab/>
        <w:t>2026 — 3 700 000 PLN;</w:t>
      </w:r>
    </w:p>
    <w:p w:rsidR="00B64935" w:rsidRPr="00691A8B" w:rsidRDefault="00B64935" w:rsidP="00B64935">
      <w:pPr>
        <w:pStyle w:val="PKTpunkt"/>
      </w:pPr>
      <w:r>
        <w:t>10)</w:t>
      </w:r>
      <w:r>
        <w:tab/>
        <w:t>2027 — 3 790 000 PLN;</w:t>
      </w:r>
    </w:p>
    <w:p w:rsidR="00B64935" w:rsidRPr="00C04BE5" w:rsidRDefault="00B64935" w:rsidP="00B64935">
      <w:pPr>
        <w:pStyle w:val="USTustnpkodeksu"/>
        <w:keepNext/>
      </w:pPr>
      <w:r>
        <w:t>2. Voor de jaren 2018-2027 is de maximale uitgavelimiet van de overheidsbegroting voor de uitvoering van inspectietaken door de handelsinspecteurs van de afzonderlijke woiwodschappen, hetgeen een financieel gevolg is van de wet, vastgelegd op:</w:t>
      </w:r>
    </w:p>
    <w:p w:rsidR="00B64935" w:rsidRPr="00691A8B" w:rsidRDefault="00B64935" w:rsidP="00B64935">
      <w:pPr>
        <w:pStyle w:val="PKTpunkt"/>
      </w:pPr>
      <w:r>
        <w:t>1)</w:t>
      </w:r>
      <w:r>
        <w:tab/>
        <w:t>2018 — 0,00 PLN;</w:t>
      </w:r>
    </w:p>
    <w:p w:rsidR="00B64935" w:rsidRPr="00691A8B" w:rsidRDefault="00B64935" w:rsidP="00B64935">
      <w:pPr>
        <w:pStyle w:val="PKTpunkt"/>
      </w:pPr>
      <w:r>
        <w:t>2)</w:t>
      </w:r>
      <w:r>
        <w:tab/>
        <w:t>2019 — 2 710 000 PLN;</w:t>
      </w:r>
    </w:p>
    <w:p w:rsidR="00B64935" w:rsidRPr="00691A8B" w:rsidRDefault="00B64935" w:rsidP="00B64935">
      <w:pPr>
        <w:pStyle w:val="PKTpunkt"/>
      </w:pPr>
      <w:r>
        <w:t>3)</w:t>
      </w:r>
      <w:r>
        <w:tab/>
        <w:t>2020 — 2 520 000 PLN;</w:t>
      </w:r>
    </w:p>
    <w:p w:rsidR="00B64935" w:rsidRPr="00691A8B" w:rsidRDefault="00B64935" w:rsidP="00B64935">
      <w:pPr>
        <w:pStyle w:val="PKTpunkt"/>
      </w:pPr>
      <w:r>
        <w:lastRenderedPageBreak/>
        <w:t>4)</w:t>
      </w:r>
      <w:r>
        <w:tab/>
        <w:t>2021 — 2 580 000 PLN;</w:t>
      </w:r>
    </w:p>
    <w:p w:rsidR="00B64935" w:rsidRPr="00691A8B" w:rsidRDefault="00B64935" w:rsidP="00B64935">
      <w:pPr>
        <w:pStyle w:val="PKTpunkt"/>
      </w:pPr>
      <w:r>
        <w:t>5)</w:t>
      </w:r>
      <w:r>
        <w:tab/>
        <w:t>2022 — 2 650 000 PLN;</w:t>
      </w:r>
    </w:p>
    <w:p w:rsidR="00B64935" w:rsidRPr="00691A8B" w:rsidRDefault="00B64935" w:rsidP="00B64935">
      <w:pPr>
        <w:pStyle w:val="PKTpunkt"/>
      </w:pPr>
      <w:r>
        <w:t>6)</w:t>
      </w:r>
      <w:r>
        <w:tab/>
        <w:t>2023 — 2 710 000 PLN;</w:t>
      </w:r>
    </w:p>
    <w:p w:rsidR="00B64935" w:rsidRPr="00691A8B" w:rsidRDefault="00B64935" w:rsidP="00B64935">
      <w:pPr>
        <w:pStyle w:val="PKTpunkt"/>
      </w:pPr>
      <w:r>
        <w:t>7)</w:t>
      </w:r>
      <w:r>
        <w:tab/>
        <w:t>2024 — 2 780 000 PLN;</w:t>
      </w:r>
    </w:p>
    <w:p w:rsidR="00B64935" w:rsidRPr="00691A8B" w:rsidRDefault="00B64935" w:rsidP="00B64935">
      <w:pPr>
        <w:pStyle w:val="PKTpunkt"/>
      </w:pPr>
      <w:r>
        <w:t>8)</w:t>
      </w:r>
      <w:r>
        <w:tab/>
        <w:t>2025 — 2 850 000 PLN;</w:t>
      </w:r>
    </w:p>
    <w:p w:rsidR="00B64935" w:rsidRPr="00691A8B" w:rsidRDefault="00B64935" w:rsidP="00B64935">
      <w:pPr>
        <w:pStyle w:val="PKTpunkt"/>
      </w:pPr>
      <w:r>
        <w:t>9)</w:t>
      </w:r>
      <w:r>
        <w:tab/>
        <w:t>2026 — 2 920 000 PLN;</w:t>
      </w:r>
    </w:p>
    <w:p w:rsidR="00B64935" w:rsidRPr="00691A8B" w:rsidRDefault="00B64935" w:rsidP="00B64935">
      <w:pPr>
        <w:pStyle w:val="PKTpunkt"/>
      </w:pPr>
      <w:r>
        <w:t>10)</w:t>
      </w:r>
      <w:r>
        <w:tab/>
        <w:t>2027 — 2 990 000 PLN;</w:t>
      </w:r>
    </w:p>
    <w:p w:rsidR="00B64935" w:rsidRPr="00C04BE5" w:rsidRDefault="00B64935" w:rsidP="00B64935">
      <w:pPr>
        <w:pStyle w:val="USTustnpkodeksu"/>
        <w:keepNext/>
      </w:pPr>
      <w:r>
        <w:t>3. Voor de jaren 2018-2027 is de maximale uitgavelimiet van de overheidsbegroting voor de uitvoering van controletaken door de diensten voor beheer van nationale inkomsten, hetgeen een financieel gevolg is van de wet, vastgelegd op:</w:t>
      </w:r>
    </w:p>
    <w:p w:rsidR="00B64935" w:rsidRPr="00691A8B" w:rsidRDefault="00B64935" w:rsidP="00B64935">
      <w:pPr>
        <w:pStyle w:val="PKTpunkt"/>
      </w:pPr>
      <w:r>
        <w:t>1)</w:t>
      </w:r>
      <w:r>
        <w:tab/>
        <w:t>2018 — 0,00 PLN;</w:t>
      </w:r>
    </w:p>
    <w:p w:rsidR="00B64935" w:rsidRPr="00691A8B" w:rsidRDefault="00B64935" w:rsidP="00B64935">
      <w:pPr>
        <w:pStyle w:val="PKTpunkt"/>
      </w:pPr>
      <w:r>
        <w:t>2)</w:t>
      </w:r>
      <w:r>
        <w:tab/>
        <w:t>2019 — 2 410 000 PLN;</w:t>
      </w:r>
    </w:p>
    <w:p w:rsidR="00B64935" w:rsidRPr="00691A8B" w:rsidRDefault="00B64935" w:rsidP="00B64935">
      <w:pPr>
        <w:pStyle w:val="PKTpunkt"/>
      </w:pPr>
      <w:r>
        <w:t>3)</w:t>
      </w:r>
      <w:r>
        <w:tab/>
        <w:t>2020 — 2 280 000 PLN;</w:t>
      </w:r>
    </w:p>
    <w:p w:rsidR="00B64935" w:rsidRPr="00691A8B" w:rsidRDefault="00B64935" w:rsidP="00B64935">
      <w:pPr>
        <w:pStyle w:val="PKTpunkt"/>
      </w:pPr>
      <w:r>
        <w:t>4)</w:t>
      </w:r>
      <w:r>
        <w:tab/>
        <w:t>2021 — 2 340 000 PLN;</w:t>
      </w:r>
    </w:p>
    <w:p w:rsidR="00B64935" w:rsidRPr="00691A8B" w:rsidRDefault="00B64935" w:rsidP="00B64935">
      <w:pPr>
        <w:pStyle w:val="PKTpunkt"/>
      </w:pPr>
      <w:r>
        <w:t>5)</w:t>
      </w:r>
      <w:r>
        <w:tab/>
        <w:t>2022 — 2 400 000 PLN;</w:t>
      </w:r>
    </w:p>
    <w:p w:rsidR="00B64935" w:rsidRPr="00691A8B" w:rsidRDefault="00B64935" w:rsidP="00B64935">
      <w:pPr>
        <w:pStyle w:val="PKTpunkt"/>
      </w:pPr>
      <w:r>
        <w:t>6)</w:t>
      </w:r>
      <w:r>
        <w:tab/>
        <w:t>2023 — 2 460 000 PLN;</w:t>
      </w:r>
    </w:p>
    <w:p w:rsidR="00B64935" w:rsidRPr="00691A8B" w:rsidRDefault="00B64935" w:rsidP="00B64935">
      <w:pPr>
        <w:pStyle w:val="PKTpunkt"/>
      </w:pPr>
      <w:r>
        <w:t>7)</w:t>
      </w:r>
      <w:r>
        <w:tab/>
        <w:t>2024 — 2 520 000 PLN;</w:t>
      </w:r>
    </w:p>
    <w:p w:rsidR="00B64935" w:rsidRPr="00691A8B" w:rsidRDefault="00B64935" w:rsidP="00B64935">
      <w:pPr>
        <w:pStyle w:val="PKTpunkt"/>
      </w:pPr>
      <w:r>
        <w:t>8)</w:t>
      </w:r>
      <w:r>
        <w:tab/>
        <w:t>2025 — 2 580 000 PLN;</w:t>
      </w:r>
    </w:p>
    <w:p w:rsidR="00B64935" w:rsidRPr="00691A8B" w:rsidRDefault="00B64935" w:rsidP="00B64935">
      <w:pPr>
        <w:pStyle w:val="PKTpunkt"/>
      </w:pPr>
      <w:r>
        <w:t>9)</w:t>
      </w:r>
      <w:r>
        <w:tab/>
        <w:t>2026 — 2 650 000 PLN;</w:t>
      </w:r>
    </w:p>
    <w:p w:rsidR="00B64935" w:rsidRPr="00691A8B" w:rsidRDefault="00B64935" w:rsidP="00B64935">
      <w:pPr>
        <w:pStyle w:val="PKTpunkt"/>
      </w:pPr>
      <w:r>
        <w:t>10)</w:t>
      </w:r>
      <w:r>
        <w:tab/>
        <w:t>2027 — 2 710 000 PLN;</w:t>
      </w:r>
    </w:p>
    <w:p w:rsidR="00B64935" w:rsidRPr="00C04BE5" w:rsidRDefault="00B64935" w:rsidP="00B64935">
      <w:pPr>
        <w:pStyle w:val="USTustnpkodeksu"/>
      </w:pPr>
      <w:r>
        <w:t>4. Indien de maximale uitgavelimiet die is aangenomen voor het boekjaar wordt overschreden of het risico op een overschrijding bestaat, wordt een correctief mechanisme geïmplementeerd dat bestaat uit de beperking van de uitgaven met betrekking tot de controle van de kwaliteit van vaste brandstoffen die op de markt zijn gebracht of vallen onder een douaneprocedure inzake vrijgave voor distributie.</w:t>
      </w:r>
    </w:p>
    <w:p w:rsidR="00B64935" w:rsidRPr="00C04BE5" w:rsidRDefault="00B64935" w:rsidP="00B64935">
      <w:pPr>
        <w:pStyle w:val="USTustnpkodeksu"/>
      </w:pPr>
      <w:r>
        <w:t>5. De voorzitter van het Bureau voor mededinging en consumentenbescherming moet toezicht houden op het gebruik van de in lid 1 vermelde uitgavelimiet en, indien nodig, het correctieve mechanisme ten uitvoer leggen dat met het oog hierop is vastgelegd in lid 4.</w:t>
      </w:r>
    </w:p>
    <w:p w:rsidR="00B64935" w:rsidRPr="00C04BE5" w:rsidRDefault="00B64935" w:rsidP="00B64935">
      <w:pPr>
        <w:pStyle w:val="USTustnpkodeksu"/>
      </w:pPr>
      <w:r>
        <w:t>6. De bevoegde woiwode moet toezicht houden op het gebruik van de in lid 2 vermelde uitgavelimiet en, indien nodig, het correctieve mechanisme ten uitvoer leggen dat met het oog hierop is vastgelegd in lid 4.</w:t>
      </w:r>
    </w:p>
    <w:p w:rsidR="00B64935" w:rsidRPr="00C04BE5" w:rsidRDefault="00B64935" w:rsidP="00B64935">
      <w:pPr>
        <w:pStyle w:val="USTustnpkodeksu"/>
      </w:pPr>
      <w:r>
        <w:t>7. De minister van Overheidsfinanciën moet toezicht houden op het gebruik van de in lid 3 vermelde uitgavelimiet en, indien nodig, het correctieve mechanisme ten uitvoer leggen dat met het oog hierop is vastgelegd in lid 4.</w:t>
      </w:r>
    </w:p>
    <w:p w:rsidR="00B64935" w:rsidRPr="00C04BE5" w:rsidRDefault="00B64935" w:rsidP="00B64935">
      <w:pPr>
        <w:pStyle w:val="ARTartustawynprozporzdzenia"/>
      </w:pPr>
      <w:r>
        <w:rPr>
          <w:rStyle w:val="Ppogrubienie"/>
        </w:rPr>
        <w:t>Artikel 5.</w:t>
      </w:r>
      <w:r>
        <w:t> Deze wet treedt in werking op de veertiende dag na de bekendmaking ervan, met uitzondering van artikel 7, lid 7a, punt 2, en artikel 7, lid 8, punt 2, van de wet, als gewijzigd bij artikel 1 van deze wet, die in werking treden op 1 juni 2020.</w:t>
      </w:r>
    </w:p>
    <w:p w:rsidR="00B64935" w:rsidRPr="00C04BE5" w:rsidRDefault="009043F4" w:rsidP="008E0704">
      <w:pPr>
        <w:pStyle w:val="NAZORGWYDnazwaorganuwydajcegoprojektowanyakt"/>
      </w:pPr>
      <w:r>
        <w:t xml:space="preserve">De president van de Republiek Polen: </w:t>
      </w:r>
      <w:r>
        <w:rPr>
          <w:rStyle w:val="Kkursywa"/>
        </w:rPr>
        <w:t>A. Duda</w:t>
      </w:r>
    </w:p>
    <w:sectPr w:rsidR="00B64935" w:rsidRPr="00C04BE5" w:rsidSect="00F80E63">
      <w:headerReference w:type="default" r:id="rId10"/>
      <w:headerReference w:type="first" r:id="rId11"/>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EE4" w:rsidRDefault="00264EE4" w:rsidP="00A86DFB">
      <w:pPr>
        <w:pStyle w:val="RCLNormalny"/>
      </w:pPr>
      <w:r>
        <w:separator/>
      </w:r>
    </w:p>
  </w:endnote>
  <w:endnote w:type="continuationSeparator" w:id="0">
    <w:p w:rsidR="00264EE4" w:rsidRDefault="00264EE4" w:rsidP="00A86DFB">
      <w:pPr>
        <w:pStyle w:val="RCLNormalny"/>
      </w:pPr>
      <w:r>
        <w:continuationSeparator/>
      </w:r>
    </w:p>
  </w:endnote>
  <w:endnote w:type="continuationNotice" w:id="1">
    <w:p w:rsidR="00264EE4" w:rsidRDefault="00264EE4"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EE4" w:rsidRDefault="00264EE4" w:rsidP="00702C1B">
      <w:pPr>
        <w:pStyle w:val="RCLNormalny"/>
      </w:pPr>
      <w:r>
        <w:separator/>
      </w:r>
    </w:p>
  </w:footnote>
  <w:footnote w:type="continuationSeparator" w:id="0">
    <w:p w:rsidR="00264EE4" w:rsidRDefault="00264EE4" w:rsidP="00702C1B">
      <w:pPr>
        <w:pStyle w:val="RCLNormalny"/>
      </w:pPr>
      <w:r>
        <w:separator/>
      </w:r>
    </w:p>
  </w:footnote>
  <w:footnote w:type="continuationNotice" w:id="1">
    <w:p w:rsidR="00264EE4" w:rsidRDefault="00264EE4"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Deze verordening is bij de Europese Commissie aangemeld op 14 maart 2018, onder nr. 2018/98/PL, overeenkomstig § 4 van de verordening van de ministerraad van 23 december 2002 betreffende de werking van het nationale stelsel van kennisgeving van normen en wettelijke handelingen (Pools staatsblad, nr. 2039, en van 2004, nr. 597), die strekt tot uitvoering van de bepalingen van Richtlijn (EU) 2015/1535 van het Europees Parlement en de Raad van 9 september 2015 betreffende een informatieprocedure op het gebied van technische regels betreffende de diensten va</w:t>
      </w:r>
      <w:r w:rsidR="001223A4">
        <w:t>n de informatiemaatschappij (PB</w:t>
      </w:r>
      <w:r>
        <w:t> L 241 van 17.09.2015, blz. 1).</w:t>
      </w:r>
    </w:p>
  </w:footnote>
  <w:footnote w:id="3">
    <w:p w:rsidR="00F20555" w:rsidRDefault="00F20555" w:rsidP="00F20555">
      <w:pPr>
        <w:pStyle w:val="ODNONIKtreodnonika"/>
      </w:pPr>
      <w:r>
        <w:rPr>
          <w:rStyle w:val="IGindeksgrny"/>
        </w:rPr>
        <w:footnoteRef/>
      </w:r>
      <w:r>
        <w:rPr>
          <w:rStyle w:val="IGindeksgrny"/>
        </w:rPr>
        <w:t>)</w:t>
      </w:r>
      <w:r>
        <w:tab/>
        <w:t>Wijzigingen aan de geconsolideerde tekst van de genoemde wet zijn aangemeld in het Pools staatsblad van 2018, nrs. 1356, 1479, 1564, 1590, 1592 en 1648.</w:t>
      </w:r>
    </w:p>
  </w:footnote>
  <w:footnote w:id="4">
    <w:p w:rsidR="0056056E" w:rsidRDefault="0056056E" w:rsidP="0056056E">
      <w:pPr>
        <w:pStyle w:val="ODNONIKtreodnonika"/>
      </w:pPr>
      <w:r>
        <w:rPr>
          <w:rStyle w:val="IGindeksgrny"/>
        </w:rPr>
        <w:footnoteRef/>
      </w:r>
      <w:r>
        <w:rPr>
          <w:rStyle w:val="IGindeksgrny"/>
        </w:rPr>
        <w:t>)</w:t>
      </w:r>
      <w:r>
        <w:tab/>
        <w:t>Wijzigingen aan de geconsolideerde tekst van de genoemde wet zijn aangemeld in het Pools staatsblad van 2018, nrs. 650, 723, 1000, 1039, 1499, 1544 en 1577.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r w:rsidR="009F6E2C">
      <w:t>Dziennik Ustaw</w:t>
    </w:r>
    <w:r>
      <w:fldChar w:fldCharType="end"/>
    </w:r>
    <w:r>
      <w:tab/>
      <w:t xml:space="preserve">– </w:t>
    </w:r>
    <w:r>
      <w:fldChar w:fldCharType="begin"/>
    </w:r>
    <w:r w:rsidRPr="00F80E63">
      <w:instrText xml:space="preserve"> PAGE  \* MERGEFORMAT </w:instrText>
    </w:r>
    <w:r>
      <w:fldChar w:fldCharType="separate"/>
    </w:r>
    <w:r w:rsidR="005B29DB">
      <w:rPr>
        <w:noProof/>
      </w:rPr>
      <w:t>6</w:t>
    </w:r>
    <w:r>
      <w:fldChar w:fldCharType="end"/>
    </w:r>
    <w:r>
      <w:t xml:space="preserve"> –</w:t>
    </w:r>
    <w:r>
      <w:tab/>
      <w:t>Nr. </w:t>
    </w:r>
    <w:sdt>
      <w:sdtPr>
        <w:alias w:val="Nr."/>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TytuDU1"/>
    </w:pPr>
    <w:r>
      <w:rPr>
        <w:noProof/>
        <w:lang w:val="en-US" w:eastAsia="en-US" w:bidi="ar-SA"/>
      </w:rPr>
      <w:drawing>
        <wp:anchor distT="0" distB="0" distL="114300" distR="114300" simplePos="0" relativeHeight="251659264"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t>STAATSBLAD</w:t>
    </w:r>
  </w:p>
  <w:p w:rsidR="00F80E63" w:rsidRPr="00F80E63" w:rsidRDefault="00F80E63" w:rsidP="008E0704">
    <w:pPr>
      <w:pStyle w:val="RCLTytuDU2"/>
    </w:pPr>
    <w:r>
      <w:t>VAN DE REPUBLIEK POLEN</w:t>
    </w:r>
  </w:p>
  <w:p w:rsidR="00F80E63" w:rsidRPr="00F80E63" w:rsidRDefault="00F80E63" w:rsidP="008E0704">
    <w:pPr>
      <w:pStyle w:val="RCLDataogoszeniaaktu"/>
    </w:pPr>
    <w:r>
      <w:t xml:space="preserve">Warschau, </w:t>
    </w:r>
    <w:sdt>
      <w:sdtPr>
        <w:alias w:val="Publicatiedatum"/>
        <w:tag w:val="Data ogłoszenia"/>
        <w:id w:val="726718705"/>
        <w:date w:fullDate="2018-08-28T00:00:00Z">
          <w:dateFormat w:val="d-M-yyyy"/>
          <w:lid w:val="nl-NL"/>
          <w:storeMappedDataAs w:val="dateTime"/>
          <w:calendar w:val="gregorian"/>
        </w:date>
      </w:sdtPr>
      <w:sdtEndPr/>
      <w:sdtContent>
        <w:r w:rsidR="001E6916">
          <w:t>28-8-2018</w:t>
        </w:r>
      </w:sdtContent>
    </w:sdt>
  </w:p>
  <w:p w:rsidR="00F80E63" w:rsidRPr="00F80E63" w:rsidRDefault="00F80E63" w:rsidP="008E0704">
    <w:pPr>
      <w:pStyle w:val="RCLPozycjaaktu"/>
    </w:pPr>
    <w:r>
      <w:t xml:space="preserve">Nr. </w:t>
    </w:r>
    <w:sdt>
      <w:sdtPr>
        <w:alias w:val="Nr."/>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824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6B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0A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EC1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4C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usePrinterMetric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23A4"/>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6916"/>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4EE4"/>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29DB"/>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1A8B"/>
    <w:rsid w:val="006931A2"/>
    <w:rsid w:val="00693314"/>
    <w:rsid w:val="006940F4"/>
    <w:rsid w:val="006946BB"/>
    <w:rsid w:val="006969FA"/>
    <w:rsid w:val="00697406"/>
    <w:rsid w:val="006A133E"/>
    <w:rsid w:val="006A170E"/>
    <w:rsid w:val="006A35D5"/>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2AB"/>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170E"/>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81D43"/>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9E27022-2F33-4842-BBFF-4F24E0BC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nl-NL" w:eastAsia="en-GB" w:bidi="en-GB"/>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en-GB"/>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en-GB"/>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en-GB"/>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en-GB"/>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en-GB"/>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en-GB"/>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0341F9"/>
    <w:rsid w:val="000F4095"/>
    <w:rsid w:val="006E30C5"/>
    <w:rsid w:val="0074104B"/>
    <w:rsid w:val="00CA60B3"/>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99C118A2-DF9B-483B-BA9A-C030D5FF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66</TotalTime>
  <Pages>9</Pages>
  <Words>4446</Words>
  <Characters>25348</Characters>
  <Application>Microsoft Office Word</Application>
  <DocSecurity>0</DocSecurity>
  <Lines>211</Lines>
  <Paragraphs>59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Ustawa z dnia 5 lipca 2018 r. o zmianie ustawy o systemie monitorowania i kontrolowania jakości paliw oraz ustawy o Krajowej Administracji Skarbowej</vt:lpstr>
    </vt:vector>
  </TitlesOfParts>
  <Company>Rządowe Centrum Legislacji</Company>
  <LinksUpToDate>false</LinksUpToDate>
  <CharactersWithSpaces>29735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cp:keywords/>
  <dc:description>Szablon aktu prawnego jest dziełem chronionym przez prawo autorskie.</dc:description>
  <cp:lastModifiedBy>Ke, Tingting</cp:lastModifiedBy>
  <cp:revision>7</cp:revision>
  <cp:lastPrinted>2018-08-28T07:53:00Z</cp:lastPrinted>
  <dcterms:created xsi:type="dcterms:W3CDTF">2018-08-17T06:55:00Z</dcterms:created>
  <dcterms:modified xsi:type="dcterms:W3CDTF">2019-05-15T11:59:00Z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