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5DE245A" w14:textId="29B3D357" w:rsidR="00BD0987" w:rsidRPr="00361792" w:rsidRDefault="00BD0987" w:rsidP="00BD0987">
      <w:pPr>
        <w:jc w:val="center"/>
        <w:rPr>
          <w:rFonts w:ascii="Courier New" w:hAnsi="Courier New"/>
          <w:sz w:val="20"/>
        </w:rPr>
      </w:pPr>
      <w:r>
        <w:rPr>
          <w:rFonts w:ascii="Courier New" w:hAnsi="Courier New"/>
          <w:sz w:val="20"/>
        </w:rPr>
        <w:t>1. ------IND- 2020 0790 F-- RO- ------ 20201228 --- --- PROJET</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216F67" w:rsidRPr="00AC2428" w14:paraId="0B513256" w14:textId="77777777">
        <w:trPr>
          <w:cantSplit/>
        </w:trPr>
        <w:tc>
          <w:tcPr>
            <w:tcW w:w="3982" w:type="dxa"/>
            <w:gridSpan w:val="3"/>
            <w:shd w:val="clear" w:color="auto" w:fill="auto"/>
          </w:tcPr>
          <w:p w14:paraId="5E62B1F0" w14:textId="77777777" w:rsidR="00216F67" w:rsidRPr="00AC2428" w:rsidRDefault="002633B9" w:rsidP="00775F70">
            <w:pPr>
              <w:pStyle w:val="SNREPUBLIQUE"/>
            </w:pPr>
            <w:r>
              <w:t>REPUBLICA FRANCEZĂ</w:t>
            </w:r>
          </w:p>
        </w:tc>
      </w:tr>
      <w:tr w:rsidR="00924DC4" w:rsidRPr="00AC2428" w14:paraId="2B5129B6" w14:textId="77777777" w:rsidTr="00AC2428">
        <w:trPr>
          <w:cantSplit/>
          <w:trHeight w:hRule="exact" w:val="113"/>
        </w:trPr>
        <w:tc>
          <w:tcPr>
            <w:tcW w:w="1527" w:type="dxa"/>
            <w:shd w:val="clear" w:color="auto" w:fill="auto"/>
          </w:tcPr>
          <w:p w14:paraId="4504C12B" w14:textId="77777777" w:rsidR="00216F67" w:rsidRPr="00AC2428" w:rsidRDefault="00216F67" w:rsidP="00775F70">
            <w:pPr>
              <w:snapToGrid w:val="0"/>
              <w:rPr>
                <w:rFonts w:cs="Tahoma"/>
              </w:rPr>
            </w:pPr>
          </w:p>
        </w:tc>
        <w:tc>
          <w:tcPr>
            <w:tcW w:w="968" w:type="dxa"/>
            <w:tcBorders>
              <w:bottom w:val="single" w:sz="4" w:space="0" w:color="auto"/>
            </w:tcBorders>
            <w:shd w:val="clear" w:color="auto" w:fill="auto"/>
          </w:tcPr>
          <w:p w14:paraId="627363BD" w14:textId="77777777" w:rsidR="00216F67" w:rsidRPr="00AC2428" w:rsidRDefault="00216F67" w:rsidP="00775F70">
            <w:pPr>
              <w:snapToGrid w:val="0"/>
              <w:rPr>
                <w:rFonts w:cs="Tahoma"/>
              </w:rPr>
            </w:pPr>
          </w:p>
        </w:tc>
        <w:tc>
          <w:tcPr>
            <w:tcW w:w="1487" w:type="dxa"/>
            <w:shd w:val="clear" w:color="auto" w:fill="auto"/>
          </w:tcPr>
          <w:p w14:paraId="7FC630AF" w14:textId="77777777" w:rsidR="00216F67" w:rsidRPr="00AC2428" w:rsidRDefault="00216F67" w:rsidP="00775F70">
            <w:pPr>
              <w:snapToGrid w:val="0"/>
              <w:rPr>
                <w:rFonts w:cs="Tahoma"/>
              </w:rPr>
            </w:pPr>
          </w:p>
        </w:tc>
      </w:tr>
      <w:tr w:rsidR="00216F67" w:rsidRPr="00AC2428" w14:paraId="27C4D09B" w14:textId="77777777">
        <w:trPr>
          <w:cantSplit/>
        </w:trPr>
        <w:tc>
          <w:tcPr>
            <w:tcW w:w="3982" w:type="dxa"/>
            <w:gridSpan w:val="3"/>
            <w:shd w:val="clear" w:color="auto" w:fill="auto"/>
          </w:tcPr>
          <w:p w14:paraId="226DC996" w14:textId="77777777" w:rsidR="00216F67" w:rsidRPr="00AC2428" w:rsidRDefault="002633B9" w:rsidP="00775F70">
            <w:pPr>
              <w:pStyle w:val="SNTimbre"/>
            </w:pPr>
            <w:r>
              <w:t>Ministerul Tranziției Ecologice</w:t>
            </w:r>
          </w:p>
          <w:p w14:paraId="3D84B948" w14:textId="004B8F71" w:rsidR="00472A5D" w:rsidRPr="00AC2428" w:rsidRDefault="00472A5D" w:rsidP="00775F70">
            <w:pPr>
              <w:pStyle w:val="SNTimbre"/>
            </w:pPr>
            <w:r>
              <w:t>Locuințe</w:t>
            </w:r>
          </w:p>
        </w:tc>
      </w:tr>
      <w:tr w:rsidR="00924DC4" w:rsidRPr="00AC2428" w14:paraId="7179E6E4" w14:textId="77777777" w:rsidTr="00AC2428">
        <w:trPr>
          <w:cantSplit/>
          <w:trHeight w:hRule="exact" w:val="227"/>
        </w:trPr>
        <w:tc>
          <w:tcPr>
            <w:tcW w:w="1527" w:type="dxa"/>
            <w:shd w:val="clear" w:color="auto" w:fill="auto"/>
          </w:tcPr>
          <w:p w14:paraId="44838ECB" w14:textId="77777777" w:rsidR="00216F67" w:rsidRPr="00AC2428" w:rsidRDefault="00216F67" w:rsidP="00775F70">
            <w:pPr>
              <w:snapToGrid w:val="0"/>
            </w:pPr>
          </w:p>
        </w:tc>
        <w:tc>
          <w:tcPr>
            <w:tcW w:w="968" w:type="dxa"/>
            <w:tcBorders>
              <w:bottom w:val="single" w:sz="4" w:space="0" w:color="auto"/>
            </w:tcBorders>
            <w:shd w:val="clear" w:color="auto" w:fill="auto"/>
          </w:tcPr>
          <w:p w14:paraId="0609DC57" w14:textId="77777777" w:rsidR="00216F67" w:rsidRPr="00AC2428" w:rsidRDefault="00216F67" w:rsidP="00775F70">
            <w:pPr>
              <w:snapToGrid w:val="0"/>
            </w:pPr>
          </w:p>
        </w:tc>
        <w:tc>
          <w:tcPr>
            <w:tcW w:w="1487" w:type="dxa"/>
            <w:shd w:val="clear" w:color="auto" w:fill="auto"/>
          </w:tcPr>
          <w:p w14:paraId="435699DF" w14:textId="77777777" w:rsidR="00216F67" w:rsidRPr="00AC2428" w:rsidRDefault="00216F67" w:rsidP="00775F70">
            <w:pPr>
              <w:snapToGrid w:val="0"/>
            </w:pPr>
          </w:p>
        </w:tc>
      </w:tr>
      <w:tr w:rsidR="00216F67" w:rsidRPr="00AC2428" w14:paraId="0D7DAF39" w14:textId="77777777">
        <w:trPr>
          <w:cantSplit/>
          <w:trHeight w:hRule="exact" w:val="227"/>
        </w:trPr>
        <w:tc>
          <w:tcPr>
            <w:tcW w:w="1527" w:type="dxa"/>
            <w:shd w:val="clear" w:color="auto" w:fill="auto"/>
          </w:tcPr>
          <w:p w14:paraId="4D88D78F" w14:textId="77777777" w:rsidR="00216F67" w:rsidRPr="00AC2428" w:rsidRDefault="00216F67" w:rsidP="00775F70">
            <w:pPr>
              <w:snapToGrid w:val="0"/>
            </w:pPr>
          </w:p>
        </w:tc>
        <w:tc>
          <w:tcPr>
            <w:tcW w:w="968" w:type="dxa"/>
            <w:shd w:val="clear" w:color="auto" w:fill="auto"/>
          </w:tcPr>
          <w:p w14:paraId="15C25800" w14:textId="77777777" w:rsidR="00216F67" w:rsidRPr="00AC2428" w:rsidRDefault="00216F67" w:rsidP="00775F70">
            <w:pPr>
              <w:snapToGrid w:val="0"/>
            </w:pPr>
          </w:p>
        </w:tc>
        <w:tc>
          <w:tcPr>
            <w:tcW w:w="1487" w:type="dxa"/>
            <w:shd w:val="clear" w:color="auto" w:fill="auto"/>
          </w:tcPr>
          <w:p w14:paraId="5BB6C3AD" w14:textId="77777777" w:rsidR="00216F67" w:rsidRPr="00AC2428" w:rsidRDefault="00216F67" w:rsidP="00775F70">
            <w:pPr>
              <w:snapToGrid w:val="0"/>
            </w:pPr>
          </w:p>
        </w:tc>
      </w:tr>
    </w:tbl>
    <w:p w14:paraId="29B7DC59" w14:textId="790B10F4" w:rsidR="00216F67" w:rsidRPr="00AC2428" w:rsidRDefault="002633B9" w:rsidP="00775F70">
      <w:pPr>
        <w:pStyle w:val="SNNature"/>
      </w:pPr>
      <w:r>
        <w:t>Decretul nr.                          din</w:t>
      </w:r>
    </w:p>
    <w:p w14:paraId="38966963" w14:textId="4F413CBC" w:rsidR="00876BAE" w:rsidRPr="00AC2428" w:rsidRDefault="00876BAE" w:rsidP="00775F70">
      <w:pPr>
        <w:pStyle w:val="SNtitre"/>
      </w:pPr>
      <w:r>
        <w:t>privind cerințele de performanță energetică și de mediu pentru construcția de clădiri rezidențiale, de birouri sau destinate unităților de învățământ primar sau secundar din Franța metropolitană</w:t>
      </w:r>
    </w:p>
    <w:p w14:paraId="7B3F7245" w14:textId="77777777" w:rsidR="00F15206" w:rsidRPr="00AC2428" w:rsidRDefault="00F15206" w:rsidP="00775F70">
      <w:pPr>
        <w:pStyle w:val="SNNORCentr"/>
      </w:pPr>
    </w:p>
    <w:p w14:paraId="78A41F7B" w14:textId="6CCC78B4" w:rsidR="00216F67" w:rsidRPr="00AC2428" w:rsidRDefault="002633B9" w:rsidP="00A51EA0">
      <w:pPr>
        <w:pStyle w:val="SNNORCentr"/>
      </w:pPr>
      <w:r>
        <w:t xml:space="preserve">NR.: </w:t>
      </w:r>
    </w:p>
    <w:p w14:paraId="1D193384" w14:textId="77777777" w:rsidR="00D808AA" w:rsidRPr="00AC2428" w:rsidRDefault="00D808AA" w:rsidP="00A51EA0">
      <w:pPr>
        <w:jc w:val="both"/>
        <w:rPr>
          <w:i/>
        </w:rPr>
      </w:pPr>
    </w:p>
    <w:p w14:paraId="4A7EF1E8" w14:textId="77777777" w:rsidR="00D808AA" w:rsidRPr="00AC2428" w:rsidRDefault="00D808AA" w:rsidP="00A51EA0">
      <w:pPr>
        <w:jc w:val="both"/>
        <w:rPr>
          <w:b/>
          <w:i/>
        </w:rPr>
      </w:pPr>
    </w:p>
    <w:p w14:paraId="34EE94A3" w14:textId="068D3EB3" w:rsidR="00D808AA" w:rsidRPr="00AC2428" w:rsidRDefault="002633B9" w:rsidP="00A51EA0">
      <w:pPr>
        <w:ind w:left="709" w:hanging="1"/>
        <w:jc w:val="both"/>
        <w:rPr>
          <w:i/>
        </w:rPr>
      </w:pPr>
      <w:r>
        <w:rPr>
          <w:b/>
          <w:bCs/>
          <w:i/>
        </w:rPr>
        <w:t>Public vizat</w:t>
      </w:r>
      <w:r>
        <w:rPr>
          <w:i/>
        </w:rPr>
        <w:t>: diriginți de șantier, responsabili științifici, constructori și promotori, arhitecți, birouri de studii termice și de mediu, economiști în construcții, controlori tehnici, companii de construcții de clădiri, industria materialelor de construcții și a sistemelor tehnice pentru clădiri, furnizori de energie din Franța metropolitană.</w:t>
      </w:r>
    </w:p>
    <w:p w14:paraId="74483404" w14:textId="77777777" w:rsidR="00D808AA" w:rsidRPr="00AC2428" w:rsidRDefault="00D808AA" w:rsidP="00A51EA0">
      <w:pPr>
        <w:jc w:val="both"/>
        <w:rPr>
          <w:b/>
        </w:rPr>
      </w:pPr>
    </w:p>
    <w:p w14:paraId="5AF586F2" w14:textId="77777777" w:rsidR="00D808AA" w:rsidRPr="00AC2428" w:rsidRDefault="00D808AA" w:rsidP="00A51EA0">
      <w:pPr>
        <w:jc w:val="both"/>
        <w:rPr>
          <w:b/>
        </w:rPr>
      </w:pPr>
    </w:p>
    <w:p w14:paraId="73B6DE6C" w14:textId="62C18A53" w:rsidR="00D808AA" w:rsidRPr="00AC2428" w:rsidRDefault="002633B9" w:rsidP="00A51EA0">
      <w:pPr>
        <w:ind w:left="709" w:hanging="1"/>
        <w:jc w:val="both"/>
        <w:rPr>
          <w:b/>
          <w:i/>
        </w:rPr>
      </w:pPr>
      <w:r>
        <w:rPr>
          <w:b/>
          <w:bCs/>
          <w:i/>
        </w:rPr>
        <w:t>Obiect</w:t>
      </w:r>
      <w:r>
        <w:rPr>
          <w:i/>
        </w:rPr>
        <w:t>: stabilirea cerințelor privind caracteristicile energetice și de mediu, precum și performanța energetică și de mediu a clădirilor noi și extinderea clădirilor din Franța metropolitană.</w:t>
      </w:r>
    </w:p>
    <w:p w14:paraId="258D5920" w14:textId="55ECE693" w:rsidR="00216F67" w:rsidRDefault="00216F67" w:rsidP="00A51EA0">
      <w:pPr>
        <w:pStyle w:val="SNAutorit"/>
        <w:spacing w:before="0" w:after="0"/>
        <w:ind w:left="708" w:firstLine="0"/>
        <w:jc w:val="both"/>
        <w:rPr>
          <w:i/>
        </w:rPr>
      </w:pPr>
    </w:p>
    <w:p w14:paraId="7C566712" w14:textId="77777777" w:rsidR="00A51EA0" w:rsidRPr="00AC2428" w:rsidRDefault="00A51EA0" w:rsidP="00A51EA0">
      <w:pPr>
        <w:pStyle w:val="SNAutorit"/>
        <w:spacing w:before="0" w:after="0"/>
        <w:ind w:left="708" w:firstLine="0"/>
        <w:jc w:val="both"/>
        <w:rPr>
          <w:i/>
        </w:rPr>
      </w:pPr>
    </w:p>
    <w:p w14:paraId="136AFB1F" w14:textId="4DD6141E" w:rsidR="002B2352" w:rsidRPr="00AC2428" w:rsidRDefault="002633B9" w:rsidP="00A51EA0">
      <w:pPr>
        <w:pStyle w:val="SNAutorit"/>
        <w:spacing w:before="0" w:after="0"/>
        <w:ind w:left="708" w:firstLine="12"/>
        <w:jc w:val="both"/>
        <w:rPr>
          <w:b w:val="0"/>
          <w:i/>
        </w:rPr>
      </w:pPr>
      <w:r>
        <w:rPr>
          <w:i/>
        </w:rPr>
        <w:t xml:space="preserve">Intrare în vigoare: </w:t>
      </w:r>
      <w:r>
        <w:rPr>
          <w:b w:val="0"/>
          <w:i/>
        </w:rPr>
        <w:t>aceste cerințe se aplică începând cu 1 iulie 2021 în ceea ce privește construcția de clădiri sau de părți de clădiri rezidențiale, de birouri sau destinate unităților de învățământ primar sau secundar, precum și în ceea ce privește construcțiile provizorii și extinderile în funcție de suprafața acestora în aceleași scopuri; aceste cerințe se aplică și celor care nu necesită o autorizație de construcție sau o declarație prealabilă. Se introduce o etichetă de reglementare privind performanța energetică și de mediu, a cărei dată de intrare în vigoare este stabilită prin decret la 30 iunie 2022 cel târziu.</w:t>
      </w:r>
    </w:p>
    <w:p w14:paraId="5C6BE3FB" w14:textId="19BD1D4B" w:rsidR="002B2352" w:rsidRDefault="002B2352" w:rsidP="00A51EA0">
      <w:pPr>
        <w:pStyle w:val="SNAutorit"/>
        <w:spacing w:before="0" w:after="0"/>
        <w:ind w:left="708" w:firstLine="0"/>
        <w:jc w:val="both"/>
        <w:rPr>
          <w:b w:val="0"/>
          <w:i/>
        </w:rPr>
      </w:pPr>
    </w:p>
    <w:p w14:paraId="0719948D" w14:textId="77777777" w:rsidR="00A51EA0" w:rsidRPr="00AC2428" w:rsidRDefault="00A51EA0" w:rsidP="00A51EA0">
      <w:pPr>
        <w:pStyle w:val="SNAutorit"/>
        <w:spacing w:before="0" w:after="0"/>
        <w:ind w:left="708" w:firstLine="0"/>
        <w:jc w:val="both"/>
        <w:rPr>
          <w:b w:val="0"/>
          <w:i/>
        </w:rPr>
      </w:pPr>
    </w:p>
    <w:p w14:paraId="41BFD89B" w14:textId="686562F2" w:rsidR="002B2352" w:rsidRPr="00AC2428" w:rsidRDefault="002633B9" w:rsidP="00A51EA0">
      <w:pPr>
        <w:ind w:left="709"/>
        <w:jc w:val="both"/>
        <w:rPr>
          <w:i/>
        </w:rPr>
      </w:pPr>
      <w:r>
        <w:rPr>
          <w:b/>
          <w:i/>
        </w:rPr>
        <w:t>Observație</w:t>
      </w:r>
      <w:r>
        <w:rPr>
          <w:i/>
        </w:rPr>
        <w:t>:</w:t>
      </w:r>
      <w:r>
        <w:t xml:space="preserve"> </w:t>
      </w:r>
      <w:r>
        <w:rPr>
          <w:i/>
        </w:rPr>
        <w:t>decretul stabilește cerințele de performanță energetică și de mediu care trebuie îndeplinite de clădirile menționate anterior și situate în Franța metropolitană, în special următoarele cinci cerințe de performanță: 1. optimizarea proiectării energetice a clădirii independent de sistemele energetice utilizate; 2. limitarea consumului de energie primară; 3. limitarea impactului asupra schimbărilor climatice asociat cu acest consum; 4. limitarea impactului componentelor clădirilor asupra schimbărilor climatice; 5. limitarea situațiilor de disconfort din clădire în timpul verii.</w:t>
      </w:r>
    </w:p>
    <w:p w14:paraId="3AA0F273" w14:textId="7B649194" w:rsidR="00216F67" w:rsidRDefault="00216F67" w:rsidP="00A51EA0">
      <w:pPr>
        <w:pStyle w:val="SNAutorit"/>
        <w:spacing w:before="0" w:after="0"/>
        <w:jc w:val="both"/>
        <w:rPr>
          <w:b w:val="0"/>
          <w:i/>
        </w:rPr>
      </w:pPr>
    </w:p>
    <w:p w14:paraId="5C31C8FC" w14:textId="77777777" w:rsidR="00A51EA0" w:rsidRPr="00AC2428" w:rsidRDefault="00A51EA0" w:rsidP="00A51EA0">
      <w:pPr>
        <w:pStyle w:val="SNAutorit"/>
        <w:spacing w:before="0" w:after="0"/>
        <w:jc w:val="both"/>
        <w:rPr>
          <w:b w:val="0"/>
          <w:i/>
        </w:rPr>
      </w:pPr>
    </w:p>
    <w:p w14:paraId="4B81E6BD" w14:textId="6287301D" w:rsidR="00216F67" w:rsidRPr="00AC2428" w:rsidRDefault="002633B9" w:rsidP="00A51EA0">
      <w:pPr>
        <w:pStyle w:val="SNAutorit"/>
        <w:spacing w:before="0" w:after="0"/>
        <w:ind w:left="737" w:firstLine="0"/>
        <w:jc w:val="both"/>
        <w:rPr>
          <w:b w:val="0"/>
          <w:i/>
        </w:rPr>
      </w:pPr>
      <w:r>
        <w:rPr>
          <w:bCs/>
          <w:i/>
          <w:iCs/>
        </w:rPr>
        <w:t>Referințe:</w:t>
      </w:r>
      <w:r>
        <w:rPr>
          <w:i/>
          <w:iCs/>
        </w:rPr>
        <w:t xml:space="preserve"> </w:t>
      </w:r>
      <w:r>
        <w:rPr>
          <w:b w:val="0"/>
          <w:i/>
          <w:iCs/>
        </w:rPr>
        <w:t xml:space="preserve">textele modificate prin prezentul decret pot fi consultate în versiunea lor rezultată în urma acestei modificări pe site-ul </w:t>
      </w:r>
      <w:proofErr w:type="spellStart"/>
      <w:r>
        <w:rPr>
          <w:b w:val="0"/>
          <w:i/>
          <w:iCs/>
        </w:rPr>
        <w:t>Légifrance</w:t>
      </w:r>
      <w:proofErr w:type="spellEnd"/>
      <w:r>
        <w:rPr>
          <w:b w:val="0"/>
          <w:i/>
          <w:iCs/>
        </w:rPr>
        <w:t xml:space="preserve"> (</w:t>
      </w:r>
      <w:hyperlink r:id="rId8" w:history="1">
        <w:r>
          <w:rPr>
            <w:rStyle w:val="Hyperlink"/>
            <w:b w:val="0"/>
            <w:i/>
          </w:rPr>
          <w:t>http://www.legifrance.gouv.fr</w:t>
        </w:r>
      </w:hyperlink>
      <w:r>
        <w:rPr>
          <w:b w:val="0"/>
          <w:i/>
          <w:iCs/>
        </w:rPr>
        <w:t>).</w:t>
      </w:r>
    </w:p>
    <w:p w14:paraId="18C55CAE" w14:textId="7CF84CE0" w:rsidR="00FB13BE" w:rsidRDefault="00FB13BE" w:rsidP="00A51EA0">
      <w:pPr>
        <w:pStyle w:val="SNAutorit"/>
        <w:spacing w:before="0" w:after="0"/>
        <w:ind w:left="737" w:firstLine="0"/>
        <w:jc w:val="both"/>
      </w:pPr>
    </w:p>
    <w:p w14:paraId="5CAA2BB4" w14:textId="075B7BD3" w:rsidR="00A51EA0" w:rsidRDefault="00A51EA0" w:rsidP="00A51EA0">
      <w:pPr>
        <w:pStyle w:val="SNAutorit"/>
        <w:spacing w:before="0" w:after="0"/>
        <w:ind w:left="737" w:firstLine="0"/>
        <w:jc w:val="both"/>
      </w:pPr>
    </w:p>
    <w:p w14:paraId="5BAA028D" w14:textId="2430BE34" w:rsidR="00A51EA0" w:rsidRDefault="00A51EA0" w:rsidP="00A51EA0">
      <w:pPr>
        <w:pStyle w:val="SNAutorit"/>
        <w:spacing w:before="0" w:after="0"/>
        <w:ind w:left="737" w:firstLine="0"/>
        <w:jc w:val="both"/>
      </w:pPr>
    </w:p>
    <w:p w14:paraId="7CFDA8B4" w14:textId="77777777" w:rsidR="00A51EA0" w:rsidRPr="00AC2428" w:rsidRDefault="00A51EA0" w:rsidP="00A51EA0">
      <w:pPr>
        <w:pStyle w:val="SNAutorit"/>
        <w:spacing w:before="0" w:after="0"/>
        <w:ind w:left="737" w:firstLine="0"/>
        <w:jc w:val="both"/>
      </w:pPr>
    </w:p>
    <w:p w14:paraId="517DCD01" w14:textId="2A3DFD19" w:rsidR="00216F67" w:rsidRDefault="002633B9" w:rsidP="00A51EA0">
      <w:pPr>
        <w:pStyle w:val="SNAutorit"/>
        <w:spacing w:before="0" w:after="0"/>
      </w:pPr>
      <w:r>
        <w:t>Prim-ministrul,</w:t>
      </w:r>
    </w:p>
    <w:p w14:paraId="27237DBA" w14:textId="77777777" w:rsidR="00A51EA0" w:rsidRPr="00AC2428" w:rsidRDefault="00A51EA0" w:rsidP="00A51EA0">
      <w:pPr>
        <w:pStyle w:val="SNAutorit"/>
        <w:spacing w:before="0" w:after="0"/>
      </w:pPr>
    </w:p>
    <w:p w14:paraId="622E923A" w14:textId="179B13A7" w:rsidR="00216F67" w:rsidRDefault="002633B9" w:rsidP="00A51EA0">
      <w:pPr>
        <w:pStyle w:val="SNRapport"/>
        <w:spacing w:before="0" w:after="0"/>
        <w:jc w:val="both"/>
      </w:pPr>
      <w:r>
        <w:t>pe baza raportului ministrului tranziției ecologice,</w:t>
      </w:r>
    </w:p>
    <w:p w14:paraId="334DA14B" w14:textId="77777777" w:rsidR="00A51EA0" w:rsidRPr="00AC2428" w:rsidRDefault="00A51EA0" w:rsidP="00A51EA0">
      <w:pPr>
        <w:pStyle w:val="SNRapport"/>
        <w:spacing w:before="0" w:after="0"/>
        <w:jc w:val="both"/>
      </w:pPr>
    </w:p>
    <w:p w14:paraId="7851F6F4" w14:textId="2ED37733" w:rsidR="009918F3" w:rsidRPr="00AC2428" w:rsidRDefault="00661F52" w:rsidP="00A51EA0">
      <w:pPr>
        <w:ind w:left="708"/>
        <w:jc w:val="both"/>
      </w:pPr>
      <w:r>
        <w:t xml:space="preserve">având în vedere Directiva (UE) 2015/1535 a Parlamentului European și a Consiliului din 9 septembrie 2015 referitoare la procedura de furnizare de informații în domeniul reglementărilor tehnice și al normelor privind serviciile societății informaționale (text codificat) și, în special, notificarea nr. </w:t>
      </w:r>
      <w:r>
        <w:rPr>
          <w:highlight w:val="yellow"/>
        </w:rPr>
        <w:t>anul/XXX/F</w:t>
      </w:r>
      <w:r>
        <w:t>,</w:t>
      </w:r>
    </w:p>
    <w:p w14:paraId="0DA7C3A9" w14:textId="77777777" w:rsidR="00661F52" w:rsidRPr="00AC2428" w:rsidRDefault="00661F52" w:rsidP="00A51EA0">
      <w:pPr>
        <w:ind w:left="708"/>
        <w:jc w:val="both"/>
      </w:pPr>
    </w:p>
    <w:p w14:paraId="28DF2178" w14:textId="10F0CA1E" w:rsidR="009918F3" w:rsidRPr="00AC2428" w:rsidRDefault="009918F3" w:rsidP="00A51EA0">
      <w:pPr>
        <w:ind w:left="708"/>
        <w:jc w:val="both"/>
      </w:pPr>
      <w:r>
        <w:t>având în vedere Directiva 2010/31/CE a Parlamentului European și a Consiliului din 19 mai 2010 privind performanța energetică a clădirilor, astfel cum a fost modificată prin Directiva 2018/844/CE a Parlamentului European și a Consiliului din 30 mai 2018, în special articolele 3, 4 și 6,</w:t>
      </w:r>
    </w:p>
    <w:p w14:paraId="00869AD2" w14:textId="77777777" w:rsidR="00651481" w:rsidRPr="00AC2428" w:rsidRDefault="00651481" w:rsidP="00A51EA0">
      <w:pPr>
        <w:ind w:left="708"/>
        <w:jc w:val="both"/>
      </w:pPr>
    </w:p>
    <w:p w14:paraId="11B75A25" w14:textId="637C1E60" w:rsidR="00651481" w:rsidRPr="00AC2428" w:rsidRDefault="00651481" w:rsidP="00A51EA0">
      <w:pPr>
        <w:ind w:left="708"/>
        <w:jc w:val="both"/>
      </w:pPr>
      <w:r>
        <w:t>având în vedere Directiva 2018/2001/UE a Parlamentului European și a Consiliului din 11 decembrie 2018 privind promovarea utilizării energiei din surse regenerabile, în special articolul 15,</w:t>
      </w:r>
    </w:p>
    <w:p w14:paraId="693E5C9E" w14:textId="77777777" w:rsidR="009918F3" w:rsidRPr="00AC2428" w:rsidRDefault="009918F3" w:rsidP="00A51EA0">
      <w:pPr>
        <w:jc w:val="both"/>
      </w:pPr>
    </w:p>
    <w:p w14:paraId="0F09512B" w14:textId="72A5ABF9" w:rsidR="009918F3" w:rsidRPr="00AC2428" w:rsidRDefault="009918F3" w:rsidP="00A51EA0">
      <w:pPr>
        <w:ind w:left="708"/>
        <w:jc w:val="both"/>
      </w:pPr>
      <w:r>
        <w:t xml:space="preserve">având în vedere Codul construcțiilor și locuințelor, în special articolele </w:t>
      </w:r>
      <w:r>
        <w:rPr>
          <w:highlight w:val="yellow"/>
        </w:rPr>
        <w:t>L. 111-9, L. 134-2 și L. 151-1</w:t>
      </w:r>
      <w:r>
        <w:t>,</w:t>
      </w:r>
    </w:p>
    <w:p w14:paraId="58C36325" w14:textId="5ABF6DAA" w:rsidR="00784211" w:rsidRPr="00AC2428" w:rsidRDefault="00784211" w:rsidP="00A51EA0">
      <w:pPr>
        <w:ind w:left="708"/>
        <w:jc w:val="both"/>
      </w:pPr>
    </w:p>
    <w:p w14:paraId="7CDEE9D2" w14:textId="2299951B" w:rsidR="00784211" w:rsidRPr="00AC2428" w:rsidRDefault="00784211" w:rsidP="00A51EA0">
      <w:pPr>
        <w:ind w:left="708"/>
        <w:jc w:val="both"/>
      </w:pPr>
      <w:r>
        <w:t xml:space="preserve">având în vedere Codul urbanismului, în special articolele </w:t>
      </w:r>
      <w:r>
        <w:rPr>
          <w:highlight w:val="yellow"/>
        </w:rPr>
        <w:t>L. 462-1</w:t>
      </w:r>
      <w:r>
        <w:t xml:space="preserve">, </w:t>
      </w:r>
      <w:r>
        <w:rPr>
          <w:highlight w:val="yellow"/>
        </w:rPr>
        <w:t>R*. 421-2</w:t>
      </w:r>
      <w:r>
        <w:t xml:space="preserve"> și </w:t>
      </w:r>
      <w:r>
        <w:rPr>
          <w:highlight w:val="yellow"/>
        </w:rPr>
        <w:t>R*. 421-5</w:t>
      </w:r>
      <w:r>
        <w:t>,</w:t>
      </w:r>
    </w:p>
    <w:p w14:paraId="1469C78E" w14:textId="77777777" w:rsidR="009918F3" w:rsidRPr="00AC2428" w:rsidRDefault="009918F3" w:rsidP="00A51EA0">
      <w:pPr>
        <w:jc w:val="both"/>
      </w:pPr>
    </w:p>
    <w:p w14:paraId="38CD7D34" w14:textId="2A28C820" w:rsidR="009918F3" w:rsidRPr="00AC2428" w:rsidRDefault="009918F3" w:rsidP="00A51EA0">
      <w:pPr>
        <w:ind w:left="708"/>
        <w:jc w:val="both"/>
      </w:pPr>
      <w:r>
        <w:t xml:space="preserve">având în vedere observațiile formulate cu ocazia consultării publice organizate în perioada </w:t>
      </w:r>
      <w:r>
        <w:rPr>
          <w:highlight w:val="yellow"/>
        </w:rPr>
        <w:t>XXX</w:t>
      </w:r>
      <w:r>
        <w:t>-</w:t>
      </w:r>
      <w:r>
        <w:rPr>
          <w:highlight w:val="yellow"/>
        </w:rPr>
        <w:t>XXX</w:t>
      </w:r>
      <w:r>
        <w:t>, conform articolului L. 120-1 din Codul mediului,</w:t>
      </w:r>
    </w:p>
    <w:p w14:paraId="51FC04E1" w14:textId="77777777" w:rsidR="009918F3" w:rsidRPr="00AC2428" w:rsidRDefault="009918F3" w:rsidP="00A51EA0">
      <w:pPr>
        <w:jc w:val="both"/>
      </w:pPr>
    </w:p>
    <w:p w14:paraId="49234A94" w14:textId="57F44B5D" w:rsidR="009918F3" w:rsidRPr="00AC2428" w:rsidRDefault="009918F3" w:rsidP="00A51EA0">
      <w:pPr>
        <w:ind w:firstLine="708"/>
        <w:jc w:val="both"/>
      </w:pPr>
      <w:r>
        <w:t xml:space="preserve">având în vedere avizul </w:t>
      </w:r>
      <w:r>
        <w:rPr>
          <w:highlight w:val="yellow"/>
        </w:rPr>
        <w:t xml:space="preserve">Consiliului Național de Evaluare a </w:t>
      </w:r>
      <w:proofErr w:type="spellStart"/>
      <w:r>
        <w:rPr>
          <w:highlight w:val="yellow"/>
        </w:rPr>
        <w:t>Standardelor</w:t>
      </w:r>
      <w:r>
        <w:t>din</w:t>
      </w:r>
      <w:proofErr w:type="spellEnd"/>
      <w:r>
        <w:t xml:space="preserve"> </w:t>
      </w:r>
      <w:r>
        <w:rPr>
          <w:highlight w:val="yellow"/>
        </w:rPr>
        <w:t>XXX</w:t>
      </w:r>
      <w:r>
        <w:t>,</w:t>
      </w:r>
    </w:p>
    <w:p w14:paraId="4CB4C3F7" w14:textId="77777777" w:rsidR="009918F3" w:rsidRPr="00AC2428" w:rsidRDefault="009918F3" w:rsidP="00A51EA0">
      <w:pPr>
        <w:ind w:firstLine="708"/>
        <w:jc w:val="both"/>
      </w:pPr>
    </w:p>
    <w:p w14:paraId="69F0DA51" w14:textId="4C53FA43" w:rsidR="009918F3" w:rsidRPr="00AC2428" w:rsidRDefault="009918F3" w:rsidP="00A51EA0">
      <w:pPr>
        <w:ind w:firstLine="708"/>
        <w:jc w:val="both"/>
      </w:pPr>
      <w:r>
        <w:t xml:space="preserve">având în vedere avizul </w:t>
      </w:r>
      <w:r>
        <w:rPr>
          <w:highlight w:val="yellow"/>
        </w:rPr>
        <w:t xml:space="preserve">Consiliului Superior al Energiei </w:t>
      </w:r>
      <w:r>
        <w:t xml:space="preserve">din </w:t>
      </w:r>
      <w:r>
        <w:rPr>
          <w:highlight w:val="yellow"/>
        </w:rPr>
        <w:t>XXX</w:t>
      </w:r>
      <w:r>
        <w:t>,</w:t>
      </w:r>
    </w:p>
    <w:p w14:paraId="65845825" w14:textId="77777777" w:rsidR="009918F3" w:rsidRPr="00AC2428" w:rsidRDefault="009918F3" w:rsidP="00A51EA0">
      <w:pPr>
        <w:jc w:val="both"/>
      </w:pPr>
    </w:p>
    <w:p w14:paraId="0F25A8E0" w14:textId="57D55C13" w:rsidR="009918F3" w:rsidRPr="00AC2428" w:rsidRDefault="009918F3" w:rsidP="00A51EA0">
      <w:pPr>
        <w:ind w:left="708"/>
        <w:jc w:val="both"/>
      </w:pPr>
      <w:r>
        <w:t xml:space="preserve">având în vedere avizul Consiliului Superior al Construcțiilor și Eficienței Energetice din </w:t>
      </w:r>
      <w:r>
        <w:rPr>
          <w:highlight w:val="yellow"/>
        </w:rPr>
        <w:t>XXX</w:t>
      </w:r>
      <w:r>
        <w:t>,</w:t>
      </w:r>
    </w:p>
    <w:p w14:paraId="2F3A2556" w14:textId="64B72550" w:rsidR="00114953" w:rsidRPr="00AC2428" w:rsidRDefault="00114953" w:rsidP="00A51EA0">
      <w:pPr>
        <w:ind w:left="708"/>
        <w:jc w:val="both"/>
      </w:pPr>
    </w:p>
    <w:p w14:paraId="6AFE0FE6" w14:textId="4FB26864" w:rsidR="00114953" w:rsidRPr="00AC2428" w:rsidRDefault="00114953" w:rsidP="00A51EA0">
      <w:pPr>
        <w:ind w:left="708"/>
        <w:jc w:val="both"/>
      </w:pPr>
      <w:r>
        <w:t xml:space="preserve">având în vedere sesizarea Adunării din Guyana din </w:t>
      </w:r>
      <w:r>
        <w:rPr>
          <w:highlight w:val="yellow"/>
        </w:rPr>
        <w:t>XXX</w:t>
      </w:r>
      <w:r>
        <w:t>,</w:t>
      </w:r>
    </w:p>
    <w:p w14:paraId="0A5B982D" w14:textId="77777777" w:rsidR="00114953" w:rsidRPr="00AC2428" w:rsidRDefault="00114953" w:rsidP="00A51EA0">
      <w:pPr>
        <w:ind w:left="708"/>
        <w:jc w:val="both"/>
      </w:pPr>
    </w:p>
    <w:p w14:paraId="2FB4ECEE" w14:textId="76E9B3A3" w:rsidR="00114953" w:rsidRPr="00AC2428" w:rsidRDefault="00114953" w:rsidP="00A51EA0">
      <w:pPr>
        <w:ind w:left="708"/>
        <w:jc w:val="both"/>
      </w:pPr>
      <w:r>
        <w:t xml:space="preserve">având în vedere sesizarea Adunării din Martinica din </w:t>
      </w:r>
      <w:r>
        <w:rPr>
          <w:highlight w:val="yellow"/>
        </w:rPr>
        <w:t>XXX</w:t>
      </w:r>
      <w:r>
        <w:t>,</w:t>
      </w:r>
    </w:p>
    <w:p w14:paraId="7E9D6461" w14:textId="77777777" w:rsidR="00114953" w:rsidRPr="00AC2428" w:rsidRDefault="00114953" w:rsidP="00A51EA0">
      <w:pPr>
        <w:ind w:left="708"/>
        <w:jc w:val="both"/>
      </w:pPr>
    </w:p>
    <w:p w14:paraId="4AF24266" w14:textId="7720DA4A" w:rsidR="00114953" w:rsidRPr="00AC2428" w:rsidRDefault="00114953" w:rsidP="00A51EA0">
      <w:pPr>
        <w:ind w:left="708"/>
        <w:jc w:val="both"/>
      </w:pPr>
      <w:r>
        <w:t xml:space="preserve">având în vedere sesizarea Consiliului departamental din Guadelupa din </w:t>
      </w:r>
      <w:r>
        <w:rPr>
          <w:highlight w:val="yellow"/>
        </w:rPr>
        <w:t>XXX</w:t>
      </w:r>
      <w:r>
        <w:t>,</w:t>
      </w:r>
    </w:p>
    <w:p w14:paraId="42634F3B" w14:textId="77777777" w:rsidR="00114953" w:rsidRPr="00AC2428" w:rsidRDefault="00114953" w:rsidP="00A51EA0">
      <w:pPr>
        <w:ind w:left="708"/>
        <w:jc w:val="both"/>
      </w:pPr>
    </w:p>
    <w:p w14:paraId="4AEA1806" w14:textId="093DBBCB" w:rsidR="00114953" w:rsidRPr="00AC2428" w:rsidRDefault="00114953" w:rsidP="00A51EA0">
      <w:pPr>
        <w:ind w:left="708"/>
        <w:jc w:val="both"/>
      </w:pPr>
      <w:r>
        <w:t xml:space="preserve">având în vedere sesizarea Consiliului departamental din La Réunion din </w:t>
      </w:r>
      <w:r>
        <w:rPr>
          <w:highlight w:val="yellow"/>
        </w:rPr>
        <w:t>XXX</w:t>
      </w:r>
      <w:r>
        <w:t>,</w:t>
      </w:r>
    </w:p>
    <w:p w14:paraId="0AB8F80E" w14:textId="77777777" w:rsidR="00114953" w:rsidRPr="00AC2428" w:rsidRDefault="00114953" w:rsidP="00A51EA0">
      <w:pPr>
        <w:ind w:left="708"/>
        <w:jc w:val="both"/>
      </w:pPr>
    </w:p>
    <w:p w14:paraId="11A87746" w14:textId="7510F38B" w:rsidR="00114953" w:rsidRPr="00AC2428" w:rsidRDefault="00114953" w:rsidP="00A51EA0">
      <w:pPr>
        <w:ind w:left="708"/>
        <w:jc w:val="both"/>
      </w:pPr>
      <w:r>
        <w:t xml:space="preserve">având în vedere sesizarea Consiliului regional din Guadelupa din </w:t>
      </w:r>
      <w:r>
        <w:rPr>
          <w:highlight w:val="yellow"/>
        </w:rPr>
        <w:t>XXX</w:t>
      </w:r>
      <w:r>
        <w:t>,</w:t>
      </w:r>
    </w:p>
    <w:p w14:paraId="265C201F" w14:textId="77777777" w:rsidR="00114953" w:rsidRPr="00AC2428" w:rsidRDefault="00114953" w:rsidP="00A51EA0">
      <w:pPr>
        <w:ind w:left="708"/>
        <w:jc w:val="both"/>
      </w:pPr>
    </w:p>
    <w:p w14:paraId="06F46AC9" w14:textId="37490C38" w:rsidR="00114953" w:rsidRPr="00AC2428" w:rsidRDefault="00114953" w:rsidP="00A51EA0">
      <w:pPr>
        <w:ind w:left="708"/>
        <w:jc w:val="both"/>
      </w:pPr>
      <w:r>
        <w:t xml:space="preserve">având în vedere sesizarea Consiliului regional din La Réunion din </w:t>
      </w:r>
      <w:r>
        <w:rPr>
          <w:highlight w:val="yellow"/>
        </w:rPr>
        <w:t>XXX</w:t>
      </w:r>
      <w:r>
        <w:t>,</w:t>
      </w:r>
    </w:p>
    <w:p w14:paraId="08669AB6" w14:textId="77777777" w:rsidR="00114953" w:rsidRPr="00AC2428" w:rsidRDefault="00114953" w:rsidP="00A51EA0">
      <w:pPr>
        <w:ind w:left="708"/>
        <w:jc w:val="both"/>
      </w:pPr>
    </w:p>
    <w:p w14:paraId="69B156E4" w14:textId="3F24F286" w:rsidR="00114953" w:rsidRPr="00AC2428" w:rsidRDefault="00114953" w:rsidP="00A51EA0">
      <w:pPr>
        <w:ind w:left="708"/>
        <w:jc w:val="both"/>
      </w:pPr>
      <w:r>
        <w:t xml:space="preserve">având în vedere sesizarea Consiliului departamental din </w:t>
      </w:r>
      <w:proofErr w:type="spellStart"/>
      <w:r>
        <w:t>Mayotte</w:t>
      </w:r>
      <w:proofErr w:type="spellEnd"/>
      <w:r>
        <w:t xml:space="preserve"> din </w:t>
      </w:r>
      <w:r>
        <w:rPr>
          <w:highlight w:val="yellow"/>
        </w:rPr>
        <w:t>XXX</w:t>
      </w:r>
      <w:r>
        <w:t>,</w:t>
      </w:r>
    </w:p>
    <w:p w14:paraId="26363403" w14:textId="77777777" w:rsidR="00114953" w:rsidRPr="00AC2428" w:rsidRDefault="00114953" w:rsidP="00A51EA0">
      <w:pPr>
        <w:ind w:left="708"/>
        <w:jc w:val="both"/>
      </w:pPr>
    </w:p>
    <w:p w14:paraId="102B5228" w14:textId="77777777" w:rsidR="009918F3" w:rsidRPr="00AC2428" w:rsidRDefault="009918F3" w:rsidP="00A51EA0">
      <w:pPr>
        <w:ind w:firstLine="708"/>
        <w:jc w:val="both"/>
      </w:pPr>
    </w:p>
    <w:p w14:paraId="424E4F28" w14:textId="513F9B08" w:rsidR="009918F3" w:rsidRPr="00AC2428" w:rsidRDefault="009918F3" w:rsidP="00A51EA0">
      <w:pPr>
        <w:ind w:firstLine="708"/>
        <w:jc w:val="both"/>
      </w:pPr>
      <w:r>
        <w:t>în urma avizului Consiliului de Stat (Departamentul pentru lucrări publice),</w:t>
      </w:r>
    </w:p>
    <w:p w14:paraId="3DE837B5" w14:textId="77777777" w:rsidR="00A51EA0" w:rsidRDefault="00A51EA0" w:rsidP="00A51EA0">
      <w:pPr>
        <w:pStyle w:val="SNActe"/>
        <w:spacing w:before="0" w:after="0"/>
      </w:pPr>
    </w:p>
    <w:p w14:paraId="7AEC6FA4" w14:textId="77777777" w:rsidR="00A51EA0" w:rsidRDefault="00A51EA0" w:rsidP="00A51EA0">
      <w:pPr>
        <w:pStyle w:val="SNActe"/>
        <w:spacing w:before="0" w:after="0"/>
      </w:pPr>
    </w:p>
    <w:p w14:paraId="1B9AC711" w14:textId="10ADE9BB" w:rsidR="00216F67" w:rsidRPr="00AC2428" w:rsidRDefault="002633B9" w:rsidP="00A51EA0">
      <w:pPr>
        <w:pStyle w:val="SNActe"/>
        <w:spacing w:before="0" w:after="0"/>
      </w:pPr>
      <w:r>
        <w:t>Hotărăște:</w:t>
      </w:r>
    </w:p>
    <w:p w14:paraId="6BB8552A" w14:textId="77777777" w:rsidR="00A51EA0" w:rsidRDefault="00A51EA0" w:rsidP="00A51EA0">
      <w:pPr>
        <w:pStyle w:val="SNArticle"/>
        <w:spacing w:before="0" w:after="0"/>
      </w:pPr>
    </w:p>
    <w:p w14:paraId="636B2070" w14:textId="77777777" w:rsidR="00A51EA0" w:rsidRDefault="00A51EA0" w:rsidP="00A51EA0">
      <w:pPr>
        <w:pStyle w:val="SNArticle"/>
        <w:spacing w:before="0" w:after="0"/>
      </w:pPr>
    </w:p>
    <w:p w14:paraId="1BD38E7A" w14:textId="1FC85470" w:rsidR="00216F67" w:rsidRDefault="002633B9" w:rsidP="00A51EA0">
      <w:pPr>
        <w:pStyle w:val="SNArticle"/>
        <w:spacing w:before="0" w:after="0"/>
        <w:rPr>
          <w:vertAlign w:val="superscript"/>
        </w:rPr>
      </w:pPr>
      <w:r>
        <w:t>Articolul 1</w:t>
      </w:r>
    </w:p>
    <w:p w14:paraId="635C07CE" w14:textId="77777777" w:rsidR="00A51EA0" w:rsidRPr="00A51EA0" w:rsidRDefault="00A51EA0" w:rsidP="00A51EA0">
      <w:pPr>
        <w:pStyle w:val="BodyText"/>
      </w:pPr>
    </w:p>
    <w:p w14:paraId="31F32375" w14:textId="15825574" w:rsidR="009918F3" w:rsidRPr="00AC2428" w:rsidRDefault="009918F3" w:rsidP="00A51EA0">
      <w:pPr>
        <w:jc w:val="both"/>
      </w:pPr>
      <w:r>
        <w:t>Subsecțiunile </w:t>
      </w:r>
      <w:r>
        <w:rPr>
          <w:highlight w:val="yellow"/>
        </w:rPr>
        <w:t>1-4</w:t>
      </w:r>
      <w:r>
        <w:t xml:space="preserve"> din cartea I titlul I capitolul I secțiunea 4 din Codul clădirilor și locuințelor se înlocuiesc cu subsecțiunile 1-5, formulate după cum urmează</w:t>
      </w:r>
      <w:r>
        <w:rPr>
          <w:rStyle w:val="print-title-summary"/>
        </w:rPr>
        <w:t xml:space="preserve">. </w:t>
      </w:r>
    </w:p>
    <w:p w14:paraId="30BE8CD0" w14:textId="77777777" w:rsidR="009918F3" w:rsidRPr="00AC2428" w:rsidRDefault="009918F3" w:rsidP="00A51EA0">
      <w:pPr>
        <w:jc w:val="both"/>
      </w:pPr>
    </w:p>
    <w:p w14:paraId="57A3FB4C" w14:textId="23FA9FD2" w:rsidR="009918F3" w:rsidRPr="00AC2428" w:rsidRDefault="000E3CDC" w:rsidP="00A51EA0">
      <w:pPr>
        <w:jc w:val="both"/>
        <w:rPr>
          <w:i/>
        </w:rPr>
      </w:pPr>
      <w:r>
        <w:rPr>
          <w:i/>
        </w:rPr>
        <w:t>„Subsecțiunea 1: Cerințe de performanță energetică și de mediu aplicabile construcției de clădiri sau de părți de clădiri rezidențiale, de birouri sau destinate unităților de învățământ primar sau secundar</w:t>
      </w:r>
    </w:p>
    <w:p w14:paraId="2C853DFE" w14:textId="0EA803E8" w:rsidR="009918F3" w:rsidRPr="00AC2428" w:rsidRDefault="009918F3" w:rsidP="00A51EA0">
      <w:pPr>
        <w:jc w:val="both"/>
      </w:pPr>
    </w:p>
    <w:p w14:paraId="6188769E" w14:textId="7561FCE2" w:rsidR="0053536C" w:rsidRPr="00AC2428" w:rsidRDefault="000E3CDC" w:rsidP="00A51EA0">
      <w:pPr>
        <w:jc w:val="both"/>
      </w:pPr>
      <w:r>
        <w:rPr>
          <w:i/>
          <w:iCs/>
        </w:rPr>
        <w:t>Articolul R. 111-20 - I. -</w:t>
      </w:r>
      <w:r>
        <w:t xml:space="preserve"> Dispozițiile prezentei subsecțiuni se aplică construcției, în sensul articolului </w:t>
      </w:r>
      <w:r>
        <w:rPr>
          <w:highlight w:val="yellow"/>
        </w:rPr>
        <w:t>L. 111-1,</w:t>
      </w:r>
      <w:r>
        <w:t xml:space="preserve"> de clădiri sau de părți de clădiri rezidențiale, de birouri sau destinate unităților de învățământ primar sau secundar care trebuie să facă obiectul unei cereri de autorizație de construcție sau al unei declarații prealabile depuse la </w:t>
      </w:r>
      <w:r>
        <w:rPr>
          <w:highlight w:val="yellow"/>
        </w:rPr>
        <w:t>1 iulie 2021</w:t>
      </w:r>
      <w:r>
        <w:t xml:space="preserve"> sau ulterior acestei date. Acestea se aplică și construcției de parcări asociate cu aceste clădiri.</w:t>
      </w:r>
    </w:p>
    <w:p w14:paraId="40725D2C" w14:textId="77777777" w:rsidR="003B7761" w:rsidRPr="00AC2428" w:rsidRDefault="003B7761" w:rsidP="00A51EA0">
      <w:pPr>
        <w:jc w:val="both"/>
        <w:rPr>
          <w:rFonts w:eastAsia="Calibri"/>
          <w:lang w:eastAsia="fr-FR"/>
        </w:rPr>
      </w:pPr>
    </w:p>
    <w:p w14:paraId="31391E4A" w14:textId="4ECBE85E" w:rsidR="0053536C" w:rsidRPr="00AC2428" w:rsidRDefault="000E3CDC" w:rsidP="00A51EA0">
      <w:pPr>
        <w:jc w:val="both"/>
      </w:pPr>
      <w:r>
        <w:t>Reședințele turistice cu dormitoare, bucătării și instalații sanitare fac obiectul normelor aplicabile clădirilor rezidențiale prevăzute în prezenta subsecțiune.</w:t>
      </w:r>
    </w:p>
    <w:p w14:paraId="660ACE30" w14:textId="77777777" w:rsidR="003B7761" w:rsidRPr="00AC2428" w:rsidRDefault="003B7761" w:rsidP="00A51EA0">
      <w:pPr>
        <w:jc w:val="both"/>
      </w:pPr>
    </w:p>
    <w:p w14:paraId="658EE355" w14:textId="5CA44FBD" w:rsidR="0053536C" w:rsidRDefault="000E3CDC" w:rsidP="00A51EA0">
      <w:pPr>
        <w:pStyle w:val="ListParagraph"/>
        <w:spacing w:after="0" w:line="240" w:lineRule="auto"/>
        <w:ind w:left="0"/>
        <w:jc w:val="both"/>
        <w:rPr>
          <w:rFonts w:ascii="Times New Roman" w:hAnsi="Times New Roman" w:cs="Times New Roman"/>
          <w:sz w:val="24"/>
          <w:szCs w:val="24"/>
        </w:rPr>
      </w:pPr>
      <w:r>
        <w:rPr>
          <w:rFonts w:ascii="Times New Roman" w:hAnsi="Times New Roman"/>
          <w:sz w:val="24"/>
          <w:szCs w:val="24"/>
        </w:rPr>
        <w:t>II. - Dispozițiile prezentei subsecțiuni se aplică construcției de clădiri rezidențiale, de birouri sau destinate unităților de învățământ primar sau secundar exceptate de la cererea de autorizație de construcție și de declarație prealabilă pentru clădiri rezidențiale utilizate pentru activități de agrement în sensul articolului</w:t>
      </w:r>
      <w:r>
        <w:rPr>
          <w:rFonts w:ascii="Times New Roman" w:hAnsi="Times New Roman"/>
          <w:sz w:val="24"/>
          <w:szCs w:val="24"/>
          <w:highlight w:val="yellow"/>
        </w:rPr>
        <w:t xml:space="preserve"> 421-2 litera (b) </w:t>
      </w:r>
      <w:r>
        <w:rPr>
          <w:rFonts w:ascii="Times New Roman" w:hAnsi="Times New Roman"/>
          <w:sz w:val="24"/>
          <w:szCs w:val="24"/>
        </w:rPr>
        <w:t xml:space="preserve">și pentru construcții provizorii în sensul articolului </w:t>
      </w:r>
      <w:r>
        <w:rPr>
          <w:rFonts w:ascii="Times New Roman" w:hAnsi="Times New Roman"/>
          <w:sz w:val="24"/>
          <w:szCs w:val="24"/>
          <w:highlight w:val="yellow"/>
        </w:rPr>
        <w:t>R*. 421-5</w:t>
      </w:r>
      <w:r>
        <w:rPr>
          <w:rFonts w:ascii="Times New Roman" w:hAnsi="Times New Roman"/>
          <w:sz w:val="24"/>
          <w:szCs w:val="24"/>
        </w:rPr>
        <w:t xml:space="preserve"> din Codul urbanismului.</w:t>
      </w:r>
    </w:p>
    <w:p w14:paraId="2693E0B3" w14:textId="77777777" w:rsidR="00A51EA0" w:rsidRPr="00AC2428" w:rsidRDefault="00A51EA0" w:rsidP="00A51EA0">
      <w:pPr>
        <w:pStyle w:val="ListParagraph"/>
        <w:spacing w:after="0" w:line="240" w:lineRule="auto"/>
        <w:ind w:left="0"/>
        <w:jc w:val="both"/>
        <w:rPr>
          <w:rFonts w:ascii="Times New Roman" w:hAnsi="Times New Roman" w:cs="Times New Roman"/>
          <w:sz w:val="24"/>
          <w:szCs w:val="24"/>
        </w:rPr>
      </w:pPr>
    </w:p>
    <w:p w14:paraId="7A863FAF" w14:textId="2BAA1FF1" w:rsidR="00EC037D" w:rsidRPr="00AC2428" w:rsidRDefault="000E3CDC" w:rsidP="00A51EA0">
      <w:pPr>
        <w:jc w:val="both"/>
      </w:pPr>
      <w:r>
        <w:t>III. - Cu excepția clădirilor ale căror lucrări de construcție au fost finalizate înainte de 31 decembrie 2020, clădirile care fac obiectul unei declarații care atestă finalizarea lucrărilor după data de 31 decembrie 2025 trebuie să respecte dispozițiile prezentului articol, indiferent de data solicitării autorizației de construire sau de data declarației prealabile privind lucrările.</w:t>
      </w:r>
    </w:p>
    <w:p w14:paraId="1BB990D1" w14:textId="77777777" w:rsidR="00EC037D" w:rsidRPr="00AC2428" w:rsidRDefault="00EC037D" w:rsidP="00A51EA0">
      <w:pPr>
        <w:jc w:val="both"/>
      </w:pPr>
    </w:p>
    <w:p w14:paraId="6ACB6F89" w14:textId="0CB61A27" w:rsidR="001E5E7E" w:rsidRPr="00AC2428" w:rsidRDefault="000E3CDC" w:rsidP="00A51EA0">
      <w:pPr>
        <w:jc w:val="both"/>
      </w:pPr>
      <w:r>
        <w:t xml:space="preserve">IV. </w:t>
      </w:r>
      <w:r w:rsidR="00F86AC9">
        <w:t>-</w:t>
      </w:r>
      <w:r>
        <w:t xml:space="preserve"> Prezenta subsecțiune nu se aplică în ceea ce privește Guadelupa, Guyana, Martinica, La Réunion și </w:t>
      </w:r>
      <w:proofErr w:type="spellStart"/>
      <w:r>
        <w:t>Mayotte</w:t>
      </w:r>
      <w:proofErr w:type="spellEnd"/>
      <w:r>
        <w:t>.</w:t>
      </w:r>
    </w:p>
    <w:p w14:paraId="1A1886C5" w14:textId="39F6F4C1" w:rsidR="009E3368" w:rsidRPr="00AC2428" w:rsidRDefault="009E3368" w:rsidP="00A51EA0">
      <w:pPr>
        <w:pStyle w:val="ListParagraph"/>
        <w:spacing w:after="0" w:line="240" w:lineRule="auto"/>
        <w:ind w:left="0"/>
        <w:jc w:val="both"/>
        <w:rPr>
          <w:rFonts w:ascii="Times New Roman" w:hAnsi="Times New Roman" w:cs="Times New Roman"/>
          <w:sz w:val="24"/>
          <w:szCs w:val="24"/>
        </w:rPr>
      </w:pPr>
    </w:p>
    <w:p w14:paraId="266F5561" w14:textId="3A64A079" w:rsidR="009E3368" w:rsidRPr="00AC2428" w:rsidRDefault="000E3CDC" w:rsidP="00A51EA0">
      <w:pPr>
        <w:jc w:val="both"/>
        <w:rPr>
          <w:color w:val="000000" w:themeColor="text1"/>
        </w:rPr>
      </w:pPr>
      <w:r>
        <w:rPr>
          <w:i/>
          <w:iCs/>
          <w:color w:val="000000" w:themeColor="text1"/>
        </w:rPr>
        <w:t>Articolul R. 111-20-1.</w:t>
      </w:r>
      <w:r>
        <w:rPr>
          <w:color w:val="000000" w:themeColor="text1"/>
        </w:rPr>
        <w:t xml:space="preserve"> - Pentru construcții provizorii în sensul articolului </w:t>
      </w:r>
      <w:r>
        <w:rPr>
          <w:color w:val="000000" w:themeColor="text1"/>
          <w:highlight w:val="yellow"/>
        </w:rPr>
        <w:t>R*. 421-5</w:t>
      </w:r>
      <w:r>
        <w:rPr>
          <w:color w:val="000000" w:themeColor="text1"/>
        </w:rPr>
        <w:t xml:space="preserve"> din Codul urbanismului prevăzute pentru o durată de utilizare mai mică de 2 ani, pot fi puse în aplicare cerințe alternative stabilite prin decret pentru a obține anumite rezultate minime stabilite în prezenta subsecțiune. Prezentul decret este adoptat de ministrul energiei și de ministrul construcțiilor.</w:t>
      </w:r>
    </w:p>
    <w:p w14:paraId="182B3B63" w14:textId="2DD7A559" w:rsidR="009E3368" w:rsidRPr="00AC2428" w:rsidRDefault="009E3368" w:rsidP="00A51EA0">
      <w:pPr>
        <w:jc w:val="both"/>
        <w:rPr>
          <w:color w:val="000000" w:themeColor="text1"/>
        </w:rPr>
      </w:pPr>
    </w:p>
    <w:p w14:paraId="2A1CD879" w14:textId="12238F09" w:rsidR="009E3368" w:rsidRPr="00AC2428" w:rsidRDefault="000E3CDC" w:rsidP="00A51EA0">
      <w:pPr>
        <w:jc w:val="both"/>
        <w:rPr>
          <w:color w:val="000000" w:themeColor="text1"/>
        </w:rPr>
      </w:pPr>
      <w:r>
        <w:rPr>
          <w:i/>
          <w:color w:val="000000" w:themeColor="text1"/>
        </w:rPr>
        <w:t>Articolul R. 111-20-2.</w:t>
      </w:r>
      <w:r>
        <w:rPr>
          <w:color w:val="000000" w:themeColor="text1"/>
        </w:rPr>
        <w:t xml:space="preserve"> - Pentru construcțiile de clădiri cu o suprafață mai mică de 50 m² și pentru extinderile de clădiri în funcție de caracteristicile acestora, se pot aplica cerințe alternative prevăzute prin decret pentru anumite rezultate minime stabilite în prezenta subsecțiune. Prezentul decret este adoptat de ministrul energiei și de ministrul construcțiilor.</w:t>
      </w:r>
    </w:p>
    <w:p w14:paraId="3F7A9601" w14:textId="77777777" w:rsidR="009E3368" w:rsidRPr="00AC2428" w:rsidRDefault="009E3368" w:rsidP="00A51EA0">
      <w:pPr>
        <w:jc w:val="both"/>
      </w:pPr>
    </w:p>
    <w:p w14:paraId="3859DC48" w14:textId="093D36C5" w:rsidR="009E3368" w:rsidRPr="00AC2428" w:rsidRDefault="000E3CDC" w:rsidP="00A51EA0">
      <w:pPr>
        <w:jc w:val="both"/>
      </w:pPr>
      <w:r>
        <w:rPr>
          <w:i/>
        </w:rPr>
        <w:lastRenderedPageBreak/>
        <w:t>Articolul R. 111-20-3.</w:t>
      </w:r>
      <w:r>
        <w:t xml:space="preserve"> - Pentru a îndeplini obiectivele generale prevăzute la articolul </w:t>
      </w:r>
      <w:r>
        <w:rPr>
          <w:highlight w:val="yellow"/>
        </w:rPr>
        <w:t>L. 111-9</w:t>
      </w:r>
      <w:r>
        <w:t xml:space="preserve"> [viitoarele articole L. 171-1 și L. 171-3] și sub rezerva dispozițiilor prevăzute la articolele </w:t>
      </w:r>
      <w:r>
        <w:rPr>
          <w:highlight w:val="yellow"/>
        </w:rPr>
        <w:t>R. 111-20-1</w:t>
      </w:r>
      <w:r>
        <w:t xml:space="preserve"> </w:t>
      </w:r>
      <w:r>
        <w:rPr>
          <w:highlight w:val="yellow"/>
        </w:rPr>
        <w:t>și R. 111-20-2</w:t>
      </w:r>
      <w:r>
        <w:t>, construcția oricărei clădiri sau a unei părți de clădire care face obiectul prezentei subsecțiuni trebuie să obțină următoarele rezultate minime:</w:t>
      </w:r>
    </w:p>
    <w:p w14:paraId="6E17111F" w14:textId="77777777" w:rsidR="009E3368" w:rsidRPr="00AC2428" w:rsidRDefault="009E3368" w:rsidP="00A51EA0">
      <w:pPr>
        <w:jc w:val="both"/>
      </w:pPr>
    </w:p>
    <w:p w14:paraId="6A6493F7" w14:textId="56102FA5" w:rsidR="009E3368" w:rsidRPr="00AC2428" w:rsidRDefault="000E3CDC" w:rsidP="00A51EA0">
      <w:pPr>
        <w:jc w:val="both"/>
      </w:pPr>
      <w:r>
        <w:t>1. necesarul energetic al clădirii, calculat pentru condițiile de funcționare definite, pentru încălzire, răcire și iluminat, trebuie să fie mai mic sau egal cu un necesar maxim de energie;</w:t>
      </w:r>
    </w:p>
    <w:p w14:paraId="34EB79C6" w14:textId="77777777" w:rsidR="009E3368" w:rsidRPr="00AC2428" w:rsidRDefault="009E3368" w:rsidP="00A51EA0">
      <w:pPr>
        <w:jc w:val="both"/>
      </w:pPr>
    </w:p>
    <w:p w14:paraId="2F8D5475" w14:textId="442A554B" w:rsidR="009E3368" w:rsidRPr="00AC2428" w:rsidRDefault="000E3CDC" w:rsidP="00A51EA0">
      <w:pPr>
        <w:jc w:val="both"/>
      </w:pPr>
      <w:r>
        <w:t>2. consumul de energie primară și consumul de energie primară neregenerabilă ale clădirii, calculate pentru condițiile de funcționare definite, pentru încălzire, răcire, producția de apă caldă menajeră, iluminat, mobilitatea ocupanților interni ai clădirii, dispozitivele auxiliare de încălzire, răcire, apă caldă menajeră și ventilație, trebuie să fie mai mici sau egale cu un consum maxim de energie primară și, respectiv, un consum maxim de energie primară neregenerabilă;</w:t>
      </w:r>
    </w:p>
    <w:p w14:paraId="728C6C06" w14:textId="77777777" w:rsidR="009E3368" w:rsidRPr="00AC2428" w:rsidRDefault="009E3368" w:rsidP="00A51EA0">
      <w:pPr>
        <w:jc w:val="both"/>
      </w:pPr>
    </w:p>
    <w:p w14:paraId="5BEDCB4B" w14:textId="05FF2211" w:rsidR="009E3368" w:rsidRPr="00AC2428" w:rsidRDefault="000E3CDC" w:rsidP="00A51EA0">
      <w:pPr>
        <w:jc w:val="both"/>
      </w:pPr>
      <w:r>
        <w:t>3. impactul asupra schimbărilor climatice al consumului de energie primară menționat la subpunctul 2 trebuie să fie mai mic sau egal cu un impact maxim;</w:t>
      </w:r>
    </w:p>
    <w:p w14:paraId="2E9F42E8" w14:textId="77777777" w:rsidR="009E3368" w:rsidRPr="00AC2428" w:rsidRDefault="009E3368" w:rsidP="00A51EA0">
      <w:pPr>
        <w:jc w:val="both"/>
      </w:pPr>
    </w:p>
    <w:p w14:paraId="4C9CDE54" w14:textId="41749479" w:rsidR="009E3368" w:rsidRPr="00AC2428" w:rsidRDefault="000E3CDC" w:rsidP="00A51EA0">
      <w:pPr>
        <w:jc w:val="both"/>
      </w:pPr>
      <w:r>
        <w:t>4. impactul asupra schimbărilor climatice legat de componentele clădirilor, de transportul, instalarea, utilizarea acestora, cu excepția necesarului de energie și de apă din faza de exploatare a clădirii, întreținerea, repararea, înlocuirea și sfârșitul ciclului de viață al acestora, evaluat pe parcursul întregului ciclu de viață al clădirii, trebuie să fie mai mic sau egal cu un impact maxim. Evaluarea acestui impact trebuie să țină seama de stocarea, pe durata de viață a clădirii, a carbonului din atmosferă, precum și de sarcinile și beneficiile asociate recuperării componentelor aflate la sfârșitul ciclului de viață;</w:t>
      </w:r>
    </w:p>
    <w:p w14:paraId="75B6FB8C" w14:textId="77777777" w:rsidR="009E3368" w:rsidRPr="00AC2428" w:rsidRDefault="009E3368" w:rsidP="00A51EA0">
      <w:pPr>
        <w:jc w:val="both"/>
      </w:pPr>
    </w:p>
    <w:p w14:paraId="390A0D70" w14:textId="07C2AD6D" w:rsidR="009E3368" w:rsidRPr="00AC2428" w:rsidRDefault="000E3CDC" w:rsidP="00A51EA0">
      <w:pPr>
        <w:jc w:val="both"/>
      </w:pPr>
      <w:r>
        <w:t>5. numărul de grade-oră de disconfort pe timpul verii trebuie să fie mai mic sau egal cu un număr maxim de grade-oră de disconfort pe timpul verii;</w:t>
      </w:r>
    </w:p>
    <w:p w14:paraId="466E278A" w14:textId="41B0956E" w:rsidR="00154360" w:rsidRPr="00AC2428" w:rsidRDefault="00154360" w:rsidP="00A51EA0">
      <w:pPr>
        <w:jc w:val="both"/>
      </w:pPr>
    </w:p>
    <w:p w14:paraId="1CA381FE" w14:textId="631C0482" w:rsidR="00154360" w:rsidRPr="00AC2428" w:rsidRDefault="000E3CDC" w:rsidP="00A51EA0">
      <w:pPr>
        <w:jc w:val="both"/>
      </w:pPr>
      <w:r>
        <w:t>6. impactul asupra schimbărilor climatice al clădirii, evaluat pe parcursul întregului său ciclu de viață, se calculează în scop informativ. Evaluarea acestui impact trebuie să țină seama de stocarea, pe durata de viață a clădirii, a carbonului din atmosferă, precum și de sarcinile și beneficiile asociate recuperării componentelor aflate la sfârșitul ciclului de viață;</w:t>
      </w:r>
    </w:p>
    <w:p w14:paraId="5471B520" w14:textId="77777777" w:rsidR="00154360" w:rsidRPr="00AC2428" w:rsidRDefault="00154360" w:rsidP="00A51EA0">
      <w:pPr>
        <w:jc w:val="both"/>
      </w:pPr>
    </w:p>
    <w:p w14:paraId="5C9F95DD" w14:textId="79CF51C6" w:rsidR="00154360" w:rsidRPr="00AC2428" w:rsidRDefault="000E3CDC" w:rsidP="00A51EA0">
      <w:pPr>
        <w:jc w:val="both"/>
      </w:pPr>
      <w:r>
        <w:t>7. cantitatea de carbon din atmosferă stocată în clădire se calculează în scop informativ;</w:t>
      </w:r>
    </w:p>
    <w:p w14:paraId="47BEB761" w14:textId="293E7873" w:rsidR="00154360" w:rsidRPr="00AC2428" w:rsidRDefault="00154360" w:rsidP="00A51EA0">
      <w:pPr>
        <w:jc w:val="both"/>
      </w:pPr>
    </w:p>
    <w:p w14:paraId="24EFB0F2" w14:textId="7408F505" w:rsidR="001C46EC" w:rsidRPr="00AC2428" w:rsidRDefault="000E3CDC" w:rsidP="00A51EA0">
      <w:pPr>
        <w:jc w:val="both"/>
      </w:pPr>
      <w:r>
        <w:t>La subpunctul 4 al acestui articol, cuvântul „componente” include „produse pentru construcții”, „produse pentru decorare” și „echipamente electrice, electronice și de inginerie climatică”, în sensul următoarelor definiții: „produse pentru construcții” înseamnă produse integrate în mod durabil în construcția unei clădiri sau a unei părți de clădire; „produse pentru decorare” înseamnă produse utilizate pentru îmbrăcarea pereților, a pardoselilor și a tavanelor; „echipamente electrice, electronice și de inginerie climatică” înseamnă sisteme tehnice integrate în clădire sau într-o parte de clădire sau pe parcela acesteia, care contribuie la funcționarea clădirii pentru încălzire, răcire, ventilație, producție locală de energie, iluminat, apă caldă menajeră și alte sisteme legate de salubritate, siguranță, securitate împotriva incendiilor, deplasarea ocupanților în interiorul clădirii, automatizarea și reglementarea clădirii, rețelele de energie și comunicații.</w:t>
      </w:r>
    </w:p>
    <w:p w14:paraId="59C1009B" w14:textId="77777777" w:rsidR="00154360" w:rsidRPr="00AC2428" w:rsidRDefault="00154360" w:rsidP="00A51EA0">
      <w:pPr>
        <w:jc w:val="both"/>
      </w:pPr>
    </w:p>
    <w:p w14:paraId="2D7F6E9B" w14:textId="4B2F69C7" w:rsidR="00154360" w:rsidRPr="00AC2428" w:rsidRDefault="000E3CDC" w:rsidP="00A51EA0">
      <w:pPr>
        <w:jc w:val="both"/>
      </w:pPr>
      <w:r>
        <w:t>Dispozițiile prevăzute la subpunctele 1-3 și 5 și 6 din prezentul articol nu se aplică decât părților de clădiri care, în condiții normale de utilizare, sunt încălzite la o temperatură mai mare de 12°C sau răcite la o temperatură mai mică de 30°C, precum și parcărilor asociate.</w:t>
      </w:r>
    </w:p>
    <w:p w14:paraId="48ABBC18" w14:textId="77777777" w:rsidR="00154360" w:rsidRPr="00AC2428" w:rsidRDefault="00154360" w:rsidP="00A51EA0">
      <w:pPr>
        <w:jc w:val="both"/>
      </w:pPr>
    </w:p>
    <w:p w14:paraId="0CC2FCAA" w14:textId="306CAF43" w:rsidR="00154360" w:rsidRPr="00AC2428" w:rsidRDefault="000E3CDC" w:rsidP="00A51EA0">
      <w:pPr>
        <w:jc w:val="both"/>
        <w:rPr>
          <w:bCs/>
        </w:rPr>
      </w:pPr>
      <w:r>
        <w:lastRenderedPageBreak/>
        <w:t xml:space="preserve">Prin decret al ministrului energiei și al ministrului construcțiilor stabilesc, în funcție de categoriile de clădiri și de amplasarea acestora, diferitele valori maxime menționate la subpunctele 1-5. De asemenea, se stabilește evoluția valorilor maxime menționate la subpunctele 3 și 4, pentru utilizarea sistemelor energetice și a modurilor constructive care emit un nivel scăzut de gaze cu efect de seră, care vor fi aplicate începând cu </w:t>
      </w:r>
      <w:r>
        <w:rPr>
          <w:highlight w:val="yellow"/>
        </w:rPr>
        <w:t>1 iulie 2024, 1 iulie 2027 și 1 iulie 2030</w:t>
      </w:r>
      <w:r>
        <w:t>.</w:t>
      </w:r>
    </w:p>
    <w:p w14:paraId="66CD3585" w14:textId="77777777" w:rsidR="002E4886" w:rsidRPr="00AC2428" w:rsidRDefault="002E4886" w:rsidP="00A51EA0">
      <w:pPr>
        <w:jc w:val="both"/>
        <w:rPr>
          <w:b/>
          <w:bCs/>
        </w:rPr>
      </w:pPr>
    </w:p>
    <w:p w14:paraId="4993B9D8" w14:textId="06A7527A" w:rsidR="00154360" w:rsidRPr="00AC2428" w:rsidRDefault="000E3CDC" w:rsidP="00A51EA0">
      <w:pPr>
        <w:jc w:val="both"/>
      </w:pPr>
      <w:r>
        <w:rPr>
          <w:i/>
          <w:iCs/>
        </w:rPr>
        <w:t>Articolul R. 111-20-4.</w:t>
      </w:r>
      <w:r>
        <w:t xml:space="preserve"> </w:t>
      </w:r>
      <w:r w:rsidR="00F86AC9">
        <w:t>-</w:t>
      </w:r>
      <w:r>
        <w:t xml:space="preserve"> Prin decret al ministrului energiei și al ministrului construcțiilor se stabilesc, în funcție de categoria de clădiri și de amplasarea acestora, caracteristicile tehnice minime ale anumitor componente sau ansambluri de componente ale clădirii care contribuie la performanța energetică și de mediu, la calitatea sanitară sau la confortul termic.</w:t>
      </w:r>
    </w:p>
    <w:p w14:paraId="434D734D" w14:textId="77777777" w:rsidR="00154360" w:rsidRPr="00AC2428" w:rsidRDefault="00154360" w:rsidP="00A51EA0">
      <w:pPr>
        <w:jc w:val="both"/>
        <w:rPr>
          <w:b/>
        </w:rPr>
      </w:pPr>
    </w:p>
    <w:p w14:paraId="6644CA27" w14:textId="3A3F7F5D" w:rsidR="00154360" w:rsidRPr="00AC2428" w:rsidRDefault="000E3CDC" w:rsidP="00A51EA0">
      <w:pPr>
        <w:jc w:val="both"/>
        <w:rPr>
          <w:color w:val="000000"/>
        </w:rPr>
      </w:pPr>
      <w:r>
        <w:rPr>
          <w:i/>
        </w:rPr>
        <w:t>Articolul R. 111-20-5.</w:t>
      </w:r>
      <w:r>
        <w:rPr>
          <w:color w:val="000000"/>
        </w:rPr>
        <w:t xml:space="preserve"> - I. - Obținerea rezultatelor minime prevăzute la articolul</w:t>
      </w:r>
      <w:r>
        <w:t xml:space="preserve"> </w:t>
      </w:r>
      <w:r>
        <w:rPr>
          <w:highlight w:val="yellow"/>
        </w:rPr>
        <w:t>R. 111-20-3</w:t>
      </w:r>
      <w:r>
        <w:t xml:space="preserve"> și îndeplinirea </w:t>
      </w:r>
      <w:r>
        <w:rPr>
          <w:color w:val="000000"/>
        </w:rPr>
        <w:t>anumitor cerințe minime prevăzute la articolul</w:t>
      </w:r>
      <w:r>
        <w:t xml:space="preserve"> </w:t>
      </w:r>
      <w:r>
        <w:rPr>
          <w:highlight w:val="yellow"/>
        </w:rPr>
        <w:t>R. 111-20-4</w:t>
      </w:r>
      <w:r>
        <w:t xml:space="preserve"> </w:t>
      </w:r>
      <w:r>
        <w:rPr>
          <w:color w:val="000000"/>
        </w:rPr>
        <w:t xml:space="preserve">se verifică printr-o metodă de calcul care definește în special regulile și ipotezele de calcul care trebuie aplicate. </w:t>
      </w:r>
    </w:p>
    <w:p w14:paraId="39534DB8" w14:textId="77777777" w:rsidR="00EC037D" w:rsidRPr="00AC2428" w:rsidRDefault="00EC037D" w:rsidP="00A51EA0">
      <w:pPr>
        <w:pBdr>
          <w:top w:val="nil"/>
          <w:left w:val="nil"/>
          <w:bottom w:val="nil"/>
          <w:right w:val="nil"/>
          <w:between w:val="nil"/>
        </w:pBdr>
        <w:suppressAutoHyphens w:val="0"/>
        <w:jc w:val="both"/>
      </w:pPr>
    </w:p>
    <w:p w14:paraId="780C265C" w14:textId="4A331F19" w:rsidR="00154360" w:rsidRPr="00AC2428" w:rsidRDefault="000E3CDC" w:rsidP="00A51EA0">
      <w:pPr>
        <w:pBdr>
          <w:top w:val="nil"/>
          <w:left w:val="nil"/>
          <w:bottom w:val="nil"/>
          <w:right w:val="nil"/>
          <w:between w:val="nil"/>
        </w:pBdr>
        <w:suppressAutoHyphens w:val="0"/>
        <w:jc w:val="both"/>
        <w:rPr>
          <w:color w:val="000000"/>
        </w:rPr>
      </w:pPr>
      <w:r>
        <w:rPr>
          <w:color w:val="000000"/>
        </w:rPr>
        <w:t xml:space="preserve">II. - Pentru anumite categorii de clădiri, se poate propune o soluție tehnică și, după aprobarea de către ministrul energiei și de către ministrul construcțiilor, trebuie respectate dispozițiile prezentei subsecțiuni. </w:t>
      </w:r>
    </w:p>
    <w:p w14:paraId="533813FC" w14:textId="77777777" w:rsidR="00EC037D" w:rsidRPr="00AC2428" w:rsidRDefault="00EC037D" w:rsidP="00A51EA0">
      <w:pPr>
        <w:pBdr>
          <w:top w:val="nil"/>
          <w:left w:val="nil"/>
          <w:bottom w:val="nil"/>
          <w:right w:val="nil"/>
          <w:between w:val="nil"/>
        </w:pBdr>
        <w:suppressAutoHyphens w:val="0"/>
        <w:jc w:val="both"/>
      </w:pPr>
    </w:p>
    <w:p w14:paraId="02F713BC" w14:textId="081E3ACA" w:rsidR="00154360" w:rsidRPr="00AC2428" w:rsidRDefault="000E3CDC" w:rsidP="00A51EA0">
      <w:pPr>
        <w:pBdr>
          <w:top w:val="nil"/>
          <w:left w:val="nil"/>
          <w:bottom w:val="nil"/>
          <w:right w:val="nil"/>
          <w:between w:val="nil"/>
        </w:pBdr>
        <w:suppressAutoHyphens w:val="0"/>
        <w:jc w:val="both"/>
        <w:rPr>
          <w:color w:val="000000"/>
        </w:rPr>
      </w:pPr>
      <w:r>
        <w:rPr>
          <w:color w:val="000000"/>
        </w:rPr>
        <w:t xml:space="preserve">III. - În cazul în care metoda de calcul nu este aplicabilă din cauza particularităților proiectului, a unui sistem sau a creării sau modificării ulterioare a energiei consumate de o rețea termică sau de răcire, metoda de verificare a obținerii rezultatelor poate fi adaptată la respectivul proiect, la respectivul sistem sau la respectiva rețea după aprobarea de către ministrul energiei și de către ministrul construcțiilor. </w:t>
      </w:r>
    </w:p>
    <w:p w14:paraId="70144FC0" w14:textId="77777777" w:rsidR="00703D48" w:rsidRPr="00AC2428" w:rsidRDefault="00703D48" w:rsidP="00A51EA0">
      <w:pPr>
        <w:pBdr>
          <w:top w:val="nil"/>
          <w:left w:val="nil"/>
          <w:bottom w:val="nil"/>
          <w:right w:val="nil"/>
          <w:between w:val="nil"/>
        </w:pBdr>
        <w:suppressAutoHyphens w:val="0"/>
        <w:jc w:val="both"/>
        <w:rPr>
          <w:color w:val="000000"/>
        </w:rPr>
      </w:pPr>
    </w:p>
    <w:p w14:paraId="5BBCD130" w14:textId="52D273E3" w:rsidR="00154360" w:rsidRPr="00AC2428" w:rsidRDefault="00154360" w:rsidP="00A51EA0">
      <w:pPr>
        <w:pBdr>
          <w:top w:val="nil"/>
          <w:left w:val="nil"/>
          <w:bottom w:val="nil"/>
          <w:right w:val="nil"/>
          <w:between w:val="nil"/>
        </w:pBdr>
        <w:jc w:val="both"/>
        <w:rPr>
          <w:color w:val="000000"/>
        </w:rPr>
      </w:pPr>
      <w:r>
        <w:rPr>
          <w:color w:val="000000"/>
        </w:rPr>
        <w:t>Prin decret al ministrului energiei și al ministrului construcțiilor se stabilesc metoda menționată la punctul I și condițiile de aplicare a adaptărilor prevăzute la punctele II și III.</w:t>
      </w:r>
    </w:p>
    <w:p w14:paraId="00BDE231" w14:textId="0F9B1432" w:rsidR="00154360" w:rsidRPr="00AC2428" w:rsidRDefault="00154360" w:rsidP="00A51EA0">
      <w:pPr>
        <w:pBdr>
          <w:top w:val="nil"/>
          <w:left w:val="nil"/>
          <w:bottom w:val="nil"/>
          <w:right w:val="nil"/>
          <w:between w:val="nil"/>
        </w:pBdr>
        <w:jc w:val="both"/>
        <w:rPr>
          <w:color w:val="000000"/>
        </w:rPr>
      </w:pPr>
    </w:p>
    <w:p w14:paraId="4A3F5FA2" w14:textId="715764C6" w:rsidR="00154360" w:rsidRPr="00AC2428" w:rsidRDefault="000E3CDC" w:rsidP="00A51EA0">
      <w:pPr>
        <w:jc w:val="both"/>
      </w:pPr>
      <w:r>
        <w:rPr>
          <w:i/>
        </w:rPr>
        <w:t>Articolul R. 111-20-6.</w:t>
      </w:r>
      <w:r>
        <w:t xml:space="preserve"> -Prin decret al ministrului energiei și al ministrului construcțiilor se stabilesc datele care pot fi utilizate pentru a justifica respectarea cerințelor prevăzute la articolele </w:t>
      </w:r>
      <w:r>
        <w:rPr>
          <w:highlight w:val="yellow"/>
        </w:rPr>
        <w:t>R. 111-20-3-R. 111-20-5</w:t>
      </w:r>
      <w:r>
        <w:t xml:space="preserve"> și normele de utilizare a acestor date. </w:t>
      </w:r>
    </w:p>
    <w:p w14:paraId="43043D93" w14:textId="77777777" w:rsidR="00FF74AB" w:rsidRPr="00AC2428" w:rsidRDefault="00FF74AB" w:rsidP="00A51EA0">
      <w:pPr>
        <w:jc w:val="both"/>
      </w:pPr>
    </w:p>
    <w:p w14:paraId="45BEAD51" w14:textId="11BC7624" w:rsidR="00154360" w:rsidRPr="00AC2428" w:rsidRDefault="000E3CDC" w:rsidP="00A51EA0">
      <w:pPr>
        <w:jc w:val="both"/>
      </w:pPr>
      <w:r>
        <w:rPr>
          <w:i/>
        </w:rPr>
        <w:t>Articolul R. 111-20-7.</w:t>
      </w:r>
      <w:r>
        <w:t xml:space="preserve"> - Prin decret al ministrului energiei și al ministrului construcțiilor se stabilesc procedurile de transmitere a datelor utilizate pentru calcularea valorilor menționate la articolul </w:t>
      </w:r>
      <w:r>
        <w:rPr>
          <w:highlight w:val="yellow"/>
        </w:rPr>
        <w:t>R. 111-20-3</w:t>
      </w:r>
      <w:r>
        <w:t xml:space="preserve"> subpunctele 1-7, în conformitate cu articolul </w:t>
      </w:r>
      <w:r>
        <w:rPr>
          <w:highlight w:val="yellow"/>
        </w:rPr>
        <w:t>R. 111-20-6</w:t>
      </w:r>
      <w:r>
        <w:t xml:space="preserve">. Aceste date trebuie păstrate de diriginții de șantier, după finalizarea lucrărilor și pentru o perioadă de cel puțin 6 ani de la depunerea declarației prevăzute la articolul </w:t>
      </w:r>
      <w:r>
        <w:rPr>
          <w:highlight w:val="yellow"/>
        </w:rPr>
        <w:t>L. 462-1</w:t>
      </w:r>
      <w:r>
        <w:t xml:space="preserve"> din Codul urbanismului. Acestea sunt comunicate primului cumpărător al clădirii și, în limita duratei de păstrare a acestora, la cererea cumpărătorilor ulteriori, persoanelor autorizate menționate la articolul </w:t>
      </w:r>
      <w:r>
        <w:rPr>
          <w:highlight w:val="yellow"/>
        </w:rPr>
        <w:t>L. 151-1</w:t>
      </w:r>
      <w:r>
        <w:t xml:space="preserve"> </w:t>
      </w:r>
      <w:r>
        <w:rPr>
          <w:highlight w:val="yellow"/>
        </w:rPr>
        <w:t>[viitorul articol L. 181-1]</w:t>
      </w:r>
      <w:r>
        <w:t xml:space="preserve"> din Codul clădirilor și locuințelor, oricărei persoane responsabile cu întocmirea unui certificat de luare în considerare a normelor de construcție prevăzute în prezenta subsecțiune, precum și oricărei persoane responsabile cu stabilirea diagnosticului de performanță energetică menționat la articolul </w:t>
      </w:r>
      <w:r>
        <w:rPr>
          <w:highlight w:val="yellow"/>
        </w:rPr>
        <w:t>L. 134-2 [viitorul articol L. 126-27</w:t>
      </w:r>
      <w:r>
        <w:t>] din Codul clădirilor și locuințelor.</w:t>
      </w:r>
    </w:p>
    <w:p w14:paraId="616C0E7E" w14:textId="0974ECAA" w:rsidR="00FF74AB" w:rsidRPr="00AC2428" w:rsidRDefault="00FF74AB" w:rsidP="00A51EA0">
      <w:pPr>
        <w:jc w:val="both"/>
      </w:pPr>
    </w:p>
    <w:p w14:paraId="46B722E3" w14:textId="26859DCA" w:rsidR="00154360" w:rsidRPr="00AC2428" w:rsidRDefault="000E3CDC" w:rsidP="00A51EA0">
      <w:pPr>
        <w:jc w:val="both"/>
        <w:rPr>
          <w:i/>
        </w:rPr>
      </w:pPr>
      <w:r>
        <w:rPr>
          <w:i/>
        </w:rPr>
        <w:t xml:space="preserve">Subsecțiunea 2: studii și proceduri asociate construcției de clădiri sau de părți de clădiri rezidențiale, de birouri sau destinate unităților de învățământ primar sau secundar </w:t>
      </w:r>
    </w:p>
    <w:p w14:paraId="103C14DE" w14:textId="77777777" w:rsidR="00FF74AB" w:rsidRPr="00AC2428" w:rsidRDefault="00FF74AB" w:rsidP="00A51EA0">
      <w:pPr>
        <w:jc w:val="both"/>
      </w:pPr>
    </w:p>
    <w:p w14:paraId="7AC24B55" w14:textId="510AACE3" w:rsidR="00154360" w:rsidRPr="00AC2428" w:rsidRDefault="00154360" w:rsidP="00A51EA0">
      <w:pPr>
        <w:jc w:val="both"/>
      </w:pPr>
      <w:r>
        <w:rPr>
          <w:highlight w:val="yellow"/>
        </w:rPr>
        <w:t>[Conținutul prezentei secțiuni se va modifica în urma unei consultări ulterioare]</w:t>
      </w:r>
    </w:p>
    <w:p w14:paraId="0AD0F92A" w14:textId="77777777" w:rsidR="00154360" w:rsidRPr="00AC2428" w:rsidRDefault="00154360" w:rsidP="00A51EA0">
      <w:pPr>
        <w:jc w:val="both"/>
      </w:pPr>
    </w:p>
    <w:p w14:paraId="4DF6D8A0" w14:textId="7D4ADCB3" w:rsidR="00154360" w:rsidRPr="00AC2428" w:rsidRDefault="000E3CDC" w:rsidP="00A51EA0">
      <w:pPr>
        <w:jc w:val="both"/>
      </w:pPr>
      <w:r>
        <w:rPr>
          <w:i/>
          <w:iCs/>
        </w:rPr>
        <w:t>Articolul R. 111-20-8.</w:t>
      </w:r>
      <w:r>
        <w:t xml:space="preserve"> - I. - Perioada de expirare în urma căreia rezultă o decizie implicită de acceptare este de trei luni pentru cererile depuse în temeiul articolului </w:t>
      </w:r>
      <w:r>
        <w:rPr>
          <w:highlight w:val="yellow"/>
        </w:rPr>
        <w:t>R. 111-20</w:t>
      </w:r>
      <w:r>
        <w:t xml:space="preserve"> și care vizează:</w:t>
      </w:r>
    </w:p>
    <w:p w14:paraId="45DCFE5B" w14:textId="77777777" w:rsidR="00154360" w:rsidRPr="00AC2428" w:rsidRDefault="00154360" w:rsidP="00A51EA0">
      <w:pPr>
        <w:jc w:val="both"/>
      </w:pPr>
    </w:p>
    <w:p w14:paraId="5D673FDE" w14:textId="15B97E39" w:rsidR="00154360" w:rsidRPr="00AC2428" w:rsidRDefault="000E3CDC" w:rsidP="00A51EA0">
      <w:pPr>
        <w:jc w:val="both"/>
      </w:pPr>
      <w:r>
        <w:t>1. aprobarea unui operator pentru măsurarea permeabilității aerului din clădiri;</w:t>
      </w:r>
    </w:p>
    <w:p w14:paraId="1FF528DD" w14:textId="77777777" w:rsidR="00154360" w:rsidRPr="00AC2428" w:rsidRDefault="00154360" w:rsidP="00A51EA0">
      <w:pPr>
        <w:jc w:val="both"/>
      </w:pPr>
    </w:p>
    <w:p w14:paraId="5D0A0203" w14:textId="2A290B26" w:rsidR="00154360" w:rsidRPr="00AC2428" w:rsidRDefault="000E3CDC" w:rsidP="00A51EA0">
      <w:pPr>
        <w:jc w:val="both"/>
      </w:pPr>
      <w:r>
        <w:t xml:space="preserve">2. acordul unui organism cu privire la eliberarea etichetei de „înaltă performanță energetică și de mediu” în sensul articolului </w:t>
      </w:r>
      <w:r>
        <w:rPr>
          <w:highlight w:val="yellow"/>
        </w:rPr>
        <w:t>R. 111-20-23</w:t>
      </w:r>
      <w:r>
        <w:t>.</w:t>
      </w:r>
    </w:p>
    <w:p w14:paraId="63FC092D" w14:textId="77777777" w:rsidR="00154360" w:rsidRPr="00AC2428" w:rsidRDefault="00154360" w:rsidP="00A51EA0">
      <w:pPr>
        <w:jc w:val="both"/>
      </w:pPr>
    </w:p>
    <w:p w14:paraId="709EB454" w14:textId="56B27583" w:rsidR="00154360" w:rsidRPr="00AC2428" w:rsidRDefault="000E3CDC" w:rsidP="00A51EA0">
      <w:pPr>
        <w:jc w:val="both"/>
      </w:pPr>
      <w:r>
        <w:t xml:space="preserve">II. - Perioada de expirare în urma căreia rezultă o decizie implicită de acceptare este de patru luni pentru cererile de aprobare a unei soluții tehnice care este în conformitate cu dispozițiile prevăzute în subsecțiunea 1, prezentate în temeiul articolului </w:t>
      </w:r>
      <w:r>
        <w:rPr>
          <w:highlight w:val="yellow"/>
        </w:rPr>
        <w:t>R. 111-20-5 punctul II</w:t>
      </w:r>
      <w:r>
        <w:t>.</w:t>
      </w:r>
    </w:p>
    <w:p w14:paraId="1378F613" w14:textId="77777777" w:rsidR="00154360" w:rsidRPr="00AC2428" w:rsidRDefault="00154360" w:rsidP="00A51EA0">
      <w:pPr>
        <w:jc w:val="both"/>
      </w:pPr>
    </w:p>
    <w:p w14:paraId="2284FE9C" w14:textId="17530127" w:rsidR="00154360" w:rsidRPr="00AC2428" w:rsidRDefault="000E3CDC" w:rsidP="00A51EA0">
      <w:pPr>
        <w:jc w:val="both"/>
      </w:pPr>
      <w:r>
        <w:t xml:space="preserve">III. - Perioada de expirare în urma căreia rezultă o decizie implicită de acceptare este de șase luni pentru cererile de aprobare a performanței unei rețele de energie termică sau de răcire, prezentate în temeiul </w:t>
      </w:r>
      <w:r>
        <w:rPr>
          <w:highlight w:val="yellow"/>
        </w:rPr>
        <w:t>articolului R. 111-20-5 punctul III</w:t>
      </w:r>
      <w:r>
        <w:t>.</w:t>
      </w:r>
    </w:p>
    <w:p w14:paraId="632879FE" w14:textId="77777777" w:rsidR="00154360" w:rsidRPr="00AC2428" w:rsidRDefault="00154360" w:rsidP="00A51EA0">
      <w:pPr>
        <w:jc w:val="both"/>
      </w:pPr>
    </w:p>
    <w:p w14:paraId="22DCDE84" w14:textId="665FF17C" w:rsidR="00154360" w:rsidRPr="00AC2428" w:rsidRDefault="000E3CDC" w:rsidP="00A51EA0">
      <w:pPr>
        <w:jc w:val="both"/>
      </w:pPr>
      <w:r>
        <w:t xml:space="preserve">IV. - Perioada de expirare în urma căreia rezultă o decizie implicită de acceptare este de nouă luni pentru cererile de aprobare a unui software pentru aplicarea reglementării termice, prezentate în temeiul articolului </w:t>
      </w:r>
      <w:r>
        <w:rPr>
          <w:highlight w:val="yellow"/>
        </w:rPr>
        <w:t>R. 111-20-5.</w:t>
      </w:r>
    </w:p>
    <w:p w14:paraId="0E512E3F" w14:textId="77777777" w:rsidR="00154360" w:rsidRPr="00AC2428" w:rsidRDefault="00154360" w:rsidP="00A51EA0">
      <w:pPr>
        <w:jc w:val="both"/>
      </w:pPr>
    </w:p>
    <w:p w14:paraId="5B67D484" w14:textId="09C0045B" w:rsidR="00154360" w:rsidRPr="00AC2428" w:rsidRDefault="000E3CDC" w:rsidP="00A51EA0">
      <w:pPr>
        <w:jc w:val="both"/>
      </w:pPr>
      <w:r>
        <w:t xml:space="preserve">V. - Perioada de expirare în urma căreia rezultă o decizie implicită de acceptare este de douăsprezece luni pentru cererile de aprobare a unei metode de justificare a performanței unui sistem în raport cu cerințele de reglementare termică, prezentate în temeiul </w:t>
      </w:r>
      <w:r>
        <w:rPr>
          <w:highlight w:val="yellow"/>
        </w:rPr>
        <w:t>articolului R. 111-20-5 punctul III</w:t>
      </w:r>
      <w:r>
        <w:t>.</w:t>
      </w:r>
    </w:p>
    <w:p w14:paraId="3950BD8C" w14:textId="38295321" w:rsidR="00154360" w:rsidRPr="00AC2428" w:rsidRDefault="00154360" w:rsidP="00A51EA0">
      <w:pPr>
        <w:jc w:val="both"/>
      </w:pPr>
    </w:p>
    <w:p w14:paraId="1733B79B" w14:textId="20795888" w:rsidR="00154360" w:rsidRPr="00AC2428" w:rsidRDefault="000E3CDC" w:rsidP="00A51EA0">
      <w:pPr>
        <w:jc w:val="both"/>
        <w:rPr>
          <w:i/>
          <w:highlight w:val="yellow"/>
        </w:rPr>
      </w:pPr>
      <w:r>
        <w:rPr>
          <w:i/>
        </w:rPr>
        <w:t>Subsecțiunea 3: Cerințe de performanță energetică aplicabile construcției de clădiri sau de părți de clădiri care nu fac obiectul subsecțiunii 1</w:t>
      </w:r>
    </w:p>
    <w:p w14:paraId="61B403D2" w14:textId="77777777" w:rsidR="00C92A23" w:rsidRPr="00AC2428" w:rsidRDefault="00C92A23" w:rsidP="00A51EA0">
      <w:pPr>
        <w:jc w:val="both"/>
      </w:pPr>
    </w:p>
    <w:p w14:paraId="39EB0667" w14:textId="31736987" w:rsidR="00154360" w:rsidRPr="00AC2428" w:rsidRDefault="000E3CDC" w:rsidP="00A51EA0">
      <w:pPr>
        <w:jc w:val="both"/>
      </w:pPr>
      <w:r>
        <w:rPr>
          <w:i/>
        </w:rPr>
        <w:t>Articolul R. 111-20-9.</w:t>
      </w:r>
      <w:r>
        <w:t xml:space="preserve"> - Dispozițiile prezentei subsecțiuni se aplică tuturor proiectelor de construcții de clădiri sau de părți de clădiri care fac obiectul unei cereri de autorizație de construcție sau al unei declarații prealabile și care sunt enumerate mai jos: </w:t>
      </w:r>
    </w:p>
    <w:p w14:paraId="08615F49"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centre de îngrijire a copiilor mici; </w:t>
      </w:r>
    </w:p>
    <w:p w14:paraId="1A911A09"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zonă de amplasare a clădirilor destinate unităților de învățământ secundar;</w:t>
      </w:r>
    </w:p>
    <w:p w14:paraId="4BA08CAE"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clădiri universitare de predare și cercetare; </w:t>
      </w:r>
    </w:p>
    <w:p w14:paraId="6941DF00"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hoteluri; </w:t>
      </w:r>
    </w:p>
    <w:p w14:paraId="1F150381"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restaurante; </w:t>
      </w:r>
    </w:p>
    <w:p w14:paraId="0434330D"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magazine; </w:t>
      </w:r>
    </w:p>
    <w:p w14:paraId="61971C43"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centre și săli de sport, inclusiv vestiare; </w:t>
      </w:r>
    </w:p>
    <w:p w14:paraId="7D242C6C"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centre de sănătate; </w:t>
      </w:r>
    </w:p>
    <w:p w14:paraId="6FC935A0"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centre de cazare pentru persoanele în vârstă și centre de cazare pentru persoanele în vârstă dependente; </w:t>
      </w:r>
    </w:p>
    <w:p w14:paraId="151B27D9"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terminale; </w:t>
      </w:r>
    </w:p>
    <w:p w14:paraId="4DD478E3"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tribunale, palate de justiție; </w:t>
      </w:r>
    </w:p>
    <w:p w14:paraId="6B2E7A1F" w14:textId="68C84A43"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clădiri pentru uz industrial și artizanal. </w:t>
      </w:r>
    </w:p>
    <w:p w14:paraId="710FF969" w14:textId="77777777" w:rsidR="00154360" w:rsidRPr="00AC2428" w:rsidRDefault="00154360" w:rsidP="00A51EA0">
      <w:pPr>
        <w:jc w:val="both"/>
      </w:pPr>
    </w:p>
    <w:p w14:paraId="0AEB1B1A" w14:textId="43D0C6C0" w:rsidR="00154360" w:rsidRPr="00AC2428" w:rsidRDefault="000E3CDC" w:rsidP="00A51EA0">
      <w:pPr>
        <w:jc w:val="both"/>
      </w:pPr>
      <w:r>
        <w:rPr>
          <w:i/>
        </w:rPr>
        <w:t>Articolul R. 111-20-10.</w:t>
      </w:r>
      <w:r>
        <w:t xml:space="preserve"> - I. - Construcțiile de clădiri sau de părți de clădiri care nu intră sub incidența subsecțiunii 1 trebuie să respecte caracteristicile termice și următoarele condiții:</w:t>
      </w:r>
    </w:p>
    <w:p w14:paraId="7340DEBB" w14:textId="77777777" w:rsidR="00EC037D" w:rsidRPr="00AC2428" w:rsidRDefault="00EC037D" w:rsidP="00A51EA0">
      <w:pPr>
        <w:jc w:val="both"/>
      </w:pPr>
    </w:p>
    <w:p w14:paraId="787B7DCC" w14:textId="7B4A2990" w:rsidR="00154360" w:rsidRPr="00AC2428" w:rsidRDefault="000E3CDC" w:rsidP="00A51EA0">
      <w:pPr>
        <w:jc w:val="both"/>
      </w:pPr>
      <w:r>
        <w:t>1. consumul convențional de energie al unei clădiri pentru încălzire, răcire, producerea apei calde menajere, iluminat, dispozitivele auxiliare de încălzire, răcire, apă caldă menajeră și ventilație trebuie să fie mai mic sau egal cu un consum maxim;</w:t>
      </w:r>
    </w:p>
    <w:p w14:paraId="1086F0EF" w14:textId="77777777" w:rsidR="00EC037D" w:rsidRPr="00AC2428" w:rsidRDefault="00EC037D" w:rsidP="00A51EA0">
      <w:pPr>
        <w:jc w:val="both"/>
      </w:pPr>
    </w:p>
    <w:p w14:paraId="3495F4A5" w14:textId="578D0B55" w:rsidR="00154360" w:rsidRPr="00AC2428" w:rsidRDefault="000E3CDC" w:rsidP="00A51EA0">
      <w:pPr>
        <w:jc w:val="both"/>
      </w:pPr>
      <w:r>
        <w:lastRenderedPageBreak/>
        <w:t>2. necesarul convențional de energie al unei clădiri pentru încălzire, răcire și iluminat nu trebuie să depășească o valoare maximă;</w:t>
      </w:r>
    </w:p>
    <w:p w14:paraId="52BFCF16" w14:textId="77777777" w:rsidR="000E3CDC" w:rsidRPr="00AC2428" w:rsidRDefault="000E3CDC" w:rsidP="00A51EA0">
      <w:pPr>
        <w:jc w:val="both"/>
      </w:pPr>
    </w:p>
    <w:p w14:paraId="77D72964" w14:textId="3005509D" w:rsidR="00154360" w:rsidRPr="00AC2428" w:rsidRDefault="000E3CDC" w:rsidP="00A51EA0">
      <w:pPr>
        <w:jc w:val="both"/>
      </w:pPr>
      <w:r>
        <w:t>3. pentru anumite tipuri de clădiri, temperatura convențională de interior atinsă în timpul verii trebuie să fie mai mică sau egală cu temperatura convențională de interior de referință.</w:t>
      </w:r>
    </w:p>
    <w:p w14:paraId="145BDE29" w14:textId="77777777" w:rsidR="00154360" w:rsidRPr="00AC2428" w:rsidRDefault="00154360" w:rsidP="00A51EA0">
      <w:pPr>
        <w:jc w:val="both"/>
      </w:pPr>
    </w:p>
    <w:p w14:paraId="2366960D" w14:textId="7E004130" w:rsidR="00154360" w:rsidRPr="00AC2428" w:rsidRDefault="000E3CDC" w:rsidP="00A51EA0">
      <w:pPr>
        <w:jc w:val="both"/>
      </w:pPr>
      <w:r>
        <w:t>II. - Un decret al ministrului energiei și al ministrului construcțiilor stabilește, în funcție de categoriile de clădiri:</w:t>
      </w:r>
    </w:p>
    <w:p w14:paraId="6BBB6BA6" w14:textId="77777777" w:rsidR="00154360" w:rsidRPr="00AC2428" w:rsidRDefault="00154360" w:rsidP="00A51EA0">
      <w:pPr>
        <w:jc w:val="both"/>
      </w:pPr>
    </w:p>
    <w:p w14:paraId="31972B51" w14:textId="692180CB" w:rsidR="00154360" w:rsidRPr="00AC2428" w:rsidRDefault="000E3CDC" w:rsidP="00A51EA0">
      <w:pPr>
        <w:jc w:val="both"/>
      </w:pPr>
      <w:r>
        <w:t>1. caracteristicile termice implicate în performanța energetică a clădirii;</w:t>
      </w:r>
    </w:p>
    <w:p w14:paraId="0F659DEB" w14:textId="193F268F" w:rsidR="00154360" w:rsidRPr="00AC2428" w:rsidRDefault="000E3CDC" w:rsidP="00A51EA0">
      <w:pPr>
        <w:jc w:val="both"/>
      </w:pPr>
      <w:r>
        <w:t>2. metoda de calculare a consumului convențional de energie al unei clădiri și convențiile principale luate în considerare în această metodă;</w:t>
      </w:r>
    </w:p>
    <w:p w14:paraId="4867EB88" w14:textId="251A61DE" w:rsidR="00154360" w:rsidRPr="00AC2428" w:rsidRDefault="000E3CDC" w:rsidP="00A51EA0">
      <w:pPr>
        <w:jc w:val="both"/>
      </w:pPr>
      <w:r>
        <w:t>3. valoarea consumului maxim;</w:t>
      </w:r>
    </w:p>
    <w:p w14:paraId="55C38BDC" w14:textId="5668A2FC" w:rsidR="00154360" w:rsidRPr="00AC2428" w:rsidRDefault="000E3CDC" w:rsidP="00A51EA0">
      <w:pPr>
        <w:jc w:val="both"/>
      </w:pPr>
      <w:r>
        <w:t>4. metoda de calculare a necesarului de energie convențional al unei clădiri pentru încălzire, răcire și iluminat, precum și convențiile principale luate în considerare în această metodă;</w:t>
      </w:r>
    </w:p>
    <w:p w14:paraId="49D94D64" w14:textId="450D6E7E" w:rsidR="00154360" w:rsidRPr="00AC2428" w:rsidRDefault="000E3CDC" w:rsidP="00A51EA0">
      <w:pPr>
        <w:jc w:val="both"/>
      </w:pPr>
      <w:r>
        <w:t>5. valoarea necesarului maxim de energie;</w:t>
      </w:r>
    </w:p>
    <w:p w14:paraId="307AC055" w14:textId="1BD6245C" w:rsidR="00154360" w:rsidRPr="00AC2428" w:rsidRDefault="000E3CDC" w:rsidP="00A51EA0">
      <w:pPr>
        <w:jc w:val="both"/>
      </w:pPr>
      <w:r>
        <w:t>6. clădirile pentru care temperatura convențională de interior atinsă în timpul verii nu trebuie să depășească o temperatură convențională de interior de referință;</w:t>
      </w:r>
    </w:p>
    <w:p w14:paraId="70314FE6" w14:textId="32FBB584" w:rsidR="00154360" w:rsidRPr="00AC2428" w:rsidRDefault="000E3CDC" w:rsidP="00A51EA0">
      <w:pPr>
        <w:jc w:val="both"/>
      </w:pPr>
      <w:r>
        <w:t>7. pentru clădirile menționate la punctul I subpunctul 3, metoda de calculare a temperaturii convenționale de interior atinse în timpul verii;</w:t>
      </w:r>
    </w:p>
    <w:p w14:paraId="2ED30E49" w14:textId="2ACBBCB3" w:rsidR="00154360" w:rsidRPr="00AC2428" w:rsidRDefault="000E3CDC" w:rsidP="00A51EA0">
      <w:pPr>
        <w:jc w:val="both"/>
      </w:pPr>
      <w:r>
        <w:t>8. caracteristicile termice de referință pentru calculul temperaturii convenționale de interior atinse în timpul verii;</w:t>
      </w:r>
    </w:p>
    <w:p w14:paraId="71D7D75D" w14:textId="646AD109" w:rsidR="00154360" w:rsidRPr="00AC2428" w:rsidRDefault="000E3CDC" w:rsidP="00A51EA0">
      <w:pPr>
        <w:jc w:val="both"/>
      </w:pPr>
      <w:r>
        <w:t>9. condițiile speciale de evaluare a performanței termice a sistemelor sau proiectelor de construcții pentru care, ca urmare a particularității lor, nu se aplică caracteristicile termice minime sau metodele de calcul;</w:t>
      </w:r>
    </w:p>
    <w:p w14:paraId="006E0A9E" w14:textId="14C8F145" w:rsidR="00154360" w:rsidRPr="00AC2428" w:rsidRDefault="000E3CDC" w:rsidP="00A51EA0">
      <w:pPr>
        <w:jc w:val="both"/>
      </w:pPr>
      <w:r>
        <w:t>10. condițiile de aprobare a procedurilor și a metodelor de aplicare simplificate care permit să fie considerate ca îndeplinite condițiile prevăzute în punctul I;</w:t>
      </w:r>
    </w:p>
    <w:p w14:paraId="66C0A4CE" w14:textId="3B6586B2" w:rsidR="00154360" w:rsidRPr="00AC2428" w:rsidRDefault="000E3CDC" w:rsidP="00A51EA0">
      <w:pPr>
        <w:jc w:val="both"/>
      </w:pPr>
      <w:r>
        <w:t xml:space="preserve">11. modalitățile de transmitere a datelor utilizate pentru aceste calcule și de comunicare, la cerere, către persoanele autorizate menționate la articolul </w:t>
      </w:r>
      <w:r>
        <w:rPr>
          <w:highlight w:val="yellow"/>
        </w:rPr>
        <w:t>L. 151-1</w:t>
      </w:r>
      <w:r>
        <w:t xml:space="preserve">, către oricare cumpărător, către oricare persoană responsabilă cu întocmirea unui certificat de luare în considerare a reglementărilor termice și către oricare persoană responsabilă cu stabilirea diagnosticului de performanță energetică menționat la articolul </w:t>
      </w:r>
      <w:r>
        <w:rPr>
          <w:highlight w:val="yellow"/>
        </w:rPr>
        <w:t>L. 134-2</w:t>
      </w:r>
      <w:r>
        <w:t>.</w:t>
      </w:r>
    </w:p>
    <w:p w14:paraId="077F68D0" w14:textId="77777777" w:rsidR="00154360" w:rsidRPr="00AC2428" w:rsidRDefault="00154360" w:rsidP="00A51EA0">
      <w:pPr>
        <w:jc w:val="both"/>
      </w:pPr>
    </w:p>
    <w:p w14:paraId="3DE4B9FF" w14:textId="529F20A6" w:rsidR="00154360" w:rsidRPr="00AC2428" w:rsidRDefault="00FC7497" w:rsidP="00A51EA0">
      <w:pPr>
        <w:jc w:val="both"/>
      </w:pPr>
      <w:r>
        <w:t>III. - Dispozițiile prezentului articol nu se aplică clădirilor și părților de clădiri cu o temperatură normală de funcționare mai mică sau egală cu 12°C și construcțiilor provizorii pentru o perioadă mai mică de doi ani.</w:t>
      </w:r>
    </w:p>
    <w:p w14:paraId="7EA1AE2E" w14:textId="77777777" w:rsidR="00806611" w:rsidRPr="00AC2428" w:rsidRDefault="00806611" w:rsidP="00A51EA0">
      <w:pPr>
        <w:jc w:val="both"/>
      </w:pPr>
    </w:p>
    <w:p w14:paraId="0BBABC11" w14:textId="5F30FCD5" w:rsidR="00154360" w:rsidRPr="00AC2428" w:rsidRDefault="00FC7497" w:rsidP="00A51EA0">
      <w:pPr>
        <w:jc w:val="both"/>
        <w:rPr>
          <w:i/>
        </w:rPr>
      </w:pPr>
      <w:r>
        <w:rPr>
          <w:i/>
        </w:rPr>
        <w:t>Subsecțiunea 4: Studii și proceduri asociate construcției de clădiri sau de părți de clădiri care fac obiectul subsecțiunii 3</w:t>
      </w:r>
    </w:p>
    <w:p w14:paraId="5AD0A45E" w14:textId="77777777" w:rsidR="00154360" w:rsidRPr="00AC2428" w:rsidRDefault="00154360" w:rsidP="00A51EA0">
      <w:pPr>
        <w:jc w:val="both"/>
      </w:pPr>
    </w:p>
    <w:p w14:paraId="0A6A8C39" w14:textId="26FDE5B4" w:rsidR="00154360" w:rsidRPr="00AC2428" w:rsidRDefault="00FC7497" w:rsidP="00A51EA0">
      <w:pPr>
        <w:jc w:val="both"/>
      </w:pPr>
      <w:r>
        <w:rPr>
          <w:i/>
          <w:iCs/>
        </w:rPr>
        <w:t>Articolul R. 111-20-11.</w:t>
      </w:r>
      <w:r>
        <w:t xml:space="preserve"> - Dirigintele de șantier al oricărei lucrări de construcție de clădiri sau de părți de clădiri care fac obiectul subsecțiunii 3 și care se află în Franța metropolitană trebuie să întocmească, pentru fiecare clădire în cauză, un document care atestă faptul că a luat în considerare sau că a fost luat în considerare de către dirigintele de șantier atunci când acesta din urmă este responsabil cu proiectarea operării reglementărilor termice definite la articolul </w:t>
      </w:r>
      <w:r>
        <w:rPr>
          <w:highlight w:val="yellow"/>
        </w:rPr>
        <w:t>R. 111-20-10</w:t>
      </w:r>
      <w:r>
        <w:t>, în special următoarele:</w:t>
      </w:r>
    </w:p>
    <w:p w14:paraId="34921098" w14:textId="1856755B" w:rsidR="00154360" w:rsidRPr="00AC2428" w:rsidRDefault="00AA5FB0" w:rsidP="00A51EA0">
      <w:pPr>
        <w:jc w:val="both"/>
      </w:pPr>
      <w:r>
        <w:t>-</w:t>
      </w:r>
      <w:r w:rsidR="00154360">
        <w:t xml:space="preserve"> cerința privind necesarul convențional de energie al unei clădiri pentru încălzire, răcire și iluminat, menționată la articolul R. </w:t>
      </w:r>
      <w:r w:rsidR="00154360">
        <w:rPr>
          <w:highlight w:val="yellow"/>
        </w:rPr>
        <w:t>111-20-10</w:t>
      </w:r>
      <w:r w:rsidR="00154360">
        <w:t xml:space="preserve"> punctul I subpunctul 2;</w:t>
      </w:r>
    </w:p>
    <w:p w14:paraId="62935F4C" w14:textId="1B3A4C18" w:rsidR="00154360" w:rsidRPr="00AC2428" w:rsidRDefault="00AA5FB0" w:rsidP="00A51EA0">
      <w:pPr>
        <w:jc w:val="both"/>
      </w:pPr>
      <w:r>
        <w:t>-</w:t>
      </w:r>
      <w:r w:rsidR="00154360">
        <w:t xml:space="preserve"> cerințele privind caracteristicile termice implicate în performanța energetică a clădirii menționate la articolul </w:t>
      </w:r>
      <w:r w:rsidR="00154360">
        <w:rPr>
          <w:highlight w:val="yellow"/>
        </w:rPr>
        <w:t>R. 111-20-10</w:t>
      </w:r>
      <w:r w:rsidR="00154360">
        <w:t xml:space="preserve"> punctul II subpunctul 1 și care sunt precizate prin decret.</w:t>
      </w:r>
    </w:p>
    <w:p w14:paraId="4ABBDCC5" w14:textId="77777777" w:rsidR="00154360" w:rsidRPr="00AC2428" w:rsidRDefault="00154360" w:rsidP="00A51EA0">
      <w:pPr>
        <w:jc w:val="both"/>
      </w:pPr>
    </w:p>
    <w:p w14:paraId="24115C91" w14:textId="7165354A" w:rsidR="00154360" w:rsidRPr="00AC2428" w:rsidRDefault="00FC7497" w:rsidP="00A51EA0">
      <w:pPr>
        <w:jc w:val="both"/>
      </w:pPr>
      <w:r>
        <w:lastRenderedPageBreak/>
        <w:t xml:space="preserve">Acest certificat se întocmește pe baza unui formular conform cerințelor stabilite prin decret. Certificatul se anexează cererii de autorizație de construcție în condițiile prevăzute la articolul </w:t>
      </w:r>
      <w:r>
        <w:rPr>
          <w:highlight w:val="yellow"/>
        </w:rPr>
        <w:t>R* 431-16</w:t>
      </w:r>
      <w:r>
        <w:t xml:space="preserve"> litera (j) din Codul urbanismului.</w:t>
      </w:r>
    </w:p>
    <w:p w14:paraId="4918E8D6" w14:textId="77777777" w:rsidR="00154360" w:rsidRPr="00AC2428" w:rsidRDefault="00154360" w:rsidP="00A51EA0">
      <w:pPr>
        <w:jc w:val="both"/>
      </w:pPr>
    </w:p>
    <w:p w14:paraId="0768B312" w14:textId="57C83AB4" w:rsidR="00154360" w:rsidRPr="00AC2428" w:rsidRDefault="00FC7497" w:rsidP="00A51EA0">
      <w:pPr>
        <w:jc w:val="both"/>
      </w:pPr>
      <w:r>
        <w:rPr>
          <w:i/>
        </w:rPr>
        <w:t>Articolul R. 111-20-12.</w:t>
      </w:r>
      <w:r>
        <w:t xml:space="preserve"> - Dirigintele de șantier al oricărei lucrări de construcție de clădiri sau de părți de clădiri care face obiectul subsecțiunii 3 și care se află în Franța metropolitană trebuie să întocmească, pentru fiecare clădire în cauză, un document care atestă realizarea, pentru clădirile vizate la articolul </w:t>
      </w:r>
      <w:r>
        <w:rPr>
          <w:highlight w:val="yellow"/>
        </w:rPr>
        <w:t>L. 111-9</w:t>
      </w:r>
      <w:r>
        <w:t xml:space="preserve"> al zecelea paragraf, a unui studiu de fezabilitate privind aprovizionarea cu energie, care include în special:</w:t>
      </w:r>
    </w:p>
    <w:p w14:paraId="56AA5E1A" w14:textId="7CE13889" w:rsidR="00154360" w:rsidRPr="00AC2428" w:rsidRDefault="00AA5FB0" w:rsidP="00A51EA0">
      <w:pPr>
        <w:jc w:val="both"/>
      </w:pPr>
      <w:r>
        <w:t>-</w:t>
      </w:r>
      <w:r w:rsidR="00154360">
        <w:t xml:space="preserve"> sistemul prevăzut de dirigintele de șantier la finalizarea studiului de fezabilitate și justificarea acestuia;</w:t>
      </w:r>
    </w:p>
    <w:p w14:paraId="60E8FDDC" w14:textId="0B8BA5BA" w:rsidR="00154360" w:rsidRPr="00AC2428" w:rsidRDefault="00AA5FB0" w:rsidP="00A51EA0">
      <w:pPr>
        <w:jc w:val="both"/>
      </w:pPr>
      <w:r>
        <w:t>-</w:t>
      </w:r>
      <w:r w:rsidR="00154360">
        <w:t xml:space="preserve"> valoarea consumului în kilowați-ore de energie primară pentru sistemul prevăzut;</w:t>
      </w:r>
    </w:p>
    <w:p w14:paraId="655FC8C5" w14:textId="40C64C8B" w:rsidR="00154360" w:rsidRPr="00AC2428" w:rsidRDefault="00AA5FB0" w:rsidP="00A51EA0">
      <w:pPr>
        <w:jc w:val="both"/>
      </w:pPr>
      <w:r>
        <w:t>-</w:t>
      </w:r>
      <w:r w:rsidR="00154360">
        <w:t xml:space="preserve"> costul anual al funcționării sistemului prevăzut.</w:t>
      </w:r>
    </w:p>
    <w:p w14:paraId="46945BA6" w14:textId="77777777" w:rsidR="00806611" w:rsidRPr="00AC2428" w:rsidRDefault="00806611" w:rsidP="00A51EA0">
      <w:pPr>
        <w:jc w:val="both"/>
      </w:pPr>
    </w:p>
    <w:p w14:paraId="26A62454" w14:textId="6E902716" w:rsidR="00154360" w:rsidRPr="00AC2428" w:rsidRDefault="00FC7497" w:rsidP="00A51EA0">
      <w:pPr>
        <w:jc w:val="both"/>
      </w:pPr>
      <w:r>
        <w:t xml:space="preserve">Acest certificat se întocmește pe baza unui formular conform cerințelor stabilite prin decret. Certificatul se anexează cererii de autorizație de construcție în condițiile prevăzute la articolul </w:t>
      </w:r>
      <w:r>
        <w:rPr>
          <w:highlight w:val="yellow"/>
        </w:rPr>
        <w:t>R* 431-16</w:t>
      </w:r>
      <w:r>
        <w:t xml:space="preserve"> litera (j) din Codul urbanismului.</w:t>
      </w:r>
    </w:p>
    <w:p w14:paraId="324435FC" w14:textId="77777777" w:rsidR="00806611" w:rsidRPr="00AC2428" w:rsidRDefault="00806611" w:rsidP="00A51EA0">
      <w:pPr>
        <w:jc w:val="both"/>
      </w:pPr>
    </w:p>
    <w:p w14:paraId="40FD8EE6" w14:textId="38A6840A" w:rsidR="00154360" w:rsidRPr="00AC2428" w:rsidRDefault="00FC7497" w:rsidP="00A51EA0">
      <w:pPr>
        <w:jc w:val="both"/>
      </w:pPr>
      <w:r>
        <w:rPr>
          <w:i/>
        </w:rPr>
        <w:t>Articolul R. 111-20-13.</w:t>
      </w:r>
      <w:r>
        <w:t xml:space="preserve"> - La finalizarea lucrărilor de construcție de clădiri sau de părți de clădiri care intră sub incidența subsecțiunii 3 și care fac obiectul autorizațiilor de construcție și care sunt situate în Franța metropolitană:</w:t>
      </w:r>
    </w:p>
    <w:p w14:paraId="5A5FEF09" w14:textId="74C63BA7" w:rsidR="00154360" w:rsidRPr="00AC2428" w:rsidRDefault="00154360" w:rsidP="00A51EA0">
      <w:pPr>
        <w:jc w:val="both"/>
      </w:pPr>
      <w:r>
        <w:t>- dacă dirigintele de șantier al operațiunii de construcție este responsabil cu proiectarea operațiunilor și executării lucrărilor, acesta trebuie să prezinte, pentru fiecare clădire în cauză, un document care să ateste faptul că a luat în considerare reglementarea termică;</w:t>
      </w:r>
    </w:p>
    <w:p w14:paraId="2D62122C" w14:textId="73EB76FE" w:rsidR="00154360" w:rsidRPr="00AC2428" w:rsidRDefault="00154360" w:rsidP="00A51EA0">
      <w:pPr>
        <w:jc w:val="both"/>
      </w:pPr>
      <w:r>
        <w:t>- dacă sarcina încredințată dirigintelui de șantier se limitează la proiectarea operațiunilor sau dacă dirigintele de șantier nu a desemnat un responsabil științific, dirigintele de șantier trebuie să prezinte, pentru fiecare clădire în cauză, un document care să ateste că a luat în considerare reglementarea termică.</w:t>
      </w:r>
    </w:p>
    <w:p w14:paraId="265FFD06" w14:textId="77777777" w:rsidR="00154360" w:rsidRPr="00AC2428" w:rsidRDefault="00154360" w:rsidP="00A51EA0">
      <w:pPr>
        <w:jc w:val="both"/>
      </w:pPr>
    </w:p>
    <w:p w14:paraId="4B7A9D41" w14:textId="37664EEB" w:rsidR="00154360" w:rsidRPr="00AC2428" w:rsidRDefault="00FC7497" w:rsidP="00A51EA0">
      <w:pPr>
        <w:jc w:val="both"/>
      </w:pPr>
      <w:r>
        <w:t>Documentul astfel întocmit trebuie să ateste luarea în considerare a:</w:t>
      </w:r>
    </w:p>
    <w:p w14:paraId="39EFAACB" w14:textId="6C05F644" w:rsidR="00154360" w:rsidRPr="00AC2428" w:rsidRDefault="00AA5FB0" w:rsidP="00A51EA0">
      <w:pPr>
        <w:jc w:val="both"/>
      </w:pPr>
      <w:r>
        <w:t>-</w:t>
      </w:r>
      <w:r w:rsidR="00154360">
        <w:t xml:space="preserve"> cerinței privind consumul convențional de energie al clădirii pentru încălzire, răcire, producerea apei calde menajere, iluminat, dispozitivele auxiliare de încălzire, răcire, apă caldă menajeră și ventilație, menționată la articolul </w:t>
      </w:r>
      <w:r w:rsidR="00154360">
        <w:rPr>
          <w:highlight w:val="yellow"/>
        </w:rPr>
        <w:t>R. 111-20-10</w:t>
      </w:r>
      <w:r w:rsidR="00154360">
        <w:t xml:space="preserve"> punctul I subpunctul 1;</w:t>
      </w:r>
    </w:p>
    <w:p w14:paraId="3A7801F7" w14:textId="21E07072" w:rsidR="00154360" w:rsidRPr="00AC2428" w:rsidRDefault="00AA5FB0" w:rsidP="00A51EA0">
      <w:pPr>
        <w:jc w:val="both"/>
      </w:pPr>
      <w:r>
        <w:t>-</w:t>
      </w:r>
      <w:r w:rsidR="00154360">
        <w:t xml:space="preserve"> cerinței privind necesarul de energie convențională al unei clădiri pentru încălzire, răcire și iluminat, menționată la articolul </w:t>
      </w:r>
      <w:r w:rsidR="00154360">
        <w:rPr>
          <w:highlight w:val="yellow"/>
        </w:rPr>
        <w:t>R. 111-20-10</w:t>
      </w:r>
      <w:r w:rsidR="00154360">
        <w:t xml:space="preserve"> punctul I subpunctul 2;</w:t>
      </w:r>
    </w:p>
    <w:p w14:paraId="28F040DD" w14:textId="3FAF10F0" w:rsidR="00154360" w:rsidRPr="00AC2428" w:rsidRDefault="00AA5FB0" w:rsidP="00A51EA0">
      <w:pPr>
        <w:jc w:val="both"/>
      </w:pPr>
      <w:r>
        <w:t>-</w:t>
      </w:r>
      <w:r w:rsidR="00154360">
        <w:t xml:space="preserve"> pentru anumite tipuri de clădiri, a cerinței privind temperatura convențională din interior atinsă în timpul verii, menționată la articolul </w:t>
      </w:r>
      <w:r w:rsidR="00154360">
        <w:rPr>
          <w:highlight w:val="yellow"/>
        </w:rPr>
        <w:t>R. 111-20-10</w:t>
      </w:r>
      <w:r w:rsidR="00154360">
        <w:t xml:space="preserve"> punctul I subpunctul 3;</w:t>
      </w:r>
    </w:p>
    <w:p w14:paraId="23F539D9" w14:textId="66E5DFD0" w:rsidR="00154360" w:rsidRPr="00AC2428" w:rsidRDefault="00AA5FB0" w:rsidP="00A51EA0">
      <w:pPr>
        <w:jc w:val="both"/>
      </w:pPr>
      <w:r>
        <w:t>-</w:t>
      </w:r>
      <w:r w:rsidR="00154360">
        <w:t xml:space="preserve"> cerințelor privind caracteristicile termice implicate în performanța energetică a clădirii, menționate la articolul </w:t>
      </w:r>
      <w:r w:rsidR="00154360">
        <w:rPr>
          <w:highlight w:val="yellow"/>
        </w:rPr>
        <w:t>R. 111-20-10</w:t>
      </w:r>
      <w:r w:rsidR="00154360">
        <w:t xml:space="preserve"> punctul II subpunctul 1 și care sunt precizate prin decret.</w:t>
      </w:r>
    </w:p>
    <w:p w14:paraId="7240B023" w14:textId="77777777" w:rsidR="00806611" w:rsidRPr="00AC2428" w:rsidRDefault="00806611" w:rsidP="00A51EA0">
      <w:pPr>
        <w:jc w:val="both"/>
      </w:pPr>
    </w:p>
    <w:p w14:paraId="11B91253" w14:textId="2BA63EB7" w:rsidR="00154360" w:rsidRPr="00AC2428" w:rsidRDefault="00FC7497" w:rsidP="00A51EA0">
      <w:pPr>
        <w:jc w:val="both"/>
      </w:pPr>
      <w:r>
        <w:t>Acest certificat se înt</w:t>
      </w:r>
      <w:bookmarkStart w:id="0" w:name="_GoBack"/>
      <w:bookmarkEnd w:id="0"/>
      <w:r>
        <w:t xml:space="preserve">ocmește pe baza unui formular conform cerințelor stabilite prin decret. Certificatul este anexat declarației de finalizare a lucrărilor în condițiile prevăzute la articolul </w:t>
      </w:r>
      <w:r>
        <w:rPr>
          <w:highlight w:val="yellow"/>
        </w:rPr>
        <w:t>R. 462-4-1</w:t>
      </w:r>
      <w:r>
        <w:t xml:space="preserve"> din Codul urbanismului.</w:t>
      </w:r>
    </w:p>
    <w:p w14:paraId="648F2128" w14:textId="77777777" w:rsidR="00806611" w:rsidRPr="00AC2428" w:rsidRDefault="00806611" w:rsidP="00A51EA0">
      <w:pPr>
        <w:jc w:val="both"/>
      </w:pPr>
    </w:p>
    <w:p w14:paraId="518F5A4F" w14:textId="01654B60" w:rsidR="00154360" w:rsidRPr="00AC2428" w:rsidRDefault="00FC7497" w:rsidP="00A51EA0">
      <w:pPr>
        <w:jc w:val="both"/>
      </w:pPr>
      <w:r>
        <w:rPr>
          <w:i/>
        </w:rPr>
        <w:t>Articolul R. 111-20-14.</w:t>
      </w:r>
      <w:r>
        <w:t xml:space="preserve"> - Certificatul prevăzut la articolul </w:t>
      </w:r>
      <w:r>
        <w:rPr>
          <w:highlight w:val="yellow"/>
        </w:rPr>
        <w:t>R. 111-20-13</w:t>
      </w:r>
      <w:r>
        <w:t xml:space="preserve"> se întocmește de una dintre următoarele persoane:</w:t>
      </w:r>
    </w:p>
    <w:p w14:paraId="03886D7B" w14:textId="6AE79DED" w:rsidR="00154360" w:rsidRPr="00AC2428" w:rsidRDefault="00154360" w:rsidP="00A51EA0">
      <w:pPr>
        <w:jc w:val="both"/>
      </w:pPr>
      <w:r>
        <w:t xml:space="preserve">- un controlor tehnic menționat la articolul </w:t>
      </w:r>
      <w:r>
        <w:rPr>
          <w:highlight w:val="yellow"/>
        </w:rPr>
        <w:t>L. 111-23</w:t>
      </w:r>
      <w:r>
        <w:t xml:space="preserve"> pentru orice tip de clădire;</w:t>
      </w:r>
    </w:p>
    <w:p w14:paraId="23DCC6ED" w14:textId="52A28DF9" w:rsidR="00154360" w:rsidRPr="00AC2428" w:rsidRDefault="00154360" w:rsidP="00A51EA0">
      <w:pPr>
        <w:jc w:val="both"/>
      </w:pPr>
      <w:r>
        <w:t xml:space="preserve">- o persoană care îndeplinește condițiile necesare pentru a efectua diagnosticul de performanță energetică prevăzut la articolul </w:t>
      </w:r>
      <w:r>
        <w:rPr>
          <w:highlight w:val="yellow"/>
        </w:rPr>
        <w:t>L. 134-1</w:t>
      </w:r>
      <w:r>
        <w:t xml:space="preserve"> în cazul unei locuințe individuale sau alăturate;</w:t>
      </w:r>
    </w:p>
    <w:p w14:paraId="67C83143" w14:textId="412D737B" w:rsidR="00154360" w:rsidRPr="00AC2428" w:rsidRDefault="00154360" w:rsidP="00A51EA0">
      <w:pPr>
        <w:jc w:val="both"/>
      </w:pPr>
      <w:r>
        <w:lastRenderedPageBreak/>
        <w:t xml:space="preserve">- o organizație care a certificat, în sensul articolului </w:t>
      </w:r>
      <w:r>
        <w:rPr>
          <w:highlight w:val="yellow"/>
        </w:rPr>
        <w:t>L. 433-3 – L. 433-10</w:t>
      </w:r>
      <w:r>
        <w:t xml:space="preserve"> din Codul consumului, performanța energetică a noii clădiri sau a noii părți de clădire și care a semnat un acord cu ministrul construcțiilor pentru orice tip de clădire;</w:t>
      </w:r>
    </w:p>
    <w:p w14:paraId="0616B5E7" w14:textId="7B75CD5A" w:rsidR="00154360" w:rsidRPr="00AC2428" w:rsidRDefault="00F86AC9" w:rsidP="00A51EA0">
      <w:pPr>
        <w:jc w:val="both"/>
      </w:pPr>
      <w:r>
        <w:t>-</w:t>
      </w:r>
      <w:r w:rsidR="00154360">
        <w:t xml:space="preserve"> un arhitect în sensul articolului 2 din Legea nr. 2/77 din 3 ianuarie 1977 privind arhitectura pentru orice tip de clădire.</w:t>
      </w:r>
    </w:p>
    <w:p w14:paraId="304D1B3D" w14:textId="77777777" w:rsidR="00154360" w:rsidRPr="00AC2428" w:rsidRDefault="00154360" w:rsidP="00A51EA0">
      <w:pPr>
        <w:jc w:val="both"/>
      </w:pPr>
    </w:p>
    <w:p w14:paraId="191AAF1B" w14:textId="4FE8462F" w:rsidR="00154360" w:rsidRPr="00AC2428" w:rsidRDefault="00FC7497" w:rsidP="00A51EA0">
      <w:pPr>
        <w:jc w:val="both"/>
      </w:pPr>
      <w:r>
        <w:t xml:space="preserve">Se stabilesc prin decret informațiile pe care dirigintele de șantier trebuie să le furnizeze, în funcție de categoriile de clădiri, persoanelor menționate anterior pentru a permite pregătirea documentului descris la articolul </w:t>
      </w:r>
      <w:r>
        <w:rPr>
          <w:highlight w:val="yellow"/>
        </w:rPr>
        <w:t>R. 111-20-13</w:t>
      </w:r>
      <w:r>
        <w:t>.</w:t>
      </w:r>
    </w:p>
    <w:p w14:paraId="2FBC5E46" w14:textId="77777777" w:rsidR="00154360" w:rsidRPr="00AC2428" w:rsidRDefault="00154360" w:rsidP="00A51EA0">
      <w:pPr>
        <w:jc w:val="both"/>
      </w:pPr>
    </w:p>
    <w:p w14:paraId="00DAA37F" w14:textId="7A09F6FE" w:rsidR="00A015D5" w:rsidRPr="00AC2428" w:rsidRDefault="00FC7497" w:rsidP="00A51EA0">
      <w:pPr>
        <w:jc w:val="both"/>
      </w:pPr>
      <w:r>
        <w:rPr>
          <w:i/>
          <w:iCs/>
        </w:rPr>
        <w:t>Articolul R. 111-20-15</w:t>
      </w:r>
      <w:r>
        <w:t xml:space="preserve">. - Prin decret al ministrului construcțiilor se stabilesc modalitățile de aplicare a articolelor </w:t>
      </w:r>
      <w:r>
        <w:rPr>
          <w:highlight w:val="yellow"/>
        </w:rPr>
        <w:t>R. 111-20-11-R. 111-20-14</w:t>
      </w:r>
      <w:r>
        <w:t>.</w:t>
      </w:r>
    </w:p>
    <w:p w14:paraId="3300FF78" w14:textId="69ED9C07" w:rsidR="00154360" w:rsidRPr="00AC2428" w:rsidRDefault="00154360" w:rsidP="00A51EA0">
      <w:pPr>
        <w:jc w:val="both"/>
      </w:pPr>
    </w:p>
    <w:p w14:paraId="11A98F9F" w14:textId="39F9304C" w:rsidR="00154360" w:rsidRPr="00AC2428" w:rsidRDefault="00FC7497" w:rsidP="00A51EA0">
      <w:pPr>
        <w:jc w:val="both"/>
      </w:pPr>
      <w:r>
        <w:rPr>
          <w:i/>
        </w:rPr>
        <w:t>Articolul R. 111-20-16.</w:t>
      </w:r>
      <w:r>
        <w:t xml:space="preserve"> - I. - Perioada de expirare în urma căreia rezultă o decizie implicită de acceptare este de trei luni pentru cererile prezentate în temeiul articolului </w:t>
      </w:r>
      <w:r>
        <w:rPr>
          <w:highlight w:val="yellow"/>
        </w:rPr>
        <w:t>R. 111-20-10</w:t>
      </w:r>
      <w:r>
        <w:t xml:space="preserve"> pentru aprobarea unui operator pentru măsurarea permeabilității aerului din clădiri;</w:t>
      </w:r>
    </w:p>
    <w:p w14:paraId="30F77A17" w14:textId="77777777" w:rsidR="00154360" w:rsidRPr="00AC2428" w:rsidRDefault="00154360" w:rsidP="00A51EA0">
      <w:pPr>
        <w:jc w:val="both"/>
      </w:pPr>
    </w:p>
    <w:p w14:paraId="21138818" w14:textId="27BE9D7E" w:rsidR="00154360" w:rsidRPr="00AC2428" w:rsidRDefault="00FC7497" w:rsidP="00A51EA0">
      <w:pPr>
        <w:jc w:val="both"/>
      </w:pPr>
      <w:r>
        <w:t xml:space="preserve">II. - Perioada de expirare în urma căreia rezultă o decizie implicită de acceptare este de patru luni pentru cererile prezentate în temeiul articolului </w:t>
      </w:r>
      <w:r>
        <w:rPr>
          <w:highlight w:val="yellow"/>
        </w:rPr>
        <w:t>R. 111-20-10</w:t>
      </w:r>
      <w:r>
        <w:t xml:space="preserve"> și care vizează aprobarea:</w:t>
      </w:r>
    </w:p>
    <w:p w14:paraId="2338EA0C" w14:textId="77777777" w:rsidR="00392CE8" w:rsidRPr="00AC2428" w:rsidRDefault="00392CE8" w:rsidP="00A51EA0">
      <w:pPr>
        <w:jc w:val="both"/>
      </w:pPr>
    </w:p>
    <w:p w14:paraId="0558BBFE" w14:textId="6C05CAB0" w:rsidR="00154360" w:rsidRPr="00AC2428" w:rsidRDefault="00FC7497" w:rsidP="00A51EA0">
      <w:pPr>
        <w:jc w:val="both"/>
      </w:pPr>
      <w:r>
        <w:t>1. unei metode simplificate de reglementare termică pentru locuințele individuale;</w:t>
      </w:r>
    </w:p>
    <w:p w14:paraId="3830A663" w14:textId="045CE685" w:rsidR="00154360" w:rsidRPr="00AC2428" w:rsidRDefault="00FC7497" w:rsidP="00A51EA0">
      <w:pPr>
        <w:jc w:val="both"/>
      </w:pPr>
      <w:r>
        <w:t>2. soluții tehnice pentru respectarea reglementării termice a clădirilor existente.</w:t>
      </w:r>
    </w:p>
    <w:p w14:paraId="3D6BF6C3" w14:textId="77777777" w:rsidR="00154360" w:rsidRPr="00AC2428" w:rsidRDefault="00154360" w:rsidP="00A51EA0">
      <w:pPr>
        <w:jc w:val="both"/>
      </w:pPr>
    </w:p>
    <w:p w14:paraId="71E665A9" w14:textId="37CF8875" w:rsidR="00154360" w:rsidRPr="00AC2428" w:rsidRDefault="00FC7497" w:rsidP="00A51EA0">
      <w:pPr>
        <w:jc w:val="both"/>
      </w:pPr>
      <w:r>
        <w:t xml:space="preserve">III. - Perioada de expirare în urma căreia rezultă o decizie implicită de acceptare este de șase luni pentru cererile de aprobare a performanței unei rețele termice sau de răcire prezentate în temeiul articolului </w:t>
      </w:r>
      <w:r>
        <w:rPr>
          <w:highlight w:val="yellow"/>
        </w:rPr>
        <w:t>R. 111-20-10.</w:t>
      </w:r>
    </w:p>
    <w:p w14:paraId="2ED707E5" w14:textId="77777777" w:rsidR="00154360" w:rsidRPr="00AC2428" w:rsidRDefault="00154360" w:rsidP="00A51EA0">
      <w:pPr>
        <w:jc w:val="both"/>
      </w:pPr>
    </w:p>
    <w:p w14:paraId="0A56ADA4" w14:textId="76D5FCFC" w:rsidR="00154360" w:rsidRPr="00AC2428" w:rsidRDefault="00FC7497" w:rsidP="00A51EA0">
      <w:pPr>
        <w:jc w:val="both"/>
      </w:pPr>
      <w:r>
        <w:t xml:space="preserve">IV. - Perioada de expirare în urma căreia rezultă o decizie implicită de acceptare este de nouă luni pentru cererile de aprobare a unui software pentru aplicarea reglementării termice, prezentate în temeiul articolului </w:t>
      </w:r>
      <w:r>
        <w:rPr>
          <w:highlight w:val="yellow"/>
        </w:rPr>
        <w:t>R. 111-20-10</w:t>
      </w:r>
      <w:r>
        <w:t>.</w:t>
      </w:r>
    </w:p>
    <w:p w14:paraId="3A503110" w14:textId="77777777" w:rsidR="00154360" w:rsidRPr="00AC2428" w:rsidRDefault="00154360" w:rsidP="00A51EA0">
      <w:pPr>
        <w:jc w:val="both"/>
      </w:pPr>
    </w:p>
    <w:p w14:paraId="31770D67" w14:textId="52DA87A7" w:rsidR="00154360" w:rsidRPr="00AC2428" w:rsidRDefault="00FC7497" w:rsidP="00A51EA0">
      <w:pPr>
        <w:jc w:val="both"/>
      </w:pPr>
      <w:r>
        <w:t xml:space="preserve">V. - Perioada de expirare în urma căreia rezultă o decizie implicită de acceptare este de douăsprezece luni pentru cererile de aprobare a unei metode de justificare a performanței unui sistem în raport cu cerințele de reglementare termică, prezentate în temeiul articolului </w:t>
      </w:r>
      <w:r>
        <w:rPr>
          <w:highlight w:val="yellow"/>
        </w:rPr>
        <w:t>R. 111-20-10.</w:t>
      </w:r>
    </w:p>
    <w:p w14:paraId="3F49F30C" w14:textId="0CB56827" w:rsidR="00154360" w:rsidRPr="00AC2428" w:rsidRDefault="00154360" w:rsidP="00A51EA0">
      <w:pPr>
        <w:jc w:val="both"/>
      </w:pPr>
    </w:p>
    <w:p w14:paraId="320314E4" w14:textId="1FD17CC5" w:rsidR="00154360" w:rsidRPr="00AC2428" w:rsidRDefault="00FC7497" w:rsidP="00A51EA0">
      <w:pPr>
        <w:jc w:val="both"/>
      </w:pPr>
      <w:r>
        <w:rPr>
          <w:i/>
        </w:rPr>
        <w:t>Articolul R. 111-20-17.</w:t>
      </w:r>
      <w:r>
        <w:t xml:space="preserve"> - Înainte de prezentarea cererii de autorizație de construcție, dirigintele de șantier trebuie să efectueze un studiu de fezabilitate tehnică și economică a diverselor soluții de alimentare cu energie pentru încălzire, ventilație, răcire, producerea apei calde menajere și iluminatul incintelor. </w:t>
      </w:r>
    </w:p>
    <w:p w14:paraId="3B453DBA" w14:textId="77777777" w:rsidR="00154360" w:rsidRPr="00AC2428" w:rsidRDefault="00154360" w:rsidP="00A51EA0">
      <w:pPr>
        <w:pStyle w:val="NormalWeb"/>
        <w:spacing w:before="0" w:beforeAutospacing="0" w:after="0" w:afterAutospacing="0"/>
        <w:jc w:val="both"/>
      </w:pPr>
      <w:r>
        <w:t>Acest studiu examinează în special:</w:t>
      </w:r>
    </w:p>
    <w:p w14:paraId="6A5DECAC" w14:textId="4AC3B04F" w:rsidR="00154360" w:rsidRPr="00AC2428" w:rsidRDefault="00806611" w:rsidP="00A51EA0">
      <w:pPr>
        <w:pStyle w:val="NormalWeb"/>
        <w:spacing w:before="0" w:beforeAutospacing="0" w:after="0" w:afterAutospacing="0"/>
        <w:jc w:val="both"/>
      </w:pPr>
      <w:r>
        <w:t>- utilizarea energiei solare și a altor surse regenerabile de energie menționate la articolul 29 din Legea nr. 781/2005 din 13 iulie 2005;</w:t>
      </w:r>
    </w:p>
    <w:p w14:paraId="304D761A" w14:textId="01E86051" w:rsidR="00154360" w:rsidRPr="00AC2428" w:rsidRDefault="00806611" w:rsidP="00A51EA0">
      <w:pPr>
        <w:pStyle w:val="NormalWeb"/>
        <w:spacing w:before="0" w:beforeAutospacing="0" w:after="0" w:afterAutospacing="0"/>
        <w:jc w:val="both"/>
      </w:pPr>
      <w:r>
        <w:t>- conectarea la o rețea colectivă sau urbană termică sau de răcire, dacă există în apropierea terenului de amplasare a clădirii sau de operare;</w:t>
      </w:r>
    </w:p>
    <w:p w14:paraId="26B88157" w14:textId="394A00FE" w:rsidR="00154360" w:rsidRPr="00AC2428" w:rsidRDefault="00AA5FB0" w:rsidP="00A51EA0">
      <w:pPr>
        <w:pStyle w:val="NormalWeb"/>
        <w:spacing w:before="0" w:beforeAutospacing="0" w:after="0" w:afterAutospacing="0"/>
        <w:jc w:val="both"/>
      </w:pPr>
      <w:r>
        <w:t>-</w:t>
      </w:r>
      <w:r w:rsidR="00806611">
        <w:t xml:space="preserve"> utilizarea pompelor de căldură și a cazanelor cu condensare;</w:t>
      </w:r>
    </w:p>
    <w:p w14:paraId="0F469B6F" w14:textId="21B6685B" w:rsidR="00154360" w:rsidRPr="00AC2428" w:rsidRDefault="00AA5FB0" w:rsidP="00A51EA0">
      <w:pPr>
        <w:pStyle w:val="NormalWeb"/>
        <w:spacing w:before="0" w:beforeAutospacing="0" w:after="0" w:afterAutospacing="0"/>
        <w:jc w:val="both"/>
      </w:pPr>
      <w:r>
        <w:t xml:space="preserve">- </w:t>
      </w:r>
      <w:r w:rsidR="00806611">
        <w:t xml:space="preserve">recurgerea la producția combinată de energie termică și electrică; </w:t>
      </w:r>
    </w:p>
    <w:p w14:paraId="70D7269F" w14:textId="77777777" w:rsidR="00A51EA0" w:rsidRDefault="00A51EA0" w:rsidP="00A51EA0">
      <w:pPr>
        <w:pStyle w:val="NormalWeb"/>
        <w:spacing w:before="0" w:beforeAutospacing="0" w:after="0" w:afterAutospacing="0"/>
        <w:jc w:val="both"/>
      </w:pPr>
    </w:p>
    <w:p w14:paraId="22C5A6FA" w14:textId="1220011B" w:rsidR="00154360" w:rsidRPr="00AC2428" w:rsidRDefault="00FC7497" w:rsidP="00A51EA0">
      <w:pPr>
        <w:pStyle w:val="NormalWeb"/>
        <w:spacing w:before="0" w:beforeAutospacing="0" w:after="0" w:afterAutospacing="0"/>
        <w:jc w:val="both"/>
      </w:pPr>
      <w:r>
        <w:t xml:space="preserve">Acesta prezintă avantajele și dezavantajele fiecărei soluții studiate, în ceea ce privește condițiile de gestionare a dispozitivului, costurile de investiții și de exploatare, perioada de amortizare a </w:t>
      </w:r>
      <w:r>
        <w:lastRenderedPageBreak/>
        <w:t xml:space="preserve">investiției și impactul preconizat asupra emisiilor de gaze cu efect de seră. Acesta ia în considerare pentru extinderea unei clădiri modalitățile de alimentare cu energie a clădirii. </w:t>
      </w:r>
    </w:p>
    <w:p w14:paraId="3807BC1A" w14:textId="77777777" w:rsidR="00A51EA0" w:rsidRDefault="00A51EA0" w:rsidP="00A51EA0">
      <w:pPr>
        <w:pStyle w:val="NormalWeb"/>
        <w:spacing w:before="0" w:beforeAutospacing="0" w:after="0" w:afterAutospacing="0"/>
        <w:jc w:val="both"/>
      </w:pPr>
    </w:p>
    <w:p w14:paraId="13A37A66" w14:textId="08F19C59" w:rsidR="00154360" w:rsidRPr="00AC2428" w:rsidRDefault="00FC7497" w:rsidP="00A51EA0">
      <w:pPr>
        <w:pStyle w:val="NormalWeb"/>
        <w:spacing w:before="0" w:beforeAutospacing="0" w:after="0" w:afterAutospacing="0"/>
        <w:jc w:val="both"/>
      </w:pPr>
      <w:r>
        <w:t xml:space="preserve">Acest studiu indică motivele pentru care dirigintele de șantier a ales soluția de alimentare selectată. </w:t>
      </w:r>
    </w:p>
    <w:p w14:paraId="64A7DE37" w14:textId="77777777" w:rsidR="00A51EA0" w:rsidRDefault="00A51EA0" w:rsidP="00A51EA0">
      <w:pPr>
        <w:pStyle w:val="NormalWeb"/>
        <w:spacing w:before="0" w:beforeAutospacing="0" w:after="0" w:afterAutospacing="0"/>
        <w:jc w:val="both"/>
      </w:pPr>
    </w:p>
    <w:p w14:paraId="019B49AA" w14:textId="1BC80D03" w:rsidR="00154360" w:rsidRPr="00AC2428" w:rsidRDefault="00FC7497" w:rsidP="00A51EA0">
      <w:pPr>
        <w:pStyle w:val="NormalWeb"/>
        <w:spacing w:before="0" w:beforeAutospacing="0" w:after="0" w:afterAutospacing="0"/>
        <w:jc w:val="both"/>
      </w:pPr>
      <w:r>
        <w:t xml:space="preserve">În perimetrele de dezvoltare prioritară a unei rețele termice sau de răcire care a făcut obiectul unei decizii de clasificare în vigoare în conformitate cu dispozițiile articolelor </w:t>
      </w:r>
      <w:r>
        <w:rPr>
          <w:highlight w:val="yellow"/>
        </w:rPr>
        <w:t>L. 712-1-L. 712-3</w:t>
      </w:r>
      <w:r>
        <w:t xml:space="preserve"> din Codul energiei, studiul de fezabilitate tehnică și economică prevăzut la primul paragraf nu este obligatoriu decât pentru clădirile în cazul cărora nu se aplică obligația de conectare la rețea și pentru cele pentru care s-a obținut o derogare de la obligația de conectare la rețea.</w:t>
      </w:r>
    </w:p>
    <w:p w14:paraId="3D65B17C" w14:textId="77777777" w:rsidR="00154360" w:rsidRPr="00AC2428" w:rsidRDefault="00154360" w:rsidP="00A51EA0">
      <w:pPr>
        <w:jc w:val="both"/>
      </w:pPr>
    </w:p>
    <w:p w14:paraId="7747B28A" w14:textId="3C9ABDAF" w:rsidR="00154360" w:rsidRPr="00AC2428" w:rsidRDefault="00FC7497" w:rsidP="00A51EA0">
      <w:pPr>
        <w:jc w:val="both"/>
      </w:pPr>
      <w:r>
        <w:rPr>
          <w:i/>
          <w:iCs/>
        </w:rPr>
        <w:t>Articolul R. 111-20-18</w:t>
      </w:r>
      <w:r>
        <w:t xml:space="preserve">. - Cerințele prevăzute la articolul </w:t>
      </w:r>
      <w:r>
        <w:rPr>
          <w:highlight w:val="yellow"/>
        </w:rPr>
        <w:t>R. 111-20-17</w:t>
      </w:r>
      <w:r>
        <w:t xml:space="preserve"> se aplică construcției de clădiri sau de părți de clădiri care fac obiectul subsecțiunii 3, cu excepția următoarelor categorii: </w:t>
      </w:r>
    </w:p>
    <w:p w14:paraId="2EECB0B1" w14:textId="77777777" w:rsidR="00A51EA0" w:rsidRDefault="00A51EA0" w:rsidP="00A51EA0">
      <w:pPr>
        <w:pStyle w:val="NormalWeb"/>
        <w:spacing w:before="0" w:beforeAutospacing="0" w:after="0" w:afterAutospacing="0"/>
        <w:jc w:val="both"/>
      </w:pPr>
    </w:p>
    <w:p w14:paraId="70DACC20" w14:textId="1704D1AE" w:rsidR="00FC7497" w:rsidRPr="00AC2428" w:rsidRDefault="00FC7497" w:rsidP="00A51EA0">
      <w:pPr>
        <w:pStyle w:val="NormalWeb"/>
        <w:spacing w:before="0" w:beforeAutospacing="0" w:after="0" w:afterAutospacing="0"/>
        <w:jc w:val="both"/>
      </w:pPr>
      <w:r>
        <w:t>(a) construcții provizorii prevăzute cu o durată de utilizare egală sau mai mică de doi ani;</w:t>
      </w:r>
    </w:p>
    <w:p w14:paraId="33A60670" w14:textId="77777777" w:rsidR="00A51EA0" w:rsidRDefault="00A51EA0" w:rsidP="00A51EA0">
      <w:pPr>
        <w:pStyle w:val="NormalWeb"/>
        <w:spacing w:before="0" w:beforeAutospacing="0" w:after="0" w:afterAutospacing="0"/>
        <w:jc w:val="both"/>
      </w:pPr>
    </w:p>
    <w:p w14:paraId="565DE0E0" w14:textId="49433DC8" w:rsidR="00154360" w:rsidRPr="00AC2428" w:rsidRDefault="00FC7497" w:rsidP="00A51EA0">
      <w:pPr>
        <w:pStyle w:val="NormalWeb"/>
        <w:spacing w:before="0" w:beforeAutospacing="0" w:after="0" w:afterAutospacing="0"/>
        <w:jc w:val="both"/>
      </w:pPr>
      <w:r>
        <w:t xml:space="preserve">(b) clădiri pentru uz agricol, artizanal sau industrial, altele decât spațiile rezidențiale, care necesită doar o cantitate mică de energie pentru încălzire, producerea de apă caldă sau răcire; </w:t>
      </w:r>
    </w:p>
    <w:p w14:paraId="70BD2A9F" w14:textId="77777777" w:rsidR="00A51EA0" w:rsidRDefault="00A51EA0" w:rsidP="00A51EA0">
      <w:pPr>
        <w:pStyle w:val="NormalWeb"/>
        <w:spacing w:before="0" w:beforeAutospacing="0" w:after="0" w:afterAutospacing="0"/>
        <w:jc w:val="both"/>
      </w:pPr>
    </w:p>
    <w:p w14:paraId="6A88E476" w14:textId="0351B5EE" w:rsidR="00154360" w:rsidRPr="00AC2428" w:rsidRDefault="00FC7497" w:rsidP="00A51EA0">
      <w:pPr>
        <w:pStyle w:val="NormalWeb"/>
        <w:spacing w:before="0" w:beforeAutospacing="0" w:after="0" w:afterAutospacing="0"/>
        <w:jc w:val="both"/>
      </w:pPr>
      <w:r>
        <w:t xml:space="preserve">(c) clădiri care servesc drept lăcaș de cult; </w:t>
      </w:r>
    </w:p>
    <w:p w14:paraId="3668BDEE" w14:textId="77777777" w:rsidR="00A51EA0" w:rsidRDefault="00A51EA0" w:rsidP="00A51EA0">
      <w:pPr>
        <w:pStyle w:val="NormalWeb"/>
        <w:spacing w:before="0" w:beforeAutospacing="0" w:after="0" w:afterAutospacing="0"/>
        <w:jc w:val="both"/>
      </w:pPr>
    </w:p>
    <w:p w14:paraId="20B18312" w14:textId="6083ABF5" w:rsidR="00154360" w:rsidRPr="00AC2428" w:rsidRDefault="00FC7497" w:rsidP="00A51EA0">
      <w:pPr>
        <w:pStyle w:val="NormalWeb"/>
        <w:spacing w:before="0" w:beforeAutospacing="0" w:after="0" w:afterAutospacing="0"/>
        <w:jc w:val="both"/>
      </w:pPr>
      <w:r>
        <w:t xml:space="preserve">(d) extinderi ale monumentelor istorice clasificate sau enumerate în inventar în conformitate cu Codul patrimoniului; </w:t>
      </w:r>
    </w:p>
    <w:p w14:paraId="3DB6D8EA" w14:textId="77777777" w:rsidR="00A51EA0" w:rsidRDefault="00A51EA0" w:rsidP="00A51EA0">
      <w:pPr>
        <w:pStyle w:val="NormalWeb"/>
        <w:spacing w:before="0" w:beforeAutospacing="0" w:after="0" w:afterAutospacing="0"/>
        <w:jc w:val="both"/>
      </w:pPr>
    </w:p>
    <w:p w14:paraId="2DC4D4D8" w14:textId="6B4B2AD3" w:rsidR="00AC2428" w:rsidRPr="00AC2428" w:rsidRDefault="00FC7497" w:rsidP="00A51EA0">
      <w:pPr>
        <w:pStyle w:val="NormalWeb"/>
        <w:spacing w:before="0" w:beforeAutospacing="0" w:after="0" w:afterAutospacing="0"/>
        <w:jc w:val="both"/>
      </w:pPr>
      <w:r>
        <w:t xml:space="preserve">(e) clădiri independente a căror suprafață totală a podelei noi este mai mică de 50 m²; </w:t>
      </w:r>
    </w:p>
    <w:p w14:paraId="2FACCF49" w14:textId="77777777" w:rsidR="00A51EA0" w:rsidRDefault="00A51EA0" w:rsidP="00A51EA0">
      <w:pPr>
        <w:pStyle w:val="NormalWeb"/>
        <w:spacing w:before="0" w:beforeAutospacing="0" w:after="0" w:afterAutospacing="0"/>
        <w:jc w:val="both"/>
      </w:pPr>
    </w:p>
    <w:p w14:paraId="54FE1B36" w14:textId="2AAC5104" w:rsidR="00154360" w:rsidRPr="00AC2428" w:rsidRDefault="00FC7497" w:rsidP="00A51EA0">
      <w:pPr>
        <w:pStyle w:val="NormalWeb"/>
        <w:spacing w:before="0" w:beforeAutospacing="0" w:after="0" w:afterAutospacing="0"/>
        <w:jc w:val="both"/>
      </w:pPr>
      <w:r>
        <w:t xml:space="preserve">(f) clădiri pentru care reglementarea termică definită la articolul </w:t>
      </w:r>
      <w:r>
        <w:rPr>
          <w:highlight w:val="yellow"/>
        </w:rPr>
        <w:t>R. 111-20-10</w:t>
      </w:r>
      <w:r>
        <w:t xml:space="preserve"> necesită utilizarea unei surse de energie regenerabile.</w:t>
      </w:r>
    </w:p>
    <w:p w14:paraId="3366C002" w14:textId="77777777" w:rsidR="00154360" w:rsidRPr="00AC2428" w:rsidRDefault="00154360" w:rsidP="00A51EA0">
      <w:pPr>
        <w:jc w:val="both"/>
      </w:pPr>
    </w:p>
    <w:p w14:paraId="583C8E64" w14:textId="00E6D283" w:rsidR="00154360" w:rsidRPr="00AC2428" w:rsidRDefault="00FC7497" w:rsidP="00A51EA0">
      <w:pPr>
        <w:jc w:val="both"/>
      </w:pPr>
      <w:r>
        <w:rPr>
          <w:i/>
          <w:iCs/>
        </w:rPr>
        <w:t>Articolul R. 111-20-19</w:t>
      </w:r>
      <w:r>
        <w:t xml:space="preserve">. - Prin decret comun al ministrului energiei și al ministrului construcțiilor se stabilesc modalitățile de aplicare a articolelor </w:t>
      </w:r>
      <w:r>
        <w:rPr>
          <w:highlight w:val="yellow"/>
        </w:rPr>
        <w:t>R. 111-20-17 și R. 111-20-18</w:t>
      </w:r>
      <w:r>
        <w:t>.</w:t>
      </w:r>
    </w:p>
    <w:p w14:paraId="262F84AC" w14:textId="04829472" w:rsidR="00154360" w:rsidRPr="00AC2428" w:rsidRDefault="00154360" w:rsidP="00A51EA0">
      <w:pPr>
        <w:jc w:val="both"/>
      </w:pPr>
    </w:p>
    <w:p w14:paraId="08017502" w14:textId="47FCEB88" w:rsidR="00154360" w:rsidRPr="00AC2428" w:rsidRDefault="00FC7497" w:rsidP="00A51EA0">
      <w:pPr>
        <w:jc w:val="both"/>
        <w:rPr>
          <w:i/>
        </w:rPr>
      </w:pPr>
      <w:r>
        <w:rPr>
          <w:i/>
        </w:rPr>
        <w:t>Subsecțiunea 5: Ilustrarea performanței energetice și de mediu a clădirilor</w:t>
      </w:r>
    </w:p>
    <w:p w14:paraId="36C53CF3" w14:textId="77777777" w:rsidR="00D71C64" w:rsidRPr="00AC2428" w:rsidRDefault="00D71C64" w:rsidP="00A51EA0">
      <w:pPr>
        <w:jc w:val="both"/>
      </w:pPr>
    </w:p>
    <w:p w14:paraId="038762C0" w14:textId="59A7326E" w:rsidR="00154360" w:rsidRPr="00AC2428" w:rsidRDefault="00FC7497" w:rsidP="00A51EA0">
      <w:pPr>
        <w:jc w:val="both"/>
      </w:pPr>
      <w:r>
        <w:rPr>
          <w:i/>
          <w:iCs/>
        </w:rPr>
        <w:t>Articolul R. 111-20-20</w:t>
      </w:r>
      <w:r>
        <w:t>. - Pentru a beneficia de depășirea normelor de construcție prevăzute la articolul L. 151-28 subpunctul 3 din Codul urbanismului, clădirile care fac obiectul subsecțiunii 3 trebuie să ilustreze performanța energetică în condițiile definite la punctul I sau performanța de mediu în condițiile definite la punctul II sau să fie considerate ca energie pozitivă în condițiile prevăzute la punctul III.</w:t>
      </w:r>
    </w:p>
    <w:p w14:paraId="6CAD2194" w14:textId="77777777" w:rsidR="00A51EA0" w:rsidRDefault="00A51EA0" w:rsidP="00A51EA0">
      <w:pPr>
        <w:pStyle w:val="NormalWeb"/>
        <w:spacing w:before="0" w:beforeAutospacing="0" w:after="0" w:afterAutospacing="0"/>
        <w:jc w:val="both"/>
      </w:pPr>
    </w:p>
    <w:p w14:paraId="7BE40476" w14:textId="1398EC47" w:rsidR="00154360" w:rsidRPr="00AC2428" w:rsidRDefault="00FC7497" w:rsidP="00A51EA0">
      <w:pPr>
        <w:pStyle w:val="NormalWeb"/>
        <w:spacing w:before="0" w:beforeAutospacing="0" w:after="0" w:afterAutospacing="0"/>
        <w:jc w:val="both"/>
      </w:pPr>
      <w:r>
        <w:t xml:space="preserve">I. - Clădirea ilustrează performanța energetică în cazul în care consumul său convențional de energie este mai mic sau egal cu 20 % în raport cu consumul convențional de energie definit la articolul </w:t>
      </w:r>
      <w:r>
        <w:rPr>
          <w:highlight w:val="yellow"/>
        </w:rPr>
        <w:t>R. 111-20-10</w:t>
      </w:r>
      <w:r>
        <w:t xml:space="preserve"> punctul I subpunctul 1 din prezentul cod.</w:t>
      </w:r>
    </w:p>
    <w:p w14:paraId="70F6A03D" w14:textId="77777777" w:rsidR="00A51EA0" w:rsidRDefault="00A51EA0" w:rsidP="00A51EA0">
      <w:pPr>
        <w:pStyle w:val="NormalWeb"/>
        <w:spacing w:before="0" w:beforeAutospacing="0" w:after="0" w:afterAutospacing="0"/>
        <w:jc w:val="both"/>
      </w:pPr>
    </w:p>
    <w:p w14:paraId="758C2337" w14:textId="48EE1709" w:rsidR="00154360" w:rsidRPr="00AC2428" w:rsidRDefault="00FC7497" w:rsidP="00A51EA0">
      <w:pPr>
        <w:pStyle w:val="NormalWeb"/>
        <w:spacing w:before="0" w:beforeAutospacing="0" w:after="0" w:afterAutospacing="0"/>
        <w:jc w:val="both"/>
      </w:pPr>
      <w:r>
        <w:t>II. - O clădire ilustrează performanța de mediu în cazul în care îndeplinește, pe de o parte, cerința de performanță de la subpunctul 1 de mai sus și, pe de altă parte, două dintre criteriile de performanță enumerate la subpunctele 2, 3 și 4 de mai jos:</w:t>
      </w:r>
    </w:p>
    <w:p w14:paraId="5FC8E666" w14:textId="77777777" w:rsidR="00A51EA0" w:rsidRDefault="00A51EA0" w:rsidP="00A51EA0">
      <w:pPr>
        <w:pStyle w:val="NormalWeb"/>
        <w:spacing w:before="0" w:beforeAutospacing="0" w:after="0" w:afterAutospacing="0"/>
        <w:jc w:val="both"/>
      </w:pPr>
    </w:p>
    <w:p w14:paraId="1C2FFB08" w14:textId="406E3A8C" w:rsidR="00154360" w:rsidRPr="00AC2428" w:rsidRDefault="00FC7497" w:rsidP="00A51EA0">
      <w:pPr>
        <w:pStyle w:val="NormalWeb"/>
        <w:spacing w:before="0" w:beforeAutospacing="0" w:after="0" w:afterAutospacing="0"/>
        <w:jc w:val="both"/>
      </w:pPr>
      <w:r>
        <w:t>1. cantitatea emisiilor de gaze cu efect de seră pe parcursul întregului ciclu de viață al clădirii trebuie să fie mai mică decât un prag exprimat în kilograme de dioxid de carbon echivalent pe metru pătrat;</w:t>
      </w:r>
    </w:p>
    <w:p w14:paraId="42572EDB" w14:textId="77777777" w:rsidR="00A51EA0" w:rsidRDefault="00A51EA0" w:rsidP="00A51EA0">
      <w:pPr>
        <w:pStyle w:val="NormalWeb"/>
        <w:spacing w:before="0" w:beforeAutospacing="0" w:after="0" w:afterAutospacing="0"/>
        <w:jc w:val="both"/>
      </w:pPr>
    </w:p>
    <w:p w14:paraId="77BE13BB" w14:textId="393BB338" w:rsidR="00154360" w:rsidRPr="00AC2428" w:rsidRDefault="00FC7497" w:rsidP="00A51EA0">
      <w:pPr>
        <w:pStyle w:val="NormalWeb"/>
        <w:spacing w:before="0" w:beforeAutospacing="0" w:after="0" w:afterAutospacing="0"/>
        <w:jc w:val="both"/>
      </w:pPr>
      <w:r>
        <w:t>2. cantitatea de deșeuri de șantier recuperate pentru construcția clădirii este mai mare decât un prag fixat prin decret;</w:t>
      </w:r>
    </w:p>
    <w:p w14:paraId="05874E5D" w14:textId="77777777" w:rsidR="00A51EA0" w:rsidRDefault="00A51EA0" w:rsidP="00A51EA0">
      <w:pPr>
        <w:pStyle w:val="NormalWeb"/>
        <w:spacing w:before="0" w:beforeAutospacing="0" w:after="0" w:afterAutospacing="0"/>
        <w:jc w:val="both"/>
      </w:pPr>
    </w:p>
    <w:p w14:paraId="5207E51E" w14:textId="25AD5449" w:rsidR="00154360" w:rsidRPr="00AC2428" w:rsidRDefault="00FC7497" w:rsidP="00A51EA0">
      <w:pPr>
        <w:pStyle w:val="NormalWeb"/>
        <w:spacing w:before="0" w:beforeAutospacing="0" w:after="0" w:afterAutospacing="0"/>
        <w:jc w:val="both"/>
      </w:pPr>
      <w:r>
        <w:t>3. clădirea cuprinde o proporție minimă de materiale cu emisii scăzute, fabricate din compuși organici volatili și instalații de ventilație fac obiectul unei proceduri de asigurare a calității prevăzute prin decret;</w:t>
      </w:r>
    </w:p>
    <w:p w14:paraId="548EFF1B" w14:textId="77777777" w:rsidR="00A51EA0" w:rsidRDefault="00A51EA0" w:rsidP="00A51EA0">
      <w:pPr>
        <w:pStyle w:val="NormalWeb"/>
        <w:spacing w:before="0" w:beforeAutospacing="0" w:after="0" w:afterAutospacing="0"/>
        <w:jc w:val="both"/>
      </w:pPr>
    </w:p>
    <w:p w14:paraId="13ED973A" w14:textId="32D5F118" w:rsidR="00154360" w:rsidRPr="00AC2428" w:rsidRDefault="00FC7497" w:rsidP="00A51EA0">
      <w:pPr>
        <w:pStyle w:val="NormalWeb"/>
        <w:spacing w:before="0" w:beforeAutospacing="0" w:after="0" w:afterAutospacing="0"/>
        <w:jc w:val="both"/>
      </w:pPr>
      <w:r>
        <w:t xml:space="preserve">4. clădirea include rata minimă a materialelor </w:t>
      </w:r>
      <w:proofErr w:type="spellStart"/>
      <w:r>
        <w:t>biosurse</w:t>
      </w:r>
      <w:proofErr w:type="spellEnd"/>
      <w:r>
        <w:t xml:space="preserve"> menționate la articolul </w:t>
      </w:r>
      <w:r>
        <w:rPr>
          <w:highlight w:val="yellow"/>
        </w:rPr>
        <w:t>R. 111-20-22</w:t>
      </w:r>
      <w:r>
        <w:t>.</w:t>
      </w:r>
    </w:p>
    <w:p w14:paraId="2DD24BCF" w14:textId="77777777" w:rsidR="00A51EA0" w:rsidRDefault="00A51EA0" w:rsidP="00A51EA0">
      <w:pPr>
        <w:pStyle w:val="NormalWeb"/>
        <w:spacing w:before="0" w:beforeAutospacing="0" w:after="0" w:afterAutospacing="0"/>
        <w:jc w:val="both"/>
      </w:pPr>
    </w:p>
    <w:p w14:paraId="1CCF520E" w14:textId="0CDDA367" w:rsidR="00154360" w:rsidRPr="00AC2428" w:rsidRDefault="00FC7497" w:rsidP="00A51EA0">
      <w:pPr>
        <w:pStyle w:val="NormalWeb"/>
        <w:spacing w:before="0" w:beforeAutospacing="0" w:after="0" w:afterAutospacing="0"/>
        <w:jc w:val="both"/>
      </w:pPr>
      <w:r>
        <w:t>III. - O clădire care urmărește atingerea unui echilibru între consumul său de energie neregenerabilă și producția sa de energie regenerabilă injectată în rețea, al cărei echilibru energetic este mai mic decât un prag definit prin decret, care poate fi modulat în funcție de amplasarea, caracteristicile și utilizarea clădirii, este considerată ca având energie pozitivă.</w:t>
      </w:r>
    </w:p>
    <w:p w14:paraId="2B806F3B" w14:textId="77777777" w:rsidR="00A51EA0" w:rsidRDefault="00A51EA0" w:rsidP="00A51EA0">
      <w:pPr>
        <w:pStyle w:val="NormalWeb"/>
        <w:spacing w:before="0" w:beforeAutospacing="0" w:after="0" w:afterAutospacing="0"/>
        <w:jc w:val="both"/>
      </w:pPr>
    </w:p>
    <w:p w14:paraId="588BAF96" w14:textId="77B3102C" w:rsidR="00154360" w:rsidRPr="00AC2428" w:rsidRDefault="00FC7497" w:rsidP="00A51EA0">
      <w:pPr>
        <w:pStyle w:val="NormalWeb"/>
        <w:spacing w:before="0" w:beforeAutospacing="0" w:after="0" w:afterAutospacing="0"/>
        <w:jc w:val="both"/>
      </w:pPr>
      <w:r>
        <w:t>Acest echilibru este definit de diferența, exprimată în energie primară, dintre cantitatea de energie care nu este nici regenerabilă, nici recuperabilă, consumată de clădire și cantitatea de energie regenerabilă sau recuperabilă produsă și injectată în rețea de clădire și de spațiile alăturate acesteia. Energiile regenerabile și recuperabile sunt cele definite la articolul R. 712-1 subpunctele 1 și 2 din Codul energiei. Echilibrul energetic acoperă toate utilizările energetice din clădire.</w:t>
      </w:r>
    </w:p>
    <w:p w14:paraId="743F8C27" w14:textId="77777777" w:rsidR="00A51EA0" w:rsidRDefault="00A51EA0" w:rsidP="00A51EA0">
      <w:pPr>
        <w:pStyle w:val="NormalWeb"/>
        <w:spacing w:before="0" w:beforeAutospacing="0" w:after="0" w:afterAutospacing="0"/>
        <w:jc w:val="both"/>
      </w:pPr>
    </w:p>
    <w:p w14:paraId="01DBF8CB" w14:textId="7937FF06" w:rsidR="00154360" w:rsidRPr="00AC2428" w:rsidRDefault="00FC7497" w:rsidP="00A51EA0">
      <w:pPr>
        <w:pStyle w:val="NormalWeb"/>
        <w:spacing w:before="0" w:beforeAutospacing="0" w:after="0" w:afterAutospacing="0"/>
        <w:jc w:val="both"/>
      </w:pPr>
      <w:r>
        <w:t>IV. - Pentru a justifica performanța energetică, dirigintele de șantier trebuie să anexeze la cererea de autorizație de construcție, în conformitate cu articolul R. 431-18 din Codul urbanismului, un document care să ateste că a luat în considerare sau că a fost luat în considerare de către dirigintele de șantier atunci când acesta din urmă are sarcina de a proiecta operațiunile, criteriile de performanță energetică necesare.</w:t>
      </w:r>
    </w:p>
    <w:p w14:paraId="5E7012D9" w14:textId="77777777" w:rsidR="00A51EA0" w:rsidRDefault="00A51EA0" w:rsidP="00A51EA0">
      <w:pPr>
        <w:pStyle w:val="NormalWeb"/>
        <w:spacing w:before="0" w:beforeAutospacing="0" w:after="0" w:afterAutospacing="0"/>
        <w:jc w:val="both"/>
      </w:pPr>
    </w:p>
    <w:p w14:paraId="6EE43B6A" w14:textId="44F0A17D" w:rsidR="00154360" w:rsidRPr="00AC2428" w:rsidRDefault="00FC7497" w:rsidP="00A51EA0">
      <w:pPr>
        <w:pStyle w:val="NormalWeb"/>
        <w:spacing w:before="0" w:beforeAutospacing="0" w:after="0" w:afterAutospacing="0"/>
        <w:jc w:val="both"/>
      </w:pPr>
      <w:r>
        <w:t>Pentru a justifica performanța de mediu sau calificarea unei clădiri cu energie pozitivă, clădirea trebuie să facă obiectul unui certificat, în sensul articolelor L. 433-3-L.-L.433-10 din Codul consumului, emis de un organism acreditat în conformitate cu standardul NF EN ISO/IEC 17065 pentru această activitate de certificare de către Comitetul francez de acreditare (COFRAC) sau de către orice alt organism de acreditare semnatar al acordului multilateral adoptat în cadrul Cooperării europene pentru acreditare și care a semnat în acest sens o convenție cu ministrul construcțiilor. Dirigintele de șantier trebuie să anexeze la cererea de autorizație de construcție, în conformitate cu articolul R. 431-18 din Codul urbanismului, un document întocmit de organismul de certificare care atestă că, în faza autorizației de construcție, au fost luate în considerare criteriile necesare menționate la punctele II și III de la prezentul articol.</w:t>
      </w:r>
    </w:p>
    <w:p w14:paraId="093F7041" w14:textId="77777777" w:rsidR="00A51EA0" w:rsidRDefault="00A51EA0" w:rsidP="00A51EA0">
      <w:pPr>
        <w:pStyle w:val="NormalWeb"/>
        <w:spacing w:before="0" w:beforeAutospacing="0" w:after="0" w:afterAutospacing="0"/>
        <w:jc w:val="both"/>
      </w:pPr>
    </w:p>
    <w:p w14:paraId="44C85024" w14:textId="0C8FF1E4" w:rsidR="00154360" w:rsidRPr="00AC2428" w:rsidRDefault="00FC7497" w:rsidP="00A51EA0">
      <w:pPr>
        <w:pStyle w:val="NormalWeb"/>
        <w:spacing w:before="0" w:beforeAutospacing="0" w:after="0" w:afterAutospacing="0"/>
        <w:jc w:val="both"/>
      </w:pPr>
      <w:r>
        <w:t>V. - Printr-un decret comun al ministrului energiei și al ministrului construcțiilor se specifică modalitățile de aplicare a prezentului articol.</w:t>
      </w:r>
    </w:p>
    <w:p w14:paraId="6E31AFE6" w14:textId="77777777" w:rsidR="00A51EA0" w:rsidRDefault="00A51EA0" w:rsidP="00A51EA0">
      <w:pPr>
        <w:jc w:val="both"/>
      </w:pPr>
    </w:p>
    <w:p w14:paraId="6F1E11FC" w14:textId="61C21878" w:rsidR="00154360" w:rsidRPr="00AC2428" w:rsidRDefault="00FC7497" w:rsidP="00A51EA0">
      <w:pPr>
        <w:jc w:val="both"/>
      </w:pPr>
      <w:r>
        <w:rPr>
          <w:i/>
          <w:iCs/>
        </w:rPr>
        <w:t>Articolul R. 111-20-21</w:t>
      </w:r>
      <w:r>
        <w:t xml:space="preserve">. - Fără a aduce atingere aplicării, dacă este cazul, a sancțiunilor mai severe prevăzute la articolele </w:t>
      </w:r>
      <w:r>
        <w:rPr>
          <w:highlight w:val="yellow"/>
        </w:rPr>
        <w:t>L. 152-2-L. 152-9</w:t>
      </w:r>
      <w:r>
        <w:t>, faptul că deținătorul autorizației de construcție sau succesorul acestuia care a beneficiat de dispozițiile articolului L. 151-28 subpunctul 3 din Codul urbanismului nu a realizat o clădire care îndeplinește criteriile de performanță necesare sau nu și-a respectat în termen de trei ani de la finalizarea lucrărilor angajamentul de a instala echipamentele pentru producerea de energie regenerabilă se pedepsește cu amenda prevăzută pentru infracțiunile din categoria a 5-a.</w:t>
      </w:r>
    </w:p>
    <w:p w14:paraId="477ED1E2" w14:textId="77777777" w:rsidR="00A51EA0" w:rsidRDefault="00A51EA0" w:rsidP="00A51EA0">
      <w:pPr>
        <w:pStyle w:val="NormalWeb"/>
        <w:spacing w:before="0" w:beforeAutospacing="0" w:after="0" w:afterAutospacing="0"/>
        <w:jc w:val="both"/>
      </w:pPr>
    </w:p>
    <w:p w14:paraId="6FA4E342" w14:textId="0335F183" w:rsidR="00154360" w:rsidRPr="00AC2428" w:rsidRDefault="00FC7497" w:rsidP="00A51EA0">
      <w:pPr>
        <w:pStyle w:val="NormalWeb"/>
        <w:spacing w:before="0" w:beforeAutospacing="0" w:after="0" w:afterAutospacing="0"/>
        <w:jc w:val="both"/>
      </w:pPr>
      <w:r>
        <w:t xml:space="preserve">Persoana recunoscută ca fiind vinovată de aceste infracțiuni este, de asemenea, pasibilă de pedeapsa suplimentară de afișare sau difuzare, în presa scrisă sau prin orice mijloc de comunicare </w:t>
      </w:r>
      <w:r>
        <w:lastRenderedPageBreak/>
        <w:t>audiovizuală, a deciziei pronunțate, în condițiile prevăzute la articolele 131-35 și 131-48 din Codul penal.</w:t>
      </w:r>
    </w:p>
    <w:p w14:paraId="19A057D8" w14:textId="77777777" w:rsidR="00A51EA0" w:rsidRDefault="00A51EA0" w:rsidP="00A51EA0">
      <w:pPr>
        <w:pStyle w:val="NormalWeb"/>
        <w:spacing w:before="0" w:beforeAutospacing="0" w:after="0" w:afterAutospacing="0"/>
        <w:jc w:val="both"/>
      </w:pPr>
    </w:p>
    <w:p w14:paraId="23AF5EC7" w14:textId="674693C8" w:rsidR="00154360" w:rsidRPr="00AC2428" w:rsidRDefault="00FC7497" w:rsidP="00A51EA0">
      <w:pPr>
        <w:pStyle w:val="NormalWeb"/>
        <w:spacing w:before="0" w:beforeAutospacing="0" w:after="0" w:afterAutospacing="0"/>
        <w:jc w:val="both"/>
      </w:pPr>
      <w:r>
        <w:t>Repetarea faptei se pedepsește în conformitate cu dispozițiile de la articolele 132-11 și 132-15 din Codul penal.</w:t>
      </w:r>
    </w:p>
    <w:p w14:paraId="153AFA4F" w14:textId="77777777" w:rsidR="00A51EA0" w:rsidRDefault="00A51EA0" w:rsidP="00A51EA0">
      <w:pPr>
        <w:jc w:val="both"/>
        <w:rPr>
          <w:color w:val="000000" w:themeColor="text1"/>
        </w:rPr>
      </w:pPr>
    </w:p>
    <w:p w14:paraId="6355671F" w14:textId="3756BA6F" w:rsidR="00154360" w:rsidRPr="00AC2428" w:rsidRDefault="00FC7497" w:rsidP="00A51EA0">
      <w:pPr>
        <w:jc w:val="both"/>
        <w:rPr>
          <w:color w:val="000000" w:themeColor="text1"/>
        </w:rPr>
      </w:pPr>
      <w:r>
        <w:rPr>
          <w:i/>
          <w:iCs/>
          <w:color w:val="000000" w:themeColor="text1"/>
        </w:rPr>
        <w:t>Articolul R. 111-20-22</w:t>
      </w:r>
      <w:r>
        <w:rPr>
          <w:color w:val="000000" w:themeColor="text1"/>
        </w:rPr>
        <w:t xml:space="preserve">. - Construcția de clădiri sau de părți de clădiri care conțin o cantitate minimă de carbon din atmosferă și stocată în produse pentru construcții sau pentru decorare pot fi eligibile pentru o etichetă de «clădire cu materiale </w:t>
      </w:r>
      <w:proofErr w:type="spellStart"/>
      <w:r>
        <w:rPr>
          <w:color w:val="000000" w:themeColor="text1"/>
        </w:rPr>
        <w:t>biosursă</w:t>
      </w:r>
      <w:proofErr w:type="spellEnd"/>
      <w:r>
        <w:rPr>
          <w:color w:val="000000" w:themeColor="text1"/>
        </w:rPr>
        <w:t>». Prin decret al ministrului construcțiilor se stabilesc condițiile de atribuire a acestei etichete. ”</w:t>
      </w:r>
    </w:p>
    <w:p w14:paraId="6C910CEC" w14:textId="77777777" w:rsidR="00D71C64" w:rsidRPr="00AC2428" w:rsidRDefault="00D71C64" w:rsidP="00A51EA0">
      <w:pPr>
        <w:jc w:val="both"/>
      </w:pPr>
    </w:p>
    <w:p w14:paraId="4B8A190E" w14:textId="1475E363" w:rsidR="00D71C64" w:rsidRPr="00AC2428" w:rsidRDefault="00D71C64" w:rsidP="00A51EA0">
      <w:pPr>
        <w:jc w:val="both"/>
      </w:pPr>
    </w:p>
    <w:p w14:paraId="09A0FAAD" w14:textId="13CD1DBF" w:rsidR="00500EA5" w:rsidRPr="00AC2428" w:rsidRDefault="00500EA5" w:rsidP="00A51EA0">
      <w:pPr>
        <w:jc w:val="center"/>
        <w:rPr>
          <w:b/>
        </w:rPr>
      </w:pPr>
      <w:r>
        <w:rPr>
          <w:b/>
        </w:rPr>
        <w:t>Articolul 2</w:t>
      </w:r>
    </w:p>
    <w:p w14:paraId="1C07E527" w14:textId="75EEBD2A" w:rsidR="00500EA5" w:rsidRPr="00AC2428" w:rsidRDefault="00500EA5" w:rsidP="00A51EA0">
      <w:pPr>
        <w:jc w:val="both"/>
      </w:pPr>
    </w:p>
    <w:p w14:paraId="62DBF6B5" w14:textId="0CFB74CB" w:rsidR="00500EA5" w:rsidRPr="00AC2428" w:rsidRDefault="00500EA5" w:rsidP="00A51EA0">
      <w:pPr>
        <w:jc w:val="both"/>
      </w:pPr>
      <w:r>
        <w:t>Se introduce articolul R.111-20-23 în subsecțiunea 5 după articolul R. 111-20-22. Acesta este formulat după cum urmează:</w:t>
      </w:r>
    </w:p>
    <w:p w14:paraId="20B27905" w14:textId="77777777" w:rsidR="00500EA5" w:rsidRPr="00AC2428" w:rsidRDefault="00500EA5" w:rsidP="00A51EA0">
      <w:pPr>
        <w:jc w:val="both"/>
      </w:pPr>
    </w:p>
    <w:p w14:paraId="737F03F2" w14:textId="793896FE" w:rsidR="00154360" w:rsidRPr="00AC2428" w:rsidRDefault="000E3CDC" w:rsidP="00A51EA0">
      <w:pPr>
        <w:jc w:val="both"/>
        <w:rPr>
          <w:color w:val="000000" w:themeColor="text1"/>
        </w:rPr>
      </w:pPr>
      <w:r>
        <w:rPr>
          <w:i/>
          <w:color w:val="000000" w:themeColor="text1"/>
        </w:rPr>
        <w:t>Articolul R. 111-20-23.</w:t>
      </w:r>
      <w:r>
        <w:rPr>
          <w:color w:val="000000" w:themeColor="text1"/>
        </w:rPr>
        <w:t xml:space="preserve"> - Printr-un decret al ministrului energiei, al ministrului mediului și al ministrului construcțiilor se stabilesc condițiile de atribuire a etichetei de „înaltă performanță energetică și de mediu” pentru o construcție de clădiri sau de părți de clădire care fac obiectul subsecțiunii 1.</w:t>
      </w:r>
    </w:p>
    <w:p w14:paraId="629331AA" w14:textId="77777777" w:rsidR="00154360" w:rsidRPr="00AC2428" w:rsidRDefault="00154360" w:rsidP="00A51EA0">
      <w:pPr>
        <w:jc w:val="both"/>
      </w:pPr>
    </w:p>
    <w:p w14:paraId="43E5417E" w14:textId="77777777" w:rsidR="00154360" w:rsidRPr="00AC2428" w:rsidRDefault="00154360" w:rsidP="00A51EA0">
      <w:pPr>
        <w:jc w:val="both"/>
      </w:pPr>
    </w:p>
    <w:p w14:paraId="4D0E467B" w14:textId="2577C0AD" w:rsidR="00154360" w:rsidRPr="00AC2428" w:rsidRDefault="00154360" w:rsidP="00A51EA0">
      <w:pPr>
        <w:jc w:val="center"/>
        <w:rPr>
          <w:b/>
        </w:rPr>
      </w:pPr>
      <w:r>
        <w:rPr>
          <w:b/>
        </w:rPr>
        <w:t>Articolul 3</w:t>
      </w:r>
    </w:p>
    <w:p w14:paraId="2491E38C" w14:textId="77777777" w:rsidR="00D71C64" w:rsidRPr="00AC2428" w:rsidRDefault="00D71C64" w:rsidP="00A51EA0">
      <w:pPr>
        <w:jc w:val="both"/>
        <w:rPr>
          <w:b/>
        </w:rPr>
      </w:pPr>
    </w:p>
    <w:p w14:paraId="37B2B001" w14:textId="57EEE2CC" w:rsidR="00154360" w:rsidRPr="00AC2428" w:rsidRDefault="00154360" w:rsidP="00A51EA0">
      <w:pPr>
        <w:jc w:val="both"/>
      </w:pPr>
      <w:r>
        <w:t>Cartea I titlul I capitolul I secțiunea 4 subsecțiunea 5 din Codul clădirilor și locuințelor devine subsecțiunea 6 din aceeași secțiune.</w:t>
      </w:r>
    </w:p>
    <w:p w14:paraId="027F84AE" w14:textId="77777777" w:rsidR="000E3CDC" w:rsidRPr="00AC2428" w:rsidRDefault="000E3CDC" w:rsidP="00A51EA0">
      <w:pPr>
        <w:jc w:val="both"/>
      </w:pPr>
    </w:p>
    <w:p w14:paraId="5CFD0A3F" w14:textId="43223EF7" w:rsidR="002422A2" w:rsidRPr="00AC2428" w:rsidRDefault="002422A2" w:rsidP="00A51EA0">
      <w:pPr>
        <w:jc w:val="both"/>
      </w:pPr>
    </w:p>
    <w:p w14:paraId="13D6654C" w14:textId="5791814C" w:rsidR="001F3786" w:rsidRPr="00AC2428" w:rsidRDefault="001F3786" w:rsidP="00A51EA0">
      <w:pPr>
        <w:jc w:val="center"/>
        <w:rPr>
          <w:b/>
        </w:rPr>
      </w:pPr>
      <w:r>
        <w:rPr>
          <w:b/>
        </w:rPr>
        <w:t>Articolul 4</w:t>
      </w:r>
    </w:p>
    <w:p w14:paraId="3CED07FE" w14:textId="77777777" w:rsidR="001F3786" w:rsidRPr="00AC2428" w:rsidRDefault="001F3786" w:rsidP="00A51EA0">
      <w:pPr>
        <w:jc w:val="both"/>
      </w:pPr>
    </w:p>
    <w:p w14:paraId="4E6B60F9" w14:textId="647EC0EF" w:rsidR="00E756DF" w:rsidRPr="00AC2428" w:rsidRDefault="00E756DF" w:rsidP="00A51EA0">
      <w:pPr>
        <w:jc w:val="both"/>
      </w:pPr>
      <w:r>
        <w:t xml:space="preserve">I. - Dispozițiile prevăzute la articolele 1 și 3 din prezentul decret intră în vigoare la 1 iulie 2021. </w:t>
      </w:r>
    </w:p>
    <w:p w14:paraId="6DBC70E1" w14:textId="77777777" w:rsidR="0083620D" w:rsidRPr="00AC2428" w:rsidRDefault="0083620D" w:rsidP="00A51EA0">
      <w:pPr>
        <w:jc w:val="both"/>
      </w:pPr>
    </w:p>
    <w:p w14:paraId="0D875F96" w14:textId="7111AF25" w:rsidR="00D71C64" w:rsidRPr="00AC2428" w:rsidRDefault="00E756DF" w:rsidP="00A51EA0">
      <w:pPr>
        <w:jc w:val="both"/>
      </w:pPr>
      <w:r>
        <w:t>II. - Dispozițiile de la articolul 2 din prezentul decret intră în vigoare la o dată stabilită prin decret, dar nu mai târziu de 30 iunie 2022.</w:t>
      </w:r>
    </w:p>
    <w:p w14:paraId="4E791787" w14:textId="77777777" w:rsidR="000E3CDC" w:rsidRPr="00AC2428" w:rsidRDefault="000E3CDC" w:rsidP="00A51EA0">
      <w:pPr>
        <w:jc w:val="both"/>
      </w:pPr>
    </w:p>
    <w:p w14:paraId="27CFF1BB" w14:textId="77777777" w:rsidR="001F3786" w:rsidRPr="00AC2428" w:rsidRDefault="001F3786" w:rsidP="00A51EA0">
      <w:pPr>
        <w:jc w:val="both"/>
        <w:rPr>
          <w:b/>
        </w:rPr>
      </w:pPr>
    </w:p>
    <w:p w14:paraId="5D16EF9A" w14:textId="4A6D21E1" w:rsidR="00154360" w:rsidRPr="00AC2428" w:rsidRDefault="00D71C64" w:rsidP="00A51EA0">
      <w:pPr>
        <w:jc w:val="center"/>
        <w:rPr>
          <w:b/>
        </w:rPr>
      </w:pPr>
      <w:r>
        <w:rPr>
          <w:b/>
        </w:rPr>
        <w:t>Articolul 5</w:t>
      </w:r>
    </w:p>
    <w:p w14:paraId="41A1DF81" w14:textId="77777777" w:rsidR="00D71C64" w:rsidRPr="00AC2428" w:rsidRDefault="00D71C64" w:rsidP="00A51EA0">
      <w:pPr>
        <w:jc w:val="both"/>
        <w:rPr>
          <w:b/>
        </w:rPr>
      </w:pPr>
    </w:p>
    <w:p w14:paraId="53F2CD99" w14:textId="680DCEDD" w:rsidR="00154360" w:rsidRPr="00AC2428" w:rsidRDefault="00154360" w:rsidP="00A51EA0">
      <w:pPr>
        <w:widowControl w:val="0"/>
        <w:jc w:val="both"/>
      </w:pPr>
      <w:r>
        <w:t>Ministra tranziției ecologice și ministrul delegat pe lângă ministrul tranziției ecologice, responsabil cu locuințele, sunt responsabili, fiecare în sfera sa de competență, cu punerea în aplicare a prezentului decret care va fi publicat în Jurnalul Oficial al Republicii Franceze. </w:t>
      </w:r>
    </w:p>
    <w:p w14:paraId="24C63A94" w14:textId="77777777" w:rsidR="00154360" w:rsidRPr="00AC2428" w:rsidRDefault="00154360" w:rsidP="00A51EA0">
      <w:pPr>
        <w:widowControl w:val="0"/>
        <w:jc w:val="both"/>
      </w:pPr>
    </w:p>
    <w:p w14:paraId="63C20AFE" w14:textId="77777777" w:rsidR="00154360" w:rsidRPr="00AC2428" w:rsidRDefault="00154360" w:rsidP="00A51EA0">
      <w:pPr>
        <w:widowControl w:val="0"/>
        <w:jc w:val="both"/>
      </w:pPr>
    </w:p>
    <w:p w14:paraId="262C9A33" w14:textId="77777777" w:rsidR="00154360" w:rsidRPr="00AC2428" w:rsidRDefault="00154360" w:rsidP="00A51EA0">
      <w:pPr>
        <w:pStyle w:val="SNSignature"/>
        <w:jc w:val="right"/>
      </w:pPr>
    </w:p>
    <w:p w14:paraId="18246DE6" w14:textId="2C1CDB08" w:rsidR="00154360" w:rsidRPr="00AC2428" w:rsidRDefault="00154360" w:rsidP="00A51EA0">
      <w:pPr>
        <w:pStyle w:val="SNSignature"/>
        <w:ind w:firstLine="0"/>
        <w:rPr>
          <w:color w:val="000000"/>
        </w:rPr>
      </w:pPr>
      <w:r>
        <w:rPr>
          <w:color w:val="000000"/>
        </w:rPr>
        <w:t>De către prim-ministru:</w:t>
      </w:r>
    </w:p>
    <w:p w14:paraId="6A0B9C0B" w14:textId="77777777" w:rsidR="00403727" w:rsidRPr="00AC2428" w:rsidRDefault="00403727" w:rsidP="00A51EA0">
      <w:pPr>
        <w:pStyle w:val="SNSignature"/>
        <w:ind w:firstLine="0"/>
        <w:rPr>
          <w:color w:val="000000"/>
          <w:lang w:eastAsia="fr-FR"/>
        </w:rPr>
      </w:pPr>
    </w:p>
    <w:p w14:paraId="2C642B17" w14:textId="19D5E8B9" w:rsidR="00403727" w:rsidRPr="00AC2428" w:rsidRDefault="00403727" w:rsidP="00A51EA0">
      <w:pPr>
        <w:pStyle w:val="SNSignature"/>
        <w:ind w:firstLine="0"/>
        <w:rPr>
          <w:color w:val="000000"/>
          <w:lang w:eastAsia="fr-FR"/>
        </w:rPr>
      </w:pPr>
    </w:p>
    <w:p w14:paraId="3E4DD31B" w14:textId="77777777" w:rsidR="00403727" w:rsidRPr="00AC2428" w:rsidRDefault="00403727" w:rsidP="00A51EA0">
      <w:pPr>
        <w:pStyle w:val="SNSignature"/>
        <w:ind w:firstLine="0"/>
      </w:pPr>
    </w:p>
    <w:p w14:paraId="4898BC16" w14:textId="77777777" w:rsidR="00154360" w:rsidRPr="00AC2428" w:rsidRDefault="00154360" w:rsidP="00A51EA0">
      <w:pPr>
        <w:pStyle w:val="SNSignature"/>
        <w:jc w:val="right"/>
      </w:pPr>
    </w:p>
    <w:p w14:paraId="2674864A" w14:textId="77777777" w:rsidR="00154360" w:rsidRPr="00AC2428" w:rsidRDefault="00154360" w:rsidP="00A51EA0">
      <w:pPr>
        <w:pStyle w:val="SNSignature"/>
      </w:pPr>
    </w:p>
    <w:p w14:paraId="5F5086BE" w14:textId="77777777" w:rsidR="00154360" w:rsidRPr="00AC2428" w:rsidRDefault="00154360" w:rsidP="00A51EA0">
      <w:pPr>
        <w:pStyle w:val="SNSignature"/>
        <w:ind w:firstLine="0"/>
      </w:pPr>
      <w:r>
        <w:lastRenderedPageBreak/>
        <w:t>Ministrul tranziției ecologice,</w:t>
      </w:r>
    </w:p>
    <w:p w14:paraId="0DD79C55" w14:textId="77777777" w:rsidR="00154360" w:rsidRPr="00AC2428" w:rsidRDefault="00154360" w:rsidP="00A51EA0"/>
    <w:p w14:paraId="23951CA8" w14:textId="168874FB" w:rsidR="00154360" w:rsidRPr="00AC2428" w:rsidRDefault="00154360" w:rsidP="00A51EA0">
      <w:r>
        <w:t>Barbara POMPILI</w:t>
      </w:r>
    </w:p>
    <w:p w14:paraId="0BFC79FC" w14:textId="77777777" w:rsidR="000E3CDC" w:rsidRPr="00AC2428" w:rsidRDefault="000E3CDC" w:rsidP="00A51EA0"/>
    <w:p w14:paraId="1CDEBE12" w14:textId="282E7C5A" w:rsidR="008859E2" w:rsidRPr="00AC2428" w:rsidRDefault="008859E2" w:rsidP="00A51EA0">
      <w:pPr>
        <w:jc w:val="right"/>
      </w:pPr>
    </w:p>
    <w:p w14:paraId="1A654AEF" w14:textId="3AF87C2E" w:rsidR="008859E2" w:rsidRPr="00AC2428" w:rsidRDefault="008859E2" w:rsidP="00A51EA0">
      <w:pPr>
        <w:jc w:val="right"/>
      </w:pPr>
    </w:p>
    <w:p w14:paraId="3D75DE50" w14:textId="24DC0399" w:rsidR="008859E2" w:rsidRPr="00AC2428" w:rsidRDefault="008859E2" w:rsidP="00A51EA0">
      <w:pPr>
        <w:jc w:val="right"/>
      </w:pPr>
      <w:r>
        <w:t>Ministrul delegat de pe lângă ministrul tranziției ecologice,</w:t>
      </w:r>
    </w:p>
    <w:p w14:paraId="6DDE764E" w14:textId="77777777" w:rsidR="008859E2" w:rsidRPr="00AC2428" w:rsidRDefault="008859E2" w:rsidP="00A51EA0">
      <w:pPr>
        <w:jc w:val="right"/>
      </w:pPr>
      <w:r>
        <w:t>responsabil cu locuințele</w:t>
      </w:r>
    </w:p>
    <w:p w14:paraId="0A6D86F9" w14:textId="77777777" w:rsidR="008859E2" w:rsidRPr="00AC2428" w:rsidRDefault="008859E2" w:rsidP="00A51EA0">
      <w:pPr>
        <w:jc w:val="right"/>
      </w:pPr>
    </w:p>
    <w:p w14:paraId="26DFC305" w14:textId="77777777" w:rsidR="008859E2" w:rsidRPr="00AC2428" w:rsidRDefault="008859E2" w:rsidP="00A51EA0">
      <w:pPr>
        <w:jc w:val="right"/>
      </w:pPr>
      <w:r>
        <w:t xml:space="preserve">Emmanuelle </w:t>
      </w:r>
      <w:proofErr w:type="spellStart"/>
      <w:r>
        <w:t>Wargon</w:t>
      </w:r>
      <w:proofErr w:type="spellEnd"/>
    </w:p>
    <w:sectPr w:rsidR="008859E2" w:rsidRPr="00AC2428">
      <w:pgSz w:w="11906" w:h="16838"/>
      <w:pgMar w:top="1134" w:right="1418"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7381E" w14:textId="77777777" w:rsidR="006B2037" w:rsidRDefault="006B2037" w:rsidP="00847849">
      <w:r>
        <w:separator/>
      </w:r>
    </w:p>
  </w:endnote>
  <w:endnote w:type="continuationSeparator" w:id="0">
    <w:p w14:paraId="5BC6CBCC" w14:textId="77777777" w:rsidR="006B2037" w:rsidRDefault="006B2037" w:rsidP="00847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微软雅黑">
    <w:altName w:val="Microsoft YaHei"/>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9A8C9" w14:textId="77777777" w:rsidR="006B2037" w:rsidRDefault="006B2037" w:rsidP="00847849">
      <w:r>
        <w:separator/>
      </w:r>
    </w:p>
  </w:footnote>
  <w:footnote w:type="continuationSeparator" w:id="0">
    <w:p w14:paraId="098D3761" w14:textId="77777777" w:rsidR="006B2037" w:rsidRDefault="006B2037" w:rsidP="00847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142"/>
        </w:tabs>
        <w:ind w:left="142" w:firstLine="0"/>
      </w:pPr>
    </w:lvl>
    <w:lvl w:ilvl="1">
      <w:start w:val="1"/>
      <w:numFmt w:val="none"/>
      <w:pStyle w:val="Heading2"/>
      <w:suff w:val="nothing"/>
      <w:lvlText w:val=""/>
      <w:lvlJc w:val="left"/>
      <w:pPr>
        <w:tabs>
          <w:tab w:val="num" w:pos="142"/>
        </w:tabs>
        <w:ind w:left="142" w:firstLine="0"/>
      </w:pPr>
    </w:lvl>
    <w:lvl w:ilvl="2">
      <w:start w:val="1"/>
      <w:numFmt w:val="none"/>
      <w:pStyle w:val="Heading3"/>
      <w:suff w:val="nothing"/>
      <w:lvlText w:val=""/>
      <w:lvlJc w:val="left"/>
      <w:pPr>
        <w:tabs>
          <w:tab w:val="num" w:pos="142"/>
        </w:tabs>
        <w:ind w:left="142" w:firstLine="0"/>
      </w:pPr>
    </w:lvl>
    <w:lvl w:ilvl="3">
      <w:start w:val="1"/>
      <w:numFmt w:val="none"/>
      <w:suff w:val="nothing"/>
      <w:lvlText w:val=""/>
      <w:lvlJc w:val="left"/>
      <w:pPr>
        <w:tabs>
          <w:tab w:val="num" w:pos="142"/>
        </w:tabs>
        <w:ind w:left="142" w:firstLine="0"/>
      </w:pPr>
    </w:lvl>
    <w:lvl w:ilvl="4">
      <w:start w:val="1"/>
      <w:numFmt w:val="none"/>
      <w:suff w:val="nothing"/>
      <w:lvlText w:val=""/>
      <w:lvlJc w:val="left"/>
      <w:pPr>
        <w:tabs>
          <w:tab w:val="num" w:pos="142"/>
        </w:tabs>
        <w:ind w:left="142" w:firstLine="0"/>
      </w:pPr>
    </w:lvl>
    <w:lvl w:ilvl="5">
      <w:start w:val="1"/>
      <w:numFmt w:val="none"/>
      <w:suff w:val="nothing"/>
      <w:lvlText w:val=""/>
      <w:lvlJc w:val="left"/>
      <w:pPr>
        <w:tabs>
          <w:tab w:val="num" w:pos="142"/>
        </w:tabs>
        <w:ind w:left="142" w:firstLine="0"/>
      </w:pPr>
    </w:lvl>
    <w:lvl w:ilvl="6">
      <w:start w:val="1"/>
      <w:numFmt w:val="none"/>
      <w:suff w:val="nothing"/>
      <w:lvlText w:val=""/>
      <w:lvlJc w:val="left"/>
      <w:pPr>
        <w:tabs>
          <w:tab w:val="num" w:pos="142"/>
        </w:tabs>
        <w:ind w:left="142" w:firstLine="0"/>
      </w:pPr>
    </w:lvl>
    <w:lvl w:ilvl="7">
      <w:start w:val="1"/>
      <w:numFmt w:val="none"/>
      <w:suff w:val="nothing"/>
      <w:lvlText w:val=""/>
      <w:lvlJc w:val="left"/>
      <w:pPr>
        <w:tabs>
          <w:tab w:val="num" w:pos="142"/>
        </w:tabs>
        <w:ind w:left="142" w:firstLine="0"/>
      </w:pPr>
    </w:lvl>
    <w:lvl w:ilvl="8">
      <w:start w:val="1"/>
      <w:numFmt w:val="none"/>
      <w:suff w:val="nothing"/>
      <w:lvlText w:val=""/>
      <w:lvlJc w:val="left"/>
      <w:pPr>
        <w:tabs>
          <w:tab w:val="num" w:pos="142"/>
        </w:tabs>
        <w:ind w:left="142" w:firstLine="0"/>
      </w:pPr>
    </w:lvl>
  </w:abstractNum>
  <w:abstractNum w:abstractNumId="1" w15:restartNumberingAfterBreak="0">
    <w:nsid w:val="00000002"/>
    <w:multiLevelType w:val="singleLevel"/>
    <w:tmpl w:val="00000002"/>
    <w:name w:val="WW8Num3"/>
    <w:lvl w:ilvl="0">
      <w:numFmt w:val="bullet"/>
      <w:lvlText w:val="-"/>
      <w:lvlJc w:val="left"/>
      <w:pPr>
        <w:tabs>
          <w:tab w:val="num" w:pos="0"/>
        </w:tabs>
        <w:ind w:left="720" w:hanging="360"/>
      </w:pPr>
      <w:rPr>
        <w:rFonts w:ascii="Times New Roman" w:hAnsi="Times New Roman" w:cs="Times New Roman" w:hint="default"/>
      </w:rPr>
    </w:lvl>
  </w:abstractNum>
  <w:abstractNum w:abstractNumId="2" w15:restartNumberingAfterBreak="0">
    <w:nsid w:val="00000003"/>
    <w:multiLevelType w:val="singleLevel"/>
    <w:tmpl w:val="00000003"/>
    <w:name w:val="WW8Num4"/>
    <w:lvl w:ilvl="0">
      <w:start w:val="37"/>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0000004"/>
    <w:multiLevelType w:val="singleLevel"/>
    <w:tmpl w:val="00000004"/>
    <w:name w:val="WW8Num6"/>
    <w:lvl w:ilvl="0">
      <w:numFmt w:val="bullet"/>
      <w:lvlText w:val="-"/>
      <w:lvlJc w:val="left"/>
      <w:pPr>
        <w:tabs>
          <w:tab w:val="num" w:pos="0"/>
        </w:tabs>
        <w:ind w:left="720" w:hanging="360"/>
      </w:pPr>
      <w:rPr>
        <w:rFonts w:ascii="Times New Roman" w:hAnsi="Times New Roman" w:cs="Times New Roman" w:hint="default"/>
      </w:rPr>
    </w:lvl>
  </w:abstractNum>
  <w:abstractNum w:abstractNumId="4" w15:restartNumberingAfterBreak="0">
    <w:nsid w:val="00000005"/>
    <w:multiLevelType w:val="singleLevel"/>
    <w:tmpl w:val="00000005"/>
    <w:name w:val="WW8Num10"/>
    <w:lvl w:ilvl="0">
      <w:numFmt w:val="bullet"/>
      <w:lvlText w:val="-"/>
      <w:lvlJc w:val="left"/>
      <w:pPr>
        <w:tabs>
          <w:tab w:val="num" w:pos="0"/>
        </w:tabs>
        <w:ind w:left="720" w:hanging="360"/>
      </w:pPr>
      <w:rPr>
        <w:rFonts w:ascii="Times New Roman" w:hAnsi="Times New Roman" w:cs="Times New Roman" w:hint="default"/>
      </w:rPr>
    </w:lvl>
  </w:abstractNum>
  <w:abstractNum w:abstractNumId="5" w15:restartNumberingAfterBreak="0">
    <w:nsid w:val="00000006"/>
    <w:multiLevelType w:val="singleLevel"/>
    <w:tmpl w:val="00000006"/>
    <w:lvl w:ilvl="0">
      <w:numFmt w:val="bullet"/>
      <w:lvlText w:val="-"/>
      <w:lvlJc w:val="left"/>
      <w:pPr>
        <w:tabs>
          <w:tab w:val="num" w:pos="0"/>
        </w:tabs>
        <w:ind w:left="720" w:hanging="360"/>
      </w:pPr>
      <w:rPr>
        <w:rFonts w:ascii="Times New Roman" w:hAnsi="Times New Roman"/>
      </w:rPr>
    </w:lvl>
  </w:abstractNum>
  <w:abstractNum w:abstractNumId="6" w15:restartNumberingAfterBreak="0">
    <w:nsid w:val="061A3559"/>
    <w:multiLevelType w:val="multilevel"/>
    <w:tmpl w:val="B5088C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45704A1"/>
    <w:multiLevelType w:val="multilevel"/>
    <w:tmpl w:val="C122F124"/>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106A2"/>
    <w:multiLevelType w:val="hybridMultilevel"/>
    <w:tmpl w:val="94EA7EA8"/>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D0361C"/>
    <w:multiLevelType w:val="hybridMultilevel"/>
    <w:tmpl w:val="C27ED1F0"/>
    <w:lvl w:ilvl="0" w:tplc="00000002">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E65FE8"/>
    <w:multiLevelType w:val="hybridMultilevel"/>
    <w:tmpl w:val="BC50CAC2"/>
    <w:lvl w:ilvl="0" w:tplc="E2C8AE72">
      <w:start w:val="37"/>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907DED"/>
    <w:multiLevelType w:val="hybridMultilevel"/>
    <w:tmpl w:val="7BC22C46"/>
    <w:lvl w:ilvl="0" w:tplc="67D8528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8D19BB"/>
    <w:multiLevelType w:val="hybridMultilevel"/>
    <w:tmpl w:val="1DCC9398"/>
    <w:lvl w:ilvl="0" w:tplc="239C771E">
      <w:start w:val="1"/>
      <w:numFmt w:val="lowerLetter"/>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2E24BB6"/>
    <w:multiLevelType w:val="hybridMultilevel"/>
    <w:tmpl w:val="7310BF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F97E1C"/>
    <w:multiLevelType w:val="hybridMultilevel"/>
    <w:tmpl w:val="778247D8"/>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4A372F2"/>
    <w:multiLevelType w:val="hybridMultilevel"/>
    <w:tmpl w:val="86F4B344"/>
    <w:lvl w:ilvl="0" w:tplc="7706B1C0">
      <w:start w:val="1"/>
      <w:numFmt w:val="upperRoman"/>
      <w:lvlText w:val="%1."/>
      <w:lvlJc w:val="left"/>
      <w:pPr>
        <w:ind w:left="1004"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7DD26EA"/>
    <w:multiLevelType w:val="hybridMultilevel"/>
    <w:tmpl w:val="D428AEA0"/>
    <w:lvl w:ilvl="0" w:tplc="67D2757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8362D5"/>
    <w:multiLevelType w:val="multilevel"/>
    <w:tmpl w:val="C5C82A6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791709"/>
    <w:multiLevelType w:val="hybridMultilevel"/>
    <w:tmpl w:val="DF94DAC0"/>
    <w:lvl w:ilvl="0" w:tplc="C308BBBC">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5D6523B4"/>
    <w:multiLevelType w:val="multilevel"/>
    <w:tmpl w:val="B15E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CB459A"/>
    <w:multiLevelType w:val="hybridMultilevel"/>
    <w:tmpl w:val="E0A0D928"/>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8041DFA"/>
    <w:multiLevelType w:val="hybridMultilevel"/>
    <w:tmpl w:val="5B100876"/>
    <w:lvl w:ilvl="0" w:tplc="173E2A5A">
      <w:start w:val="18"/>
      <w:numFmt w:val="bullet"/>
      <w:lvlText w:val="-"/>
      <w:lvlJc w:val="left"/>
      <w:pPr>
        <w:ind w:left="360" w:hanging="360"/>
      </w:pPr>
      <w:rPr>
        <w:rFonts w:ascii="Calibri" w:eastAsia="Calibr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BF86002"/>
    <w:multiLevelType w:val="hybridMultilevel"/>
    <w:tmpl w:val="CE308682"/>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34E54B7"/>
    <w:multiLevelType w:val="multilevel"/>
    <w:tmpl w:val="705C0BE0"/>
    <w:lvl w:ilvl="0">
      <w:start w:val="1"/>
      <w:numFmt w:val="upperRoman"/>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465341"/>
    <w:multiLevelType w:val="hybridMultilevel"/>
    <w:tmpl w:val="9C2EF68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8"/>
  </w:num>
  <w:num w:numId="8">
    <w:abstractNumId w:val="19"/>
  </w:num>
  <w:num w:numId="9">
    <w:abstractNumId w:val="17"/>
  </w:num>
  <w:num w:numId="10">
    <w:abstractNumId w:val="7"/>
  </w:num>
  <w:num w:numId="11">
    <w:abstractNumId w:val="12"/>
  </w:num>
  <w:num w:numId="12">
    <w:abstractNumId w:val="22"/>
  </w:num>
  <w:num w:numId="13">
    <w:abstractNumId w:val="18"/>
  </w:num>
  <w:num w:numId="14">
    <w:abstractNumId w:val="14"/>
  </w:num>
  <w:num w:numId="15">
    <w:abstractNumId w:val="20"/>
  </w:num>
  <w:num w:numId="16">
    <w:abstractNumId w:val="13"/>
  </w:num>
  <w:num w:numId="17">
    <w:abstractNumId w:val="5"/>
  </w:num>
  <w:num w:numId="18">
    <w:abstractNumId w:val="9"/>
  </w:num>
  <w:num w:numId="19">
    <w:abstractNumId w:val="11"/>
  </w:num>
  <w:num w:numId="20">
    <w:abstractNumId w:val="16"/>
  </w:num>
  <w:num w:numId="21">
    <w:abstractNumId w:val="15"/>
  </w:num>
  <w:num w:numId="22">
    <w:abstractNumId w:val="6"/>
  </w:num>
  <w:num w:numId="23">
    <w:abstractNumId w:val="23"/>
  </w:num>
  <w:num w:numId="24">
    <w:abstractNumId w:val="2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fr-FR" w:vendorID="64" w:dllVersion="6" w:nlCheck="1" w:checkStyle="0"/>
  <w:activeWritingStyle w:appName="MSWord" w:lang="fr-FR" w:vendorID="64" w:dllVersion="4096" w:nlCheck="1" w:checkStyle="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F67"/>
    <w:rsid w:val="0000614F"/>
    <w:rsid w:val="000170A1"/>
    <w:rsid w:val="000571FB"/>
    <w:rsid w:val="0007296A"/>
    <w:rsid w:val="000937AB"/>
    <w:rsid w:val="000B3F2C"/>
    <w:rsid w:val="000B6DAB"/>
    <w:rsid w:val="000B6F57"/>
    <w:rsid w:val="000C69D2"/>
    <w:rsid w:val="000C7EEA"/>
    <w:rsid w:val="000D1E2B"/>
    <w:rsid w:val="000E3CDC"/>
    <w:rsid w:val="000E79A1"/>
    <w:rsid w:val="0010794D"/>
    <w:rsid w:val="00111EE5"/>
    <w:rsid w:val="00114953"/>
    <w:rsid w:val="00126671"/>
    <w:rsid w:val="001367AB"/>
    <w:rsid w:val="00154360"/>
    <w:rsid w:val="0015511A"/>
    <w:rsid w:val="0016406E"/>
    <w:rsid w:val="00166B18"/>
    <w:rsid w:val="00171560"/>
    <w:rsid w:val="00171FD0"/>
    <w:rsid w:val="00173D1D"/>
    <w:rsid w:val="00184159"/>
    <w:rsid w:val="00185AF6"/>
    <w:rsid w:val="00192DA4"/>
    <w:rsid w:val="001958A9"/>
    <w:rsid w:val="0019632A"/>
    <w:rsid w:val="001B1C42"/>
    <w:rsid w:val="001C46EC"/>
    <w:rsid w:val="001E5E7E"/>
    <w:rsid w:val="001E62EB"/>
    <w:rsid w:val="001F2570"/>
    <w:rsid w:val="001F375A"/>
    <w:rsid w:val="001F3786"/>
    <w:rsid w:val="001F465F"/>
    <w:rsid w:val="0020077C"/>
    <w:rsid w:val="00216F67"/>
    <w:rsid w:val="002343E7"/>
    <w:rsid w:val="002358BE"/>
    <w:rsid w:val="002422A2"/>
    <w:rsid w:val="00256D90"/>
    <w:rsid w:val="002633B9"/>
    <w:rsid w:val="00265EB8"/>
    <w:rsid w:val="00272FDC"/>
    <w:rsid w:val="0029131C"/>
    <w:rsid w:val="00292C1F"/>
    <w:rsid w:val="002A0050"/>
    <w:rsid w:val="002A6400"/>
    <w:rsid w:val="002B041A"/>
    <w:rsid w:val="002B2352"/>
    <w:rsid w:val="002C2E88"/>
    <w:rsid w:val="002E4886"/>
    <w:rsid w:val="002E5B2D"/>
    <w:rsid w:val="002F57C9"/>
    <w:rsid w:val="003222E1"/>
    <w:rsid w:val="003364A0"/>
    <w:rsid w:val="00341FBF"/>
    <w:rsid w:val="00351CB0"/>
    <w:rsid w:val="00361792"/>
    <w:rsid w:val="0037164C"/>
    <w:rsid w:val="00374987"/>
    <w:rsid w:val="00387E58"/>
    <w:rsid w:val="00392CE8"/>
    <w:rsid w:val="00393BCB"/>
    <w:rsid w:val="003B7761"/>
    <w:rsid w:val="003C6BCD"/>
    <w:rsid w:val="003F03C1"/>
    <w:rsid w:val="00403727"/>
    <w:rsid w:val="004061F0"/>
    <w:rsid w:val="00413F3D"/>
    <w:rsid w:val="004144B5"/>
    <w:rsid w:val="00425531"/>
    <w:rsid w:val="004314FD"/>
    <w:rsid w:val="00435807"/>
    <w:rsid w:val="004464D5"/>
    <w:rsid w:val="00447F33"/>
    <w:rsid w:val="00457D4B"/>
    <w:rsid w:val="00461CFB"/>
    <w:rsid w:val="00472A5D"/>
    <w:rsid w:val="00476A9D"/>
    <w:rsid w:val="00483354"/>
    <w:rsid w:val="00484378"/>
    <w:rsid w:val="004959E2"/>
    <w:rsid w:val="00497DF9"/>
    <w:rsid w:val="004C024B"/>
    <w:rsid w:val="004C1E63"/>
    <w:rsid w:val="004E3381"/>
    <w:rsid w:val="004F15E7"/>
    <w:rsid w:val="00500EA5"/>
    <w:rsid w:val="0050452B"/>
    <w:rsid w:val="005065BE"/>
    <w:rsid w:val="00513B9C"/>
    <w:rsid w:val="005262D1"/>
    <w:rsid w:val="00533C49"/>
    <w:rsid w:val="0053536C"/>
    <w:rsid w:val="005357FC"/>
    <w:rsid w:val="00537E92"/>
    <w:rsid w:val="00550333"/>
    <w:rsid w:val="00553D85"/>
    <w:rsid w:val="005627F2"/>
    <w:rsid w:val="005677A9"/>
    <w:rsid w:val="0057047D"/>
    <w:rsid w:val="005716EE"/>
    <w:rsid w:val="0058273B"/>
    <w:rsid w:val="00583F56"/>
    <w:rsid w:val="005920C9"/>
    <w:rsid w:val="00597CCF"/>
    <w:rsid w:val="005A6090"/>
    <w:rsid w:val="005B5D62"/>
    <w:rsid w:val="005C103C"/>
    <w:rsid w:val="005F5845"/>
    <w:rsid w:val="005F65E9"/>
    <w:rsid w:val="005F78F2"/>
    <w:rsid w:val="00603D65"/>
    <w:rsid w:val="00607E93"/>
    <w:rsid w:val="00616DFC"/>
    <w:rsid w:val="006470F6"/>
    <w:rsid w:val="00651481"/>
    <w:rsid w:val="00657670"/>
    <w:rsid w:val="00661F52"/>
    <w:rsid w:val="0069482D"/>
    <w:rsid w:val="006B2037"/>
    <w:rsid w:val="006B6736"/>
    <w:rsid w:val="006B6DE7"/>
    <w:rsid w:val="006D520A"/>
    <w:rsid w:val="006E1AAD"/>
    <w:rsid w:val="006F1171"/>
    <w:rsid w:val="006F5DA2"/>
    <w:rsid w:val="006F64AC"/>
    <w:rsid w:val="00703D48"/>
    <w:rsid w:val="007071EA"/>
    <w:rsid w:val="00716FC3"/>
    <w:rsid w:val="00722029"/>
    <w:rsid w:val="00723A29"/>
    <w:rsid w:val="00733299"/>
    <w:rsid w:val="00740BDC"/>
    <w:rsid w:val="00741A77"/>
    <w:rsid w:val="00764538"/>
    <w:rsid w:val="00764E5B"/>
    <w:rsid w:val="00765FD4"/>
    <w:rsid w:val="0077282C"/>
    <w:rsid w:val="00772CE3"/>
    <w:rsid w:val="00775F70"/>
    <w:rsid w:val="00783017"/>
    <w:rsid w:val="00784211"/>
    <w:rsid w:val="007865AC"/>
    <w:rsid w:val="0079149B"/>
    <w:rsid w:val="007959A8"/>
    <w:rsid w:val="007A6C4C"/>
    <w:rsid w:val="007C5C04"/>
    <w:rsid w:val="0080491C"/>
    <w:rsid w:val="00806611"/>
    <w:rsid w:val="008163DC"/>
    <w:rsid w:val="00817F70"/>
    <w:rsid w:val="00824CE9"/>
    <w:rsid w:val="0083620D"/>
    <w:rsid w:val="008431DE"/>
    <w:rsid w:val="00847849"/>
    <w:rsid w:val="008532CF"/>
    <w:rsid w:val="00864578"/>
    <w:rsid w:val="0087260F"/>
    <w:rsid w:val="00876BAE"/>
    <w:rsid w:val="00880FA4"/>
    <w:rsid w:val="00882711"/>
    <w:rsid w:val="008859E2"/>
    <w:rsid w:val="008B067B"/>
    <w:rsid w:val="008B3B64"/>
    <w:rsid w:val="008C2199"/>
    <w:rsid w:val="008C6AC8"/>
    <w:rsid w:val="008D6BE0"/>
    <w:rsid w:val="008E37A6"/>
    <w:rsid w:val="008E3BDF"/>
    <w:rsid w:val="008F01A4"/>
    <w:rsid w:val="008F75B3"/>
    <w:rsid w:val="00911A97"/>
    <w:rsid w:val="009144EE"/>
    <w:rsid w:val="0091475F"/>
    <w:rsid w:val="00914814"/>
    <w:rsid w:val="00924DC4"/>
    <w:rsid w:val="009276F9"/>
    <w:rsid w:val="00947CF0"/>
    <w:rsid w:val="00967F45"/>
    <w:rsid w:val="009918F3"/>
    <w:rsid w:val="009A1433"/>
    <w:rsid w:val="009D13C8"/>
    <w:rsid w:val="009E3368"/>
    <w:rsid w:val="009E67E3"/>
    <w:rsid w:val="009F5058"/>
    <w:rsid w:val="00A015D5"/>
    <w:rsid w:val="00A01F96"/>
    <w:rsid w:val="00A247EF"/>
    <w:rsid w:val="00A40924"/>
    <w:rsid w:val="00A51EA0"/>
    <w:rsid w:val="00A6367C"/>
    <w:rsid w:val="00A655F4"/>
    <w:rsid w:val="00A65ABB"/>
    <w:rsid w:val="00A65EA8"/>
    <w:rsid w:val="00A84083"/>
    <w:rsid w:val="00A8440F"/>
    <w:rsid w:val="00A941DE"/>
    <w:rsid w:val="00AA5FB0"/>
    <w:rsid w:val="00AB78BF"/>
    <w:rsid w:val="00AC1F32"/>
    <w:rsid w:val="00AC2428"/>
    <w:rsid w:val="00AD6E20"/>
    <w:rsid w:val="00AE7990"/>
    <w:rsid w:val="00AF66EB"/>
    <w:rsid w:val="00B037CE"/>
    <w:rsid w:val="00B21C8A"/>
    <w:rsid w:val="00B3258F"/>
    <w:rsid w:val="00B32D50"/>
    <w:rsid w:val="00B347E0"/>
    <w:rsid w:val="00B411FD"/>
    <w:rsid w:val="00B41696"/>
    <w:rsid w:val="00B43ED9"/>
    <w:rsid w:val="00B4435C"/>
    <w:rsid w:val="00B50F74"/>
    <w:rsid w:val="00B53DD6"/>
    <w:rsid w:val="00B8790B"/>
    <w:rsid w:val="00B93F95"/>
    <w:rsid w:val="00B95F9C"/>
    <w:rsid w:val="00BC7E4E"/>
    <w:rsid w:val="00BD0987"/>
    <w:rsid w:val="00BD39F5"/>
    <w:rsid w:val="00BE4319"/>
    <w:rsid w:val="00BF698A"/>
    <w:rsid w:val="00C005F0"/>
    <w:rsid w:val="00C42A9D"/>
    <w:rsid w:val="00C50B6C"/>
    <w:rsid w:val="00C65BD2"/>
    <w:rsid w:val="00C8159C"/>
    <w:rsid w:val="00C9274D"/>
    <w:rsid w:val="00C92A23"/>
    <w:rsid w:val="00CA2FAF"/>
    <w:rsid w:val="00CB5D14"/>
    <w:rsid w:val="00CC0115"/>
    <w:rsid w:val="00CE5DAA"/>
    <w:rsid w:val="00CF4E11"/>
    <w:rsid w:val="00D02C39"/>
    <w:rsid w:val="00D05BC0"/>
    <w:rsid w:val="00D14780"/>
    <w:rsid w:val="00D16BD8"/>
    <w:rsid w:val="00D32220"/>
    <w:rsid w:val="00D45CFA"/>
    <w:rsid w:val="00D603DB"/>
    <w:rsid w:val="00D63479"/>
    <w:rsid w:val="00D66E48"/>
    <w:rsid w:val="00D71C64"/>
    <w:rsid w:val="00D808AA"/>
    <w:rsid w:val="00DA5663"/>
    <w:rsid w:val="00DD47DE"/>
    <w:rsid w:val="00DD675F"/>
    <w:rsid w:val="00DE4EDB"/>
    <w:rsid w:val="00DF7EE4"/>
    <w:rsid w:val="00E06C49"/>
    <w:rsid w:val="00E07CBF"/>
    <w:rsid w:val="00E24F34"/>
    <w:rsid w:val="00E2556F"/>
    <w:rsid w:val="00E56243"/>
    <w:rsid w:val="00E710FB"/>
    <w:rsid w:val="00E72C80"/>
    <w:rsid w:val="00E756DF"/>
    <w:rsid w:val="00EC037D"/>
    <w:rsid w:val="00EF099E"/>
    <w:rsid w:val="00F02147"/>
    <w:rsid w:val="00F063D5"/>
    <w:rsid w:val="00F123C8"/>
    <w:rsid w:val="00F15206"/>
    <w:rsid w:val="00F436F2"/>
    <w:rsid w:val="00F545A7"/>
    <w:rsid w:val="00F55328"/>
    <w:rsid w:val="00F72FDD"/>
    <w:rsid w:val="00F77FD1"/>
    <w:rsid w:val="00F81AC7"/>
    <w:rsid w:val="00F826C1"/>
    <w:rsid w:val="00F86AC9"/>
    <w:rsid w:val="00F9491B"/>
    <w:rsid w:val="00FA0C0D"/>
    <w:rsid w:val="00FA273F"/>
    <w:rsid w:val="00FB13BE"/>
    <w:rsid w:val="00FC2428"/>
    <w:rsid w:val="00FC7497"/>
    <w:rsid w:val="00FD3E5E"/>
    <w:rsid w:val="00FD6985"/>
    <w:rsid w:val="00FE3124"/>
    <w:rsid w:val="00FE45FE"/>
    <w:rsid w:val="00FF74AB"/>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E8D4259"/>
  <w15:docId w15:val="{8A1ED248-64B3-4BB5-8EE5-3A8C802B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fr-F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spacing w:before="240"/>
      <w:jc w:val="center"/>
      <w:outlineLvl w:val="0"/>
    </w:pPr>
    <w:rPr>
      <w:rFonts w:cs="Arial"/>
      <w:bCs/>
      <w:caps/>
      <w:kern w:val="2"/>
    </w:rPr>
  </w:style>
  <w:style w:type="paragraph" w:styleId="Heading2">
    <w:name w:val="heading 2"/>
    <w:basedOn w:val="Normal"/>
    <w:next w:val="Normal"/>
    <w:qFormat/>
    <w:pPr>
      <w:keepNext/>
      <w:numPr>
        <w:ilvl w:val="1"/>
        <w:numId w:val="1"/>
      </w:numPr>
      <w:spacing w:before="240"/>
      <w:jc w:val="center"/>
      <w:outlineLvl w:val="1"/>
    </w:pPr>
    <w:rPr>
      <w:bCs/>
      <w:iCs/>
      <w:smallCaps/>
    </w:rPr>
  </w:style>
  <w:style w:type="paragraph" w:styleId="Heading3">
    <w:name w:val="heading 3"/>
    <w:basedOn w:val="Normal"/>
    <w:next w:val="Normal"/>
    <w:qFormat/>
    <w:pPr>
      <w:keepNext/>
      <w:numPr>
        <w:ilvl w:val="2"/>
        <w:numId w:val="1"/>
      </w:numPr>
      <w:spacing w:before="120"/>
      <w:jc w:val="center"/>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sz w:val="22"/>
    </w:rPr>
  </w:style>
  <w:style w:type="character" w:customStyle="1" w:styleId="WW8Num2z2">
    <w:name w:val="WW8Num2z2"/>
    <w:rPr>
      <w:rFonts w:ascii="Wingdings" w:hAnsi="Wingdings" w:cs="Wingdings" w:hint="default"/>
      <w:sz w:val="20"/>
    </w:rPr>
  </w:style>
  <w:style w:type="character" w:customStyle="1" w:styleId="WW8Num3z0">
    <w:name w:val="WW8Num3z0"/>
    <w:rPr>
      <w:rFonts w:ascii="Times New Roman" w:eastAsia="Times New Roman"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Times New Roman" w:eastAsia="Times New Roman" w:hAnsi="Times New Roman"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Symbol" w:hAnsi="Symbol" w:cs="Symbol"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sz w:val="20"/>
    </w:rPr>
  </w:style>
  <w:style w:type="character" w:customStyle="1" w:styleId="WW8Num7z1">
    <w:name w:val="WW8Num7z1"/>
    <w:rPr>
      <w:rFonts w:ascii="Wingdings" w:eastAsia="Times New Roman" w:hAnsi="Wingdings" w:cs="Times New Roman" w:hint="default"/>
    </w:rPr>
  </w:style>
  <w:style w:type="character" w:customStyle="1" w:styleId="WW8Num7z2">
    <w:name w:val="WW8Num7z2"/>
    <w:rPr>
      <w:rFonts w:ascii="Wingdings" w:hAnsi="Wingdings" w:cs="Wingdings" w:hint="default"/>
      <w:sz w:val="20"/>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Times New Roman" w:eastAsia="Times New Roman" w:hAnsi="Times New Roman" w:cs="Times New Roman"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Policepardfaut3">
    <w:name w:val="Police par défaut3"/>
  </w:style>
  <w:style w:type="character" w:customStyle="1" w:styleId="Policepardfaut2">
    <w:name w:val="Police par défaut2"/>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Policepardfaut1">
    <w:name w:val="Police par défaut1"/>
  </w:style>
  <w:style w:type="character" w:customStyle="1" w:styleId="SNTimbreCar">
    <w:name w:val="SNTimbre Car"/>
    <w:rPr>
      <w:rFonts w:eastAsia="Lucida Sans Unicode"/>
      <w:sz w:val="24"/>
      <w:szCs w:val="24"/>
      <w:lang w:val="ro-RO" w:bidi="ar-SA"/>
    </w:rPr>
  </w:style>
  <w:style w:type="character" w:customStyle="1" w:styleId="SNDateCar">
    <w:name w:val="SNDate Car"/>
    <w:rPr>
      <w:sz w:val="24"/>
      <w:szCs w:val="24"/>
      <w:lang w:val="ro-RO" w:bidi="ar-SA"/>
    </w:rPr>
  </w:style>
  <w:style w:type="character" w:customStyle="1" w:styleId="SNArticleCar">
    <w:name w:val="SNArticle Car"/>
    <w:rPr>
      <w:b/>
      <w:sz w:val="24"/>
      <w:szCs w:val="24"/>
      <w:lang w:val="ro-RO" w:bidi="ar-SA"/>
    </w:rPr>
  </w:style>
  <w:style w:type="character" w:customStyle="1" w:styleId="SNenProjet">
    <w:name w:val="SNenProjet"/>
    <w:basedOn w:val="Policepardfaut1"/>
  </w:style>
  <w:style w:type="character" w:styleId="Hyperlink">
    <w:name w:val="Hyperlink"/>
    <w:rPr>
      <w:color w:val="000080"/>
      <w:u w:val="single"/>
    </w:rPr>
  </w:style>
  <w:style w:type="character" w:customStyle="1" w:styleId="Marquedecommentaire1">
    <w:name w:val="Marque de commentaire1"/>
    <w:rPr>
      <w:sz w:val="16"/>
      <w:szCs w:val="16"/>
    </w:rPr>
  </w:style>
  <w:style w:type="character" w:customStyle="1" w:styleId="CommentaireCar">
    <w:name w:val="Commentaire Car"/>
    <w:uiPriority w:val="99"/>
    <w:rPr>
      <w:lang w:eastAsia="zh-CN"/>
    </w:rPr>
  </w:style>
  <w:style w:type="character" w:customStyle="1" w:styleId="ObjetducommentaireCar">
    <w:name w:val="Objet du commentaire Car"/>
    <w:rPr>
      <w:b/>
      <w:bCs/>
      <w:lang w:eastAsia="zh-CN"/>
    </w:rPr>
  </w:style>
  <w:style w:type="character" w:customStyle="1" w:styleId="Marquedecommentaire2">
    <w:name w:val="Marque de commentaire2"/>
    <w:rPr>
      <w:sz w:val="16"/>
      <w:szCs w:val="16"/>
    </w:rPr>
  </w:style>
  <w:style w:type="character" w:customStyle="1" w:styleId="CommentaireCar1">
    <w:name w:val="Commentaire Car1"/>
    <w:uiPriority w:val="99"/>
    <w:rPr>
      <w:lang w:eastAsia="zh-CN"/>
    </w:rPr>
  </w:style>
  <w:style w:type="paragraph" w:customStyle="1" w:styleId="Titre3">
    <w:name w:val="Titre3"/>
    <w:basedOn w:val="Normal"/>
    <w:next w:val="BodyText"/>
    <w:pPr>
      <w:keepNext/>
      <w:spacing w:before="240" w:after="120"/>
    </w:pPr>
    <w:rPr>
      <w:rFonts w:ascii="Liberation Sans" w:eastAsia="微软雅黑" w:hAnsi="Liberation Sans" w:cs="Arial Unicode MS"/>
      <w:sz w:val="28"/>
      <w:szCs w:val="28"/>
    </w:rPr>
  </w:style>
  <w:style w:type="paragraph" w:styleId="BodyText">
    <w:name w:val="Body Text"/>
    <w:basedOn w:val="Normal"/>
    <w:pPr>
      <w:spacing w:after="120"/>
      <w:jc w:val="both"/>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Titre2">
    <w:name w:val="Titre2"/>
    <w:basedOn w:val="Normal"/>
    <w:next w:val="BodyText"/>
    <w:pPr>
      <w:keepNext/>
      <w:spacing w:before="240" w:after="120"/>
    </w:pPr>
    <w:rPr>
      <w:rFonts w:ascii="Liberation Sans" w:eastAsia="微软雅黑" w:hAnsi="Liberation Sans" w:cs="Arial"/>
      <w:sz w:val="28"/>
      <w:szCs w:val="28"/>
    </w:rPr>
  </w:style>
  <w:style w:type="paragraph" w:customStyle="1" w:styleId="Titre1">
    <w:name w:val="Titre1"/>
    <w:basedOn w:val="Normal"/>
    <w:next w:val="BodyText"/>
    <w:pPr>
      <w:keepNext/>
      <w:spacing w:before="240" w:after="120"/>
    </w:pPr>
    <w:rPr>
      <w:rFonts w:ascii="Liberation Sans" w:eastAsia="微软雅黑" w:hAnsi="Liberation Sans" w:cs="Arial"/>
      <w:sz w:val="28"/>
      <w:szCs w:val="28"/>
    </w:rPr>
  </w:style>
  <w:style w:type="paragraph" w:customStyle="1" w:styleId="SNREPUBLIQUE">
    <w:name w:val="SNREPUBLIQUE"/>
    <w:basedOn w:val="Normal"/>
    <w:pPr>
      <w:jc w:val="center"/>
    </w:pPr>
    <w:rPr>
      <w:b/>
      <w:bCs/>
      <w:szCs w:val="20"/>
    </w:rPr>
  </w:style>
  <w:style w:type="paragraph" w:customStyle="1" w:styleId="puce1">
    <w:name w:val="puce1"/>
    <w:basedOn w:val="Normal"/>
    <w:pPr>
      <w:widowControl w:val="0"/>
      <w:tabs>
        <w:tab w:val="left" w:pos="1429"/>
      </w:tabs>
      <w:spacing w:before="240"/>
      <w:ind w:left="1429" w:hanging="360"/>
    </w:pPr>
    <w:rPr>
      <w:rFonts w:eastAsia="Lucida Sans Unicode"/>
    </w:rPr>
  </w:style>
  <w:style w:type="paragraph" w:customStyle="1" w:styleId="puce2">
    <w:name w:val="puce2"/>
    <w:basedOn w:val="Normal"/>
    <w:pPr>
      <w:widowControl w:val="0"/>
      <w:tabs>
        <w:tab w:val="left" w:pos="2149"/>
      </w:tabs>
      <w:spacing w:before="240"/>
      <w:ind w:left="2149" w:hanging="360"/>
    </w:pPr>
    <w:rPr>
      <w:rFonts w:eastAsia="Lucida Sans Unicode"/>
    </w:rPr>
  </w:style>
  <w:style w:type="paragraph" w:customStyle="1" w:styleId="puce3">
    <w:name w:val="puce3"/>
    <w:basedOn w:val="Normal"/>
    <w:pPr>
      <w:widowControl w:val="0"/>
      <w:tabs>
        <w:tab w:val="left" w:pos="2869"/>
      </w:tabs>
      <w:spacing w:before="240"/>
      <w:ind w:left="2869" w:hanging="360"/>
    </w:pPr>
    <w:rPr>
      <w:rFonts w:eastAsia="Lucida Sans Unicode"/>
    </w:rPr>
  </w:style>
  <w:style w:type="paragraph" w:customStyle="1" w:styleId="num1">
    <w:name w:val="num1"/>
    <w:basedOn w:val="Normal"/>
    <w:pPr>
      <w:widowControl w:val="0"/>
      <w:tabs>
        <w:tab w:val="left" w:pos="1429"/>
      </w:tabs>
      <w:spacing w:before="240"/>
      <w:ind w:left="1429" w:hanging="360"/>
    </w:pPr>
    <w:rPr>
      <w:rFonts w:eastAsia="Lucida Sans Unicode"/>
    </w:rPr>
  </w:style>
  <w:style w:type="paragraph" w:customStyle="1" w:styleId="num2">
    <w:name w:val="num2"/>
    <w:basedOn w:val="Normal"/>
    <w:pPr>
      <w:widowControl w:val="0"/>
      <w:tabs>
        <w:tab w:val="left" w:pos="2149"/>
      </w:tabs>
      <w:spacing w:before="240"/>
      <w:ind w:left="2149" w:hanging="360"/>
    </w:pPr>
    <w:rPr>
      <w:rFonts w:eastAsia="Lucida Sans Unicode"/>
    </w:rPr>
  </w:style>
  <w:style w:type="paragraph" w:customStyle="1" w:styleId="num3">
    <w:name w:val="num3"/>
    <w:basedOn w:val="Normal"/>
    <w:pPr>
      <w:widowControl w:val="0"/>
      <w:tabs>
        <w:tab w:val="left" w:pos="2869"/>
      </w:tabs>
      <w:spacing w:before="240"/>
      <w:ind w:left="2869" w:hanging="180"/>
    </w:pPr>
    <w:rPr>
      <w:rFonts w:eastAsia="Lucida Sans Unicode"/>
    </w:rPr>
  </w:style>
  <w:style w:type="paragraph" w:customStyle="1" w:styleId="SNConsultation">
    <w:name w:val="SNConsultation"/>
    <w:basedOn w:val="Normal"/>
    <w:pPr>
      <w:widowControl w:val="0"/>
      <w:spacing w:before="120" w:after="120"/>
      <w:ind w:firstLine="709"/>
      <w:jc w:val="both"/>
    </w:pPr>
    <w:rPr>
      <w:rFonts w:eastAsia="Lucida Sans Unicode"/>
    </w:rPr>
  </w:style>
  <w:style w:type="paragraph" w:customStyle="1" w:styleId="SNNature">
    <w:name w:val="SNNature"/>
    <w:basedOn w:val="Normal"/>
    <w:next w:val="SNtitre"/>
    <w:pPr>
      <w:widowControl w:val="0"/>
      <w:suppressLineNumbers/>
      <w:spacing w:before="720" w:after="120"/>
      <w:jc w:val="center"/>
    </w:pPr>
    <w:rPr>
      <w:rFonts w:eastAsia="Lucida Sans Unicode"/>
      <w:b/>
      <w:bCs/>
    </w:rPr>
  </w:style>
  <w:style w:type="paragraph" w:customStyle="1" w:styleId="SNtitre">
    <w:name w:val="SNtitre"/>
    <w:basedOn w:val="Normal"/>
    <w:next w:val="SNNORCentr"/>
    <w:pPr>
      <w:widowControl w:val="0"/>
      <w:suppressLineNumbers/>
      <w:spacing w:after="360"/>
      <w:jc w:val="center"/>
    </w:pPr>
    <w:rPr>
      <w:rFonts w:eastAsia="Lucida Sans Unicode"/>
      <w:b/>
    </w:rPr>
  </w:style>
  <w:style w:type="paragraph" w:customStyle="1" w:styleId="SNNORCentr">
    <w:name w:val="SNNOR+Centré"/>
    <w:next w:val="SNAutorit"/>
    <w:pPr>
      <w:suppressAutoHyphens/>
      <w:jc w:val="center"/>
    </w:pPr>
    <w:rPr>
      <w:bCs/>
      <w:sz w:val="24"/>
      <w:lang w:eastAsia="zh-CN"/>
    </w:rPr>
  </w:style>
  <w:style w:type="paragraph" w:customStyle="1" w:styleId="SNAutorit">
    <w:name w:val="SNAutorité"/>
    <w:basedOn w:val="Normal"/>
    <w:pPr>
      <w:spacing w:before="720" w:after="240"/>
      <w:ind w:firstLine="720"/>
    </w:pPr>
    <w:rPr>
      <w:b/>
    </w:rPr>
  </w:style>
  <w:style w:type="paragraph" w:customStyle="1" w:styleId="SNSignatureDroite">
    <w:name w:val="SNSignatureDroite"/>
    <w:basedOn w:val="Normal"/>
    <w:next w:val="SNSignatureprnomnomDroite"/>
    <w:pPr>
      <w:spacing w:before="120" w:after="1680"/>
      <w:ind w:left="5040"/>
      <w:jc w:val="right"/>
    </w:pPr>
    <w:rPr>
      <w:color w:val="000000"/>
    </w:rPr>
  </w:style>
  <w:style w:type="paragraph" w:customStyle="1" w:styleId="SNSignatureprnomnomDroite">
    <w:name w:val="SNSignature prénom+nom Droite"/>
    <w:basedOn w:val="SNSignatureDroite"/>
    <w:next w:val="SNSignatureGauche"/>
    <w:pPr>
      <w:spacing w:after="120"/>
      <w:ind w:left="5041"/>
    </w:pPr>
  </w:style>
  <w:style w:type="paragraph" w:customStyle="1" w:styleId="SNSignatureGauche">
    <w:name w:val="SNSignatureGauche"/>
    <w:basedOn w:val="Normal"/>
    <w:next w:val="SNSignatureprnomnomGauche"/>
    <w:pPr>
      <w:spacing w:before="120" w:after="1680"/>
      <w:ind w:left="720" w:right="4494"/>
    </w:pPr>
  </w:style>
  <w:style w:type="paragraph" w:customStyle="1" w:styleId="SNSignatureprnomnomGauche">
    <w:name w:val="SNSignature prénom+nom Gauche"/>
    <w:basedOn w:val="SNSignatureGauche"/>
    <w:next w:val="SNSignatureDroite"/>
    <w:pPr>
      <w:spacing w:after="120"/>
    </w:pPr>
    <w:rPr>
      <w:color w:val="000000"/>
    </w:rPr>
  </w:style>
  <w:style w:type="paragraph" w:customStyle="1" w:styleId="SNTimbre">
    <w:name w:val="SNTimbre"/>
    <w:basedOn w:val="Normal"/>
    <w:pPr>
      <w:widowControl w:val="0"/>
      <w:snapToGrid w:val="0"/>
      <w:spacing w:before="120"/>
      <w:jc w:val="center"/>
    </w:pPr>
    <w:rPr>
      <w:rFonts w:eastAsia="Lucida Sans Unicode"/>
    </w:rPr>
  </w:style>
  <w:style w:type="paragraph" w:customStyle="1" w:styleId="SNRapport">
    <w:name w:val="SNRapport"/>
    <w:basedOn w:val="Normal"/>
    <w:pPr>
      <w:spacing w:before="240" w:after="120"/>
      <w:ind w:firstLine="720"/>
    </w:pPr>
  </w:style>
  <w:style w:type="paragraph" w:customStyle="1" w:styleId="SNVisa">
    <w:name w:val="SNVisa"/>
    <w:basedOn w:val="Normal"/>
    <w:pPr>
      <w:spacing w:before="120" w:after="120"/>
      <w:ind w:firstLine="720"/>
    </w:pPr>
  </w:style>
  <w:style w:type="paragraph" w:customStyle="1" w:styleId="SNDate">
    <w:name w:val="SNDate"/>
    <w:basedOn w:val="Normal"/>
    <w:next w:val="SNContreseing"/>
    <w:pPr>
      <w:spacing w:before="480" w:after="2760"/>
      <w:ind w:firstLine="720"/>
    </w:pPr>
  </w:style>
  <w:style w:type="paragraph" w:customStyle="1" w:styleId="SNContreseing">
    <w:name w:val="SNContreseing"/>
    <w:basedOn w:val="Normal"/>
    <w:next w:val="SNSignatureGauche"/>
    <w:pPr>
      <w:spacing w:before="480"/>
      <w:ind w:firstLine="720"/>
    </w:pPr>
  </w:style>
  <w:style w:type="paragraph" w:customStyle="1" w:styleId="SNActe">
    <w:name w:val="SNActe"/>
    <w:basedOn w:val="Normal"/>
    <w:pPr>
      <w:spacing w:before="480" w:after="360"/>
      <w:jc w:val="center"/>
    </w:pPr>
    <w:rPr>
      <w:b/>
    </w:rPr>
  </w:style>
  <w:style w:type="paragraph" w:customStyle="1" w:styleId="SNArticle">
    <w:name w:val="SNArticle"/>
    <w:basedOn w:val="Normal"/>
    <w:next w:val="BodyText"/>
    <w:pPr>
      <w:spacing w:before="240" w:after="240"/>
      <w:jc w:val="center"/>
    </w:pPr>
    <w:rPr>
      <w:b/>
    </w:rPr>
  </w:style>
  <w:style w:type="paragraph" w:customStyle="1" w:styleId="SNConsidrant">
    <w:name w:val="SNConsidérant"/>
    <w:basedOn w:val="Normal"/>
    <w:pPr>
      <w:ind w:firstLine="720"/>
    </w:pPr>
  </w:style>
  <w:style w:type="paragraph" w:customStyle="1" w:styleId="SNConsultationCE">
    <w:name w:val="SNConsultationCE"/>
    <w:basedOn w:val="SNConsultation"/>
  </w:style>
  <w:style w:type="paragraph" w:customStyle="1" w:styleId="SNConsultationCM">
    <w:name w:val="SNConsultationCM"/>
    <w:basedOn w:val="SNConsultation"/>
  </w:style>
  <w:style w:type="paragraph" w:customStyle="1" w:styleId="SNDirection">
    <w:name w:val="SNDirection"/>
    <w:basedOn w:val="Normal"/>
    <w:pPr>
      <w:spacing w:before="720"/>
      <w:jc w:val="center"/>
    </w:pPr>
    <w:rPr>
      <w:b/>
    </w:rPr>
  </w:style>
  <w:style w:type="paragraph" w:customStyle="1" w:styleId="SNListePrincipale">
    <w:name w:val="SNListePrincipale"/>
    <w:basedOn w:val="Normal"/>
  </w:style>
  <w:style w:type="paragraph" w:customStyle="1" w:styleId="SNIntitul">
    <w:name w:val="SNIntitulé"/>
    <w:basedOn w:val="Normal"/>
    <w:pPr>
      <w:jc w:val="center"/>
    </w:pPr>
  </w:style>
  <w:style w:type="paragraph" w:customStyle="1" w:styleId="SNTitreRapport">
    <w:name w:val="SNTitreRapport"/>
    <w:basedOn w:val="SNActe"/>
  </w:style>
  <w:style w:type="paragraph" w:customStyle="1" w:styleId="SNExcution">
    <w:name w:val="SNExécution"/>
    <w:basedOn w:val="Normal"/>
  </w:style>
  <w:style w:type="paragraph" w:customStyle="1" w:styleId="SNAdoption">
    <w:name w:val="SNAdoption"/>
    <w:basedOn w:val="Normal"/>
  </w:style>
  <w:style w:type="paragraph" w:customStyle="1" w:styleId="SNLibell">
    <w:name w:val="SNLibellé"/>
    <w:basedOn w:val="Normal"/>
  </w:style>
  <w:style w:type="paragraph" w:styleId="BalloonText">
    <w:name w:val="Balloon Text"/>
    <w:basedOn w:val="Normal"/>
    <w:rPr>
      <w:rFonts w:ascii="Tahoma" w:hAnsi="Tahoma" w:cs="Tahoma"/>
      <w:sz w:val="16"/>
      <w:szCs w:val="16"/>
    </w:rPr>
  </w:style>
  <w:style w:type="paragraph" w:customStyle="1" w:styleId="Titre1objet">
    <w:name w:val="Titre 1 objet"/>
    <w:basedOn w:val="Heading1"/>
    <w:pPr>
      <w:numPr>
        <w:numId w:val="0"/>
      </w:numPr>
      <w:spacing w:before="0" w:after="120"/>
    </w:pPr>
    <w:rPr>
      <w:b/>
    </w:rPr>
  </w:style>
  <w:style w:type="paragraph" w:customStyle="1" w:styleId="Titre2objet">
    <w:name w:val="Titre 2 objet"/>
    <w:basedOn w:val="Heading2"/>
    <w:next w:val="Normal"/>
    <w:pPr>
      <w:numPr>
        <w:ilvl w:val="0"/>
        <w:numId w:val="0"/>
      </w:numPr>
      <w:spacing w:before="0" w:after="120"/>
    </w:pPr>
    <w:rPr>
      <w:b/>
    </w:rPr>
  </w:style>
  <w:style w:type="paragraph" w:customStyle="1" w:styleId="titre3objet">
    <w:name w:val="titre 3 objet"/>
    <w:basedOn w:val="Heading3"/>
    <w:next w:val="Normal"/>
    <w:pPr>
      <w:numPr>
        <w:ilvl w:val="0"/>
        <w:numId w:val="0"/>
      </w:numPr>
      <w:spacing w:before="0" w:after="120"/>
    </w:pPr>
    <w:rPr>
      <w:b/>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SNSignature">
    <w:name w:val="SNSignature"/>
    <w:basedOn w:val="Normal"/>
    <w:pPr>
      <w:ind w:firstLine="720"/>
    </w:pPr>
  </w:style>
  <w:style w:type="paragraph" w:customStyle="1" w:styleId="SNSignaturePrincipale">
    <w:name w:val="SNSignaturePrincipale"/>
    <w:basedOn w:val="Normal"/>
    <w:next w:val="Normal"/>
    <w:pPr>
      <w:spacing w:before="480" w:after="480"/>
    </w:pPr>
  </w:style>
  <w:style w:type="paragraph" w:customStyle="1" w:styleId="Commentaire1">
    <w:name w:val="Commentaire1"/>
    <w:basedOn w:val="Normal"/>
    <w:rPr>
      <w:sz w:val="20"/>
      <w:szCs w:val="20"/>
    </w:rPr>
  </w:style>
  <w:style w:type="paragraph" w:styleId="CommentSubject">
    <w:name w:val="annotation subject"/>
    <w:basedOn w:val="Commentaire1"/>
    <w:next w:val="Commentaire1"/>
    <w:rPr>
      <w:b/>
      <w:bCs/>
    </w:rPr>
  </w:style>
  <w:style w:type="paragraph" w:customStyle="1" w:styleId="Commentaire2">
    <w:name w:val="Commentaire2"/>
    <w:basedOn w:val="Normal"/>
    <w:rPr>
      <w:sz w:val="20"/>
      <w:szCs w:val="20"/>
    </w:rPr>
  </w:style>
  <w:style w:type="paragraph" w:styleId="Revision">
    <w:name w:val="Revision"/>
    <w:hidden/>
    <w:uiPriority w:val="99"/>
    <w:semiHidden/>
    <w:rPr>
      <w:sz w:val="24"/>
      <w:szCs w:val="24"/>
      <w:lang w:eastAsia="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emiHidden/>
    <w:rPr>
      <w:lang w:eastAsia="zh-CN"/>
    </w:rPr>
  </w:style>
  <w:style w:type="character" w:customStyle="1" w:styleId="WW8Num12z3">
    <w:name w:val="WW8Num12z3"/>
    <w:rPr>
      <w:rFonts w:ascii="Symbol" w:hAnsi="Symbol" w:cs="Symbol"/>
    </w:rPr>
  </w:style>
  <w:style w:type="paragraph" w:styleId="Header">
    <w:name w:val="header"/>
    <w:basedOn w:val="Normal"/>
    <w:link w:val="HeaderChar"/>
    <w:uiPriority w:val="99"/>
    <w:unhideWhenUsed/>
    <w:rsid w:val="00847849"/>
    <w:pPr>
      <w:tabs>
        <w:tab w:val="center" w:pos="4536"/>
        <w:tab w:val="right" w:pos="9072"/>
      </w:tabs>
    </w:pPr>
  </w:style>
  <w:style w:type="character" w:customStyle="1" w:styleId="HeaderChar">
    <w:name w:val="Header Char"/>
    <w:basedOn w:val="DefaultParagraphFont"/>
    <w:link w:val="Header"/>
    <w:uiPriority w:val="99"/>
    <w:rsid w:val="00847849"/>
    <w:rPr>
      <w:sz w:val="24"/>
      <w:szCs w:val="24"/>
      <w:lang w:eastAsia="zh-CN"/>
    </w:rPr>
  </w:style>
  <w:style w:type="paragraph" w:styleId="Footer">
    <w:name w:val="footer"/>
    <w:basedOn w:val="Normal"/>
    <w:link w:val="FooterChar"/>
    <w:uiPriority w:val="99"/>
    <w:unhideWhenUsed/>
    <w:rsid w:val="00847849"/>
    <w:pPr>
      <w:tabs>
        <w:tab w:val="center" w:pos="4536"/>
        <w:tab w:val="right" w:pos="9072"/>
      </w:tabs>
    </w:pPr>
  </w:style>
  <w:style w:type="character" w:customStyle="1" w:styleId="FooterChar">
    <w:name w:val="Footer Char"/>
    <w:basedOn w:val="DefaultParagraphFont"/>
    <w:link w:val="Footer"/>
    <w:uiPriority w:val="99"/>
    <w:rsid w:val="00847849"/>
    <w:rPr>
      <w:sz w:val="24"/>
      <w:szCs w:val="24"/>
      <w:lang w:eastAsia="zh-CN"/>
    </w:rPr>
  </w:style>
  <w:style w:type="character" w:customStyle="1" w:styleId="print-title-summary">
    <w:name w:val="print-title-summary"/>
    <w:basedOn w:val="DefaultParagraphFont"/>
    <w:rsid w:val="009918F3"/>
  </w:style>
  <w:style w:type="paragraph" w:styleId="ListParagraph">
    <w:name w:val="List Paragraph"/>
    <w:basedOn w:val="Normal"/>
    <w:uiPriority w:val="34"/>
    <w:qFormat/>
    <w:rsid w:val="004C1E63"/>
    <w:pPr>
      <w:suppressAutoHyphens w:val="0"/>
      <w:spacing w:after="200" w:line="276" w:lineRule="auto"/>
      <w:ind w:left="720"/>
      <w:contextualSpacing/>
    </w:pPr>
    <w:rPr>
      <w:rFonts w:ascii="Calibri" w:eastAsia="Calibri" w:hAnsi="Calibri" w:cs="Calibri"/>
      <w:sz w:val="22"/>
      <w:szCs w:val="22"/>
      <w:lang w:eastAsia="fr-FR"/>
    </w:rPr>
  </w:style>
  <w:style w:type="paragraph" w:customStyle="1" w:styleId="Date1">
    <w:name w:val="Date1"/>
    <w:basedOn w:val="Normal"/>
    <w:rsid w:val="00154360"/>
    <w:pPr>
      <w:suppressAutoHyphens w:val="0"/>
      <w:spacing w:before="100" w:beforeAutospacing="1" w:after="100" w:afterAutospacing="1"/>
    </w:pPr>
    <w:rPr>
      <w:lang w:eastAsia="fr-FR"/>
    </w:rPr>
  </w:style>
  <w:style w:type="paragraph" w:styleId="NormalWeb">
    <w:name w:val="Normal (Web)"/>
    <w:basedOn w:val="Normal"/>
    <w:uiPriority w:val="99"/>
    <w:semiHidden/>
    <w:unhideWhenUsed/>
    <w:rsid w:val="00154360"/>
    <w:pPr>
      <w:suppressAutoHyphens w:val="0"/>
      <w:spacing w:before="100" w:beforeAutospacing="1" w:after="100" w:afterAutospacing="1"/>
    </w:pPr>
    <w:rPr>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881885">
      <w:bodyDiv w:val="1"/>
      <w:marLeft w:val="0"/>
      <w:marRight w:val="0"/>
      <w:marTop w:val="0"/>
      <w:marBottom w:val="0"/>
      <w:divBdr>
        <w:top w:val="none" w:sz="0" w:space="0" w:color="auto"/>
        <w:left w:val="none" w:sz="0" w:space="0" w:color="auto"/>
        <w:bottom w:val="none" w:sz="0" w:space="0" w:color="auto"/>
        <w:right w:val="none" w:sz="0" w:space="0" w:color="auto"/>
      </w:divBdr>
    </w:div>
    <w:div w:id="703486825">
      <w:bodyDiv w:val="1"/>
      <w:marLeft w:val="0"/>
      <w:marRight w:val="0"/>
      <w:marTop w:val="0"/>
      <w:marBottom w:val="0"/>
      <w:divBdr>
        <w:top w:val="none" w:sz="0" w:space="0" w:color="auto"/>
        <w:left w:val="none" w:sz="0" w:space="0" w:color="auto"/>
        <w:bottom w:val="none" w:sz="0" w:space="0" w:color="auto"/>
        <w:right w:val="none" w:sz="0" w:space="0" w:color="auto"/>
      </w:divBdr>
    </w:div>
    <w:div w:id="931427816">
      <w:bodyDiv w:val="1"/>
      <w:marLeft w:val="0"/>
      <w:marRight w:val="0"/>
      <w:marTop w:val="0"/>
      <w:marBottom w:val="0"/>
      <w:divBdr>
        <w:top w:val="none" w:sz="0" w:space="0" w:color="auto"/>
        <w:left w:val="none" w:sz="0" w:space="0" w:color="auto"/>
        <w:bottom w:val="none" w:sz="0" w:space="0" w:color="auto"/>
        <w:right w:val="none" w:sz="0" w:space="0" w:color="auto"/>
      </w:divBdr>
    </w:div>
    <w:div w:id="1128402633">
      <w:bodyDiv w:val="1"/>
      <w:marLeft w:val="0"/>
      <w:marRight w:val="0"/>
      <w:marTop w:val="0"/>
      <w:marBottom w:val="0"/>
      <w:divBdr>
        <w:top w:val="none" w:sz="0" w:space="0" w:color="auto"/>
        <w:left w:val="none" w:sz="0" w:space="0" w:color="auto"/>
        <w:bottom w:val="none" w:sz="0" w:space="0" w:color="auto"/>
        <w:right w:val="none" w:sz="0" w:space="0" w:color="auto"/>
      </w:divBdr>
    </w:div>
    <w:div w:id="1160997085">
      <w:bodyDiv w:val="1"/>
      <w:marLeft w:val="0"/>
      <w:marRight w:val="0"/>
      <w:marTop w:val="0"/>
      <w:marBottom w:val="0"/>
      <w:divBdr>
        <w:top w:val="none" w:sz="0" w:space="0" w:color="auto"/>
        <w:left w:val="none" w:sz="0" w:space="0" w:color="auto"/>
        <w:bottom w:val="none" w:sz="0" w:space="0" w:color="auto"/>
        <w:right w:val="none" w:sz="0" w:space="0" w:color="auto"/>
      </w:divBdr>
      <w:divsChild>
        <w:div w:id="193815163">
          <w:marLeft w:val="0"/>
          <w:marRight w:val="0"/>
          <w:marTop w:val="0"/>
          <w:marBottom w:val="0"/>
          <w:divBdr>
            <w:top w:val="none" w:sz="0" w:space="0" w:color="auto"/>
            <w:left w:val="none" w:sz="0" w:space="0" w:color="auto"/>
            <w:bottom w:val="none" w:sz="0" w:space="0" w:color="auto"/>
            <w:right w:val="none" w:sz="0" w:space="0" w:color="auto"/>
          </w:divBdr>
          <w:divsChild>
            <w:div w:id="37434685">
              <w:marLeft w:val="0"/>
              <w:marRight w:val="0"/>
              <w:marTop w:val="0"/>
              <w:marBottom w:val="0"/>
              <w:divBdr>
                <w:top w:val="none" w:sz="0" w:space="0" w:color="auto"/>
                <w:left w:val="none" w:sz="0" w:space="0" w:color="auto"/>
                <w:bottom w:val="none" w:sz="0" w:space="0" w:color="auto"/>
                <w:right w:val="none" w:sz="0" w:space="0" w:color="auto"/>
              </w:divBdr>
            </w:div>
          </w:divsChild>
        </w:div>
        <w:div w:id="138235604">
          <w:marLeft w:val="0"/>
          <w:marRight w:val="0"/>
          <w:marTop w:val="0"/>
          <w:marBottom w:val="0"/>
          <w:divBdr>
            <w:top w:val="none" w:sz="0" w:space="0" w:color="auto"/>
            <w:left w:val="none" w:sz="0" w:space="0" w:color="auto"/>
            <w:bottom w:val="none" w:sz="0" w:space="0" w:color="auto"/>
            <w:right w:val="none" w:sz="0" w:space="0" w:color="auto"/>
          </w:divBdr>
          <w:divsChild>
            <w:div w:id="1606884514">
              <w:marLeft w:val="0"/>
              <w:marRight w:val="0"/>
              <w:marTop w:val="0"/>
              <w:marBottom w:val="0"/>
              <w:divBdr>
                <w:top w:val="none" w:sz="0" w:space="0" w:color="auto"/>
                <w:left w:val="none" w:sz="0" w:space="0" w:color="auto"/>
                <w:bottom w:val="none" w:sz="0" w:space="0" w:color="auto"/>
                <w:right w:val="none" w:sz="0" w:space="0" w:color="auto"/>
              </w:divBdr>
            </w:div>
          </w:divsChild>
        </w:div>
        <w:div w:id="1840191435">
          <w:marLeft w:val="0"/>
          <w:marRight w:val="0"/>
          <w:marTop w:val="0"/>
          <w:marBottom w:val="0"/>
          <w:divBdr>
            <w:top w:val="none" w:sz="0" w:space="0" w:color="auto"/>
            <w:left w:val="none" w:sz="0" w:space="0" w:color="auto"/>
            <w:bottom w:val="none" w:sz="0" w:space="0" w:color="auto"/>
            <w:right w:val="none" w:sz="0" w:space="0" w:color="auto"/>
          </w:divBdr>
          <w:divsChild>
            <w:div w:id="453254262">
              <w:marLeft w:val="0"/>
              <w:marRight w:val="0"/>
              <w:marTop w:val="0"/>
              <w:marBottom w:val="0"/>
              <w:divBdr>
                <w:top w:val="none" w:sz="0" w:space="0" w:color="auto"/>
                <w:left w:val="none" w:sz="0" w:space="0" w:color="auto"/>
                <w:bottom w:val="none" w:sz="0" w:space="0" w:color="auto"/>
                <w:right w:val="none" w:sz="0" w:space="0" w:color="auto"/>
              </w:divBdr>
            </w:div>
          </w:divsChild>
        </w:div>
        <w:div w:id="499539545">
          <w:marLeft w:val="0"/>
          <w:marRight w:val="0"/>
          <w:marTop w:val="0"/>
          <w:marBottom w:val="0"/>
          <w:divBdr>
            <w:top w:val="none" w:sz="0" w:space="0" w:color="auto"/>
            <w:left w:val="none" w:sz="0" w:space="0" w:color="auto"/>
            <w:bottom w:val="none" w:sz="0" w:space="0" w:color="auto"/>
            <w:right w:val="none" w:sz="0" w:space="0" w:color="auto"/>
          </w:divBdr>
          <w:divsChild>
            <w:div w:id="1691763694">
              <w:marLeft w:val="0"/>
              <w:marRight w:val="0"/>
              <w:marTop w:val="0"/>
              <w:marBottom w:val="0"/>
              <w:divBdr>
                <w:top w:val="none" w:sz="0" w:space="0" w:color="auto"/>
                <w:left w:val="none" w:sz="0" w:space="0" w:color="auto"/>
                <w:bottom w:val="none" w:sz="0" w:space="0" w:color="auto"/>
                <w:right w:val="none" w:sz="0" w:space="0" w:color="auto"/>
              </w:divBdr>
            </w:div>
          </w:divsChild>
        </w:div>
        <w:div w:id="772550366">
          <w:marLeft w:val="0"/>
          <w:marRight w:val="0"/>
          <w:marTop w:val="0"/>
          <w:marBottom w:val="0"/>
          <w:divBdr>
            <w:top w:val="none" w:sz="0" w:space="0" w:color="auto"/>
            <w:left w:val="none" w:sz="0" w:space="0" w:color="auto"/>
            <w:bottom w:val="none" w:sz="0" w:space="0" w:color="auto"/>
            <w:right w:val="none" w:sz="0" w:space="0" w:color="auto"/>
          </w:divBdr>
          <w:divsChild>
            <w:div w:id="681006130">
              <w:marLeft w:val="0"/>
              <w:marRight w:val="0"/>
              <w:marTop w:val="0"/>
              <w:marBottom w:val="0"/>
              <w:divBdr>
                <w:top w:val="none" w:sz="0" w:space="0" w:color="auto"/>
                <w:left w:val="none" w:sz="0" w:space="0" w:color="auto"/>
                <w:bottom w:val="none" w:sz="0" w:space="0" w:color="auto"/>
                <w:right w:val="none" w:sz="0" w:space="0" w:color="auto"/>
              </w:divBdr>
            </w:div>
          </w:divsChild>
        </w:div>
        <w:div w:id="1376272221">
          <w:marLeft w:val="0"/>
          <w:marRight w:val="0"/>
          <w:marTop w:val="0"/>
          <w:marBottom w:val="0"/>
          <w:divBdr>
            <w:top w:val="none" w:sz="0" w:space="0" w:color="auto"/>
            <w:left w:val="none" w:sz="0" w:space="0" w:color="auto"/>
            <w:bottom w:val="none" w:sz="0" w:space="0" w:color="auto"/>
            <w:right w:val="none" w:sz="0" w:space="0" w:color="auto"/>
          </w:divBdr>
          <w:divsChild>
            <w:div w:id="775173102">
              <w:marLeft w:val="0"/>
              <w:marRight w:val="0"/>
              <w:marTop w:val="0"/>
              <w:marBottom w:val="0"/>
              <w:divBdr>
                <w:top w:val="none" w:sz="0" w:space="0" w:color="auto"/>
                <w:left w:val="none" w:sz="0" w:space="0" w:color="auto"/>
                <w:bottom w:val="none" w:sz="0" w:space="0" w:color="auto"/>
                <w:right w:val="none" w:sz="0" w:space="0" w:color="auto"/>
              </w:divBdr>
            </w:div>
          </w:divsChild>
        </w:div>
        <w:div w:id="828643560">
          <w:marLeft w:val="0"/>
          <w:marRight w:val="0"/>
          <w:marTop w:val="0"/>
          <w:marBottom w:val="0"/>
          <w:divBdr>
            <w:top w:val="none" w:sz="0" w:space="0" w:color="auto"/>
            <w:left w:val="none" w:sz="0" w:space="0" w:color="auto"/>
            <w:bottom w:val="none" w:sz="0" w:space="0" w:color="auto"/>
            <w:right w:val="none" w:sz="0" w:space="0" w:color="auto"/>
          </w:divBdr>
          <w:divsChild>
            <w:div w:id="1150903601">
              <w:marLeft w:val="0"/>
              <w:marRight w:val="0"/>
              <w:marTop w:val="0"/>
              <w:marBottom w:val="0"/>
              <w:divBdr>
                <w:top w:val="none" w:sz="0" w:space="0" w:color="auto"/>
                <w:left w:val="none" w:sz="0" w:space="0" w:color="auto"/>
                <w:bottom w:val="none" w:sz="0" w:space="0" w:color="auto"/>
                <w:right w:val="none" w:sz="0" w:space="0" w:color="auto"/>
              </w:divBdr>
            </w:div>
          </w:divsChild>
        </w:div>
        <w:div w:id="1081947175">
          <w:marLeft w:val="0"/>
          <w:marRight w:val="0"/>
          <w:marTop w:val="0"/>
          <w:marBottom w:val="0"/>
          <w:divBdr>
            <w:top w:val="none" w:sz="0" w:space="0" w:color="auto"/>
            <w:left w:val="none" w:sz="0" w:space="0" w:color="auto"/>
            <w:bottom w:val="none" w:sz="0" w:space="0" w:color="auto"/>
            <w:right w:val="none" w:sz="0" w:space="0" w:color="auto"/>
          </w:divBdr>
          <w:divsChild>
            <w:div w:id="840461615">
              <w:marLeft w:val="0"/>
              <w:marRight w:val="0"/>
              <w:marTop w:val="0"/>
              <w:marBottom w:val="0"/>
              <w:divBdr>
                <w:top w:val="none" w:sz="0" w:space="0" w:color="auto"/>
                <w:left w:val="none" w:sz="0" w:space="0" w:color="auto"/>
                <w:bottom w:val="none" w:sz="0" w:space="0" w:color="auto"/>
                <w:right w:val="none" w:sz="0" w:space="0" w:color="auto"/>
              </w:divBdr>
            </w:div>
          </w:divsChild>
        </w:div>
        <w:div w:id="1724018795">
          <w:marLeft w:val="0"/>
          <w:marRight w:val="0"/>
          <w:marTop w:val="0"/>
          <w:marBottom w:val="0"/>
          <w:divBdr>
            <w:top w:val="none" w:sz="0" w:space="0" w:color="auto"/>
            <w:left w:val="none" w:sz="0" w:space="0" w:color="auto"/>
            <w:bottom w:val="none" w:sz="0" w:space="0" w:color="auto"/>
            <w:right w:val="none" w:sz="0" w:space="0" w:color="auto"/>
          </w:divBdr>
          <w:divsChild>
            <w:div w:id="17144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81031">
      <w:bodyDiv w:val="1"/>
      <w:marLeft w:val="0"/>
      <w:marRight w:val="0"/>
      <w:marTop w:val="0"/>
      <w:marBottom w:val="0"/>
      <w:divBdr>
        <w:top w:val="none" w:sz="0" w:space="0" w:color="auto"/>
        <w:left w:val="none" w:sz="0" w:space="0" w:color="auto"/>
        <w:bottom w:val="none" w:sz="0" w:space="0" w:color="auto"/>
        <w:right w:val="none" w:sz="0" w:space="0" w:color="auto"/>
      </w:divBdr>
    </w:div>
    <w:div w:id="1619750549">
      <w:bodyDiv w:val="1"/>
      <w:marLeft w:val="0"/>
      <w:marRight w:val="0"/>
      <w:marTop w:val="0"/>
      <w:marBottom w:val="0"/>
      <w:divBdr>
        <w:top w:val="none" w:sz="0" w:space="0" w:color="auto"/>
        <w:left w:val="none" w:sz="0" w:space="0" w:color="auto"/>
        <w:bottom w:val="none" w:sz="0" w:space="0" w:color="auto"/>
        <w:right w:val="none" w:sz="0" w:space="0" w:color="auto"/>
      </w:divBdr>
    </w:div>
    <w:div w:id="1972592040">
      <w:bodyDiv w:val="1"/>
      <w:marLeft w:val="0"/>
      <w:marRight w:val="0"/>
      <w:marTop w:val="0"/>
      <w:marBottom w:val="0"/>
      <w:divBdr>
        <w:top w:val="none" w:sz="0" w:space="0" w:color="auto"/>
        <w:left w:val="none" w:sz="0" w:space="0" w:color="auto"/>
        <w:bottom w:val="none" w:sz="0" w:space="0" w:color="auto"/>
        <w:right w:val="none" w:sz="0" w:space="0" w:color="auto"/>
      </w:divBdr>
      <w:divsChild>
        <w:div w:id="678049393">
          <w:marLeft w:val="0"/>
          <w:marRight w:val="0"/>
          <w:marTop w:val="60"/>
          <w:marBottom w:val="0"/>
          <w:divBdr>
            <w:top w:val="none" w:sz="0" w:space="0" w:color="auto"/>
            <w:left w:val="none" w:sz="0" w:space="0" w:color="auto"/>
            <w:bottom w:val="none" w:sz="0" w:space="0" w:color="auto"/>
            <w:right w:val="none" w:sz="0" w:space="0" w:color="auto"/>
          </w:divBdr>
        </w:div>
        <w:div w:id="830025437">
          <w:marLeft w:val="0"/>
          <w:marRight w:val="0"/>
          <w:marTop w:val="60"/>
          <w:marBottom w:val="0"/>
          <w:divBdr>
            <w:top w:val="none" w:sz="0" w:space="0" w:color="auto"/>
            <w:left w:val="none" w:sz="0" w:space="0" w:color="auto"/>
            <w:bottom w:val="none" w:sz="0" w:space="0" w:color="auto"/>
            <w:right w:val="none" w:sz="0" w:space="0" w:color="auto"/>
          </w:divBdr>
        </w:div>
        <w:div w:id="2055762842">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odonata\SOLON\solon\Mod&#232;les_bis\sol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55D3D-B326-45BE-858B-1418834F9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solon.dot</Template>
  <TotalTime>20</TotalTime>
  <Pages>13</Pages>
  <Words>5361</Words>
  <Characters>30564</Characters>
  <Application>Microsoft Office Word</Application>
  <DocSecurity>0</DocSecurity>
  <Lines>254</Lines>
  <Paragraphs>71</Paragraphs>
  <ScaleCrop>false</ScaleCrop>
  <HeadingPairs>
    <vt:vector size="2" baseType="variant">
      <vt:variant>
        <vt:lpstr>Titre</vt:lpstr>
      </vt:variant>
      <vt:variant>
        <vt:i4>1</vt:i4>
      </vt:variant>
    </vt:vector>
  </HeadingPairs>
  <TitlesOfParts>
    <vt:vector size="1" baseType="lpstr">
      <vt:lpstr>REPUBLIQUE FRANCAISE</vt:lpstr>
    </vt:vector>
  </TitlesOfParts>
  <Company>MI</Company>
  <LinksUpToDate>false</LinksUpToDate>
  <CharactersWithSpaces>35854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creator>SPM</dc:creator>
  <cp:lastModifiedBy>Liu, Lei</cp:lastModifiedBy>
  <cp:revision>8</cp:revision>
  <cp:lastPrinted>2020-11-27T10:44:00Z</cp:lastPrinted>
  <dcterms:created xsi:type="dcterms:W3CDTF">2020-12-11T13:35:00Z</dcterms:created>
  <dcterms:modified xsi:type="dcterms:W3CDTF">2020-12-29T13:55:00Z</dcterms:modified>
</cp:coreProperties>
</file>