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1502D" w14:textId="77777777" w:rsidR="004A062D" w:rsidRPr="001D6C6C" w:rsidRDefault="004A062D" w:rsidP="00D906B7">
      <w:pPr>
        <w:pStyle w:val="10Entwurf"/>
      </w:pPr>
      <w:r>
        <w:t>Projektas</w:t>
      </w:r>
    </w:p>
    <w:p w14:paraId="0A4D8FC4" w14:textId="77777777" w:rsidR="004A062D" w:rsidRPr="001D6C6C" w:rsidRDefault="004A062D" w:rsidP="00D906B7">
      <w:pPr>
        <w:pStyle w:val="11Titel"/>
      </w:pPr>
      <w:r>
        <w:t>Federalinio klimato apsaugos, aplinkos, energetikos, judumo, inovacijų ir technologijų ministro potvarkis dėl užstato už vienkartines gėrimų pakuotes, pagamintas iš plastiko arba metalo (Potvarkis dėl vienkartinių gėrimų pakuočių)</w:t>
      </w:r>
    </w:p>
    <w:p w14:paraId="5C910C45" w14:textId="77777777" w:rsidR="004A062D" w:rsidRPr="001D6C6C" w:rsidRDefault="004A062D" w:rsidP="00D906B7">
      <w:pPr>
        <w:pStyle w:val="12PromKlEinlSatz"/>
      </w:pPr>
      <w:r>
        <w:t>Remiantis 2002 m. Federalinio atliekų tvarkymo įstatymo (AWG 2002) 12b straipsnio 1 ir 6 dalimis, 14, 14c straipsniais, 23 straipsnio 1 ir 3 dalimis ir 28c straipsniu, Federalinis oficialusis leidinys Nr. 102/2002 su paskutiniais pakeitimais, padarytais Federaliniu įstatymu Nr. xxx, suderinus su federaliniu darbo ir ekonomikos ministru, nutarta:</w:t>
      </w:r>
    </w:p>
    <w:p w14:paraId="4390AA81" w14:textId="77777777" w:rsidR="00244452" w:rsidRPr="001D6C6C" w:rsidRDefault="00244452" w:rsidP="00D72F48">
      <w:pPr>
        <w:pStyle w:val="41UeberschrG1"/>
      </w:pPr>
      <w:r>
        <w:t>1. Skirsnis</w:t>
      </w:r>
    </w:p>
    <w:p w14:paraId="1FE9DEDF" w14:textId="77777777" w:rsidR="004A062D" w:rsidRPr="001D6C6C" w:rsidRDefault="001A6E8A" w:rsidP="00B3762B">
      <w:pPr>
        <w:pStyle w:val="43UeberschrG2"/>
      </w:pPr>
      <w:r>
        <w:t>Bendroji informacija</w:t>
      </w:r>
    </w:p>
    <w:p w14:paraId="6A17D9D7" w14:textId="77777777" w:rsidR="004A062D" w:rsidRPr="001D6C6C" w:rsidRDefault="004A062D" w:rsidP="00D906B7">
      <w:pPr>
        <w:pStyle w:val="45UeberschrPara"/>
      </w:pPr>
      <w:r>
        <w:t>Tikslai</w:t>
      </w:r>
    </w:p>
    <w:p w14:paraId="300CFC3A" w14:textId="77777777" w:rsidR="005A58ED" w:rsidRPr="001D6C6C" w:rsidRDefault="004A062D" w:rsidP="00D906B7">
      <w:pPr>
        <w:pStyle w:val="51Abs"/>
      </w:pPr>
      <w:r>
        <w:rPr>
          <w:rStyle w:val="991GldSymbol"/>
        </w:rPr>
        <w:t>1 dalis.</w:t>
      </w:r>
      <w:r>
        <w:t xml:space="preserve"> Šio reglamento tikslai yra šie:</w:t>
      </w:r>
    </w:p>
    <w:p w14:paraId="7D34FEDB" w14:textId="77777777" w:rsidR="004A062D" w:rsidRPr="001D6C6C" w:rsidRDefault="005A58ED" w:rsidP="005A58ED">
      <w:pPr>
        <w:pStyle w:val="52Aufzaehle1Ziffer"/>
      </w:pPr>
      <w:r>
        <w:tab/>
        <w:t>1.</w:t>
      </w:r>
      <w:r>
        <w:tab/>
        <w:t>nuo 2025 m. pasiekti bent 80 proc. surinkimo tikslų ir ne mažiau kaip 90 proc. – nuo 2027 m.;</w:t>
      </w:r>
    </w:p>
    <w:p w14:paraId="752203D4" w14:textId="77777777" w:rsidR="00A050A9" w:rsidRPr="001D6C6C" w:rsidRDefault="005A58ED" w:rsidP="005A58ED">
      <w:pPr>
        <w:pStyle w:val="52Aufzaehle1Ziffer"/>
      </w:pPr>
      <w:r>
        <w:tab/>
        <w:t>2.</w:t>
      </w:r>
      <w:r>
        <w:tab/>
        <w:t>kokybiškas pakuočių atliekų perdirbimas;</w:t>
      </w:r>
    </w:p>
    <w:p w14:paraId="34F9C7FD" w14:textId="77777777" w:rsidR="00D824B9" w:rsidRPr="001D6C6C" w:rsidRDefault="00A050A9" w:rsidP="00A050A9">
      <w:pPr>
        <w:pStyle w:val="52Aufzaehle1Ziffer"/>
      </w:pPr>
      <w:r>
        <w:tab/>
        <w:t>3.</w:t>
      </w:r>
      <w:r>
        <w:tab/>
        <w:t>pakartotinis perdirbtų plastikų ir perdirbtų metalų gėrimų taroje naudojimas; ir</w:t>
      </w:r>
    </w:p>
    <w:p w14:paraId="6D7A0502" w14:textId="77777777" w:rsidR="004A062D" w:rsidRPr="001D6C6C" w:rsidRDefault="00D824B9" w:rsidP="00D824B9">
      <w:pPr>
        <w:pStyle w:val="52Aufzaehle1Ziffer"/>
      </w:pPr>
      <w:r>
        <w:tab/>
        <w:t>4.</w:t>
      </w:r>
      <w:r>
        <w:tab/>
        <w:t>vienkartinių gėrimų pakuočių, pagamintų iš plastiko ir metalo, šiukšlinimo prevencija.</w:t>
      </w:r>
    </w:p>
    <w:p w14:paraId="7D1EFE3B" w14:textId="77777777" w:rsidR="004A062D" w:rsidRPr="001D6C6C" w:rsidRDefault="004A062D" w:rsidP="00D906B7">
      <w:pPr>
        <w:pStyle w:val="45UeberschrPara"/>
      </w:pPr>
      <w:r>
        <w:t>Taikymo sritis</w:t>
      </w:r>
    </w:p>
    <w:p w14:paraId="290C1BD7" w14:textId="77777777" w:rsidR="004A062D" w:rsidRPr="001D6C6C" w:rsidRDefault="004A062D" w:rsidP="00D906B7">
      <w:pPr>
        <w:pStyle w:val="51Abs"/>
      </w:pPr>
      <w:r>
        <w:rPr>
          <w:rStyle w:val="991GldSymbol"/>
        </w:rPr>
        <w:t>2 dalis.</w:t>
      </w:r>
      <w:r>
        <w:t xml:space="preserve"> (1) Šis reglamentas taikomas Austrijos rinkai pateiktoms vienkartinėms gėrimų pakuotėms, pagamintoms iš plastiko ir metalo.</w:t>
      </w:r>
    </w:p>
    <w:p w14:paraId="5094CB11" w14:textId="77777777" w:rsidR="004A062D" w:rsidRPr="001D6C6C" w:rsidRDefault="004A062D" w:rsidP="00D906B7">
      <w:pPr>
        <w:pStyle w:val="51Abs"/>
      </w:pPr>
      <w:r>
        <w:t>(2) Nuotolinės prekybos atveju, kaip apibrėžta Nuotolinių ir užsienio sandorių įstatymo (FAGG) 3 dalies 2 punkte, Federalinis oficialusis leidinys I Nr. 33/2014, kai prekes paštu parduoda prekiautojas, kuris Austrijoje neturi registruotos buveinės arba nėra įmonės, į Austriją pristatytoms pakuotėms ir vėliau susidariusioms pakuočių atliekoms taip pat taikomas šis reglamentas.</w:t>
      </w:r>
    </w:p>
    <w:p w14:paraId="773F1B59" w14:textId="77777777" w:rsidR="00AB0D4F" w:rsidRPr="001D6C6C" w:rsidRDefault="00AB0D4F" w:rsidP="00D906B7">
      <w:pPr>
        <w:pStyle w:val="51Abs"/>
      </w:pPr>
      <w:r>
        <w:t>(3) 2014 m. Pakuočių potvarkio, Federalinis įstatymų leidinys Nr. 184/2014, su pakeitimais nuostatos lieka nepakeistos.</w:t>
      </w:r>
    </w:p>
    <w:p w14:paraId="4B090CCF" w14:textId="77777777" w:rsidR="004A062D" w:rsidRPr="001D6C6C" w:rsidRDefault="004A062D" w:rsidP="00D906B7">
      <w:pPr>
        <w:pStyle w:val="45UeberschrPara"/>
      </w:pPr>
      <w:r>
        <w:t>Apibrėžtys</w:t>
      </w:r>
    </w:p>
    <w:p w14:paraId="353D3532" w14:textId="77777777" w:rsidR="004A062D" w:rsidRPr="001D6C6C" w:rsidRDefault="004A062D" w:rsidP="00D906B7">
      <w:pPr>
        <w:pStyle w:val="51Abs"/>
      </w:pPr>
      <w:r>
        <w:rPr>
          <w:rStyle w:val="991GldSymbol"/>
        </w:rPr>
        <w:t>3 dalis.</w:t>
      </w:r>
      <w:r>
        <w:t xml:space="preserve"> Šiame potvarkyje laikoma, kad</w:t>
      </w:r>
    </w:p>
    <w:p w14:paraId="082E8A65" w14:textId="77777777" w:rsidR="004A062D" w:rsidRPr="001D6C6C" w:rsidRDefault="005034BF" w:rsidP="00D906B7">
      <w:pPr>
        <w:pStyle w:val="52Aufzaehle1Ziffer"/>
        <w:rPr>
          <w:rFonts w:eastAsiaTheme="minorHAnsi"/>
        </w:rPr>
      </w:pPr>
      <w:r>
        <w:tab/>
        <w:t>1.</w:t>
      </w:r>
      <w:r>
        <w:tab/>
        <w:t>Gėrimų pakuotė – uždara arba daugiausia uždara prekybinė gėrimų pakuotė.</w:t>
      </w:r>
    </w:p>
    <w:p w14:paraId="7C800640" w14:textId="77777777" w:rsidR="00234D9D" w:rsidRPr="001D6C6C" w:rsidRDefault="0007177B" w:rsidP="00234D9D">
      <w:pPr>
        <w:pStyle w:val="52Aufzaehle1Ziffer"/>
      </w:pPr>
      <w:r>
        <w:tab/>
        <w:t>2.</w:t>
      </w:r>
      <w:r>
        <w:tab/>
        <w:t>Vienkartinė plastikinė gėrimų pakuotė – vienkartiniai plastikiniai gėrimų buteliai, visiškai arba iš dalies pagaminti iš plastiko, įskaitant jų etiketes, dangtelius ir uždarymo įtaisus, kurie nėra suprojektuoti, sukurti ir pateikti rinkai taip, kad per jų gyvavimo ciklą būtų atliekami įvairūs gaminio ciklai. Išimtis yra</w:t>
      </w:r>
    </w:p>
    <w:p w14:paraId="567CC2FB" w14:textId="77777777" w:rsidR="00234D9D" w:rsidRPr="001D6C6C" w:rsidRDefault="00234D9D" w:rsidP="00234D9D">
      <w:pPr>
        <w:pStyle w:val="52Aufzaehle2Lit"/>
      </w:pPr>
      <w:r>
        <w:tab/>
        <w:t>a)</w:t>
      </w:r>
      <w:r>
        <w:tab/>
        <w:t>stikliniai arba metaliniai gėrimų buteliai su plastikiniais dangteliais arba uždarymo įtaisais;</w:t>
      </w:r>
    </w:p>
    <w:p w14:paraId="0B50E93C" w14:textId="77777777" w:rsidR="008742DC" w:rsidRPr="001D6C6C" w:rsidRDefault="00234D9D" w:rsidP="00D678CB">
      <w:pPr>
        <w:pStyle w:val="52Aufzaehle2Lit"/>
      </w:pPr>
      <w:r>
        <w:tab/>
        <w:t>b)</w:t>
      </w:r>
      <w:r>
        <w:tab/>
        <w:t xml:space="preserve">gėrimų buteliai, skirti specialios medicininės paskirties skystiems maisto produktams, kaip apibrėžta Reglamento (ES) Nr. 609/2013 dėl kūdikiams ir mažiems vaikams skirtų maisto produktų, specialiosios medicininės paskirties maisto produktų ir viso paros raciono pakaitalų svoriui kontroliuoti ir kuriuo panaikinami Tarybos direktyva 92/52/EEB, Komisijos direktyvos 96/8/EB, 1999/21/EB, 2006/125/EB ir 2006/141/EB, Europos Parlamento ir Tarybos direktyva 2009/39/EB ir Komisijos reglamentai (EB) Nr. 41/2009 ir (EB) Nr. 953/2009 2 straipsnio g </w:t>
      </w:r>
      <w:r>
        <w:lastRenderedPageBreak/>
        <w:t>punktu; OL L 181, 2013 6 29, p. 35, su paskutiniais pakeitimais, padarytais Deleguotuoju reglamentu (ES) 2021/571 (OL L 120, 2021 4 8, p. 1).</w:t>
      </w:r>
    </w:p>
    <w:p w14:paraId="3A10524D" w14:textId="77777777" w:rsidR="00234D9D" w:rsidRPr="001D6C6C" w:rsidRDefault="008742DC" w:rsidP="008742DC">
      <w:pPr>
        <w:pStyle w:val="52Aufzaehle2Lit"/>
      </w:pPr>
      <w:r>
        <w:tab/>
        <w:t>c)</w:t>
      </w:r>
      <w:r>
        <w:tab/>
        <w:t>gėrimų dėžės.</w:t>
      </w:r>
    </w:p>
    <w:p w14:paraId="1F3233F5" w14:textId="77777777" w:rsidR="00234D9D" w:rsidRPr="001D6C6C" w:rsidRDefault="00234D9D" w:rsidP="00234D9D">
      <w:pPr>
        <w:pStyle w:val="52Aufzaehle1Ziffer"/>
      </w:pPr>
      <w:r>
        <w:tab/>
        <w:t>3.</w:t>
      </w:r>
      <w:r>
        <w:tab/>
        <w:t>Vienkartinės metalinės gėrimų pakuotės – gėrimų skardinės arba buteliai, visiškai arba iš dalies pagaminti iš juodųjų metalų arba aliuminio, įskaitant jų etiketes, dangtelius ir uždarymo įtaisus, kurie nėra suprojektuoti, sukurti ir pateikti rinkai taip, kad per jų gyvavimo ciklą būtų galima atlikti kelis produktų ciklus.</w:t>
      </w:r>
    </w:p>
    <w:p w14:paraId="64000BA1" w14:textId="77777777" w:rsidR="00636C7E" w:rsidRPr="001D6C6C" w:rsidRDefault="00445122" w:rsidP="0007177B">
      <w:pPr>
        <w:pStyle w:val="52Aufzaehle1Ziffer"/>
      </w:pPr>
      <w:r>
        <w:tab/>
        <w:t>4.</w:t>
      </w:r>
      <w:r>
        <w:tab/>
        <w:t>Pradiniai platintojai – pirminės įpareigotosios šalys pagal 2002 m. AWG 13 g dalį arba, kai išpilstoma pagal sutartį, išpilstymo į butelius išpilstymo į butelius pagrindiniai subjektai.</w:t>
      </w:r>
    </w:p>
    <w:p w14:paraId="70CB0038" w14:textId="77777777" w:rsidR="00DD5641" w:rsidRPr="001D6C6C" w:rsidRDefault="00DD5641" w:rsidP="00D72F48">
      <w:pPr>
        <w:pStyle w:val="41UeberschrG1"/>
      </w:pPr>
      <w:r>
        <w:t>2. Skirsnis</w:t>
      </w:r>
    </w:p>
    <w:p w14:paraId="36D4514A" w14:textId="77777777" w:rsidR="001A6E8A" w:rsidRPr="001D6C6C" w:rsidRDefault="001C4785" w:rsidP="00B3762B">
      <w:pPr>
        <w:pStyle w:val="43UeberschrG2"/>
      </w:pPr>
      <w:r>
        <w:t>Vienkartinis užstatas</w:t>
      </w:r>
    </w:p>
    <w:p w14:paraId="0A3F61EC" w14:textId="77777777" w:rsidR="004A062D" w:rsidRPr="001D6C6C" w:rsidRDefault="004A062D" w:rsidP="00D906B7">
      <w:pPr>
        <w:pStyle w:val="45UeberschrPara"/>
      </w:pPr>
      <w:r>
        <w:t>Vienkartinių gėrimų pakuočių užstato surinkimas</w:t>
      </w:r>
    </w:p>
    <w:p w14:paraId="3C9C4CA3" w14:textId="77777777" w:rsidR="00234D9D" w:rsidRPr="001D6C6C" w:rsidRDefault="004A062D" w:rsidP="00E44EE3">
      <w:pPr>
        <w:pStyle w:val="51Abs"/>
      </w:pPr>
      <w:r>
        <w:rPr>
          <w:rStyle w:val="991GldSymbol"/>
        </w:rPr>
        <w:t>4 dalis.</w:t>
      </w:r>
      <w:r>
        <w:t xml:space="preserve"> (1) Nuo 2025 m. sausio 1 d. kiekvienas asmuo, kuris komerciniais tikslais pateikia gėrimus vienkartinėse gėrimų pakuotėse, pagamintose iš plastiko ar metalo, kurių užpildymo tūris yra nuo 0,1 iki 3,0 litrų, iš atitinkamo kliento centrinės įstaigos vardu ir jos sąskaita turi surinkti 0,25 EUR užstatą už kiekvieną pakuotę. Pirminiai platintojai apie surinktas užstato sumas praneša centrinei įstaigai bent kartą per mėnesį.</w:t>
      </w:r>
    </w:p>
    <w:p w14:paraId="5334E201" w14:textId="77777777" w:rsidR="00E44EE3" w:rsidRPr="001D6C6C" w:rsidRDefault="00DD5641" w:rsidP="00E44EE3">
      <w:pPr>
        <w:pStyle w:val="51Abs"/>
      </w:pPr>
      <w:r>
        <w:t>(2) Nukrypstant nuo 1 dalies, gėrimai vienkartinėse gėrimų pakuotėse, pagamintose iš plastiko arba metalo, gali būti parduodami nesurinkus užstato iki 2025 m. gruodžio 31 d. pabaigos, jei jie išpilstomi į butelius iki 2025 m. kovo 1 d.</w:t>
      </w:r>
    </w:p>
    <w:p w14:paraId="2ECF2392" w14:textId="77777777" w:rsidR="00EA61CD" w:rsidRPr="001D6C6C" w:rsidRDefault="006E7F94" w:rsidP="001C4785">
      <w:pPr>
        <w:pStyle w:val="51Abs"/>
      </w:pPr>
      <w:r>
        <w:t>(3) Visų rūšių gėrimams, išskyrus pieną ir pieno mišinius, kaip apibrėžta Austrijos maisto kodekse (Codex Alimentarius Austriacus, Codex skyrius/B32), taikomas užstato įsipareigojimas pagal 1 dalį.</w:t>
      </w:r>
    </w:p>
    <w:p w14:paraId="5B945E65" w14:textId="77777777" w:rsidR="00636C7E" w:rsidRPr="001D6C6C" w:rsidRDefault="00636C7E" w:rsidP="001C4785">
      <w:pPr>
        <w:pStyle w:val="51Abs"/>
      </w:pPr>
      <w:r>
        <w:t>(4) Pirminiai platintojai privalo užsiregistruoti centrinėje įstaigoje ir sudaryti sutartį su centrine įstaiga. Be to, pirminiai platintojai pagal 1–3 dalis privalo registruoti į rinką pateikiamų talpyklų tipus centrinėje įstaigoje ir sumokėti numatytas gamintojo įmokas arba registracijos išlaidas.</w:t>
      </w:r>
    </w:p>
    <w:p w14:paraId="65F63808" w14:textId="77777777" w:rsidR="006E7F94" w:rsidRPr="001D6C6C" w:rsidRDefault="006E7F94" w:rsidP="000D0CAE">
      <w:pPr>
        <w:pStyle w:val="45UeberschrPara"/>
      </w:pPr>
      <w:r>
        <w:t>Vienkartinės gėrimų pakuotės su užstatu grąžinimas ir užstato sumos sumokėjimas</w:t>
      </w:r>
    </w:p>
    <w:p w14:paraId="31D087F6" w14:textId="77777777" w:rsidR="004E47AD" w:rsidRPr="001D6C6C" w:rsidRDefault="009258FF" w:rsidP="004E47AD">
      <w:pPr>
        <w:pStyle w:val="51Abs"/>
      </w:pPr>
      <w:r>
        <w:rPr>
          <w:rStyle w:val="991GldSymbol"/>
        </w:rPr>
        <w:t>5 dalis.</w:t>
      </w:r>
      <w:r>
        <w:t xml:space="preserve"> (1) Kiekvienas galutinis vienkartinių gėrimų pakuočių platintojas, kuriam taikomas užstatas pagal 4 dalį, per įprastas darbo valandas jas iš galutinio vartotojo susigrąžina sumokėdamas 0,25 EUR užstatą už pakuotę, jei ji buvo ištuštintas. Grąžinimas gali būti atliekamas automatinėmis grąžinimo mašinomis arba rankiniu būdu.</w:t>
      </w:r>
    </w:p>
    <w:p w14:paraId="27FCC847" w14:textId="77777777" w:rsidR="00D7653D" w:rsidRPr="001D6C6C" w:rsidRDefault="00D7653D" w:rsidP="006E7F94">
      <w:pPr>
        <w:pStyle w:val="51Abs"/>
      </w:pPr>
      <w:r>
        <w:t>(2) Nukrypstant nuo 1 dalies, pardavimo vietų operatoriai, kai grąžinama ne per atvirkštinės prekybos automatą, toje pardavimo vietoje atsiima tik tas vienkartines gėrimų pakuotes, už kurias sumokėtas užstatas, atitinkantis siūlomą vienkartinę gėrimų pakuotę, susijusią su pakavimo medžiaga ir užpildymo tūriu. Šie veiklos vykdytojai turi tik atsiimti tiek vienkartinių gėrimų pakuočių, kiek galutiniai vartotojai paprastai perka šioje pardavimo vietoje.</w:t>
      </w:r>
    </w:p>
    <w:p w14:paraId="279C1274" w14:textId="77777777" w:rsidR="004421D6" w:rsidRPr="001D6C6C" w:rsidRDefault="009F7F39" w:rsidP="006E7F94">
      <w:pPr>
        <w:pStyle w:val="51Abs"/>
      </w:pPr>
      <w:r>
        <w:t>(3) Nukrypstant nuo 2 dalies, keli prekybos vietų operatoriai dažnai lankomose vietose, pavyzdžiui, visų pirma oro uostuose, geležinkelio stotyse ar prekybos centruose, taip pat gali paskirti bendrą alternatyvų grąžinimo punktą, kuriame galutiniai vartotojai galėtų grąžinti talpyklas su užstatu. Ši grąžinimo vieta turi būti labai arti pardavimo vietų. Galutiniai vartotojai pardavimo vietose turi būti aiškiai informuojami apie šias grąžinimo galimybes. Visus ten išduotus indėlių čekius turi būti galima išpirkti šalia prekybos automato. Galutiniai platintojai turi aiškiai informuoti galutinius vartotojus pardavimo automate apie šias grąžinimo galimybes.</w:t>
      </w:r>
    </w:p>
    <w:p w14:paraId="297CAAA2" w14:textId="77777777" w:rsidR="0075561E" w:rsidRPr="001D6C6C" w:rsidRDefault="00176A9D" w:rsidP="00780B72">
      <w:pPr>
        <w:pStyle w:val="51Abs"/>
      </w:pPr>
      <w:r>
        <w:t>(4) Maitinimo įstaigų, kaip antai apgyvendinimo įstaigų, restoranų, kavinių, maitinimo įstaigų ar dešrelių kioskų, operatoriai laikomi galutiniais platintojais. Viešojo maitinimo įstaigų, iš kurių paprastai nepaimamos vienkartinės gėrimų pakuotės, operatoriai, nukrypstant nuo 4 ir 1 dalių, neturi iš vartotojo rinkti ir grąžinti už vietoje likusias vienkartines gėrimų pakuotes užstato, taip pat nėra pareigos priimti grąžinamų prekių. Jei vienkartinės gėrimų pakuotės paimamos iš patalpų, viešojo maitinimo įstaigų operatoriai privalo priimti grąžinimus pagal 2 dalį.</w:t>
      </w:r>
    </w:p>
    <w:p w14:paraId="2EAACF10" w14:textId="77777777" w:rsidR="000478AB" w:rsidRPr="001D6C6C" w:rsidRDefault="00591062" w:rsidP="002467E6">
      <w:pPr>
        <w:pStyle w:val="51Abs"/>
      </w:pPr>
      <w:r>
        <w:t>(5) Nukrypstant nuo 1 dalies, galutiniai platintojai, parduodantys vienkartines gėrimų pakuotes su užstatu iš prekybos automatų, centrinei įstaigai moka tos centrinės įstaigos nustatytą kompensacinį mokestį už talpyklą, kuris grindžiamas papildomo išpirkimo išlaidomis kituose išpirkimo punktuose, išskyrus atvejus, kai galutinis platintojas gali įrodyti centrinei įstaigai, kad grąžinimo galimybė yra šalia prekybos automato. Galutiniai platintojai turi aiškiai informuoti galutinius vartotojus pardavimo automate apie šias grąžinimo galimybes.</w:t>
      </w:r>
    </w:p>
    <w:p w14:paraId="69D653DB" w14:textId="77777777" w:rsidR="00A279C5" w:rsidRPr="001D6C6C" w:rsidRDefault="00BA1695" w:rsidP="002467E6">
      <w:pPr>
        <w:pStyle w:val="51Abs"/>
      </w:pPr>
      <w:r>
        <w:lastRenderedPageBreak/>
        <w:t>(6) Jei prekės parduodamos naudojantis pristatymo paslaugomis, visų pirma prekiaujant internetu, galutinis platintojas turi užtikrinti grąžinimą ir užstatą po pristatymo. Nukrypstant nuo 1 dalies, indėlio suma gali būti išmokama tokiu pačiu būdu kaip ir užsakymo apmokėjimas. Grąžinamos tik tos vienkartinės gėrimų pakuotės, kurių užstatas atitinka siūlomų vienkartinių gėrimų pakuočių pakavimo medžiagą ir tūrį. Šie galutiniai platintojai turi atsiimti tik tiek vienkartinių gėrimų pakuočių, kiek paprastai užsako galutiniai vartotojai. Pašto, siuntinių ar kitų krovinių vežimo paslaugų teikėjai atleidžiami nuo šių įsipareigojimų.</w:t>
      </w:r>
    </w:p>
    <w:p w14:paraId="5E5BD77E" w14:textId="77777777" w:rsidR="0075561E" w:rsidRPr="001D6C6C" w:rsidRDefault="004B427A" w:rsidP="0075561E">
      <w:pPr>
        <w:pStyle w:val="51Abs"/>
      </w:pPr>
      <w:r>
        <w:t>(7) Nukrypstant nuo 1 ir 6 dalių, parduodant vienkartines gėrimų pakuotes su užstatu, kai pristatoma per pašto paslaugą, siuntinių paslaugą ar kitus krovinių vežimo paslaugų teikėjus, galutinis platintojas turi sumokėti centrinei įstaigai tos centrinės įstaigos nustatytą kompensacinę įmoką už talpyklą, kuris grindžiamas papildomo išpirkimo iš kitų surinkimo punktų išlaidomis. Tas pats pasakytina ir apie maisto tiekimą iš restoranų ir jų užsakytų trečiųjų šalių.</w:t>
      </w:r>
    </w:p>
    <w:p w14:paraId="0466DBF0" w14:textId="77777777" w:rsidR="00C06551" w:rsidRPr="001D6C6C" w:rsidRDefault="006E7F94" w:rsidP="002467E6">
      <w:pPr>
        <w:pStyle w:val="51Abs"/>
      </w:pPr>
      <w:r>
        <w:t>(8) Savanoriškas vienkartinių gėrimų pakuočių grąžinimas už užstatą pagal 4 dalį taip pat gali būti atliekamas centrinės įstaigos pagal sutartį integruotose grąžinimo vietose. Tokios sutartys sudaromos ypač atsižvelgiant į ekonominį efektyvumą, prieinamumą galutiniams vartotojams ir geografinį pasiskirstymą.</w:t>
      </w:r>
    </w:p>
    <w:p w14:paraId="79102D86" w14:textId="77777777" w:rsidR="001A6E8A" w:rsidRPr="001D6C6C" w:rsidRDefault="00C06551" w:rsidP="002467E6">
      <w:pPr>
        <w:pStyle w:val="51Abs"/>
      </w:pPr>
      <w:r>
        <w:t>(9) Dėl savanoriško grąžinimo priėmimo organizatorius taip pat gali susitarti su centrine organizacija renginiams, kai gėrimai vienkartinėse gėrimų pakuotėse pateikiami rinkai ir priimami tik ribotą laikotarpį. Be to, su centrine įstaiga galima susitarti dėl savanoriško išpirkimo vykdant lėšų rinkimo kampanijas.</w:t>
      </w:r>
    </w:p>
    <w:p w14:paraId="7CAF5561" w14:textId="77777777" w:rsidR="006E7F94" w:rsidRPr="001D6C6C" w:rsidRDefault="006E7F94" w:rsidP="006E7F94">
      <w:pPr>
        <w:pStyle w:val="45UeberschrPara"/>
      </w:pPr>
      <w:r>
        <w:t>Ženklinimas</w:t>
      </w:r>
    </w:p>
    <w:p w14:paraId="6D6B530F" w14:textId="77777777" w:rsidR="002A5380" w:rsidRPr="001D6C6C" w:rsidRDefault="0094404F" w:rsidP="00D906B7">
      <w:pPr>
        <w:pStyle w:val="51Abs"/>
      </w:pPr>
      <w:r>
        <w:rPr>
          <w:rStyle w:val="991GldSymbol"/>
        </w:rPr>
        <w:t>6 dalis.</w:t>
      </w:r>
      <w:r>
        <w:t xml:space="preserve"> Vienkartinė gėrimų pakuotė pagal 4 dalį turi būti matoma, atpažįstama ir visam laikui pažymėta brūkšniniu kodu ir užstato simboliu pagal </w:t>
      </w:r>
      <w:r>
        <w:rPr>
          <w:b/>
        </w:rPr>
        <w:t>priedą</w:t>
      </w:r>
      <w:r>
        <w:t>.</w:t>
      </w:r>
    </w:p>
    <w:p w14:paraId="495E6B26" w14:textId="77777777" w:rsidR="004B427A" w:rsidRPr="001D6C6C" w:rsidRDefault="004B427A" w:rsidP="00D72F48">
      <w:pPr>
        <w:pStyle w:val="41UeberschrG1"/>
      </w:pPr>
      <w:r>
        <w:t>3. Skirsnis</w:t>
      </w:r>
    </w:p>
    <w:p w14:paraId="46415EA8" w14:textId="77777777" w:rsidR="001A6E8A" w:rsidRPr="001D6C6C" w:rsidRDefault="004B427A" w:rsidP="00B3762B">
      <w:pPr>
        <w:pStyle w:val="43UeberschrG2"/>
      </w:pPr>
      <w:r>
        <w:t>Centrinė įstaiga</w:t>
      </w:r>
    </w:p>
    <w:p w14:paraId="54D9224E" w14:textId="77777777" w:rsidR="006E7F94" w:rsidRPr="001D6C6C" w:rsidRDefault="00E601E2" w:rsidP="00E601E2">
      <w:pPr>
        <w:pStyle w:val="45UeberschrPara"/>
      </w:pPr>
      <w:r>
        <w:t>Centrinės įstaigos įsteigimas</w:t>
      </w:r>
    </w:p>
    <w:p w14:paraId="2905EAEC" w14:textId="77777777" w:rsidR="00441FD1" w:rsidRPr="001D6C6C" w:rsidRDefault="007222BF" w:rsidP="007222BF">
      <w:pPr>
        <w:pStyle w:val="51Abs"/>
      </w:pPr>
      <w:r>
        <w:rPr>
          <w:rStyle w:val="991GldSymbol"/>
        </w:rPr>
        <w:t>7 dalis.</w:t>
      </w:r>
      <w:r>
        <w:t xml:space="preserve"> (1) Pirminiai platintojai ir atsiėmimo operatoriai įsteigia ne pelno siekiančią centrinę įstaigą kaip ribotos atsakomybės bendrovę (LLC [GmbH]).</w:t>
      </w:r>
    </w:p>
    <w:p w14:paraId="63121861" w14:textId="77777777" w:rsidR="0077633F" w:rsidRPr="001D6C6C" w:rsidRDefault="003615AB" w:rsidP="007222BF">
      <w:pPr>
        <w:pStyle w:val="51Abs"/>
      </w:pPr>
      <w:r>
        <w:t>(2) Su Federaliniu klimato apsaugos, aplinkos, energetikos, judumo, inovacijų ir technologijų ministru susitariama dėl rėmėjo asociacijos įstatų, memorandumo ir centrinės įstaigos įstatų bei visų numatomų esminių šių dokumentų pakeitimų. Jei pritarimo negaunama, Federalinis klimato apsaugos, aplinkos, energetikos, judumo, inovacijų ir technologijų ministras, gavęs prašymą, paskelbia pranešimą, kuriame nurodo atmetimo priežastis.</w:t>
      </w:r>
    </w:p>
    <w:p w14:paraId="483E275E" w14:textId="77777777" w:rsidR="00DF3A34" w:rsidRPr="001D6C6C" w:rsidRDefault="003615AB" w:rsidP="007222BF">
      <w:pPr>
        <w:pStyle w:val="51Abs"/>
      </w:pPr>
      <w:r>
        <w:t xml:space="preserve">(3) Ribotos atsakomybės bendrovė paskiria stebėtojų tarybą, kuri bet kuriuo atveju turi teisę patvirtinti išpirkimo išlaidų ir sutarčių kompensavimo nustatymą. </w:t>
      </w:r>
    </w:p>
    <w:p w14:paraId="13790ABB" w14:textId="77777777" w:rsidR="00DF3A34" w:rsidRPr="001D6C6C" w:rsidRDefault="002553AD" w:rsidP="002553AD">
      <w:pPr>
        <w:pStyle w:val="52Aufzaehle1Ziffer"/>
      </w:pPr>
      <w:r>
        <w:tab/>
        <w:t>1.</w:t>
      </w:r>
      <w:r>
        <w:tab/>
        <w:t xml:space="preserve">kurių kiekis didesnis kaip 250 000 EUR., arba </w:t>
      </w:r>
    </w:p>
    <w:p w14:paraId="22EAC43F" w14:textId="6DF007DB" w:rsidR="00A7395C" w:rsidRPr="001D6C6C" w:rsidRDefault="002553AD" w:rsidP="00FB180A">
      <w:pPr>
        <w:pStyle w:val="52Aufzaehle1Ziffer"/>
      </w:pPr>
      <w:r>
        <w:tab/>
        <w:t>2.</w:t>
      </w:r>
      <w:r>
        <w:tab/>
        <w:t xml:space="preserve">kurių suma viršija 100 000 EUR., jei viršijamas patvirtintas biudžetas. </w:t>
      </w:r>
    </w:p>
    <w:p w14:paraId="23776E8B" w14:textId="77777777" w:rsidR="00A93961" w:rsidRPr="001D6C6C" w:rsidRDefault="00561881" w:rsidP="00A93961">
      <w:pPr>
        <w:pStyle w:val="51Abs"/>
      </w:pPr>
      <w:r>
        <w:t>(4) Ribotos atsakomybės bendrovė paskiria savarankišką verslo komitetą, kuriam, nukrypstant nuo 3 dalies, bet kuriuo atveju suteikiama teisė tvirtinti sutartis, kurios turi būti sudarytos tarp centrinės įstaigos ir remiančiosios asociacijos narių, o ne stebėtojų tarybos. Tokiais atvejais pačio verslo komiteto funkcijas atlieka speciali stebėtojų taryba. Nariai, kurie sutarties atžvilgiu turi būti laikomi susijusiomis šalimis, ir asmenys, kurie su jais konkuruoja, negali dalyvauti balsuojant dėl paties verslo komiteto patvirtinimo.</w:t>
      </w:r>
    </w:p>
    <w:p w14:paraId="37D8932D" w14:textId="77777777" w:rsidR="00E601E2" w:rsidRPr="001D6C6C" w:rsidRDefault="00E72B42" w:rsidP="00E601E2">
      <w:pPr>
        <w:pStyle w:val="45UeberschrPara"/>
      </w:pPr>
      <w:r>
        <w:t>Bendrosios centrinės įstaigos užduotys</w:t>
      </w:r>
    </w:p>
    <w:p w14:paraId="0A930689" w14:textId="77777777" w:rsidR="00086FE8" w:rsidRPr="001D6C6C" w:rsidRDefault="007222BF" w:rsidP="00080D0C">
      <w:pPr>
        <w:pStyle w:val="51Abs"/>
      </w:pPr>
      <w:r>
        <w:rPr>
          <w:rStyle w:val="991GldSymbol"/>
        </w:rPr>
        <w:t>8 dalis.</w:t>
      </w:r>
      <w:r>
        <w:t xml:space="preserve"> (1) Centrinė įstaiga atlieka visas užduotis, susijusias su medžiagų, pinigų ir duomenų srautų organizavimu ir įgyvendinimu pagal šio potvarkio 4–6 skirsnius. Centrinė įstaiga turi atitikti minimalius reikalavimus, nustatytus 2002 m. AWG 28c straipsnio 2 ir 3 dalyse.</w:t>
      </w:r>
    </w:p>
    <w:p w14:paraId="456E596F" w14:textId="77777777" w:rsidR="00272194" w:rsidRPr="001D6C6C" w:rsidRDefault="00272194" w:rsidP="00080D0C">
      <w:pPr>
        <w:pStyle w:val="51Abs"/>
      </w:pPr>
      <w:r>
        <w:t>(2) Centrinė įstaiga, vykdydama 1 dalyje nurodytas atskiras užduotis, gali pasitelkti vieną ar daugiau nepriklausomų trečiųjų šalių.</w:t>
      </w:r>
    </w:p>
    <w:p w14:paraId="3569E2D9" w14:textId="77777777" w:rsidR="00A279C5" w:rsidRPr="001D6C6C" w:rsidRDefault="00E72B42" w:rsidP="00F67F0F">
      <w:pPr>
        <w:pStyle w:val="51Abs"/>
      </w:pPr>
      <w:r>
        <w:t>(3) Centrinė įstaiga parengia pirminiams platintojams taikomą veiksmingos kontrolės koncepciją. Be to, ši kontrolės koncepcija taip pat turi apimti šalių, atsakingų už talpyklų atsiėmimą, kontrolę, visų pirma tikrinant grąžinamų talpyklų su užstatu ir atsiskaitymų teisingumą. Ši kontrolės koncepcija pateikiama federaliniam klimato apsaugos, aplinkos, energetikos, judumo, inovacijų ir technologijų ministrui ne vėliau kaip iki 2025 m. liepos 1 d., o įvykus dideliems pokyčiams – vėliau.</w:t>
      </w:r>
    </w:p>
    <w:p w14:paraId="3A306B69" w14:textId="77777777" w:rsidR="00A279C5" w:rsidRPr="001D6C6C" w:rsidRDefault="00A279C5" w:rsidP="00F67F0F">
      <w:pPr>
        <w:pStyle w:val="51Abs"/>
      </w:pPr>
      <w:r>
        <w:t xml:space="preserve">(4) Centrinė įstaiga padengia valymo operacijų, susijusių su užpildomų vienkartinių plastikinių gėrimų pakuočių atliekomis ir vėlesniu tokių atliekų vežimu ir apdorojimu, pradedant 2025 kalendoriniais metais, išlaidas. Išlaidas, kurias reikia padengti, pagal civilinę teisę skaidriai nustato atitinkami subjektai. Su </w:t>
      </w:r>
      <w:r>
        <w:lastRenderedPageBreak/>
        <w:t>atliekomis susijusių valymo operacijų išlaidas sudaro tik valdžios institucijų arba valdžios institucijų vardu vykdoma veikla. Apskaičiavimo metodas parengiamas siekiant proporcingai nustatyti su atliekų šalinimu susijusias išlaidas. Siekiant, kad administracinės išlaidos būtų kuo mažesnės, finansiniai įnašai valymo išlaidoms padengti gali būti nustatomi atitinkamomis fiksuotomis sumomis, įskaitant daugiametes fiksuotas sumas.</w:t>
      </w:r>
    </w:p>
    <w:p w14:paraId="6E95670B" w14:textId="77777777" w:rsidR="006F362E" w:rsidRPr="001D6C6C" w:rsidRDefault="006F362E" w:rsidP="006F362E">
      <w:pPr>
        <w:pStyle w:val="45UeberschrPara"/>
      </w:pPr>
      <w:r>
        <w:t>Galutinių vartotojų informavimas</w:t>
      </w:r>
    </w:p>
    <w:p w14:paraId="749F1145" w14:textId="77777777" w:rsidR="00E133F7" w:rsidRPr="001D6C6C" w:rsidRDefault="006F362E" w:rsidP="00E133F7">
      <w:pPr>
        <w:pStyle w:val="51Abs"/>
      </w:pPr>
      <w:r>
        <w:rPr>
          <w:rStyle w:val="991GldSymbol"/>
        </w:rPr>
        <w:t>9 dalis.</w:t>
      </w:r>
      <w:r>
        <w:t xml:space="preserve"> Centrinė įstaiga turi informuoti galutinius vartotojus apie tinkamą gėrimų taros tvarkymą, užstato simbolio reikšmę ir tinkamas grąžinimo vietas, pasitelkdama esamas konsultavimosi su komunalinėmis atliekomis struktūras. Visų pirma tokia informacija apima:</w:t>
      </w:r>
    </w:p>
    <w:p w14:paraId="15668313" w14:textId="77777777" w:rsidR="00E133F7" w:rsidRPr="001D6C6C" w:rsidRDefault="00E133F7" w:rsidP="00E133F7">
      <w:pPr>
        <w:pStyle w:val="52Aufzaehle1Ziffer"/>
      </w:pPr>
      <w:r>
        <w:tab/>
        <w:t>1.</w:t>
      </w:r>
      <w:r>
        <w:tab/>
        <w:t>atliekų prevencijos priemones, įskaitant paskatas atsakingam vartotojų elgesiui,</w:t>
      </w:r>
    </w:p>
    <w:p w14:paraId="18BF1EE3" w14:textId="77777777" w:rsidR="00E133F7" w:rsidRPr="001D6C6C" w:rsidRDefault="00E133F7" w:rsidP="00E133F7">
      <w:pPr>
        <w:pStyle w:val="52Aufzaehle1Ziffer"/>
      </w:pPr>
      <w:r>
        <w:tab/>
        <w:t>2.</w:t>
      </w:r>
      <w:r>
        <w:tab/>
        <w:t>galimybes naudotis pakartotinai naudojamomis alternatyvomis ir pakartotinio naudojimo sistemomis,</w:t>
      </w:r>
    </w:p>
    <w:p w14:paraId="771099AB" w14:textId="77777777" w:rsidR="00E133F7" w:rsidRPr="001D6C6C" w:rsidRDefault="00E133F7" w:rsidP="00E133F7">
      <w:pPr>
        <w:pStyle w:val="52Aufzaehle1Ziffer"/>
      </w:pPr>
      <w:r>
        <w:tab/>
        <w:t>3.</w:t>
      </w:r>
      <w:r>
        <w:tab/>
        <w:t>tinkamų šalinimo ir naudojimo galimybių, susijusių su išteklių išsaugojimu, galimybes ir tikslingumą; ir</w:t>
      </w:r>
    </w:p>
    <w:p w14:paraId="52E41F98" w14:textId="77777777" w:rsidR="00E133F7" w:rsidRPr="001D6C6C" w:rsidRDefault="00E133F7" w:rsidP="00E133F7">
      <w:pPr>
        <w:pStyle w:val="52Aufzaehle1Ziffer"/>
      </w:pPr>
      <w:r>
        <w:tab/>
        <w:t>4.</w:t>
      </w:r>
      <w:r>
        <w:tab/>
        <w:t>šiukšlinimo ir kitokio netinkamo atitinkamo produkto šalinimo neigiamas poveikis aplinkai.</w:t>
      </w:r>
    </w:p>
    <w:p w14:paraId="149CE868" w14:textId="77777777" w:rsidR="006F362E" w:rsidRPr="001D6C6C" w:rsidRDefault="00E133F7" w:rsidP="00605F73">
      <w:pPr>
        <w:pStyle w:val="58Schlussteile0Abs"/>
      </w:pPr>
      <w:r>
        <w:t>Turi būti laikomasi atitinkamų su turiniu susijusių Federalinio klimato apsaugos, aplinkos, energetikos, judumo, inovacijų ir technologijų ministro reikalavimų.</w:t>
      </w:r>
    </w:p>
    <w:p w14:paraId="628C9D9E" w14:textId="77777777" w:rsidR="005B0145" w:rsidRPr="001D6C6C" w:rsidRDefault="005B0145" w:rsidP="00D72F48">
      <w:pPr>
        <w:pStyle w:val="41UeberschrG1"/>
      </w:pPr>
      <w:r>
        <w:t>4. Skirsnis</w:t>
      </w:r>
    </w:p>
    <w:p w14:paraId="4787AD4F" w14:textId="77777777" w:rsidR="001A6E8A" w:rsidRPr="001D6C6C" w:rsidRDefault="001A6E8A" w:rsidP="00B3762B">
      <w:pPr>
        <w:pStyle w:val="43UeberschrG2"/>
      </w:pPr>
      <w:r>
        <w:t>Finansavimas ir pinigų srautai</w:t>
      </w:r>
    </w:p>
    <w:p w14:paraId="3B1093A7" w14:textId="77777777" w:rsidR="00272194" w:rsidRPr="001D6C6C" w:rsidRDefault="001A6E8A" w:rsidP="00BF6EDE">
      <w:pPr>
        <w:pStyle w:val="45UeberschrPara"/>
      </w:pPr>
      <w:r>
        <w:t>Gamintojo įmokos ir kompensacinės įmokos</w:t>
      </w:r>
    </w:p>
    <w:p w14:paraId="05FD5359" w14:textId="77777777" w:rsidR="00DE7A2F" w:rsidRPr="001D6C6C" w:rsidRDefault="00886063" w:rsidP="00BF6EDE">
      <w:pPr>
        <w:pStyle w:val="51Abs"/>
      </w:pPr>
      <w:r>
        <w:rPr>
          <w:rStyle w:val="991GldSymbol"/>
        </w:rPr>
        <w:t>10 dalis.</w:t>
      </w:r>
      <w:r>
        <w:t xml:space="preserve"> (1) Siekiant atlikti centrinės įstaigos užduotis, gamintojo įnašas renkamas už kiekvieną vienkartinių gėrimų pakuotę, kurią pirminis platintojas pateikia rinkai pagal 4 dalį.</w:t>
      </w:r>
    </w:p>
    <w:p w14:paraId="62734377" w14:textId="77777777" w:rsidR="00817FD9" w:rsidRPr="001D6C6C" w:rsidRDefault="001A6E8A" w:rsidP="00BF6EDE">
      <w:pPr>
        <w:pStyle w:val="51Abs"/>
      </w:pPr>
      <w:r>
        <w:t>(2) Šių gamintojų įnašų sumą vienai medžiagai (plastikui ir metalui) centrinė įstaiga nustato ir skelbia reguliariai, bent kartą per metus. Skaičiavimas leidžia diferencijuoti pagal tai, ar naudojamas nacionalinis ar tarptautinis brūkšninis kodas. Be to, gamintojų įnašai diferencijuojami atsižvelgiant į ekologinius aspektus.</w:t>
      </w:r>
    </w:p>
    <w:p w14:paraId="7AF006AA" w14:textId="77777777" w:rsidR="00547942" w:rsidRPr="001D6C6C" w:rsidRDefault="00901689" w:rsidP="00547942">
      <w:pPr>
        <w:pStyle w:val="51Abs"/>
      </w:pPr>
      <w:r>
        <w:t xml:space="preserve">(3) Apskaičiuojant gamintojo įmokas už pakavimo medžiagą, reikia atsižvelgti į pajamas (visų pirma registracijos mokesčius, materialines pajamas ir neapmokėtus užstatus) ir išlaidas (visų pirma išlaidų kompensavimą (tvarkymo mokesčius, surinkimo, rūšiavimo, skaičiavimo ir transporto išlaidas, administravimo išlaidas, viešųjų ryšių išlaidas ir atliekų prevencijos ar valymo išlaidas). Neigiamas gamintojo įnašas neleidžiamas. Jeigu dėl vienos ar kelių pakavimo medžiagų pajamų ir išlaidų konkrečiais metais gali būti mokamos neigiamos gamintojo įmokos, kiekvienu atveju nustatomas bent nulinis gamintojo įnašas, o išlaidas viršijančios lėšos naudojamos visai sistemai tobulinti. </w:t>
      </w:r>
    </w:p>
    <w:p w14:paraId="653CB12D" w14:textId="77777777" w:rsidR="00547942" w:rsidRPr="001D6C6C" w:rsidRDefault="00547942" w:rsidP="00547942">
      <w:pPr>
        <w:pStyle w:val="51Abs"/>
      </w:pPr>
      <w:r>
        <w:t>(4) Prekybos automatų platintojai ir prekiautojai, pristatantys galutiniams vartotojams paštu, siuntiniais ar kitais krovinių vežimo paslaugų teikėjais, registruojasi centrinėje įstaigoje ir moka centrinės įstaigos pagal 5 straipsnio 5 ir 7 dalis nustatytą kompensacinę įmoką.</w:t>
      </w:r>
    </w:p>
    <w:p w14:paraId="6465EA48" w14:textId="77777777" w:rsidR="001A6E8A" w:rsidRPr="001D6C6C" w:rsidRDefault="0095006F" w:rsidP="001A6E8A">
      <w:pPr>
        <w:pStyle w:val="45UeberschrPara"/>
      </w:pPr>
      <w:r>
        <w:t>Materialinės pajamos ir neapmokėti užstatai</w:t>
      </w:r>
    </w:p>
    <w:p w14:paraId="34D9AB51" w14:textId="77777777" w:rsidR="001A6E8A" w:rsidRPr="001D6C6C" w:rsidRDefault="00AF4E5E" w:rsidP="00F37619">
      <w:pPr>
        <w:pStyle w:val="51Abs"/>
      </w:pPr>
      <w:r>
        <w:rPr>
          <w:rStyle w:val="991GldSymbol"/>
        </w:rPr>
        <w:t>11 dalis.</w:t>
      </w:r>
      <w:r>
        <w:t xml:space="preserve"> Materialinės pajamos ir neapmokėti užstatai lieka centrinėje įstaigoje ir padeda finansuoti jų užduotis.</w:t>
      </w:r>
    </w:p>
    <w:p w14:paraId="1D8E1021" w14:textId="77777777" w:rsidR="00013ADB" w:rsidRPr="001D6C6C" w:rsidRDefault="00235642" w:rsidP="00013ADB">
      <w:pPr>
        <w:pStyle w:val="45UeberschrPara"/>
      </w:pPr>
      <w:r>
        <w:t>Grąžinimo išlaidos (tvarkymo mokestis)</w:t>
      </w:r>
    </w:p>
    <w:p w14:paraId="6E0D8353" w14:textId="77777777" w:rsidR="00013ADB" w:rsidRPr="001D6C6C" w:rsidRDefault="00013ADB" w:rsidP="00013ADB">
      <w:pPr>
        <w:pStyle w:val="51Abs"/>
      </w:pPr>
      <w:r>
        <w:rPr>
          <w:rStyle w:val="991GldSymbol"/>
        </w:rPr>
        <w:t>12 dalis.</w:t>
      </w:r>
      <w:r>
        <w:t xml:space="preserve"> (1) Tvarkymo mokestis naudojamas kaip kompensacija už vidutines išlaidas, kurias patiria įpareigotoji grąžinimo šalis arba įpareigotoji savanoriško grąžinimo šalis pagal 21 straipsnį, atsiimdama vienkartines gėrimų pakuotes, kurioms taikomas užstatas, įskaitant saugojimą prieš išvežimą. Nustatant tvarkymo mokestį už užstato vienkartinių gėrimų pakuočių grąžinimą pagal 4 dalį, visų pirma atsižvelgiama į būtinas personalo išlaidas, priežiūros išlaidas, erdvės reikalavimus ir nusidėvėjimą. Leidžiama skirti tvarkymo mokestį už grąžinimą su prekybos automatu ir už rankinį grąžinimą ir už kiekvieną medžiagą (plastiką ir metalą).</w:t>
      </w:r>
    </w:p>
    <w:p w14:paraId="1773EFFB" w14:textId="77777777" w:rsidR="00013ADB" w:rsidRPr="001D6C6C" w:rsidRDefault="00013ADB" w:rsidP="00013ADB">
      <w:pPr>
        <w:pStyle w:val="51Abs"/>
      </w:pPr>
      <w:r>
        <w:t>(2) Centrinė įstaiga, susitarusi su federaliniu klimato apsaugos, aplinkos, energetikos, judumo, inovacijų ir technologijų ministru, turi nustatyti ir paskelbti tvarkymo mokesčio dydį. Kiekvieno nustatymo pagrindas yra išorės tyrimas, kurį pavedama atlikti kartu su Federaline klimato apsaugos, aplinkos, energetikos, judumo, inovacijų ir technologijų ministerija. Tvarkymo mokesčio suma turi būti įvertinta, jei pasikeitė svarbūs veiksniai arba bent kas penkerius metus.</w:t>
      </w:r>
    </w:p>
    <w:p w14:paraId="55CA2827" w14:textId="77777777" w:rsidR="00013ADB" w:rsidRPr="001D6C6C" w:rsidRDefault="00013ADB" w:rsidP="00013ADB">
      <w:pPr>
        <w:pStyle w:val="51Abs"/>
      </w:pPr>
      <w:r>
        <w:lastRenderedPageBreak/>
        <w:t>(3) Centrinė įstaiga ne rečiau kaip kartą per mėnesį pagal 4 dalį ne rečiau kaip kartą per mėnesį sumoka visiems registruotiems grąžinamo užstato vienkartinių gėrimų pakuočių priėmėjams bent kartą per mėnesį.</w:t>
      </w:r>
    </w:p>
    <w:p w14:paraId="4773544F" w14:textId="77777777" w:rsidR="00272194" w:rsidRPr="001D6C6C" w:rsidRDefault="00E60626" w:rsidP="00E60626">
      <w:pPr>
        <w:pStyle w:val="45UeberschrPara"/>
      </w:pPr>
      <w:r>
        <w:t xml:space="preserve">Užstato perskaičiavimas </w:t>
      </w:r>
    </w:p>
    <w:p w14:paraId="2E762302" w14:textId="77777777" w:rsidR="00D906B7" w:rsidRPr="001D6C6C" w:rsidRDefault="00D906B7" w:rsidP="00D906B7">
      <w:pPr>
        <w:pStyle w:val="51Abs"/>
      </w:pPr>
      <w:r>
        <w:rPr>
          <w:rStyle w:val="991GldSymbol"/>
        </w:rPr>
        <w:t>13 dalis.</w:t>
      </w:r>
      <w:r>
        <w:t xml:space="preserve"> Centrinė įstaiga grąžina visiems registruotiems įpareigotiesiems grąžinantiems asmenims ir registruotiems savanoriškai grąžinantiems asmenims, grąžinantiems vienkartines gėrimų pakuotes, už jų sumokėtas užstato sumas bent kartą per mėnesį, pagal 4 dalį. Apskaičiuojant užstato sumas naudojami atvirkštinės prekybos automatų duomenys arba iš skaičiavimo taško gauti duomenys.</w:t>
      </w:r>
    </w:p>
    <w:p w14:paraId="0529C212" w14:textId="77777777" w:rsidR="002D5F78" w:rsidRPr="001D6C6C" w:rsidRDefault="002D5F78" w:rsidP="002D5F78">
      <w:pPr>
        <w:pStyle w:val="45UeberschrPara"/>
      </w:pPr>
      <w:r>
        <w:t>Prevencija</w:t>
      </w:r>
    </w:p>
    <w:p w14:paraId="2E06E4D0" w14:textId="77777777" w:rsidR="00CF32B4" w:rsidRPr="001D6C6C" w:rsidRDefault="00CF32B4" w:rsidP="00CF32B4">
      <w:pPr>
        <w:pStyle w:val="51Abs"/>
      </w:pPr>
      <w:r>
        <w:rPr>
          <w:rStyle w:val="991GldSymbol"/>
        </w:rPr>
        <w:t>14 dalis.</w:t>
      </w:r>
      <w:r>
        <w:t xml:space="preserve"> Centrinė įstaiga pateikia Federaliniam klimato apsaugos, aplinkos, energetikos, judumo, inovacijų ir technologijų ministrui finansuojamų atliekų prevencijos projektų sąrašą (2002 m. AWG 29 straipsnio 4a dalis), įskaitant aprašymą savo veiklos ataskaitoje (2002 m. AWG 14c straipsnis). Centrinė įstaiga, tvarkydama atliekų prevencijos projektus, gali pasitelkti trečiąją šalį.</w:t>
      </w:r>
    </w:p>
    <w:p w14:paraId="5984C2D9" w14:textId="77777777" w:rsidR="00415F33" w:rsidRPr="001D6C6C" w:rsidRDefault="00415F33" w:rsidP="00D72F48">
      <w:pPr>
        <w:pStyle w:val="41UeberschrG1"/>
      </w:pPr>
      <w:r>
        <w:t>5. Skirsnis</w:t>
      </w:r>
    </w:p>
    <w:p w14:paraId="5533DD04" w14:textId="77777777" w:rsidR="00272194" w:rsidRPr="001D6C6C" w:rsidRDefault="00AF4E5E" w:rsidP="00B3762B">
      <w:pPr>
        <w:pStyle w:val="43UeberschrG2"/>
      </w:pPr>
      <w:r>
        <w:t>Medžiagos srautas</w:t>
      </w:r>
    </w:p>
    <w:p w14:paraId="41B2C8A8" w14:textId="77777777" w:rsidR="004D1C2C" w:rsidRPr="001D6C6C" w:rsidRDefault="00BA23F6" w:rsidP="004D1C2C">
      <w:pPr>
        <w:pStyle w:val="45UeberschrPara"/>
      </w:pPr>
      <w:r>
        <w:t>Surinktų prekių nuosavybė</w:t>
      </w:r>
    </w:p>
    <w:p w14:paraId="02C8A595" w14:textId="77777777" w:rsidR="004D1C2C" w:rsidRPr="001D6C6C" w:rsidRDefault="004D1C2C" w:rsidP="004D1C2C">
      <w:pPr>
        <w:pStyle w:val="51Abs"/>
      </w:pPr>
      <w:r>
        <w:rPr>
          <w:rStyle w:val="991GldSymbol"/>
        </w:rPr>
        <w:t>15 dalis.</w:t>
      </w:r>
      <w:r>
        <w:t xml:space="preserve"> Centrinė įstaiga turi turėti visas vienkartines gėrimų pakuotes, už kurias užstatas buvo sumokėtas rankiniu būdu ir kurios buvo grąžintos atvirkštinės prekybos automatais arba rankiniu būdu pagal 4 dalį.</w:t>
      </w:r>
    </w:p>
    <w:p w14:paraId="668502B8" w14:textId="77777777" w:rsidR="004F0193" w:rsidRPr="001D6C6C" w:rsidRDefault="004F0193" w:rsidP="00A66477">
      <w:pPr>
        <w:pStyle w:val="45UeberschrPara"/>
      </w:pPr>
      <w:r>
        <w:t>Surinkimo procentas</w:t>
      </w:r>
    </w:p>
    <w:p w14:paraId="17C63287" w14:textId="77777777" w:rsidR="004F0193" w:rsidRPr="001D6C6C" w:rsidRDefault="00CF32B4" w:rsidP="0029685A">
      <w:pPr>
        <w:pStyle w:val="51Abs"/>
      </w:pPr>
      <w:r>
        <w:rPr>
          <w:rStyle w:val="991GldSymbol"/>
        </w:rPr>
        <w:t>16 dalis.</w:t>
      </w:r>
      <w:r>
        <w:t xml:space="preserve"> Centrinė įstaiga turi užtikrinti, kad kiekvienai pakavimo medžiagai</w:t>
      </w:r>
    </w:p>
    <w:p w14:paraId="298D1BD1" w14:textId="77777777" w:rsidR="004F0193" w:rsidRPr="001D6C6C" w:rsidRDefault="004F0193" w:rsidP="00DE7A2F">
      <w:pPr>
        <w:pStyle w:val="52Aufzaehle1Ziffer"/>
      </w:pPr>
      <w:r>
        <w:tab/>
        <w:t>1.</w:t>
      </w:r>
      <w:r>
        <w:tab/>
        <w:t>nuo 2025 m. ne mažiau kaip 80 proc. svorio sudaro atliekos, gautos iš vienkartinių gėrimų pakuočių, kurios turi grąžinamą užstatą,</w:t>
      </w:r>
    </w:p>
    <w:p w14:paraId="2570F24D" w14:textId="77777777" w:rsidR="00DE7A2F" w:rsidRPr="001D6C6C" w:rsidRDefault="00D56BE2" w:rsidP="00DE7A2F">
      <w:pPr>
        <w:pStyle w:val="52Aufzaehle1Ziffer"/>
      </w:pPr>
      <w:r>
        <w:tab/>
        <w:t>2.</w:t>
      </w:r>
      <w:r>
        <w:tab/>
        <w:t>nuo 2027 m. ne mažiau kaip 90 proc. svorio sudaro atliekos iš vienkartinių gėrimų pakuočių, kurios turi grąžinamą užstatą,</w:t>
      </w:r>
    </w:p>
    <w:p w14:paraId="790C317C" w14:textId="77777777" w:rsidR="004F0193" w:rsidRPr="001D6C6C" w:rsidRDefault="004D1C2C" w:rsidP="00D56BE2">
      <w:pPr>
        <w:pStyle w:val="58Schlussteile0Abs"/>
      </w:pPr>
      <w:r>
        <w:t>renkamos atskirai.</w:t>
      </w:r>
    </w:p>
    <w:p w14:paraId="63D3671E" w14:textId="77777777" w:rsidR="004A210C" w:rsidRPr="001D6C6C" w:rsidRDefault="004A210C" w:rsidP="004A210C">
      <w:pPr>
        <w:pStyle w:val="45UeberschrPara"/>
      </w:pPr>
      <w:r>
        <w:t>Surinkimas iš grąžinimo surinkėjų</w:t>
      </w:r>
    </w:p>
    <w:p w14:paraId="4027DA84" w14:textId="77777777" w:rsidR="00433C23" w:rsidRPr="001D6C6C" w:rsidRDefault="004A210C" w:rsidP="008B286B">
      <w:pPr>
        <w:pStyle w:val="51Abs"/>
      </w:pPr>
      <w:r>
        <w:rPr>
          <w:rStyle w:val="991GldSymbol"/>
        </w:rPr>
        <w:t>17 dalis.</w:t>
      </w:r>
      <w:r>
        <w:t xml:space="preserve"> (1) Centrinė įstaiga atitinkamais laiko tarpais surenka arba pasirūpina, kad būtų surinktos vienkartinės gėrimų pakuotės su užstatu, kurias pagal 5 dalį atsiima registruoti išpirkėjai. Nustatant surinkimo intervalus ir būdus, turi būti atsižvelgiama į tai, ar rinkėjai gali būti praktiški, ar bendra sistema yra ekonomiškai efektyvi ir ar tikrai bus pasiekti surinkimo tikslai.</w:t>
      </w:r>
    </w:p>
    <w:p w14:paraId="53F6D404" w14:textId="77777777" w:rsidR="008B286B" w:rsidRPr="001D6C6C" w:rsidRDefault="008B286B" w:rsidP="008B286B">
      <w:pPr>
        <w:pStyle w:val="51Abs"/>
      </w:pPr>
      <w:r>
        <w:t>(2) Centrinė įstaiga, remdamasi regioniniais ir faktiniais pagrindais, skelbia konkursą dėl vienkartinių gėrimų pakuočių su grąžinamu užstatu surinkimo.</w:t>
      </w:r>
    </w:p>
    <w:p w14:paraId="3F308408" w14:textId="77777777" w:rsidR="00A25C65" w:rsidRPr="001D6C6C" w:rsidRDefault="008B286B" w:rsidP="00A25C65">
      <w:pPr>
        <w:pStyle w:val="51Abs"/>
      </w:pPr>
      <w:r>
        <w:t>(3) Nukrypstant nuo 8 straipsnio 2 dalies, centrinė įstaiga gali pasirūpinti, kad grąžinamos vienkartinės gėrimų pakuotės su užstatais būtų surenkamos naudojant esamą pristatymo logistiką, pvz., prekybos centrų tinklus ar didmenininkus, nerengiant konkurso, jei užtikrinama, kad šis surinkimas apskritai būtų veiksmingesnis ir būtinas dėl aplinkos apsaugos priežasčių.</w:t>
      </w:r>
    </w:p>
    <w:p w14:paraId="4345F3EF" w14:textId="77777777" w:rsidR="004A210C" w:rsidRPr="001D6C6C" w:rsidRDefault="004A210C" w:rsidP="00433C23">
      <w:pPr>
        <w:pStyle w:val="45UeberschrPara"/>
      </w:pPr>
      <w:r>
        <w:t>Skaičiavimo taškai</w:t>
      </w:r>
    </w:p>
    <w:p w14:paraId="6DABE72C" w14:textId="77777777" w:rsidR="004A210C" w:rsidRPr="001D6C6C" w:rsidRDefault="004A210C" w:rsidP="004A210C">
      <w:pPr>
        <w:pStyle w:val="51Abs"/>
      </w:pPr>
      <w:r>
        <w:rPr>
          <w:rStyle w:val="991GldSymbol"/>
        </w:rPr>
        <w:t>18 dalis.</w:t>
      </w:r>
      <w:r>
        <w:t xml:space="preserve"> Centrinė įstaiga įsteigia ir eksploatuoja skaičiavimo taškus. Šie skaičiavimo taškai naudojami registruojant rankiniu būdu grąžinamas vienkartines gėrimų pakuotes.</w:t>
      </w:r>
    </w:p>
    <w:p w14:paraId="76D06A88" w14:textId="77777777" w:rsidR="00D45E62" w:rsidRPr="001D6C6C" w:rsidRDefault="00415F33" w:rsidP="004A210C">
      <w:pPr>
        <w:pStyle w:val="45UeberschrPara"/>
      </w:pPr>
      <w:r>
        <w:t>Pirmumo teisė</w:t>
      </w:r>
    </w:p>
    <w:p w14:paraId="3493E4CF" w14:textId="77777777" w:rsidR="00DD02B8" w:rsidRPr="001D6C6C" w:rsidRDefault="004A210C" w:rsidP="00ED64E9">
      <w:pPr>
        <w:pStyle w:val="51Abs"/>
      </w:pPr>
      <w:r>
        <w:rPr>
          <w:rStyle w:val="991GldSymbol"/>
        </w:rPr>
        <w:t>19 dalis.</w:t>
      </w:r>
      <w:r>
        <w:t xml:space="preserve"> Centrinė įstaiga kiekvienam pirminiam platintojui proporcingai pasiūlo surūšiuotas vienkartines gėrimų pakuotes kiekvienai medžiagai ir spalvai, kad jas būtų galima įsigyti rinkos kainomis. Atitinkamos kainos turi būti skelbiamos. Proporcija nustatoma pagal surinktą vienkartinę gėrimų pakuotę, kurią į apyvartą išleido atitinkamas pirminis platintojas. Pirmumo teisė apribojama iki 90 proc. rūšiuotų vienkartinių gėrimų pakuočių.</w:t>
      </w:r>
    </w:p>
    <w:p w14:paraId="28BDA75A" w14:textId="77777777" w:rsidR="0029685A" w:rsidRPr="001D6C6C" w:rsidRDefault="0029685A" w:rsidP="0029685A">
      <w:pPr>
        <w:pStyle w:val="45UeberschrPara"/>
      </w:pPr>
      <w:r>
        <w:t>Perdirbimas</w:t>
      </w:r>
    </w:p>
    <w:p w14:paraId="0EC9EC7C" w14:textId="77777777" w:rsidR="00AF4E5E" w:rsidRPr="001D6C6C" w:rsidRDefault="0029685A" w:rsidP="005470FB">
      <w:pPr>
        <w:pStyle w:val="51Abs"/>
      </w:pPr>
      <w:r>
        <w:rPr>
          <w:rStyle w:val="991GldSymbol"/>
        </w:rPr>
        <w:t>20 dalis.</w:t>
      </w:r>
      <w:r>
        <w:t xml:space="preserve"> Pirminiai platintojai ir centrinė įstaiga tiekia atitinkamas vienkartinių gėrimų pakuočių, pagamintų iš plastiko ar metalo, mases į perdirbimo kompleksą ir kuo labiau jas perdirba, atsižvelgiant į naujausius technikos laimėjimus. </w:t>
      </w:r>
    </w:p>
    <w:p w14:paraId="7381FAC7" w14:textId="77777777" w:rsidR="00415F33" w:rsidRPr="001D6C6C" w:rsidRDefault="00415F33" w:rsidP="00D72F48">
      <w:pPr>
        <w:pStyle w:val="41UeberschrG1"/>
      </w:pPr>
      <w:r>
        <w:lastRenderedPageBreak/>
        <w:t>6. Skirsnis</w:t>
      </w:r>
    </w:p>
    <w:p w14:paraId="5C7EAB2A" w14:textId="77777777" w:rsidR="00AF4E5E" w:rsidRPr="001D6C6C" w:rsidRDefault="00415F33" w:rsidP="00415F33">
      <w:pPr>
        <w:pStyle w:val="43UeberschrG2"/>
      </w:pPr>
      <w:r>
        <w:t>Duomenų tvarkymas</w:t>
      </w:r>
    </w:p>
    <w:p w14:paraId="0279424D" w14:textId="77777777" w:rsidR="00AF4E5E" w:rsidRPr="001D6C6C" w:rsidRDefault="009238B5" w:rsidP="00AF4E5E">
      <w:pPr>
        <w:pStyle w:val="45UeberschrPara"/>
      </w:pPr>
      <w:r>
        <w:t>Registras</w:t>
      </w:r>
    </w:p>
    <w:p w14:paraId="00F147DD" w14:textId="77777777" w:rsidR="002566A1" w:rsidRPr="001D6C6C" w:rsidRDefault="00043F85" w:rsidP="00D906B7">
      <w:pPr>
        <w:pStyle w:val="51Abs"/>
      </w:pPr>
      <w:r>
        <w:rPr>
          <w:rStyle w:val="991GldSymbol"/>
        </w:rPr>
        <w:t>21 dalis.</w:t>
      </w:r>
      <w:r>
        <w:t xml:space="preserve"> (1) Centrinė įstaiga sukuria ir tvarko duomenų, reikalingų pirminių platintojų, grąžinimo surinkėjų, platintojų užduotims atlikti pagal 5 straipsnio 5 ir 7 dalis, skaičiavimo taškų ir talpyklų rūšių, registrą. Šiuo tikslu ji gali pasitelkti nepriklausomą trečiąją šalį.</w:t>
      </w:r>
    </w:p>
    <w:p w14:paraId="435E8C21" w14:textId="77777777" w:rsidR="00810EAB" w:rsidRPr="001D6C6C" w:rsidRDefault="00810EAB" w:rsidP="00810EAB">
      <w:pPr>
        <w:pStyle w:val="51Abs"/>
      </w:pPr>
      <w:r>
        <w:t>(2) Šiame registre yra</w:t>
      </w:r>
    </w:p>
    <w:p w14:paraId="1D32AA39" w14:textId="77777777" w:rsidR="00810EAB" w:rsidRPr="001D6C6C" w:rsidRDefault="002307EB" w:rsidP="00810EAB">
      <w:pPr>
        <w:pStyle w:val="52Aufzaehle1Ziffer"/>
      </w:pPr>
      <w:r>
        <w:tab/>
        <w:t>1.</w:t>
      </w:r>
      <w:r>
        <w:tab/>
        <w:t>pirminiai platintojai,</w:t>
      </w:r>
    </w:p>
    <w:p w14:paraId="3BB90414" w14:textId="77777777" w:rsidR="00810EAB" w:rsidRPr="001D6C6C" w:rsidRDefault="00810EAB" w:rsidP="00810EAB">
      <w:pPr>
        <w:pStyle w:val="52Aufzaehle1Ziffer"/>
      </w:pPr>
      <w:r>
        <w:tab/>
        <w:t>2.</w:t>
      </w:r>
      <w:r>
        <w:tab/>
        <w:t>šalys, privalančios priimti grąžinimus ir norinčios pasinaudoti užstatų perskaičiavimu,</w:t>
      </w:r>
    </w:p>
    <w:p w14:paraId="43DE5605" w14:textId="77777777" w:rsidR="00810EAB" w:rsidRPr="001D6C6C" w:rsidRDefault="00810EAB" w:rsidP="00810EAB">
      <w:pPr>
        <w:pStyle w:val="52Aufzaehle1Ziffer"/>
      </w:pPr>
      <w:r>
        <w:tab/>
        <w:t>3.</w:t>
      </w:r>
      <w:r>
        <w:tab/>
        <w:t>savanoriški išpirkėjai, norintys pasinaudoti užstatų perskaičiavimu, ir</w:t>
      </w:r>
    </w:p>
    <w:p w14:paraId="4396E717" w14:textId="77777777" w:rsidR="00810EAB" w:rsidRPr="001D6C6C" w:rsidRDefault="00810EAB" w:rsidP="00810EAB">
      <w:pPr>
        <w:pStyle w:val="52Aufzaehle1Ziffer"/>
      </w:pPr>
      <w:r>
        <w:tab/>
        <w:t>4.</w:t>
      </w:r>
      <w:r>
        <w:tab/>
        <w:t>platintojai pagal 5 straipsnio 5 ir 7 dalis</w:t>
      </w:r>
    </w:p>
    <w:p w14:paraId="0F2C3F11" w14:textId="77777777" w:rsidR="00810EAB" w:rsidRPr="001D6C6C" w:rsidRDefault="00810EAB" w:rsidP="00810EAB">
      <w:pPr>
        <w:pStyle w:val="58Schlussteile0Abs"/>
      </w:pPr>
      <w:r>
        <w:t>registruojamasi su pagrindiniais duomenimis ir jie nuolat atnaujinami.</w:t>
      </w:r>
    </w:p>
    <w:p w14:paraId="2F7C1D42" w14:textId="77777777" w:rsidR="00622BFB" w:rsidRPr="001D6C6C" w:rsidRDefault="009238B5" w:rsidP="00D906B7">
      <w:pPr>
        <w:pStyle w:val="51Abs"/>
      </w:pPr>
      <w:r>
        <w:t>(3) Centrinė įstaiga gali nustatyti vienkartinį registracijos mokestį pirminiams platintojams registruoti. Už grąžinimo surinkėjų, savanoriško grąžinimo surinkėjų ir platintojų registraciją pagal 5 straipsnio 5 ir 7 dalis negalima imti jokių išlaidų.</w:t>
      </w:r>
    </w:p>
    <w:p w14:paraId="477B3BA7" w14:textId="77777777" w:rsidR="00AF4E5E" w:rsidRPr="001D6C6C" w:rsidRDefault="00AF4E5E" w:rsidP="00AF4E5E">
      <w:pPr>
        <w:pStyle w:val="45UeberschrPara"/>
      </w:pPr>
      <w:r>
        <w:t>Talpyklų tipų registravimas</w:t>
      </w:r>
    </w:p>
    <w:p w14:paraId="5DAC44DE" w14:textId="77777777" w:rsidR="00CA1DCA" w:rsidRPr="001D6C6C" w:rsidRDefault="00043F85" w:rsidP="00043F85">
      <w:pPr>
        <w:pStyle w:val="51Abs"/>
      </w:pPr>
      <w:r>
        <w:rPr>
          <w:rStyle w:val="991GldSymbol"/>
        </w:rPr>
        <w:t>22 dalis.</w:t>
      </w:r>
      <w:r>
        <w:t xml:space="preserve"> (1) Pirminiai platintojai centrinėje įstaigoje privalo registruoti jų naudojamas vienkartines gėrimų pakuotes su užstatu už kiekvieną talpyklos tipą. Būtina nurodyti medžiagą (talpyklą, dangtelį, etiketę), matmenis, užpildymo tūrį, svorį, medžiagos storį ir spalvą. Be to, centrinei įstaigai arba jos paskirtai trečiajai šaliai turi būti pateiktas vienkartinės gėrimų pakuotės, įskaitant brūkšninį kodą, pavyzdys.</w:t>
      </w:r>
    </w:p>
    <w:p w14:paraId="34DAD244" w14:textId="77777777" w:rsidR="002566A1" w:rsidRPr="001D6C6C" w:rsidRDefault="00043F85" w:rsidP="00043F85">
      <w:pPr>
        <w:pStyle w:val="51Abs"/>
      </w:pPr>
      <w:r>
        <w:t>(2) Centrinė įstaiga įtraukia kiekvieno tipo talpyklas, atitinkančias techninius reikalavimus duomenų registre pagal 21 dalį, ir pateikia reikiamus duomenis prekybos automatų gamintojams, kad jie galėtų pritaikyti prekybos automatus.</w:t>
      </w:r>
    </w:p>
    <w:p w14:paraId="49C13778" w14:textId="77777777" w:rsidR="00043F85" w:rsidRPr="001D6C6C" w:rsidRDefault="00043F85" w:rsidP="00043F85">
      <w:pPr>
        <w:pStyle w:val="51Abs"/>
      </w:pPr>
      <w:r>
        <w:t>(3) Centrinė įstaiga renka vienkartinį registracijos mokestį už kiekvieną talpyklos tipą, kad padengtų registracijos, bet kokios techninės apžiūros ir pardavimo automatų pritaikymo išlaidas.</w:t>
      </w:r>
    </w:p>
    <w:p w14:paraId="1479DC59" w14:textId="77777777" w:rsidR="002467E6" w:rsidRPr="001D6C6C" w:rsidRDefault="002467E6" w:rsidP="002467E6">
      <w:pPr>
        <w:pStyle w:val="45UeberschrPara"/>
      </w:pPr>
      <w:r>
        <w:t>Pranešimai centrinei įstaigai</w:t>
      </w:r>
    </w:p>
    <w:p w14:paraId="22070F6F" w14:textId="77777777" w:rsidR="002467E6" w:rsidRPr="001D6C6C" w:rsidRDefault="00E129EF" w:rsidP="00E129EF">
      <w:pPr>
        <w:pStyle w:val="51Abs"/>
      </w:pPr>
      <w:r>
        <w:rPr>
          <w:rStyle w:val="991GldSymbol"/>
        </w:rPr>
        <w:t>23 dalis.</w:t>
      </w:r>
      <w:r>
        <w:t xml:space="preserve"> (1) Pagal 21 dalį, pirminiai platintojai privalo per registrą pranešti centrinei įstaigai apie rinkai pateiktų vienkartinių gėrimų pakuočių masę ir skaičių su užstatu už kiekvieną talpyklos tipą arba brūkšninį kodą.</w:t>
      </w:r>
    </w:p>
    <w:p w14:paraId="03E7EBA5" w14:textId="77777777" w:rsidR="00622BFB" w:rsidRPr="001D6C6C" w:rsidRDefault="00A66477" w:rsidP="001C13E1">
      <w:pPr>
        <w:pStyle w:val="51Abs"/>
      </w:pPr>
      <w:r>
        <w:t>(2) Pagal 5 dalį grąžinimo surinkėjai, kurie naudoja atvirkštinės prekybos automatus, per registrą praneša centrinei įstaigai susigrąžintos vienkartinės gėrimų pakuotės numerį pagal brūkšninį kodą pagal 21 straipsnį. Rankinio supirkimo atveju, skaičiavimo taško operatorius šiuos duomenis, suskirstytus pagal atskirus supirkėjus, pateikia centrinei įstaigai per registrą pagal 21 dalį.</w:t>
      </w:r>
    </w:p>
    <w:p w14:paraId="7347D601" w14:textId="77777777" w:rsidR="00303D17" w:rsidRPr="001D6C6C" w:rsidRDefault="00325D7D" w:rsidP="005E1053">
      <w:pPr>
        <w:pStyle w:val="51Abs"/>
      </w:pPr>
      <w:r>
        <w:t>(3) Pirminiai platintojai, atsižvelgdami į Sprendimą 2005/270/EB, nustatantį duomenų bazės sistemos lentelių formas pagal Europos Parlamento ir Tarybos direktyvą 94/62/EB dėl pakuočių ir pakuočių atliekų (OL L 86, 2005 4 5, p. 6), su pakeitimais, padarytais Įgyvendinimo sprendimu (ES) 2019/665, kuriuo iš dalies keičiamas Sprendimas 2005/270/EB, kuriuo iš dalies keičiamas Sprendimas 2005/270/EB (OL L 112, 2019 4 26, p. 26), turi kasmet ne vėliau kaip kitų metų kovo 10 d. pranešti centrinei įstaigai apie kiekvienos pakuotės medžiagos mases, kurios buvo perimtos pagal pirmumo teisę ir perduotos atitinkamam perdirbėjui, taip pat nurodyti perdirbimo įmonės pavadinimą ir adresą bei atitinkamas perdirbtas kiekvienos pakuotės medžiagos mases.</w:t>
      </w:r>
    </w:p>
    <w:p w14:paraId="25E9E5FE" w14:textId="77777777" w:rsidR="0054768A" w:rsidRPr="001D6C6C" w:rsidRDefault="0054768A" w:rsidP="0054768A">
      <w:pPr>
        <w:pStyle w:val="51Abs"/>
      </w:pPr>
      <w:r>
        <w:t>(4) Pirminiai platintojai privalo kasmet ne vėliau kaip iki kitų metų kovo 15 d. per registrą pranešti centrinei įstaigai apie perdirbto produkto masę pagal 21 dalį, susijusią su:</w:t>
      </w:r>
    </w:p>
    <w:p w14:paraId="1928FE0B" w14:textId="77777777" w:rsidR="0054768A" w:rsidRPr="001D6C6C" w:rsidRDefault="0054768A" w:rsidP="0054768A">
      <w:pPr>
        <w:pStyle w:val="52Aufzaehle1Ziffer"/>
      </w:pPr>
      <w:r>
        <w:tab/>
        <w:t>1.</w:t>
      </w:r>
      <w:r>
        <w:tab/>
        <w:t>gėrimų buteliais, daugiausia pagamintais iš polietileno tereftalato (toliau – PET buteliai), kuriuos jie pateikė rinkai praėjusiais kalendoriniais metais – apie juos pirmą kartą pranešama 2025 kalendoriniais metais;</w:t>
      </w:r>
    </w:p>
    <w:p w14:paraId="54A6AB62" w14:textId="77777777" w:rsidR="0054768A" w:rsidRPr="001D6C6C" w:rsidRDefault="0054768A" w:rsidP="00FD5D41">
      <w:pPr>
        <w:pStyle w:val="52Aufzaehle1Ziffer"/>
      </w:pPr>
      <w:r>
        <w:tab/>
        <w:t>2.</w:t>
      </w:r>
      <w:r>
        <w:tab/>
        <w:t>vienkartiniais plastikiniais gėrimų buteliais, kuriuos jie pateikė rinkai, apie juos pirmą kartą pranešama 2028 kalendoriniais metais.</w:t>
      </w:r>
    </w:p>
    <w:p w14:paraId="1909C212" w14:textId="77777777" w:rsidR="00325D7D" w:rsidRPr="001D6C6C" w:rsidRDefault="00325D7D" w:rsidP="00325D7D">
      <w:pPr>
        <w:pStyle w:val="45UeberschrPara"/>
      </w:pPr>
      <w:r>
        <w:t>Centrinės įstaigos prievolės teikti ataskaitas</w:t>
      </w:r>
    </w:p>
    <w:p w14:paraId="2666DC7F" w14:textId="77777777" w:rsidR="009454B6" w:rsidRPr="001D6C6C" w:rsidRDefault="00325D7D" w:rsidP="001A5C0F">
      <w:pPr>
        <w:pStyle w:val="51Abs"/>
      </w:pPr>
      <w:r>
        <w:rPr>
          <w:rStyle w:val="991GldSymbol"/>
        </w:rPr>
        <w:t>24 dalis.</w:t>
      </w:r>
      <w:r>
        <w:t xml:space="preserve"> (1) Kiekvienais metais ne vėliau kaip iki kitų metų balandžio 10 d. centrinė įstaiga per registrą pagal 2002 m. AWG 22 straipsnį elektroniniu būdu pateikia šiuos duomenis Federaliniam klimato apsaugos, aplinkos, energetikos, judumo, inovacijų ir technologijų ministrui:</w:t>
      </w:r>
    </w:p>
    <w:p w14:paraId="5325B134" w14:textId="77777777" w:rsidR="001C13E1" w:rsidRPr="001D6C6C" w:rsidRDefault="00325D7D" w:rsidP="00325D7D">
      <w:pPr>
        <w:pStyle w:val="52Aufzaehle1Ziffer"/>
      </w:pPr>
      <w:r>
        <w:lastRenderedPageBreak/>
        <w:tab/>
        <w:t>1.</w:t>
      </w:r>
      <w:r>
        <w:tab/>
        <w:t>Austrijos pirminių platintojų rinkai pateiktų vienkartinių gėrimų pakuočių su užstatu masę ir skaičių, suskirstytą pagal pakavimo medžiagas ir papildomai pagal PET ir kitas plastikines talpyklas;</w:t>
      </w:r>
    </w:p>
    <w:p w14:paraId="680BF327" w14:textId="77777777" w:rsidR="001C13E1" w:rsidRPr="001D6C6C" w:rsidRDefault="00325D7D" w:rsidP="00325D7D">
      <w:pPr>
        <w:pStyle w:val="52Aufzaehle1Ziffer"/>
      </w:pPr>
      <w:r>
        <w:tab/>
        <w:t>2.</w:t>
      </w:r>
      <w:r>
        <w:tab/>
        <w:t>vienkartinių gėrimų pakuočių masę ir skaičių su užstatu pagal talpyklos tipą, suskirstytą pagal pakavimo medžiagą ir papildomai pagal PET ir kitas plastikines talpyklas;</w:t>
      </w:r>
    </w:p>
    <w:p w14:paraId="2D7C0226" w14:textId="77777777" w:rsidR="006A4F52" w:rsidRPr="001D6C6C" w:rsidRDefault="00325D7D" w:rsidP="00325D7D">
      <w:pPr>
        <w:pStyle w:val="52Aufzaehle1Ziffer"/>
      </w:pPr>
      <w:r>
        <w:tab/>
        <w:t>3.</w:t>
      </w:r>
      <w:r>
        <w:tab/>
        <w:t>suvestinius perdirbtų masių duomenis, kuriuos pirminiai platintojai pateikė pagal 23 straipsnio 3 dalį;</w:t>
      </w:r>
    </w:p>
    <w:p w14:paraId="096B43A0" w14:textId="77777777" w:rsidR="006A4F52" w:rsidRPr="001D6C6C" w:rsidRDefault="006A4F52" w:rsidP="006A4F52">
      <w:pPr>
        <w:pStyle w:val="52Aufzaehle1Ziffer"/>
      </w:pPr>
      <w:r>
        <w:tab/>
        <w:t>4.</w:t>
      </w:r>
      <w:r>
        <w:tab/>
        <w:t>centrinės įstaigos kiekvienai perdirbimo įmonei ir pakavimo medžiagai perduotas mases, perdirbimo įmonės pavadinimą ir adresą bei atitinkamos perdirbtos kiekvienos pakavimo medžiagos mases ir</w:t>
      </w:r>
    </w:p>
    <w:p w14:paraId="730E001A" w14:textId="77777777" w:rsidR="00FD5D41" w:rsidRPr="001D6C6C" w:rsidRDefault="009478EF" w:rsidP="00FD5D41">
      <w:pPr>
        <w:pStyle w:val="52Aufzaehle1Ziffer"/>
      </w:pPr>
      <w:r>
        <w:tab/>
        <w:t>5.</w:t>
      </w:r>
      <w:r>
        <w:tab/>
        <w:t>ankstesnių kalendorinių metų duomenis, pateiktus pagal 23 straipsnio 4 dalį.</w:t>
      </w:r>
    </w:p>
    <w:p w14:paraId="7B26E160" w14:textId="77777777" w:rsidR="009454B6" w:rsidRPr="001D6C6C" w:rsidRDefault="009454B6" w:rsidP="009454B6">
      <w:pPr>
        <w:pStyle w:val="58Schlussteile0Abs"/>
      </w:pPr>
      <w:r>
        <w:t>Atitinkami su šiais pranešimais susiję dokumentai ir skaičiavimai saugomi septynerius metus ir priežiūros tikslais pateikiami Federaliniam klimato apsaugos, aplinkos, energetikos, judumo, inovacijų ir technologijų ministrui.</w:t>
      </w:r>
    </w:p>
    <w:p w14:paraId="1DA10A80" w14:textId="77777777" w:rsidR="009454B6" w:rsidRPr="001D6C6C" w:rsidRDefault="009454B6" w:rsidP="00287D0D">
      <w:pPr>
        <w:pStyle w:val="51Abs"/>
      </w:pPr>
      <w:r>
        <w:t>(2) Be to, Federaliniam klimato apsaugos, aplinkos, energetikos, judumo, inovacijų ir technologijų ministrui turi būti reguliariai teikiami apibendrinti centrinės įstaigos duomenų vertinimai.</w:t>
      </w:r>
    </w:p>
    <w:p w14:paraId="461C9642" w14:textId="77777777" w:rsidR="009454B6" w:rsidRPr="001D6C6C" w:rsidRDefault="001C13E1" w:rsidP="002F7F55">
      <w:pPr>
        <w:pStyle w:val="51Abs"/>
      </w:pPr>
      <w:r>
        <w:t>(3) Perduodant duomenis turi būti apsaugotos verslo ir komercinės paslaptys. Visų pirma duomenys trečiosioms šalims gali būti perduodami tik apibendrintais, anoniminiais ir neatsekamais duomenimis.</w:t>
      </w:r>
    </w:p>
    <w:p w14:paraId="51BD3FF0" w14:textId="77777777" w:rsidR="002F7F55" w:rsidRPr="001D6C6C" w:rsidRDefault="002F7F55" w:rsidP="002F7F55">
      <w:pPr>
        <w:pStyle w:val="51Abs"/>
      </w:pPr>
      <w:r>
        <w:t>(4) 1 dalyje nurodyti duomenys renkami atsižvelgiant į:</w:t>
      </w:r>
    </w:p>
    <w:p w14:paraId="644AAB7C" w14:textId="77777777" w:rsidR="002F7F55" w:rsidRPr="001D6C6C" w:rsidRDefault="002F7F55" w:rsidP="002F7F55">
      <w:pPr>
        <w:pStyle w:val="52Aufzaehle1Ziffer"/>
      </w:pPr>
      <w:r>
        <w:tab/>
        <w:t>1.</w:t>
      </w:r>
      <w:r>
        <w:tab/>
        <w:t>Sprendimą 2005/270/EB, nustatantį duomenų bazės lentelių formas pagal Direktyvą 94/62/EB dėl pakuočių ir pakuočių atliekų, OL L 86, 2005 4 5, p. 6, su pakeitimais, padarytais Įgyvendinimo sprendimu (ES) 2019/665, kuriuo iš dalies keičiamas Sprendimas 2005/270/EB (OL L 112, 2019 4 26, p. 26),</w:t>
      </w:r>
    </w:p>
    <w:p w14:paraId="1442E9D6" w14:textId="052DF0C5" w:rsidR="002F7F55" w:rsidRPr="001D6C6C" w:rsidRDefault="002F7F55" w:rsidP="00FB180A">
      <w:pPr>
        <w:pStyle w:val="52Aufzaehle1Ziffer"/>
      </w:pPr>
      <w:r>
        <w:tab/>
        <w:t>2.</w:t>
      </w:r>
      <w:r>
        <w:tab/>
        <w:t>įgyvendinimo sprendimą (ES) 2021/1752, kuriuo nustatomos Direktyvos (ES) 2019/904 taikymo taisyklės, susijusios su atskirų vienkartinių plastikinių gėrimų butelių surinkimo sunaikinimui duomenų apskaičiavimu, tikrinimu ir perdavimu, OL L 349, 2021 10 4, p. 19.</w:t>
      </w:r>
    </w:p>
    <w:p w14:paraId="6611809F" w14:textId="77777777" w:rsidR="001D5AFD" w:rsidRPr="001D6C6C" w:rsidRDefault="001D5AFD" w:rsidP="00D72F48">
      <w:pPr>
        <w:pStyle w:val="41UeberschrG1"/>
      </w:pPr>
      <w:r>
        <w:t>7. Skirsnis</w:t>
      </w:r>
    </w:p>
    <w:p w14:paraId="48803159" w14:textId="77777777" w:rsidR="00AF4E5E" w:rsidRPr="001D6C6C" w:rsidRDefault="00AF4E5E" w:rsidP="00B3762B">
      <w:pPr>
        <w:pStyle w:val="43UeberschrG2"/>
      </w:pPr>
      <w:r>
        <w:t>Baigiamosios ir pereinamojo laikotarpio nuostatos</w:t>
      </w:r>
    </w:p>
    <w:p w14:paraId="78F1F826" w14:textId="77777777" w:rsidR="00AF4E5E" w:rsidRPr="001D6C6C" w:rsidRDefault="00AF4E5E" w:rsidP="00AF4E5E">
      <w:pPr>
        <w:pStyle w:val="45UeberschrPara"/>
      </w:pPr>
      <w:r>
        <w:t>ES teisės įgyvendinimas</w:t>
      </w:r>
    </w:p>
    <w:p w14:paraId="75C9BB51" w14:textId="77777777" w:rsidR="00AF4E5E" w:rsidRPr="001D6C6C" w:rsidRDefault="00AF4E5E" w:rsidP="00AF4E5E">
      <w:pPr>
        <w:pStyle w:val="51Abs"/>
      </w:pPr>
      <w:r>
        <w:rPr>
          <w:rStyle w:val="991GldSymbol"/>
        </w:rPr>
        <w:t>25 dalis.</w:t>
      </w:r>
      <w:r>
        <w:t xml:space="preserve"> Šis potvarkis perkelia į nacionalinę teisę</w:t>
      </w:r>
    </w:p>
    <w:p w14:paraId="572419D2" w14:textId="77777777" w:rsidR="00AF4E5E" w:rsidRPr="001D6C6C" w:rsidRDefault="00AF4E5E" w:rsidP="00AF4E5E">
      <w:pPr>
        <w:pStyle w:val="52Aufzaehle1Ziffer"/>
      </w:pPr>
      <w:r>
        <w:tab/>
        <w:t>1.</w:t>
      </w:r>
      <w:r>
        <w:tab/>
        <w:t>Direktyvą 94/62/EB dėl pakuočių ir pakuočių atliekų, OL L 365, 1994 12 31, p. 10;</w:t>
      </w:r>
    </w:p>
    <w:p w14:paraId="1EFF6FD2" w14:textId="77777777" w:rsidR="00AF4E5E" w:rsidRPr="001D6C6C" w:rsidRDefault="00AF4E5E" w:rsidP="00AF4E5E">
      <w:pPr>
        <w:pStyle w:val="52Aufzaehle1Ziffer"/>
      </w:pPr>
      <w:r>
        <w:tab/>
        <w:t>2.</w:t>
      </w:r>
      <w:r>
        <w:tab/>
        <w:t>Direktyvą 2004/12/EB, iš dalies keičiančią Direktyvą 94/62/EB dėl pakuočių ir pakuočių atliekų, OL L 47, 2004 2 18, p. 26,</w:t>
      </w:r>
    </w:p>
    <w:p w14:paraId="48719FA8" w14:textId="77777777" w:rsidR="00AF4E5E" w:rsidRPr="001D6C6C" w:rsidRDefault="00AF4E5E" w:rsidP="00AF4E5E">
      <w:pPr>
        <w:pStyle w:val="52Aufzaehle1Ziffer"/>
      </w:pPr>
      <w:r>
        <w:tab/>
        <w:t>3.</w:t>
      </w:r>
      <w:r>
        <w:tab/>
        <w:t>Direktyvą 2013/2/ES, kuria iš dalies keičiamas Europos Parlamento ir Tarybos direktyvos 94/62/EB dėl pakuočių ir pakuočių atliekų I priedas (OL L 37, 2013 2 8, p. 10);</w:t>
      </w:r>
    </w:p>
    <w:p w14:paraId="4A06DE1A" w14:textId="77777777" w:rsidR="00AF4E5E" w:rsidRPr="001D6C6C" w:rsidRDefault="00AF4E5E" w:rsidP="00AF4E5E">
      <w:pPr>
        <w:pStyle w:val="52Aufzaehle1Ziffer"/>
      </w:pPr>
      <w:r>
        <w:tab/>
        <w:t>4.</w:t>
      </w:r>
      <w:r>
        <w:tab/>
        <w:t>Direktyvą (ES) 2018/852, kuria iš dalies keičiama Direktyva 94/62/EB dėl pakuočių ir pakuočių atliekų (OL L 150, 2018 6 14, p. 141),</w:t>
      </w:r>
    </w:p>
    <w:p w14:paraId="04835EC5" w14:textId="77777777" w:rsidR="00AF4E5E" w:rsidRPr="001D6C6C" w:rsidRDefault="00AF4E5E" w:rsidP="00AF4E5E">
      <w:pPr>
        <w:pStyle w:val="52Aufzaehle1Ziffer"/>
      </w:pPr>
      <w:r>
        <w:tab/>
        <w:t>5.</w:t>
      </w:r>
      <w:r>
        <w:tab/>
        <w:t>Direktyvą (ES) 2018/851, kuria iš dalies keičiama Direktyva 2008/98/EB dėl atliekų (OL L 150, 2018 6 14, p. 109),</w:t>
      </w:r>
    </w:p>
    <w:p w14:paraId="3ED75E71" w14:textId="77777777" w:rsidR="00AF4E5E" w:rsidRPr="001D6C6C" w:rsidRDefault="00AF4E5E" w:rsidP="00AF4E5E">
      <w:pPr>
        <w:pStyle w:val="52Aufzaehle1Ziffer"/>
      </w:pPr>
      <w:r>
        <w:tab/>
        <w:t>6.</w:t>
      </w:r>
      <w:r>
        <w:tab/>
        <w:t>Komisijos įgyvendinimo sprendimą (ES) 2019/665, kuriuo iš dalies keičiamas Sprendimas 2005/270/EB, nustatantis duomenų bazės sistemos formas pagal Europos Parlamento ir Tarybos direktyvą 94/62/EB dėl pakuočių ir pakuočių atliekų (OL L 112, 2019 4 26, p. 26), ir</w:t>
      </w:r>
    </w:p>
    <w:p w14:paraId="5C1AFC62" w14:textId="2C6A4D8D" w:rsidR="00AF4E5E" w:rsidRPr="001D6C6C" w:rsidRDefault="00AF4E5E" w:rsidP="00FB180A">
      <w:pPr>
        <w:pStyle w:val="52Aufzaehle1Ziffer"/>
      </w:pPr>
      <w:r>
        <w:tab/>
        <w:t>7.</w:t>
      </w:r>
      <w:r>
        <w:tab/>
        <w:t>Direktyvą (ES) 2019/904 dėl tam tikrų plastikinių gaminių poveikio aplinkai mažinimo (OL L 155, 2019 6 12, p. 1).“</w:t>
      </w:r>
    </w:p>
    <w:p w14:paraId="12512D32" w14:textId="77777777" w:rsidR="00AF4E5E" w:rsidRPr="001D6C6C" w:rsidRDefault="00AF4E5E" w:rsidP="00AF4E5E">
      <w:pPr>
        <w:pStyle w:val="45UeberschrPara"/>
      </w:pPr>
      <w:r>
        <w:t>Pranešimas</w:t>
      </w:r>
    </w:p>
    <w:p w14:paraId="4F3F98BA" w14:textId="77777777" w:rsidR="00AF4E5E" w:rsidRPr="001D6C6C" w:rsidRDefault="00AF4E5E" w:rsidP="001A5C0F">
      <w:pPr>
        <w:pStyle w:val="51Abs"/>
      </w:pPr>
      <w:r>
        <w:rPr>
          <w:rStyle w:val="991GldSymbol"/>
        </w:rPr>
        <w:t>26 dalis.</w:t>
      </w:r>
      <w:r>
        <w:t xml:space="preserve"> Federalinio klimato apsaugos, aplinkos, energetikos, judumo, inovacijų ir technologijų ministro potvarkis dėl vienkartinių gėrimų pakuočių, pagamintų iš plastiko arba metalo, užstato (Potvarkis dėl vienkartinių gėrimų pakuočių), Federalinis oficialusis leidinys Nr. xxx, paskelbtas laikantis Direktyvos 98/34/EB, nustatančios informacijos apie standartus ir techninius reglamentus ir informacinės visuomenės paslaugų taisykles teikimo tvarką, nuostatų (OL L 204, 1998 7 21, p. 37) su pakeitimais, padarytais Direktyva 98/48/EB, OL L 217, 1998 8 5, p. 18 (Pranešimo numeris: 2023/xxx/A).“</w:t>
      </w:r>
    </w:p>
    <w:p w14:paraId="55D2EEF0" w14:textId="77777777" w:rsidR="00AF4E5E" w:rsidRPr="001D6C6C" w:rsidRDefault="00AF4E5E" w:rsidP="00AF4E5E">
      <w:pPr>
        <w:pStyle w:val="45UeberschrPara"/>
      </w:pPr>
      <w:r>
        <w:t>Įsigaliojimas</w:t>
      </w:r>
    </w:p>
    <w:p w14:paraId="18253F16" w14:textId="77777777" w:rsidR="00AF4E5E" w:rsidRPr="001D6C6C" w:rsidRDefault="00AF4E5E" w:rsidP="00AF4E5E">
      <w:pPr>
        <w:pStyle w:val="51Abs"/>
      </w:pPr>
      <w:r>
        <w:rPr>
          <w:rStyle w:val="991GldSymbol"/>
        </w:rPr>
        <w:t>27 dalis.</w:t>
      </w:r>
      <w:r>
        <w:t xml:space="preserve"> Šis reglamentas įsigalioja 2023 m. ...... 1 d.</w:t>
      </w:r>
    </w:p>
    <w:p w14:paraId="67F1F6EC" w14:textId="77777777" w:rsidR="001D5AFD" w:rsidRPr="001D6C6C" w:rsidRDefault="001D5AFD" w:rsidP="001D5AFD">
      <w:pPr>
        <w:pStyle w:val="09Abstand"/>
      </w:pPr>
    </w:p>
    <w:p w14:paraId="489AA3F6" w14:textId="77777777" w:rsidR="001D5AFD" w:rsidRPr="001D6C6C" w:rsidRDefault="001D5AFD" w:rsidP="001D5AFD">
      <w:pPr>
        <w:pStyle w:val="09Abstand"/>
      </w:pPr>
    </w:p>
    <w:p w14:paraId="6F90E13E" w14:textId="77777777" w:rsidR="00AF4E5E" w:rsidRPr="001D6C6C" w:rsidRDefault="00593324" w:rsidP="00593324">
      <w:pPr>
        <w:pStyle w:val="71Anlagenbez"/>
      </w:pPr>
      <w:r>
        <w:t>Priedas</w:t>
      </w:r>
    </w:p>
    <w:p w14:paraId="241DEF4D" w14:textId="77777777" w:rsidR="000123DE" w:rsidRPr="001D6C6C" w:rsidRDefault="00593324" w:rsidP="00B3762B">
      <w:pPr>
        <w:pStyle w:val="41UeberschrG1"/>
      </w:pPr>
      <w:r>
        <w:t>Užstato simbolis</w:t>
      </w:r>
    </w:p>
    <w:p w14:paraId="2B72267B" w14:textId="77777777" w:rsidR="000123DE" w:rsidRPr="001D6C6C" w:rsidRDefault="000123DE" w:rsidP="00AF4E5E">
      <w:pPr>
        <w:pStyle w:val="51Abs"/>
      </w:pPr>
      <w:r>
        <w:t xml:space="preserve">Vienkartinės gėrimų talpyklos pagal 4 dalį aiškiai, atpažįstamai ir visam laikui pažymėtos čia nurodytu užstato simboliu (vaizdinis žodinis prekių ženklas): </w:t>
      </w:r>
    </w:p>
    <w:p w14:paraId="553AF76D" w14:textId="77777777" w:rsidR="00852724" w:rsidRPr="001D6C6C" w:rsidRDefault="00216B88" w:rsidP="008A0D0F">
      <w:pPr>
        <w:pStyle w:val="18AbbildungoderObjekt"/>
      </w:pPr>
      <w:r>
        <w:rPr>
          <w:noProof/>
        </w:rPr>
        <w:drawing>
          <wp:inline distT="0" distB="0" distL="0" distR="0" wp14:anchorId="29A95812" wp14:editId="60A479F6">
            <wp:extent cx="1790700" cy="20193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90700" cy="2019300"/>
                    </a:xfrm>
                    <a:prstGeom prst="rect">
                      <a:avLst/>
                    </a:prstGeom>
                  </pic:spPr>
                </pic:pic>
              </a:graphicData>
            </a:graphic>
          </wp:inline>
        </w:drawing>
      </w:r>
    </w:p>
    <w:p w14:paraId="08AE8177" w14:textId="263B587A" w:rsidR="001D5AFD" w:rsidRPr="00320569" w:rsidRDefault="00852724" w:rsidP="00320569">
      <w:pPr>
        <w:pStyle w:val="19Beschriftung"/>
        <w:rPr>
          <w:lang w:val="el-GR"/>
        </w:rPr>
      </w:pPr>
      <w:r>
        <w:t>1 pav. Užstato simbolis</w:t>
      </w:r>
    </w:p>
    <w:sectPr w:rsidR="001D5AFD" w:rsidRPr="00320569" w:rsidSect="00104D5F">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C7730" w14:textId="77777777" w:rsidR="00BA7D81" w:rsidRDefault="00BA7D81" w:rsidP="009D1A7C">
      <w:r>
        <w:separator/>
      </w:r>
    </w:p>
  </w:endnote>
  <w:endnote w:type="continuationSeparator" w:id="0">
    <w:p w14:paraId="7C44EAB4" w14:textId="77777777" w:rsidR="00BA7D81" w:rsidRDefault="00BA7D81" w:rsidP="009D1A7C">
      <w:r>
        <w:continuationSeparator/>
      </w:r>
    </w:p>
  </w:endnote>
  <w:endnote w:type="continuationNotice" w:id="1">
    <w:p w14:paraId="70884772" w14:textId="77777777" w:rsidR="00BA7D81" w:rsidRDefault="00BA7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rbel">
    <w:panose1 w:val="020B0503020204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C6E7" w14:textId="77777777" w:rsidR="000C677B" w:rsidRDefault="000C6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1CE5B" w14:textId="77777777" w:rsidR="000C677B" w:rsidRDefault="000C67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99193" w14:textId="77777777" w:rsidR="000C677B" w:rsidRDefault="000C6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E9E29" w14:textId="77777777" w:rsidR="00BA7D81" w:rsidRDefault="00BA7D81" w:rsidP="009D1A7C">
      <w:r>
        <w:separator/>
      </w:r>
    </w:p>
  </w:footnote>
  <w:footnote w:type="continuationSeparator" w:id="0">
    <w:p w14:paraId="2E869F91" w14:textId="77777777" w:rsidR="00BA7D81" w:rsidRDefault="00BA7D81" w:rsidP="009D1A7C">
      <w:r>
        <w:continuationSeparator/>
      </w:r>
    </w:p>
  </w:footnote>
  <w:footnote w:type="continuationNotice" w:id="1">
    <w:p w14:paraId="2188199D" w14:textId="77777777" w:rsidR="00BA7D81" w:rsidRDefault="00BA7D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283A"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Pr="001D6C6C">
      <w:t>1</w:t>
    </w:r>
    <w:r w:rsidRPr="001D6C6C">
      <w:fldChar w:fldCharType="end"/>
    </w:r>
    <w:r>
      <w:t xml:space="preserve"> p. iš </w:t>
    </w:r>
    <w:fldSimple w:instr=" NUMPAGES  \* Arabic  \* MERGEFORMAT ">
      <w:r w:rsidR="00F24E44" w:rsidRPr="001D6C6C">
        <w:t>9</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C58FF"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2</w:t>
    </w:r>
    <w:r w:rsidRPr="001D6C6C">
      <w:fldChar w:fldCharType="end"/>
    </w:r>
    <w:r>
      <w:t xml:space="preserve"> </w:t>
    </w:r>
    <w:r>
      <w:t xml:space="preserve">p. iš </w:t>
    </w:r>
    <w:fldSimple w:instr=" NUMPAGES  \* Arabic  \* MERGEFORMAT ">
      <w:r w:rsidR="00643B44">
        <w:t>9</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E166" w14:textId="77777777" w:rsidR="00325D7D" w:rsidRPr="001D6C6C" w:rsidRDefault="00325D7D" w:rsidP="00104D5F">
    <w:pPr>
      <w:pStyle w:val="62Kopfzeile"/>
    </w:pPr>
    <w:r>
      <w:tab/>
    </w:r>
    <w:r>
      <w:tab/>
    </w:r>
    <w:r w:rsidRPr="001D6C6C">
      <w:fldChar w:fldCharType="begin"/>
    </w:r>
    <w:r w:rsidRPr="001D6C6C">
      <w:instrText xml:space="preserve"> PAGE  \* Arabic  \* MERGEFORMAT </w:instrText>
    </w:r>
    <w:r w:rsidRPr="001D6C6C">
      <w:fldChar w:fldCharType="separate"/>
    </w:r>
    <w:r w:rsidR="00643B44">
      <w:t>1</w:t>
    </w:r>
    <w:r w:rsidRPr="001D6C6C">
      <w:fldChar w:fldCharType="end"/>
    </w:r>
    <w:r>
      <w:t xml:space="preserve"> p. iš </w:t>
    </w:r>
    <w:fldSimple w:instr=" NUMPAGES  \* Arabic  \* MERGEFORMAT ">
      <w:r w:rsidR="00643B44">
        <w:t>9</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16EC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0222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5E91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E84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CC8A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6607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34A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D66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808A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A483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E2E69"/>
    <w:multiLevelType w:val="hybridMultilevel"/>
    <w:tmpl w:val="62EEAFDA"/>
    <w:lvl w:ilvl="0" w:tplc="60C6F420">
      <w:start w:val="1"/>
      <w:numFmt w:val="bullet"/>
      <w:pStyle w:val="ListParagraph"/>
      <w:lvlText w:val="•"/>
      <w:lvlJc w:val="left"/>
      <w:pPr>
        <w:ind w:left="720" w:hanging="360"/>
      </w:pPr>
      <w:rPr>
        <w:rFonts w:ascii="Corbel" w:hAnsi="Corbel" w:hint="default"/>
        <w:color w:val="E6320F"/>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5E56161"/>
    <w:multiLevelType w:val="multilevel"/>
    <w:tmpl w:val="E1F071FE"/>
    <w:lvl w:ilvl="0">
      <w:start w:val="1"/>
      <w:numFmt w:val="decimal"/>
      <w:pStyle w:val="Brief2nummeriert"/>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12" w15:restartNumberingAfterBreak="0">
    <w:nsid w:val="08B83AD4"/>
    <w:multiLevelType w:val="multilevel"/>
    <w:tmpl w:val="728ABAB8"/>
    <w:styleLink w:val="ATberschriftennummeriert"/>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709"/>
        </w:tabs>
        <w:ind w:left="0" w:firstLine="0"/>
      </w:pPr>
      <w:rPr>
        <w:rFonts w:hint="default"/>
      </w:rPr>
    </w:lvl>
    <w:lvl w:ilvl="3">
      <w:start w:val="1"/>
      <w:numFmt w:val="decimal"/>
      <w:lvlText w:val="%1.%2.%3.%4"/>
      <w:lvlJc w:val="left"/>
      <w:pPr>
        <w:tabs>
          <w:tab w:val="num" w:pos="839"/>
        </w:tabs>
        <w:ind w:left="0" w:firstLine="0"/>
      </w:pPr>
      <w:rPr>
        <w:rFonts w:hint="default"/>
      </w:rPr>
    </w:lvl>
    <w:lvl w:ilvl="4">
      <w:start w:val="1"/>
      <w:numFmt w:val="decimal"/>
      <w:lvlText w:val="%1.%2.%3.%4.%5"/>
      <w:lvlJc w:val="left"/>
      <w:pPr>
        <w:tabs>
          <w:tab w:val="num" w:pos="1077"/>
        </w:tabs>
        <w:ind w:left="0" w:firstLine="0"/>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13" w15:restartNumberingAfterBreak="0">
    <w:nsid w:val="09EF39BC"/>
    <w:multiLevelType w:val="multilevel"/>
    <w:tmpl w:val="7CAC2F4E"/>
    <w:styleLink w:val="eu2018atUnsortierteListe"/>
    <w:lvl w:ilvl="0">
      <w:start w:val="1"/>
      <w:numFmt w:val="bullet"/>
      <w:lvlText w:val="■"/>
      <w:lvlJc w:val="left"/>
      <w:pPr>
        <w:ind w:left="397" w:hanging="397"/>
      </w:pPr>
      <w:rPr>
        <w:rFonts w:ascii="Arial" w:hAnsi="Arial" w:hint="default"/>
        <w:b w:val="0"/>
        <w:i w:val="0"/>
        <w:color w:val="E6242F"/>
        <w:sz w:val="22"/>
        <w:szCs w:val="20"/>
      </w:rPr>
    </w:lvl>
    <w:lvl w:ilvl="1">
      <w:start w:val="1"/>
      <w:numFmt w:val="bullet"/>
      <w:lvlText w:val="–"/>
      <w:lvlJc w:val="left"/>
      <w:pPr>
        <w:ind w:left="794" w:hanging="397"/>
      </w:pPr>
      <w:rPr>
        <w:rFonts w:ascii="Arial" w:hAnsi="Arial" w:hint="default"/>
        <w:b/>
        <w:i w:val="0"/>
        <w:caps w:val="0"/>
        <w:strike w:val="0"/>
        <w:dstrike w:val="0"/>
        <w:vanish w:val="0"/>
        <w:color w:val="E6242F"/>
        <w:sz w:val="22"/>
        <w:szCs w:val="20"/>
        <w:vertAlign w:val="baseline"/>
      </w:rPr>
    </w:lvl>
    <w:lvl w:ilvl="2">
      <w:start w:val="1"/>
      <w:numFmt w:val="bullet"/>
      <w:lvlText w:val="□"/>
      <w:lvlJc w:val="left"/>
      <w:pPr>
        <w:ind w:left="1191" w:hanging="397"/>
      </w:pPr>
      <w:rPr>
        <w:rFonts w:ascii="Arial" w:hAnsi="Arial" w:hint="default"/>
        <w:color w:val="E6242F"/>
      </w:rPr>
    </w:lvl>
    <w:lvl w:ilvl="3">
      <w:start w:val="1"/>
      <w:numFmt w:val="bullet"/>
      <w:lvlText w:val="■"/>
      <w:lvlJc w:val="left"/>
      <w:pPr>
        <w:ind w:left="1588" w:hanging="397"/>
      </w:pPr>
      <w:rPr>
        <w:rFonts w:ascii="Arial" w:hAnsi="Arial" w:hint="default"/>
        <w:color w:val="E6242F"/>
      </w:rPr>
    </w:lvl>
    <w:lvl w:ilvl="4">
      <w:start w:val="1"/>
      <w:numFmt w:val="bullet"/>
      <w:lvlText w:val="–"/>
      <w:lvlJc w:val="left"/>
      <w:pPr>
        <w:ind w:left="1985" w:hanging="341"/>
      </w:pPr>
      <w:rPr>
        <w:rFonts w:ascii="Arial" w:hAnsi="Arial" w:hint="default"/>
        <w:color w:val="E6242F"/>
      </w:rPr>
    </w:lvl>
    <w:lvl w:ilvl="5">
      <w:start w:val="1"/>
      <w:numFmt w:val="bullet"/>
      <w:lvlText w:val="□"/>
      <w:lvlJc w:val="left"/>
      <w:pPr>
        <w:ind w:left="2381" w:hanging="396"/>
      </w:pPr>
      <w:rPr>
        <w:rFonts w:ascii="Arial" w:hAnsi="Arial" w:hint="default"/>
        <w:color w:val="E6242F"/>
      </w:rPr>
    </w:lvl>
    <w:lvl w:ilvl="6">
      <w:start w:val="1"/>
      <w:numFmt w:val="bullet"/>
      <w:lvlText w:val="■"/>
      <w:lvlJc w:val="left"/>
      <w:pPr>
        <w:ind w:left="2778" w:hanging="397"/>
      </w:pPr>
      <w:rPr>
        <w:rFonts w:ascii="Arial" w:hAnsi="Arial" w:hint="default"/>
        <w:color w:val="E6242F"/>
      </w:rPr>
    </w:lvl>
    <w:lvl w:ilvl="7">
      <w:start w:val="1"/>
      <w:numFmt w:val="bullet"/>
      <w:lvlText w:val="–"/>
      <w:lvlJc w:val="left"/>
      <w:pPr>
        <w:ind w:left="3175" w:hanging="397"/>
      </w:pPr>
      <w:rPr>
        <w:rFonts w:ascii="Arial" w:hAnsi="Arial" w:hint="default"/>
        <w:color w:val="E6242F"/>
      </w:rPr>
    </w:lvl>
    <w:lvl w:ilvl="8">
      <w:start w:val="1"/>
      <w:numFmt w:val="bullet"/>
      <w:lvlText w:val="□"/>
      <w:lvlJc w:val="left"/>
      <w:pPr>
        <w:ind w:left="3572" w:hanging="397"/>
      </w:pPr>
      <w:rPr>
        <w:rFonts w:ascii="Arial" w:hAnsi="Arial" w:hint="default"/>
        <w:color w:val="E6242F"/>
      </w:rPr>
    </w:lvl>
  </w:abstractNum>
  <w:abstractNum w:abstractNumId="14" w15:restartNumberingAfterBreak="0">
    <w:nsid w:val="0C640B47"/>
    <w:multiLevelType w:val="multilevel"/>
    <w:tmpl w:val="9C48DE4C"/>
    <w:styleLink w:val="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5" w15:restartNumberingAfterBreak="0">
    <w:nsid w:val="10EE2ED1"/>
    <w:multiLevelType w:val="hybridMultilevel"/>
    <w:tmpl w:val="1C9E4220"/>
    <w:lvl w:ilvl="0" w:tplc="2AD47F7E">
      <w:start w:val="1"/>
      <w:numFmt w:val="bullet"/>
      <w:lvlText w:val=""/>
      <w:lvlJc w:val="left"/>
      <w:pPr>
        <w:ind w:left="720" w:hanging="360"/>
      </w:pPr>
      <w:rPr>
        <w:rFonts w:ascii="Symbol" w:hAnsi="Symbol" w:hint="default"/>
        <w:color w:val="C00000"/>
        <w:sz w:val="18"/>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17247383"/>
    <w:multiLevelType w:val="multilevel"/>
    <w:tmpl w:val="E0EEB672"/>
    <w:styleLink w:val="Programm-Liste"/>
    <w:lvl w:ilvl="0">
      <w:start w:val="1"/>
      <w:numFmt w:val="bullet"/>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17" w15:restartNumberingAfterBreak="0">
    <w:nsid w:val="18C20564"/>
    <w:multiLevelType w:val="hybridMultilevel"/>
    <w:tmpl w:val="1DF83E78"/>
    <w:lvl w:ilvl="0" w:tplc="930EE8E4">
      <w:start w:val="1"/>
      <w:numFmt w:val="lowerLetter"/>
      <w:pStyle w:val="Listennummera"/>
      <w:lvlText w:val="%1)"/>
      <w:lvlJc w:val="left"/>
      <w:pPr>
        <w:ind w:left="360" w:hanging="360"/>
      </w:pPr>
    </w:lvl>
    <w:lvl w:ilvl="1" w:tplc="9B347F0A">
      <w:start w:val="1"/>
      <w:numFmt w:val="lowerLetter"/>
      <w:lvlText w:val="%2."/>
      <w:lvlJc w:val="left"/>
      <w:pPr>
        <w:ind w:left="0" w:firstLine="397"/>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1A2663A7"/>
    <w:multiLevelType w:val="multilevel"/>
    <w:tmpl w:val="D47C4C50"/>
    <w:numStyleLink w:val="ATNummerierteListe"/>
  </w:abstractNum>
  <w:abstractNum w:abstractNumId="19" w15:restartNumberingAfterBreak="0">
    <w:nsid w:val="2DBE0A26"/>
    <w:multiLevelType w:val="hybridMultilevel"/>
    <w:tmpl w:val="FC8AE052"/>
    <w:lvl w:ilvl="0" w:tplc="2AD47F7E">
      <w:start w:val="1"/>
      <w:numFmt w:val="bullet"/>
      <w:lvlText w:val=""/>
      <w:lvlJc w:val="left"/>
      <w:pPr>
        <w:ind w:left="720" w:hanging="360"/>
      </w:pPr>
      <w:rPr>
        <w:rFonts w:ascii="Symbol" w:hAnsi="Symbol" w:hint="default"/>
        <w:color w:val="C00000"/>
        <w:sz w:val="18"/>
      </w:rPr>
    </w:lvl>
    <w:lvl w:ilvl="1" w:tplc="E5C2CAAE">
      <w:start w:val="1"/>
      <w:numFmt w:val="bullet"/>
      <w:lvlText w:val=""/>
      <w:lvlJc w:val="left"/>
      <w:pPr>
        <w:ind w:left="1440" w:hanging="360"/>
      </w:pPr>
      <w:rPr>
        <w:rFonts w:ascii="Symbol" w:hAnsi="Symbol" w:hint="default"/>
        <w:b w:val="0"/>
        <w:color w:val="4D86A0" w:themeColor="background1" w:themeShade="80"/>
        <w:sz w:val="18"/>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1B7673D"/>
    <w:multiLevelType w:val="multilevel"/>
    <w:tmpl w:val="1F50C09E"/>
    <w:styleLink w:val="ATUnsortierteListe"/>
    <w:lvl w:ilvl="0">
      <w:start w:val="1"/>
      <w:numFmt w:val="bullet"/>
      <w:lvlText w:val="•"/>
      <w:lvlJc w:val="left"/>
      <w:pPr>
        <w:ind w:left="397" w:hanging="397"/>
      </w:pPr>
      <w:rPr>
        <w:rFonts w:asciiTheme="minorHAnsi" w:hAnsiTheme="minorHAnsi" w:cs="Times New Roman" w:hint="default"/>
        <w:b w:val="0"/>
        <w:i w:val="0"/>
        <w:color w:val="E6242F"/>
        <w:sz w:val="23"/>
        <w:szCs w:val="20"/>
      </w:rPr>
    </w:lvl>
    <w:lvl w:ilvl="1">
      <w:start w:val="1"/>
      <w:numFmt w:val="bullet"/>
      <w:lvlText w:val="−"/>
      <w:lvlJc w:val="left"/>
      <w:pPr>
        <w:ind w:left="794" w:hanging="397"/>
      </w:pPr>
      <w:rPr>
        <w:rFonts w:asciiTheme="minorHAnsi" w:hAnsiTheme="minorHAnsi" w:hint="default"/>
        <w:b/>
        <w:i w:val="0"/>
        <w:caps w:val="0"/>
        <w:strike w:val="0"/>
        <w:dstrike w:val="0"/>
        <w:vanish w:val="0"/>
        <w:color w:val="auto"/>
        <w:sz w:val="23"/>
        <w:szCs w:val="20"/>
        <w:vertAlign w:val="baseline"/>
      </w:rPr>
    </w:lvl>
    <w:lvl w:ilvl="2">
      <w:start w:val="1"/>
      <w:numFmt w:val="bullet"/>
      <w:lvlText w:val="•"/>
      <w:lvlJc w:val="left"/>
      <w:pPr>
        <w:ind w:left="1191" w:hanging="397"/>
      </w:pPr>
      <w:rPr>
        <w:rFonts w:asciiTheme="minorHAnsi" w:hAnsiTheme="minorHAnsi" w:cs="Times New Roman" w:hint="default"/>
        <w:color w:val="auto"/>
        <w:sz w:val="23"/>
      </w:rPr>
    </w:lvl>
    <w:lvl w:ilvl="3">
      <w:start w:val="1"/>
      <w:numFmt w:val="bullet"/>
      <w:lvlText w:val="–"/>
      <w:lvlJc w:val="left"/>
      <w:pPr>
        <w:ind w:left="1588" w:hanging="397"/>
      </w:pPr>
      <w:rPr>
        <w:rFonts w:asciiTheme="minorHAnsi" w:hAnsiTheme="minorHAnsi" w:cs="Times New Roman" w:hint="default"/>
        <w:color w:val="E6320F" w:themeColor="text2"/>
        <w:sz w:val="23"/>
      </w:rPr>
    </w:lvl>
    <w:lvl w:ilvl="4">
      <w:start w:val="1"/>
      <w:numFmt w:val="bullet"/>
      <w:lvlText w:val="•"/>
      <w:lvlJc w:val="left"/>
      <w:pPr>
        <w:ind w:left="1985" w:hanging="341"/>
      </w:pPr>
      <w:rPr>
        <w:rFonts w:asciiTheme="minorHAnsi" w:hAnsiTheme="minorHAnsi" w:cs="Times New Roman" w:hint="default"/>
        <w:color w:val="E6242F"/>
      </w:rPr>
    </w:lvl>
    <w:lvl w:ilvl="5">
      <w:start w:val="1"/>
      <w:numFmt w:val="bullet"/>
      <w:lvlText w:val="–"/>
      <w:lvlJc w:val="left"/>
      <w:pPr>
        <w:ind w:left="2381" w:hanging="396"/>
      </w:pPr>
      <w:rPr>
        <w:rFonts w:asciiTheme="minorHAnsi" w:hAnsiTheme="minorHAnsi" w:cs="Times New Roman" w:hint="default"/>
        <w:color w:val="auto"/>
      </w:rPr>
    </w:lvl>
    <w:lvl w:ilvl="6">
      <w:start w:val="1"/>
      <w:numFmt w:val="bullet"/>
      <w:lvlText w:val="•"/>
      <w:lvlJc w:val="left"/>
      <w:pPr>
        <w:ind w:left="2778" w:hanging="397"/>
      </w:pPr>
      <w:rPr>
        <w:rFonts w:asciiTheme="minorHAnsi" w:hAnsiTheme="minorHAnsi" w:cs="Times New Roman" w:hint="default"/>
        <w:color w:val="auto"/>
      </w:rPr>
    </w:lvl>
    <w:lvl w:ilvl="7">
      <w:start w:val="1"/>
      <w:numFmt w:val="bullet"/>
      <w:lvlText w:val="–"/>
      <w:lvlJc w:val="left"/>
      <w:pPr>
        <w:ind w:left="3175" w:hanging="397"/>
      </w:pPr>
      <w:rPr>
        <w:rFonts w:asciiTheme="minorHAnsi" w:hAnsiTheme="minorHAnsi" w:cs="Times New Roman" w:hint="default"/>
        <w:color w:val="E6242F"/>
      </w:rPr>
    </w:lvl>
    <w:lvl w:ilvl="8">
      <w:start w:val="1"/>
      <w:numFmt w:val="bullet"/>
      <w:lvlText w:val="•"/>
      <w:lvlJc w:val="left"/>
      <w:pPr>
        <w:ind w:left="3572" w:hanging="397"/>
      </w:pPr>
      <w:rPr>
        <w:rFonts w:asciiTheme="minorHAnsi" w:hAnsiTheme="minorHAnsi" w:cs="Times New Roman" w:hint="default"/>
        <w:color w:val="E6242F"/>
      </w:rPr>
    </w:lvl>
  </w:abstractNum>
  <w:abstractNum w:abstractNumId="21" w15:restartNumberingAfterBreak="0">
    <w:nsid w:val="33DA788C"/>
    <w:multiLevelType w:val="hybridMultilevel"/>
    <w:tmpl w:val="939AF7C4"/>
    <w:lvl w:ilvl="0" w:tplc="CB52A934">
      <w:start w:val="1"/>
      <w:numFmt w:val="bullet"/>
      <w:pStyle w:val="BoxUL1"/>
      <w:lvlText w:val="•"/>
      <w:lvlJc w:val="left"/>
      <w:pPr>
        <w:ind w:left="720" w:hanging="360"/>
      </w:pPr>
      <w:rPr>
        <w:rFonts w:ascii="Corbel" w:hAnsi="Corbe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13A1237"/>
    <w:multiLevelType w:val="hybridMultilevel"/>
    <w:tmpl w:val="0A70E5BC"/>
    <w:lvl w:ilvl="0" w:tplc="1EE001E2">
      <w:start w:val="1"/>
      <w:numFmt w:val="bullet"/>
      <w:lvlText w:val=""/>
      <w:lvlJc w:val="left"/>
      <w:pPr>
        <w:ind w:left="720" w:hanging="360"/>
      </w:pPr>
      <w:rPr>
        <w:rFonts w:ascii="Symbol" w:hAnsi="Symbol" w:hint="default"/>
        <w:color w:val="auto"/>
        <w:sz w:val="16"/>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EAA19BA"/>
    <w:multiLevelType w:val="multilevel"/>
    <w:tmpl w:val="D47C4C50"/>
    <w:styleLink w:val="ATNummerierteListe"/>
    <w:lvl w:ilvl="0">
      <w:start w:val="1"/>
      <w:numFmt w:val="decimal"/>
      <w:isLgl/>
      <w:lvlText w:val="%1."/>
      <w:lvlJc w:val="left"/>
      <w:pPr>
        <w:ind w:left="397" w:hanging="397"/>
      </w:pPr>
      <w:rPr>
        <w:rFonts w:asciiTheme="minorHAnsi" w:hAnsiTheme="minorHAnsi" w:hint="default"/>
        <w:color w:val="E6320F" w:themeColor="text2"/>
        <w:sz w:val="23"/>
      </w:rPr>
    </w:lvl>
    <w:lvl w:ilvl="1">
      <w:start w:val="1"/>
      <w:numFmt w:val="lowerLetter"/>
      <w:lvlText w:val="%2)"/>
      <w:lvlJc w:val="left"/>
      <w:pPr>
        <w:ind w:left="794" w:hanging="397"/>
      </w:pPr>
      <w:rPr>
        <w:rFonts w:asciiTheme="minorHAnsi" w:hAnsiTheme="minorHAnsi" w:hint="default"/>
        <w:sz w:val="23"/>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asciiTheme="minorHAnsi" w:hAnsiTheme="minorHAnsi" w:hint="default"/>
      </w:rPr>
    </w:lvl>
    <w:lvl w:ilvl="4">
      <w:start w:val="1"/>
      <w:numFmt w:val="lowerLetter"/>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decimal"/>
      <w:lvlText w:val="%7."/>
      <w:lvlJc w:val="left"/>
      <w:pPr>
        <w:ind w:left="2779" w:hanging="397"/>
      </w:pPr>
      <w:rPr>
        <w:rFonts w:asciiTheme="minorHAnsi" w:hAnsiTheme="minorHAnsi" w:hint="default"/>
      </w:rPr>
    </w:lvl>
    <w:lvl w:ilvl="7">
      <w:start w:val="1"/>
      <w:numFmt w:val="lowerLetter"/>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4" w15:restartNumberingAfterBreak="0">
    <w:nsid w:val="55D87CCC"/>
    <w:multiLevelType w:val="multilevel"/>
    <w:tmpl w:val="9C48DE4C"/>
    <w:numStyleLink w:val="ATGliederungsliste"/>
  </w:abstractNum>
  <w:abstractNum w:abstractNumId="25" w15:restartNumberingAfterBreak="0">
    <w:nsid w:val="610722F4"/>
    <w:multiLevelType w:val="multilevel"/>
    <w:tmpl w:val="AAB0C8CC"/>
    <w:styleLink w:val="eu2018atGliederungsliste2"/>
    <w:lvl w:ilvl="0">
      <w:start w:val="1"/>
      <w:numFmt w:val="decimal"/>
      <w:lvlText w:val="%1)"/>
      <w:lvlJc w:val="left"/>
      <w:pPr>
        <w:ind w:left="397" w:hanging="397"/>
      </w:pPr>
      <w:rPr>
        <w:rFonts w:hint="default"/>
        <w:b w:val="0"/>
        <w:i w:val="0"/>
        <w:color w:val="auto"/>
        <w:sz w:val="22"/>
      </w:rPr>
    </w:lvl>
    <w:lvl w:ilvl="1">
      <w:start w:val="1"/>
      <w:numFmt w:val="lowerLetter"/>
      <w:lvlText w:val="%2)"/>
      <w:lvlJc w:val="left"/>
      <w:pPr>
        <w:ind w:left="794" w:hanging="397"/>
      </w:pPr>
      <w:rPr>
        <w:rFonts w:hint="default"/>
        <w:b w:val="0"/>
        <w:i w:val="0"/>
        <w:color w:val="auto"/>
        <w:sz w:val="22"/>
      </w:rPr>
    </w:lvl>
    <w:lvl w:ilvl="2">
      <w:start w:val="1"/>
      <w:numFmt w:val="lowerRoman"/>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num w:numId="1" w16cid:durableId="185674136">
    <w:abstractNumId w:val="14"/>
  </w:num>
  <w:num w:numId="2" w16cid:durableId="136651222">
    <w:abstractNumId w:val="23"/>
  </w:num>
  <w:num w:numId="3" w16cid:durableId="837959650">
    <w:abstractNumId w:val="12"/>
  </w:num>
  <w:num w:numId="4" w16cid:durableId="1072780073">
    <w:abstractNumId w:val="20"/>
  </w:num>
  <w:num w:numId="5" w16cid:durableId="206066076">
    <w:abstractNumId w:val="20"/>
  </w:num>
  <w:num w:numId="6" w16cid:durableId="880945695">
    <w:abstractNumId w:val="21"/>
  </w:num>
  <w:num w:numId="7" w16cid:durableId="1999574521">
    <w:abstractNumId w:val="11"/>
  </w:num>
  <w:num w:numId="8" w16cid:durableId="227032966">
    <w:abstractNumId w:val="25"/>
  </w:num>
  <w:num w:numId="9" w16cid:durableId="1474325188">
    <w:abstractNumId w:val="13"/>
  </w:num>
  <w:num w:numId="10" w16cid:durableId="1481076557">
    <w:abstractNumId w:val="10"/>
  </w:num>
  <w:num w:numId="11" w16cid:durableId="580067975">
    <w:abstractNumId w:val="24"/>
  </w:num>
  <w:num w:numId="12" w16cid:durableId="1856649691">
    <w:abstractNumId w:val="25"/>
  </w:num>
  <w:num w:numId="13" w16cid:durableId="217742719">
    <w:abstractNumId w:val="18"/>
  </w:num>
  <w:num w:numId="14" w16cid:durableId="1396394689">
    <w:abstractNumId w:val="17"/>
  </w:num>
  <w:num w:numId="15" w16cid:durableId="1124348492">
    <w:abstractNumId w:val="16"/>
  </w:num>
  <w:num w:numId="16" w16cid:durableId="282426968">
    <w:abstractNumId w:val="12"/>
  </w:num>
  <w:num w:numId="17" w16cid:durableId="1720713393">
    <w:abstractNumId w:val="9"/>
  </w:num>
  <w:num w:numId="18" w16cid:durableId="1362971608">
    <w:abstractNumId w:val="7"/>
  </w:num>
  <w:num w:numId="19" w16cid:durableId="60059346">
    <w:abstractNumId w:val="6"/>
  </w:num>
  <w:num w:numId="20" w16cid:durableId="1036389218">
    <w:abstractNumId w:val="5"/>
  </w:num>
  <w:num w:numId="21" w16cid:durableId="1538539745">
    <w:abstractNumId w:val="4"/>
  </w:num>
  <w:num w:numId="22" w16cid:durableId="1661690790">
    <w:abstractNumId w:val="8"/>
  </w:num>
  <w:num w:numId="23" w16cid:durableId="1643078849">
    <w:abstractNumId w:val="3"/>
  </w:num>
  <w:num w:numId="24" w16cid:durableId="871261237">
    <w:abstractNumId w:val="2"/>
  </w:num>
  <w:num w:numId="25" w16cid:durableId="964962930">
    <w:abstractNumId w:val="1"/>
  </w:num>
  <w:num w:numId="26" w16cid:durableId="1960139877">
    <w:abstractNumId w:val="0"/>
  </w:num>
  <w:num w:numId="27" w16cid:durableId="983967170">
    <w:abstractNumId w:val="22"/>
  </w:num>
  <w:num w:numId="28" w16cid:durableId="1479296977">
    <w:abstractNumId w:val="15"/>
  </w:num>
  <w:num w:numId="29" w16cid:durableId="2000844828">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ctiveWritingStyle w:appName="MSWord" w:lang="de-DE" w:vendorID="64" w:dllVersion="6" w:nlCheck="1" w:checkStyle="0"/>
  <w:activeWritingStyle w:appName="MSWord" w:lang="de-AT" w:vendorID="64" w:dllVersion="6" w:nlCheck="1" w:checkStyle="0"/>
  <w:activeWritingStyle w:appName="MSWord" w:lang="en-GB" w:vendorID="64" w:dllVersion="0" w:nlCheck="1" w:checkStyle="0"/>
  <w:proofState w:spelling="clean" w:grammar="clean"/>
  <w:attachedTemplate r:id="rId1"/>
  <w:doNotTrackFormatting/>
  <w:defaultTabStop w:val="708"/>
  <w:hyphenationZone w:val="425"/>
  <w:clickAndTypeStyle w:val="51Abs"/>
  <w:drawingGridHorizontalSpacing w:val="108"/>
  <w:drawingGridVerticalSpacing w:val="108"/>
  <w:displayHorizontalDrawingGridEvery w:val="2"/>
  <w:displayVerticalDrawingGridEvery w:val="2"/>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5F"/>
    <w:rsid w:val="0000022D"/>
    <w:rsid w:val="00001EE6"/>
    <w:rsid w:val="00003F95"/>
    <w:rsid w:val="00006D12"/>
    <w:rsid w:val="0000735E"/>
    <w:rsid w:val="000078A6"/>
    <w:rsid w:val="000100F8"/>
    <w:rsid w:val="00011FC5"/>
    <w:rsid w:val="000123DE"/>
    <w:rsid w:val="000123FF"/>
    <w:rsid w:val="00013491"/>
    <w:rsid w:val="000137A1"/>
    <w:rsid w:val="00013ADB"/>
    <w:rsid w:val="00014A5F"/>
    <w:rsid w:val="0001507C"/>
    <w:rsid w:val="000164EF"/>
    <w:rsid w:val="0001698D"/>
    <w:rsid w:val="00017121"/>
    <w:rsid w:val="000179DC"/>
    <w:rsid w:val="00020030"/>
    <w:rsid w:val="00020616"/>
    <w:rsid w:val="000212EF"/>
    <w:rsid w:val="000226DF"/>
    <w:rsid w:val="00024177"/>
    <w:rsid w:val="00025850"/>
    <w:rsid w:val="00025F0E"/>
    <w:rsid w:val="000268FB"/>
    <w:rsid w:val="00026F3D"/>
    <w:rsid w:val="00027F51"/>
    <w:rsid w:val="00030101"/>
    <w:rsid w:val="000305E9"/>
    <w:rsid w:val="000330C7"/>
    <w:rsid w:val="0003329B"/>
    <w:rsid w:val="0003484D"/>
    <w:rsid w:val="000358F6"/>
    <w:rsid w:val="00036400"/>
    <w:rsid w:val="0003687D"/>
    <w:rsid w:val="00037450"/>
    <w:rsid w:val="00040931"/>
    <w:rsid w:val="00042028"/>
    <w:rsid w:val="00043907"/>
    <w:rsid w:val="00043F85"/>
    <w:rsid w:val="00044475"/>
    <w:rsid w:val="00045099"/>
    <w:rsid w:val="000455E1"/>
    <w:rsid w:val="00046417"/>
    <w:rsid w:val="00046B8B"/>
    <w:rsid w:val="000478AB"/>
    <w:rsid w:val="000479FE"/>
    <w:rsid w:val="000503BA"/>
    <w:rsid w:val="00050FA9"/>
    <w:rsid w:val="00051020"/>
    <w:rsid w:val="00052BE7"/>
    <w:rsid w:val="000539BF"/>
    <w:rsid w:val="00053A9A"/>
    <w:rsid w:val="00053ACB"/>
    <w:rsid w:val="00054736"/>
    <w:rsid w:val="00054CF4"/>
    <w:rsid w:val="000551D8"/>
    <w:rsid w:val="00055860"/>
    <w:rsid w:val="00057008"/>
    <w:rsid w:val="0005722D"/>
    <w:rsid w:val="000619DC"/>
    <w:rsid w:val="0006392A"/>
    <w:rsid w:val="00064AC4"/>
    <w:rsid w:val="00065628"/>
    <w:rsid w:val="00065AF8"/>
    <w:rsid w:val="00067072"/>
    <w:rsid w:val="000673D0"/>
    <w:rsid w:val="00071587"/>
    <w:rsid w:val="0007177B"/>
    <w:rsid w:val="000726AA"/>
    <w:rsid w:val="000727F2"/>
    <w:rsid w:val="0007435D"/>
    <w:rsid w:val="00075471"/>
    <w:rsid w:val="00075EB7"/>
    <w:rsid w:val="00076F2E"/>
    <w:rsid w:val="00077736"/>
    <w:rsid w:val="00080D0C"/>
    <w:rsid w:val="0008182B"/>
    <w:rsid w:val="00082EBE"/>
    <w:rsid w:val="00083280"/>
    <w:rsid w:val="00084FA0"/>
    <w:rsid w:val="0008509E"/>
    <w:rsid w:val="00085C4F"/>
    <w:rsid w:val="00086FE8"/>
    <w:rsid w:val="000916B1"/>
    <w:rsid w:val="000919BA"/>
    <w:rsid w:val="00092D19"/>
    <w:rsid w:val="0009367F"/>
    <w:rsid w:val="00095015"/>
    <w:rsid w:val="00095B78"/>
    <w:rsid w:val="00095C6D"/>
    <w:rsid w:val="0009605F"/>
    <w:rsid w:val="0009611D"/>
    <w:rsid w:val="000967A1"/>
    <w:rsid w:val="00096AAF"/>
    <w:rsid w:val="00096E4F"/>
    <w:rsid w:val="00096E99"/>
    <w:rsid w:val="00097023"/>
    <w:rsid w:val="0009756A"/>
    <w:rsid w:val="0009781A"/>
    <w:rsid w:val="000A0372"/>
    <w:rsid w:val="000A12E3"/>
    <w:rsid w:val="000A28EE"/>
    <w:rsid w:val="000A3787"/>
    <w:rsid w:val="000A3C6D"/>
    <w:rsid w:val="000A4CA0"/>
    <w:rsid w:val="000A6BFD"/>
    <w:rsid w:val="000A7BD4"/>
    <w:rsid w:val="000B1770"/>
    <w:rsid w:val="000B1AE2"/>
    <w:rsid w:val="000B350F"/>
    <w:rsid w:val="000B413F"/>
    <w:rsid w:val="000B57F3"/>
    <w:rsid w:val="000B5ECC"/>
    <w:rsid w:val="000B63AF"/>
    <w:rsid w:val="000C2BFA"/>
    <w:rsid w:val="000C2D13"/>
    <w:rsid w:val="000C34EA"/>
    <w:rsid w:val="000C3D4B"/>
    <w:rsid w:val="000C47A0"/>
    <w:rsid w:val="000C4906"/>
    <w:rsid w:val="000C498C"/>
    <w:rsid w:val="000C677B"/>
    <w:rsid w:val="000D0CAE"/>
    <w:rsid w:val="000D1353"/>
    <w:rsid w:val="000D1ADB"/>
    <w:rsid w:val="000D5054"/>
    <w:rsid w:val="000D5B4B"/>
    <w:rsid w:val="000D6CD6"/>
    <w:rsid w:val="000D6D11"/>
    <w:rsid w:val="000D7AB0"/>
    <w:rsid w:val="000E0111"/>
    <w:rsid w:val="000E0443"/>
    <w:rsid w:val="000E075E"/>
    <w:rsid w:val="000E1225"/>
    <w:rsid w:val="000E15DF"/>
    <w:rsid w:val="000E18F3"/>
    <w:rsid w:val="000E1D65"/>
    <w:rsid w:val="000E235B"/>
    <w:rsid w:val="000E2622"/>
    <w:rsid w:val="000E3D1F"/>
    <w:rsid w:val="000E43D9"/>
    <w:rsid w:val="000E534A"/>
    <w:rsid w:val="000E594D"/>
    <w:rsid w:val="000E59E3"/>
    <w:rsid w:val="000E6501"/>
    <w:rsid w:val="000E7831"/>
    <w:rsid w:val="000E7EEB"/>
    <w:rsid w:val="000F0E59"/>
    <w:rsid w:val="000F4D65"/>
    <w:rsid w:val="000F709C"/>
    <w:rsid w:val="000F753C"/>
    <w:rsid w:val="000F7F3C"/>
    <w:rsid w:val="001015A4"/>
    <w:rsid w:val="00101813"/>
    <w:rsid w:val="00101EAA"/>
    <w:rsid w:val="001029A1"/>
    <w:rsid w:val="00102D80"/>
    <w:rsid w:val="001039AD"/>
    <w:rsid w:val="00104D5F"/>
    <w:rsid w:val="00106E85"/>
    <w:rsid w:val="00107A20"/>
    <w:rsid w:val="00110D8F"/>
    <w:rsid w:val="001119D1"/>
    <w:rsid w:val="00112197"/>
    <w:rsid w:val="00112599"/>
    <w:rsid w:val="00113267"/>
    <w:rsid w:val="00113572"/>
    <w:rsid w:val="00113919"/>
    <w:rsid w:val="0011419F"/>
    <w:rsid w:val="0011495D"/>
    <w:rsid w:val="00114F89"/>
    <w:rsid w:val="0011569C"/>
    <w:rsid w:val="001156F8"/>
    <w:rsid w:val="00115D81"/>
    <w:rsid w:val="001166B3"/>
    <w:rsid w:val="00117276"/>
    <w:rsid w:val="0011790D"/>
    <w:rsid w:val="00117F31"/>
    <w:rsid w:val="0012001B"/>
    <w:rsid w:val="001208AC"/>
    <w:rsid w:val="001215E0"/>
    <w:rsid w:val="00122BAA"/>
    <w:rsid w:val="001243FE"/>
    <w:rsid w:val="00124E19"/>
    <w:rsid w:val="00125FFA"/>
    <w:rsid w:val="0012606E"/>
    <w:rsid w:val="001276F2"/>
    <w:rsid w:val="00127D0B"/>
    <w:rsid w:val="00130BB6"/>
    <w:rsid w:val="00131B87"/>
    <w:rsid w:val="00133015"/>
    <w:rsid w:val="0013315E"/>
    <w:rsid w:val="0013364E"/>
    <w:rsid w:val="001336C3"/>
    <w:rsid w:val="001344E9"/>
    <w:rsid w:val="001370F3"/>
    <w:rsid w:val="001377E0"/>
    <w:rsid w:val="00141857"/>
    <w:rsid w:val="001436A9"/>
    <w:rsid w:val="00143D5C"/>
    <w:rsid w:val="001446E7"/>
    <w:rsid w:val="00144DE8"/>
    <w:rsid w:val="001463BA"/>
    <w:rsid w:val="00147179"/>
    <w:rsid w:val="0014767B"/>
    <w:rsid w:val="001477E8"/>
    <w:rsid w:val="00147A44"/>
    <w:rsid w:val="001515FB"/>
    <w:rsid w:val="00154118"/>
    <w:rsid w:val="00154F46"/>
    <w:rsid w:val="0015577F"/>
    <w:rsid w:val="00155809"/>
    <w:rsid w:val="00155B50"/>
    <w:rsid w:val="001561D5"/>
    <w:rsid w:val="00156322"/>
    <w:rsid w:val="001573F8"/>
    <w:rsid w:val="00157696"/>
    <w:rsid w:val="00160742"/>
    <w:rsid w:val="00162458"/>
    <w:rsid w:val="001625F1"/>
    <w:rsid w:val="001639CF"/>
    <w:rsid w:val="001641A4"/>
    <w:rsid w:val="00164C69"/>
    <w:rsid w:val="00164CBC"/>
    <w:rsid w:val="00165461"/>
    <w:rsid w:val="001668FE"/>
    <w:rsid w:val="00166AB5"/>
    <w:rsid w:val="001675E0"/>
    <w:rsid w:val="0017029E"/>
    <w:rsid w:val="00170724"/>
    <w:rsid w:val="00170937"/>
    <w:rsid w:val="00171351"/>
    <w:rsid w:val="00171F16"/>
    <w:rsid w:val="001729AD"/>
    <w:rsid w:val="00172C06"/>
    <w:rsid w:val="00173DD0"/>
    <w:rsid w:val="001741F8"/>
    <w:rsid w:val="001752CA"/>
    <w:rsid w:val="001762AE"/>
    <w:rsid w:val="00176306"/>
    <w:rsid w:val="00176A9D"/>
    <w:rsid w:val="00176DA2"/>
    <w:rsid w:val="00177F92"/>
    <w:rsid w:val="001810CC"/>
    <w:rsid w:val="00181294"/>
    <w:rsid w:val="001815FF"/>
    <w:rsid w:val="001831B3"/>
    <w:rsid w:val="00183237"/>
    <w:rsid w:val="00183392"/>
    <w:rsid w:val="00183440"/>
    <w:rsid w:val="00183C26"/>
    <w:rsid w:val="001852F6"/>
    <w:rsid w:val="00187E73"/>
    <w:rsid w:val="001938CC"/>
    <w:rsid w:val="001946E1"/>
    <w:rsid w:val="0019477F"/>
    <w:rsid w:val="00194C37"/>
    <w:rsid w:val="001958CF"/>
    <w:rsid w:val="00197CE8"/>
    <w:rsid w:val="001A0101"/>
    <w:rsid w:val="001A04BA"/>
    <w:rsid w:val="001A2228"/>
    <w:rsid w:val="001A2CC1"/>
    <w:rsid w:val="001A3036"/>
    <w:rsid w:val="001A3757"/>
    <w:rsid w:val="001A3B66"/>
    <w:rsid w:val="001A5C0F"/>
    <w:rsid w:val="001A6DFB"/>
    <w:rsid w:val="001A6E5D"/>
    <w:rsid w:val="001A6E8A"/>
    <w:rsid w:val="001A7241"/>
    <w:rsid w:val="001A7F32"/>
    <w:rsid w:val="001B2D59"/>
    <w:rsid w:val="001B38CF"/>
    <w:rsid w:val="001B4834"/>
    <w:rsid w:val="001B4C11"/>
    <w:rsid w:val="001B553A"/>
    <w:rsid w:val="001B5755"/>
    <w:rsid w:val="001B7E2C"/>
    <w:rsid w:val="001B7E49"/>
    <w:rsid w:val="001C0796"/>
    <w:rsid w:val="001C0BC4"/>
    <w:rsid w:val="001C12D4"/>
    <w:rsid w:val="001C13E1"/>
    <w:rsid w:val="001C18C0"/>
    <w:rsid w:val="001C1950"/>
    <w:rsid w:val="001C1B9F"/>
    <w:rsid w:val="001C2A6C"/>
    <w:rsid w:val="001C4606"/>
    <w:rsid w:val="001C4785"/>
    <w:rsid w:val="001C4998"/>
    <w:rsid w:val="001C4B2F"/>
    <w:rsid w:val="001C5508"/>
    <w:rsid w:val="001C5556"/>
    <w:rsid w:val="001C7A71"/>
    <w:rsid w:val="001D1031"/>
    <w:rsid w:val="001D12CE"/>
    <w:rsid w:val="001D3194"/>
    <w:rsid w:val="001D36C9"/>
    <w:rsid w:val="001D50A4"/>
    <w:rsid w:val="001D5AFD"/>
    <w:rsid w:val="001D68D0"/>
    <w:rsid w:val="001D6C6C"/>
    <w:rsid w:val="001D7225"/>
    <w:rsid w:val="001E0EF2"/>
    <w:rsid w:val="001E10BC"/>
    <w:rsid w:val="001E1361"/>
    <w:rsid w:val="001E13E3"/>
    <w:rsid w:val="001E23C7"/>
    <w:rsid w:val="001E41C4"/>
    <w:rsid w:val="001E4458"/>
    <w:rsid w:val="001E4E98"/>
    <w:rsid w:val="001E4FEE"/>
    <w:rsid w:val="001E7BFD"/>
    <w:rsid w:val="001F1FED"/>
    <w:rsid w:val="001F212F"/>
    <w:rsid w:val="001F2959"/>
    <w:rsid w:val="001F30B0"/>
    <w:rsid w:val="001F37CE"/>
    <w:rsid w:val="001F3897"/>
    <w:rsid w:val="001F4630"/>
    <w:rsid w:val="001F52EA"/>
    <w:rsid w:val="001F537F"/>
    <w:rsid w:val="001F548C"/>
    <w:rsid w:val="001F6D2D"/>
    <w:rsid w:val="001F7A2B"/>
    <w:rsid w:val="001F7E7B"/>
    <w:rsid w:val="002003B7"/>
    <w:rsid w:val="00202817"/>
    <w:rsid w:val="00202A96"/>
    <w:rsid w:val="00203EE0"/>
    <w:rsid w:val="002040F3"/>
    <w:rsid w:val="0020498C"/>
    <w:rsid w:val="002054B0"/>
    <w:rsid w:val="00207169"/>
    <w:rsid w:val="00207668"/>
    <w:rsid w:val="00207AF1"/>
    <w:rsid w:val="002111D9"/>
    <w:rsid w:val="002123BE"/>
    <w:rsid w:val="0021281A"/>
    <w:rsid w:val="002134A1"/>
    <w:rsid w:val="00213E1D"/>
    <w:rsid w:val="002149BA"/>
    <w:rsid w:val="00216B88"/>
    <w:rsid w:val="0021798B"/>
    <w:rsid w:val="00221089"/>
    <w:rsid w:val="00221C56"/>
    <w:rsid w:val="00222AD3"/>
    <w:rsid w:val="002248DC"/>
    <w:rsid w:val="00225FFF"/>
    <w:rsid w:val="002264C1"/>
    <w:rsid w:val="0022683F"/>
    <w:rsid w:val="00227414"/>
    <w:rsid w:val="002303F8"/>
    <w:rsid w:val="002307EB"/>
    <w:rsid w:val="0023094D"/>
    <w:rsid w:val="00230AA3"/>
    <w:rsid w:val="00232ABD"/>
    <w:rsid w:val="00232B46"/>
    <w:rsid w:val="002337B3"/>
    <w:rsid w:val="00233DBB"/>
    <w:rsid w:val="0023449A"/>
    <w:rsid w:val="00234D9D"/>
    <w:rsid w:val="0023527E"/>
    <w:rsid w:val="00235642"/>
    <w:rsid w:val="00236ACB"/>
    <w:rsid w:val="00236D20"/>
    <w:rsid w:val="00236E3F"/>
    <w:rsid w:val="0023706A"/>
    <w:rsid w:val="00240144"/>
    <w:rsid w:val="002417E4"/>
    <w:rsid w:val="00241FB1"/>
    <w:rsid w:val="00242865"/>
    <w:rsid w:val="002429C4"/>
    <w:rsid w:val="00242C84"/>
    <w:rsid w:val="00243DC9"/>
    <w:rsid w:val="00244452"/>
    <w:rsid w:val="00246075"/>
    <w:rsid w:val="002467E6"/>
    <w:rsid w:val="002476C4"/>
    <w:rsid w:val="00250049"/>
    <w:rsid w:val="00250210"/>
    <w:rsid w:val="002505E0"/>
    <w:rsid w:val="002515DA"/>
    <w:rsid w:val="00251992"/>
    <w:rsid w:val="00251B46"/>
    <w:rsid w:val="00251FE9"/>
    <w:rsid w:val="00252BF1"/>
    <w:rsid w:val="00253028"/>
    <w:rsid w:val="002553AD"/>
    <w:rsid w:val="00255A03"/>
    <w:rsid w:val="002566A1"/>
    <w:rsid w:val="00257A86"/>
    <w:rsid w:val="00257E11"/>
    <w:rsid w:val="00262685"/>
    <w:rsid w:val="00263291"/>
    <w:rsid w:val="00263C66"/>
    <w:rsid w:val="002642AB"/>
    <w:rsid w:val="00265A39"/>
    <w:rsid w:val="00267023"/>
    <w:rsid w:val="002670E9"/>
    <w:rsid w:val="0026716E"/>
    <w:rsid w:val="00271668"/>
    <w:rsid w:val="00272194"/>
    <w:rsid w:val="0027294F"/>
    <w:rsid w:val="00273620"/>
    <w:rsid w:val="0027389B"/>
    <w:rsid w:val="00275EBF"/>
    <w:rsid w:val="00277059"/>
    <w:rsid w:val="00277391"/>
    <w:rsid w:val="002810E6"/>
    <w:rsid w:val="0028158C"/>
    <w:rsid w:val="002819DF"/>
    <w:rsid w:val="00281B7F"/>
    <w:rsid w:val="00282EE0"/>
    <w:rsid w:val="00284A5A"/>
    <w:rsid w:val="00287D0D"/>
    <w:rsid w:val="002901B7"/>
    <w:rsid w:val="002902F6"/>
    <w:rsid w:val="00290732"/>
    <w:rsid w:val="00292476"/>
    <w:rsid w:val="00292BA2"/>
    <w:rsid w:val="00292BD1"/>
    <w:rsid w:val="002936BF"/>
    <w:rsid w:val="0029493C"/>
    <w:rsid w:val="00295C2A"/>
    <w:rsid w:val="00295E5C"/>
    <w:rsid w:val="0029685A"/>
    <w:rsid w:val="002A0B69"/>
    <w:rsid w:val="002A1617"/>
    <w:rsid w:val="002A162F"/>
    <w:rsid w:val="002A268D"/>
    <w:rsid w:val="002A431C"/>
    <w:rsid w:val="002A47E9"/>
    <w:rsid w:val="002A521F"/>
    <w:rsid w:val="002A5380"/>
    <w:rsid w:val="002A722E"/>
    <w:rsid w:val="002A736A"/>
    <w:rsid w:val="002A7649"/>
    <w:rsid w:val="002A76E7"/>
    <w:rsid w:val="002B0950"/>
    <w:rsid w:val="002B1E1D"/>
    <w:rsid w:val="002B2CE2"/>
    <w:rsid w:val="002B3487"/>
    <w:rsid w:val="002B3762"/>
    <w:rsid w:val="002B62ED"/>
    <w:rsid w:val="002B7156"/>
    <w:rsid w:val="002B72C1"/>
    <w:rsid w:val="002B735B"/>
    <w:rsid w:val="002B769B"/>
    <w:rsid w:val="002B7F17"/>
    <w:rsid w:val="002C0831"/>
    <w:rsid w:val="002C184B"/>
    <w:rsid w:val="002C3642"/>
    <w:rsid w:val="002C4C4F"/>
    <w:rsid w:val="002C5BB4"/>
    <w:rsid w:val="002C70C9"/>
    <w:rsid w:val="002D0250"/>
    <w:rsid w:val="002D06A3"/>
    <w:rsid w:val="002D219A"/>
    <w:rsid w:val="002D474E"/>
    <w:rsid w:val="002D5F78"/>
    <w:rsid w:val="002D6B95"/>
    <w:rsid w:val="002E01DC"/>
    <w:rsid w:val="002E0DFD"/>
    <w:rsid w:val="002E185D"/>
    <w:rsid w:val="002E1DE5"/>
    <w:rsid w:val="002E24A0"/>
    <w:rsid w:val="002E3580"/>
    <w:rsid w:val="002E4226"/>
    <w:rsid w:val="002E4545"/>
    <w:rsid w:val="002E4735"/>
    <w:rsid w:val="002E4BB6"/>
    <w:rsid w:val="002E4C38"/>
    <w:rsid w:val="002E64EA"/>
    <w:rsid w:val="002E6CED"/>
    <w:rsid w:val="002E7DD1"/>
    <w:rsid w:val="002E7FAC"/>
    <w:rsid w:val="002F09F4"/>
    <w:rsid w:val="002F1616"/>
    <w:rsid w:val="002F1BFC"/>
    <w:rsid w:val="002F3801"/>
    <w:rsid w:val="002F3BCB"/>
    <w:rsid w:val="002F5116"/>
    <w:rsid w:val="002F58CF"/>
    <w:rsid w:val="002F5B98"/>
    <w:rsid w:val="002F7429"/>
    <w:rsid w:val="002F7B3B"/>
    <w:rsid w:val="002F7F10"/>
    <w:rsid w:val="002F7F55"/>
    <w:rsid w:val="003004CC"/>
    <w:rsid w:val="003016B2"/>
    <w:rsid w:val="00301898"/>
    <w:rsid w:val="00301927"/>
    <w:rsid w:val="00301C71"/>
    <w:rsid w:val="00302806"/>
    <w:rsid w:val="003032F1"/>
    <w:rsid w:val="00303D17"/>
    <w:rsid w:val="00304094"/>
    <w:rsid w:val="00304C54"/>
    <w:rsid w:val="00305500"/>
    <w:rsid w:val="003075C2"/>
    <w:rsid w:val="003077B7"/>
    <w:rsid w:val="00307BE8"/>
    <w:rsid w:val="00307FEF"/>
    <w:rsid w:val="00310B4A"/>
    <w:rsid w:val="003117DD"/>
    <w:rsid w:val="0031194C"/>
    <w:rsid w:val="0031263C"/>
    <w:rsid w:val="00315FE4"/>
    <w:rsid w:val="00316CF5"/>
    <w:rsid w:val="003171A1"/>
    <w:rsid w:val="00320333"/>
    <w:rsid w:val="00320569"/>
    <w:rsid w:val="00320F64"/>
    <w:rsid w:val="0032106A"/>
    <w:rsid w:val="00321959"/>
    <w:rsid w:val="003230C5"/>
    <w:rsid w:val="00325D7D"/>
    <w:rsid w:val="00326810"/>
    <w:rsid w:val="00331A8F"/>
    <w:rsid w:val="00332959"/>
    <w:rsid w:val="0033302F"/>
    <w:rsid w:val="003337E7"/>
    <w:rsid w:val="003340AD"/>
    <w:rsid w:val="003368B1"/>
    <w:rsid w:val="00336913"/>
    <w:rsid w:val="003401EA"/>
    <w:rsid w:val="003406EA"/>
    <w:rsid w:val="003408F6"/>
    <w:rsid w:val="00340C96"/>
    <w:rsid w:val="00341CF0"/>
    <w:rsid w:val="00342B6A"/>
    <w:rsid w:val="00343D51"/>
    <w:rsid w:val="003446A8"/>
    <w:rsid w:val="00344B9A"/>
    <w:rsid w:val="00346745"/>
    <w:rsid w:val="00347E5F"/>
    <w:rsid w:val="00350EC8"/>
    <w:rsid w:val="003516CD"/>
    <w:rsid w:val="00353057"/>
    <w:rsid w:val="0035319B"/>
    <w:rsid w:val="003533AF"/>
    <w:rsid w:val="00353DA2"/>
    <w:rsid w:val="00354756"/>
    <w:rsid w:val="00354A81"/>
    <w:rsid w:val="0036125B"/>
    <w:rsid w:val="003615AB"/>
    <w:rsid w:val="0036214B"/>
    <w:rsid w:val="00362D8F"/>
    <w:rsid w:val="00363557"/>
    <w:rsid w:val="003657C7"/>
    <w:rsid w:val="003664D5"/>
    <w:rsid w:val="00366A86"/>
    <w:rsid w:val="003672B1"/>
    <w:rsid w:val="003703A4"/>
    <w:rsid w:val="00370952"/>
    <w:rsid w:val="003714B5"/>
    <w:rsid w:val="00371F7B"/>
    <w:rsid w:val="003732ED"/>
    <w:rsid w:val="00375572"/>
    <w:rsid w:val="00376328"/>
    <w:rsid w:val="003769B8"/>
    <w:rsid w:val="00380142"/>
    <w:rsid w:val="00380164"/>
    <w:rsid w:val="00380572"/>
    <w:rsid w:val="003817CB"/>
    <w:rsid w:val="00381990"/>
    <w:rsid w:val="00382BE7"/>
    <w:rsid w:val="00382F60"/>
    <w:rsid w:val="00383149"/>
    <w:rsid w:val="0038357C"/>
    <w:rsid w:val="00383D93"/>
    <w:rsid w:val="00383F7C"/>
    <w:rsid w:val="0038456E"/>
    <w:rsid w:val="00384FD0"/>
    <w:rsid w:val="003853EF"/>
    <w:rsid w:val="0038576C"/>
    <w:rsid w:val="003869A7"/>
    <w:rsid w:val="00386B86"/>
    <w:rsid w:val="00387ED7"/>
    <w:rsid w:val="00387F8F"/>
    <w:rsid w:val="00390A0F"/>
    <w:rsid w:val="00391C56"/>
    <w:rsid w:val="00392E7D"/>
    <w:rsid w:val="003939FF"/>
    <w:rsid w:val="00394469"/>
    <w:rsid w:val="00395C21"/>
    <w:rsid w:val="00397AFC"/>
    <w:rsid w:val="003A0501"/>
    <w:rsid w:val="003A0627"/>
    <w:rsid w:val="003A370C"/>
    <w:rsid w:val="003A4E05"/>
    <w:rsid w:val="003A5731"/>
    <w:rsid w:val="003A603A"/>
    <w:rsid w:val="003A6397"/>
    <w:rsid w:val="003A64A8"/>
    <w:rsid w:val="003A6754"/>
    <w:rsid w:val="003A782A"/>
    <w:rsid w:val="003B04F6"/>
    <w:rsid w:val="003B25F1"/>
    <w:rsid w:val="003B3F0E"/>
    <w:rsid w:val="003B4DA6"/>
    <w:rsid w:val="003B4EE4"/>
    <w:rsid w:val="003B5B7C"/>
    <w:rsid w:val="003B66DE"/>
    <w:rsid w:val="003C0393"/>
    <w:rsid w:val="003C12BD"/>
    <w:rsid w:val="003C1DAB"/>
    <w:rsid w:val="003C2600"/>
    <w:rsid w:val="003C3304"/>
    <w:rsid w:val="003C3EEC"/>
    <w:rsid w:val="003C4C13"/>
    <w:rsid w:val="003C518D"/>
    <w:rsid w:val="003C61AC"/>
    <w:rsid w:val="003C7B64"/>
    <w:rsid w:val="003D09FA"/>
    <w:rsid w:val="003D0AA7"/>
    <w:rsid w:val="003D1109"/>
    <w:rsid w:val="003D25A6"/>
    <w:rsid w:val="003D25DD"/>
    <w:rsid w:val="003D2FBC"/>
    <w:rsid w:val="003D31DB"/>
    <w:rsid w:val="003D3C72"/>
    <w:rsid w:val="003D474E"/>
    <w:rsid w:val="003D55AA"/>
    <w:rsid w:val="003D5F85"/>
    <w:rsid w:val="003D6321"/>
    <w:rsid w:val="003D7172"/>
    <w:rsid w:val="003D72EC"/>
    <w:rsid w:val="003E0220"/>
    <w:rsid w:val="003E1712"/>
    <w:rsid w:val="003E2476"/>
    <w:rsid w:val="003E26C8"/>
    <w:rsid w:val="003E2D08"/>
    <w:rsid w:val="003E38AD"/>
    <w:rsid w:val="003E66D1"/>
    <w:rsid w:val="003E73F3"/>
    <w:rsid w:val="003F4F43"/>
    <w:rsid w:val="003F598F"/>
    <w:rsid w:val="003F6059"/>
    <w:rsid w:val="003F638C"/>
    <w:rsid w:val="003F7BEC"/>
    <w:rsid w:val="004007B9"/>
    <w:rsid w:val="00402DBD"/>
    <w:rsid w:val="004034D3"/>
    <w:rsid w:val="0040393A"/>
    <w:rsid w:val="0040395E"/>
    <w:rsid w:val="00403C98"/>
    <w:rsid w:val="004046D6"/>
    <w:rsid w:val="00404ACD"/>
    <w:rsid w:val="00405F6E"/>
    <w:rsid w:val="004061DD"/>
    <w:rsid w:val="00406C8F"/>
    <w:rsid w:val="004072D5"/>
    <w:rsid w:val="004101A9"/>
    <w:rsid w:val="00410EBA"/>
    <w:rsid w:val="0041251D"/>
    <w:rsid w:val="00412763"/>
    <w:rsid w:val="00412E33"/>
    <w:rsid w:val="004149A7"/>
    <w:rsid w:val="00415B42"/>
    <w:rsid w:val="00415F33"/>
    <w:rsid w:val="0041649D"/>
    <w:rsid w:val="00417388"/>
    <w:rsid w:val="00417A6D"/>
    <w:rsid w:val="00421862"/>
    <w:rsid w:val="00424085"/>
    <w:rsid w:val="00424FDF"/>
    <w:rsid w:val="004278A6"/>
    <w:rsid w:val="00430B49"/>
    <w:rsid w:val="00430FA7"/>
    <w:rsid w:val="00431289"/>
    <w:rsid w:val="00433093"/>
    <w:rsid w:val="00433C23"/>
    <w:rsid w:val="00435668"/>
    <w:rsid w:val="00436B70"/>
    <w:rsid w:val="00440CD3"/>
    <w:rsid w:val="00441CBA"/>
    <w:rsid w:val="00441DE6"/>
    <w:rsid w:val="00441FD1"/>
    <w:rsid w:val="004421D6"/>
    <w:rsid w:val="0044284A"/>
    <w:rsid w:val="00445050"/>
    <w:rsid w:val="00445122"/>
    <w:rsid w:val="00445FC1"/>
    <w:rsid w:val="004466CE"/>
    <w:rsid w:val="004479CA"/>
    <w:rsid w:val="00450768"/>
    <w:rsid w:val="00450BBD"/>
    <w:rsid w:val="00451533"/>
    <w:rsid w:val="00451C22"/>
    <w:rsid w:val="0045230C"/>
    <w:rsid w:val="0045394F"/>
    <w:rsid w:val="00453975"/>
    <w:rsid w:val="00453F2B"/>
    <w:rsid w:val="00454184"/>
    <w:rsid w:val="004560BF"/>
    <w:rsid w:val="00456184"/>
    <w:rsid w:val="0046017D"/>
    <w:rsid w:val="00460AC9"/>
    <w:rsid w:val="00460CA2"/>
    <w:rsid w:val="00460E08"/>
    <w:rsid w:val="004620D6"/>
    <w:rsid w:val="00462B9E"/>
    <w:rsid w:val="0046391D"/>
    <w:rsid w:val="004640DC"/>
    <w:rsid w:val="00464700"/>
    <w:rsid w:val="0046589F"/>
    <w:rsid w:val="00465BA8"/>
    <w:rsid w:val="00465D3F"/>
    <w:rsid w:val="00466C16"/>
    <w:rsid w:val="004708FB"/>
    <w:rsid w:val="004710A7"/>
    <w:rsid w:val="00471F06"/>
    <w:rsid w:val="0047218F"/>
    <w:rsid w:val="00472669"/>
    <w:rsid w:val="00472ADD"/>
    <w:rsid w:val="00472B73"/>
    <w:rsid w:val="00472EEA"/>
    <w:rsid w:val="00472FF4"/>
    <w:rsid w:val="004735C8"/>
    <w:rsid w:val="0047463E"/>
    <w:rsid w:val="0047730A"/>
    <w:rsid w:val="004802E4"/>
    <w:rsid w:val="00480550"/>
    <w:rsid w:val="00482773"/>
    <w:rsid w:val="00482C78"/>
    <w:rsid w:val="00483FA1"/>
    <w:rsid w:val="00485DE8"/>
    <w:rsid w:val="00486558"/>
    <w:rsid w:val="00487628"/>
    <w:rsid w:val="00487D4D"/>
    <w:rsid w:val="0049063D"/>
    <w:rsid w:val="0049068A"/>
    <w:rsid w:val="00490F0C"/>
    <w:rsid w:val="00492BA0"/>
    <w:rsid w:val="0049458E"/>
    <w:rsid w:val="00494FB6"/>
    <w:rsid w:val="0049689C"/>
    <w:rsid w:val="00497448"/>
    <w:rsid w:val="004978BE"/>
    <w:rsid w:val="004A00A8"/>
    <w:rsid w:val="004A02C1"/>
    <w:rsid w:val="004A062D"/>
    <w:rsid w:val="004A18E6"/>
    <w:rsid w:val="004A1C61"/>
    <w:rsid w:val="004A210C"/>
    <w:rsid w:val="004A2998"/>
    <w:rsid w:val="004A2DD0"/>
    <w:rsid w:val="004A4666"/>
    <w:rsid w:val="004A56BA"/>
    <w:rsid w:val="004A766E"/>
    <w:rsid w:val="004B0265"/>
    <w:rsid w:val="004B0B4F"/>
    <w:rsid w:val="004B0F99"/>
    <w:rsid w:val="004B101D"/>
    <w:rsid w:val="004B3BF6"/>
    <w:rsid w:val="004B40F0"/>
    <w:rsid w:val="004B427A"/>
    <w:rsid w:val="004B472E"/>
    <w:rsid w:val="004B4C2C"/>
    <w:rsid w:val="004B4D9F"/>
    <w:rsid w:val="004B5537"/>
    <w:rsid w:val="004B6247"/>
    <w:rsid w:val="004B637B"/>
    <w:rsid w:val="004B6EBA"/>
    <w:rsid w:val="004B7239"/>
    <w:rsid w:val="004B7319"/>
    <w:rsid w:val="004B741B"/>
    <w:rsid w:val="004C15BB"/>
    <w:rsid w:val="004C1F01"/>
    <w:rsid w:val="004C24F6"/>
    <w:rsid w:val="004C707C"/>
    <w:rsid w:val="004C737C"/>
    <w:rsid w:val="004D089A"/>
    <w:rsid w:val="004D10EE"/>
    <w:rsid w:val="004D1C2C"/>
    <w:rsid w:val="004D3829"/>
    <w:rsid w:val="004D39F5"/>
    <w:rsid w:val="004D3E4A"/>
    <w:rsid w:val="004D46D1"/>
    <w:rsid w:val="004D676E"/>
    <w:rsid w:val="004D6F12"/>
    <w:rsid w:val="004D7B28"/>
    <w:rsid w:val="004E0263"/>
    <w:rsid w:val="004E1CCD"/>
    <w:rsid w:val="004E2619"/>
    <w:rsid w:val="004E2DA6"/>
    <w:rsid w:val="004E36D5"/>
    <w:rsid w:val="004E39D5"/>
    <w:rsid w:val="004E47AD"/>
    <w:rsid w:val="004E633A"/>
    <w:rsid w:val="004E67D1"/>
    <w:rsid w:val="004E73B6"/>
    <w:rsid w:val="004E74BA"/>
    <w:rsid w:val="004E7971"/>
    <w:rsid w:val="004E7C0E"/>
    <w:rsid w:val="004F0193"/>
    <w:rsid w:val="004F16E8"/>
    <w:rsid w:val="004F1F88"/>
    <w:rsid w:val="004F591C"/>
    <w:rsid w:val="004F6AA0"/>
    <w:rsid w:val="004F7620"/>
    <w:rsid w:val="0050108C"/>
    <w:rsid w:val="00501C02"/>
    <w:rsid w:val="00501D14"/>
    <w:rsid w:val="00501D87"/>
    <w:rsid w:val="005034BF"/>
    <w:rsid w:val="00503D52"/>
    <w:rsid w:val="005042C1"/>
    <w:rsid w:val="005044FD"/>
    <w:rsid w:val="00505222"/>
    <w:rsid w:val="00505717"/>
    <w:rsid w:val="00505FC7"/>
    <w:rsid w:val="005072DB"/>
    <w:rsid w:val="00507B67"/>
    <w:rsid w:val="00507F9A"/>
    <w:rsid w:val="00510392"/>
    <w:rsid w:val="005111CB"/>
    <w:rsid w:val="00511894"/>
    <w:rsid w:val="00511FCA"/>
    <w:rsid w:val="00512C3C"/>
    <w:rsid w:val="005130BF"/>
    <w:rsid w:val="00513CC5"/>
    <w:rsid w:val="00514B3F"/>
    <w:rsid w:val="0051662D"/>
    <w:rsid w:val="005204CA"/>
    <w:rsid w:val="005204EC"/>
    <w:rsid w:val="0052185A"/>
    <w:rsid w:val="00522FC5"/>
    <w:rsid w:val="00524500"/>
    <w:rsid w:val="00524837"/>
    <w:rsid w:val="00525813"/>
    <w:rsid w:val="005278FC"/>
    <w:rsid w:val="00530C05"/>
    <w:rsid w:val="00530EB2"/>
    <w:rsid w:val="00533220"/>
    <w:rsid w:val="00534694"/>
    <w:rsid w:val="0053498C"/>
    <w:rsid w:val="0053565A"/>
    <w:rsid w:val="0053627F"/>
    <w:rsid w:val="00536299"/>
    <w:rsid w:val="005367FD"/>
    <w:rsid w:val="00537D26"/>
    <w:rsid w:val="0054079F"/>
    <w:rsid w:val="00540AA3"/>
    <w:rsid w:val="00542322"/>
    <w:rsid w:val="0054244D"/>
    <w:rsid w:val="00543E1B"/>
    <w:rsid w:val="00545869"/>
    <w:rsid w:val="00546BBD"/>
    <w:rsid w:val="005470FB"/>
    <w:rsid w:val="0054768A"/>
    <w:rsid w:val="005476FC"/>
    <w:rsid w:val="00547942"/>
    <w:rsid w:val="00550969"/>
    <w:rsid w:val="00551A51"/>
    <w:rsid w:val="00551B59"/>
    <w:rsid w:val="00553A30"/>
    <w:rsid w:val="00553AB4"/>
    <w:rsid w:val="00555114"/>
    <w:rsid w:val="00555BFB"/>
    <w:rsid w:val="00555CC6"/>
    <w:rsid w:val="0055652C"/>
    <w:rsid w:val="00557612"/>
    <w:rsid w:val="0056116B"/>
    <w:rsid w:val="0056170E"/>
    <w:rsid w:val="00561881"/>
    <w:rsid w:val="00563F5D"/>
    <w:rsid w:val="005646E0"/>
    <w:rsid w:val="00564D6B"/>
    <w:rsid w:val="00566570"/>
    <w:rsid w:val="0056680D"/>
    <w:rsid w:val="005670E3"/>
    <w:rsid w:val="005671E0"/>
    <w:rsid w:val="00567DC8"/>
    <w:rsid w:val="0057002A"/>
    <w:rsid w:val="00570DC5"/>
    <w:rsid w:val="00571E01"/>
    <w:rsid w:val="00573936"/>
    <w:rsid w:val="00573DB5"/>
    <w:rsid w:val="005746DC"/>
    <w:rsid w:val="00575D19"/>
    <w:rsid w:val="0057680A"/>
    <w:rsid w:val="005803B9"/>
    <w:rsid w:val="005803C4"/>
    <w:rsid w:val="0058070C"/>
    <w:rsid w:val="0058132C"/>
    <w:rsid w:val="005817FF"/>
    <w:rsid w:val="00581C86"/>
    <w:rsid w:val="00582FC3"/>
    <w:rsid w:val="00583DDF"/>
    <w:rsid w:val="0058497B"/>
    <w:rsid w:val="005856F0"/>
    <w:rsid w:val="00585BC3"/>
    <w:rsid w:val="0058647C"/>
    <w:rsid w:val="00586A12"/>
    <w:rsid w:val="0058762A"/>
    <w:rsid w:val="005907C6"/>
    <w:rsid w:val="00591062"/>
    <w:rsid w:val="00591F3A"/>
    <w:rsid w:val="00592208"/>
    <w:rsid w:val="00592C51"/>
    <w:rsid w:val="005931DA"/>
    <w:rsid w:val="00593321"/>
    <w:rsid w:val="00593324"/>
    <w:rsid w:val="00593658"/>
    <w:rsid w:val="00593978"/>
    <w:rsid w:val="00593ADC"/>
    <w:rsid w:val="00593E95"/>
    <w:rsid w:val="0059419B"/>
    <w:rsid w:val="0059456F"/>
    <w:rsid w:val="005945F4"/>
    <w:rsid w:val="00595E35"/>
    <w:rsid w:val="00596963"/>
    <w:rsid w:val="005A1882"/>
    <w:rsid w:val="005A2119"/>
    <w:rsid w:val="005A2BFE"/>
    <w:rsid w:val="005A3FDC"/>
    <w:rsid w:val="005A4582"/>
    <w:rsid w:val="005A50A0"/>
    <w:rsid w:val="005A58ED"/>
    <w:rsid w:val="005A6FBE"/>
    <w:rsid w:val="005A7B8D"/>
    <w:rsid w:val="005B0145"/>
    <w:rsid w:val="005B0959"/>
    <w:rsid w:val="005B0F3D"/>
    <w:rsid w:val="005B133A"/>
    <w:rsid w:val="005B16BD"/>
    <w:rsid w:val="005B25A0"/>
    <w:rsid w:val="005B2DA3"/>
    <w:rsid w:val="005B30CC"/>
    <w:rsid w:val="005B353C"/>
    <w:rsid w:val="005B512E"/>
    <w:rsid w:val="005B5215"/>
    <w:rsid w:val="005B6E21"/>
    <w:rsid w:val="005B6E49"/>
    <w:rsid w:val="005C1440"/>
    <w:rsid w:val="005C20D7"/>
    <w:rsid w:val="005C2781"/>
    <w:rsid w:val="005C34C2"/>
    <w:rsid w:val="005C3AFC"/>
    <w:rsid w:val="005C3C71"/>
    <w:rsid w:val="005C4BA5"/>
    <w:rsid w:val="005C5806"/>
    <w:rsid w:val="005C5C1D"/>
    <w:rsid w:val="005C76A8"/>
    <w:rsid w:val="005C790D"/>
    <w:rsid w:val="005D0771"/>
    <w:rsid w:val="005D080F"/>
    <w:rsid w:val="005D1229"/>
    <w:rsid w:val="005D3C24"/>
    <w:rsid w:val="005D4095"/>
    <w:rsid w:val="005D43D0"/>
    <w:rsid w:val="005D5D22"/>
    <w:rsid w:val="005D5D4B"/>
    <w:rsid w:val="005D6373"/>
    <w:rsid w:val="005D674F"/>
    <w:rsid w:val="005D6DDA"/>
    <w:rsid w:val="005D719C"/>
    <w:rsid w:val="005D7297"/>
    <w:rsid w:val="005D752B"/>
    <w:rsid w:val="005E02A5"/>
    <w:rsid w:val="005E05F9"/>
    <w:rsid w:val="005E0A99"/>
    <w:rsid w:val="005E1053"/>
    <w:rsid w:val="005E19F4"/>
    <w:rsid w:val="005E3C74"/>
    <w:rsid w:val="005E4488"/>
    <w:rsid w:val="005E4A81"/>
    <w:rsid w:val="005E6D2F"/>
    <w:rsid w:val="005F0489"/>
    <w:rsid w:val="005F04C3"/>
    <w:rsid w:val="005F05F4"/>
    <w:rsid w:val="005F1D5B"/>
    <w:rsid w:val="005F217D"/>
    <w:rsid w:val="005F4A32"/>
    <w:rsid w:val="005F5D2F"/>
    <w:rsid w:val="005F5E23"/>
    <w:rsid w:val="005F641B"/>
    <w:rsid w:val="005F72FB"/>
    <w:rsid w:val="00600464"/>
    <w:rsid w:val="0060097F"/>
    <w:rsid w:val="006016FF"/>
    <w:rsid w:val="006020DE"/>
    <w:rsid w:val="00605DB9"/>
    <w:rsid w:val="00605F73"/>
    <w:rsid w:val="006064E0"/>
    <w:rsid w:val="006066A0"/>
    <w:rsid w:val="00606D99"/>
    <w:rsid w:val="00607F4D"/>
    <w:rsid w:val="0061361F"/>
    <w:rsid w:val="00614779"/>
    <w:rsid w:val="006149AE"/>
    <w:rsid w:val="006162EF"/>
    <w:rsid w:val="00617CA7"/>
    <w:rsid w:val="00620487"/>
    <w:rsid w:val="006204B1"/>
    <w:rsid w:val="006207ED"/>
    <w:rsid w:val="0062081C"/>
    <w:rsid w:val="00622BF0"/>
    <w:rsid w:val="00622BFB"/>
    <w:rsid w:val="00623944"/>
    <w:rsid w:val="00624495"/>
    <w:rsid w:val="006247D8"/>
    <w:rsid w:val="00625EF2"/>
    <w:rsid w:val="00632A93"/>
    <w:rsid w:val="006331A4"/>
    <w:rsid w:val="00634BEE"/>
    <w:rsid w:val="00634C35"/>
    <w:rsid w:val="00636651"/>
    <w:rsid w:val="00636C7E"/>
    <w:rsid w:val="00637164"/>
    <w:rsid w:val="00640F88"/>
    <w:rsid w:val="006429F5"/>
    <w:rsid w:val="00642ECB"/>
    <w:rsid w:val="00643B44"/>
    <w:rsid w:val="006456D7"/>
    <w:rsid w:val="00646449"/>
    <w:rsid w:val="006465BC"/>
    <w:rsid w:val="006476B4"/>
    <w:rsid w:val="006479F8"/>
    <w:rsid w:val="006505B2"/>
    <w:rsid w:val="00651F40"/>
    <w:rsid w:val="0065256D"/>
    <w:rsid w:val="00653511"/>
    <w:rsid w:val="00653E0C"/>
    <w:rsid w:val="00653E3A"/>
    <w:rsid w:val="00654591"/>
    <w:rsid w:val="00654D9D"/>
    <w:rsid w:val="00656CFA"/>
    <w:rsid w:val="00657EF7"/>
    <w:rsid w:val="00657F48"/>
    <w:rsid w:val="0066041A"/>
    <w:rsid w:val="0066061F"/>
    <w:rsid w:val="0066171B"/>
    <w:rsid w:val="00661837"/>
    <w:rsid w:val="006627DA"/>
    <w:rsid w:val="0066322D"/>
    <w:rsid w:val="00664A00"/>
    <w:rsid w:val="00664FF8"/>
    <w:rsid w:val="00665F36"/>
    <w:rsid w:val="00666D36"/>
    <w:rsid w:val="006672DF"/>
    <w:rsid w:val="00667628"/>
    <w:rsid w:val="00667CD0"/>
    <w:rsid w:val="006715A8"/>
    <w:rsid w:val="00671D5C"/>
    <w:rsid w:val="006720C5"/>
    <w:rsid w:val="00675024"/>
    <w:rsid w:val="00677CA4"/>
    <w:rsid w:val="00680196"/>
    <w:rsid w:val="006801B7"/>
    <w:rsid w:val="006804AF"/>
    <w:rsid w:val="00680916"/>
    <w:rsid w:val="00680E58"/>
    <w:rsid w:val="00681786"/>
    <w:rsid w:val="00682650"/>
    <w:rsid w:val="00682EAD"/>
    <w:rsid w:val="00683809"/>
    <w:rsid w:val="00684F2B"/>
    <w:rsid w:val="00686857"/>
    <w:rsid w:val="00687BCB"/>
    <w:rsid w:val="0069040B"/>
    <w:rsid w:val="0069114A"/>
    <w:rsid w:val="006978CE"/>
    <w:rsid w:val="00697914"/>
    <w:rsid w:val="006A0403"/>
    <w:rsid w:val="006A19C4"/>
    <w:rsid w:val="006A2F8F"/>
    <w:rsid w:val="006A360A"/>
    <w:rsid w:val="006A3782"/>
    <w:rsid w:val="006A4F52"/>
    <w:rsid w:val="006A77FE"/>
    <w:rsid w:val="006A78BC"/>
    <w:rsid w:val="006A7E89"/>
    <w:rsid w:val="006B2268"/>
    <w:rsid w:val="006B2C18"/>
    <w:rsid w:val="006B35B1"/>
    <w:rsid w:val="006B3B84"/>
    <w:rsid w:val="006B575D"/>
    <w:rsid w:val="006B76A5"/>
    <w:rsid w:val="006C01B3"/>
    <w:rsid w:val="006C2F79"/>
    <w:rsid w:val="006C3FEE"/>
    <w:rsid w:val="006C4712"/>
    <w:rsid w:val="006C4B6A"/>
    <w:rsid w:val="006C5DA1"/>
    <w:rsid w:val="006C5E66"/>
    <w:rsid w:val="006C62AA"/>
    <w:rsid w:val="006C6A7A"/>
    <w:rsid w:val="006C7425"/>
    <w:rsid w:val="006C76FB"/>
    <w:rsid w:val="006D0297"/>
    <w:rsid w:val="006D0A84"/>
    <w:rsid w:val="006D0EA0"/>
    <w:rsid w:val="006D38B0"/>
    <w:rsid w:val="006D4659"/>
    <w:rsid w:val="006D5DDD"/>
    <w:rsid w:val="006D615A"/>
    <w:rsid w:val="006D71C0"/>
    <w:rsid w:val="006E0417"/>
    <w:rsid w:val="006E124B"/>
    <w:rsid w:val="006E1F71"/>
    <w:rsid w:val="006E4492"/>
    <w:rsid w:val="006E5DA4"/>
    <w:rsid w:val="006E71F7"/>
    <w:rsid w:val="006E7BA7"/>
    <w:rsid w:val="006E7F94"/>
    <w:rsid w:val="006F0F6A"/>
    <w:rsid w:val="006F1F8C"/>
    <w:rsid w:val="006F2187"/>
    <w:rsid w:val="006F2D47"/>
    <w:rsid w:val="006F2F66"/>
    <w:rsid w:val="006F31C8"/>
    <w:rsid w:val="006F362E"/>
    <w:rsid w:val="006F432A"/>
    <w:rsid w:val="006F466B"/>
    <w:rsid w:val="006F494C"/>
    <w:rsid w:val="006F54EA"/>
    <w:rsid w:val="006F573A"/>
    <w:rsid w:val="006F6AAC"/>
    <w:rsid w:val="006F72FF"/>
    <w:rsid w:val="006F73F7"/>
    <w:rsid w:val="006F7FA0"/>
    <w:rsid w:val="0070062E"/>
    <w:rsid w:val="00700E81"/>
    <w:rsid w:val="00700F1E"/>
    <w:rsid w:val="00702A7F"/>
    <w:rsid w:val="00702E02"/>
    <w:rsid w:val="007041CC"/>
    <w:rsid w:val="00704BF2"/>
    <w:rsid w:val="00705A28"/>
    <w:rsid w:val="0070632C"/>
    <w:rsid w:val="007071BC"/>
    <w:rsid w:val="00707358"/>
    <w:rsid w:val="0070794F"/>
    <w:rsid w:val="00707B75"/>
    <w:rsid w:val="007125E5"/>
    <w:rsid w:val="007131C4"/>
    <w:rsid w:val="00714348"/>
    <w:rsid w:val="00714731"/>
    <w:rsid w:val="00714981"/>
    <w:rsid w:val="0071661A"/>
    <w:rsid w:val="00717600"/>
    <w:rsid w:val="00717D2D"/>
    <w:rsid w:val="00717FAF"/>
    <w:rsid w:val="00720F2A"/>
    <w:rsid w:val="00721F3A"/>
    <w:rsid w:val="007222BF"/>
    <w:rsid w:val="00722B1E"/>
    <w:rsid w:val="007316EC"/>
    <w:rsid w:val="00731D1D"/>
    <w:rsid w:val="00731E79"/>
    <w:rsid w:val="007326FD"/>
    <w:rsid w:val="00733231"/>
    <w:rsid w:val="00733489"/>
    <w:rsid w:val="00733798"/>
    <w:rsid w:val="00733C8F"/>
    <w:rsid w:val="00734A43"/>
    <w:rsid w:val="007367B7"/>
    <w:rsid w:val="00736DBD"/>
    <w:rsid w:val="00737C0D"/>
    <w:rsid w:val="007403E0"/>
    <w:rsid w:val="0074105E"/>
    <w:rsid w:val="0074167D"/>
    <w:rsid w:val="0074204D"/>
    <w:rsid w:val="00744AB5"/>
    <w:rsid w:val="00744F39"/>
    <w:rsid w:val="00744FC5"/>
    <w:rsid w:val="0074577C"/>
    <w:rsid w:val="00745C43"/>
    <w:rsid w:val="00747E62"/>
    <w:rsid w:val="007508D6"/>
    <w:rsid w:val="007519A1"/>
    <w:rsid w:val="00752550"/>
    <w:rsid w:val="0075338D"/>
    <w:rsid w:val="007538F1"/>
    <w:rsid w:val="00754CF1"/>
    <w:rsid w:val="00754E01"/>
    <w:rsid w:val="00754FC4"/>
    <w:rsid w:val="0075521E"/>
    <w:rsid w:val="0075561E"/>
    <w:rsid w:val="007559A2"/>
    <w:rsid w:val="0075766E"/>
    <w:rsid w:val="007608A8"/>
    <w:rsid w:val="007608E5"/>
    <w:rsid w:val="0076251C"/>
    <w:rsid w:val="00762CF2"/>
    <w:rsid w:val="00762F41"/>
    <w:rsid w:val="00763C0B"/>
    <w:rsid w:val="00764A06"/>
    <w:rsid w:val="00764AB8"/>
    <w:rsid w:val="00765484"/>
    <w:rsid w:val="007664F8"/>
    <w:rsid w:val="00767C56"/>
    <w:rsid w:val="007711B4"/>
    <w:rsid w:val="00771B07"/>
    <w:rsid w:val="007731C7"/>
    <w:rsid w:val="007738B6"/>
    <w:rsid w:val="007748B2"/>
    <w:rsid w:val="00775CF4"/>
    <w:rsid w:val="0077633F"/>
    <w:rsid w:val="0077719B"/>
    <w:rsid w:val="00780B72"/>
    <w:rsid w:val="00782174"/>
    <w:rsid w:val="007828F2"/>
    <w:rsid w:val="00782FFF"/>
    <w:rsid w:val="007830A5"/>
    <w:rsid w:val="00784055"/>
    <w:rsid w:val="00785BC6"/>
    <w:rsid w:val="007863E6"/>
    <w:rsid w:val="007867C0"/>
    <w:rsid w:val="00787B3F"/>
    <w:rsid w:val="00790D6A"/>
    <w:rsid w:val="00791495"/>
    <w:rsid w:val="00793C98"/>
    <w:rsid w:val="00794F90"/>
    <w:rsid w:val="007955EF"/>
    <w:rsid w:val="007A0513"/>
    <w:rsid w:val="007A1F3C"/>
    <w:rsid w:val="007A43A6"/>
    <w:rsid w:val="007A4E39"/>
    <w:rsid w:val="007A58CA"/>
    <w:rsid w:val="007A5F82"/>
    <w:rsid w:val="007A7894"/>
    <w:rsid w:val="007B09FB"/>
    <w:rsid w:val="007B0B05"/>
    <w:rsid w:val="007B0E2A"/>
    <w:rsid w:val="007B120A"/>
    <w:rsid w:val="007B371C"/>
    <w:rsid w:val="007B5795"/>
    <w:rsid w:val="007B6D17"/>
    <w:rsid w:val="007C12BC"/>
    <w:rsid w:val="007C1982"/>
    <w:rsid w:val="007C32B2"/>
    <w:rsid w:val="007C4396"/>
    <w:rsid w:val="007C46ED"/>
    <w:rsid w:val="007C4E4A"/>
    <w:rsid w:val="007C7D10"/>
    <w:rsid w:val="007D19E6"/>
    <w:rsid w:val="007D1C54"/>
    <w:rsid w:val="007D3C92"/>
    <w:rsid w:val="007D4131"/>
    <w:rsid w:val="007D431E"/>
    <w:rsid w:val="007D54AB"/>
    <w:rsid w:val="007D618B"/>
    <w:rsid w:val="007D6675"/>
    <w:rsid w:val="007D678F"/>
    <w:rsid w:val="007D78A4"/>
    <w:rsid w:val="007E014A"/>
    <w:rsid w:val="007E196A"/>
    <w:rsid w:val="007E1BD9"/>
    <w:rsid w:val="007E2D8D"/>
    <w:rsid w:val="007E3FD5"/>
    <w:rsid w:val="007E4294"/>
    <w:rsid w:val="007E5477"/>
    <w:rsid w:val="007E67FD"/>
    <w:rsid w:val="007E6C01"/>
    <w:rsid w:val="007F045F"/>
    <w:rsid w:val="007F1923"/>
    <w:rsid w:val="007F1F39"/>
    <w:rsid w:val="007F208A"/>
    <w:rsid w:val="007F3AB7"/>
    <w:rsid w:val="007F437D"/>
    <w:rsid w:val="007F4EE5"/>
    <w:rsid w:val="007F5B91"/>
    <w:rsid w:val="007F6177"/>
    <w:rsid w:val="007F6D61"/>
    <w:rsid w:val="008001D3"/>
    <w:rsid w:val="00802848"/>
    <w:rsid w:val="0080358D"/>
    <w:rsid w:val="0080363F"/>
    <w:rsid w:val="00805858"/>
    <w:rsid w:val="00805AE0"/>
    <w:rsid w:val="00806828"/>
    <w:rsid w:val="00806A28"/>
    <w:rsid w:val="00807AD8"/>
    <w:rsid w:val="008108D2"/>
    <w:rsid w:val="00810BF1"/>
    <w:rsid w:val="00810EAB"/>
    <w:rsid w:val="00811204"/>
    <w:rsid w:val="0081161E"/>
    <w:rsid w:val="008117FA"/>
    <w:rsid w:val="0081318C"/>
    <w:rsid w:val="00813DB9"/>
    <w:rsid w:val="00815D55"/>
    <w:rsid w:val="00815E4F"/>
    <w:rsid w:val="00816AEC"/>
    <w:rsid w:val="00817A83"/>
    <w:rsid w:val="00817FD9"/>
    <w:rsid w:val="00821D14"/>
    <w:rsid w:val="00821FE0"/>
    <w:rsid w:val="00822817"/>
    <w:rsid w:val="008232B4"/>
    <w:rsid w:val="008237D1"/>
    <w:rsid w:val="0082452B"/>
    <w:rsid w:val="00824D11"/>
    <w:rsid w:val="00824D59"/>
    <w:rsid w:val="00824E40"/>
    <w:rsid w:val="00824F60"/>
    <w:rsid w:val="00825C00"/>
    <w:rsid w:val="00826648"/>
    <w:rsid w:val="0082695C"/>
    <w:rsid w:val="00827E2C"/>
    <w:rsid w:val="00827F62"/>
    <w:rsid w:val="00830A6A"/>
    <w:rsid w:val="00830BD4"/>
    <w:rsid w:val="00831FB3"/>
    <w:rsid w:val="008323EB"/>
    <w:rsid w:val="0083382F"/>
    <w:rsid w:val="00833D64"/>
    <w:rsid w:val="008352A8"/>
    <w:rsid w:val="00835B92"/>
    <w:rsid w:val="00835F0E"/>
    <w:rsid w:val="008366FB"/>
    <w:rsid w:val="0083718A"/>
    <w:rsid w:val="008375E1"/>
    <w:rsid w:val="0084086A"/>
    <w:rsid w:val="008422B2"/>
    <w:rsid w:val="00843CCD"/>
    <w:rsid w:val="00844378"/>
    <w:rsid w:val="00844617"/>
    <w:rsid w:val="00844F1E"/>
    <w:rsid w:val="00844F3B"/>
    <w:rsid w:val="00845A28"/>
    <w:rsid w:val="00845C35"/>
    <w:rsid w:val="008469B4"/>
    <w:rsid w:val="008473AF"/>
    <w:rsid w:val="008500AD"/>
    <w:rsid w:val="00850BAC"/>
    <w:rsid w:val="00852724"/>
    <w:rsid w:val="00853C84"/>
    <w:rsid w:val="00853FBC"/>
    <w:rsid w:val="008546C9"/>
    <w:rsid w:val="00855640"/>
    <w:rsid w:val="00856E37"/>
    <w:rsid w:val="00856F94"/>
    <w:rsid w:val="00857491"/>
    <w:rsid w:val="008610AB"/>
    <w:rsid w:val="00861D98"/>
    <w:rsid w:val="00861EA8"/>
    <w:rsid w:val="00861F95"/>
    <w:rsid w:val="00862FD8"/>
    <w:rsid w:val="00863936"/>
    <w:rsid w:val="00864420"/>
    <w:rsid w:val="008655E8"/>
    <w:rsid w:val="00865F4E"/>
    <w:rsid w:val="0086666D"/>
    <w:rsid w:val="008672A8"/>
    <w:rsid w:val="00867BDA"/>
    <w:rsid w:val="00867C70"/>
    <w:rsid w:val="00870CBD"/>
    <w:rsid w:val="00873CCE"/>
    <w:rsid w:val="008742DC"/>
    <w:rsid w:val="00874A0D"/>
    <w:rsid w:val="00874AC2"/>
    <w:rsid w:val="0087546C"/>
    <w:rsid w:val="008757CF"/>
    <w:rsid w:val="00875835"/>
    <w:rsid w:val="008770F7"/>
    <w:rsid w:val="00877E3A"/>
    <w:rsid w:val="00877F5C"/>
    <w:rsid w:val="00880866"/>
    <w:rsid w:val="00881F8C"/>
    <w:rsid w:val="0088216A"/>
    <w:rsid w:val="00882FB0"/>
    <w:rsid w:val="00884457"/>
    <w:rsid w:val="00884678"/>
    <w:rsid w:val="00886063"/>
    <w:rsid w:val="008874F3"/>
    <w:rsid w:val="00887541"/>
    <w:rsid w:val="00890E40"/>
    <w:rsid w:val="00891EA8"/>
    <w:rsid w:val="0089203A"/>
    <w:rsid w:val="0089215B"/>
    <w:rsid w:val="00892A2A"/>
    <w:rsid w:val="00892CB0"/>
    <w:rsid w:val="00892F58"/>
    <w:rsid w:val="00893593"/>
    <w:rsid w:val="00894171"/>
    <w:rsid w:val="00894554"/>
    <w:rsid w:val="00895AFB"/>
    <w:rsid w:val="00896E33"/>
    <w:rsid w:val="00896E93"/>
    <w:rsid w:val="008977D9"/>
    <w:rsid w:val="008A0D0F"/>
    <w:rsid w:val="008A15DE"/>
    <w:rsid w:val="008A1BC1"/>
    <w:rsid w:val="008A21BF"/>
    <w:rsid w:val="008A24B9"/>
    <w:rsid w:val="008A2BD8"/>
    <w:rsid w:val="008A3837"/>
    <w:rsid w:val="008A46CD"/>
    <w:rsid w:val="008A5EF1"/>
    <w:rsid w:val="008A6EFA"/>
    <w:rsid w:val="008A7673"/>
    <w:rsid w:val="008B01BF"/>
    <w:rsid w:val="008B286B"/>
    <w:rsid w:val="008B386F"/>
    <w:rsid w:val="008B4D1A"/>
    <w:rsid w:val="008B4DEA"/>
    <w:rsid w:val="008B5C5C"/>
    <w:rsid w:val="008B7926"/>
    <w:rsid w:val="008C0536"/>
    <w:rsid w:val="008C0DAA"/>
    <w:rsid w:val="008C16D0"/>
    <w:rsid w:val="008C3167"/>
    <w:rsid w:val="008C379D"/>
    <w:rsid w:val="008C521F"/>
    <w:rsid w:val="008C5373"/>
    <w:rsid w:val="008C5D40"/>
    <w:rsid w:val="008C664E"/>
    <w:rsid w:val="008C7932"/>
    <w:rsid w:val="008D0B26"/>
    <w:rsid w:val="008D2082"/>
    <w:rsid w:val="008D387A"/>
    <w:rsid w:val="008D3A2A"/>
    <w:rsid w:val="008D3BF1"/>
    <w:rsid w:val="008D3EAF"/>
    <w:rsid w:val="008D4001"/>
    <w:rsid w:val="008D4034"/>
    <w:rsid w:val="008D4C4B"/>
    <w:rsid w:val="008D4D3C"/>
    <w:rsid w:val="008D4F98"/>
    <w:rsid w:val="008D516A"/>
    <w:rsid w:val="008D554A"/>
    <w:rsid w:val="008D6653"/>
    <w:rsid w:val="008E072F"/>
    <w:rsid w:val="008E0F71"/>
    <w:rsid w:val="008E18A5"/>
    <w:rsid w:val="008E25E4"/>
    <w:rsid w:val="008E2771"/>
    <w:rsid w:val="008E3164"/>
    <w:rsid w:val="008E456B"/>
    <w:rsid w:val="008E4746"/>
    <w:rsid w:val="008E4CAA"/>
    <w:rsid w:val="008E586E"/>
    <w:rsid w:val="008E596A"/>
    <w:rsid w:val="008E5BDD"/>
    <w:rsid w:val="008E607A"/>
    <w:rsid w:val="008E7722"/>
    <w:rsid w:val="008F0024"/>
    <w:rsid w:val="008F22C2"/>
    <w:rsid w:val="008F2970"/>
    <w:rsid w:val="008F3B81"/>
    <w:rsid w:val="008F43DA"/>
    <w:rsid w:val="008F4A10"/>
    <w:rsid w:val="009008ED"/>
    <w:rsid w:val="00900BBA"/>
    <w:rsid w:val="00901689"/>
    <w:rsid w:val="00902F50"/>
    <w:rsid w:val="00904814"/>
    <w:rsid w:val="00905466"/>
    <w:rsid w:val="00905576"/>
    <w:rsid w:val="00905A39"/>
    <w:rsid w:val="0090606A"/>
    <w:rsid w:val="00906C81"/>
    <w:rsid w:val="00907B94"/>
    <w:rsid w:val="00907E29"/>
    <w:rsid w:val="009109C4"/>
    <w:rsid w:val="00911E53"/>
    <w:rsid w:val="00912730"/>
    <w:rsid w:val="00913FE3"/>
    <w:rsid w:val="00914F1C"/>
    <w:rsid w:val="0091683C"/>
    <w:rsid w:val="009176CC"/>
    <w:rsid w:val="009201DC"/>
    <w:rsid w:val="009204BD"/>
    <w:rsid w:val="00921639"/>
    <w:rsid w:val="009238B5"/>
    <w:rsid w:val="00923C59"/>
    <w:rsid w:val="0092510D"/>
    <w:rsid w:val="009258FF"/>
    <w:rsid w:val="0092593A"/>
    <w:rsid w:val="00925DA2"/>
    <w:rsid w:val="00925F74"/>
    <w:rsid w:val="00926424"/>
    <w:rsid w:val="009267D2"/>
    <w:rsid w:val="00927A59"/>
    <w:rsid w:val="00927E19"/>
    <w:rsid w:val="0093034A"/>
    <w:rsid w:val="00931E44"/>
    <w:rsid w:val="00932E24"/>
    <w:rsid w:val="00933195"/>
    <w:rsid w:val="00933749"/>
    <w:rsid w:val="00933B27"/>
    <w:rsid w:val="00934296"/>
    <w:rsid w:val="009345CD"/>
    <w:rsid w:val="00934F80"/>
    <w:rsid w:val="00934FB1"/>
    <w:rsid w:val="0093790D"/>
    <w:rsid w:val="00940448"/>
    <w:rsid w:val="00940501"/>
    <w:rsid w:val="009406F6"/>
    <w:rsid w:val="009415EB"/>
    <w:rsid w:val="00942272"/>
    <w:rsid w:val="0094404F"/>
    <w:rsid w:val="009449A4"/>
    <w:rsid w:val="009454B6"/>
    <w:rsid w:val="00945D55"/>
    <w:rsid w:val="00946E62"/>
    <w:rsid w:val="009475FB"/>
    <w:rsid w:val="009478EF"/>
    <w:rsid w:val="0095006F"/>
    <w:rsid w:val="00950322"/>
    <w:rsid w:val="00950490"/>
    <w:rsid w:val="00950EC0"/>
    <w:rsid w:val="009539E2"/>
    <w:rsid w:val="009546A2"/>
    <w:rsid w:val="00954773"/>
    <w:rsid w:val="00954FAC"/>
    <w:rsid w:val="00955612"/>
    <w:rsid w:val="0095614F"/>
    <w:rsid w:val="009565F2"/>
    <w:rsid w:val="00957B1A"/>
    <w:rsid w:val="00957B55"/>
    <w:rsid w:val="0096189B"/>
    <w:rsid w:val="00964E3C"/>
    <w:rsid w:val="00965DCF"/>
    <w:rsid w:val="00967112"/>
    <w:rsid w:val="00967B97"/>
    <w:rsid w:val="00971082"/>
    <w:rsid w:val="00972185"/>
    <w:rsid w:val="00972468"/>
    <w:rsid w:val="009724A5"/>
    <w:rsid w:val="0097298D"/>
    <w:rsid w:val="00972D4A"/>
    <w:rsid w:val="00973A68"/>
    <w:rsid w:val="00974DE9"/>
    <w:rsid w:val="009753D3"/>
    <w:rsid w:val="00977555"/>
    <w:rsid w:val="0097758B"/>
    <w:rsid w:val="0097765C"/>
    <w:rsid w:val="00977F0B"/>
    <w:rsid w:val="00982DB8"/>
    <w:rsid w:val="009830EE"/>
    <w:rsid w:val="00984531"/>
    <w:rsid w:val="00985418"/>
    <w:rsid w:val="00985807"/>
    <w:rsid w:val="00986C87"/>
    <w:rsid w:val="00986E87"/>
    <w:rsid w:val="00986FCE"/>
    <w:rsid w:val="00986FEB"/>
    <w:rsid w:val="009903C6"/>
    <w:rsid w:val="009904E3"/>
    <w:rsid w:val="009911C5"/>
    <w:rsid w:val="009921AE"/>
    <w:rsid w:val="009925C9"/>
    <w:rsid w:val="009925DA"/>
    <w:rsid w:val="00993ED2"/>
    <w:rsid w:val="00995DC6"/>
    <w:rsid w:val="00996334"/>
    <w:rsid w:val="00997971"/>
    <w:rsid w:val="00997A93"/>
    <w:rsid w:val="00997B3E"/>
    <w:rsid w:val="009A25E9"/>
    <w:rsid w:val="009A3993"/>
    <w:rsid w:val="009A504B"/>
    <w:rsid w:val="009A5AE7"/>
    <w:rsid w:val="009A732B"/>
    <w:rsid w:val="009A7650"/>
    <w:rsid w:val="009A77F7"/>
    <w:rsid w:val="009B0A16"/>
    <w:rsid w:val="009B14F3"/>
    <w:rsid w:val="009B1E48"/>
    <w:rsid w:val="009B3C57"/>
    <w:rsid w:val="009B502B"/>
    <w:rsid w:val="009B5A69"/>
    <w:rsid w:val="009B72B6"/>
    <w:rsid w:val="009C13CF"/>
    <w:rsid w:val="009C14E1"/>
    <w:rsid w:val="009C3F8D"/>
    <w:rsid w:val="009C3FA4"/>
    <w:rsid w:val="009C4475"/>
    <w:rsid w:val="009C4B76"/>
    <w:rsid w:val="009C5AA5"/>
    <w:rsid w:val="009C6BE0"/>
    <w:rsid w:val="009D03A1"/>
    <w:rsid w:val="009D0608"/>
    <w:rsid w:val="009D1A7C"/>
    <w:rsid w:val="009D1B5E"/>
    <w:rsid w:val="009D2149"/>
    <w:rsid w:val="009D288D"/>
    <w:rsid w:val="009D2A2A"/>
    <w:rsid w:val="009D2F4B"/>
    <w:rsid w:val="009D3758"/>
    <w:rsid w:val="009D3B69"/>
    <w:rsid w:val="009D443B"/>
    <w:rsid w:val="009D5490"/>
    <w:rsid w:val="009D594D"/>
    <w:rsid w:val="009D5B1E"/>
    <w:rsid w:val="009D6E37"/>
    <w:rsid w:val="009E0030"/>
    <w:rsid w:val="009E0785"/>
    <w:rsid w:val="009E3293"/>
    <w:rsid w:val="009E42C9"/>
    <w:rsid w:val="009E5DC0"/>
    <w:rsid w:val="009E76BC"/>
    <w:rsid w:val="009E76CD"/>
    <w:rsid w:val="009E7C1B"/>
    <w:rsid w:val="009E7F14"/>
    <w:rsid w:val="009F124E"/>
    <w:rsid w:val="009F12C4"/>
    <w:rsid w:val="009F1347"/>
    <w:rsid w:val="009F197F"/>
    <w:rsid w:val="009F1C4B"/>
    <w:rsid w:val="009F2341"/>
    <w:rsid w:val="009F2E4A"/>
    <w:rsid w:val="009F4E4F"/>
    <w:rsid w:val="009F4E95"/>
    <w:rsid w:val="009F4F81"/>
    <w:rsid w:val="009F54B2"/>
    <w:rsid w:val="009F7C18"/>
    <w:rsid w:val="009F7F39"/>
    <w:rsid w:val="00A0008F"/>
    <w:rsid w:val="00A0083A"/>
    <w:rsid w:val="00A015B5"/>
    <w:rsid w:val="00A01A10"/>
    <w:rsid w:val="00A02919"/>
    <w:rsid w:val="00A033D2"/>
    <w:rsid w:val="00A03C56"/>
    <w:rsid w:val="00A04C83"/>
    <w:rsid w:val="00A04C85"/>
    <w:rsid w:val="00A050A9"/>
    <w:rsid w:val="00A05544"/>
    <w:rsid w:val="00A05F09"/>
    <w:rsid w:val="00A06154"/>
    <w:rsid w:val="00A06E87"/>
    <w:rsid w:val="00A101C3"/>
    <w:rsid w:val="00A10B11"/>
    <w:rsid w:val="00A1105A"/>
    <w:rsid w:val="00A11670"/>
    <w:rsid w:val="00A11FF5"/>
    <w:rsid w:val="00A12213"/>
    <w:rsid w:val="00A12D57"/>
    <w:rsid w:val="00A12F2E"/>
    <w:rsid w:val="00A13371"/>
    <w:rsid w:val="00A141DA"/>
    <w:rsid w:val="00A1633E"/>
    <w:rsid w:val="00A17E47"/>
    <w:rsid w:val="00A200B0"/>
    <w:rsid w:val="00A20106"/>
    <w:rsid w:val="00A20C8D"/>
    <w:rsid w:val="00A213AE"/>
    <w:rsid w:val="00A217B6"/>
    <w:rsid w:val="00A2242A"/>
    <w:rsid w:val="00A226E0"/>
    <w:rsid w:val="00A226E4"/>
    <w:rsid w:val="00A22B3A"/>
    <w:rsid w:val="00A23314"/>
    <w:rsid w:val="00A23CEB"/>
    <w:rsid w:val="00A24339"/>
    <w:rsid w:val="00A24BB4"/>
    <w:rsid w:val="00A25B09"/>
    <w:rsid w:val="00A25C65"/>
    <w:rsid w:val="00A25DAA"/>
    <w:rsid w:val="00A26D77"/>
    <w:rsid w:val="00A279C5"/>
    <w:rsid w:val="00A27E2E"/>
    <w:rsid w:val="00A318C0"/>
    <w:rsid w:val="00A31925"/>
    <w:rsid w:val="00A31CB5"/>
    <w:rsid w:val="00A3334A"/>
    <w:rsid w:val="00A3385A"/>
    <w:rsid w:val="00A343CB"/>
    <w:rsid w:val="00A36014"/>
    <w:rsid w:val="00A366DD"/>
    <w:rsid w:val="00A36D4D"/>
    <w:rsid w:val="00A375E8"/>
    <w:rsid w:val="00A37BA3"/>
    <w:rsid w:val="00A40641"/>
    <w:rsid w:val="00A408B4"/>
    <w:rsid w:val="00A408CD"/>
    <w:rsid w:val="00A40E26"/>
    <w:rsid w:val="00A412B3"/>
    <w:rsid w:val="00A41A58"/>
    <w:rsid w:val="00A43819"/>
    <w:rsid w:val="00A43D96"/>
    <w:rsid w:val="00A44D07"/>
    <w:rsid w:val="00A45DCC"/>
    <w:rsid w:val="00A4603F"/>
    <w:rsid w:val="00A47A59"/>
    <w:rsid w:val="00A47C87"/>
    <w:rsid w:val="00A5083D"/>
    <w:rsid w:val="00A52436"/>
    <w:rsid w:val="00A527EA"/>
    <w:rsid w:val="00A52F36"/>
    <w:rsid w:val="00A533AB"/>
    <w:rsid w:val="00A538F4"/>
    <w:rsid w:val="00A53979"/>
    <w:rsid w:val="00A53D20"/>
    <w:rsid w:val="00A545E0"/>
    <w:rsid w:val="00A557FF"/>
    <w:rsid w:val="00A56997"/>
    <w:rsid w:val="00A5741D"/>
    <w:rsid w:val="00A57B44"/>
    <w:rsid w:val="00A60E24"/>
    <w:rsid w:val="00A61A67"/>
    <w:rsid w:val="00A62650"/>
    <w:rsid w:val="00A62CED"/>
    <w:rsid w:val="00A637D4"/>
    <w:rsid w:val="00A649B5"/>
    <w:rsid w:val="00A6524D"/>
    <w:rsid w:val="00A65C15"/>
    <w:rsid w:val="00A66477"/>
    <w:rsid w:val="00A66789"/>
    <w:rsid w:val="00A66B45"/>
    <w:rsid w:val="00A67BF1"/>
    <w:rsid w:val="00A71E14"/>
    <w:rsid w:val="00A724CA"/>
    <w:rsid w:val="00A73737"/>
    <w:rsid w:val="00A7395C"/>
    <w:rsid w:val="00A752A4"/>
    <w:rsid w:val="00A76AF0"/>
    <w:rsid w:val="00A771B8"/>
    <w:rsid w:val="00A7794D"/>
    <w:rsid w:val="00A812B7"/>
    <w:rsid w:val="00A8144D"/>
    <w:rsid w:val="00A81898"/>
    <w:rsid w:val="00A8290D"/>
    <w:rsid w:val="00A832A4"/>
    <w:rsid w:val="00A83F09"/>
    <w:rsid w:val="00A85281"/>
    <w:rsid w:val="00A854BD"/>
    <w:rsid w:val="00A85A7F"/>
    <w:rsid w:val="00A86CF1"/>
    <w:rsid w:val="00A86D5F"/>
    <w:rsid w:val="00A87123"/>
    <w:rsid w:val="00A8780C"/>
    <w:rsid w:val="00A903FF"/>
    <w:rsid w:val="00A9054D"/>
    <w:rsid w:val="00A905F0"/>
    <w:rsid w:val="00A932B2"/>
    <w:rsid w:val="00A93337"/>
    <w:rsid w:val="00A93961"/>
    <w:rsid w:val="00A95496"/>
    <w:rsid w:val="00A96A5B"/>
    <w:rsid w:val="00A97C9E"/>
    <w:rsid w:val="00AA052D"/>
    <w:rsid w:val="00AA06D8"/>
    <w:rsid w:val="00AA0E61"/>
    <w:rsid w:val="00AA12D5"/>
    <w:rsid w:val="00AA2294"/>
    <w:rsid w:val="00AA2932"/>
    <w:rsid w:val="00AA325C"/>
    <w:rsid w:val="00AA3284"/>
    <w:rsid w:val="00AA3CC8"/>
    <w:rsid w:val="00AA40E8"/>
    <w:rsid w:val="00AA4154"/>
    <w:rsid w:val="00AA50FC"/>
    <w:rsid w:val="00AA555D"/>
    <w:rsid w:val="00AA63D1"/>
    <w:rsid w:val="00AA690E"/>
    <w:rsid w:val="00AA70A4"/>
    <w:rsid w:val="00AA73CA"/>
    <w:rsid w:val="00AB0A98"/>
    <w:rsid w:val="00AB0D4F"/>
    <w:rsid w:val="00AB1C7C"/>
    <w:rsid w:val="00AB1FF8"/>
    <w:rsid w:val="00AB33ED"/>
    <w:rsid w:val="00AB3E38"/>
    <w:rsid w:val="00AB3E92"/>
    <w:rsid w:val="00AB453A"/>
    <w:rsid w:val="00AB4E69"/>
    <w:rsid w:val="00AB5853"/>
    <w:rsid w:val="00AB5E7E"/>
    <w:rsid w:val="00AB6D52"/>
    <w:rsid w:val="00AB791D"/>
    <w:rsid w:val="00AC0858"/>
    <w:rsid w:val="00AC114A"/>
    <w:rsid w:val="00AC11A3"/>
    <w:rsid w:val="00AC2639"/>
    <w:rsid w:val="00AC2B47"/>
    <w:rsid w:val="00AC3A76"/>
    <w:rsid w:val="00AC50A0"/>
    <w:rsid w:val="00AC51AB"/>
    <w:rsid w:val="00AC534D"/>
    <w:rsid w:val="00AC584F"/>
    <w:rsid w:val="00AC612E"/>
    <w:rsid w:val="00AC6174"/>
    <w:rsid w:val="00AC6269"/>
    <w:rsid w:val="00AC7C4B"/>
    <w:rsid w:val="00AD0E21"/>
    <w:rsid w:val="00AD15D7"/>
    <w:rsid w:val="00AD1943"/>
    <w:rsid w:val="00AD2ED2"/>
    <w:rsid w:val="00AD3457"/>
    <w:rsid w:val="00AD5829"/>
    <w:rsid w:val="00AD62FC"/>
    <w:rsid w:val="00AE0E03"/>
    <w:rsid w:val="00AE159B"/>
    <w:rsid w:val="00AE3135"/>
    <w:rsid w:val="00AE62EA"/>
    <w:rsid w:val="00AE746C"/>
    <w:rsid w:val="00AE7A88"/>
    <w:rsid w:val="00AE7BC3"/>
    <w:rsid w:val="00AF045E"/>
    <w:rsid w:val="00AF1C0B"/>
    <w:rsid w:val="00AF47CE"/>
    <w:rsid w:val="00AF4D2A"/>
    <w:rsid w:val="00AF4E5E"/>
    <w:rsid w:val="00AF4F7B"/>
    <w:rsid w:val="00AF5C7E"/>
    <w:rsid w:val="00AF5D2A"/>
    <w:rsid w:val="00AF6604"/>
    <w:rsid w:val="00AF6E34"/>
    <w:rsid w:val="00AF6FB6"/>
    <w:rsid w:val="00AF7308"/>
    <w:rsid w:val="00B02941"/>
    <w:rsid w:val="00B04010"/>
    <w:rsid w:val="00B056B7"/>
    <w:rsid w:val="00B0684C"/>
    <w:rsid w:val="00B06BF5"/>
    <w:rsid w:val="00B076A2"/>
    <w:rsid w:val="00B079F5"/>
    <w:rsid w:val="00B1023A"/>
    <w:rsid w:val="00B107A4"/>
    <w:rsid w:val="00B130F5"/>
    <w:rsid w:val="00B13159"/>
    <w:rsid w:val="00B151FF"/>
    <w:rsid w:val="00B155E3"/>
    <w:rsid w:val="00B15E12"/>
    <w:rsid w:val="00B214CF"/>
    <w:rsid w:val="00B22DC8"/>
    <w:rsid w:val="00B24088"/>
    <w:rsid w:val="00B251E6"/>
    <w:rsid w:val="00B25955"/>
    <w:rsid w:val="00B25A00"/>
    <w:rsid w:val="00B25F6D"/>
    <w:rsid w:val="00B26571"/>
    <w:rsid w:val="00B2657C"/>
    <w:rsid w:val="00B2693B"/>
    <w:rsid w:val="00B26FE8"/>
    <w:rsid w:val="00B3211E"/>
    <w:rsid w:val="00B330DF"/>
    <w:rsid w:val="00B3369E"/>
    <w:rsid w:val="00B33A24"/>
    <w:rsid w:val="00B341BC"/>
    <w:rsid w:val="00B34F72"/>
    <w:rsid w:val="00B3553B"/>
    <w:rsid w:val="00B35621"/>
    <w:rsid w:val="00B35696"/>
    <w:rsid w:val="00B35E07"/>
    <w:rsid w:val="00B3675A"/>
    <w:rsid w:val="00B3762B"/>
    <w:rsid w:val="00B400F9"/>
    <w:rsid w:val="00B405CD"/>
    <w:rsid w:val="00B41974"/>
    <w:rsid w:val="00B45971"/>
    <w:rsid w:val="00B47AA6"/>
    <w:rsid w:val="00B50935"/>
    <w:rsid w:val="00B51504"/>
    <w:rsid w:val="00B522F9"/>
    <w:rsid w:val="00B52650"/>
    <w:rsid w:val="00B52EF8"/>
    <w:rsid w:val="00B52FA5"/>
    <w:rsid w:val="00B533B5"/>
    <w:rsid w:val="00B5378F"/>
    <w:rsid w:val="00B54276"/>
    <w:rsid w:val="00B5502D"/>
    <w:rsid w:val="00B554E6"/>
    <w:rsid w:val="00B558A0"/>
    <w:rsid w:val="00B600B6"/>
    <w:rsid w:val="00B6081F"/>
    <w:rsid w:val="00B610B2"/>
    <w:rsid w:val="00B61CBF"/>
    <w:rsid w:val="00B62532"/>
    <w:rsid w:val="00B63AAA"/>
    <w:rsid w:val="00B64C7B"/>
    <w:rsid w:val="00B64C7C"/>
    <w:rsid w:val="00B656E8"/>
    <w:rsid w:val="00B67098"/>
    <w:rsid w:val="00B707ED"/>
    <w:rsid w:val="00B7134B"/>
    <w:rsid w:val="00B716C6"/>
    <w:rsid w:val="00B71EC5"/>
    <w:rsid w:val="00B726F1"/>
    <w:rsid w:val="00B727A3"/>
    <w:rsid w:val="00B7288E"/>
    <w:rsid w:val="00B74022"/>
    <w:rsid w:val="00B74621"/>
    <w:rsid w:val="00B7496E"/>
    <w:rsid w:val="00B77871"/>
    <w:rsid w:val="00B80A59"/>
    <w:rsid w:val="00B80BC2"/>
    <w:rsid w:val="00B81D6D"/>
    <w:rsid w:val="00B823B1"/>
    <w:rsid w:val="00B8260E"/>
    <w:rsid w:val="00B826A1"/>
    <w:rsid w:val="00B84572"/>
    <w:rsid w:val="00B8488E"/>
    <w:rsid w:val="00B84C5E"/>
    <w:rsid w:val="00B84D91"/>
    <w:rsid w:val="00B85391"/>
    <w:rsid w:val="00B85F1C"/>
    <w:rsid w:val="00B86852"/>
    <w:rsid w:val="00B86A67"/>
    <w:rsid w:val="00B90221"/>
    <w:rsid w:val="00B90372"/>
    <w:rsid w:val="00B90498"/>
    <w:rsid w:val="00B91527"/>
    <w:rsid w:val="00B958BA"/>
    <w:rsid w:val="00BA0C3F"/>
    <w:rsid w:val="00BA106F"/>
    <w:rsid w:val="00BA1695"/>
    <w:rsid w:val="00BA23F6"/>
    <w:rsid w:val="00BA39A2"/>
    <w:rsid w:val="00BA3ECA"/>
    <w:rsid w:val="00BA4B5E"/>
    <w:rsid w:val="00BA549B"/>
    <w:rsid w:val="00BA585D"/>
    <w:rsid w:val="00BA70E1"/>
    <w:rsid w:val="00BA7A96"/>
    <w:rsid w:val="00BA7AAE"/>
    <w:rsid w:val="00BA7D81"/>
    <w:rsid w:val="00BA7E5C"/>
    <w:rsid w:val="00BB03F6"/>
    <w:rsid w:val="00BB07FA"/>
    <w:rsid w:val="00BB3FD0"/>
    <w:rsid w:val="00BB4265"/>
    <w:rsid w:val="00BB43BE"/>
    <w:rsid w:val="00BB5D1D"/>
    <w:rsid w:val="00BB6E6F"/>
    <w:rsid w:val="00BB7979"/>
    <w:rsid w:val="00BC14E6"/>
    <w:rsid w:val="00BC1E58"/>
    <w:rsid w:val="00BC242C"/>
    <w:rsid w:val="00BC2CB8"/>
    <w:rsid w:val="00BC472A"/>
    <w:rsid w:val="00BC49BF"/>
    <w:rsid w:val="00BC4D70"/>
    <w:rsid w:val="00BC4E35"/>
    <w:rsid w:val="00BC5852"/>
    <w:rsid w:val="00BC62AC"/>
    <w:rsid w:val="00BC685A"/>
    <w:rsid w:val="00BC6C9A"/>
    <w:rsid w:val="00BC6F86"/>
    <w:rsid w:val="00BC7423"/>
    <w:rsid w:val="00BC765C"/>
    <w:rsid w:val="00BD05B4"/>
    <w:rsid w:val="00BD05ED"/>
    <w:rsid w:val="00BD0D84"/>
    <w:rsid w:val="00BD1D56"/>
    <w:rsid w:val="00BD20E2"/>
    <w:rsid w:val="00BD27B7"/>
    <w:rsid w:val="00BD3A0C"/>
    <w:rsid w:val="00BD3A74"/>
    <w:rsid w:val="00BD3B0F"/>
    <w:rsid w:val="00BD43A6"/>
    <w:rsid w:val="00BD6A59"/>
    <w:rsid w:val="00BD6E69"/>
    <w:rsid w:val="00BD6F4E"/>
    <w:rsid w:val="00BD6F61"/>
    <w:rsid w:val="00BE02DF"/>
    <w:rsid w:val="00BE233F"/>
    <w:rsid w:val="00BE31BE"/>
    <w:rsid w:val="00BE416F"/>
    <w:rsid w:val="00BE55A5"/>
    <w:rsid w:val="00BE56D0"/>
    <w:rsid w:val="00BE5AD2"/>
    <w:rsid w:val="00BE638E"/>
    <w:rsid w:val="00BE6B16"/>
    <w:rsid w:val="00BE7AE7"/>
    <w:rsid w:val="00BE7BE1"/>
    <w:rsid w:val="00BF0B3F"/>
    <w:rsid w:val="00BF0E1A"/>
    <w:rsid w:val="00BF1A10"/>
    <w:rsid w:val="00BF2285"/>
    <w:rsid w:val="00BF4127"/>
    <w:rsid w:val="00BF4B45"/>
    <w:rsid w:val="00BF6EDE"/>
    <w:rsid w:val="00BF7328"/>
    <w:rsid w:val="00BF7418"/>
    <w:rsid w:val="00BF7C69"/>
    <w:rsid w:val="00BF7CEA"/>
    <w:rsid w:val="00C00276"/>
    <w:rsid w:val="00C0027C"/>
    <w:rsid w:val="00C007A7"/>
    <w:rsid w:val="00C03B9E"/>
    <w:rsid w:val="00C04972"/>
    <w:rsid w:val="00C05BD4"/>
    <w:rsid w:val="00C06551"/>
    <w:rsid w:val="00C07E78"/>
    <w:rsid w:val="00C102F1"/>
    <w:rsid w:val="00C113E2"/>
    <w:rsid w:val="00C11756"/>
    <w:rsid w:val="00C1230A"/>
    <w:rsid w:val="00C124EB"/>
    <w:rsid w:val="00C1305C"/>
    <w:rsid w:val="00C13D58"/>
    <w:rsid w:val="00C1555D"/>
    <w:rsid w:val="00C16E13"/>
    <w:rsid w:val="00C171E1"/>
    <w:rsid w:val="00C176E0"/>
    <w:rsid w:val="00C17CD0"/>
    <w:rsid w:val="00C17EC4"/>
    <w:rsid w:val="00C20AFA"/>
    <w:rsid w:val="00C20B35"/>
    <w:rsid w:val="00C20C62"/>
    <w:rsid w:val="00C21ED5"/>
    <w:rsid w:val="00C228FF"/>
    <w:rsid w:val="00C232C2"/>
    <w:rsid w:val="00C2442E"/>
    <w:rsid w:val="00C275F9"/>
    <w:rsid w:val="00C27821"/>
    <w:rsid w:val="00C3086B"/>
    <w:rsid w:val="00C3204A"/>
    <w:rsid w:val="00C33732"/>
    <w:rsid w:val="00C34605"/>
    <w:rsid w:val="00C34B73"/>
    <w:rsid w:val="00C34D6C"/>
    <w:rsid w:val="00C360B8"/>
    <w:rsid w:val="00C3645C"/>
    <w:rsid w:val="00C37146"/>
    <w:rsid w:val="00C4116C"/>
    <w:rsid w:val="00C41484"/>
    <w:rsid w:val="00C42327"/>
    <w:rsid w:val="00C427CD"/>
    <w:rsid w:val="00C429AD"/>
    <w:rsid w:val="00C429B4"/>
    <w:rsid w:val="00C42C62"/>
    <w:rsid w:val="00C43133"/>
    <w:rsid w:val="00C4592C"/>
    <w:rsid w:val="00C47156"/>
    <w:rsid w:val="00C50224"/>
    <w:rsid w:val="00C5225F"/>
    <w:rsid w:val="00C5323A"/>
    <w:rsid w:val="00C535B8"/>
    <w:rsid w:val="00C53D17"/>
    <w:rsid w:val="00C545E5"/>
    <w:rsid w:val="00C5510D"/>
    <w:rsid w:val="00C56017"/>
    <w:rsid w:val="00C5670A"/>
    <w:rsid w:val="00C57027"/>
    <w:rsid w:val="00C577B8"/>
    <w:rsid w:val="00C60789"/>
    <w:rsid w:val="00C61674"/>
    <w:rsid w:val="00C617BE"/>
    <w:rsid w:val="00C61DB9"/>
    <w:rsid w:val="00C629B5"/>
    <w:rsid w:val="00C62CDF"/>
    <w:rsid w:val="00C646D8"/>
    <w:rsid w:val="00C64BEA"/>
    <w:rsid w:val="00C64E8C"/>
    <w:rsid w:val="00C6543D"/>
    <w:rsid w:val="00C65DEF"/>
    <w:rsid w:val="00C66672"/>
    <w:rsid w:val="00C67362"/>
    <w:rsid w:val="00C67ACD"/>
    <w:rsid w:val="00C700D5"/>
    <w:rsid w:val="00C71010"/>
    <w:rsid w:val="00C7242D"/>
    <w:rsid w:val="00C72490"/>
    <w:rsid w:val="00C7312F"/>
    <w:rsid w:val="00C7382B"/>
    <w:rsid w:val="00C73848"/>
    <w:rsid w:val="00C757B2"/>
    <w:rsid w:val="00C76BA8"/>
    <w:rsid w:val="00C773A6"/>
    <w:rsid w:val="00C77AC4"/>
    <w:rsid w:val="00C77D3E"/>
    <w:rsid w:val="00C80747"/>
    <w:rsid w:val="00C80AB4"/>
    <w:rsid w:val="00C820DC"/>
    <w:rsid w:val="00C82CF8"/>
    <w:rsid w:val="00C83B38"/>
    <w:rsid w:val="00C84434"/>
    <w:rsid w:val="00C854D3"/>
    <w:rsid w:val="00C85575"/>
    <w:rsid w:val="00C85864"/>
    <w:rsid w:val="00C8736D"/>
    <w:rsid w:val="00C90EC0"/>
    <w:rsid w:val="00C91F0D"/>
    <w:rsid w:val="00C935D6"/>
    <w:rsid w:val="00C936C0"/>
    <w:rsid w:val="00C93AC3"/>
    <w:rsid w:val="00C940E6"/>
    <w:rsid w:val="00C96C44"/>
    <w:rsid w:val="00C96E15"/>
    <w:rsid w:val="00C974A0"/>
    <w:rsid w:val="00CA03E3"/>
    <w:rsid w:val="00CA1DCA"/>
    <w:rsid w:val="00CA2284"/>
    <w:rsid w:val="00CA25AF"/>
    <w:rsid w:val="00CA2A5E"/>
    <w:rsid w:val="00CA3235"/>
    <w:rsid w:val="00CA5DC2"/>
    <w:rsid w:val="00CA67D9"/>
    <w:rsid w:val="00CA6FB5"/>
    <w:rsid w:val="00CA7310"/>
    <w:rsid w:val="00CA798D"/>
    <w:rsid w:val="00CB160E"/>
    <w:rsid w:val="00CB5046"/>
    <w:rsid w:val="00CB53C2"/>
    <w:rsid w:val="00CB616D"/>
    <w:rsid w:val="00CB729E"/>
    <w:rsid w:val="00CC0698"/>
    <w:rsid w:val="00CC08FD"/>
    <w:rsid w:val="00CC183A"/>
    <w:rsid w:val="00CC1917"/>
    <w:rsid w:val="00CC2306"/>
    <w:rsid w:val="00CC2606"/>
    <w:rsid w:val="00CC387A"/>
    <w:rsid w:val="00CC3AC6"/>
    <w:rsid w:val="00CC3D49"/>
    <w:rsid w:val="00CC3F97"/>
    <w:rsid w:val="00CC5558"/>
    <w:rsid w:val="00CC5C8D"/>
    <w:rsid w:val="00CC6293"/>
    <w:rsid w:val="00CC63BB"/>
    <w:rsid w:val="00CC7196"/>
    <w:rsid w:val="00CD1734"/>
    <w:rsid w:val="00CD2257"/>
    <w:rsid w:val="00CD2D2E"/>
    <w:rsid w:val="00CD364D"/>
    <w:rsid w:val="00CD3DB0"/>
    <w:rsid w:val="00CD553B"/>
    <w:rsid w:val="00CD61E1"/>
    <w:rsid w:val="00CD6FA1"/>
    <w:rsid w:val="00CD72AC"/>
    <w:rsid w:val="00CD7E90"/>
    <w:rsid w:val="00CE1669"/>
    <w:rsid w:val="00CE1726"/>
    <w:rsid w:val="00CE1ED1"/>
    <w:rsid w:val="00CE224A"/>
    <w:rsid w:val="00CE2B4B"/>
    <w:rsid w:val="00CE470A"/>
    <w:rsid w:val="00CE48F0"/>
    <w:rsid w:val="00CE632B"/>
    <w:rsid w:val="00CE6880"/>
    <w:rsid w:val="00CF0EB0"/>
    <w:rsid w:val="00CF3207"/>
    <w:rsid w:val="00CF32B4"/>
    <w:rsid w:val="00CF3503"/>
    <w:rsid w:val="00CF3E02"/>
    <w:rsid w:val="00CF3EF5"/>
    <w:rsid w:val="00CF4687"/>
    <w:rsid w:val="00CF49A7"/>
    <w:rsid w:val="00CF4C02"/>
    <w:rsid w:val="00CF564E"/>
    <w:rsid w:val="00CF5F7B"/>
    <w:rsid w:val="00CF60B5"/>
    <w:rsid w:val="00CF68F0"/>
    <w:rsid w:val="00CF744B"/>
    <w:rsid w:val="00CF76BE"/>
    <w:rsid w:val="00CF7D35"/>
    <w:rsid w:val="00D0060C"/>
    <w:rsid w:val="00D00F44"/>
    <w:rsid w:val="00D01278"/>
    <w:rsid w:val="00D025CD"/>
    <w:rsid w:val="00D02A9E"/>
    <w:rsid w:val="00D02B70"/>
    <w:rsid w:val="00D03398"/>
    <w:rsid w:val="00D03E34"/>
    <w:rsid w:val="00D05510"/>
    <w:rsid w:val="00D057F4"/>
    <w:rsid w:val="00D06DAD"/>
    <w:rsid w:val="00D07FD7"/>
    <w:rsid w:val="00D10388"/>
    <w:rsid w:val="00D117E2"/>
    <w:rsid w:val="00D13771"/>
    <w:rsid w:val="00D13A84"/>
    <w:rsid w:val="00D13DCF"/>
    <w:rsid w:val="00D13E59"/>
    <w:rsid w:val="00D14C24"/>
    <w:rsid w:val="00D15A45"/>
    <w:rsid w:val="00D15CA3"/>
    <w:rsid w:val="00D15D1C"/>
    <w:rsid w:val="00D17740"/>
    <w:rsid w:val="00D21067"/>
    <w:rsid w:val="00D2109A"/>
    <w:rsid w:val="00D220F6"/>
    <w:rsid w:val="00D2314C"/>
    <w:rsid w:val="00D237A6"/>
    <w:rsid w:val="00D238F4"/>
    <w:rsid w:val="00D2470E"/>
    <w:rsid w:val="00D250AF"/>
    <w:rsid w:val="00D25D0A"/>
    <w:rsid w:val="00D26455"/>
    <w:rsid w:val="00D26D7B"/>
    <w:rsid w:val="00D2710D"/>
    <w:rsid w:val="00D27903"/>
    <w:rsid w:val="00D27960"/>
    <w:rsid w:val="00D3151C"/>
    <w:rsid w:val="00D31A23"/>
    <w:rsid w:val="00D32934"/>
    <w:rsid w:val="00D33653"/>
    <w:rsid w:val="00D33B71"/>
    <w:rsid w:val="00D34E81"/>
    <w:rsid w:val="00D35251"/>
    <w:rsid w:val="00D352D4"/>
    <w:rsid w:val="00D36951"/>
    <w:rsid w:val="00D36ADA"/>
    <w:rsid w:val="00D40D66"/>
    <w:rsid w:val="00D41DBE"/>
    <w:rsid w:val="00D41FEE"/>
    <w:rsid w:val="00D42ABA"/>
    <w:rsid w:val="00D44F2D"/>
    <w:rsid w:val="00D45E62"/>
    <w:rsid w:val="00D46F2F"/>
    <w:rsid w:val="00D51B01"/>
    <w:rsid w:val="00D53631"/>
    <w:rsid w:val="00D55B6D"/>
    <w:rsid w:val="00D56091"/>
    <w:rsid w:val="00D56136"/>
    <w:rsid w:val="00D56BE2"/>
    <w:rsid w:val="00D57CA8"/>
    <w:rsid w:val="00D601F2"/>
    <w:rsid w:val="00D60857"/>
    <w:rsid w:val="00D60F97"/>
    <w:rsid w:val="00D61B3F"/>
    <w:rsid w:val="00D62624"/>
    <w:rsid w:val="00D62763"/>
    <w:rsid w:val="00D62BCC"/>
    <w:rsid w:val="00D64A29"/>
    <w:rsid w:val="00D65114"/>
    <w:rsid w:val="00D66966"/>
    <w:rsid w:val="00D66B3B"/>
    <w:rsid w:val="00D678CB"/>
    <w:rsid w:val="00D701A2"/>
    <w:rsid w:val="00D70493"/>
    <w:rsid w:val="00D71339"/>
    <w:rsid w:val="00D71388"/>
    <w:rsid w:val="00D72F48"/>
    <w:rsid w:val="00D73988"/>
    <w:rsid w:val="00D74D66"/>
    <w:rsid w:val="00D7593C"/>
    <w:rsid w:val="00D7653D"/>
    <w:rsid w:val="00D772B4"/>
    <w:rsid w:val="00D77926"/>
    <w:rsid w:val="00D77C51"/>
    <w:rsid w:val="00D810C5"/>
    <w:rsid w:val="00D822BF"/>
    <w:rsid w:val="00D824B9"/>
    <w:rsid w:val="00D82EA8"/>
    <w:rsid w:val="00D82F2C"/>
    <w:rsid w:val="00D835D2"/>
    <w:rsid w:val="00D85312"/>
    <w:rsid w:val="00D873DC"/>
    <w:rsid w:val="00D874B3"/>
    <w:rsid w:val="00D906B7"/>
    <w:rsid w:val="00D90B6C"/>
    <w:rsid w:val="00D91781"/>
    <w:rsid w:val="00D91ABE"/>
    <w:rsid w:val="00D9206E"/>
    <w:rsid w:val="00D92A56"/>
    <w:rsid w:val="00D93676"/>
    <w:rsid w:val="00D94C7C"/>
    <w:rsid w:val="00D9516D"/>
    <w:rsid w:val="00D962C7"/>
    <w:rsid w:val="00D97859"/>
    <w:rsid w:val="00D97A4A"/>
    <w:rsid w:val="00D97ADE"/>
    <w:rsid w:val="00D97D79"/>
    <w:rsid w:val="00D97E6D"/>
    <w:rsid w:val="00DA063E"/>
    <w:rsid w:val="00DA07E4"/>
    <w:rsid w:val="00DA0C58"/>
    <w:rsid w:val="00DA0C97"/>
    <w:rsid w:val="00DA2502"/>
    <w:rsid w:val="00DA41FF"/>
    <w:rsid w:val="00DA7F7B"/>
    <w:rsid w:val="00DB17C7"/>
    <w:rsid w:val="00DB1B79"/>
    <w:rsid w:val="00DB2BCE"/>
    <w:rsid w:val="00DB38DC"/>
    <w:rsid w:val="00DB3B8C"/>
    <w:rsid w:val="00DB404B"/>
    <w:rsid w:val="00DB43CC"/>
    <w:rsid w:val="00DB52BF"/>
    <w:rsid w:val="00DB5997"/>
    <w:rsid w:val="00DB59C4"/>
    <w:rsid w:val="00DB6432"/>
    <w:rsid w:val="00DC003F"/>
    <w:rsid w:val="00DC02E9"/>
    <w:rsid w:val="00DC0437"/>
    <w:rsid w:val="00DC1486"/>
    <w:rsid w:val="00DC2CBA"/>
    <w:rsid w:val="00DC348C"/>
    <w:rsid w:val="00DC416B"/>
    <w:rsid w:val="00DC53C4"/>
    <w:rsid w:val="00DC60D4"/>
    <w:rsid w:val="00DC6A6A"/>
    <w:rsid w:val="00DC7857"/>
    <w:rsid w:val="00DC798B"/>
    <w:rsid w:val="00DD02B8"/>
    <w:rsid w:val="00DD0B94"/>
    <w:rsid w:val="00DD0C8C"/>
    <w:rsid w:val="00DD0F56"/>
    <w:rsid w:val="00DD3088"/>
    <w:rsid w:val="00DD52A7"/>
    <w:rsid w:val="00DD554B"/>
    <w:rsid w:val="00DD5641"/>
    <w:rsid w:val="00DD5826"/>
    <w:rsid w:val="00DD59BE"/>
    <w:rsid w:val="00DD5D11"/>
    <w:rsid w:val="00DD6833"/>
    <w:rsid w:val="00DD7F67"/>
    <w:rsid w:val="00DE01F1"/>
    <w:rsid w:val="00DE17CC"/>
    <w:rsid w:val="00DE323A"/>
    <w:rsid w:val="00DE4F35"/>
    <w:rsid w:val="00DE6027"/>
    <w:rsid w:val="00DE6D59"/>
    <w:rsid w:val="00DE722F"/>
    <w:rsid w:val="00DE7A2F"/>
    <w:rsid w:val="00DE7D93"/>
    <w:rsid w:val="00DF0134"/>
    <w:rsid w:val="00DF182B"/>
    <w:rsid w:val="00DF18E6"/>
    <w:rsid w:val="00DF2935"/>
    <w:rsid w:val="00DF391C"/>
    <w:rsid w:val="00DF3A34"/>
    <w:rsid w:val="00DF4F78"/>
    <w:rsid w:val="00DF529C"/>
    <w:rsid w:val="00DF5F81"/>
    <w:rsid w:val="00DF6728"/>
    <w:rsid w:val="00DF6A06"/>
    <w:rsid w:val="00DF7A6E"/>
    <w:rsid w:val="00DF7B22"/>
    <w:rsid w:val="00E00187"/>
    <w:rsid w:val="00E005E6"/>
    <w:rsid w:val="00E007C2"/>
    <w:rsid w:val="00E00DC1"/>
    <w:rsid w:val="00E02BDF"/>
    <w:rsid w:val="00E02E4C"/>
    <w:rsid w:val="00E03FF0"/>
    <w:rsid w:val="00E04626"/>
    <w:rsid w:val="00E04C90"/>
    <w:rsid w:val="00E04DA5"/>
    <w:rsid w:val="00E04E1C"/>
    <w:rsid w:val="00E05657"/>
    <w:rsid w:val="00E05992"/>
    <w:rsid w:val="00E059FF"/>
    <w:rsid w:val="00E0639B"/>
    <w:rsid w:val="00E10A11"/>
    <w:rsid w:val="00E118C5"/>
    <w:rsid w:val="00E11AD6"/>
    <w:rsid w:val="00E12531"/>
    <w:rsid w:val="00E129EF"/>
    <w:rsid w:val="00E13327"/>
    <w:rsid w:val="00E133F7"/>
    <w:rsid w:val="00E16F74"/>
    <w:rsid w:val="00E21374"/>
    <w:rsid w:val="00E214F6"/>
    <w:rsid w:val="00E22407"/>
    <w:rsid w:val="00E226A1"/>
    <w:rsid w:val="00E22C0F"/>
    <w:rsid w:val="00E24296"/>
    <w:rsid w:val="00E2463A"/>
    <w:rsid w:val="00E25D9E"/>
    <w:rsid w:val="00E2605D"/>
    <w:rsid w:val="00E26DFA"/>
    <w:rsid w:val="00E27F15"/>
    <w:rsid w:val="00E312DF"/>
    <w:rsid w:val="00E31895"/>
    <w:rsid w:val="00E3236E"/>
    <w:rsid w:val="00E33C3A"/>
    <w:rsid w:val="00E36C24"/>
    <w:rsid w:val="00E376A2"/>
    <w:rsid w:val="00E4195F"/>
    <w:rsid w:val="00E421B8"/>
    <w:rsid w:val="00E422F6"/>
    <w:rsid w:val="00E425D5"/>
    <w:rsid w:val="00E43401"/>
    <w:rsid w:val="00E4448D"/>
    <w:rsid w:val="00E44582"/>
    <w:rsid w:val="00E44EE3"/>
    <w:rsid w:val="00E45737"/>
    <w:rsid w:val="00E45B42"/>
    <w:rsid w:val="00E45F16"/>
    <w:rsid w:val="00E47571"/>
    <w:rsid w:val="00E51DF6"/>
    <w:rsid w:val="00E52B4C"/>
    <w:rsid w:val="00E52DCD"/>
    <w:rsid w:val="00E538E2"/>
    <w:rsid w:val="00E53AC7"/>
    <w:rsid w:val="00E53FCE"/>
    <w:rsid w:val="00E55039"/>
    <w:rsid w:val="00E55906"/>
    <w:rsid w:val="00E569DB"/>
    <w:rsid w:val="00E57CA4"/>
    <w:rsid w:val="00E601E2"/>
    <w:rsid w:val="00E60453"/>
    <w:rsid w:val="00E60626"/>
    <w:rsid w:val="00E611AA"/>
    <w:rsid w:val="00E61BC4"/>
    <w:rsid w:val="00E62A43"/>
    <w:rsid w:val="00E62F6D"/>
    <w:rsid w:val="00E630BE"/>
    <w:rsid w:val="00E659AA"/>
    <w:rsid w:val="00E66B9C"/>
    <w:rsid w:val="00E67C5A"/>
    <w:rsid w:val="00E67F24"/>
    <w:rsid w:val="00E708FF"/>
    <w:rsid w:val="00E71D90"/>
    <w:rsid w:val="00E72ACE"/>
    <w:rsid w:val="00E72B42"/>
    <w:rsid w:val="00E756C2"/>
    <w:rsid w:val="00E7651F"/>
    <w:rsid w:val="00E7706C"/>
    <w:rsid w:val="00E77771"/>
    <w:rsid w:val="00E77B98"/>
    <w:rsid w:val="00E81EA9"/>
    <w:rsid w:val="00E82D34"/>
    <w:rsid w:val="00E83E90"/>
    <w:rsid w:val="00E85262"/>
    <w:rsid w:val="00E8532E"/>
    <w:rsid w:val="00E85711"/>
    <w:rsid w:val="00E85B8E"/>
    <w:rsid w:val="00E8610D"/>
    <w:rsid w:val="00E864C6"/>
    <w:rsid w:val="00E86602"/>
    <w:rsid w:val="00E869F9"/>
    <w:rsid w:val="00E8702E"/>
    <w:rsid w:val="00E87B86"/>
    <w:rsid w:val="00E901AD"/>
    <w:rsid w:val="00E902BD"/>
    <w:rsid w:val="00E919CD"/>
    <w:rsid w:val="00E9299A"/>
    <w:rsid w:val="00E93FFD"/>
    <w:rsid w:val="00E945BF"/>
    <w:rsid w:val="00E946BD"/>
    <w:rsid w:val="00E95DB4"/>
    <w:rsid w:val="00E961F1"/>
    <w:rsid w:val="00EA069D"/>
    <w:rsid w:val="00EA0B41"/>
    <w:rsid w:val="00EA0D30"/>
    <w:rsid w:val="00EA27D4"/>
    <w:rsid w:val="00EA2ADF"/>
    <w:rsid w:val="00EA2EFA"/>
    <w:rsid w:val="00EA3541"/>
    <w:rsid w:val="00EA4843"/>
    <w:rsid w:val="00EA61CD"/>
    <w:rsid w:val="00EA6B59"/>
    <w:rsid w:val="00EA6E6B"/>
    <w:rsid w:val="00EA6FF3"/>
    <w:rsid w:val="00EB01AE"/>
    <w:rsid w:val="00EB0581"/>
    <w:rsid w:val="00EB14AA"/>
    <w:rsid w:val="00EB1E5F"/>
    <w:rsid w:val="00EB2CB9"/>
    <w:rsid w:val="00EB2D51"/>
    <w:rsid w:val="00EB36AF"/>
    <w:rsid w:val="00EB409A"/>
    <w:rsid w:val="00EB413E"/>
    <w:rsid w:val="00EB439A"/>
    <w:rsid w:val="00EB5047"/>
    <w:rsid w:val="00EB5217"/>
    <w:rsid w:val="00EB6CE7"/>
    <w:rsid w:val="00EB6D90"/>
    <w:rsid w:val="00EB7133"/>
    <w:rsid w:val="00EB79D4"/>
    <w:rsid w:val="00EC0937"/>
    <w:rsid w:val="00EC2124"/>
    <w:rsid w:val="00EC2EF8"/>
    <w:rsid w:val="00EC4B23"/>
    <w:rsid w:val="00EC631C"/>
    <w:rsid w:val="00EC695A"/>
    <w:rsid w:val="00EC7701"/>
    <w:rsid w:val="00EC7F7E"/>
    <w:rsid w:val="00ED05FB"/>
    <w:rsid w:val="00ED0A26"/>
    <w:rsid w:val="00ED0EEB"/>
    <w:rsid w:val="00ED19D6"/>
    <w:rsid w:val="00ED28EE"/>
    <w:rsid w:val="00ED2DC9"/>
    <w:rsid w:val="00ED570D"/>
    <w:rsid w:val="00ED57AA"/>
    <w:rsid w:val="00ED64E9"/>
    <w:rsid w:val="00ED74D3"/>
    <w:rsid w:val="00ED7B73"/>
    <w:rsid w:val="00ED7E05"/>
    <w:rsid w:val="00EE2454"/>
    <w:rsid w:val="00EE2B52"/>
    <w:rsid w:val="00EE2D31"/>
    <w:rsid w:val="00EE2D94"/>
    <w:rsid w:val="00EE3590"/>
    <w:rsid w:val="00EE3E57"/>
    <w:rsid w:val="00EE4755"/>
    <w:rsid w:val="00EE5AEE"/>
    <w:rsid w:val="00EE6949"/>
    <w:rsid w:val="00EE6951"/>
    <w:rsid w:val="00EE7378"/>
    <w:rsid w:val="00EF0709"/>
    <w:rsid w:val="00EF111B"/>
    <w:rsid w:val="00EF31ED"/>
    <w:rsid w:val="00EF36A8"/>
    <w:rsid w:val="00EF3C72"/>
    <w:rsid w:val="00EF3CC6"/>
    <w:rsid w:val="00EF54B7"/>
    <w:rsid w:val="00EF5C52"/>
    <w:rsid w:val="00EF6580"/>
    <w:rsid w:val="00EF6947"/>
    <w:rsid w:val="00EF703B"/>
    <w:rsid w:val="00F00A6E"/>
    <w:rsid w:val="00F013B5"/>
    <w:rsid w:val="00F01BCF"/>
    <w:rsid w:val="00F04191"/>
    <w:rsid w:val="00F0419A"/>
    <w:rsid w:val="00F04745"/>
    <w:rsid w:val="00F06A84"/>
    <w:rsid w:val="00F06B44"/>
    <w:rsid w:val="00F06B86"/>
    <w:rsid w:val="00F06D26"/>
    <w:rsid w:val="00F06DA7"/>
    <w:rsid w:val="00F075E1"/>
    <w:rsid w:val="00F117F5"/>
    <w:rsid w:val="00F12108"/>
    <w:rsid w:val="00F138BA"/>
    <w:rsid w:val="00F14649"/>
    <w:rsid w:val="00F14890"/>
    <w:rsid w:val="00F14A46"/>
    <w:rsid w:val="00F14B14"/>
    <w:rsid w:val="00F16211"/>
    <w:rsid w:val="00F165F8"/>
    <w:rsid w:val="00F16A60"/>
    <w:rsid w:val="00F16D30"/>
    <w:rsid w:val="00F1753D"/>
    <w:rsid w:val="00F17A81"/>
    <w:rsid w:val="00F20351"/>
    <w:rsid w:val="00F20BDE"/>
    <w:rsid w:val="00F2170D"/>
    <w:rsid w:val="00F22306"/>
    <w:rsid w:val="00F225A1"/>
    <w:rsid w:val="00F233E4"/>
    <w:rsid w:val="00F23D3A"/>
    <w:rsid w:val="00F24A6A"/>
    <w:rsid w:val="00F24E44"/>
    <w:rsid w:val="00F25F94"/>
    <w:rsid w:val="00F270BC"/>
    <w:rsid w:val="00F27112"/>
    <w:rsid w:val="00F27E08"/>
    <w:rsid w:val="00F32331"/>
    <w:rsid w:val="00F351FA"/>
    <w:rsid w:val="00F35821"/>
    <w:rsid w:val="00F35FD1"/>
    <w:rsid w:val="00F36D6B"/>
    <w:rsid w:val="00F37619"/>
    <w:rsid w:val="00F378BE"/>
    <w:rsid w:val="00F37BE1"/>
    <w:rsid w:val="00F4002D"/>
    <w:rsid w:val="00F40407"/>
    <w:rsid w:val="00F40F3A"/>
    <w:rsid w:val="00F41023"/>
    <w:rsid w:val="00F4133D"/>
    <w:rsid w:val="00F437AA"/>
    <w:rsid w:val="00F43871"/>
    <w:rsid w:val="00F43A23"/>
    <w:rsid w:val="00F44879"/>
    <w:rsid w:val="00F45A85"/>
    <w:rsid w:val="00F45DA3"/>
    <w:rsid w:val="00F46298"/>
    <w:rsid w:val="00F463BC"/>
    <w:rsid w:val="00F471A1"/>
    <w:rsid w:val="00F5239A"/>
    <w:rsid w:val="00F5370E"/>
    <w:rsid w:val="00F537E5"/>
    <w:rsid w:val="00F53CB4"/>
    <w:rsid w:val="00F544A6"/>
    <w:rsid w:val="00F548D0"/>
    <w:rsid w:val="00F55A7D"/>
    <w:rsid w:val="00F567FA"/>
    <w:rsid w:val="00F57809"/>
    <w:rsid w:val="00F57935"/>
    <w:rsid w:val="00F60E09"/>
    <w:rsid w:val="00F611FD"/>
    <w:rsid w:val="00F630B2"/>
    <w:rsid w:val="00F644EA"/>
    <w:rsid w:val="00F6481C"/>
    <w:rsid w:val="00F65C6A"/>
    <w:rsid w:val="00F66170"/>
    <w:rsid w:val="00F66A57"/>
    <w:rsid w:val="00F6739B"/>
    <w:rsid w:val="00F679F6"/>
    <w:rsid w:val="00F67F0F"/>
    <w:rsid w:val="00F7025B"/>
    <w:rsid w:val="00F714E7"/>
    <w:rsid w:val="00F71584"/>
    <w:rsid w:val="00F7170A"/>
    <w:rsid w:val="00F71766"/>
    <w:rsid w:val="00F718CF"/>
    <w:rsid w:val="00F71B9B"/>
    <w:rsid w:val="00F72AD0"/>
    <w:rsid w:val="00F72D57"/>
    <w:rsid w:val="00F7367E"/>
    <w:rsid w:val="00F7445E"/>
    <w:rsid w:val="00F74E7D"/>
    <w:rsid w:val="00F751D2"/>
    <w:rsid w:val="00F75878"/>
    <w:rsid w:val="00F75DD6"/>
    <w:rsid w:val="00F772AC"/>
    <w:rsid w:val="00F7778F"/>
    <w:rsid w:val="00F7796A"/>
    <w:rsid w:val="00F80F05"/>
    <w:rsid w:val="00F81818"/>
    <w:rsid w:val="00F81CA9"/>
    <w:rsid w:val="00F821EF"/>
    <w:rsid w:val="00F84525"/>
    <w:rsid w:val="00F84AD7"/>
    <w:rsid w:val="00F85982"/>
    <w:rsid w:val="00F864C9"/>
    <w:rsid w:val="00F900AD"/>
    <w:rsid w:val="00F902D8"/>
    <w:rsid w:val="00F905CC"/>
    <w:rsid w:val="00F92373"/>
    <w:rsid w:val="00F923E7"/>
    <w:rsid w:val="00F936CA"/>
    <w:rsid w:val="00F93869"/>
    <w:rsid w:val="00F94E8E"/>
    <w:rsid w:val="00F959F7"/>
    <w:rsid w:val="00F96976"/>
    <w:rsid w:val="00FA170C"/>
    <w:rsid w:val="00FA2B7F"/>
    <w:rsid w:val="00FA39A8"/>
    <w:rsid w:val="00FA3A60"/>
    <w:rsid w:val="00FA3B72"/>
    <w:rsid w:val="00FA42F1"/>
    <w:rsid w:val="00FA4ED2"/>
    <w:rsid w:val="00FA5C4A"/>
    <w:rsid w:val="00FB02F9"/>
    <w:rsid w:val="00FB180A"/>
    <w:rsid w:val="00FB2764"/>
    <w:rsid w:val="00FB289C"/>
    <w:rsid w:val="00FB2BFE"/>
    <w:rsid w:val="00FB2EE4"/>
    <w:rsid w:val="00FB4668"/>
    <w:rsid w:val="00FB4B12"/>
    <w:rsid w:val="00FB6193"/>
    <w:rsid w:val="00FB6491"/>
    <w:rsid w:val="00FB6856"/>
    <w:rsid w:val="00FB6B3E"/>
    <w:rsid w:val="00FB721B"/>
    <w:rsid w:val="00FB7C68"/>
    <w:rsid w:val="00FC09F2"/>
    <w:rsid w:val="00FC0F84"/>
    <w:rsid w:val="00FC47DA"/>
    <w:rsid w:val="00FC4A0C"/>
    <w:rsid w:val="00FC4C31"/>
    <w:rsid w:val="00FC657D"/>
    <w:rsid w:val="00FC69E7"/>
    <w:rsid w:val="00FC6A93"/>
    <w:rsid w:val="00FC719B"/>
    <w:rsid w:val="00FC7BA6"/>
    <w:rsid w:val="00FD0D88"/>
    <w:rsid w:val="00FD3267"/>
    <w:rsid w:val="00FD326A"/>
    <w:rsid w:val="00FD33D9"/>
    <w:rsid w:val="00FD3DB4"/>
    <w:rsid w:val="00FD437F"/>
    <w:rsid w:val="00FD58A3"/>
    <w:rsid w:val="00FD5D41"/>
    <w:rsid w:val="00FD5D44"/>
    <w:rsid w:val="00FD7D6C"/>
    <w:rsid w:val="00FE05FC"/>
    <w:rsid w:val="00FE0A1F"/>
    <w:rsid w:val="00FE0D40"/>
    <w:rsid w:val="00FE1D1F"/>
    <w:rsid w:val="00FE1DFF"/>
    <w:rsid w:val="00FE1E2D"/>
    <w:rsid w:val="00FE5648"/>
    <w:rsid w:val="00FE5B9E"/>
    <w:rsid w:val="00FE77BD"/>
    <w:rsid w:val="00FF00C9"/>
    <w:rsid w:val="00FF01BA"/>
    <w:rsid w:val="00FF0575"/>
    <w:rsid w:val="00FF0A13"/>
    <w:rsid w:val="00FF1292"/>
    <w:rsid w:val="00FF3277"/>
    <w:rsid w:val="00FF3AC6"/>
    <w:rsid w:val="00FF53D0"/>
    <w:rsid w:val="00FF74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59D15F"/>
  <w15:chartTrackingRefBased/>
  <w15:docId w15:val="{8F8AEDB0-3D43-4FCA-81CC-9F4CD815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3"/>
        <w:szCs w:val="23"/>
        <w:lang w:val="lt-LT" w:eastAsia="en-US" w:bidi="ar-SA"/>
      </w:rPr>
    </w:rPrDefault>
    <w:pPrDefault>
      <w:pPr>
        <w:spacing w:after="345" w:line="300"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locked="0" w:semiHidden="1" w:uiPriority="1" w:unhideWhenUsed="1" w:qFormat="1"/>
    <w:lsdException w:name="heading 4" w:locked="0" w:semiHidden="1" w:uiPriority="1" w:unhideWhenUsed="1"/>
    <w:lsdException w:name="heading 5" w:locked="0" w:semiHidden="1" w:uiPriority="1" w:unhideWhenUsed="1"/>
    <w:lsdException w:name="heading 6" w:locked="0" w:semiHidden="1" w:uiPriority="1" w:unhideWhenUsed="1"/>
    <w:lsdException w:name="heading 7" w:locked="0" w:semiHidden="1" w:uiPriority="1" w:unhideWhenUsed="1"/>
    <w:lsdException w:name="heading 8" w:locked="0" w:semiHidden="1" w:uiPriority="1" w:unhideWhenUsed="1"/>
    <w:lsdException w:name="heading 9" w:locked="0"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locked="0" w:semiHidden="1" w:uiPriority="57"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4"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0" w:unhideWhenUsed="1"/>
    <w:lsdException w:name="annotation reference" w:locked="0" w:semiHidden="1" w:uiPriority="0" w:unhideWhenUsed="1"/>
    <w:lsdException w:name="line number" w:semiHidden="1" w:unhideWhenUsed="1"/>
    <w:lsdException w:name="page number" w:semiHidden="1" w:unhideWhenUsed="1"/>
    <w:lsdException w:name="endnote reference" w:locked="0" w:semiHidden="1" w:uiPriority="0"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10" w:unhideWhenUsed="1" w:qFormat="1"/>
    <w:lsdException w:name="List Number" w:locked="0"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11" w:unhideWhenUsed="1" w:qFormat="1"/>
    <w:lsdException w:name="List Bullet 3" w:locked="0" w:semiHidden="1" w:uiPriority="11" w:unhideWhenUsed="1"/>
    <w:lsdException w:name="List Bullet 4" w:locked="0" w:semiHidden="1" w:uiPriority="11" w:unhideWhenUsed="1"/>
    <w:lsdException w:name="List Bullet 5" w:locked="0" w:semiHidden="1" w:uiPriority="11" w:unhideWhenUsed="1"/>
    <w:lsdException w:name="List Number 2" w:locked="0" w:semiHidden="1" w:uiPriority="13" w:unhideWhenUsed="1" w:qFormat="1"/>
    <w:lsdException w:name="List Number 3" w:locked="0" w:semiHidden="1" w:uiPriority="13" w:unhideWhenUsed="1"/>
    <w:lsdException w:name="List Number 4" w:locked="0" w:semiHidden="1" w:uiPriority="13" w:unhideWhenUsed="1"/>
    <w:lsdException w:name="List Number 5" w:locked="0" w:semiHidden="1" w:unhideWhenUsed="1"/>
    <w:lsdException w:name="Title" w:locked="0" w:uiPriority="29"/>
    <w:lsdException w:name="Closing" w:locked="0" w:semiHidden="1" w:uiPriority="46"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locked="0" w:semiHidden="1" w:uiPriority="14" w:unhideWhenUsed="1" w:qFormat="1"/>
    <w:lsdException w:name="List Continue 2" w:locked="0" w:semiHidden="1" w:uiPriority="15" w:unhideWhenUsed="1" w:qFormat="1"/>
    <w:lsdException w:name="List Continue 3" w:locked="0" w:semiHidden="1" w:uiPriority="15" w:unhideWhenUsed="1"/>
    <w:lsdException w:name="List Continue 4" w:semiHidden="1" w:uiPriority="15"/>
    <w:lsdException w:name="List Continue 5" w:semiHidden="1" w:uiPriority="15"/>
    <w:lsdException w:name="Message Header" w:semiHidden="1" w:unhideWhenUsed="1"/>
    <w:lsdException w:name="Subtitle" w:locked="0" w:uiPriority="29"/>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semiHidden="1" w:unhideWhenUsed="1"/>
    <w:lsdException w:name="Strong" w:locked="0" w:uiPriority="1" w:qFormat="1"/>
    <w:lsdException w:name="Emphasis" w:locked="0" w:uiPriority="59"/>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0" w:qFormat="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0"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locked="0"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locked="0"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ocked="0"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59"/>
    <w:lsdException w:name="Intense Emphasis" w:locked="0" w:uiPriority="59"/>
    <w:lsdException w:name="Subtle Reference" w:locked="0" w:uiPriority="31"/>
    <w:lsdException w:name="Intense Reference" w:locked="0" w:uiPriority="32"/>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643B44"/>
    <w:pPr>
      <w:spacing w:after="0" w:line="240" w:lineRule="auto"/>
    </w:pPr>
    <w:rPr>
      <w:rFonts w:ascii="Corbel" w:eastAsiaTheme="minorEastAsia" w:hAnsi="Corbel" w:cs="Times New Roman"/>
      <w:snapToGrid w:val="0"/>
      <w:color w:val="000000"/>
      <w:szCs w:val="20"/>
      <w:lang w:eastAsia="de-DE"/>
    </w:rPr>
  </w:style>
  <w:style w:type="paragraph" w:styleId="Heading1">
    <w:name w:val="heading 1"/>
    <w:aliases w:val="Ü1"/>
    <w:basedOn w:val="Normal"/>
    <w:next w:val="Normal"/>
    <w:link w:val="Heading1Char"/>
    <w:uiPriority w:val="1"/>
    <w:locked/>
    <w:rsid w:val="007D54AB"/>
    <w:pPr>
      <w:keepNext/>
      <w:spacing w:after="690" w:line="690" w:lineRule="exact"/>
      <w:outlineLvl w:val="0"/>
    </w:pPr>
    <w:rPr>
      <w:rFonts w:asciiTheme="majorHAnsi" w:hAnsiTheme="majorHAnsi"/>
      <w:bCs/>
      <w:color w:val="E6320F" w:themeColor="text2"/>
      <w:sz w:val="56"/>
      <w:szCs w:val="22"/>
    </w:rPr>
  </w:style>
  <w:style w:type="paragraph" w:styleId="Heading2">
    <w:name w:val="heading 2"/>
    <w:aliases w:val="Ü2"/>
    <w:basedOn w:val="Heading1"/>
    <w:next w:val="Normal"/>
    <w:link w:val="Heading2Char"/>
    <w:uiPriority w:val="1"/>
    <w:qFormat/>
    <w:locked/>
    <w:rsid w:val="00873CCE"/>
    <w:pPr>
      <w:spacing w:before="690" w:after="345" w:line="300" w:lineRule="auto"/>
      <w:outlineLvl w:val="1"/>
    </w:pPr>
    <w:rPr>
      <w:b/>
      <w:color w:val="auto"/>
      <w:sz w:val="30"/>
    </w:rPr>
  </w:style>
  <w:style w:type="paragraph" w:styleId="Heading3">
    <w:name w:val="heading 3"/>
    <w:aliases w:val="Ü3"/>
    <w:basedOn w:val="Heading2"/>
    <w:next w:val="Normal"/>
    <w:link w:val="Heading3Char"/>
    <w:uiPriority w:val="1"/>
    <w:qFormat/>
    <w:locked/>
    <w:rsid w:val="00873CCE"/>
    <w:pPr>
      <w:spacing w:after="0"/>
      <w:outlineLvl w:val="2"/>
    </w:pPr>
    <w:rPr>
      <w:sz w:val="25"/>
    </w:rPr>
  </w:style>
  <w:style w:type="paragraph" w:styleId="Heading4">
    <w:name w:val="heading 4"/>
    <w:aliases w:val="Ü4"/>
    <w:basedOn w:val="Heading3"/>
    <w:next w:val="Normal"/>
    <w:link w:val="Heading4Char"/>
    <w:uiPriority w:val="1"/>
    <w:locked/>
    <w:rsid w:val="00873CCE"/>
    <w:pPr>
      <w:outlineLvl w:val="3"/>
    </w:pPr>
    <w:rPr>
      <w:sz w:val="23"/>
    </w:rPr>
  </w:style>
  <w:style w:type="paragraph" w:styleId="Heading5">
    <w:name w:val="heading 5"/>
    <w:aliases w:val="Ü5"/>
    <w:basedOn w:val="Heading4"/>
    <w:next w:val="Normal"/>
    <w:link w:val="Heading5Char"/>
    <w:uiPriority w:val="1"/>
    <w:locked/>
    <w:rsid w:val="00873CCE"/>
    <w:pPr>
      <w:outlineLvl w:val="4"/>
    </w:pPr>
    <w:rPr>
      <w:color w:val="4D4D4D"/>
    </w:rPr>
  </w:style>
  <w:style w:type="paragraph" w:styleId="Heading6">
    <w:name w:val="heading 6"/>
    <w:basedOn w:val="Normal"/>
    <w:next w:val="Normal"/>
    <w:link w:val="Heading6Char"/>
    <w:uiPriority w:val="1"/>
    <w:semiHidden/>
    <w:locked/>
    <w:rsid w:val="00873CCE"/>
    <w:pPr>
      <w:spacing w:before="300"/>
      <w:outlineLvl w:val="5"/>
    </w:pPr>
    <w:rPr>
      <w:rFonts w:asciiTheme="majorHAnsi" w:hAnsiTheme="majorHAnsi"/>
      <w:szCs w:val="22"/>
    </w:rPr>
  </w:style>
  <w:style w:type="paragraph" w:styleId="Heading7">
    <w:name w:val="heading 7"/>
    <w:basedOn w:val="Normal"/>
    <w:next w:val="Normal"/>
    <w:link w:val="Heading7Char"/>
    <w:uiPriority w:val="1"/>
    <w:semiHidden/>
    <w:locked/>
    <w:rsid w:val="00873CCE"/>
    <w:pPr>
      <w:spacing w:before="300"/>
      <w:outlineLvl w:val="6"/>
    </w:pPr>
    <w:rPr>
      <w:rFonts w:asciiTheme="majorHAnsi" w:hAnsiTheme="majorHAnsi"/>
      <w:sz w:val="20"/>
      <w:szCs w:val="22"/>
    </w:rPr>
  </w:style>
  <w:style w:type="paragraph" w:styleId="Heading8">
    <w:name w:val="heading 8"/>
    <w:basedOn w:val="Normal"/>
    <w:next w:val="Normal"/>
    <w:link w:val="Heading8Char"/>
    <w:uiPriority w:val="1"/>
    <w:semiHidden/>
    <w:locked/>
    <w:rsid w:val="00873CCE"/>
    <w:pPr>
      <w:spacing w:before="300"/>
      <w:outlineLvl w:val="7"/>
    </w:pPr>
    <w:rPr>
      <w:sz w:val="18"/>
      <w:szCs w:val="18"/>
    </w:rPr>
  </w:style>
  <w:style w:type="paragraph" w:styleId="Heading9">
    <w:name w:val="heading 9"/>
    <w:basedOn w:val="Normal"/>
    <w:next w:val="Normal"/>
    <w:link w:val="Heading9Char"/>
    <w:uiPriority w:val="1"/>
    <w:semiHidden/>
    <w:locked/>
    <w:rsid w:val="00873CCE"/>
    <w:pPr>
      <w:spacing w:before="300"/>
      <w:outlineLvl w:val="8"/>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endedaten">
    <w:name w:val="Absendedaten"/>
    <w:basedOn w:val="NoSpacing"/>
    <w:uiPriority w:val="49"/>
    <w:semiHidden/>
    <w:qFormat/>
    <w:locked/>
    <w:rsid w:val="00873CCE"/>
    <w:pPr>
      <w:spacing w:line="220" w:lineRule="exact"/>
    </w:pPr>
    <w:rPr>
      <w:sz w:val="17"/>
      <w:szCs w:val="16"/>
    </w:rPr>
  </w:style>
  <w:style w:type="paragraph" w:styleId="TOC1">
    <w:name w:val="toc 1"/>
    <w:basedOn w:val="Normal"/>
    <w:next w:val="Normal"/>
    <w:autoRedefine/>
    <w:uiPriority w:val="39"/>
    <w:semiHidden/>
    <w:locked/>
    <w:rsid w:val="00873CCE"/>
    <w:pPr>
      <w:tabs>
        <w:tab w:val="left" w:pos="227"/>
        <w:tab w:val="right" w:leader="dot" w:pos="8845"/>
      </w:tabs>
      <w:spacing w:before="156"/>
      <w:ind w:right="335"/>
    </w:pPr>
    <w:rPr>
      <w:b/>
      <w:noProof/>
      <w:color w:val="E6320F" w:themeColor="text2"/>
    </w:rPr>
  </w:style>
  <w:style w:type="paragraph" w:styleId="Footer">
    <w:name w:val="footer"/>
    <w:basedOn w:val="Normal"/>
    <w:link w:val="FooterChar"/>
    <w:uiPriority w:val="99"/>
    <w:unhideWhenUsed/>
    <w:locked/>
    <w:rsid w:val="00643B44"/>
    <w:pPr>
      <w:tabs>
        <w:tab w:val="center" w:pos="4536"/>
        <w:tab w:val="right" w:pos="9072"/>
      </w:tabs>
    </w:pPr>
  </w:style>
  <w:style w:type="character" w:customStyle="1" w:styleId="FooterChar">
    <w:name w:val="Footer Char"/>
    <w:basedOn w:val="DefaultParagraphFont"/>
    <w:link w:val="Footer"/>
    <w:uiPriority w:val="99"/>
    <w:rsid w:val="00643B44"/>
    <w:rPr>
      <w:rFonts w:ascii="Times New Roman" w:eastAsiaTheme="minorEastAsia" w:hAnsi="Times New Roman" w:cs="Times New Roman"/>
      <w:snapToGrid w:val="0"/>
      <w:color w:val="000000"/>
      <w:sz w:val="20"/>
      <w:szCs w:val="20"/>
      <w:lang w:val="lt-LT" w:eastAsia="de-DE"/>
    </w:rPr>
  </w:style>
  <w:style w:type="paragraph" w:styleId="NoSpacing">
    <w:name w:val="No Spacing"/>
    <w:basedOn w:val="Normal"/>
    <w:link w:val="NoSpacingChar"/>
    <w:qFormat/>
    <w:locked/>
    <w:rsid w:val="00873CCE"/>
  </w:style>
  <w:style w:type="character" w:customStyle="1" w:styleId="Heading1Char">
    <w:name w:val="Heading 1 Char"/>
    <w:aliases w:val="Ü1 Char"/>
    <w:basedOn w:val="DefaultParagraphFont"/>
    <w:link w:val="Heading1"/>
    <w:uiPriority w:val="1"/>
    <w:rsid w:val="007D54AB"/>
    <w:rPr>
      <w:rFonts w:asciiTheme="majorHAnsi" w:hAnsiTheme="majorHAnsi"/>
      <w:bCs/>
      <w:color w:val="E6320F" w:themeColor="text2"/>
      <w:sz w:val="56"/>
      <w:szCs w:val="22"/>
      <w14:numForm w14:val="lining"/>
    </w:rPr>
  </w:style>
  <w:style w:type="character" w:customStyle="1" w:styleId="Heading2Char">
    <w:name w:val="Heading 2 Char"/>
    <w:aliases w:val="Ü2 Char"/>
    <w:basedOn w:val="DefaultParagraphFont"/>
    <w:link w:val="Heading2"/>
    <w:uiPriority w:val="1"/>
    <w:rsid w:val="007D54AB"/>
    <w:rPr>
      <w:rFonts w:asciiTheme="majorHAnsi" w:hAnsiTheme="majorHAnsi"/>
      <w:b/>
      <w:bCs/>
      <w:sz w:val="30"/>
      <w:szCs w:val="22"/>
      <w14:numForm w14:val="lining"/>
    </w:rPr>
  </w:style>
  <w:style w:type="character" w:customStyle="1" w:styleId="Heading3Char">
    <w:name w:val="Heading 3 Char"/>
    <w:aliases w:val="Ü3 Char"/>
    <w:basedOn w:val="DefaultParagraphFont"/>
    <w:link w:val="Heading3"/>
    <w:uiPriority w:val="1"/>
    <w:rsid w:val="007D54AB"/>
    <w:rPr>
      <w:rFonts w:asciiTheme="majorHAnsi" w:hAnsiTheme="majorHAnsi"/>
      <w:b/>
      <w:bCs/>
      <w:sz w:val="25"/>
      <w:szCs w:val="22"/>
      <w14:numForm w14:val="lining"/>
    </w:rPr>
  </w:style>
  <w:style w:type="character" w:customStyle="1" w:styleId="Heading4Char">
    <w:name w:val="Heading 4 Char"/>
    <w:aliases w:val="Ü4 Char"/>
    <w:basedOn w:val="DefaultParagraphFont"/>
    <w:link w:val="Heading4"/>
    <w:uiPriority w:val="1"/>
    <w:rsid w:val="007D54AB"/>
    <w:rPr>
      <w:rFonts w:asciiTheme="majorHAnsi" w:hAnsiTheme="majorHAnsi"/>
      <w:b/>
      <w:bCs/>
      <w:szCs w:val="22"/>
      <w14:numForm w14:val="lining"/>
    </w:rPr>
  </w:style>
  <w:style w:type="character" w:customStyle="1" w:styleId="Heading5Char">
    <w:name w:val="Heading 5 Char"/>
    <w:aliases w:val="Ü5 Char"/>
    <w:basedOn w:val="DefaultParagraphFont"/>
    <w:link w:val="Heading5"/>
    <w:uiPriority w:val="1"/>
    <w:rsid w:val="007D54AB"/>
    <w:rPr>
      <w:rFonts w:asciiTheme="majorHAnsi" w:hAnsiTheme="majorHAnsi"/>
      <w:b/>
      <w:bCs/>
      <w:color w:val="4D4D4D"/>
      <w:szCs w:val="22"/>
      <w14:numForm w14:val="lining"/>
    </w:rPr>
  </w:style>
  <w:style w:type="character" w:customStyle="1" w:styleId="Heading6Char">
    <w:name w:val="Heading 6 Char"/>
    <w:basedOn w:val="DefaultParagraphFont"/>
    <w:link w:val="Heading6"/>
    <w:uiPriority w:val="1"/>
    <w:semiHidden/>
    <w:rsid w:val="007D54AB"/>
    <w:rPr>
      <w:rFonts w:asciiTheme="majorHAnsi" w:hAnsiTheme="majorHAnsi"/>
      <w:szCs w:val="22"/>
      <w14:numForm w14:val="lining"/>
    </w:rPr>
  </w:style>
  <w:style w:type="character" w:customStyle="1" w:styleId="Heading7Char">
    <w:name w:val="Heading 7 Char"/>
    <w:basedOn w:val="DefaultParagraphFont"/>
    <w:link w:val="Heading7"/>
    <w:uiPriority w:val="1"/>
    <w:semiHidden/>
    <w:rsid w:val="007D54AB"/>
    <w:rPr>
      <w:rFonts w:asciiTheme="majorHAnsi" w:hAnsiTheme="majorHAnsi"/>
      <w:sz w:val="20"/>
      <w:szCs w:val="22"/>
      <w14:numForm w14:val="lining"/>
    </w:rPr>
  </w:style>
  <w:style w:type="character" w:customStyle="1" w:styleId="Heading8Char">
    <w:name w:val="Heading 8 Char"/>
    <w:basedOn w:val="DefaultParagraphFont"/>
    <w:link w:val="Heading8"/>
    <w:uiPriority w:val="1"/>
    <w:semiHidden/>
    <w:rsid w:val="007D54AB"/>
    <w:rPr>
      <w:sz w:val="18"/>
      <w:szCs w:val="18"/>
      <w14:numForm w14:val="lining"/>
    </w:rPr>
  </w:style>
  <w:style w:type="character" w:customStyle="1" w:styleId="Heading9Char">
    <w:name w:val="Heading 9 Char"/>
    <w:basedOn w:val="DefaultParagraphFont"/>
    <w:link w:val="Heading9"/>
    <w:uiPriority w:val="1"/>
    <w:semiHidden/>
    <w:rsid w:val="007D54AB"/>
    <w:rPr>
      <w:sz w:val="18"/>
      <w:szCs w:val="18"/>
      <w14:numForm w14:val="lining"/>
    </w:rPr>
  </w:style>
  <w:style w:type="paragraph" w:styleId="Caption">
    <w:name w:val="caption"/>
    <w:basedOn w:val="Normal"/>
    <w:next w:val="Normal"/>
    <w:uiPriority w:val="4"/>
    <w:qFormat/>
    <w:locked/>
    <w:rsid w:val="00873CCE"/>
    <w:pPr>
      <w:keepNext/>
      <w:spacing w:before="690"/>
    </w:pPr>
    <w:rPr>
      <w:bCs/>
      <w:color w:val="595959" w:themeColor="text1" w:themeTint="A6"/>
      <w:szCs w:val="16"/>
    </w:rPr>
  </w:style>
  <w:style w:type="paragraph" w:customStyle="1" w:styleId="ProgrammWannWas">
    <w:name w:val="Programm Wann Was"/>
    <w:aliases w:val="P-Wann-Was"/>
    <w:basedOn w:val="Normal"/>
    <w:uiPriority w:val="23"/>
    <w:qFormat/>
    <w:locked/>
    <w:rsid w:val="00873CCE"/>
    <w:pPr>
      <w:ind w:left="1888" w:hanging="1888"/>
    </w:pPr>
    <w:rPr>
      <w:rFonts w:eastAsia="Times New Roman"/>
      <w:szCs w:val="22"/>
      <w:lang w:eastAsia="de-AT"/>
    </w:rPr>
  </w:style>
  <w:style w:type="character" w:styleId="Strong">
    <w:name w:val="Strong"/>
    <w:uiPriority w:val="1"/>
    <w:qFormat/>
    <w:locked/>
    <w:rsid w:val="00873CCE"/>
    <w:rPr>
      <w:b/>
      <w:bCs/>
    </w:rPr>
  </w:style>
  <w:style w:type="paragraph" w:styleId="CommentText">
    <w:name w:val="annotation text"/>
    <w:basedOn w:val="Normal"/>
    <w:link w:val="CommentTextChar"/>
    <w:uiPriority w:val="99"/>
    <w:semiHidden/>
    <w:unhideWhenUsed/>
    <w:locked/>
    <w:rsid w:val="00873CCE"/>
    <w:rPr>
      <w:sz w:val="20"/>
    </w:rPr>
  </w:style>
  <w:style w:type="paragraph" w:styleId="ListParagraph">
    <w:name w:val="List Paragraph"/>
    <w:basedOn w:val="Normal"/>
    <w:uiPriority w:val="34"/>
    <w:unhideWhenUsed/>
    <w:qFormat/>
    <w:locked/>
    <w:rsid w:val="00873CCE"/>
    <w:pPr>
      <w:numPr>
        <w:numId w:val="10"/>
      </w:numPr>
      <w:contextualSpacing/>
    </w:pPr>
  </w:style>
  <w:style w:type="paragraph" w:styleId="Quote">
    <w:name w:val="Quote"/>
    <w:basedOn w:val="Normal"/>
    <w:next w:val="Normal"/>
    <w:link w:val="QuoteChar"/>
    <w:uiPriority w:val="20"/>
    <w:qFormat/>
    <w:locked/>
    <w:rsid w:val="00873CCE"/>
    <w:pPr>
      <w:ind w:left="397" w:right="794"/>
    </w:pPr>
    <w:rPr>
      <w:iCs/>
      <w:color w:val="E6320F" w:themeColor="text2"/>
      <w:sz w:val="25"/>
    </w:rPr>
  </w:style>
  <w:style w:type="character" w:customStyle="1" w:styleId="QuoteChar">
    <w:name w:val="Quote Char"/>
    <w:basedOn w:val="DefaultParagraphFont"/>
    <w:link w:val="Quote"/>
    <w:uiPriority w:val="20"/>
    <w:rsid w:val="00873CCE"/>
    <w:rPr>
      <w:iCs/>
      <w:color w:val="E6320F" w:themeColor="text2"/>
      <w:sz w:val="25"/>
      <w:szCs w:val="20"/>
      <w:lang w:val="lt-LT"/>
    </w:rPr>
  </w:style>
  <w:style w:type="paragraph" w:styleId="IntenseQuote">
    <w:name w:val="Intense Quote"/>
    <w:basedOn w:val="Normal"/>
    <w:next w:val="Normal"/>
    <w:link w:val="IntenseQuoteChar"/>
    <w:uiPriority w:val="30"/>
    <w:semiHidden/>
    <w:locked/>
    <w:rsid w:val="00873CCE"/>
    <w:rPr>
      <w:i/>
      <w:iCs/>
    </w:rPr>
  </w:style>
  <w:style w:type="character" w:customStyle="1" w:styleId="IntenseQuoteChar">
    <w:name w:val="Intense Quote Char"/>
    <w:basedOn w:val="DefaultParagraphFont"/>
    <w:link w:val="IntenseQuote"/>
    <w:uiPriority w:val="30"/>
    <w:semiHidden/>
    <w:rsid w:val="00873CCE"/>
    <w:rPr>
      <w:i/>
      <w:iCs/>
      <w14:numForm w14:val="lining"/>
    </w:rPr>
  </w:style>
  <w:style w:type="character" w:styleId="IntenseEmphasis">
    <w:name w:val="Intense Emphasis"/>
    <w:uiPriority w:val="59"/>
    <w:semiHidden/>
    <w:locked/>
    <w:rsid w:val="00873CCE"/>
    <w:rPr>
      <w:b/>
      <w:bCs/>
      <w:caps w:val="0"/>
      <w:smallCaps w:val="0"/>
      <w:strike w:val="0"/>
      <w:dstrike w:val="0"/>
      <w:vanish w:val="0"/>
      <w:color w:val="E6320F" w:themeColor="text2"/>
      <w:spacing w:val="0"/>
      <w:vertAlign w:val="baseline"/>
    </w:rPr>
  </w:style>
  <w:style w:type="paragraph" w:customStyle="1" w:styleId="KennZ">
    <w:name w:val="KennZ"/>
    <w:basedOn w:val="GZ"/>
    <w:uiPriority w:val="49"/>
    <w:semiHidden/>
    <w:qFormat/>
    <w:locked/>
    <w:rsid w:val="00873CCE"/>
    <w:pPr>
      <w:spacing w:before="0" w:after="345"/>
    </w:pPr>
    <w:rPr>
      <w:b/>
      <w:caps/>
    </w:rPr>
  </w:style>
  <w:style w:type="character" w:styleId="IntenseReference">
    <w:name w:val="Intense Reference"/>
    <w:uiPriority w:val="32"/>
    <w:semiHidden/>
    <w:locked/>
    <w:rsid w:val="00873CCE"/>
    <w:rPr>
      <w:b/>
      <w:bCs/>
      <w:i/>
      <w:iCs/>
      <w:caps w:val="0"/>
      <w:color w:val="E6320F" w:themeColor="text2"/>
    </w:rPr>
  </w:style>
  <w:style w:type="paragraph" w:styleId="TOCHeading">
    <w:name w:val="TOC Heading"/>
    <w:basedOn w:val="Heading1"/>
    <w:next w:val="Normal"/>
    <w:uiPriority w:val="39"/>
    <w:semiHidden/>
    <w:locked/>
    <w:rsid w:val="00873CCE"/>
    <w:pPr>
      <w:spacing w:after="345" w:line="300" w:lineRule="auto"/>
      <w:outlineLvl w:val="9"/>
    </w:pPr>
    <w:rPr>
      <w:b/>
      <w:color w:val="auto"/>
      <w:sz w:val="25"/>
    </w:rPr>
  </w:style>
  <w:style w:type="paragraph" w:customStyle="1" w:styleId="PersonalName">
    <w:name w:val="Personal Name"/>
    <w:basedOn w:val="Normal"/>
    <w:uiPriority w:val="99"/>
    <w:semiHidden/>
    <w:locked/>
    <w:rsid w:val="00873CCE"/>
    <w:pPr>
      <w:spacing w:before="720"/>
    </w:pPr>
    <w:rPr>
      <w:b/>
      <w:spacing w:val="10"/>
      <w:kern w:val="28"/>
      <w:sz w:val="28"/>
      <w:szCs w:val="28"/>
    </w:rPr>
  </w:style>
  <w:style w:type="character" w:customStyle="1" w:styleId="NoSpacingChar">
    <w:name w:val="No Spacing Char"/>
    <w:basedOn w:val="DefaultParagraphFont"/>
    <w:link w:val="NoSpacing"/>
    <w:rsid w:val="00873CCE"/>
    <w:rPr>
      <w:szCs w:val="20"/>
      <w:lang w:val="lt-LT"/>
      <w14:numForm w14:val="lining"/>
    </w:rPr>
  </w:style>
  <w:style w:type="paragraph" w:styleId="BalloonText">
    <w:name w:val="Balloon Text"/>
    <w:basedOn w:val="Normal"/>
    <w:link w:val="BalloonTextChar"/>
    <w:uiPriority w:val="99"/>
    <w:semiHidden/>
    <w:unhideWhenUsed/>
    <w:locked/>
    <w:rsid w:val="00873CCE"/>
    <w:rPr>
      <w:rFonts w:ascii="Tahoma" w:hAnsi="Tahoma" w:cs="Tahoma"/>
      <w:sz w:val="16"/>
      <w:szCs w:val="16"/>
    </w:rPr>
  </w:style>
  <w:style w:type="character" w:customStyle="1" w:styleId="BalloonTextChar">
    <w:name w:val="Balloon Text Char"/>
    <w:basedOn w:val="DefaultParagraphFont"/>
    <w:link w:val="BalloonText"/>
    <w:uiPriority w:val="99"/>
    <w:semiHidden/>
    <w:rsid w:val="00873CCE"/>
    <w:rPr>
      <w:rFonts w:ascii="Tahoma" w:hAnsi="Tahoma" w:cs="Tahoma"/>
      <w:sz w:val="16"/>
      <w:szCs w:val="16"/>
      <w14:numForm w14:val="lining"/>
    </w:rPr>
  </w:style>
  <w:style w:type="table" w:styleId="TableGrid">
    <w:name w:val="Table Grid"/>
    <w:basedOn w:val="TableNormal"/>
    <w:uiPriority w:val="39"/>
    <w:locked/>
    <w:rsid w:val="00873CCE"/>
    <w:pPr>
      <w:spacing w:after="0" w:line="264" w:lineRule="auto"/>
    </w:pPr>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character" w:styleId="Hyperlink">
    <w:name w:val="Hyperlink"/>
    <w:basedOn w:val="DefaultParagraphFont"/>
    <w:uiPriority w:val="99"/>
    <w:qFormat/>
    <w:locked/>
    <w:rsid w:val="00873CCE"/>
    <w:rPr>
      <w:color w:val="auto"/>
      <w:u w:val="single"/>
    </w:rPr>
  </w:style>
  <w:style w:type="paragraph" w:styleId="Header">
    <w:name w:val="header"/>
    <w:basedOn w:val="Normal"/>
    <w:link w:val="HeaderChar"/>
    <w:uiPriority w:val="99"/>
    <w:locked/>
    <w:rsid w:val="00873CCE"/>
    <w:pPr>
      <w:tabs>
        <w:tab w:val="center" w:pos="4536"/>
        <w:tab w:val="right" w:pos="9072"/>
      </w:tabs>
    </w:pPr>
  </w:style>
  <w:style w:type="character" w:customStyle="1" w:styleId="HeaderChar">
    <w:name w:val="Header Char"/>
    <w:basedOn w:val="DefaultParagraphFont"/>
    <w:link w:val="Header"/>
    <w:uiPriority w:val="99"/>
    <w:rsid w:val="00873CCE"/>
    <w:rPr>
      <w14:numForm w14:val="lining"/>
    </w:rPr>
  </w:style>
  <w:style w:type="paragraph" w:customStyle="1" w:styleId="Grussformel">
    <w:name w:val="Grussformel"/>
    <w:basedOn w:val="NoSpacing"/>
    <w:uiPriority w:val="49"/>
    <w:semiHidden/>
    <w:qFormat/>
    <w:locked/>
    <w:rsid w:val="00873CCE"/>
    <w:pPr>
      <w:spacing w:before="285" w:after="285"/>
    </w:pPr>
    <w:rPr>
      <w:szCs w:val="23"/>
    </w:rPr>
  </w:style>
  <w:style w:type="paragraph" w:customStyle="1" w:styleId="Logoabsatz">
    <w:name w:val="Logoabsatz"/>
    <w:basedOn w:val="NoSpacing"/>
    <w:uiPriority w:val="49"/>
    <w:semiHidden/>
    <w:locked/>
    <w:rsid w:val="00873CCE"/>
    <w:pPr>
      <w:spacing w:after="1840"/>
    </w:pPr>
    <w:rPr>
      <w:noProof/>
      <w:lang w:eastAsia="de-AT"/>
    </w:rPr>
  </w:style>
  <w:style w:type="character" w:styleId="PlaceholderText">
    <w:name w:val="Placeholder Text"/>
    <w:basedOn w:val="DefaultParagraphFont"/>
    <w:uiPriority w:val="99"/>
    <w:semiHidden/>
    <w:locked/>
    <w:rsid w:val="00873CCE"/>
    <w:rPr>
      <w:color w:val="808080"/>
    </w:rPr>
  </w:style>
  <w:style w:type="paragraph" w:styleId="Title">
    <w:name w:val="Title"/>
    <w:basedOn w:val="Normal"/>
    <w:next w:val="Subtitle"/>
    <w:link w:val="TitleChar"/>
    <w:uiPriority w:val="29"/>
    <w:locked/>
    <w:rsid w:val="00873CCE"/>
    <w:pPr>
      <w:framePr w:w="9072" w:hSpace="284" w:wrap="around" w:vAnchor="text" w:hAnchor="page" w:x="1532" w:y="1" w:anchorLock="1"/>
      <w:spacing w:line="690" w:lineRule="exact"/>
      <w:outlineLvl w:val="0"/>
    </w:pPr>
    <w:rPr>
      <w:rFonts w:asciiTheme="majorHAnsi" w:eastAsia="Calibri" w:hAnsiTheme="majorHAnsi"/>
      <w:b/>
      <w:sz w:val="56"/>
      <w:szCs w:val="60"/>
    </w:rPr>
  </w:style>
  <w:style w:type="character" w:customStyle="1" w:styleId="TitleChar">
    <w:name w:val="Title Char"/>
    <w:basedOn w:val="DefaultParagraphFont"/>
    <w:link w:val="Title"/>
    <w:uiPriority w:val="29"/>
    <w:rsid w:val="00873CCE"/>
    <w:rPr>
      <w:rFonts w:asciiTheme="majorHAnsi" w:eastAsia="Calibri" w:hAnsiTheme="majorHAnsi" w:cs="Times New Roman"/>
      <w:b/>
      <w:sz w:val="56"/>
      <w:szCs w:val="60"/>
      <w14:numForm w14:val="lining"/>
    </w:rPr>
  </w:style>
  <w:style w:type="paragraph" w:styleId="Subtitle">
    <w:name w:val="Subtitle"/>
    <w:basedOn w:val="Normal"/>
    <w:next w:val="Normal"/>
    <w:link w:val="SubtitleChar"/>
    <w:uiPriority w:val="29"/>
    <w:locked/>
    <w:rsid w:val="00873CCE"/>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SubtitleChar">
    <w:name w:val="Subtitle Char"/>
    <w:basedOn w:val="DefaultParagraphFont"/>
    <w:link w:val="Subtitle"/>
    <w:uiPriority w:val="29"/>
    <w:rsid w:val="00873CCE"/>
    <w:rPr>
      <w:rFonts w:asciiTheme="majorHAnsi" w:eastAsiaTheme="majorEastAsia" w:hAnsiTheme="majorHAnsi" w:cstheme="majorBidi"/>
      <w:iCs/>
      <w:sz w:val="28"/>
      <w:szCs w:val="24"/>
      <w14:numForm w14:val="lining"/>
    </w:rPr>
  </w:style>
  <w:style w:type="paragraph" w:customStyle="1" w:styleId="Anschriftdaten">
    <w:name w:val="Anschriftdaten"/>
    <w:basedOn w:val="NoSpacing"/>
    <w:uiPriority w:val="49"/>
    <w:semiHidden/>
    <w:locked/>
    <w:rsid w:val="00873CCE"/>
    <w:pPr>
      <w:spacing w:line="252" w:lineRule="auto"/>
      <w:ind w:right="1701"/>
    </w:pPr>
  </w:style>
  <w:style w:type="character" w:customStyle="1" w:styleId="Kursiv">
    <w:name w:val="Kursiv"/>
    <w:basedOn w:val="DefaultParagraphFont"/>
    <w:uiPriority w:val="59"/>
    <w:qFormat/>
    <w:locked/>
    <w:rsid w:val="00873CCE"/>
    <w:rPr>
      <w:i/>
      <w:iCs/>
    </w:rPr>
  </w:style>
  <w:style w:type="paragraph" w:customStyle="1" w:styleId="TH-Spalte">
    <w:name w:val="TH-Spalte"/>
    <w:basedOn w:val="TD"/>
    <w:uiPriority w:val="4"/>
    <w:qFormat/>
    <w:locked/>
    <w:rsid w:val="00873CCE"/>
    <w:rPr>
      <w:b/>
    </w:rPr>
  </w:style>
  <w:style w:type="character" w:customStyle="1" w:styleId="ROTFett">
    <w:name w:val="ROT+Fett"/>
    <w:basedOn w:val="ROT"/>
    <w:uiPriority w:val="59"/>
    <w:qFormat/>
    <w:locked/>
    <w:rsid w:val="00873CCE"/>
    <w:rPr>
      <w:b/>
      <w:bCs/>
      <w:color w:val="E6320F" w:themeColor="text2"/>
      <w:lang w:val="lt-LT"/>
    </w:rPr>
  </w:style>
  <w:style w:type="paragraph" w:customStyle="1" w:styleId="TH-Spaltelinks">
    <w:name w:val="TH-Spalte links"/>
    <w:aliases w:val="TH Sp links"/>
    <w:basedOn w:val="TH-Spalte"/>
    <w:uiPriority w:val="4"/>
    <w:locked/>
    <w:rsid w:val="00873CCE"/>
    <w:pPr>
      <w:jc w:val="left"/>
    </w:pPr>
  </w:style>
  <w:style w:type="paragraph" w:styleId="ListBullet">
    <w:name w:val="List Bullet"/>
    <w:aliases w:val="UL 1"/>
    <w:basedOn w:val="Normal"/>
    <w:uiPriority w:val="10"/>
    <w:qFormat/>
    <w:locked/>
    <w:rsid w:val="00873CCE"/>
    <w:pPr>
      <w:contextualSpacing/>
    </w:pPr>
    <w:rPr>
      <w:szCs w:val="24"/>
      <w:lang w:eastAsia="de-AT"/>
    </w:rPr>
  </w:style>
  <w:style w:type="paragraph" w:styleId="ListBullet2">
    <w:name w:val="List Bullet 2"/>
    <w:aliases w:val="UL 2"/>
    <w:basedOn w:val="ListBullet"/>
    <w:uiPriority w:val="11"/>
    <w:qFormat/>
    <w:locked/>
    <w:rsid w:val="00873CCE"/>
  </w:style>
  <w:style w:type="paragraph" w:styleId="ListBullet3">
    <w:name w:val="List Bullet 3"/>
    <w:aliases w:val="UL 3"/>
    <w:basedOn w:val="Normal"/>
    <w:uiPriority w:val="11"/>
    <w:locked/>
    <w:rsid w:val="00873CCE"/>
    <w:rPr>
      <w:rFonts w:eastAsia="Times New Roman"/>
      <w:szCs w:val="22"/>
      <w:lang w:eastAsia="de-AT"/>
    </w:rPr>
  </w:style>
  <w:style w:type="paragraph" w:styleId="ListBullet4">
    <w:name w:val="List Bullet 4"/>
    <w:basedOn w:val="Normal"/>
    <w:uiPriority w:val="11"/>
    <w:semiHidden/>
    <w:locked/>
    <w:rsid w:val="00873CCE"/>
    <w:rPr>
      <w:rFonts w:eastAsia="Times New Roman"/>
      <w:szCs w:val="22"/>
      <w:lang w:eastAsia="de-AT"/>
    </w:rPr>
  </w:style>
  <w:style w:type="numbering" w:customStyle="1" w:styleId="ATUnsortierteListe">
    <w:name w:val="AT Unsortierte Liste"/>
    <w:uiPriority w:val="99"/>
    <w:locked/>
    <w:rsid w:val="00873CCE"/>
    <w:pPr>
      <w:numPr>
        <w:numId w:val="4"/>
      </w:numPr>
    </w:pPr>
  </w:style>
  <w:style w:type="paragraph" w:styleId="ListBullet5">
    <w:name w:val="List Bullet 5"/>
    <w:basedOn w:val="Normal"/>
    <w:uiPriority w:val="11"/>
    <w:semiHidden/>
    <w:locked/>
    <w:rsid w:val="00873CCE"/>
    <w:rPr>
      <w:rFonts w:eastAsia="Times New Roman"/>
      <w:szCs w:val="22"/>
      <w:lang w:eastAsia="de-AT"/>
    </w:rPr>
  </w:style>
  <w:style w:type="paragraph" w:customStyle="1" w:styleId="Aufzhlungszeichen6">
    <w:name w:val="Aufzählungszeichen 6"/>
    <w:basedOn w:val="Normal"/>
    <w:uiPriority w:val="11"/>
    <w:semiHidden/>
    <w:locked/>
    <w:rsid w:val="00873CCE"/>
    <w:rPr>
      <w:rFonts w:eastAsia="Times New Roman"/>
      <w:szCs w:val="22"/>
      <w:lang w:eastAsia="de-AT"/>
    </w:rPr>
  </w:style>
  <w:style w:type="paragraph" w:customStyle="1" w:styleId="Aufzhlungszeichen7">
    <w:name w:val="Aufzählungszeichen 7"/>
    <w:basedOn w:val="Normal"/>
    <w:uiPriority w:val="11"/>
    <w:semiHidden/>
    <w:locked/>
    <w:rsid w:val="00873CCE"/>
    <w:rPr>
      <w:rFonts w:eastAsia="Times New Roman"/>
      <w:szCs w:val="22"/>
      <w:lang w:eastAsia="de-AT"/>
    </w:rPr>
  </w:style>
  <w:style w:type="paragraph" w:customStyle="1" w:styleId="Aufzhlungszeichen8">
    <w:name w:val="Aufzählungszeichen 8"/>
    <w:basedOn w:val="Normal"/>
    <w:uiPriority w:val="11"/>
    <w:semiHidden/>
    <w:locked/>
    <w:rsid w:val="00873CCE"/>
    <w:rPr>
      <w:rFonts w:eastAsia="Times New Roman"/>
      <w:szCs w:val="22"/>
      <w:lang w:eastAsia="de-AT"/>
    </w:rPr>
  </w:style>
  <w:style w:type="paragraph" w:customStyle="1" w:styleId="Aufzhlungszeichen9">
    <w:name w:val="Aufzählungszeichen 9"/>
    <w:basedOn w:val="Normal"/>
    <w:uiPriority w:val="11"/>
    <w:semiHidden/>
    <w:locked/>
    <w:rsid w:val="00873CCE"/>
    <w:rPr>
      <w:rFonts w:eastAsia="Times New Roman"/>
      <w:szCs w:val="22"/>
      <w:lang w:eastAsia="de-AT"/>
    </w:rPr>
  </w:style>
  <w:style w:type="paragraph" w:customStyle="1" w:styleId="Brief2">
    <w:name w:val="Brief Ü2"/>
    <w:basedOn w:val="Heading2"/>
    <w:next w:val="Normal"/>
    <w:uiPriority w:val="2"/>
    <w:semiHidden/>
    <w:locked/>
    <w:rsid w:val="00873CCE"/>
    <w:pPr>
      <w:spacing w:before="345" w:line="264" w:lineRule="auto"/>
    </w:pPr>
    <w:rPr>
      <w:sz w:val="28"/>
    </w:rPr>
  </w:style>
  <w:style w:type="paragraph" w:customStyle="1" w:styleId="Brief3">
    <w:name w:val="Brief Ü3"/>
    <w:basedOn w:val="Heading3"/>
    <w:next w:val="Normal"/>
    <w:uiPriority w:val="2"/>
    <w:semiHidden/>
    <w:locked/>
    <w:rsid w:val="00873CCE"/>
    <w:pPr>
      <w:spacing w:before="345"/>
    </w:pPr>
  </w:style>
  <w:style w:type="paragraph" w:customStyle="1" w:styleId="ProgrammAbsatz">
    <w:name w:val="Programm Absatz"/>
    <w:aliases w:val="P-Absatz"/>
    <w:basedOn w:val="ProgrammWannWas"/>
    <w:uiPriority w:val="24"/>
    <w:qFormat/>
    <w:locked/>
    <w:rsid w:val="00873CCE"/>
    <w:pPr>
      <w:ind w:firstLine="0"/>
    </w:pPr>
  </w:style>
  <w:style w:type="paragraph" w:customStyle="1" w:styleId="Betreff">
    <w:name w:val="Betreff"/>
    <w:aliases w:val="Betreff-Titel,Betreff-H1"/>
    <w:basedOn w:val="Normal"/>
    <w:next w:val="StdVOR"/>
    <w:link w:val="BetreffZchn"/>
    <w:uiPriority w:val="2"/>
    <w:semiHidden/>
    <w:locked/>
    <w:rsid w:val="00873CCE"/>
    <w:pPr>
      <w:shd w:val="clear" w:color="auto" w:fill="FFFFFF"/>
      <w:spacing w:line="264" w:lineRule="auto"/>
      <w:outlineLvl w:val="0"/>
    </w:pPr>
    <w:rPr>
      <w:rFonts w:asciiTheme="majorHAnsi" w:hAnsiTheme="majorHAnsi"/>
      <w:b/>
      <w:sz w:val="28"/>
    </w:rPr>
  </w:style>
  <w:style w:type="paragraph" w:customStyle="1" w:styleId="TD">
    <w:name w:val="TD"/>
    <w:basedOn w:val="Normal"/>
    <w:uiPriority w:val="4"/>
    <w:qFormat/>
    <w:locked/>
    <w:rsid w:val="00873CCE"/>
    <w:pPr>
      <w:jc w:val="right"/>
    </w:pPr>
    <w:rPr>
      <w:sz w:val="19"/>
    </w:rPr>
  </w:style>
  <w:style w:type="paragraph" w:customStyle="1" w:styleId="TDlinks">
    <w:name w:val="TD links"/>
    <w:basedOn w:val="TD"/>
    <w:uiPriority w:val="4"/>
    <w:locked/>
    <w:rsid w:val="00873CCE"/>
    <w:pPr>
      <w:jc w:val="left"/>
    </w:pPr>
  </w:style>
  <w:style w:type="table" w:styleId="LightShading">
    <w:name w:val="Light Shading"/>
    <w:basedOn w:val="TableNormal"/>
    <w:uiPriority w:val="60"/>
    <w:locked/>
    <w:rsid w:val="00873C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locked/>
    <w:rsid w:val="00873C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Accent6">
    <w:name w:val="Light Grid Accent 6"/>
    <w:basedOn w:val="TableNormal"/>
    <w:uiPriority w:val="62"/>
    <w:locked/>
    <w:rsid w:val="00873CCE"/>
    <w:pPr>
      <w:spacing w:after="0" w:line="240" w:lineRule="auto"/>
    </w:p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ediumShading1-Accent4">
    <w:name w:val="Medium Shading 1 Accent 4"/>
    <w:basedOn w:val="TableNormal"/>
    <w:uiPriority w:val="63"/>
    <w:locked/>
    <w:rsid w:val="00873CCE"/>
    <w:pPr>
      <w:spacing w:after="0" w:line="240" w:lineRule="auto"/>
    </w:p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873CCE"/>
    <w:pPr>
      <w:spacing w:after="0" w:line="240" w:lineRule="auto"/>
    </w:p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locked/>
    <w:rsid w:val="00873CCE"/>
    <w:rPr>
      <w:b/>
    </w:rPr>
  </w:style>
  <w:style w:type="paragraph" w:customStyle="1" w:styleId="GliederungListenfortsetzung11">
    <w:name w:val="Gliederung Listenfortsetzung 1.1."/>
    <w:aliases w:val="GL F 1.1."/>
    <w:basedOn w:val="ListContinue2"/>
    <w:uiPriority w:val="18"/>
    <w:qFormat/>
    <w:locked/>
    <w:rsid w:val="00873CCE"/>
    <w:pPr>
      <w:spacing w:after="345"/>
      <w:ind w:left="936"/>
      <w:contextualSpacing w:val="0"/>
    </w:pPr>
    <w:rPr>
      <w:rFonts w:eastAsia="Times New Roman"/>
      <w:szCs w:val="22"/>
      <w:lang w:eastAsia="de-AT"/>
    </w:rPr>
  </w:style>
  <w:style w:type="numbering" w:customStyle="1" w:styleId="eu2018atGliederungsliste2">
    <w:name w:val="eu2018at Gliederungsliste 2"/>
    <w:uiPriority w:val="99"/>
    <w:locked/>
    <w:rsid w:val="00873CCE"/>
    <w:pPr>
      <w:numPr>
        <w:numId w:val="8"/>
      </w:numPr>
    </w:pPr>
  </w:style>
  <w:style w:type="paragraph" w:customStyle="1" w:styleId="Gliederung1">
    <w:name w:val="Gliederung 1)"/>
    <w:aliases w:val="GL 1)"/>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a">
    <w:name w:val="Gliederung a)"/>
    <w:aliases w:val="GL 1)a)"/>
    <w:basedOn w:val="ListParagraph"/>
    <w:uiPriority w:val="16"/>
    <w:semiHidden/>
    <w:locked/>
    <w:rsid w:val="00873CCE"/>
    <w:pPr>
      <w:numPr>
        <w:numId w:val="0"/>
      </w:numPr>
      <w:contextualSpacing w:val="0"/>
    </w:pPr>
    <w:rPr>
      <w:rFonts w:eastAsia="Times New Roman"/>
      <w:szCs w:val="22"/>
      <w:lang w:eastAsia="de-AT"/>
    </w:rPr>
  </w:style>
  <w:style w:type="numbering" w:customStyle="1" w:styleId="ATGliederungsliste">
    <w:name w:val="AT Gliederungsliste"/>
    <w:uiPriority w:val="99"/>
    <w:locked/>
    <w:rsid w:val="00873CCE"/>
    <w:pPr>
      <w:numPr>
        <w:numId w:val="1"/>
      </w:numPr>
    </w:pPr>
  </w:style>
  <w:style w:type="paragraph" w:customStyle="1" w:styleId="Gliederungi">
    <w:name w:val="Gliederung i)"/>
    <w:aliases w:val="GL1)a) i)"/>
    <w:basedOn w:val="ListParagraph"/>
    <w:uiPriority w:val="16"/>
    <w:semiHidden/>
    <w:locked/>
    <w:rsid w:val="00873CCE"/>
    <w:pPr>
      <w:numPr>
        <w:numId w:val="0"/>
      </w:numPr>
      <w:contextualSpacing w:val="0"/>
    </w:pPr>
    <w:rPr>
      <w:rFonts w:eastAsia="Times New Roman"/>
      <w:szCs w:val="22"/>
      <w:lang w:eastAsia="de-AT"/>
    </w:rPr>
  </w:style>
  <w:style w:type="paragraph" w:customStyle="1" w:styleId="Gliederung10">
    <w:name w:val="Gliederung 1."/>
    <w:aliases w:val="GL 1."/>
    <w:basedOn w:val="Normal"/>
    <w:uiPriority w:val="18"/>
    <w:qFormat/>
    <w:locked/>
    <w:rsid w:val="00873CCE"/>
    <w:rPr>
      <w:rFonts w:eastAsia="Times New Roman"/>
      <w:szCs w:val="22"/>
      <w:lang w:eastAsia="de-AT"/>
    </w:rPr>
  </w:style>
  <w:style w:type="paragraph" w:customStyle="1" w:styleId="Gliederung11">
    <w:name w:val="Gliederung 1.1"/>
    <w:aliases w:val="GL 1.1."/>
    <w:basedOn w:val="Normal"/>
    <w:uiPriority w:val="18"/>
    <w:qFormat/>
    <w:locked/>
    <w:rsid w:val="00873CCE"/>
    <w:rPr>
      <w:rFonts w:eastAsia="Times New Roman"/>
      <w:szCs w:val="22"/>
      <w:lang w:eastAsia="de-AT"/>
    </w:rPr>
  </w:style>
  <w:style w:type="paragraph" w:customStyle="1" w:styleId="Gliederung111">
    <w:name w:val="Gliederung 1.1.1."/>
    <w:aliases w:val="GL 1.1.1."/>
    <w:basedOn w:val="Normal"/>
    <w:uiPriority w:val="18"/>
    <w:locked/>
    <w:rsid w:val="00873CCE"/>
    <w:rPr>
      <w:rFonts w:eastAsia="Times New Roman"/>
      <w:szCs w:val="22"/>
      <w:lang w:eastAsia="de-AT"/>
    </w:rPr>
  </w:style>
  <w:style w:type="paragraph" w:customStyle="1" w:styleId="GliederungListenfortsetzung111">
    <w:name w:val="Gliederung Listenfortsetzung 1.1.1"/>
    <w:aliases w:val="GL F 1.1.1."/>
    <w:basedOn w:val="Gliederung111"/>
    <w:uiPriority w:val="18"/>
    <w:locked/>
    <w:rsid w:val="00873CCE"/>
    <w:pPr>
      <w:ind w:left="1644"/>
    </w:pPr>
  </w:style>
  <w:style w:type="paragraph" w:customStyle="1" w:styleId="GliederungListenfortsetzung1">
    <w:name w:val="Gliederung Listenfortsetzung 1"/>
    <w:aliases w:val="GL F 1."/>
    <w:basedOn w:val="ListContinue"/>
    <w:uiPriority w:val="18"/>
    <w:qFormat/>
    <w:locked/>
    <w:rsid w:val="00873CCE"/>
    <w:pPr>
      <w:spacing w:after="345"/>
      <w:contextualSpacing w:val="0"/>
    </w:pPr>
    <w:rPr>
      <w:rFonts w:eastAsia="Times New Roman"/>
      <w:szCs w:val="22"/>
      <w:lang w:eastAsia="de-AT"/>
    </w:rPr>
  </w:style>
  <w:style w:type="paragraph" w:customStyle="1" w:styleId="GliederungListenfortsetzung10">
    <w:name w:val="Gliederung Listenfortsetzung 1)"/>
    <w:aliases w:val="GL F 1)"/>
    <w:basedOn w:val="ListContinue"/>
    <w:uiPriority w:val="17"/>
    <w:semiHidden/>
    <w:locked/>
    <w:rsid w:val="00873CCE"/>
    <w:pPr>
      <w:spacing w:after="220"/>
      <w:contextualSpacing w:val="0"/>
    </w:pPr>
    <w:rPr>
      <w:rFonts w:eastAsia="Times New Roman"/>
      <w:szCs w:val="22"/>
      <w:lang w:eastAsia="de-AT"/>
    </w:rPr>
  </w:style>
  <w:style w:type="paragraph" w:customStyle="1" w:styleId="GliederungListenfortsetzung1a">
    <w:name w:val="Gliederung Listenfortsetzung 1)a)"/>
    <w:aliases w:val="GL F 1)a)"/>
    <w:basedOn w:val="ListContinue2"/>
    <w:uiPriority w:val="17"/>
    <w:semiHidden/>
    <w:locked/>
    <w:rsid w:val="00873CCE"/>
    <w:pPr>
      <w:spacing w:after="220"/>
      <w:contextualSpacing w:val="0"/>
    </w:pPr>
    <w:rPr>
      <w:rFonts w:eastAsia="Times New Roman"/>
      <w:szCs w:val="22"/>
      <w:lang w:eastAsia="de-AT"/>
    </w:rPr>
  </w:style>
  <w:style w:type="paragraph" w:customStyle="1" w:styleId="GliederungListenfortsetzung1ai">
    <w:name w:val="Gliederung Listenfortsetzung 1)a)i)"/>
    <w:aliases w:val="GL F 1)a)i)"/>
    <w:basedOn w:val="ListContinue3"/>
    <w:uiPriority w:val="17"/>
    <w:semiHidden/>
    <w:locked/>
    <w:rsid w:val="00873CCE"/>
    <w:pPr>
      <w:spacing w:after="220"/>
      <w:contextualSpacing w:val="0"/>
    </w:pPr>
    <w:rPr>
      <w:rFonts w:eastAsia="Times New Roman"/>
      <w:szCs w:val="22"/>
      <w:lang w:eastAsia="de-AT"/>
    </w:rPr>
  </w:style>
  <w:style w:type="paragraph" w:styleId="ListContinue2">
    <w:name w:val="List Continue 2"/>
    <w:aliases w:val="L Ftsz 2"/>
    <w:basedOn w:val="Normal"/>
    <w:uiPriority w:val="15"/>
    <w:qFormat/>
    <w:locked/>
    <w:rsid w:val="00873CCE"/>
    <w:pPr>
      <w:ind w:left="794"/>
      <w:contextualSpacing/>
    </w:pPr>
  </w:style>
  <w:style w:type="paragraph" w:styleId="ListContinue">
    <w:name w:val="List Continue"/>
    <w:aliases w:val="L Ftsz 1"/>
    <w:basedOn w:val="Normal"/>
    <w:uiPriority w:val="14"/>
    <w:qFormat/>
    <w:locked/>
    <w:rsid w:val="00873CCE"/>
    <w:pPr>
      <w:ind w:left="397"/>
      <w:contextualSpacing/>
    </w:pPr>
  </w:style>
  <w:style w:type="paragraph" w:styleId="ListContinue3">
    <w:name w:val="List Continue 3"/>
    <w:aliases w:val="L Ftsz 3"/>
    <w:basedOn w:val="Normal"/>
    <w:uiPriority w:val="15"/>
    <w:locked/>
    <w:rsid w:val="00873CCE"/>
    <w:pPr>
      <w:ind w:left="1191"/>
      <w:contextualSpacing/>
    </w:pPr>
  </w:style>
  <w:style w:type="paragraph" w:customStyle="1" w:styleId="Absende-URL">
    <w:name w:val="Absende-URL"/>
    <w:basedOn w:val="NoSpacing"/>
    <w:next w:val="Absendedaten"/>
    <w:uiPriority w:val="54"/>
    <w:semiHidden/>
    <w:locked/>
    <w:rsid w:val="00873CCE"/>
    <w:pPr>
      <w:spacing w:before="85" w:after="794" w:line="220" w:lineRule="exact"/>
    </w:pPr>
    <w:rPr>
      <w:noProof/>
      <w:color w:val="E6320F"/>
      <w:sz w:val="24"/>
      <w:szCs w:val="24"/>
      <w:lang w:eastAsia="de-AT"/>
    </w:rPr>
  </w:style>
  <w:style w:type="paragraph" w:customStyle="1" w:styleId="GZ">
    <w:name w:val="GZ"/>
    <w:basedOn w:val="Normal"/>
    <w:next w:val="Normal"/>
    <w:uiPriority w:val="47"/>
    <w:semiHidden/>
    <w:qFormat/>
    <w:locked/>
    <w:rsid w:val="00873CCE"/>
    <w:pPr>
      <w:spacing w:before="220"/>
    </w:pPr>
    <w:rPr>
      <w:sz w:val="17"/>
    </w:rPr>
  </w:style>
  <w:style w:type="paragraph" w:customStyle="1" w:styleId="StdVOR">
    <w:name w:val="Std+VOR"/>
    <w:basedOn w:val="Normal"/>
    <w:qFormat/>
    <w:locked/>
    <w:rsid w:val="00873CCE"/>
    <w:pPr>
      <w:spacing w:before="345"/>
    </w:pPr>
  </w:style>
  <w:style w:type="paragraph" w:styleId="ListNumber">
    <w:name w:val="List Number"/>
    <w:aliases w:val="OL 1"/>
    <w:basedOn w:val="Normal"/>
    <w:uiPriority w:val="12"/>
    <w:qFormat/>
    <w:locked/>
    <w:rsid w:val="00873CCE"/>
    <w:pPr>
      <w:contextualSpacing/>
    </w:pPr>
  </w:style>
  <w:style w:type="paragraph" w:styleId="EndnoteText">
    <w:name w:val="endnote text"/>
    <w:basedOn w:val="FootnoteText"/>
    <w:link w:val="EndnoteTextChar"/>
    <w:uiPriority w:val="99"/>
    <w:semiHidden/>
    <w:unhideWhenUsed/>
    <w:locked/>
    <w:rsid w:val="00873CCE"/>
    <w:pPr>
      <w:spacing w:line="240" w:lineRule="auto"/>
    </w:pPr>
  </w:style>
  <w:style w:type="character" w:customStyle="1" w:styleId="EndnoteTextChar">
    <w:name w:val="Endnote Text Char"/>
    <w:basedOn w:val="DefaultParagraphFont"/>
    <w:link w:val="EndnoteText"/>
    <w:uiPriority w:val="99"/>
    <w:semiHidden/>
    <w:rsid w:val="00873CCE"/>
    <w:rPr>
      <w:sz w:val="19"/>
      <w14:numForm w14:val="lining"/>
    </w:rPr>
  </w:style>
  <w:style w:type="character" w:styleId="EndnoteReference">
    <w:name w:val="endnote reference"/>
    <w:basedOn w:val="DefaultParagraphFont"/>
    <w:rsid w:val="00643B44"/>
    <w:rPr>
      <w:sz w:val="20"/>
      <w:vertAlign w:val="baseline"/>
    </w:rPr>
  </w:style>
  <w:style w:type="paragraph" w:styleId="FootnoteText">
    <w:name w:val="footnote text"/>
    <w:basedOn w:val="Normal"/>
    <w:link w:val="FootnoteTextChar"/>
    <w:uiPriority w:val="57"/>
    <w:unhideWhenUsed/>
    <w:locked/>
    <w:rsid w:val="00873CCE"/>
    <w:pPr>
      <w:spacing w:line="270" w:lineRule="exact"/>
    </w:pPr>
    <w:rPr>
      <w:sz w:val="19"/>
    </w:rPr>
  </w:style>
  <w:style w:type="character" w:customStyle="1" w:styleId="FootnoteTextChar">
    <w:name w:val="Footnote Text Char"/>
    <w:basedOn w:val="DefaultParagraphFont"/>
    <w:link w:val="FootnoteText"/>
    <w:uiPriority w:val="57"/>
    <w:rsid w:val="00873CCE"/>
    <w:rPr>
      <w:sz w:val="19"/>
      <w14:numForm w14:val="lining"/>
    </w:rPr>
  </w:style>
  <w:style w:type="character" w:styleId="FootnoteReference">
    <w:name w:val="footnote reference"/>
    <w:basedOn w:val="DefaultParagraphFont"/>
    <w:rsid w:val="00643B44"/>
    <w:rPr>
      <w:sz w:val="20"/>
      <w:vertAlign w:val="baseline"/>
    </w:rPr>
  </w:style>
  <w:style w:type="character" w:customStyle="1" w:styleId="CommentTextChar">
    <w:name w:val="Comment Text Char"/>
    <w:basedOn w:val="DefaultParagraphFont"/>
    <w:link w:val="CommentText"/>
    <w:uiPriority w:val="99"/>
    <w:semiHidden/>
    <w:rsid w:val="00873CCE"/>
    <w:rPr>
      <w:sz w:val="20"/>
      <w14:numForm w14:val="lining"/>
    </w:rPr>
  </w:style>
  <w:style w:type="paragraph" w:styleId="ListNumber2">
    <w:name w:val="List Number 2"/>
    <w:aliases w:val="OL 2"/>
    <w:basedOn w:val="Normal"/>
    <w:uiPriority w:val="13"/>
    <w:qFormat/>
    <w:locked/>
    <w:rsid w:val="00873CCE"/>
  </w:style>
  <w:style w:type="paragraph" w:styleId="ListNumber3">
    <w:name w:val="List Number 3"/>
    <w:aliases w:val="OL 3"/>
    <w:basedOn w:val="Normal"/>
    <w:uiPriority w:val="13"/>
    <w:locked/>
    <w:rsid w:val="00873CCE"/>
  </w:style>
  <w:style w:type="paragraph" w:styleId="ListNumber4">
    <w:name w:val="List Number 4"/>
    <w:basedOn w:val="Normal"/>
    <w:uiPriority w:val="13"/>
    <w:semiHidden/>
    <w:locked/>
    <w:rsid w:val="00873CCE"/>
    <w:pPr>
      <w:spacing w:line="276" w:lineRule="auto"/>
    </w:pPr>
  </w:style>
  <w:style w:type="paragraph" w:styleId="ListNumber5">
    <w:name w:val="List Number 5"/>
    <w:basedOn w:val="Normal"/>
    <w:uiPriority w:val="99"/>
    <w:locked/>
    <w:rsid w:val="00873CCE"/>
  </w:style>
  <w:style w:type="paragraph" w:customStyle="1" w:styleId="Listennummer6">
    <w:name w:val="Listennummer 6"/>
    <w:basedOn w:val="Normal"/>
    <w:uiPriority w:val="13"/>
    <w:semiHidden/>
    <w:locked/>
    <w:rsid w:val="00873CCE"/>
    <w:rPr>
      <w:rFonts w:eastAsia="Times New Roman"/>
      <w:szCs w:val="22"/>
      <w:lang w:eastAsia="de-AT"/>
    </w:rPr>
  </w:style>
  <w:style w:type="paragraph" w:customStyle="1" w:styleId="Listennummer7">
    <w:name w:val="Listennummer 7"/>
    <w:basedOn w:val="Normal"/>
    <w:uiPriority w:val="13"/>
    <w:semiHidden/>
    <w:locked/>
    <w:rsid w:val="00873CCE"/>
    <w:rPr>
      <w:rFonts w:eastAsia="Times New Roman"/>
      <w:szCs w:val="22"/>
      <w:lang w:eastAsia="de-AT"/>
    </w:rPr>
  </w:style>
  <w:style w:type="paragraph" w:customStyle="1" w:styleId="Listennummer8">
    <w:name w:val="Listennummer 8"/>
    <w:basedOn w:val="Normal"/>
    <w:uiPriority w:val="13"/>
    <w:semiHidden/>
    <w:locked/>
    <w:rsid w:val="00873CCE"/>
    <w:rPr>
      <w:rFonts w:eastAsia="Times New Roman"/>
      <w:szCs w:val="22"/>
      <w:lang w:eastAsia="de-AT"/>
    </w:rPr>
  </w:style>
  <w:style w:type="paragraph" w:customStyle="1" w:styleId="Listennummer9">
    <w:name w:val="Listennummer 9"/>
    <w:basedOn w:val="Normal"/>
    <w:uiPriority w:val="13"/>
    <w:semiHidden/>
    <w:locked/>
    <w:rsid w:val="00873CCE"/>
    <w:rPr>
      <w:rFonts w:eastAsia="Times New Roman"/>
      <w:szCs w:val="22"/>
      <w:lang w:eastAsia="de-AT"/>
    </w:rPr>
  </w:style>
  <w:style w:type="table" w:customStyle="1" w:styleId="Republik-AT">
    <w:name w:val="Republik-AT"/>
    <w:basedOn w:val="TableGrid"/>
    <w:uiPriority w:val="99"/>
    <w:locked/>
    <w:rsid w:val="00873CCE"/>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NoList"/>
    <w:uiPriority w:val="99"/>
    <w:locked/>
    <w:rsid w:val="00873CCE"/>
    <w:pPr>
      <w:numPr>
        <w:numId w:val="2"/>
      </w:numPr>
    </w:pPr>
  </w:style>
  <w:style w:type="paragraph" w:styleId="TOC2">
    <w:name w:val="toc 2"/>
    <w:basedOn w:val="Normal"/>
    <w:next w:val="Normal"/>
    <w:autoRedefine/>
    <w:uiPriority w:val="39"/>
    <w:unhideWhenUsed/>
    <w:locked/>
    <w:rsid w:val="00873CCE"/>
    <w:pPr>
      <w:tabs>
        <w:tab w:val="left" w:pos="397"/>
        <w:tab w:val="right" w:leader="dot" w:pos="8845"/>
      </w:tabs>
      <w:spacing w:before="156"/>
      <w:ind w:right="335"/>
    </w:pPr>
    <w:rPr>
      <w:noProof/>
    </w:rPr>
  </w:style>
  <w:style w:type="paragraph" w:styleId="TOC3">
    <w:name w:val="toc 3"/>
    <w:basedOn w:val="Normal"/>
    <w:next w:val="Normal"/>
    <w:autoRedefine/>
    <w:uiPriority w:val="39"/>
    <w:unhideWhenUsed/>
    <w:locked/>
    <w:rsid w:val="00873CCE"/>
    <w:pPr>
      <w:tabs>
        <w:tab w:val="left" w:pos="851"/>
        <w:tab w:val="right" w:leader="dot" w:pos="8845"/>
      </w:tabs>
      <w:spacing w:before="100"/>
      <w:ind w:left="312" w:right="335"/>
    </w:pPr>
    <w:rPr>
      <w:noProof/>
    </w:rPr>
  </w:style>
  <w:style w:type="character" w:customStyle="1" w:styleId="small">
    <w:name w:val="small"/>
    <w:basedOn w:val="DefaultParagraphFont"/>
    <w:uiPriority w:val="99"/>
    <w:qFormat/>
    <w:locked/>
    <w:rsid w:val="00873CCE"/>
    <w:rPr>
      <w:sz w:val="17"/>
      <w:szCs w:val="16"/>
    </w:rPr>
  </w:style>
  <w:style w:type="paragraph" w:customStyle="1" w:styleId="1nummeriert">
    <w:name w:val="Ü1 nummeriert"/>
    <w:basedOn w:val="Heading1"/>
    <w:next w:val="Normal"/>
    <w:uiPriority w:val="2"/>
    <w:locked/>
    <w:rsid w:val="00873CCE"/>
    <w:pPr>
      <w:keepLines/>
    </w:pPr>
    <w:rPr>
      <w:rFonts w:eastAsiaTheme="majorEastAsia" w:cstheme="majorBidi"/>
      <w:bCs w:val="0"/>
      <w:szCs w:val="32"/>
    </w:rPr>
  </w:style>
  <w:style w:type="paragraph" w:customStyle="1" w:styleId="2nummeriert">
    <w:name w:val="Ü2 nummeriert"/>
    <w:basedOn w:val="Heading2"/>
    <w:next w:val="Normal"/>
    <w:uiPriority w:val="2"/>
    <w:qFormat/>
    <w:locked/>
    <w:rsid w:val="00873CCE"/>
    <w:pPr>
      <w:keepLines/>
    </w:pPr>
    <w:rPr>
      <w:rFonts w:eastAsiaTheme="majorEastAsia" w:cstheme="majorBidi"/>
      <w:bCs w:val="0"/>
      <w:szCs w:val="26"/>
    </w:rPr>
  </w:style>
  <w:style w:type="paragraph" w:customStyle="1" w:styleId="3nummeriert">
    <w:name w:val="Ü3 nummeriert"/>
    <w:basedOn w:val="Heading3"/>
    <w:next w:val="Normal"/>
    <w:uiPriority w:val="2"/>
    <w:qFormat/>
    <w:locked/>
    <w:rsid w:val="00873CCE"/>
    <w:pPr>
      <w:keepLines/>
    </w:pPr>
    <w:rPr>
      <w:rFonts w:eastAsiaTheme="majorEastAsia" w:cstheme="majorBidi"/>
      <w:bCs w:val="0"/>
      <w:szCs w:val="24"/>
    </w:rPr>
  </w:style>
  <w:style w:type="paragraph" w:customStyle="1" w:styleId="4nummeriert">
    <w:name w:val="Ü4 nummeriert"/>
    <w:basedOn w:val="Heading4"/>
    <w:next w:val="Normal"/>
    <w:uiPriority w:val="2"/>
    <w:locked/>
    <w:rsid w:val="00873CCE"/>
    <w:pPr>
      <w:keepLines/>
    </w:pPr>
    <w:rPr>
      <w:rFonts w:eastAsiaTheme="majorEastAsia" w:cstheme="majorBidi"/>
      <w:iCs/>
      <w:szCs w:val="24"/>
    </w:rPr>
  </w:style>
  <w:style w:type="paragraph" w:customStyle="1" w:styleId="5nummeriert">
    <w:name w:val="Ü5 nummeriert"/>
    <w:basedOn w:val="Heading5"/>
    <w:next w:val="Normal"/>
    <w:uiPriority w:val="2"/>
    <w:locked/>
    <w:rsid w:val="00873CCE"/>
    <w:pPr>
      <w:keepLines/>
      <w:spacing w:line="276" w:lineRule="auto"/>
    </w:pPr>
    <w:rPr>
      <w:rFonts w:eastAsiaTheme="majorEastAsia" w:cstheme="majorBidi"/>
      <w:color w:val="404040" w:themeColor="text1" w:themeTint="BF"/>
      <w:sz w:val="24"/>
      <w:szCs w:val="24"/>
    </w:rPr>
  </w:style>
  <w:style w:type="paragraph" w:customStyle="1" w:styleId="1-small">
    <w:name w:val="Ü1-small"/>
    <w:basedOn w:val="Heading1"/>
    <w:next w:val="Normal"/>
    <w:uiPriority w:val="2"/>
    <w:locked/>
    <w:rsid w:val="00873CCE"/>
    <w:pPr>
      <w:spacing w:after="345" w:line="300" w:lineRule="auto"/>
    </w:pPr>
    <w:rPr>
      <w:b/>
      <w:color w:val="auto"/>
      <w:sz w:val="25"/>
      <w:szCs w:val="25"/>
    </w:rPr>
  </w:style>
  <w:style w:type="character" w:customStyle="1" w:styleId="Abs-MAIL">
    <w:name w:val="Abs-MAIL"/>
    <w:basedOn w:val="DefaultParagraphFont"/>
    <w:uiPriority w:val="49"/>
    <w:semiHidden/>
    <w:qFormat/>
    <w:locked/>
    <w:rsid w:val="00873CCE"/>
    <w:rPr>
      <w:lang w:val="lt-LT"/>
    </w:rPr>
  </w:style>
  <w:style w:type="numbering" w:customStyle="1" w:styleId="eu2018atUnsortierteListe">
    <w:name w:val="eu2018at Unsortierte Liste"/>
    <w:uiPriority w:val="99"/>
    <w:locked/>
    <w:rsid w:val="00873CCE"/>
    <w:pPr>
      <w:numPr>
        <w:numId w:val="9"/>
      </w:numPr>
    </w:pPr>
  </w:style>
  <w:style w:type="paragraph" w:customStyle="1" w:styleId="ProgrammAufzhlung1">
    <w:name w:val="Programm Aufzählung 1"/>
    <w:aliases w:val="P-UL"/>
    <w:basedOn w:val="Normal"/>
    <w:uiPriority w:val="24"/>
    <w:qFormat/>
    <w:locked/>
    <w:rsid w:val="00873CCE"/>
    <w:rPr>
      <w:rFonts w:eastAsia="Times New Roman"/>
      <w:szCs w:val="22"/>
      <w:lang w:eastAsia="de-AT"/>
    </w:rPr>
  </w:style>
  <w:style w:type="paragraph" w:customStyle="1" w:styleId="P-Intro">
    <w:name w:val="P-Intro"/>
    <w:basedOn w:val="Normal"/>
    <w:next w:val="Normal"/>
    <w:uiPriority w:val="19"/>
    <w:qFormat/>
    <w:locked/>
    <w:rsid w:val="00873CCE"/>
    <w:pPr>
      <w:spacing w:after="690"/>
    </w:pPr>
    <w:rPr>
      <w:color w:val="E6320F" w:themeColor="text2"/>
      <w:sz w:val="25"/>
    </w:rPr>
  </w:style>
  <w:style w:type="paragraph" w:customStyle="1" w:styleId="ProgrammAufzhlung1ABSTNACH">
    <w:name w:val="Programm Aufzählung 1 ABST NACH"/>
    <w:aliases w:val="P-UL Ende"/>
    <w:basedOn w:val="ProgrammAufzhlung1"/>
    <w:uiPriority w:val="24"/>
    <w:qFormat/>
    <w:locked/>
    <w:rsid w:val="00873CCE"/>
    <w:pPr>
      <w:spacing w:after="345"/>
      <w:contextualSpacing/>
    </w:pPr>
  </w:style>
  <w:style w:type="paragraph" w:customStyle="1" w:styleId="Quelle">
    <w:name w:val="Quelle"/>
    <w:basedOn w:val="StdVOR"/>
    <w:next w:val="Normal"/>
    <w:uiPriority w:val="4"/>
    <w:qFormat/>
    <w:locked/>
    <w:rsid w:val="00873CCE"/>
    <w:rPr>
      <w:sz w:val="19"/>
      <w:szCs w:val="19"/>
    </w:rPr>
  </w:style>
  <w:style w:type="paragraph" w:styleId="TableofFigures">
    <w:name w:val="table of figures"/>
    <w:basedOn w:val="Normal"/>
    <w:next w:val="Normal"/>
    <w:uiPriority w:val="99"/>
    <w:unhideWhenUsed/>
    <w:locked/>
    <w:rsid w:val="00873CCE"/>
    <w:pPr>
      <w:tabs>
        <w:tab w:val="right" w:pos="8817"/>
      </w:tabs>
      <w:ind w:right="335"/>
    </w:pPr>
  </w:style>
  <w:style w:type="paragraph" w:styleId="TOC4">
    <w:name w:val="toc 4"/>
    <w:basedOn w:val="Normal"/>
    <w:next w:val="Normal"/>
    <w:autoRedefine/>
    <w:uiPriority w:val="39"/>
    <w:unhideWhenUsed/>
    <w:locked/>
    <w:rsid w:val="00873CCE"/>
    <w:pPr>
      <w:tabs>
        <w:tab w:val="left" w:pos="1077"/>
        <w:tab w:val="right" w:leader="dot" w:pos="7297"/>
      </w:tabs>
      <w:spacing w:after="100"/>
      <w:ind w:left="312"/>
    </w:pPr>
  </w:style>
  <w:style w:type="paragraph" w:customStyle="1" w:styleId="BoxTitel">
    <w:name w:val="Box Titel"/>
    <w:basedOn w:val="Normal"/>
    <w:uiPriority w:val="21"/>
    <w:qFormat/>
    <w:locked/>
    <w:rsid w:val="00873CCE"/>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ind w:left="397" w:right="397"/>
    </w:pPr>
    <w:rPr>
      <w:b/>
      <w:bCs/>
      <w:color w:val="E6320F" w:themeColor="text2"/>
    </w:rPr>
  </w:style>
  <w:style w:type="paragraph" w:customStyle="1" w:styleId="BoxStd">
    <w:name w:val="Box Std"/>
    <w:basedOn w:val="Normal"/>
    <w:uiPriority w:val="22"/>
    <w:qFormat/>
    <w:locked/>
    <w:rsid w:val="00873CCE"/>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style>
  <w:style w:type="paragraph" w:customStyle="1" w:styleId="BoxUL1">
    <w:name w:val="Box UL 1"/>
    <w:basedOn w:val="ProgrammAufzhlung1"/>
    <w:uiPriority w:val="22"/>
    <w:qFormat/>
    <w:locked/>
    <w:rsid w:val="00873CCE"/>
    <w:pPr>
      <w:numPr>
        <w:numId w:val="6"/>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style>
  <w:style w:type="character" w:customStyle="1" w:styleId="hochgestellt">
    <w:name w:val="hochgestellt"/>
    <w:uiPriority w:val="99"/>
    <w:semiHidden/>
    <w:locked/>
    <w:rsid w:val="00873CCE"/>
    <w:rPr>
      <w:vertAlign w:val="superscript"/>
    </w:rPr>
  </w:style>
  <w:style w:type="numbering" w:customStyle="1" w:styleId="Programm-Liste">
    <w:name w:val="Programm-Liste"/>
    <w:basedOn w:val="NoList"/>
    <w:locked/>
    <w:rsid w:val="00873CCE"/>
    <w:pPr>
      <w:numPr>
        <w:numId w:val="15"/>
      </w:numPr>
    </w:pPr>
  </w:style>
  <w:style w:type="paragraph" w:customStyle="1" w:styleId="Ort-Datum">
    <w:name w:val="Ort-Datum"/>
    <w:basedOn w:val="Normal"/>
    <w:uiPriority w:val="29"/>
    <w:locked/>
    <w:rsid w:val="00873CCE"/>
    <w:pPr>
      <w:framePr w:h="390" w:hRule="exact" w:hSpace="142" w:wrap="around" w:vAnchor="page" w:hAnchor="text" w:y="14914" w:anchorLock="1"/>
    </w:pPr>
    <w:rPr>
      <w:sz w:val="29"/>
      <w:szCs w:val="29"/>
    </w:rPr>
  </w:style>
  <w:style w:type="character" w:customStyle="1" w:styleId="ROT">
    <w:name w:val="ROT"/>
    <w:basedOn w:val="DefaultParagraphFont"/>
    <w:uiPriority w:val="59"/>
    <w:qFormat/>
    <w:locked/>
    <w:rsid w:val="00873CCE"/>
    <w:rPr>
      <w:color w:val="E6320F" w:themeColor="text2"/>
      <w:lang w:val="lt-LT"/>
    </w:rPr>
  </w:style>
  <w:style w:type="character" w:customStyle="1" w:styleId="BetreffZchn">
    <w:name w:val="Betreff Zchn"/>
    <w:aliases w:val="Betreff-Titel Zchn,Betreff-H1 Zchn"/>
    <w:basedOn w:val="DefaultParagraphFont"/>
    <w:link w:val="Betreff"/>
    <w:uiPriority w:val="2"/>
    <w:semiHidden/>
    <w:rsid w:val="00873CCE"/>
    <w:rPr>
      <w:rFonts w:asciiTheme="majorHAnsi" w:hAnsiTheme="majorHAnsi"/>
      <w:b/>
      <w:sz w:val="28"/>
      <w:shd w:val="clear" w:color="auto" w:fill="FFFFFF"/>
      <w14:numForm w14:val="lining"/>
    </w:rPr>
  </w:style>
  <w:style w:type="paragraph" w:customStyle="1" w:styleId="Brief2nummeriert">
    <w:name w:val="Brief Ü2 nummeriert"/>
    <w:basedOn w:val="2nummeriert"/>
    <w:next w:val="Normal"/>
    <w:uiPriority w:val="2"/>
    <w:semiHidden/>
    <w:locked/>
    <w:rsid w:val="00873CCE"/>
    <w:pPr>
      <w:numPr>
        <w:numId w:val="7"/>
      </w:numPr>
      <w:spacing w:before="345" w:line="264" w:lineRule="auto"/>
    </w:pPr>
    <w:rPr>
      <w:sz w:val="28"/>
    </w:rPr>
  </w:style>
  <w:style w:type="paragraph" w:customStyle="1" w:styleId="Brief3nummeriert">
    <w:name w:val="Brief Ü3 nummeriert"/>
    <w:basedOn w:val="3nummeriert"/>
    <w:next w:val="Normal"/>
    <w:uiPriority w:val="2"/>
    <w:semiHidden/>
    <w:locked/>
    <w:rsid w:val="00873CCE"/>
    <w:pPr>
      <w:tabs>
        <w:tab w:val="num" w:pos="567"/>
      </w:tabs>
      <w:spacing w:before="345"/>
      <w:ind w:left="567" w:hanging="567"/>
    </w:pPr>
  </w:style>
  <w:style w:type="paragraph" w:customStyle="1" w:styleId="Elektronischgefertigt">
    <w:name w:val="Elektronisch gefertigt"/>
    <w:basedOn w:val="StdVOR"/>
    <w:next w:val="Normal"/>
    <w:uiPriority w:val="46"/>
    <w:semiHidden/>
    <w:locked/>
    <w:rsid w:val="00873CCE"/>
    <w:rPr>
      <w:sz w:val="17"/>
    </w:rPr>
  </w:style>
  <w:style w:type="paragraph" w:styleId="Closing">
    <w:name w:val="Closing"/>
    <w:aliases w:val="Gruß"/>
    <w:basedOn w:val="Normal"/>
    <w:next w:val="Normal"/>
    <w:link w:val="ClosingChar"/>
    <w:uiPriority w:val="46"/>
    <w:semiHidden/>
    <w:locked/>
    <w:rsid w:val="00873CCE"/>
    <w:pPr>
      <w:spacing w:before="345"/>
    </w:pPr>
  </w:style>
  <w:style w:type="character" w:customStyle="1" w:styleId="ClosingChar">
    <w:name w:val="Closing Char"/>
    <w:aliases w:val="Gruß Char"/>
    <w:basedOn w:val="DefaultParagraphFont"/>
    <w:link w:val="Closing"/>
    <w:uiPriority w:val="46"/>
    <w:semiHidden/>
    <w:rsid w:val="00873CCE"/>
    <w:rPr>
      <w14:numForm w14:val="lining"/>
    </w:rPr>
  </w:style>
  <w:style w:type="character" w:customStyle="1" w:styleId="Hochstellen">
    <w:name w:val="Hochstellen"/>
    <w:basedOn w:val="DefaultParagraphFont"/>
    <w:uiPriority w:val="59"/>
    <w:qFormat/>
    <w:locked/>
    <w:rsid w:val="00873CCE"/>
    <w:rPr>
      <w:caps w:val="0"/>
      <w:smallCaps w:val="0"/>
      <w:strike w:val="0"/>
      <w:dstrike w:val="0"/>
      <w:vanish w:val="0"/>
      <w:vertAlign w:val="superscript"/>
    </w:rPr>
  </w:style>
  <w:style w:type="paragraph" w:customStyle="1" w:styleId="Listennummera">
    <w:name w:val="Listennummer a)"/>
    <w:aliases w:val="OL 1 a)"/>
    <w:basedOn w:val="ListNumber"/>
    <w:uiPriority w:val="18"/>
    <w:qFormat/>
    <w:locked/>
    <w:rsid w:val="00873CCE"/>
    <w:pPr>
      <w:numPr>
        <w:numId w:val="14"/>
      </w:numPr>
    </w:pPr>
  </w:style>
  <w:style w:type="character" w:customStyle="1" w:styleId="Tiefstellen">
    <w:name w:val="Tiefstellen"/>
    <w:basedOn w:val="DefaultParagraphFont"/>
    <w:uiPriority w:val="59"/>
    <w:qFormat/>
    <w:locked/>
    <w:rsid w:val="00873CCE"/>
    <w:rPr>
      <w:caps w:val="0"/>
      <w:smallCaps w:val="0"/>
      <w:strike w:val="0"/>
      <w:dstrike w:val="0"/>
      <w:vanish w:val="0"/>
      <w:vertAlign w:val="subscript"/>
    </w:rPr>
  </w:style>
  <w:style w:type="paragraph" w:customStyle="1" w:styleId="UnterzeichnetiV">
    <w:name w:val="Unterzeichnet i.V."/>
    <w:basedOn w:val="NoSpacing"/>
    <w:next w:val="Normal"/>
    <w:uiPriority w:val="46"/>
    <w:semiHidden/>
    <w:locked/>
    <w:rsid w:val="00873CCE"/>
  </w:style>
  <w:style w:type="paragraph" w:customStyle="1" w:styleId="UZ-Datum">
    <w:name w:val="UZ-Datum"/>
    <w:basedOn w:val="UnterzeichnetiV"/>
    <w:next w:val="UnterzeichnetiV"/>
    <w:uiPriority w:val="46"/>
    <w:semiHidden/>
    <w:locked/>
    <w:rsid w:val="00873CCE"/>
    <w:pPr>
      <w:spacing w:before="345"/>
    </w:pPr>
    <w:rPr>
      <w:rFonts w:eastAsia="Times New Roman"/>
    </w:rPr>
  </w:style>
  <w:style w:type="paragraph" w:customStyle="1" w:styleId="Vermerk">
    <w:name w:val="Vermerk"/>
    <w:basedOn w:val="Normal"/>
    <w:uiPriority w:val="47"/>
    <w:semiHidden/>
    <w:locked/>
    <w:rsid w:val="00873CCE"/>
    <w:rPr>
      <w:sz w:val="17"/>
    </w:rPr>
  </w:style>
  <w:style w:type="character" w:styleId="SubtleReference">
    <w:name w:val="Subtle Reference"/>
    <w:basedOn w:val="DefaultParagraphFont"/>
    <w:uiPriority w:val="31"/>
    <w:semiHidden/>
    <w:locked/>
    <w:rsid w:val="00873CCE"/>
    <w:rPr>
      <w:caps w:val="0"/>
      <w:smallCaps/>
      <w:strike w:val="0"/>
      <w:dstrike w:val="0"/>
      <w:vanish w:val="0"/>
      <w:color w:val="auto"/>
      <w:u w:val="none"/>
      <w:vertAlign w:val="baseline"/>
    </w:rPr>
  </w:style>
  <w:style w:type="paragraph" w:styleId="BlockText">
    <w:name w:val="Block Text"/>
    <w:basedOn w:val="Normal"/>
    <w:uiPriority w:val="99"/>
    <w:semiHidden/>
    <w:unhideWhenUsed/>
    <w:locked/>
    <w:rsid w:val="00873CCE"/>
    <w:pPr>
      <w:pBdr>
        <w:top w:val="single" w:sz="2" w:space="10" w:color="CA0237" w:themeColor="accent1"/>
        <w:left w:val="single" w:sz="2" w:space="10" w:color="CA0237" w:themeColor="accent1"/>
        <w:bottom w:val="single" w:sz="2" w:space="10" w:color="CA0237" w:themeColor="accent1"/>
        <w:right w:val="single" w:sz="2" w:space="10" w:color="CA0237" w:themeColor="accent1"/>
      </w:pBdr>
    </w:pPr>
    <w:rPr>
      <w:i/>
      <w:iCs/>
      <w:color w:val="E6320F" w:themeColor="text2"/>
    </w:rPr>
  </w:style>
  <w:style w:type="paragraph" w:customStyle="1" w:styleId="P-1">
    <w:name w:val="P-1."/>
    <w:basedOn w:val="Normal"/>
    <w:uiPriority w:val="19"/>
    <w:qFormat/>
    <w:locked/>
    <w:rsid w:val="00873CCE"/>
    <w:pPr>
      <w:ind w:left="397" w:hanging="397"/>
    </w:pPr>
    <w:rPr>
      <w:rFonts w:eastAsia="Times New Roman"/>
    </w:rPr>
  </w:style>
  <w:style w:type="paragraph" w:customStyle="1" w:styleId="P-1Ftsz">
    <w:name w:val="P-1. Ftsz"/>
    <w:basedOn w:val="Normal"/>
    <w:uiPriority w:val="19"/>
    <w:qFormat/>
    <w:locked/>
    <w:rsid w:val="00873CCE"/>
    <w:pPr>
      <w:ind w:left="397"/>
    </w:pPr>
    <w:rPr>
      <w:rFonts w:eastAsia="Times New Roman"/>
    </w:rPr>
  </w:style>
  <w:style w:type="paragraph" w:customStyle="1" w:styleId="P-1a">
    <w:name w:val="P-1.a)"/>
    <w:basedOn w:val="Normal"/>
    <w:uiPriority w:val="19"/>
    <w:qFormat/>
    <w:locked/>
    <w:rsid w:val="00873CCE"/>
    <w:pPr>
      <w:ind w:left="794" w:hanging="397"/>
    </w:pPr>
    <w:rPr>
      <w:rFonts w:eastAsia="Times New Roman"/>
    </w:rPr>
  </w:style>
  <w:style w:type="paragraph" w:customStyle="1" w:styleId="P-1aFtsz">
    <w:name w:val="P-1.a) Ftsz"/>
    <w:basedOn w:val="Normal"/>
    <w:uiPriority w:val="19"/>
    <w:qFormat/>
    <w:locked/>
    <w:rsid w:val="00873CCE"/>
    <w:pPr>
      <w:ind w:left="794"/>
    </w:pPr>
    <w:rPr>
      <w:rFonts w:eastAsia="Times New Roman"/>
    </w:rPr>
  </w:style>
  <w:style w:type="paragraph" w:customStyle="1" w:styleId="P-1ai">
    <w:name w:val="P-1.a)i)"/>
    <w:basedOn w:val="P-1aFtsz"/>
    <w:uiPriority w:val="19"/>
    <w:locked/>
    <w:rsid w:val="00873CCE"/>
    <w:pPr>
      <w:ind w:left="1191" w:hanging="397"/>
    </w:pPr>
  </w:style>
  <w:style w:type="paragraph" w:customStyle="1" w:styleId="P-1aiFtsz">
    <w:name w:val="P-1.a)i) Ftsz"/>
    <w:basedOn w:val="P-1aFtsz"/>
    <w:uiPriority w:val="19"/>
    <w:locked/>
    <w:rsid w:val="00873CCE"/>
    <w:pPr>
      <w:ind w:left="1191"/>
    </w:pPr>
  </w:style>
  <w:style w:type="paragraph" w:customStyle="1" w:styleId="Bilduntertitel">
    <w:name w:val="Bilduntertitel"/>
    <w:aliases w:val="Bild-UT"/>
    <w:basedOn w:val="Quelle"/>
    <w:uiPriority w:val="4"/>
    <w:qFormat/>
    <w:locked/>
    <w:rsid w:val="00873CCE"/>
    <w:pPr>
      <w:spacing w:before="0"/>
    </w:pPr>
    <w:rPr>
      <w:rFonts w:eastAsia="Times New Roman"/>
      <w:szCs w:val="20"/>
    </w:rPr>
  </w:style>
  <w:style w:type="numbering" w:customStyle="1" w:styleId="ATberschriftennummeriert">
    <w:name w:val="AT Überschriften nummeriert"/>
    <w:uiPriority w:val="99"/>
    <w:locked/>
    <w:rsid w:val="00873CCE"/>
    <w:pPr>
      <w:numPr>
        <w:numId w:val="3"/>
      </w:numPr>
    </w:pPr>
  </w:style>
  <w:style w:type="paragraph" w:customStyle="1" w:styleId="LOGO">
    <w:name w:val="LOGO"/>
    <w:basedOn w:val="P-Intro"/>
    <w:next w:val="Normal"/>
    <w:uiPriority w:val="54"/>
    <w:semiHidden/>
    <w:locked/>
    <w:rsid w:val="00873CCE"/>
    <w:rPr>
      <w:color w:val="auto"/>
    </w:rPr>
  </w:style>
  <w:style w:type="paragraph" w:customStyle="1" w:styleId="ImpressumKeinLeerraum">
    <w:name w:val="Impressum Kein Leerraum"/>
    <w:basedOn w:val="NoSpacing"/>
    <w:uiPriority w:val="44"/>
    <w:locked/>
    <w:rsid w:val="00873CCE"/>
    <w:rPr>
      <w:sz w:val="19"/>
    </w:rPr>
  </w:style>
  <w:style w:type="paragraph" w:customStyle="1" w:styleId="2Impressum">
    <w:name w:val="Ü2 Impressum"/>
    <w:basedOn w:val="1-small"/>
    <w:uiPriority w:val="2"/>
    <w:qFormat/>
    <w:locked/>
    <w:rsid w:val="00873CCE"/>
    <w:pPr>
      <w:spacing w:before="690" w:after="0"/>
      <w:outlineLvl w:val="1"/>
    </w:pPr>
    <w:rPr>
      <w:sz w:val="19"/>
    </w:rPr>
  </w:style>
  <w:style w:type="paragraph" w:customStyle="1" w:styleId="An">
    <w:name w:val="An"/>
    <w:basedOn w:val="Anschriftdaten"/>
    <w:uiPriority w:val="99"/>
    <w:semiHidden/>
    <w:locked/>
    <w:rsid w:val="00873CCE"/>
    <w:pPr>
      <w:spacing w:line="220" w:lineRule="exact"/>
    </w:pPr>
    <w:rPr>
      <w:sz w:val="16"/>
    </w:rPr>
  </w:style>
  <w:style w:type="paragraph" w:customStyle="1" w:styleId="Impressumtext">
    <w:name w:val="Impressumtext"/>
    <w:basedOn w:val="StdVOR"/>
    <w:uiPriority w:val="44"/>
    <w:qFormat/>
    <w:locked/>
    <w:rsid w:val="00873CCE"/>
    <w:rPr>
      <w:sz w:val="19"/>
      <w:szCs w:val="19"/>
    </w:rPr>
  </w:style>
  <w:style w:type="character" w:styleId="Emphasis">
    <w:name w:val="Emphasis"/>
    <w:basedOn w:val="DefaultParagraphFont"/>
    <w:uiPriority w:val="59"/>
    <w:semiHidden/>
    <w:locked/>
    <w:rsid w:val="00873CCE"/>
    <w:rPr>
      <w:b/>
      <w:i w:val="0"/>
      <w:iCs/>
    </w:rPr>
  </w:style>
  <w:style w:type="character" w:styleId="SubtleEmphasis">
    <w:name w:val="Subtle Emphasis"/>
    <w:basedOn w:val="DefaultParagraphFont"/>
    <w:uiPriority w:val="59"/>
    <w:semiHidden/>
    <w:locked/>
    <w:rsid w:val="00873CCE"/>
    <w:rPr>
      <w:i/>
      <w:iCs/>
      <w:color w:val="auto"/>
    </w:rPr>
  </w:style>
  <w:style w:type="paragraph" w:customStyle="1" w:styleId="00LegStandard">
    <w:name w:val="00_LegStandard"/>
    <w:semiHidden/>
    <w:locked/>
    <w:rsid w:val="00643B44"/>
    <w:pPr>
      <w:spacing w:after="0" w:line="220" w:lineRule="exact"/>
      <w:jc w:val="both"/>
    </w:pPr>
    <w:rPr>
      <w:rFonts w:ascii="Times New Roman" w:eastAsia="Times New Roman" w:hAnsi="Times New Roman" w:cs="Times New Roman"/>
      <w:snapToGrid w:val="0"/>
      <w:color w:val="000000"/>
      <w:sz w:val="20"/>
      <w:szCs w:val="20"/>
      <w:lang w:eastAsia="de-DE"/>
    </w:rPr>
  </w:style>
  <w:style w:type="paragraph" w:customStyle="1" w:styleId="01Undefiniert">
    <w:name w:val="01_Undefiniert"/>
    <w:basedOn w:val="00LegStandard"/>
    <w:semiHidden/>
    <w:locked/>
    <w:rsid w:val="00643B44"/>
  </w:style>
  <w:style w:type="paragraph" w:customStyle="1" w:styleId="02BDGesBlatt">
    <w:name w:val="02_BDGesBlatt"/>
    <w:basedOn w:val="00LegStandard"/>
    <w:next w:val="03RepOesterr"/>
    <w:rsid w:val="00643B44"/>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643B44"/>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643B44"/>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11Titel">
    <w:name w:val="11_Titel"/>
    <w:basedOn w:val="00LegStandard"/>
    <w:next w:val="12PromKlEinlSatz"/>
    <w:rsid w:val="00643B44"/>
    <w:pPr>
      <w:suppressAutoHyphens/>
      <w:spacing w:before="480"/>
    </w:pPr>
    <w:rPr>
      <w:b/>
      <w:sz w:val="22"/>
    </w:rPr>
  </w:style>
  <w:style w:type="paragraph" w:customStyle="1" w:styleId="05Kurztitel">
    <w:name w:val="05_Kurztitel"/>
    <w:basedOn w:val="11Titel"/>
    <w:rsid w:val="00643B44"/>
    <w:pPr>
      <w:pBdr>
        <w:bottom w:val="single" w:sz="12" w:space="3" w:color="auto"/>
      </w:pBdr>
      <w:spacing w:before="40" w:line="240" w:lineRule="auto"/>
      <w:ind w:left="1985" w:hanging="1985"/>
    </w:pPr>
    <w:rPr>
      <w:sz w:val="20"/>
    </w:rPr>
  </w:style>
  <w:style w:type="paragraph" w:customStyle="1" w:styleId="09Abstand">
    <w:name w:val="09_Abstand"/>
    <w:basedOn w:val="00LegStandard"/>
    <w:rsid w:val="00643B44"/>
    <w:pPr>
      <w:spacing w:line="200" w:lineRule="exact"/>
      <w:jc w:val="left"/>
    </w:pPr>
  </w:style>
  <w:style w:type="paragraph" w:customStyle="1" w:styleId="10Entwurf">
    <w:name w:val="10_Entwurf"/>
    <w:basedOn w:val="00LegStandard"/>
    <w:next w:val="11Titel"/>
    <w:rsid w:val="00643B44"/>
    <w:pPr>
      <w:spacing w:before="1600" w:after="1570"/>
      <w:jc w:val="center"/>
    </w:pPr>
    <w:rPr>
      <w:spacing w:val="26"/>
    </w:rPr>
  </w:style>
  <w:style w:type="paragraph" w:customStyle="1" w:styleId="12PromKlEinlSatz">
    <w:name w:val="12_PromKl_EinlSatz"/>
    <w:basedOn w:val="00LegStandard"/>
    <w:next w:val="41UeberschrG1"/>
    <w:rsid w:val="00643B44"/>
    <w:pPr>
      <w:keepNext/>
      <w:spacing w:before="160"/>
      <w:ind w:firstLine="397"/>
    </w:pPr>
  </w:style>
  <w:style w:type="paragraph" w:customStyle="1" w:styleId="18AbbildungoderObjekt">
    <w:name w:val="18_Abbildung_oder_Objekt"/>
    <w:basedOn w:val="00LegStandard"/>
    <w:next w:val="51Abs"/>
    <w:rsid w:val="00643B44"/>
    <w:pPr>
      <w:spacing w:before="120" w:after="120" w:line="240" w:lineRule="auto"/>
      <w:jc w:val="left"/>
    </w:pPr>
  </w:style>
  <w:style w:type="paragraph" w:customStyle="1" w:styleId="19Beschriftung">
    <w:name w:val="19_Beschriftung"/>
    <w:basedOn w:val="00LegStandard"/>
    <w:next w:val="51Abs"/>
    <w:rsid w:val="00643B44"/>
    <w:pPr>
      <w:spacing w:after="120"/>
      <w:jc w:val="left"/>
    </w:pPr>
  </w:style>
  <w:style w:type="paragraph" w:customStyle="1" w:styleId="21NovAo1">
    <w:name w:val="21_NovAo1"/>
    <w:basedOn w:val="00LegStandard"/>
    <w:next w:val="23SatznachNovao"/>
    <w:qFormat/>
    <w:rsid w:val="00643B44"/>
    <w:pPr>
      <w:keepNext/>
      <w:spacing w:before="160"/>
      <w:outlineLvl w:val="2"/>
    </w:pPr>
    <w:rPr>
      <w:i/>
    </w:rPr>
  </w:style>
  <w:style w:type="paragraph" w:customStyle="1" w:styleId="22NovAo2">
    <w:name w:val="22_NovAo2"/>
    <w:basedOn w:val="21NovAo1"/>
    <w:qFormat/>
    <w:rsid w:val="00643B44"/>
    <w:pPr>
      <w:keepNext w:val="0"/>
    </w:pPr>
  </w:style>
  <w:style w:type="paragraph" w:customStyle="1" w:styleId="23SatznachNovao">
    <w:name w:val="23_Satz_(nach_Novao)"/>
    <w:basedOn w:val="00LegStandard"/>
    <w:next w:val="21NovAo1"/>
    <w:qFormat/>
    <w:rsid w:val="00643B44"/>
    <w:pPr>
      <w:spacing w:before="80"/>
    </w:pPr>
  </w:style>
  <w:style w:type="paragraph" w:customStyle="1" w:styleId="30InhaltUeberschrift">
    <w:name w:val="30_InhaltUeberschrift"/>
    <w:basedOn w:val="00LegStandard"/>
    <w:next w:val="31InhaltSpalte"/>
    <w:rsid w:val="00643B44"/>
    <w:pPr>
      <w:keepNext/>
      <w:spacing w:before="320" w:after="160"/>
      <w:jc w:val="center"/>
      <w:outlineLvl w:val="0"/>
    </w:pPr>
    <w:rPr>
      <w:b/>
    </w:rPr>
  </w:style>
  <w:style w:type="paragraph" w:customStyle="1" w:styleId="31InhaltSpalte">
    <w:name w:val="31_InhaltSpalte"/>
    <w:basedOn w:val="00LegStandard"/>
    <w:next w:val="32InhaltEintrag"/>
    <w:rsid w:val="00643B44"/>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643B44"/>
    <w:pPr>
      <w:jc w:val="left"/>
    </w:pPr>
  </w:style>
  <w:style w:type="paragraph" w:customStyle="1" w:styleId="41UeberschrG1">
    <w:name w:val="41_UeberschrG1"/>
    <w:basedOn w:val="00LegStandard"/>
    <w:next w:val="43UeberschrG2"/>
    <w:rsid w:val="00643B44"/>
    <w:pPr>
      <w:keepNext/>
      <w:spacing w:before="320"/>
      <w:jc w:val="center"/>
      <w:outlineLvl w:val="0"/>
    </w:pPr>
    <w:rPr>
      <w:b/>
      <w:sz w:val="22"/>
    </w:rPr>
  </w:style>
  <w:style w:type="paragraph" w:customStyle="1" w:styleId="42UeberschrG1-">
    <w:name w:val="42_UeberschrG1-"/>
    <w:basedOn w:val="00LegStandard"/>
    <w:next w:val="43UeberschrG2"/>
    <w:rsid w:val="00643B44"/>
    <w:pPr>
      <w:keepNext/>
      <w:spacing w:before="160"/>
      <w:jc w:val="center"/>
      <w:outlineLvl w:val="0"/>
    </w:pPr>
    <w:rPr>
      <w:b/>
      <w:sz w:val="22"/>
    </w:rPr>
  </w:style>
  <w:style w:type="paragraph" w:customStyle="1" w:styleId="43UeberschrG2">
    <w:name w:val="43_UeberschrG2"/>
    <w:basedOn w:val="00LegStandard"/>
    <w:next w:val="45UeberschrPara"/>
    <w:rsid w:val="00643B44"/>
    <w:pPr>
      <w:keepNext/>
      <w:spacing w:before="80" w:after="160"/>
      <w:jc w:val="center"/>
      <w:outlineLvl w:val="1"/>
    </w:pPr>
    <w:rPr>
      <w:b/>
      <w:sz w:val="22"/>
    </w:rPr>
  </w:style>
  <w:style w:type="paragraph" w:customStyle="1" w:styleId="44UeberschrArt">
    <w:name w:val="44_UeberschrArt+"/>
    <w:basedOn w:val="00LegStandard"/>
    <w:next w:val="45UeberschrPara"/>
    <w:rsid w:val="00643B44"/>
    <w:pPr>
      <w:keepNext/>
      <w:spacing w:before="160"/>
      <w:jc w:val="center"/>
      <w:outlineLvl w:val="2"/>
    </w:pPr>
    <w:rPr>
      <w:b/>
    </w:rPr>
  </w:style>
  <w:style w:type="paragraph" w:customStyle="1" w:styleId="45UeberschrPara">
    <w:name w:val="45_UeberschrPara"/>
    <w:basedOn w:val="00LegStandard"/>
    <w:next w:val="51Abs"/>
    <w:qFormat/>
    <w:rsid w:val="00643B44"/>
    <w:pPr>
      <w:keepNext/>
      <w:spacing w:before="80"/>
      <w:jc w:val="center"/>
    </w:pPr>
    <w:rPr>
      <w:b/>
    </w:rPr>
  </w:style>
  <w:style w:type="paragraph" w:customStyle="1" w:styleId="51Abs">
    <w:name w:val="51_Abs"/>
    <w:basedOn w:val="00LegStandard"/>
    <w:link w:val="51AbsZchn"/>
    <w:qFormat/>
    <w:rsid w:val="00643B44"/>
    <w:pPr>
      <w:spacing w:before="80"/>
      <w:ind w:firstLine="397"/>
    </w:pPr>
  </w:style>
  <w:style w:type="paragraph" w:customStyle="1" w:styleId="52Ziffere1">
    <w:name w:val="52_Ziffer_e1"/>
    <w:basedOn w:val="00LegStandard"/>
    <w:qFormat/>
    <w:rsid w:val="00643B44"/>
    <w:pPr>
      <w:tabs>
        <w:tab w:val="right" w:pos="624"/>
        <w:tab w:val="left" w:pos="680"/>
      </w:tabs>
      <w:spacing w:before="40"/>
      <w:ind w:left="680" w:hanging="680"/>
    </w:pPr>
  </w:style>
  <w:style w:type="paragraph" w:customStyle="1" w:styleId="52Ziffere2">
    <w:name w:val="52_Ziffer_e2"/>
    <w:basedOn w:val="00LegStandard"/>
    <w:semiHidden/>
    <w:rsid w:val="00643B44"/>
    <w:pPr>
      <w:tabs>
        <w:tab w:val="right" w:pos="851"/>
        <w:tab w:val="left" w:pos="907"/>
      </w:tabs>
      <w:spacing w:before="40"/>
      <w:ind w:left="907" w:hanging="907"/>
    </w:pPr>
  </w:style>
  <w:style w:type="paragraph" w:customStyle="1" w:styleId="52Ziffere3">
    <w:name w:val="52_Ziffer_e3"/>
    <w:basedOn w:val="00LegStandard"/>
    <w:semiHidden/>
    <w:rsid w:val="00643B44"/>
    <w:pPr>
      <w:tabs>
        <w:tab w:val="right" w:pos="1191"/>
        <w:tab w:val="left" w:pos="1247"/>
      </w:tabs>
      <w:spacing w:before="40"/>
      <w:ind w:left="1247" w:hanging="1247"/>
    </w:pPr>
  </w:style>
  <w:style w:type="paragraph" w:customStyle="1" w:styleId="52Ziffere4">
    <w:name w:val="52_Ziffer_e4"/>
    <w:basedOn w:val="00LegStandard"/>
    <w:semiHidden/>
    <w:rsid w:val="00643B44"/>
    <w:pPr>
      <w:tabs>
        <w:tab w:val="right" w:pos="1588"/>
        <w:tab w:val="left" w:pos="1644"/>
      </w:tabs>
      <w:spacing w:before="40"/>
      <w:ind w:left="1644" w:hanging="1644"/>
    </w:pPr>
  </w:style>
  <w:style w:type="paragraph" w:customStyle="1" w:styleId="52Ziffere5">
    <w:name w:val="52_Ziffer_e5"/>
    <w:basedOn w:val="00LegStandard"/>
    <w:semiHidden/>
    <w:rsid w:val="00643B44"/>
    <w:pPr>
      <w:tabs>
        <w:tab w:val="right" w:pos="1928"/>
        <w:tab w:val="left" w:pos="1985"/>
      </w:tabs>
      <w:spacing w:before="40"/>
      <w:ind w:left="1985" w:hanging="1985"/>
    </w:pPr>
  </w:style>
  <w:style w:type="paragraph" w:customStyle="1" w:styleId="52ZiffermitBetrag">
    <w:name w:val="52_Ziffer_mit_Betrag"/>
    <w:basedOn w:val="00LegStandard"/>
    <w:semiHidden/>
    <w:rsid w:val="00643B44"/>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semiHidden/>
    <w:rsid w:val="00643B44"/>
    <w:pPr>
      <w:tabs>
        <w:tab w:val="clear" w:pos="6663"/>
        <w:tab w:val="clear" w:pos="8505"/>
        <w:tab w:val="right" w:leader="dot" w:pos="4678"/>
        <w:tab w:val="right" w:leader="dot" w:pos="6521"/>
      </w:tabs>
    </w:pPr>
  </w:style>
  <w:style w:type="paragraph" w:customStyle="1" w:styleId="53Literae1">
    <w:name w:val="53_Litera_e1"/>
    <w:basedOn w:val="00LegStandard"/>
    <w:semiHidden/>
    <w:rsid w:val="00643B44"/>
    <w:pPr>
      <w:tabs>
        <w:tab w:val="right" w:pos="624"/>
        <w:tab w:val="left" w:pos="680"/>
      </w:tabs>
      <w:spacing w:before="40"/>
      <w:ind w:left="680" w:hanging="680"/>
    </w:pPr>
  </w:style>
  <w:style w:type="paragraph" w:customStyle="1" w:styleId="53Literae2">
    <w:name w:val="53_Litera_e2"/>
    <w:basedOn w:val="00LegStandard"/>
    <w:semiHidden/>
    <w:qFormat/>
    <w:rsid w:val="00643B44"/>
    <w:pPr>
      <w:tabs>
        <w:tab w:val="right" w:pos="851"/>
        <w:tab w:val="left" w:pos="907"/>
      </w:tabs>
      <w:spacing w:before="40"/>
      <w:ind w:left="907" w:hanging="907"/>
    </w:pPr>
  </w:style>
  <w:style w:type="paragraph" w:customStyle="1" w:styleId="53Literae3">
    <w:name w:val="53_Litera_e3"/>
    <w:basedOn w:val="00LegStandard"/>
    <w:semiHidden/>
    <w:rsid w:val="00643B44"/>
    <w:pPr>
      <w:tabs>
        <w:tab w:val="right" w:pos="1191"/>
        <w:tab w:val="left" w:pos="1247"/>
      </w:tabs>
      <w:spacing w:before="40"/>
      <w:ind w:left="1247" w:hanging="1247"/>
    </w:pPr>
  </w:style>
  <w:style w:type="paragraph" w:customStyle="1" w:styleId="53Literae4">
    <w:name w:val="53_Litera_e4"/>
    <w:basedOn w:val="00LegStandard"/>
    <w:semiHidden/>
    <w:rsid w:val="00643B44"/>
    <w:pPr>
      <w:tabs>
        <w:tab w:val="right" w:pos="1588"/>
        <w:tab w:val="left" w:pos="1644"/>
      </w:tabs>
      <w:spacing w:before="40"/>
      <w:ind w:left="1644" w:hanging="1644"/>
    </w:pPr>
  </w:style>
  <w:style w:type="paragraph" w:customStyle="1" w:styleId="53Literae5">
    <w:name w:val="53_Litera_e5"/>
    <w:basedOn w:val="00LegStandard"/>
    <w:semiHidden/>
    <w:rsid w:val="00643B44"/>
    <w:pPr>
      <w:tabs>
        <w:tab w:val="right" w:pos="1928"/>
        <w:tab w:val="left" w:pos="1985"/>
      </w:tabs>
      <w:spacing w:before="40"/>
      <w:ind w:left="1985" w:hanging="1985"/>
    </w:pPr>
  </w:style>
  <w:style w:type="paragraph" w:customStyle="1" w:styleId="53LiteramitBetrag">
    <w:name w:val="53_Litera_mit_Betrag"/>
    <w:basedOn w:val="52ZiffermitBetrag"/>
    <w:semiHidden/>
    <w:rsid w:val="00643B44"/>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semiHidden/>
    <w:rsid w:val="00643B44"/>
    <w:pPr>
      <w:tabs>
        <w:tab w:val="clear" w:pos="6663"/>
        <w:tab w:val="clear" w:pos="8505"/>
        <w:tab w:val="right" w:leader="dot" w:pos="4678"/>
        <w:tab w:val="right" w:leader="dot" w:pos="6521"/>
      </w:tabs>
    </w:pPr>
  </w:style>
  <w:style w:type="paragraph" w:customStyle="1" w:styleId="54Subliterae1">
    <w:name w:val="54_Sublitera_e1"/>
    <w:basedOn w:val="00LegStandard"/>
    <w:semiHidden/>
    <w:rsid w:val="00643B44"/>
    <w:pPr>
      <w:tabs>
        <w:tab w:val="right" w:pos="624"/>
        <w:tab w:val="left" w:pos="680"/>
      </w:tabs>
      <w:spacing w:before="40"/>
      <w:ind w:left="680" w:hanging="680"/>
    </w:pPr>
  </w:style>
  <w:style w:type="paragraph" w:customStyle="1" w:styleId="54Subliterae2">
    <w:name w:val="54_Sublitera_e2"/>
    <w:basedOn w:val="00LegStandard"/>
    <w:semiHidden/>
    <w:rsid w:val="00643B44"/>
    <w:pPr>
      <w:tabs>
        <w:tab w:val="right" w:pos="851"/>
        <w:tab w:val="left" w:pos="907"/>
      </w:tabs>
      <w:spacing w:before="40"/>
      <w:ind w:left="907" w:hanging="907"/>
    </w:pPr>
  </w:style>
  <w:style w:type="paragraph" w:customStyle="1" w:styleId="54Subliterae3">
    <w:name w:val="54_Sublitera_e3"/>
    <w:basedOn w:val="00LegStandard"/>
    <w:semiHidden/>
    <w:rsid w:val="00643B44"/>
    <w:pPr>
      <w:tabs>
        <w:tab w:val="right" w:pos="1191"/>
        <w:tab w:val="left" w:pos="1247"/>
      </w:tabs>
      <w:spacing w:before="40"/>
      <w:ind w:left="1247" w:hanging="1247"/>
    </w:pPr>
  </w:style>
  <w:style w:type="paragraph" w:customStyle="1" w:styleId="54Subliterae4">
    <w:name w:val="54_Sublitera_e4"/>
    <w:basedOn w:val="00LegStandard"/>
    <w:semiHidden/>
    <w:rsid w:val="00643B44"/>
    <w:pPr>
      <w:tabs>
        <w:tab w:val="right" w:pos="1588"/>
        <w:tab w:val="left" w:pos="1644"/>
      </w:tabs>
      <w:spacing w:before="40"/>
      <w:ind w:left="1644" w:hanging="1644"/>
    </w:pPr>
  </w:style>
  <w:style w:type="paragraph" w:customStyle="1" w:styleId="54Subliterae5">
    <w:name w:val="54_Sublitera_e5"/>
    <w:basedOn w:val="00LegStandard"/>
    <w:semiHidden/>
    <w:rsid w:val="00643B44"/>
    <w:pPr>
      <w:tabs>
        <w:tab w:val="right" w:pos="1928"/>
        <w:tab w:val="left" w:pos="1985"/>
      </w:tabs>
      <w:spacing w:before="40"/>
      <w:ind w:left="1985" w:hanging="1985"/>
    </w:pPr>
  </w:style>
  <w:style w:type="paragraph" w:customStyle="1" w:styleId="54SubliteramitBetrag">
    <w:name w:val="54_Sublitera_mit_Betrag"/>
    <w:basedOn w:val="52ZiffermitBetrag"/>
    <w:semiHidden/>
    <w:rsid w:val="00643B44"/>
    <w:pPr>
      <w:tabs>
        <w:tab w:val="clear" w:pos="624"/>
        <w:tab w:val="clear" w:pos="680"/>
        <w:tab w:val="right" w:pos="1191"/>
        <w:tab w:val="left" w:pos="1247"/>
      </w:tabs>
      <w:ind w:left="1247" w:right="1066" w:hanging="1247"/>
    </w:pPr>
  </w:style>
  <w:style w:type="paragraph" w:customStyle="1" w:styleId="54aStriche1">
    <w:name w:val="54a_Strich_e1"/>
    <w:basedOn w:val="00LegStandard"/>
    <w:semiHidden/>
    <w:rsid w:val="00643B44"/>
    <w:pPr>
      <w:tabs>
        <w:tab w:val="right" w:pos="624"/>
        <w:tab w:val="left" w:pos="680"/>
      </w:tabs>
      <w:spacing w:before="40"/>
      <w:ind w:left="680" w:hanging="680"/>
    </w:pPr>
  </w:style>
  <w:style w:type="paragraph" w:customStyle="1" w:styleId="54aStriche2">
    <w:name w:val="54a_Strich_e2"/>
    <w:basedOn w:val="00LegStandard"/>
    <w:semiHidden/>
    <w:rsid w:val="00643B44"/>
    <w:pPr>
      <w:tabs>
        <w:tab w:val="right" w:pos="851"/>
        <w:tab w:val="left" w:pos="907"/>
      </w:tabs>
      <w:spacing w:before="40"/>
      <w:ind w:left="907" w:hanging="907"/>
    </w:pPr>
  </w:style>
  <w:style w:type="paragraph" w:customStyle="1" w:styleId="54aStriche3">
    <w:name w:val="54a_Strich_e3"/>
    <w:basedOn w:val="00LegStandard"/>
    <w:semiHidden/>
    <w:qFormat/>
    <w:rsid w:val="00643B44"/>
    <w:pPr>
      <w:tabs>
        <w:tab w:val="right" w:pos="1191"/>
        <w:tab w:val="left" w:pos="1247"/>
      </w:tabs>
      <w:spacing w:before="40"/>
      <w:ind w:left="1247" w:hanging="1247"/>
    </w:pPr>
  </w:style>
  <w:style w:type="paragraph" w:customStyle="1" w:styleId="54aStriche4">
    <w:name w:val="54a_Strich_e4"/>
    <w:basedOn w:val="00LegStandard"/>
    <w:semiHidden/>
    <w:rsid w:val="00643B44"/>
    <w:pPr>
      <w:tabs>
        <w:tab w:val="right" w:pos="1588"/>
        <w:tab w:val="left" w:pos="1644"/>
      </w:tabs>
      <w:spacing w:before="40"/>
      <w:ind w:left="1644" w:hanging="1644"/>
    </w:pPr>
  </w:style>
  <w:style w:type="paragraph" w:customStyle="1" w:styleId="54aStriche5">
    <w:name w:val="54a_Strich_e5"/>
    <w:basedOn w:val="00LegStandard"/>
    <w:semiHidden/>
    <w:rsid w:val="00643B44"/>
    <w:pPr>
      <w:tabs>
        <w:tab w:val="right" w:pos="1928"/>
        <w:tab w:val="left" w:pos="1985"/>
      </w:tabs>
      <w:spacing w:before="40"/>
      <w:ind w:left="1985" w:hanging="1985"/>
    </w:pPr>
  </w:style>
  <w:style w:type="paragraph" w:customStyle="1" w:styleId="54aStriche6">
    <w:name w:val="54a_Strich_e6"/>
    <w:basedOn w:val="00LegStandard"/>
    <w:semiHidden/>
    <w:rsid w:val="00643B44"/>
    <w:pPr>
      <w:tabs>
        <w:tab w:val="right" w:pos="2268"/>
        <w:tab w:val="left" w:pos="2325"/>
      </w:tabs>
      <w:spacing w:before="40"/>
      <w:ind w:left="2325" w:hanging="2325"/>
    </w:pPr>
  </w:style>
  <w:style w:type="paragraph" w:customStyle="1" w:styleId="54aStriche7">
    <w:name w:val="54a_Strich_e7"/>
    <w:basedOn w:val="00LegStandard"/>
    <w:semiHidden/>
    <w:rsid w:val="00643B44"/>
    <w:pPr>
      <w:tabs>
        <w:tab w:val="right" w:pos="2608"/>
        <w:tab w:val="left" w:pos="2665"/>
      </w:tabs>
      <w:spacing w:before="40"/>
      <w:ind w:left="2665" w:hanging="2665"/>
    </w:pPr>
  </w:style>
  <w:style w:type="paragraph" w:customStyle="1" w:styleId="54aTSubliteramitBetragTGUE">
    <w:name w:val="54aT_Sublitera_mit_Betrag_TGUE"/>
    <w:basedOn w:val="54SubliteramitBetrag"/>
    <w:semiHidden/>
    <w:rsid w:val="00643B44"/>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semiHidden/>
    <w:rsid w:val="00643B44"/>
    <w:pPr>
      <w:spacing w:before="40"/>
    </w:pPr>
  </w:style>
  <w:style w:type="paragraph" w:customStyle="1" w:styleId="56SchlussteilZiff">
    <w:name w:val="56_SchlussteilZiff"/>
    <w:basedOn w:val="00LegStandard"/>
    <w:next w:val="51Abs"/>
    <w:semiHidden/>
    <w:rsid w:val="00643B44"/>
    <w:pPr>
      <w:spacing w:before="40"/>
      <w:ind w:left="680"/>
    </w:pPr>
  </w:style>
  <w:style w:type="paragraph" w:customStyle="1" w:styleId="57SchlussteilLit">
    <w:name w:val="57_SchlussteilLit"/>
    <w:basedOn w:val="00LegStandard"/>
    <w:next w:val="51Abs"/>
    <w:semiHidden/>
    <w:rsid w:val="00643B44"/>
    <w:pPr>
      <w:spacing w:before="40"/>
      <w:ind w:left="907"/>
    </w:pPr>
  </w:style>
  <w:style w:type="paragraph" w:customStyle="1" w:styleId="61TabText">
    <w:name w:val="61_TabText"/>
    <w:basedOn w:val="00LegStandard"/>
    <w:rsid w:val="00643B44"/>
    <w:pPr>
      <w:jc w:val="left"/>
    </w:pPr>
  </w:style>
  <w:style w:type="paragraph" w:customStyle="1" w:styleId="61aTabTextRechtsb">
    <w:name w:val="61a_TabTextRechtsb"/>
    <w:basedOn w:val="61TabText"/>
    <w:rsid w:val="00643B44"/>
    <w:pPr>
      <w:jc w:val="right"/>
    </w:pPr>
  </w:style>
  <w:style w:type="paragraph" w:customStyle="1" w:styleId="61bTabTextZentriert">
    <w:name w:val="61b_TabTextZentriert"/>
    <w:basedOn w:val="61TabText"/>
    <w:rsid w:val="00643B44"/>
    <w:pPr>
      <w:jc w:val="center"/>
    </w:pPr>
  </w:style>
  <w:style w:type="paragraph" w:customStyle="1" w:styleId="61cTabTextBlock">
    <w:name w:val="61c_TabTextBlock"/>
    <w:basedOn w:val="61TabText"/>
    <w:rsid w:val="00643B44"/>
    <w:pPr>
      <w:jc w:val="both"/>
    </w:pPr>
  </w:style>
  <w:style w:type="paragraph" w:customStyle="1" w:styleId="62Kopfzeile">
    <w:name w:val="62_Kopfzeile"/>
    <w:basedOn w:val="51Abs"/>
    <w:rsid w:val="00643B44"/>
    <w:pPr>
      <w:tabs>
        <w:tab w:val="center" w:pos="4253"/>
        <w:tab w:val="right" w:pos="8505"/>
      </w:tabs>
      <w:ind w:firstLine="0"/>
    </w:pPr>
  </w:style>
  <w:style w:type="paragraph" w:customStyle="1" w:styleId="65FNText">
    <w:name w:val="65_FN_Text"/>
    <w:basedOn w:val="00LegStandard"/>
    <w:rsid w:val="00643B44"/>
    <w:rPr>
      <w:sz w:val="18"/>
    </w:rPr>
  </w:style>
  <w:style w:type="paragraph" w:customStyle="1" w:styleId="63Fuzeile">
    <w:name w:val="63_Fußzeile"/>
    <w:basedOn w:val="65FNText"/>
    <w:rsid w:val="00643B44"/>
    <w:pPr>
      <w:tabs>
        <w:tab w:val="center" w:pos="4253"/>
        <w:tab w:val="right" w:pos="8505"/>
      </w:tabs>
    </w:pPr>
  </w:style>
  <w:style w:type="character" w:customStyle="1" w:styleId="66FNZeichen">
    <w:name w:val="66_FN_Zeichen"/>
    <w:rsid w:val="00643B44"/>
    <w:rPr>
      <w:sz w:val="20"/>
      <w:szCs w:val="20"/>
      <w:vertAlign w:val="superscript"/>
    </w:rPr>
  </w:style>
  <w:style w:type="paragraph" w:customStyle="1" w:styleId="68UnterschrL">
    <w:name w:val="68_UnterschrL"/>
    <w:basedOn w:val="00LegStandard"/>
    <w:rsid w:val="00643B44"/>
    <w:pPr>
      <w:spacing w:before="160"/>
      <w:jc w:val="left"/>
    </w:pPr>
    <w:rPr>
      <w:b/>
    </w:rPr>
  </w:style>
  <w:style w:type="paragraph" w:customStyle="1" w:styleId="69UnterschrM">
    <w:name w:val="69_UnterschrM"/>
    <w:basedOn w:val="68UnterschrL"/>
    <w:rsid w:val="00643B44"/>
    <w:pPr>
      <w:jc w:val="center"/>
    </w:pPr>
  </w:style>
  <w:style w:type="paragraph" w:customStyle="1" w:styleId="71Anlagenbez">
    <w:name w:val="71_Anlagenbez"/>
    <w:basedOn w:val="00LegStandard"/>
    <w:rsid w:val="00643B44"/>
    <w:pPr>
      <w:spacing w:before="160"/>
      <w:jc w:val="right"/>
      <w:outlineLvl w:val="0"/>
    </w:pPr>
    <w:rPr>
      <w:b/>
      <w:sz w:val="22"/>
    </w:rPr>
  </w:style>
  <w:style w:type="paragraph" w:customStyle="1" w:styleId="81ErlUeberschrZ">
    <w:name w:val="81_ErlUeberschrZ"/>
    <w:basedOn w:val="00LegStandard"/>
    <w:next w:val="83ErlText"/>
    <w:rsid w:val="00643B44"/>
    <w:pPr>
      <w:keepNext/>
      <w:spacing w:before="320"/>
      <w:jc w:val="center"/>
      <w:outlineLvl w:val="0"/>
    </w:pPr>
    <w:rPr>
      <w:b/>
      <w:sz w:val="22"/>
    </w:rPr>
  </w:style>
  <w:style w:type="paragraph" w:customStyle="1" w:styleId="82ErlUeberschrL">
    <w:name w:val="82_ErlUeberschrL"/>
    <w:basedOn w:val="00LegStandard"/>
    <w:next w:val="83ErlText"/>
    <w:rsid w:val="00643B44"/>
    <w:pPr>
      <w:keepNext/>
      <w:spacing w:before="80"/>
      <w:outlineLvl w:val="1"/>
    </w:pPr>
    <w:rPr>
      <w:b/>
    </w:rPr>
  </w:style>
  <w:style w:type="paragraph" w:customStyle="1" w:styleId="83ErlText">
    <w:name w:val="83_ErlText"/>
    <w:basedOn w:val="00LegStandard"/>
    <w:rsid w:val="00643B44"/>
    <w:pPr>
      <w:spacing w:before="80"/>
    </w:pPr>
  </w:style>
  <w:style w:type="paragraph" w:customStyle="1" w:styleId="85ErlAufzaehlg">
    <w:name w:val="85_ErlAufzaehlg"/>
    <w:basedOn w:val="83ErlText"/>
    <w:rsid w:val="00643B44"/>
    <w:pPr>
      <w:tabs>
        <w:tab w:val="left" w:pos="397"/>
      </w:tabs>
      <w:ind w:left="397" w:hanging="397"/>
    </w:pPr>
  </w:style>
  <w:style w:type="paragraph" w:customStyle="1" w:styleId="89TGUEUeberschrSpalte">
    <w:name w:val="89_TGUE_UeberschrSpalte"/>
    <w:basedOn w:val="00LegStandard"/>
    <w:rsid w:val="00643B44"/>
    <w:pPr>
      <w:keepNext/>
      <w:spacing w:before="80"/>
      <w:jc w:val="center"/>
    </w:pPr>
    <w:rPr>
      <w:b/>
    </w:rPr>
  </w:style>
  <w:style w:type="character" w:customStyle="1" w:styleId="990Fehler">
    <w:name w:val="990_Fehler"/>
    <w:basedOn w:val="DefaultParagraphFont"/>
    <w:semiHidden/>
    <w:locked/>
    <w:rsid w:val="00643B44"/>
    <w:rPr>
      <w:color w:val="FF0000"/>
    </w:rPr>
  </w:style>
  <w:style w:type="character" w:customStyle="1" w:styleId="991GldSymbol">
    <w:name w:val="991_GldSymbol"/>
    <w:rsid w:val="00643B44"/>
    <w:rPr>
      <w:b/>
      <w:color w:val="000000"/>
    </w:rPr>
  </w:style>
  <w:style w:type="character" w:customStyle="1" w:styleId="992Normal">
    <w:name w:val="992_Normal"/>
    <w:rsid w:val="00643B44"/>
    <w:rPr>
      <w:dstrike w:val="0"/>
      <w:vertAlign w:val="baseline"/>
    </w:rPr>
  </w:style>
  <w:style w:type="character" w:customStyle="1" w:styleId="992bNormalundFett">
    <w:name w:val="992b_Normal_und_Fett"/>
    <w:basedOn w:val="992Normal"/>
    <w:rsid w:val="00643B44"/>
    <w:rPr>
      <w:b/>
      <w:dstrike w:val="0"/>
      <w:vertAlign w:val="baseline"/>
    </w:rPr>
  </w:style>
  <w:style w:type="character" w:customStyle="1" w:styleId="993Fett">
    <w:name w:val="993_Fett"/>
    <w:rsid w:val="00643B44"/>
    <w:rPr>
      <w:b/>
    </w:rPr>
  </w:style>
  <w:style w:type="character" w:customStyle="1" w:styleId="994Kursiv">
    <w:name w:val="994_Kursiv"/>
    <w:rsid w:val="00643B44"/>
    <w:rPr>
      <w:i/>
    </w:rPr>
  </w:style>
  <w:style w:type="character" w:customStyle="1" w:styleId="995Unterstrichen">
    <w:name w:val="995_Unterstrichen"/>
    <w:rsid w:val="00643B44"/>
    <w:rPr>
      <w:u w:val="single"/>
    </w:rPr>
  </w:style>
  <w:style w:type="character" w:customStyle="1" w:styleId="996Gesperrt">
    <w:name w:val="996_Gesperrt"/>
    <w:rsid w:val="00643B44"/>
    <w:rPr>
      <w:spacing w:val="26"/>
    </w:rPr>
  </w:style>
  <w:style w:type="character" w:customStyle="1" w:styleId="997Hoch">
    <w:name w:val="997_Hoch"/>
    <w:rsid w:val="00643B44"/>
    <w:rPr>
      <w:vertAlign w:val="superscript"/>
    </w:rPr>
  </w:style>
  <w:style w:type="character" w:customStyle="1" w:styleId="998Tief">
    <w:name w:val="998_Tief"/>
    <w:rsid w:val="00643B44"/>
    <w:rPr>
      <w:vertAlign w:val="subscript"/>
    </w:rPr>
  </w:style>
  <w:style w:type="character" w:customStyle="1" w:styleId="999FettundKursiv">
    <w:name w:val="999_Fett_und_Kursiv"/>
    <w:basedOn w:val="DefaultParagraphFont"/>
    <w:rsid w:val="00643B44"/>
    <w:rPr>
      <w:b/>
      <w:i/>
    </w:rPr>
  </w:style>
  <w:style w:type="character" w:styleId="CommentReference">
    <w:name w:val="annotation reference"/>
    <w:basedOn w:val="DefaultParagraphFont"/>
    <w:semiHidden/>
    <w:locked/>
    <w:rsid w:val="00643B44"/>
    <w:rPr>
      <w:color w:val="FF0000"/>
      <w:sz w:val="16"/>
      <w:szCs w:val="16"/>
    </w:rPr>
  </w:style>
  <w:style w:type="paragraph" w:customStyle="1" w:styleId="PDAntragsformel">
    <w:name w:val="PD_Antragsformel"/>
    <w:basedOn w:val="Normal"/>
    <w:rsid w:val="00643B44"/>
    <w:pPr>
      <w:spacing w:before="280" w:line="220" w:lineRule="exact"/>
      <w:jc w:val="both"/>
    </w:pPr>
    <w:rPr>
      <w:rFonts w:eastAsia="Times New Roman"/>
      <w:lang w:eastAsia="en-US"/>
    </w:rPr>
  </w:style>
  <w:style w:type="paragraph" w:customStyle="1" w:styleId="PDAllonge">
    <w:name w:val="PD_Allonge"/>
    <w:basedOn w:val="PDAntragsformel"/>
    <w:rsid w:val="00643B44"/>
    <w:pPr>
      <w:spacing w:after="200" w:line="240" w:lineRule="auto"/>
      <w:jc w:val="center"/>
    </w:pPr>
    <w:rPr>
      <w:sz w:val="28"/>
    </w:rPr>
  </w:style>
  <w:style w:type="paragraph" w:customStyle="1" w:styleId="PDAllongeB">
    <w:name w:val="PD_Allonge_B"/>
    <w:basedOn w:val="PDAllonge"/>
    <w:rsid w:val="00643B44"/>
    <w:pPr>
      <w:jc w:val="both"/>
    </w:pPr>
  </w:style>
  <w:style w:type="paragraph" w:customStyle="1" w:styleId="PDAllongeL">
    <w:name w:val="PD_Allonge_L"/>
    <w:basedOn w:val="PDAllonge"/>
    <w:rsid w:val="00643B44"/>
    <w:pPr>
      <w:jc w:val="left"/>
    </w:pPr>
  </w:style>
  <w:style w:type="paragraph" w:customStyle="1" w:styleId="PDBrief">
    <w:name w:val="PD_Brief"/>
    <w:basedOn w:val="00LegStandard"/>
    <w:rsid w:val="00643B44"/>
    <w:pPr>
      <w:spacing w:before="80" w:line="240" w:lineRule="auto"/>
    </w:pPr>
    <w:rPr>
      <w:sz w:val="22"/>
    </w:rPr>
  </w:style>
  <w:style w:type="paragraph" w:customStyle="1" w:styleId="PDDatum">
    <w:name w:val="PD_Datum"/>
    <w:basedOn w:val="PDAntragsformel"/>
    <w:next w:val="Normal"/>
    <w:rsid w:val="00643B44"/>
  </w:style>
  <w:style w:type="paragraph" w:customStyle="1" w:styleId="PDEntschliessung">
    <w:name w:val="PD_Entschliessung"/>
    <w:basedOn w:val="00LegStandard"/>
    <w:rsid w:val="00643B44"/>
    <w:pPr>
      <w:spacing w:before="160"/>
    </w:pPr>
    <w:rPr>
      <w:b/>
      <w:snapToGrid/>
      <w:sz w:val="22"/>
      <w:lang w:eastAsia="en-US"/>
    </w:rPr>
  </w:style>
  <w:style w:type="paragraph" w:customStyle="1" w:styleId="PDK1">
    <w:name w:val="PD_K1"/>
    <w:next w:val="PDK1Ausg"/>
    <w:rsid w:val="00643B44"/>
    <w:pPr>
      <w:pBdr>
        <w:bottom w:val="single" w:sz="12" w:space="1" w:color="auto"/>
      </w:pBdr>
      <w:spacing w:after="0" w:line="240" w:lineRule="auto"/>
      <w:jc w:val="center"/>
    </w:pPr>
    <w:rPr>
      <w:rFonts w:ascii="Times New Roman" w:eastAsia="Times New Roman" w:hAnsi="Times New Roman" w:cs="Times New Roman"/>
      <w:b/>
      <w:noProof/>
      <w:color w:val="000000" w:themeColor="text1"/>
      <w:spacing w:val="-8"/>
      <w:sz w:val="24"/>
      <w:szCs w:val="20"/>
    </w:rPr>
  </w:style>
  <w:style w:type="paragraph" w:customStyle="1" w:styleId="PDK1Anlage">
    <w:name w:val="PD_K1Anlage"/>
    <w:basedOn w:val="PDK1"/>
    <w:next w:val="PDK1Ausg"/>
    <w:rsid w:val="00643B44"/>
    <w:pPr>
      <w:pBdr>
        <w:bottom w:val="none" w:sz="0" w:space="0" w:color="auto"/>
      </w:pBdr>
      <w:jc w:val="right"/>
    </w:pPr>
  </w:style>
  <w:style w:type="paragraph" w:customStyle="1" w:styleId="PDK1Ausg">
    <w:name w:val="PD_K1Ausg"/>
    <w:next w:val="Normal"/>
    <w:rsid w:val="00643B44"/>
    <w:pPr>
      <w:spacing w:before="1285" w:after="540" w:line="240" w:lineRule="auto"/>
    </w:pPr>
    <w:rPr>
      <w:rFonts w:ascii="Times New Roman" w:eastAsia="Times New Roman" w:hAnsi="Times New Roman" w:cs="Times New Roman"/>
      <w:b/>
      <w:noProof/>
      <w:color w:val="000000" w:themeColor="text1"/>
      <w:sz w:val="22"/>
      <w:szCs w:val="20"/>
    </w:rPr>
  </w:style>
  <w:style w:type="paragraph" w:customStyle="1" w:styleId="PDK2">
    <w:name w:val="PD_K2"/>
    <w:basedOn w:val="PDK1"/>
    <w:next w:val="Normal"/>
    <w:rsid w:val="00643B44"/>
    <w:pPr>
      <w:pBdr>
        <w:bottom w:val="none" w:sz="0" w:space="0" w:color="auto"/>
      </w:pBdr>
      <w:spacing w:after="227"/>
      <w:jc w:val="left"/>
    </w:pPr>
    <w:rPr>
      <w:spacing w:val="0"/>
      <w:sz w:val="44"/>
    </w:rPr>
  </w:style>
  <w:style w:type="paragraph" w:customStyle="1" w:styleId="PDK3">
    <w:name w:val="PD_K3"/>
    <w:basedOn w:val="PDK2"/>
    <w:next w:val="PDVorlage"/>
    <w:rsid w:val="00643B44"/>
    <w:pPr>
      <w:spacing w:after="400"/>
    </w:pPr>
    <w:rPr>
      <w:sz w:val="36"/>
    </w:rPr>
  </w:style>
  <w:style w:type="paragraph" w:customStyle="1" w:styleId="PDK4">
    <w:name w:val="PD_K4"/>
    <w:basedOn w:val="PDK3"/>
    <w:rsid w:val="00643B44"/>
    <w:pPr>
      <w:spacing w:after="120"/>
    </w:pPr>
    <w:rPr>
      <w:sz w:val="26"/>
    </w:rPr>
  </w:style>
  <w:style w:type="paragraph" w:customStyle="1" w:styleId="PDKopfzeile">
    <w:name w:val="PD_Kopfzeile"/>
    <w:basedOn w:val="51Abs"/>
    <w:rsid w:val="00643B44"/>
    <w:pPr>
      <w:tabs>
        <w:tab w:val="center" w:pos="4253"/>
        <w:tab w:val="right" w:pos="8505"/>
      </w:tabs>
    </w:pPr>
    <w:rPr>
      <w:snapToGrid/>
    </w:rPr>
  </w:style>
  <w:style w:type="paragraph" w:customStyle="1" w:styleId="PDU1">
    <w:name w:val="PD_U1"/>
    <w:basedOn w:val="00LegStandard"/>
    <w:next w:val="Normal"/>
    <w:rsid w:val="00643B44"/>
    <w:pPr>
      <w:tabs>
        <w:tab w:val="center" w:pos="2126"/>
        <w:tab w:val="center" w:pos="6379"/>
      </w:tabs>
      <w:spacing w:before="440"/>
    </w:pPr>
    <w:rPr>
      <w:b/>
    </w:rPr>
  </w:style>
  <w:style w:type="paragraph" w:customStyle="1" w:styleId="PDU2">
    <w:name w:val="PD_U2"/>
    <w:basedOn w:val="PDU1"/>
    <w:rsid w:val="00643B44"/>
    <w:pPr>
      <w:spacing w:before="100"/>
    </w:pPr>
    <w:rPr>
      <w:b w:val="0"/>
      <w:sz w:val="18"/>
    </w:rPr>
  </w:style>
  <w:style w:type="paragraph" w:customStyle="1" w:styleId="PDU3">
    <w:name w:val="PD_U3"/>
    <w:basedOn w:val="PDU2"/>
    <w:rsid w:val="00643B44"/>
    <w:pPr>
      <w:tabs>
        <w:tab w:val="clear" w:pos="2126"/>
        <w:tab w:val="clear" w:pos="6379"/>
        <w:tab w:val="center" w:pos="4536"/>
      </w:tabs>
      <w:jc w:val="center"/>
    </w:pPr>
  </w:style>
  <w:style w:type="paragraph" w:customStyle="1" w:styleId="PDVorlage">
    <w:name w:val="PD_Vorlage"/>
    <w:basedOn w:val="11Titel"/>
    <w:next w:val="Normal"/>
    <w:rsid w:val="00643B44"/>
    <w:pPr>
      <w:spacing w:before="0" w:after="360"/>
    </w:pPr>
    <w:rPr>
      <w:lang w:eastAsia="en-US"/>
    </w:rPr>
  </w:style>
  <w:style w:type="paragraph" w:customStyle="1" w:styleId="62KopfzeileQuer">
    <w:name w:val="62_KopfzeileQuer"/>
    <w:basedOn w:val="51Abs"/>
    <w:rsid w:val="00643B44"/>
    <w:pPr>
      <w:tabs>
        <w:tab w:val="center" w:pos="6719"/>
        <w:tab w:val="right" w:pos="13438"/>
      </w:tabs>
      <w:ind w:firstLine="0"/>
    </w:pPr>
  </w:style>
  <w:style w:type="paragraph" w:customStyle="1" w:styleId="63FuzeileQuer">
    <w:name w:val="63_FußzeileQuer"/>
    <w:basedOn w:val="65FNText"/>
    <w:rsid w:val="00643B44"/>
    <w:pPr>
      <w:tabs>
        <w:tab w:val="center" w:pos="6719"/>
        <w:tab w:val="right" w:pos="13438"/>
      </w:tabs>
    </w:pPr>
  </w:style>
  <w:style w:type="paragraph" w:customStyle="1" w:styleId="57Schlussteile1">
    <w:name w:val="57_Schlussteil_e1"/>
    <w:basedOn w:val="00LegStandard"/>
    <w:next w:val="51Abs"/>
    <w:rsid w:val="00643B44"/>
    <w:pPr>
      <w:spacing w:before="40"/>
      <w:ind w:left="454"/>
    </w:pPr>
  </w:style>
  <w:style w:type="paragraph" w:customStyle="1" w:styleId="57Schlussteile4">
    <w:name w:val="57_Schlussteil_e4"/>
    <w:basedOn w:val="00LegStandard"/>
    <w:next w:val="51Abs"/>
    <w:semiHidden/>
    <w:rsid w:val="00643B44"/>
    <w:pPr>
      <w:spacing w:before="40"/>
      <w:ind w:left="1247"/>
    </w:pPr>
    <w:rPr>
      <w:snapToGrid/>
    </w:rPr>
  </w:style>
  <w:style w:type="paragraph" w:customStyle="1" w:styleId="57Schlussteile5">
    <w:name w:val="57_Schlussteil_e5"/>
    <w:basedOn w:val="00LegStandard"/>
    <w:next w:val="51Abs"/>
    <w:semiHidden/>
    <w:rsid w:val="00643B44"/>
    <w:pPr>
      <w:spacing w:before="40"/>
      <w:ind w:left="1644"/>
    </w:pPr>
    <w:rPr>
      <w:snapToGrid/>
    </w:rPr>
  </w:style>
  <w:style w:type="paragraph" w:customStyle="1" w:styleId="32InhaltEintragEinzug">
    <w:name w:val="32_InhaltEintragEinzug"/>
    <w:basedOn w:val="32InhaltEintrag"/>
    <w:rsid w:val="00643B44"/>
    <w:pPr>
      <w:tabs>
        <w:tab w:val="right" w:pos="1021"/>
        <w:tab w:val="left" w:pos="1191"/>
      </w:tabs>
      <w:ind w:left="1191" w:hanging="1191"/>
    </w:pPr>
  </w:style>
  <w:style w:type="paragraph" w:customStyle="1" w:styleId="52Aufzaehle1Ziffer">
    <w:name w:val="52_Aufzaehl_e1_Ziffer"/>
    <w:basedOn w:val="00LegStandard"/>
    <w:qFormat/>
    <w:rsid w:val="00643B44"/>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rPr>
      <w:lang w:eastAsia="de-AT"/>
    </w:rPr>
  </w:style>
  <w:style w:type="paragraph" w:customStyle="1" w:styleId="52Aufzaehle1ZiffermitBetragTGUE">
    <w:name w:val="52_Aufzaehl_e1_Ziffer_mit_Betrag_TGUE"/>
    <w:basedOn w:val="52Aufzaehle1ZiffermitBetrag"/>
    <w:rsid w:val="00643B44"/>
    <w:pPr>
      <w:tabs>
        <w:tab w:val="clear" w:pos="6663"/>
        <w:tab w:val="clear" w:pos="8505"/>
        <w:tab w:val="right" w:leader="dot" w:pos="4678"/>
        <w:tab w:val="right" w:leader="dot" w:pos="6521"/>
      </w:tabs>
    </w:pPr>
  </w:style>
  <w:style w:type="paragraph" w:customStyle="1" w:styleId="52Aufzaehle2Lit">
    <w:name w:val="52_Aufzaehl_e2_Lit"/>
    <w:basedOn w:val="00LegStandard"/>
    <w:rsid w:val="00643B44"/>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643B44"/>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643B44"/>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643B44"/>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643B44"/>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643B44"/>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643B44"/>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643B44"/>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643B44"/>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643B44"/>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643B44"/>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643B44"/>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643B44"/>
    <w:pPr>
      <w:spacing w:before="40"/>
    </w:pPr>
    <w:rPr>
      <w:lang w:eastAsia="de-AT"/>
    </w:rPr>
  </w:style>
  <w:style w:type="paragraph" w:customStyle="1" w:styleId="58Schlussteile05">
    <w:name w:val="58_Schlussteil_e0.5"/>
    <w:basedOn w:val="00LegStandard"/>
    <w:next w:val="51Abs"/>
    <w:rsid w:val="00643B44"/>
    <w:pPr>
      <w:spacing w:before="40"/>
      <w:ind w:left="454"/>
    </w:pPr>
  </w:style>
  <w:style w:type="paragraph" w:customStyle="1" w:styleId="58Schlussteile05mitBetrag">
    <w:name w:val="58_Schlussteil_e0.5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643B44"/>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643B44"/>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643B44"/>
    <w:pPr>
      <w:spacing w:before="40"/>
      <w:ind w:left="680"/>
    </w:pPr>
    <w:rPr>
      <w:lang w:eastAsia="de-AT"/>
    </w:rPr>
  </w:style>
  <w:style w:type="paragraph" w:customStyle="1" w:styleId="58Schlussteile1ZiffermitBetrag">
    <w:name w:val="58_Schlussteil_e1_Ziffer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643B44"/>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643B44"/>
    <w:pPr>
      <w:spacing w:before="40"/>
      <w:ind w:left="907"/>
    </w:pPr>
    <w:rPr>
      <w:lang w:eastAsia="de-AT"/>
    </w:rPr>
  </w:style>
  <w:style w:type="paragraph" w:customStyle="1" w:styleId="58Schlussteile2LitmitBetrag">
    <w:name w:val="58_Schlussteil_e2_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643B44"/>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643B44"/>
    <w:pPr>
      <w:spacing w:before="40"/>
      <w:ind w:left="1247"/>
    </w:pPr>
  </w:style>
  <w:style w:type="paragraph" w:customStyle="1" w:styleId="58Schlussteile3SublitmitBetrag">
    <w:name w:val="58_Schlussteil_e3_Sublit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643B44"/>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643B44"/>
    <w:pPr>
      <w:spacing w:before="40"/>
      <w:ind w:left="1644"/>
    </w:pPr>
  </w:style>
  <w:style w:type="paragraph" w:customStyle="1" w:styleId="58Schlussteile4StrichmitBetrag">
    <w:name w:val="58_Schlussteil_e4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643B44"/>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643B44"/>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643B44"/>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643B44"/>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643B44"/>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643B44"/>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643B44"/>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643B44"/>
    <w:pPr>
      <w:spacing w:before="40"/>
      <w:ind w:left="1985"/>
    </w:pPr>
  </w:style>
  <w:style w:type="paragraph" w:customStyle="1" w:styleId="58Schlussteile5StrichmitBetrag">
    <w:name w:val="58_Schlussteil_e5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643B44"/>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643B44"/>
    <w:pPr>
      <w:spacing w:before="40"/>
      <w:ind w:left="2325"/>
    </w:pPr>
  </w:style>
  <w:style w:type="paragraph" w:customStyle="1" w:styleId="58Schlussteile6StrichmitBetrag">
    <w:name w:val="58_Schlussteil_e6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643B44"/>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643B44"/>
    <w:pPr>
      <w:spacing w:before="40"/>
      <w:ind w:left="2665"/>
    </w:pPr>
  </w:style>
  <w:style w:type="paragraph" w:customStyle="1" w:styleId="58Schlussteile7StrichmitBetrag">
    <w:name w:val="58_Schlussteil_e7_Strich_mit_Betrag"/>
    <w:basedOn w:val="00LegStandard"/>
    <w:rsid w:val="00643B44"/>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643B44"/>
    <w:pPr>
      <w:tabs>
        <w:tab w:val="clear" w:pos="6663"/>
        <w:tab w:val="clear" w:pos="8505"/>
        <w:tab w:val="right" w:leader="dot" w:pos="4678"/>
        <w:tab w:val="right" w:leader="dot" w:pos="6521"/>
      </w:tabs>
    </w:pPr>
  </w:style>
  <w:style w:type="paragraph" w:customStyle="1" w:styleId="PDFuzeile">
    <w:name w:val="PD_Fußzeile"/>
    <w:basedOn w:val="Footer"/>
    <w:rsid w:val="00643B44"/>
    <w:pPr>
      <w:shd w:val="clear" w:color="auto" w:fill="CCCCCC"/>
      <w:spacing w:before="120"/>
      <w:jc w:val="center"/>
    </w:pPr>
    <w:rPr>
      <w:rFonts w:ascii="Times" w:eastAsia="Times New Roman" w:hAnsi="Times"/>
      <w:b/>
      <w:snapToGrid/>
      <w:sz w:val="18"/>
    </w:rPr>
  </w:style>
  <w:style w:type="character" w:customStyle="1" w:styleId="51AbsZchn">
    <w:name w:val="51_Abs Zchn"/>
    <w:link w:val="51Abs"/>
    <w:locked/>
    <w:rsid w:val="00104D5F"/>
    <w:rPr>
      <w:rFonts w:ascii="Times New Roman" w:eastAsia="Times New Roman" w:hAnsi="Times New Roman" w:cs="Times New Roman"/>
      <w:snapToGrid w:val="0"/>
      <w:color w:val="000000"/>
      <w:sz w:val="20"/>
      <w:szCs w:val="20"/>
      <w:lang w:eastAsia="de-DE"/>
    </w:rPr>
  </w:style>
  <w:style w:type="paragraph" w:styleId="PlainText">
    <w:name w:val="Plain Text"/>
    <w:basedOn w:val="Normal"/>
    <w:link w:val="PlainTextChar"/>
    <w:uiPriority w:val="99"/>
    <w:locked/>
    <w:rsid w:val="008D4C4B"/>
    <w:pPr>
      <w:spacing w:after="200" w:line="276" w:lineRule="auto"/>
    </w:pPr>
    <w:rPr>
      <w:rFonts w:ascii="Courier New" w:hAnsi="Courier New" w:cs="Courier New"/>
      <w:snapToGrid/>
      <w:sz w:val="20"/>
    </w:rPr>
  </w:style>
  <w:style w:type="character" w:customStyle="1" w:styleId="PlainTextChar">
    <w:name w:val="Plain Text Char"/>
    <w:basedOn w:val="DefaultParagraphFont"/>
    <w:link w:val="PlainText"/>
    <w:uiPriority w:val="99"/>
    <w:rsid w:val="008D4C4B"/>
    <w:rPr>
      <w:rFonts w:ascii="Courier New" w:eastAsiaTheme="minorEastAsia" w:hAnsi="Courier New" w:cs="Courier New"/>
      <w:color w:val="000000"/>
      <w:sz w:val="20"/>
      <w:szCs w:val="20"/>
      <w:lang w:val="lt-LT" w:eastAsia="de-DE"/>
    </w:rPr>
  </w:style>
  <w:style w:type="paragraph" w:styleId="Revision">
    <w:name w:val="Revision"/>
    <w:hidden/>
    <w:uiPriority w:val="99"/>
    <w:semiHidden/>
    <w:rsid w:val="003A6397"/>
    <w:pPr>
      <w:spacing w:after="0" w:line="240" w:lineRule="auto"/>
    </w:pPr>
    <w:rPr>
      <w:rFonts w:ascii="Corbel" w:eastAsiaTheme="minorEastAsia" w:hAnsi="Corbel" w:cs="Times New Roman"/>
      <w:snapToGrid w:val="0"/>
      <w:color w:val="000000"/>
      <w:szCs w:val="20"/>
      <w:lang w:eastAsia="de-DE"/>
    </w:rPr>
  </w:style>
  <w:style w:type="character" w:styleId="FollowedHyperlink">
    <w:name w:val="FollowedHyperlink"/>
    <w:basedOn w:val="DefaultParagraphFont"/>
    <w:uiPriority w:val="99"/>
    <w:semiHidden/>
    <w:unhideWhenUsed/>
    <w:locked/>
    <w:rsid w:val="000D0CAE"/>
    <w:rPr>
      <w:color w:val="636362" w:themeColor="followedHyperlink"/>
      <w:u w:val="single"/>
    </w:rPr>
  </w:style>
  <w:style w:type="character" w:styleId="BookTitle">
    <w:name w:val="Book Title"/>
    <w:basedOn w:val="DefaultParagraphFont"/>
    <w:uiPriority w:val="99"/>
    <w:locked/>
    <w:rsid w:val="000D0CAE"/>
    <w:rPr>
      <w:b/>
      <w:bCs/>
      <w:i/>
      <w:iCs/>
      <w:spacing w:val="5"/>
    </w:rPr>
  </w:style>
  <w:style w:type="character" w:styleId="HTMLAcronym">
    <w:name w:val="HTML Acronym"/>
    <w:basedOn w:val="DefaultParagraphFont"/>
    <w:uiPriority w:val="99"/>
    <w:semiHidden/>
    <w:unhideWhenUsed/>
    <w:locked/>
    <w:rsid w:val="000D0CAE"/>
  </w:style>
  <w:style w:type="character" w:styleId="HTMLSample">
    <w:name w:val="HTML Sample"/>
    <w:basedOn w:val="DefaultParagraphFont"/>
    <w:uiPriority w:val="99"/>
    <w:semiHidden/>
    <w:unhideWhenUsed/>
    <w:locked/>
    <w:rsid w:val="000D0CAE"/>
    <w:rPr>
      <w:rFonts w:ascii="Consolas" w:hAnsi="Consolas"/>
      <w:sz w:val="24"/>
      <w:szCs w:val="24"/>
    </w:rPr>
  </w:style>
  <w:style w:type="character" w:styleId="HTMLCode">
    <w:name w:val="HTML Code"/>
    <w:basedOn w:val="DefaultParagraphFont"/>
    <w:uiPriority w:val="99"/>
    <w:semiHidden/>
    <w:unhideWhenUsed/>
    <w:locked/>
    <w:rsid w:val="000D0CAE"/>
    <w:rPr>
      <w:rFonts w:ascii="Consolas" w:hAnsi="Consolas"/>
      <w:sz w:val="20"/>
      <w:szCs w:val="20"/>
    </w:rPr>
  </w:style>
  <w:style w:type="character" w:styleId="HTMLDefinition">
    <w:name w:val="HTML Definition"/>
    <w:basedOn w:val="DefaultParagraphFont"/>
    <w:uiPriority w:val="99"/>
    <w:semiHidden/>
    <w:unhideWhenUsed/>
    <w:locked/>
    <w:rsid w:val="000D0CAE"/>
    <w:rPr>
      <w:i/>
      <w:iCs/>
    </w:rPr>
  </w:style>
  <w:style w:type="character" w:styleId="HTMLTypewriter">
    <w:name w:val="HTML Typewriter"/>
    <w:basedOn w:val="DefaultParagraphFont"/>
    <w:uiPriority w:val="99"/>
    <w:semiHidden/>
    <w:unhideWhenUsed/>
    <w:locked/>
    <w:rsid w:val="000D0CAE"/>
    <w:rPr>
      <w:rFonts w:ascii="Consolas" w:hAnsi="Consolas"/>
      <w:sz w:val="20"/>
      <w:szCs w:val="20"/>
    </w:rPr>
  </w:style>
  <w:style w:type="character" w:styleId="HTMLKeyboard">
    <w:name w:val="HTML Keyboard"/>
    <w:basedOn w:val="DefaultParagraphFont"/>
    <w:uiPriority w:val="99"/>
    <w:semiHidden/>
    <w:unhideWhenUsed/>
    <w:locked/>
    <w:rsid w:val="000D0CAE"/>
    <w:rPr>
      <w:rFonts w:ascii="Consolas" w:hAnsi="Consolas"/>
      <w:sz w:val="20"/>
      <w:szCs w:val="20"/>
    </w:rPr>
  </w:style>
  <w:style w:type="character" w:styleId="HTMLVariable">
    <w:name w:val="HTML Variable"/>
    <w:basedOn w:val="DefaultParagraphFont"/>
    <w:uiPriority w:val="99"/>
    <w:semiHidden/>
    <w:unhideWhenUsed/>
    <w:locked/>
    <w:rsid w:val="000D0CAE"/>
    <w:rPr>
      <w:i/>
      <w:iCs/>
    </w:rPr>
  </w:style>
  <w:style w:type="character" w:styleId="HTMLCite">
    <w:name w:val="HTML Cite"/>
    <w:basedOn w:val="DefaultParagraphFont"/>
    <w:uiPriority w:val="99"/>
    <w:semiHidden/>
    <w:unhideWhenUsed/>
    <w:locked/>
    <w:rsid w:val="000D0CAE"/>
    <w:rPr>
      <w:i/>
      <w:iCs/>
    </w:rPr>
  </w:style>
  <w:style w:type="character" w:styleId="PageNumber">
    <w:name w:val="page number"/>
    <w:basedOn w:val="DefaultParagraphFont"/>
    <w:uiPriority w:val="99"/>
    <w:semiHidden/>
    <w:unhideWhenUsed/>
    <w:locked/>
    <w:rsid w:val="000D0CAE"/>
  </w:style>
  <w:style w:type="character" w:styleId="LineNumber">
    <w:name w:val="line number"/>
    <w:basedOn w:val="DefaultParagraphFont"/>
    <w:uiPriority w:val="99"/>
    <w:semiHidden/>
    <w:unhideWhenUsed/>
    <w:locked/>
    <w:rsid w:val="000D0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0438">
      <w:bodyDiv w:val="1"/>
      <w:marLeft w:val="0"/>
      <w:marRight w:val="0"/>
      <w:marTop w:val="0"/>
      <w:marBottom w:val="0"/>
      <w:divBdr>
        <w:top w:val="none" w:sz="0" w:space="0" w:color="auto"/>
        <w:left w:val="none" w:sz="0" w:space="0" w:color="auto"/>
        <w:bottom w:val="none" w:sz="0" w:space="0" w:color="auto"/>
        <w:right w:val="none" w:sz="0" w:space="0" w:color="auto"/>
      </w:divBdr>
    </w:div>
    <w:div w:id="167602850">
      <w:bodyDiv w:val="1"/>
      <w:marLeft w:val="0"/>
      <w:marRight w:val="0"/>
      <w:marTop w:val="0"/>
      <w:marBottom w:val="0"/>
      <w:divBdr>
        <w:top w:val="none" w:sz="0" w:space="0" w:color="auto"/>
        <w:left w:val="none" w:sz="0" w:space="0" w:color="auto"/>
        <w:bottom w:val="none" w:sz="0" w:space="0" w:color="auto"/>
        <w:right w:val="none" w:sz="0" w:space="0" w:color="auto"/>
      </w:divBdr>
    </w:div>
    <w:div w:id="213856519">
      <w:bodyDiv w:val="1"/>
      <w:marLeft w:val="0"/>
      <w:marRight w:val="0"/>
      <w:marTop w:val="0"/>
      <w:marBottom w:val="0"/>
      <w:divBdr>
        <w:top w:val="none" w:sz="0" w:space="0" w:color="auto"/>
        <w:left w:val="none" w:sz="0" w:space="0" w:color="auto"/>
        <w:bottom w:val="none" w:sz="0" w:space="0" w:color="auto"/>
        <w:right w:val="none" w:sz="0" w:space="0" w:color="auto"/>
      </w:divBdr>
    </w:div>
    <w:div w:id="376050884">
      <w:bodyDiv w:val="1"/>
      <w:marLeft w:val="0"/>
      <w:marRight w:val="0"/>
      <w:marTop w:val="0"/>
      <w:marBottom w:val="0"/>
      <w:divBdr>
        <w:top w:val="none" w:sz="0" w:space="0" w:color="auto"/>
        <w:left w:val="none" w:sz="0" w:space="0" w:color="auto"/>
        <w:bottom w:val="none" w:sz="0" w:space="0" w:color="auto"/>
        <w:right w:val="none" w:sz="0" w:space="0" w:color="auto"/>
      </w:divBdr>
    </w:div>
    <w:div w:id="156907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ck\AppData\Roaming\Microsoft\Templates\legistik.dotx" TargetMode="External"/></Relationships>
</file>

<file path=word/theme/theme1.xml><?xml version="1.0" encoding="utf-8"?>
<a:theme xmlns:a="http://schemas.openxmlformats.org/drawingml/2006/main" name="Republik-AT-Theme-Artikel">
  <a:themeElements>
    <a:clrScheme name="Republik-AT-Farben">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tocoldata xmlns:xsi="http://www.w3.org/2001/XMLSchema-instance" xmlns:xsd="http://www.w3.org/2001/XMLSchema" xmlns="http://www.ris.bka.gv.at/protocol/data/">
  <konformitaetspruefung>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</konformitaetspruefung>
</protocoldata>
</file>

<file path=customXml/item2.xml><?xml version="1.0" encoding="utf-8"?>
<f:fields xmlns:f="http://schemas.fabasoft.com/folio/2007/fields" catsources="">
  <f:record>
    <f:field ref="BMFCONFIG_3000_109_BMFDocProperty" text=""/>
    <f:field ref="doc_FSCFOLIO_1_1001_FieldDocumentNumber" text=""/>
    <f:field ref="doc_FSCFOLIO_1_1001_FieldSubject" text="" edit="true"/>
    <f:field ref="FSCFOLIO_1_1001_SignaturesFldCtx_FSCFOLIO_1_1001_FieldLastSignature" text="Genehmigt"/>
    <f:field ref="FSCFOLIO_1_1001_SignaturesFldCtx_FSCFOLIO_1_1001_FieldLastSignatureBy" text="Salzer, Irmi, DI"/>
    <f:field ref="FSCFOLIO_1_1001_SignaturesFldCtx_FSCFOLIO_1_1001_FieldLastSignatureAt" date="2023-03-27T15:30:30" text="27.03.2023 15:30:30"/>
    <f:field ref="FSCFOLIO_1_1001_SignaturesFldCtx_FSCFOLIO_1_1001_FieldLastSignatureRemark" text=""/>
    <f:field ref="FSCFOLIO_1_1001_FieldCurrentUser" text="Doris Peck"/>
    <f:field ref="FSCFOLIO_1_1001_FieldCurrentDate" text="28.03.2023 09:56"/>
    <f:field ref="objvalidfrom" date="" text="" edit="true"/>
    <f:field ref="objvalidto" date="" text="" edit="true"/>
    <f:field ref="FSCFOLIO_1_1001_FieldReleasedVersionDate" text=""/>
    <f:field ref="FSCFOLIO_1_1001_FieldReleasedVersionNr" text=""/>
    <f:field ref="CCAPRECONFIG_15_1001_Objektname" text="EinwegpfandVO Getränkeverpackungen Entwurf" edit="true"/>
    <f:field ref="CCAPRECONFIG_15_1001_Objektname" text="EinwegpfandVO Getränkeverpackungen Entwurf" edit="true"/>
    <f:field ref="EIBPRECONFIG_1_1001_FieldEIBAttachments" text="" multiline="true"/>
    <f:field ref="EIBPRECONFIG_1_1001_FieldEIBNextFiles" text="" multiline="true"/>
    <f:field ref="EIBPRECONFIG_1_1001_FieldEIBPreviousFiles" text="" multiline="true"/>
    <f:field ref="EIBPRECONFIG_1_1001_FieldEIBRelatedFiles" text="" multiline="true"/>
    <f:field ref="EIBPRECONFIG_1_1001_FieldEIBCompletedOrdinals" text="" multiline="true"/>
    <f:field ref="EIBPRECONFIG_1_1001_FieldEIBOUAddr" text="Stubenbastei 5, 1010 Wien" multiline="true"/>
    <f:field ref="EIBPRECONFIG_1_1001_FieldEIBRecipients" text="" multiline="true"/>
    <f:field ref="EIBPRECONFIG_1_1001_FieldEIBSignatures" text="Abzeichnen&#10;Abzeichnen&#10;Abzeichnen&#10;Abzeichnen&#10;Genehmigt" multiline="true"/>
    <f:field ref="EIBPRECONFIG_1_1001_FieldCCAAddrAbschriftsbemerkung" text="" multiline="true"/>
    <f:field ref="EIBPRECONFIG_1_1001_FieldCCAAddrAdresse" text="" multiline="true"/>
    <f:field ref="EIBPRECONFIG_1_1001_FieldCCAAddrPostalischeAdresse" text="" multiline="true"/>
    <f:field ref="EIBPRECONFIG_1_1001_FieldCCAIncomingSubject" text="" multiline="true"/>
    <f:field ref="EIBPRECONFIG_1_1001_FieldCCAPersonalSubjAddress" text="" multiline="true"/>
    <f:field ref="EIBPRECONFIG_1_1001_FieldCCASubfileSubject" text="" multiline="true"/>
    <f:field ref="EIBPRECONFIG_1_1001_FieldCCASubject" text="Pfandverordnung für Einweggetränkeverpackungen; Aussendung in das Begutachtungsverfahren" multiline="true"/>
    <f:field ref="EIBVFGH_15_1700_FieldPartPlaintiffList" text="" multiline="true"/>
    <f:field ref="EIBVFGH_15_1700_FieldGoesOutToList" text="" multiline="true"/>
    <f:field ref="CUSTOMIZATIONRESSORTBMF_103_2800_FieldRecipientsEmailBMF" text="" multiline="true"/>
    <f:field ref="objname" text="EinwegpfandVO Getränkeverpackungen Entwurf" edit="true"/>
    <f:field ref="objsubject" text="" edit="true"/>
    <f:field ref="objcreatedby" text="Fürnsinn, Georg, Mag."/>
    <f:field ref="objcreatedat" date="2023-03-24T15:10:53" text="24.03.2023 15:10:53"/>
    <f:field ref="objchangedby" text="Peck, Doris"/>
    <f:field ref="objmodifiedat" date="2023-03-28T08:26:30" text="28.03.2023 08:26:30"/>
  </f:record>
  <f:display text="Allgemein">
    <f:field ref="BMFCONFIG_3000_109_BMFDocProperty" text="BMFMailEmpfänger"/>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EIBPRECONFIG_1_1001_FieldEIBAttachments" text="Beilagen"/>
    <f:field ref="EIBPRECONFIG_1_1001_FieldEIBNextFiles" text="Nachzahlen"/>
    <f:field ref="EIBPRECONFIG_1_1001_FieldEIBPreviousFiles" text="Vorzahlen"/>
    <f:field ref="EIBPRECONFIG_1_1001_FieldEIBRelatedFiles" text="Bezugszahlen"/>
    <f:field ref="EIBPRECONFIG_1_1001_FieldEIBCompletedOrdinals" text="Miterledigte Akten"/>
    <f:field ref="EIBPRECONFIG_1_1001_FieldEIBOUAddr" text="Adresse der OE"/>
    <f:field ref="EIBPRECONFIG_1_1001_FieldEIBRecipients" text="Empfänger"/>
    <f:field ref="EIBPRECONFIG_1_1001_FieldEIBSignatures" text="Unterschriften"/>
    <f:field ref="EIBPRECONFIG_1_1001_FieldCCAAddrAbschriftsbemerkung" text="Abschriftsbemerkung"/>
    <f:field ref="EIBPRECONFIG_1_1001_FieldCCAAddrAdresse" text="Adresse"/>
    <f:field ref="EIBPRECONFIG_1_1001_FieldCCAAddrPostalischeAdresse" text="PostalischeAdresse"/>
    <f:field ref="EIBPRECONFIG_1_1001_FieldCCAIncomingSubject" text="EST-Betreff"/>
    <f:field ref="EIBPRECONFIG_1_1001_FieldCCAPersonalSubjAddress" text="Adresse (Namenszahl)"/>
    <f:field ref="EIBPRECONFIG_1_1001_FieldCCASubfileSubject" text="Betreff des Geschäftsstücks"/>
    <f:field ref="EIBPRECONFIG_1_1001_FieldCCASubject" text="Gegenstand"/>
    <f:field ref="EIBVFGH_15_1700_FieldPartPlaintiffList" text="Liste der Antragsteller"/>
    <f:field ref="EIBVFGH_15_1700_FieldGoesOutToList" text="Ergeht an Liste"/>
    <f:field ref="CUSTOMIZATIONRESSORTBMF_103_2800_FieldRecipientsEmailBMF" text="Empfänger Mail BMF"/>
    <f:field ref="objname" text="Name"/>
    <f:field ref="objsubject" text="Anmerkungen"/>
    <f:field ref="objcreatedby" text="Erzeugt von"/>
    <f:field ref="objcreatedat" text="Erzeugt am/um"/>
    <f:field ref="objchangedby" text="Letzte Änderung von"/>
    <f:field ref="objmodifiedat" text="Letzte Änderung am/um"/>
  </f:display>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field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docoptionsdata xmlns:xsi="http://www.w3.org/2001/XMLSchema-instance" xmlns:xsd="http://www.w3.org/2001/XMLSchema" xmlns="http://www.ris.bka.gv.at/docoptions/data/">
  <DocumentMap>false</DocumentMap>
  <OMathJc>1</OMathJc>
  <SnapToGrid>false</SnapToGrid>
  <SnapToShapes>false</SnapToShapes>
  <GridDistanceHorizontal>5.4</GridDistanceHorizontal>
  <GridDistanceVertical>5.4</GridDistanceVertical>
  <GridOriginFromMargin>false</GridOriginFromMargin>
  <GridOriginHorizontal>0</GridOriginHorizontal>
  <GridOriginVertical>0</GridOriginVertical>
  <TrackFormatting>false</TrackFormatting>
  <FormattingShowFilter>5</FormattingShowFilter>
  <FormattingShowFont>false</FormattingShowFont>
  <FormattingShowNextLevel>true</FormattingShowNextLevel>
  <FormattingShowNumbering>false</FormattingShowNumbering>
  <FormattingShowParagraph>false</FormattingShowParagraph>
  <ClickAndTypeParagraphStyle>51_Abs</ClickAndTypeParagraphStyle>
  <NoTabHangIndent>false</NoTabHangIndent>
  <NoSpaceRaiseLower>false</NoSpaceRaiseLower>
  <PrintColBlack>false</PrintColBlack>
  <WrapTrailSpaces>false</WrapTrailSpaces>
  <NoColumnBalance>false</NoColumnBalance>
  <ConvMailMergeEsc>false</ConvMailMergeEsc>
  <SuppressSpBfAfterPgBrk>false</SuppressSpBfAfterPgBrk>
  <SuppressTopSpacing>false</SuppressTopSpacing>
  <OrigWordTableRules>false</OrigWordTableRules>
  <TransparentMetafiles>false</TransparentMetafiles>
  <ShowBreaksInFrames>false</ShowBreaksInFrames>
  <SwapBordersFacingPages>false</SwapBordersFacingPages>
  <LeaveBackslashAlone>true</LeaveBackslashAlone>
  <ExpandShiftReturn>true</ExpandShiftReturn>
  <DontULTrailSpace>true</DontULTrailSpace>
  <DontBalanceSingleByteDoubleByteWidth>true</DontBalanceSingleByteDoubleByteWidth>
  <SuppressTopSpacingMac5>false</SuppressTopSpacingMac5>
  <SpacingInWholePoints>false</SpacingInWholePoints>
  <PrintBodyTextBeforeHeader>false</PrintBodyTextBeforeHeader>
  <NoLeading>false</NoLeading>
  <NoSpaceForUL>true</NoSpaceForUL>
  <MWSmallCaps>false</MWSmallCaps>
  <NoExtraLineSpacing>false</NoExtraLineSpacing>
  <TruncateFontHeight>false</TruncateFontHeight>
  <UsePrinterMetrics>false</UsePrinterMetrics>
  <SubFontBySize>false</SubFontBySize>
  <WW6BorderRules>false</WW6BorderRules>
  <ExactOnTop>false</ExactOnTop>
  <SuppressBottomSpacing>false</SuppressBottomSpacing>
  <WPSpaceWidth>false</WPSpaceWidth>
  <WPJustification>false</WPJustification>
  <LineWrapLikeWord6>false</LineWrapLikeWord6>
  <ShapeLayoutLikeWW8>false</ShapeLayoutLikeWW8>
  <FootnoteLayoutLikeWW8>false</FootnoteLayoutLikeWW8>
  <DontUseHTMLParagraphAutoSpacing>false</DontUseHTMLParagraphAutoSpacing>
  <DontAdjustLineHeightInTable>true</DontAdjustLineHeightInTable>
  <ForgetLastTabAlignment>false</ForgetLastTabAlignment>
  <AutospaceLikeWW7>false</AutospaceLikeWW7>
  <AlignTablesRowByRow>false</AlignTablesRowByRow>
  <LayoutRawTableWidth>false</LayoutRawTableWidth>
  <LayoutTableRowsApart>false</LayoutTableRowsApart>
  <UseWord97LineBreakingRules>false</UseWord97LineBreakingRules>
  <DontBreakWrappedTables>false</DontBreakWrappedTables>
  <DontSnapTextToGridInTableWithObjects>false</DontSnapTextToGridInTableWithObjects>
  <SelectFieldWithFirstOrLastCharacter>false</SelectFieldWithFirstOrLastCharacter>
  <ApplyBreakingRules>false</ApplyBreakingRules>
  <DontWrapTextWithPunctuation>false</DontWrapTextWithPunctuation>
  <DontUseAsianBreakRulesInGrid>false</DontUseAsianBreakRulesInGrid>
  <UseWord2002TableStyleRules>false</UseWord2002TableStyleRules>
  <GrowAutofit>false</GrowAutofit>
  <UseNormalStyleForList>false</UseNormalStyleForList>
  <DontUseIndentAsNumberingTabStop>false</DontUseIndentAsNumberingTabStop>
  <FELineBreak11>false</FELineBreak11>
  <AllowSpaceOfSameStyleInTable>false</AllowSpaceOfSameStyleInTable>
  <WW11IndentRules>false</WW11IndentRules>
  <DontAutofitConstrainedTables>false</DontAutofitConstrainedTables>
  <AutofitLikeWW11>false</AutofitLikeWW11>
  <UnderlineTabInNumList>false</UnderlineTabInNumList>
  <HangulWidthLikeWW11>false</HangulWidthLikeWW11>
  <SplitPgBreakAndParaMark>false</SplitPgBreakAndParaMark>
  <DontVertAlignCellWithShape>false</DontVertAlignCellWithShape>
  <DontBreakConstrainedForcedTables>false</DontBreakConstrainedForcedTables>
  <DontVertAlignInTextbox>false</DontVertAlignInTextbox>
  <Word11KerningPairs>false</Word11KerningPairs>
  <CachedColBalance>false</CachedColBalance>
  <DisableOTKerning>false</DisableOTKerning>
  <FlipMirrorIndents>false</FlipMirrorIndents>
  <DontOverrideTableStyleFontSzAndJustification>false</DontOverrideTableStyleFontSzAndJustification>
</docoptionsdata>
</file>

<file path=customXml/item5.xml><?xml version="1.0" encoding="utf-8"?>
<c:configuration xmlns:c="http://ns.axespdf.com/word/configuration">
  <c:group id="Styles">
    <c:group id="TH-Spalte">
      <c:property id="RoleID" type="string">ParagraphHeaderCell</c:property>
      <c:property id="Scope" type="integer">1</c:property>
    </c:group>
    <c:group id="TH Spalte 1">
      <c:property id="RoleID" type="string">ParagraphHeaderCell</c:property>
      <c:property id="Scope" type="integer">1</c:property>
    </c:group>
    <c:group id="Brief Ü2">
      <c:property id="RoleID" type="string">ParagraphHeading</c:property>
      <c:property id="Level" type="integer">2</c:property>
    </c:group>
    <c:group id="__Caption">
      <c:property id="RoleID" type="string">ParagraphCaption</c:property>
    </c:group>
    <c:group id="__ListContinue">
      <c:property id="RoleID" type="string">ParagraphListContinue</c:property>
    </c:group>
    <c:group id="TH Spalte links;TH Sp links">
      <c:property id="RoleID" type="string">ParagraphHeaderCell</c:property>
      <c:property id="Scope" type="integer">1</c:property>
    </c:group>
    <c:group id="TH Zeile">
      <c:property id="RoleID" type="string">ParagraphHeaderCell</c:property>
      <c:property id="Scope" type="integer">2</c:property>
    </c:group>
    <c:group id="__Quote">
      <c:property id="RoleID" type="string">ParagraphBlockQuote</c:property>
    </c:group>
    <c:group id="Gliederung Listenfortsetzung 1);GL F 1)">
      <c:property id="RoleID" type="string">ParagraphListContinue</c:property>
    </c:group>
    <c:group id="Gliederung Listenfortsetzung 1)a);GL F 1)a)">
      <c:property id="RoleID" type="string">ParagraphListContinue</c:property>
      <c:property id="Level" type="integer">2</c:property>
    </c:group>
    <c:group id="Gliederung Listenfortsetzung 1)a)i);GL F 1)a)i)">
      <c:property id="RoleID" type="string">ParagraphListContinue</c:property>
      <c:property id="Level" type="integer">3</c:property>
    </c:group>
    <c:group id="Gliederung Listenfortsetzung 1;GL F 1.">
      <c:property id="RoleID" type="string">ParagraphListContinue</c:property>
    </c:group>
    <c:group id="Gliederung Listenfortsetzung 1.1.;GL F 1.1.">
      <c:property id="RoleID" type="string">ParagraphListContinue</c:property>
      <c:property id="Level" type="integer">2</c:property>
    </c:group>
    <c:group id="Gliederung Listenfortsetzung 1.1.1;GL F 1.1.1.">
      <c:property id="RoleID" type="string">ParagraphListContinue</c:property>
      <c:property id="Level" type="integer">3</c:property>
    </c:group>
    <c:group id="__ListContinue2">
      <c:property id="RoleID" type="string">ParagraphListContinue</c:property>
      <c:property id="Level" type="integer">2</c:property>
    </c:group>
    <c:group id="__ListContinue3">
      <c:property id="RoleID" type="string">ParagraphListContinue</c:property>
      <c:property id="Level" type="integer">3</c:property>
    </c:group>
    <c:group id="Brief Titel">
      <c:property id="RoleID" type="string">ParagraphDefault</c:property>
    </c:group>
    <c:group id="Brief Ü1">
      <c:property id="RoleID" type="string">ParagraphHeading</c:property>
    </c:group>
    <c:group id="__ListContinue4">
      <c:property id="RoleID" type="string">ParagraphListContinue</c:property>
      <c:property id="Level" type="integer">4</c:property>
    </c:group>
    <c:group id="__ListContinue5">
      <c:property id="RoleID" type="string">ParagraphListContinue</c:property>
      <c:property id="Level" type="integer">5</c:property>
    </c:group>
    <c:group id="Ü1 nummeriert">
      <c:property id="RoleID" type="string">ParagraphHeading</c:property>
    </c:group>
    <c:group id="Ü2 nummeriert">
      <c:property id="RoleID" type="string">ParagraphHeading</c:property>
      <c:property id="Level" type="integer">2</c:property>
    </c:group>
    <c:group id="Ü3 nummeriert">
      <c:property id="RoleID" type="string">ParagraphHeading</c:property>
      <c:property id="Level" type="integer">3</c:property>
    </c:group>
    <c:group id="Ü4 nummeriert">
      <c:property id="RoleID" type="string">ParagraphHeading</c:property>
      <c:property id="Level" type="integer">4</c:property>
    </c:group>
    <c:group id="Ü5 nummeriert">
      <c:property id="RoleID" type="string">ParagraphHeading</c:property>
      <c:property id="Level" type="integer">5</c:property>
    </c:group>
    <c:group id="TH-Spalte links;TH Sp links">
      <c:property id="RoleID" type="string">ParagraphHeaderCell</c:property>
      <c:property id="Scope" type="integer">1</c:property>
    </c:group>
    <c:group id="TH-Zeile">
      <c:property id="RoleID" type="string">ParagraphHeaderCell</c:property>
      <c:property id="Scope" type="integer">2</c:property>
    </c:group>
    <c:group id="Bild-UT in Positionsrahmen;Bild-UT">
      <c:property id="RoleID" type="string">ParagraphCaption</c:property>
    </c:group>
    <c:group id="Bilduntertitel;Bild-UT">
      <c:property id="RoleID" type="string">ParagraphCaption</c:property>
    </c:group>
  </c:group>
  <c:group id="Content">
    <c:group id="686494040">
      <c:property id="RoleID" type="string">TableLayoutTable</c:property>
    </c:group>
    <c:group id="3921579054">
      <c:property id="RoleID" type="string">TableLayoutTable</c:property>
    </c:group>
    <c:group id="4">
      <c:property id="RoleID" type="string">FigureArtifact</c:property>
    </c:group>
  </c:group>
  <c:group id="InitialView">
    <c:property id="MagnificationFactor" type="float">100</c:property>
  </c:group>
</c:configuration>
</file>

<file path=customXml/itemProps1.xml><?xml version="1.0" encoding="utf-8"?>
<ds:datastoreItem xmlns:ds="http://schemas.openxmlformats.org/officeDocument/2006/customXml" ds:itemID="{E2274D9A-E261-49E0-A7F1-1D1BDC81D14C}">
  <ds:schemaRefs>
    <ds:schemaRef ds:uri="http://www.w3.org/2001/XMLSchema"/>
    <ds:schemaRef ds:uri="http://www.ris.bka.gv.at/protocol/data/"/>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1B16253-0B17-4198-A643-0AFE8BB9DA96}">
  <ds:schemaRefs>
    <ds:schemaRef ds:uri="http://schemas.openxmlformats.org/officeDocument/2006/bibliography"/>
  </ds:schemaRefs>
</ds:datastoreItem>
</file>

<file path=customXml/itemProps4.xml><?xml version="1.0" encoding="utf-8"?>
<ds:datastoreItem xmlns:ds="http://schemas.openxmlformats.org/officeDocument/2006/customXml" ds:itemID="{EC7A4A9A-A9BB-44B5-B43D-0FCD54BEE725}">
  <ds:schemaRefs>
    <ds:schemaRef ds:uri="http://www.w3.org/2001/XMLSchema"/>
    <ds:schemaRef ds:uri="http://www.ris.bka.gv.at/docoptions/data/"/>
  </ds:schemaRefs>
</ds:datastoreItem>
</file>

<file path=customXml/itemProps5.xml><?xml version="1.0" encoding="utf-8"?>
<ds:datastoreItem xmlns:ds="http://schemas.openxmlformats.org/officeDocument/2006/customXml" ds:itemID="{E4523BE0-0112-4BA1-B206-1D2C815FA86B}">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legistik.dotx</Template>
  <TotalTime>2</TotalTime>
  <Pages>8</Pages>
  <Words>4129</Words>
  <Characters>23538</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Fuernsinn Georg</dc:creator>
  <cp:keywords/>
  <dc:description/>
  <cp:lastModifiedBy>Anastasia Stavroulaki</cp:lastModifiedBy>
  <cp:revision>4</cp:revision>
  <cp:lastPrinted>2023-02-20T08:00:00Z</cp:lastPrinted>
  <dcterms:created xsi:type="dcterms:W3CDTF">2023-03-28T07:57:00Z</dcterms:created>
  <dcterms:modified xsi:type="dcterms:W3CDTF">2023-04-18T10:53:00Z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KALegistikAktiv">
    <vt:bool>true</vt:bool>
  </property>
  <property fmtid="{D5CDD505-2E9C-101B-9397-08002B2CF9AE}" pid="3" name="ParaFormatMigrationDone">
    <vt:bool>true</vt:bool>
  </property>
  <property fmtid="{D5CDD505-2E9C-101B-9397-08002B2CF9AE}" pid="4" name="FSC#SAPConfigSettingsSC@101.9800:FMM_ABP_NUMMER">
    <vt:lpwstr/>
  </property>
  <property fmtid="{D5CDD505-2E9C-101B-9397-08002B2CF9AE}" pid="5" name="FSC#SAPConfigSettingsSC@101.9800:FMM_ABLEHNGRUND">
    <vt:lpwstr/>
  </property>
  <property fmtid="{D5CDD505-2E9C-101B-9397-08002B2CF9AE}" pid="6" name="FSC#SAPConfigSettingsSC@101.9800:FMM_ADRESSE_ALLGEMEINES_SCHREIBEN">
    <vt:lpwstr/>
  </property>
  <property fmtid="{D5CDD505-2E9C-101B-9397-08002B2CF9AE}" pid="7" name="FSC#SAPConfigSettingsSC@101.9800:FMM_GRANTOR_ADDRESS">
    <vt:lpwstr/>
  </property>
  <property fmtid="{D5CDD505-2E9C-101B-9397-08002B2CF9AE}" pid="8" name="FSC#SAPConfigSettingsSC@101.9800:FMM_CONTACT_PERSON">
    <vt:lpwstr/>
  </property>
  <property fmtid="{D5CDD505-2E9C-101B-9397-08002B2CF9AE}" pid="9" name="FSC#SAPConfigSettingsSC@101.9800:FMM_ANTRAGSBESCHREIBUNG">
    <vt:lpwstr/>
  </property>
  <property fmtid="{D5CDD505-2E9C-101B-9397-08002B2CF9AE}" pid="10" name="FSC#SAPConfigSettingsSC@101.9800:FMM_ZANTRAGDATUM">
    <vt:lpwstr/>
  </property>
  <property fmtid="{D5CDD505-2E9C-101B-9397-08002B2CF9AE}" pid="11" name="FSC#SAPConfigSettingsSC@101.9800:FMM_ANZAHL_DER_POS_ANTRAG">
    <vt:lpwstr/>
  </property>
  <property fmtid="{D5CDD505-2E9C-101B-9397-08002B2CF9AE}" pid="12" name="FSC#SAPConfigSettingsSC@101.9800:FMM_ANZAHL_DER_POS_BEWILLIGUNG">
    <vt:lpwstr/>
  </property>
  <property fmtid="{D5CDD505-2E9C-101B-9397-08002B2CF9AE}" pid="13" name="FSC#SAPConfigSettingsSC@101.9800:FMM_AUFWANDSART_ID">
    <vt:lpwstr/>
  </property>
  <property fmtid="{D5CDD505-2E9C-101B-9397-08002B2CF9AE}" pid="14" name="FSC#SAPConfigSettingsSC@101.9800:FMM_AUFWANDSART_TEXT">
    <vt:lpwstr/>
  </property>
  <property fmtid="{D5CDD505-2E9C-101B-9397-08002B2CF9AE}" pid="15" name="FSC#SAPConfigSettingsSC@101.9800:FMM_SWIFT_BIC">
    <vt:lpwstr/>
  </property>
  <property fmtid="{D5CDD505-2E9C-101B-9397-08002B2CF9AE}" pid="16" name="FSC#SAPConfigSettingsSC@101.9800:FMM_IBAN">
    <vt:lpwstr/>
  </property>
  <property fmtid="{D5CDD505-2E9C-101B-9397-08002B2CF9AE}" pid="17" name="FSC#SAPConfigSettingsSC@101.9800:FMM_BEANTRAGTER_BETRAG">
    <vt:lpwstr/>
  </property>
  <property fmtid="{D5CDD505-2E9C-101B-9397-08002B2CF9AE}" pid="18" name="FSC#SAPConfigSettingsSC@101.9800:FMM_BEANTRAGTER_BETRAG_WORT">
    <vt:lpwstr/>
  </property>
  <property fmtid="{D5CDD505-2E9C-101B-9397-08002B2CF9AE}" pid="19" name="FSC#SAPConfigSettingsSC@101.9800:FMM_BILL_DATE">
    <vt:lpwstr/>
  </property>
  <property fmtid="{D5CDD505-2E9C-101B-9397-08002B2CF9AE}" pid="20" name="FSC#SAPConfigSettingsSC@101.9800:FMM_DATUM_DES_ANSUCHENS">
    <vt:lpwstr/>
  </property>
  <property fmtid="{D5CDD505-2E9C-101B-9397-08002B2CF9AE}" pid="21" name="FSC#SAPConfigSettingsSC@101.9800:FMM_ERGEBNIS_DER_ANTRAGSPRUEFUNG">
    <vt:lpwstr/>
  </property>
  <property fmtid="{D5CDD505-2E9C-101B-9397-08002B2CF9AE}" pid="22" name="FSC#SAPConfigSettingsSC@101.9800:FMM_ERSTELLUNGSDATUM_PLUS_35T">
    <vt:lpwstr/>
  </property>
  <property fmtid="{D5CDD505-2E9C-101B-9397-08002B2CF9AE}" pid="23" name="FSC#SAPConfigSettingsSC@101.9800:FMM_EXT_KEY">
    <vt:lpwstr/>
  </property>
  <property fmtid="{D5CDD505-2E9C-101B-9397-08002B2CF9AE}" pid="24" name="FSC#SAPConfigSettingsSC@101.9800:FMM_VORGESCHLAGENER_BETRAG">
    <vt:lpwstr/>
  </property>
  <property fmtid="{D5CDD505-2E9C-101B-9397-08002B2CF9AE}" pid="25" name="FSC#SAPConfigSettingsSC@101.9800:FMM_GRANTOR">
    <vt:lpwstr/>
  </property>
  <property fmtid="{D5CDD505-2E9C-101B-9397-08002B2CF9AE}" pid="26" name="FSC#SAPConfigSettingsSC@101.9800:FMM_GRM_VAL_TO">
    <vt:lpwstr/>
  </property>
  <property fmtid="{D5CDD505-2E9C-101B-9397-08002B2CF9AE}" pid="27" name="FSC#SAPConfigSettingsSC@101.9800:FMM_GRM_VAL_FROM">
    <vt:lpwstr/>
  </property>
  <property fmtid="{D5CDD505-2E9C-101B-9397-08002B2CF9AE}" pid="28" name="FSC#SAPConfigSettingsSC@101.9800:FMM_FREITEXT_ALLGEMEINES_SCHREIBEN">
    <vt:lpwstr/>
  </property>
  <property fmtid="{D5CDD505-2E9C-101B-9397-08002B2CF9AE}" pid="29" name="FSC#SAPConfigSettingsSC@101.9800:FMM_GESAMTBETRAG">
    <vt:lpwstr/>
  </property>
  <property fmtid="{D5CDD505-2E9C-101B-9397-08002B2CF9AE}" pid="30" name="FSC#SAPConfigSettingsSC@101.9800:FMM_GESAMTBETRAG_WORT">
    <vt:lpwstr/>
  </property>
  <property fmtid="{D5CDD505-2E9C-101B-9397-08002B2CF9AE}" pid="31" name="FSC#SAPConfigSettingsSC@101.9800:FMM_GESAMTPROJEKTSUMME">
    <vt:lpwstr/>
  </property>
  <property fmtid="{D5CDD505-2E9C-101B-9397-08002B2CF9AE}" pid="32" name="FSC#SAPConfigSettingsSC@101.9800:FMM_GESAMTPROJEKTSUMME_WORT">
    <vt:lpwstr/>
  </property>
  <property fmtid="{D5CDD505-2E9C-101B-9397-08002B2CF9AE}" pid="33" name="FSC#SAPConfigSettingsSC@101.9800:FMM_GESCHAEFTSZAHL">
    <vt:lpwstr/>
  </property>
  <property fmtid="{D5CDD505-2E9C-101B-9397-08002B2CF9AE}" pid="34" name="FSC#SAPConfigSettingsSC@101.9800:FMM_GRANTOR_ID">
    <vt:lpwstr/>
  </property>
  <property fmtid="{D5CDD505-2E9C-101B-9397-08002B2CF9AE}" pid="35" name="FSC#SAPConfigSettingsSC@101.9800:FMM_1_NACHTRAG">
    <vt:lpwstr/>
  </property>
  <property fmtid="{D5CDD505-2E9C-101B-9397-08002B2CF9AE}" pid="36" name="FSC#SAPConfigSettingsSC@101.9800:FMM_2_NACHTRAG">
    <vt:lpwstr/>
  </property>
  <property fmtid="{D5CDD505-2E9C-101B-9397-08002B2CF9AE}" pid="37" name="FSC#SAPConfigSettingsSC@101.9800:FMM_VERTRAG_FOERDERBARE_KOSTEN">
    <vt:lpwstr/>
  </property>
  <property fmtid="{D5CDD505-2E9C-101B-9397-08002B2CF9AE}" pid="38" name="FSC#SAPConfigSettingsSC@101.9800:FMM_VERTRAG_NICHT_FOERDERBARE_KOSTEN">
    <vt:lpwstr/>
  </property>
  <property fmtid="{D5CDD505-2E9C-101B-9397-08002B2CF9AE}" pid="39" name="FSC#SAPConfigSettingsSC@101.9800:FMM_SERVICE_ORG_TEXT">
    <vt:lpwstr/>
  </property>
  <property fmtid="{D5CDD505-2E9C-101B-9397-08002B2CF9AE}" pid="40" name="FSC#SAPConfigSettingsSC@101.9800:FMM_SERVICE_ORG_ID">
    <vt:lpwstr/>
  </property>
  <property fmtid="{D5CDD505-2E9C-101B-9397-08002B2CF9AE}" pid="41" name="FSC#SAPConfigSettingsSC@101.9800:FMM_SERVICE_ORG_SHORT">
    <vt:lpwstr/>
  </property>
  <property fmtid="{D5CDD505-2E9C-101B-9397-08002B2CF9AE}" pid="42" name="FSC#SAPConfigSettingsSC@101.9800:FMM_POSITIONS">
    <vt:lpwstr/>
  </property>
  <property fmtid="{D5CDD505-2E9C-101B-9397-08002B2CF9AE}" pid="43" name="FSC#SAPConfigSettingsSC@101.9800:FMM_POSITIONS_AGREEMENT">
    <vt:lpwstr/>
  </property>
  <property fmtid="{D5CDD505-2E9C-101B-9397-08002B2CF9AE}" pid="44" name="FSC#SAPConfigSettingsSC@101.9800:FMM_POSITIONS_APPLICATION">
    <vt:lpwstr/>
  </property>
  <property fmtid="{D5CDD505-2E9C-101B-9397-08002B2CF9AE}" pid="45" name="FSC#SAPConfigSettingsSC@101.9800:FMM_PROGRAM_ID">
    <vt:lpwstr/>
  </property>
  <property fmtid="{D5CDD505-2E9C-101B-9397-08002B2CF9AE}" pid="46" name="FSC#SAPConfigSettingsSC@101.9800:FMM_PROGRAM_NAME">
    <vt:lpwstr/>
  </property>
  <property fmtid="{D5CDD505-2E9C-101B-9397-08002B2CF9AE}" pid="47" name="FSC#SAPConfigSettingsSC@101.9800:FMM_VERTRAG_PROJEKTBESCHREIBUNG">
    <vt:lpwstr/>
  </property>
  <property fmtid="{D5CDD505-2E9C-101B-9397-08002B2CF9AE}" pid="48" name="FSC#SAPConfigSettingsSC@101.9800:FMM_PROJEKTZEITRAUM_BIS_PLUS_1M">
    <vt:lpwstr/>
  </property>
  <property fmtid="{D5CDD505-2E9C-101B-9397-08002B2CF9AE}" pid="49" name="FSC#SAPConfigSettingsSC@101.9800:FMM_PROJEKTZEITRAUM_BIS_PLUS_3M">
    <vt:lpwstr/>
  </property>
  <property fmtid="{D5CDD505-2E9C-101B-9397-08002B2CF9AE}" pid="50" name="FSC#SAPConfigSettingsSC@101.9800:FMM_PROJEKTZEITRAUM_VON">
    <vt:lpwstr/>
  </property>
  <property fmtid="{D5CDD505-2E9C-101B-9397-08002B2CF9AE}" pid="51" name="FSC#SAPConfigSettingsSC@101.9800:FMM_PROJEKTZEITRAUM_BIS">
    <vt:lpwstr/>
  </property>
  <property fmtid="{D5CDD505-2E9C-101B-9397-08002B2CF9AE}" pid="52" name="FSC#SAPConfigSettingsSC@101.9800:FMM_RECHTSGRUNDLAGE">
    <vt:lpwstr/>
  </property>
  <property fmtid="{D5CDD505-2E9C-101B-9397-08002B2CF9AE}" pid="53" name="FSC#SAPConfigSettingsSC@101.9800:FMM_RUECKFORDERUNGSGRUND">
    <vt:lpwstr/>
  </property>
  <property fmtid="{D5CDD505-2E9C-101B-9397-08002B2CF9AE}" pid="54" name="FSC#SAPConfigSettingsSC@101.9800:FMM_RUECK_FV">
    <vt:lpwstr/>
  </property>
  <property fmtid="{D5CDD505-2E9C-101B-9397-08002B2CF9AE}" pid="55" name="FSC#SAPConfigSettingsSC@101.9800:FMM_ABLEHNGRUND_SONSTIGES_TXT">
    <vt:lpwstr/>
  </property>
  <property fmtid="{D5CDD505-2E9C-101B-9397-08002B2CF9AE}" pid="56" name="FSC#SAPConfigSettingsSC@101.9800:FMM_VETRAG_SPEZIELLE_FOEDERBEDG">
    <vt:lpwstr/>
  </property>
  <property fmtid="{D5CDD505-2E9C-101B-9397-08002B2CF9AE}" pid="57" name="FSC#SAPConfigSettingsSC@101.9800:FMM_TURNUSARZT">
    <vt:lpwstr/>
  </property>
  <property fmtid="{D5CDD505-2E9C-101B-9397-08002B2CF9AE}" pid="58" name="FSC#SAPConfigSettingsSC@101.9800:FMM_VORGESCHLAGENER_BETRAG_WORT">
    <vt:lpwstr/>
  </property>
  <property fmtid="{D5CDD505-2E9C-101B-9397-08002B2CF9AE}" pid="59" name="FSC#SAPConfigSettingsSC@101.9800:FMM_WIRKUNGSZIELE_EVALUIERUNG">
    <vt:lpwstr/>
  </property>
  <property fmtid="{D5CDD505-2E9C-101B-9397-08002B2CF9AE}" pid="60" name="FSC#SAPConfigSettingsSC@101.9800:FMM_GRANTOR_TYPE">
    <vt:lpwstr/>
  </property>
  <property fmtid="{D5CDD505-2E9C-101B-9397-08002B2CF9AE}" pid="61" name="FSC#SAPConfigSettingsSC@101.9800:FMM_GRANTOR_TYPE_TEXT">
    <vt:lpwstr/>
  </property>
  <property fmtid="{D5CDD505-2E9C-101B-9397-08002B2CF9AE}" pid="62" name="FSC#SAPConfigSettingsSC@101.9800:FMM_XX_BUNDESLAND_MULTISELECT">
    <vt:lpwstr/>
  </property>
  <property fmtid="{D5CDD505-2E9C-101B-9397-08002B2CF9AE}" pid="63" name="FSC#SAPConfigSettingsSC@101.9800:FMM_XX_LGS_MULTISELECT">
    <vt:lpwstr/>
  </property>
  <property fmtid="{D5CDD505-2E9C-101B-9397-08002B2CF9AE}" pid="64" name="FSC#SAPConfigSettingsSC@101.9800:FMM_10_GP_DETAILBEZ">
    <vt:lpwstr/>
  </property>
  <property fmtid="{D5CDD505-2E9C-101B-9397-08002B2CF9AE}" pid="65" name="FSC#SAPConfigSettingsSC@101.9800:FMM_10_MONATLICHE_RATE_WAER">
    <vt:lpwstr/>
  </property>
  <property fmtid="{D5CDD505-2E9C-101B-9397-08002B2CF9AE}" pid="66" name="FSC#SAPConfigSettingsSC@101.9800:FMM_10_MONATLICHE_RATE">
    <vt:lpwstr/>
  </property>
  <property fmtid="{D5CDD505-2E9C-101B-9397-08002B2CF9AE}" pid="67" name="FSC#SAPConfigSettingsSC@101.9800:FMM_VEREINSREGISTERNUMMER">
    <vt:lpwstr/>
  </property>
  <property fmtid="{D5CDD505-2E9C-101B-9397-08002B2CF9AE}" pid="68" name="FSC#SAPConfigSettingsSC@101.9800:FMM_TRADEID">
    <vt:lpwstr/>
  </property>
  <property fmtid="{D5CDD505-2E9C-101B-9397-08002B2CF9AE}" pid="69" name="FSC#SAPConfigSettingsSC@101.9800:FMM_ERGAENZUNGSREGISTERNUMMER">
    <vt:lpwstr/>
  </property>
  <property fmtid="{D5CDD505-2E9C-101B-9397-08002B2CF9AE}" pid="70" name="FSC#SAPConfigSettingsSC@101.9800:FMM_SCHWERPUNKT">
    <vt:lpwstr/>
  </property>
  <property fmtid="{D5CDD505-2E9C-101B-9397-08002B2CF9AE}" pid="71" name="FSC#SAPConfigSettingsSC@101.9800:FMM_PROJEKT_ID">
    <vt:lpwstr/>
  </property>
  <property fmtid="{D5CDD505-2E9C-101B-9397-08002B2CF9AE}" pid="72" name="FSC#SAPConfigSettingsSC@101.9800:FMM_ANMERKUNG_PROJEKT">
    <vt:lpwstr/>
  </property>
  <property fmtid="{D5CDD505-2E9C-101B-9397-08002B2CF9AE}" pid="73" name="FSC#SAPConfigSettingsSC@101.9800:FMM_ANSPRECHPERSON">
    <vt:lpwstr/>
  </property>
  <property fmtid="{D5CDD505-2E9C-101B-9397-08002B2CF9AE}" pid="74" name="FSC#SAPConfigSettingsSC@101.9800:FMM_TELEFON_EMAIL">
    <vt:lpwstr/>
  </property>
  <property fmtid="{D5CDD505-2E9C-101B-9397-08002B2CF9AE}" pid="75" name="FSC#SAPConfigSettingsSC@101.9800:FMM_ANMERKUNG_ABRECHNUNGSFRIST">
    <vt:lpwstr/>
  </property>
  <property fmtid="{D5CDD505-2E9C-101B-9397-08002B2CF9AE}" pid="76" name="FSC#SAPConfigSettingsSC@101.9800:FMM_TEILNEHMERANZAHL">
    <vt:lpwstr/>
  </property>
  <property fmtid="{D5CDD505-2E9C-101B-9397-08002B2CF9AE}" pid="77" name="FSC#SAPConfigSettingsSC@101.9800:FMM_AUSLAND">
    <vt:lpwstr/>
  </property>
  <property fmtid="{D5CDD505-2E9C-101B-9397-08002B2CF9AE}" pid="78" name="FSC#SAPConfigSettingsSC@101.9800:FMM_00_BEANTR_BETRAG">
    <vt:lpwstr/>
  </property>
  <property fmtid="{D5CDD505-2E9C-101B-9397-08002B2CF9AE}" pid="79" name="FSC#SAPConfigSettingsSC@101.9800:FMM_SACHBEARBEITER">
    <vt:lpwstr/>
  </property>
  <property fmtid="{D5CDD505-2E9C-101B-9397-08002B2CF9AE}" pid="80" name="FSC#SAPConfigSettingsSC@101.9800:FMM_ABRECHNUNGSFRIST">
    <vt:lpwstr/>
  </property>
  <property fmtid="{D5CDD505-2E9C-101B-9397-08002B2CF9AE}" pid="81" name="FSC#EIBPRECONFIG@1.1001:EIBInternalApprovedAt">
    <vt:lpwstr/>
  </property>
  <property fmtid="{D5CDD505-2E9C-101B-9397-08002B2CF9AE}" pid="82" name="FSC#EIBPRECONFIG@1.1001:EIBInternalApprovedBy">
    <vt:lpwstr/>
  </property>
  <property fmtid="{D5CDD505-2E9C-101B-9397-08002B2CF9AE}" pid="83" name="FSC#EIBPRECONFIG@1.1001:EIBInternalApprovedByPostTitle">
    <vt:lpwstr/>
  </property>
  <property fmtid="{D5CDD505-2E9C-101B-9397-08002B2CF9AE}" pid="84" name="FSC#EIBPRECONFIG@1.1001:EIBSettlementApprovedBy">
    <vt:lpwstr/>
  </property>
  <property fmtid="{D5CDD505-2E9C-101B-9397-08002B2CF9AE}" pid="85" name="FSC#EIBPRECONFIG@1.1001:EIBSettlementApprovedByFirstnameSurname">
    <vt:lpwstr/>
  </property>
  <property fmtid="{D5CDD505-2E9C-101B-9397-08002B2CF9AE}" pid="86" name="FSC#EIBPRECONFIG@1.1001:EIBSettlementApprovedByPostTitle">
    <vt:lpwstr/>
  </property>
  <property fmtid="{D5CDD505-2E9C-101B-9397-08002B2CF9AE}" pid="87" name="FSC#EIBPRECONFIG@1.1001:EIBApprovedAt">
    <vt:lpwstr/>
  </property>
  <property fmtid="{D5CDD505-2E9C-101B-9397-08002B2CF9AE}" pid="88" name="FSC#EIBPRECONFIG@1.1001:EIBApprovedBy">
    <vt:lpwstr/>
  </property>
  <property fmtid="{D5CDD505-2E9C-101B-9397-08002B2CF9AE}" pid="89" name="FSC#EIBPRECONFIG@1.1001:EIBApprovedBySubst">
    <vt:lpwstr/>
  </property>
  <property fmtid="{D5CDD505-2E9C-101B-9397-08002B2CF9AE}" pid="90" name="FSC#EIBPRECONFIG@1.1001:EIBApprovedByTitle">
    <vt:lpwstr/>
  </property>
  <property fmtid="{D5CDD505-2E9C-101B-9397-08002B2CF9AE}" pid="91" name="FSC#EIBPRECONFIG@1.1001:EIBApprovedByPostTitle">
    <vt:lpwstr/>
  </property>
  <property fmtid="{D5CDD505-2E9C-101B-9397-08002B2CF9AE}" pid="92" name="FSC#EIBPRECONFIG@1.1001:EIBDepartment">
    <vt:lpwstr>BMK - V/2 (Abfall- und Altlastenrecht)</vt:lpwstr>
  </property>
  <property fmtid="{D5CDD505-2E9C-101B-9397-08002B2CF9AE}" pid="93" name="FSC#EIBPRECONFIG@1.1001:EIBDispatchedBy">
    <vt:lpwstr/>
  </property>
  <property fmtid="{D5CDD505-2E9C-101B-9397-08002B2CF9AE}" pid="94" name="FSC#EIBPRECONFIG@1.1001:EIBDispatchedByPostTitle">
    <vt:lpwstr/>
  </property>
  <property fmtid="{D5CDD505-2E9C-101B-9397-08002B2CF9AE}" pid="95" name="FSC#EIBPRECONFIG@1.1001:ExtRefInc">
    <vt:lpwstr/>
  </property>
  <property fmtid="{D5CDD505-2E9C-101B-9397-08002B2CF9AE}" pid="96" name="FSC#EIBPRECONFIG@1.1001:IncomingAddrdate">
    <vt:lpwstr/>
  </property>
  <property fmtid="{D5CDD505-2E9C-101B-9397-08002B2CF9AE}" pid="97" name="FSC#EIBPRECONFIG@1.1001:IncomingDelivery">
    <vt:lpwstr/>
  </property>
  <property fmtid="{D5CDD505-2E9C-101B-9397-08002B2CF9AE}" pid="98" name="FSC#EIBPRECONFIG@1.1001:OwnerEmail">
    <vt:lpwstr>GEORG.FUERNSINN@BMK.GV.AT</vt:lpwstr>
  </property>
  <property fmtid="{D5CDD505-2E9C-101B-9397-08002B2CF9AE}" pid="99" name="FSC#EIBPRECONFIG@1.1001:FileOUEmail">
    <vt:lpwstr>v2@bmk.gv.at</vt:lpwstr>
  </property>
  <property fmtid="{D5CDD505-2E9C-101B-9397-08002B2CF9AE}" pid="100" name="FSC#EIBPRECONFIG@1.1001:OUEmail">
    <vt:lpwstr>v2@bmk.gv.at</vt:lpwstr>
  </property>
  <property fmtid="{D5CDD505-2E9C-101B-9397-08002B2CF9AE}" pid="101" name="FSC#EIBPRECONFIG@1.1001:OwnerGender">
    <vt:lpwstr>Männlich</vt:lpwstr>
  </property>
  <property fmtid="{D5CDD505-2E9C-101B-9397-08002B2CF9AE}" pid="102" name="FSC#EIBPRECONFIG@1.1001:Priority">
    <vt:lpwstr>Nein</vt:lpwstr>
  </property>
  <property fmtid="{D5CDD505-2E9C-101B-9397-08002B2CF9AE}" pid="103" name="FSC#EIBPRECONFIG@1.1001:PreviousFiles">
    <vt:lpwstr/>
  </property>
  <property fmtid="{D5CDD505-2E9C-101B-9397-08002B2CF9AE}" pid="104" name="FSC#EIBPRECONFIG@1.1001:NextFiles">
    <vt:lpwstr/>
  </property>
  <property fmtid="{D5CDD505-2E9C-101B-9397-08002B2CF9AE}" pid="105" name="FSC#EIBPRECONFIG@1.1001:RelatedFiles">
    <vt:lpwstr/>
  </property>
  <property fmtid="{D5CDD505-2E9C-101B-9397-08002B2CF9AE}" pid="106" name="FSC#EIBPRECONFIG@1.1001:CompletedOrdinals">
    <vt:lpwstr/>
  </property>
  <property fmtid="{D5CDD505-2E9C-101B-9397-08002B2CF9AE}" pid="107" name="FSC#EIBPRECONFIG@1.1001:NrAttachments">
    <vt:lpwstr/>
  </property>
  <property fmtid="{D5CDD505-2E9C-101B-9397-08002B2CF9AE}" pid="108" name="FSC#EIBPRECONFIG@1.1001:Attachments">
    <vt:lpwstr/>
  </property>
  <property fmtid="{D5CDD505-2E9C-101B-9397-08002B2CF9AE}" pid="109" name="FSC#EIBPRECONFIG@1.1001:SubjectArea">
    <vt:lpwstr>Legistik im Abfallbereich</vt:lpwstr>
  </property>
  <property fmtid="{D5CDD505-2E9C-101B-9397-08002B2CF9AE}" pid="110" name="FSC#EIBPRECONFIG@1.1001:Recipients">
    <vt:lpwstr/>
  </property>
  <property fmtid="{D5CDD505-2E9C-101B-9397-08002B2CF9AE}" pid="111" name="FSC#EIBPRECONFIG@1.1001:Classified">
    <vt:lpwstr/>
  </property>
  <property fmtid="{D5CDD505-2E9C-101B-9397-08002B2CF9AE}" pid="112" name="FSC#EIBPRECONFIG@1.1001:Deadline">
    <vt:lpwstr/>
  </property>
  <property fmtid="{D5CDD505-2E9C-101B-9397-08002B2CF9AE}" pid="113" name="FSC#EIBPRECONFIG@1.1001:SettlementSubj">
    <vt:lpwstr/>
  </property>
  <property fmtid="{D5CDD505-2E9C-101B-9397-08002B2CF9AE}" pid="114" name="FSC#EIBPRECONFIG@1.1001:OUAddr">
    <vt:lpwstr>Stubenbastei 5, 1010 Wien</vt:lpwstr>
  </property>
  <property fmtid="{D5CDD505-2E9C-101B-9397-08002B2CF9AE}" pid="115" name="FSC#EIBPRECONFIG@1.1001:FileOUName">
    <vt:lpwstr>BMK - V/2 (Abfall- und Altlastenrecht)</vt:lpwstr>
  </property>
  <property fmtid="{D5CDD505-2E9C-101B-9397-08002B2CF9AE}" pid="116" name="FSC#EIBPRECONFIG@1.1001:FileOUDescr">
    <vt:lpwstr>202</vt:lpwstr>
  </property>
  <property fmtid="{D5CDD505-2E9C-101B-9397-08002B2CF9AE}" pid="117" name="FSC#EIBPRECONFIG@1.1001:OUDescr">
    <vt:lpwstr>202</vt:lpwstr>
  </property>
  <property fmtid="{D5CDD505-2E9C-101B-9397-08002B2CF9AE}" pid="118" name="FSC#EIBPRECONFIG@1.1001:Signatures">
    <vt:lpwstr>Abzeichnen_x000d_
Abzeichnen</vt:lpwstr>
  </property>
  <property fmtid="{D5CDD505-2E9C-101B-9397-08002B2CF9AE}" pid="119" name="FSC#EIBPRECONFIG@1.1001:currentuser">
    <vt:lpwstr>COO.3000.100.1.16807</vt:lpwstr>
  </property>
  <property fmtid="{D5CDD505-2E9C-101B-9397-08002B2CF9AE}" pid="120" name="FSC#EIBPRECONFIG@1.1001:currentuserrolegroup">
    <vt:lpwstr>COO.3000.100.1.16219</vt:lpwstr>
  </property>
  <property fmtid="{D5CDD505-2E9C-101B-9397-08002B2CF9AE}" pid="121" name="FSC#EIBPRECONFIG@1.1001:currentuserroleposition">
    <vt:lpwstr>COO.1.1001.1.4595</vt:lpwstr>
  </property>
  <property fmtid="{D5CDD505-2E9C-101B-9397-08002B2CF9AE}" pid="122" name="FSC#EIBPRECONFIG@1.1001:currentuserroot">
    <vt:lpwstr>COO.3000.106.2.2589551</vt:lpwstr>
  </property>
  <property fmtid="{D5CDD505-2E9C-101B-9397-08002B2CF9AE}" pid="123" name="FSC#EIBPRECONFIG@1.1001:toplevelobject">
    <vt:lpwstr>COO.3000.106.14.2620571</vt:lpwstr>
  </property>
  <property fmtid="{D5CDD505-2E9C-101B-9397-08002B2CF9AE}" pid="124" name="FSC#EIBPRECONFIG@1.1001:objchangedby">
    <vt:lpwstr>Mag. Evelyn Wolfslehner</vt:lpwstr>
  </property>
  <property fmtid="{D5CDD505-2E9C-101B-9397-08002B2CF9AE}" pid="125" name="FSC#EIBPRECONFIG@1.1001:objchangedbyPostTitle">
    <vt:lpwstr/>
  </property>
  <property fmtid="{D5CDD505-2E9C-101B-9397-08002B2CF9AE}" pid="126" name="FSC#EIBPRECONFIG@1.1001:objchangedat">
    <vt:lpwstr>27.03.2023</vt:lpwstr>
  </property>
  <property fmtid="{D5CDD505-2E9C-101B-9397-08002B2CF9AE}" pid="127" name="FSC#EIBPRECONFIG@1.1001:objname">
    <vt:lpwstr>EinwegpfandVO Getränkeverpackungen Entwurf</vt:lpwstr>
  </property>
  <property fmtid="{D5CDD505-2E9C-101B-9397-08002B2CF9AE}" pid="128" name="FSC#EIBPRECONFIG@1.1001:EIBProcessResponsiblePhone">
    <vt:lpwstr/>
  </property>
  <property fmtid="{D5CDD505-2E9C-101B-9397-08002B2CF9AE}" pid="129" name="FSC#EIBPRECONFIG@1.1001:EIBProcessResponsibleMail">
    <vt:lpwstr/>
  </property>
  <property fmtid="{D5CDD505-2E9C-101B-9397-08002B2CF9AE}" pid="130" name="FSC#EIBPRECONFIG@1.1001:EIBProcessResponsibleFax">
    <vt:lpwstr/>
  </property>
  <property fmtid="{D5CDD505-2E9C-101B-9397-08002B2CF9AE}" pid="131" name="FSC#EIBPRECONFIG@1.1001:EIBProcessResponsiblePostTitle">
    <vt:lpwstr/>
  </property>
  <property fmtid="{D5CDD505-2E9C-101B-9397-08002B2CF9AE}" pid="132" name="FSC#EIBPRECONFIG@1.1001:EIBProcessResponsible">
    <vt:lpwstr/>
  </property>
  <property fmtid="{D5CDD505-2E9C-101B-9397-08002B2CF9AE}" pid="133" name="FSC#EIBPRECONFIG@1.1001:FileResponsibleFullName">
    <vt:lpwstr/>
  </property>
  <property fmtid="{D5CDD505-2E9C-101B-9397-08002B2CF9AE}" pid="134" name="FSC#EIBPRECONFIG@1.1001:FileResponsibleFirstnameSurname">
    <vt:lpwstr/>
  </property>
  <property fmtid="{D5CDD505-2E9C-101B-9397-08002B2CF9AE}" pid="135" name="FSC#EIBPRECONFIG@1.1001:FileResponsibleEmail">
    <vt:lpwstr/>
  </property>
  <property fmtid="{D5CDD505-2E9C-101B-9397-08002B2CF9AE}" pid="136" name="FSC#EIBPRECONFIG@1.1001:FileResponsibleExtension">
    <vt:lpwstr/>
  </property>
  <property fmtid="{D5CDD505-2E9C-101B-9397-08002B2CF9AE}" pid="137" name="FSC#EIBPRECONFIG@1.1001:FileResponsibleFaxExtension">
    <vt:lpwstr/>
  </property>
  <property fmtid="{D5CDD505-2E9C-101B-9397-08002B2CF9AE}" pid="138" name="FSC#EIBPRECONFIG@1.1001:FileResponsibleGender">
    <vt:lpwstr/>
  </property>
  <property fmtid="{D5CDD505-2E9C-101B-9397-08002B2CF9AE}" pid="139" name="FSC#EIBPRECONFIG@1.1001:FileResponsibleAddr">
    <vt:lpwstr/>
  </property>
  <property fmtid="{D5CDD505-2E9C-101B-9397-08002B2CF9AE}" pid="140" name="FSC#EIBPRECONFIG@1.1001:OwnerPostTitle">
    <vt:lpwstr/>
  </property>
  <property fmtid="{D5CDD505-2E9C-101B-9397-08002B2CF9AE}" pid="141" name="FSC#EIBPRECONFIG@1.1001:OwnerAddr">
    <vt:lpwstr>Stubenbastei 5, 1010 Wien</vt:lpwstr>
  </property>
  <property fmtid="{D5CDD505-2E9C-101B-9397-08002B2CF9AE}" pid="142" name="FSC#EIBPRECONFIG@1.1001:IsFileAttachment">
    <vt:lpwstr>Ja</vt:lpwstr>
  </property>
  <property fmtid="{D5CDD505-2E9C-101B-9397-08002B2CF9AE}" pid="143" name="FSC#EIBPRECONFIG@1.1001:AddrTelefon">
    <vt:lpwstr/>
  </property>
  <property fmtid="{D5CDD505-2E9C-101B-9397-08002B2CF9AE}" pid="144" name="FSC#EIBPRECONFIG@1.1001:AddrGeburtsdatum">
    <vt:lpwstr/>
  </property>
  <property fmtid="{D5CDD505-2E9C-101B-9397-08002B2CF9AE}" pid="145" name="FSC#EIBPRECONFIG@1.1001:AddrGeboren_am_2">
    <vt:lpwstr/>
  </property>
  <property fmtid="{D5CDD505-2E9C-101B-9397-08002B2CF9AE}" pid="146" name="FSC#EIBPRECONFIG@1.1001:AddrBundesland">
    <vt:lpwstr/>
  </property>
  <property fmtid="{D5CDD505-2E9C-101B-9397-08002B2CF9AE}" pid="147" name="FSC#EIBPRECONFIG@1.1001:AddrBezeichnung">
    <vt:lpwstr/>
  </property>
  <property fmtid="{D5CDD505-2E9C-101B-9397-08002B2CF9AE}" pid="148" name="FSC#EIBPRECONFIG@1.1001:AddrGruppeName_vollstaendig">
    <vt:lpwstr/>
  </property>
  <property fmtid="{D5CDD505-2E9C-101B-9397-08002B2CF9AE}" pid="149" name="FSC#EIBPRECONFIG@1.1001:AddrAdresseBeschreibung">
    <vt:lpwstr/>
  </property>
  <property fmtid="{D5CDD505-2E9C-101B-9397-08002B2CF9AE}" pid="150" name="FSC#EIBPRECONFIG@1.1001:AddrName_Ergaenzung">
    <vt:lpwstr/>
  </property>
  <property fmtid="{D5CDD505-2E9C-101B-9397-08002B2CF9AE}" pid="151" name="FSC#COOELAK@1.1001:Subject">
    <vt:lpwstr>Pfandverordnung für Einweggetränkeverpackungen; Aussendung in das Begutachtungsverfahren</vt:lpwstr>
  </property>
  <property fmtid="{D5CDD505-2E9C-101B-9397-08002B2CF9AE}" pid="152" name="FSC#COOELAK@1.1001:FileReference">
    <vt:lpwstr>2023-0.195.934</vt:lpwstr>
  </property>
  <property fmtid="{D5CDD505-2E9C-101B-9397-08002B2CF9AE}" pid="153" name="FSC#COOELAK@1.1001:FileRefYear">
    <vt:lpwstr>2023</vt:lpwstr>
  </property>
  <property fmtid="{D5CDD505-2E9C-101B-9397-08002B2CF9AE}" pid="154" name="FSC#COOELAK@1.1001:FileRefOrdinal">
    <vt:lpwstr>195934</vt:lpwstr>
  </property>
  <property fmtid="{D5CDD505-2E9C-101B-9397-08002B2CF9AE}" pid="155" name="FSC#COOELAK@1.1001:FileRefOU">
    <vt:lpwstr>V/2</vt:lpwstr>
  </property>
  <property fmtid="{D5CDD505-2E9C-101B-9397-08002B2CF9AE}" pid="156" name="FSC#COOELAK@1.1001:Organization">
    <vt:lpwstr/>
  </property>
  <property fmtid="{D5CDD505-2E9C-101B-9397-08002B2CF9AE}" pid="157" name="FSC#COOELAK@1.1001:Owner">
    <vt:lpwstr>Mag. Georg Fürnsinn</vt:lpwstr>
  </property>
  <property fmtid="{D5CDD505-2E9C-101B-9397-08002B2CF9AE}" pid="158" name="FSC#COOELAK@1.1001:OwnerExtension">
    <vt:lpwstr>+43 1 71162 613437</vt:lpwstr>
  </property>
  <property fmtid="{D5CDD505-2E9C-101B-9397-08002B2CF9AE}" pid="159" name="FSC#COOELAK@1.1001:OwnerFaxExtension">
    <vt:lpwstr>+43 1 5131679 1077</vt:lpwstr>
  </property>
  <property fmtid="{D5CDD505-2E9C-101B-9397-08002B2CF9AE}" pid="160" name="FSC#COOELAK@1.1001:DispatchedBy">
    <vt:lpwstr/>
  </property>
  <property fmtid="{D5CDD505-2E9C-101B-9397-08002B2CF9AE}" pid="161" name="FSC#COOELAK@1.1001:DispatchedAt">
    <vt:lpwstr/>
  </property>
  <property fmtid="{D5CDD505-2E9C-101B-9397-08002B2CF9AE}" pid="162" name="FSC#COOELAK@1.1001:ApprovedBy">
    <vt:lpwstr/>
  </property>
  <property fmtid="{D5CDD505-2E9C-101B-9397-08002B2CF9AE}" pid="163" name="FSC#COOELAK@1.1001:ApprovedAt">
    <vt:lpwstr/>
  </property>
  <property fmtid="{D5CDD505-2E9C-101B-9397-08002B2CF9AE}" pid="164" name="FSC#COOELAK@1.1001:Department">
    <vt:lpwstr>BMK - V/2 (Abfall- und Altlastenrecht)</vt:lpwstr>
  </property>
  <property fmtid="{D5CDD505-2E9C-101B-9397-08002B2CF9AE}" pid="165" name="FSC#COOELAK@1.1001:CreatedAt">
    <vt:lpwstr>24.03.2023</vt:lpwstr>
  </property>
  <property fmtid="{D5CDD505-2E9C-101B-9397-08002B2CF9AE}" pid="166" name="FSC#COOELAK@1.1001:OU">
    <vt:lpwstr>BMK - V/2 (Abfall- und Altlastenrecht)</vt:lpwstr>
  </property>
  <property fmtid="{D5CDD505-2E9C-101B-9397-08002B2CF9AE}" pid="167" name="FSC#COOELAK@1.1001:Priority">
    <vt:lpwstr> ()</vt:lpwstr>
  </property>
  <property fmtid="{D5CDD505-2E9C-101B-9397-08002B2CF9AE}" pid="168" name="FSC#COOELAK@1.1001:ObjBarCode">
    <vt:lpwstr>*COO.3000.106.6.2520590*</vt:lpwstr>
  </property>
  <property fmtid="{D5CDD505-2E9C-101B-9397-08002B2CF9AE}" pid="169" name="FSC#COOELAK@1.1001:RefBarCode">
    <vt:lpwstr/>
  </property>
  <property fmtid="{D5CDD505-2E9C-101B-9397-08002B2CF9AE}" pid="170" name="FSC#COOELAK@1.1001:FileRefBarCode">
    <vt:lpwstr>*2023-0.195.934*</vt:lpwstr>
  </property>
  <property fmtid="{D5CDD505-2E9C-101B-9397-08002B2CF9AE}" pid="171" name="FSC#COOELAK@1.1001:ExternalRef">
    <vt:lpwstr/>
  </property>
  <property fmtid="{D5CDD505-2E9C-101B-9397-08002B2CF9AE}" pid="172" name="FSC#COOELAK@1.1001:IncomingNumber">
    <vt:lpwstr/>
  </property>
  <property fmtid="{D5CDD505-2E9C-101B-9397-08002B2CF9AE}" pid="173" name="FSC#COOELAK@1.1001:IncomingSubject">
    <vt:lpwstr/>
  </property>
  <property fmtid="{D5CDD505-2E9C-101B-9397-08002B2CF9AE}" pid="174" name="FSC#COOELAK@1.1001:ProcessResponsible">
    <vt:lpwstr/>
  </property>
  <property fmtid="{D5CDD505-2E9C-101B-9397-08002B2CF9AE}" pid="175" name="FSC#COOELAK@1.1001:ProcessResponsiblePhone">
    <vt:lpwstr/>
  </property>
  <property fmtid="{D5CDD505-2E9C-101B-9397-08002B2CF9AE}" pid="176" name="FSC#COOELAK@1.1001:ProcessResponsibleMail">
    <vt:lpwstr/>
  </property>
  <property fmtid="{D5CDD505-2E9C-101B-9397-08002B2CF9AE}" pid="177" name="FSC#COOELAK@1.1001:ProcessResponsibleFax">
    <vt:lpwstr/>
  </property>
  <property fmtid="{D5CDD505-2E9C-101B-9397-08002B2CF9AE}" pid="178" name="FSC#COOELAK@1.1001:ApproverFirstName">
    <vt:lpwstr/>
  </property>
  <property fmtid="{D5CDD505-2E9C-101B-9397-08002B2CF9AE}" pid="179" name="FSC#COOELAK@1.1001:ApproverSurName">
    <vt:lpwstr/>
  </property>
  <property fmtid="{D5CDD505-2E9C-101B-9397-08002B2CF9AE}" pid="180" name="FSC#COOELAK@1.1001:ApproverTitle">
    <vt:lpwstr/>
  </property>
  <property fmtid="{D5CDD505-2E9C-101B-9397-08002B2CF9AE}" pid="181" name="FSC#COOELAK@1.1001:ExternalDate">
    <vt:lpwstr/>
  </property>
  <property fmtid="{D5CDD505-2E9C-101B-9397-08002B2CF9AE}" pid="182" name="FSC#COOELAK@1.1001:SettlementApprovedAt">
    <vt:lpwstr/>
  </property>
  <property fmtid="{D5CDD505-2E9C-101B-9397-08002B2CF9AE}" pid="183" name="FSC#COOELAK@1.1001:BaseNumber">
    <vt:lpwstr>UW.2.1.6</vt:lpwstr>
  </property>
  <property fmtid="{D5CDD505-2E9C-101B-9397-08002B2CF9AE}" pid="184" name="FSC#COOELAK@1.1001:CurrentUserRolePos">
    <vt:lpwstr>Leiter/in</vt:lpwstr>
  </property>
  <property fmtid="{D5CDD505-2E9C-101B-9397-08002B2CF9AE}" pid="185" name="FSC#COOELAK@1.1001:CurrentUserEmail">
    <vt:lpwstr>CHRISTIAN.HOLZER@BMK.GV.AT</vt:lpwstr>
  </property>
  <property fmtid="{D5CDD505-2E9C-101B-9397-08002B2CF9AE}" pid="186" name="FSC#ELAKGOV@1.1001:PersonalSubjGender">
    <vt:lpwstr/>
  </property>
  <property fmtid="{D5CDD505-2E9C-101B-9397-08002B2CF9AE}" pid="187" name="FSC#ELAKGOV@1.1001:PersonalSubjFirstName">
    <vt:lpwstr/>
  </property>
  <property fmtid="{D5CDD505-2E9C-101B-9397-08002B2CF9AE}" pid="188" name="FSC#ELAKGOV@1.1001:PersonalSubjSurName">
    <vt:lpwstr/>
  </property>
  <property fmtid="{D5CDD505-2E9C-101B-9397-08002B2CF9AE}" pid="189" name="FSC#ELAKGOV@1.1001:PersonalSubjSalutation">
    <vt:lpwstr/>
  </property>
  <property fmtid="{D5CDD505-2E9C-101B-9397-08002B2CF9AE}" pid="190" name="FSC#ELAKGOV@1.1001:PersonalSubjAddress">
    <vt:lpwstr/>
  </property>
  <property fmtid="{D5CDD505-2E9C-101B-9397-08002B2CF9AE}" pid="191" name="FSC#ATSTATECFG@1.1001:Office">
    <vt:lpwstr/>
  </property>
  <property fmtid="{D5CDD505-2E9C-101B-9397-08002B2CF9AE}" pid="192" name="FSC#ATSTATECFG@1.1001:Agent">
    <vt:lpwstr/>
  </property>
  <property fmtid="{D5CDD505-2E9C-101B-9397-08002B2CF9AE}" pid="193" name="FSC#ATSTATECFG@1.1001:AgentPhone">
    <vt:lpwstr/>
  </property>
  <property fmtid="{D5CDD505-2E9C-101B-9397-08002B2CF9AE}" pid="194" name="FSC#ATSTATECFG@1.1001:DepartmentFax">
    <vt:lpwstr/>
  </property>
  <property fmtid="{D5CDD505-2E9C-101B-9397-08002B2CF9AE}" pid="195" name="FSC#ATSTATECFG@1.1001:DepartmentEmail">
    <vt:lpwstr/>
  </property>
  <property fmtid="{D5CDD505-2E9C-101B-9397-08002B2CF9AE}" pid="196" name="FSC#ATSTATECFG@1.1001:SubfileDate">
    <vt:lpwstr/>
  </property>
  <property fmtid="{D5CDD505-2E9C-101B-9397-08002B2CF9AE}" pid="197" name="FSC#ATSTATECFG@1.1001:SubfileSubject">
    <vt:lpwstr/>
  </property>
  <property fmtid="{D5CDD505-2E9C-101B-9397-08002B2CF9AE}" pid="198" name="FSC#ATSTATECFG@1.1001:DepartmentZipCode">
    <vt:lpwstr/>
  </property>
  <property fmtid="{D5CDD505-2E9C-101B-9397-08002B2CF9AE}" pid="199" name="FSC#ATSTATECFG@1.1001:DepartmentCountry">
    <vt:lpwstr/>
  </property>
  <property fmtid="{D5CDD505-2E9C-101B-9397-08002B2CF9AE}" pid="200" name="FSC#ATSTATECFG@1.1001:DepartmentCity">
    <vt:lpwstr/>
  </property>
  <property fmtid="{D5CDD505-2E9C-101B-9397-08002B2CF9AE}" pid="201" name="FSC#ATSTATECFG@1.1001:DepartmentStreet">
    <vt:lpwstr/>
  </property>
  <property fmtid="{D5CDD505-2E9C-101B-9397-08002B2CF9AE}" pid="202" name="FSC#CCAPRECONFIGG@15.1001:DepartmentON">
    <vt:lpwstr/>
  </property>
  <property fmtid="{D5CDD505-2E9C-101B-9397-08002B2CF9AE}" pid="203" name="FSC#CCAPRECONFIGG@15.1001:DepartmentWebsite">
    <vt:lpwstr/>
  </property>
  <property fmtid="{D5CDD505-2E9C-101B-9397-08002B2CF9AE}" pid="204" name="FSC#ATSTATECFG@1.1001:DepartmentDVR">
    <vt:lpwstr/>
  </property>
  <property fmtid="{D5CDD505-2E9C-101B-9397-08002B2CF9AE}" pid="205" name="FSC#ATSTATECFG@1.1001:DepartmentUID">
    <vt:lpwstr/>
  </property>
  <property fmtid="{D5CDD505-2E9C-101B-9397-08002B2CF9AE}" pid="206" name="FSC#ATSTATECFG@1.1001:SubfileReference">
    <vt:lpwstr/>
  </property>
  <property fmtid="{D5CDD505-2E9C-101B-9397-08002B2CF9AE}" pid="207" name="FSC#ATSTATECFG@1.1001:Clause">
    <vt:lpwstr/>
  </property>
  <property fmtid="{D5CDD505-2E9C-101B-9397-08002B2CF9AE}" pid="208" name="FSC#ATSTATECFG@1.1001:ApprovedSignature">
    <vt:lpwstr/>
  </property>
  <property fmtid="{D5CDD505-2E9C-101B-9397-08002B2CF9AE}" pid="209" name="FSC#ATSTATECFG@1.1001:BankAccount">
    <vt:lpwstr/>
  </property>
  <property fmtid="{D5CDD505-2E9C-101B-9397-08002B2CF9AE}" pid="210" name="FSC#ATSTATECFG@1.1001:BankAccountOwner">
    <vt:lpwstr/>
  </property>
  <property fmtid="{D5CDD505-2E9C-101B-9397-08002B2CF9AE}" pid="211" name="FSC#ATSTATECFG@1.1001:BankInstitute">
    <vt:lpwstr/>
  </property>
  <property fmtid="{D5CDD505-2E9C-101B-9397-08002B2CF9AE}" pid="212" name="FSC#ATSTATECFG@1.1001:BankAccountID">
    <vt:lpwstr/>
  </property>
  <property fmtid="{D5CDD505-2E9C-101B-9397-08002B2CF9AE}" pid="213" name="FSC#ATSTATECFG@1.1001:BankAccountIBAN">
    <vt:lpwstr/>
  </property>
  <property fmtid="{D5CDD505-2E9C-101B-9397-08002B2CF9AE}" pid="214" name="FSC#ATSTATECFG@1.1001:BankAccountBIC">
    <vt:lpwstr/>
  </property>
  <property fmtid="{D5CDD505-2E9C-101B-9397-08002B2CF9AE}" pid="215" name="FSC#ATSTATECFG@1.1001:BankName">
    <vt:lpwstr/>
  </property>
  <property fmtid="{D5CDD505-2E9C-101B-9397-08002B2CF9AE}" pid="216" name="FSC#COOELAK@1.1001:ObjectAddressees">
    <vt:lpwstr/>
  </property>
  <property fmtid="{D5CDD505-2E9C-101B-9397-08002B2CF9AE}" pid="217" name="FSC#COOELAK@1.1001:replyreference">
    <vt:lpwstr/>
  </property>
  <property fmtid="{D5CDD505-2E9C-101B-9397-08002B2CF9AE}" pid="218" name="FSC#COOELAK@1.1001:OfficeHours">
    <vt:lpwstr/>
  </property>
  <property fmtid="{D5CDD505-2E9C-101B-9397-08002B2CF9AE}" pid="219" name="FSC#COOELAK@1.1001:FileRefOULong">
    <vt:lpwstr>Abfall- und Altlastenrecht</vt:lpwstr>
  </property>
  <property fmtid="{D5CDD505-2E9C-101B-9397-08002B2CF9AE}" pid="220" name="FSC#ATPRECONFIG@1.1001:ChargePreview">
    <vt:lpwstr/>
  </property>
  <property fmtid="{D5CDD505-2E9C-101B-9397-08002B2CF9AE}" pid="221" name="FSC#ATSTATECFG@1.1001:ExternalFile">
    <vt:lpwstr/>
  </property>
  <property fmtid="{D5CDD505-2E9C-101B-9397-08002B2CF9AE}" pid="222" name="FSC#COOSYSTEM@1.1:Container">
    <vt:lpwstr>COO.3000.106.6.2520590</vt:lpwstr>
  </property>
  <property fmtid="{D5CDD505-2E9C-101B-9397-08002B2CF9AE}" pid="223" name="FSC#FSCFOLIO@1.1001:docpropproject">
    <vt:lpwstr/>
  </property>
  <property fmtid="{D5CDD505-2E9C-101B-9397-08002B2CF9AE}" pid="224" name="LegistikVersion">
    <vt:lpwstr>2.0.0.0 (20.02.2023)</vt:lpwstr>
  </property>
</Properties>
</file>