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502D" w14:textId="77777777" w:rsidR="004A062D" w:rsidRPr="001D6C6C" w:rsidRDefault="004A062D" w:rsidP="00D906B7">
      <w:pPr>
        <w:pStyle w:val="10Entwurf"/>
      </w:pPr>
      <w:r>
        <w:t>Osnutek</w:t>
      </w:r>
    </w:p>
    <w:p w14:paraId="0A4D8FC4" w14:textId="77777777" w:rsidR="004A062D" w:rsidRPr="001D6C6C" w:rsidRDefault="004A062D" w:rsidP="00D906B7">
      <w:pPr>
        <w:pStyle w:val="11Titel"/>
      </w:pPr>
      <w:r>
        <w:t>Odlok zveznega ministra za varstvo podnebja, okolje, energijo, mobilnost, inovacije in tehnologijo o kavciji za embalažo pijač za enkratno uporabo iz plastike ali kovine (Odlok o kavciji za embalažo pijač za enkratno uporabo)</w:t>
      </w:r>
    </w:p>
    <w:p w14:paraId="5C910C45" w14:textId="77777777" w:rsidR="004A062D" w:rsidRPr="001D6C6C" w:rsidRDefault="004A062D" w:rsidP="00D906B7">
      <w:pPr>
        <w:pStyle w:val="12PromKlEinlSatz"/>
      </w:pPr>
      <w:r>
        <w:t>Na podlagi oddelkov 12b(1) in (6), 14, 14c, 23(1) in (3) ter 28c Zveznega zakona o ravnanju z odpadki iz leta 2002 (AWG 2002) (Zvezni uradni list I, št. 102/2002, kakor je bil nazadnje spremenjen z Zveznim uradnim listom št. […], se v dogovoru z zveznim ministrom za delo in gospodarstvo odredi naslednje:</w:t>
      </w:r>
    </w:p>
    <w:p w14:paraId="4390AA81" w14:textId="77777777" w:rsidR="00244452" w:rsidRPr="001D6C6C" w:rsidRDefault="00244452" w:rsidP="00D72F48">
      <w:pPr>
        <w:pStyle w:val="41UeberschrG1"/>
      </w:pPr>
      <w:r>
        <w:t>1. Oddelek</w:t>
      </w:r>
    </w:p>
    <w:p w14:paraId="1FE9DEDF" w14:textId="77777777" w:rsidR="004A062D" w:rsidRPr="001D6C6C" w:rsidRDefault="001A6E8A" w:rsidP="00B3762B">
      <w:pPr>
        <w:pStyle w:val="43UeberschrG2"/>
      </w:pPr>
      <w:r>
        <w:t>Splošne informacije</w:t>
      </w:r>
    </w:p>
    <w:p w14:paraId="6A17D9D7" w14:textId="77777777" w:rsidR="004A062D" w:rsidRPr="001D6C6C" w:rsidRDefault="004A062D" w:rsidP="00D906B7">
      <w:pPr>
        <w:pStyle w:val="45UeberschrPara"/>
      </w:pPr>
      <w:r>
        <w:t>Cilji</w:t>
      </w:r>
    </w:p>
    <w:p w14:paraId="300CFC3A" w14:textId="77777777" w:rsidR="005A58ED" w:rsidRPr="001D6C6C" w:rsidRDefault="004A062D" w:rsidP="00D906B7">
      <w:pPr>
        <w:pStyle w:val="51Abs"/>
      </w:pPr>
      <w:r>
        <w:rPr>
          <w:rStyle w:val="991GldSymbol"/>
        </w:rPr>
        <w:t>Oddelek 1</w:t>
      </w:r>
      <w:r>
        <w:t xml:space="preserve"> Cilji tega odloka so:</w:t>
      </w:r>
    </w:p>
    <w:p w14:paraId="7D34FEDB" w14:textId="77777777" w:rsidR="004A062D" w:rsidRPr="001D6C6C" w:rsidRDefault="005A58ED" w:rsidP="005A58ED">
      <w:pPr>
        <w:pStyle w:val="52Aufzaehle1Ziffer"/>
      </w:pPr>
      <w:r>
        <w:tab/>
        <w:t>1.</w:t>
      </w:r>
      <w:r>
        <w:tab/>
        <w:t>doseganje ciljev zbiranja v višini vsaj 80 % od leta 2025 in vsaj 90 % od leta 2027;</w:t>
      </w:r>
    </w:p>
    <w:p w14:paraId="752203D4" w14:textId="77777777" w:rsidR="00A050A9" w:rsidRPr="001D6C6C" w:rsidRDefault="005A58ED" w:rsidP="005A58ED">
      <w:pPr>
        <w:pStyle w:val="52Aufzaehle1Ziffer"/>
      </w:pPr>
      <w:r>
        <w:tab/>
        <w:t>2.</w:t>
      </w:r>
      <w:r>
        <w:tab/>
        <w:t>visokokakovostno recikliranje odpadne embalaže;</w:t>
      </w:r>
    </w:p>
    <w:p w14:paraId="34F9C7FD" w14:textId="77777777" w:rsidR="00D824B9" w:rsidRPr="001D6C6C" w:rsidRDefault="00A050A9" w:rsidP="00A050A9">
      <w:pPr>
        <w:pStyle w:val="52Aufzaehle1Ziffer"/>
      </w:pPr>
      <w:r>
        <w:tab/>
        <w:t>3.</w:t>
      </w:r>
      <w:r>
        <w:tab/>
        <w:t>ponovna uporaba reciklirane plastike in recikliranih kovin v vsebnikih za pijačo ter</w:t>
      </w:r>
    </w:p>
    <w:p w14:paraId="6D7A0502" w14:textId="77777777" w:rsidR="004A062D" w:rsidRPr="001D6C6C" w:rsidRDefault="00D824B9" w:rsidP="00D824B9">
      <w:pPr>
        <w:pStyle w:val="52Aufzaehle1Ziffer"/>
      </w:pPr>
      <w:r>
        <w:tab/>
        <w:t>4.</w:t>
      </w:r>
      <w:r>
        <w:tab/>
        <w:t>preprečevanje smetenja z embalažo za pijačo za enkratno uporabo, izdelano iz plastike in kovine.</w:t>
      </w:r>
    </w:p>
    <w:p w14:paraId="7D1EFE3B" w14:textId="77777777" w:rsidR="004A062D" w:rsidRPr="001D6C6C" w:rsidRDefault="004A062D" w:rsidP="00D906B7">
      <w:pPr>
        <w:pStyle w:val="45UeberschrPara"/>
      </w:pPr>
      <w:r>
        <w:t>Področje uporabe</w:t>
      </w:r>
    </w:p>
    <w:p w14:paraId="290C1BD7" w14:textId="77777777" w:rsidR="004A062D" w:rsidRPr="001D6C6C" w:rsidRDefault="004A062D" w:rsidP="00D906B7">
      <w:pPr>
        <w:pStyle w:val="51Abs"/>
      </w:pPr>
      <w:r>
        <w:rPr>
          <w:rStyle w:val="991GldSymbol"/>
        </w:rPr>
        <w:t>Oddelek 2</w:t>
      </w:r>
      <w:r>
        <w:t xml:space="preserve"> (1) Ta odlok se uporablja za embalažo za pijačo za enkratno uporabo iz plastike in kovine, ki je dana na trg v Avstriji.</w:t>
      </w:r>
    </w:p>
    <w:p w14:paraId="5094CB11" w14:textId="77777777" w:rsidR="004A062D" w:rsidRPr="001D6C6C" w:rsidRDefault="004A062D" w:rsidP="00D906B7">
      <w:pPr>
        <w:pStyle w:val="51Abs"/>
      </w:pPr>
      <w:r>
        <w:t>(2) V primeru prodaje na daljavo v smislu oddelka 3(2) Zakona o prodaji na daljavo in prodaji iz tujine (FAGG) (Zvezni uradni list I št. 33/2014) po pošti s strani trgovca, ki nima registriranega sedeža ali poslovne enote v Avstriji, se odlok uporablja tudi za embalažo, dostavljeno v Avstrijo, in naknadno zbrano odpadno embalažo.</w:t>
      </w:r>
    </w:p>
    <w:p w14:paraId="773F1B59" w14:textId="77777777" w:rsidR="00AB0D4F" w:rsidRPr="001D6C6C" w:rsidRDefault="00AB0D4F" w:rsidP="00D906B7">
      <w:pPr>
        <w:pStyle w:val="51Abs"/>
      </w:pPr>
      <w:r>
        <w:t>(3) Določbe Odloka o embalaži iz leta 2014 (Zvezni uradni list II št. 184/2014), kakor je bil spremenjen, ostajajo nespremenjene.</w:t>
      </w:r>
    </w:p>
    <w:p w14:paraId="4B090CCF" w14:textId="77777777" w:rsidR="004A062D" w:rsidRPr="001D6C6C" w:rsidRDefault="004A062D" w:rsidP="00D906B7">
      <w:pPr>
        <w:pStyle w:val="45UeberschrPara"/>
      </w:pPr>
      <w:r>
        <w:t>Opredelitev pojmov</w:t>
      </w:r>
    </w:p>
    <w:p w14:paraId="353D3532" w14:textId="77777777" w:rsidR="004A062D" w:rsidRPr="001D6C6C" w:rsidRDefault="004A062D" w:rsidP="00D906B7">
      <w:pPr>
        <w:pStyle w:val="51Abs"/>
      </w:pPr>
      <w:r>
        <w:rPr>
          <w:rStyle w:val="991GldSymbol"/>
        </w:rPr>
        <w:t>Oddelek 3</w:t>
      </w:r>
      <w:r>
        <w:t xml:space="preserve"> Za namene tega odloka se uporabljajo naslednje opredelitve pojmov:</w:t>
      </w:r>
    </w:p>
    <w:p w14:paraId="082E8A65" w14:textId="77777777" w:rsidR="004A062D" w:rsidRPr="001D6C6C" w:rsidRDefault="005034BF" w:rsidP="00D906B7">
      <w:pPr>
        <w:pStyle w:val="52Aufzaehle1Ziffer"/>
        <w:rPr>
          <w:rFonts w:eastAsiaTheme="minorHAnsi"/>
        </w:rPr>
      </w:pPr>
      <w:r>
        <w:tab/>
        <w:t>1.</w:t>
      </w:r>
      <w:r>
        <w:tab/>
        <w:t>„Embalaža za pijačo“ pomeni zaprto ali delno zaprto prodajno embalažo za pijače.</w:t>
      </w:r>
    </w:p>
    <w:p w14:paraId="7C800640" w14:textId="77777777" w:rsidR="00234D9D" w:rsidRPr="001D6C6C" w:rsidRDefault="0007177B" w:rsidP="00234D9D">
      <w:pPr>
        <w:pStyle w:val="52Aufzaehle1Ziffer"/>
      </w:pPr>
      <w:r>
        <w:tab/>
        <w:t>2.</w:t>
      </w:r>
      <w:r>
        <w:tab/>
        <w:t>„Plastična embalaža za pijačo za enkratno uporabo“ pomeni plastenke za enkratno uporabo, ki so v celoti ali delno izdelane iz plastike, vključno z etiketami, pokrovčki in zapirali, ki niso zasnovane, razvite in dane na trg za več proizvodnih ciklov med njihovo življenjsko dobo. Izvzete so:</w:t>
      </w:r>
    </w:p>
    <w:p w14:paraId="567CC2FB" w14:textId="77777777" w:rsidR="00234D9D" w:rsidRPr="001D6C6C" w:rsidRDefault="00234D9D" w:rsidP="00234D9D">
      <w:pPr>
        <w:pStyle w:val="52Aufzaehle2Lit"/>
      </w:pPr>
      <w:r>
        <w:tab/>
        <w:t>(a)</w:t>
      </w:r>
      <w:r>
        <w:tab/>
        <w:t>steklenice za pijačo iz stekla ali kovine z zamaški ali pokrovčki iz plastike;</w:t>
      </w:r>
    </w:p>
    <w:p w14:paraId="0B50E93C" w14:textId="77777777" w:rsidR="008742DC" w:rsidRPr="001D6C6C" w:rsidRDefault="00234D9D" w:rsidP="00D678CB">
      <w:pPr>
        <w:pStyle w:val="52Aufzaehle2Lit"/>
      </w:pPr>
      <w:r>
        <w:tab/>
        <w:t>(b)</w:t>
      </w:r>
      <w:r>
        <w:tab/>
        <w:t>steklenice za pijačo, namenjene za tekoča živila za posebne zdravstvene namene, kot so opredeljena v členu 2(g) Uredbe (EU) št. 609/2013 o živilih, namenjenih dojenčkom in majhnim otrokom, živilih za posebne zdravstvene namene in popolnih prehranskih nadomestkih za nadzor nad telesno težo ter razveljavitvi Direktive Sveta 92/52/EGS, direktiv Komisije 96/8/ES, 1999/21/ES, 2006/125/ES in 2006/141/ES, Direktive 2009/39/ES Evropskega parlamenta in Sveta ter uredb Komisije (ES) št. 41/2009 in (ES) št. 953/2009, UL L 181, 29.6.2013, str. 35, kakor je bila nazadnje spremenjena z Delegirano uredbo (EU) 2021/571, UL L 120, 8.4.2021, str. 1, in se uporabljajo v ta namen;</w:t>
      </w:r>
    </w:p>
    <w:p w14:paraId="3A10524D" w14:textId="77777777" w:rsidR="00234D9D" w:rsidRPr="001D6C6C" w:rsidRDefault="008742DC" w:rsidP="008742DC">
      <w:pPr>
        <w:pStyle w:val="52Aufzaehle2Lit"/>
      </w:pPr>
      <w:r>
        <w:lastRenderedPageBreak/>
        <w:tab/>
        <w:t>(c)</w:t>
      </w:r>
      <w:r>
        <w:tab/>
        <w:t>kartone za pijačo.</w:t>
      </w:r>
    </w:p>
    <w:p w14:paraId="1F3233F5" w14:textId="77777777" w:rsidR="00234D9D" w:rsidRPr="001D6C6C" w:rsidRDefault="00234D9D" w:rsidP="00234D9D">
      <w:pPr>
        <w:pStyle w:val="52Aufzaehle1Ziffer"/>
      </w:pPr>
      <w:r>
        <w:tab/>
        <w:t>3.</w:t>
      </w:r>
      <w:r>
        <w:tab/>
        <w:t>„Kovinska embalaža za pijačo za enkratno uporabo“ pomeni pločevinke ali steklenice, ki so v celoti ali delno izdelane iz železne kovine ali aluminija, vključno z etiketami, pokrovčki in zapirali, ki niso zasnovane, razvite in dane na trg za več proizvodnih ciklov med njihovo življenjsko dobo.</w:t>
      </w:r>
    </w:p>
    <w:p w14:paraId="64000BA1" w14:textId="77777777" w:rsidR="00636C7E" w:rsidRPr="001D6C6C" w:rsidRDefault="00445122" w:rsidP="0007177B">
      <w:pPr>
        <w:pStyle w:val="52Aufzaehle1Ziffer"/>
      </w:pPr>
      <w:r>
        <w:tab/>
        <w:t>4.</w:t>
      </w:r>
      <w:r>
        <w:tab/>
        <w:t>„Prvi distributerji“ pomenijo primarne zavezance v skladu z oddelkom 13g AWG 2002 ali v primeru pogodbenega polnjenja stranke pogodbenih polnilnic.</w:t>
      </w:r>
    </w:p>
    <w:p w14:paraId="70CB0038" w14:textId="77777777" w:rsidR="00DD5641" w:rsidRPr="001D6C6C" w:rsidRDefault="00DD5641" w:rsidP="00D72F48">
      <w:pPr>
        <w:pStyle w:val="41UeberschrG1"/>
      </w:pPr>
      <w:r>
        <w:t>2. Oddelek</w:t>
      </w:r>
    </w:p>
    <w:p w14:paraId="36D4514A" w14:textId="77777777" w:rsidR="001A6E8A" w:rsidRPr="001D6C6C" w:rsidRDefault="001C4785" w:rsidP="00B3762B">
      <w:pPr>
        <w:pStyle w:val="43UeberschrG2"/>
      </w:pPr>
      <w:r>
        <w:t>Kavcija embalažo za enkratno uporabo</w:t>
      </w:r>
    </w:p>
    <w:p w14:paraId="0A3F61EC" w14:textId="77777777" w:rsidR="004A062D" w:rsidRPr="001D6C6C" w:rsidRDefault="004A062D" w:rsidP="00D906B7">
      <w:pPr>
        <w:pStyle w:val="45UeberschrPara"/>
      </w:pPr>
      <w:r>
        <w:t>Pobiranje kavcija za embalažo za pijačo za enkratno uporabo</w:t>
      </w:r>
    </w:p>
    <w:p w14:paraId="3C9C4CA3" w14:textId="77777777" w:rsidR="00234D9D" w:rsidRPr="001D6C6C" w:rsidRDefault="004A062D" w:rsidP="00E44EE3">
      <w:pPr>
        <w:pStyle w:val="51Abs"/>
      </w:pPr>
      <w:r>
        <w:rPr>
          <w:rStyle w:val="991GldSymbol"/>
        </w:rPr>
        <w:t>Oddelek 4</w:t>
      </w:r>
      <w:r>
        <w:t xml:space="preserve"> (1) Od 1. januarja 2025 mora vsakdo, ki komercialno daje pijače v embalažo za pijačo za enkratno uporabo, izdelano iz plastike ali kovine, s prostornino polnjenja od 0,1 do 3,0 litra na trg pobrati kavcijo v višini 0,25 EUR za vsako embalažo od kupca v imenu in za račun osrednjega organa. Prvi distributerji o pobranih zneskih kavcije poročajo osrednjemu organu vsaj enkrat mesečno.</w:t>
      </w:r>
    </w:p>
    <w:p w14:paraId="5334E201" w14:textId="77777777" w:rsidR="00E44EE3" w:rsidRPr="001D6C6C" w:rsidRDefault="00DD5641" w:rsidP="00E44EE3">
      <w:pPr>
        <w:pStyle w:val="51Abs"/>
      </w:pPr>
      <w:r>
        <w:t>(2) Z odstopanjem od odstavka 1 se lahko pijače v embalaži za pijačo za enkratno uporabo iz plastike ali kovine prodajajo brez pobiranja kavcije do 31. decembra 2025, če je embalaža polnjena s pijačo pred 1. marcem 2025.</w:t>
      </w:r>
    </w:p>
    <w:p w14:paraId="2ECF2392" w14:textId="77777777" w:rsidR="00EA61CD" w:rsidRPr="001D6C6C" w:rsidRDefault="006E7F94" w:rsidP="001C4785">
      <w:pPr>
        <w:pStyle w:val="51Abs"/>
      </w:pPr>
      <w:r>
        <w:t>(3) Za vse vrste pijač, razen mleka in mešanih mlečnih pijač, kot so opredeljene v avstrijskem živilskem kodeksu (Codex Alimentarius Austriacus, poglavje kodeksa B32), velja obveznost pobiranja kavcije v skladu z odstavkom 1.</w:t>
      </w:r>
    </w:p>
    <w:p w14:paraId="5B945E65" w14:textId="77777777" w:rsidR="00636C7E" w:rsidRPr="001D6C6C" w:rsidRDefault="00636C7E" w:rsidP="001C4785">
      <w:pPr>
        <w:pStyle w:val="51Abs"/>
      </w:pPr>
      <w:r>
        <w:t>(4) Prvi distributerji so se dolžni registrirati pri osrednjem organu in z njim skleniti pogodbo. Poleg tega morajo prvi distributerji pri osrednjem organu registrirati vrste vsebnikov, ki jih dajo na trg v skladu z odstavki 1 do 3, in plačati predvidene prispevke proizvajalca ali stroške registracije.</w:t>
      </w:r>
    </w:p>
    <w:p w14:paraId="65F63808" w14:textId="77777777" w:rsidR="006E7F94" w:rsidRPr="001D6C6C" w:rsidRDefault="006E7F94" w:rsidP="000D0CAE">
      <w:pPr>
        <w:pStyle w:val="45UeberschrPara"/>
      </w:pPr>
      <w:r>
        <w:t>Vračilo kavcije za embalažo za pijačo za enkratno uporabo in plačilo zneska kavcije</w:t>
      </w:r>
    </w:p>
    <w:p w14:paraId="31D087F6" w14:textId="77777777" w:rsidR="004E47AD" w:rsidRPr="001D6C6C" w:rsidRDefault="009258FF" w:rsidP="004E47AD">
      <w:pPr>
        <w:pStyle w:val="51Abs"/>
      </w:pPr>
      <w:r>
        <w:rPr>
          <w:rStyle w:val="991GldSymbol"/>
        </w:rPr>
        <w:t>Oddelek 5</w:t>
      </w:r>
      <w:r>
        <w:t xml:space="preserve"> (1) Vsak končni distributer embalaže za pijačo za enkratno uporabo, ki je predmet kavcije v skladu z oddelkom 4, je dolžan to embalažo prevzeti od končnega potrošnika, če je bila vsebina izpraznjena, v običajnem delovnem času proti plačilu zneska kavcije v višini 0,25 EUR na embalažo. Vračilo se lahko izvede s pomočjo avtomata za vračanje ali ročno.</w:t>
      </w:r>
    </w:p>
    <w:p w14:paraId="27FCC847" w14:textId="77777777" w:rsidR="00D7653D" w:rsidRPr="001D6C6C" w:rsidRDefault="00D7653D" w:rsidP="006E7F94">
      <w:pPr>
        <w:pStyle w:val="51Abs"/>
      </w:pPr>
      <w:r>
        <w:t>(2) Z odstopanjem od odstavka 1 upravljavci prodajnih mest, na katerih se vračilo ne izvede prek avtomata za vračanje, na tem prodajnem mestu prevzamejo samo tisto embalažo za pijačo za enkratno uporabo, za katero je bila plačana kavcija, ki ustreza ponujeni embalaži za pijačo za enkratno uporabo glede embalažnega materiala in prostornine polnjenja. Ti upravljavci prevzamejo nazaj le količino embalaže za pijačo za enkratno uporabo, ki jo končni potrošniki običajno kupijo na tem prodajnem mestu.</w:t>
      </w:r>
    </w:p>
    <w:p w14:paraId="279C1274" w14:textId="77777777" w:rsidR="004421D6" w:rsidRPr="001D6C6C" w:rsidRDefault="009F7F39" w:rsidP="006E7F94">
      <w:pPr>
        <w:pStyle w:val="51Abs"/>
      </w:pPr>
      <w:r>
        <w:t>(3) Z odstopanjem od odstavka 2 lahko več upravljavcev prodajnih mest na zelo obiskanih lokacijah, kot so letališča, železniške postaje ali nakupovalna središča, določi skupno alternativno povratno točko, na kateri lahko končni potrošniki vrnejo vsebnike, ki so predmet kavcije. Ta povratna točka mora biti v neposredni bližini prodajnih mest. Končni potrošniki morajo biti jasno obveščeni o teh možnostih vračila na prodajnih mestih. Vse tam izdane kavcijske bone se lahko unovči v neposredni bližini prodajnega avtomata. Končni distributerji morajo končne potrošnike na prodajnem avtomatu jasno obvestiti o teh možnostih vračila.</w:t>
      </w:r>
    </w:p>
    <w:p w14:paraId="297CAAA2" w14:textId="77777777" w:rsidR="0075561E" w:rsidRPr="001D6C6C" w:rsidRDefault="00176A9D" w:rsidP="00780B72">
      <w:pPr>
        <w:pStyle w:val="51Abs"/>
      </w:pPr>
      <w:r>
        <w:t>(4) Upravljavci gostinskih obratov, kot so zlasti nastanitveni obrati, restavracije, kavarne, gostinski obrati ali stojnice s ponudbo klobas, se štejejo za končne distributerje. Upravljavcem gostinskih obratov, iz katerih se praviloma ne jemlje embalaža za pijačo za enkratno uporabo, ni treba pobirati kavcije od potrošnika ali mu jo vračati za embalažo za pijačo za enkratno uporabo, ki ostane na kraju samem, z odstopanjem od oddelka 4 in odstavka 1, prav tako jim ni treba prevzeti prinesene embalaže. Če se embalaža za pijačo za enkratno uporabo odnese iz prostorov, morajo upravljavci gostinskih obratov prevzeti vrnjeno embalažo v skladu z odstavkom 2.</w:t>
      </w:r>
    </w:p>
    <w:p w14:paraId="2EAACF10" w14:textId="77777777" w:rsidR="000478AB" w:rsidRPr="001D6C6C" w:rsidRDefault="00591062" w:rsidP="002467E6">
      <w:pPr>
        <w:pStyle w:val="51Abs"/>
      </w:pPr>
      <w:r>
        <w:t>(5) Z odstopanjem od odstavka 1 končni distributerji, ki prodajajo embalažo za pijačo za enkratno uporabo s kavcijo prek prodajnih avtomatov, osrednjemu organu plačajo nadomestilo za vsebnik, kot ga določi ta osrednji organ, ki temelji na stroških dodatnih vračil na drugih odkupnih mestih, razen če lahko končni distributer osrednjemu organu dokaže, da obstaja možnost vračila v neposredni bližini prodajnega avtomata. Končni distributerji morajo končne potrošnike na prodajnem avtomatu jasno obvestiti o teh možnostih vračila.</w:t>
      </w:r>
    </w:p>
    <w:p w14:paraId="69D653DB" w14:textId="77777777" w:rsidR="00A279C5" w:rsidRPr="001D6C6C" w:rsidRDefault="00BA1695" w:rsidP="002467E6">
      <w:pPr>
        <w:pStyle w:val="51Abs"/>
      </w:pPr>
      <w:r>
        <w:t xml:space="preserve">(6) V primeru prodaje prek dostavnih storitev, zlasti prek spletnega trgovanja, mora končni distributer zagotoviti možnost vračila embalaže in vračila kavcije ob dostavi. Z odstopanjem od odstavka 1 se lahko </w:t>
      </w:r>
      <w:r>
        <w:lastRenderedPageBreak/>
        <w:t>znesek kavcije izplača na enak način kot plačilo za naročilo. Prevzeti nazaj je treba samo embalažo za pijačo za enkratno uporabo, ki ustreza embalaži za enkratno uporabo glede na embalažni material in prostornino. Ti končni distributerji prevzamejo nazaj le količino embalaže za pijačo za enkratno uporabo, ki jo končni potrošniki običajno naročijo. Ponudniki storitev poštnega, paketnega ali drugega tovornega prometa so izvzeti iz teh obveznosti.</w:t>
      </w:r>
    </w:p>
    <w:p w14:paraId="5E5BD77E" w14:textId="77777777" w:rsidR="0075561E" w:rsidRPr="001D6C6C" w:rsidRDefault="004B427A" w:rsidP="0075561E">
      <w:pPr>
        <w:pStyle w:val="51Abs"/>
      </w:pPr>
      <w:r>
        <w:t>(7) Z odstopanjem od odstavkov 1 in 6 mora končni distributer v primeru prodaje embalaže za pijačo za enkratno uporabo s kavcijo, kadar se dostava opravi prek poštnih storitev, storitev dostave paketov ali drugih ponudnikov storitev prevoza blaga, osrednjemu organu plačati kompenzacijski prispevek na vsebnik, kot ga določi ta osrednji organ, ki temelji na stroških dodatnih vračil na drugih prevzemnih mestih. Enako velja za dostavo hrane iz restavracij in tretjih oseb po njihovem naročilu.</w:t>
      </w:r>
    </w:p>
    <w:p w14:paraId="0466DBF0" w14:textId="77777777" w:rsidR="00C06551" w:rsidRPr="001D6C6C" w:rsidRDefault="006E7F94" w:rsidP="002467E6">
      <w:pPr>
        <w:pStyle w:val="51Abs"/>
      </w:pPr>
      <w:r>
        <w:t>(8) Prostovoljno vračilo embalaže za pijačo za enkratno uporabo, ki je predmet kavcije v skladu z oddelkom 4, se lahko izvede tudi na točkah vračila, ki jih pogodbeno poveže osrednji organ. Take pogodbe se sklenejo zlasti ob upoštevanju stroškovne učinkovitosti, dostopnosti za končne potrošnike in geografske porazdelitve.</w:t>
      </w:r>
    </w:p>
    <w:p w14:paraId="79102D86" w14:textId="77777777" w:rsidR="001A6E8A" w:rsidRPr="001D6C6C" w:rsidRDefault="00C06551" w:rsidP="002467E6">
      <w:pPr>
        <w:pStyle w:val="51Abs"/>
      </w:pPr>
      <w:r>
        <w:t>(9) Organizator se lahko z osrednjim organom dogovori tudi o prostovoljnem prevzemu na prireditvah, kjer se strežejo pijače v embalaži za pijačo za enkratno uporabo, in prevzemajo embalažo za omejeno časovno obdobje. Poleg tega se je mogoče z osrednjim organom dogovoriti o prostovoljnem odkupu v okviru kampanj za zbiranje sredstev.</w:t>
      </w:r>
    </w:p>
    <w:p w14:paraId="7CAF5561" w14:textId="77777777" w:rsidR="006E7F94" w:rsidRPr="001D6C6C" w:rsidRDefault="006E7F94" w:rsidP="006E7F94">
      <w:pPr>
        <w:pStyle w:val="45UeberschrPara"/>
      </w:pPr>
      <w:r>
        <w:t>Označevanje</w:t>
      </w:r>
    </w:p>
    <w:p w14:paraId="6D6B530F" w14:textId="77777777" w:rsidR="002A5380" w:rsidRPr="001D6C6C" w:rsidRDefault="0094404F" w:rsidP="00D906B7">
      <w:pPr>
        <w:pStyle w:val="51Abs"/>
      </w:pPr>
      <w:r>
        <w:rPr>
          <w:rStyle w:val="991GldSymbol"/>
        </w:rPr>
        <w:t>Oddelek 6</w:t>
      </w:r>
      <w:r>
        <w:t xml:space="preserve"> Embalaža za pijačo za enkratno uporabo v skladu z oddelkom 4 mora biti vidno, prepoznavno in trajno označena s črtno kodo in simbolom za odlaganje v skladu s </w:t>
      </w:r>
      <w:r>
        <w:rPr>
          <w:b/>
        </w:rPr>
        <w:t>Prilogo</w:t>
      </w:r>
      <w:r>
        <w:t>.</w:t>
      </w:r>
    </w:p>
    <w:p w14:paraId="495E6B26" w14:textId="77777777" w:rsidR="004B427A" w:rsidRPr="001D6C6C" w:rsidRDefault="004B427A" w:rsidP="00D72F48">
      <w:pPr>
        <w:pStyle w:val="41UeberschrG1"/>
      </w:pPr>
      <w:r>
        <w:t>3. Oddelek</w:t>
      </w:r>
    </w:p>
    <w:p w14:paraId="46415EA8" w14:textId="77777777" w:rsidR="001A6E8A" w:rsidRPr="001D6C6C" w:rsidRDefault="004B427A" w:rsidP="00B3762B">
      <w:pPr>
        <w:pStyle w:val="43UeberschrG2"/>
      </w:pPr>
      <w:r>
        <w:t>Osrednji organ</w:t>
      </w:r>
    </w:p>
    <w:p w14:paraId="54D9224E" w14:textId="77777777" w:rsidR="006E7F94" w:rsidRPr="001D6C6C" w:rsidRDefault="00E601E2" w:rsidP="00E601E2">
      <w:pPr>
        <w:pStyle w:val="45UeberschrPara"/>
      </w:pPr>
      <w:r>
        <w:t>Ustanovitev osrednjega organa</w:t>
      </w:r>
    </w:p>
    <w:p w14:paraId="2905EAEC" w14:textId="77777777" w:rsidR="00441FD1" w:rsidRPr="001D6C6C" w:rsidRDefault="007222BF" w:rsidP="007222BF">
      <w:pPr>
        <w:pStyle w:val="51Abs"/>
      </w:pPr>
      <w:r>
        <w:rPr>
          <w:rStyle w:val="991GldSymbol"/>
        </w:rPr>
        <w:t>Oddelek 7</w:t>
      </w:r>
      <w:r>
        <w:t xml:space="preserve"> (1) Prvi distributerji in izvajalci prevzema ustanovijo neprofitni osrednji organ v obliki družbe z omejeno odgovornostjo (LLC [GmbH]).</w:t>
      </w:r>
    </w:p>
    <w:p w14:paraId="63121861" w14:textId="77777777" w:rsidR="0077633F" w:rsidRPr="001D6C6C" w:rsidRDefault="003615AB" w:rsidP="007222BF">
      <w:pPr>
        <w:pStyle w:val="51Abs"/>
      </w:pPr>
      <w:r>
        <w:t>(2) Z zveznim ministrom za varstvo podnebja, okolje, energijo, mobilnost, inovacije in tehnologijo se doseže dogovor o statutu sponzorskega združenja, ustanovitvenemu aktu in statutu osrednjega organa ter vseh morebitnih bistvenih spremembah teh dokumentov. Če dogovor ni dosežen, zvezni minister za varstvo podnebja, okolje, energijo, mobilnost, inovacije in tehnologijo na zahtevo izda obvestilo, v katerem navede razloge za zavrnitev.</w:t>
      </w:r>
    </w:p>
    <w:p w14:paraId="483E275E" w14:textId="77777777" w:rsidR="00DF3A34" w:rsidRPr="001D6C6C" w:rsidRDefault="003615AB" w:rsidP="007222BF">
      <w:pPr>
        <w:pStyle w:val="51Abs"/>
      </w:pPr>
      <w:r>
        <w:t xml:space="preserve">(3) Družba z omejeno odgovornostjo imenuje nadzorni svet, ki ima v vsakem primeru pravico do odobritve določitve nadomestila za stroške prevzema in pogodbe: </w:t>
      </w:r>
    </w:p>
    <w:p w14:paraId="13790ABB" w14:textId="77777777" w:rsidR="00DF3A34" w:rsidRPr="001D6C6C" w:rsidRDefault="002553AD" w:rsidP="002553AD">
      <w:pPr>
        <w:pStyle w:val="52Aufzaehle1Ziffer"/>
      </w:pPr>
      <w:r>
        <w:tab/>
        <w:t>1.</w:t>
      </w:r>
      <w:r>
        <w:tab/>
        <w:t xml:space="preserve">z obsegom več kot 250 000 EUR ali </w:t>
      </w:r>
    </w:p>
    <w:p w14:paraId="22EAC43F" w14:textId="6DF007DB" w:rsidR="00A7395C" w:rsidRPr="001D6C6C" w:rsidRDefault="002553AD" w:rsidP="00FB180A">
      <w:pPr>
        <w:pStyle w:val="52Aufzaehle1Ziffer"/>
      </w:pPr>
      <w:r>
        <w:tab/>
        <w:t>2.</w:t>
      </w:r>
      <w:r>
        <w:tab/>
        <w:t xml:space="preserve">z obsegom nad 100 000 EUR, če je odobreni proračun presežen. </w:t>
      </w:r>
    </w:p>
    <w:p w14:paraId="23776E8B" w14:textId="77777777" w:rsidR="00A93961" w:rsidRPr="001D6C6C" w:rsidRDefault="00561881" w:rsidP="00A93961">
      <w:pPr>
        <w:pStyle w:val="51Abs"/>
      </w:pPr>
      <w:r>
        <w:t>(4) Družba z omejeno odgovornostjo imenuje samostojen poslovni odbor, ki ima z odstopanjem od odstavka 3 v vsakem primeru pravico do potrditve pogodb, ki se sklenejo med osrednjim organom in člani podpornega združenja, namesto nadzornega sveta. V takih primerih ima poslovni odbor funkcijo posebnega nadzornega sveta. Člani, ki jih je treba obravnavati kot povezane stranke v zvezi s pogodbo, in osebe, ki so z njimi v konkurenčnem razmerju, ne smejo sodelovati pri glasovanju o potrditvi poslovnega odbora.</w:t>
      </w:r>
    </w:p>
    <w:p w14:paraId="37D8932D" w14:textId="77777777" w:rsidR="00E601E2" w:rsidRPr="001D6C6C" w:rsidRDefault="00E72B42" w:rsidP="00E601E2">
      <w:pPr>
        <w:pStyle w:val="45UeberschrPara"/>
      </w:pPr>
      <w:r>
        <w:t>Splošne naloge osrednjega organa</w:t>
      </w:r>
    </w:p>
    <w:p w14:paraId="0A930689" w14:textId="77777777" w:rsidR="00086FE8" w:rsidRPr="001D6C6C" w:rsidRDefault="007222BF" w:rsidP="00080D0C">
      <w:pPr>
        <w:pStyle w:val="51Abs"/>
      </w:pPr>
      <w:r>
        <w:rPr>
          <w:rStyle w:val="991GldSymbol"/>
        </w:rPr>
        <w:t>Oddelek 8</w:t>
      </w:r>
      <w:r>
        <w:t xml:space="preserve"> (1) Osrednji organ opravlja vse naloge v zvezi z organizacijo in izvajanjem materialnih, denarnih in podatkovnih tokov v skladu z oddelki 4 do 6 tega odloka. Osrednji organ mora izpolnjevati minimalne zahteve iz oddelka 28c(2) in (3) AWG 2002.</w:t>
      </w:r>
    </w:p>
    <w:p w14:paraId="456E596F" w14:textId="77777777" w:rsidR="00272194" w:rsidRPr="001D6C6C" w:rsidRDefault="00272194" w:rsidP="00080D0C">
      <w:pPr>
        <w:pStyle w:val="51Abs"/>
      </w:pPr>
      <w:r>
        <w:t>(2) Osrednji organ lahko pri opravljanju posameznih nalog iz odstavka 1 uporabi eno ali več neodvisnih tretjih oseb.</w:t>
      </w:r>
    </w:p>
    <w:p w14:paraId="3569E2D9" w14:textId="77777777" w:rsidR="00A279C5" w:rsidRPr="001D6C6C" w:rsidRDefault="00E72B42" w:rsidP="00F67F0F">
      <w:pPr>
        <w:pStyle w:val="51Abs"/>
      </w:pPr>
      <w:r>
        <w:t>(3) Osrednji organ pripravi načrt učinkovitega nadzora za prve distributerje. Poleg tega mora ta načrt nadzora vključevati tudi nadzor strani, odgovornih za vračanje vsebnikov, zlasti s preverjanjem pravilnosti vrnjenih vsebnikov, ki so predmet kavcije, in poravnav. Ta načrt nadzora se predloži zveznemu ministru za varstvo podnebja, okolje, energijo, mobilnost, inovacije in tehnologijo najpozneje do 1. julija 2025 in nato v primeru bistvenih sprememb.</w:t>
      </w:r>
    </w:p>
    <w:p w14:paraId="3A306B69" w14:textId="77777777" w:rsidR="00A279C5" w:rsidRPr="001D6C6C" w:rsidRDefault="00A279C5" w:rsidP="00F67F0F">
      <w:pPr>
        <w:pStyle w:val="51Abs"/>
      </w:pPr>
      <w:r>
        <w:t xml:space="preserve">(4) Osrednji organ krije stroške postopkov čiščenja v zvezi z odpadki, ki nastanejo pri odlaganju plastične embalaže za pijačo za enkratno uporabo ter poznejšega prevoza in obdelave takih odpadkov, ki </w:t>
      </w:r>
      <w:r>
        <w:lastRenderedPageBreak/>
        <w:t>se začnejo v koledarskem letu 2025. Stroške, ki jih je treba kriti, je treba določiti na pregleden način v skladu s civilnim pravom med zadevnimi akterji. Stroški čiščenja v zvezi z odpadki so omejeni na dejavnosti, ki jih izvajajo javni organi ali se izvajajo v imenu javnih organov. Metoda izračuna mora biti oblikovana tako, da so stroški, povezani z odlaganjem odpadkov, določeni sorazmerno. Da bi bili upravni stroški čim nižji, se lahko finančni prispevki za stroške čiščenja določijo z ustreznimi fiksnimi zneski, vključno z večletnimi fiksnimi zneski.</w:t>
      </w:r>
    </w:p>
    <w:p w14:paraId="6E95670B" w14:textId="77777777" w:rsidR="006F362E" w:rsidRPr="001D6C6C" w:rsidRDefault="006F362E" w:rsidP="006F362E">
      <w:pPr>
        <w:pStyle w:val="45UeberschrPara"/>
      </w:pPr>
      <w:r>
        <w:t>Obveščanje končnih potrošnikov</w:t>
      </w:r>
    </w:p>
    <w:p w14:paraId="749F1145" w14:textId="77777777" w:rsidR="00E133F7" w:rsidRPr="001D6C6C" w:rsidRDefault="006F362E" w:rsidP="00E133F7">
      <w:pPr>
        <w:pStyle w:val="51Abs"/>
      </w:pPr>
      <w:r>
        <w:rPr>
          <w:rStyle w:val="991GldSymbol"/>
        </w:rPr>
        <w:t>Oddelek 9</w:t>
      </w:r>
      <w:r>
        <w:t xml:space="preserve"> Osrednji organ mora končne potrošnike obvestiti o pravilnem ravnanju z vsebniki za pijačo, pomenu simbola za odlaganje in ustreznih točkah vračanja, vključno z obstoječimi strukturami svetovanja o komunalnih odpadkih. Te informacije zajemajo zlasti naslednje:</w:t>
      </w:r>
    </w:p>
    <w:p w14:paraId="15668313" w14:textId="77777777" w:rsidR="00E133F7" w:rsidRPr="001D6C6C" w:rsidRDefault="00E133F7" w:rsidP="00E133F7">
      <w:pPr>
        <w:pStyle w:val="52Aufzaehle1Ziffer"/>
      </w:pPr>
      <w:r>
        <w:tab/>
        <w:t>1.</w:t>
      </w:r>
      <w:r>
        <w:tab/>
        <w:t>ukrepi za preprečevanje nastajanja odpadkov, vključno s spodbudami za odgovorno ravnanje potrošnikov;</w:t>
      </w:r>
    </w:p>
    <w:p w14:paraId="18BF1EE3" w14:textId="77777777" w:rsidR="00E133F7" w:rsidRPr="001D6C6C" w:rsidRDefault="00E133F7" w:rsidP="00E133F7">
      <w:pPr>
        <w:pStyle w:val="52Aufzaehle1Ziffer"/>
      </w:pPr>
      <w:r>
        <w:tab/>
        <w:t>2.</w:t>
      </w:r>
      <w:r>
        <w:tab/>
        <w:t>razpoložljivost alternativ za ponovno uporabo in sistemov ponovne uporabe;</w:t>
      </w:r>
    </w:p>
    <w:p w14:paraId="771099AB" w14:textId="77777777" w:rsidR="00E133F7" w:rsidRPr="001D6C6C" w:rsidRDefault="00E133F7" w:rsidP="00E133F7">
      <w:pPr>
        <w:pStyle w:val="52Aufzaehle1Ziffer"/>
      </w:pPr>
      <w:r>
        <w:tab/>
        <w:t>3.</w:t>
      </w:r>
      <w:r>
        <w:tab/>
        <w:t>možnosti in primernost ustreznih možnosti odlaganja in recikliranja v smislu ohranjanja virov ter</w:t>
      </w:r>
    </w:p>
    <w:p w14:paraId="52E41F98" w14:textId="77777777" w:rsidR="00E133F7" w:rsidRPr="001D6C6C" w:rsidRDefault="00E133F7" w:rsidP="00E133F7">
      <w:pPr>
        <w:pStyle w:val="52Aufzaehle1Ziffer"/>
      </w:pPr>
      <w:r>
        <w:tab/>
        <w:t>4.</w:t>
      </w:r>
      <w:r>
        <w:tab/>
        <w:t>negativen vpliv na okolje zaradi smetenja in drugega neustreznega odlaganja zadevnega proizvoda.</w:t>
      </w:r>
    </w:p>
    <w:p w14:paraId="149CE868" w14:textId="77777777" w:rsidR="006F362E" w:rsidRPr="001D6C6C" w:rsidRDefault="00E133F7" w:rsidP="00605F73">
      <w:pPr>
        <w:pStyle w:val="58Schlussteile0Abs"/>
      </w:pPr>
      <w:r>
        <w:t>Upoštevati je treba ustrezne vsebinske zahteve zveznega ministra za varstvo podnebja, okolje, energijo, mobilnost, inovacije in tehnologijo.</w:t>
      </w:r>
    </w:p>
    <w:p w14:paraId="628C9D9E" w14:textId="77777777" w:rsidR="005B0145" w:rsidRPr="001D6C6C" w:rsidRDefault="005B0145" w:rsidP="00D72F48">
      <w:pPr>
        <w:pStyle w:val="41UeberschrG1"/>
      </w:pPr>
      <w:r>
        <w:t>4. Oddelek</w:t>
      </w:r>
    </w:p>
    <w:p w14:paraId="4787AD4F" w14:textId="77777777" w:rsidR="001A6E8A" w:rsidRPr="001D6C6C" w:rsidRDefault="001A6E8A" w:rsidP="00B3762B">
      <w:pPr>
        <w:pStyle w:val="43UeberschrG2"/>
      </w:pPr>
      <w:r>
        <w:t>Financiranje in denarni tokovi</w:t>
      </w:r>
    </w:p>
    <w:p w14:paraId="3B1093A7" w14:textId="77777777" w:rsidR="00272194" w:rsidRPr="001D6C6C" w:rsidRDefault="001A6E8A" w:rsidP="00BF6EDE">
      <w:pPr>
        <w:pStyle w:val="45UeberschrPara"/>
      </w:pPr>
      <w:r>
        <w:t>Prispevki proizvajalcev in nadomestila</w:t>
      </w:r>
    </w:p>
    <w:p w14:paraId="05FD5359" w14:textId="77777777" w:rsidR="00DE7A2F" w:rsidRPr="001D6C6C" w:rsidRDefault="00886063" w:rsidP="00BF6EDE">
      <w:pPr>
        <w:pStyle w:val="51Abs"/>
      </w:pPr>
      <w:r>
        <w:rPr>
          <w:rStyle w:val="991GldSymbol"/>
        </w:rPr>
        <w:t>Oddelek 10</w:t>
      </w:r>
      <w:r>
        <w:t xml:space="preserve"> (1) Za izvajanje nalog osrednjega organa se za vsako embalažo za pijačo za enkratno uporabo, ki jo da na trg prvi distributer v skladu z oddelkom 4, zaračuna prispevek proizvajalca.</w:t>
      </w:r>
    </w:p>
    <w:p w14:paraId="62734377" w14:textId="77777777" w:rsidR="00817FD9" w:rsidRPr="001D6C6C" w:rsidRDefault="001A6E8A" w:rsidP="00BF6EDE">
      <w:pPr>
        <w:pStyle w:val="51Abs"/>
      </w:pPr>
      <w:r>
        <w:t>(2) Višino tega prispevka proizvajalca na posamezen material (plastiko in kovino) redno, najmanj enkrat letno, določi in objavi osrednji organ. Pri izračunu je dovoljeno razlikovanje glede na to, ali se uporablja nacionalna ali mednarodna črtna koda. Poleg tega se prispevek proizvajalca razlikuje glede na ekološke vidike.</w:t>
      </w:r>
    </w:p>
    <w:p w14:paraId="7AF006AA" w14:textId="77777777" w:rsidR="00547942" w:rsidRPr="001D6C6C" w:rsidRDefault="00901689" w:rsidP="00547942">
      <w:pPr>
        <w:pStyle w:val="51Abs"/>
      </w:pPr>
      <w:r>
        <w:t xml:space="preserve">(3) Pri izračunu prispevka proizvajalca na embalažni material se upoštevajo prihodki (zlasti pristojbine za registracijo, materialne prihodke in neplačane kavcije) in stroški (zlasti povračila stroškov (stroški ravnanja, zbiranja, sortiranja, štetja in prevozni stroški, upravni stroški, stroški odnosov z javnostmi in stroški preprečevanja nastajanja odpadkov ali čiščenja). Negativni prispevek proizvajalca ni dovoljen. Kadar prihodki in odhodki enega ali več embalažnih materialov dopuščajo negativne prispevke proizvajalcev v danem letu, se za vsak primer posebej določi prispevek proizvajalca v višini najmanj nič eurov, sredstva, ki presegajo izdatke, pa se uporabijo za izboljšanje celotnega sistema. </w:t>
      </w:r>
    </w:p>
    <w:p w14:paraId="653CB12D" w14:textId="77777777" w:rsidR="00547942" w:rsidRPr="001D6C6C" w:rsidRDefault="00547942" w:rsidP="00547942">
      <w:pPr>
        <w:pStyle w:val="51Abs"/>
      </w:pPr>
      <w:r>
        <w:t>(4) Distributerji prodajnih avtomatov in trgovci, ki končnim potrošnikom dostavijo blago prek poštne, paketne ali druge storitve prevoza blaga, se registrirajo pri osrednjem organu in plačajo prispevek za nadomestilo, ki ga določi osrednji organ v skladu z oddelkom 5(5) in (7).</w:t>
      </w:r>
    </w:p>
    <w:p w14:paraId="6465EA48" w14:textId="77777777" w:rsidR="001A6E8A" w:rsidRPr="001D6C6C" w:rsidRDefault="0095006F" w:rsidP="001A6E8A">
      <w:pPr>
        <w:pStyle w:val="45UeberschrPara"/>
      </w:pPr>
      <w:r>
        <w:t>Materialni prihodki in neplačane kavcije</w:t>
      </w:r>
    </w:p>
    <w:p w14:paraId="34D9AB51" w14:textId="77777777" w:rsidR="001A6E8A" w:rsidRPr="001D6C6C" w:rsidRDefault="00AF4E5E" w:rsidP="00F37619">
      <w:pPr>
        <w:pStyle w:val="51Abs"/>
      </w:pPr>
      <w:r>
        <w:rPr>
          <w:rStyle w:val="991GldSymbol"/>
        </w:rPr>
        <w:t>Oddelek 11</w:t>
      </w:r>
      <w:r>
        <w:t xml:space="preserve"> Materialni prihodki in neplačane kavcije ostanejo pri osrednjem organu in služijo za financiranje njegovih nalog.</w:t>
      </w:r>
    </w:p>
    <w:p w14:paraId="1D8E1021" w14:textId="77777777" w:rsidR="00013ADB" w:rsidRPr="001D6C6C" w:rsidRDefault="00235642" w:rsidP="00013ADB">
      <w:pPr>
        <w:pStyle w:val="45UeberschrPara"/>
      </w:pPr>
      <w:r>
        <w:t>Nadomestila za stroške povračil (pristojbina za ravnanje)</w:t>
      </w:r>
    </w:p>
    <w:p w14:paraId="6E0D8353" w14:textId="77777777" w:rsidR="00013ADB" w:rsidRPr="001D6C6C" w:rsidRDefault="00013ADB" w:rsidP="00013ADB">
      <w:pPr>
        <w:pStyle w:val="51Abs"/>
      </w:pPr>
      <w:r>
        <w:rPr>
          <w:rStyle w:val="991GldSymbol"/>
        </w:rPr>
        <w:t>Oddelek 12</w:t>
      </w:r>
      <w:r>
        <w:t xml:space="preserve"> (1) Pristojbina za ravnanje služi kot nadomestilo za povprečne stroške, ki jih ima zavezana stranka v postopku vračanja ali prostovoljni prevzemnik v skladu z oddelkom 21 pri ponovnem prevzemu embalaže za pijačo za enkratno uporabo, ki je predmet kavcije, vključno s skladiščenjem pred odlaganjem. Pri določanju pristojbine za ravnanje za vračilo embalaže za enkratno uporabo, ki je predmet kavcije, v skladu z oddelkom 4 se upoštevajo zlasti potrebni stroški osebja, stroški vzdrževanja, prostorske zahteve in amortizacija. Dovoljeno je razlikovanje v višini pristojbine za ravnanje za vračila prek avtomata in za ročna vračila ter glede na material (plastiko in kovino).</w:t>
      </w:r>
    </w:p>
    <w:p w14:paraId="1773EFFB" w14:textId="77777777" w:rsidR="00013ADB" w:rsidRPr="001D6C6C" w:rsidRDefault="00013ADB" w:rsidP="00013ADB">
      <w:pPr>
        <w:pStyle w:val="51Abs"/>
      </w:pPr>
      <w:r>
        <w:t>(2) Osrednji organ mora določiti in objaviti znesek pristojbine za ravnanje v dogovoru z zveznim ministrom za varstvo podnebja, okolje, energijo, mobilnost, inovacije in tehnologijo. Osnova za vsako določitev je zunanja raziskava, ki se naroči v dogovoru z Zveznim ministrstvom za varstvo podnebja, okolje, energijo, mobilnost, inovacije in tehnologijo. Znesek pristojbine za ravnanje je treba oceniti, če so se pomembni dejavniki spremenili, ali vsaj vsakih pet let.</w:t>
      </w:r>
    </w:p>
    <w:p w14:paraId="55CA2827" w14:textId="77777777" w:rsidR="00013ADB" w:rsidRPr="001D6C6C" w:rsidRDefault="00013ADB" w:rsidP="00013ADB">
      <w:pPr>
        <w:pStyle w:val="51Abs"/>
      </w:pPr>
      <w:r>
        <w:lastRenderedPageBreak/>
        <w:t>(3) Osrednji organ vsaj enkrat mesečno plača vsem registriranim prevzemnikom embalaže za pijačo za enkratno uporabo, ki je predmet kavcije v skladu z oddelkom 4, pristojbino za ravnanje najmanj vsak mesec.</w:t>
      </w:r>
    </w:p>
    <w:p w14:paraId="4773544F" w14:textId="77777777" w:rsidR="00272194" w:rsidRPr="001D6C6C" w:rsidRDefault="00E60626" w:rsidP="00E60626">
      <w:pPr>
        <w:pStyle w:val="45UeberschrPara"/>
      </w:pPr>
      <w:r>
        <w:t xml:space="preserve">Ponovni izračun zneska kavcije </w:t>
      </w:r>
    </w:p>
    <w:p w14:paraId="2E762302" w14:textId="77777777" w:rsidR="00D906B7" w:rsidRPr="001D6C6C" w:rsidRDefault="00D906B7" w:rsidP="00D906B7">
      <w:pPr>
        <w:pStyle w:val="51Abs"/>
      </w:pPr>
      <w:r>
        <w:rPr>
          <w:rStyle w:val="991GldSymbol"/>
        </w:rPr>
        <w:t>Oddelek 13</w:t>
      </w:r>
      <w:r>
        <w:t xml:space="preserve"> Osrednji organ povrne vsem registriranim zavezancem in registriranim prostovoljnim prevzemnikom embalaže pijač za enkratno uporabo, ki so predmet kavcije v skladu z oddelkom 4, zneske kavcije najmanj vsak mesec. Pri izračunu zneskov kavcije se uporabijo podatki avtomatov za vračila ali podatki, pridobljeni z mesta štetja.</w:t>
      </w:r>
    </w:p>
    <w:p w14:paraId="0529C212" w14:textId="77777777" w:rsidR="002D5F78" w:rsidRPr="001D6C6C" w:rsidRDefault="002D5F78" w:rsidP="002D5F78">
      <w:pPr>
        <w:pStyle w:val="45UeberschrPara"/>
      </w:pPr>
      <w:r>
        <w:t>Preprečevanje</w:t>
      </w:r>
    </w:p>
    <w:p w14:paraId="2E06E4D0" w14:textId="77777777" w:rsidR="00CF32B4" w:rsidRPr="001D6C6C" w:rsidRDefault="00CF32B4" w:rsidP="00CF32B4">
      <w:pPr>
        <w:pStyle w:val="51Abs"/>
      </w:pPr>
      <w:r>
        <w:rPr>
          <w:rStyle w:val="991GldSymbol"/>
        </w:rPr>
        <w:t>Oddelek 14</w:t>
      </w:r>
      <w:r>
        <w:t xml:space="preserve"> Osrednji organ zagotovi Zveznemu ministru za varstvo podnebja, okolje, energijo, mobilnost, inovacije in tehnologijo seznam financiranih projektov preprečevanja nastajanja odpadkov (oddelek 29(4a) AWG 2002), vključno z opisom, v okviru poročila o svojih dejavnostih (oddelek 14c AWG 2002). Osrednji organ lahko v zvezi z upravljanjem projektov preprečevanja nastajanja odpadkov uporabi tretjo osebo.</w:t>
      </w:r>
    </w:p>
    <w:p w14:paraId="5984C2D9" w14:textId="77777777" w:rsidR="00415F33" w:rsidRPr="001D6C6C" w:rsidRDefault="00415F33" w:rsidP="00D72F48">
      <w:pPr>
        <w:pStyle w:val="41UeberschrG1"/>
      </w:pPr>
      <w:r>
        <w:t>5. Oddelek</w:t>
      </w:r>
    </w:p>
    <w:p w14:paraId="5533DD04" w14:textId="77777777" w:rsidR="00272194" w:rsidRPr="001D6C6C" w:rsidRDefault="00AF4E5E" w:rsidP="00B3762B">
      <w:pPr>
        <w:pStyle w:val="43UeberschrG2"/>
      </w:pPr>
      <w:r>
        <w:t>Materialni tokovi</w:t>
      </w:r>
    </w:p>
    <w:p w14:paraId="41B2C8A8" w14:textId="77777777" w:rsidR="004D1C2C" w:rsidRPr="001D6C6C" w:rsidRDefault="00BA23F6" w:rsidP="004D1C2C">
      <w:pPr>
        <w:pStyle w:val="45UeberschrPara"/>
      </w:pPr>
      <w:r>
        <w:t>Lastništvo zbranega blaga</w:t>
      </w:r>
    </w:p>
    <w:p w14:paraId="02C8A595" w14:textId="77777777" w:rsidR="004D1C2C" w:rsidRPr="001D6C6C" w:rsidRDefault="004D1C2C" w:rsidP="004D1C2C">
      <w:pPr>
        <w:pStyle w:val="51Abs"/>
      </w:pPr>
      <w:r>
        <w:rPr>
          <w:rStyle w:val="991GldSymbol"/>
        </w:rPr>
        <w:t>Oddelek 15</w:t>
      </w:r>
      <w:r>
        <w:t xml:space="preserve"> Osrednji organ je lastnik vse embalaže za pijačo za enkratno uporabo, za katero je bila kavcija plačana in ki je bila vrnjena prek avtomatov za vračila ali ročno v skladu z oddelkom 4.</w:t>
      </w:r>
    </w:p>
    <w:p w14:paraId="668502B8" w14:textId="77777777" w:rsidR="004F0193" w:rsidRPr="001D6C6C" w:rsidRDefault="004F0193" w:rsidP="00A66477">
      <w:pPr>
        <w:pStyle w:val="45UeberschrPara"/>
      </w:pPr>
      <w:r>
        <w:t>Stopnja zbiranja</w:t>
      </w:r>
    </w:p>
    <w:p w14:paraId="17C63287" w14:textId="77777777" w:rsidR="004F0193" w:rsidRPr="001D6C6C" w:rsidRDefault="00CF32B4" w:rsidP="0029685A">
      <w:pPr>
        <w:pStyle w:val="51Abs"/>
      </w:pPr>
      <w:r>
        <w:rPr>
          <w:rStyle w:val="991GldSymbol"/>
        </w:rPr>
        <w:t>Oddelek 16</w:t>
      </w:r>
      <w:r>
        <w:t xml:space="preserve"> Osrednji organ mora zagotoviti, da znaša stopnja ločenega zbiranja za vsak embalažni material:</w:t>
      </w:r>
    </w:p>
    <w:p w14:paraId="298D1BD1" w14:textId="77777777" w:rsidR="004F0193" w:rsidRPr="001D6C6C" w:rsidRDefault="004F0193" w:rsidP="00DE7A2F">
      <w:pPr>
        <w:pStyle w:val="52Aufzaehle1Ziffer"/>
      </w:pPr>
      <w:r>
        <w:tab/>
        <w:t>1.</w:t>
      </w:r>
      <w:r>
        <w:tab/>
        <w:t>od leta 2025 najmanj 80 mas. % odpadne embalaže za pijačo za enkratno uporabo, ki je predmet kavcije;</w:t>
      </w:r>
    </w:p>
    <w:p w14:paraId="2570F24D" w14:textId="77777777" w:rsidR="00DE7A2F" w:rsidRPr="001D6C6C" w:rsidRDefault="00D56BE2" w:rsidP="00DE7A2F">
      <w:pPr>
        <w:pStyle w:val="52Aufzaehle1Ziffer"/>
      </w:pPr>
      <w:r>
        <w:tab/>
        <w:t>2.</w:t>
      </w:r>
      <w:r>
        <w:tab/>
        <w:t>od leta 2027 najmanj 90 mas. % odpadne embalaže za pijačo za enkratno uporabo, ki je predmet kavcije</w:t>
      </w:r>
    </w:p>
    <w:p w14:paraId="790C317C" w14:textId="77777777" w:rsidR="004F0193" w:rsidRPr="001D6C6C" w:rsidRDefault="004D1C2C" w:rsidP="00D56BE2">
      <w:pPr>
        <w:pStyle w:val="58Schlussteile0Abs"/>
      </w:pPr>
      <w:r>
        <w:t>.</w:t>
      </w:r>
    </w:p>
    <w:p w14:paraId="63D3671E" w14:textId="77777777" w:rsidR="004A210C" w:rsidRPr="001D6C6C" w:rsidRDefault="004A210C" w:rsidP="004A210C">
      <w:pPr>
        <w:pStyle w:val="45UeberschrPara"/>
      </w:pPr>
      <w:r>
        <w:t>Prevzem pri prevzemnikih</w:t>
      </w:r>
    </w:p>
    <w:p w14:paraId="4027DA84" w14:textId="77777777" w:rsidR="00433C23" w:rsidRPr="001D6C6C" w:rsidRDefault="004A210C" w:rsidP="008B286B">
      <w:pPr>
        <w:pStyle w:val="51Abs"/>
      </w:pPr>
      <w:r>
        <w:rPr>
          <w:rStyle w:val="991GldSymbol"/>
        </w:rPr>
        <w:t>Oddelek 17</w:t>
      </w:r>
      <w:r>
        <w:t xml:space="preserve"> (1) Osrednji organ prevzeme ali poskrbi za prevzem embalaže za pijačo za enkratno uporabo, ki jo registrirani prevzemniki v skladu z oddelkom 5 vzamejo nazaj v ustreznih časovnih intervalih. Pri določanju intervalov in načinov zbiranja je treba upoštevati izvedljivost zbiralcev, stroškovno učinkovitost celotnega sistema in zagotovljeno doseganje ciljev zbiranja.</w:t>
      </w:r>
    </w:p>
    <w:p w14:paraId="53F6D404" w14:textId="77777777" w:rsidR="008B286B" w:rsidRPr="001D6C6C" w:rsidRDefault="008B286B" w:rsidP="008B286B">
      <w:pPr>
        <w:pStyle w:val="51Abs"/>
      </w:pPr>
      <w:r>
        <w:t>(2) Prevzem vrnjene embalaže pijač, ki je predmet kavcije, objavi osrednji organ glede na regionalne in stvarne vidike.</w:t>
      </w:r>
    </w:p>
    <w:p w14:paraId="3F308408" w14:textId="77777777" w:rsidR="00A25C65" w:rsidRPr="001D6C6C" w:rsidRDefault="008B286B" w:rsidP="00A25C65">
      <w:pPr>
        <w:pStyle w:val="51Abs"/>
      </w:pPr>
      <w:r>
        <w:t>(3) Z odstopanjem od oddelka 8(2) lahko osrednji organ poskrbi za zbiranje vrnjene embalaže za pijačo za enkratno uporabo, ki je predmet kavcije, ki jo opravi obstoječa logistika dostave, npr. verige supermarketov ali trgovci na debelo, ne da bi bilo treba to objaviti, če je zagotovljeno, da je zbiranje na splošno učinkovitejše in je potrebno zaradi varstva okolja.</w:t>
      </w:r>
    </w:p>
    <w:p w14:paraId="4345F3EF" w14:textId="77777777" w:rsidR="004A210C" w:rsidRPr="001D6C6C" w:rsidRDefault="004A210C" w:rsidP="00433C23">
      <w:pPr>
        <w:pStyle w:val="45UeberschrPara"/>
      </w:pPr>
      <w:r>
        <w:t>Točke štetja</w:t>
      </w:r>
    </w:p>
    <w:p w14:paraId="6DABE72C" w14:textId="77777777" w:rsidR="004A210C" w:rsidRPr="001D6C6C" w:rsidRDefault="004A210C" w:rsidP="004A210C">
      <w:pPr>
        <w:pStyle w:val="51Abs"/>
      </w:pPr>
      <w:r>
        <w:rPr>
          <w:rStyle w:val="991GldSymbol"/>
        </w:rPr>
        <w:t>Oddelek 18</w:t>
      </w:r>
      <w:r>
        <w:t xml:space="preserve"> Osrednji organ vzpostavi in upravlja točke štetja. Te točke štetja se uporabljajo za beleženje ročno vrnjene embalaže za enkratno uporabo.</w:t>
      </w:r>
    </w:p>
    <w:p w14:paraId="76D06A88" w14:textId="77777777" w:rsidR="00D45E62" w:rsidRPr="001D6C6C" w:rsidRDefault="00415F33" w:rsidP="004A210C">
      <w:pPr>
        <w:pStyle w:val="45UeberschrPara"/>
      </w:pPr>
      <w:r>
        <w:t>Predkupna pravica</w:t>
      </w:r>
    </w:p>
    <w:p w14:paraId="3493E4CF" w14:textId="77777777" w:rsidR="00DD02B8" w:rsidRPr="001D6C6C" w:rsidRDefault="004A210C" w:rsidP="00ED64E9">
      <w:pPr>
        <w:pStyle w:val="51Abs"/>
      </w:pPr>
      <w:r>
        <w:rPr>
          <w:rStyle w:val="991GldSymbol"/>
        </w:rPr>
        <w:t>Oddelek 19</w:t>
      </w:r>
      <w:r>
        <w:t xml:space="preserve"> Osrednji organ vsakemu prvemu distributerju ponudi v prodajo sortirano embalažo za pijačo za enkratno uporabo, glede na material in barvo, po običajnih tržnih cenah. Zadevne cene se objavijo. Delež se določi na podlagi zbrane embalaže za pijačo za enkratno uporabo, ki jo da v promet zadevni prvi distributer. Predkupna pravica je omejena na 90 % sortirane embalaže za pijačo za enkratno uporabo.</w:t>
      </w:r>
    </w:p>
    <w:p w14:paraId="28BDA75A" w14:textId="77777777" w:rsidR="0029685A" w:rsidRPr="001D6C6C" w:rsidRDefault="0029685A" w:rsidP="0029685A">
      <w:pPr>
        <w:pStyle w:val="45UeberschrPara"/>
      </w:pPr>
      <w:r>
        <w:t>Recikliranje</w:t>
      </w:r>
    </w:p>
    <w:p w14:paraId="0EC9EC7C" w14:textId="77777777" w:rsidR="00AF4E5E" w:rsidRPr="001D6C6C" w:rsidRDefault="0029685A" w:rsidP="005470FB">
      <w:pPr>
        <w:pStyle w:val="51Abs"/>
      </w:pPr>
      <w:r>
        <w:rPr>
          <w:rStyle w:val="991GldSymbol"/>
        </w:rPr>
        <w:t>Oddelek 20</w:t>
      </w:r>
      <w:r>
        <w:t xml:space="preserve"> Prvi distributerji in osrednji organ dostavijo zadevne mase embalaže za pijačo za enkratno uporabo iz plastike ali kovine v obrat za recikliranje in jih reciklirajo v največji možni meri glede na stanje tehnike. </w:t>
      </w:r>
    </w:p>
    <w:p w14:paraId="7381FAC7" w14:textId="77777777" w:rsidR="00415F33" w:rsidRPr="001D6C6C" w:rsidRDefault="00415F33" w:rsidP="00D72F48">
      <w:pPr>
        <w:pStyle w:val="41UeberschrG1"/>
      </w:pPr>
      <w:r>
        <w:lastRenderedPageBreak/>
        <w:t>6. Oddelek</w:t>
      </w:r>
    </w:p>
    <w:p w14:paraId="5C7EAB2A" w14:textId="77777777" w:rsidR="00AF4E5E" w:rsidRPr="001D6C6C" w:rsidRDefault="00415F33" w:rsidP="00415F33">
      <w:pPr>
        <w:pStyle w:val="43UeberschrG2"/>
      </w:pPr>
      <w:r>
        <w:t>Upravljanje podatkov</w:t>
      </w:r>
    </w:p>
    <w:p w14:paraId="0279424D" w14:textId="77777777" w:rsidR="00AF4E5E" w:rsidRPr="001D6C6C" w:rsidRDefault="009238B5" w:rsidP="00AF4E5E">
      <w:pPr>
        <w:pStyle w:val="45UeberschrPara"/>
      </w:pPr>
      <w:r>
        <w:t>Register</w:t>
      </w:r>
    </w:p>
    <w:p w14:paraId="00F147DD" w14:textId="77777777" w:rsidR="002566A1" w:rsidRPr="001D6C6C" w:rsidRDefault="00043F85" w:rsidP="00D906B7">
      <w:pPr>
        <w:pStyle w:val="51Abs"/>
      </w:pPr>
      <w:r>
        <w:rPr>
          <w:rStyle w:val="991GldSymbol"/>
        </w:rPr>
        <w:t>Oddelek 21</w:t>
      </w:r>
      <w:r>
        <w:t xml:space="preserve"> (1) Osrednji organ vzpostavi in vodi register podatkov, ki jih potrebuje za svoje naloge v zvezi s prvimi distributerji, prevzemniki, distributerji iz oddelka 5(5) in (7), mesti štetja in vrstami vsebnikov. V ta namen lahko uporabi neodvisno tretjo osebo.</w:t>
      </w:r>
    </w:p>
    <w:p w14:paraId="435E8C21" w14:textId="77777777" w:rsidR="00810EAB" w:rsidRPr="001D6C6C" w:rsidRDefault="00810EAB" w:rsidP="00810EAB">
      <w:pPr>
        <w:pStyle w:val="51Abs"/>
      </w:pPr>
      <w:r>
        <w:t>(2) Ta register vsebuje podatke:</w:t>
      </w:r>
    </w:p>
    <w:p w14:paraId="1D32AA39" w14:textId="77777777" w:rsidR="00810EAB" w:rsidRPr="001D6C6C" w:rsidRDefault="002307EB" w:rsidP="00810EAB">
      <w:pPr>
        <w:pStyle w:val="52Aufzaehle1Ziffer"/>
      </w:pPr>
      <w:r>
        <w:tab/>
        <w:t>1.</w:t>
      </w:r>
      <w:r>
        <w:tab/>
        <w:t>prvih distributerjev,</w:t>
      </w:r>
    </w:p>
    <w:p w14:paraId="3BB90414" w14:textId="77777777" w:rsidR="00810EAB" w:rsidRPr="001D6C6C" w:rsidRDefault="00810EAB" w:rsidP="00810EAB">
      <w:pPr>
        <w:pStyle w:val="52Aufzaehle1Ziffer"/>
      </w:pPr>
      <w:r>
        <w:tab/>
        <w:t>2.</w:t>
      </w:r>
      <w:r>
        <w:tab/>
        <w:t>zavezancev za prevzem, ki želijo uporabiti vračilo kavcije,</w:t>
      </w:r>
    </w:p>
    <w:p w14:paraId="43DE5605" w14:textId="77777777" w:rsidR="00810EAB" w:rsidRPr="001D6C6C" w:rsidRDefault="00810EAB" w:rsidP="00810EAB">
      <w:pPr>
        <w:pStyle w:val="52Aufzaehle1Ziffer"/>
      </w:pPr>
      <w:r>
        <w:tab/>
        <w:t>3.</w:t>
      </w:r>
      <w:r>
        <w:tab/>
        <w:t>prostovoljnih prevzemnikov, ki želijo uporabiti vračilo kavcije, in</w:t>
      </w:r>
    </w:p>
    <w:p w14:paraId="4396E717" w14:textId="77777777" w:rsidR="00810EAB" w:rsidRPr="001D6C6C" w:rsidRDefault="00810EAB" w:rsidP="00810EAB">
      <w:pPr>
        <w:pStyle w:val="52Aufzaehle1Ziffer"/>
      </w:pPr>
      <w:r>
        <w:tab/>
        <w:t>4.</w:t>
      </w:r>
      <w:r>
        <w:tab/>
        <w:t>distributerjev iz oddelka 5(5) in (7),</w:t>
      </w:r>
    </w:p>
    <w:p w14:paraId="0F2C3F11" w14:textId="77777777" w:rsidR="00810EAB" w:rsidRPr="001D6C6C" w:rsidRDefault="00810EAB" w:rsidP="00810EAB">
      <w:pPr>
        <w:pStyle w:val="58Schlussteile0Abs"/>
      </w:pPr>
      <w:r>
        <w:t>ki jih le-ti posredujejo in jih posodabljajo.</w:t>
      </w:r>
    </w:p>
    <w:p w14:paraId="2F7C1D42" w14:textId="77777777" w:rsidR="00622BFB" w:rsidRPr="001D6C6C" w:rsidRDefault="009238B5" w:rsidP="00D906B7">
      <w:pPr>
        <w:pStyle w:val="51Abs"/>
      </w:pPr>
      <w:r>
        <w:t>(3) Osrednji organ lahko za registracijo prvih distributerjev določi enkratno pristojbino za registracijo. Registracija prevzemnikov, prostovoljnih prevzemnikov in distributerjev iz oddelka 5(5) in (7) se ne zaračuna.</w:t>
      </w:r>
    </w:p>
    <w:p w14:paraId="477B3BA7" w14:textId="77777777" w:rsidR="00AF4E5E" w:rsidRPr="001D6C6C" w:rsidRDefault="00AF4E5E" w:rsidP="00AF4E5E">
      <w:pPr>
        <w:pStyle w:val="45UeberschrPara"/>
      </w:pPr>
      <w:r>
        <w:t>Registracija vrst vsebnikov</w:t>
      </w:r>
    </w:p>
    <w:p w14:paraId="5DAC44DE" w14:textId="77777777" w:rsidR="00CA1DCA" w:rsidRPr="001D6C6C" w:rsidRDefault="00043F85" w:rsidP="00043F85">
      <w:pPr>
        <w:pStyle w:val="51Abs"/>
      </w:pPr>
      <w:r>
        <w:rPr>
          <w:rStyle w:val="991GldSymbol"/>
        </w:rPr>
        <w:t>Oddelek 22</w:t>
      </w:r>
      <w:r>
        <w:t xml:space="preserve"> (1) Prvi distributerji morajo embalažo za pijačo za enkratno uporabo, ki je predmet kavcije, registrirati pri osrednjem organu glede na vrsto vsebnika. Navesti je treba material (vsebnik, pokrov, etiketo), dimenzije, prostornino polnjenja, težo, debelino materiala in barvo. Poleg tega je treba vzorec embalaže za pijačo za enkratno uporabo, vključno s črtno kodo, predložiti osrednjemu organu ali tretji osebi, ki jo ta osrednji organ določi.</w:t>
      </w:r>
    </w:p>
    <w:p w14:paraId="34DAD244" w14:textId="77777777" w:rsidR="002566A1" w:rsidRPr="001D6C6C" w:rsidRDefault="00043F85" w:rsidP="00043F85">
      <w:pPr>
        <w:pStyle w:val="51Abs"/>
      </w:pPr>
      <w:r>
        <w:t>(2) Osrednji organ vsako vrsto vsebnika, ki izpolnjuje tehnične zahteve, vključi v registru podatkov v skladu z oddelkom 21, in proizvajalcem avtomatov za vračila zagotovi zahtevane podatke za prilagoditev avtomatov za vračila.</w:t>
      </w:r>
    </w:p>
    <w:p w14:paraId="49C13778" w14:textId="77777777" w:rsidR="00043F85" w:rsidRPr="001D6C6C" w:rsidRDefault="00043F85" w:rsidP="00043F85">
      <w:pPr>
        <w:pStyle w:val="51Abs"/>
      </w:pPr>
      <w:r>
        <w:t>(3) Osrednji organ zaračuna enkratno pristojbino za registracijo za vsako vrsto vsebnika za kritje stroškov registracije, tehničnega pregleda in prilagoditve avtomatov za vračila.</w:t>
      </w:r>
    </w:p>
    <w:p w14:paraId="1479DC59" w14:textId="77777777" w:rsidR="002467E6" w:rsidRPr="001D6C6C" w:rsidRDefault="002467E6" w:rsidP="002467E6">
      <w:pPr>
        <w:pStyle w:val="45UeberschrPara"/>
      </w:pPr>
      <w:r>
        <w:t>Poročanje osrednjemu organu</w:t>
      </w:r>
    </w:p>
    <w:p w14:paraId="22070F6F" w14:textId="77777777" w:rsidR="002467E6" w:rsidRPr="001D6C6C" w:rsidRDefault="00E129EF" w:rsidP="00E129EF">
      <w:pPr>
        <w:pStyle w:val="51Abs"/>
      </w:pPr>
      <w:r>
        <w:rPr>
          <w:rStyle w:val="991GldSymbol"/>
        </w:rPr>
        <w:t>Oddelek 23</w:t>
      </w:r>
      <w:r>
        <w:t xml:space="preserve"> (1) Prvi distributerji so osrednjemu organu dolžni prek registra iz oddelka 21 poročati o masi in številu embalaže za pijačo za enkratno uporabo, ki je predmet kavcije, za vsako vrsto vsebnika ali črtno kodo.</w:t>
      </w:r>
    </w:p>
    <w:p w14:paraId="03E7EBA5" w14:textId="77777777" w:rsidR="00622BFB" w:rsidRPr="001D6C6C" w:rsidRDefault="00A66477" w:rsidP="001C13E1">
      <w:pPr>
        <w:pStyle w:val="51Abs"/>
      </w:pPr>
      <w:r>
        <w:t>(2) Prevzemniki iz oddelka 5, ki uporabljajo avtomate za vračilo, sporočijo številko glede na črtno kodo vrnjene embalaže za pijačo za enkratno uporabo, osrednjemu organu prek registra iz oddelka 21. V primeru ročnega vračila upravljavec mesta štetja sporoči te podatke, razčlenjene po posameznih vračilih, osrednjemu organu prek registra iz oddelka 21.</w:t>
      </w:r>
    </w:p>
    <w:p w14:paraId="7347D601" w14:textId="77777777" w:rsidR="00303D17" w:rsidRPr="001D6C6C" w:rsidRDefault="00325D7D" w:rsidP="005E1053">
      <w:pPr>
        <w:pStyle w:val="51Abs"/>
      </w:pPr>
      <w:r>
        <w:t>(3) Prvi distributerji vsako leto sporočijo osrednjemu organu najpozneje 10. marca naslednjega leta za mase na embalažni material, prevzete v okviru predkupne pravice in izročene zadevnemu izvajalcu recikliranja, ime in naslov obrata za recikliranje ter ustrezne reciklirane mase na embalažni material, ob upoštevanju Odločbe 2005/270/ES o določitvi preglednic za sistem zbirke podatkov na podlagi Direktive Evropskega parlamenta in Sveta 94/62/ES o embalaži in odpadni embalaži (UL L 86, 5.4.2005, str. 6), kakor je bila spremenjena z Izvedbenim sklepom (EU) 2019/665 o spremembi Odločbe 2005/270/ES (UL L 112, 26.4.2019, str. 26).</w:t>
      </w:r>
    </w:p>
    <w:p w14:paraId="25E9E5FE" w14:textId="77777777" w:rsidR="0054768A" w:rsidRPr="001D6C6C" w:rsidRDefault="0054768A" w:rsidP="0054768A">
      <w:pPr>
        <w:pStyle w:val="51Abs"/>
      </w:pPr>
      <w:r>
        <w:t>(4) Prvi distributerji so prek registra iz oddelka 21 dolžni osrednjemu organu poročati o masi uporabljenega recikliranega materiala za vsako koledarsko leto najpozneje do 15. marca naslednjega leta, in sicer v zvezi s:</w:t>
      </w:r>
    </w:p>
    <w:p w14:paraId="1928FE0B" w14:textId="77777777" w:rsidR="0054768A" w:rsidRPr="001D6C6C" w:rsidRDefault="0054768A" w:rsidP="0054768A">
      <w:pPr>
        <w:pStyle w:val="52Aufzaehle1Ziffer"/>
      </w:pPr>
      <w:r>
        <w:tab/>
        <w:t>1.</w:t>
      </w:r>
      <w:r>
        <w:tab/>
        <w:t>plastenkami za pijače, izdelanimi predvsem iz polietilen tereftalata (v nadaljnjem besedilu: plastenke PET), ki so jih dali na trg v prejšnjem koledarskem letu – prvič je treba poročati v koledarskem letu 2025;</w:t>
      </w:r>
    </w:p>
    <w:p w14:paraId="54A6AB62" w14:textId="77777777" w:rsidR="0054768A" w:rsidRPr="001D6C6C" w:rsidRDefault="0054768A" w:rsidP="00FD5D41">
      <w:pPr>
        <w:pStyle w:val="52Aufzaehle1Ziffer"/>
      </w:pPr>
      <w:r>
        <w:tab/>
        <w:t>2.</w:t>
      </w:r>
      <w:r>
        <w:tab/>
        <w:t>plastenkami za pijačo za enkratno uporabo, ki so jih dali na trg – prvič je treba poročati za koledarsko leto 2028.</w:t>
      </w:r>
    </w:p>
    <w:p w14:paraId="1909C212" w14:textId="77777777" w:rsidR="00325D7D" w:rsidRPr="001D6C6C" w:rsidRDefault="00325D7D" w:rsidP="00325D7D">
      <w:pPr>
        <w:pStyle w:val="45UeberschrPara"/>
      </w:pPr>
      <w:r>
        <w:t>Obveznosti poročanja osrednjega organa</w:t>
      </w:r>
    </w:p>
    <w:p w14:paraId="2666DC7F" w14:textId="77777777" w:rsidR="009454B6" w:rsidRPr="001D6C6C" w:rsidRDefault="00325D7D" w:rsidP="001A5C0F">
      <w:pPr>
        <w:pStyle w:val="51Abs"/>
      </w:pPr>
      <w:r>
        <w:rPr>
          <w:rStyle w:val="991GldSymbol"/>
        </w:rPr>
        <w:t>Oddelek 24</w:t>
      </w:r>
      <w:r>
        <w:t xml:space="preserve"> (1) Vsako leto najpozneje do 10. aprila naslednjega leta osrednji organ prek registra iz oddelka 22 AWG 2002 v elektronski obliki sporoči Zveznemu ministru za varstvo podnebja, okolje, energijo, mobilnost, inovacije in tehnologijo naslednje podatke:</w:t>
      </w:r>
    </w:p>
    <w:p w14:paraId="5325B134" w14:textId="77777777" w:rsidR="001C13E1" w:rsidRPr="001D6C6C" w:rsidRDefault="00325D7D" w:rsidP="00325D7D">
      <w:pPr>
        <w:pStyle w:val="52Aufzaehle1Ziffer"/>
      </w:pPr>
      <w:r>
        <w:lastRenderedPageBreak/>
        <w:tab/>
        <w:t>1.</w:t>
      </w:r>
      <w:r>
        <w:tab/>
        <w:t>maso in število embalaže za pijačo za enkratno uporabo, ki je predmet kavcije, ki so jo na trg dali prvi distributerji v Avstriji, razčlenjeno po embalažnih materialih ter dodatno glede na PET in druge plastične vsebnike;</w:t>
      </w:r>
    </w:p>
    <w:p w14:paraId="680BF327" w14:textId="77777777" w:rsidR="001C13E1" w:rsidRPr="001D6C6C" w:rsidRDefault="00325D7D" w:rsidP="00325D7D">
      <w:pPr>
        <w:pStyle w:val="52Aufzaehle1Ziffer"/>
      </w:pPr>
      <w:r>
        <w:tab/>
        <w:t>2.</w:t>
      </w:r>
      <w:r>
        <w:tab/>
        <w:t>maso in število embalaže za pijačo za enkratno uporabo, ki je predmet kavcije, glede na vrsto vsebnika, razčlenjeno po embalažnih materialih ter dodatno glede na PET in druge plastične vsebnike;</w:t>
      </w:r>
    </w:p>
    <w:p w14:paraId="2D7C0226" w14:textId="77777777" w:rsidR="006A4F52" w:rsidRPr="001D6C6C" w:rsidRDefault="00325D7D" w:rsidP="00325D7D">
      <w:pPr>
        <w:pStyle w:val="52Aufzaehle1Ziffer"/>
      </w:pPr>
      <w:r>
        <w:tab/>
        <w:t>3.</w:t>
      </w:r>
      <w:r>
        <w:tab/>
        <w:t>zbirne podatke o recikliranih masah, ki so jih sporočili prvi distributerji v skladu z oddelkom 23(3);</w:t>
      </w:r>
    </w:p>
    <w:p w14:paraId="096B43A0" w14:textId="77777777" w:rsidR="006A4F52" w:rsidRPr="001D6C6C" w:rsidRDefault="006A4F52" w:rsidP="006A4F52">
      <w:pPr>
        <w:pStyle w:val="52Aufzaehle1Ziffer"/>
      </w:pPr>
      <w:r>
        <w:tab/>
        <w:t>4.</w:t>
      </w:r>
      <w:r>
        <w:tab/>
        <w:t>mase, ki jih posreduje osrednji organ za vsako podjetje za recikliranje in embalažni material, ime in naslov obrata za recikliranje ter ustrezne reciklirane mase za vsak embalažni material in</w:t>
      </w:r>
    </w:p>
    <w:p w14:paraId="730E001A" w14:textId="77777777" w:rsidR="00FD5D41" w:rsidRPr="001D6C6C" w:rsidRDefault="009478EF" w:rsidP="00FD5D41">
      <w:pPr>
        <w:pStyle w:val="52Aufzaehle1Ziffer"/>
      </w:pPr>
      <w:r>
        <w:tab/>
        <w:t>5.</w:t>
      </w:r>
      <w:r>
        <w:tab/>
        <w:t>podatke za prejšnje koledarsko leto, sporočene v skladu z oddelkom 23(4).</w:t>
      </w:r>
    </w:p>
    <w:p w14:paraId="7B26E160" w14:textId="77777777" w:rsidR="009454B6" w:rsidRPr="001D6C6C" w:rsidRDefault="009454B6" w:rsidP="009454B6">
      <w:pPr>
        <w:pStyle w:val="58Schlussteile0Abs"/>
      </w:pPr>
      <w:r>
        <w:t>Zadevni dokumenti in izračuni v zvezi s temi obvestili se hranijo sedem let in se na zahtevo predložijo Zveznemu ministru za varstvo podnebja, okolje, energijo, mobilnost, inovacije in tehnologijo za namene nadzora.</w:t>
      </w:r>
    </w:p>
    <w:p w14:paraId="1DA10A80" w14:textId="77777777" w:rsidR="009454B6" w:rsidRPr="001D6C6C" w:rsidRDefault="009454B6" w:rsidP="00287D0D">
      <w:pPr>
        <w:pStyle w:val="51Abs"/>
      </w:pPr>
      <w:r>
        <w:t>(2) Poleg tega je treba Zveznemu ministru za varstvo podnebja, okolje, energijo, mobilnost, inovacije in tehnologijo zagotoviti redne zbirne ocene na podlagi podatkov osrednjega organa.</w:t>
      </w:r>
    </w:p>
    <w:p w14:paraId="461C9642" w14:textId="77777777" w:rsidR="009454B6" w:rsidRPr="001D6C6C" w:rsidRDefault="001C13E1" w:rsidP="002F7F55">
      <w:pPr>
        <w:pStyle w:val="51Abs"/>
      </w:pPr>
      <w:r>
        <w:t>(3) Pri posredovanju podatkov je treba varovati poslovne in trgovinske skrivnosti. Podatki se lahko posredujejo tretjim osebam le v zbirni in anonimni ter nesledljivi obliki.</w:t>
      </w:r>
    </w:p>
    <w:p w14:paraId="51BD3FF0" w14:textId="77777777" w:rsidR="002F7F55" w:rsidRPr="001D6C6C" w:rsidRDefault="002F7F55" w:rsidP="002F7F55">
      <w:pPr>
        <w:pStyle w:val="51Abs"/>
      </w:pPr>
      <w:r>
        <w:t>(4) Podatki iz odstavka 1 se zbirajo ob upoštevanju:</w:t>
      </w:r>
    </w:p>
    <w:p w14:paraId="644AAB7C" w14:textId="77777777" w:rsidR="002F7F55" w:rsidRPr="001D6C6C" w:rsidRDefault="002F7F55" w:rsidP="002F7F55">
      <w:pPr>
        <w:pStyle w:val="52Aufzaehle1Ziffer"/>
      </w:pPr>
      <w:r>
        <w:tab/>
        <w:t>1.</w:t>
      </w:r>
      <w:r>
        <w:tab/>
        <w:t>Odločbe 2005/270/ES o določitvi preglednic za sistem zbirke podatkov na podlagi Direktive Evropskega parlamenta in Sveta 94/62/ES o embalaži in odpadni embalaži (UL L 86, 5.4.2005, str. 6), kakor je bila spremenjena z Izvedbenim sklepom (EU) 2019/665 o spremembi Odločbe 2005/270/ES (UL L 112, 26.4.2019, str. 26);</w:t>
      </w:r>
    </w:p>
    <w:p w14:paraId="1442E9D6" w14:textId="052DF0C5" w:rsidR="002F7F55" w:rsidRPr="001D6C6C" w:rsidRDefault="002F7F55" w:rsidP="00FB180A">
      <w:pPr>
        <w:pStyle w:val="52Aufzaehle1Ziffer"/>
      </w:pPr>
      <w:r>
        <w:tab/>
        <w:t>2.</w:t>
      </w:r>
      <w:r>
        <w:tab/>
        <w:t>Izvedbenega sklepa Komisije (EU) 2021/1752 o določitvi pravil za uporabo Direktive (EU) 2019/904 v zvezi z izračunom, preverjanjem in sporočanjem podatkov o ločenem zbiranju odpadnih plastenk za pijačo za enkratno uporabo (UL L 349, 4.10.2021, str. 19).</w:t>
      </w:r>
    </w:p>
    <w:p w14:paraId="6611809F" w14:textId="77777777" w:rsidR="001D5AFD" w:rsidRPr="001D6C6C" w:rsidRDefault="001D5AFD" w:rsidP="00D72F48">
      <w:pPr>
        <w:pStyle w:val="41UeberschrG1"/>
      </w:pPr>
      <w:r>
        <w:t>7. Oddelek</w:t>
      </w:r>
    </w:p>
    <w:p w14:paraId="48803159" w14:textId="77777777" w:rsidR="00AF4E5E" w:rsidRPr="001D6C6C" w:rsidRDefault="00AF4E5E" w:rsidP="00B3762B">
      <w:pPr>
        <w:pStyle w:val="43UeberschrG2"/>
      </w:pPr>
      <w:r>
        <w:t>Končne in prehodne določbe</w:t>
      </w:r>
    </w:p>
    <w:p w14:paraId="78F1F826" w14:textId="77777777" w:rsidR="00AF4E5E" w:rsidRPr="001D6C6C" w:rsidRDefault="00AF4E5E" w:rsidP="00AF4E5E">
      <w:pPr>
        <w:pStyle w:val="45UeberschrPara"/>
      </w:pPr>
      <w:r>
        <w:t>Izvajanje prava EU</w:t>
      </w:r>
    </w:p>
    <w:p w14:paraId="75C9BB51" w14:textId="77777777" w:rsidR="00AF4E5E" w:rsidRPr="001D6C6C" w:rsidRDefault="00AF4E5E" w:rsidP="00AF4E5E">
      <w:pPr>
        <w:pStyle w:val="51Abs"/>
      </w:pPr>
      <w:r>
        <w:rPr>
          <w:rStyle w:val="991GldSymbol"/>
        </w:rPr>
        <w:t>Oddelek 25</w:t>
      </w:r>
      <w:r>
        <w:t xml:space="preserve"> Ta odlok prenaša:</w:t>
      </w:r>
    </w:p>
    <w:p w14:paraId="572419D2" w14:textId="77777777" w:rsidR="00AF4E5E" w:rsidRPr="001D6C6C" w:rsidRDefault="00AF4E5E" w:rsidP="00AF4E5E">
      <w:pPr>
        <w:pStyle w:val="52Aufzaehle1Ziffer"/>
      </w:pPr>
      <w:r>
        <w:tab/>
        <w:t>1.</w:t>
      </w:r>
      <w:r>
        <w:tab/>
        <w:t>Direktivo 94/62/ES o embalaži in odpadni embalaži (UL L 365, 31.12.1994, str. 10);</w:t>
      </w:r>
    </w:p>
    <w:p w14:paraId="1EFF6FD2" w14:textId="77777777" w:rsidR="00AF4E5E" w:rsidRPr="001D6C6C" w:rsidRDefault="00AF4E5E" w:rsidP="00AF4E5E">
      <w:pPr>
        <w:pStyle w:val="52Aufzaehle1Ziffer"/>
      </w:pPr>
      <w:r>
        <w:tab/>
        <w:t>2.</w:t>
      </w:r>
      <w:r>
        <w:tab/>
        <w:t>Direktivo 2004/12/ES o spremembi Direktive 94/62/ES o embalaži in odpadni embalaži (UL L 47, 18.2.2004, str. 26);</w:t>
      </w:r>
    </w:p>
    <w:p w14:paraId="48719FA8" w14:textId="77777777" w:rsidR="00AF4E5E" w:rsidRPr="001D6C6C" w:rsidRDefault="00AF4E5E" w:rsidP="00AF4E5E">
      <w:pPr>
        <w:pStyle w:val="52Aufzaehle1Ziffer"/>
      </w:pPr>
      <w:r>
        <w:tab/>
        <w:t>3.</w:t>
      </w:r>
      <w:r>
        <w:tab/>
        <w:t>Direktivo 2013/2/EU o spremembi Priloge I k Direktivi 94/62/ES o embalaži in odpadni embalaži (UL L 37, 8.2.2013, str. 10);</w:t>
      </w:r>
    </w:p>
    <w:p w14:paraId="4A06DE1A" w14:textId="77777777" w:rsidR="00AF4E5E" w:rsidRPr="001D6C6C" w:rsidRDefault="00AF4E5E" w:rsidP="00AF4E5E">
      <w:pPr>
        <w:pStyle w:val="52Aufzaehle1Ziffer"/>
      </w:pPr>
      <w:r>
        <w:tab/>
        <w:t>4.</w:t>
      </w:r>
      <w:r>
        <w:tab/>
        <w:t>Direktivo (EU) 2018/852 o spremembi Direktive 94/62/ES o embalaži in odpadni embalaži (UL L 150, 14.6.2018, str. 141);</w:t>
      </w:r>
    </w:p>
    <w:p w14:paraId="04835EC5" w14:textId="77777777" w:rsidR="00AF4E5E" w:rsidRPr="001D6C6C" w:rsidRDefault="00AF4E5E" w:rsidP="00AF4E5E">
      <w:pPr>
        <w:pStyle w:val="52Aufzaehle1Ziffer"/>
      </w:pPr>
      <w:r>
        <w:tab/>
        <w:t>5.</w:t>
      </w:r>
      <w:r>
        <w:tab/>
        <w:t>Direktivo (EU) 2018/851 o spremembi Direktive 2008/98/ES o odpadkih (UL L 150, 14.6.2018, str. 109);</w:t>
      </w:r>
    </w:p>
    <w:p w14:paraId="3ED75E71" w14:textId="77777777" w:rsidR="00AF4E5E" w:rsidRPr="001D6C6C" w:rsidRDefault="00AF4E5E" w:rsidP="00AF4E5E">
      <w:pPr>
        <w:pStyle w:val="52Aufzaehle1Ziffer"/>
      </w:pPr>
      <w:r>
        <w:tab/>
        <w:t>6.</w:t>
      </w:r>
      <w:r>
        <w:tab/>
        <w:t>Izvedbeni sklep Komisije (EU) 2019/665 o spremembi Odločbe 2005/270/ES o določitvi preglednic za sistem zbirke podatkov na podlagi Direktive Evropskega parlamenta in Sveta 94/62/ES o embalaži in odpadni embalaži (UL L 112, 26.4.2019, str. 26) ter</w:t>
      </w:r>
    </w:p>
    <w:p w14:paraId="5C1AFC62" w14:textId="2C6A4D8D" w:rsidR="00AF4E5E" w:rsidRPr="001D6C6C" w:rsidRDefault="00AF4E5E" w:rsidP="00FB180A">
      <w:pPr>
        <w:pStyle w:val="52Aufzaehle1Ziffer"/>
      </w:pPr>
      <w:r>
        <w:tab/>
        <w:t>7.</w:t>
      </w:r>
      <w:r>
        <w:tab/>
        <w:t>Direktivo (EU) 2019/904 o zmanjšanju vpliva nekaterih plastičnih proizvodov na okolje (UL L 155, 12.6.2019, str. 1).</w:t>
      </w:r>
    </w:p>
    <w:p w14:paraId="12512D32" w14:textId="77777777" w:rsidR="00AF4E5E" w:rsidRPr="001D6C6C" w:rsidRDefault="00AF4E5E" w:rsidP="00AF4E5E">
      <w:pPr>
        <w:pStyle w:val="45UeberschrPara"/>
      </w:pPr>
      <w:r>
        <w:t>Uradno obvestilo</w:t>
      </w:r>
    </w:p>
    <w:p w14:paraId="4F3F98BA" w14:textId="77777777" w:rsidR="00AF4E5E" w:rsidRPr="001D6C6C" w:rsidRDefault="00AF4E5E" w:rsidP="001A5C0F">
      <w:pPr>
        <w:pStyle w:val="51Abs"/>
      </w:pPr>
      <w:r>
        <w:rPr>
          <w:rStyle w:val="991GldSymbol"/>
        </w:rPr>
        <w:t>Oddelek 26</w:t>
      </w:r>
      <w:r>
        <w:t xml:space="preserve"> Odlok zveznega ministra za varstvo podnebja, okolje, energijo, mobilnost, inovacije in tehnologijo o kavciji za embalažo pijač za enkratno uporabo iz plastike ali kovine (Odlok o kavciji za embalažo pijač za enkratno uporabo) (Zvezni uradni list II, št. […]) je bil priglašen v skladu z določbami Direktive 98/34/ES o določitvi postopka za zbiranje informacij na področju tehničnih standardov in tehničnih predpisov (UL L 204, 21.7.1998, str. 37), kakor je bila spremenjena z Direktivo 98/48/ES (UL L 217, 5.8.1998, str. 18) (Uradno obvestilo št.: 2023/[…]/A).</w:t>
      </w:r>
    </w:p>
    <w:p w14:paraId="55D2EEF0" w14:textId="77777777" w:rsidR="00AF4E5E" w:rsidRPr="001D6C6C" w:rsidRDefault="00AF4E5E" w:rsidP="00AF4E5E">
      <w:pPr>
        <w:pStyle w:val="45UeberschrPara"/>
      </w:pPr>
      <w:r>
        <w:t>Začetek veljavnosti</w:t>
      </w:r>
    </w:p>
    <w:p w14:paraId="18253F16" w14:textId="77777777" w:rsidR="00AF4E5E" w:rsidRPr="001D6C6C" w:rsidRDefault="00AF4E5E" w:rsidP="00AF4E5E">
      <w:pPr>
        <w:pStyle w:val="51Abs"/>
      </w:pPr>
      <w:r>
        <w:rPr>
          <w:rStyle w:val="991GldSymbol"/>
        </w:rPr>
        <w:t>Oddelek 27</w:t>
      </w:r>
      <w:r>
        <w:t xml:space="preserve"> Ta odlok začne veljati 1. […] 2023.</w:t>
      </w:r>
    </w:p>
    <w:p w14:paraId="67F1F6EC" w14:textId="77777777" w:rsidR="001D5AFD" w:rsidRPr="001D6C6C" w:rsidRDefault="001D5AFD" w:rsidP="001D5AFD">
      <w:pPr>
        <w:pStyle w:val="09Abstand"/>
      </w:pPr>
    </w:p>
    <w:p w14:paraId="489AA3F6" w14:textId="77777777" w:rsidR="001D5AFD" w:rsidRPr="001D6C6C" w:rsidRDefault="001D5AFD" w:rsidP="001D5AFD">
      <w:pPr>
        <w:pStyle w:val="09Abstand"/>
      </w:pPr>
    </w:p>
    <w:p w14:paraId="6F90E13E" w14:textId="77777777" w:rsidR="00AF4E5E" w:rsidRPr="001D6C6C" w:rsidRDefault="00593324" w:rsidP="00593324">
      <w:pPr>
        <w:pStyle w:val="71Anlagenbez"/>
      </w:pPr>
      <w:r>
        <w:t>Priloga</w:t>
      </w:r>
    </w:p>
    <w:p w14:paraId="241DEF4D" w14:textId="77777777" w:rsidR="000123DE" w:rsidRPr="001D6C6C" w:rsidRDefault="00593324" w:rsidP="00B3762B">
      <w:pPr>
        <w:pStyle w:val="41UeberschrG1"/>
      </w:pPr>
      <w:r>
        <w:t>Simbol za odlaganje</w:t>
      </w:r>
    </w:p>
    <w:p w14:paraId="2B72267B" w14:textId="77777777" w:rsidR="000123DE" w:rsidRPr="001D6C6C" w:rsidRDefault="000123DE" w:rsidP="00AF4E5E">
      <w:pPr>
        <w:pStyle w:val="51Abs"/>
      </w:pPr>
      <w:r>
        <w:t xml:space="preserve">Vsebniki za pijačo za enkratno uporabo v skladu z oddelkom 4 so vidno, prepoznavno in trajno označeni s tu prikazanim simbolom za odlaganje (slikovna in besedna oznaka): </w:t>
      </w:r>
    </w:p>
    <w:p w14:paraId="553AF76D" w14:textId="77777777" w:rsidR="00852724" w:rsidRPr="001D6C6C" w:rsidRDefault="00216B88" w:rsidP="008A0D0F">
      <w:pPr>
        <w:pStyle w:val="18AbbildungoderObjekt"/>
      </w:pPr>
      <w:r>
        <w:rPr>
          <w:noProof/>
        </w:rPr>
        <w:drawing>
          <wp:inline distT="0" distB="0" distL="0" distR="0" wp14:anchorId="29A95812" wp14:editId="60A479F6">
            <wp:extent cx="1790700" cy="2019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90700" cy="2019300"/>
                    </a:xfrm>
                    <a:prstGeom prst="rect">
                      <a:avLst/>
                    </a:prstGeom>
                  </pic:spPr>
                </pic:pic>
              </a:graphicData>
            </a:graphic>
          </wp:inline>
        </w:drawing>
      </w:r>
    </w:p>
    <w:p w14:paraId="5232FA05" w14:textId="1FCEDCF2" w:rsidR="00441DE6" w:rsidRPr="00EB56DB" w:rsidRDefault="00852724" w:rsidP="00852724">
      <w:pPr>
        <w:pStyle w:val="19Beschriftung"/>
        <w:rPr>
          <w:lang w:val="el-GR"/>
        </w:rPr>
      </w:pPr>
      <w:r>
        <w:t>Slika 1 Simbol za odlaganje</w:t>
      </w:r>
    </w:p>
    <w:p w14:paraId="08AE8177" w14:textId="77777777" w:rsidR="001D5AFD" w:rsidRPr="001D6C6C" w:rsidRDefault="001D5AFD" w:rsidP="00B3762B">
      <w:pPr>
        <w:pStyle w:val="09Abstand"/>
      </w:pPr>
    </w:p>
    <w:sectPr w:rsidR="001D5AFD" w:rsidRPr="001D6C6C" w:rsidSect="00104D5F">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26455" w14:textId="77777777" w:rsidR="00B3762B" w:rsidRDefault="00B3762B" w:rsidP="009D1A7C">
      <w:r>
        <w:separator/>
      </w:r>
    </w:p>
  </w:endnote>
  <w:endnote w:type="continuationSeparator" w:id="0">
    <w:p w14:paraId="5D4F16A0" w14:textId="77777777" w:rsidR="00B3762B" w:rsidRDefault="00B3762B" w:rsidP="009D1A7C">
      <w:r>
        <w:continuationSeparator/>
      </w:r>
    </w:p>
  </w:endnote>
  <w:endnote w:type="continuationNotice" w:id="1">
    <w:p w14:paraId="7EF005C3" w14:textId="77777777" w:rsidR="00B3762B" w:rsidRDefault="00B37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rbel">
    <w:panose1 w:val="020B0503020204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C6E7" w14:textId="77777777" w:rsidR="000C677B" w:rsidRDefault="000C6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CE5B" w14:textId="77777777" w:rsidR="000C677B" w:rsidRDefault="000C6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9193" w14:textId="77777777" w:rsidR="000C677B" w:rsidRDefault="000C6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7C0E3" w14:textId="77777777" w:rsidR="00B3762B" w:rsidRDefault="00B3762B" w:rsidP="009D1A7C">
      <w:r>
        <w:separator/>
      </w:r>
    </w:p>
  </w:footnote>
  <w:footnote w:type="continuationSeparator" w:id="0">
    <w:p w14:paraId="1E530D50" w14:textId="77777777" w:rsidR="00B3762B" w:rsidRDefault="00B3762B" w:rsidP="009D1A7C">
      <w:r>
        <w:continuationSeparator/>
      </w:r>
    </w:p>
  </w:footnote>
  <w:footnote w:type="continuationNotice" w:id="1">
    <w:p w14:paraId="724C4AAE" w14:textId="77777777" w:rsidR="00B3762B" w:rsidRDefault="00B376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283A"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Pr="001D6C6C">
      <w:t>1</w:t>
    </w:r>
    <w:r w:rsidRPr="001D6C6C">
      <w:fldChar w:fldCharType="end"/>
    </w:r>
    <w:r>
      <w:t xml:space="preserve"> od </w:t>
    </w:r>
    <w:fldSimple w:instr=" NUMPAGES  \* Arabic  \* MERGEFORMAT ">
      <w:r w:rsidR="00F24E44" w:rsidRPr="001D6C6C">
        <w:t>9</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58FF"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2</w:t>
    </w:r>
    <w:r w:rsidRPr="001D6C6C">
      <w:fldChar w:fldCharType="end"/>
    </w:r>
    <w:r>
      <w:t xml:space="preserve"> od </w:t>
    </w:r>
    <w:fldSimple w:instr=" NUMPAGES  \* Arabic  \* MERGEFORMAT ">
      <w:r w:rsidR="00643B44">
        <w:t>9</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E166"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1</w:t>
    </w:r>
    <w:r w:rsidRPr="001D6C6C">
      <w:fldChar w:fldCharType="end"/>
    </w:r>
    <w:r>
      <w:t xml:space="preserve"> od </w:t>
    </w:r>
    <w:fldSimple w:instr=" NUMPAGES  \* Arabic  \* MERGEFORMAT ">
      <w:r w:rsidR="00643B44">
        <w:t>9</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16E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0222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5E91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E84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CC8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6607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34A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66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808A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483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E2E69"/>
    <w:multiLevelType w:val="hybridMultilevel"/>
    <w:tmpl w:val="62EEAFDA"/>
    <w:lvl w:ilvl="0" w:tplc="60C6F420">
      <w:start w:val="1"/>
      <w:numFmt w:val="bullet"/>
      <w:pStyle w:val="ListParagraph"/>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E56161"/>
    <w:multiLevelType w:val="multilevel"/>
    <w:tmpl w:val="E1F071FE"/>
    <w:lvl w:ilvl="0">
      <w:start w:val="1"/>
      <w:numFmt w:val="decimal"/>
      <w:pStyle w:val="Brief2nummeriert"/>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12" w15:restartNumberingAfterBreak="0">
    <w:nsid w:val="08B83AD4"/>
    <w:multiLevelType w:val="multilevel"/>
    <w:tmpl w:val="728ABAB8"/>
    <w:styleLink w:val="ATberschriftennummeriert"/>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709"/>
        </w:tabs>
        <w:ind w:left="0" w:firstLine="0"/>
      </w:pPr>
      <w:rPr>
        <w:rFonts w:hint="default"/>
      </w:rPr>
    </w:lvl>
    <w:lvl w:ilvl="3">
      <w:start w:val="1"/>
      <w:numFmt w:val="decimal"/>
      <w:lvlText w:val="%1.%2.%3.%4"/>
      <w:lvlJc w:val="left"/>
      <w:pPr>
        <w:tabs>
          <w:tab w:val="num" w:pos="839"/>
        </w:tabs>
        <w:ind w:left="0" w:firstLine="0"/>
      </w:pPr>
      <w:rPr>
        <w:rFonts w:hint="default"/>
      </w:rPr>
    </w:lvl>
    <w:lvl w:ilvl="4">
      <w:start w:val="1"/>
      <w:numFmt w:val="decimal"/>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1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14" w15:restartNumberingAfterBreak="0">
    <w:nsid w:val="0C640B47"/>
    <w:multiLevelType w:val="multilevel"/>
    <w:tmpl w:val="9C48DE4C"/>
    <w:styleLink w:val="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5" w15:restartNumberingAfterBreak="0">
    <w:nsid w:val="10EE2ED1"/>
    <w:multiLevelType w:val="hybridMultilevel"/>
    <w:tmpl w:val="1C9E4220"/>
    <w:lvl w:ilvl="0" w:tplc="2AD47F7E">
      <w:start w:val="1"/>
      <w:numFmt w:val="bullet"/>
      <w:lvlText w:val=""/>
      <w:lvlJc w:val="left"/>
      <w:pPr>
        <w:ind w:left="720" w:hanging="360"/>
      </w:pPr>
      <w:rPr>
        <w:rFonts w:ascii="Symbol" w:hAnsi="Symbol" w:hint="default"/>
        <w:color w:val="C00000"/>
        <w:sz w:val="18"/>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17247383"/>
    <w:multiLevelType w:val="multilevel"/>
    <w:tmpl w:val="E0EEB672"/>
    <w:styleLink w:val="Programm-Liste"/>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7" w15:restartNumberingAfterBreak="0">
    <w:nsid w:val="18C20564"/>
    <w:multiLevelType w:val="hybridMultilevel"/>
    <w:tmpl w:val="1DF83E78"/>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1A2663A7"/>
    <w:multiLevelType w:val="multilevel"/>
    <w:tmpl w:val="D47C4C50"/>
    <w:numStyleLink w:val="ATNummerierteListe"/>
  </w:abstractNum>
  <w:abstractNum w:abstractNumId="19" w15:restartNumberingAfterBreak="0">
    <w:nsid w:val="2DBE0A26"/>
    <w:multiLevelType w:val="hybridMultilevel"/>
    <w:tmpl w:val="FC8AE052"/>
    <w:lvl w:ilvl="0" w:tplc="2AD47F7E">
      <w:start w:val="1"/>
      <w:numFmt w:val="bullet"/>
      <w:lvlText w:val=""/>
      <w:lvlJc w:val="left"/>
      <w:pPr>
        <w:ind w:left="720" w:hanging="360"/>
      </w:pPr>
      <w:rPr>
        <w:rFonts w:ascii="Symbol" w:hAnsi="Symbol" w:hint="default"/>
        <w:color w:val="C00000"/>
        <w:sz w:val="18"/>
      </w:rPr>
    </w:lvl>
    <w:lvl w:ilvl="1" w:tplc="E5C2CAAE">
      <w:start w:val="1"/>
      <w:numFmt w:val="bullet"/>
      <w:lvlText w:val=""/>
      <w:lvlJc w:val="left"/>
      <w:pPr>
        <w:ind w:left="1440" w:hanging="360"/>
      </w:pPr>
      <w:rPr>
        <w:rFonts w:ascii="Symbol" w:hAnsi="Symbol" w:hint="default"/>
        <w:b w:val="0"/>
        <w:color w:val="4D86A0" w:themeColor="background1" w:themeShade="80"/>
        <w:sz w:val="18"/>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1B7673D"/>
    <w:multiLevelType w:val="multilevel"/>
    <w:tmpl w:val="1F50C09E"/>
    <w:styleLink w:val="ATUnsortierteListe"/>
    <w:lvl w:ilvl="0">
      <w:start w:val="1"/>
      <w:numFmt w:val="bullet"/>
      <w:lvlText w:val="•"/>
      <w:lvlJc w:val="left"/>
      <w:pPr>
        <w:ind w:left="397" w:hanging="397"/>
      </w:pPr>
      <w:rPr>
        <w:rFonts w:asciiTheme="minorHAnsi" w:hAnsiTheme="minorHAnsi" w:cs="Times New Roman" w:hint="default"/>
        <w:b w:val="0"/>
        <w:i w:val="0"/>
        <w:color w:val="E6242F"/>
        <w:sz w:val="23"/>
        <w:szCs w:val="20"/>
      </w:rPr>
    </w:lvl>
    <w:lvl w:ilvl="1">
      <w:start w:val="1"/>
      <w:numFmt w:val="bullet"/>
      <w:lvlText w:val="−"/>
      <w:lvlJc w:val="left"/>
      <w:pPr>
        <w:ind w:left="794" w:hanging="397"/>
      </w:pPr>
      <w:rPr>
        <w:rFonts w:asciiTheme="minorHAnsi" w:hAnsiTheme="minorHAnsi" w:hint="default"/>
        <w:b/>
        <w:i w:val="0"/>
        <w:caps w:val="0"/>
        <w:strike w:val="0"/>
        <w:dstrike w:val="0"/>
        <w:vanish w:val="0"/>
        <w:color w:val="auto"/>
        <w:sz w:val="23"/>
        <w:szCs w:val="20"/>
        <w:vertAlign w:val="baseline"/>
      </w:rPr>
    </w:lvl>
    <w:lvl w:ilvl="2">
      <w:start w:val="1"/>
      <w:numFmt w:val="bullet"/>
      <w:lvlText w:val="•"/>
      <w:lvlJc w:val="left"/>
      <w:pPr>
        <w:ind w:left="1191" w:hanging="397"/>
      </w:pPr>
      <w:rPr>
        <w:rFonts w:asciiTheme="minorHAnsi" w:hAnsiTheme="minorHAnsi" w:cs="Times New Roman" w:hint="default"/>
        <w:color w:val="auto"/>
        <w:sz w:val="23"/>
      </w:rPr>
    </w:lvl>
    <w:lvl w:ilvl="3">
      <w:start w:val="1"/>
      <w:numFmt w:val="bullet"/>
      <w:lvlText w:val="–"/>
      <w:lvlJc w:val="left"/>
      <w:pPr>
        <w:ind w:left="1588" w:hanging="397"/>
      </w:pPr>
      <w:rPr>
        <w:rFonts w:asciiTheme="minorHAnsi" w:hAnsiTheme="minorHAnsi" w:cs="Times New Roman" w:hint="default"/>
        <w:color w:val="E6320F" w:themeColor="text2"/>
        <w:sz w:val="23"/>
      </w:rPr>
    </w:lvl>
    <w:lvl w:ilvl="4">
      <w:start w:val="1"/>
      <w:numFmt w:val="bullet"/>
      <w:lvlText w:val="•"/>
      <w:lvlJc w:val="left"/>
      <w:pPr>
        <w:ind w:left="1985" w:hanging="341"/>
      </w:pPr>
      <w:rPr>
        <w:rFonts w:asciiTheme="minorHAnsi" w:hAnsiTheme="minorHAnsi" w:cs="Times New Roman" w:hint="default"/>
        <w:color w:val="E6242F"/>
      </w:rPr>
    </w:lvl>
    <w:lvl w:ilvl="5">
      <w:start w:val="1"/>
      <w:numFmt w:val="bullet"/>
      <w:lvlText w:val="–"/>
      <w:lvlJc w:val="left"/>
      <w:pPr>
        <w:ind w:left="2381" w:hanging="396"/>
      </w:pPr>
      <w:rPr>
        <w:rFonts w:asciiTheme="minorHAnsi" w:hAnsiTheme="minorHAnsi" w:cs="Times New Roman" w:hint="default"/>
        <w:color w:val="auto"/>
      </w:rPr>
    </w:lvl>
    <w:lvl w:ilvl="6">
      <w:start w:val="1"/>
      <w:numFmt w:val="bullet"/>
      <w:lvlText w:val="•"/>
      <w:lvlJc w:val="left"/>
      <w:pPr>
        <w:ind w:left="2778" w:hanging="397"/>
      </w:pPr>
      <w:rPr>
        <w:rFonts w:asciiTheme="minorHAnsi" w:hAnsiTheme="minorHAnsi" w:cs="Times New Roman" w:hint="default"/>
        <w:color w:val="auto"/>
      </w:rPr>
    </w:lvl>
    <w:lvl w:ilvl="7">
      <w:start w:val="1"/>
      <w:numFmt w:val="bullet"/>
      <w:lvlText w:val="–"/>
      <w:lvlJc w:val="left"/>
      <w:pPr>
        <w:ind w:left="3175" w:hanging="397"/>
      </w:pPr>
      <w:rPr>
        <w:rFonts w:asciiTheme="minorHAnsi" w:hAnsiTheme="minorHAnsi" w:cs="Times New Roman" w:hint="default"/>
        <w:color w:val="E6242F"/>
      </w:rPr>
    </w:lvl>
    <w:lvl w:ilvl="8">
      <w:start w:val="1"/>
      <w:numFmt w:val="bullet"/>
      <w:lvlText w:val="•"/>
      <w:lvlJc w:val="left"/>
      <w:pPr>
        <w:ind w:left="3572" w:hanging="397"/>
      </w:pPr>
      <w:rPr>
        <w:rFonts w:asciiTheme="minorHAnsi" w:hAnsiTheme="minorHAnsi" w:cs="Times New Roman" w:hint="default"/>
        <w:color w:val="E6242F"/>
      </w:rPr>
    </w:lvl>
  </w:abstractNum>
  <w:abstractNum w:abstractNumId="21"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3A1237"/>
    <w:multiLevelType w:val="hybridMultilevel"/>
    <w:tmpl w:val="0A70E5BC"/>
    <w:lvl w:ilvl="0" w:tplc="1EE001E2">
      <w:start w:val="1"/>
      <w:numFmt w:val="bullet"/>
      <w:lvlText w:val=""/>
      <w:lvlJc w:val="left"/>
      <w:pPr>
        <w:ind w:left="720" w:hanging="360"/>
      </w:pPr>
      <w:rPr>
        <w:rFonts w:ascii="Symbol" w:hAnsi="Symbol" w:hint="default"/>
        <w:color w:val="auto"/>
        <w:sz w:val="16"/>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EAA19BA"/>
    <w:multiLevelType w:val="multilevel"/>
    <w:tmpl w:val="D47C4C50"/>
    <w:styleLink w:val="ATNummerierteListe"/>
    <w:lvl w:ilvl="0">
      <w:start w:val="1"/>
      <w:numFmt w:val="decimal"/>
      <w:isLgl/>
      <w:lvlText w:val="%1."/>
      <w:lvlJc w:val="left"/>
      <w:pPr>
        <w:ind w:left="397" w:hanging="397"/>
      </w:pPr>
      <w:rPr>
        <w:rFonts w:asciiTheme="minorHAnsi" w:hAnsiTheme="minorHAnsi" w:hint="default"/>
        <w:color w:val="E6320F" w:themeColor="text2"/>
        <w:sz w:val="23"/>
      </w:rPr>
    </w:lvl>
    <w:lvl w:ilvl="1">
      <w:start w:val="1"/>
      <w:numFmt w:val="lowerLetter"/>
      <w:lvlText w:val="%2)"/>
      <w:lvlJc w:val="left"/>
      <w:pPr>
        <w:ind w:left="794" w:hanging="397"/>
      </w:pPr>
      <w:rPr>
        <w:rFonts w:asciiTheme="minorHAnsi" w:hAnsiTheme="minorHAnsi" w:hint="default"/>
        <w:sz w:val="23"/>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4" w15:restartNumberingAfterBreak="0">
    <w:nsid w:val="55D87CCC"/>
    <w:multiLevelType w:val="multilevel"/>
    <w:tmpl w:val="9C48DE4C"/>
    <w:numStyleLink w:val="ATGliederungsliste"/>
  </w:abstractNum>
  <w:abstractNum w:abstractNumId="25" w15:restartNumberingAfterBreak="0">
    <w:nsid w:val="610722F4"/>
    <w:multiLevelType w:val="multilevel"/>
    <w:tmpl w:val="AAB0C8CC"/>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num w:numId="1" w16cid:durableId="185674136">
    <w:abstractNumId w:val="14"/>
  </w:num>
  <w:num w:numId="2" w16cid:durableId="136651222">
    <w:abstractNumId w:val="23"/>
  </w:num>
  <w:num w:numId="3" w16cid:durableId="837959650">
    <w:abstractNumId w:val="12"/>
  </w:num>
  <w:num w:numId="4" w16cid:durableId="1072780073">
    <w:abstractNumId w:val="20"/>
  </w:num>
  <w:num w:numId="5" w16cid:durableId="206066076">
    <w:abstractNumId w:val="20"/>
  </w:num>
  <w:num w:numId="6" w16cid:durableId="880945695">
    <w:abstractNumId w:val="21"/>
  </w:num>
  <w:num w:numId="7" w16cid:durableId="1999574521">
    <w:abstractNumId w:val="11"/>
  </w:num>
  <w:num w:numId="8" w16cid:durableId="227032966">
    <w:abstractNumId w:val="25"/>
  </w:num>
  <w:num w:numId="9" w16cid:durableId="1474325188">
    <w:abstractNumId w:val="13"/>
  </w:num>
  <w:num w:numId="10" w16cid:durableId="1481076557">
    <w:abstractNumId w:val="10"/>
  </w:num>
  <w:num w:numId="11" w16cid:durableId="580067975">
    <w:abstractNumId w:val="24"/>
  </w:num>
  <w:num w:numId="12" w16cid:durableId="1856649691">
    <w:abstractNumId w:val="25"/>
  </w:num>
  <w:num w:numId="13" w16cid:durableId="217742719">
    <w:abstractNumId w:val="18"/>
  </w:num>
  <w:num w:numId="14" w16cid:durableId="1396394689">
    <w:abstractNumId w:val="17"/>
  </w:num>
  <w:num w:numId="15" w16cid:durableId="1124348492">
    <w:abstractNumId w:val="16"/>
  </w:num>
  <w:num w:numId="16" w16cid:durableId="282426968">
    <w:abstractNumId w:val="12"/>
  </w:num>
  <w:num w:numId="17" w16cid:durableId="1720713393">
    <w:abstractNumId w:val="9"/>
  </w:num>
  <w:num w:numId="18" w16cid:durableId="1362971608">
    <w:abstractNumId w:val="7"/>
  </w:num>
  <w:num w:numId="19" w16cid:durableId="60059346">
    <w:abstractNumId w:val="6"/>
  </w:num>
  <w:num w:numId="20" w16cid:durableId="1036389218">
    <w:abstractNumId w:val="5"/>
  </w:num>
  <w:num w:numId="21" w16cid:durableId="1538539745">
    <w:abstractNumId w:val="4"/>
  </w:num>
  <w:num w:numId="22" w16cid:durableId="1661690790">
    <w:abstractNumId w:val="8"/>
  </w:num>
  <w:num w:numId="23" w16cid:durableId="1643078849">
    <w:abstractNumId w:val="3"/>
  </w:num>
  <w:num w:numId="24" w16cid:durableId="871261237">
    <w:abstractNumId w:val="2"/>
  </w:num>
  <w:num w:numId="25" w16cid:durableId="964962930">
    <w:abstractNumId w:val="1"/>
  </w:num>
  <w:num w:numId="26" w16cid:durableId="1960139877">
    <w:abstractNumId w:val="0"/>
  </w:num>
  <w:num w:numId="27" w16cid:durableId="983967170">
    <w:abstractNumId w:val="22"/>
  </w:num>
  <w:num w:numId="28" w16cid:durableId="1479296977">
    <w:abstractNumId w:val="15"/>
  </w:num>
  <w:num w:numId="29" w16cid:durableId="200084482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de-DE" w:vendorID="64" w:dllVersion="6" w:nlCheck="1" w:checkStyle="0"/>
  <w:activeWritingStyle w:appName="MSWord" w:lang="de-AT" w:vendorID="64" w:dllVersion="6" w:nlCheck="1" w:checkStyle="0"/>
  <w:activeWritingStyle w:appName="MSWord" w:lang="en-GB" w:vendorID="64" w:dllVersion="0" w:nlCheck="1" w:checkStyle="0"/>
  <w:proofState w:spelling="clean" w:grammar="clean"/>
  <w:attachedTemplate r:id="rId1"/>
  <w:doNotTrackFormatting/>
  <w:defaultTabStop w:val="708"/>
  <w:hyphenationZone w:val="425"/>
  <w:clickAndTypeStyle w:val="51Abs"/>
  <w:drawingGridHorizontalSpacing w:val="108"/>
  <w:drawingGridVerticalSpacing w:val="108"/>
  <w:displayHorizontalDrawingGridEvery w:val="2"/>
  <w:displayVerticalDrawingGridEvery w:val="2"/>
  <w:doNotUseMarginsForDrawingGridOrigin/>
  <w:drawingGridHorizontalOrigin w:val="0"/>
  <w:drawingGridVerticalOrigin w:val="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5F"/>
    <w:rsid w:val="0000022D"/>
    <w:rsid w:val="00001EE6"/>
    <w:rsid w:val="00003F95"/>
    <w:rsid w:val="00006D12"/>
    <w:rsid w:val="0000735E"/>
    <w:rsid w:val="000078A6"/>
    <w:rsid w:val="000100F8"/>
    <w:rsid w:val="00011FC5"/>
    <w:rsid w:val="000123DE"/>
    <w:rsid w:val="000123FF"/>
    <w:rsid w:val="00013491"/>
    <w:rsid w:val="000137A1"/>
    <w:rsid w:val="00013ADB"/>
    <w:rsid w:val="00014A5F"/>
    <w:rsid w:val="0001507C"/>
    <w:rsid w:val="000164EF"/>
    <w:rsid w:val="0001698D"/>
    <w:rsid w:val="00017121"/>
    <w:rsid w:val="000179DC"/>
    <w:rsid w:val="00020030"/>
    <w:rsid w:val="00020616"/>
    <w:rsid w:val="000212EF"/>
    <w:rsid w:val="000226DF"/>
    <w:rsid w:val="00024177"/>
    <w:rsid w:val="00025850"/>
    <w:rsid w:val="00025F0E"/>
    <w:rsid w:val="000268FB"/>
    <w:rsid w:val="00026F3D"/>
    <w:rsid w:val="00027F51"/>
    <w:rsid w:val="00030101"/>
    <w:rsid w:val="000305E9"/>
    <w:rsid w:val="000330C7"/>
    <w:rsid w:val="0003329B"/>
    <w:rsid w:val="0003484D"/>
    <w:rsid w:val="000358F6"/>
    <w:rsid w:val="00036400"/>
    <w:rsid w:val="0003687D"/>
    <w:rsid w:val="00037450"/>
    <w:rsid w:val="00040931"/>
    <w:rsid w:val="00042028"/>
    <w:rsid w:val="00043907"/>
    <w:rsid w:val="00043F85"/>
    <w:rsid w:val="00044475"/>
    <w:rsid w:val="00045099"/>
    <w:rsid w:val="000455E1"/>
    <w:rsid w:val="00046417"/>
    <w:rsid w:val="00046B8B"/>
    <w:rsid w:val="000478AB"/>
    <w:rsid w:val="000479FE"/>
    <w:rsid w:val="000503BA"/>
    <w:rsid w:val="00050FA9"/>
    <w:rsid w:val="00051020"/>
    <w:rsid w:val="00052BE7"/>
    <w:rsid w:val="000539BF"/>
    <w:rsid w:val="00053A9A"/>
    <w:rsid w:val="00053ACB"/>
    <w:rsid w:val="00054736"/>
    <w:rsid w:val="00054CF4"/>
    <w:rsid w:val="000551D8"/>
    <w:rsid w:val="00055860"/>
    <w:rsid w:val="00057008"/>
    <w:rsid w:val="0005722D"/>
    <w:rsid w:val="000619DC"/>
    <w:rsid w:val="0006392A"/>
    <w:rsid w:val="00064AC4"/>
    <w:rsid w:val="00065628"/>
    <w:rsid w:val="00065AF8"/>
    <w:rsid w:val="00067072"/>
    <w:rsid w:val="000673D0"/>
    <w:rsid w:val="00071587"/>
    <w:rsid w:val="0007177B"/>
    <w:rsid w:val="000726AA"/>
    <w:rsid w:val="000727F2"/>
    <w:rsid w:val="0007435D"/>
    <w:rsid w:val="00075471"/>
    <w:rsid w:val="00075EB7"/>
    <w:rsid w:val="00076F2E"/>
    <w:rsid w:val="00077736"/>
    <w:rsid w:val="00080D0C"/>
    <w:rsid w:val="0008182B"/>
    <w:rsid w:val="00082EBE"/>
    <w:rsid w:val="00083280"/>
    <w:rsid w:val="00084FA0"/>
    <w:rsid w:val="0008509E"/>
    <w:rsid w:val="00085C4F"/>
    <w:rsid w:val="00086FE8"/>
    <w:rsid w:val="000916B1"/>
    <w:rsid w:val="000919BA"/>
    <w:rsid w:val="00092D19"/>
    <w:rsid w:val="0009367F"/>
    <w:rsid w:val="00095015"/>
    <w:rsid w:val="00095B78"/>
    <w:rsid w:val="00095C6D"/>
    <w:rsid w:val="0009605F"/>
    <w:rsid w:val="0009611D"/>
    <w:rsid w:val="000967A1"/>
    <w:rsid w:val="00096AAF"/>
    <w:rsid w:val="00096E4F"/>
    <w:rsid w:val="00096E99"/>
    <w:rsid w:val="00097023"/>
    <w:rsid w:val="0009756A"/>
    <w:rsid w:val="0009781A"/>
    <w:rsid w:val="000A0372"/>
    <w:rsid w:val="000A12E3"/>
    <w:rsid w:val="000A28EE"/>
    <w:rsid w:val="000A3787"/>
    <w:rsid w:val="000A3C6D"/>
    <w:rsid w:val="000A4CA0"/>
    <w:rsid w:val="000A6BFD"/>
    <w:rsid w:val="000A7BD4"/>
    <w:rsid w:val="000B1770"/>
    <w:rsid w:val="000B1AE2"/>
    <w:rsid w:val="000B350F"/>
    <w:rsid w:val="000B413F"/>
    <w:rsid w:val="000B57F3"/>
    <w:rsid w:val="000B5ECC"/>
    <w:rsid w:val="000B63AF"/>
    <w:rsid w:val="000C2BFA"/>
    <w:rsid w:val="000C2D13"/>
    <w:rsid w:val="000C34EA"/>
    <w:rsid w:val="000C3D4B"/>
    <w:rsid w:val="000C47A0"/>
    <w:rsid w:val="000C4906"/>
    <w:rsid w:val="000C498C"/>
    <w:rsid w:val="000C677B"/>
    <w:rsid w:val="000D0CAE"/>
    <w:rsid w:val="000D1353"/>
    <w:rsid w:val="000D1ADB"/>
    <w:rsid w:val="000D5054"/>
    <w:rsid w:val="000D5B4B"/>
    <w:rsid w:val="000D6CD6"/>
    <w:rsid w:val="000D6D11"/>
    <w:rsid w:val="000D7AB0"/>
    <w:rsid w:val="000E0111"/>
    <w:rsid w:val="000E0443"/>
    <w:rsid w:val="000E075E"/>
    <w:rsid w:val="000E1225"/>
    <w:rsid w:val="000E15DF"/>
    <w:rsid w:val="000E18F3"/>
    <w:rsid w:val="000E1D65"/>
    <w:rsid w:val="000E235B"/>
    <w:rsid w:val="000E2622"/>
    <w:rsid w:val="000E3D1F"/>
    <w:rsid w:val="000E43D9"/>
    <w:rsid w:val="000E534A"/>
    <w:rsid w:val="000E594D"/>
    <w:rsid w:val="000E59E3"/>
    <w:rsid w:val="000E6501"/>
    <w:rsid w:val="000E7831"/>
    <w:rsid w:val="000E7EEB"/>
    <w:rsid w:val="000F0E59"/>
    <w:rsid w:val="000F4D65"/>
    <w:rsid w:val="000F709C"/>
    <w:rsid w:val="000F753C"/>
    <w:rsid w:val="000F7F3C"/>
    <w:rsid w:val="001015A4"/>
    <w:rsid w:val="00101813"/>
    <w:rsid w:val="00101EAA"/>
    <w:rsid w:val="001029A1"/>
    <w:rsid w:val="00102D80"/>
    <w:rsid w:val="001039AD"/>
    <w:rsid w:val="00104D5F"/>
    <w:rsid w:val="00106E85"/>
    <w:rsid w:val="00107A20"/>
    <w:rsid w:val="00110D8F"/>
    <w:rsid w:val="001119D1"/>
    <w:rsid w:val="00112197"/>
    <w:rsid w:val="00112599"/>
    <w:rsid w:val="00113267"/>
    <w:rsid w:val="00113572"/>
    <w:rsid w:val="00113919"/>
    <w:rsid w:val="0011419F"/>
    <w:rsid w:val="0011495D"/>
    <w:rsid w:val="00114F89"/>
    <w:rsid w:val="0011569C"/>
    <w:rsid w:val="001156F8"/>
    <w:rsid w:val="00115D81"/>
    <w:rsid w:val="001166B3"/>
    <w:rsid w:val="00117276"/>
    <w:rsid w:val="0011790D"/>
    <w:rsid w:val="00117F31"/>
    <w:rsid w:val="0012001B"/>
    <w:rsid w:val="001208AC"/>
    <w:rsid w:val="001215E0"/>
    <w:rsid w:val="00122BAA"/>
    <w:rsid w:val="001243FE"/>
    <w:rsid w:val="00124E19"/>
    <w:rsid w:val="00125FFA"/>
    <w:rsid w:val="0012606E"/>
    <w:rsid w:val="001276F2"/>
    <w:rsid w:val="00127D0B"/>
    <w:rsid w:val="00130BB6"/>
    <w:rsid w:val="00131B87"/>
    <w:rsid w:val="00133015"/>
    <w:rsid w:val="0013315E"/>
    <w:rsid w:val="0013364E"/>
    <w:rsid w:val="001336C3"/>
    <w:rsid w:val="001344E9"/>
    <w:rsid w:val="001370F3"/>
    <w:rsid w:val="001377E0"/>
    <w:rsid w:val="00141857"/>
    <w:rsid w:val="001436A9"/>
    <w:rsid w:val="00143D5C"/>
    <w:rsid w:val="001446E7"/>
    <w:rsid w:val="00144DE8"/>
    <w:rsid w:val="001463BA"/>
    <w:rsid w:val="00147179"/>
    <w:rsid w:val="0014767B"/>
    <w:rsid w:val="001477E8"/>
    <w:rsid w:val="00147A44"/>
    <w:rsid w:val="001515FB"/>
    <w:rsid w:val="00154118"/>
    <w:rsid w:val="00154F46"/>
    <w:rsid w:val="0015577F"/>
    <w:rsid w:val="00155809"/>
    <w:rsid w:val="00155B50"/>
    <w:rsid w:val="001561D5"/>
    <w:rsid w:val="00156322"/>
    <w:rsid w:val="001573F8"/>
    <w:rsid w:val="00157696"/>
    <w:rsid w:val="00160742"/>
    <w:rsid w:val="00162458"/>
    <w:rsid w:val="001625F1"/>
    <w:rsid w:val="001639CF"/>
    <w:rsid w:val="001641A4"/>
    <w:rsid w:val="00164C69"/>
    <w:rsid w:val="00164CBC"/>
    <w:rsid w:val="00165461"/>
    <w:rsid w:val="001668FE"/>
    <w:rsid w:val="00166AB5"/>
    <w:rsid w:val="001675E0"/>
    <w:rsid w:val="0017029E"/>
    <w:rsid w:val="00170724"/>
    <w:rsid w:val="00170937"/>
    <w:rsid w:val="00171351"/>
    <w:rsid w:val="00171F16"/>
    <w:rsid w:val="001729AD"/>
    <w:rsid w:val="00172C06"/>
    <w:rsid w:val="00173DD0"/>
    <w:rsid w:val="001741F8"/>
    <w:rsid w:val="001752CA"/>
    <w:rsid w:val="001762AE"/>
    <w:rsid w:val="00176306"/>
    <w:rsid w:val="00176A9D"/>
    <w:rsid w:val="00176DA2"/>
    <w:rsid w:val="00177F92"/>
    <w:rsid w:val="001810CC"/>
    <w:rsid w:val="00181294"/>
    <w:rsid w:val="001815FF"/>
    <w:rsid w:val="001831B3"/>
    <w:rsid w:val="00183237"/>
    <w:rsid w:val="00183392"/>
    <w:rsid w:val="00183440"/>
    <w:rsid w:val="00183C26"/>
    <w:rsid w:val="001852F6"/>
    <w:rsid w:val="00187E73"/>
    <w:rsid w:val="001938CC"/>
    <w:rsid w:val="001946E1"/>
    <w:rsid w:val="0019477F"/>
    <w:rsid w:val="00194C37"/>
    <w:rsid w:val="001958CF"/>
    <w:rsid w:val="00197CE8"/>
    <w:rsid w:val="001A0101"/>
    <w:rsid w:val="001A04BA"/>
    <w:rsid w:val="001A2228"/>
    <w:rsid w:val="001A2CC1"/>
    <w:rsid w:val="001A3036"/>
    <w:rsid w:val="001A3757"/>
    <w:rsid w:val="001A3B66"/>
    <w:rsid w:val="001A5C0F"/>
    <w:rsid w:val="001A6DFB"/>
    <w:rsid w:val="001A6E5D"/>
    <w:rsid w:val="001A6E8A"/>
    <w:rsid w:val="001A7241"/>
    <w:rsid w:val="001A7F32"/>
    <w:rsid w:val="001B2D59"/>
    <w:rsid w:val="001B38CF"/>
    <w:rsid w:val="001B4834"/>
    <w:rsid w:val="001B4C11"/>
    <w:rsid w:val="001B553A"/>
    <w:rsid w:val="001B5755"/>
    <w:rsid w:val="001B7E2C"/>
    <w:rsid w:val="001B7E49"/>
    <w:rsid w:val="001C0796"/>
    <w:rsid w:val="001C0BC4"/>
    <w:rsid w:val="001C12D4"/>
    <w:rsid w:val="001C13E1"/>
    <w:rsid w:val="001C18C0"/>
    <w:rsid w:val="001C1950"/>
    <w:rsid w:val="001C1B9F"/>
    <w:rsid w:val="001C2A6C"/>
    <w:rsid w:val="001C4606"/>
    <w:rsid w:val="001C4785"/>
    <w:rsid w:val="001C4998"/>
    <w:rsid w:val="001C4B2F"/>
    <w:rsid w:val="001C5508"/>
    <w:rsid w:val="001C5556"/>
    <w:rsid w:val="001C7A71"/>
    <w:rsid w:val="001D1031"/>
    <w:rsid w:val="001D12CE"/>
    <w:rsid w:val="001D3194"/>
    <w:rsid w:val="001D36C9"/>
    <w:rsid w:val="001D50A4"/>
    <w:rsid w:val="001D5AFD"/>
    <w:rsid w:val="001D68D0"/>
    <w:rsid w:val="001D6C6C"/>
    <w:rsid w:val="001D7225"/>
    <w:rsid w:val="001E0EF2"/>
    <w:rsid w:val="001E10BC"/>
    <w:rsid w:val="001E1361"/>
    <w:rsid w:val="001E13E3"/>
    <w:rsid w:val="001E23C7"/>
    <w:rsid w:val="001E41C4"/>
    <w:rsid w:val="001E4458"/>
    <w:rsid w:val="001E4E98"/>
    <w:rsid w:val="001E4FEE"/>
    <w:rsid w:val="001E7BFD"/>
    <w:rsid w:val="001F1FED"/>
    <w:rsid w:val="001F212F"/>
    <w:rsid w:val="001F2959"/>
    <w:rsid w:val="001F30B0"/>
    <w:rsid w:val="001F37CE"/>
    <w:rsid w:val="001F3897"/>
    <w:rsid w:val="001F4630"/>
    <w:rsid w:val="001F52EA"/>
    <w:rsid w:val="001F537F"/>
    <w:rsid w:val="001F548C"/>
    <w:rsid w:val="001F6D2D"/>
    <w:rsid w:val="001F7A2B"/>
    <w:rsid w:val="001F7E7B"/>
    <w:rsid w:val="002003B7"/>
    <w:rsid w:val="00202817"/>
    <w:rsid w:val="00202A96"/>
    <w:rsid w:val="00203EE0"/>
    <w:rsid w:val="002040F3"/>
    <w:rsid w:val="0020498C"/>
    <w:rsid w:val="002054B0"/>
    <w:rsid w:val="00207169"/>
    <w:rsid w:val="00207668"/>
    <w:rsid w:val="00207AF1"/>
    <w:rsid w:val="002111D9"/>
    <w:rsid w:val="002123BE"/>
    <w:rsid w:val="0021281A"/>
    <w:rsid w:val="002134A1"/>
    <w:rsid w:val="00213E1D"/>
    <w:rsid w:val="002149BA"/>
    <w:rsid w:val="00216B88"/>
    <w:rsid w:val="0021798B"/>
    <w:rsid w:val="00221089"/>
    <w:rsid w:val="00221C56"/>
    <w:rsid w:val="00222AD3"/>
    <w:rsid w:val="002248DC"/>
    <w:rsid w:val="00225FFF"/>
    <w:rsid w:val="002264C1"/>
    <w:rsid w:val="0022683F"/>
    <w:rsid w:val="00227414"/>
    <w:rsid w:val="002303F8"/>
    <w:rsid w:val="002307EB"/>
    <w:rsid w:val="0023094D"/>
    <w:rsid w:val="00230AA3"/>
    <w:rsid w:val="00232ABD"/>
    <w:rsid w:val="00232B46"/>
    <w:rsid w:val="002337B3"/>
    <w:rsid w:val="00233DBB"/>
    <w:rsid w:val="0023449A"/>
    <w:rsid w:val="00234D9D"/>
    <w:rsid w:val="0023527E"/>
    <w:rsid w:val="00235642"/>
    <w:rsid w:val="00236ACB"/>
    <w:rsid w:val="00236D20"/>
    <w:rsid w:val="00236E3F"/>
    <w:rsid w:val="0023706A"/>
    <w:rsid w:val="00240144"/>
    <w:rsid w:val="002417E4"/>
    <w:rsid w:val="00241FB1"/>
    <w:rsid w:val="00242865"/>
    <w:rsid w:val="002429C4"/>
    <w:rsid w:val="00242C84"/>
    <w:rsid w:val="00243DC9"/>
    <w:rsid w:val="00244452"/>
    <w:rsid w:val="00246075"/>
    <w:rsid w:val="002467E6"/>
    <w:rsid w:val="002476C4"/>
    <w:rsid w:val="00250049"/>
    <w:rsid w:val="00250210"/>
    <w:rsid w:val="002505E0"/>
    <w:rsid w:val="002515DA"/>
    <w:rsid w:val="00251992"/>
    <w:rsid w:val="00251B46"/>
    <w:rsid w:val="00251FE9"/>
    <w:rsid w:val="00252BF1"/>
    <w:rsid w:val="00253028"/>
    <w:rsid w:val="002553AD"/>
    <w:rsid w:val="00255A03"/>
    <w:rsid w:val="002566A1"/>
    <w:rsid w:val="00257A86"/>
    <w:rsid w:val="00257E11"/>
    <w:rsid w:val="00262685"/>
    <w:rsid w:val="00263291"/>
    <w:rsid w:val="00263C66"/>
    <w:rsid w:val="002642AB"/>
    <w:rsid w:val="00265A39"/>
    <w:rsid w:val="00267023"/>
    <w:rsid w:val="002670E9"/>
    <w:rsid w:val="0026716E"/>
    <w:rsid w:val="00271668"/>
    <w:rsid w:val="00272194"/>
    <w:rsid w:val="0027294F"/>
    <w:rsid w:val="00273620"/>
    <w:rsid w:val="0027389B"/>
    <w:rsid w:val="00275EBF"/>
    <w:rsid w:val="00277059"/>
    <w:rsid w:val="00277391"/>
    <w:rsid w:val="002810E6"/>
    <w:rsid w:val="0028158C"/>
    <w:rsid w:val="002819DF"/>
    <w:rsid w:val="00281B7F"/>
    <w:rsid w:val="00282EE0"/>
    <w:rsid w:val="00284A5A"/>
    <w:rsid w:val="00287D0D"/>
    <w:rsid w:val="002901B7"/>
    <w:rsid w:val="002902F6"/>
    <w:rsid w:val="00290732"/>
    <w:rsid w:val="00292476"/>
    <w:rsid w:val="00292BA2"/>
    <w:rsid w:val="00292BD1"/>
    <w:rsid w:val="002936BF"/>
    <w:rsid w:val="0029493C"/>
    <w:rsid w:val="00295C2A"/>
    <w:rsid w:val="00295E5C"/>
    <w:rsid w:val="0029685A"/>
    <w:rsid w:val="002A0B69"/>
    <w:rsid w:val="002A1617"/>
    <w:rsid w:val="002A162F"/>
    <w:rsid w:val="002A268D"/>
    <w:rsid w:val="002A431C"/>
    <w:rsid w:val="002A47E9"/>
    <w:rsid w:val="002A521F"/>
    <w:rsid w:val="002A5380"/>
    <w:rsid w:val="002A722E"/>
    <w:rsid w:val="002A736A"/>
    <w:rsid w:val="002A7649"/>
    <w:rsid w:val="002A76E7"/>
    <w:rsid w:val="002B0950"/>
    <w:rsid w:val="002B1E1D"/>
    <w:rsid w:val="002B2CE2"/>
    <w:rsid w:val="002B3487"/>
    <w:rsid w:val="002B3762"/>
    <w:rsid w:val="002B62ED"/>
    <w:rsid w:val="002B7156"/>
    <w:rsid w:val="002B72C1"/>
    <w:rsid w:val="002B735B"/>
    <w:rsid w:val="002B769B"/>
    <w:rsid w:val="002B7F17"/>
    <w:rsid w:val="002C0831"/>
    <w:rsid w:val="002C184B"/>
    <w:rsid w:val="002C3642"/>
    <w:rsid w:val="002C4C4F"/>
    <w:rsid w:val="002C5BB4"/>
    <w:rsid w:val="002C70C9"/>
    <w:rsid w:val="002D0250"/>
    <w:rsid w:val="002D06A3"/>
    <w:rsid w:val="002D219A"/>
    <w:rsid w:val="002D474E"/>
    <w:rsid w:val="002D5F78"/>
    <w:rsid w:val="002D6B95"/>
    <w:rsid w:val="002E01DC"/>
    <w:rsid w:val="002E0DFD"/>
    <w:rsid w:val="002E185D"/>
    <w:rsid w:val="002E1DE5"/>
    <w:rsid w:val="002E24A0"/>
    <w:rsid w:val="002E3580"/>
    <w:rsid w:val="002E4226"/>
    <w:rsid w:val="002E4545"/>
    <w:rsid w:val="002E4735"/>
    <w:rsid w:val="002E4BB6"/>
    <w:rsid w:val="002E4C38"/>
    <w:rsid w:val="002E64EA"/>
    <w:rsid w:val="002E6CED"/>
    <w:rsid w:val="002E7DD1"/>
    <w:rsid w:val="002E7FAC"/>
    <w:rsid w:val="002F09F4"/>
    <w:rsid w:val="002F1616"/>
    <w:rsid w:val="002F1BFC"/>
    <w:rsid w:val="002F3801"/>
    <w:rsid w:val="002F3BCB"/>
    <w:rsid w:val="002F5116"/>
    <w:rsid w:val="002F58CF"/>
    <w:rsid w:val="002F5B98"/>
    <w:rsid w:val="002F7429"/>
    <w:rsid w:val="002F7B3B"/>
    <w:rsid w:val="002F7F10"/>
    <w:rsid w:val="002F7F55"/>
    <w:rsid w:val="003004CC"/>
    <w:rsid w:val="003016B2"/>
    <w:rsid w:val="00301898"/>
    <w:rsid w:val="00301927"/>
    <w:rsid w:val="00301C71"/>
    <w:rsid w:val="00302806"/>
    <w:rsid w:val="003032F1"/>
    <w:rsid w:val="00303D17"/>
    <w:rsid w:val="00304094"/>
    <w:rsid w:val="00304C54"/>
    <w:rsid w:val="00305500"/>
    <w:rsid w:val="003075C2"/>
    <w:rsid w:val="003077B7"/>
    <w:rsid w:val="00307BE8"/>
    <w:rsid w:val="00307FEF"/>
    <w:rsid w:val="00310B4A"/>
    <w:rsid w:val="003117DD"/>
    <w:rsid w:val="0031194C"/>
    <w:rsid w:val="0031263C"/>
    <w:rsid w:val="00315FE4"/>
    <w:rsid w:val="00316CF5"/>
    <w:rsid w:val="003171A1"/>
    <w:rsid w:val="00320333"/>
    <w:rsid w:val="00320F64"/>
    <w:rsid w:val="0032106A"/>
    <w:rsid w:val="00321959"/>
    <w:rsid w:val="003230C5"/>
    <w:rsid w:val="00325D7D"/>
    <w:rsid w:val="00326810"/>
    <w:rsid w:val="00331A8F"/>
    <w:rsid w:val="00332959"/>
    <w:rsid w:val="0033302F"/>
    <w:rsid w:val="003337E7"/>
    <w:rsid w:val="003340AD"/>
    <w:rsid w:val="003368B1"/>
    <w:rsid w:val="00336913"/>
    <w:rsid w:val="003401EA"/>
    <w:rsid w:val="003406EA"/>
    <w:rsid w:val="003408F6"/>
    <w:rsid w:val="00340C96"/>
    <w:rsid w:val="00341CF0"/>
    <w:rsid w:val="00342B6A"/>
    <w:rsid w:val="00343D51"/>
    <w:rsid w:val="003446A8"/>
    <w:rsid w:val="00344B9A"/>
    <w:rsid w:val="00346745"/>
    <w:rsid w:val="00347E5F"/>
    <w:rsid w:val="00350EC8"/>
    <w:rsid w:val="003516CD"/>
    <w:rsid w:val="00353057"/>
    <w:rsid w:val="0035319B"/>
    <w:rsid w:val="003533AF"/>
    <w:rsid w:val="00353DA2"/>
    <w:rsid w:val="00354756"/>
    <w:rsid w:val="00354A81"/>
    <w:rsid w:val="0036125B"/>
    <w:rsid w:val="003615AB"/>
    <w:rsid w:val="0036214B"/>
    <w:rsid w:val="00362D8F"/>
    <w:rsid w:val="00363557"/>
    <w:rsid w:val="003657C7"/>
    <w:rsid w:val="003664D5"/>
    <w:rsid w:val="00366A86"/>
    <w:rsid w:val="003672B1"/>
    <w:rsid w:val="003703A4"/>
    <w:rsid w:val="00370952"/>
    <w:rsid w:val="003714B5"/>
    <w:rsid w:val="00371F7B"/>
    <w:rsid w:val="003732ED"/>
    <w:rsid w:val="00375572"/>
    <w:rsid w:val="00376328"/>
    <w:rsid w:val="003769B8"/>
    <w:rsid w:val="00380142"/>
    <w:rsid w:val="00380164"/>
    <w:rsid w:val="00380572"/>
    <w:rsid w:val="003817CB"/>
    <w:rsid w:val="00381990"/>
    <w:rsid w:val="00382BE7"/>
    <w:rsid w:val="00382F60"/>
    <w:rsid w:val="00383149"/>
    <w:rsid w:val="0038357C"/>
    <w:rsid w:val="00383D93"/>
    <w:rsid w:val="00383F7C"/>
    <w:rsid w:val="0038456E"/>
    <w:rsid w:val="00384FD0"/>
    <w:rsid w:val="003853EF"/>
    <w:rsid w:val="0038576C"/>
    <w:rsid w:val="003869A7"/>
    <w:rsid w:val="00386B86"/>
    <w:rsid w:val="00387ED7"/>
    <w:rsid w:val="00387F8F"/>
    <w:rsid w:val="00390A0F"/>
    <w:rsid w:val="00391C56"/>
    <w:rsid w:val="00392E7D"/>
    <w:rsid w:val="003939FF"/>
    <w:rsid w:val="00394469"/>
    <w:rsid w:val="00395C21"/>
    <w:rsid w:val="00397AFC"/>
    <w:rsid w:val="003A0501"/>
    <w:rsid w:val="003A0627"/>
    <w:rsid w:val="003A370C"/>
    <w:rsid w:val="003A4E05"/>
    <w:rsid w:val="003A5731"/>
    <w:rsid w:val="003A603A"/>
    <w:rsid w:val="003A6397"/>
    <w:rsid w:val="003A64A8"/>
    <w:rsid w:val="003A6754"/>
    <w:rsid w:val="003A782A"/>
    <w:rsid w:val="003B04F6"/>
    <w:rsid w:val="003B25F1"/>
    <w:rsid w:val="003B3F0E"/>
    <w:rsid w:val="003B4DA6"/>
    <w:rsid w:val="003B4EE4"/>
    <w:rsid w:val="003B5B7C"/>
    <w:rsid w:val="003B66DE"/>
    <w:rsid w:val="003C0393"/>
    <w:rsid w:val="003C12BD"/>
    <w:rsid w:val="003C1DAB"/>
    <w:rsid w:val="003C2600"/>
    <w:rsid w:val="003C3304"/>
    <w:rsid w:val="003C3EEC"/>
    <w:rsid w:val="003C4C13"/>
    <w:rsid w:val="003C518D"/>
    <w:rsid w:val="003C61AC"/>
    <w:rsid w:val="003C7B64"/>
    <w:rsid w:val="003D09FA"/>
    <w:rsid w:val="003D0AA7"/>
    <w:rsid w:val="003D1109"/>
    <w:rsid w:val="003D25A6"/>
    <w:rsid w:val="003D25DD"/>
    <w:rsid w:val="003D2FBC"/>
    <w:rsid w:val="003D31DB"/>
    <w:rsid w:val="003D3C72"/>
    <w:rsid w:val="003D474E"/>
    <w:rsid w:val="003D55AA"/>
    <w:rsid w:val="003D5F85"/>
    <w:rsid w:val="003D6321"/>
    <w:rsid w:val="003D7172"/>
    <w:rsid w:val="003D72EC"/>
    <w:rsid w:val="003E0220"/>
    <w:rsid w:val="003E1712"/>
    <w:rsid w:val="003E2476"/>
    <w:rsid w:val="003E26C8"/>
    <w:rsid w:val="003E2D08"/>
    <w:rsid w:val="003E38AD"/>
    <w:rsid w:val="003E66D1"/>
    <w:rsid w:val="003E73F3"/>
    <w:rsid w:val="003F4F43"/>
    <w:rsid w:val="003F598F"/>
    <w:rsid w:val="003F6059"/>
    <w:rsid w:val="003F638C"/>
    <w:rsid w:val="003F7BEC"/>
    <w:rsid w:val="004007B9"/>
    <w:rsid w:val="00402DBD"/>
    <w:rsid w:val="004034D3"/>
    <w:rsid w:val="0040393A"/>
    <w:rsid w:val="0040395E"/>
    <w:rsid w:val="00403C98"/>
    <w:rsid w:val="004046D6"/>
    <w:rsid w:val="00404ACD"/>
    <w:rsid w:val="00405F6E"/>
    <w:rsid w:val="004061DD"/>
    <w:rsid w:val="00406C8F"/>
    <w:rsid w:val="004072D5"/>
    <w:rsid w:val="004101A9"/>
    <w:rsid w:val="00410EBA"/>
    <w:rsid w:val="0041251D"/>
    <w:rsid w:val="00412763"/>
    <w:rsid w:val="00412E33"/>
    <w:rsid w:val="004149A7"/>
    <w:rsid w:val="00415B42"/>
    <w:rsid w:val="00415F33"/>
    <w:rsid w:val="0041649D"/>
    <w:rsid w:val="00417388"/>
    <w:rsid w:val="00417A6D"/>
    <w:rsid w:val="00421862"/>
    <w:rsid w:val="00424085"/>
    <w:rsid w:val="00424FDF"/>
    <w:rsid w:val="004278A6"/>
    <w:rsid w:val="00430B49"/>
    <w:rsid w:val="00430FA7"/>
    <w:rsid w:val="00431289"/>
    <w:rsid w:val="00433093"/>
    <w:rsid w:val="00433C23"/>
    <w:rsid w:val="00435668"/>
    <w:rsid w:val="00436B70"/>
    <w:rsid w:val="00440CD3"/>
    <w:rsid w:val="00441CBA"/>
    <w:rsid w:val="00441DE6"/>
    <w:rsid w:val="00441FD1"/>
    <w:rsid w:val="004421D6"/>
    <w:rsid w:val="0044284A"/>
    <w:rsid w:val="00445050"/>
    <w:rsid w:val="00445122"/>
    <w:rsid w:val="00445FC1"/>
    <w:rsid w:val="004466CE"/>
    <w:rsid w:val="004479CA"/>
    <w:rsid w:val="00450768"/>
    <w:rsid w:val="00450BBD"/>
    <w:rsid w:val="00451533"/>
    <w:rsid w:val="00451C22"/>
    <w:rsid w:val="0045230C"/>
    <w:rsid w:val="0045394F"/>
    <w:rsid w:val="00453975"/>
    <w:rsid w:val="00453F2B"/>
    <w:rsid w:val="00454184"/>
    <w:rsid w:val="004560BF"/>
    <w:rsid w:val="00456184"/>
    <w:rsid w:val="0046017D"/>
    <w:rsid w:val="00460AC9"/>
    <w:rsid w:val="00460CA2"/>
    <w:rsid w:val="00460E08"/>
    <w:rsid w:val="004620D6"/>
    <w:rsid w:val="00462B9E"/>
    <w:rsid w:val="0046391D"/>
    <w:rsid w:val="004640DC"/>
    <w:rsid w:val="00464700"/>
    <w:rsid w:val="0046589F"/>
    <w:rsid w:val="00465BA8"/>
    <w:rsid w:val="00465D3F"/>
    <w:rsid w:val="00466C16"/>
    <w:rsid w:val="004708FB"/>
    <w:rsid w:val="004710A7"/>
    <w:rsid w:val="00471F06"/>
    <w:rsid w:val="0047218F"/>
    <w:rsid w:val="00472669"/>
    <w:rsid w:val="00472ADD"/>
    <w:rsid w:val="00472B73"/>
    <w:rsid w:val="00472EEA"/>
    <w:rsid w:val="00472FF4"/>
    <w:rsid w:val="004735C8"/>
    <w:rsid w:val="0047463E"/>
    <w:rsid w:val="0047730A"/>
    <w:rsid w:val="004802E4"/>
    <w:rsid w:val="00480550"/>
    <w:rsid w:val="00482773"/>
    <w:rsid w:val="00482C78"/>
    <w:rsid w:val="00483FA1"/>
    <w:rsid w:val="00485DE8"/>
    <w:rsid w:val="00486558"/>
    <w:rsid w:val="00487628"/>
    <w:rsid w:val="00487D4D"/>
    <w:rsid w:val="0049063D"/>
    <w:rsid w:val="0049068A"/>
    <w:rsid w:val="00490F0C"/>
    <w:rsid w:val="00492BA0"/>
    <w:rsid w:val="0049458E"/>
    <w:rsid w:val="00494FB6"/>
    <w:rsid w:val="0049689C"/>
    <w:rsid w:val="00497448"/>
    <w:rsid w:val="004978BE"/>
    <w:rsid w:val="004A00A8"/>
    <w:rsid w:val="004A02C1"/>
    <w:rsid w:val="004A062D"/>
    <w:rsid w:val="004A18E6"/>
    <w:rsid w:val="004A1C61"/>
    <w:rsid w:val="004A210C"/>
    <w:rsid w:val="004A2998"/>
    <w:rsid w:val="004A2DD0"/>
    <w:rsid w:val="004A4666"/>
    <w:rsid w:val="004A56BA"/>
    <w:rsid w:val="004A766E"/>
    <w:rsid w:val="004B0265"/>
    <w:rsid w:val="004B0B4F"/>
    <w:rsid w:val="004B0F99"/>
    <w:rsid w:val="004B101D"/>
    <w:rsid w:val="004B3BF6"/>
    <w:rsid w:val="004B40F0"/>
    <w:rsid w:val="004B427A"/>
    <w:rsid w:val="004B472E"/>
    <w:rsid w:val="004B4C2C"/>
    <w:rsid w:val="004B4D9F"/>
    <w:rsid w:val="004B5537"/>
    <w:rsid w:val="004B6247"/>
    <w:rsid w:val="004B637B"/>
    <w:rsid w:val="004B6EBA"/>
    <w:rsid w:val="004B7239"/>
    <w:rsid w:val="004B7319"/>
    <w:rsid w:val="004B741B"/>
    <w:rsid w:val="004C15BB"/>
    <w:rsid w:val="004C1F01"/>
    <w:rsid w:val="004C24F6"/>
    <w:rsid w:val="004C707C"/>
    <w:rsid w:val="004C737C"/>
    <w:rsid w:val="004D089A"/>
    <w:rsid w:val="004D10EE"/>
    <w:rsid w:val="004D1C2C"/>
    <w:rsid w:val="004D3829"/>
    <w:rsid w:val="004D39F5"/>
    <w:rsid w:val="004D3E4A"/>
    <w:rsid w:val="004D46D1"/>
    <w:rsid w:val="004D676E"/>
    <w:rsid w:val="004D6F12"/>
    <w:rsid w:val="004D7B28"/>
    <w:rsid w:val="004E0263"/>
    <w:rsid w:val="004E1CCD"/>
    <w:rsid w:val="004E2619"/>
    <w:rsid w:val="004E2DA6"/>
    <w:rsid w:val="004E36D5"/>
    <w:rsid w:val="004E39D5"/>
    <w:rsid w:val="004E47AD"/>
    <w:rsid w:val="004E633A"/>
    <w:rsid w:val="004E67D1"/>
    <w:rsid w:val="004E73B6"/>
    <w:rsid w:val="004E74BA"/>
    <w:rsid w:val="004E7971"/>
    <w:rsid w:val="004E7C0E"/>
    <w:rsid w:val="004F0193"/>
    <w:rsid w:val="004F16E8"/>
    <w:rsid w:val="004F1F88"/>
    <w:rsid w:val="004F591C"/>
    <w:rsid w:val="004F6AA0"/>
    <w:rsid w:val="004F7620"/>
    <w:rsid w:val="0050108C"/>
    <w:rsid w:val="00501C02"/>
    <w:rsid w:val="00501D14"/>
    <w:rsid w:val="00501D87"/>
    <w:rsid w:val="005034BF"/>
    <w:rsid w:val="00503D52"/>
    <w:rsid w:val="005042C1"/>
    <w:rsid w:val="005044FD"/>
    <w:rsid w:val="00505222"/>
    <w:rsid w:val="00505717"/>
    <w:rsid w:val="00505FC7"/>
    <w:rsid w:val="005072DB"/>
    <w:rsid w:val="00507B67"/>
    <w:rsid w:val="00507F9A"/>
    <w:rsid w:val="00510392"/>
    <w:rsid w:val="005111CB"/>
    <w:rsid w:val="00511894"/>
    <w:rsid w:val="00511FCA"/>
    <w:rsid w:val="00512C3C"/>
    <w:rsid w:val="005130BF"/>
    <w:rsid w:val="00513CC5"/>
    <w:rsid w:val="00514B3F"/>
    <w:rsid w:val="0051662D"/>
    <w:rsid w:val="005204CA"/>
    <w:rsid w:val="005204EC"/>
    <w:rsid w:val="0052185A"/>
    <w:rsid w:val="00522FC5"/>
    <w:rsid w:val="00524500"/>
    <w:rsid w:val="00524837"/>
    <w:rsid w:val="00525813"/>
    <w:rsid w:val="005278FC"/>
    <w:rsid w:val="00530C05"/>
    <w:rsid w:val="00530EB2"/>
    <w:rsid w:val="00533220"/>
    <w:rsid w:val="00534694"/>
    <w:rsid w:val="0053498C"/>
    <w:rsid w:val="0053565A"/>
    <w:rsid w:val="0053627F"/>
    <w:rsid w:val="00536299"/>
    <w:rsid w:val="005367FD"/>
    <w:rsid w:val="00537D26"/>
    <w:rsid w:val="0054079F"/>
    <w:rsid w:val="00540AA3"/>
    <w:rsid w:val="00542322"/>
    <w:rsid w:val="0054244D"/>
    <w:rsid w:val="00543E1B"/>
    <w:rsid w:val="00545869"/>
    <w:rsid w:val="00546BBD"/>
    <w:rsid w:val="005470FB"/>
    <w:rsid w:val="0054768A"/>
    <w:rsid w:val="005476FC"/>
    <w:rsid w:val="00547942"/>
    <w:rsid w:val="00550969"/>
    <w:rsid w:val="00551A51"/>
    <w:rsid w:val="00551B59"/>
    <w:rsid w:val="00553A30"/>
    <w:rsid w:val="00553AB4"/>
    <w:rsid w:val="00555114"/>
    <w:rsid w:val="00555BFB"/>
    <w:rsid w:val="00555CC6"/>
    <w:rsid w:val="0055652C"/>
    <w:rsid w:val="00557612"/>
    <w:rsid w:val="0056116B"/>
    <w:rsid w:val="0056170E"/>
    <w:rsid w:val="00561881"/>
    <w:rsid w:val="00563F5D"/>
    <w:rsid w:val="005646E0"/>
    <w:rsid w:val="00564D6B"/>
    <w:rsid w:val="00566570"/>
    <w:rsid w:val="0056680D"/>
    <w:rsid w:val="005670E3"/>
    <w:rsid w:val="005671E0"/>
    <w:rsid w:val="00567DC8"/>
    <w:rsid w:val="0057002A"/>
    <w:rsid w:val="00570DC5"/>
    <w:rsid w:val="00571E01"/>
    <w:rsid w:val="00573936"/>
    <w:rsid w:val="00573DB5"/>
    <w:rsid w:val="005746DC"/>
    <w:rsid w:val="00575D19"/>
    <w:rsid w:val="0057680A"/>
    <w:rsid w:val="005803B9"/>
    <w:rsid w:val="005803C4"/>
    <w:rsid w:val="0058070C"/>
    <w:rsid w:val="0058132C"/>
    <w:rsid w:val="005817FF"/>
    <w:rsid w:val="00581C86"/>
    <w:rsid w:val="00582FC3"/>
    <w:rsid w:val="00583DDF"/>
    <w:rsid w:val="0058497B"/>
    <w:rsid w:val="005856F0"/>
    <w:rsid w:val="00585BC3"/>
    <w:rsid w:val="0058647C"/>
    <w:rsid w:val="00586A12"/>
    <w:rsid w:val="0058762A"/>
    <w:rsid w:val="005907C6"/>
    <w:rsid w:val="00591062"/>
    <w:rsid w:val="00591F3A"/>
    <w:rsid w:val="00592208"/>
    <w:rsid w:val="00592C51"/>
    <w:rsid w:val="005931DA"/>
    <w:rsid w:val="00593321"/>
    <w:rsid w:val="00593324"/>
    <w:rsid w:val="00593658"/>
    <w:rsid w:val="00593978"/>
    <w:rsid w:val="00593ADC"/>
    <w:rsid w:val="00593E95"/>
    <w:rsid w:val="0059419B"/>
    <w:rsid w:val="0059456F"/>
    <w:rsid w:val="005945F4"/>
    <w:rsid w:val="00595E35"/>
    <w:rsid w:val="00596963"/>
    <w:rsid w:val="005A1882"/>
    <w:rsid w:val="005A2119"/>
    <w:rsid w:val="005A2BFE"/>
    <w:rsid w:val="005A3FDC"/>
    <w:rsid w:val="005A4582"/>
    <w:rsid w:val="005A50A0"/>
    <w:rsid w:val="005A58ED"/>
    <w:rsid w:val="005A6FBE"/>
    <w:rsid w:val="005A7B8D"/>
    <w:rsid w:val="005B0145"/>
    <w:rsid w:val="005B0959"/>
    <w:rsid w:val="005B0F3D"/>
    <w:rsid w:val="005B133A"/>
    <w:rsid w:val="005B16BD"/>
    <w:rsid w:val="005B25A0"/>
    <w:rsid w:val="005B2DA3"/>
    <w:rsid w:val="005B30CC"/>
    <w:rsid w:val="005B353C"/>
    <w:rsid w:val="005B512E"/>
    <w:rsid w:val="005B5215"/>
    <w:rsid w:val="005B6E21"/>
    <w:rsid w:val="005B6E49"/>
    <w:rsid w:val="005C1440"/>
    <w:rsid w:val="005C20D7"/>
    <w:rsid w:val="005C2781"/>
    <w:rsid w:val="005C34C2"/>
    <w:rsid w:val="005C3AFC"/>
    <w:rsid w:val="005C3C71"/>
    <w:rsid w:val="005C4BA5"/>
    <w:rsid w:val="005C5806"/>
    <w:rsid w:val="005C5C1D"/>
    <w:rsid w:val="005C76A8"/>
    <w:rsid w:val="005C790D"/>
    <w:rsid w:val="005D0771"/>
    <w:rsid w:val="005D080F"/>
    <w:rsid w:val="005D1229"/>
    <w:rsid w:val="005D3C24"/>
    <w:rsid w:val="005D4095"/>
    <w:rsid w:val="005D43D0"/>
    <w:rsid w:val="005D5D22"/>
    <w:rsid w:val="005D5D4B"/>
    <w:rsid w:val="005D6373"/>
    <w:rsid w:val="005D674F"/>
    <w:rsid w:val="005D6DDA"/>
    <w:rsid w:val="005D719C"/>
    <w:rsid w:val="005D7297"/>
    <w:rsid w:val="005D752B"/>
    <w:rsid w:val="005E02A5"/>
    <w:rsid w:val="005E05F9"/>
    <w:rsid w:val="005E0A99"/>
    <w:rsid w:val="005E1053"/>
    <w:rsid w:val="005E19F4"/>
    <w:rsid w:val="005E3C74"/>
    <w:rsid w:val="005E4488"/>
    <w:rsid w:val="005E4A81"/>
    <w:rsid w:val="005E6D2F"/>
    <w:rsid w:val="005F0489"/>
    <w:rsid w:val="005F04C3"/>
    <w:rsid w:val="005F05F4"/>
    <w:rsid w:val="005F1D5B"/>
    <w:rsid w:val="005F217D"/>
    <w:rsid w:val="005F4A32"/>
    <w:rsid w:val="005F5D2F"/>
    <w:rsid w:val="005F5E23"/>
    <w:rsid w:val="005F641B"/>
    <w:rsid w:val="005F72FB"/>
    <w:rsid w:val="00600464"/>
    <w:rsid w:val="0060097F"/>
    <w:rsid w:val="006016FF"/>
    <w:rsid w:val="006020DE"/>
    <w:rsid w:val="00605DB9"/>
    <w:rsid w:val="00605F73"/>
    <w:rsid w:val="006064E0"/>
    <w:rsid w:val="006066A0"/>
    <w:rsid w:val="00606D99"/>
    <w:rsid w:val="00607F4D"/>
    <w:rsid w:val="0061361F"/>
    <w:rsid w:val="00614779"/>
    <w:rsid w:val="006149AE"/>
    <w:rsid w:val="006162EF"/>
    <w:rsid w:val="00617CA7"/>
    <w:rsid w:val="00620487"/>
    <w:rsid w:val="006204B1"/>
    <w:rsid w:val="006207ED"/>
    <w:rsid w:val="0062081C"/>
    <w:rsid w:val="00622BF0"/>
    <w:rsid w:val="00622BFB"/>
    <w:rsid w:val="00623944"/>
    <w:rsid w:val="00624495"/>
    <w:rsid w:val="006247D8"/>
    <w:rsid w:val="00625EF2"/>
    <w:rsid w:val="00632A93"/>
    <w:rsid w:val="006331A4"/>
    <w:rsid w:val="00634BEE"/>
    <w:rsid w:val="00634C35"/>
    <w:rsid w:val="00636651"/>
    <w:rsid w:val="00636C7E"/>
    <w:rsid w:val="00637164"/>
    <w:rsid w:val="00640F88"/>
    <w:rsid w:val="006429F5"/>
    <w:rsid w:val="00642ECB"/>
    <w:rsid w:val="00643B44"/>
    <w:rsid w:val="006456D7"/>
    <w:rsid w:val="00646449"/>
    <w:rsid w:val="006465BC"/>
    <w:rsid w:val="006476B4"/>
    <w:rsid w:val="006479F8"/>
    <w:rsid w:val="006505B2"/>
    <w:rsid w:val="00651F40"/>
    <w:rsid w:val="0065256D"/>
    <w:rsid w:val="00653511"/>
    <w:rsid w:val="00653E0C"/>
    <w:rsid w:val="00653E3A"/>
    <w:rsid w:val="00654591"/>
    <w:rsid w:val="00654D9D"/>
    <w:rsid w:val="00656CFA"/>
    <w:rsid w:val="00657EF7"/>
    <w:rsid w:val="00657F48"/>
    <w:rsid w:val="0066041A"/>
    <w:rsid w:val="0066061F"/>
    <w:rsid w:val="0066171B"/>
    <w:rsid w:val="00661837"/>
    <w:rsid w:val="006627DA"/>
    <w:rsid w:val="0066322D"/>
    <w:rsid w:val="00664A00"/>
    <w:rsid w:val="00664FF8"/>
    <w:rsid w:val="00665F36"/>
    <w:rsid w:val="00666D36"/>
    <w:rsid w:val="006672DF"/>
    <w:rsid w:val="00667628"/>
    <w:rsid w:val="00667CD0"/>
    <w:rsid w:val="006715A8"/>
    <w:rsid w:val="00671D5C"/>
    <w:rsid w:val="006720C5"/>
    <w:rsid w:val="00675024"/>
    <w:rsid w:val="00677CA4"/>
    <w:rsid w:val="00680196"/>
    <w:rsid w:val="006801B7"/>
    <w:rsid w:val="006804AF"/>
    <w:rsid w:val="00680916"/>
    <w:rsid w:val="00680E58"/>
    <w:rsid w:val="00681786"/>
    <w:rsid w:val="00682650"/>
    <w:rsid w:val="00682EAD"/>
    <w:rsid w:val="00683809"/>
    <w:rsid w:val="00684F2B"/>
    <w:rsid w:val="00686857"/>
    <w:rsid w:val="00687BCB"/>
    <w:rsid w:val="0069040B"/>
    <w:rsid w:val="0069114A"/>
    <w:rsid w:val="006978CE"/>
    <w:rsid w:val="00697914"/>
    <w:rsid w:val="006A0403"/>
    <w:rsid w:val="006A19C4"/>
    <w:rsid w:val="006A2F8F"/>
    <w:rsid w:val="006A360A"/>
    <w:rsid w:val="006A3782"/>
    <w:rsid w:val="006A4F52"/>
    <w:rsid w:val="006A77FE"/>
    <w:rsid w:val="006A78BC"/>
    <w:rsid w:val="006A7E89"/>
    <w:rsid w:val="006B2268"/>
    <w:rsid w:val="006B2C18"/>
    <w:rsid w:val="006B35B1"/>
    <w:rsid w:val="006B3B84"/>
    <w:rsid w:val="006B575D"/>
    <w:rsid w:val="006B76A5"/>
    <w:rsid w:val="006C01B3"/>
    <w:rsid w:val="006C2F79"/>
    <w:rsid w:val="006C3FEE"/>
    <w:rsid w:val="006C4712"/>
    <w:rsid w:val="006C4B6A"/>
    <w:rsid w:val="006C5DA1"/>
    <w:rsid w:val="006C5E66"/>
    <w:rsid w:val="006C62AA"/>
    <w:rsid w:val="006C6A7A"/>
    <w:rsid w:val="006C7425"/>
    <w:rsid w:val="006C76FB"/>
    <w:rsid w:val="006D0297"/>
    <w:rsid w:val="006D0A84"/>
    <w:rsid w:val="006D0EA0"/>
    <w:rsid w:val="006D38B0"/>
    <w:rsid w:val="006D4659"/>
    <w:rsid w:val="006D5DDD"/>
    <w:rsid w:val="006D615A"/>
    <w:rsid w:val="006D71C0"/>
    <w:rsid w:val="006E0417"/>
    <w:rsid w:val="006E124B"/>
    <w:rsid w:val="006E1F71"/>
    <w:rsid w:val="006E4492"/>
    <w:rsid w:val="006E5DA4"/>
    <w:rsid w:val="006E71F7"/>
    <w:rsid w:val="006E7BA7"/>
    <w:rsid w:val="006E7F94"/>
    <w:rsid w:val="006F0F6A"/>
    <w:rsid w:val="006F1F8C"/>
    <w:rsid w:val="006F2187"/>
    <w:rsid w:val="006F2D47"/>
    <w:rsid w:val="006F2F66"/>
    <w:rsid w:val="006F31C8"/>
    <w:rsid w:val="006F362E"/>
    <w:rsid w:val="006F432A"/>
    <w:rsid w:val="006F466B"/>
    <w:rsid w:val="006F494C"/>
    <w:rsid w:val="006F54EA"/>
    <w:rsid w:val="006F573A"/>
    <w:rsid w:val="006F6AAC"/>
    <w:rsid w:val="006F72FF"/>
    <w:rsid w:val="006F73F7"/>
    <w:rsid w:val="006F7FA0"/>
    <w:rsid w:val="0070062E"/>
    <w:rsid w:val="00700E81"/>
    <w:rsid w:val="00700F1E"/>
    <w:rsid w:val="00702A7F"/>
    <w:rsid w:val="00702E02"/>
    <w:rsid w:val="007041CC"/>
    <w:rsid w:val="00704BF2"/>
    <w:rsid w:val="00705A28"/>
    <w:rsid w:val="0070632C"/>
    <w:rsid w:val="007071BC"/>
    <w:rsid w:val="00707358"/>
    <w:rsid w:val="0070794F"/>
    <w:rsid w:val="00707B75"/>
    <w:rsid w:val="007125E5"/>
    <w:rsid w:val="007131C4"/>
    <w:rsid w:val="00714348"/>
    <w:rsid w:val="00714731"/>
    <w:rsid w:val="00714981"/>
    <w:rsid w:val="0071661A"/>
    <w:rsid w:val="00717600"/>
    <w:rsid w:val="00717D2D"/>
    <w:rsid w:val="00717FAF"/>
    <w:rsid w:val="00720F2A"/>
    <w:rsid w:val="00721F3A"/>
    <w:rsid w:val="007222BF"/>
    <w:rsid w:val="00722B1E"/>
    <w:rsid w:val="007316EC"/>
    <w:rsid w:val="00731D1D"/>
    <w:rsid w:val="00731E79"/>
    <w:rsid w:val="007326FD"/>
    <w:rsid w:val="00733231"/>
    <w:rsid w:val="00733489"/>
    <w:rsid w:val="00733798"/>
    <w:rsid w:val="00733C8F"/>
    <w:rsid w:val="00734A43"/>
    <w:rsid w:val="007367B7"/>
    <w:rsid w:val="00736DBD"/>
    <w:rsid w:val="00737C0D"/>
    <w:rsid w:val="007403E0"/>
    <w:rsid w:val="0074105E"/>
    <w:rsid w:val="0074167D"/>
    <w:rsid w:val="0074204D"/>
    <w:rsid w:val="00744AB5"/>
    <w:rsid w:val="00744F39"/>
    <w:rsid w:val="00744FC5"/>
    <w:rsid w:val="0074577C"/>
    <w:rsid w:val="00745C43"/>
    <w:rsid w:val="00747E62"/>
    <w:rsid w:val="007508D6"/>
    <w:rsid w:val="007519A1"/>
    <w:rsid w:val="00752550"/>
    <w:rsid w:val="0075338D"/>
    <w:rsid w:val="007538F1"/>
    <w:rsid w:val="00754CF1"/>
    <w:rsid w:val="00754E01"/>
    <w:rsid w:val="00754FC4"/>
    <w:rsid w:val="0075521E"/>
    <w:rsid w:val="0075561E"/>
    <w:rsid w:val="007559A2"/>
    <w:rsid w:val="0075766E"/>
    <w:rsid w:val="007608A8"/>
    <w:rsid w:val="007608E5"/>
    <w:rsid w:val="0076251C"/>
    <w:rsid w:val="00762CF2"/>
    <w:rsid w:val="00762F41"/>
    <w:rsid w:val="00763C0B"/>
    <w:rsid w:val="00764A06"/>
    <w:rsid w:val="00764AB8"/>
    <w:rsid w:val="00765484"/>
    <w:rsid w:val="007664F8"/>
    <w:rsid w:val="00767C56"/>
    <w:rsid w:val="007711B4"/>
    <w:rsid w:val="00771B07"/>
    <w:rsid w:val="007731C7"/>
    <w:rsid w:val="007738B6"/>
    <w:rsid w:val="007748B2"/>
    <w:rsid w:val="00775CF4"/>
    <w:rsid w:val="0077633F"/>
    <w:rsid w:val="0077719B"/>
    <w:rsid w:val="00780B72"/>
    <w:rsid w:val="00782174"/>
    <w:rsid w:val="007828F2"/>
    <w:rsid w:val="00782FFF"/>
    <w:rsid w:val="007830A5"/>
    <w:rsid w:val="00784055"/>
    <w:rsid w:val="00785BC6"/>
    <w:rsid w:val="007863E6"/>
    <w:rsid w:val="007867C0"/>
    <w:rsid w:val="00787B3F"/>
    <w:rsid w:val="00790D6A"/>
    <w:rsid w:val="00791495"/>
    <w:rsid w:val="00793C98"/>
    <w:rsid w:val="00794F90"/>
    <w:rsid w:val="007955EF"/>
    <w:rsid w:val="007A0513"/>
    <w:rsid w:val="007A1F3C"/>
    <w:rsid w:val="007A43A6"/>
    <w:rsid w:val="007A4E39"/>
    <w:rsid w:val="007A58CA"/>
    <w:rsid w:val="007A5F82"/>
    <w:rsid w:val="007A7894"/>
    <w:rsid w:val="007B09FB"/>
    <w:rsid w:val="007B0B05"/>
    <w:rsid w:val="007B0E2A"/>
    <w:rsid w:val="007B120A"/>
    <w:rsid w:val="007B371C"/>
    <w:rsid w:val="007B5795"/>
    <w:rsid w:val="007B6D17"/>
    <w:rsid w:val="007C12BC"/>
    <w:rsid w:val="007C1982"/>
    <w:rsid w:val="007C32B2"/>
    <w:rsid w:val="007C4396"/>
    <w:rsid w:val="007C46ED"/>
    <w:rsid w:val="007C4E4A"/>
    <w:rsid w:val="007C7D10"/>
    <w:rsid w:val="007D19E6"/>
    <w:rsid w:val="007D1C54"/>
    <w:rsid w:val="007D3C92"/>
    <w:rsid w:val="007D4131"/>
    <w:rsid w:val="007D431E"/>
    <w:rsid w:val="007D54AB"/>
    <w:rsid w:val="007D618B"/>
    <w:rsid w:val="007D6675"/>
    <w:rsid w:val="007D678F"/>
    <w:rsid w:val="007D78A4"/>
    <w:rsid w:val="007E014A"/>
    <w:rsid w:val="007E196A"/>
    <w:rsid w:val="007E1BD9"/>
    <w:rsid w:val="007E2D8D"/>
    <w:rsid w:val="007E3FD5"/>
    <w:rsid w:val="007E4294"/>
    <w:rsid w:val="007E5477"/>
    <w:rsid w:val="007E67FD"/>
    <w:rsid w:val="007E6C01"/>
    <w:rsid w:val="007F045F"/>
    <w:rsid w:val="007F1923"/>
    <w:rsid w:val="007F1F39"/>
    <w:rsid w:val="007F208A"/>
    <w:rsid w:val="007F3AB7"/>
    <w:rsid w:val="007F437D"/>
    <w:rsid w:val="007F4EE5"/>
    <w:rsid w:val="007F5B91"/>
    <w:rsid w:val="007F6177"/>
    <w:rsid w:val="007F6D61"/>
    <w:rsid w:val="008001D3"/>
    <w:rsid w:val="00802848"/>
    <w:rsid w:val="0080358D"/>
    <w:rsid w:val="0080363F"/>
    <w:rsid w:val="00805858"/>
    <w:rsid w:val="00805AE0"/>
    <w:rsid w:val="00806828"/>
    <w:rsid w:val="00806A28"/>
    <w:rsid w:val="00807AD8"/>
    <w:rsid w:val="008108D2"/>
    <w:rsid w:val="00810BF1"/>
    <w:rsid w:val="00810EAB"/>
    <w:rsid w:val="00811204"/>
    <w:rsid w:val="0081161E"/>
    <w:rsid w:val="008117FA"/>
    <w:rsid w:val="0081318C"/>
    <w:rsid w:val="00813DB9"/>
    <w:rsid w:val="00815D55"/>
    <w:rsid w:val="00815E4F"/>
    <w:rsid w:val="00816AEC"/>
    <w:rsid w:val="00817A83"/>
    <w:rsid w:val="00817FD9"/>
    <w:rsid w:val="00821D14"/>
    <w:rsid w:val="00821FE0"/>
    <w:rsid w:val="00822817"/>
    <w:rsid w:val="008232B4"/>
    <w:rsid w:val="008237D1"/>
    <w:rsid w:val="0082452B"/>
    <w:rsid w:val="00824D11"/>
    <w:rsid w:val="00824D59"/>
    <w:rsid w:val="00824E40"/>
    <w:rsid w:val="00824F60"/>
    <w:rsid w:val="00825C00"/>
    <w:rsid w:val="00826648"/>
    <w:rsid w:val="0082695C"/>
    <w:rsid w:val="00827E2C"/>
    <w:rsid w:val="00827F62"/>
    <w:rsid w:val="00830A6A"/>
    <w:rsid w:val="00830BD4"/>
    <w:rsid w:val="00831FB3"/>
    <w:rsid w:val="008323EB"/>
    <w:rsid w:val="0083382F"/>
    <w:rsid w:val="00833D64"/>
    <w:rsid w:val="008352A8"/>
    <w:rsid w:val="00835B92"/>
    <w:rsid w:val="00835F0E"/>
    <w:rsid w:val="008366FB"/>
    <w:rsid w:val="0083718A"/>
    <w:rsid w:val="008375E1"/>
    <w:rsid w:val="0084086A"/>
    <w:rsid w:val="008422B2"/>
    <w:rsid w:val="00843CCD"/>
    <w:rsid w:val="00844378"/>
    <w:rsid w:val="00844617"/>
    <w:rsid w:val="00844F1E"/>
    <w:rsid w:val="00844F3B"/>
    <w:rsid w:val="00845A28"/>
    <w:rsid w:val="00845C35"/>
    <w:rsid w:val="008469B4"/>
    <w:rsid w:val="008473AF"/>
    <w:rsid w:val="008500AD"/>
    <w:rsid w:val="00850BAC"/>
    <w:rsid w:val="00852724"/>
    <w:rsid w:val="00853C84"/>
    <w:rsid w:val="00853FBC"/>
    <w:rsid w:val="008546C9"/>
    <w:rsid w:val="00855640"/>
    <w:rsid w:val="00856E37"/>
    <w:rsid w:val="00856F94"/>
    <w:rsid w:val="00857491"/>
    <w:rsid w:val="008610AB"/>
    <w:rsid w:val="00861D98"/>
    <w:rsid w:val="00861EA8"/>
    <w:rsid w:val="00861F95"/>
    <w:rsid w:val="00862FD8"/>
    <w:rsid w:val="00863936"/>
    <w:rsid w:val="00864420"/>
    <w:rsid w:val="008655E8"/>
    <w:rsid w:val="00865F4E"/>
    <w:rsid w:val="0086666D"/>
    <w:rsid w:val="008672A8"/>
    <w:rsid w:val="00867BDA"/>
    <w:rsid w:val="00867C70"/>
    <w:rsid w:val="00870CBD"/>
    <w:rsid w:val="00873CCE"/>
    <w:rsid w:val="008742DC"/>
    <w:rsid w:val="00874A0D"/>
    <w:rsid w:val="00874AC2"/>
    <w:rsid w:val="0087546C"/>
    <w:rsid w:val="008757CF"/>
    <w:rsid w:val="00875835"/>
    <w:rsid w:val="008770F7"/>
    <w:rsid w:val="00877E3A"/>
    <w:rsid w:val="00877F5C"/>
    <w:rsid w:val="00880866"/>
    <w:rsid w:val="00881F8C"/>
    <w:rsid w:val="0088216A"/>
    <w:rsid w:val="00882FB0"/>
    <w:rsid w:val="00884457"/>
    <w:rsid w:val="00884678"/>
    <w:rsid w:val="00886063"/>
    <w:rsid w:val="008874F3"/>
    <w:rsid w:val="00887541"/>
    <w:rsid w:val="00890E40"/>
    <w:rsid w:val="00891EA8"/>
    <w:rsid w:val="0089203A"/>
    <w:rsid w:val="0089215B"/>
    <w:rsid w:val="00892A2A"/>
    <w:rsid w:val="00892CB0"/>
    <w:rsid w:val="00892F58"/>
    <w:rsid w:val="00893593"/>
    <w:rsid w:val="00894171"/>
    <w:rsid w:val="00894554"/>
    <w:rsid w:val="00895AFB"/>
    <w:rsid w:val="00896E33"/>
    <w:rsid w:val="00896E93"/>
    <w:rsid w:val="008977D9"/>
    <w:rsid w:val="008A0D0F"/>
    <w:rsid w:val="008A15DE"/>
    <w:rsid w:val="008A1BC1"/>
    <w:rsid w:val="008A21BF"/>
    <w:rsid w:val="008A24B9"/>
    <w:rsid w:val="008A2BD8"/>
    <w:rsid w:val="008A3837"/>
    <w:rsid w:val="008A46CD"/>
    <w:rsid w:val="008A5EF1"/>
    <w:rsid w:val="008A6EFA"/>
    <w:rsid w:val="008A7673"/>
    <w:rsid w:val="008B01BF"/>
    <w:rsid w:val="008B286B"/>
    <w:rsid w:val="008B386F"/>
    <w:rsid w:val="008B4D1A"/>
    <w:rsid w:val="008B4DEA"/>
    <w:rsid w:val="008B5C5C"/>
    <w:rsid w:val="008B7926"/>
    <w:rsid w:val="008C0536"/>
    <w:rsid w:val="008C0DAA"/>
    <w:rsid w:val="008C16D0"/>
    <w:rsid w:val="008C3167"/>
    <w:rsid w:val="008C379D"/>
    <w:rsid w:val="008C521F"/>
    <w:rsid w:val="008C5373"/>
    <w:rsid w:val="008C5D40"/>
    <w:rsid w:val="008C664E"/>
    <w:rsid w:val="008C7932"/>
    <w:rsid w:val="008D0B26"/>
    <w:rsid w:val="008D2082"/>
    <w:rsid w:val="008D387A"/>
    <w:rsid w:val="008D3A2A"/>
    <w:rsid w:val="008D3BF1"/>
    <w:rsid w:val="008D3EAF"/>
    <w:rsid w:val="008D4001"/>
    <w:rsid w:val="008D4034"/>
    <w:rsid w:val="008D4C4B"/>
    <w:rsid w:val="008D4D3C"/>
    <w:rsid w:val="008D4F98"/>
    <w:rsid w:val="008D516A"/>
    <w:rsid w:val="008D554A"/>
    <w:rsid w:val="008D6653"/>
    <w:rsid w:val="008E072F"/>
    <w:rsid w:val="008E0F71"/>
    <w:rsid w:val="008E18A5"/>
    <w:rsid w:val="008E25E4"/>
    <w:rsid w:val="008E2771"/>
    <w:rsid w:val="008E3164"/>
    <w:rsid w:val="008E456B"/>
    <w:rsid w:val="008E4746"/>
    <w:rsid w:val="008E4CAA"/>
    <w:rsid w:val="008E586E"/>
    <w:rsid w:val="008E596A"/>
    <w:rsid w:val="008E5BDD"/>
    <w:rsid w:val="008E607A"/>
    <w:rsid w:val="008E7722"/>
    <w:rsid w:val="008F0024"/>
    <w:rsid w:val="008F22C2"/>
    <w:rsid w:val="008F2970"/>
    <w:rsid w:val="008F3B81"/>
    <w:rsid w:val="008F43DA"/>
    <w:rsid w:val="008F4A10"/>
    <w:rsid w:val="009008ED"/>
    <w:rsid w:val="00900BBA"/>
    <w:rsid w:val="00901689"/>
    <w:rsid w:val="00902F50"/>
    <w:rsid w:val="00904814"/>
    <w:rsid w:val="00905466"/>
    <w:rsid w:val="00905576"/>
    <w:rsid w:val="00905A39"/>
    <w:rsid w:val="0090606A"/>
    <w:rsid w:val="00906C81"/>
    <w:rsid w:val="00907B94"/>
    <w:rsid w:val="00907E29"/>
    <w:rsid w:val="009109C4"/>
    <w:rsid w:val="00911E53"/>
    <w:rsid w:val="00912730"/>
    <w:rsid w:val="00913FE3"/>
    <w:rsid w:val="00914F1C"/>
    <w:rsid w:val="0091683C"/>
    <w:rsid w:val="009176CC"/>
    <w:rsid w:val="009201DC"/>
    <w:rsid w:val="009204BD"/>
    <w:rsid w:val="00921639"/>
    <w:rsid w:val="009238B5"/>
    <w:rsid w:val="00923C59"/>
    <w:rsid w:val="0092510D"/>
    <w:rsid w:val="009258FF"/>
    <w:rsid w:val="0092593A"/>
    <w:rsid w:val="00925DA2"/>
    <w:rsid w:val="00925F74"/>
    <w:rsid w:val="00926424"/>
    <w:rsid w:val="009267D2"/>
    <w:rsid w:val="00927A59"/>
    <w:rsid w:val="00927E19"/>
    <w:rsid w:val="0093034A"/>
    <w:rsid w:val="00931E44"/>
    <w:rsid w:val="00932E24"/>
    <w:rsid w:val="00933195"/>
    <w:rsid w:val="00933749"/>
    <w:rsid w:val="00933B27"/>
    <w:rsid w:val="00934296"/>
    <w:rsid w:val="009345CD"/>
    <w:rsid w:val="00934F80"/>
    <w:rsid w:val="00934FB1"/>
    <w:rsid w:val="0093790D"/>
    <w:rsid w:val="00940448"/>
    <w:rsid w:val="00940501"/>
    <w:rsid w:val="009406F6"/>
    <w:rsid w:val="009415EB"/>
    <w:rsid w:val="00942272"/>
    <w:rsid w:val="0094404F"/>
    <w:rsid w:val="009449A4"/>
    <w:rsid w:val="009454B6"/>
    <w:rsid w:val="00945D55"/>
    <w:rsid w:val="00946E62"/>
    <w:rsid w:val="009475FB"/>
    <w:rsid w:val="009478EF"/>
    <w:rsid w:val="0095006F"/>
    <w:rsid w:val="00950322"/>
    <w:rsid w:val="00950490"/>
    <w:rsid w:val="00950EC0"/>
    <w:rsid w:val="009539E2"/>
    <w:rsid w:val="009546A2"/>
    <w:rsid w:val="00954773"/>
    <w:rsid w:val="00954FAC"/>
    <w:rsid w:val="00955612"/>
    <w:rsid w:val="0095614F"/>
    <w:rsid w:val="009565F2"/>
    <w:rsid w:val="00957B1A"/>
    <w:rsid w:val="00957B55"/>
    <w:rsid w:val="0096189B"/>
    <w:rsid w:val="00964E3C"/>
    <w:rsid w:val="00965DCF"/>
    <w:rsid w:val="00967112"/>
    <w:rsid w:val="00967B97"/>
    <w:rsid w:val="00971082"/>
    <w:rsid w:val="00972185"/>
    <w:rsid w:val="00972468"/>
    <w:rsid w:val="009724A5"/>
    <w:rsid w:val="0097298D"/>
    <w:rsid w:val="00972D4A"/>
    <w:rsid w:val="00973A68"/>
    <w:rsid w:val="00974DE9"/>
    <w:rsid w:val="009753D3"/>
    <w:rsid w:val="00977555"/>
    <w:rsid w:val="0097758B"/>
    <w:rsid w:val="0097765C"/>
    <w:rsid w:val="00977F0B"/>
    <w:rsid w:val="00982DB8"/>
    <w:rsid w:val="009830EE"/>
    <w:rsid w:val="00984531"/>
    <w:rsid w:val="00985418"/>
    <w:rsid w:val="00985807"/>
    <w:rsid w:val="00986C87"/>
    <w:rsid w:val="00986E87"/>
    <w:rsid w:val="00986FCE"/>
    <w:rsid w:val="00986FEB"/>
    <w:rsid w:val="009903C6"/>
    <w:rsid w:val="009904E3"/>
    <w:rsid w:val="009911C5"/>
    <w:rsid w:val="009921AE"/>
    <w:rsid w:val="009925C9"/>
    <w:rsid w:val="009925DA"/>
    <w:rsid w:val="00993ED2"/>
    <w:rsid w:val="00995DC6"/>
    <w:rsid w:val="00996334"/>
    <w:rsid w:val="00997971"/>
    <w:rsid w:val="00997A93"/>
    <w:rsid w:val="00997B3E"/>
    <w:rsid w:val="009A25E9"/>
    <w:rsid w:val="009A3993"/>
    <w:rsid w:val="009A504B"/>
    <w:rsid w:val="009A5AE7"/>
    <w:rsid w:val="009A732B"/>
    <w:rsid w:val="009A7650"/>
    <w:rsid w:val="009A77F7"/>
    <w:rsid w:val="009B0A16"/>
    <w:rsid w:val="009B14F3"/>
    <w:rsid w:val="009B1E48"/>
    <w:rsid w:val="009B3C57"/>
    <w:rsid w:val="009B502B"/>
    <w:rsid w:val="009B5A69"/>
    <w:rsid w:val="009B72B6"/>
    <w:rsid w:val="009C13CF"/>
    <w:rsid w:val="009C14E1"/>
    <w:rsid w:val="009C3F8D"/>
    <w:rsid w:val="009C3FA4"/>
    <w:rsid w:val="009C4475"/>
    <w:rsid w:val="009C4B76"/>
    <w:rsid w:val="009C5AA5"/>
    <w:rsid w:val="009C6BE0"/>
    <w:rsid w:val="009D03A1"/>
    <w:rsid w:val="009D0608"/>
    <w:rsid w:val="009D1A7C"/>
    <w:rsid w:val="009D1B5E"/>
    <w:rsid w:val="009D2149"/>
    <w:rsid w:val="009D288D"/>
    <w:rsid w:val="009D2A2A"/>
    <w:rsid w:val="009D2F4B"/>
    <w:rsid w:val="009D3758"/>
    <w:rsid w:val="009D3B69"/>
    <w:rsid w:val="009D443B"/>
    <w:rsid w:val="009D5490"/>
    <w:rsid w:val="009D594D"/>
    <w:rsid w:val="009D5B1E"/>
    <w:rsid w:val="009D6E37"/>
    <w:rsid w:val="009E0030"/>
    <w:rsid w:val="009E0785"/>
    <w:rsid w:val="009E3293"/>
    <w:rsid w:val="009E42C9"/>
    <w:rsid w:val="009E5DC0"/>
    <w:rsid w:val="009E76BC"/>
    <w:rsid w:val="009E76CD"/>
    <w:rsid w:val="009E7C1B"/>
    <w:rsid w:val="009E7F14"/>
    <w:rsid w:val="009F124E"/>
    <w:rsid w:val="009F12C4"/>
    <w:rsid w:val="009F1347"/>
    <w:rsid w:val="009F197F"/>
    <w:rsid w:val="009F1C4B"/>
    <w:rsid w:val="009F2341"/>
    <w:rsid w:val="009F2E4A"/>
    <w:rsid w:val="009F4E4F"/>
    <w:rsid w:val="009F4E95"/>
    <w:rsid w:val="009F4F81"/>
    <w:rsid w:val="009F54B2"/>
    <w:rsid w:val="009F7C18"/>
    <w:rsid w:val="009F7F39"/>
    <w:rsid w:val="00A0008F"/>
    <w:rsid w:val="00A0083A"/>
    <w:rsid w:val="00A015B5"/>
    <w:rsid w:val="00A01A10"/>
    <w:rsid w:val="00A02919"/>
    <w:rsid w:val="00A033D2"/>
    <w:rsid w:val="00A03C56"/>
    <w:rsid w:val="00A04C83"/>
    <w:rsid w:val="00A04C85"/>
    <w:rsid w:val="00A050A9"/>
    <w:rsid w:val="00A05544"/>
    <w:rsid w:val="00A05F09"/>
    <w:rsid w:val="00A06154"/>
    <w:rsid w:val="00A06E87"/>
    <w:rsid w:val="00A101C3"/>
    <w:rsid w:val="00A10B11"/>
    <w:rsid w:val="00A1105A"/>
    <w:rsid w:val="00A11670"/>
    <w:rsid w:val="00A11FF5"/>
    <w:rsid w:val="00A12213"/>
    <w:rsid w:val="00A12D57"/>
    <w:rsid w:val="00A12F2E"/>
    <w:rsid w:val="00A13371"/>
    <w:rsid w:val="00A141DA"/>
    <w:rsid w:val="00A1633E"/>
    <w:rsid w:val="00A17E47"/>
    <w:rsid w:val="00A200B0"/>
    <w:rsid w:val="00A20106"/>
    <w:rsid w:val="00A20C8D"/>
    <w:rsid w:val="00A213AE"/>
    <w:rsid w:val="00A217B6"/>
    <w:rsid w:val="00A2242A"/>
    <w:rsid w:val="00A226E0"/>
    <w:rsid w:val="00A226E4"/>
    <w:rsid w:val="00A22B3A"/>
    <w:rsid w:val="00A23314"/>
    <w:rsid w:val="00A23CEB"/>
    <w:rsid w:val="00A24339"/>
    <w:rsid w:val="00A24BB4"/>
    <w:rsid w:val="00A25B09"/>
    <w:rsid w:val="00A25C65"/>
    <w:rsid w:val="00A25DAA"/>
    <w:rsid w:val="00A26D77"/>
    <w:rsid w:val="00A279C5"/>
    <w:rsid w:val="00A27E2E"/>
    <w:rsid w:val="00A318C0"/>
    <w:rsid w:val="00A31925"/>
    <w:rsid w:val="00A31CB5"/>
    <w:rsid w:val="00A3334A"/>
    <w:rsid w:val="00A3385A"/>
    <w:rsid w:val="00A343CB"/>
    <w:rsid w:val="00A36014"/>
    <w:rsid w:val="00A366DD"/>
    <w:rsid w:val="00A36D4D"/>
    <w:rsid w:val="00A375E8"/>
    <w:rsid w:val="00A37BA3"/>
    <w:rsid w:val="00A40641"/>
    <w:rsid w:val="00A408B4"/>
    <w:rsid w:val="00A408CD"/>
    <w:rsid w:val="00A40E26"/>
    <w:rsid w:val="00A412B3"/>
    <w:rsid w:val="00A41A58"/>
    <w:rsid w:val="00A43819"/>
    <w:rsid w:val="00A43D96"/>
    <w:rsid w:val="00A44D07"/>
    <w:rsid w:val="00A45DCC"/>
    <w:rsid w:val="00A4603F"/>
    <w:rsid w:val="00A47A59"/>
    <w:rsid w:val="00A47C87"/>
    <w:rsid w:val="00A5083D"/>
    <w:rsid w:val="00A52436"/>
    <w:rsid w:val="00A527EA"/>
    <w:rsid w:val="00A52F36"/>
    <w:rsid w:val="00A533AB"/>
    <w:rsid w:val="00A538F4"/>
    <w:rsid w:val="00A53979"/>
    <w:rsid w:val="00A53D20"/>
    <w:rsid w:val="00A545E0"/>
    <w:rsid w:val="00A557FF"/>
    <w:rsid w:val="00A56997"/>
    <w:rsid w:val="00A5741D"/>
    <w:rsid w:val="00A57B44"/>
    <w:rsid w:val="00A60E24"/>
    <w:rsid w:val="00A61A67"/>
    <w:rsid w:val="00A62650"/>
    <w:rsid w:val="00A62CED"/>
    <w:rsid w:val="00A637D4"/>
    <w:rsid w:val="00A649B5"/>
    <w:rsid w:val="00A6524D"/>
    <w:rsid w:val="00A65C15"/>
    <w:rsid w:val="00A66477"/>
    <w:rsid w:val="00A66789"/>
    <w:rsid w:val="00A66B45"/>
    <w:rsid w:val="00A67BF1"/>
    <w:rsid w:val="00A71E14"/>
    <w:rsid w:val="00A724CA"/>
    <w:rsid w:val="00A73737"/>
    <w:rsid w:val="00A7395C"/>
    <w:rsid w:val="00A752A4"/>
    <w:rsid w:val="00A76AF0"/>
    <w:rsid w:val="00A771B8"/>
    <w:rsid w:val="00A7794D"/>
    <w:rsid w:val="00A812B7"/>
    <w:rsid w:val="00A8144D"/>
    <w:rsid w:val="00A81898"/>
    <w:rsid w:val="00A8290D"/>
    <w:rsid w:val="00A832A4"/>
    <w:rsid w:val="00A83F09"/>
    <w:rsid w:val="00A85281"/>
    <w:rsid w:val="00A854BD"/>
    <w:rsid w:val="00A85A7F"/>
    <w:rsid w:val="00A86CF1"/>
    <w:rsid w:val="00A86D5F"/>
    <w:rsid w:val="00A87123"/>
    <w:rsid w:val="00A8780C"/>
    <w:rsid w:val="00A903FF"/>
    <w:rsid w:val="00A9054D"/>
    <w:rsid w:val="00A905F0"/>
    <w:rsid w:val="00A932B2"/>
    <w:rsid w:val="00A93337"/>
    <w:rsid w:val="00A93961"/>
    <w:rsid w:val="00A95496"/>
    <w:rsid w:val="00A96A5B"/>
    <w:rsid w:val="00A97C9E"/>
    <w:rsid w:val="00AA052D"/>
    <w:rsid w:val="00AA06D8"/>
    <w:rsid w:val="00AA0E61"/>
    <w:rsid w:val="00AA12D5"/>
    <w:rsid w:val="00AA2294"/>
    <w:rsid w:val="00AA2932"/>
    <w:rsid w:val="00AA325C"/>
    <w:rsid w:val="00AA3284"/>
    <w:rsid w:val="00AA3CC8"/>
    <w:rsid w:val="00AA40E8"/>
    <w:rsid w:val="00AA4154"/>
    <w:rsid w:val="00AA50FC"/>
    <w:rsid w:val="00AA555D"/>
    <w:rsid w:val="00AA63D1"/>
    <w:rsid w:val="00AA690E"/>
    <w:rsid w:val="00AA70A4"/>
    <w:rsid w:val="00AA73CA"/>
    <w:rsid w:val="00AB0A98"/>
    <w:rsid w:val="00AB0D4F"/>
    <w:rsid w:val="00AB1C7C"/>
    <w:rsid w:val="00AB1FF8"/>
    <w:rsid w:val="00AB33ED"/>
    <w:rsid w:val="00AB3E38"/>
    <w:rsid w:val="00AB3E92"/>
    <w:rsid w:val="00AB453A"/>
    <w:rsid w:val="00AB4E69"/>
    <w:rsid w:val="00AB5853"/>
    <w:rsid w:val="00AB5E7E"/>
    <w:rsid w:val="00AB6D52"/>
    <w:rsid w:val="00AB791D"/>
    <w:rsid w:val="00AC0858"/>
    <w:rsid w:val="00AC114A"/>
    <w:rsid w:val="00AC11A3"/>
    <w:rsid w:val="00AC2639"/>
    <w:rsid w:val="00AC2B47"/>
    <w:rsid w:val="00AC3A76"/>
    <w:rsid w:val="00AC50A0"/>
    <w:rsid w:val="00AC51AB"/>
    <w:rsid w:val="00AC534D"/>
    <w:rsid w:val="00AC584F"/>
    <w:rsid w:val="00AC612E"/>
    <w:rsid w:val="00AC6174"/>
    <w:rsid w:val="00AC6269"/>
    <w:rsid w:val="00AC7C4B"/>
    <w:rsid w:val="00AD0E21"/>
    <w:rsid w:val="00AD15D7"/>
    <w:rsid w:val="00AD1943"/>
    <w:rsid w:val="00AD2ED2"/>
    <w:rsid w:val="00AD3457"/>
    <w:rsid w:val="00AD5829"/>
    <w:rsid w:val="00AD62FC"/>
    <w:rsid w:val="00AE0E03"/>
    <w:rsid w:val="00AE159B"/>
    <w:rsid w:val="00AE3135"/>
    <w:rsid w:val="00AE62EA"/>
    <w:rsid w:val="00AE746C"/>
    <w:rsid w:val="00AE7A88"/>
    <w:rsid w:val="00AE7BC3"/>
    <w:rsid w:val="00AF045E"/>
    <w:rsid w:val="00AF1C0B"/>
    <w:rsid w:val="00AF47CE"/>
    <w:rsid w:val="00AF4D2A"/>
    <w:rsid w:val="00AF4E5E"/>
    <w:rsid w:val="00AF4F7B"/>
    <w:rsid w:val="00AF5C7E"/>
    <w:rsid w:val="00AF5D2A"/>
    <w:rsid w:val="00AF6604"/>
    <w:rsid w:val="00AF6E34"/>
    <w:rsid w:val="00AF6FB6"/>
    <w:rsid w:val="00AF7308"/>
    <w:rsid w:val="00B02941"/>
    <w:rsid w:val="00B04010"/>
    <w:rsid w:val="00B056B7"/>
    <w:rsid w:val="00B0684C"/>
    <w:rsid w:val="00B06BF5"/>
    <w:rsid w:val="00B076A2"/>
    <w:rsid w:val="00B079F5"/>
    <w:rsid w:val="00B1023A"/>
    <w:rsid w:val="00B107A4"/>
    <w:rsid w:val="00B130F5"/>
    <w:rsid w:val="00B13159"/>
    <w:rsid w:val="00B151FF"/>
    <w:rsid w:val="00B155E3"/>
    <w:rsid w:val="00B15E12"/>
    <w:rsid w:val="00B214CF"/>
    <w:rsid w:val="00B22DC8"/>
    <w:rsid w:val="00B24088"/>
    <w:rsid w:val="00B251E6"/>
    <w:rsid w:val="00B25955"/>
    <w:rsid w:val="00B25A00"/>
    <w:rsid w:val="00B25F6D"/>
    <w:rsid w:val="00B26571"/>
    <w:rsid w:val="00B2657C"/>
    <w:rsid w:val="00B2693B"/>
    <w:rsid w:val="00B26FE8"/>
    <w:rsid w:val="00B3211E"/>
    <w:rsid w:val="00B330DF"/>
    <w:rsid w:val="00B3369E"/>
    <w:rsid w:val="00B33A24"/>
    <w:rsid w:val="00B341BC"/>
    <w:rsid w:val="00B34F72"/>
    <w:rsid w:val="00B3553B"/>
    <w:rsid w:val="00B35621"/>
    <w:rsid w:val="00B35696"/>
    <w:rsid w:val="00B35E07"/>
    <w:rsid w:val="00B3675A"/>
    <w:rsid w:val="00B3762B"/>
    <w:rsid w:val="00B400F9"/>
    <w:rsid w:val="00B405CD"/>
    <w:rsid w:val="00B41974"/>
    <w:rsid w:val="00B45971"/>
    <w:rsid w:val="00B47AA6"/>
    <w:rsid w:val="00B50935"/>
    <w:rsid w:val="00B51504"/>
    <w:rsid w:val="00B522F9"/>
    <w:rsid w:val="00B52650"/>
    <w:rsid w:val="00B52EF8"/>
    <w:rsid w:val="00B52FA5"/>
    <w:rsid w:val="00B533B5"/>
    <w:rsid w:val="00B5378F"/>
    <w:rsid w:val="00B54276"/>
    <w:rsid w:val="00B5502D"/>
    <w:rsid w:val="00B554E6"/>
    <w:rsid w:val="00B558A0"/>
    <w:rsid w:val="00B600B6"/>
    <w:rsid w:val="00B6081F"/>
    <w:rsid w:val="00B610B2"/>
    <w:rsid w:val="00B61CBF"/>
    <w:rsid w:val="00B62532"/>
    <w:rsid w:val="00B63AAA"/>
    <w:rsid w:val="00B64C7B"/>
    <w:rsid w:val="00B64C7C"/>
    <w:rsid w:val="00B656E8"/>
    <w:rsid w:val="00B67098"/>
    <w:rsid w:val="00B707ED"/>
    <w:rsid w:val="00B7134B"/>
    <w:rsid w:val="00B716C6"/>
    <w:rsid w:val="00B71EC5"/>
    <w:rsid w:val="00B726F1"/>
    <w:rsid w:val="00B727A3"/>
    <w:rsid w:val="00B7288E"/>
    <w:rsid w:val="00B74022"/>
    <w:rsid w:val="00B74621"/>
    <w:rsid w:val="00B7496E"/>
    <w:rsid w:val="00B77871"/>
    <w:rsid w:val="00B80A59"/>
    <w:rsid w:val="00B80BC2"/>
    <w:rsid w:val="00B81D6D"/>
    <w:rsid w:val="00B823B1"/>
    <w:rsid w:val="00B8260E"/>
    <w:rsid w:val="00B826A1"/>
    <w:rsid w:val="00B84572"/>
    <w:rsid w:val="00B8488E"/>
    <w:rsid w:val="00B84C5E"/>
    <w:rsid w:val="00B84D91"/>
    <w:rsid w:val="00B85391"/>
    <w:rsid w:val="00B85F1C"/>
    <w:rsid w:val="00B86852"/>
    <w:rsid w:val="00B86A67"/>
    <w:rsid w:val="00B90221"/>
    <w:rsid w:val="00B90372"/>
    <w:rsid w:val="00B90498"/>
    <w:rsid w:val="00B91527"/>
    <w:rsid w:val="00B958BA"/>
    <w:rsid w:val="00BA0C3F"/>
    <w:rsid w:val="00BA106F"/>
    <w:rsid w:val="00BA1695"/>
    <w:rsid w:val="00BA23F6"/>
    <w:rsid w:val="00BA39A2"/>
    <w:rsid w:val="00BA3ECA"/>
    <w:rsid w:val="00BA4B5E"/>
    <w:rsid w:val="00BA549B"/>
    <w:rsid w:val="00BA585D"/>
    <w:rsid w:val="00BA70E1"/>
    <w:rsid w:val="00BA7A96"/>
    <w:rsid w:val="00BA7AAE"/>
    <w:rsid w:val="00BA7E5C"/>
    <w:rsid w:val="00BB03F6"/>
    <w:rsid w:val="00BB07FA"/>
    <w:rsid w:val="00BB3FD0"/>
    <w:rsid w:val="00BB4265"/>
    <w:rsid w:val="00BB43BE"/>
    <w:rsid w:val="00BB5D1D"/>
    <w:rsid w:val="00BB6E6F"/>
    <w:rsid w:val="00BB7979"/>
    <w:rsid w:val="00BC14E6"/>
    <w:rsid w:val="00BC1E58"/>
    <w:rsid w:val="00BC242C"/>
    <w:rsid w:val="00BC2CB8"/>
    <w:rsid w:val="00BC472A"/>
    <w:rsid w:val="00BC49BF"/>
    <w:rsid w:val="00BC4D70"/>
    <w:rsid w:val="00BC4E35"/>
    <w:rsid w:val="00BC5852"/>
    <w:rsid w:val="00BC62AC"/>
    <w:rsid w:val="00BC685A"/>
    <w:rsid w:val="00BC6C9A"/>
    <w:rsid w:val="00BC6F86"/>
    <w:rsid w:val="00BC7423"/>
    <w:rsid w:val="00BC765C"/>
    <w:rsid w:val="00BD05B4"/>
    <w:rsid w:val="00BD05ED"/>
    <w:rsid w:val="00BD0D84"/>
    <w:rsid w:val="00BD1D56"/>
    <w:rsid w:val="00BD20E2"/>
    <w:rsid w:val="00BD27B7"/>
    <w:rsid w:val="00BD3A0C"/>
    <w:rsid w:val="00BD3A74"/>
    <w:rsid w:val="00BD3B0F"/>
    <w:rsid w:val="00BD43A6"/>
    <w:rsid w:val="00BD6A59"/>
    <w:rsid w:val="00BD6E69"/>
    <w:rsid w:val="00BD6F4E"/>
    <w:rsid w:val="00BD6F61"/>
    <w:rsid w:val="00BE02DF"/>
    <w:rsid w:val="00BE233F"/>
    <w:rsid w:val="00BE31BE"/>
    <w:rsid w:val="00BE416F"/>
    <w:rsid w:val="00BE55A5"/>
    <w:rsid w:val="00BE56D0"/>
    <w:rsid w:val="00BE5AD2"/>
    <w:rsid w:val="00BE638E"/>
    <w:rsid w:val="00BE6B16"/>
    <w:rsid w:val="00BE7AE7"/>
    <w:rsid w:val="00BE7BE1"/>
    <w:rsid w:val="00BF0B3F"/>
    <w:rsid w:val="00BF0E1A"/>
    <w:rsid w:val="00BF1A10"/>
    <w:rsid w:val="00BF2285"/>
    <w:rsid w:val="00BF4127"/>
    <w:rsid w:val="00BF4B45"/>
    <w:rsid w:val="00BF6EDE"/>
    <w:rsid w:val="00BF7328"/>
    <w:rsid w:val="00BF7418"/>
    <w:rsid w:val="00BF7C69"/>
    <w:rsid w:val="00BF7CEA"/>
    <w:rsid w:val="00C00276"/>
    <w:rsid w:val="00C0027C"/>
    <w:rsid w:val="00C007A7"/>
    <w:rsid w:val="00C03B9E"/>
    <w:rsid w:val="00C04972"/>
    <w:rsid w:val="00C05BD4"/>
    <w:rsid w:val="00C06551"/>
    <w:rsid w:val="00C07E78"/>
    <w:rsid w:val="00C102F1"/>
    <w:rsid w:val="00C113E2"/>
    <w:rsid w:val="00C11756"/>
    <w:rsid w:val="00C1230A"/>
    <w:rsid w:val="00C124EB"/>
    <w:rsid w:val="00C1305C"/>
    <w:rsid w:val="00C13D58"/>
    <w:rsid w:val="00C1555D"/>
    <w:rsid w:val="00C16E13"/>
    <w:rsid w:val="00C171E1"/>
    <w:rsid w:val="00C176E0"/>
    <w:rsid w:val="00C17CD0"/>
    <w:rsid w:val="00C17EC4"/>
    <w:rsid w:val="00C20AFA"/>
    <w:rsid w:val="00C20B35"/>
    <w:rsid w:val="00C20C62"/>
    <w:rsid w:val="00C21ED5"/>
    <w:rsid w:val="00C228FF"/>
    <w:rsid w:val="00C232C2"/>
    <w:rsid w:val="00C2442E"/>
    <w:rsid w:val="00C275F9"/>
    <w:rsid w:val="00C27821"/>
    <w:rsid w:val="00C3086B"/>
    <w:rsid w:val="00C3204A"/>
    <w:rsid w:val="00C33732"/>
    <w:rsid w:val="00C34605"/>
    <w:rsid w:val="00C34B73"/>
    <w:rsid w:val="00C34D6C"/>
    <w:rsid w:val="00C360B8"/>
    <w:rsid w:val="00C3645C"/>
    <w:rsid w:val="00C37146"/>
    <w:rsid w:val="00C4116C"/>
    <w:rsid w:val="00C41484"/>
    <w:rsid w:val="00C42327"/>
    <w:rsid w:val="00C427CD"/>
    <w:rsid w:val="00C429AD"/>
    <w:rsid w:val="00C429B4"/>
    <w:rsid w:val="00C42C62"/>
    <w:rsid w:val="00C43133"/>
    <w:rsid w:val="00C4592C"/>
    <w:rsid w:val="00C47156"/>
    <w:rsid w:val="00C50224"/>
    <w:rsid w:val="00C5225F"/>
    <w:rsid w:val="00C5323A"/>
    <w:rsid w:val="00C535B8"/>
    <w:rsid w:val="00C53D17"/>
    <w:rsid w:val="00C545E5"/>
    <w:rsid w:val="00C5510D"/>
    <w:rsid w:val="00C56017"/>
    <w:rsid w:val="00C5670A"/>
    <w:rsid w:val="00C57027"/>
    <w:rsid w:val="00C577B8"/>
    <w:rsid w:val="00C60789"/>
    <w:rsid w:val="00C61674"/>
    <w:rsid w:val="00C617BE"/>
    <w:rsid w:val="00C61DB9"/>
    <w:rsid w:val="00C629B5"/>
    <w:rsid w:val="00C62CDF"/>
    <w:rsid w:val="00C646D8"/>
    <w:rsid w:val="00C64BEA"/>
    <w:rsid w:val="00C64E8C"/>
    <w:rsid w:val="00C6543D"/>
    <w:rsid w:val="00C65DEF"/>
    <w:rsid w:val="00C66672"/>
    <w:rsid w:val="00C67362"/>
    <w:rsid w:val="00C67ACD"/>
    <w:rsid w:val="00C700D5"/>
    <w:rsid w:val="00C71010"/>
    <w:rsid w:val="00C7242D"/>
    <w:rsid w:val="00C72490"/>
    <w:rsid w:val="00C7312F"/>
    <w:rsid w:val="00C7382B"/>
    <w:rsid w:val="00C73848"/>
    <w:rsid w:val="00C757B2"/>
    <w:rsid w:val="00C76BA8"/>
    <w:rsid w:val="00C773A6"/>
    <w:rsid w:val="00C77AC4"/>
    <w:rsid w:val="00C77D3E"/>
    <w:rsid w:val="00C80747"/>
    <w:rsid w:val="00C80AB4"/>
    <w:rsid w:val="00C820DC"/>
    <w:rsid w:val="00C82CF8"/>
    <w:rsid w:val="00C83B38"/>
    <w:rsid w:val="00C84434"/>
    <w:rsid w:val="00C854D3"/>
    <w:rsid w:val="00C85575"/>
    <w:rsid w:val="00C85864"/>
    <w:rsid w:val="00C8736D"/>
    <w:rsid w:val="00C90EC0"/>
    <w:rsid w:val="00C91F0D"/>
    <w:rsid w:val="00C935D6"/>
    <w:rsid w:val="00C936C0"/>
    <w:rsid w:val="00C93AC3"/>
    <w:rsid w:val="00C940E6"/>
    <w:rsid w:val="00C96C44"/>
    <w:rsid w:val="00C96E15"/>
    <w:rsid w:val="00C974A0"/>
    <w:rsid w:val="00CA03E3"/>
    <w:rsid w:val="00CA1DCA"/>
    <w:rsid w:val="00CA2284"/>
    <w:rsid w:val="00CA25AF"/>
    <w:rsid w:val="00CA2A5E"/>
    <w:rsid w:val="00CA3235"/>
    <w:rsid w:val="00CA5DC2"/>
    <w:rsid w:val="00CA67D9"/>
    <w:rsid w:val="00CA6FB5"/>
    <w:rsid w:val="00CA7310"/>
    <w:rsid w:val="00CA798D"/>
    <w:rsid w:val="00CB160E"/>
    <w:rsid w:val="00CB5046"/>
    <w:rsid w:val="00CB53C2"/>
    <w:rsid w:val="00CB616D"/>
    <w:rsid w:val="00CB729E"/>
    <w:rsid w:val="00CC0698"/>
    <w:rsid w:val="00CC08FD"/>
    <w:rsid w:val="00CC183A"/>
    <w:rsid w:val="00CC1917"/>
    <w:rsid w:val="00CC2306"/>
    <w:rsid w:val="00CC2606"/>
    <w:rsid w:val="00CC387A"/>
    <w:rsid w:val="00CC3AC6"/>
    <w:rsid w:val="00CC3D49"/>
    <w:rsid w:val="00CC3F97"/>
    <w:rsid w:val="00CC5558"/>
    <w:rsid w:val="00CC5C8D"/>
    <w:rsid w:val="00CC6293"/>
    <w:rsid w:val="00CC63BB"/>
    <w:rsid w:val="00CC7196"/>
    <w:rsid w:val="00CD1734"/>
    <w:rsid w:val="00CD2257"/>
    <w:rsid w:val="00CD2D2E"/>
    <w:rsid w:val="00CD364D"/>
    <w:rsid w:val="00CD3DB0"/>
    <w:rsid w:val="00CD553B"/>
    <w:rsid w:val="00CD61E1"/>
    <w:rsid w:val="00CD6FA1"/>
    <w:rsid w:val="00CD72AC"/>
    <w:rsid w:val="00CD7E90"/>
    <w:rsid w:val="00CE1669"/>
    <w:rsid w:val="00CE1726"/>
    <w:rsid w:val="00CE1ED1"/>
    <w:rsid w:val="00CE224A"/>
    <w:rsid w:val="00CE2B4B"/>
    <w:rsid w:val="00CE470A"/>
    <w:rsid w:val="00CE48F0"/>
    <w:rsid w:val="00CE632B"/>
    <w:rsid w:val="00CE6880"/>
    <w:rsid w:val="00CF0EB0"/>
    <w:rsid w:val="00CF3207"/>
    <w:rsid w:val="00CF32B4"/>
    <w:rsid w:val="00CF3503"/>
    <w:rsid w:val="00CF3E02"/>
    <w:rsid w:val="00CF3EF5"/>
    <w:rsid w:val="00CF4687"/>
    <w:rsid w:val="00CF49A7"/>
    <w:rsid w:val="00CF4C02"/>
    <w:rsid w:val="00CF564E"/>
    <w:rsid w:val="00CF5F7B"/>
    <w:rsid w:val="00CF60B5"/>
    <w:rsid w:val="00CF68F0"/>
    <w:rsid w:val="00CF744B"/>
    <w:rsid w:val="00CF76BE"/>
    <w:rsid w:val="00CF7D35"/>
    <w:rsid w:val="00D0060C"/>
    <w:rsid w:val="00D00F44"/>
    <w:rsid w:val="00D01278"/>
    <w:rsid w:val="00D025CD"/>
    <w:rsid w:val="00D02A9E"/>
    <w:rsid w:val="00D02B70"/>
    <w:rsid w:val="00D03398"/>
    <w:rsid w:val="00D03E34"/>
    <w:rsid w:val="00D05510"/>
    <w:rsid w:val="00D057F4"/>
    <w:rsid w:val="00D06DAD"/>
    <w:rsid w:val="00D07FD7"/>
    <w:rsid w:val="00D10388"/>
    <w:rsid w:val="00D117E2"/>
    <w:rsid w:val="00D13771"/>
    <w:rsid w:val="00D13A84"/>
    <w:rsid w:val="00D13DCF"/>
    <w:rsid w:val="00D13E59"/>
    <w:rsid w:val="00D14C24"/>
    <w:rsid w:val="00D15A45"/>
    <w:rsid w:val="00D15CA3"/>
    <w:rsid w:val="00D15D1C"/>
    <w:rsid w:val="00D17740"/>
    <w:rsid w:val="00D21067"/>
    <w:rsid w:val="00D2109A"/>
    <w:rsid w:val="00D220F6"/>
    <w:rsid w:val="00D2314C"/>
    <w:rsid w:val="00D237A6"/>
    <w:rsid w:val="00D238F4"/>
    <w:rsid w:val="00D2470E"/>
    <w:rsid w:val="00D250AF"/>
    <w:rsid w:val="00D25D0A"/>
    <w:rsid w:val="00D26455"/>
    <w:rsid w:val="00D26D7B"/>
    <w:rsid w:val="00D2710D"/>
    <w:rsid w:val="00D27903"/>
    <w:rsid w:val="00D27960"/>
    <w:rsid w:val="00D3151C"/>
    <w:rsid w:val="00D31A23"/>
    <w:rsid w:val="00D32934"/>
    <w:rsid w:val="00D33653"/>
    <w:rsid w:val="00D33B71"/>
    <w:rsid w:val="00D34E81"/>
    <w:rsid w:val="00D35251"/>
    <w:rsid w:val="00D352D4"/>
    <w:rsid w:val="00D36951"/>
    <w:rsid w:val="00D36ADA"/>
    <w:rsid w:val="00D40D66"/>
    <w:rsid w:val="00D41DBE"/>
    <w:rsid w:val="00D41FEE"/>
    <w:rsid w:val="00D42ABA"/>
    <w:rsid w:val="00D44F2D"/>
    <w:rsid w:val="00D45E62"/>
    <w:rsid w:val="00D46F2F"/>
    <w:rsid w:val="00D51B01"/>
    <w:rsid w:val="00D53631"/>
    <w:rsid w:val="00D55B6D"/>
    <w:rsid w:val="00D56091"/>
    <w:rsid w:val="00D56136"/>
    <w:rsid w:val="00D56BE2"/>
    <w:rsid w:val="00D57CA8"/>
    <w:rsid w:val="00D601F2"/>
    <w:rsid w:val="00D60857"/>
    <w:rsid w:val="00D60F97"/>
    <w:rsid w:val="00D61B3F"/>
    <w:rsid w:val="00D62624"/>
    <w:rsid w:val="00D62763"/>
    <w:rsid w:val="00D62BCC"/>
    <w:rsid w:val="00D64A29"/>
    <w:rsid w:val="00D65114"/>
    <w:rsid w:val="00D66966"/>
    <w:rsid w:val="00D66B3B"/>
    <w:rsid w:val="00D678CB"/>
    <w:rsid w:val="00D701A2"/>
    <w:rsid w:val="00D70493"/>
    <w:rsid w:val="00D71339"/>
    <w:rsid w:val="00D71388"/>
    <w:rsid w:val="00D72F48"/>
    <w:rsid w:val="00D73988"/>
    <w:rsid w:val="00D74D66"/>
    <w:rsid w:val="00D7593C"/>
    <w:rsid w:val="00D7653D"/>
    <w:rsid w:val="00D772B4"/>
    <w:rsid w:val="00D77926"/>
    <w:rsid w:val="00D77C51"/>
    <w:rsid w:val="00D810C5"/>
    <w:rsid w:val="00D822BF"/>
    <w:rsid w:val="00D824B9"/>
    <w:rsid w:val="00D82EA8"/>
    <w:rsid w:val="00D82F2C"/>
    <w:rsid w:val="00D835D2"/>
    <w:rsid w:val="00D85312"/>
    <w:rsid w:val="00D873DC"/>
    <w:rsid w:val="00D874B3"/>
    <w:rsid w:val="00D906B7"/>
    <w:rsid w:val="00D90B6C"/>
    <w:rsid w:val="00D91781"/>
    <w:rsid w:val="00D91ABE"/>
    <w:rsid w:val="00D9206E"/>
    <w:rsid w:val="00D92A56"/>
    <w:rsid w:val="00D93676"/>
    <w:rsid w:val="00D94C7C"/>
    <w:rsid w:val="00D9516D"/>
    <w:rsid w:val="00D962C7"/>
    <w:rsid w:val="00D97859"/>
    <w:rsid w:val="00D97A4A"/>
    <w:rsid w:val="00D97ADE"/>
    <w:rsid w:val="00D97D79"/>
    <w:rsid w:val="00D97E6D"/>
    <w:rsid w:val="00DA063E"/>
    <w:rsid w:val="00DA07E4"/>
    <w:rsid w:val="00DA0C58"/>
    <w:rsid w:val="00DA0C97"/>
    <w:rsid w:val="00DA2502"/>
    <w:rsid w:val="00DA41FF"/>
    <w:rsid w:val="00DA7F7B"/>
    <w:rsid w:val="00DB17C7"/>
    <w:rsid w:val="00DB1B79"/>
    <w:rsid w:val="00DB2BCE"/>
    <w:rsid w:val="00DB38DC"/>
    <w:rsid w:val="00DB3B8C"/>
    <w:rsid w:val="00DB404B"/>
    <w:rsid w:val="00DB43CC"/>
    <w:rsid w:val="00DB52BF"/>
    <w:rsid w:val="00DB5997"/>
    <w:rsid w:val="00DB59C4"/>
    <w:rsid w:val="00DB6432"/>
    <w:rsid w:val="00DC003F"/>
    <w:rsid w:val="00DC02E9"/>
    <w:rsid w:val="00DC0437"/>
    <w:rsid w:val="00DC1486"/>
    <w:rsid w:val="00DC2CBA"/>
    <w:rsid w:val="00DC348C"/>
    <w:rsid w:val="00DC416B"/>
    <w:rsid w:val="00DC53C4"/>
    <w:rsid w:val="00DC60D4"/>
    <w:rsid w:val="00DC6A6A"/>
    <w:rsid w:val="00DC7857"/>
    <w:rsid w:val="00DC798B"/>
    <w:rsid w:val="00DD02B8"/>
    <w:rsid w:val="00DD0B94"/>
    <w:rsid w:val="00DD0C8C"/>
    <w:rsid w:val="00DD0F56"/>
    <w:rsid w:val="00DD3088"/>
    <w:rsid w:val="00DD52A7"/>
    <w:rsid w:val="00DD554B"/>
    <w:rsid w:val="00DD5641"/>
    <w:rsid w:val="00DD5826"/>
    <w:rsid w:val="00DD59BE"/>
    <w:rsid w:val="00DD5D11"/>
    <w:rsid w:val="00DD6833"/>
    <w:rsid w:val="00DD7F67"/>
    <w:rsid w:val="00DE01F1"/>
    <w:rsid w:val="00DE17CC"/>
    <w:rsid w:val="00DE323A"/>
    <w:rsid w:val="00DE4F35"/>
    <w:rsid w:val="00DE6027"/>
    <w:rsid w:val="00DE6D59"/>
    <w:rsid w:val="00DE722F"/>
    <w:rsid w:val="00DE7A2F"/>
    <w:rsid w:val="00DE7D93"/>
    <w:rsid w:val="00DF0134"/>
    <w:rsid w:val="00DF182B"/>
    <w:rsid w:val="00DF18E6"/>
    <w:rsid w:val="00DF2935"/>
    <w:rsid w:val="00DF391C"/>
    <w:rsid w:val="00DF3A34"/>
    <w:rsid w:val="00DF4F78"/>
    <w:rsid w:val="00DF529C"/>
    <w:rsid w:val="00DF5F81"/>
    <w:rsid w:val="00DF6728"/>
    <w:rsid w:val="00DF6A06"/>
    <w:rsid w:val="00DF7A6E"/>
    <w:rsid w:val="00DF7B22"/>
    <w:rsid w:val="00E00187"/>
    <w:rsid w:val="00E005E6"/>
    <w:rsid w:val="00E007C2"/>
    <w:rsid w:val="00E00DC1"/>
    <w:rsid w:val="00E02BDF"/>
    <w:rsid w:val="00E02E4C"/>
    <w:rsid w:val="00E03FF0"/>
    <w:rsid w:val="00E04626"/>
    <w:rsid w:val="00E04C90"/>
    <w:rsid w:val="00E04DA5"/>
    <w:rsid w:val="00E04E1C"/>
    <w:rsid w:val="00E05657"/>
    <w:rsid w:val="00E05992"/>
    <w:rsid w:val="00E059FF"/>
    <w:rsid w:val="00E0639B"/>
    <w:rsid w:val="00E10A11"/>
    <w:rsid w:val="00E118C5"/>
    <w:rsid w:val="00E11AD6"/>
    <w:rsid w:val="00E12531"/>
    <w:rsid w:val="00E129EF"/>
    <w:rsid w:val="00E13327"/>
    <w:rsid w:val="00E133F7"/>
    <w:rsid w:val="00E16F74"/>
    <w:rsid w:val="00E21374"/>
    <w:rsid w:val="00E214F6"/>
    <w:rsid w:val="00E22407"/>
    <w:rsid w:val="00E226A1"/>
    <w:rsid w:val="00E22C0F"/>
    <w:rsid w:val="00E24296"/>
    <w:rsid w:val="00E2463A"/>
    <w:rsid w:val="00E25D9E"/>
    <w:rsid w:val="00E2605D"/>
    <w:rsid w:val="00E26DFA"/>
    <w:rsid w:val="00E27F15"/>
    <w:rsid w:val="00E312DF"/>
    <w:rsid w:val="00E31895"/>
    <w:rsid w:val="00E3236E"/>
    <w:rsid w:val="00E33C3A"/>
    <w:rsid w:val="00E36C24"/>
    <w:rsid w:val="00E376A2"/>
    <w:rsid w:val="00E4195F"/>
    <w:rsid w:val="00E421B8"/>
    <w:rsid w:val="00E422F6"/>
    <w:rsid w:val="00E425D5"/>
    <w:rsid w:val="00E43401"/>
    <w:rsid w:val="00E4448D"/>
    <w:rsid w:val="00E44582"/>
    <w:rsid w:val="00E44EE3"/>
    <w:rsid w:val="00E45737"/>
    <w:rsid w:val="00E45B42"/>
    <w:rsid w:val="00E45F16"/>
    <w:rsid w:val="00E47571"/>
    <w:rsid w:val="00E51DF6"/>
    <w:rsid w:val="00E52B4C"/>
    <w:rsid w:val="00E52DCD"/>
    <w:rsid w:val="00E538E2"/>
    <w:rsid w:val="00E53AC7"/>
    <w:rsid w:val="00E53FCE"/>
    <w:rsid w:val="00E55039"/>
    <w:rsid w:val="00E55906"/>
    <w:rsid w:val="00E569DB"/>
    <w:rsid w:val="00E57CA4"/>
    <w:rsid w:val="00E601E2"/>
    <w:rsid w:val="00E60453"/>
    <w:rsid w:val="00E60626"/>
    <w:rsid w:val="00E611AA"/>
    <w:rsid w:val="00E61BC4"/>
    <w:rsid w:val="00E62A43"/>
    <w:rsid w:val="00E62F6D"/>
    <w:rsid w:val="00E630BE"/>
    <w:rsid w:val="00E659AA"/>
    <w:rsid w:val="00E66B9C"/>
    <w:rsid w:val="00E67C5A"/>
    <w:rsid w:val="00E67F24"/>
    <w:rsid w:val="00E708FF"/>
    <w:rsid w:val="00E71D90"/>
    <w:rsid w:val="00E72ACE"/>
    <w:rsid w:val="00E72B42"/>
    <w:rsid w:val="00E756C2"/>
    <w:rsid w:val="00E7651F"/>
    <w:rsid w:val="00E7706C"/>
    <w:rsid w:val="00E77771"/>
    <w:rsid w:val="00E77B98"/>
    <w:rsid w:val="00E81EA9"/>
    <w:rsid w:val="00E82D34"/>
    <w:rsid w:val="00E83E90"/>
    <w:rsid w:val="00E85262"/>
    <w:rsid w:val="00E8532E"/>
    <w:rsid w:val="00E85711"/>
    <w:rsid w:val="00E85B8E"/>
    <w:rsid w:val="00E8610D"/>
    <w:rsid w:val="00E864C6"/>
    <w:rsid w:val="00E86602"/>
    <w:rsid w:val="00E869F9"/>
    <w:rsid w:val="00E8702E"/>
    <w:rsid w:val="00E87B86"/>
    <w:rsid w:val="00E901AD"/>
    <w:rsid w:val="00E902BD"/>
    <w:rsid w:val="00E919CD"/>
    <w:rsid w:val="00E9299A"/>
    <w:rsid w:val="00E93FFD"/>
    <w:rsid w:val="00E945BF"/>
    <w:rsid w:val="00E946BD"/>
    <w:rsid w:val="00E95DB4"/>
    <w:rsid w:val="00E961F1"/>
    <w:rsid w:val="00EA069D"/>
    <w:rsid w:val="00EA0B41"/>
    <w:rsid w:val="00EA0D30"/>
    <w:rsid w:val="00EA27D4"/>
    <w:rsid w:val="00EA2ADF"/>
    <w:rsid w:val="00EA2EFA"/>
    <w:rsid w:val="00EA3541"/>
    <w:rsid w:val="00EA4843"/>
    <w:rsid w:val="00EA61CD"/>
    <w:rsid w:val="00EA6B59"/>
    <w:rsid w:val="00EA6E6B"/>
    <w:rsid w:val="00EA6FF3"/>
    <w:rsid w:val="00EB01AE"/>
    <w:rsid w:val="00EB0581"/>
    <w:rsid w:val="00EB14AA"/>
    <w:rsid w:val="00EB1E5F"/>
    <w:rsid w:val="00EB2CB9"/>
    <w:rsid w:val="00EB2D51"/>
    <w:rsid w:val="00EB36AF"/>
    <w:rsid w:val="00EB409A"/>
    <w:rsid w:val="00EB413E"/>
    <w:rsid w:val="00EB439A"/>
    <w:rsid w:val="00EB5047"/>
    <w:rsid w:val="00EB5217"/>
    <w:rsid w:val="00EB56DB"/>
    <w:rsid w:val="00EB6CE7"/>
    <w:rsid w:val="00EB6D90"/>
    <w:rsid w:val="00EB7133"/>
    <w:rsid w:val="00EB79D4"/>
    <w:rsid w:val="00EC0937"/>
    <w:rsid w:val="00EC2124"/>
    <w:rsid w:val="00EC2EF8"/>
    <w:rsid w:val="00EC4B23"/>
    <w:rsid w:val="00EC631C"/>
    <w:rsid w:val="00EC695A"/>
    <w:rsid w:val="00EC7701"/>
    <w:rsid w:val="00EC7F7E"/>
    <w:rsid w:val="00ED05FB"/>
    <w:rsid w:val="00ED0A26"/>
    <w:rsid w:val="00ED0EEB"/>
    <w:rsid w:val="00ED19D6"/>
    <w:rsid w:val="00ED28EE"/>
    <w:rsid w:val="00ED2DC9"/>
    <w:rsid w:val="00ED570D"/>
    <w:rsid w:val="00ED57AA"/>
    <w:rsid w:val="00ED64E9"/>
    <w:rsid w:val="00ED74D3"/>
    <w:rsid w:val="00ED7B73"/>
    <w:rsid w:val="00ED7E05"/>
    <w:rsid w:val="00EE2454"/>
    <w:rsid w:val="00EE2B52"/>
    <w:rsid w:val="00EE2D31"/>
    <w:rsid w:val="00EE2D94"/>
    <w:rsid w:val="00EE3590"/>
    <w:rsid w:val="00EE3E57"/>
    <w:rsid w:val="00EE4755"/>
    <w:rsid w:val="00EE5AEE"/>
    <w:rsid w:val="00EE6949"/>
    <w:rsid w:val="00EE6951"/>
    <w:rsid w:val="00EE7378"/>
    <w:rsid w:val="00EF0709"/>
    <w:rsid w:val="00EF111B"/>
    <w:rsid w:val="00EF31ED"/>
    <w:rsid w:val="00EF36A8"/>
    <w:rsid w:val="00EF3C72"/>
    <w:rsid w:val="00EF3CC6"/>
    <w:rsid w:val="00EF54B7"/>
    <w:rsid w:val="00EF5C52"/>
    <w:rsid w:val="00EF6580"/>
    <w:rsid w:val="00EF6947"/>
    <w:rsid w:val="00EF703B"/>
    <w:rsid w:val="00F00A6E"/>
    <w:rsid w:val="00F013B5"/>
    <w:rsid w:val="00F01BCF"/>
    <w:rsid w:val="00F04191"/>
    <w:rsid w:val="00F0419A"/>
    <w:rsid w:val="00F04745"/>
    <w:rsid w:val="00F06A84"/>
    <w:rsid w:val="00F06B44"/>
    <w:rsid w:val="00F06B86"/>
    <w:rsid w:val="00F06D26"/>
    <w:rsid w:val="00F06DA7"/>
    <w:rsid w:val="00F075E1"/>
    <w:rsid w:val="00F117F5"/>
    <w:rsid w:val="00F12108"/>
    <w:rsid w:val="00F138BA"/>
    <w:rsid w:val="00F14649"/>
    <w:rsid w:val="00F14890"/>
    <w:rsid w:val="00F14A46"/>
    <w:rsid w:val="00F14B14"/>
    <w:rsid w:val="00F16211"/>
    <w:rsid w:val="00F165F8"/>
    <w:rsid w:val="00F16A60"/>
    <w:rsid w:val="00F16D30"/>
    <w:rsid w:val="00F1753D"/>
    <w:rsid w:val="00F17A81"/>
    <w:rsid w:val="00F20351"/>
    <w:rsid w:val="00F20BDE"/>
    <w:rsid w:val="00F2170D"/>
    <w:rsid w:val="00F22306"/>
    <w:rsid w:val="00F225A1"/>
    <w:rsid w:val="00F233E4"/>
    <w:rsid w:val="00F23D3A"/>
    <w:rsid w:val="00F24A6A"/>
    <w:rsid w:val="00F24E44"/>
    <w:rsid w:val="00F25F94"/>
    <w:rsid w:val="00F270BC"/>
    <w:rsid w:val="00F27112"/>
    <w:rsid w:val="00F27E08"/>
    <w:rsid w:val="00F32331"/>
    <w:rsid w:val="00F351FA"/>
    <w:rsid w:val="00F35821"/>
    <w:rsid w:val="00F35FD1"/>
    <w:rsid w:val="00F36D6B"/>
    <w:rsid w:val="00F37619"/>
    <w:rsid w:val="00F378BE"/>
    <w:rsid w:val="00F37BE1"/>
    <w:rsid w:val="00F4002D"/>
    <w:rsid w:val="00F40407"/>
    <w:rsid w:val="00F40F3A"/>
    <w:rsid w:val="00F41023"/>
    <w:rsid w:val="00F4133D"/>
    <w:rsid w:val="00F437AA"/>
    <w:rsid w:val="00F43871"/>
    <w:rsid w:val="00F43A23"/>
    <w:rsid w:val="00F44879"/>
    <w:rsid w:val="00F45A85"/>
    <w:rsid w:val="00F45DA3"/>
    <w:rsid w:val="00F46298"/>
    <w:rsid w:val="00F463BC"/>
    <w:rsid w:val="00F471A1"/>
    <w:rsid w:val="00F5239A"/>
    <w:rsid w:val="00F5370E"/>
    <w:rsid w:val="00F537E5"/>
    <w:rsid w:val="00F53CB4"/>
    <w:rsid w:val="00F544A6"/>
    <w:rsid w:val="00F548D0"/>
    <w:rsid w:val="00F55A7D"/>
    <w:rsid w:val="00F567FA"/>
    <w:rsid w:val="00F57809"/>
    <w:rsid w:val="00F57935"/>
    <w:rsid w:val="00F60E09"/>
    <w:rsid w:val="00F611FD"/>
    <w:rsid w:val="00F630B2"/>
    <w:rsid w:val="00F644EA"/>
    <w:rsid w:val="00F6481C"/>
    <w:rsid w:val="00F65C6A"/>
    <w:rsid w:val="00F66170"/>
    <w:rsid w:val="00F66A57"/>
    <w:rsid w:val="00F6739B"/>
    <w:rsid w:val="00F679F6"/>
    <w:rsid w:val="00F67F0F"/>
    <w:rsid w:val="00F7025B"/>
    <w:rsid w:val="00F714E7"/>
    <w:rsid w:val="00F71584"/>
    <w:rsid w:val="00F7170A"/>
    <w:rsid w:val="00F71766"/>
    <w:rsid w:val="00F718CF"/>
    <w:rsid w:val="00F71B9B"/>
    <w:rsid w:val="00F72AD0"/>
    <w:rsid w:val="00F72D57"/>
    <w:rsid w:val="00F7367E"/>
    <w:rsid w:val="00F7445E"/>
    <w:rsid w:val="00F74E7D"/>
    <w:rsid w:val="00F751D2"/>
    <w:rsid w:val="00F75878"/>
    <w:rsid w:val="00F75DD6"/>
    <w:rsid w:val="00F772AC"/>
    <w:rsid w:val="00F7778F"/>
    <w:rsid w:val="00F7796A"/>
    <w:rsid w:val="00F80F05"/>
    <w:rsid w:val="00F81818"/>
    <w:rsid w:val="00F81CA9"/>
    <w:rsid w:val="00F821EF"/>
    <w:rsid w:val="00F84525"/>
    <w:rsid w:val="00F84AD7"/>
    <w:rsid w:val="00F85982"/>
    <w:rsid w:val="00F864C9"/>
    <w:rsid w:val="00F900AD"/>
    <w:rsid w:val="00F902D8"/>
    <w:rsid w:val="00F905CC"/>
    <w:rsid w:val="00F92373"/>
    <w:rsid w:val="00F923E7"/>
    <w:rsid w:val="00F936CA"/>
    <w:rsid w:val="00F93869"/>
    <w:rsid w:val="00F94E8E"/>
    <w:rsid w:val="00F959F7"/>
    <w:rsid w:val="00F96976"/>
    <w:rsid w:val="00FA170C"/>
    <w:rsid w:val="00FA2B7F"/>
    <w:rsid w:val="00FA39A8"/>
    <w:rsid w:val="00FA3A60"/>
    <w:rsid w:val="00FA3B72"/>
    <w:rsid w:val="00FA42F1"/>
    <w:rsid w:val="00FA4ED2"/>
    <w:rsid w:val="00FA5C4A"/>
    <w:rsid w:val="00FB02F9"/>
    <w:rsid w:val="00FB180A"/>
    <w:rsid w:val="00FB2764"/>
    <w:rsid w:val="00FB289C"/>
    <w:rsid w:val="00FB2BFE"/>
    <w:rsid w:val="00FB2EE4"/>
    <w:rsid w:val="00FB4668"/>
    <w:rsid w:val="00FB4B12"/>
    <w:rsid w:val="00FB6193"/>
    <w:rsid w:val="00FB6491"/>
    <w:rsid w:val="00FB6856"/>
    <w:rsid w:val="00FB6B3E"/>
    <w:rsid w:val="00FB721B"/>
    <w:rsid w:val="00FB7C68"/>
    <w:rsid w:val="00FC09F2"/>
    <w:rsid w:val="00FC0F84"/>
    <w:rsid w:val="00FC47DA"/>
    <w:rsid w:val="00FC4A0C"/>
    <w:rsid w:val="00FC4C31"/>
    <w:rsid w:val="00FC657D"/>
    <w:rsid w:val="00FC69E7"/>
    <w:rsid w:val="00FC6A93"/>
    <w:rsid w:val="00FC719B"/>
    <w:rsid w:val="00FC7BA6"/>
    <w:rsid w:val="00FD0D88"/>
    <w:rsid w:val="00FD3267"/>
    <w:rsid w:val="00FD326A"/>
    <w:rsid w:val="00FD33D9"/>
    <w:rsid w:val="00FD3DB4"/>
    <w:rsid w:val="00FD437F"/>
    <w:rsid w:val="00FD58A3"/>
    <w:rsid w:val="00FD5D41"/>
    <w:rsid w:val="00FD5D44"/>
    <w:rsid w:val="00FD7D6C"/>
    <w:rsid w:val="00FE05FC"/>
    <w:rsid w:val="00FE0A1F"/>
    <w:rsid w:val="00FE0D40"/>
    <w:rsid w:val="00FE1D1F"/>
    <w:rsid w:val="00FE1DFF"/>
    <w:rsid w:val="00FE1E2D"/>
    <w:rsid w:val="00FE5648"/>
    <w:rsid w:val="00FE5B9E"/>
    <w:rsid w:val="00FE77BD"/>
    <w:rsid w:val="00FF00C9"/>
    <w:rsid w:val="00FF01BA"/>
    <w:rsid w:val="00FF0575"/>
    <w:rsid w:val="00FF0A13"/>
    <w:rsid w:val="00FF1292"/>
    <w:rsid w:val="00FF3277"/>
    <w:rsid w:val="00FF3AC6"/>
    <w:rsid w:val="00FF53D0"/>
    <w:rsid w:val="00FF7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4959D15F"/>
  <w15:chartTrackingRefBased/>
  <w15:docId w15:val="{8F8AEDB0-3D43-4FCA-81CC-9F4CD815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3"/>
        <w:szCs w:val="23"/>
        <w:lang w:val="sl-SI" w:eastAsia="en-US" w:bidi="ar-SA"/>
      </w:rPr>
    </w:rPrDefault>
    <w:pPrDefault>
      <w:pPr>
        <w:spacing w:after="345" w:line="300"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lsdException w:name="heading 5" w:locked="0" w:semiHidden="1" w:uiPriority="1" w:unhideWhenUsed="1"/>
    <w:lsdException w:name="heading 6" w:locked="0" w:semiHidden="1" w:uiPriority="1" w:unhideWhenUsed="1"/>
    <w:lsdException w:name="heading 7" w:locked="0" w:semiHidden="1" w:uiPriority="1" w:unhideWhenUsed="1"/>
    <w:lsdException w:name="heading 8" w:locked="0" w:semiHidden="1" w:uiPriority="1" w:unhideWhenUsed="1"/>
    <w:lsdException w:name="heading 9" w:locked="0"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locked="0" w:semiHidden="1" w:uiPriority="57"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locked="0" w:semiHidden="1" w:uiPriority="0"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10" w:unhideWhenUsed="1" w:qFormat="1"/>
    <w:lsdException w:name="List Number" w:locked="0"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11" w:unhideWhenUsed="1" w:qFormat="1"/>
    <w:lsdException w:name="List Bullet 3" w:locked="0" w:semiHidden="1" w:uiPriority="11" w:unhideWhenUsed="1"/>
    <w:lsdException w:name="List Bullet 4" w:locked="0" w:semiHidden="1" w:uiPriority="11" w:unhideWhenUsed="1"/>
    <w:lsdException w:name="List Bullet 5" w:locked="0" w:semiHidden="1" w:uiPriority="11" w:unhideWhenUsed="1"/>
    <w:lsdException w:name="List Number 2" w:locked="0" w:semiHidden="1" w:uiPriority="13" w:unhideWhenUsed="1" w:qFormat="1"/>
    <w:lsdException w:name="List Number 3" w:locked="0" w:semiHidden="1" w:uiPriority="13" w:unhideWhenUsed="1"/>
    <w:lsdException w:name="List Number 4" w:locked="0" w:semiHidden="1" w:uiPriority="13" w:unhideWhenUsed="1"/>
    <w:lsdException w:name="List Number 5" w:locked="0" w:semiHidden="1" w:unhideWhenUsed="1"/>
    <w:lsdException w:name="Title" w:locked="0" w:uiPriority="29"/>
    <w:lsdException w:name="Closing" w:locked="0" w:semiHidden="1" w:uiPriority="46"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4" w:unhideWhenUsed="1" w:qFormat="1"/>
    <w:lsdException w:name="List Continue 2" w:locked="0" w:semiHidden="1" w:uiPriority="15" w:unhideWhenUsed="1" w:qFormat="1"/>
    <w:lsdException w:name="List Continue 3" w:locked="0" w:semiHidden="1" w:uiPriority="15" w:unhideWhenUsed="1"/>
    <w:lsdException w:name="List Continue 4" w:semiHidden="1" w:uiPriority="15"/>
    <w:lsdException w:name="List Continue 5" w:semiHidden="1" w:uiPriority="15"/>
    <w:lsdException w:name="Message Header" w:semiHidden="1" w:unhideWhenUsed="1"/>
    <w:lsdException w:name="Subtitle" w:locked="0" w:uiPriority="29"/>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semiHidden="1" w:unhideWhenUsed="1"/>
    <w:lsdException w:name="Strong" w:locked="0" w:uiPriority="1" w:qFormat="1"/>
    <w:lsdException w:name="Emphasis" w:locked="0" w:uiPriority="59"/>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0"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0"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locked="0"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ocked="0"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ocked="0"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59"/>
    <w:lsdException w:name="Intense Emphasis" w:locked="0" w:uiPriority="59"/>
    <w:lsdException w:name="Subtle Reference" w:locked="0" w:uiPriority="31"/>
    <w:lsdException w:name="Intense Reference" w:locked="0" w:uiPriority="32"/>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643B44"/>
    <w:pPr>
      <w:spacing w:after="0" w:line="240" w:lineRule="auto"/>
    </w:pPr>
    <w:rPr>
      <w:rFonts w:ascii="Corbel" w:eastAsiaTheme="minorEastAsia" w:hAnsi="Corbel" w:cs="Times New Roman"/>
      <w:snapToGrid w:val="0"/>
      <w:color w:val="000000"/>
      <w:szCs w:val="20"/>
      <w:lang w:eastAsia="de-DE"/>
    </w:rPr>
  </w:style>
  <w:style w:type="paragraph" w:styleId="Heading1">
    <w:name w:val="heading 1"/>
    <w:aliases w:val="Ü1"/>
    <w:basedOn w:val="Normal"/>
    <w:next w:val="Normal"/>
    <w:link w:val="Heading1Char"/>
    <w:uiPriority w:val="1"/>
    <w:locked/>
    <w:rsid w:val="007D54AB"/>
    <w:pPr>
      <w:keepNext/>
      <w:spacing w:after="690" w:line="690" w:lineRule="exact"/>
      <w:outlineLvl w:val="0"/>
    </w:pPr>
    <w:rPr>
      <w:rFonts w:asciiTheme="majorHAnsi" w:hAnsiTheme="majorHAnsi"/>
      <w:bCs/>
      <w:color w:val="E6320F" w:themeColor="text2"/>
      <w:sz w:val="56"/>
      <w:szCs w:val="22"/>
    </w:rPr>
  </w:style>
  <w:style w:type="paragraph" w:styleId="Heading2">
    <w:name w:val="heading 2"/>
    <w:aliases w:val="Ü2"/>
    <w:basedOn w:val="Heading1"/>
    <w:next w:val="Normal"/>
    <w:link w:val="Heading2Char"/>
    <w:uiPriority w:val="1"/>
    <w:qFormat/>
    <w:locked/>
    <w:rsid w:val="00873CCE"/>
    <w:pPr>
      <w:spacing w:before="690" w:after="345" w:line="300" w:lineRule="auto"/>
      <w:outlineLvl w:val="1"/>
    </w:pPr>
    <w:rPr>
      <w:b/>
      <w:color w:val="auto"/>
      <w:sz w:val="30"/>
    </w:rPr>
  </w:style>
  <w:style w:type="paragraph" w:styleId="Heading3">
    <w:name w:val="heading 3"/>
    <w:aliases w:val="Ü3"/>
    <w:basedOn w:val="Heading2"/>
    <w:next w:val="Normal"/>
    <w:link w:val="Heading3Char"/>
    <w:uiPriority w:val="1"/>
    <w:qFormat/>
    <w:locked/>
    <w:rsid w:val="00873CCE"/>
    <w:pPr>
      <w:spacing w:after="0"/>
      <w:outlineLvl w:val="2"/>
    </w:pPr>
    <w:rPr>
      <w:sz w:val="25"/>
    </w:rPr>
  </w:style>
  <w:style w:type="paragraph" w:styleId="Heading4">
    <w:name w:val="heading 4"/>
    <w:aliases w:val="Ü4"/>
    <w:basedOn w:val="Heading3"/>
    <w:next w:val="Normal"/>
    <w:link w:val="Heading4Char"/>
    <w:uiPriority w:val="1"/>
    <w:locked/>
    <w:rsid w:val="00873CCE"/>
    <w:pPr>
      <w:outlineLvl w:val="3"/>
    </w:pPr>
    <w:rPr>
      <w:sz w:val="23"/>
    </w:rPr>
  </w:style>
  <w:style w:type="paragraph" w:styleId="Heading5">
    <w:name w:val="heading 5"/>
    <w:aliases w:val="Ü5"/>
    <w:basedOn w:val="Heading4"/>
    <w:next w:val="Normal"/>
    <w:link w:val="Heading5Char"/>
    <w:uiPriority w:val="1"/>
    <w:locked/>
    <w:rsid w:val="00873CCE"/>
    <w:pPr>
      <w:outlineLvl w:val="4"/>
    </w:pPr>
    <w:rPr>
      <w:color w:val="4D4D4D"/>
    </w:rPr>
  </w:style>
  <w:style w:type="paragraph" w:styleId="Heading6">
    <w:name w:val="heading 6"/>
    <w:basedOn w:val="Normal"/>
    <w:next w:val="Normal"/>
    <w:link w:val="Heading6Char"/>
    <w:uiPriority w:val="1"/>
    <w:semiHidden/>
    <w:locked/>
    <w:rsid w:val="00873CCE"/>
    <w:pPr>
      <w:spacing w:before="300"/>
      <w:outlineLvl w:val="5"/>
    </w:pPr>
    <w:rPr>
      <w:rFonts w:asciiTheme="majorHAnsi" w:hAnsiTheme="majorHAnsi"/>
      <w:szCs w:val="22"/>
    </w:rPr>
  </w:style>
  <w:style w:type="paragraph" w:styleId="Heading7">
    <w:name w:val="heading 7"/>
    <w:basedOn w:val="Normal"/>
    <w:next w:val="Normal"/>
    <w:link w:val="Heading7Char"/>
    <w:uiPriority w:val="1"/>
    <w:semiHidden/>
    <w:locked/>
    <w:rsid w:val="00873CCE"/>
    <w:pPr>
      <w:spacing w:before="300"/>
      <w:outlineLvl w:val="6"/>
    </w:pPr>
    <w:rPr>
      <w:rFonts w:asciiTheme="majorHAnsi" w:hAnsiTheme="majorHAnsi"/>
      <w:sz w:val="20"/>
      <w:szCs w:val="22"/>
    </w:rPr>
  </w:style>
  <w:style w:type="paragraph" w:styleId="Heading8">
    <w:name w:val="heading 8"/>
    <w:basedOn w:val="Normal"/>
    <w:next w:val="Normal"/>
    <w:link w:val="Heading8Char"/>
    <w:uiPriority w:val="1"/>
    <w:semiHidden/>
    <w:locked/>
    <w:rsid w:val="00873CCE"/>
    <w:pPr>
      <w:spacing w:before="300"/>
      <w:outlineLvl w:val="7"/>
    </w:pPr>
    <w:rPr>
      <w:sz w:val="18"/>
      <w:szCs w:val="18"/>
    </w:rPr>
  </w:style>
  <w:style w:type="paragraph" w:styleId="Heading9">
    <w:name w:val="heading 9"/>
    <w:basedOn w:val="Normal"/>
    <w:next w:val="Normal"/>
    <w:link w:val="Heading9Char"/>
    <w:uiPriority w:val="1"/>
    <w:semiHidden/>
    <w:locked/>
    <w:rsid w:val="00873CCE"/>
    <w:pPr>
      <w:spacing w:before="300"/>
      <w:outlineLvl w:val="8"/>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endedaten">
    <w:name w:val="Absendedaten"/>
    <w:basedOn w:val="NoSpacing"/>
    <w:uiPriority w:val="49"/>
    <w:semiHidden/>
    <w:qFormat/>
    <w:locked/>
    <w:rsid w:val="00873CCE"/>
    <w:pPr>
      <w:spacing w:line="220" w:lineRule="exact"/>
    </w:pPr>
    <w:rPr>
      <w:sz w:val="17"/>
      <w:szCs w:val="16"/>
    </w:rPr>
  </w:style>
  <w:style w:type="paragraph" w:styleId="TOC1">
    <w:name w:val="toc 1"/>
    <w:basedOn w:val="Normal"/>
    <w:next w:val="Normal"/>
    <w:autoRedefine/>
    <w:uiPriority w:val="39"/>
    <w:semiHidden/>
    <w:locked/>
    <w:rsid w:val="00873CCE"/>
    <w:pPr>
      <w:tabs>
        <w:tab w:val="left" w:pos="227"/>
        <w:tab w:val="right" w:leader="dot" w:pos="8845"/>
      </w:tabs>
      <w:spacing w:before="156"/>
      <w:ind w:right="335"/>
    </w:pPr>
    <w:rPr>
      <w:b/>
      <w:noProof/>
      <w:color w:val="E6320F" w:themeColor="text2"/>
    </w:rPr>
  </w:style>
  <w:style w:type="paragraph" w:styleId="Footer">
    <w:name w:val="footer"/>
    <w:basedOn w:val="Normal"/>
    <w:link w:val="FooterChar"/>
    <w:uiPriority w:val="99"/>
    <w:unhideWhenUsed/>
    <w:locked/>
    <w:rsid w:val="00643B44"/>
    <w:pPr>
      <w:tabs>
        <w:tab w:val="center" w:pos="4536"/>
        <w:tab w:val="right" w:pos="9072"/>
      </w:tabs>
    </w:pPr>
  </w:style>
  <w:style w:type="character" w:customStyle="1" w:styleId="FooterChar">
    <w:name w:val="Footer Char"/>
    <w:basedOn w:val="DefaultParagraphFont"/>
    <w:link w:val="Footer"/>
    <w:uiPriority w:val="99"/>
    <w:rsid w:val="00643B44"/>
    <w:rPr>
      <w:rFonts w:ascii="Times New Roman" w:eastAsiaTheme="minorEastAsia" w:hAnsi="Times New Roman" w:cs="Times New Roman"/>
      <w:snapToGrid w:val="0"/>
      <w:color w:val="000000"/>
      <w:sz w:val="20"/>
      <w:szCs w:val="20"/>
      <w:lang w:val="sl-SI" w:eastAsia="de-DE"/>
    </w:rPr>
  </w:style>
  <w:style w:type="paragraph" w:styleId="NoSpacing">
    <w:name w:val="No Spacing"/>
    <w:basedOn w:val="Normal"/>
    <w:link w:val="NoSpacingChar"/>
    <w:qFormat/>
    <w:locked/>
    <w:rsid w:val="00873CCE"/>
  </w:style>
  <w:style w:type="character" w:customStyle="1" w:styleId="Heading1Char">
    <w:name w:val="Heading 1 Char"/>
    <w:aliases w:val="Ü1 Char"/>
    <w:basedOn w:val="DefaultParagraphFont"/>
    <w:link w:val="Heading1"/>
    <w:uiPriority w:val="1"/>
    <w:rsid w:val="007D54AB"/>
    <w:rPr>
      <w:rFonts w:asciiTheme="majorHAnsi" w:hAnsiTheme="majorHAnsi"/>
      <w:bCs/>
      <w:color w:val="E6320F" w:themeColor="text2"/>
      <w:sz w:val="56"/>
      <w:szCs w:val="22"/>
      <w14:numForm w14:val="lining"/>
    </w:rPr>
  </w:style>
  <w:style w:type="character" w:customStyle="1" w:styleId="Heading2Char">
    <w:name w:val="Heading 2 Char"/>
    <w:aliases w:val="Ü2 Char"/>
    <w:basedOn w:val="DefaultParagraphFont"/>
    <w:link w:val="Heading2"/>
    <w:uiPriority w:val="1"/>
    <w:rsid w:val="007D54AB"/>
    <w:rPr>
      <w:rFonts w:asciiTheme="majorHAnsi" w:hAnsiTheme="majorHAnsi"/>
      <w:b/>
      <w:bCs/>
      <w:sz w:val="30"/>
      <w:szCs w:val="22"/>
      <w14:numForm w14:val="lining"/>
    </w:rPr>
  </w:style>
  <w:style w:type="character" w:customStyle="1" w:styleId="Heading3Char">
    <w:name w:val="Heading 3 Char"/>
    <w:aliases w:val="Ü3 Char"/>
    <w:basedOn w:val="DefaultParagraphFont"/>
    <w:link w:val="Heading3"/>
    <w:uiPriority w:val="1"/>
    <w:rsid w:val="007D54AB"/>
    <w:rPr>
      <w:rFonts w:asciiTheme="majorHAnsi" w:hAnsiTheme="majorHAnsi"/>
      <w:b/>
      <w:bCs/>
      <w:sz w:val="25"/>
      <w:szCs w:val="22"/>
      <w14:numForm w14:val="lining"/>
    </w:rPr>
  </w:style>
  <w:style w:type="character" w:customStyle="1" w:styleId="Heading4Char">
    <w:name w:val="Heading 4 Char"/>
    <w:aliases w:val="Ü4 Char"/>
    <w:basedOn w:val="DefaultParagraphFont"/>
    <w:link w:val="Heading4"/>
    <w:uiPriority w:val="1"/>
    <w:rsid w:val="007D54AB"/>
    <w:rPr>
      <w:rFonts w:asciiTheme="majorHAnsi" w:hAnsiTheme="majorHAnsi"/>
      <w:b/>
      <w:bCs/>
      <w:szCs w:val="22"/>
      <w14:numForm w14:val="lining"/>
    </w:rPr>
  </w:style>
  <w:style w:type="character" w:customStyle="1" w:styleId="Heading5Char">
    <w:name w:val="Heading 5 Char"/>
    <w:aliases w:val="Ü5 Char"/>
    <w:basedOn w:val="DefaultParagraphFont"/>
    <w:link w:val="Heading5"/>
    <w:uiPriority w:val="1"/>
    <w:rsid w:val="007D54AB"/>
    <w:rPr>
      <w:rFonts w:asciiTheme="majorHAnsi" w:hAnsiTheme="majorHAnsi"/>
      <w:b/>
      <w:bCs/>
      <w:color w:val="4D4D4D"/>
      <w:szCs w:val="22"/>
      <w14:numForm w14:val="lining"/>
    </w:rPr>
  </w:style>
  <w:style w:type="character" w:customStyle="1" w:styleId="Heading6Char">
    <w:name w:val="Heading 6 Char"/>
    <w:basedOn w:val="DefaultParagraphFont"/>
    <w:link w:val="Heading6"/>
    <w:uiPriority w:val="1"/>
    <w:semiHidden/>
    <w:rsid w:val="007D54AB"/>
    <w:rPr>
      <w:rFonts w:asciiTheme="majorHAnsi" w:hAnsiTheme="majorHAnsi"/>
      <w:szCs w:val="22"/>
      <w14:numForm w14:val="lining"/>
    </w:rPr>
  </w:style>
  <w:style w:type="character" w:customStyle="1" w:styleId="Heading7Char">
    <w:name w:val="Heading 7 Char"/>
    <w:basedOn w:val="DefaultParagraphFont"/>
    <w:link w:val="Heading7"/>
    <w:uiPriority w:val="1"/>
    <w:semiHidden/>
    <w:rsid w:val="007D54AB"/>
    <w:rPr>
      <w:rFonts w:asciiTheme="majorHAnsi" w:hAnsiTheme="majorHAnsi"/>
      <w:sz w:val="20"/>
      <w:szCs w:val="22"/>
      <w14:numForm w14:val="lining"/>
    </w:rPr>
  </w:style>
  <w:style w:type="character" w:customStyle="1" w:styleId="Heading8Char">
    <w:name w:val="Heading 8 Char"/>
    <w:basedOn w:val="DefaultParagraphFont"/>
    <w:link w:val="Heading8"/>
    <w:uiPriority w:val="1"/>
    <w:semiHidden/>
    <w:rsid w:val="007D54AB"/>
    <w:rPr>
      <w:sz w:val="18"/>
      <w:szCs w:val="18"/>
      <w14:numForm w14:val="lining"/>
    </w:rPr>
  </w:style>
  <w:style w:type="character" w:customStyle="1" w:styleId="Heading9Char">
    <w:name w:val="Heading 9 Char"/>
    <w:basedOn w:val="DefaultParagraphFont"/>
    <w:link w:val="Heading9"/>
    <w:uiPriority w:val="1"/>
    <w:semiHidden/>
    <w:rsid w:val="007D54AB"/>
    <w:rPr>
      <w:sz w:val="18"/>
      <w:szCs w:val="18"/>
      <w14:numForm w14:val="lining"/>
    </w:rPr>
  </w:style>
  <w:style w:type="paragraph" w:styleId="Caption">
    <w:name w:val="caption"/>
    <w:basedOn w:val="Normal"/>
    <w:next w:val="Normal"/>
    <w:uiPriority w:val="4"/>
    <w:qFormat/>
    <w:locked/>
    <w:rsid w:val="00873CCE"/>
    <w:pPr>
      <w:keepNext/>
      <w:spacing w:before="690"/>
    </w:pPr>
    <w:rPr>
      <w:bCs/>
      <w:color w:val="595959" w:themeColor="text1" w:themeTint="A6"/>
      <w:szCs w:val="16"/>
    </w:rPr>
  </w:style>
  <w:style w:type="paragraph" w:customStyle="1" w:styleId="ProgrammWannWas">
    <w:name w:val="Programm Wann Was"/>
    <w:aliases w:val="P-Wann-Was"/>
    <w:basedOn w:val="Normal"/>
    <w:uiPriority w:val="23"/>
    <w:qFormat/>
    <w:locked/>
    <w:rsid w:val="00873CCE"/>
    <w:pPr>
      <w:ind w:left="1888" w:hanging="1888"/>
    </w:pPr>
    <w:rPr>
      <w:rFonts w:eastAsia="Times New Roman"/>
      <w:szCs w:val="22"/>
      <w:lang w:eastAsia="de-AT"/>
    </w:rPr>
  </w:style>
  <w:style w:type="character" w:styleId="Strong">
    <w:name w:val="Strong"/>
    <w:uiPriority w:val="1"/>
    <w:qFormat/>
    <w:locked/>
    <w:rsid w:val="00873CCE"/>
    <w:rPr>
      <w:b/>
      <w:bCs/>
    </w:rPr>
  </w:style>
  <w:style w:type="paragraph" w:styleId="CommentText">
    <w:name w:val="annotation text"/>
    <w:basedOn w:val="Normal"/>
    <w:link w:val="CommentTextChar"/>
    <w:uiPriority w:val="99"/>
    <w:semiHidden/>
    <w:unhideWhenUsed/>
    <w:locked/>
    <w:rsid w:val="00873CCE"/>
    <w:rPr>
      <w:sz w:val="20"/>
    </w:rPr>
  </w:style>
  <w:style w:type="paragraph" w:styleId="ListParagraph">
    <w:name w:val="List Paragraph"/>
    <w:basedOn w:val="Normal"/>
    <w:uiPriority w:val="34"/>
    <w:unhideWhenUsed/>
    <w:qFormat/>
    <w:locked/>
    <w:rsid w:val="00873CCE"/>
    <w:pPr>
      <w:numPr>
        <w:numId w:val="10"/>
      </w:numPr>
      <w:contextualSpacing/>
    </w:pPr>
  </w:style>
  <w:style w:type="paragraph" w:styleId="Quote">
    <w:name w:val="Quote"/>
    <w:basedOn w:val="Normal"/>
    <w:next w:val="Normal"/>
    <w:link w:val="QuoteChar"/>
    <w:uiPriority w:val="20"/>
    <w:qFormat/>
    <w:locked/>
    <w:rsid w:val="00873CCE"/>
    <w:pPr>
      <w:ind w:left="397" w:right="794"/>
    </w:pPr>
    <w:rPr>
      <w:iCs/>
      <w:color w:val="E6320F" w:themeColor="text2"/>
      <w:sz w:val="25"/>
    </w:rPr>
  </w:style>
  <w:style w:type="character" w:customStyle="1" w:styleId="QuoteChar">
    <w:name w:val="Quote Char"/>
    <w:basedOn w:val="DefaultParagraphFont"/>
    <w:link w:val="Quote"/>
    <w:uiPriority w:val="20"/>
    <w:rsid w:val="00873CCE"/>
    <w:rPr>
      <w:iCs/>
      <w:color w:val="E6320F" w:themeColor="text2"/>
      <w:sz w:val="25"/>
      <w:szCs w:val="20"/>
      <w:lang w:val="sl-SI"/>
    </w:rPr>
  </w:style>
  <w:style w:type="paragraph" w:styleId="IntenseQuote">
    <w:name w:val="Intense Quote"/>
    <w:basedOn w:val="Normal"/>
    <w:next w:val="Normal"/>
    <w:link w:val="IntenseQuoteChar"/>
    <w:uiPriority w:val="30"/>
    <w:semiHidden/>
    <w:locked/>
    <w:rsid w:val="00873CCE"/>
    <w:rPr>
      <w:i/>
      <w:iCs/>
    </w:rPr>
  </w:style>
  <w:style w:type="character" w:customStyle="1" w:styleId="IntenseQuoteChar">
    <w:name w:val="Intense Quote Char"/>
    <w:basedOn w:val="DefaultParagraphFont"/>
    <w:link w:val="IntenseQuote"/>
    <w:uiPriority w:val="30"/>
    <w:semiHidden/>
    <w:rsid w:val="00873CCE"/>
    <w:rPr>
      <w:i/>
      <w:iCs/>
      <w14:numForm w14:val="lining"/>
    </w:rPr>
  </w:style>
  <w:style w:type="character" w:styleId="IntenseEmphasis">
    <w:name w:val="Intense Emphasis"/>
    <w:uiPriority w:val="59"/>
    <w:semiHidden/>
    <w:locked/>
    <w:rsid w:val="00873CCE"/>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locked/>
    <w:rsid w:val="00873CCE"/>
    <w:pPr>
      <w:spacing w:before="0" w:after="345"/>
    </w:pPr>
    <w:rPr>
      <w:b/>
      <w:caps/>
    </w:rPr>
  </w:style>
  <w:style w:type="character" w:styleId="IntenseReference">
    <w:name w:val="Intense Reference"/>
    <w:uiPriority w:val="32"/>
    <w:semiHidden/>
    <w:locked/>
    <w:rsid w:val="00873CCE"/>
    <w:rPr>
      <w:b/>
      <w:bCs/>
      <w:i/>
      <w:iCs/>
      <w:caps w:val="0"/>
      <w:color w:val="E6320F" w:themeColor="text2"/>
    </w:rPr>
  </w:style>
  <w:style w:type="paragraph" w:styleId="TOCHeading">
    <w:name w:val="TOC Heading"/>
    <w:basedOn w:val="Heading1"/>
    <w:next w:val="Normal"/>
    <w:uiPriority w:val="39"/>
    <w:semiHidden/>
    <w:locked/>
    <w:rsid w:val="00873CCE"/>
    <w:pPr>
      <w:spacing w:after="345" w:line="300" w:lineRule="auto"/>
      <w:outlineLvl w:val="9"/>
    </w:pPr>
    <w:rPr>
      <w:b/>
      <w:color w:val="auto"/>
      <w:sz w:val="25"/>
    </w:rPr>
  </w:style>
  <w:style w:type="paragraph" w:customStyle="1" w:styleId="PersonalName">
    <w:name w:val="Personal Name"/>
    <w:basedOn w:val="Normal"/>
    <w:uiPriority w:val="99"/>
    <w:semiHidden/>
    <w:locked/>
    <w:rsid w:val="00873CCE"/>
    <w:pPr>
      <w:spacing w:before="720"/>
    </w:pPr>
    <w:rPr>
      <w:b/>
      <w:spacing w:val="10"/>
      <w:kern w:val="28"/>
      <w:sz w:val="28"/>
      <w:szCs w:val="28"/>
    </w:rPr>
  </w:style>
  <w:style w:type="character" w:customStyle="1" w:styleId="NoSpacingChar">
    <w:name w:val="No Spacing Char"/>
    <w:basedOn w:val="DefaultParagraphFont"/>
    <w:link w:val="NoSpacing"/>
    <w:rsid w:val="00873CCE"/>
    <w:rPr>
      <w:szCs w:val="20"/>
      <w:lang w:val="sl-SI"/>
      <w14:numForm w14:val="lining"/>
    </w:rPr>
  </w:style>
  <w:style w:type="paragraph" w:styleId="BalloonText">
    <w:name w:val="Balloon Text"/>
    <w:basedOn w:val="Normal"/>
    <w:link w:val="BalloonTextChar"/>
    <w:uiPriority w:val="99"/>
    <w:semiHidden/>
    <w:unhideWhenUsed/>
    <w:locked/>
    <w:rsid w:val="00873CCE"/>
    <w:rPr>
      <w:rFonts w:ascii="Tahoma" w:hAnsi="Tahoma" w:cs="Tahoma"/>
      <w:sz w:val="16"/>
      <w:szCs w:val="16"/>
    </w:rPr>
  </w:style>
  <w:style w:type="character" w:customStyle="1" w:styleId="BalloonTextChar">
    <w:name w:val="Balloon Text Char"/>
    <w:basedOn w:val="DefaultParagraphFont"/>
    <w:link w:val="BalloonText"/>
    <w:uiPriority w:val="99"/>
    <w:semiHidden/>
    <w:rsid w:val="00873CCE"/>
    <w:rPr>
      <w:rFonts w:ascii="Tahoma" w:hAnsi="Tahoma" w:cs="Tahoma"/>
      <w:sz w:val="16"/>
      <w:szCs w:val="16"/>
      <w14:numForm w14:val="lining"/>
    </w:rPr>
  </w:style>
  <w:style w:type="table" w:styleId="TableGrid">
    <w:name w:val="Table Grid"/>
    <w:basedOn w:val="TableNormal"/>
    <w:uiPriority w:val="39"/>
    <w:locked/>
    <w:rsid w:val="00873CCE"/>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DefaultParagraphFont"/>
    <w:uiPriority w:val="99"/>
    <w:qFormat/>
    <w:locked/>
    <w:rsid w:val="00873CCE"/>
    <w:rPr>
      <w:color w:val="auto"/>
      <w:u w:val="single"/>
    </w:rPr>
  </w:style>
  <w:style w:type="paragraph" w:styleId="Header">
    <w:name w:val="header"/>
    <w:basedOn w:val="Normal"/>
    <w:link w:val="HeaderChar"/>
    <w:uiPriority w:val="99"/>
    <w:locked/>
    <w:rsid w:val="00873CCE"/>
    <w:pPr>
      <w:tabs>
        <w:tab w:val="center" w:pos="4536"/>
        <w:tab w:val="right" w:pos="9072"/>
      </w:tabs>
    </w:pPr>
  </w:style>
  <w:style w:type="character" w:customStyle="1" w:styleId="HeaderChar">
    <w:name w:val="Header Char"/>
    <w:basedOn w:val="DefaultParagraphFont"/>
    <w:link w:val="Header"/>
    <w:uiPriority w:val="99"/>
    <w:rsid w:val="00873CCE"/>
    <w:rPr>
      <w14:numForm w14:val="lining"/>
    </w:rPr>
  </w:style>
  <w:style w:type="paragraph" w:customStyle="1" w:styleId="Grussformel">
    <w:name w:val="Grussformel"/>
    <w:basedOn w:val="NoSpacing"/>
    <w:uiPriority w:val="49"/>
    <w:semiHidden/>
    <w:qFormat/>
    <w:locked/>
    <w:rsid w:val="00873CCE"/>
    <w:pPr>
      <w:spacing w:before="285" w:after="285"/>
    </w:pPr>
    <w:rPr>
      <w:szCs w:val="23"/>
    </w:rPr>
  </w:style>
  <w:style w:type="paragraph" w:customStyle="1" w:styleId="Logoabsatz">
    <w:name w:val="Logoabsatz"/>
    <w:basedOn w:val="NoSpacing"/>
    <w:uiPriority w:val="49"/>
    <w:semiHidden/>
    <w:locked/>
    <w:rsid w:val="00873CCE"/>
    <w:pPr>
      <w:spacing w:after="1840"/>
    </w:pPr>
    <w:rPr>
      <w:noProof/>
      <w:lang w:eastAsia="de-AT"/>
    </w:rPr>
  </w:style>
  <w:style w:type="character" w:styleId="PlaceholderText">
    <w:name w:val="Placeholder Text"/>
    <w:basedOn w:val="DefaultParagraphFont"/>
    <w:uiPriority w:val="99"/>
    <w:semiHidden/>
    <w:locked/>
    <w:rsid w:val="00873CCE"/>
    <w:rPr>
      <w:color w:val="808080"/>
    </w:rPr>
  </w:style>
  <w:style w:type="paragraph" w:styleId="Title">
    <w:name w:val="Title"/>
    <w:basedOn w:val="Normal"/>
    <w:next w:val="Subtitle"/>
    <w:link w:val="TitleChar"/>
    <w:uiPriority w:val="29"/>
    <w:locked/>
    <w:rsid w:val="00873CCE"/>
    <w:pPr>
      <w:framePr w:w="9072" w:hSpace="284" w:wrap="around" w:vAnchor="text" w:hAnchor="page" w:x="1532" w:y="1" w:anchorLock="1"/>
      <w:spacing w:line="690" w:lineRule="exact"/>
      <w:outlineLvl w:val="0"/>
    </w:pPr>
    <w:rPr>
      <w:rFonts w:asciiTheme="majorHAnsi" w:eastAsia="Calibri" w:hAnsiTheme="majorHAnsi"/>
      <w:b/>
      <w:sz w:val="56"/>
      <w:szCs w:val="60"/>
    </w:rPr>
  </w:style>
  <w:style w:type="character" w:customStyle="1" w:styleId="TitleChar">
    <w:name w:val="Title Char"/>
    <w:basedOn w:val="DefaultParagraphFont"/>
    <w:link w:val="Title"/>
    <w:uiPriority w:val="29"/>
    <w:rsid w:val="00873CCE"/>
    <w:rPr>
      <w:rFonts w:asciiTheme="majorHAnsi" w:eastAsia="Calibri" w:hAnsiTheme="majorHAnsi" w:cs="Times New Roman"/>
      <w:b/>
      <w:sz w:val="56"/>
      <w:szCs w:val="60"/>
      <w14:numForm w14:val="lining"/>
    </w:rPr>
  </w:style>
  <w:style w:type="paragraph" w:styleId="Subtitle">
    <w:name w:val="Subtitle"/>
    <w:basedOn w:val="Normal"/>
    <w:next w:val="Normal"/>
    <w:link w:val="SubtitleChar"/>
    <w:uiPriority w:val="29"/>
    <w:locked/>
    <w:rsid w:val="00873CCE"/>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SubtitleChar">
    <w:name w:val="Subtitle Char"/>
    <w:basedOn w:val="DefaultParagraphFont"/>
    <w:link w:val="Subtitle"/>
    <w:uiPriority w:val="29"/>
    <w:rsid w:val="00873CCE"/>
    <w:rPr>
      <w:rFonts w:asciiTheme="majorHAnsi" w:eastAsiaTheme="majorEastAsia" w:hAnsiTheme="majorHAnsi" w:cstheme="majorBidi"/>
      <w:iCs/>
      <w:sz w:val="28"/>
      <w:szCs w:val="24"/>
      <w14:numForm w14:val="lining"/>
    </w:rPr>
  </w:style>
  <w:style w:type="paragraph" w:customStyle="1" w:styleId="Anschriftdaten">
    <w:name w:val="Anschriftdaten"/>
    <w:basedOn w:val="NoSpacing"/>
    <w:uiPriority w:val="49"/>
    <w:semiHidden/>
    <w:locked/>
    <w:rsid w:val="00873CCE"/>
    <w:pPr>
      <w:spacing w:line="252" w:lineRule="auto"/>
      <w:ind w:right="1701"/>
    </w:pPr>
  </w:style>
  <w:style w:type="character" w:customStyle="1" w:styleId="Kursiv">
    <w:name w:val="Kursiv"/>
    <w:basedOn w:val="DefaultParagraphFont"/>
    <w:uiPriority w:val="59"/>
    <w:qFormat/>
    <w:locked/>
    <w:rsid w:val="00873CCE"/>
    <w:rPr>
      <w:i/>
      <w:iCs/>
    </w:rPr>
  </w:style>
  <w:style w:type="paragraph" w:customStyle="1" w:styleId="TH-Spalte">
    <w:name w:val="TH-Spalte"/>
    <w:basedOn w:val="TD"/>
    <w:uiPriority w:val="4"/>
    <w:qFormat/>
    <w:locked/>
    <w:rsid w:val="00873CCE"/>
    <w:rPr>
      <w:b/>
    </w:rPr>
  </w:style>
  <w:style w:type="character" w:customStyle="1" w:styleId="ROTFett">
    <w:name w:val="ROT+Fett"/>
    <w:basedOn w:val="ROT"/>
    <w:uiPriority w:val="59"/>
    <w:qFormat/>
    <w:locked/>
    <w:rsid w:val="00873CCE"/>
    <w:rPr>
      <w:b/>
      <w:bCs/>
      <w:color w:val="E6320F" w:themeColor="text2"/>
      <w:lang w:val="sl-SI"/>
    </w:rPr>
  </w:style>
  <w:style w:type="paragraph" w:customStyle="1" w:styleId="TH-Spaltelinks">
    <w:name w:val="TH-Spalte links"/>
    <w:aliases w:val="TH Sp links"/>
    <w:basedOn w:val="TH-Spalte"/>
    <w:uiPriority w:val="4"/>
    <w:locked/>
    <w:rsid w:val="00873CCE"/>
    <w:pPr>
      <w:jc w:val="left"/>
    </w:pPr>
  </w:style>
  <w:style w:type="paragraph" w:styleId="ListBullet">
    <w:name w:val="List Bullet"/>
    <w:aliases w:val="UL 1"/>
    <w:basedOn w:val="Normal"/>
    <w:uiPriority w:val="10"/>
    <w:qFormat/>
    <w:locked/>
    <w:rsid w:val="00873CCE"/>
    <w:pPr>
      <w:contextualSpacing/>
    </w:pPr>
    <w:rPr>
      <w:szCs w:val="24"/>
      <w:lang w:eastAsia="de-AT"/>
    </w:rPr>
  </w:style>
  <w:style w:type="paragraph" w:styleId="ListBullet2">
    <w:name w:val="List Bullet 2"/>
    <w:aliases w:val="UL 2"/>
    <w:basedOn w:val="ListBullet"/>
    <w:uiPriority w:val="11"/>
    <w:qFormat/>
    <w:locked/>
    <w:rsid w:val="00873CCE"/>
  </w:style>
  <w:style w:type="paragraph" w:styleId="ListBullet3">
    <w:name w:val="List Bullet 3"/>
    <w:aliases w:val="UL 3"/>
    <w:basedOn w:val="Normal"/>
    <w:uiPriority w:val="11"/>
    <w:locked/>
    <w:rsid w:val="00873CCE"/>
    <w:rPr>
      <w:rFonts w:eastAsia="Times New Roman"/>
      <w:szCs w:val="22"/>
      <w:lang w:eastAsia="de-AT"/>
    </w:rPr>
  </w:style>
  <w:style w:type="paragraph" w:styleId="ListBullet4">
    <w:name w:val="List Bullet 4"/>
    <w:basedOn w:val="Normal"/>
    <w:uiPriority w:val="11"/>
    <w:semiHidden/>
    <w:locked/>
    <w:rsid w:val="00873CCE"/>
    <w:rPr>
      <w:rFonts w:eastAsia="Times New Roman"/>
      <w:szCs w:val="22"/>
      <w:lang w:eastAsia="de-AT"/>
    </w:rPr>
  </w:style>
  <w:style w:type="numbering" w:customStyle="1" w:styleId="ATUnsortierteListe">
    <w:name w:val="AT Unsortierte Liste"/>
    <w:uiPriority w:val="99"/>
    <w:locked/>
    <w:rsid w:val="00873CCE"/>
    <w:pPr>
      <w:numPr>
        <w:numId w:val="4"/>
      </w:numPr>
    </w:pPr>
  </w:style>
  <w:style w:type="paragraph" w:styleId="ListBullet5">
    <w:name w:val="List Bullet 5"/>
    <w:basedOn w:val="Normal"/>
    <w:uiPriority w:val="11"/>
    <w:semiHidden/>
    <w:locked/>
    <w:rsid w:val="00873CCE"/>
    <w:rPr>
      <w:rFonts w:eastAsia="Times New Roman"/>
      <w:szCs w:val="22"/>
      <w:lang w:eastAsia="de-AT"/>
    </w:rPr>
  </w:style>
  <w:style w:type="paragraph" w:customStyle="1" w:styleId="Aufzhlungszeichen6">
    <w:name w:val="Aufzählungszeichen 6"/>
    <w:basedOn w:val="Normal"/>
    <w:uiPriority w:val="11"/>
    <w:semiHidden/>
    <w:locked/>
    <w:rsid w:val="00873CCE"/>
    <w:rPr>
      <w:rFonts w:eastAsia="Times New Roman"/>
      <w:szCs w:val="22"/>
      <w:lang w:eastAsia="de-AT"/>
    </w:rPr>
  </w:style>
  <w:style w:type="paragraph" w:customStyle="1" w:styleId="Aufzhlungszeichen7">
    <w:name w:val="Aufzählungszeichen 7"/>
    <w:basedOn w:val="Normal"/>
    <w:uiPriority w:val="11"/>
    <w:semiHidden/>
    <w:locked/>
    <w:rsid w:val="00873CCE"/>
    <w:rPr>
      <w:rFonts w:eastAsia="Times New Roman"/>
      <w:szCs w:val="22"/>
      <w:lang w:eastAsia="de-AT"/>
    </w:rPr>
  </w:style>
  <w:style w:type="paragraph" w:customStyle="1" w:styleId="Aufzhlungszeichen8">
    <w:name w:val="Aufzählungszeichen 8"/>
    <w:basedOn w:val="Normal"/>
    <w:uiPriority w:val="11"/>
    <w:semiHidden/>
    <w:locked/>
    <w:rsid w:val="00873CCE"/>
    <w:rPr>
      <w:rFonts w:eastAsia="Times New Roman"/>
      <w:szCs w:val="22"/>
      <w:lang w:eastAsia="de-AT"/>
    </w:rPr>
  </w:style>
  <w:style w:type="paragraph" w:customStyle="1" w:styleId="Aufzhlungszeichen9">
    <w:name w:val="Aufzählungszeichen 9"/>
    <w:basedOn w:val="Normal"/>
    <w:uiPriority w:val="11"/>
    <w:semiHidden/>
    <w:locked/>
    <w:rsid w:val="00873CCE"/>
    <w:rPr>
      <w:rFonts w:eastAsia="Times New Roman"/>
      <w:szCs w:val="22"/>
      <w:lang w:eastAsia="de-AT"/>
    </w:rPr>
  </w:style>
  <w:style w:type="paragraph" w:customStyle="1" w:styleId="Brief2">
    <w:name w:val="Brief Ü2"/>
    <w:basedOn w:val="Heading2"/>
    <w:next w:val="Normal"/>
    <w:uiPriority w:val="2"/>
    <w:semiHidden/>
    <w:locked/>
    <w:rsid w:val="00873CCE"/>
    <w:pPr>
      <w:spacing w:before="345" w:line="264" w:lineRule="auto"/>
    </w:pPr>
    <w:rPr>
      <w:sz w:val="28"/>
    </w:rPr>
  </w:style>
  <w:style w:type="paragraph" w:customStyle="1" w:styleId="Brief3">
    <w:name w:val="Brief Ü3"/>
    <w:basedOn w:val="Heading3"/>
    <w:next w:val="Normal"/>
    <w:uiPriority w:val="2"/>
    <w:semiHidden/>
    <w:locked/>
    <w:rsid w:val="00873CCE"/>
    <w:pPr>
      <w:spacing w:before="345"/>
    </w:pPr>
  </w:style>
  <w:style w:type="paragraph" w:customStyle="1" w:styleId="ProgrammAbsatz">
    <w:name w:val="Programm Absatz"/>
    <w:aliases w:val="P-Absatz"/>
    <w:basedOn w:val="ProgrammWannWas"/>
    <w:uiPriority w:val="24"/>
    <w:qFormat/>
    <w:locked/>
    <w:rsid w:val="00873CCE"/>
    <w:pPr>
      <w:ind w:firstLine="0"/>
    </w:pPr>
  </w:style>
  <w:style w:type="paragraph" w:customStyle="1" w:styleId="Betreff">
    <w:name w:val="Betreff"/>
    <w:aliases w:val="Betreff-Titel,Betreff-H1"/>
    <w:basedOn w:val="Normal"/>
    <w:next w:val="StdVOR"/>
    <w:link w:val="BetreffZchn"/>
    <w:uiPriority w:val="2"/>
    <w:semiHidden/>
    <w:locked/>
    <w:rsid w:val="00873CCE"/>
    <w:pPr>
      <w:shd w:val="clear" w:color="auto" w:fill="FFFFFF"/>
      <w:spacing w:line="264" w:lineRule="auto"/>
      <w:outlineLvl w:val="0"/>
    </w:pPr>
    <w:rPr>
      <w:rFonts w:asciiTheme="majorHAnsi" w:hAnsiTheme="majorHAnsi"/>
      <w:b/>
      <w:sz w:val="28"/>
    </w:rPr>
  </w:style>
  <w:style w:type="paragraph" w:customStyle="1" w:styleId="TD">
    <w:name w:val="TD"/>
    <w:basedOn w:val="Normal"/>
    <w:uiPriority w:val="4"/>
    <w:qFormat/>
    <w:locked/>
    <w:rsid w:val="00873CCE"/>
    <w:pPr>
      <w:jc w:val="right"/>
    </w:pPr>
    <w:rPr>
      <w:sz w:val="19"/>
    </w:rPr>
  </w:style>
  <w:style w:type="paragraph" w:customStyle="1" w:styleId="TDlinks">
    <w:name w:val="TD links"/>
    <w:basedOn w:val="TD"/>
    <w:uiPriority w:val="4"/>
    <w:locked/>
    <w:rsid w:val="00873CCE"/>
    <w:pPr>
      <w:jc w:val="left"/>
    </w:pPr>
  </w:style>
  <w:style w:type="table" w:styleId="LightShading">
    <w:name w:val="Light Shading"/>
    <w:basedOn w:val="TableNormal"/>
    <w:uiPriority w:val="60"/>
    <w:locked/>
    <w:rsid w:val="00873C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locked/>
    <w:rsid w:val="00873C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6">
    <w:name w:val="Light Grid Accent 6"/>
    <w:basedOn w:val="TableNormal"/>
    <w:uiPriority w:val="62"/>
    <w:locked/>
    <w:rsid w:val="00873CCE"/>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ediumShading1-Accent4">
    <w:name w:val="Medium Shading 1 Accent 4"/>
    <w:basedOn w:val="TableNormal"/>
    <w:uiPriority w:val="63"/>
    <w:locked/>
    <w:rsid w:val="00873CCE"/>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873CCE"/>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locked/>
    <w:rsid w:val="00873CCE"/>
    <w:rPr>
      <w:b/>
    </w:rPr>
  </w:style>
  <w:style w:type="paragraph" w:customStyle="1" w:styleId="GliederungListenfortsetzung11">
    <w:name w:val="Gliederung Listenfortsetzung 1.1."/>
    <w:aliases w:val="GL F 1.1."/>
    <w:basedOn w:val="ListContinue2"/>
    <w:uiPriority w:val="18"/>
    <w:qFormat/>
    <w:locked/>
    <w:rsid w:val="00873CCE"/>
    <w:pPr>
      <w:spacing w:after="345"/>
      <w:ind w:left="936"/>
      <w:contextualSpacing w:val="0"/>
    </w:pPr>
    <w:rPr>
      <w:rFonts w:eastAsia="Times New Roman"/>
      <w:szCs w:val="22"/>
      <w:lang w:eastAsia="de-AT"/>
    </w:rPr>
  </w:style>
  <w:style w:type="numbering" w:customStyle="1" w:styleId="eu2018atGliederungsliste2">
    <w:name w:val="eu2018at Gliederungsliste 2"/>
    <w:uiPriority w:val="99"/>
    <w:locked/>
    <w:rsid w:val="00873CCE"/>
    <w:pPr>
      <w:numPr>
        <w:numId w:val="8"/>
      </w:numPr>
    </w:pPr>
  </w:style>
  <w:style w:type="paragraph" w:customStyle="1" w:styleId="Gliederung1">
    <w:name w:val="Gliederung 1)"/>
    <w:aliases w:val="GL 1)"/>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a">
    <w:name w:val="Gliederung a)"/>
    <w:aliases w:val="GL 1)a)"/>
    <w:basedOn w:val="ListParagraph"/>
    <w:uiPriority w:val="16"/>
    <w:semiHidden/>
    <w:locked/>
    <w:rsid w:val="00873CCE"/>
    <w:pPr>
      <w:numPr>
        <w:numId w:val="0"/>
      </w:numPr>
      <w:contextualSpacing w:val="0"/>
    </w:pPr>
    <w:rPr>
      <w:rFonts w:eastAsia="Times New Roman"/>
      <w:szCs w:val="22"/>
      <w:lang w:eastAsia="de-AT"/>
    </w:rPr>
  </w:style>
  <w:style w:type="numbering" w:customStyle="1" w:styleId="ATGliederungsliste">
    <w:name w:val="AT Gliederungsliste"/>
    <w:uiPriority w:val="99"/>
    <w:locked/>
    <w:rsid w:val="00873CCE"/>
    <w:pPr>
      <w:numPr>
        <w:numId w:val="1"/>
      </w:numPr>
    </w:pPr>
  </w:style>
  <w:style w:type="paragraph" w:customStyle="1" w:styleId="Gliederungi">
    <w:name w:val="Gliederung i)"/>
    <w:aliases w:val="GL1)a) i)"/>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10">
    <w:name w:val="Gliederung 1."/>
    <w:aliases w:val="GL 1."/>
    <w:basedOn w:val="Normal"/>
    <w:uiPriority w:val="18"/>
    <w:qFormat/>
    <w:locked/>
    <w:rsid w:val="00873CCE"/>
    <w:rPr>
      <w:rFonts w:eastAsia="Times New Roman"/>
      <w:szCs w:val="22"/>
      <w:lang w:eastAsia="de-AT"/>
    </w:rPr>
  </w:style>
  <w:style w:type="paragraph" w:customStyle="1" w:styleId="Gliederung11">
    <w:name w:val="Gliederung 1.1"/>
    <w:aliases w:val="GL 1.1."/>
    <w:basedOn w:val="Normal"/>
    <w:uiPriority w:val="18"/>
    <w:qFormat/>
    <w:locked/>
    <w:rsid w:val="00873CCE"/>
    <w:rPr>
      <w:rFonts w:eastAsia="Times New Roman"/>
      <w:szCs w:val="22"/>
      <w:lang w:eastAsia="de-AT"/>
    </w:rPr>
  </w:style>
  <w:style w:type="paragraph" w:customStyle="1" w:styleId="Gliederung111">
    <w:name w:val="Gliederung 1.1.1."/>
    <w:aliases w:val="GL 1.1.1."/>
    <w:basedOn w:val="Normal"/>
    <w:uiPriority w:val="18"/>
    <w:locked/>
    <w:rsid w:val="00873CCE"/>
    <w:rPr>
      <w:rFonts w:eastAsia="Times New Roman"/>
      <w:szCs w:val="22"/>
      <w:lang w:eastAsia="de-AT"/>
    </w:rPr>
  </w:style>
  <w:style w:type="paragraph" w:customStyle="1" w:styleId="GliederungListenfortsetzung111">
    <w:name w:val="Gliederung Listenfortsetzung 1.1.1"/>
    <w:aliases w:val="GL F 1.1.1."/>
    <w:basedOn w:val="Gliederung111"/>
    <w:uiPriority w:val="18"/>
    <w:locked/>
    <w:rsid w:val="00873CCE"/>
    <w:pPr>
      <w:ind w:left="1644"/>
    </w:pPr>
  </w:style>
  <w:style w:type="paragraph" w:customStyle="1" w:styleId="GliederungListenfortsetzung1">
    <w:name w:val="Gliederung Listenfortsetzung 1"/>
    <w:aliases w:val="GL F 1."/>
    <w:basedOn w:val="ListContinue"/>
    <w:uiPriority w:val="18"/>
    <w:qFormat/>
    <w:locked/>
    <w:rsid w:val="00873CCE"/>
    <w:pPr>
      <w:spacing w:after="345"/>
      <w:contextualSpacing w:val="0"/>
    </w:pPr>
    <w:rPr>
      <w:rFonts w:eastAsia="Times New Roman"/>
      <w:szCs w:val="22"/>
      <w:lang w:eastAsia="de-AT"/>
    </w:rPr>
  </w:style>
  <w:style w:type="paragraph" w:customStyle="1" w:styleId="GliederungListenfortsetzung10">
    <w:name w:val="Gliederung Listenfortsetzung 1)"/>
    <w:aliases w:val="GL F 1)"/>
    <w:basedOn w:val="ListContinue"/>
    <w:uiPriority w:val="17"/>
    <w:semiHidden/>
    <w:locked/>
    <w:rsid w:val="00873CCE"/>
    <w:pPr>
      <w:spacing w:after="220"/>
      <w:contextualSpacing w:val="0"/>
    </w:pPr>
    <w:rPr>
      <w:rFonts w:eastAsia="Times New Roman"/>
      <w:szCs w:val="22"/>
      <w:lang w:eastAsia="de-AT"/>
    </w:rPr>
  </w:style>
  <w:style w:type="paragraph" w:customStyle="1" w:styleId="GliederungListenfortsetzung1a">
    <w:name w:val="Gliederung Listenfortsetzung 1)a)"/>
    <w:aliases w:val="GL F 1)a)"/>
    <w:basedOn w:val="ListContinue2"/>
    <w:uiPriority w:val="17"/>
    <w:semiHidden/>
    <w:locked/>
    <w:rsid w:val="00873CCE"/>
    <w:pPr>
      <w:spacing w:after="220"/>
      <w:contextualSpacing w:val="0"/>
    </w:pPr>
    <w:rPr>
      <w:rFonts w:eastAsia="Times New Roman"/>
      <w:szCs w:val="22"/>
      <w:lang w:eastAsia="de-AT"/>
    </w:rPr>
  </w:style>
  <w:style w:type="paragraph" w:customStyle="1" w:styleId="GliederungListenfortsetzung1ai">
    <w:name w:val="Gliederung Listenfortsetzung 1)a)i)"/>
    <w:aliases w:val="GL F 1)a)i)"/>
    <w:basedOn w:val="ListContinue3"/>
    <w:uiPriority w:val="17"/>
    <w:semiHidden/>
    <w:locked/>
    <w:rsid w:val="00873CCE"/>
    <w:pPr>
      <w:spacing w:after="220"/>
      <w:contextualSpacing w:val="0"/>
    </w:pPr>
    <w:rPr>
      <w:rFonts w:eastAsia="Times New Roman"/>
      <w:szCs w:val="22"/>
      <w:lang w:eastAsia="de-AT"/>
    </w:rPr>
  </w:style>
  <w:style w:type="paragraph" w:styleId="ListContinue2">
    <w:name w:val="List Continue 2"/>
    <w:aliases w:val="L Ftsz 2"/>
    <w:basedOn w:val="Normal"/>
    <w:uiPriority w:val="15"/>
    <w:qFormat/>
    <w:locked/>
    <w:rsid w:val="00873CCE"/>
    <w:pPr>
      <w:ind w:left="794"/>
      <w:contextualSpacing/>
    </w:pPr>
  </w:style>
  <w:style w:type="paragraph" w:styleId="ListContinue">
    <w:name w:val="List Continue"/>
    <w:aliases w:val="L Ftsz 1"/>
    <w:basedOn w:val="Normal"/>
    <w:uiPriority w:val="14"/>
    <w:qFormat/>
    <w:locked/>
    <w:rsid w:val="00873CCE"/>
    <w:pPr>
      <w:ind w:left="397"/>
      <w:contextualSpacing/>
    </w:pPr>
  </w:style>
  <w:style w:type="paragraph" w:styleId="ListContinue3">
    <w:name w:val="List Continue 3"/>
    <w:aliases w:val="L Ftsz 3"/>
    <w:basedOn w:val="Normal"/>
    <w:uiPriority w:val="15"/>
    <w:locked/>
    <w:rsid w:val="00873CCE"/>
    <w:pPr>
      <w:ind w:left="1191"/>
      <w:contextualSpacing/>
    </w:pPr>
  </w:style>
  <w:style w:type="paragraph" w:customStyle="1" w:styleId="Absende-URL">
    <w:name w:val="Absende-URL"/>
    <w:basedOn w:val="NoSpacing"/>
    <w:next w:val="Absendedaten"/>
    <w:uiPriority w:val="54"/>
    <w:semiHidden/>
    <w:locked/>
    <w:rsid w:val="00873CCE"/>
    <w:pPr>
      <w:spacing w:before="85" w:after="794" w:line="220" w:lineRule="exact"/>
    </w:pPr>
    <w:rPr>
      <w:noProof/>
      <w:color w:val="E6320F"/>
      <w:sz w:val="24"/>
      <w:szCs w:val="24"/>
      <w:lang w:eastAsia="de-AT"/>
    </w:rPr>
  </w:style>
  <w:style w:type="paragraph" w:customStyle="1" w:styleId="GZ">
    <w:name w:val="GZ"/>
    <w:basedOn w:val="Normal"/>
    <w:next w:val="Normal"/>
    <w:uiPriority w:val="47"/>
    <w:semiHidden/>
    <w:qFormat/>
    <w:locked/>
    <w:rsid w:val="00873CCE"/>
    <w:pPr>
      <w:spacing w:before="220"/>
    </w:pPr>
    <w:rPr>
      <w:sz w:val="17"/>
    </w:rPr>
  </w:style>
  <w:style w:type="paragraph" w:customStyle="1" w:styleId="StdVOR">
    <w:name w:val="Std+VOR"/>
    <w:basedOn w:val="Normal"/>
    <w:qFormat/>
    <w:locked/>
    <w:rsid w:val="00873CCE"/>
    <w:pPr>
      <w:spacing w:before="345"/>
    </w:pPr>
  </w:style>
  <w:style w:type="paragraph" w:styleId="ListNumber">
    <w:name w:val="List Number"/>
    <w:aliases w:val="OL 1"/>
    <w:basedOn w:val="Normal"/>
    <w:uiPriority w:val="12"/>
    <w:qFormat/>
    <w:locked/>
    <w:rsid w:val="00873CCE"/>
    <w:pPr>
      <w:contextualSpacing/>
    </w:pPr>
  </w:style>
  <w:style w:type="paragraph" w:styleId="EndnoteText">
    <w:name w:val="endnote text"/>
    <w:basedOn w:val="FootnoteText"/>
    <w:link w:val="EndnoteTextChar"/>
    <w:uiPriority w:val="99"/>
    <w:semiHidden/>
    <w:unhideWhenUsed/>
    <w:locked/>
    <w:rsid w:val="00873CCE"/>
    <w:pPr>
      <w:spacing w:line="240" w:lineRule="auto"/>
    </w:pPr>
  </w:style>
  <w:style w:type="character" w:customStyle="1" w:styleId="EndnoteTextChar">
    <w:name w:val="Endnote Text Char"/>
    <w:basedOn w:val="DefaultParagraphFont"/>
    <w:link w:val="EndnoteText"/>
    <w:uiPriority w:val="99"/>
    <w:semiHidden/>
    <w:rsid w:val="00873CCE"/>
    <w:rPr>
      <w:sz w:val="19"/>
      <w14:numForm w14:val="lining"/>
    </w:rPr>
  </w:style>
  <w:style w:type="character" w:styleId="EndnoteReference">
    <w:name w:val="endnote reference"/>
    <w:basedOn w:val="DefaultParagraphFont"/>
    <w:rsid w:val="00643B44"/>
    <w:rPr>
      <w:sz w:val="20"/>
      <w:vertAlign w:val="baseline"/>
    </w:rPr>
  </w:style>
  <w:style w:type="paragraph" w:styleId="FootnoteText">
    <w:name w:val="footnote text"/>
    <w:basedOn w:val="Normal"/>
    <w:link w:val="FootnoteTextChar"/>
    <w:uiPriority w:val="57"/>
    <w:unhideWhenUsed/>
    <w:locked/>
    <w:rsid w:val="00873CCE"/>
    <w:pPr>
      <w:spacing w:line="270" w:lineRule="exact"/>
    </w:pPr>
    <w:rPr>
      <w:sz w:val="19"/>
    </w:rPr>
  </w:style>
  <w:style w:type="character" w:customStyle="1" w:styleId="FootnoteTextChar">
    <w:name w:val="Footnote Text Char"/>
    <w:basedOn w:val="DefaultParagraphFont"/>
    <w:link w:val="FootnoteText"/>
    <w:uiPriority w:val="57"/>
    <w:rsid w:val="00873CCE"/>
    <w:rPr>
      <w:sz w:val="19"/>
      <w14:numForm w14:val="lining"/>
    </w:rPr>
  </w:style>
  <w:style w:type="character" w:styleId="FootnoteReference">
    <w:name w:val="footnote reference"/>
    <w:basedOn w:val="DefaultParagraphFont"/>
    <w:rsid w:val="00643B44"/>
    <w:rPr>
      <w:sz w:val="20"/>
      <w:vertAlign w:val="baseline"/>
    </w:rPr>
  </w:style>
  <w:style w:type="character" w:customStyle="1" w:styleId="CommentTextChar">
    <w:name w:val="Comment Text Char"/>
    <w:basedOn w:val="DefaultParagraphFont"/>
    <w:link w:val="CommentText"/>
    <w:uiPriority w:val="99"/>
    <w:semiHidden/>
    <w:rsid w:val="00873CCE"/>
    <w:rPr>
      <w:sz w:val="20"/>
      <w14:numForm w14:val="lining"/>
    </w:rPr>
  </w:style>
  <w:style w:type="paragraph" w:styleId="ListNumber2">
    <w:name w:val="List Number 2"/>
    <w:aliases w:val="OL 2"/>
    <w:basedOn w:val="Normal"/>
    <w:uiPriority w:val="13"/>
    <w:qFormat/>
    <w:locked/>
    <w:rsid w:val="00873CCE"/>
  </w:style>
  <w:style w:type="paragraph" w:styleId="ListNumber3">
    <w:name w:val="List Number 3"/>
    <w:aliases w:val="OL 3"/>
    <w:basedOn w:val="Normal"/>
    <w:uiPriority w:val="13"/>
    <w:locked/>
    <w:rsid w:val="00873CCE"/>
  </w:style>
  <w:style w:type="paragraph" w:styleId="ListNumber4">
    <w:name w:val="List Number 4"/>
    <w:basedOn w:val="Normal"/>
    <w:uiPriority w:val="13"/>
    <w:semiHidden/>
    <w:locked/>
    <w:rsid w:val="00873CCE"/>
    <w:pPr>
      <w:spacing w:line="276" w:lineRule="auto"/>
    </w:pPr>
  </w:style>
  <w:style w:type="paragraph" w:styleId="ListNumber5">
    <w:name w:val="List Number 5"/>
    <w:basedOn w:val="Normal"/>
    <w:uiPriority w:val="99"/>
    <w:locked/>
    <w:rsid w:val="00873CCE"/>
  </w:style>
  <w:style w:type="paragraph" w:customStyle="1" w:styleId="Listennummer6">
    <w:name w:val="Listennummer 6"/>
    <w:basedOn w:val="Normal"/>
    <w:uiPriority w:val="13"/>
    <w:semiHidden/>
    <w:locked/>
    <w:rsid w:val="00873CCE"/>
    <w:rPr>
      <w:rFonts w:eastAsia="Times New Roman"/>
      <w:szCs w:val="22"/>
      <w:lang w:eastAsia="de-AT"/>
    </w:rPr>
  </w:style>
  <w:style w:type="paragraph" w:customStyle="1" w:styleId="Listennummer7">
    <w:name w:val="Listennummer 7"/>
    <w:basedOn w:val="Normal"/>
    <w:uiPriority w:val="13"/>
    <w:semiHidden/>
    <w:locked/>
    <w:rsid w:val="00873CCE"/>
    <w:rPr>
      <w:rFonts w:eastAsia="Times New Roman"/>
      <w:szCs w:val="22"/>
      <w:lang w:eastAsia="de-AT"/>
    </w:rPr>
  </w:style>
  <w:style w:type="paragraph" w:customStyle="1" w:styleId="Listennummer8">
    <w:name w:val="Listennummer 8"/>
    <w:basedOn w:val="Normal"/>
    <w:uiPriority w:val="13"/>
    <w:semiHidden/>
    <w:locked/>
    <w:rsid w:val="00873CCE"/>
    <w:rPr>
      <w:rFonts w:eastAsia="Times New Roman"/>
      <w:szCs w:val="22"/>
      <w:lang w:eastAsia="de-AT"/>
    </w:rPr>
  </w:style>
  <w:style w:type="paragraph" w:customStyle="1" w:styleId="Listennummer9">
    <w:name w:val="Listennummer 9"/>
    <w:basedOn w:val="Normal"/>
    <w:uiPriority w:val="13"/>
    <w:semiHidden/>
    <w:locked/>
    <w:rsid w:val="00873CCE"/>
    <w:rPr>
      <w:rFonts w:eastAsia="Times New Roman"/>
      <w:szCs w:val="22"/>
      <w:lang w:eastAsia="de-AT"/>
    </w:rPr>
  </w:style>
  <w:style w:type="table" w:customStyle="1" w:styleId="Republik-AT">
    <w:name w:val="Republik-AT"/>
    <w:basedOn w:val="TableGrid"/>
    <w:uiPriority w:val="99"/>
    <w:locked/>
    <w:rsid w:val="00873CCE"/>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NoList"/>
    <w:uiPriority w:val="99"/>
    <w:locked/>
    <w:rsid w:val="00873CCE"/>
    <w:pPr>
      <w:numPr>
        <w:numId w:val="2"/>
      </w:numPr>
    </w:pPr>
  </w:style>
  <w:style w:type="paragraph" w:styleId="TOC2">
    <w:name w:val="toc 2"/>
    <w:basedOn w:val="Normal"/>
    <w:next w:val="Normal"/>
    <w:autoRedefine/>
    <w:uiPriority w:val="39"/>
    <w:unhideWhenUsed/>
    <w:locked/>
    <w:rsid w:val="00873CCE"/>
    <w:pPr>
      <w:tabs>
        <w:tab w:val="left" w:pos="397"/>
        <w:tab w:val="right" w:leader="dot" w:pos="8845"/>
      </w:tabs>
      <w:spacing w:before="156"/>
      <w:ind w:right="335"/>
    </w:pPr>
    <w:rPr>
      <w:noProof/>
    </w:rPr>
  </w:style>
  <w:style w:type="paragraph" w:styleId="TOC3">
    <w:name w:val="toc 3"/>
    <w:basedOn w:val="Normal"/>
    <w:next w:val="Normal"/>
    <w:autoRedefine/>
    <w:uiPriority w:val="39"/>
    <w:unhideWhenUsed/>
    <w:locked/>
    <w:rsid w:val="00873CCE"/>
    <w:pPr>
      <w:tabs>
        <w:tab w:val="left" w:pos="851"/>
        <w:tab w:val="right" w:leader="dot" w:pos="8845"/>
      </w:tabs>
      <w:spacing w:before="100"/>
      <w:ind w:left="312" w:right="335"/>
    </w:pPr>
    <w:rPr>
      <w:noProof/>
    </w:rPr>
  </w:style>
  <w:style w:type="character" w:customStyle="1" w:styleId="small">
    <w:name w:val="small"/>
    <w:basedOn w:val="DefaultParagraphFont"/>
    <w:uiPriority w:val="99"/>
    <w:qFormat/>
    <w:locked/>
    <w:rsid w:val="00873CCE"/>
    <w:rPr>
      <w:sz w:val="17"/>
      <w:szCs w:val="16"/>
    </w:rPr>
  </w:style>
  <w:style w:type="paragraph" w:customStyle="1" w:styleId="1nummeriert">
    <w:name w:val="Ü1 nummeriert"/>
    <w:basedOn w:val="Heading1"/>
    <w:next w:val="Normal"/>
    <w:uiPriority w:val="2"/>
    <w:locked/>
    <w:rsid w:val="00873CCE"/>
    <w:pPr>
      <w:keepLines/>
    </w:pPr>
    <w:rPr>
      <w:rFonts w:eastAsiaTheme="majorEastAsia" w:cstheme="majorBidi"/>
      <w:bCs w:val="0"/>
      <w:szCs w:val="32"/>
    </w:rPr>
  </w:style>
  <w:style w:type="paragraph" w:customStyle="1" w:styleId="2nummeriert">
    <w:name w:val="Ü2 nummeriert"/>
    <w:basedOn w:val="Heading2"/>
    <w:next w:val="Normal"/>
    <w:uiPriority w:val="2"/>
    <w:qFormat/>
    <w:locked/>
    <w:rsid w:val="00873CCE"/>
    <w:pPr>
      <w:keepLines/>
    </w:pPr>
    <w:rPr>
      <w:rFonts w:eastAsiaTheme="majorEastAsia" w:cstheme="majorBidi"/>
      <w:bCs w:val="0"/>
      <w:szCs w:val="26"/>
    </w:rPr>
  </w:style>
  <w:style w:type="paragraph" w:customStyle="1" w:styleId="3nummeriert">
    <w:name w:val="Ü3 nummeriert"/>
    <w:basedOn w:val="Heading3"/>
    <w:next w:val="Normal"/>
    <w:uiPriority w:val="2"/>
    <w:qFormat/>
    <w:locked/>
    <w:rsid w:val="00873CCE"/>
    <w:pPr>
      <w:keepLines/>
    </w:pPr>
    <w:rPr>
      <w:rFonts w:eastAsiaTheme="majorEastAsia" w:cstheme="majorBidi"/>
      <w:bCs w:val="0"/>
      <w:szCs w:val="24"/>
    </w:rPr>
  </w:style>
  <w:style w:type="paragraph" w:customStyle="1" w:styleId="4nummeriert">
    <w:name w:val="Ü4 nummeriert"/>
    <w:basedOn w:val="Heading4"/>
    <w:next w:val="Normal"/>
    <w:uiPriority w:val="2"/>
    <w:locked/>
    <w:rsid w:val="00873CCE"/>
    <w:pPr>
      <w:keepLines/>
    </w:pPr>
    <w:rPr>
      <w:rFonts w:eastAsiaTheme="majorEastAsia" w:cstheme="majorBidi"/>
      <w:iCs/>
      <w:szCs w:val="24"/>
    </w:rPr>
  </w:style>
  <w:style w:type="paragraph" w:customStyle="1" w:styleId="5nummeriert">
    <w:name w:val="Ü5 nummeriert"/>
    <w:basedOn w:val="Heading5"/>
    <w:next w:val="Normal"/>
    <w:uiPriority w:val="2"/>
    <w:locked/>
    <w:rsid w:val="00873CCE"/>
    <w:pPr>
      <w:keepLines/>
      <w:spacing w:line="276" w:lineRule="auto"/>
    </w:pPr>
    <w:rPr>
      <w:rFonts w:eastAsiaTheme="majorEastAsia" w:cstheme="majorBidi"/>
      <w:color w:val="404040" w:themeColor="text1" w:themeTint="BF"/>
      <w:sz w:val="24"/>
      <w:szCs w:val="24"/>
    </w:rPr>
  </w:style>
  <w:style w:type="paragraph" w:customStyle="1" w:styleId="1-small">
    <w:name w:val="Ü1-small"/>
    <w:basedOn w:val="Heading1"/>
    <w:next w:val="Normal"/>
    <w:uiPriority w:val="2"/>
    <w:locked/>
    <w:rsid w:val="00873CCE"/>
    <w:pPr>
      <w:spacing w:after="345" w:line="300" w:lineRule="auto"/>
    </w:pPr>
    <w:rPr>
      <w:b/>
      <w:color w:val="auto"/>
      <w:sz w:val="25"/>
      <w:szCs w:val="25"/>
    </w:rPr>
  </w:style>
  <w:style w:type="character" w:customStyle="1" w:styleId="Abs-MAIL">
    <w:name w:val="Abs-MAIL"/>
    <w:basedOn w:val="DefaultParagraphFont"/>
    <w:uiPriority w:val="49"/>
    <w:semiHidden/>
    <w:qFormat/>
    <w:locked/>
    <w:rsid w:val="00873CCE"/>
    <w:rPr>
      <w:lang w:val="sl-SI"/>
    </w:rPr>
  </w:style>
  <w:style w:type="numbering" w:customStyle="1" w:styleId="eu2018atUnsortierteListe">
    <w:name w:val="eu2018at Unsortierte Liste"/>
    <w:uiPriority w:val="99"/>
    <w:locked/>
    <w:rsid w:val="00873CCE"/>
    <w:pPr>
      <w:numPr>
        <w:numId w:val="9"/>
      </w:numPr>
    </w:pPr>
  </w:style>
  <w:style w:type="paragraph" w:customStyle="1" w:styleId="ProgrammAufzhlung1">
    <w:name w:val="Programm Aufzählung 1"/>
    <w:aliases w:val="P-UL"/>
    <w:basedOn w:val="Normal"/>
    <w:uiPriority w:val="24"/>
    <w:qFormat/>
    <w:locked/>
    <w:rsid w:val="00873CCE"/>
    <w:rPr>
      <w:rFonts w:eastAsia="Times New Roman"/>
      <w:szCs w:val="22"/>
      <w:lang w:eastAsia="de-AT"/>
    </w:rPr>
  </w:style>
  <w:style w:type="paragraph" w:customStyle="1" w:styleId="P-Intro">
    <w:name w:val="P-Intro"/>
    <w:basedOn w:val="Normal"/>
    <w:next w:val="Normal"/>
    <w:uiPriority w:val="19"/>
    <w:qFormat/>
    <w:locked/>
    <w:rsid w:val="00873CCE"/>
    <w:pPr>
      <w:spacing w:after="690"/>
    </w:pPr>
    <w:rPr>
      <w:color w:val="E6320F" w:themeColor="text2"/>
      <w:sz w:val="25"/>
    </w:rPr>
  </w:style>
  <w:style w:type="paragraph" w:customStyle="1" w:styleId="ProgrammAufzhlung1ABSTNACH">
    <w:name w:val="Programm Aufzählung 1 ABST NACH"/>
    <w:aliases w:val="P-UL Ende"/>
    <w:basedOn w:val="ProgrammAufzhlung1"/>
    <w:uiPriority w:val="24"/>
    <w:qFormat/>
    <w:locked/>
    <w:rsid w:val="00873CCE"/>
    <w:pPr>
      <w:spacing w:after="345"/>
      <w:contextualSpacing/>
    </w:pPr>
  </w:style>
  <w:style w:type="paragraph" w:customStyle="1" w:styleId="Quelle">
    <w:name w:val="Quelle"/>
    <w:basedOn w:val="StdVOR"/>
    <w:next w:val="Normal"/>
    <w:uiPriority w:val="4"/>
    <w:qFormat/>
    <w:locked/>
    <w:rsid w:val="00873CCE"/>
    <w:rPr>
      <w:sz w:val="19"/>
      <w:szCs w:val="19"/>
    </w:rPr>
  </w:style>
  <w:style w:type="paragraph" w:styleId="TableofFigures">
    <w:name w:val="table of figures"/>
    <w:basedOn w:val="Normal"/>
    <w:next w:val="Normal"/>
    <w:uiPriority w:val="99"/>
    <w:unhideWhenUsed/>
    <w:locked/>
    <w:rsid w:val="00873CCE"/>
    <w:pPr>
      <w:tabs>
        <w:tab w:val="right" w:pos="8817"/>
      </w:tabs>
      <w:ind w:right="335"/>
    </w:pPr>
  </w:style>
  <w:style w:type="paragraph" w:styleId="TOC4">
    <w:name w:val="toc 4"/>
    <w:basedOn w:val="Normal"/>
    <w:next w:val="Normal"/>
    <w:autoRedefine/>
    <w:uiPriority w:val="39"/>
    <w:unhideWhenUsed/>
    <w:locked/>
    <w:rsid w:val="00873CCE"/>
    <w:pPr>
      <w:tabs>
        <w:tab w:val="left" w:pos="1077"/>
        <w:tab w:val="right" w:leader="dot" w:pos="7297"/>
      </w:tabs>
      <w:spacing w:after="100"/>
      <w:ind w:left="312"/>
    </w:pPr>
  </w:style>
  <w:style w:type="paragraph" w:customStyle="1" w:styleId="BoxTitel">
    <w:name w:val="Box Titel"/>
    <w:basedOn w:val="Normal"/>
    <w:uiPriority w:val="21"/>
    <w:qFormat/>
    <w:locked/>
    <w:rsid w:val="00873CCE"/>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ind w:left="397" w:right="397"/>
    </w:pPr>
    <w:rPr>
      <w:b/>
      <w:bCs/>
      <w:color w:val="E6320F" w:themeColor="text2"/>
    </w:rPr>
  </w:style>
  <w:style w:type="paragraph" w:customStyle="1" w:styleId="BoxStd">
    <w:name w:val="Box Std"/>
    <w:basedOn w:val="Normal"/>
    <w:uiPriority w:val="22"/>
    <w:qFormat/>
    <w:locked/>
    <w:rsid w:val="00873CCE"/>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locked/>
    <w:rsid w:val="00873CCE"/>
    <w:pPr>
      <w:numPr>
        <w:numId w:val="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style>
  <w:style w:type="character" w:customStyle="1" w:styleId="hochgestellt">
    <w:name w:val="hochgestellt"/>
    <w:uiPriority w:val="99"/>
    <w:semiHidden/>
    <w:locked/>
    <w:rsid w:val="00873CCE"/>
    <w:rPr>
      <w:vertAlign w:val="superscript"/>
    </w:rPr>
  </w:style>
  <w:style w:type="numbering" w:customStyle="1" w:styleId="Programm-Liste">
    <w:name w:val="Programm-Liste"/>
    <w:basedOn w:val="NoList"/>
    <w:locked/>
    <w:rsid w:val="00873CCE"/>
    <w:pPr>
      <w:numPr>
        <w:numId w:val="15"/>
      </w:numPr>
    </w:pPr>
  </w:style>
  <w:style w:type="paragraph" w:customStyle="1" w:styleId="Ort-Datum">
    <w:name w:val="Ort-Datum"/>
    <w:basedOn w:val="Normal"/>
    <w:uiPriority w:val="29"/>
    <w:locked/>
    <w:rsid w:val="00873CCE"/>
    <w:pPr>
      <w:framePr w:h="390" w:hRule="exact" w:hSpace="142" w:wrap="around" w:vAnchor="page" w:hAnchor="text" w:y="14914" w:anchorLock="1"/>
    </w:pPr>
    <w:rPr>
      <w:sz w:val="29"/>
      <w:szCs w:val="29"/>
    </w:rPr>
  </w:style>
  <w:style w:type="character" w:customStyle="1" w:styleId="ROT">
    <w:name w:val="ROT"/>
    <w:basedOn w:val="DefaultParagraphFont"/>
    <w:uiPriority w:val="59"/>
    <w:qFormat/>
    <w:locked/>
    <w:rsid w:val="00873CCE"/>
    <w:rPr>
      <w:color w:val="E6320F" w:themeColor="text2"/>
      <w:lang w:val="sl-SI"/>
    </w:rPr>
  </w:style>
  <w:style w:type="character" w:customStyle="1" w:styleId="BetreffZchn">
    <w:name w:val="Betreff Zchn"/>
    <w:aliases w:val="Betreff-Titel Zchn,Betreff-H1 Zchn"/>
    <w:basedOn w:val="DefaultParagraphFont"/>
    <w:link w:val="Betreff"/>
    <w:uiPriority w:val="2"/>
    <w:semiHidden/>
    <w:rsid w:val="00873CCE"/>
    <w:rPr>
      <w:rFonts w:asciiTheme="majorHAnsi" w:hAnsiTheme="majorHAnsi"/>
      <w:b/>
      <w:sz w:val="28"/>
      <w:shd w:val="clear" w:color="auto" w:fill="FFFFFF"/>
      <w14:numForm w14:val="lining"/>
    </w:rPr>
  </w:style>
  <w:style w:type="paragraph" w:customStyle="1" w:styleId="Brief2nummeriert">
    <w:name w:val="Brief Ü2 nummeriert"/>
    <w:basedOn w:val="2nummeriert"/>
    <w:next w:val="Normal"/>
    <w:uiPriority w:val="2"/>
    <w:semiHidden/>
    <w:locked/>
    <w:rsid w:val="00873CCE"/>
    <w:pPr>
      <w:numPr>
        <w:numId w:val="7"/>
      </w:numPr>
      <w:spacing w:before="345" w:line="264" w:lineRule="auto"/>
    </w:pPr>
    <w:rPr>
      <w:sz w:val="28"/>
    </w:rPr>
  </w:style>
  <w:style w:type="paragraph" w:customStyle="1" w:styleId="Brief3nummeriert">
    <w:name w:val="Brief Ü3 nummeriert"/>
    <w:basedOn w:val="3nummeriert"/>
    <w:next w:val="Normal"/>
    <w:uiPriority w:val="2"/>
    <w:semiHidden/>
    <w:locked/>
    <w:rsid w:val="00873CCE"/>
    <w:pPr>
      <w:tabs>
        <w:tab w:val="num" w:pos="567"/>
      </w:tabs>
      <w:spacing w:before="345"/>
      <w:ind w:left="567" w:hanging="567"/>
    </w:pPr>
  </w:style>
  <w:style w:type="paragraph" w:customStyle="1" w:styleId="Elektronischgefertigt">
    <w:name w:val="Elektronisch gefertigt"/>
    <w:basedOn w:val="StdVOR"/>
    <w:next w:val="Normal"/>
    <w:uiPriority w:val="46"/>
    <w:semiHidden/>
    <w:locked/>
    <w:rsid w:val="00873CCE"/>
    <w:rPr>
      <w:sz w:val="17"/>
    </w:rPr>
  </w:style>
  <w:style w:type="paragraph" w:styleId="Closing">
    <w:name w:val="Closing"/>
    <w:aliases w:val="Gruß"/>
    <w:basedOn w:val="Normal"/>
    <w:next w:val="Normal"/>
    <w:link w:val="ClosingChar"/>
    <w:uiPriority w:val="46"/>
    <w:semiHidden/>
    <w:locked/>
    <w:rsid w:val="00873CCE"/>
    <w:pPr>
      <w:spacing w:before="345"/>
    </w:pPr>
  </w:style>
  <w:style w:type="character" w:customStyle="1" w:styleId="ClosingChar">
    <w:name w:val="Closing Char"/>
    <w:aliases w:val="Gruß Char"/>
    <w:basedOn w:val="DefaultParagraphFont"/>
    <w:link w:val="Closing"/>
    <w:uiPriority w:val="46"/>
    <w:semiHidden/>
    <w:rsid w:val="00873CCE"/>
    <w:rPr>
      <w14:numForm w14:val="lining"/>
    </w:rPr>
  </w:style>
  <w:style w:type="character" w:customStyle="1" w:styleId="Hochstellen">
    <w:name w:val="Hochstellen"/>
    <w:basedOn w:val="DefaultParagraphFont"/>
    <w:uiPriority w:val="59"/>
    <w:qFormat/>
    <w:locked/>
    <w:rsid w:val="00873CCE"/>
    <w:rPr>
      <w:caps w:val="0"/>
      <w:smallCaps w:val="0"/>
      <w:strike w:val="0"/>
      <w:dstrike w:val="0"/>
      <w:vanish w:val="0"/>
      <w:vertAlign w:val="superscript"/>
    </w:rPr>
  </w:style>
  <w:style w:type="paragraph" w:customStyle="1" w:styleId="Listennummera">
    <w:name w:val="Listennummer a)"/>
    <w:aliases w:val="OL 1 a)"/>
    <w:basedOn w:val="ListNumber"/>
    <w:uiPriority w:val="18"/>
    <w:qFormat/>
    <w:locked/>
    <w:rsid w:val="00873CCE"/>
    <w:pPr>
      <w:numPr>
        <w:numId w:val="14"/>
      </w:numPr>
    </w:pPr>
  </w:style>
  <w:style w:type="character" w:customStyle="1" w:styleId="Tiefstellen">
    <w:name w:val="Tiefstellen"/>
    <w:basedOn w:val="DefaultParagraphFont"/>
    <w:uiPriority w:val="59"/>
    <w:qFormat/>
    <w:locked/>
    <w:rsid w:val="00873CCE"/>
    <w:rPr>
      <w:caps w:val="0"/>
      <w:smallCaps w:val="0"/>
      <w:strike w:val="0"/>
      <w:dstrike w:val="0"/>
      <w:vanish w:val="0"/>
      <w:vertAlign w:val="subscript"/>
    </w:rPr>
  </w:style>
  <w:style w:type="paragraph" w:customStyle="1" w:styleId="UnterzeichnetiV">
    <w:name w:val="Unterzeichnet i.V."/>
    <w:basedOn w:val="NoSpacing"/>
    <w:next w:val="Normal"/>
    <w:uiPriority w:val="46"/>
    <w:semiHidden/>
    <w:locked/>
    <w:rsid w:val="00873CCE"/>
  </w:style>
  <w:style w:type="paragraph" w:customStyle="1" w:styleId="UZ-Datum">
    <w:name w:val="UZ-Datum"/>
    <w:basedOn w:val="UnterzeichnetiV"/>
    <w:next w:val="UnterzeichnetiV"/>
    <w:uiPriority w:val="46"/>
    <w:semiHidden/>
    <w:locked/>
    <w:rsid w:val="00873CCE"/>
    <w:pPr>
      <w:spacing w:before="345"/>
    </w:pPr>
    <w:rPr>
      <w:rFonts w:eastAsia="Times New Roman"/>
    </w:rPr>
  </w:style>
  <w:style w:type="paragraph" w:customStyle="1" w:styleId="Vermerk">
    <w:name w:val="Vermerk"/>
    <w:basedOn w:val="Normal"/>
    <w:uiPriority w:val="47"/>
    <w:semiHidden/>
    <w:locked/>
    <w:rsid w:val="00873CCE"/>
    <w:rPr>
      <w:sz w:val="17"/>
    </w:rPr>
  </w:style>
  <w:style w:type="character" w:styleId="SubtleReference">
    <w:name w:val="Subtle Reference"/>
    <w:basedOn w:val="DefaultParagraphFont"/>
    <w:uiPriority w:val="31"/>
    <w:semiHidden/>
    <w:locked/>
    <w:rsid w:val="00873CCE"/>
    <w:rPr>
      <w:caps w:val="0"/>
      <w:smallCaps/>
      <w:strike w:val="0"/>
      <w:dstrike w:val="0"/>
      <w:vanish w:val="0"/>
      <w:color w:val="auto"/>
      <w:u w:val="none"/>
      <w:vertAlign w:val="baseline"/>
    </w:rPr>
  </w:style>
  <w:style w:type="paragraph" w:styleId="BlockText">
    <w:name w:val="Block Text"/>
    <w:basedOn w:val="Normal"/>
    <w:uiPriority w:val="99"/>
    <w:semiHidden/>
    <w:unhideWhenUsed/>
    <w:locked/>
    <w:rsid w:val="00873CCE"/>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Normal"/>
    <w:uiPriority w:val="19"/>
    <w:qFormat/>
    <w:locked/>
    <w:rsid w:val="00873CCE"/>
    <w:pPr>
      <w:ind w:left="397" w:hanging="397"/>
    </w:pPr>
    <w:rPr>
      <w:rFonts w:eastAsia="Times New Roman"/>
    </w:rPr>
  </w:style>
  <w:style w:type="paragraph" w:customStyle="1" w:styleId="P-1Ftsz">
    <w:name w:val="P-1. Ftsz"/>
    <w:basedOn w:val="Normal"/>
    <w:uiPriority w:val="19"/>
    <w:qFormat/>
    <w:locked/>
    <w:rsid w:val="00873CCE"/>
    <w:pPr>
      <w:ind w:left="397"/>
    </w:pPr>
    <w:rPr>
      <w:rFonts w:eastAsia="Times New Roman"/>
    </w:rPr>
  </w:style>
  <w:style w:type="paragraph" w:customStyle="1" w:styleId="P-1a">
    <w:name w:val="P-1.a)"/>
    <w:basedOn w:val="Normal"/>
    <w:uiPriority w:val="19"/>
    <w:qFormat/>
    <w:locked/>
    <w:rsid w:val="00873CCE"/>
    <w:pPr>
      <w:ind w:left="794" w:hanging="397"/>
    </w:pPr>
    <w:rPr>
      <w:rFonts w:eastAsia="Times New Roman"/>
    </w:rPr>
  </w:style>
  <w:style w:type="paragraph" w:customStyle="1" w:styleId="P-1aFtsz">
    <w:name w:val="P-1.a) Ftsz"/>
    <w:basedOn w:val="Normal"/>
    <w:uiPriority w:val="19"/>
    <w:qFormat/>
    <w:locked/>
    <w:rsid w:val="00873CCE"/>
    <w:pPr>
      <w:ind w:left="794"/>
    </w:pPr>
    <w:rPr>
      <w:rFonts w:eastAsia="Times New Roman"/>
    </w:rPr>
  </w:style>
  <w:style w:type="paragraph" w:customStyle="1" w:styleId="P-1ai">
    <w:name w:val="P-1.a)i)"/>
    <w:basedOn w:val="P-1aFtsz"/>
    <w:uiPriority w:val="19"/>
    <w:locked/>
    <w:rsid w:val="00873CCE"/>
    <w:pPr>
      <w:ind w:left="1191" w:hanging="397"/>
    </w:pPr>
  </w:style>
  <w:style w:type="paragraph" w:customStyle="1" w:styleId="P-1aiFtsz">
    <w:name w:val="P-1.a)i) Ftsz"/>
    <w:basedOn w:val="P-1aFtsz"/>
    <w:uiPriority w:val="19"/>
    <w:locked/>
    <w:rsid w:val="00873CCE"/>
    <w:pPr>
      <w:ind w:left="1191"/>
    </w:pPr>
  </w:style>
  <w:style w:type="paragraph" w:customStyle="1" w:styleId="Bilduntertitel">
    <w:name w:val="Bilduntertitel"/>
    <w:aliases w:val="Bild-UT"/>
    <w:basedOn w:val="Quelle"/>
    <w:uiPriority w:val="4"/>
    <w:qFormat/>
    <w:locked/>
    <w:rsid w:val="00873CCE"/>
    <w:pPr>
      <w:spacing w:before="0"/>
    </w:pPr>
    <w:rPr>
      <w:rFonts w:eastAsia="Times New Roman"/>
      <w:szCs w:val="20"/>
    </w:rPr>
  </w:style>
  <w:style w:type="numbering" w:customStyle="1" w:styleId="ATberschriftennummeriert">
    <w:name w:val="AT Überschriften nummeriert"/>
    <w:uiPriority w:val="99"/>
    <w:locked/>
    <w:rsid w:val="00873CCE"/>
    <w:pPr>
      <w:numPr>
        <w:numId w:val="3"/>
      </w:numPr>
    </w:pPr>
  </w:style>
  <w:style w:type="paragraph" w:customStyle="1" w:styleId="LOGO">
    <w:name w:val="LOGO"/>
    <w:basedOn w:val="P-Intro"/>
    <w:next w:val="Normal"/>
    <w:uiPriority w:val="54"/>
    <w:semiHidden/>
    <w:locked/>
    <w:rsid w:val="00873CCE"/>
    <w:rPr>
      <w:color w:val="auto"/>
    </w:rPr>
  </w:style>
  <w:style w:type="paragraph" w:customStyle="1" w:styleId="ImpressumKeinLeerraum">
    <w:name w:val="Impressum Kein Leerraum"/>
    <w:basedOn w:val="NoSpacing"/>
    <w:uiPriority w:val="44"/>
    <w:locked/>
    <w:rsid w:val="00873CCE"/>
    <w:rPr>
      <w:sz w:val="19"/>
    </w:rPr>
  </w:style>
  <w:style w:type="paragraph" w:customStyle="1" w:styleId="2Impressum">
    <w:name w:val="Ü2 Impressum"/>
    <w:basedOn w:val="1-small"/>
    <w:uiPriority w:val="2"/>
    <w:qFormat/>
    <w:locked/>
    <w:rsid w:val="00873CCE"/>
    <w:pPr>
      <w:spacing w:before="690" w:after="0"/>
      <w:outlineLvl w:val="1"/>
    </w:pPr>
    <w:rPr>
      <w:sz w:val="19"/>
    </w:rPr>
  </w:style>
  <w:style w:type="paragraph" w:customStyle="1" w:styleId="An">
    <w:name w:val="An"/>
    <w:basedOn w:val="Anschriftdaten"/>
    <w:uiPriority w:val="99"/>
    <w:semiHidden/>
    <w:locked/>
    <w:rsid w:val="00873CCE"/>
    <w:pPr>
      <w:spacing w:line="220" w:lineRule="exact"/>
    </w:pPr>
    <w:rPr>
      <w:sz w:val="16"/>
    </w:rPr>
  </w:style>
  <w:style w:type="paragraph" w:customStyle="1" w:styleId="Impressumtext">
    <w:name w:val="Impressumtext"/>
    <w:basedOn w:val="StdVOR"/>
    <w:uiPriority w:val="44"/>
    <w:qFormat/>
    <w:locked/>
    <w:rsid w:val="00873CCE"/>
    <w:rPr>
      <w:sz w:val="19"/>
      <w:szCs w:val="19"/>
    </w:rPr>
  </w:style>
  <w:style w:type="character" w:styleId="Emphasis">
    <w:name w:val="Emphasis"/>
    <w:basedOn w:val="DefaultParagraphFont"/>
    <w:uiPriority w:val="59"/>
    <w:semiHidden/>
    <w:locked/>
    <w:rsid w:val="00873CCE"/>
    <w:rPr>
      <w:b/>
      <w:i w:val="0"/>
      <w:iCs/>
    </w:rPr>
  </w:style>
  <w:style w:type="character" w:styleId="SubtleEmphasis">
    <w:name w:val="Subtle Emphasis"/>
    <w:basedOn w:val="DefaultParagraphFont"/>
    <w:uiPriority w:val="59"/>
    <w:semiHidden/>
    <w:locked/>
    <w:rsid w:val="00873CCE"/>
    <w:rPr>
      <w:i/>
      <w:iCs/>
      <w:color w:val="auto"/>
    </w:rPr>
  </w:style>
  <w:style w:type="paragraph" w:customStyle="1" w:styleId="00LegStandard">
    <w:name w:val="00_LegStandard"/>
    <w:semiHidden/>
    <w:locked/>
    <w:rsid w:val="00643B44"/>
    <w:pPr>
      <w:spacing w:after="0" w:line="220" w:lineRule="exact"/>
      <w:jc w:val="both"/>
    </w:pPr>
    <w:rPr>
      <w:rFonts w:ascii="Times New Roman" w:eastAsia="Times New Roman" w:hAnsi="Times New Roman" w:cs="Times New Roman"/>
      <w:snapToGrid w:val="0"/>
      <w:color w:val="000000"/>
      <w:sz w:val="20"/>
      <w:szCs w:val="20"/>
      <w:lang w:eastAsia="de-DE"/>
    </w:rPr>
  </w:style>
  <w:style w:type="paragraph" w:customStyle="1" w:styleId="01Undefiniert">
    <w:name w:val="01_Undefiniert"/>
    <w:basedOn w:val="00LegStandard"/>
    <w:semiHidden/>
    <w:locked/>
    <w:rsid w:val="00643B44"/>
  </w:style>
  <w:style w:type="paragraph" w:customStyle="1" w:styleId="02BDGesBlatt">
    <w:name w:val="02_BDGesBlatt"/>
    <w:basedOn w:val="00LegStandard"/>
    <w:next w:val="03RepOesterr"/>
    <w:rsid w:val="00643B44"/>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643B44"/>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643B44"/>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11Titel">
    <w:name w:val="11_Titel"/>
    <w:basedOn w:val="00LegStandard"/>
    <w:next w:val="12PromKlEinlSatz"/>
    <w:rsid w:val="00643B44"/>
    <w:pPr>
      <w:suppressAutoHyphens/>
      <w:spacing w:before="480"/>
    </w:pPr>
    <w:rPr>
      <w:b/>
      <w:sz w:val="22"/>
    </w:rPr>
  </w:style>
  <w:style w:type="paragraph" w:customStyle="1" w:styleId="05Kurztitel">
    <w:name w:val="05_Kurztitel"/>
    <w:basedOn w:val="11Titel"/>
    <w:rsid w:val="00643B44"/>
    <w:pPr>
      <w:pBdr>
        <w:bottom w:val="single" w:sz="12" w:space="3" w:color="auto"/>
      </w:pBdr>
      <w:spacing w:before="40" w:line="240" w:lineRule="auto"/>
      <w:ind w:left="1985" w:hanging="1985"/>
    </w:pPr>
    <w:rPr>
      <w:sz w:val="20"/>
    </w:rPr>
  </w:style>
  <w:style w:type="paragraph" w:customStyle="1" w:styleId="09Abstand">
    <w:name w:val="09_Abstand"/>
    <w:basedOn w:val="00LegStandard"/>
    <w:rsid w:val="00643B44"/>
    <w:pPr>
      <w:spacing w:line="200" w:lineRule="exact"/>
      <w:jc w:val="left"/>
    </w:pPr>
  </w:style>
  <w:style w:type="paragraph" w:customStyle="1" w:styleId="10Entwurf">
    <w:name w:val="10_Entwurf"/>
    <w:basedOn w:val="00LegStandard"/>
    <w:next w:val="11Titel"/>
    <w:rsid w:val="00643B44"/>
    <w:pPr>
      <w:spacing w:before="1600" w:after="1570"/>
      <w:jc w:val="center"/>
    </w:pPr>
    <w:rPr>
      <w:spacing w:val="26"/>
    </w:rPr>
  </w:style>
  <w:style w:type="paragraph" w:customStyle="1" w:styleId="12PromKlEinlSatz">
    <w:name w:val="12_PromKl_EinlSatz"/>
    <w:basedOn w:val="00LegStandard"/>
    <w:next w:val="41UeberschrG1"/>
    <w:rsid w:val="00643B44"/>
    <w:pPr>
      <w:keepNext/>
      <w:spacing w:before="160"/>
      <w:ind w:firstLine="397"/>
    </w:pPr>
  </w:style>
  <w:style w:type="paragraph" w:customStyle="1" w:styleId="18AbbildungoderObjekt">
    <w:name w:val="18_Abbildung_oder_Objekt"/>
    <w:basedOn w:val="00LegStandard"/>
    <w:next w:val="51Abs"/>
    <w:rsid w:val="00643B44"/>
    <w:pPr>
      <w:spacing w:before="120" w:after="120" w:line="240" w:lineRule="auto"/>
      <w:jc w:val="left"/>
    </w:pPr>
  </w:style>
  <w:style w:type="paragraph" w:customStyle="1" w:styleId="19Beschriftung">
    <w:name w:val="19_Beschriftung"/>
    <w:basedOn w:val="00LegStandard"/>
    <w:next w:val="51Abs"/>
    <w:rsid w:val="00643B44"/>
    <w:pPr>
      <w:spacing w:after="120"/>
      <w:jc w:val="left"/>
    </w:pPr>
  </w:style>
  <w:style w:type="paragraph" w:customStyle="1" w:styleId="21NovAo1">
    <w:name w:val="21_NovAo1"/>
    <w:basedOn w:val="00LegStandard"/>
    <w:next w:val="23SatznachNovao"/>
    <w:qFormat/>
    <w:rsid w:val="00643B44"/>
    <w:pPr>
      <w:keepNext/>
      <w:spacing w:before="160"/>
      <w:outlineLvl w:val="2"/>
    </w:pPr>
    <w:rPr>
      <w:i/>
    </w:rPr>
  </w:style>
  <w:style w:type="paragraph" w:customStyle="1" w:styleId="22NovAo2">
    <w:name w:val="22_NovAo2"/>
    <w:basedOn w:val="21NovAo1"/>
    <w:qFormat/>
    <w:rsid w:val="00643B44"/>
    <w:pPr>
      <w:keepNext w:val="0"/>
    </w:pPr>
  </w:style>
  <w:style w:type="paragraph" w:customStyle="1" w:styleId="23SatznachNovao">
    <w:name w:val="23_Satz_(nach_Novao)"/>
    <w:basedOn w:val="00LegStandard"/>
    <w:next w:val="21NovAo1"/>
    <w:qFormat/>
    <w:rsid w:val="00643B44"/>
    <w:pPr>
      <w:spacing w:before="80"/>
    </w:pPr>
  </w:style>
  <w:style w:type="paragraph" w:customStyle="1" w:styleId="30InhaltUeberschrift">
    <w:name w:val="30_InhaltUeberschrift"/>
    <w:basedOn w:val="00LegStandard"/>
    <w:next w:val="31InhaltSpalte"/>
    <w:rsid w:val="00643B44"/>
    <w:pPr>
      <w:keepNext/>
      <w:spacing w:before="320" w:after="160"/>
      <w:jc w:val="center"/>
      <w:outlineLvl w:val="0"/>
    </w:pPr>
    <w:rPr>
      <w:b/>
    </w:rPr>
  </w:style>
  <w:style w:type="paragraph" w:customStyle="1" w:styleId="31InhaltSpalte">
    <w:name w:val="31_InhaltSpalte"/>
    <w:basedOn w:val="00LegStandard"/>
    <w:next w:val="32InhaltEintrag"/>
    <w:rsid w:val="00643B44"/>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643B44"/>
    <w:pPr>
      <w:jc w:val="left"/>
    </w:pPr>
  </w:style>
  <w:style w:type="paragraph" w:customStyle="1" w:styleId="41UeberschrG1">
    <w:name w:val="41_UeberschrG1"/>
    <w:basedOn w:val="00LegStandard"/>
    <w:next w:val="43UeberschrG2"/>
    <w:rsid w:val="00643B44"/>
    <w:pPr>
      <w:keepNext/>
      <w:spacing w:before="320"/>
      <w:jc w:val="center"/>
      <w:outlineLvl w:val="0"/>
    </w:pPr>
    <w:rPr>
      <w:b/>
      <w:sz w:val="22"/>
    </w:rPr>
  </w:style>
  <w:style w:type="paragraph" w:customStyle="1" w:styleId="42UeberschrG1-">
    <w:name w:val="42_UeberschrG1-"/>
    <w:basedOn w:val="00LegStandard"/>
    <w:next w:val="43UeberschrG2"/>
    <w:rsid w:val="00643B44"/>
    <w:pPr>
      <w:keepNext/>
      <w:spacing w:before="160"/>
      <w:jc w:val="center"/>
      <w:outlineLvl w:val="0"/>
    </w:pPr>
    <w:rPr>
      <w:b/>
      <w:sz w:val="22"/>
    </w:rPr>
  </w:style>
  <w:style w:type="paragraph" w:customStyle="1" w:styleId="43UeberschrG2">
    <w:name w:val="43_UeberschrG2"/>
    <w:basedOn w:val="00LegStandard"/>
    <w:next w:val="45UeberschrPara"/>
    <w:rsid w:val="00643B44"/>
    <w:pPr>
      <w:keepNext/>
      <w:spacing w:before="80" w:after="160"/>
      <w:jc w:val="center"/>
      <w:outlineLvl w:val="1"/>
    </w:pPr>
    <w:rPr>
      <w:b/>
      <w:sz w:val="22"/>
    </w:rPr>
  </w:style>
  <w:style w:type="paragraph" w:customStyle="1" w:styleId="44UeberschrArt">
    <w:name w:val="44_UeberschrArt+"/>
    <w:basedOn w:val="00LegStandard"/>
    <w:next w:val="45UeberschrPara"/>
    <w:rsid w:val="00643B44"/>
    <w:pPr>
      <w:keepNext/>
      <w:spacing w:before="160"/>
      <w:jc w:val="center"/>
      <w:outlineLvl w:val="2"/>
    </w:pPr>
    <w:rPr>
      <w:b/>
    </w:rPr>
  </w:style>
  <w:style w:type="paragraph" w:customStyle="1" w:styleId="45UeberschrPara">
    <w:name w:val="45_UeberschrPara"/>
    <w:basedOn w:val="00LegStandard"/>
    <w:next w:val="51Abs"/>
    <w:qFormat/>
    <w:rsid w:val="00643B44"/>
    <w:pPr>
      <w:keepNext/>
      <w:spacing w:before="80"/>
      <w:jc w:val="center"/>
    </w:pPr>
    <w:rPr>
      <w:b/>
    </w:rPr>
  </w:style>
  <w:style w:type="paragraph" w:customStyle="1" w:styleId="51Abs">
    <w:name w:val="51_Abs"/>
    <w:basedOn w:val="00LegStandard"/>
    <w:link w:val="51AbsZchn"/>
    <w:qFormat/>
    <w:rsid w:val="00643B44"/>
    <w:pPr>
      <w:spacing w:before="80"/>
      <w:ind w:firstLine="397"/>
    </w:pPr>
  </w:style>
  <w:style w:type="paragraph" w:customStyle="1" w:styleId="52Ziffere1">
    <w:name w:val="52_Ziffer_e1"/>
    <w:basedOn w:val="00LegStandard"/>
    <w:qFormat/>
    <w:rsid w:val="00643B44"/>
    <w:pPr>
      <w:tabs>
        <w:tab w:val="right" w:pos="624"/>
        <w:tab w:val="left" w:pos="680"/>
      </w:tabs>
      <w:spacing w:before="40"/>
      <w:ind w:left="680" w:hanging="680"/>
    </w:pPr>
  </w:style>
  <w:style w:type="paragraph" w:customStyle="1" w:styleId="52Ziffere2">
    <w:name w:val="52_Ziffer_e2"/>
    <w:basedOn w:val="00LegStandard"/>
    <w:semiHidden/>
    <w:rsid w:val="00643B44"/>
    <w:pPr>
      <w:tabs>
        <w:tab w:val="right" w:pos="851"/>
        <w:tab w:val="left" w:pos="907"/>
      </w:tabs>
      <w:spacing w:before="40"/>
      <w:ind w:left="907" w:hanging="907"/>
    </w:pPr>
  </w:style>
  <w:style w:type="paragraph" w:customStyle="1" w:styleId="52Ziffere3">
    <w:name w:val="52_Ziffer_e3"/>
    <w:basedOn w:val="00LegStandard"/>
    <w:semiHidden/>
    <w:rsid w:val="00643B44"/>
    <w:pPr>
      <w:tabs>
        <w:tab w:val="right" w:pos="1191"/>
        <w:tab w:val="left" w:pos="1247"/>
      </w:tabs>
      <w:spacing w:before="40"/>
      <w:ind w:left="1247" w:hanging="1247"/>
    </w:pPr>
  </w:style>
  <w:style w:type="paragraph" w:customStyle="1" w:styleId="52Ziffere4">
    <w:name w:val="52_Ziffer_e4"/>
    <w:basedOn w:val="00LegStandard"/>
    <w:semiHidden/>
    <w:rsid w:val="00643B44"/>
    <w:pPr>
      <w:tabs>
        <w:tab w:val="right" w:pos="1588"/>
        <w:tab w:val="left" w:pos="1644"/>
      </w:tabs>
      <w:spacing w:before="40"/>
      <w:ind w:left="1644" w:hanging="1644"/>
    </w:pPr>
  </w:style>
  <w:style w:type="paragraph" w:customStyle="1" w:styleId="52Ziffere5">
    <w:name w:val="52_Ziffer_e5"/>
    <w:basedOn w:val="00LegStandard"/>
    <w:semiHidden/>
    <w:rsid w:val="00643B44"/>
    <w:pPr>
      <w:tabs>
        <w:tab w:val="right" w:pos="1928"/>
        <w:tab w:val="left" w:pos="1985"/>
      </w:tabs>
      <w:spacing w:before="40"/>
      <w:ind w:left="1985" w:hanging="1985"/>
    </w:pPr>
  </w:style>
  <w:style w:type="paragraph" w:customStyle="1" w:styleId="52ZiffermitBetrag">
    <w:name w:val="52_Ziffer_mit_Betrag"/>
    <w:basedOn w:val="00LegStandard"/>
    <w:semiHidden/>
    <w:rsid w:val="00643B4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semiHidden/>
    <w:rsid w:val="00643B44"/>
    <w:pPr>
      <w:tabs>
        <w:tab w:val="clear" w:pos="6663"/>
        <w:tab w:val="clear" w:pos="8505"/>
        <w:tab w:val="right" w:leader="dot" w:pos="4678"/>
        <w:tab w:val="right" w:leader="dot" w:pos="6521"/>
      </w:tabs>
    </w:pPr>
  </w:style>
  <w:style w:type="paragraph" w:customStyle="1" w:styleId="53Literae1">
    <w:name w:val="53_Litera_e1"/>
    <w:basedOn w:val="00LegStandard"/>
    <w:semiHidden/>
    <w:rsid w:val="00643B44"/>
    <w:pPr>
      <w:tabs>
        <w:tab w:val="right" w:pos="624"/>
        <w:tab w:val="left" w:pos="680"/>
      </w:tabs>
      <w:spacing w:before="40"/>
      <w:ind w:left="680" w:hanging="680"/>
    </w:pPr>
  </w:style>
  <w:style w:type="paragraph" w:customStyle="1" w:styleId="53Literae2">
    <w:name w:val="53_Litera_e2"/>
    <w:basedOn w:val="00LegStandard"/>
    <w:semiHidden/>
    <w:qFormat/>
    <w:rsid w:val="00643B44"/>
    <w:pPr>
      <w:tabs>
        <w:tab w:val="right" w:pos="851"/>
        <w:tab w:val="left" w:pos="907"/>
      </w:tabs>
      <w:spacing w:before="40"/>
      <w:ind w:left="907" w:hanging="907"/>
    </w:pPr>
  </w:style>
  <w:style w:type="paragraph" w:customStyle="1" w:styleId="53Literae3">
    <w:name w:val="53_Litera_e3"/>
    <w:basedOn w:val="00LegStandard"/>
    <w:semiHidden/>
    <w:rsid w:val="00643B44"/>
    <w:pPr>
      <w:tabs>
        <w:tab w:val="right" w:pos="1191"/>
        <w:tab w:val="left" w:pos="1247"/>
      </w:tabs>
      <w:spacing w:before="40"/>
      <w:ind w:left="1247" w:hanging="1247"/>
    </w:pPr>
  </w:style>
  <w:style w:type="paragraph" w:customStyle="1" w:styleId="53Literae4">
    <w:name w:val="53_Litera_e4"/>
    <w:basedOn w:val="00LegStandard"/>
    <w:semiHidden/>
    <w:rsid w:val="00643B44"/>
    <w:pPr>
      <w:tabs>
        <w:tab w:val="right" w:pos="1588"/>
        <w:tab w:val="left" w:pos="1644"/>
      </w:tabs>
      <w:spacing w:before="40"/>
      <w:ind w:left="1644" w:hanging="1644"/>
    </w:pPr>
  </w:style>
  <w:style w:type="paragraph" w:customStyle="1" w:styleId="53Literae5">
    <w:name w:val="53_Litera_e5"/>
    <w:basedOn w:val="00LegStandard"/>
    <w:semiHidden/>
    <w:rsid w:val="00643B44"/>
    <w:pPr>
      <w:tabs>
        <w:tab w:val="right" w:pos="1928"/>
        <w:tab w:val="left" w:pos="1985"/>
      </w:tabs>
      <w:spacing w:before="40"/>
      <w:ind w:left="1985" w:hanging="1985"/>
    </w:pPr>
  </w:style>
  <w:style w:type="paragraph" w:customStyle="1" w:styleId="53LiteramitBetrag">
    <w:name w:val="53_Litera_mit_Betrag"/>
    <w:basedOn w:val="52ZiffermitBetrag"/>
    <w:semiHidden/>
    <w:rsid w:val="00643B44"/>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semiHidden/>
    <w:rsid w:val="00643B44"/>
    <w:pPr>
      <w:tabs>
        <w:tab w:val="clear" w:pos="6663"/>
        <w:tab w:val="clear" w:pos="8505"/>
        <w:tab w:val="right" w:leader="dot" w:pos="4678"/>
        <w:tab w:val="right" w:leader="dot" w:pos="6521"/>
      </w:tabs>
    </w:pPr>
  </w:style>
  <w:style w:type="paragraph" w:customStyle="1" w:styleId="54Subliterae1">
    <w:name w:val="54_Sublitera_e1"/>
    <w:basedOn w:val="00LegStandard"/>
    <w:semiHidden/>
    <w:rsid w:val="00643B44"/>
    <w:pPr>
      <w:tabs>
        <w:tab w:val="right" w:pos="624"/>
        <w:tab w:val="left" w:pos="680"/>
      </w:tabs>
      <w:spacing w:before="40"/>
      <w:ind w:left="680" w:hanging="680"/>
    </w:pPr>
  </w:style>
  <w:style w:type="paragraph" w:customStyle="1" w:styleId="54Subliterae2">
    <w:name w:val="54_Sublitera_e2"/>
    <w:basedOn w:val="00LegStandard"/>
    <w:semiHidden/>
    <w:rsid w:val="00643B44"/>
    <w:pPr>
      <w:tabs>
        <w:tab w:val="right" w:pos="851"/>
        <w:tab w:val="left" w:pos="907"/>
      </w:tabs>
      <w:spacing w:before="40"/>
      <w:ind w:left="907" w:hanging="907"/>
    </w:pPr>
  </w:style>
  <w:style w:type="paragraph" w:customStyle="1" w:styleId="54Subliterae3">
    <w:name w:val="54_Sublitera_e3"/>
    <w:basedOn w:val="00LegStandard"/>
    <w:semiHidden/>
    <w:rsid w:val="00643B44"/>
    <w:pPr>
      <w:tabs>
        <w:tab w:val="right" w:pos="1191"/>
        <w:tab w:val="left" w:pos="1247"/>
      </w:tabs>
      <w:spacing w:before="40"/>
      <w:ind w:left="1247" w:hanging="1247"/>
    </w:pPr>
  </w:style>
  <w:style w:type="paragraph" w:customStyle="1" w:styleId="54Subliterae4">
    <w:name w:val="54_Sublitera_e4"/>
    <w:basedOn w:val="00LegStandard"/>
    <w:semiHidden/>
    <w:rsid w:val="00643B44"/>
    <w:pPr>
      <w:tabs>
        <w:tab w:val="right" w:pos="1588"/>
        <w:tab w:val="left" w:pos="1644"/>
      </w:tabs>
      <w:spacing w:before="40"/>
      <w:ind w:left="1644" w:hanging="1644"/>
    </w:pPr>
  </w:style>
  <w:style w:type="paragraph" w:customStyle="1" w:styleId="54Subliterae5">
    <w:name w:val="54_Sublitera_e5"/>
    <w:basedOn w:val="00LegStandard"/>
    <w:semiHidden/>
    <w:rsid w:val="00643B44"/>
    <w:pPr>
      <w:tabs>
        <w:tab w:val="right" w:pos="1928"/>
        <w:tab w:val="left" w:pos="1985"/>
      </w:tabs>
      <w:spacing w:before="40"/>
      <w:ind w:left="1985" w:hanging="1985"/>
    </w:pPr>
  </w:style>
  <w:style w:type="paragraph" w:customStyle="1" w:styleId="54SubliteramitBetrag">
    <w:name w:val="54_Sublitera_mit_Betrag"/>
    <w:basedOn w:val="52ZiffermitBetrag"/>
    <w:semiHidden/>
    <w:rsid w:val="00643B44"/>
    <w:pPr>
      <w:tabs>
        <w:tab w:val="clear" w:pos="624"/>
        <w:tab w:val="clear" w:pos="680"/>
        <w:tab w:val="right" w:pos="1191"/>
        <w:tab w:val="left" w:pos="1247"/>
      </w:tabs>
      <w:ind w:left="1247" w:right="1066" w:hanging="1247"/>
    </w:pPr>
  </w:style>
  <w:style w:type="paragraph" w:customStyle="1" w:styleId="54aStriche1">
    <w:name w:val="54a_Strich_e1"/>
    <w:basedOn w:val="00LegStandard"/>
    <w:semiHidden/>
    <w:rsid w:val="00643B44"/>
    <w:pPr>
      <w:tabs>
        <w:tab w:val="right" w:pos="624"/>
        <w:tab w:val="left" w:pos="680"/>
      </w:tabs>
      <w:spacing w:before="40"/>
      <w:ind w:left="680" w:hanging="680"/>
    </w:pPr>
  </w:style>
  <w:style w:type="paragraph" w:customStyle="1" w:styleId="54aStriche2">
    <w:name w:val="54a_Strich_e2"/>
    <w:basedOn w:val="00LegStandard"/>
    <w:semiHidden/>
    <w:rsid w:val="00643B44"/>
    <w:pPr>
      <w:tabs>
        <w:tab w:val="right" w:pos="851"/>
        <w:tab w:val="left" w:pos="907"/>
      </w:tabs>
      <w:spacing w:before="40"/>
      <w:ind w:left="907" w:hanging="907"/>
    </w:pPr>
  </w:style>
  <w:style w:type="paragraph" w:customStyle="1" w:styleId="54aStriche3">
    <w:name w:val="54a_Strich_e3"/>
    <w:basedOn w:val="00LegStandard"/>
    <w:semiHidden/>
    <w:qFormat/>
    <w:rsid w:val="00643B44"/>
    <w:pPr>
      <w:tabs>
        <w:tab w:val="right" w:pos="1191"/>
        <w:tab w:val="left" w:pos="1247"/>
      </w:tabs>
      <w:spacing w:before="40"/>
      <w:ind w:left="1247" w:hanging="1247"/>
    </w:pPr>
  </w:style>
  <w:style w:type="paragraph" w:customStyle="1" w:styleId="54aStriche4">
    <w:name w:val="54a_Strich_e4"/>
    <w:basedOn w:val="00LegStandard"/>
    <w:semiHidden/>
    <w:rsid w:val="00643B44"/>
    <w:pPr>
      <w:tabs>
        <w:tab w:val="right" w:pos="1588"/>
        <w:tab w:val="left" w:pos="1644"/>
      </w:tabs>
      <w:spacing w:before="40"/>
      <w:ind w:left="1644" w:hanging="1644"/>
    </w:pPr>
  </w:style>
  <w:style w:type="paragraph" w:customStyle="1" w:styleId="54aStriche5">
    <w:name w:val="54a_Strich_e5"/>
    <w:basedOn w:val="00LegStandard"/>
    <w:semiHidden/>
    <w:rsid w:val="00643B44"/>
    <w:pPr>
      <w:tabs>
        <w:tab w:val="right" w:pos="1928"/>
        <w:tab w:val="left" w:pos="1985"/>
      </w:tabs>
      <w:spacing w:before="40"/>
      <w:ind w:left="1985" w:hanging="1985"/>
    </w:pPr>
  </w:style>
  <w:style w:type="paragraph" w:customStyle="1" w:styleId="54aStriche6">
    <w:name w:val="54a_Strich_e6"/>
    <w:basedOn w:val="00LegStandard"/>
    <w:semiHidden/>
    <w:rsid w:val="00643B44"/>
    <w:pPr>
      <w:tabs>
        <w:tab w:val="right" w:pos="2268"/>
        <w:tab w:val="left" w:pos="2325"/>
      </w:tabs>
      <w:spacing w:before="40"/>
      <w:ind w:left="2325" w:hanging="2325"/>
    </w:pPr>
  </w:style>
  <w:style w:type="paragraph" w:customStyle="1" w:styleId="54aStriche7">
    <w:name w:val="54a_Strich_e7"/>
    <w:basedOn w:val="00LegStandard"/>
    <w:semiHidden/>
    <w:rsid w:val="00643B44"/>
    <w:pPr>
      <w:tabs>
        <w:tab w:val="right" w:pos="2608"/>
        <w:tab w:val="left" w:pos="2665"/>
      </w:tabs>
      <w:spacing w:before="40"/>
      <w:ind w:left="2665" w:hanging="2665"/>
    </w:pPr>
  </w:style>
  <w:style w:type="paragraph" w:customStyle="1" w:styleId="54aTSubliteramitBetragTGUE">
    <w:name w:val="54aT_Sublitera_mit_Betrag_TGUE"/>
    <w:basedOn w:val="54SubliteramitBetrag"/>
    <w:semiHidden/>
    <w:rsid w:val="00643B44"/>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semiHidden/>
    <w:rsid w:val="00643B44"/>
    <w:pPr>
      <w:spacing w:before="40"/>
    </w:pPr>
  </w:style>
  <w:style w:type="paragraph" w:customStyle="1" w:styleId="56SchlussteilZiff">
    <w:name w:val="56_SchlussteilZiff"/>
    <w:basedOn w:val="00LegStandard"/>
    <w:next w:val="51Abs"/>
    <w:semiHidden/>
    <w:rsid w:val="00643B44"/>
    <w:pPr>
      <w:spacing w:before="40"/>
      <w:ind w:left="680"/>
    </w:pPr>
  </w:style>
  <w:style w:type="paragraph" w:customStyle="1" w:styleId="57SchlussteilLit">
    <w:name w:val="57_SchlussteilLit"/>
    <w:basedOn w:val="00LegStandard"/>
    <w:next w:val="51Abs"/>
    <w:semiHidden/>
    <w:rsid w:val="00643B44"/>
    <w:pPr>
      <w:spacing w:before="40"/>
      <w:ind w:left="907"/>
    </w:pPr>
  </w:style>
  <w:style w:type="paragraph" w:customStyle="1" w:styleId="61TabText">
    <w:name w:val="61_TabText"/>
    <w:basedOn w:val="00LegStandard"/>
    <w:rsid w:val="00643B44"/>
    <w:pPr>
      <w:jc w:val="left"/>
    </w:pPr>
  </w:style>
  <w:style w:type="paragraph" w:customStyle="1" w:styleId="61aTabTextRechtsb">
    <w:name w:val="61a_TabTextRechtsb"/>
    <w:basedOn w:val="61TabText"/>
    <w:rsid w:val="00643B44"/>
    <w:pPr>
      <w:jc w:val="right"/>
    </w:pPr>
  </w:style>
  <w:style w:type="paragraph" w:customStyle="1" w:styleId="61bTabTextZentriert">
    <w:name w:val="61b_TabTextZentriert"/>
    <w:basedOn w:val="61TabText"/>
    <w:rsid w:val="00643B44"/>
    <w:pPr>
      <w:jc w:val="center"/>
    </w:pPr>
  </w:style>
  <w:style w:type="paragraph" w:customStyle="1" w:styleId="61cTabTextBlock">
    <w:name w:val="61c_TabTextBlock"/>
    <w:basedOn w:val="61TabText"/>
    <w:rsid w:val="00643B44"/>
    <w:pPr>
      <w:jc w:val="both"/>
    </w:pPr>
  </w:style>
  <w:style w:type="paragraph" w:customStyle="1" w:styleId="62Kopfzeile">
    <w:name w:val="62_Kopfzeile"/>
    <w:basedOn w:val="51Abs"/>
    <w:rsid w:val="00643B44"/>
    <w:pPr>
      <w:tabs>
        <w:tab w:val="center" w:pos="4253"/>
        <w:tab w:val="right" w:pos="8505"/>
      </w:tabs>
      <w:ind w:firstLine="0"/>
    </w:pPr>
  </w:style>
  <w:style w:type="paragraph" w:customStyle="1" w:styleId="65FNText">
    <w:name w:val="65_FN_Text"/>
    <w:basedOn w:val="00LegStandard"/>
    <w:rsid w:val="00643B44"/>
    <w:rPr>
      <w:sz w:val="18"/>
    </w:rPr>
  </w:style>
  <w:style w:type="paragraph" w:customStyle="1" w:styleId="63Fuzeile">
    <w:name w:val="63_Fußzeile"/>
    <w:basedOn w:val="65FNText"/>
    <w:rsid w:val="00643B44"/>
    <w:pPr>
      <w:tabs>
        <w:tab w:val="center" w:pos="4253"/>
        <w:tab w:val="right" w:pos="8505"/>
      </w:tabs>
    </w:pPr>
  </w:style>
  <w:style w:type="character" w:customStyle="1" w:styleId="66FNZeichen">
    <w:name w:val="66_FN_Zeichen"/>
    <w:rsid w:val="00643B44"/>
    <w:rPr>
      <w:sz w:val="20"/>
      <w:szCs w:val="20"/>
      <w:vertAlign w:val="superscript"/>
    </w:rPr>
  </w:style>
  <w:style w:type="paragraph" w:customStyle="1" w:styleId="68UnterschrL">
    <w:name w:val="68_UnterschrL"/>
    <w:basedOn w:val="00LegStandard"/>
    <w:rsid w:val="00643B44"/>
    <w:pPr>
      <w:spacing w:before="160"/>
      <w:jc w:val="left"/>
    </w:pPr>
    <w:rPr>
      <w:b/>
    </w:rPr>
  </w:style>
  <w:style w:type="paragraph" w:customStyle="1" w:styleId="69UnterschrM">
    <w:name w:val="69_UnterschrM"/>
    <w:basedOn w:val="68UnterschrL"/>
    <w:rsid w:val="00643B44"/>
    <w:pPr>
      <w:jc w:val="center"/>
    </w:pPr>
  </w:style>
  <w:style w:type="paragraph" w:customStyle="1" w:styleId="71Anlagenbez">
    <w:name w:val="71_Anlagenbez"/>
    <w:basedOn w:val="00LegStandard"/>
    <w:rsid w:val="00643B44"/>
    <w:pPr>
      <w:spacing w:before="160"/>
      <w:jc w:val="right"/>
      <w:outlineLvl w:val="0"/>
    </w:pPr>
    <w:rPr>
      <w:b/>
      <w:sz w:val="22"/>
    </w:rPr>
  </w:style>
  <w:style w:type="paragraph" w:customStyle="1" w:styleId="81ErlUeberschrZ">
    <w:name w:val="81_ErlUeberschrZ"/>
    <w:basedOn w:val="00LegStandard"/>
    <w:next w:val="83ErlText"/>
    <w:rsid w:val="00643B44"/>
    <w:pPr>
      <w:keepNext/>
      <w:spacing w:before="320"/>
      <w:jc w:val="center"/>
      <w:outlineLvl w:val="0"/>
    </w:pPr>
    <w:rPr>
      <w:b/>
      <w:sz w:val="22"/>
    </w:rPr>
  </w:style>
  <w:style w:type="paragraph" w:customStyle="1" w:styleId="82ErlUeberschrL">
    <w:name w:val="82_ErlUeberschrL"/>
    <w:basedOn w:val="00LegStandard"/>
    <w:next w:val="83ErlText"/>
    <w:rsid w:val="00643B44"/>
    <w:pPr>
      <w:keepNext/>
      <w:spacing w:before="80"/>
      <w:outlineLvl w:val="1"/>
    </w:pPr>
    <w:rPr>
      <w:b/>
    </w:rPr>
  </w:style>
  <w:style w:type="paragraph" w:customStyle="1" w:styleId="83ErlText">
    <w:name w:val="83_ErlText"/>
    <w:basedOn w:val="00LegStandard"/>
    <w:rsid w:val="00643B44"/>
    <w:pPr>
      <w:spacing w:before="80"/>
    </w:pPr>
  </w:style>
  <w:style w:type="paragraph" w:customStyle="1" w:styleId="85ErlAufzaehlg">
    <w:name w:val="85_ErlAufzaehlg"/>
    <w:basedOn w:val="83ErlText"/>
    <w:rsid w:val="00643B44"/>
    <w:pPr>
      <w:tabs>
        <w:tab w:val="left" w:pos="397"/>
      </w:tabs>
      <w:ind w:left="397" w:hanging="397"/>
    </w:pPr>
  </w:style>
  <w:style w:type="paragraph" w:customStyle="1" w:styleId="89TGUEUeberschrSpalte">
    <w:name w:val="89_TGUE_UeberschrSpalte"/>
    <w:basedOn w:val="00LegStandard"/>
    <w:rsid w:val="00643B44"/>
    <w:pPr>
      <w:keepNext/>
      <w:spacing w:before="80"/>
      <w:jc w:val="center"/>
    </w:pPr>
    <w:rPr>
      <w:b/>
    </w:rPr>
  </w:style>
  <w:style w:type="character" w:customStyle="1" w:styleId="990Fehler">
    <w:name w:val="990_Fehler"/>
    <w:basedOn w:val="DefaultParagraphFont"/>
    <w:semiHidden/>
    <w:locked/>
    <w:rsid w:val="00643B44"/>
    <w:rPr>
      <w:color w:val="FF0000"/>
    </w:rPr>
  </w:style>
  <w:style w:type="character" w:customStyle="1" w:styleId="991GldSymbol">
    <w:name w:val="991_GldSymbol"/>
    <w:rsid w:val="00643B44"/>
    <w:rPr>
      <w:b/>
      <w:color w:val="000000"/>
    </w:rPr>
  </w:style>
  <w:style w:type="character" w:customStyle="1" w:styleId="992Normal">
    <w:name w:val="992_Normal"/>
    <w:rsid w:val="00643B44"/>
    <w:rPr>
      <w:dstrike w:val="0"/>
      <w:vertAlign w:val="baseline"/>
    </w:rPr>
  </w:style>
  <w:style w:type="character" w:customStyle="1" w:styleId="992bNormalundFett">
    <w:name w:val="992b_Normal_und_Fett"/>
    <w:basedOn w:val="992Normal"/>
    <w:rsid w:val="00643B44"/>
    <w:rPr>
      <w:b/>
      <w:dstrike w:val="0"/>
      <w:vertAlign w:val="baseline"/>
    </w:rPr>
  </w:style>
  <w:style w:type="character" w:customStyle="1" w:styleId="993Fett">
    <w:name w:val="993_Fett"/>
    <w:rsid w:val="00643B44"/>
    <w:rPr>
      <w:b/>
    </w:rPr>
  </w:style>
  <w:style w:type="character" w:customStyle="1" w:styleId="994Kursiv">
    <w:name w:val="994_Kursiv"/>
    <w:rsid w:val="00643B44"/>
    <w:rPr>
      <w:i/>
    </w:rPr>
  </w:style>
  <w:style w:type="character" w:customStyle="1" w:styleId="995Unterstrichen">
    <w:name w:val="995_Unterstrichen"/>
    <w:rsid w:val="00643B44"/>
    <w:rPr>
      <w:u w:val="single"/>
    </w:rPr>
  </w:style>
  <w:style w:type="character" w:customStyle="1" w:styleId="996Gesperrt">
    <w:name w:val="996_Gesperrt"/>
    <w:rsid w:val="00643B44"/>
    <w:rPr>
      <w:spacing w:val="26"/>
    </w:rPr>
  </w:style>
  <w:style w:type="character" w:customStyle="1" w:styleId="997Hoch">
    <w:name w:val="997_Hoch"/>
    <w:rsid w:val="00643B44"/>
    <w:rPr>
      <w:vertAlign w:val="superscript"/>
    </w:rPr>
  </w:style>
  <w:style w:type="character" w:customStyle="1" w:styleId="998Tief">
    <w:name w:val="998_Tief"/>
    <w:rsid w:val="00643B44"/>
    <w:rPr>
      <w:vertAlign w:val="subscript"/>
    </w:rPr>
  </w:style>
  <w:style w:type="character" w:customStyle="1" w:styleId="999FettundKursiv">
    <w:name w:val="999_Fett_und_Kursiv"/>
    <w:basedOn w:val="DefaultParagraphFont"/>
    <w:rsid w:val="00643B44"/>
    <w:rPr>
      <w:b/>
      <w:i/>
    </w:rPr>
  </w:style>
  <w:style w:type="character" w:styleId="CommentReference">
    <w:name w:val="annotation reference"/>
    <w:basedOn w:val="DefaultParagraphFont"/>
    <w:semiHidden/>
    <w:locked/>
    <w:rsid w:val="00643B44"/>
    <w:rPr>
      <w:color w:val="FF0000"/>
      <w:sz w:val="16"/>
      <w:szCs w:val="16"/>
    </w:rPr>
  </w:style>
  <w:style w:type="paragraph" w:customStyle="1" w:styleId="PDAntragsformel">
    <w:name w:val="PD_Antragsformel"/>
    <w:basedOn w:val="Normal"/>
    <w:rsid w:val="00643B44"/>
    <w:pPr>
      <w:spacing w:before="280" w:line="220" w:lineRule="exact"/>
      <w:jc w:val="both"/>
    </w:pPr>
    <w:rPr>
      <w:rFonts w:eastAsia="Times New Roman"/>
      <w:lang w:eastAsia="en-US"/>
    </w:rPr>
  </w:style>
  <w:style w:type="paragraph" w:customStyle="1" w:styleId="PDAllonge">
    <w:name w:val="PD_Allonge"/>
    <w:basedOn w:val="PDAntragsformel"/>
    <w:rsid w:val="00643B44"/>
    <w:pPr>
      <w:spacing w:after="200" w:line="240" w:lineRule="auto"/>
      <w:jc w:val="center"/>
    </w:pPr>
    <w:rPr>
      <w:sz w:val="28"/>
    </w:rPr>
  </w:style>
  <w:style w:type="paragraph" w:customStyle="1" w:styleId="PDAllongeB">
    <w:name w:val="PD_Allonge_B"/>
    <w:basedOn w:val="PDAllonge"/>
    <w:rsid w:val="00643B44"/>
    <w:pPr>
      <w:jc w:val="both"/>
    </w:pPr>
  </w:style>
  <w:style w:type="paragraph" w:customStyle="1" w:styleId="PDAllongeL">
    <w:name w:val="PD_Allonge_L"/>
    <w:basedOn w:val="PDAllonge"/>
    <w:rsid w:val="00643B44"/>
    <w:pPr>
      <w:jc w:val="left"/>
    </w:pPr>
  </w:style>
  <w:style w:type="paragraph" w:customStyle="1" w:styleId="PDBrief">
    <w:name w:val="PD_Brief"/>
    <w:basedOn w:val="00LegStandard"/>
    <w:rsid w:val="00643B44"/>
    <w:pPr>
      <w:spacing w:before="80" w:line="240" w:lineRule="auto"/>
    </w:pPr>
    <w:rPr>
      <w:sz w:val="22"/>
    </w:rPr>
  </w:style>
  <w:style w:type="paragraph" w:customStyle="1" w:styleId="PDDatum">
    <w:name w:val="PD_Datum"/>
    <w:basedOn w:val="PDAntragsformel"/>
    <w:next w:val="Normal"/>
    <w:rsid w:val="00643B44"/>
  </w:style>
  <w:style w:type="paragraph" w:customStyle="1" w:styleId="PDEntschliessung">
    <w:name w:val="PD_Entschliessung"/>
    <w:basedOn w:val="00LegStandard"/>
    <w:rsid w:val="00643B44"/>
    <w:pPr>
      <w:spacing w:before="160"/>
    </w:pPr>
    <w:rPr>
      <w:b/>
      <w:snapToGrid/>
      <w:sz w:val="22"/>
      <w:lang w:eastAsia="en-US"/>
    </w:rPr>
  </w:style>
  <w:style w:type="paragraph" w:customStyle="1" w:styleId="PDK1">
    <w:name w:val="PD_K1"/>
    <w:next w:val="PDK1Ausg"/>
    <w:rsid w:val="00643B44"/>
    <w:pPr>
      <w:pBdr>
        <w:bottom w:val="single" w:sz="12" w:space="1" w:color="auto"/>
      </w:pBdr>
      <w:spacing w:after="0" w:line="240" w:lineRule="auto"/>
      <w:jc w:val="center"/>
    </w:pPr>
    <w:rPr>
      <w:rFonts w:ascii="Times New Roman" w:eastAsia="Times New Roman" w:hAnsi="Times New Roman" w:cs="Times New Roman"/>
      <w:b/>
      <w:noProof/>
      <w:color w:val="000000" w:themeColor="text1"/>
      <w:spacing w:val="-8"/>
      <w:sz w:val="24"/>
      <w:szCs w:val="20"/>
    </w:rPr>
  </w:style>
  <w:style w:type="paragraph" w:customStyle="1" w:styleId="PDK1Anlage">
    <w:name w:val="PD_K1Anlage"/>
    <w:basedOn w:val="PDK1"/>
    <w:next w:val="PDK1Ausg"/>
    <w:rsid w:val="00643B44"/>
    <w:pPr>
      <w:pBdr>
        <w:bottom w:val="none" w:sz="0" w:space="0" w:color="auto"/>
      </w:pBdr>
      <w:jc w:val="right"/>
    </w:pPr>
  </w:style>
  <w:style w:type="paragraph" w:customStyle="1" w:styleId="PDK1Ausg">
    <w:name w:val="PD_K1Ausg"/>
    <w:next w:val="Normal"/>
    <w:rsid w:val="00643B44"/>
    <w:pPr>
      <w:spacing w:before="1285" w:after="540" w:line="240" w:lineRule="auto"/>
    </w:pPr>
    <w:rPr>
      <w:rFonts w:ascii="Times New Roman" w:eastAsia="Times New Roman" w:hAnsi="Times New Roman" w:cs="Times New Roman"/>
      <w:b/>
      <w:noProof/>
      <w:color w:val="000000" w:themeColor="text1"/>
      <w:sz w:val="22"/>
      <w:szCs w:val="20"/>
    </w:rPr>
  </w:style>
  <w:style w:type="paragraph" w:customStyle="1" w:styleId="PDK2">
    <w:name w:val="PD_K2"/>
    <w:basedOn w:val="PDK1"/>
    <w:next w:val="Normal"/>
    <w:rsid w:val="00643B44"/>
    <w:pPr>
      <w:pBdr>
        <w:bottom w:val="none" w:sz="0" w:space="0" w:color="auto"/>
      </w:pBdr>
      <w:spacing w:after="227"/>
      <w:jc w:val="left"/>
    </w:pPr>
    <w:rPr>
      <w:spacing w:val="0"/>
      <w:sz w:val="44"/>
    </w:rPr>
  </w:style>
  <w:style w:type="paragraph" w:customStyle="1" w:styleId="PDK3">
    <w:name w:val="PD_K3"/>
    <w:basedOn w:val="PDK2"/>
    <w:next w:val="PDVorlage"/>
    <w:rsid w:val="00643B44"/>
    <w:pPr>
      <w:spacing w:after="400"/>
    </w:pPr>
    <w:rPr>
      <w:sz w:val="36"/>
    </w:rPr>
  </w:style>
  <w:style w:type="paragraph" w:customStyle="1" w:styleId="PDK4">
    <w:name w:val="PD_K4"/>
    <w:basedOn w:val="PDK3"/>
    <w:rsid w:val="00643B44"/>
    <w:pPr>
      <w:spacing w:after="120"/>
    </w:pPr>
    <w:rPr>
      <w:sz w:val="26"/>
    </w:rPr>
  </w:style>
  <w:style w:type="paragraph" w:customStyle="1" w:styleId="PDKopfzeile">
    <w:name w:val="PD_Kopfzeile"/>
    <w:basedOn w:val="51Abs"/>
    <w:rsid w:val="00643B44"/>
    <w:pPr>
      <w:tabs>
        <w:tab w:val="center" w:pos="4253"/>
        <w:tab w:val="right" w:pos="8505"/>
      </w:tabs>
    </w:pPr>
    <w:rPr>
      <w:snapToGrid/>
    </w:rPr>
  </w:style>
  <w:style w:type="paragraph" w:customStyle="1" w:styleId="PDU1">
    <w:name w:val="PD_U1"/>
    <w:basedOn w:val="00LegStandard"/>
    <w:next w:val="Normal"/>
    <w:rsid w:val="00643B44"/>
    <w:pPr>
      <w:tabs>
        <w:tab w:val="center" w:pos="2126"/>
        <w:tab w:val="center" w:pos="6379"/>
      </w:tabs>
      <w:spacing w:before="440"/>
    </w:pPr>
    <w:rPr>
      <w:b/>
    </w:rPr>
  </w:style>
  <w:style w:type="paragraph" w:customStyle="1" w:styleId="PDU2">
    <w:name w:val="PD_U2"/>
    <w:basedOn w:val="PDU1"/>
    <w:rsid w:val="00643B44"/>
    <w:pPr>
      <w:spacing w:before="100"/>
    </w:pPr>
    <w:rPr>
      <w:b w:val="0"/>
      <w:sz w:val="18"/>
    </w:rPr>
  </w:style>
  <w:style w:type="paragraph" w:customStyle="1" w:styleId="PDU3">
    <w:name w:val="PD_U3"/>
    <w:basedOn w:val="PDU2"/>
    <w:rsid w:val="00643B44"/>
    <w:pPr>
      <w:tabs>
        <w:tab w:val="clear" w:pos="2126"/>
        <w:tab w:val="clear" w:pos="6379"/>
        <w:tab w:val="center" w:pos="4536"/>
      </w:tabs>
      <w:jc w:val="center"/>
    </w:pPr>
  </w:style>
  <w:style w:type="paragraph" w:customStyle="1" w:styleId="PDVorlage">
    <w:name w:val="PD_Vorlage"/>
    <w:basedOn w:val="11Titel"/>
    <w:next w:val="Normal"/>
    <w:rsid w:val="00643B44"/>
    <w:pPr>
      <w:spacing w:before="0" w:after="360"/>
    </w:pPr>
    <w:rPr>
      <w:lang w:eastAsia="en-US"/>
    </w:rPr>
  </w:style>
  <w:style w:type="paragraph" w:customStyle="1" w:styleId="62KopfzeileQuer">
    <w:name w:val="62_KopfzeileQuer"/>
    <w:basedOn w:val="51Abs"/>
    <w:rsid w:val="00643B44"/>
    <w:pPr>
      <w:tabs>
        <w:tab w:val="center" w:pos="6719"/>
        <w:tab w:val="right" w:pos="13438"/>
      </w:tabs>
      <w:ind w:firstLine="0"/>
    </w:pPr>
  </w:style>
  <w:style w:type="paragraph" w:customStyle="1" w:styleId="63FuzeileQuer">
    <w:name w:val="63_FußzeileQuer"/>
    <w:basedOn w:val="65FNText"/>
    <w:rsid w:val="00643B44"/>
    <w:pPr>
      <w:tabs>
        <w:tab w:val="center" w:pos="6719"/>
        <w:tab w:val="right" w:pos="13438"/>
      </w:tabs>
    </w:pPr>
  </w:style>
  <w:style w:type="paragraph" w:customStyle="1" w:styleId="57Schlussteile1">
    <w:name w:val="57_Schlussteil_e1"/>
    <w:basedOn w:val="00LegStandard"/>
    <w:next w:val="51Abs"/>
    <w:rsid w:val="00643B44"/>
    <w:pPr>
      <w:spacing w:before="40"/>
      <w:ind w:left="454"/>
    </w:pPr>
  </w:style>
  <w:style w:type="paragraph" w:customStyle="1" w:styleId="57Schlussteile4">
    <w:name w:val="57_Schlussteil_e4"/>
    <w:basedOn w:val="00LegStandard"/>
    <w:next w:val="51Abs"/>
    <w:semiHidden/>
    <w:rsid w:val="00643B44"/>
    <w:pPr>
      <w:spacing w:before="40"/>
      <w:ind w:left="1247"/>
    </w:pPr>
    <w:rPr>
      <w:snapToGrid/>
    </w:rPr>
  </w:style>
  <w:style w:type="paragraph" w:customStyle="1" w:styleId="57Schlussteile5">
    <w:name w:val="57_Schlussteil_e5"/>
    <w:basedOn w:val="00LegStandard"/>
    <w:next w:val="51Abs"/>
    <w:semiHidden/>
    <w:rsid w:val="00643B44"/>
    <w:pPr>
      <w:spacing w:before="40"/>
      <w:ind w:left="1644"/>
    </w:pPr>
    <w:rPr>
      <w:snapToGrid/>
    </w:rPr>
  </w:style>
  <w:style w:type="paragraph" w:customStyle="1" w:styleId="32InhaltEintragEinzug">
    <w:name w:val="32_InhaltEintragEinzug"/>
    <w:basedOn w:val="32InhaltEintrag"/>
    <w:rsid w:val="00643B44"/>
    <w:pPr>
      <w:tabs>
        <w:tab w:val="right" w:pos="1021"/>
        <w:tab w:val="left" w:pos="1191"/>
      </w:tabs>
      <w:ind w:left="1191" w:hanging="1191"/>
    </w:pPr>
  </w:style>
  <w:style w:type="paragraph" w:customStyle="1" w:styleId="52Aufzaehle1Ziffer">
    <w:name w:val="52_Aufzaehl_e1_Ziffer"/>
    <w:basedOn w:val="00LegStandard"/>
    <w:qFormat/>
    <w:rsid w:val="00643B44"/>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rPr>
      <w:lang w:eastAsia="de-AT"/>
    </w:rPr>
  </w:style>
  <w:style w:type="paragraph" w:customStyle="1" w:styleId="52Aufzaehle1ZiffermitBetragTGUE">
    <w:name w:val="52_Aufzaehl_e1_Ziffer_mit_Betrag_TGUE"/>
    <w:basedOn w:val="52Aufzaehle1ZiffermitBetrag"/>
    <w:rsid w:val="00643B44"/>
    <w:pPr>
      <w:tabs>
        <w:tab w:val="clear" w:pos="6663"/>
        <w:tab w:val="clear" w:pos="8505"/>
        <w:tab w:val="right" w:leader="dot" w:pos="4678"/>
        <w:tab w:val="right" w:leader="dot" w:pos="6521"/>
      </w:tabs>
    </w:pPr>
  </w:style>
  <w:style w:type="paragraph" w:customStyle="1" w:styleId="52Aufzaehle2Lit">
    <w:name w:val="52_Aufzaehl_e2_Lit"/>
    <w:basedOn w:val="00LegStandard"/>
    <w:rsid w:val="00643B44"/>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643B44"/>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643B44"/>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643B44"/>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643B44"/>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643B44"/>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643B44"/>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643B44"/>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643B44"/>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643B44"/>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643B44"/>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643B44"/>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643B44"/>
    <w:pPr>
      <w:spacing w:before="40"/>
    </w:pPr>
    <w:rPr>
      <w:lang w:eastAsia="de-AT"/>
    </w:rPr>
  </w:style>
  <w:style w:type="paragraph" w:customStyle="1" w:styleId="58Schlussteile05">
    <w:name w:val="58_Schlussteil_e0.5"/>
    <w:basedOn w:val="00LegStandard"/>
    <w:next w:val="51Abs"/>
    <w:rsid w:val="00643B44"/>
    <w:pPr>
      <w:spacing w:before="40"/>
      <w:ind w:left="454"/>
    </w:pPr>
  </w:style>
  <w:style w:type="paragraph" w:customStyle="1" w:styleId="58Schlussteile05mitBetrag">
    <w:name w:val="58_Schlussteil_e0.5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643B44"/>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643B44"/>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643B44"/>
    <w:pPr>
      <w:spacing w:before="40"/>
      <w:ind w:left="680"/>
    </w:pPr>
    <w:rPr>
      <w:lang w:eastAsia="de-AT"/>
    </w:rPr>
  </w:style>
  <w:style w:type="paragraph" w:customStyle="1" w:styleId="58Schlussteile1ZiffermitBetrag">
    <w:name w:val="58_Schlusstei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643B44"/>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643B44"/>
    <w:pPr>
      <w:spacing w:before="40"/>
      <w:ind w:left="907"/>
    </w:pPr>
    <w:rPr>
      <w:lang w:eastAsia="de-AT"/>
    </w:rPr>
  </w:style>
  <w:style w:type="paragraph" w:customStyle="1" w:styleId="58Schlussteile2LitmitBetrag">
    <w:name w:val="58_Schlussteil_e2_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643B44"/>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643B44"/>
    <w:pPr>
      <w:spacing w:before="40"/>
      <w:ind w:left="1247"/>
    </w:pPr>
  </w:style>
  <w:style w:type="paragraph" w:customStyle="1" w:styleId="58Schlussteile3SublitmitBetrag">
    <w:name w:val="58_Schlussteil_e3_Sub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643B44"/>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643B44"/>
    <w:pPr>
      <w:spacing w:before="40"/>
      <w:ind w:left="1644"/>
    </w:pPr>
  </w:style>
  <w:style w:type="paragraph" w:customStyle="1" w:styleId="58Schlussteile4StrichmitBetrag">
    <w:name w:val="58_Schlussteil_e4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643B44"/>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643B44"/>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643B44"/>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643B44"/>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643B44"/>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643B44"/>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643B44"/>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643B44"/>
    <w:pPr>
      <w:spacing w:before="40"/>
      <w:ind w:left="1985"/>
    </w:pPr>
  </w:style>
  <w:style w:type="paragraph" w:customStyle="1" w:styleId="58Schlussteile5StrichmitBetrag">
    <w:name w:val="58_Schlussteil_e5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643B44"/>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643B44"/>
    <w:pPr>
      <w:spacing w:before="40"/>
      <w:ind w:left="2325"/>
    </w:pPr>
  </w:style>
  <w:style w:type="paragraph" w:customStyle="1" w:styleId="58Schlussteile6StrichmitBetrag">
    <w:name w:val="58_Schlussteil_e6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643B44"/>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643B44"/>
    <w:pPr>
      <w:spacing w:before="40"/>
      <w:ind w:left="2665"/>
    </w:pPr>
  </w:style>
  <w:style w:type="paragraph" w:customStyle="1" w:styleId="58Schlussteile7StrichmitBetrag">
    <w:name w:val="58_Schlussteil_e7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643B44"/>
    <w:pPr>
      <w:tabs>
        <w:tab w:val="clear" w:pos="6663"/>
        <w:tab w:val="clear" w:pos="8505"/>
        <w:tab w:val="right" w:leader="dot" w:pos="4678"/>
        <w:tab w:val="right" w:leader="dot" w:pos="6521"/>
      </w:tabs>
    </w:pPr>
  </w:style>
  <w:style w:type="paragraph" w:customStyle="1" w:styleId="PDFuzeile">
    <w:name w:val="PD_Fußzeile"/>
    <w:basedOn w:val="Footer"/>
    <w:rsid w:val="00643B44"/>
    <w:pPr>
      <w:shd w:val="clear" w:color="auto" w:fill="CCCCCC"/>
      <w:spacing w:before="120"/>
      <w:jc w:val="center"/>
    </w:pPr>
    <w:rPr>
      <w:rFonts w:ascii="Times" w:eastAsia="Times New Roman" w:hAnsi="Times"/>
      <w:b/>
      <w:snapToGrid/>
      <w:sz w:val="18"/>
    </w:rPr>
  </w:style>
  <w:style w:type="character" w:customStyle="1" w:styleId="51AbsZchn">
    <w:name w:val="51_Abs Zchn"/>
    <w:link w:val="51Abs"/>
    <w:locked/>
    <w:rsid w:val="00104D5F"/>
    <w:rPr>
      <w:rFonts w:ascii="Times New Roman" w:eastAsia="Times New Roman" w:hAnsi="Times New Roman" w:cs="Times New Roman"/>
      <w:snapToGrid w:val="0"/>
      <w:color w:val="000000"/>
      <w:sz w:val="20"/>
      <w:szCs w:val="20"/>
      <w:lang w:eastAsia="de-DE"/>
    </w:rPr>
  </w:style>
  <w:style w:type="paragraph" w:styleId="PlainText">
    <w:name w:val="Plain Text"/>
    <w:basedOn w:val="Normal"/>
    <w:link w:val="PlainTextChar"/>
    <w:uiPriority w:val="99"/>
    <w:locked/>
    <w:rsid w:val="008D4C4B"/>
    <w:pPr>
      <w:spacing w:after="200" w:line="276" w:lineRule="auto"/>
    </w:pPr>
    <w:rPr>
      <w:rFonts w:ascii="Courier New" w:hAnsi="Courier New" w:cs="Courier New"/>
      <w:snapToGrid/>
      <w:sz w:val="20"/>
    </w:rPr>
  </w:style>
  <w:style w:type="character" w:customStyle="1" w:styleId="PlainTextChar">
    <w:name w:val="Plain Text Char"/>
    <w:basedOn w:val="DefaultParagraphFont"/>
    <w:link w:val="PlainText"/>
    <w:uiPriority w:val="99"/>
    <w:rsid w:val="008D4C4B"/>
    <w:rPr>
      <w:rFonts w:ascii="Courier New" w:eastAsiaTheme="minorEastAsia" w:hAnsi="Courier New" w:cs="Courier New"/>
      <w:color w:val="000000"/>
      <w:sz w:val="20"/>
      <w:szCs w:val="20"/>
      <w:lang w:val="sl-SI" w:eastAsia="de-DE"/>
    </w:rPr>
  </w:style>
  <w:style w:type="paragraph" w:styleId="Revision">
    <w:name w:val="Revision"/>
    <w:hidden/>
    <w:uiPriority w:val="99"/>
    <w:semiHidden/>
    <w:rsid w:val="003A6397"/>
    <w:pPr>
      <w:spacing w:after="0" w:line="240" w:lineRule="auto"/>
    </w:pPr>
    <w:rPr>
      <w:rFonts w:ascii="Corbel" w:eastAsiaTheme="minorEastAsia" w:hAnsi="Corbel" w:cs="Times New Roman"/>
      <w:snapToGrid w:val="0"/>
      <w:color w:val="000000"/>
      <w:szCs w:val="20"/>
      <w:lang w:eastAsia="de-DE"/>
    </w:rPr>
  </w:style>
  <w:style w:type="character" w:styleId="FollowedHyperlink">
    <w:name w:val="FollowedHyperlink"/>
    <w:basedOn w:val="DefaultParagraphFont"/>
    <w:uiPriority w:val="99"/>
    <w:semiHidden/>
    <w:unhideWhenUsed/>
    <w:locked/>
    <w:rsid w:val="000D0CAE"/>
    <w:rPr>
      <w:color w:val="636362" w:themeColor="followedHyperlink"/>
      <w:u w:val="single"/>
    </w:rPr>
  </w:style>
  <w:style w:type="character" w:styleId="BookTitle">
    <w:name w:val="Book Title"/>
    <w:basedOn w:val="DefaultParagraphFont"/>
    <w:uiPriority w:val="99"/>
    <w:locked/>
    <w:rsid w:val="000D0CAE"/>
    <w:rPr>
      <w:b/>
      <w:bCs/>
      <w:i/>
      <w:iCs/>
      <w:spacing w:val="5"/>
    </w:rPr>
  </w:style>
  <w:style w:type="character" w:styleId="HTMLAcronym">
    <w:name w:val="HTML Acronym"/>
    <w:basedOn w:val="DefaultParagraphFont"/>
    <w:uiPriority w:val="99"/>
    <w:semiHidden/>
    <w:unhideWhenUsed/>
    <w:locked/>
    <w:rsid w:val="000D0CAE"/>
  </w:style>
  <w:style w:type="character" w:styleId="HTMLSample">
    <w:name w:val="HTML Sample"/>
    <w:basedOn w:val="DefaultParagraphFont"/>
    <w:uiPriority w:val="99"/>
    <w:semiHidden/>
    <w:unhideWhenUsed/>
    <w:locked/>
    <w:rsid w:val="000D0CAE"/>
    <w:rPr>
      <w:rFonts w:ascii="Consolas" w:hAnsi="Consolas"/>
      <w:sz w:val="24"/>
      <w:szCs w:val="24"/>
    </w:rPr>
  </w:style>
  <w:style w:type="character" w:styleId="HTMLCode">
    <w:name w:val="HTML Code"/>
    <w:basedOn w:val="DefaultParagraphFont"/>
    <w:uiPriority w:val="99"/>
    <w:semiHidden/>
    <w:unhideWhenUsed/>
    <w:locked/>
    <w:rsid w:val="000D0CAE"/>
    <w:rPr>
      <w:rFonts w:ascii="Consolas" w:hAnsi="Consolas"/>
      <w:sz w:val="20"/>
      <w:szCs w:val="20"/>
    </w:rPr>
  </w:style>
  <w:style w:type="character" w:styleId="HTMLDefinition">
    <w:name w:val="HTML Definition"/>
    <w:basedOn w:val="DefaultParagraphFont"/>
    <w:uiPriority w:val="99"/>
    <w:semiHidden/>
    <w:unhideWhenUsed/>
    <w:locked/>
    <w:rsid w:val="000D0CAE"/>
    <w:rPr>
      <w:i/>
      <w:iCs/>
    </w:rPr>
  </w:style>
  <w:style w:type="character" w:styleId="HTMLTypewriter">
    <w:name w:val="HTML Typewriter"/>
    <w:basedOn w:val="DefaultParagraphFont"/>
    <w:uiPriority w:val="99"/>
    <w:semiHidden/>
    <w:unhideWhenUsed/>
    <w:locked/>
    <w:rsid w:val="000D0CAE"/>
    <w:rPr>
      <w:rFonts w:ascii="Consolas" w:hAnsi="Consolas"/>
      <w:sz w:val="20"/>
      <w:szCs w:val="20"/>
    </w:rPr>
  </w:style>
  <w:style w:type="character" w:styleId="HTMLKeyboard">
    <w:name w:val="HTML Keyboard"/>
    <w:basedOn w:val="DefaultParagraphFont"/>
    <w:uiPriority w:val="99"/>
    <w:semiHidden/>
    <w:unhideWhenUsed/>
    <w:locked/>
    <w:rsid w:val="000D0CAE"/>
    <w:rPr>
      <w:rFonts w:ascii="Consolas" w:hAnsi="Consolas"/>
      <w:sz w:val="20"/>
      <w:szCs w:val="20"/>
    </w:rPr>
  </w:style>
  <w:style w:type="character" w:styleId="HTMLVariable">
    <w:name w:val="HTML Variable"/>
    <w:basedOn w:val="DefaultParagraphFont"/>
    <w:uiPriority w:val="99"/>
    <w:semiHidden/>
    <w:unhideWhenUsed/>
    <w:locked/>
    <w:rsid w:val="000D0CAE"/>
    <w:rPr>
      <w:i/>
      <w:iCs/>
    </w:rPr>
  </w:style>
  <w:style w:type="character" w:styleId="HTMLCite">
    <w:name w:val="HTML Cite"/>
    <w:basedOn w:val="DefaultParagraphFont"/>
    <w:uiPriority w:val="99"/>
    <w:semiHidden/>
    <w:unhideWhenUsed/>
    <w:locked/>
    <w:rsid w:val="000D0CAE"/>
    <w:rPr>
      <w:i/>
      <w:iCs/>
    </w:rPr>
  </w:style>
  <w:style w:type="character" w:styleId="PageNumber">
    <w:name w:val="page number"/>
    <w:basedOn w:val="DefaultParagraphFont"/>
    <w:uiPriority w:val="99"/>
    <w:semiHidden/>
    <w:unhideWhenUsed/>
    <w:locked/>
    <w:rsid w:val="000D0CAE"/>
  </w:style>
  <w:style w:type="character" w:styleId="LineNumber">
    <w:name w:val="line number"/>
    <w:basedOn w:val="DefaultParagraphFont"/>
    <w:uiPriority w:val="99"/>
    <w:semiHidden/>
    <w:unhideWhenUsed/>
    <w:locked/>
    <w:rsid w:val="000D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0438">
      <w:bodyDiv w:val="1"/>
      <w:marLeft w:val="0"/>
      <w:marRight w:val="0"/>
      <w:marTop w:val="0"/>
      <w:marBottom w:val="0"/>
      <w:divBdr>
        <w:top w:val="none" w:sz="0" w:space="0" w:color="auto"/>
        <w:left w:val="none" w:sz="0" w:space="0" w:color="auto"/>
        <w:bottom w:val="none" w:sz="0" w:space="0" w:color="auto"/>
        <w:right w:val="none" w:sz="0" w:space="0" w:color="auto"/>
      </w:divBdr>
    </w:div>
    <w:div w:id="167602850">
      <w:bodyDiv w:val="1"/>
      <w:marLeft w:val="0"/>
      <w:marRight w:val="0"/>
      <w:marTop w:val="0"/>
      <w:marBottom w:val="0"/>
      <w:divBdr>
        <w:top w:val="none" w:sz="0" w:space="0" w:color="auto"/>
        <w:left w:val="none" w:sz="0" w:space="0" w:color="auto"/>
        <w:bottom w:val="none" w:sz="0" w:space="0" w:color="auto"/>
        <w:right w:val="none" w:sz="0" w:space="0" w:color="auto"/>
      </w:divBdr>
    </w:div>
    <w:div w:id="213856519">
      <w:bodyDiv w:val="1"/>
      <w:marLeft w:val="0"/>
      <w:marRight w:val="0"/>
      <w:marTop w:val="0"/>
      <w:marBottom w:val="0"/>
      <w:divBdr>
        <w:top w:val="none" w:sz="0" w:space="0" w:color="auto"/>
        <w:left w:val="none" w:sz="0" w:space="0" w:color="auto"/>
        <w:bottom w:val="none" w:sz="0" w:space="0" w:color="auto"/>
        <w:right w:val="none" w:sz="0" w:space="0" w:color="auto"/>
      </w:divBdr>
    </w:div>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156907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ck\AppData\Roaming\Microsoft\Templates\legistik.dotx" TargetMode="External"/></Relationships>
</file>

<file path=word/theme/theme1.xml><?xml version="1.0" encoding="utf-8"?>
<a:theme xmlns:a="http://schemas.openxmlformats.org/drawingml/2006/main" name="Republik-AT-Theme-Artikel">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catsources="">
  <f:record>
    <f:field ref="BMFCONFIG_3000_109_BMFDocProperty" text=""/>
    <f:field ref="doc_FSCFOLIO_1_1001_FieldDocumentNumber" text=""/>
    <f:field ref="doc_FSCFOLIO_1_1001_FieldSubject" text="" edit="true"/>
    <f:field ref="FSCFOLIO_1_1001_SignaturesFldCtx_FSCFOLIO_1_1001_FieldLastSignature" text="Genehmigt"/>
    <f:field ref="FSCFOLIO_1_1001_SignaturesFldCtx_FSCFOLIO_1_1001_FieldLastSignatureBy" text="Salzer, Irmi, DI"/>
    <f:field ref="FSCFOLIO_1_1001_SignaturesFldCtx_FSCFOLIO_1_1001_FieldLastSignatureAt" date="2023-03-27T15:30:30" text="27.03.2023 15:30:30"/>
    <f:field ref="FSCFOLIO_1_1001_SignaturesFldCtx_FSCFOLIO_1_1001_FieldLastSignatureRemark" text=""/>
    <f:field ref="FSCFOLIO_1_1001_FieldCurrentUser" text="Doris Peck"/>
    <f:field ref="FSCFOLIO_1_1001_FieldCurrentDate" text="28.03.2023 09:56"/>
    <f:field ref="objvalidfrom" date="" text="" edit="true"/>
    <f:field ref="objvalidto" date="" text="" edit="true"/>
    <f:field ref="FSCFOLIO_1_1001_FieldReleasedVersionDate" text=""/>
    <f:field ref="FSCFOLIO_1_1001_FieldReleasedVersionNr" text=""/>
    <f:field ref="CCAPRECONFIG_15_1001_Objektname" text="EinwegpfandVO Getränkeverpackungen Entwurf" edit="true"/>
    <f:field ref="CCAPRECONFIG_15_1001_Objektname" text="EinwegpfandVO Getränkeverpackungen Entwurf"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Stubenbastei 5, 1010 Wien" multiline="true"/>
    <f:field ref="EIBPRECONFIG_1_1001_FieldEIBRecipients" text="" multiline="true"/>
    <f:field ref="EIBPRECONFIG_1_1001_FieldEIBSignatures" text="Abzeichnen&#10;Abzeichnen&#10;Abzeichnen&#10;Abzeichnen&#10;Genehmig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Pfandverordnung für Einweggetränkeverpackungen; Aussendung in das Begutachtungsverfahren" multiline="true"/>
    <f:field ref="EIBVFGH_15_1700_FieldPartPlaintiffList" text="" multiline="true"/>
    <f:field ref="EIBVFGH_15_1700_FieldGoesOutToList" text="" multiline="true"/>
    <f:field ref="CUSTOMIZATIONRESSORTBMF_103_2800_FieldRecipientsEmailBMF" text="" multiline="true"/>
    <f:field ref="objname" text="EinwegpfandVO Getränkeverpackungen Entwurf" edit="true"/>
    <f:field ref="objsubject" text="" edit="true"/>
    <f:field ref="objcreatedby" text="Fürnsinn, Georg, Mag."/>
    <f:field ref="objcreatedat" date="2023-03-24T15:10:53" text="24.03.2023 15:10:53"/>
    <f:field ref="objchangedby" text="Peck, Doris"/>
    <f:field ref="objmodifiedat" date="2023-03-28T08:26:30" text="28.03.2023 08:26:30"/>
  </f:record>
  <f:display text="Allgemein">
    <f:field ref="BMFCONFIG_3000_109_BMFDocProperty" text="BMFMailEmpfänger"/>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ocoptionsdata xmlns:xsi="http://www.w3.org/2001/XMLSchema-instance" xmlns:xsd="http://www.w3.org/2001/XMLSchema" xmlns="http://www.ris.bka.gv.at/docoptions/data/">
  <DocumentMap>false</DocumentMap>
  <OMathJc>1</OMathJc>
  <SnapToGrid>false</SnapToGrid>
  <SnapToShapes>false</SnapToShapes>
  <GridDistanceHorizontal>5.4</GridDistanceHorizontal>
  <GridDistanceVertical>5.4</GridDistanceVertical>
  <GridOriginFromMargin>false</GridOriginFromMargin>
  <GridOriginHorizontal>0</GridOriginHorizontal>
  <GridOriginVertical>0</GridOriginVertical>
  <TrackFormatting>false</TrackFormatting>
  <FormattingShowFilter>5</FormattingShowFilter>
  <FormattingShowFont>false</FormattingShowFont>
  <FormattingShowNextLevel>true</FormattingShowNextLevel>
  <FormattingShowNumbering>false</FormattingShowNumbering>
  <FormattingShowParagraph>false</FormattingShowParagraph>
  <ClickAndTypeParagraphStyle>51_Abs</ClickAndTypeParagraphStyle>
  <NoTabHangIndent>false</NoTabHangIndent>
  <NoSpaceRaiseLower>false</NoSpaceRaiseLower>
  <PrintColBlack>false</PrintColBlack>
  <WrapTrailSpaces>false</WrapTrailSpaces>
  <NoColumnBalance>false</NoColumnBalance>
  <ConvMailMergeEsc>false</ConvMailMergeEsc>
  <SuppressSpBfAfterPgBrk>false</SuppressSpBfAfterPgBrk>
  <SuppressTopSpacing>false</SuppressTopSpacing>
  <OrigWordTableRules>false</OrigWordTableRules>
  <TransparentMetafiles>false</TransparentMetafiles>
  <ShowBreaksInFrames>false</ShowBreaksInFrames>
  <SwapBordersFacingPages>false</SwapBordersFacingPages>
  <LeaveBackslashAlone>true</LeaveBackslashAlone>
  <ExpandShiftReturn>true</ExpandShiftReturn>
  <DontULTrailSpace>true</DontULTrailSpace>
  <DontBalanceSingleByteDoubleByteWidth>true</DontBalanceSingleByteDoubleByteWidth>
  <SuppressTopSpacingMac5>false</SuppressTopSpacingMac5>
  <SpacingInWholePoints>false</SpacingInWholePoints>
  <PrintBodyTextBeforeHeader>false</PrintBodyTextBeforeHeader>
  <NoLeading>false</NoLeading>
  <NoSpaceForUL>true</NoSpaceForUL>
  <MWSmallCaps>false</MWSmallCaps>
  <NoExtraLineSpacing>false</NoExtraLineSpacing>
  <TruncateFontHeight>false</TruncateFontHeight>
  <UsePrinterMetrics>false</UsePrinterMetrics>
  <SubFontBySize>false</SubFontBySize>
  <WW6BorderRules>false</WW6BorderRules>
  <ExactOnTop>false</ExactOnTop>
  <SuppressBottomSpacing>false</SuppressBottomSpacing>
  <WPSpaceWidth>false</WPSpaceWidth>
  <WPJustification>false</WPJustification>
  <LineWrapLikeWord6>false</LineWrapLikeWord6>
  <ShapeLayoutLikeWW8>false</ShapeLayoutLikeWW8>
  <FootnoteLayoutLikeWW8>false</FootnoteLayoutLikeWW8>
  <DontUseHTMLParagraphAutoSpacing>false</DontUseHTMLParagraphAutoSpacing>
  <DontAdjustLineHeightInTable>true</DontAdjustLineHeightInTable>
  <ForgetLastTabAlignment>false</ForgetLastTabAlignment>
  <AutospaceLikeWW7>false</AutospaceLikeWW7>
  <AlignTablesRowByRow>false</AlignTablesRowByRow>
  <LayoutRawTableWidth>false</LayoutRawTableWidth>
  <LayoutTableRowsApart>false</LayoutTableRowsApart>
  <UseWord97LineBreakingRules>false</UseWord97LineBreakingRules>
  <DontBreakWrappedTables>false</DontBreakWrappedTables>
  <DontSnapTextToGridInTableWithObjects>false</DontSnapTextToGridInTableWithObjects>
  <SelectFieldWithFirstOrLastCharacter>false</SelectFieldWithFirstOrLastCharacter>
  <ApplyBreakingRules>false</ApplyBreakingRules>
  <DontWrapTextWithPunctuation>false</DontWrapTextWithPunctuation>
  <DontUseAsianBreakRulesInGrid>false</DontUseAsianBreakRulesInGrid>
  <UseWord2002TableStyleRules>false</UseWord2002TableStyleRules>
  <GrowAutofit>false</GrowAutofit>
  <UseNormalStyleForList>false</UseNormalStyleForList>
  <DontUseIndentAsNumberingTabStop>false</DontUseIndentAsNumberingTabStop>
  <FELineBreak11>false</FELineBreak11>
  <AllowSpaceOfSameStyleInTable>false</AllowSpaceOfSameStyleInTable>
  <WW11IndentRules>false</WW11IndentRules>
  <DontAutofitConstrainedTables>false</DontAutofitConstrainedTables>
  <AutofitLikeWW11>false</AutofitLikeWW11>
  <UnderlineTabInNumList>false</UnderlineTabInNumList>
  <HangulWidthLikeWW11>false</HangulWidthLikeWW11>
  <SplitPgBreakAndParaMark>false</SplitPgBreakAndParaMark>
  <DontVertAlignCellWithShape>false</DontVertAlignCellWithShape>
  <DontBreakConstrainedForcedTables>false</DontBreakConstrainedForcedTables>
  <DontVertAlignInTextbox>false</DontVertAlignInTextbox>
  <Word11KerningPairs>false</Word11KerningPairs>
  <CachedColBalance>false</CachedColBalance>
  <DisableOTKerning>false</DisableOTKerning>
  <FlipMirrorIndents>false</FlipMirrorIndents>
  <DontOverrideTableStyleFontSzAndJustification>false</DontOverrideTableStyleFontSzAndJustification>
</docoptionsdata>
</file>

<file path=customXml/item4.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c:group id="InitialView">
    <c:property id="MagnificationFactor" type="float">100</c:property>
  </c:group>
</c:configuration>
</file>

<file path=customXml/item5.xml><?xml version="1.0" encoding="utf-8"?>
<protocoldata xmlns:xsi="http://www.w3.org/2001/XMLSchema-instance" xmlns:xsd="http://www.w3.org/2001/XMLSchema" xmlns="http://www.ris.bka.gv.at/protocol/data/">
  <konformitaetspruefung>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</konformitaetspruefung>
</protocoldat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B16253-0B17-4198-A643-0AFE8BB9DA96}">
  <ds:schemaRefs>
    <ds:schemaRef ds:uri="http://schemas.openxmlformats.org/officeDocument/2006/bibliography"/>
  </ds:schemaRefs>
</ds:datastoreItem>
</file>

<file path=customXml/itemProps3.xml><?xml version="1.0" encoding="utf-8"?>
<ds:datastoreItem xmlns:ds="http://schemas.openxmlformats.org/officeDocument/2006/customXml" ds:itemID="{EC7A4A9A-A9BB-44B5-B43D-0FCD54BEE725}">
  <ds:schemaRefs>
    <ds:schemaRef ds:uri="http://www.w3.org/2001/XMLSchema"/>
    <ds:schemaRef ds:uri="http://www.ris.bka.gv.at/docoptions/data/"/>
  </ds:schemaRefs>
</ds:datastoreItem>
</file>

<file path=customXml/itemProps4.xml><?xml version="1.0" encoding="utf-8"?>
<ds:datastoreItem xmlns:ds="http://schemas.openxmlformats.org/officeDocument/2006/customXml" ds:itemID="{E4523BE0-0112-4BA1-B206-1D2C815FA86B}">
  <ds:schemaRefs>
    <ds:schemaRef ds:uri="http://ns.axespdf.com/word/configuration"/>
  </ds:schemaRefs>
</ds:datastoreItem>
</file>

<file path=customXml/itemProps5.xml><?xml version="1.0" encoding="utf-8"?>
<ds:datastoreItem xmlns:ds="http://schemas.openxmlformats.org/officeDocument/2006/customXml" ds:itemID="{E2274D9A-E261-49E0-A7F1-1D1BDC81D14C}">
  <ds:schemaRefs>
    <ds:schemaRef ds:uri="http://www.w3.org/2001/XMLSchema"/>
    <ds:schemaRef ds:uri="http://www.ris.bka.gv.at/protocol/data/"/>
  </ds:schemaRefs>
</ds:datastoreItem>
</file>

<file path=docProps/app.xml><?xml version="1.0" encoding="utf-8"?>
<Properties xmlns="http://schemas.openxmlformats.org/officeDocument/2006/extended-properties" xmlns:vt="http://schemas.openxmlformats.org/officeDocument/2006/docPropsVTypes">
  <Template>legistik.dotx</Template>
  <TotalTime>3</TotalTime>
  <Pages>8</Pages>
  <Words>4014</Words>
  <Characters>23099</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Fuernsinn Georg</dc:creator>
  <cp:keywords/>
  <dc:description/>
  <cp:lastModifiedBy>Anastasia Stavroulaki</cp:lastModifiedBy>
  <cp:revision>4</cp:revision>
  <cp:lastPrinted>2023-02-20T08:00:00Z</cp:lastPrinted>
  <dcterms:created xsi:type="dcterms:W3CDTF">2023-03-28T07:57:00Z</dcterms:created>
  <dcterms:modified xsi:type="dcterms:W3CDTF">2023-04-19T07:59:00Z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KALegistikAktiv">
    <vt:bool>true</vt:bool>
  </property>
  <property fmtid="{D5CDD505-2E9C-101B-9397-08002B2CF9AE}" pid="3" name="ParaFormatMigrationDone">
    <vt:bool>true</vt:bool>
  </property>
  <property fmtid="{D5CDD505-2E9C-101B-9397-08002B2CF9AE}" pid="4" name="FSC#SAPConfigSettingsSC@101.9800:FMM_ABP_NUMMER">
    <vt:lpwstr/>
  </property>
  <property fmtid="{D5CDD505-2E9C-101B-9397-08002B2CF9AE}" pid="5" name="FSC#SAPConfigSettingsSC@101.9800:FMM_ABLEHNGRUND">
    <vt:lpwstr/>
  </property>
  <property fmtid="{D5CDD505-2E9C-101B-9397-08002B2CF9AE}" pid="6" name="FSC#SAPConfigSettingsSC@101.9800:FMM_ADRESSE_ALLGEMEINES_SCHREIBEN">
    <vt:lpwstr/>
  </property>
  <property fmtid="{D5CDD505-2E9C-101B-9397-08002B2CF9AE}" pid="7" name="FSC#SAPConfigSettingsSC@101.9800:FMM_GRANTOR_ADDRESS">
    <vt:lpwstr/>
  </property>
  <property fmtid="{D5CDD505-2E9C-101B-9397-08002B2CF9AE}" pid="8" name="FSC#SAPConfigSettingsSC@101.9800:FMM_CONTACT_PERSON">
    <vt:lpwstr/>
  </property>
  <property fmtid="{D5CDD505-2E9C-101B-9397-08002B2CF9AE}" pid="9" name="FSC#SAPConfigSettingsSC@101.9800:FMM_ANTRAGSBESCHREIBUNG">
    <vt:lpwstr/>
  </property>
  <property fmtid="{D5CDD505-2E9C-101B-9397-08002B2CF9AE}" pid="10" name="FSC#SAPConfigSettingsSC@101.9800:FMM_ZANTRAGDATUM">
    <vt:lpwstr/>
  </property>
  <property fmtid="{D5CDD505-2E9C-101B-9397-08002B2CF9AE}" pid="11" name="FSC#SAPConfigSettingsSC@101.9800:FMM_ANZAHL_DER_POS_ANTRAG">
    <vt:lpwstr/>
  </property>
  <property fmtid="{D5CDD505-2E9C-101B-9397-08002B2CF9AE}" pid="12" name="FSC#SAPConfigSettingsSC@101.9800:FMM_ANZAHL_DER_POS_BEWILLIGUNG">
    <vt:lpwstr/>
  </property>
  <property fmtid="{D5CDD505-2E9C-101B-9397-08002B2CF9AE}" pid="13" name="FSC#SAPConfigSettingsSC@101.9800:FMM_AUFWANDSART_ID">
    <vt:lpwstr/>
  </property>
  <property fmtid="{D5CDD505-2E9C-101B-9397-08002B2CF9AE}" pid="14" name="FSC#SAPConfigSettingsSC@101.9800:FMM_AUFWANDSART_TEXT">
    <vt:lpwstr/>
  </property>
  <property fmtid="{D5CDD505-2E9C-101B-9397-08002B2CF9AE}" pid="15" name="FSC#SAPConfigSettingsSC@101.9800:FMM_SWIFT_BIC">
    <vt:lpwstr/>
  </property>
  <property fmtid="{D5CDD505-2E9C-101B-9397-08002B2CF9AE}" pid="16" name="FSC#SAPConfigSettingsSC@101.9800:FMM_IBAN">
    <vt:lpwstr/>
  </property>
  <property fmtid="{D5CDD505-2E9C-101B-9397-08002B2CF9AE}" pid="17" name="FSC#SAPConfigSettingsSC@101.9800:FMM_BEANTRAGTER_BETRAG">
    <vt:lpwstr/>
  </property>
  <property fmtid="{D5CDD505-2E9C-101B-9397-08002B2CF9AE}" pid="18" name="FSC#SAPConfigSettingsSC@101.9800:FMM_BEANTRAGTER_BETRAG_WORT">
    <vt:lpwstr/>
  </property>
  <property fmtid="{D5CDD505-2E9C-101B-9397-08002B2CF9AE}" pid="19" name="FSC#SAPConfigSettingsSC@101.9800:FMM_BILL_DATE">
    <vt:lpwstr/>
  </property>
  <property fmtid="{D5CDD505-2E9C-101B-9397-08002B2CF9AE}" pid="20" name="FSC#SAPConfigSettingsSC@101.9800:FMM_DATUM_DES_ANSUCHENS">
    <vt:lpwstr/>
  </property>
  <property fmtid="{D5CDD505-2E9C-101B-9397-08002B2CF9AE}" pid="21" name="FSC#SAPConfigSettingsSC@101.9800:FMM_ERGEBNIS_DER_ANTRAGSPRUEFUNG">
    <vt:lpwstr/>
  </property>
  <property fmtid="{D5CDD505-2E9C-101B-9397-08002B2CF9AE}" pid="22" name="FSC#SAPConfigSettingsSC@101.9800:FMM_ERSTELLUNGSDATUM_PLUS_35T">
    <vt:lpwstr/>
  </property>
  <property fmtid="{D5CDD505-2E9C-101B-9397-08002B2CF9AE}" pid="23" name="FSC#SAPConfigSettingsSC@101.9800:FMM_EXT_KEY">
    <vt:lpwstr/>
  </property>
  <property fmtid="{D5CDD505-2E9C-101B-9397-08002B2CF9AE}" pid="24" name="FSC#SAPConfigSettingsSC@101.9800:FMM_VORGESCHLAGENER_BETRAG">
    <vt:lpwstr/>
  </property>
  <property fmtid="{D5CDD505-2E9C-101B-9397-08002B2CF9AE}" pid="25" name="FSC#SAPConfigSettingsSC@101.9800:FMM_GRANTOR">
    <vt:lpwstr/>
  </property>
  <property fmtid="{D5CDD505-2E9C-101B-9397-08002B2CF9AE}" pid="26" name="FSC#SAPConfigSettingsSC@101.9800:FMM_GRM_VAL_TO">
    <vt:lpwstr/>
  </property>
  <property fmtid="{D5CDD505-2E9C-101B-9397-08002B2CF9AE}" pid="27" name="FSC#SAPConfigSettingsSC@101.9800:FMM_GRM_VAL_FROM">
    <vt:lpwstr/>
  </property>
  <property fmtid="{D5CDD505-2E9C-101B-9397-08002B2CF9AE}" pid="28" name="FSC#SAPConfigSettingsSC@101.9800:FMM_FREITEXT_ALLGEMEINES_SCHREIBEN">
    <vt:lpwstr/>
  </property>
  <property fmtid="{D5CDD505-2E9C-101B-9397-08002B2CF9AE}" pid="29" name="FSC#SAPConfigSettingsSC@101.9800:FMM_GESAMTBETRAG">
    <vt:lpwstr/>
  </property>
  <property fmtid="{D5CDD505-2E9C-101B-9397-08002B2CF9AE}" pid="30" name="FSC#SAPConfigSettingsSC@101.9800:FMM_GESAMTBETRAG_WORT">
    <vt:lpwstr/>
  </property>
  <property fmtid="{D5CDD505-2E9C-101B-9397-08002B2CF9AE}" pid="31" name="FSC#SAPConfigSettingsSC@101.9800:FMM_GESAMTPROJEKTSUMME">
    <vt:lpwstr/>
  </property>
  <property fmtid="{D5CDD505-2E9C-101B-9397-08002B2CF9AE}" pid="32" name="FSC#SAPConfigSettingsSC@101.9800:FMM_GESAMTPROJEKTSUMME_WORT">
    <vt:lpwstr/>
  </property>
  <property fmtid="{D5CDD505-2E9C-101B-9397-08002B2CF9AE}" pid="33" name="FSC#SAPConfigSettingsSC@101.9800:FMM_GESCHAEFTSZAHL">
    <vt:lpwstr/>
  </property>
  <property fmtid="{D5CDD505-2E9C-101B-9397-08002B2CF9AE}" pid="34" name="FSC#SAPConfigSettingsSC@101.9800:FMM_GRANTOR_ID">
    <vt:lpwstr/>
  </property>
  <property fmtid="{D5CDD505-2E9C-101B-9397-08002B2CF9AE}" pid="35" name="FSC#SAPConfigSettingsSC@101.9800:FMM_1_NACHTRAG">
    <vt:lpwstr/>
  </property>
  <property fmtid="{D5CDD505-2E9C-101B-9397-08002B2CF9AE}" pid="36" name="FSC#SAPConfigSettingsSC@101.9800:FMM_2_NACHTRAG">
    <vt:lpwstr/>
  </property>
  <property fmtid="{D5CDD505-2E9C-101B-9397-08002B2CF9AE}" pid="37" name="FSC#SAPConfigSettingsSC@101.9800:FMM_VERTRAG_FOERDERBARE_KOSTEN">
    <vt:lpwstr/>
  </property>
  <property fmtid="{D5CDD505-2E9C-101B-9397-08002B2CF9AE}" pid="38" name="FSC#SAPConfigSettingsSC@101.9800:FMM_VERTRAG_NICHT_FOERDERBARE_KOSTEN">
    <vt:lpwstr/>
  </property>
  <property fmtid="{D5CDD505-2E9C-101B-9397-08002B2CF9AE}" pid="39" name="FSC#SAPConfigSettingsSC@101.9800:FMM_SERVICE_ORG_TEXT">
    <vt:lpwstr/>
  </property>
  <property fmtid="{D5CDD505-2E9C-101B-9397-08002B2CF9AE}" pid="40" name="FSC#SAPConfigSettingsSC@101.9800:FMM_SERVICE_ORG_ID">
    <vt:lpwstr/>
  </property>
  <property fmtid="{D5CDD505-2E9C-101B-9397-08002B2CF9AE}" pid="41" name="FSC#SAPConfigSettingsSC@101.9800:FMM_SERVICE_ORG_SHORT">
    <vt:lpwstr/>
  </property>
  <property fmtid="{D5CDD505-2E9C-101B-9397-08002B2CF9AE}" pid="42" name="FSC#SAPConfigSettingsSC@101.9800:FMM_POSITIONS">
    <vt:lpwstr/>
  </property>
  <property fmtid="{D5CDD505-2E9C-101B-9397-08002B2CF9AE}" pid="43" name="FSC#SAPConfigSettingsSC@101.9800:FMM_POSITIONS_AGREEMENT">
    <vt:lpwstr/>
  </property>
  <property fmtid="{D5CDD505-2E9C-101B-9397-08002B2CF9AE}" pid="44" name="FSC#SAPConfigSettingsSC@101.9800:FMM_POSITIONS_APPLICATION">
    <vt:lpwstr/>
  </property>
  <property fmtid="{D5CDD505-2E9C-101B-9397-08002B2CF9AE}" pid="45" name="FSC#SAPConfigSettingsSC@101.9800:FMM_PROGRAM_ID">
    <vt:lpwstr/>
  </property>
  <property fmtid="{D5CDD505-2E9C-101B-9397-08002B2CF9AE}" pid="46" name="FSC#SAPConfigSettingsSC@101.9800:FMM_PROGRAM_NAME">
    <vt:lpwstr/>
  </property>
  <property fmtid="{D5CDD505-2E9C-101B-9397-08002B2CF9AE}" pid="47" name="FSC#SAPConfigSettingsSC@101.9800:FMM_VERTRAG_PROJEKTBESCHREIBUNG">
    <vt:lpwstr/>
  </property>
  <property fmtid="{D5CDD505-2E9C-101B-9397-08002B2CF9AE}" pid="48" name="FSC#SAPConfigSettingsSC@101.9800:FMM_PROJEKTZEITRAUM_BIS_PLUS_1M">
    <vt:lpwstr/>
  </property>
  <property fmtid="{D5CDD505-2E9C-101B-9397-08002B2CF9AE}" pid="49" name="FSC#SAPConfigSettingsSC@101.9800:FMM_PROJEKTZEITRAUM_BIS_PLUS_3M">
    <vt:lpwstr/>
  </property>
  <property fmtid="{D5CDD505-2E9C-101B-9397-08002B2CF9AE}" pid="50" name="FSC#SAPConfigSettingsSC@101.9800:FMM_PROJEKTZEITRAUM_VON">
    <vt:lpwstr/>
  </property>
  <property fmtid="{D5CDD505-2E9C-101B-9397-08002B2CF9AE}" pid="51" name="FSC#SAPConfigSettingsSC@101.9800:FMM_PROJEKTZEITRAUM_BIS">
    <vt:lpwstr/>
  </property>
  <property fmtid="{D5CDD505-2E9C-101B-9397-08002B2CF9AE}" pid="52" name="FSC#SAPConfigSettingsSC@101.9800:FMM_RECHTSGRUNDLAGE">
    <vt:lpwstr/>
  </property>
  <property fmtid="{D5CDD505-2E9C-101B-9397-08002B2CF9AE}" pid="53" name="FSC#SAPConfigSettingsSC@101.9800:FMM_RUECKFORDERUNGSGRUND">
    <vt:lpwstr/>
  </property>
  <property fmtid="{D5CDD505-2E9C-101B-9397-08002B2CF9AE}" pid="54" name="FSC#SAPConfigSettingsSC@101.9800:FMM_RUECK_FV">
    <vt:lpwstr/>
  </property>
  <property fmtid="{D5CDD505-2E9C-101B-9397-08002B2CF9AE}" pid="55" name="FSC#SAPConfigSettingsSC@101.9800:FMM_ABLEHNGRUND_SONSTIGES_TXT">
    <vt:lpwstr/>
  </property>
  <property fmtid="{D5CDD505-2E9C-101B-9397-08002B2CF9AE}" pid="56" name="FSC#SAPConfigSettingsSC@101.9800:FMM_VETRAG_SPEZIELLE_FOEDERBEDG">
    <vt:lpwstr/>
  </property>
  <property fmtid="{D5CDD505-2E9C-101B-9397-08002B2CF9AE}" pid="57" name="FSC#SAPConfigSettingsSC@101.9800:FMM_TURNUSARZT">
    <vt:lpwstr/>
  </property>
  <property fmtid="{D5CDD505-2E9C-101B-9397-08002B2CF9AE}" pid="58" name="FSC#SAPConfigSettingsSC@101.9800:FMM_VORGESCHLAGENER_BETRAG_WORT">
    <vt:lpwstr/>
  </property>
  <property fmtid="{D5CDD505-2E9C-101B-9397-08002B2CF9AE}" pid="59" name="FSC#SAPConfigSettingsSC@101.9800:FMM_WIRKUNGSZIELE_EVALUIERUNG">
    <vt:lpwstr/>
  </property>
  <property fmtid="{D5CDD505-2E9C-101B-9397-08002B2CF9AE}" pid="60" name="FSC#SAPConfigSettingsSC@101.9800:FMM_GRANTOR_TYPE">
    <vt:lpwstr/>
  </property>
  <property fmtid="{D5CDD505-2E9C-101B-9397-08002B2CF9AE}" pid="61" name="FSC#SAPConfigSettingsSC@101.9800:FMM_GRANTOR_TYPE_TEXT">
    <vt:lpwstr/>
  </property>
  <property fmtid="{D5CDD505-2E9C-101B-9397-08002B2CF9AE}" pid="62" name="FSC#SAPConfigSettingsSC@101.9800:FMM_XX_BUNDESLAND_MULTISELECT">
    <vt:lpwstr/>
  </property>
  <property fmtid="{D5CDD505-2E9C-101B-9397-08002B2CF9AE}" pid="63" name="FSC#SAPConfigSettingsSC@101.9800:FMM_XX_LGS_MULTISELECT">
    <vt:lpwstr/>
  </property>
  <property fmtid="{D5CDD505-2E9C-101B-9397-08002B2CF9AE}" pid="64" name="FSC#SAPConfigSettingsSC@101.9800:FMM_10_GP_DETAILBEZ">
    <vt:lpwstr/>
  </property>
  <property fmtid="{D5CDD505-2E9C-101B-9397-08002B2CF9AE}" pid="65" name="FSC#SAPConfigSettingsSC@101.9800:FMM_10_MONATLICHE_RATE_WAER">
    <vt:lpwstr/>
  </property>
  <property fmtid="{D5CDD505-2E9C-101B-9397-08002B2CF9AE}" pid="66" name="FSC#SAPConfigSettingsSC@101.9800:FMM_10_MONATLICHE_RATE">
    <vt:lpwstr/>
  </property>
  <property fmtid="{D5CDD505-2E9C-101B-9397-08002B2CF9AE}" pid="67" name="FSC#SAPConfigSettingsSC@101.9800:FMM_VEREINSREGISTERNUMMER">
    <vt:lpwstr/>
  </property>
  <property fmtid="{D5CDD505-2E9C-101B-9397-08002B2CF9AE}" pid="68" name="FSC#SAPConfigSettingsSC@101.9800:FMM_TRADEID">
    <vt:lpwstr/>
  </property>
  <property fmtid="{D5CDD505-2E9C-101B-9397-08002B2CF9AE}" pid="69" name="FSC#SAPConfigSettingsSC@101.9800:FMM_ERGAENZUNGSREGISTERNUMMER">
    <vt:lpwstr/>
  </property>
  <property fmtid="{D5CDD505-2E9C-101B-9397-08002B2CF9AE}" pid="70" name="FSC#SAPConfigSettingsSC@101.9800:FMM_SCHWERPUNKT">
    <vt:lpwstr/>
  </property>
  <property fmtid="{D5CDD505-2E9C-101B-9397-08002B2CF9AE}" pid="71" name="FSC#SAPConfigSettingsSC@101.9800:FMM_PROJEKT_ID">
    <vt:lpwstr/>
  </property>
  <property fmtid="{D5CDD505-2E9C-101B-9397-08002B2CF9AE}" pid="72" name="FSC#SAPConfigSettingsSC@101.9800:FMM_ANMERKUNG_PROJEKT">
    <vt:lpwstr/>
  </property>
  <property fmtid="{D5CDD505-2E9C-101B-9397-08002B2CF9AE}" pid="73" name="FSC#SAPConfigSettingsSC@101.9800:FMM_ANSPRECHPERSON">
    <vt:lpwstr/>
  </property>
  <property fmtid="{D5CDD505-2E9C-101B-9397-08002B2CF9AE}" pid="74" name="FSC#SAPConfigSettingsSC@101.9800:FMM_TELEFON_EMAIL">
    <vt:lpwstr/>
  </property>
  <property fmtid="{D5CDD505-2E9C-101B-9397-08002B2CF9AE}" pid="75" name="FSC#SAPConfigSettingsSC@101.9800:FMM_ANMERKUNG_ABRECHNUNGSFRIST">
    <vt:lpwstr/>
  </property>
  <property fmtid="{D5CDD505-2E9C-101B-9397-08002B2CF9AE}" pid="76" name="FSC#SAPConfigSettingsSC@101.9800:FMM_TEILNEHMERANZAHL">
    <vt:lpwstr/>
  </property>
  <property fmtid="{D5CDD505-2E9C-101B-9397-08002B2CF9AE}" pid="77" name="FSC#SAPConfigSettingsSC@101.9800:FMM_AUSLAND">
    <vt:lpwstr/>
  </property>
  <property fmtid="{D5CDD505-2E9C-101B-9397-08002B2CF9AE}" pid="78" name="FSC#SAPConfigSettingsSC@101.9800:FMM_00_BEANTR_BETRAG">
    <vt:lpwstr/>
  </property>
  <property fmtid="{D5CDD505-2E9C-101B-9397-08002B2CF9AE}" pid="79" name="FSC#SAPConfigSettingsSC@101.9800:FMM_SACHBEARBEITER">
    <vt:lpwstr/>
  </property>
  <property fmtid="{D5CDD505-2E9C-101B-9397-08002B2CF9AE}" pid="80" name="FSC#SAPConfigSettingsSC@101.9800:FMM_ABRECHNUNGSFRIST">
    <vt:lpwstr/>
  </property>
  <property fmtid="{D5CDD505-2E9C-101B-9397-08002B2CF9AE}" pid="81" name="FSC#EIBPRECONFIG@1.1001:EIBInternalApprovedAt">
    <vt:lpwstr/>
  </property>
  <property fmtid="{D5CDD505-2E9C-101B-9397-08002B2CF9AE}" pid="82" name="FSC#EIBPRECONFIG@1.1001:EIBInternalApprovedBy">
    <vt:lpwstr/>
  </property>
  <property fmtid="{D5CDD505-2E9C-101B-9397-08002B2CF9AE}" pid="83" name="FSC#EIBPRECONFIG@1.1001:EIBInternalApprovedByPostTitle">
    <vt:lpwstr/>
  </property>
  <property fmtid="{D5CDD505-2E9C-101B-9397-08002B2CF9AE}" pid="84" name="FSC#EIBPRECONFIG@1.1001:EIBSettlementApprovedBy">
    <vt:lpwstr/>
  </property>
  <property fmtid="{D5CDD505-2E9C-101B-9397-08002B2CF9AE}" pid="85" name="FSC#EIBPRECONFIG@1.1001:EIBSettlementApprovedByFirstnameSurname">
    <vt:lpwstr/>
  </property>
  <property fmtid="{D5CDD505-2E9C-101B-9397-08002B2CF9AE}" pid="86" name="FSC#EIBPRECONFIG@1.1001:EIBSettlementApprovedByPostTitle">
    <vt:lpwstr/>
  </property>
  <property fmtid="{D5CDD505-2E9C-101B-9397-08002B2CF9AE}" pid="87" name="FSC#EIBPRECONFIG@1.1001:EIBApprovedAt">
    <vt:lpwstr/>
  </property>
  <property fmtid="{D5CDD505-2E9C-101B-9397-08002B2CF9AE}" pid="88" name="FSC#EIBPRECONFIG@1.1001:EIBApprovedBy">
    <vt:lpwstr/>
  </property>
  <property fmtid="{D5CDD505-2E9C-101B-9397-08002B2CF9AE}" pid="89" name="FSC#EIBPRECONFIG@1.1001:EIBApprovedBySubst">
    <vt:lpwstr/>
  </property>
  <property fmtid="{D5CDD505-2E9C-101B-9397-08002B2CF9AE}" pid="90" name="FSC#EIBPRECONFIG@1.1001:EIBApprovedByTitle">
    <vt:lpwstr/>
  </property>
  <property fmtid="{D5CDD505-2E9C-101B-9397-08002B2CF9AE}" pid="91" name="FSC#EIBPRECONFIG@1.1001:EIBApprovedByPostTitle">
    <vt:lpwstr/>
  </property>
  <property fmtid="{D5CDD505-2E9C-101B-9397-08002B2CF9AE}" pid="92" name="FSC#EIBPRECONFIG@1.1001:EIBDepartment">
    <vt:lpwstr>BMK - V/2 (Abfall- und Altlastenrecht)</vt:lpwstr>
  </property>
  <property fmtid="{D5CDD505-2E9C-101B-9397-08002B2CF9AE}" pid="93" name="FSC#EIBPRECONFIG@1.1001:EIBDispatchedBy">
    <vt:lpwstr/>
  </property>
  <property fmtid="{D5CDD505-2E9C-101B-9397-08002B2CF9AE}" pid="94" name="FSC#EIBPRECONFIG@1.1001:EIBDispatchedByPostTitle">
    <vt:lpwstr/>
  </property>
  <property fmtid="{D5CDD505-2E9C-101B-9397-08002B2CF9AE}" pid="95" name="FSC#EIBPRECONFIG@1.1001:ExtRefInc">
    <vt:lpwstr/>
  </property>
  <property fmtid="{D5CDD505-2E9C-101B-9397-08002B2CF9AE}" pid="96" name="FSC#EIBPRECONFIG@1.1001:IncomingAddrdate">
    <vt:lpwstr/>
  </property>
  <property fmtid="{D5CDD505-2E9C-101B-9397-08002B2CF9AE}" pid="97" name="FSC#EIBPRECONFIG@1.1001:IncomingDelivery">
    <vt:lpwstr/>
  </property>
  <property fmtid="{D5CDD505-2E9C-101B-9397-08002B2CF9AE}" pid="98" name="FSC#EIBPRECONFIG@1.1001:OwnerEmail">
    <vt:lpwstr>GEORG.FUERNSINN@BMK.GV.AT</vt:lpwstr>
  </property>
  <property fmtid="{D5CDD505-2E9C-101B-9397-08002B2CF9AE}" pid="99" name="FSC#EIBPRECONFIG@1.1001:FileOUEmail">
    <vt:lpwstr>v2@bmk.gv.at</vt:lpwstr>
  </property>
  <property fmtid="{D5CDD505-2E9C-101B-9397-08002B2CF9AE}" pid="100" name="FSC#EIBPRECONFIG@1.1001:OUEmail">
    <vt:lpwstr>v2@bmk.gv.at</vt:lpwstr>
  </property>
  <property fmtid="{D5CDD505-2E9C-101B-9397-08002B2CF9AE}" pid="101" name="FSC#EIBPRECONFIG@1.1001:OwnerGender">
    <vt:lpwstr>Männlich</vt:lpwstr>
  </property>
  <property fmtid="{D5CDD505-2E9C-101B-9397-08002B2CF9AE}" pid="102" name="FSC#EIBPRECONFIG@1.1001:Priority">
    <vt:lpwstr>Nein</vt:lpwstr>
  </property>
  <property fmtid="{D5CDD505-2E9C-101B-9397-08002B2CF9AE}" pid="103" name="FSC#EIBPRECONFIG@1.1001:PreviousFiles">
    <vt:lpwstr/>
  </property>
  <property fmtid="{D5CDD505-2E9C-101B-9397-08002B2CF9AE}" pid="104" name="FSC#EIBPRECONFIG@1.1001:NextFiles">
    <vt:lpwstr/>
  </property>
  <property fmtid="{D5CDD505-2E9C-101B-9397-08002B2CF9AE}" pid="105" name="FSC#EIBPRECONFIG@1.1001:RelatedFiles">
    <vt:lpwstr/>
  </property>
  <property fmtid="{D5CDD505-2E9C-101B-9397-08002B2CF9AE}" pid="106" name="FSC#EIBPRECONFIG@1.1001:CompletedOrdinals">
    <vt:lpwstr/>
  </property>
  <property fmtid="{D5CDD505-2E9C-101B-9397-08002B2CF9AE}" pid="107" name="FSC#EIBPRECONFIG@1.1001:NrAttachments">
    <vt:lpwstr/>
  </property>
  <property fmtid="{D5CDD505-2E9C-101B-9397-08002B2CF9AE}" pid="108" name="FSC#EIBPRECONFIG@1.1001:Attachments">
    <vt:lpwstr/>
  </property>
  <property fmtid="{D5CDD505-2E9C-101B-9397-08002B2CF9AE}" pid="109" name="FSC#EIBPRECONFIG@1.1001:SubjectArea">
    <vt:lpwstr>Legistik im Abfallbereich</vt:lpwstr>
  </property>
  <property fmtid="{D5CDD505-2E9C-101B-9397-08002B2CF9AE}" pid="110" name="FSC#EIBPRECONFIG@1.1001:Recipients">
    <vt:lpwstr/>
  </property>
  <property fmtid="{D5CDD505-2E9C-101B-9397-08002B2CF9AE}" pid="111" name="FSC#EIBPRECONFIG@1.1001:Classified">
    <vt:lpwstr/>
  </property>
  <property fmtid="{D5CDD505-2E9C-101B-9397-08002B2CF9AE}" pid="112" name="FSC#EIBPRECONFIG@1.1001:Deadline">
    <vt:lpwstr/>
  </property>
  <property fmtid="{D5CDD505-2E9C-101B-9397-08002B2CF9AE}" pid="113" name="FSC#EIBPRECONFIG@1.1001:SettlementSubj">
    <vt:lpwstr/>
  </property>
  <property fmtid="{D5CDD505-2E9C-101B-9397-08002B2CF9AE}" pid="114" name="FSC#EIBPRECONFIG@1.1001:OUAddr">
    <vt:lpwstr>Stubenbastei 5, 1010 Wien</vt:lpwstr>
  </property>
  <property fmtid="{D5CDD505-2E9C-101B-9397-08002B2CF9AE}" pid="115" name="FSC#EIBPRECONFIG@1.1001:FileOUName">
    <vt:lpwstr>BMK - V/2 (Abfall- und Altlastenrecht)</vt:lpwstr>
  </property>
  <property fmtid="{D5CDD505-2E9C-101B-9397-08002B2CF9AE}" pid="116" name="FSC#EIBPRECONFIG@1.1001:FileOUDescr">
    <vt:lpwstr>202</vt:lpwstr>
  </property>
  <property fmtid="{D5CDD505-2E9C-101B-9397-08002B2CF9AE}" pid="117" name="FSC#EIBPRECONFIG@1.1001:OUDescr">
    <vt:lpwstr>202</vt:lpwstr>
  </property>
  <property fmtid="{D5CDD505-2E9C-101B-9397-08002B2CF9AE}" pid="118" name="FSC#EIBPRECONFIG@1.1001:Signatures">
    <vt:lpwstr>Abzeichnen_x000d_
Abzeichnen</vt:lpwstr>
  </property>
  <property fmtid="{D5CDD505-2E9C-101B-9397-08002B2CF9AE}" pid="119" name="FSC#EIBPRECONFIG@1.1001:currentuser">
    <vt:lpwstr>COO.3000.100.1.16807</vt:lpwstr>
  </property>
  <property fmtid="{D5CDD505-2E9C-101B-9397-08002B2CF9AE}" pid="120" name="FSC#EIBPRECONFIG@1.1001:currentuserrolegroup">
    <vt:lpwstr>COO.3000.100.1.16219</vt:lpwstr>
  </property>
  <property fmtid="{D5CDD505-2E9C-101B-9397-08002B2CF9AE}" pid="121" name="FSC#EIBPRECONFIG@1.1001:currentuserroleposition">
    <vt:lpwstr>COO.1.1001.1.4595</vt:lpwstr>
  </property>
  <property fmtid="{D5CDD505-2E9C-101B-9397-08002B2CF9AE}" pid="122" name="FSC#EIBPRECONFIG@1.1001:currentuserroot">
    <vt:lpwstr>COO.3000.106.2.2589551</vt:lpwstr>
  </property>
  <property fmtid="{D5CDD505-2E9C-101B-9397-08002B2CF9AE}" pid="123" name="FSC#EIBPRECONFIG@1.1001:toplevelobject">
    <vt:lpwstr>COO.3000.106.14.2620571</vt:lpwstr>
  </property>
  <property fmtid="{D5CDD505-2E9C-101B-9397-08002B2CF9AE}" pid="124" name="FSC#EIBPRECONFIG@1.1001:objchangedby">
    <vt:lpwstr>Mag. Evelyn Wolfslehner</vt:lpwstr>
  </property>
  <property fmtid="{D5CDD505-2E9C-101B-9397-08002B2CF9AE}" pid="125" name="FSC#EIBPRECONFIG@1.1001:objchangedbyPostTitle">
    <vt:lpwstr/>
  </property>
  <property fmtid="{D5CDD505-2E9C-101B-9397-08002B2CF9AE}" pid="126" name="FSC#EIBPRECONFIG@1.1001:objchangedat">
    <vt:lpwstr>27.03.2023</vt:lpwstr>
  </property>
  <property fmtid="{D5CDD505-2E9C-101B-9397-08002B2CF9AE}" pid="127" name="FSC#EIBPRECONFIG@1.1001:objname">
    <vt:lpwstr>EinwegpfandVO Getränkeverpackungen Entwurf</vt:lpwstr>
  </property>
  <property fmtid="{D5CDD505-2E9C-101B-9397-08002B2CF9AE}" pid="128" name="FSC#EIBPRECONFIG@1.1001:EIBProcessResponsiblePhone">
    <vt:lpwstr/>
  </property>
  <property fmtid="{D5CDD505-2E9C-101B-9397-08002B2CF9AE}" pid="129" name="FSC#EIBPRECONFIG@1.1001:EIBProcessResponsibleMail">
    <vt:lpwstr/>
  </property>
  <property fmtid="{D5CDD505-2E9C-101B-9397-08002B2CF9AE}" pid="130" name="FSC#EIBPRECONFIG@1.1001:EIBProcessResponsibleFax">
    <vt:lpwstr/>
  </property>
  <property fmtid="{D5CDD505-2E9C-101B-9397-08002B2CF9AE}" pid="131" name="FSC#EIBPRECONFIG@1.1001:EIBProcessResponsiblePostTitle">
    <vt:lpwstr/>
  </property>
  <property fmtid="{D5CDD505-2E9C-101B-9397-08002B2CF9AE}" pid="132" name="FSC#EIBPRECONFIG@1.1001:EIBProcessResponsible">
    <vt:lpwstr/>
  </property>
  <property fmtid="{D5CDD505-2E9C-101B-9397-08002B2CF9AE}" pid="133" name="FSC#EIBPRECONFIG@1.1001:FileResponsibleFullName">
    <vt:lpwstr/>
  </property>
  <property fmtid="{D5CDD505-2E9C-101B-9397-08002B2CF9AE}" pid="134" name="FSC#EIBPRECONFIG@1.1001:FileResponsibleFirstnameSurname">
    <vt:lpwstr/>
  </property>
  <property fmtid="{D5CDD505-2E9C-101B-9397-08002B2CF9AE}" pid="135" name="FSC#EIBPRECONFIG@1.1001:FileResponsibleEmail">
    <vt:lpwstr/>
  </property>
  <property fmtid="{D5CDD505-2E9C-101B-9397-08002B2CF9AE}" pid="136" name="FSC#EIBPRECONFIG@1.1001:FileResponsibleExtension">
    <vt:lpwstr/>
  </property>
  <property fmtid="{D5CDD505-2E9C-101B-9397-08002B2CF9AE}" pid="137" name="FSC#EIBPRECONFIG@1.1001:FileResponsibleFaxExtension">
    <vt:lpwstr/>
  </property>
  <property fmtid="{D5CDD505-2E9C-101B-9397-08002B2CF9AE}" pid="138" name="FSC#EIBPRECONFIG@1.1001:FileResponsibleGender">
    <vt:lpwstr/>
  </property>
  <property fmtid="{D5CDD505-2E9C-101B-9397-08002B2CF9AE}" pid="139" name="FSC#EIBPRECONFIG@1.1001:FileResponsibleAddr">
    <vt:lpwstr/>
  </property>
  <property fmtid="{D5CDD505-2E9C-101B-9397-08002B2CF9AE}" pid="140" name="FSC#EIBPRECONFIG@1.1001:OwnerPostTitle">
    <vt:lpwstr/>
  </property>
  <property fmtid="{D5CDD505-2E9C-101B-9397-08002B2CF9AE}" pid="141" name="FSC#EIBPRECONFIG@1.1001:OwnerAddr">
    <vt:lpwstr>Stubenbastei 5, 1010 Wien</vt:lpwstr>
  </property>
  <property fmtid="{D5CDD505-2E9C-101B-9397-08002B2CF9AE}" pid="142" name="FSC#EIBPRECONFIG@1.1001:IsFileAttachment">
    <vt:lpwstr>Ja</vt:lpwstr>
  </property>
  <property fmtid="{D5CDD505-2E9C-101B-9397-08002B2CF9AE}" pid="143" name="FSC#EIBPRECONFIG@1.1001:AddrTelefon">
    <vt:lpwstr/>
  </property>
  <property fmtid="{D5CDD505-2E9C-101B-9397-08002B2CF9AE}" pid="144" name="FSC#EIBPRECONFIG@1.1001:AddrGeburtsdatum">
    <vt:lpwstr/>
  </property>
  <property fmtid="{D5CDD505-2E9C-101B-9397-08002B2CF9AE}" pid="145" name="FSC#EIBPRECONFIG@1.1001:AddrGeboren_am_2">
    <vt:lpwstr/>
  </property>
  <property fmtid="{D5CDD505-2E9C-101B-9397-08002B2CF9AE}" pid="146" name="FSC#EIBPRECONFIG@1.1001:AddrBundesland">
    <vt:lpwstr/>
  </property>
  <property fmtid="{D5CDD505-2E9C-101B-9397-08002B2CF9AE}" pid="147" name="FSC#EIBPRECONFIG@1.1001:AddrBezeichnung">
    <vt:lpwstr/>
  </property>
  <property fmtid="{D5CDD505-2E9C-101B-9397-08002B2CF9AE}" pid="148" name="FSC#EIBPRECONFIG@1.1001:AddrGruppeName_vollstaendig">
    <vt:lpwstr/>
  </property>
  <property fmtid="{D5CDD505-2E9C-101B-9397-08002B2CF9AE}" pid="149" name="FSC#EIBPRECONFIG@1.1001:AddrAdresseBeschreibung">
    <vt:lpwstr/>
  </property>
  <property fmtid="{D5CDD505-2E9C-101B-9397-08002B2CF9AE}" pid="150" name="FSC#EIBPRECONFIG@1.1001:AddrName_Ergaenzung">
    <vt:lpwstr/>
  </property>
  <property fmtid="{D5CDD505-2E9C-101B-9397-08002B2CF9AE}" pid="151" name="FSC#COOELAK@1.1001:Subject">
    <vt:lpwstr>Pfandverordnung für Einweggetränkeverpackungen; Aussendung in das Begutachtungsverfahren</vt:lpwstr>
  </property>
  <property fmtid="{D5CDD505-2E9C-101B-9397-08002B2CF9AE}" pid="152" name="FSC#COOELAK@1.1001:FileReference">
    <vt:lpwstr>2023-0.195.934</vt:lpwstr>
  </property>
  <property fmtid="{D5CDD505-2E9C-101B-9397-08002B2CF9AE}" pid="153" name="FSC#COOELAK@1.1001:FileRefYear">
    <vt:lpwstr>2023</vt:lpwstr>
  </property>
  <property fmtid="{D5CDD505-2E9C-101B-9397-08002B2CF9AE}" pid="154" name="FSC#COOELAK@1.1001:FileRefOrdinal">
    <vt:lpwstr>195934</vt:lpwstr>
  </property>
  <property fmtid="{D5CDD505-2E9C-101B-9397-08002B2CF9AE}" pid="155" name="FSC#COOELAK@1.1001:FileRefOU">
    <vt:lpwstr>V/2</vt:lpwstr>
  </property>
  <property fmtid="{D5CDD505-2E9C-101B-9397-08002B2CF9AE}" pid="156" name="FSC#COOELAK@1.1001:Organization">
    <vt:lpwstr/>
  </property>
  <property fmtid="{D5CDD505-2E9C-101B-9397-08002B2CF9AE}" pid="157" name="FSC#COOELAK@1.1001:Owner">
    <vt:lpwstr>Mag. Georg Fürnsinn</vt:lpwstr>
  </property>
  <property fmtid="{D5CDD505-2E9C-101B-9397-08002B2CF9AE}" pid="158" name="FSC#COOELAK@1.1001:OwnerExtension">
    <vt:lpwstr>+43 1 71162 613437</vt:lpwstr>
  </property>
  <property fmtid="{D5CDD505-2E9C-101B-9397-08002B2CF9AE}" pid="159" name="FSC#COOELAK@1.1001:OwnerFaxExtension">
    <vt:lpwstr>+43 1 5131679 1077</vt:lpwstr>
  </property>
  <property fmtid="{D5CDD505-2E9C-101B-9397-08002B2CF9AE}" pid="160" name="FSC#COOELAK@1.1001:DispatchedBy">
    <vt:lpwstr/>
  </property>
  <property fmtid="{D5CDD505-2E9C-101B-9397-08002B2CF9AE}" pid="161" name="FSC#COOELAK@1.1001:DispatchedAt">
    <vt:lpwstr/>
  </property>
  <property fmtid="{D5CDD505-2E9C-101B-9397-08002B2CF9AE}" pid="162" name="FSC#COOELAK@1.1001:ApprovedBy">
    <vt:lpwstr/>
  </property>
  <property fmtid="{D5CDD505-2E9C-101B-9397-08002B2CF9AE}" pid="163" name="FSC#COOELAK@1.1001:ApprovedAt">
    <vt:lpwstr/>
  </property>
  <property fmtid="{D5CDD505-2E9C-101B-9397-08002B2CF9AE}" pid="164" name="FSC#COOELAK@1.1001:Department">
    <vt:lpwstr>BMK - V/2 (Abfall- und Altlastenrecht)</vt:lpwstr>
  </property>
  <property fmtid="{D5CDD505-2E9C-101B-9397-08002B2CF9AE}" pid="165" name="FSC#COOELAK@1.1001:CreatedAt">
    <vt:lpwstr>24.03.2023</vt:lpwstr>
  </property>
  <property fmtid="{D5CDD505-2E9C-101B-9397-08002B2CF9AE}" pid="166" name="FSC#COOELAK@1.1001:OU">
    <vt:lpwstr>BMK - V/2 (Abfall- und Altlastenrecht)</vt:lpwstr>
  </property>
  <property fmtid="{D5CDD505-2E9C-101B-9397-08002B2CF9AE}" pid="167" name="FSC#COOELAK@1.1001:Priority">
    <vt:lpwstr> ()</vt:lpwstr>
  </property>
  <property fmtid="{D5CDD505-2E9C-101B-9397-08002B2CF9AE}" pid="168" name="FSC#COOELAK@1.1001:ObjBarCode">
    <vt:lpwstr>*COO.3000.106.6.2520590*</vt:lpwstr>
  </property>
  <property fmtid="{D5CDD505-2E9C-101B-9397-08002B2CF9AE}" pid="169" name="FSC#COOELAK@1.1001:RefBarCode">
    <vt:lpwstr/>
  </property>
  <property fmtid="{D5CDD505-2E9C-101B-9397-08002B2CF9AE}" pid="170" name="FSC#COOELAK@1.1001:FileRefBarCode">
    <vt:lpwstr>*2023-0.195.934*</vt:lpwstr>
  </property>
  <property fmtid="{D5CDD505-2E9C-101B-9397-08002B2CF9AE}" pid="171" name="FSC#COOELAK@1.1001:ExternalRef">
    <vt:lpwstr/>
  </property>
  <property fmtid="{D5CDD505-2E9C-101B-9397-08002B2CF9AE}" pid="172" name="FSC#COOELAK@1.1001:IncomingNumber">
    <vt:lpwstr/>
  </property>
  <property fmtid="{D5CDD505-2E9C-101B-9397-08002B2CF9AE}" pid="173" name="FSC#COOELAK@1.1001:IncomingSubject">
    <vt:lpwstr/>
  </property>
  <property fmtid="{D5CDD505-2E9C-101B-9397-08002B2CF9AE}" pid="174" name="FSC#COOELAK@1.1001:ProcessResponsible">
    <vt:lpwstr/>
  </property>
  <property fmtid="{D5CDD505-2E9C-101B-9397-08002B2CF9AE}" pid="175" name="FSC#COOELAK@1.1001:ProcessResponsiblePhone">
    <vt:lpwstr/>
  </property>
  <property fmtid="{D5CDD505-2E9C-101B-9397-08002B2CF9AE}" pid="176" name="FSC#COOELAK@1.1001:ProcessResponsibleMail">
    <vt:lpwstr/>
  </property>
  <property fmtid="{D5CDD505-2E9C-101B-9397-08002B2CF9AE}" pid="177" name="FSC#COOELAK@1.1001:ProcessResponsibleFax">
    <vt:lpwstr/>
  </property>
  <property fmtid="{D5CDD505-2E9C-101B-9397-08002B2CF9AE}" pid="178" name="FSC#COOELAK@1.1001:ApproverFirstName">
    <vt:lpwstr/>
  </property>
  <property fmtid="{D5CDD505-2E9C-101B-9397-08002B2CF9AE}" pid="179" name="FSC#COOELAK@1.1001:ApproverSurName">
    <vt:lpwstr/>
  </property>
  <property fmtid="{D5CDD505-2E9C-101B-9397-08002B2CF9AE}" pid="180" name="FSC#COOELAK@1.1001:ApproverTitle">
    <vt:lpwstr/>
  </property>
  <property fmtid="{D5CDD505-2E9C-101B-9397-08002B2CF9AE}" pid="181" name="FSC#COOELAK@1.1001:ExternalDate">
    <vt:lpwstr/>
  </property>
  <property fmtid="{D5CDD505-2E9C-101B-9397-08002B2CF9AE}" pid="182" name="FSC#COOELAK@1.1001:SettlementApprovedAt">
    <vt:lpwstr/>
  </property>
  <property fmtid="{D5CDD505-2E9C-101B-9397-08002B2CF9AE}" pid="183" name="FSC#COOELAK@1.1001:BaseNumber">
    <vt:lpwstr>UW.2.1.6</vt:lpwstr>
  </property>
  <property fmtid="{D5CDD505-2E9C-101B-9397-08002B2CF9AE}" pid="184" name="FSC#COOELAK@1.1001:CurrentUserRolePos">
    <vt:lpwstr>Leiter/in</vt:lpwstr>
  </property>
  <property fmtid="{D5CDD505-2E9C-101B-9397-08002B2CF9AE}" pid="185" name="FSC#COOELAK@1.1001:CurrentUserEmail">
    <vt:lpwstr>CHRISTIAN.HOLZER@BMK.GV.AT</vt:lpwstr>
  </property>
  <property fmtid="{D5CDD505-2E9C-101B-9397-08002B2CF9AE}" pid="186" name="FSC#ELAKGOV@1.1001:PersonalSubjGender">
    <vt:lpwstr/>
  </property>
  <property fmtid="{D5CDD505-2E9C-101B-9397-08002B2CF9AE}" pid="187" name="FSC#ELAKGOV@1.1001:PersonalSubjFirstName">
    <vt:lpwstr/>
  </property>
  <property fmtid="{D5CDD505-2E9C-101B-9397-08002B2CF9AE}" pid="188" name="FSC#ELAKGOV@1.1001:PersonalSubjSurName">
    <vt:lpwstr/>
  </property>
  <property fmtid="{D5CDD505-2E9C-101B-9397-08002B2CF9AE}" pid="189" name="FSC#ELAKGOV@1.1001:PersonalSubjSalutation">
    <vt:lpwstr/>
  </property>
  <property fmtid="{D5CDD505-2E9C-101B-9397-08002B2CF9AE}" pid="190" name="FSC#ELAKGOV@1.1001:PersonalSubjAddress">
    <vt:lpwstr/>
  </property>
  <property fmtid="{D5CDD505-2E9C-101B-9397-08002B2CF9AE}" pid="191" name="FSC#ATSTATECFG@1.1001:Office">
    <vt:lpwstr/>
  </property>
  <property fmtid="{D5CDD505-2E9C-101B-9397-08002B2CF9AE}" pid="192" name="FSC#ATSTATECFG@1.1001:Agent">
    <vt:lpwstr/>
  </property>
  <property fmtid="{D5CDD505-2E9C-101B-9397-08002B2CF9AE}" pid="193" name="FSC#ATSTATECFG@1.1001:AgentPhone">
    <vt:lpwstr/>
  </property>
  <property fmtid="{D5CDD505-2E9C-101B-9397-08002B2CF9AE}" pid="194" name="FSC#ATSTATECFG@1.1001:DepartmentFax">
    <vt:lpwstr/>
  </property>
  <property fmtid="{D5CDD505-2E9C-101B-9397-08002B2CF9AE}" pid="195" name="FSC#ATSTATECFG@1.1001:DepartmentEmail">
    <vt:lpwstr/>
  </property>
  <property fmtid="{D5CDD505-2E9C-101B-9397-08002B2CF9AE}" pid="196" name="FSC#ATSTATECFG@1.1001:SubfileDate">
    <vt:lpwstr/>
  </property>
  <property fmtid="{D5CDD505-2E9C-101B-9397-08002B2CF9AE}" pid="197" name="FSC#ATSTATECFG@1.1001:SubfileSubject">
    <vt:lpwstr/>
  </property>
  <property fmtid="{D5CDD505-2E9C-101B-9397-08002B2CF9AE}" pid="198" name="FSC#ATSTATECFG@1.1001:DepartmentZipCode">
    <vt:lpwstr/>
  </property>
  <property fmtid="{D5CDD505-2E9C-101B-9397-08002B2CF9AE}" pid="199" name="FSC#ATSTATECFG@1.1001:DepartmentCountry">
    <vt:lpwstr/>
  </property>
  <property fmtid="{D5CDD505-2E9C-101B-9397-08002B2CF9AE}" pid="200" name="FSC#ATSTATECFG@1.1001:DepartmentCity">
    <vt:lpwstr/>
  </property>
  <property fmtid="{D5CDD505-2E9C-101B-9397-08002B2CF9AE}" pid="201" name="FSC#ATSTATECFG@1.1001:DepartmentStreet">
    <vt:lpwstr/>
  </property>
  <property fmtid="{D5CDD505-2E9C-101B-9397-08002B2CF9AE}" pid="202" name="FSC#CCAPRECONFIGG@15.1001:DepartmentON">
    <vt:lpwstr/>
  </property>
  <property fmtid="{D5CDD505-2E9C-101B-9397-08002B2CF9AE}" pid="203" name="FSC#CCAPRECONFIGG@15.1001:DepartmentWebsite">
    <vt:lpwstr/>
  </property>
  <property fmtid="{D5CDD505-2E9C-101B-9397-08002B2CF9AE}" pid="204" name="FSC#ATSTATECFG@1.1001:DepartmentDVR">
    <vt:lpwstr/>
  </property>
  <property fmtid="{D5CDD505-2E9C-101B-9397-08002B2CF9AE}" pid="205" name="FSC#ATSTATECFG@1.1001:DepartmentUID">
    <vt:lpwstr/>
  </property>
  <property fmtid="{D5CDD505-2E9C-101B-9397-08002B2CF9AE}" pid="206" name="FSC#ATSTATECFG@1.1001:SubfileReference">
    <vt:lpwstr/>
  </property>
  <property fmtid="{D5CDD505-2E9C-101B-9397-08002B2CF9AE}" pid="207" name="FSC#ATSTATECFG@1.1001:Clause">
    <vt:lpwstr/>
  </property>
  <property fmtid="{D5CDD505-2E9C-101B-9397-08002B2CF9AE}" pid="208" name="FSC#ATSTATECFG@1.1001:ApprovedSignature">
    <vt:lpwstr/>
  </property>
  <property fmtid="{D5CDD505-2E9C-101B-9397-08002B2CF9AE}" pid="209" name="FSC#ATSTATECFG@1.1001:BankAccount">
    <vt:lpwstr/>
  </property>
  <property fmtid="{D5CDD505-2E9C-101B-9397-08002B2CF9AE}" pid="210" name="FSC#ATSTATECFG@1.1001:BankAccountOwner">
    <vt:lpwstr/>
  </property>
  <property fmtid="{D5CDD505-2E9C-101B-9397-08002B2CF9AE}" pid="211" name="FSC#ATSTATECFG@1.1001:BankInstitute">
    <vt:lpwstr/>
  </property>
  <property fmtid="{D5CDD505-2E9C-101B-9397-08002B2CF9AE}" pid="212" name="FSC#ATSTATECFG@1.1001:BankAccountID">
    <vt:lpwstr/>
  </property>
  <property fmtid="{D5CDD505-2E9C-101B-9397-08002B2CF9AE}" pid="213" name="FSC#ATSTATECFG@1.1001:BankAccountIBAN">
    <vt:lpwstr/>
  </property>
  <property fmtid="{D5CDD505-2E9C-101B-9397-08002B2CF9AE}" pid="214" name="FSC#ATSTATECFG@1.1001:BankAccountBIC">
    <vt:lpwstr/>
  </property>
  <property fmtid="{D5CDD505-2E9C-101B-9397-08002B2CF9AE}" pid="215" name="FSC#ATSTATECFG@1.1001:BankName">
    <vt:lpwstr/>
  </property>
  <property fmtid="{D5CDD505-2E9C-101B-9397-08002B2CF9AE}" pid="216" name="FSC#COOELAK@1.1001:ObjectAddressees">
    <vt:lpwstr/>
  </property>
  <property fmtid="{D5CDD505-2E9C-101B-9397-08002B2CF9AE}" pid="217" name="FSC#COOELAK@1.1001:replyreference">
    <vt:lpwstr/>
  </property>
  <property fmtid="{D5CDD505-2E9C-101B-9397-08002B2CF9AE}" pid="218" name="FSC#COOELAK@1.1001:OfficeHours">
    <vt:lpwstr/>
  </property>
  <property fmtid="{D5CDD505-2E9C-101B-9397-08002B2CF9AE}" pid="219" name="FSC#COOELAK@1.1001:FileRefOULong">
    <vt:lpwstr>Abfall- und Altlastenrecht</vt:lpwstr>
  </property>
  <property fmtid="{D5CDD505-2E9C-101B-9397-08002B2CF9AE}" pid="220" name="FSC#ATPRECONFIG@1.1001:ChargePreview">
    <vt:lpwstr/>
  </property>
  <property fmtid="{D5CDD505-2E9C-101B-9397-08002B2CF9AE}" pid="221" name="FSC#ATSTATECFG@1.1001:ExternalFile">
    <vt:lpwstr/>
  </property>
  <property fmtid="{D5CDD505-2E9C-101B-9397-08002B2CF9AE}" pid="222" name="FSC#COOSYSTEM@1.1:Container">
    <vt:lpwstr>COO.3000.106.6.2520590</vt:lpwstr>
  </property>
  <property fmtid="{D5CDD505-2E9C-101B-9397-08002B2CF9AE}" pid="223" name="FSC#FSCFOLIO@1.1001:docpropproject">
    <vt:lpwstr/>
  </property>
  <property fmtid="{D5CDD505-2E9C-101B-9397-08002B2CF9AE}" pid="224" name="LegistikVersion">
    <vt:lpwstr>2.0.0.0 (20.02.2023)</vt:lpwstr>
  </property>
</Properties>
</file>