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3"/>
        <w:gridCol w:w="14"/>
      </w:tblGrid>
      <w:tr w:rsidR="006A01C1" w:rsidRPr="00B75A8A" w14:paraId="021E6F6D" w14:textId="77777777" w:rsidTr="006A01C1">
        <w:trPr>
          <w:gridAfter w:val="1"/>
          <w:wAfter w:w="14" w:type="dxa"/>
          <w:trHeight w:val="151"/>
          <w:jc w:val="center"/>
        </w:trPr>
        <w:tc>
          <w:tcPr>
            <w:tcW w:w="9053" w:type="dxa"/>
          </w:tcPr>
          <w:p w14:paraId="4E287BB3" w14:textId="77777777" w:rsidR="006A01C1" w:rsidRPr="00B75A8A" w:rsidRDefault="006A01C1" w:rsidP="00BA3E3D">
            <w:pPr>
              <w:pStyle w:val="Heading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BELGIJOS KARALYSTĖ</w:t>
            </w:r>
          </w:p>
        </w:tc>
      </w:tr>
      <w:tr w:rsidR="006A01C1" w:rsidRPr="00B75A8A" w14:paraId="37E989A5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64A56390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_________</w:t>
            </w:r>
          </w:p>
        </w:tc>
      </w:tr>
      <w:tr w:rsidR="006A01C1" w:rsidRPr="00B75A8A" w14:paraId="1241AC8C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55252DD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6A01C1" w:rsidRPr="00B75A8A" w14:paraId="1E70777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7C853C8A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VISUOMENĖS SVEIKATOS, MAISTO TIEKIMO GRANDINĖS SAUGOS IR APLINKOS VIEŠOJI FEDERALINĖ TARNYBA </w:t>
            </w:r>
          </w:p>
        </w:tc>
      </w:tr>
      <w:tr w:rsidR="006A01C1" w:rsidRPr="00B75A8A" w14:paraId="5C2F406C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5BA4CBE7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________________________</w:t>
            </w:r>
          </w:p>
        </w:tc>
      </w:tr>
      <w:tr w:rsidR="006A01C1" w:rsidRPr="00B75A8A" w14:paraId="488D2117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BC75178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1C1" w:rsidRPr="00B75A8A" w14:paraId="223497AF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693B478B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Karališkasis dekretas, kuriuo iš dalies keičiamas 2016 m. spalio 28 d. Karališkasis dekretas dėl elektroninių cigarečių gamybos ir pateikimo rinkai</w:t>
            </w:r>
          </w:p>
        </w:tc>
      </w:tr>
      <w:tr w:rsidR="006A01C1" w:rsidRPr="006A01C1" w14:paraId="192BD51E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56ABD589" w14:textId="77777777" w:rsidR="006A01C1" w:rsidRPr="006A01C1" w:rsidRDefault="006A01C1" w:rsidP="00BA3E3D">
            <w:pPr>
              <w:rPr>
                <w:rFonts w:asciiTheme="minorHAnsi" w:hAnsiTheme="minorHAnsi" w:cstheme="minorHAnsi"/>
                <w:b/>
                <w:sz w:val="22"/>
                <w:szCs w:val="22"/>
                <w:lang w:val="nl-BE"/>
              </w:rPr>
            </w:pPr>
          </w:p>
        </w:tc>
      </w:tr>
      <w:tr w:rsidR="006A01C1" w:rsidRPr="00B75A8A" w14:paraId="0C31B05B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419BAC67" w14:textId="77777777" w:rsidR="006A01C1" w:rsidRPr="00B75A8A" w:rsidRDefault="006A01C1" w:rsidP="00BA3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FILIPAS, Belgijos karalius,</w:t>
            </w:r>
          </w:p>
        </w:tc>
      </w:tr>
      <w:tr w:rsidR="006A01C1" w:rsidRPr="00B75A8A" w14:paraId="6F0AC032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69474ABA" w14:textId="77777777" w:rsidR="006A01C1" w:rsidRPr="00B75A8A" w:rsidRDefault="006A01C1" w:rsidP="00BA3E3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</w:pPr>
          </w:p>
        </w:tc>
      </w:tr>
      <w:tr w:rsidR="006A01C1" w:rsidRPr="00B75A8A" w14:paraId="5B492FB4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0A7C3D52" w14:textId="77777777" w:rsidR="006A01C1" w:rsidRPr="00B75A8A" w:rsidRDefault="006A01C1" w:rsidP="00BA3E3D">
            <w:pPr>
              <w:pStyle w:val="Footer"/>
              <w:tabs>
                <w:tab w:val="clear" w:pos="4536"/>
                <w:tab w:val="clear" w:pos="9072"/>
                <w:tab w:val="left" w:pos="356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Visiems, kurie yra dabar ir kurie bus po mūsų, Sveikinimai.</w:t>
            </w:r>
          </w:p>
        </w:tc>
      </w:tr>
      <w:tr w:rsidR="006A01C1" w:rsidRPr="00C26B53" w14:paraId="2AE7EA7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21B80015" w14:textId="77777777" w:rsidR="006A01C1" w:rsidRPr="00C26B53" w:rsidRDefault="006A01C1" w:rsidP="00BA3E3D">
            <w:pPr>
              <w:tabs>
                <w:tab w:val="left" w:pos="567"/>
                <w:tab w:val="left" w:pos="2268"/>
              </w:tabs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231BE8B6" w14:textId="77777777" w:rsidTr="006A01C1">
        <w:trPr>
          <w:gridAfter w:val="1"/>
          <w:wAfter w:w="14" w:type="dxa"/>
          <w:trHeight w:val="824"/>
          <w:jc w:val="center"/>
        </w:trPr>
        <w:tc>
          <w:tcPr>
            <w:tcW w:w="9053" w:type="dxa"/>
          </w:tcPr>
          <w:p w14:paraId="1E1B947B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Atsižvelgdami į 1977 m. sausio 24 d. Įstatymą dėl vartotojų sveikatos, susijusios su maisto produktais ir kitais produktais, apsaugos, 6 straipsnio 1 dalies a punktą, pakeistą 1989 m. kovo 22 d. įstatymu, 10 straipsnio 1 dalį, pakeistą 1994 m. vasario 9 d. įstatymu;</w:t>
            </w:r>
          </w:p>
        </w:tc>
      </w:tr>
      <w:tr w:rsidR="006A01C1" w:rsidRPr="006A01C1" w14:paraId="2A999859" w14:textId="77777777" w:rsidTr="006A01C1">
        <w:trPr>
          <w:gridAfter w:val="1"/>
          <w:wAfter w:w="14" w:type="dxa"/>
          <w:trHeight w:val="260"/>
          <w:jc w:val="center"/>
        </w:trPr>
        <w:tc>
          <w:tcPr>
            <w:tcW w:w="9053" w:type="dxa"/>
          </w:tcPr>
          <w:p w14:paraId="00BB402C" w14:textId="77777777" w:rsidR="006A01C1" w:rsidRP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7F77ECB9" w14:textId="77777777" w:rsidTr="006A01C1">
        <w:trPr>
          <w:gridAfter w:val="1"/>
          <w:wAfter w:w="14" w:type="dxa"/>
          <w:trHeight w:val="746"/>
          <w:jc w:val="center"/>
        </w:trPr>
        <w:tc>
          <w:tcPr>
            <w:tcW w:w="9053" w:type="dxa"/>
          </w:tcPr>
          <w:p w14:paraId="6176694B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atsižvelgdami</w:t>
            </w: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</w:rPr>
              <w:t>į 2016 m. spalio 28 d. Karališkąjį dekretą dėl elektroninių cigarečių gamybos ir pateikimo rinkai su pakeitimais, padarytais 2017 m. gegužės 17 d. įstatymu;</w:t>
            </w:r>
          </w:p>
          <w:p w14:paraId="16B25B38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/>
              </w:rPr>
            </w:pPr>
          </w:p>
          <w:p w14:paraId="536243F7" w14:textId="77777777" w:rsidR="006A01C1" w:rsidRPr="009D2E87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  <w:lang w:val="nl-NL"/>
              </w:rPr>
            </w:pPr>
          </w:p>
          <w:p w14:paraId="7BD645A6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 xml:space="preserve">atsižvelgdami į </w:t>
            </w:r>
            <w:r>
              <w:rPr>
                <w:rFonts w:asciiTheme="minorHAnsi" w:hAnsiTheme="minorHAnsi"/>
                <w:color w:val="000000"/>
                <w:sz w:val="22"/>
                <w:highlight w:val="yellow"/>
              </w:rPr>
              <w:t xml:space="preserve">XXX </w:t>
            </w:r>
            <w:r>
              <w:rPr>
                <w:rFonts w:asciiTheme="minorHAnsi" w:hAnsiTheme="minorHAnsi"/>
                <w:sz w:val="22"/>
              </w:rPr>
              <w:t xml:space="preserve">d. </w:t>
            </w:r>
            <w:r>
              <w:rPr>
                <w:rFonts w:asciiTheme="minorHAnsi" w:hAnsiTheme="minorHAnsi"/>
                <w:color w:val="000000"/>
                <w:sz w:val="22"/>
              </w:rPr>
              <w:t>Europos Komisijai išsiųstą pranešimą, remiantis 2015 m. rugsėjo 9 d. Europos Parlamento ir Tarybos direktyvos (ES) 2015/1535, kuria nustatoma informacijos apie techninius reglamentus ir informacinės visuomenės paslaugų taisykles teikimo tvarka, 5 straipsnio 1 dalimi;</w:t>
            </w:r>
          </w:p>
          <w:p w14:paraId="663AF939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/>
              </w:rPr>
            </w:pPr>
          </w:p>
        </w:tc>
      </w:tr>
      <w:tr w:rsidR="006A01C1" w:rsidRPr="009D2E87" w14:paraId="2033CEFD" w14:textId="77777777" w:rsidTr="006A01C1">
        <w:trPr>
          <w:gridAfter w:val="1"/>
          <w:wAfter w:w="14" w:type="dxa"/>
          <w:trHeight w:val="206"/>
          <w:jc w:val="center"/>
        </w:trPr>
        <w:tc>
          <w:tcPr>
            <w:tcW w:w="9053" w:type="dxa"/>
          </w:tcPr>
          <w:p w14:paraId="36C1806D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atsižvelgdami į XXX d. Europos Komisijos pranešimą pagal 2014 m. balandžio 3 d. Europos Parlamento ir Tarybos direktyvos 2014/40/ES</w:t>
            </w:r>
            <w:r>
              <w:t xml:space="preserve"> </w:t>
            </w:r>
            <w:r>
              <w:rPr>
                <w:rFonts w:asciiTheme="minorHAnsi" w:hAnsiTheme="minorHAnsi"/>
                <w:sz w:val="22"/>
              </w:rPr>
              <w:t>dėl valstybių narių įstatymų ir kitų teisės aktų nuostatų, reglamentuojančių tabako ir susijusių gaminių gamybą, pateikimą ir pardavimą, suderinimo ir kuria panaikinama Direktyva 2001/37/EB24 straipsnio 3 dalį;</w:t>
            </w:r>
          </w:p>
          <w:p w14:paraId="38689BF5" w14:textId="77777777" w:rsidR="006A01C1" w:rsidRPr="009D2E87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</w:pPr>
          </w:p>
        </w:tc>
      </w:tr>
      <w:tr w:rsidR="006A01C1" w:rsidRPr="00B75A8A" w14:paraId="3916B412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7E98703C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atsižvelgdami į </w:t>
            </w:r>
            <w:r>
              <w:rPr>
                <w:rFonts w:asciiTheme="minorHAnsi" w:hAnsiTheme="minorHAnsi"/>
                <w:sz w:val="22"/>
                <w:highlight w:val="yellow"/>
              </w:rPr>
              <w:t>XXX</w:t>
            </w:r>
            <w:r>
              <w:rPr>
                <w:rFonts w:asciiTheme="minorHAnsi" w:hAnsiTheme="minorHAnsi"/>
                <w:sz w:val="22"/>
              </w:rPr>
              <w:t xml:space="preserve"> d. pateiktą Finansų inspekcijos nuomonę;</w:t>
            </w:r>
          </w:p>
        </w:tc>
      </w:tr>
      <w:tr w:rsidR="006A01C1" w:rsidRPr="006A01C1" w14:paraId="1D60AC05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3706DD33" w14:textId="77777777" w:rsidR="006A01C1" w:rsidRP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03FAD2C3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20B40207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atsižvelgdami į Valstybės sekretoriaus, atsakingo už biudžetą, pasiektą susitarimą, paskelbtą </w:t>
            </w:r>
            <w:r>
              <w:rPr>
                <w:rFonts w:asciiTheme="minorHAnsi" w:hAnsiTheme="minorHAnsi"/>
                <w:sz w:val="22"/>
                <w:highlight w:val="yellow"/>
              </w:rPr>
              <w:t>XXX</w:t>
            </w:r>
            <w:r>
              <w:rPr>
                <w:rFonts w:asciiTheme="minorHAnsi" w:hAnsiTheme="minorHAnsi"/>
                <w:sz w:val="22"/>
              </w:rPr>
              <w:t xml:space="preserve"> d;</w:t>
            </w:r>
          </w:p>
          <w:p w14:paraId="34BE8196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  <w:lang w:val="nl-BE"/>
              </w:rPr>
            </w:pPr>
          </w:p>
          <w:p w14:paraId="0B7E366E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6A01C1" w14:paraId="2B82E80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48742A2D" w14:textId="77777777" w:rsidR="006A01C1" w:rsidRP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6DB37ECF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580CFD2F" w14:textId="77777777" w:rsidR="006A01C1" w:rsidRPr="00F109D4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atsižvelgdami į Valstybės Tarybos nuomonę 72.095/1/V, pateiktą </w:t>
            </w:r>
            <w:r>
              <w:rPr>
                <w:rFonts w:asciiTheme="minorHAnsi" w:hAnsiTheme="minorHAnsi"/>
                <w:sz w:val="22"/>
                <w:highlight w:val="yellow"/>
              </w:rPr>
              <w:t>XXX</w:t>
            </w:r>
            <w:r>
              <w:rPr>
                <w:rFonts w:asciiTheme="minorHAnsi" w:hAnsiTheme="minorHAnsi"/>
                <w:sz w:val="22"/>
              </w:rPr>
              <w:t> d., vadovaujantis 1973 m. sausio 12 d. Valstybės Tarybos įstatymo 84 straipsnio 1 dalies 1 punkto 2 papunkčiu;</w:t>
            </w:r>
          </w:p>
          <w:p w14:paraId="0559D257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61E6F40C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kadangi į Belgijos ir Europos rinkas sparčiai plūsta vienkartinės elektroninės cigaretės;</w:t>
            </w:r>
          </w:p>
          <w:p w14:paraId="742D6326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0C418D23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kadangi vienkartinės elektroninės cigaretės nėra parduodamos ir reklamuojamos kaip priemonė mesti rūkyti ir joms nėra vietos Belgijos kovos su rūkymu politikoje;</w:t>
            </w:r>
          </w:p>
          <w:p w14:paraId="49D03395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5357B9FD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kadangi, be aiškaus pavojaus sveikatai, vienkartinės elektroninės cigaretės taip pat sudaro didelę ekologinę naštą; </w:t>
            </w:r>
          </w:p>
          <w:p w14:paraId="6786F719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3FC27244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kadangi šie produktai yra populiarūs tarp jaunų žmonių, kurie neketina mesti rūkyti, ir taip pat daugiausia jiems reklamuojami;</w:t>
            </w:r>
          </w:p>
          <w:p w14:paraId="21A68208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0BD732E5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>kadangi vienkartinėms elektroninėms cigaretėms šioje srityje nustatomas proporcingai didesnis teisės aktų pažeidimų skaičius.</w:t>
            </w:r>
          </w:p>
          <w:p w14:paraId="59C82154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</w:tc>
      </w:tr>
      <w:tr w:rsidR="006A01C1" w:rsidRPr="00B75A8A" w14:paraId="2B6CF8E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A14CF9A" w14:textId="77777777" w:rsidR="006A01C1" w:rsidRPr="00B75A8A" w:rsidRDefault="006A01C1" w:rsidP="00BA3E3D">
            <w:pPr>
              <w:tabs>
                <w:tab w:val="left" w:pos="356"/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 xml:space="preserve">visuomenės sveikatos ministro siūlymu </w:t>
            </w:r>
          </w:p>
        </w:tc>
      </w:tr>
      <w:tr w:rsidR="006A01C1" w:rsidRPr="006A01C1" w14:paraId="385AA1DC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0E96557F" w14:textId="77777777" w:rsidR="006A01C1" w:rsidRP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0BFD617E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08003BA8" w14:textId="77777777" w:rsidR="006A01C1" w:rsidRPr="00B75A8A" w:rsidRDefault="006A01C1" w:rsidP="00BA3E3D">
            <w:pPr>
              <w:tabs>
                <w:tab w:val="left" w:pos="356"/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NUTARĖME IR SKELBIAME:</w:t>
            </w:r>
          </w:p>
        </w:tc>
      </w:tr>
      <w:tr w:rsidR="006A01C1" w:rsidRPr="006A01C1" w14:paraId="016C39B5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291E0DD" w14:textId="77777777" w:rsidR="006A01C1" w:rsidRP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l-BE"/>
              </w:rPr>
            </w:pPr>
          </w:p>
        </w:tc>
      </w:tr>
      <w:tr w:rsidR="006A01C1" w:rsidRPr="00B75A8A" w14:paraId="4740547E" w14:textId="77777777" w:rsidTr="006A01C1">
        <w:trPr>
          <w:gridAfter w:val="1"/>
          <w:wAfter w:w="14" w:type="dxa"/>
          <w:trHeight w:val="322"/>
          <w:jc w:val="center"/>
        </w:trPr>
        <w:tc>
          <w:tcPr>
            <w:tcW w:w="9053" w:type="dxa"/>
          </w:tcPr>
          <w:p w14:paraId="2FEE89CE" w14:textId="77777777" w:rsidR="006A01C1" w:rsidRPr="00A167E6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1 straipsnis</w:t>
            </w:r>
            <w:r>
              <w:rPr>
                <w:rFonts w:asciiTheme="minorHAnsi" w:hAnsiTheme="minorHAnsi"/>
              </w:rPr>
              <w:t xml:space="preserve"> 2016 m. spalio 28 d. </w:t>
            </w:r>
            <w:r>
              <w:rPr>
                <w:rFonts w:asciiTheme="minorHAnsi" w:hAnsiTheme="minorHAnsi"/>
                <w:sz w:val="22"/>
              </w:rPr>
              <w:t>Karališkojo dekreto dėl elektroninių cigarečių gamybos ir pateikimo rinkai 4 straipsnyje daromi šie pakeitimai</w:t>
            </w:r>
            <w:r>
              <w:rPr>
                <w:rFonts w:asciiTheme="minorHAnsi" w:hAnsiTheme="minorHAnsi"/>
              </w:rPr>
              <w:t>:</w:t>
            </w:r>
          </w:p>
          <w:p w14:paraId="6D296E63" w14:textId="77777777" w:rsidR="006A01C1" w:rsidRPr="00AF540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1) 1 dalies 2 punkto nuostata išbraukiama;</w:t>
            </w:r>
          </w:p>
          <w:p w14:paraId="697CCD67" w14:textId="77777777" w:rsidR="006A01C1" w:rsidRPr="00AF540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2) įterpiama 1/1 dalis, kuri išdėstoma taip: </w:t>
            </w:r>
          </w:p>
          <w:p w14:paraId="73E0CD32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„Draudžiama pateikti rinkai elektronines cigaretes kaip vientisą vienkartinį gaminį. </w:t>
            </w:r>
          </w:p>
          <w:p w14:paraId="122CDCC5" w14:textId="77777777" w:rsidR="006A01C1" w:rsidRPr="00A167E6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Vientisas vienkartinis produktas yra produktas, sudarytas iš vieno vieneto ir visiškai išmetamas po naudojimo.“</w:t>
            </w:r>
          </w:p>
          <w:p w14:paraId="5E1E30BB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5D72B1" w14:paraId="65E4FC4F" w14:textId="77777777" w:rsidTr="006A01C1">
        <w:trPr>
          <w:gridAfter w:val="1"/>
          <w:wAfter w:w="14" w:type="dxa"/>
          <w:trHeight w:val="1114"/>
          <w:jc w:val="center"/>
        </w:trPr>
        <w:tc>
          <w:tcPr>
            <w:tcW w:w="9053" w:type="dxa"/>
          </w:tcPr>
          <w:p w14:paraId="09F64875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2 straipsnis </w:t>
            </w:r>
            <w:r>
              <w:rPr>
                <w:rFonts w:asciiTheme="minorHAnsi" w:hAnsiTheme="minorHAnsi"/>
                <w:sz w:val="22"/>
              </w:rPr>
              <w:t>Šis dekretas įsigalioja praėjus trims mėnesiams po jo paskelbimo Belgijos oficialiajame leidinyje, išskyrus mažmenininkams, kuriems šis dekretas įsigalioja praėjus šešiems mėnesiams nuo jo paskelbimo Belgijos oficialiajame leidinyje.</w:t>
            </w:r>
          </w:p>
          <w:p w14:paraId="48466C72" w14:textId="77777777" w:rsidR="006A01C1" w:rsidRPr="00E96D0F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Nuo šio dekreto paskelbimo Belgijos oficialiajame leidinyje nutraukiamos dar nebaigtos pranešimo apie elektronines cigaretes, kurios yra vientisas vienkartinis gaminys, procedūros.</w:t>
            </w:r>
          </w:p>
          <w:p w14:paraId="50BB373E" w14:textId="77777777" w:rsidR="006A01C1" w:rsidRPr="00E07199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  Gamintojams ar importuotojams, kurie jau buvo pateikę pranešimo apie savo produktą dokumentų rinkinį, tačiau paskelbimo metu sąskaita faktūra dar nebuvo apmokėta, mokestis nustos galioti</w:t>
            </w:r>
            <w:r>
              <w:rPr>
                <w:rFonts w:asciiTheme="minorHAnsi" w:hAnsiTheme="minorHAnsi"/>
                <w:color w:val="FF0000"/>
                <w:sz w:val="22"/>
              </w:rPr>
              <w:t>.</w:t>
            </w:r>
          </w:p>
          <w:p w14:paraId="39431998" w14:textId="77777777" w:rsidR="006A01C1" w:rsidRPr="00E07199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</w:rPr>
              <w:t xml:space="preserve">  </w:t>
            </w:r>
          </w:p>
          <w:p w14:paraId="5E39AE6A" w14:textId="77777777" w:rsidR="006A01C1" w:rsidRPr="005D72B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="Garamond" w:hAnsi="Garamond"/>
                <w:bCs/>
                <w:sz w:val="22"/>
                <w:szCs w:val="22"/>
                <w:lang w:val="nl-BE"/>
              </w:rPr>
            </w:pPr>
          </w:p>
        </w:tc>
      </w:tr>
      <w:tr w:rsidR="006A01C1" w:rsidRPr="004F527A" w14:paraId="7CC695CD" w14:textId="77777777" w:rsidTr="006A01C1">
        <w:trPr>
          <w:trHeight w:val="322"/>
          <w:jc w:val="center"/>
        </w:trPr>
        <w:tc>
          <w:tcPr>
            <w:tcW w:w="9067" w:type="dxa"/>
            <w:gridSpan w:val="2"/>
          </w:tcPr>
          <w:p w14:paraId="3EA1F410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3 straipsnis </w:t>
            </w:r>
            <w:r>
              <w:rPr>
                <w:rFonts w:asciiTheme="minorHAnsi" w:hAnsiTheme="minorHAnsi"/>
                <w:sz w:val="22"/>
              </w:rPr>
              <w:t>Vykdyti šį dekretą įpareigojamas Visuomenės sveikatos ministras.</w:t>
            </w:r>
          </w:p>
          <w:p w14:paraId="661CDFE7" w14:textId="77777777" w:rsidR="006A01C1" w:rsidRPr="004F527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6A01C1" w:rsidRPr="006A01C1" w14:paraId="38557BCD" w14:textId="77777777" w:rsidTr="006A01C1">
        <w:trPr>
          <w:trHeight w:val="322"/>
          <w:jc w:val="center"/>
        </w:trPr>
        <w:tc>
          <w:tcPr>
            <w:tcW w:w="9067" w:type="dxa"/>
            <w:gridSpan w:val="2"/>
          </w:tcPr>
          <w:p w14:paraId="696DE776" w14:textId="77777777" w:rsidR="006A01C1" w:rsidRP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0A18B32F" w14:textId="77777777" w:rsidTr="006A01C1">
        <w:trPr>
          <w:trHeight w:val="322"/>
          <w:jc w:val="center"/>
        </w:trPr>
        <w:tc>
          <w:tcPr>
            <w:tcW w:w="9067" w:type="dxa"/>
            <w:gridSpan w:val="2"/>
          </w:tcPr>
          <w:p w14:paraId="427B2A75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Pateikta </w:t>
            </w:r>
          </w:p>
        </w:tc>
      </w:tr>
      <w:tr w:rsidR="006A01C1" w:rsidRPr="00B75A8A" w14:paraId="5E97B9EE" w14:textId="77777777" w:rsidTr="006A01C1">
        <w:trPr>
          <w:trHeight w:val="841"/>
          <w:jc w:val="center"/>
        </w:trPr>
        <w:tc>
          <w:tcPr>
            <w:tcW w:w="9067" w:type="dxa"/>
            <w:gridSpan w:val="2"/>
          </w:tcPr>
          <w:p w14:paraId="709EBC08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14A07452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6A9B398A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5FFB5579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480AE3D7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64D3839F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216D66C5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7D0C5EA4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</w:tc>
      </w:tr>
      <w:tr w:rsidR="006A01C1" w:rsidRPr="00B75A8A" w14:paraId="7FE5C68E" w14:textId="77777777" w:rsidTr="006A01C1">
        <w:trPr>
          <w:trHeight w:val="493"/>
          <w:jc w:val="center"/>
        </w:trPr>
        <w:tc>
          <w:tcPr>
            <w:tcW w:w="9067" w:type="dxa"/>
            <w:gridSpan w:val="2"/>
          </w:tcPr>
          <w:p w14:paraId="7DC4BF24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Karaliaus vardu:</w:t>
            </w:r>
          </w:p>
        </w:tc>
      </w:tr>
      <w:tr w:rsidR="006A01C1" w:rsidRPr="00B75A8A" w14:paraId="538071FE" w14:textId="77777777" w:rsidTr="006A01C1">
        <w:trPr>
          <w:trHeight w:val="191"/>
          <w:jc w:val="center"/>
        </w:trPr>
        <w:tc>
          <w:tcPr>
            <w:tcW w:w="9067" w:type="dxa"/>
            <w:gridSpan w:val="2"/>
          </w:tcPr>
          <w:p w14:paraId="04BF410C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10871EE4" w14:textId="29C363EF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Visuomenės sveikatos ministras</w:t>
            </w:r>
          </w:p>
          <w:p w14:paraId="107771AC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18340A1B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4DD669ED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2CFF26CE" w14:textId="0621B849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Frank VANDENBROUCKE</w:t>
            </w:r>
          </w:p>
        </w:tc>
      </w:tr>
    </w:tbl>
    <w:p w14:paraId="0559B430" w14:textId="77777777" w:rsidR="00715252" w:rsidRPr="006A01C1" w:rsidRDefault="00587580">
      <w:pPr>
        <w:rPr>
          <w:lang w:val="nl-BE"/>
        </w:rPr>
      </w:pPr>
    </w:p>
    <w:sectPr w:rsidR="00715252" w:rsidRPr="006A0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C1"/>
    <w:rsid w:val="00587580"/>
    <w:rsid w:val="006A01C1"/>
    <w:rsid w:val="007F53A8"/>
    <w:rsid w:val="00A414C0"/>
    <w:rsid w:val="00DA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F310"/>
  <w15:chartTrackingRefBased/>
  <w15:docId w15:val="{D3DB17BE-80D8-43E1-8C50-36CB2894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Heading3">
    <w:name w:val="heading 3"/>
    <w:basedOn w:val="Normal"/>
    <w:next w:val="Normal"/>
    <w:link w:val="Heading3Char"/>
    <w:qFormat/>
    <w:rsid w:val="006A01C1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A01C1"/>
    <w:rPr>
      <w:rFonts w:ascii="Times New Roman" w:eastAsia="Times New Roman" w:hAnsi="Times New Roman" w:cs="Times New Roman"/>
      <w:b/>
      <w:sz w:val="20"/>
      <w:szCs w:val="20"/>
      <w:lang w:val="lt-LT" w:eastAsia="nl-NL"/>
    </w:rPr>
  </w:style>
  <w:style w:type="paragraph" w:styleId="Footer">
    <w:name w:val="footer"/>
    <w:basedOn w:val="Normal"/>
    <w:link w:val="FooterChar"/>
    <w:uiPriority w:val="99"/>
    <w:rsid w:val="006A01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1C1"/>
    <w:rPr>
      <w:rFonts w:ascii="Times New Roman" w:eastAsia="Times New Roman" w:hAnsi="Times New Roman" w:cs="Times New Roman"/>
      <w:sz w:val="20"/>
      <w:szCs w:val="20"/>
      <w:lang w:val="lt-LT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Lefèvre (SPF Santé Publique - FOD Volksgezondheid)</dc:creator>
  <cp:keywords/>
  <dc:description/>
  <cp:lastModifiedBy>Liana Brili</cp:lastModifiedBy>
  <cp:revision>3</cp:revision>
  <dcterms:created xsi:type="dcterms:W3CDTF">2022-12-09T16:25:00Z</dcterms:created>
  <dcterms:modified xsi:type="dcterms:W3CDTF">2022-12-19T09:28:00Z</dcterms:modified>
</cp:coreProperties>
</file>