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294686" w:rsidRPr="00EA2F1F" w14:paraId="45F1E2DD" w14:textId="77777777" w:rsidTr="00294686">
        <w:tc>
          <w:tcPr>
            <w:tcW w:w="5000" w:type="pct"/>
          </w:tcPr>
          <w:p w14:paraId="36CBDD34" w14:textId="77777777" w:rsidR="00294686" w:rsidRPr="00EA2F1F" w:rsidRDefault="00294686" w:rsidP="00294686">
            <w:pPr>
              <w:spacing w:after="240" w:line="276" w:lineRule="auto"/>
              <w:jc w:val="center"/>
              <w:rPr>
                <w:rFonts w:ascii="Times New Roman" w:hAnsi="Times New Roman" w:cs="Times New Roman"/>
                <w:sz w:val="28"/>
                <w:szCs w:val="24"/>
              </w:rPr>
            </w:pPr>
            <w:r>
              <w:rPr>
                <w:rFonts w:ascii="Times New Roman" w:hAnsi="Times New Roman"/>
                <w:sz w:val="28"/>
              </w:rPr>
              <w:t>Osnutek</w:t>
            </w:r>
          </w:p>
        </w:tc>
      </w:tr>
      <w:tr w:rsidR="00294686" w:rsidRPr="00EA2F1F" w14:paraId="0C888ADB" w14:textId="77777777" w:rsidTr="00294686">
        <w:tc>
          <w:tcPr>
            <w:tcW w:w="5000" w:type="pct"/>
          </w:tcPr>
          <w:p w14:paraId="6CEE498D" w14:textId="77777777" w:rsidR="00294686" w:rsidRPr="00EA2F1F" w:rsidRDefault="00294686" w:rsidP="00294686">
            <w:pPr>
              <w:spacing w:after="240" w:line="276" w:lineRule="auto"/>
              <w:jc w:val="center"/>
              <w:rPr>
                <w:rFonts w:ascii="Times New Roman" w:hAnsi="Times New Roman" w:cs="Times New Roman"/>
                <w:b/>
                <w:sz w:val="28"/>
                <w:szCs w:val="24"/>
              </w:rPr>
            </w:pPr>
            <w:r>
              <w:rPr>
                <w:rFonts w:ascii="Times New Roman" w:hAnsi="Times New Roman"/>
                <w:b/>
                <w:sz w:val="28"/>
              </w:rPr>
              <w:t>Kraljevina Belgija</w:t>
            </w:r>
          </w:p>
        </w:tc>
      </w:tr>
      <w:tr w:rsidR="00294686" w:rsidRPr="00CE2EE1" w14:paraId="4F47C327" w14:textId="77777777" w:rsidTr="00294686">
        <w:tc>
          <w:tcPr>
            <w:tcW w:w="5000" w:type="pct"/>
          </w:tcPr>
          <w:p w14:paraId="571B5990" w14:textId="77777777" w:rsidR="00294686" w:rsidRPr="00EA2F1F" w:rsidRDefault="00294686" w:rsidP="00294686">
            <w:pPr>
              <w:spacing w:after="240" w:line="276" w:lineRule="auto"/>
              <w:jc w:val="center"/>
              <w:rPr>
                <w:rFonts w:ascii="Times New Roman" w:hAnsi="Times New Roman" w:cs="Times New Roman"/>
                <w:b/>
                <w:smallCaps/>
                <w:sz w:val="28"/>
                <w:szCs w:val="24"/>
              </w:rPr>
            </w:pPr>
            <w:r>
              <w:rPr>
                <w:rFonts w:ascii="Times New Roman" w:hAnsi="Times New Roman"/>
                <w:b/>
                <w:smallCaps/>
                <w:sz w:val="28"/>
              </w:rPr>
              <w:t>Zvezni javni urad za javno zdravje, prehranjevalno verigo in okolje</w:t>
            </w:r>
          </w:p>
        </w:tc>
      </w:tr>
      <w:tr w:rsidR="00294686" w:rsidRPr="00A34EBF" w14:paraId="202F835D" w14:textId="77777777" w:rsidTr="00294686">
        <w:tc>
          <w:tcPr>
            <w:tcW w:w="5000" w:type="pct"/>
          </w:tcPr>
          <w:p w14:paraId="6D59917E" w14:textId="0647BA30"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b/>
                <w:sz w:val="24"/>
              </w:rPr>
              <w:t>Kraljevi odlok o spremembi Kraljevega odloka z dne 27. maja 2014 o dajanju na trg snovi, proizvedenih v stanju nanodelcev</w:t>
            </w:r>
          </w:p>
        </w:tc>
      </w:tr>
      <w:tr w:rsidR="00294686" w:rsidRPr="00EA2F1F" w14:paraId="2FA7C70E" w14:textId="77777777" w:rsidTr="00294686">
        <w:tc>
          <w:tcPr>
            <w:tcW w:w="5000" w:type="pct"/>
          </w:tcPr>
          <w:p w14:paraId="019E441D" w14:textId="77777777" w:rsidR="00294686" w:rsidRPr="00EA2F1F" w:rsidRDefault="00294686" w:rsidP="00294686">
            <w:pPr>
              <w:spacing w:after="240" w:line="276" w:lineRule="auto"/>
              <w:jc w:val="center"/>
              <w:rPr>
                <w:rFonts w:ascii="Times New Roman" w:hAnsi="Times New Roman" w:cs="Times New Roman"/>
                <w:b/>
                <w:sz w:val="24"/>
                <w:szCs w:val="24"/>
              </w:rPr>
            </w:pPr>
            <w:r>
              <w:rPr>
                <w:rFonts w:ascii="Times New Roman" w:hAnsi="Times New Roman"/>
                <w:b/>
                <w:sz w:val="24"/>
              </w:rPr>
              <w:t>FILIP, kralj Belgijcev,</w:t>
            </w:r>
          </w:p>
        </w:tc>
      </w:tr>
      <w:tr w:rsidR="00294686" w:rsidRPr="00CE2EE1" w14:paraId="70AE02E7" w14:textId="77777777" w:rsidTr="00294686">
        <w:tc>
          <w:tcPr>
            <w:tcW w:w="5000" w:type="pct"/>
          </w:tcPr>
          <w:p w14:paraId="68647373" w14:textId="540FBC30" w:rsidR="00294686" w:rsidRPr="00EA2F1F" w:rsidRDefault="00294686" w:rsidP="00294686">
            <w:pPr>
              <w:spacing w:after="240" w:line="276" w:lineRule="auto"/>
              <w:jc w:val="center"/>
              <w:rPr>
                <w:rFonts w:ascii="Times New Roman" w:hAnsi="Times New Roman" w:cs="Times New Roman"/>
                <w:sz w:val="24"/>
                <w:szCs w:val="24"/>
              </w:rPr>
            </w:pPr>
            <w:r>
              <w:rPr>
                <w:rFonts w:ascii="Times New Roman" w:hAnsi="Times New Roman"/>
                <w:sz w:val="24"/>
              </w:rPr>
              <w:t xml:space="preserve">vsem sedanjim in prihodnjim rodovom, pozdrav. </w:t>
            </w:r>
          </w:p>
        </w:tc>
      </w:tr>
      <w:tr w:rsidR="00294686" w:rsidRPr="00CE2EE1" w14:paraId="317EF22C" w14:textId="77777777" w:rsidTr="00294686">
        <w:tc>
          <w:tcPr>
            <w:tcW w:w="5000" w:type="pct"/>
          </w:tcPr>
          <w:p w14:paraId="78A6C921" w14:textId="280EA4E8"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Ob upoštevanju Zakona z dne 21. decembra 1998 o standardih za proizvode za spodbujanje trajnostnih vzorcev proizvodnje in potrošnje ter varstvo okolja, zdravja in delavcev, člen 5, oddelek 1(1)(2), kakor je bil spremenjen z zakonoma z dne 27. decembra 2004 in z dne 27. julija 2011;</w:t>
            </w:r>
          </w:p>
        </w:tc>
      </w:tr>
      <w:tr w:rsidR="00294686" w:rsidRPr="00CE2EE1" w14:paraId="1F96B804" w14:textId="77777777" w:rsidTr="00294686">
        <w:tc>
          <w:tcPr>
            <w:tcW w:w="5000" w:type="pct"/>
          </w:tcPr>
          <w:p w14:paraId="0E16E688" w14:textId="3A358715"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ob upoštevanju Kraljevega odloka z dne 27. maja 2014 o dajanju na trg snovi, proizvedenih v stanju nanodelcev, kakor je bil spremenjen s Kraljevim odlokom z dne 22. decembra 2017;</w:t>
            </w:r>
          </w:p>
        </w:tc>
      </w:tr>
      <w:tr w:rsidR="00294686" w:rsidRPr="00E91981" w14:paraId="734CBDD8" w14:textId="77777777" w:rsidTr="00294686">
        <w:tc>
          <w:tcPr>
            <w:tcW w:w="5000" w:type="pct"/>
          </w:tcPr>
          <w:p w14:paraId="423B2D7C" w14:textId="0C4047C9" w:rsidR="00294686" w:rsidRPr="00E91981"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ob upoštevanju sodelovanja regionalnih vlad pri pripravi tega odloka v okviru medresorske konference o okolju (CIE), ki je potekala dne </w:t>
            </w:r>
            <w:r>
              <w:rPr>
                <w:rFonts w:ascii="Times New Roman" w:hAnsi="Times New Roman"/>
                <w:sz w:val="24"/>
                <w:highlight w:val="yellow"/>
              </w:rPr>
              <w:t>XXXX</w:t>
            </w:r>
            <w:r>
              <w:rPr>
                <w:rFonts w:ascii="Times New Roman" w:hAnsi="Times New Roman"/>
                <w:sz w:val="24"/>
              </w:rPr>
              <w:t>;</w:t>
            </w:r>
          </w:p>
        </w:tc>
      </w:tr>
      <w:tr w:rsidR="00294686" w:rsidRPr="002F6BBE" w14:paraId="2AE9B9F0" w14:textId="77777777" w:rsidTr="00294686">
        <w:tc>
          <w:tcPr>
            <w:tcW w:w="5000" w:type="pct"/>
          </w:tcPr>
          <w:p w14:paraId="31B29422" w14:textId="23CCBC14"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ob upoštevanju mnenja nacionalnega sveta dela z dne </w:t>
            </w:r>
            <w:r>
              <w:rPr>
                <w:rFonts w:ascii="Times New Roman" w:hAnsi="Times New Roman"/>
                <w:sz w:val="24"/>
                <w:highlight w:val="yellow"/>
              </w:rPr>
              <w:t>XXXX</w:t>
            </w:r>
            <w:r>
              <w:rPr>
                <w:rFonts w:ascii="Times New Roman" w:hAnsi="Times New Roman"/>
                <w:sz w:val="24"/>
              </w:rPr>
              <w:t>;</w:t>
            </w:r>
          </w:p>
        </w:tc>
      </w:tr>
      <w:tr w:rsidR="00294686" w:rsidRPr="002F6BBE" w14:paraId="6C699EEC" w14:textId="77777777" w:rsidTr="00294686">
        <w:tc>
          <w:tcPr>
            <w:tcW w:w="5000" w:type="pct"/>
          </w:tcPr>
          <w:p w14:paraId="36AB8066"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ob upoštevanju mnenja osrednjega sveta za gospodarstvo z dne </w:t>
            </w:r>
            <w:r>
              <w:rPr>
                <w:rFonts w:ascii="Times New Roman" w:hAnsi="Times New Roman"/>
                <w:sz w:val="24"/>
                <w:highlight w:val="yellow"/>
              </w:rPr>
              <w:t>XXXX</w:t>
            </w:r>
            <w:r>
              <w:rPr>
                <w:rFonts w:ascii="Times New Roman" w:hAnsi="Times New Roman"/>
                <w:sz w:val="24"/>
              </w:rPr>
              <w:t>;</w:t>
            </w:r>
          </w:p>
        </w:tc>
      </w:tr>
      <w:tr w:rsidR="00294686" w:rsidRPr="002F6BBE" w14:paraId="4B759732" w14:textId="77777777" w:rsidTr="00294686">
        <w:tc>
          <w:tcPr>
            <w:tcW w:w="5000" w:type="pct"/>
          </w:tcPr>
          <w:p w14:paraId="1F4F978C"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ob upoštevanju mnenja zveznega sveta za trajnostni razvoj z dne </w:t>
            </w:r>
            <w:r>
              <w:rPr>
                <w:rFonts w:ascii="Times New Roman" w:hAnsi="Times New Roman"/>
                <w:sz w:val="24"/>
                <w:highlight w:val="yellow"/>
              </w:rPr>
              <w:t>XXXX</w:t>
            </w:r>
            <w:r>
              <w:rPr>
                <w:rFonts w:ascii="Times New Roman" w:hAnsi="Times New Roman"/>
                <w:sz w:val="24"/>
              </w:rPr>
              <w:t>;</w:t>
            </w:r>
          </w:p>
        </w:tc>
      </w:tr>
      <w:tr w:rsidR="00294686" w:rsidRPr="002F6BBE" w14:paraId="3ECC0FF1" w14:textId="77777777" w:rsidTr="00294686">
        <w:tc>
          <w:tcPr>
            <w:tcW w:w="5000" w:type="pct"/>
          </w:tcPr>
          <w:p w14:paraId="318E652C" w14:textId="445C850C"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ob upoštevanju mnenja višjega zdravstvenega sveta z dne </w:t>
            </w:r>
            <w:r>
              <w:rPr>
                <w:rFonts w:ascii="Times New Roman" w:hAnsi="Times New Roman"/>
                <w:sz w:val="24"/>
                <w:highlight w:val="yellow"/>
              </w:rPr>
              <w:t>XXXX</w:t>
            </w:r>
            <w:r>
              <w:rPr>
                <w:rFonts w:ascii="Times New Roman" w:hAnsi="Times New Roman"/>
                <w:sz w:val="24"/>
              </w:rPr>
              <w:t>;</w:t>
            </w:r>
          </w:p>
        </w:tc>
      </w:tr>
      <w:tr w:rsidR="00294686" w:rsidRPr="002F6BBE" w14:paraId="6428CE9F" w14:textId="77777777" w:rsidTr="00294686">
        <w:tc>
          <w:tcPr>
            <w:tcW w:w="5000" w:type="pct"/>
          </w:tcPr>
          <w:p w14:paraId="66EE6F18" w14:textId="53AEFC60"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ob upoštevanju mnenja sveta za potrošnike z dne </w:t>
            </w:r>
            <w:r>
              <w:rPr>
                <w:rFonts w:ascii="Times New Roman" w:hAnsi="Times New Roman"/>
                <w:sz w:val="24"/>
                <w:highlight w:val="yellow"/>
              </w:rPr>
              <w:t>XXXX</w:t>
            </w:r>
            <w:r>
              <w:rPr>
                <w:rFonts w:ascii="Times New Roman" w:hAnsi="Times New Roman"/>
                <w:sz w:val="24"/>
              </w:rPr>
              <w:t>;</w:t>
            </w:r>
          </w:p>
        </w:tc>
      </w:tr>
      <w:tr w:rsidR="00294686" w:rsidRPr="002F6BBE" w14:paraId="7C092C0B" w14:textId="77777777" w:rsidTr="00294686">
        <w:tc>
          <w:tcPr>
            <w:tcW w:w="5000" w:type="pct"/>
          </w:tcPr>
          <w:p w14:paraId="1B147CEC" w14:textId="4D1CB7C3"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ob upoštevanju mnenja visokega sveta za preventivo in varstvo pri delu z dne </w:t>
            </w:r>
            <w:r>
              <w:rPr>
                <w:rFonts w:ascii="Times New Roman" w:hAnsi="Times New Roman"/>
                <w:sz w:val="24"/>
                <w:highlight w:val="yellow"/>
              </w:rPr>
              <w:t>XXXX</w:t>
            </w:r>
            <w:r>
              <w:rPr>
                <w:rFonts w:ascii="Times New Roman" w:hAnsi="Times New Roman"/>
                <w:sz w:val="24"/>
              </w:rPr>
              <w:t>;</w:t>
            </w:r>
          </w:p>
        </w:tc>
      </w:tr>
      <w:tr w:rsidR="00294686" w:rsidRPr="002F6BBE" w14:paraId="175E58F0" w14:textId="77777777" w:rsidTr="00294686">
        <w:tc>
          <w:tcPr>
            <w:tcW w:w="5000" w:type="pct"/>
          </w:tcPr>
          <w:p w14:paraId="1B4A95B7" w14:textId="49FA3B2F"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ob upoštevanju uradnega obvestila Sveta ministrov, sporočenega v okviru sprejetja Kraljevega odloka z dne 27. maja 2014 o dajanju na trg snovi, proizvedenih v stanju nanodelcev, v skladu s katerim bi bila prednostna razvrstitev kategorij izdelkov, ki jih je treba registrirati, ustrezna;</w:t>
            </w:r>
          </w:p>
        </w:tc>
      </w:tr>
      <w:tr w:rsidR="00294686" w:rsidRPr="002F6BBE" w14:paraId="08AFD9A7" w14:textId="77777777" w:rsidTr="00294686">
        <w:tc>
          <w:tcPr>
            <w:tcW w:w="5000" w:type="pct"/>
          </w:tcPr>
          <w:p w14:paraId="01C8A007" w14:textId="7F547F91"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ob upoštevanju študije, ki jo je leta 2022 izvedla Univerza v Namurju na zahtevo Sveta ministrov v zvezi z oceno izdelkov, ki je poudarila pravilno delovanje in uporabnost Kraljevega odloka z dne 27. maja 2014 o dajanju na trg snovi, proizvedenih v stanju nanodelcev, ter potrebo po dokončanju sledljivosti nanomaterialov, danih na trg v Belgiji, z izvajanjem oddelka o izdelkih, pri čemer je treba dati prednost nekaterim kategorijam izdelkov, pri katerih je izpostavljenost ljudi najbolj intenzivna ali problematična; </w:t>
            </w:r>
          </w:p>
        </w:tc>
      </w:tr>
      <w:tr w:rsidR="00294686" w:rsidRPr="002F6BBE" w14:paraId="096002D3" w14:textId="77777777" w:rsidTr="00294686">
        <w:tc>
          <w:tcPr>
            <w:tcW w:w="5000" w:type="pct"/>
          </w:tcPr>
          <w:p w14:paraId="4DE29AF8" w14:textId="5FBD223C"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lastRenderedPageBreak/>
              <w:t xml:space="preserve">zaradi pandemije COVID-19, široke uporabe zaščitnih obraznih mask s strani nepoklicnih potrošnikov in različnih študij centra Sciensano o problematičnih kemikalijah v zaščitnih obraznih maskah je bistveno, da se osredotočimo na to novo uporabo in posledično izpostavljenost; </w:t>
            </w:r>
          </w:p>
        </w:tc>
      </w:tr>
      <w:tr w:rsidR="00294686" w:rsidRPr="002F6BBE" w14:paraId="11612CB0" w14:textId="77777777" w:rsidTr="00294686">
        <w:tc>
          <w:tcPr>
            <w:tcW w:w="5000" w:type="pct"/>
          </w:tcPr>
          <w:p w14:paraId="133C7500" w14:textId="15C253CE" w:rsidR="00294686"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ob upoštevanju mnenja finančnega inšpektorata z dne </w:t>
            </w:r>
            <w:r>
              <w:rPr>
                <w:rFonts w:ascii="Times New Roman" w:hAnsi="Times New Roman"/>
                <w:sz w:val="24"/>
                <w:highlight w:val="yellow"/>
              </w:rPr>
              <w:t>XXXX</w:t>
            </w:r>
            <w:r>
              <w:rPr>
                <w:rFonts w:ascii="Times New Roman" w:hAnsi="Times New Roman"/>
                <w:sz w:val="24"/>
              </w:rPr>
              <w:t>;</w:t>
            </w:r>
          </w:p>
        </w:tc>
      </w:tr>
      <w:tr w:rsidR="00294686" w:rsidRPr="002F6BBE" w14:paraId="3D3FB7EE" w14:textId="77777777" w:rsidTr="00294686">
        <w:tc>
          <w:tcPr>
            <w:tcW w:w="5000" w:type="pct"/>
          </w:tcPr>
          <w:p w14:paraId="63AB49EB" w14:textId="6B61583D"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ob upoštevanju soglasja ministra za proračun z dne </w:t>
            </w:r>
            <w:r>
              <w:rPr>
                <w:rFonts w:ascii="Times New Roman" w:hAnsi="Times New Roman"/>
                <w:sz w:val="24"/>
                <w:highlight w:val="yellow"/>
              </w:rPr>
              <w:t>XXXX</w:t>
            </w:r>
            <w:r>
              <w:rPr>
                <w:rFonts w:ascii="Times New Roman" w:hAnsi="Times New Roman"/>
                <w:sz w:val="24"/>
              </w:rPr>
              <w:t>;</w:t>
            </w:r>
          </w:p>
        </w:tc>
      </w:tr>
      <w:tr w:rsidR="00294686" w:rsidRPr="002F6BBE" w14:paraId="586C55E6" w14:textId="77777777" w:rsidTr="00294686">
        <w:tc>
          <w:tcPr>
            <w:tcW w:w="5000" w:type="pct"/>
          </w:tcPr>
          <w:p w14:paraId="56B77E12" w14:textId="1A03BEC8"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ob upoštevanju mnenja </w:t>
            </w:r>
            <w:r>
              <w:rPr>
                <w:rFonts w:ascii="Times New Roman" w:hAnsi="Times New Roman"/>
                <w:sz w:val="24"/>
                <w:highlight w:val="yellow"/>
              </w:rPr>
              <w:t>XXX</w:t>
            </w:r>
            <w:r>
              <w:rPr>
                <w:rFonts w:ascii="Times New Roman" w:hAnsi="Times New Roman"/>
                <w:sz w:val="24"/>
              </w:rPr>
              <w:t xml:space="preserve"> državnega sveta z dne </w:t>
            </w:r>
            <w:r>
              <w:rPr>
                <w:rFonts w:ascii="Times New Roman" w:hAnsi="Times New Roman"/>
                <w:sz w:val="24"/>
                <w:highlight w:val="yellow"/>
              </w:rPr>
              <w:t>XXX</w:t>
            </w:r>
            <w:r>
              <w:rPr>
                <w:rFonts w:ascii="Times New Roman" w:hAnsi="Times New Roman"/>
                <w:sz w:val="24"/>
              </w:rPr>
              <w:t>, v skladu z oddelkom 1(1)(2) člena 84 zakonov o državnem svetu, konsolidiranih 12. januarja 1973,</w:t>
            </w:r>
          </w:p>
        </w:tc>
      </w:tr>
      <w:tr w:rsidR="00294686" w:rsidRPr="00CE2EE1" w14:paraId="3D9C5906" w14:textId="77777777" w:rsidTr="00294686">
        <w:tc>
          <w:tcPr>
            <w:tcW w:w="5000" w:type="pct"/>
          </w:tcPr>
          <w:p w14:paraId="55FF48E5" w14:textId="75CDC8E1" w:rsidR="00294686" w:rsidRPr="00EA2F1F" w:rsidRDefault="00294686" w:rsidP="00294686">
            <w:pPr>
              <w:tabs>
                <w:tab w:val="left" w:pos="-1440"/>
                <w:tab w:val="left" w:pos="-720"/>
                <w:tab w:val="left" w:pos="0"/>
                <w:tab w:val="left" w:pos="288"/>
                <w:tab w:val="left" w:pos="720"/>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na predlog ministra za gospodarstvo in delo, ministra za zdravje in ministrice za okolje ter ob upoštevanju mnenja ministrov, ki so razpravljali v Svetu –</w:t>
            </w:r>
          </w:p>
        </w:tc>
      </w:tr>
      <w:tr w:rsidR="00294686" w:rsidRPr="00CE2EE1" w14:paraId="028A2AFB" w14:textId="77777777" w:rsidTr="00294686">
        <w:tc>
          <w:tcPr>
            <w:tcW w:w="5000" w:type="pct"/>
          </w:tcPr>
          <w:p w14:paraId="2FD7BD69" w14:textId="77777777" w:rsidR="00294686" w:rsidRPr="00EA2F1F" w:rsidRDefault="00294686" w:rsidP="00294686">
            <w:pPr>
              <w:tabs>
                <w:tab w:val="left" w:pos="0"/>
                <w:tab w:val="center" w:pos="2076"/>
              </w:tabs>
              <w:suppressAutoHyphens/>
              <w:spacing w:after="240" w:line="276" w:lineRule="auto"/>
              <w:rPr>
                <w:rFonts w:ascii="Times New Roman" w:hAnsi="Times New Roman" w:cs="Times New Roman"/>
                <w:spacing w:val="-3"/>
                <w:sz w:val="24"/>
                <w:szCs w:val="24"/>
              </w:rPr>
            </w:pPr>
            <w:r>
              <w:rPr>
                <w:rFonts w:ascii="Times New Roman" w:hAnsi="Times New Roman"/>
                <w:sz w:val="24"/>
              </w:rPr>
              <w:t>sem odločil naslednje:</w:t>
            </w:r>
            <w:r>
              <w:rPr>
                <w:rFonts w:ascii="Times New Roman" w:hAnsi="Times New Roman"/>
                <w:sz w:val="24"/>
              </w:rPr>
              <w:tab/>
            </w:r>
          </w:p>
        </w:tc>
      </w:tr>
      <w:tr w:rsidR="00294686" w:rsidRPr="00CE2EE1" w14:paraId="2D31C761" w14:textId="77777777" w:rsidTr="00294686">
        <w:tc>
          <w:tcPr>
            <w:tcW w:w="5000" w:type="pct"/>
          </w:tcPr>
          <w:p w14:paraId="010F55B3" w14:textId="77777777" w:rsidR="00294686"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b/>
                <w:sz w:val="24"/>
              </w:rPr>
              <w:t>Člen</w:t>
            </w:r>
            <w:r>
              <w:rPr>
                <w:rFonts w:ascii="Times New Roman" w:hAnsi="Times New Roman"/>
                <w:b/>
                <w:sz w:val="24"/>
                <w:vertAlign w:val="superscript"/>
              </w:rPr>
              <w:t> </w:t>
            </w:r>
            <w:r>
              <w:rPr>
                <w:rFonts w:ascii="Times New Roman" w:hAnsi="Times New Roman"/>
                <w:b/>
                <w:sz w:val="24"/>
              </w:rPr>
              <w:t>1.</w:t>
            </w:r>
            <w:r>
              <w:rPr>
                <w:rFonts w:ascii="Times New Roman" w:hAnsi="Times New Roman"/>
                <w:sz w:val="24"/>
              </w:rPr>
              <w:t xml:space="preserve"> V členu 1 Kraljevega odloka z dne 27. maja 2014 o dajanju na trg snovi, proizvedenih v stanju nanodelcev, so bile uvedene naslednje spremembe:</w:t>
            </w:r>
          </w:p>
          <w:p w14:paraId="59AEA88D" w14:textId="55405D0B" w:rsidR="00294686" w:rsidRPr="00632B50"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odstavka 1 in 8 se razveljavita;</w:t>
            </w:r>
          </w:p>
          <w:p w14:paraId="70EF4C07" w14:textId="75F3E9E2"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odstavek 9, vstavljen s Kraljevim odlokom z dne 22. decembra 2017, se razveljavi;</w:t>
            </w:r>
          </w:p>
          <w:p w14:paraId="4B739BEE" w14:textId="2DFE92BD" w:rsidR="00294686" w:rsidRPr="00BF05E5"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3. odstavek 4 se nadomesti z naslednjim: „(4) Živila iz člena 1(1) Zakona z dne 24. januarja 1977 o varstvu zdravja potrošnikov v zvezi z živili in drugimi proizvodi;“.</w:t>
            </w:r>
          </w:p>
        </w:tc>
      </w:tr>
      <w:tr w:rsidR="00294686" w:rsidRPr="00CE2EE1" w14:paraId="6387C221" w14:textId="77777777" w:rsidTr="00294686">
        <w:tc>
          <w:tcPr>
            <w:tcW w:w="5000" w:type="pct"/>
          </w:tcPr>
          <w:p w14:paraId="2C0DA936" w14:textId="41506CEC"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Člen 2. </w:t>
            </w:r>
            <w:r>
              <w:rPr>
                <w:rFonts w:ascii="Times New Roman" w:hAnsi="Times New Roman"/>
                <w:sz w:val="24"/>
              </w:rPr>
              <w:t xml:space="preserve">V členu 2 istega odloka se pododstavek 1 dopolni s točkami 26, 27 in 28, ki se glasijo: </w:t>
            </w:r>
          </w:p>
          <w:p w14:paraId="785FFED4" w14:textId="567B194E" w:rsidR="00294686" w:rsidRPr="00BC1FA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„(26) kozmetični izdelek: katera koli snov ali zmes, namenjena stiku z zunanjimi deli človeškega telesa (povrhnjico, lasiščem, nohti, ustnicami in zunanjimi spolnimi organi) ali z zobmi in sluznico ustne votline zaradi izključno ali predvsem njihovega čiščenja, odišavljenja, spreminjanja njihovega videza, njihovega varovanja, ohranjanja v dobrem stanju ali korekcije telesnega vonja;</w:t>
            </w:r>
          </w:p>
          <w:p w14:paraId="08362045"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(27) biocidni proizvod: </w:t>
            </w:r>
          </w:p>
          <w:p w14:paraId="2879ECE2"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kakršna koli snov ali zmes v obliki, v kakršni se dobavlja uporabniku, ki je sestavljena iz aktivnih snovi jih vsebuje ali se uporablja za pridobivanje ene ali več aktivnih snovi in je namenjena uničevanju, odvračanju ali nevtralizaciji škodljivih organizmov, preprečevanju njihovega delovanja ali za odpravo teh organizmov na kateri koli drug način kot zgolj s fizičnim ali mehanskim delovanjem, </w:t>
            </w:r>
          </w:p>
          <w:p w14:paraId="5806B8C4"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kakršna koli snov ali zmes, ki se pridobi iz snovi ali zmesi, ki same ne spadajo v prvo alineo, in je namenjena uničevanju, odvračanju ali nevtralizaciji škodljivih organizmov, preprečevanju njihovega delovanja ali za odpravo teh organizmov na kateri koli drug način kot zgolj s fizičnim ali mehanskim delovanjem. </w:t>
            </w:r>
          </w:p>
          <w:p w14:paraId="42411C17" w14:textId="59DB959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Tretirani izdelek, katerega primarna funkcija je biocidna, velja za biocidni proizvod </w:t>
            </w:r>
          </w:p>
          <w:p w14:paraId="35AAC4AD" w14:textId="3E2223F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(28) materiali in izdelki, namenjeni za stik z živili: materiali in izdelki, vključno z aktivnimi in inteligentnimi materiali in izdelki, namenjenimi za stik z živili, ki kot končni proizvod:</w:t>
            </w:r>
          </w:p>
          <w:p w14:paraId="7347F5D0" w14:textId="49C61E9F"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so namenjeni za stik z živili,</w:t>
            </w:r>
          </w:p>
          <w:p w14:paraId="2AAE2C04"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ali</w:t>
            </w:r>
          </w:p>
          <w:p w14:paraId="5B2123BA" w14:textId="47631930"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so že prišli v stik z živili in so izdelani v ta namen,</w:t>
            </w:r>
          </w:p>
          <w:p w14:paraId="2164834B"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ali</w:t>
            </w:r>
          </w:p>
          <w:p w14:paraId="36E0A787" w14:textId="7BACC25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za katere se lahko razumno pričakuje, da bodo prišli v stik z živili ali da bodo njihove sestavine prešle v živila ob normalnih ali predvidljivih pogojih uporabe.“</w:t>
            </w:r>
          </w:p>
        </w:tc>
      </w:tr>
      <w:tr w:rsidR="00294686" w:rsidRPr="00CE2EE1" w14:paraId="108FD4E2" w14:textId="77777777" w:rsidTr="00294686">
        <w:tc>
          <w:tcPr>
            <w:tcW w:w="5000" w:type="pct"/>
          </w:tcPr>
          <w:p w14:paraId="1BCD58B0" w14:textId="14CEA8C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lastRenderedPageBreak/>
              <w:t xml:space="preserve">Člen 3. </w:t>
            </w:r>
            <w:r>
              <w:rPr>
                <w:rFonts w:ascii="Times New Roman" w:hAnsi="Times New Roman"/>
                <w:sz w:val="24"/>
              </w:rPr>
              <w:t xml:space="preserve">V poglavju 3 istega odloka se vstavijo členi 10a do 10c, ki se glasijo: </w:t>
            </w:r>
          </w:p>
          <w:p w14:paraId="2FD01DEC" w14:textId="09330499"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Člen 10a. Določbe tega poglavja se uporabljajo za naslednje kategorije izdelkov: </w:t>
            </w:r>
          </w:p>
          <w:p w14:paraId="5E18B33C" w14:textId="046AE1CB"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tekstilni izdelki;</w:t>
            </w:r>
          </w:p>
          <w:p w14:paraId="74A0F017" w14:textId="3F5E5186"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izdelki za osebno nego in kozmetični izdelki;</w:t>
            </w:r>
          </w:p>
          <w:p w14:paraId="5D27A6C1" w14:textId="2CCCBD67"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(3) izdelki, namenjeni dojenčkom in otrokom; </w:t>
            </w:r>
          </w:p>
          <w:p w14:paraId="55351274" w14:textId="550BAD3E"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filtri, kuhinjska oprema, materiali in predmeti, namenjeni za stik z živili;</w:t>
            </w:r>
          </w:p>
          <w:p w14:paraId="0DA8674E" w14:textId="0F74F695" w:rsidR="00294686" w:rsidRPr="00CE2EE1" w:rsidRDefault="00294686" w:rsidP="00294686">
            <w:pPr>
              <w:tabs>
                <w:tab w:val="center" w:pos="2076"/>
              </w:tabs>
              <w:suppressAutoHyphens/>
              <w:spacing w:after="240"/>
              <w:jc w:val="both"/>
              <w:rPr>
                <w:rFonts w:ascii="Times New Roman" w:hAnsi="Times New Roman" w:cs="Times New Roman"/>
                <w:b/>
                <w:spacing w:val="-3"/>
                <w:sz w:val="24"/>
                <w:szCs w:val="24"/>
              </w:rPr>
            </w:pPr>
            <w:r>
              <w:rPr>
                <w:rFonts w:ascii="Times New Roman" w:hAnsi="Times New Roman"/>
                <w:sz w:val="24"/>
              </w:rPr>
              <w:t>(5) zaščitne obrazne maske.</w:t>
            </w:r>
          </w:p>
        </w:tc>
      </w:tr>
      <w:tr w:rsidR="00294686" w:rsidRPr="00CE2EE1" w14:paraId="46EAF310" w14:textId="77777777" w:rsidTr="00294686">
        <w:tc>
          <w:tcPr>
            <w:tcW w:w="5000" w:type="pct"/>
          </w:tcPr>
          <w:p w14:paraId="7EC803C5" w14:textId="6AB6B33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Člen 10b. Za namene uporabe tega poglavja tekstilni izdelki pomenijo: </w:t>
            </w:r>
          </w:p>
          <w:p w14:paraId="143A12BA" w14:textId="0D0E9ECA"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oblačila,</w:t>
            </w:r>
          </w:p>
          <w:p w14:paraId="12B062EF"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CF783F8" w14:textId="77777777"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čevlje,</w:t>
            </w:r>
          </w:p>
          <w:p w14:paraId="2E8E83A2" w14:textId="77777777" w:rsidR="00294686" w:rsidRPr="00487405" w:rsidRDefault="00294686" w:rsidP="003662DE">
            <w:pPr>
              <w:pStyle w:val="ListParagraph"/>
              <w:ind w:left="176" w:hanging="142"/>
              <w:rPr>
                <w:rFonts w:ascii="Times New Roman" w:hAnsi="Times New Roman" w:cs="Times New Roman"/>
                <w:bCs/>
                <w:spacing w:val="-3"/>
                <w:sz w:val="24"/>
                <w:szCs w:val="24"/>
              </w:rPr>
            </w:pPr>
          </w:p>
          <w:p w14:paraId="44508921" w14:textId="481BC89F" w:rsidR="00294686" w:rsidRPr="00487405"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izdelke za šport, tj. športna oblačila in drugi tekstilni izdelki za šport,</w:t>
            </w:r>
          </w:p>
          <w:p w14:paraId="3F33E121" w14:textId="77777777" w:rsidR="00294686" w:rsidRPr="00487405"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3A9DF5F" w14:textId="43D6DFAF" w:rsidR="00294686" w:rsidRPr="006D0067"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
                <w:spacing w:val="-3"/>
                <w:sz w:val="24"/>
                <w:szCs w:val="24"/>
              </w:rPr>
            </w:pPr>
            <w:r>
              <w:rPr>
                <w:rFonts w:ascii="Times New Roman" w:hAnsi="Times New Roman"/>
                <w:sz w:val="24"/>
              </w:rPr>
              <w:t>tekstil, razen oblačil, ki v običajnih ali razumno predvidljivih pogojih uporabe pridejo v stik s človeško kožo v podobni meri kot oblačila. </w:t>
            </w:r>
          </w:p>
        </w:tc>
      </w:tr>
      <w:tr w:rsidR="00294686" w:rsidRPr="00CE2EE1" w14:paraId="4E669E53" w14:textId="77777777" w:rsidTr="00294686">
        <w:tc>
          <w:tcPr>
            <w:tcW w:w="5000" w:type="pct"/>
          </w:tcPr>
          <w:p w14:paraId="4E5D319D" w14:textId="28451C0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Člen 10c. Za namene uporabe tega poglavja se naslednji proizvodi obravnavajo na naslednji način:</w:t>
            </w:r>
          </w:p>
          <w:p w14:paraId="59A145C3" w14:textId="4E36429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(1) Izdelki za osebno nego in kozmetični izdelki: </w:t>
            </w:r>
          </w:p>
          <w:p w14:paraId="1AFE4087" w14:textId="77777777"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dodatki za oblikovanje pričeske in ličenje,</w:t>
            </w:r>
          </w:p>
          <w:p w14:paraId="26FE4A18"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046D4666" w14:textId="48932493"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majhne naprave, ki se uporabljajo za telo, zobe in lase,</w:t>
            </w:r>
          </w:p>
          <w:p w14:paraId="6F327C10" w14:textId="77777777" w:rsidR="00294686" w:rsidRPr="00882956" w:rsidRDefault="00294686" w:rsidP="003662DE">
            <w:pPr>
              <w:pStyle w:val="ListParagraph"/>
              <w:ind w:left="176" w:hanging="142"/>
              <w:rPr>
                <w:rFonts w:ascii="Times New Roman" w:hAnsi="Times New Roman" w:cs="Times New Roman"/>
                <w:bCs/>
                <w:spacing w:val="-3"/>
                <w:sz w:val="24"/>
                <w:szCs w:val="24"/>
              </w:rPr>
            </w:pPr>
          </w:p>
          <w:p w14:paraId="7ECE56D0" w14:textId="77777777" w:rsidR="00294686" w:rsidRPr="00D0209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 xml:space="preserve">kozmetični izdelki. </w:t>
            </w:r>
          </w:p>
          <w:p w14:paraId="4CE56412" w14:textId="0A9E754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(2) Izdelki, namenjeni dojenčkom in otrokom:</w:t>
            </w:r>
          </w:p>
          <w:p w14:paraId="173CDFC8" w14:textId="77777777" w:rsidR="00294686"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izdelki za nego otrok,</w:t>
            </w:r>
          </w:p>
          <w:p w14:paraId="1561BBF3"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17406E8" w14:textId="77777777" w:rsidR="00294686" w:rsidRPr="006D0067"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igrače.</w:t>
            </w:r>
          </w:p>
          <w:p w14:paraId="3B39E3E0" w14:textId="34B1FB54"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(3) Filtri, kuhinjska oprema, materiali in predmeti, namenjeni za stik z živili:</w:t>
            </w:r>
          </w:p>
          <w:p w14:paraId="36E7C9F0" w14:textId="77777777" w:rsidR="00294686"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vodni filtri,</w:t>
            </w:r>
          </w:p>
          <w:p w14:paraId="392EB719"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509F9DD6" w14:textId="7A6581F0" w:rsidR="00294686" w:rsidRPr="007A3A14" w:rsidRDefault="00294686" w:rsidP="003662DE">
            <w:pPr>
              <w:pStyle w:val="ListParagraph"/>
              <w:numPr>
                <w:ilvl w:val="0"/>
                <w:numId w:val="8"/>
              </w:numPr>
              <w:tabs>
                <w:tab w:val="center" w:pos="2076"/>
              </w:tabs>
              <w:suppressAutoHyphens/>
              <w:spacing w:after="240" w:line="276" w:lineRule="auto"/>
              <w:ind w:left="176" w:hanging="142"/>
              <w:jc w:val="both"/>
              <w:rPr>
                <w:rStyle w:val="CommentReference"/>
                <w:rFonts w:ascii="Times New Roman" w:hAnsi="Times New Roman" w:cs="Times New Roman"/>
                <w:bCs/>
                <w:spacing w:val="-3"/>
                <w:sz w:val="24"/>
                <w:szCs w:val="24"/>
              </w:rPr>
            </w:pPr>
            <w:r>
              <w:rPr>
                <w:rFonts w:ascii="Times New Roman" w:hAnsi="Times New Roman"/>
                <w:sz w:val="24"/>
              </w:rPr>
              <w:t>filtri za kuhinjske nape,</w:t>
            </w:r>
          </w:p>
          <w:p w14:paraId="16770D03" w14:textId="77777777" w:rsidR="00294686" w:rsidRDefault="00294686" w:rsidP="003662DE">
            <w:pPr>
              <w:pStyle w:val="ListParagraph"/>
              <w:ind w:left="176" w:hanging="142"/>
              <w:rPr>
                <w:rStyle w:val="CommentReference"/>
              </w:rPr>
            </w:pPr>
          </w:p>
          <w:p w14:paraId="6CD2C07B" w14:textId="1BA52FD2"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t xml:space="preserve"> </w:t>
            </w:r>
            <w:r>
              <w:rPr>
                <w:rFonts w:ascii="Times New Roman" w:hAnsi="Times New Roman"/>
                <w:sz w:val="24"/>
              </w:rPr>
              <w:t>kuhinjski pripomočki,</w:t>
            </w:r>
          </w:p>
          <w:p w14:paraId="6C2F1D0D"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67A6AFD" w14:textId="77777777"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električni gospodinjski aparati in kuhinjske naprave,</w:t>
            </w:r>
          </w:p>
          <w:p w14:paraId="01676214"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762A3789" w14:textId="2EEE8940"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embalaža za živila in izdelki za konzerviranje živil.</w:t>
            </w:r>
          </w:p>
          <w:p w14:paraId="4CA16B4C" w14:textId="7621C52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Zaščitne obrazne maske: </w:t>
            </w:r>
          </w:p>
          <w:p w14:paraId="2CAB9B03" w14:textId="6E166E2F" w:rsidR="00294686" w:rsidRPr="00C308B1" w:rsidRDefault="00294686" w:rsidP="003662DE">
            <w:pPr>
              <w:pStyle w:val="ListParagraph"/>
              <w:numPr>
                <w:ilvl w:val="0"/>
                <w:numId w:val="9"/>
              </w:numPr>
              <w:tabs>
                <w:tab w:val="center" w:pos="2076"/>
              </w:tabs>
              <w:suppressAutoHyphens/>
              <w:spacing w:after="240"/>
              <w:ind w:left="176" w:hanging="142"/>
              <w:jc w:val="both"/>
              <w:rPr>
                <w:rFonts w:ascii="Times New Roman" w:hAnsi="Times New Roman" w:cs="Times New Roman"/>
                <w:b/>
                <w:spacing w:val="-3"/>
                <w:sz w:val="24"/>
                <w:szCs w:val="24"/>
              </w:rPr>
            </w:pPr>
            <w:r>
              <w:rPr>
                <w:rFonts w:ascii="Times New Roman" w:hAnsi="Times New Roman"/>
                <w:sz w:val="24"/>
              </w:rPr>
              <w:t>naprave, ki se namestijo na nos in usta, tkane ali netkane, ki se uporabljajo za filtriranje izdihanega ali vdihanega zraka.“</w:t>
            </w:r>
          </w:p>
        </w:tc>
      </w:tr>
      <w:tr w:rsidR="00294686" w:rsidRPr="00CE2EE1" w14:paraId="385F63DD" w14:textId="77777777" w:rsidTr="00294686">
        <w:tc>
          <w:tcPr>
            <w:tcW w:w="5000" w:type="pct"/>
          </w:tcPr>
          <w:p w14:paraId="71537D80" w14:textId="078F12A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lastRenderedPageBreak/>
              <w:t xml:space="preserve">Člen 4. </w:t>
            </w:r>
            <w:r>
              <w:rPr>
                <w:rFonts w:ascii="Times New Roman" w:hAnsi="Times New Roman"/>
                <w:sz w:val="24"/>
              </w:rPr>
              <w:t>V členu 11 istega odloka se odstavek 1(2) nadomesti z naslednjim:</w:t>
            </w:r>
          </w:p>
          <w:p w14:paraId="5226DFAA" w14:textId="0659EFFF" w:rsidR="00294686" w:rsidRPr="001A57F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 Količina najmanj 100 gramov vsaj ene od teh snovi, proizvedenih v stanju nanodelcev, ali količina najmanj tisoč kosov kompleksnega izdelka ali predmeta se da na trg v koledarskem letu, v katerem se pošlje uradno obvestilo;“. </w:t>
            </w:r>
          </w:p>
        </w:tc>
      </w:tr>
      <w:tr w:rsidR="00294686" w:rsidRPr="00CE2EE1" w14:paraId="20890BA3" w14:textId="77777777" w:rsidTr="00294686">
        <w:tc>
          <w:tcPr>
            <w:tcW w:w="5000" w:type="pct"/>
          </w:tcPr>
          <w:p w14:paraId="12DB7F1E" w14:textId="0150AABB" w:rsidR="00294686" w:rsidRPr="00DA3331"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Člen 5. </w:t>
            </w:r>
            <w:r>
              <w:rPr>
                <w:rFonts w:ascii="Times New Roman" w:hAnsi="Times New Roman"/>
                <w:sz w:val="24"/>
              </w:rPr>
              <w:t>V členu 24 istega odloka se odstavek 1(3) nadomesti z naslednjim:</w:t>
            </w:r>
          </w:p>
          <w:p w14:paraId="6EC89856" w14:textId="5157EE62" w:rsidR="00294686" w:rsidRDefault="00294686" w:rsidP="00294686">
            <w:pPr>
              <w:tabs>
                <w:tab w:val="center" w:pos="2076"/>
              </w:tabs>
              <w:suppressAutoHyphens/>
              <w:spacing w:after="240" w:line="276" w:lineRule="auto"/>
              <w:jc w:val="both"/>
              <w:rPr>
                <w:rFonts w:ascii="Times New Roman" w:hAnsi="Times New Roman" w:cs="Times New Roman"/>
                <w:b/>
                <w:spacing w:val="-3"/>
                <w:sz w:val="24"/>
                <w:szCs w:val="24"/>
              </w:rPr>
            </w:pPr>
            <w:r>
              <w:rPr>
                <w:rFonts w:ascii="Times New Roman" w:hAnsi="Times New Roman"/>
                <w:sz w:val="24"/>
              </w:rPr>
              <w:t xml:space="preserve">„ Členi 10a do 17 začnejo veljati 1. januarja 2025.“. </w:t>
            </w:r>
          </w:p>
        </w:tc>
      </w:tr>
      <w:tr w:rsidR="00294686" w:rsidRPr="00CE2EE1" w14:paraId="77F3F118" w14:textId="77777777" w:rsidTr="00294686">
        <w:tc>
          <w:tcPr>
            <w:tcW w:w="5000" w:type="pct"/>
          </w:tcPr>
          <w:p w14:paraId="33F2780A" w14:textId="4A5736FA" w:rsidR="00294686" w:rsidRPr="00EA2F1F" w:rsidRDefault="00294686" w:rsidP="00294686">
            <w:pPr>
              <w:tabs>
                <w:tab w:val="center" w:pos="2076"/>
              </w:tabs>
              <w:suppressAutoHyphens/>
              <w:spacing w:after="240" w:line="276" w:lineRule="auto"/>
              <w:jc w:val="both"/>
              <w:rPr>
                <w:rFonts w:ascii="Times New Roman" w:hAnsi="Times New Roman" w:cs="Times New Roman"/>
                <w:sz w:val="24"/>
                <w:szCs w:val="24"/>
              </w:rPr>
            </w:pPr>
            <w:r>
              <w:rPr>
                <w:rFonts w:ascii="Times New Roman" w:hAnsi="Times New Roman"/>
                <w:b/>
                <w:sz w:val="24"/>
              </w:rPr>
              <w:t xml:space="preserve">Člen 6. </w:t>
            </w:r>
            <w:r>
              <w:rPr>
                <w:rFonts w:ascii="Times New Roman" w:hAnsi="Times New Roman"/>
                <w:sz w:val="24"/>
              </w:rPr>
              <w:tab/>
              <w:t>Za izvršitev tega odloka so odgovorni minister za gospodarstvo, minister za delo, minister za javno zdravje in ministrica za okolje.</w:t>
            </w:r>
          </w:p>
        </w:tc>
      </w:tr>
      <w:tr w:rsidR="00294686" w:rsidRPr="00C211F3" w14:paraId="64D7C9D1" w14:textId="77777777" w:rsidTr="00294686">
        <w:tc>
          <w:tcPr>
            <w:tcW w:w="5000" w:type="pct"/>
          </w:tcPr>
          <w:p w14:paraId="47C4C7E4" w14:textId="77777777" w:rsidR="00294686" w:rsidRDefault="00294686" w:rsidP="000C6F5D">
            <w:pPr>
              <w:pageBreakBefore/>
              <w:tabs>
                <w:tab w:val="center" w:pos="2076"/>
              </w:tabs>
              <w:suppressAutoHyphens/>
              <w:spacing w:after="120" w:line="276" w:lineRule="auto"/>
              <w:rPr>
                <w:rFonts w:ascii="Times New Roman" w:hAnsi="Times New Roman" w:cs="Times New Roman"/>
                <w:spacing w:val="-3"/>
                <w:sz w:val="24"/>
                <w:szCs w:val="24"/>
              </w:rPr>
            </w:pPr>
            <w:r>
              <w:rPr>
                <w:rFonts w:ascii="Times New Roman" w:hAnsi="Times New Roman"/>
                <w:sz w:val="24"/>
              </w:rPr>
              <w:lastRenderedPageBreak/>
              <w:t xml:space="preserve">Podano                               , dne </w:t>
            </w:r>
          </w:p>
          <w:p w14:paraId="1101707E"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203391C7"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542C327F"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3BF623CD"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7C8A687F" w14:textId="383A9F18" w:rsidR="004B2B0E" w:rsidRPr="00CB1253" w:rsidRDefault="004B2B0E" w:rsidP="004B2B0E">
            <w:pPr>
              <w:tabs>
                <w:tab w:val="center" w:pos="2076"/>
              </w:tabs>
              <w:suppressAutoHyphens/>
              <w:spacing w:after="120" w:line="276" w:lineRule="auto"/>
              <w:rPr>
                <w:rFonts w:ascii="Times New Roman" w:hAnsi="Times New Roman" w:cs="Times New Roman"/>
                <w:spacing w:val="-3"/>
                <w:sz w:val="24"/>
                <w:szCs w:val="24"/>
              </w:rPr>
            </w:pPr>
          </w:p>
        </w:tc>
      </w:tr>
      <w:tr w:rsidR="00294686" w:rsidRPr="00C211F3" w14:paraId="78C15043" w14:textId="77777777" w:rsidTr="00294686">
        <w:tc>
          <w:tcPr>
            <w:tcW w:w="5000" w:type="pct"/>
          </w:tcPr>
          <w:p w14:paraId="1A9C53F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Za kralja,</w:t>
            </w:r>
          </w:p>
          <w:p w14:paraId="665F8013" w14:textId="290E09D7" w:rsidR="00294686" w:rsidRPr="00C211F3"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lang w:val="nl-BE"/>
              </w:rPr>
            </w:pPr>
          </w:p>
        </w:tc>
      </w:tr>
      <w:tr w:rsidR="00294686" w:rsidRPr="00CE2EE1" w14:paraId="21D88696" w14:textId="77777777" w:rsidTr="00294686">
        <w:tc>
          <w:tcPr>
            <w:tcW w:w="5000" w:type="pct"/>
          </w:tcPr>
          <w:p w14:paraId="6FA51933" w14:textId="532B900E"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podpredsednik vlade ter minister za gospodarstvo in delo,</w:t>
            </w:r>
          </w:p>
          <w:p w14:paraId="2BC4A533" w14:textId="77777777"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202701E"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7968FF72"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F50F975"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5F269D90"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67778E9A"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Pierre-Yves DERMAGNE</w:t>
            </w:r>
          </w:p>
          <w:p w14:paraId="2293F987" w14:textId="625B2EFD" w:rsidR="004B2B0E" w:rsidRPr="00EA2F1F" w:rsidRDefault="004B2B0E" w:rsidP="004B2B0E">
            <w:pPr>
              <w:tabs>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5A9A34BC" w14:textId="77777777" w:rsidTr="00294686">
        <w:tc>
          <w:tcPr>
            <w:tcW w:w="5000" w:type="pct"/>
          </w:tcPr>
          <w:p w14:paraId="30B0F233" w14:textId="7B537494"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minister za javno zdravje,</w:t>
            </w:r>
          </w:p>
          <w:p w14:paraId="0F48569D" w14:textId="15C3BD5B"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14419C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52F6E78"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7ADDC97"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5D5E04B"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2B6B9F05"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Frank VANDENBROUCKE</w:t>
            </w:r>
          </w:p>
          <w:p w14:paraId="7D5FADC4" w14:textId="14A4EAF1"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0292C8A6" w14:textId="77777777" w:rsidTr="00294686">
        <w:tc>
          <w:tcPr>
            <w:tcW w:w="5000" w:type="pct"/>
          </w:tcPr>
          <w:p w14:paraId="13F47562" w14:textId="49425655"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ministrica za okolje,</w:t>
            </w:r>
          </w:p>
          <w:p w14:paraId="2447F2FD"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7741AB3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5AC8EB55"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02B48884"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FED6D9B" w14:textId="2BD0C223"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bl>
    <w:p w14:paraId="48F3BE5E" w14:textId="10F6CE47" w:rsidR="001C2212" w:rsidRPr="00EA2F1F" w:rsidRDefault="009C19F7" w:rsidP="004B2B0E">
      <w:pPr>
        <w:spacing w:after="240"/>
        <w:jc w:val="center"/>
        <w:rPr>
          <w:rFonts w:ascii="Times New Roman" w:hAnsi="Times New Roman" w:cs="Times New Roman"/>
          <w:sz w:val="24"/>
          <w:szCs w:val="24"/>
        </w:rPr>
      </w:pPr>
      <w:r>
        <w:rPr>
          <w:rFonts w:ascii="Times New Roman" w:hAnsi="Times New Roman"/>
          <w:sz w:val="24"/>
        </w:rPr>
        <w:t>Zakia KHATTABI</w:t>
      </w:r>
    </w:p>
    <w:sectPr w:rsidR="001C2212" w:rsidRPr="00EA2F1F" w:rsidSect="008E0509">
      <w:footerReference w:type="default" r:id="rId8"/>
      <w:pgSz w:w="11906" w:h="16838"/>
      <w:pgMar w:top="1134" w:right="1134" w:bottom="1134" w:left="1134"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9A5BB" w14:textId="77777777" w:rsidR="00CE1824" w:rsidRDefault="00CE1824" w:rsidP="005F68DC">
      <w:pPr>
        <w:spacing w:after="0" w:line="240" w:lineRule="auto"/>
      </w:pPr>
      <w:r>
        <w:separator/>
      </w:r>
    </w:p>
  </w:endnote>
  <w:endnote w:type="continuationSeparator" w:id="0">
    <w:p w14:paraId="25037B7F" w14:textId="77777777" w:rsidR="00CE1824" w:rsidRDefault="00CE1824" w:rsidP="005F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478628"/>
      <w:docPartObj>
        <w:docPartGallery w:val="Page Numbers (Bottom of Page)"/>
        <w:docPartUnique/>
      </w:docPartObj>
    </w:sdtPr>
    <w:sdtEndPr/>
    <w:sdtContent>
      <w:p w14:paraId="6DD08E80" w14:textId="77777777" w:rsidR="005F68DC" w:rsidRDefault="005F68DC">
        <w:pPr>
          <w:pStyle w:val="Footer"/>
          <w:jc w:val="right"/>
        </w:pPr>
        <w:r>
          <w:fldChar w:fldCharType="begin"/>
        </w:r>
        <w:r>
          <w:instrText>PAGE   \* MERGEFORMAT</w:instrText>
        </w:r>
        <w:r>
          <w:fldChar w:fldCharType="separate"/>
        </w:r>
        <w:r w:rsidR="000F174B" w:rsidRPr="000F174B">
          <w:t>3</w:t>
        </w:r>
        <w:r>
          <w:fldChar w:fldCharType="end"/>
        </w:r>
      </w:p>
    </w:sdtContent>
  </w:sdt>
  <w:p w14:paraId="74F7ACCC" w14:textId="77777777" w:rsidR="005F68DC" w:rsidRDefault="005F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BCB91" w14:textId="77777777" w:rsidR="00CE1824" w:rsidRDefault="00CE1824" w:rsidP="005F68DC">
      <w:pPr>
        <w:spacing w:after="0" w:line="240" w:lineRule="auto"/>
      </w:pPr>
      <w:r>
        <w:separator/>
      </w:r>
    </w:p>
  </w:footnote>
  <w:footnote w:type="continuationSeparator" w:id="0">
    <w:p w14:paraId="08E8A6C3" w14:textId="77777777" w:rsidR="00CE1824" w:rsidRDefault="00CE1824" w:rsidP="005F6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7FA1"/>
    <w:multiLevelType w:val="hybridMultilevel"/>
    <w:tmpl w:val="B32C459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 w15:restartNumberingAfterBreak="0">
    <w:nsid w:val="18A077CE"/>
    <w:multiLevelType w:val="hybridMultilevel"/>
    <w:tmpl w:val="DCC88DD4"/>
    <w:lvl w:ilvl="0" w:tplc="B130F00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1B43E1A"/>
    <w:multiLevelType w:val="hybridMultilevel"/>
    <w:tmpl w:val="2F842016"/>
    <w:lvl w:ilvl="0" w:tplc="BDCE2DEC">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3" w15:restartNumberingAfterBreak="0">
    <w:nsid w:val="2FE51929"/>
    <w:multiLevelType w:val="hybridMultilevel"/>
    <w:tmpl w:val="E488E60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 w15:restartNumberingAfterBreak="0">
    <w:nsid w:val="32D55C5B"/>
    <w:multiLevelType w:val="hybridMultilevel"/>
    <w:tmpl w:val="11FC4F8E"/>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 w15:restartNumberingAfterBreak="0">
    <w:nsid w:val="35E00162"/>
    <w:multiLevelType w:val="hybridMultilevel"/>
    <w:tmpl w:val="C0C4A1AC"/>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 w15:restartNumberingAfterBreak="0">
    <w:nsid w:val="53BE57F2"/>
    <w:multiLevelType w:val="hybridMultilevel"/>
    <w:tmpl w:val="8E56EB72"/>
    <w:lvl w:ilvl="0" w:tplc="866E902C">
      <w:start w:val="2"/>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7" w15:restartNumberingAfterBreak="0">
    <w:nsid w:val="66EB0302"/>
    <w:multiLevelType w:val="hybridMultilevel"/>
    <w:tmpl w:val="6CB4C2DA"/>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 w15:restartNumberingAfterBreak="0">
    <w:nsid w:val="70AE25FD"/>
    <w:multiLevelType w:val="hybridMultilevel"/>
    <w:tmpl w:val="CC183FFE"/>
    <w:lvl w:ilvl="0" w:tplc="648E06D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617753">
    <w:abstractNumId w:val="6"/>
  </w:num>
  <w:num w:numId="2" w16cid:durableId="1056978315">
    <w:abstractNumId w:val="1"/>
  </w:num>
  <w:num w:numId="3" w16cid:durableId="248000901">
    <w:abstractNumId w:val="8"/>
  </w:num>
  <w:num w:numId="4" w16cid:durableId="577978033">
    <w:abstractNumId w:val="2"/>
  </w:num>
  <w:num w:numId="5" w16cid:durableId="299505671">
    <w:abstractNumId w:val="5"/>
  </w:num>
  <w:num w:numId="6" w16cid:durableId="708605209">
    <w:abstractNumId w:val="4"/>
  </w:num>
  <w:num w:numId="7" w16cid:durableId="1326278919">
    <w:abstractNumId w:val="3"/>
  </w:num>
  <w:num w:numId="8" w16cid:durableId="1467354939">
    <w:abstractNumId w:val="0"/>
  </w:num>
  <w:num w:numId="9" w16cid:durableId="13153311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53"/>
    <w:rsid w:val="000211A2"/>
    <w:rsid w:val="000211EC"/>
    <w:rsid w:val="00023F61"/>
    <w:rsid w:val="00025993"/>
    <w:rsid w:val="000263EE"/>
    <w:rsid w:val="00026529"/>
    <w:rsid w:val="00034B70"/>
    <w:rsid w:val="0004671A"/>
    <w:rsid w:val="00090310"/>
    <w:rsid w:val="000923B2"/>
    <w:rsid w:val="000A76E9"/>
    <w:rsid w:val="000B1D60"/>
    <w:rsid w:val="000B37C2"/>
    <w:rsid w:val="000C6F5D"/>
    <w:rsid w:val="000F174B"/>
    <w:rsid w:val="000F2568"/>
    <w:rsid w:val="0010355A"/>
    <w:rsid w:val="00126AA1"/>
    <w:rsid w:val="0013267B"/>
    <w:rsid w:val="00150BA4"/>
    <w:rsid w:val="00153943"/>
    <w:rsid w:val="0016661B"/>
    <w:rsid w:val="0016766D"/>
    <w:rsid w:val="001A57FA"/>
    <w:rsid w:val="001B0F47"/>
    <w:rsid w:val="001C2212"/>
    <w:rsid w:val="001D23BC"/>
    <w:rsid w:val="001E257F"/>
    <w:rsid w:val="001E35FF"/>
    <w:rsid w:val="00211551"/>
    <w:rsid w:val="0022539E"/>
    <w:rsid w:val="00272E75"/>
    <w:rsid w:val="00276DFB"/>
    <w:rsid w:val="0028190C"/>
    <w:rsid w:val="00294686"/>
    <w:rsid w:val="002B2253"/>
    <w:rsid w:val="002B52ED"/>
    <w:rsid w:val="002D27EB"/>
    <w:rsid w:val="002F6BBE"/>
    <w:rsid w:val="00300E82"/>
    <w:rsid w:val="0031749F"/>
    <w:rsid w:val="0034001E"/>
    <w:rsid w:val="00340540"/>
    <w:rsid w:val="00343584"/>
    <w:rsid w:val="00357794"/>
    <w:rsid w:val="00363E95"/>
    <w:rsid w:val="003662DE"/>
    <w:rsid w:val="00371195"/>
    <w:rsid w:val="003816C9"/>
    <w:rsid w:val="003818BE"/>
    <w:rsid w:val="00390B90"/>
    <w:rsid w:val="003A0E1A"/>
    <w:rsid w:val="003A18A7"/>
    <w:rsid w:val="003B63F3"/>
    <w:rsid w:val="003E6386"/>
    <w:rsid w:val="003F4A55"/>
    <w:rsid w:val="00466656"/>
    <w:rsid w:val="00470ABA"/>
    <w:rsid w:val="00482878"/>
    <w:rsid w:val="00487405"/>
    <w:rsid w:val="00490637"/>
    <w:rsid w:val="0049575A"/>
    <w:rsid w:val="004A2ECE"/>
    <w:rsid w:val="004B23DF"/>
    <w:rsid w:val="004B2B0E"/>
    <w:rsid w:val="004B6322"/>
    <w:rsid w:val="004B6BB5"/>
    <w:rsid w:val="004D205E"/>
    <w:rsid w:val="004F7C5C"/>
    <w:rsid w:val="00511A87"/>
    <w:rsid w:val="00523653"/>
    <w:rsid w:val="00527006"/>
    <w:rsid w:val="005333F7"/>
    <w:rsid w:val="00535844"/>
    <w:rsid w:val="005379EA"/>
    <w:rsid w:val="00575730"/>
    <w:rsid w:val="00580B16"/>
    <w:rsid w:val="0058496F"/>
    <w:rsid w:val="00587372"/>
    <w:rsid w:val="00595B72"/>
    <w:rsid w:val="005A5A74"/>
    <w:rsid w:val="005B2D82"/>
    <w:rsid w:val="005B6B52"/>
    <w:rsid w:val="005C128E"/>
    <w:rsid w:val="005C6B2F"/>
    <w:rsid w:val="005D252F"/>
    <w:rsid w:val="005F68DC"/>
    <w:rsid w:val="005F764C"/>
    <w:rsid w:val="00610948"/>
    <w:rsid w:val="006114A4"/>
    <w:rsid w:val="00615557"/>
    <w:rsid w:val="00632B50"/>
    <w:rsid w:val="00633548"/>
    <w:rsid w:val="006346EE"/>
    <w:rsid w:val="00650EFE"/>
    <w:rsid w:val="006731A1"/>
    <w:rsid w:val="00674A60"/>
    <w:rsid w:val="00694901"/>
    <w:rsid w:val="006B554A"/>
    <w:rsid w:val="006D0067"/>
    <w:rsid w:val="006E4A66"/>
    <w:rsid w:val="006E5BE2"/>
    <w:rsid w:val="006F3CD7"/>
    <w:rsid w:val="0071750A"/>
    <w:rsid w:val="00722367"/>
    <w:rsid w:val="0074543B"/>
    <w:rsid w:val="0075244F"/>
    <w:rsid w:val="007540EF"/>
    <w:rsid w:val="00771CA2"/>
    <w:rsid w:val="007727EE"/>
    <w:rsid w:val="0077503A"/>
    <w:rsid w:val="0079713A"/>
    <w:rsid w:val="007A3A14"/>
    <w:rsid w:val="007A44F4"/>
    <w:rsid w:val="007A6B41"/>
    <w:rsid w:val="007C090E"/>
    <w:rsid w:val="007D6EC0"/>
    <w:rsid w:val="007E597E"/>
    <w:rsid w:val="007E74EF"/>
    <w:rsid w:val="008054E7"/>
    <w:rsid w:val="00813DED"/>
    <w:rsid w:val="00823A48"/>
    <w:rsid w:val="00836B12"/>
    <w:rsid w:val="00837658"/>
    <w:rsid w:val="00841A87"/>
    <w:rsid w:val="00852EF2"/>
    <w:rsid w:val="00882956"/>
    <w:rsid w:val="008A3254"/>
    <w:rsid w:val="008A75E6"/>
    <w:rsid w:val="008B2D40"/>
    <w:rsid w:val="008C7B84"/>
    <w:rsid w:val="008D06B4"/>
    <w:rsid w:val="008D2227"/>
    <w:rsid w:val="008E0509"/>
    <w:rsid w:val="008E3B5D"/>
    <w:rsid w:val="008F220A"/>
    <w:rsid w:val="008F2935"/>
    <w:rsid w:val="0091222E"/>
    <w:rsid w:val="00912D88"/>
    <w:rsid w:val="009627EA"/>
    <w:rsid w:val="00983263"/>
    <w:rsid w:val="00992C8E"/>
    <w:rsid w:val="009A0398"/>
    <w:rsid w:val="009C167A"/>
    <w:rsid w:val="009C19F7"/>
    <w:rsid w:val="009C56F7"/>
    <w:rsid w:val="009C7539"/>
    <w:rsid w:val="00A06B38"/>
    <w:rsid w:val="00A16CF1"/>
    <w:rsid w:val="00A2062D"/>
    <w:rsid w:val="00A34EBF"/>
    <w:rsid w:val="00A35872"/>
    <w:rsid w:val="00A44F8E"/>
    <w:rsid w:val="00A50F18"/>
    <w:rsid w:val="00A56101"/>
    <w:rsid w:val="00A608A7"/>
    <w:rsid w:val="00A744E1"/>
    <w:rsid w:val="00AA1E52"/>
    <w:rsid w:val="00AA220A"/>
    <w:rsid w:val="00AB39F4"/>
    <w:rsid w:val="00AB59BC"/>
    <w:rsid w:val="00AC773E"/>
    <w:rsid w:val="00AD2AFB"/>
    <w:rsid w:val="00AD37DE"/>
    <w:rsid w:val="00AE49F5"/>
    <w:rsid w:val="00AE4A9E"/>
    <w:rsid w:val="00B9044C"/>
    <w:rsid w:val="00BA28FE"/>
    <w:rsid w:val="00BA2C9D"/>
    <w:rsid w:val="00BA3F9B"/>
    <w:rsid w:val="00BC1FAA"/>
    <w:rsid w:val="00BD7CC3"/>
    <w:rsid w:val="00BE0D92"/>
    <w:rsid w:val="00BF05E5"/>
    <w:rsid w:val="00C018D4"/>
    <w:rsid w:val="00C14DC3"/>
    <w:rsid w:val="00C211F3"/>
    <w:rsid w:val="00C308B1"/>
    <w:rsid w:val="00C4124A"/>
    <w:rsid w:val="00C60541"/>
    <w:rsid w:val="00CA3F6D"/>
    <w:rsid w:val="00CA42E0"/>
    <w:rsid w:val="00CB1253"/>
    <w:rsid w:val="00CB5FF4"/>
    <w:rsid w:val="00CC70AE"/>
    <w:rsid w:val="00CD1F3E"/>
    <w:rsid w:val="00CD561B"/>
    <w:rsid w:val="00CE1824"/>
    <w:rsid w:val="00CE2EE1"/>
    <w:rsid w:val="00D02096"/>
    <w:rsid w:val="00D3281A"/>
    <w:rsid w:val="00D410D3"/>
    <w:rsid w:val="00D5196F"/>
    <w:rsid w:val="00D53884"/>
    <w:rsid w:val="00D5516B"/>
    <w:rsid w:val="00DA3331"/>
    <w:rsid w:val="00DE1982"/>
    <w:rsid w:val="00DE3D64"/>
    <w:rsid w:val="00DF41B8"/>
    <w:rsid w:val="00E04302"/>
    <w:rsid w:val="00E202C3"/>
    <w:rsid w:val="00E30CE3"/>
    <w:rsid w:val="00E351E1"/>
    <w:rsid w:val="00E4507B"/>
    <w:rsid w:val="00E51BC5"/>
    <w:rsid w:val="00E52527"/>
    <w:rsid w:val="00E676FC"/>
    <w:rsid w:val="00E67B9D"/>
    <w:rsid w:val="00E91981"/>
    <w:rsid w:val="00E978A5"/>
    <w:rsid w:val="00EA2F1F"/>
    <w:rsid w:val="00EB15E2"/>
    <w:rsid w:val="00EC40EA"/>
    <w:rsid w:val="00EC6E61"/>
    <w:rsid w:val="00EC767C"/>
    <w:rsid w:val="00EC7F3B"/>
    <w:rsid w:val="00ED0C30"/>
    <w:rsid w:val="00ED2C98"/>
    <w:rsid w:val="00EE4C09"/>
    <w:rsid w:val="00F077B1"/>
    <w:rsid w:val="00F13A0B"/>
    <w:rsid w:val="00F1473A"/>
    <w:rsid w:val="00F370A5"/>
    <w:rsid w:val="00F46A58"/>
    <w:rsid w:val="00F503FF"/>
    <w:rsid w:val="00F5652B"/>
    <w:rsid w:val="00F60212"/>
    <w:rsid w:val="00F64468"/>
    <w:rsid w:val="00F73332"/>
    <w:rsid w:val="00F87BA7"/>
    <w:rsid w:val="00F90A2A"/>
    <w:rsid w:val="00F96316"/>
    <w:rsid w:val="00F9664A"/>
    <w:rsid w:val="00F96675"/>
    <w:rsid w:val="00FB331B"/>
    <w:rsid w:val="00FC00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B7B5"/>
  <w15:docId w15:val="{CA300383-5B6F-4C79-A173-DB56446D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A44F8E"/>
    <w:pPr>
      <w:tabs>
        <w:tab w:val="center" w:pos="2076"/>
      </w:tabs>
      <w:suppressAutoHyphens/>
      <w:spacing w:after="0" w:line="240" w:lineRule="atLeast"/>
      <w:ind w:firstLine="527"/>
      <w:jc w:val="both"/>
    </w:pPr>
    <w:rPr>
      <w:rFonts w:ascii="Times New Roman" w:eastAsia="Times New Roman" w:hAnsi="Times New Roman" w:cs="Times New Roman"/>
      <w:spacing w:val="-3"/>
      <w:sz w:val="24"/>
      <w:szCs w:val="24"/>
      <w:lang w:eastAsia="fr-FR"/>
    </w:rPr>
  </w:style>
  <w:style w:type="character" w:customStyle="1" w:styleId="BodyTextIndent2Char">
    <w:name w:val="Body Text Indent 2 Char"/>
    <w:basedOn w:val="DefaultParagraphFont"/>
    <w:link w:val="BodyTextIndent2"/>
    <w:semiHidden/>
    <w:rsid w:val="00A44F8E"/>
    <w:rPr>
      <w:rFonts w:ascii="Times New Roman" w:eastAsia="Times New Roman" w:hAnsi="Times New Roman" w:cs="Times New Roman"/>
      <w:spacing w:val="-3"/>
      <w:sz w:val="24"/>
      <w:szCs w:val="24"/>
      <w:lang w:val="sl-SI" w:eastAsia="fr-FR"/>
    </w:rPr>
  </w:style>
  <w:style w:type="paragraph" w:styleId="BodyTextIndent">
    <w:name w:val="Body Text Indent"/>
    <w:basedOn w:val="Normal"/>
    <w:link w:val="BodyTextIndentChar"/>
    <w:semiHidden/>
    <w:rsid w:val="00A44F8E"/>
    <w:pPr>
      <w:tabs>
        <w:tab w:val="left" w:pos="-1440"/>
        <w:tab w:val="left" w:pos="-720"/>
        <w:tab w:val="left" w:pos="0"/>
        <w:tab w:val="left" w:pos="288"/>
        <w:tab w:val="left" w:pos="720"/>
      </w:tabs>
      <w:suppressAutoHyphens/>
      <w:spacing w:after="0" w:line="240" w:lineRule="atLeast"/>
      <w:ind w:firstLine="54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semiHidden/>
    <w:rsid w:val="00A44F8E"/>
    <w:rPr>
      <w:rFonts w:ascii="Times New Roman" w:eastAsia="Times New Roman" w:hAnsi="Times New Roman" w:cs="Times New Roman"/>
      <w:sz w:val="24"/>
      <w:szCs w:val="24"/>
      <w:lang w:val="sl-SI" w:eastAsia="fr-FR"/>
    </w:rPr>
  </w:style>
  <w:style w:type="paragraph" w:styleId="Header">
    <w:name w:val="header"/>
    <w:basedOn w:val="Normal"/>
    <w:link w:val="HeaderChar"/>
    <w:uiPriority w:val="99"/>
    <w:unhideWhenUsed/>
    <w:rsid w:val="005F6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8DC"/>
  </w:style>
  <w:style w:type="paragraph" w:styleId="Footer">
    <w:name w:val="footer"/>
    <w:basedOn w:val="Normal"/>
    <w:link w:val="FooterChar"/>
    <w:uiPriority w:val="99"/>
    <w:unhideWhenUsed/>
    <w:rsid w:val="005F6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8DC"/>
  </w:style>
  <w:style w:type="paragraph" w:styleId="BalloonText">
    <w:name w:val="Balloon Text"/>
    <w:basedOn w:val="Normal"/>
    <w:link w:val="BalloonTextChar"/>
    <w:uiPriority w:val="99"/>
    <w:semiHidden/>
    <w:unhideWhenUsed/>
    <w:rsid w:val="00AB3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9F4"/>
    <w:rPr>
      <w:rFonts w:ascii="Tahoma" w:hAnsi="Tahoma" w:cs="Tahoma"/>
      <w:sz w:val="16"/>
      <w:szCs w:val="16"/>
    </w:rPr>
  </w:style>
  <w:style w:type="character" w:styleId="CommentReference">
    <w:name w:val="annotation reference"/>
    <w:basedOn w:val="DefaultParagraphFont"/>
    <w:uiPriority w:val="99"/>
    <w:semiHidden/>
    <w:unhideWhenUsed/>
    <w:rsid w:val="002F6BBE"/>
    <w:rPr>
      <w:sz w:val="16"/>
      <w:szCs w:val="16"/>
    </w:rPr>
  </w:style>
  <w:style w:type="paragraph" w:styleId="CommentText">
    <w:name w:val="annotation text"/>
    <w:basedOn w:val="Normal"/>
    <w:link w:val="CommentTextChar"/>
    <w:uiPriority w:val="99"/>
    <w:semiHidden/>
    <w:unhideWhenUsed/>
    <w:rsid w:val="002F6BBE"/>
    <w:pPr>
      <w:spacing w:line="240" w:lineRule="auto"/>
    </w:pPr>
    <w:rPr>
      <w:sz w:val="20"/>
      <w:szCs w:val="20"/>
    </w:rPr>
  </w:style>
  <w:style w:type="character" w:customStyle="1" w:styleId="CommentTextChar">
    <w:name w:val="Comment Text Char"/>
    <w:basedOn w:val="DefaultParagraphFont"/>
    <w:link w:val="CommentText"/>
    <w:uiPriority w:val="99"/>
    <w:semiHidden/>
    <w:rsid w:val="002F6BBE"/>
    <w:rPr>
      <w:sz w:val="20"/>
      <w:szCs w:val="20"/>
    </w:rPr>
  </w:style>
  <w:style w:type="paragraph" w:styleId="CommentSubject">
    <w:name w:val="annotation subject"/>
    <w:basedOn w:val="CommentText"/>
    <w:next w:val="CommentText"/>
    <w:link w:val="CommentSubjectChar"/>
    <w:uiPriority w:val="99"/>
    <w:semiHidden/>
    <w:unhideWhenUsed/>
    <w:rsid w:val="002F6BBE"/>
    <w:rPr>
      <w:b/>
      <w:bCs/>
    </w:rPr>
  </w:style>
  <w:style w:type="character" w:customStyle="1" w:styleId="CommentSubjectChar">
    <w:name w:val="Comment Subject Char"/>
    <w:basedOn w:val="CommentTextChar"/>
    <w:link w:val="CommentSubject"/>
    <w:uiPriority w:val="99"/>
    <w:semiHidden/>
    <w:rsid w:val="002F6BBE"/>
    <w:rPr>
      <w:b/>
      <w:bCs/>
      <w:sz w:val="20"/>
      <w:szCs w:val="20"/>
    </w:rPr>
  </w:style>
  <w:style w:type="paragraph" w:styleId="ListParagraph">
    <w:name w:val="List Paragraph"/>
    <w:basedOn w:val="Normal"/>
    <w:uiPriority w:val="34"/>
    <w:qFormat/>
    <w:rsid w:val="00D02096"/>
    <w:pPr>
      <w:ind w:left="720"/>
      <w:contextualSpacing/>
    </w:pPr>
  </w:style>
  <w:style w:type="character" w:styleId="Hyperlink">
    <w:name w:val="Hyperlink"/>
    <w:basedOn w:val="DefaultParagraphFont"/>
    <w:uiPriority w:val="99"/>
    <w:unhideWhenUsed/>
    <w:rsid w:val="00E67B9D"/>
    <w:rPr>
      <w:color w:val="0000FF" w:themeColor="hyperlink"/>
      <w:u w:val="single"/>
    </w:rPr>
  </w:style>
  <w:style w:type="character" w:styleId="UnresolvedMention">
    <w:name w:val="Unresolved Mention"/>
    <w:basedOn w:val="DefaultParagraphFont"/>
    <w:uiPriority w:val="99"/>
    <w:semiHidden/>
    <w:unhideWhenUsed/>
    <w:rsid w:val="00E67B9D"/>
    <w:rPr>
      <w:color w:val="605E5C"/>
      <w:shd w:val="clear" w:color="auto" w:fill="E1DFDD"/>
    </w:rPr>
  </w:style>
  <w:style w:type="character" w:styleId="FollowedHyperlink">
    <w:name w:val="FollowedHyperlink"/>
    <w:basedOn w:val="DefaultParagraphFont"/>
    <w:uiPriority w:val="99"/>
    <w:semiHidden/>
    <w:unhideWhenUsed/>
    <w:rsid w:val="00E67B9D"/>
    <w:rPr>
      <w:color w:val="800080" w:themeColor="followedHyperlink"/>
      <w:u w:val="single"/>
    </w:rPr>
  </w:style>
  <w:style w:type="paragraph" w:styleId="Revision">
    <w:name w:val="Revision"/>
    <w:hidden/>
    <w:uiPriority w:val="99"/>
    <w:semiHidden/>
    <w:rsid w:val="009C7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467534">
      <w:bodyDiv w:val="1"/>
      <w:marLeft w:val="0"/>
      <w:marRight w:val="0"/>
      <w:marTop w:val="0"/>
      <w:marBottom w:val="0"/>
      <w:divBdr>
        <w:top w:val="none" w:sz="0" w:space="0" w:color="auto"/>
        <w:left w:val="none" w:sz="0" w:space="0" w:color="auto"/>
        <w:bottom w:val="none" w:sz="0" w:space="0" w:color="auto"/>
        <w:right w:val="none" w:sz="0" w:space="0" w:color="auto"/>
      </w:divBdr>
    </w:div>
    <w:div w:id="1888569836">
      <w:bodyDiv w:val="1"/>
      <w:marLeft w:val="0"/>
      <w:marRight w:val="0"/>
      <w:marTop w:val="0"/>
      <w:marBottom w:val="0"/>
      <w:divBdr>
        <w:top w:val="none" w:sz="0" w:space="0" w:color="auto"/>
        <w:left w:val="none" w:sz="0" w:space="0" w:color="auto"/>
        <w:bottom w:val="none" w:sz="0" w:space="0" w:color="auto"/>
        <w:right w:val="none" w:sz="0" w:space="0" w:color="auto"/>
      </w:divBdr>
    </w:div>
    <w:div w:id="20984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78058-1792-4164-AE7F-490A03E4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1095</Words>
  <Characters>6246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health.fgov.be</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 Gwennaelle</dc:creator>
  <cp:lastModifiedBy>Liana Brili</cp:lastModifiedBy>
  <cp:revision>3</cp:revision>
  <cp:lastPrinted>2022-11-24T15:17:00Z</cp:lastPrinted>
  <dcterms:created xsi:type="dcterms:W3CDTF">2023-02-20T10:16:00Z</dcterms:created>
  <dcterms:modified xsi:type="dcterms:W3CDTF">2023-02-27T13:26:00Z</dcterms:modified>
</cp:coreProperties>
</file>