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B8294D" w14:textId="77777777" w:rsidR="004A4F87" w:rsidRPr="006E0FDC" w:rsidRDefault="00554CC8">
      <w:pPr>
        <w:pStyle w:val="BodyText"/>
        <w:spacing w:after="0" w:line="240" w:lineRule="auto"/>
        <w:jc w:val="center"/>
        <w:rPr>
          <w:rFonts w:ascii="Times New Roman" w:hAnsi="Times New Roman"/>
          <w:b/>
          <w:bCs/>
          <w:sz w:val="26"/>
          <w:szCs w:val="26"/>
        </w:rPr>
      </w:pPr>
      <w:r>
        <w:rPr>
          <w:rFonts w:ascii="Times New Roman" w:hAnsi="Times New Roman"/>
          <w:b/>
          <w:sz w:val="26"/>
        </w:rPr>
        <w:t>Decree No</w:t>
      </w:r>
    </w:p>
    <w:p w14:paraId="7915296A" w14:textId="77777777" w:rsidR="004A4F87" w:rsidRPr="006E0FDC" w:rsidRDefault="004A4F87">
      <w:pPr>
        <w:pStyle w:val="BodyText"/>
        <w:spacing w:after="0" w:line="240" w:lineRule="auto"/>
        <w:jc w:val="center"/>
        <w:rPr>
          <w:rFonts w:ascii="Times New Roman" w:hAnsi="Times New Roman"/>
          <w:b/>
          <w:bCs/>
          <w:sz w:val="26"/>
          <w:szCs w:val="26"/>
        </w:rPr>
      </w:pPr>
    </w:p>
    <w:p w14:paraId="3BE2BB6C" w14:textId="77777777" w:rsidR="00654CB9" w:rsidRPr="006E0FDC" w:rsidRDefault="00E94571">
      <w:pPr>
        <w:pStyle w:val="BodyText"/>
        <w:spacing w:after="0" w:line="240" w:lineRule="auto"/>
        <w:jc w:val="center"/>
        <w:rPr>
          <w:rFonts w:ascii="Times New Roman" w:hAnsi="Times New Roman"/>
          <w:b/>
          <w:bCs/>
          <w:sz w:val="26"/>
          <w:szCs w:val="26"/>
        </w:rPr>
      </w:pPr>
      <w:r>
        <w:rPr>
          <w:rFonts w:ascii="Times New Roman" w:hAnsi="Times New Roman"/>
          <w:b/>
          <w:sz w:val="26"/>
        </w:rPr>
        <w:t xml:space="preserve">.../2023 of the Minister of Agriculture (…) amending </w:t>
      </w:r>
    </w:p>
    <w:p w14:paraId="043CF814" w14:textId="77777777" w:rsidR="00654CB9" w:rsidRPr="006E0FDC" w:rsidRDefault="00E94571">
      <w:pPr>
        <w:pStyle w:val="BodyText"/>
        <w:spacing w:before="240" w:after="480" w:line="240" w:lineRule="auto"/>
        <w:jc w:val="center"/>
        <w:rPr>
          <w:rFonts w:ascii="Times New Roman" w:hAnsi="Times New Roman"/>
          <w:b/>
          <w:bCs/>
          <w:sz w:val="26"/>
          <w:szCs w:val="26"/>
        </w:rPr>
      </w:pPr>
      <w:r>
        <w:rPr>
          <w:rFonts w:ascii="Times New Roman" w:hAnsi="Times New Roman"/>
          <w:b/>
          <w:sz w:val="26"/>
        </w:rPr>
        <w:t>Ministry of Agriculture Decree No 36/2014 of 17 December 2014 on food information</w:t>
      </w:r>
    </w:p>
    <w:p w14:paraId="3205C293" w14:textId="77777777" w:rsidR="00654CB9" w:rsidRPr="006E0FDC" w:rsidRDefault="00E94571">
      <w:pPr>
        <w:pStyle w:val="BodyText"/>
        <w:spacing w:before="220" w:after="0" w:line="240" w:lineRule="auto"/>
        <w:jc w:val="both"/>
        <w:rPr>
          <w:rFonts w:ascii="Times New Roman" w:hAnsi="Times New Roman"/>
          <w:sz w:val="26"/>
          <w:szCs w:val="26"/>
        </w:rPr>
      </w:pPr>
      <w:r>
        <w:rPr>
          <w:rFonts w:ascii="Times New Roman" w:hAnsi="Times New Roman"/>
          <w:sz w:val="26"/>
        </w:rPr>
        <w:t>On the basis of the authorisation granted under Section 76(2)(26) and Section 76(5)(c) of Act XLVI of 2008 on food chain and the official supervision thereof, and acting within the scope of my duties set out in Section 54(3) and (12) of Government Decree No 182/2022 of 24 May 2022 on the duties and powers of members of the Government, I hereby order the following:</w:t>
      </w:r>
    </w:p>
    <w:p w14:paraId="22065ACB" w14:textId="77777777" w:rsidR="00654CB9" w:rsidRPr="006E0FDC" w:rsidRDefault="00E94571">
      <w:pPr>
        <w:pStyle w:val="BodyText"/>
        <w:spacing w:before="240" w:after="240" w:line="240" w:lineRule="auto"/>
        <w:jc w:val="center"/>
        <w:rPr>
          <w:rFonts w:ascii="Times New Roman" w:hAnsi="Times New Roman"/>
          <w:b/>
          <w:bCs/>
          <w:sz w:val="26"/>
          <w:szCs w:val="26"/>
        </w:rPr>
      </w:pPr>
      <w:r>
        <w:rPr>
          <w:rFonts w:ascii="Times New Roman" w:hAnsi="Times New Roman"/>
          <w:b/>
          <w:sz w:val="26"/>
        </w:rPr>
        <w:t>Section 1</w:t>
      </w:r>
    </w:p>
    <w:p w14:paraId="68D5EBF8" w14:textId="77777777" w:rsidR="00654CB9" w:rsidRPr="006E0FDC" w:rsidRDefault="00E94571">
      <w:pPr>
        <w:pStyle w:val="BodyText"/>
        <w:spacing w:after="0" w:line="240" w:lineRule="auto"/>
        <w:jc w:val="both"/>
        <w:rPr>
          <w:rFonts w:ascii="Times New Roman" w:hAnsi="Times New Roman"/>
          <w:sz w:val="26"/>
          <w:szCs w:val="26"/>
        </w:rPr>
      </w:pPr>
      <w:r>
        <w:rPr>
          <w:rFonts w:ascii="Times New Roman" w:hAnsi="Times New Roman"/>
          <w:sz w:val="26"/>
        </w:rPr>
        <w:t>A new point (d) is added to Section 3(3) of Ministry of Agriculture Decree No 36/2014 of 17 December 2014 on food information, which shall read as follows:</w:t>
      </w:r>
    </w:p>
    <w:p w14:paraId="71CA7B35" w14:textId="77777777" w:rsidR="00654CB9" w:rsidRPr="006E0FDC" w:rsidRDefault="00E94571">
      <w:pPr>
        <w:pStyle w:val="BodyText"/>
        <w:spacing w:before="240" w:after="0" w:line="240" w:lineRule="auto"/>
        <w:jc w:val="both"/>
        <w:rPr>
          <w:rFonts w:ascii="Times New Roman" w:hAnsi="Times New Roman"/>
          <w:i/>
          <w:iCs/>
          <w:sz w:val="26"/>
          <w:szCs w:val="26"/>
        </w:rPr>
      </w:pPr>
      <w:r>
        <w:rPr>
          <w:rFonts w:ascii="Times New Roman" w:hAnsi="Times New Roman"/>
          <w:i/>
          <w:sz w:val="26"/>
        </w:rPr>
        <w:t>(When selling a non-prepacked food to the final consumer, the following must be indicated at the point of sale in a clearly visible manner for consumer information)</w:t>
      </w:r>
    </w:p>
    <w:p w14:paraId="7FE59297" w14:textId="77777777" w:rsidR="00654CB9" w:rsidRPr="006E0FDC" w:rsidRDefault="00E94571">
      <w:pPr>
        <w:pStyle w:val="BodyText"/>
        <w:spacing w:after="240" w:line="240" w:lineRule="auto"/>
        <w:ind w:left="580" w:hanging="560"/>
        <w:jc w:val="both"/>
        <w:rPr>
          <w:rFonts w:ascii="Times New Roman" w:hAnsi="Times New Roman"/>
          <w:sz w:val="26"/>
          <w:szCs w:val="26"/>
        </w:rPr>
      </w:pPr>
      <w:r>
        <w:rPr>
          <w:rFonts w:ascii="Times New Roman" w:hAnsi="Times New Roman"/>
          <w:sz w:val="26"/>
        </w:rPr>
        <w:t>‘(d)</w:t>
      </w:r>
      <w:r>
        <w:rPr>
          <w:rFonts w:ascii="Times New Roman" w:hAnsi="Times New Roman"/>
          <w:sz w:val="26"/>
        </w:rPr>
        <w:tab/>
        <w:t>based on Commission Implementing Regulation (EU) 2017/2470 of 20 December 2017 establishing the Union list of novel foods in accordance with Regulation (EU) 2015/2283 of the European Parliament and of the Council on novel foods, in the case of any foodstuff which contains, in any form, insects or their larvae authorised as novel food (hereinafter: food containing insect protein) the additional element defined in Section 7/H.’</w:t>
      </w:r>
    </w:p>
    <w:p w14:paraId="2535B241" w14:textId="77777777" w:rsidR="00654CB9" w:rsidRPr="006E0FDC" w:rsidRDefault="00E94571">
      <w:pPr>
        <w:pStyle w:val="BodyText"/>
        <w:spacing w:before="240" w:after="240" w:line="240" w:lineRule="auto"/>
        <w:jc w:val="center"/>
        <w:rPr>
          <w:rFonts w:ascii="Times New Roman" w:hAnsi="Times New Roman"/>
          <w:b/>
          <w:bCs/>
          <w:sz w:val="26"/>
          <w:szCs w:val="26"/>
        </w:rPr>
      </w:pPr>
      <w:r>
        <w:rPr>
          <w:rFonts w:ascii="Times New Roman" w:hAnsi="Times New Roman"/>
          <w:b/>
          <w:sz w:val="26"/>
        </w:rPr>
        <w:t>Section 2</w:t>
      </w:r>
    </w:p>
    <w:p w14:paraId="180423C9" w14:textId="77777777" w:rsidR="00654CB9" w:rsidRPr="006E0FDC" w:rsidRDefault="00E94571">
      <w:pPr>
        <w:pStyle w:val="BodyText"/>
        <w:spacing w:after="0" w:line="240" w:lineRule="auto"/>
        <w:jc w:val="both"/>
        <w:rPr>
          <w:rFonts w:ascii="Times New Roman" w:hAnsi="Times New Roman"/>
          <w:sz w:val="26"/>
          <w:szCs w:val="26"/>
        </w:rPr>
      </w:pPr>
      <w:r>
        <w:rPr>
          <w:rFonts w:ascii="Times New Roman" w:hAnsi="Times New Roman"/>
          <w:sz w:val="26"/>
        </w:rPr>
        <w:t>In Ministry of Agriculture Decree No 36/2014 of 17 December 2014 on food information, the following point (c) is added to Section 7/D(2):</w:t>
      </w:r>
    </w:p>
    <w:p w14:paraId="71DD8406" w14:textId="77777777" w:rsidR="00654CB9" w:rsidRPr="006E0FDC" w:rsidRDefault="00E94571">
      <w:pPr>
        <w:pStyle w:val="BodyText"/>
        <w:spacing w:before="240" w:after="0" w:line="240" w:lineRule="auto"/>
        <w:jc w:val="both"/>
        <w:rPr>
          <w:rFonts w:ascii="Times New Roman" w:hAnsi="Times New Roman"/>
          <w:i/>
          <w:iCs/>
          <w:sz w:val="26"/>
          <w:szCs w:val="26"/>
        </w:rPr>
      </w:pPr>
      <w:r>
        <w:rPr>
          <w:rFonts w:ascii="Times New Roman" w:hAnsi="Times New Roman"/>
          <w:i/>
          <w:sz w:val="26"/>
        </w:rPr>
        <w:t>(When selling non-prepacked catering products through distance selling, it must be ensured that the final consumer)</w:t>
      </w:r>
    </w:p>
    <w:p w14:paraId="5A1EC840" w14:textId="728F9316" w:rsidR="00654CB9" w:rsidRPr="006E0FDC" w:rsidRDefault="00E94571">
      <w:pPr>
        <w:pStyle w:val="BodyText"/>
        <w:spacing w:after="0" w:line="240" w:lineRule="auto"/>
        <w:ind w:left="580" w:hanging="560"/>
        <w:jc w:val="both"/>
        <w:rPr>
          <w:rFonts w:ascii="Times New Roman" w:hAnsi="Times New Roman"/>
          <w:sz w:val="26"/>
          <w:szCs w:val="26"/>
        </w:rPr>
      </w:pPr>
      <w:r>
        <w:rPr>
          <w:rFonts w:ascii="Times New Roman" w:hAnsi="Times New Roman"/>
          <w:i/>
          <w:iCs/>
          <w:sz w:val="26"/>
        </w:rPr>
        <w:t>(is informed)</w:t>
      </w:r>
      <w:r>
        <w:rPr>
          <w:rFonts w:ascii="Times New Roman" w:hAnsi="Times New Roman"/>
          <w:sz w:val="26"/>
        </w:rPr>
        <w:t xml:space="preserve"> ‘(c) about</w:t>
      </w:r>
      <w:r w:rsidR="00521659">
        <w:rPr>
          <w:rFonts w:ascii="Times New Roman" w:hAnsi="Times New Roman"/>
          <w:sz w:val="26"/>
        </w:rPr>
        <w:t xml:space="preserve"> </w:t>
      </w:r>
      <w:r>
        <w:rPr>
          <w:rFonts w:ascii="Times New Roman" w:hAnsi="Times New Roman"/>
          <w:sz w:val="26"/>
        </w:rPr>
        <w:t>the presence of insect protein in the finished product’.</w:t>
      </w:r>
    </w:p>
    <w:p w14:paraId="69F512A5" w14:textId="77777777" w:rsidR="00654CB9" w:rsidRPr="006E0FDC" w:rsidRDefault="00654CB9">
      <w:pPr>
        <w:pStyle w:val="BodyText"/>
        <w:spacing w:after="240" w:line="240" w:lineRule="auto"/>
        <w:jc w:val="both"/>
        <w:rPr>
          <w:rFonts w:ascii="Times New Roman" w:hAnsi="Times New Roman"/>
          <w:i/>
          <w:iCs/>
          <w:sz w:val="26"/>
          <w:szCs w:val="26"/>
        </w:rPr>
      </w:pPr>
    </w:p>
    <w:p w14:paraId="79D92425" w14:textId="77777777" w:rsidR="00654CB9" w:rsidRPr="006E0FDC" w:rsidRDefault="00E94571">
      <w:pPr>
        <w:pStyle w:val="BodyText"/>
        <w:spacing w:before="240" w:after="240" w:line="240" w:lineRule="auto"/>
        <w:jc w:val="center"/>
        <w:rPr>
          <w:rFonts w:ascii="Times New Roman" w:hAnsi="Times New Roman"/>
          <w:b/>
          <w:bCs/>
          <w:sz w:val="26"/>
          <w:szCs w:val="26"/>
        </w:rPr>
      </w:pPr>
      <w:r>
        <w:rPr>
          <w:rFonts w:ascii="Times New Roman" w:hAnsi="Times New Roman"/>
          <w:b/>
          <w:sz w:val="26"/>
        </w:rPr>
        <w:t>Section 3</w:t>
      </w:r>
    </w:p>
    <w:p w14:paraId="1A4CA857" w14:textId="77777777" w:rsidR="00654CB9" w:rsidRPr="006E0FDC" w:rsidRDefault="00E94571">
      <w:pPr>
        <w:pStyle w:val="BodyText"/>
        <w:spacing w:after="0" w:line="240" w:lineRule="auto"/>
        <w:jc w:val="both"/>
        <w:rPr>
          <w:rFonts w:ascii="Times New Roman" w:hAnsi="Times New Roman"/>
          <w:sz w:val="26"/>
          <w:szCs w:val="26"/>
        </w:rPr>
      </w:pPr>
      <w:r>
        <w:rPr>
          <w:rFonts w:ascii="Times New Roman" w:hAnsi="Times New Roman"/>
          <w:sz w:val="26"/>
        </w:rPr>
        <w:t>The following subheading is added to Ministry of Agriculture Decree No 36/2014 of 17 December 2014 on food information:</w:t>
      </w:r>
    </w:p>
    <w:p w14:paraId="09E2BFB1" w14:textId="77777777" w:rsidR="00654CB9" w:rsidRPr="006E0FDC" w:rsidRDefault="00E94571">
      <w:pPr>
        <w:pStyle w:val="BodyText"/>
        <w:spacing w:before="240" w:after="0" w:line="240" w:lineRule="auto"/>
        <w:jc w:val="center"/>
        <w:rPr>
          <w:rFonts w:ascii="Times New Roman" w:hAnsi="Times New Roman"/>
          <w:b/>
          <w:bCs/>
          <w:sz w:val="26"/>
          <w:szCs w:val="26"/>
        </w:rPr>
      </w:pPr>
      <w:r>
        <w:rPr>
          <w:rFonts w:ascii="Times New Roman" w:hAnsi="Times New Roman"/>
          <w:b/>
          <w:sz w:val="26"/>
        </w:rPr>
        <w:t>‘2/F Requirements for foodstuff containing insect protein</w:t>
      </w:r>
    </w:p>
    <w:p w14:paraId="5AE0919C" w14:textId="77777777" w:rsidR="00654CB9" w:rsidRPr="006E0FDC" w:rsidRDefault="00E94571">
      <w:pPr>
        <w:pStyle w:val="BodyText"/>
        <w:spacing w:before="240" w:after="240" w:line="240" w:lineRule="auto"/>
        <w:jc w:val="center"/>
        <w:rPr>
          <w:rFonts w:ascii="Times New Roman" w:hAnsi="Times New Roman"/>
          <w:b/>
          <w:bCs/>
          <w:sz w:val="26"/>
          <w:szCs w:val="26"/>
        </w:rPr>
      </w:pPr>
      <w:r>
        <w:rPr>
          <w:rFonts w:ascii="Times New Roman" w:hAnsi="Times New Roman"/>
          <w:b/>
          <w:sz w:val="26"/>
        </w:rPr>
        <w:t xml:space="preserve">Section 7/H </w:t>
      </w:r>
    </w:p>
    <w:p w14:paraId="743F033B" w14:textId="77777777" w:rsidR="00654CB9" w:rsidRPr="006E0FDC" w:rsidRDefault="00E94571">
      <w:pPr>
        <w:pStyle w:val="BodyText"/>
        <w:spacing w:after="0" w:line="240" w:lineRule="auto"/>
        <w:jc w:val="both"/>
        <w:rPr>
          <w:rFonts w:ascii="Times New Roman" w:hAnsi="Times New Roman"/>
          <w:sz w:val="26"/>
          <w:szCs w:val="26"/>
        </w:rPr>
      </w:pPr>
      <w:r>
        <w:rPr>
          <w:rFonts w:ascii="Times New Roman" w:hAnsi="Times New Roman"/>
          <w:sz w:val="26"/>
        </w:rPr>
        <w:t>(1) The name of the foodstuff containing insect protein shall be accompanied by an indication in a font size at least equal to the font size used for the name of the product, reading “Attention! Food contains insect protein”.</w:t>
      </w:r>
    </w:p>
    <w:p w14:paraId="306BEE6A" w14:textId="77777777" w:rsidR="00654CB9" w:rsidRPr="006E0FDC" w:rsidRDefault="00E94571">
      <w:pPr>
        <w:pStyle w:val="BodyText"/>
        <w:spacing w:before="240" w:after="240" w:line="240" w:lineRule="auto"/>
        <w:jc w:val="both"/>
        <w:rPr>
          <w:rFonts w:ascii="Times New Roman" w:hAnsi="Times New Roman"/>
          <w:sz w:val="26"/>
          <w:szCs w:val="26"/>
        </w:rPr>
      </w:pPr>
      <w:r>
        <w:rPr>
          <w:rFonts w:ascii="Times New Roman" w:hAnsi="Times New Roman"/>
          <w:sz w:val="26"/>
        </w:rPr>
        <w:lastRenderedPageBreak/>
        <w:t>(2) Marketed foods containing insect protein shall be placed separately on the shelves for customers.’</w:t>
      </w:r>
    </w:p>
    <w:p w14:paraId="37A61547" w14:textId="77777777" w:rsidR="00654CB9" w:rsidRPr="006E0FDC" w:rsidRDefault="00E94571">
      <w:pPr>
        <w:pStyle w:val="BodyText"/>
        <w:spacing w:before="240" w:after="240" w:line="240" w:lineRule="auto"/>
        <w:jc w:val="center"/>
        <w:rPr>
          <w:rFonts w:ascii="Times New Roman" w:hAnsi="Times New Roman"/>
          <w:b/>
          <w:bCs/>
          <w:sz w:val="26"/>
          <w:szCs w:val="26"/>
        </w:rPr>
      </w:pPr>
      <w:r>
        <w:rPr>
          <w:rFonts w:ascii="Times New Roman" w:hAnsi="Times New Roman"/>
          <w:b/>
          <w:sz w:val="26"/>
        </w:rPr>
        <w:t>Section 4</w:t>
      </w:r>
    </w:p>
    <w:p w14:paraId="798B042E" w14:textId="77777777" w:rsidR="00654CB9" w:rsidRPr="006E0FDC" w:rsidRDefault="00E94571">
      <w:pPr>
        <w:pStyle w:val="BodyText"/>
        <w:spacing w:after="0" w:line="240" w:lineRule="auto"/>
        <w:jc w:val="both"/>
        <w:rPr>
          <w:rFonts w:ascii="Times New Roman" w:hAnsi="Times New Roman"/>
          <w:sz w:val="26"/>
          <w:szCs w:val="26"/>
        </w:rPr>
      </w:pPr>
      <w:r>
        <w:rPr>
          <w:rFonts w:ascii="Times New Roman" w:hAnsi="Times New Roman"/>
          <w:sz w:val="26"/>
        </w:rPr>
        <w:t>A new Section 9/B is added to Ministry of Agriculture Decree No 36/2014 of 17 December 2014 on food information, which shall read as follows:</w:t>
      </w:r>
    </w:p>
    <w:p w14:paraId="652C4C2C" w14:textId="77777777" w:rsidR="00654CB9" w:rsidRPr="006E0FDC" w:rsidRDefault="00E94571">
      <w:pPr>
        <w:pStyle w:val="BodyText"/>
        <w:spacing w:before="240" w:after="240" w:line="240" w:lineRule="auto"/>
        <w:jc w:val="center"/>
        <w:rPr>
          <w:rFonts w:ascii="Times New Roman" w:hAnsi="Times New Roman"/>
          <w:b/>
          <w:bCs/>
          <w:sz w:val="26"/>
          <w:szCs w:val="26"/>
        </w:rPr>
      </w:pPr>
      <w:r>
        <w:rPr>
          <w:rFonts w:ascii="Times New Roman" w:hAnsi="Times New Roman"/>
          <w:b/>
          <w:sz w:val="26"/>
        </w:rPr>
        <w:t xml:space="preserve">‘Section 9/B </w:t>
      </w:r>
    </w:p>
    <w:p w14:paraId="6F7330BD" w14:textId="77777777" w:rsidR="002E0EC1" w:rsidRPr="006E0FDC" w:rsidRDefault="002E0EC1">
      <w:pPr>
        <w:pStyle w:val="BodyText"/>
        <w:spacing w:after="240" w:line="240" w:lineRule="auto"/>
        <w:jc w:val="both"/>
        <w:rPr>
          <w:rFonts w:ascii="Times New Roman" w:hAnsi="Times New Roman"/>
          <w:sz w:val="26"/>
          <w:szCs w:val="26"/>
        </w:rPr>
      </w:pPr>
      <w:r>
        <w:rPr>
          <w:rFonts w:ascii="Times New Roman" w:hAnsi="Times New Roman"/>
          <w:sz w:val="26"/>
        </w:rPr>
        <w:t>(1) Packaging and labels which do not comply with Section 7/H, as established by Minister of Agriculture Decree No …./2023   (…...) amending Ministry of Agriculture Decree No 36/2014 of 17 December 2014 on food information (hereinafter: Amendment Decree No 2), may be used for a period of three months after the entry into force of Amendment Decree No 2 and products bearing such packaging or labels may be kept on the market for a maximum period of three months.</w:t>
      </w:r>
    </w:p>
    <w:p w14:paraId="3121AD0F" w14:textId="77777777" w:rsidR="00654CB9" w:rsidRPr="006E0FDC" w:rsidRDefault="002E0EC1">
      <w:pPr>
        <w:pStyle w:val="BodyText"/>
        <w:spacing w:after="240" w:line="240" w:lineRule="auto"/>
        <w:jc w:val="both"/>
        <w:rPr>
          <w:rFonts w:ascii="Times New Roman" w:hAnsi="Times New Roman"/>
          <w:sz w:val="26"/>
          <w:szCs w:val="26"/>
        </w:rPr>
      </w:pPr>
      <w:r>
        <w:rPr>
          <w:rFonts w:ascii="Times New Roman" w:hAnsi="Times New Roman"/>
          <w:sz w:val="26"/>
        </w:rPr>
        <w:t>(2) No fine may be imposed on the basis of Act XLVI on food chain and the supervision thereof for non-compliance with the provisions of this Decree, as laid down by Amendment Decree No 2, for 90 days after the entry into force of Amendment Decree No 2.’</w:t>
      </w:r>
    </w:p>
    <w:p w14:paraId="73F8EF97" w14:textId="77777777" w:rsidR="00654CB9" w:rsidRPr="006E0FDC" w:rsidRDefault="00E94571">
      <w:pPr>
        <w:pStyle w:val="BodyText"/>
        <w:spacing w:before="240" w:after="240" w:line="240" w:lineRule="auto"/>
        <w:jc w:val="center"/>
        <w:rPr>
          <w:rFonts w:ascii="Times New Roman" w:hAnsi="Times New Roman"/>
          <w:b/>
          <w:bCs/>
          <w:sz w:val="26"/>
          <w:szCs w:val="26"/>
        </w:rPr>
      </w:pPr>
      <w:r>
        <w:rPr>
          <w:rFonts w:ascii="Times New Roman" w:hAnsi="Times New Roman"/>
          <w:b/>
          <w:sz w:val="26"/>
        </w:rPr>
        <w:t>Section 5</w:t>
      </w:r>
    </w:p>
    <w:p w14:paraId="300C5736" w14:textId="77777777" w:rsidR="00E45FEC" w:rsidRPr="006E0FDC" w:rsidRDefault="00916391" w:rsidP="00916391">
      <w:pPr>
        <w:pStyle w:val="BodyText"/>
        <w:spacing w:after="0" w:line="240" w:lineRule="auto"/>
        <w:jc w:val="both"/>
        <w:rPr>
          <w:rFonts w:ascii="Times New Roman" w:hAnsi="Times New Roman"/>
          <w:sz w:val="26"/>
          <w:szCs w:val="26"/>
        </w:rPr>
      </w:pPr>
      <w:r>
        <w:rPr>
          <w:rFonts w:ascii="Times New Roman" w:hAnsi="Times New Roman"/>
          <w:sz w:val="26"/>
        </w:rPr>
        <w:t>A new Section 13 is added to Ministry of Agriculture Decree No 36/2014 of 17 December 2014 on food information, which shall read as follows:</w:t>
      </w:r>
    </w:p>
    <w:p w14:paraId="647A870F" w14:textId="77777777" w:rsidR="00E45FEC" w:rsidRPr="006E0FDC" w:rsidRDefault="00E45FEC" w:rsidP="00916391">
      <w:pPr>
        <w:pStyle w:val="BodyText"/>
        <w:spacing w:before="240" w:after="0" w:line="240" w:lineRule="auto"/>
        <w:jc w:val="both"/>
        <w:rPr>
          <w:rFonts w:ascii="Times New Roman" w:hAnsi="Times New Roman"/>
          <w:sz w:val="26"/>
          <w:szCs w:val="26"/>
        </w:rPr>
      </w:pPr>
      <w:r>
        <w:rPr>
          <w:rFonts w:ascii="Times New Roman" w:hAnsi="Times New Roman"/>
          <w:sz w:val="26"/>
        </w:rPr>
        <w:t>‘Section 13  The draft of Section 7(3)(d), Section 7/D(2)(c), the subheading under Section 2/F and the draft of Section 9/B, as established by Amendment Decree No 2, have been subject to prior notification, as stipulated in Articles 5–7 of Directive (EU) 2015/1535 of the European Parliament and of the Council of 9 September 2015 laying down a procedure for the provision of information in the field of technical regulations and of rules on Information Society services.’</w:t>
      </w:r>
    </w:p>
    <w:p w14:paraId="4B9C3F7D" w14:textId="77777777" w:rsidR="00E45FEC" w:rsidRPr="006E0FDC" w:rsidRDefault="00E45FEC">
      <w:pPr>
        <w:pStyle w:val="BodyText"/>
        <w:spacing w:after="0" w:line="240" w:lineRule="auto"/>
        <w:jc w:val="both"/>
        <w:rPr>
          <w:rFonts w:ascii="Times New Roman" w:hAnsi="Times New Roman"/>
          <w:sz w:val="26"/>
          <w:szCs w:val="26"/>
        </w:rPr>
      </w:pPr>
    </w:p>
    <w:p w14:paraId="443C6D9C" w14:textId="77777777" w:rsidR="00103968" w:rsidRPr="006E0FDC" w:rsidRDefault="00103968" w:rsidP="00103968">
      <w:pPr>
        <w:pStyle w:val="BodyText"/>
        <w:spacing w:after="0" w:line="240" w:lineRule="auto"/>
        <w:jc w:val="center"/>
        <w:rPr>
          <w:rFonts w:ascii="Times New Roman" w:hAnsi="Times New Roman"/>
          <w:b/>
          <w:sz w:val="26"/>
          <w:szCs w:val="26"/>
        </w:rPr>
      </w:pPr>
      <w:r>
        <w:rPr>
          <w:rFonts w:ascii="Times New Roman" w:hAnsi="Times New Roman"/>
          <w:b/>
          <w:sz w:val="26"/>
        </w:rPr>
        <w:t>Section 6</w:t>
      </w:r>
    </w:p>
    <w:p w14:paraId="5D45D349" w14:textId="77777777" w:rsidR="00103968" w:rsidRPr="006E0FDC" w:rsidRDefault="00103968">
      <w:pPr>
        <w:pStyle w:val="BodyText"/>
        <w:spacing w:after="0" w:line="240" w:lineRule="auto"/>
        <w:jc w:val="both"/>
        <w:rPr>
          <w:rFonts w:ascii="Times New Roman" w:hAnsi="Times New Roman"/>
          <w:sz w:val="26"/>
          <w:szCs w:val="26"/>
        </w:rPr>
      </w:pPr>
    </w:p>
    <w:p w14:paraId="5AC77AA6" w14:textId="77777777" w:rsidR="00654CB9" w:rsidRPr="006E0FDC" w:rsidRDefault="00E94571">
      <w:pPr>
        <w:pStyle w:val="BodyText"/>
        <w:spacing w:after="0" w:line="240" w:lineRule="auto"/>
        <w:jc w:val="both"/>
        <w:rPr>
          <w:rFonts w:ascii="Times New Roman" w:hAnsi="Times New Roman"/>
          <w:sz w:val="26"/>
          <w:szCs w:val="26"/>
        </w:rPr>
      </w:pPr>
      <w:r>
        <w:rPr>
          <w:rFonts w:ascii="Times New Roman" w:hAnsi="Times New Roman"/>
          <w:sz w:val="26"/>
        </w:rPr>
        <w:t>In Ministry of Agriculture Decree No 36/2014 of 17 December 2014 on food information,</w:t>
      </w:r>
    </w:p>
    <w:p w14:paraId="31B9180F" w14:textId="77777777" w:rsidR="00654CB9" w:rsidRPr="006E0FDC" w:rsidRDefault="00E94571">
      <w:pPr>
        <w:pStyle w:val="BodyText"/>
        <w:spacing w:after="0" w:line="240" w:lineRule="auto"/>
        <w:ind w:left="580" w:hanging="560"/>
        <w:jc w:val="both"/>
        <w:rPr>
          <w:rFonts w:ascii="Times New Roman" w:hAnsi="Times New Roman"/>
          <w:sz w:val="26"/>
          <w:szCs w:val="26"/>
        </w:rPr>
      </w:pPr>
      <w:r>
        <w:rPr>
          <w:rFonts w:ascii="Times New Roman" w:hAnsi="Times New Roman"/>
          <w:sz w:val="26"/>
        </w:rPr>
        <w:t>(a)</w:t>
      </w:r>
      <w:r>
        <w:rPr>
          <w:rFonts w:ascii="Times New Roman" w:hAnsi="Times New Roman"/>
          <w:sz w:val="26"/>
        </w:rPr>
        <w:tab/>
        <w:t xml:space="preserve"> in Section 3(3)(c), the word ‘information’ is replaced by the words ‘information and’;</w:t>
      </w:r>
    </w:p>
    <w:p w14:paraId="24DCC48D" w14:textId="77777777" w:rsidR="00654CB9" w:rsidRPr="006E0FDC" w:rsidRDefault="00E94571">
      <w:pPr>
        <w:pStyle w:val="BodyText"/>
        <w:spacing w:after="0" w:line="240" w:lineRule="auto"/>
        <w:ind w:left="580" w:hanging="560"/>
        <w:jc w:val="both"/>
        <w:rPr>
          <w:rFonts w:ascii="Times New Roman" w:hAnsi="Times New Roman"/>
          <w:sz w:val="26"/>
          <w:szCs w:val="26"/>
        </w:rPr>
      </w:pPr>
      <w:r>
        <w:rPr>
          <w:rFonts w:ascii="Times New Roman" w:hAnsi="Times New Roman"/>
          <w:sz w:val="26"/>
        </w:rPr>
        <w:t>(b)</w:t>
      </w:r>
      <w:r>
        <w:rPr>
          <w:rFonts w:ascii="Times New Roman" w:hAnsi="Times New Roman"/>
          <w:sz w:val="26"/>
        </w:rPr>
        <w:tab/>
        <w:t>in Section 7/D(2)(a), the words ‘adequately and’ are replaced by the word ‘appropriately,’;</w:t>
      </w:r>
    </w:p>
    <w:p w14:paraId="2B2C3090" w14:textId="08F3FF2A" w:rsidR="00654CB9" w:rsidRPr="006E0FDC" w:rsidRDefault="00E94571" w:rsidP="00D65004">
      <w:pPr>
        <w:pStyle w:val="BodyText"/>
        <w:spacing w:after="0" w:line="240" w:lineRule="auto"/>
        <w:ind w:left="580" w:hanging="560"/>
        <w:jc w:val="both"/>
        <w:rPr>
          <w:rFonts w:ascii="Times New Roman" w:hAnsi="Times New Roman"/>
          <w:sz w:val="26"/>
          <w:szCs w:val="26"/>
        </w:rPr>
      </w:pPr>
      <w:r>
        <w:rPr>
          <w:rFonts w:ascii="Times New Roman" w:hAnsi="Times New Roman"/>
          <w:sz w:val="26"/>
        </w:rPr>
        <w:t>(c)</w:t>
      </w:r>
      <w:r>
        <w:rPr>
          <w:rFonts w:ascii="Times New Roman" w:hAnsi="Times New Roman"/>
          <w:sz w:val="26"/>
        </w:rPr>
        <w:tab/>
        <w:t>in Section 7/D(2)(b), the words ‘concerning the data’ are replaced by the words ‘concerning the data, and’</w:t>
      </w:r>
      <w:r w:rsidR="00D65004">
        <w:rPr>
          <w:rFonts w:ascii="Times New Roman" w:hAnsi="Times New Roman"/>
          <w:sz w:val="26"/>
          <w:szCs w:val="26"/>
        </w:rPr>
        <w:t>.</w:t>
      </w:r>
    </w:p>
    <w:p w14:paraId="594FDF93" w14:textId="77777777" w:rsidR="00654CB9" w:rsidRPr="006E0FDC" w:rsidRDefault="006E0FDC">
      <w:pPr>
        <w:pStyle w:val="BodyText"/>
        <w:spacing w:before="240" w:after="240" w:line="240" w:lineRule="auto"/>
        <w:jc w:val="center"/>
        <w:rPr>
          <w:rFonts w:ascii="Times New Roman" w:hAnsi="Times New Roman"/>
          <w:b/>
          <w:bCs/>
          <w:sz w:val="26"/>
          <w:szCs w:val="26"/>
        </w:rPr>
      </w:pPr>
      <w:r>
        <w:rPr>
          <w:rFonts w:ascii="Times New Roman" w:hAnsi="Times New Roman"/>
          <w:b/>
          <w:sz w:val="26"/>
        </w:rPr>
        <w:t>Section 7</w:t>
      </w:r>
    </w:p>
    <w:p w14:paraId="6840ED61" w14:textId="77777777" w:rsidR="00654CB9" w:rsidRDefault="00E94571">
      <w:pPr>
        <w:pStyle w:val="BodyText"/>
        <w:spacing w:after="0" w:line="240" w:lineRule="auto"/>
        <w:jc w:val="both"/>
        <w:rPr>
          <w:rFonts w:ascii="Times New Roman" w:hAnsi="Times New Roman"/>
          <w:sz w:val="26"/>
          <w:szCs w:val="26"/>
        </w:rPr>
      </w:pPr>
      <w:r>
        <w:rPr>
          <w:rFonts w:ascii="Times New Roman" w:hAnsi="Times New Roman"/>
          <w:sz w:val="26"/>
        </w:rPr>
        <w:t>In Section 3(3)(b) of Ministry of Agriculture Decree No 36/2014 of 17 December 2014 on food information, the word ‘and’ shall be removed.</w:t>
      </w:r>
    </w:p>
    <w:p w14:paraId="1DDFA06C" w14:textId="77777777" w:rsidR="00F149AF" w:rsidRPr="006E0FDC" w:rsidRDefault="00F149AF">
      <w:pPr>
        <w:pStyle w:val="BodyText"/>
        <w:spacing w:after="0" w:line="240" w:lineRule="auto"/>
        <w:jc w:val="both"/>
        <w:rPr>
          <w:rFonts w:ascii="Times New Roman" w:hAnsi="Times New Roman"/>
          <w:sz w:val="26"/>
          <w:szCs w:val="26"/>
        </w:rPr>
      </w:pPr>
    </w:p>
    <w:p w14:paraId="2719FE37" w14:textId="77777777" w:rsidR="00654CB9" w:rsidRPr="006E0FDC" w:rsidRDefault="006E0FDC">
      <w:pPr>
        <w:pStyle w:val="BodyText"/>
        <w:spacing w:before="240" w:after="240" w:line="240" w:lineRule="auto"/>
        <w:jc w:val="center"/>
        <w:rPr>
          <w:rFonts w:ascii="Times New Roman" w:hAnsi="Times New Roman"/>
          <w:b/>
          <w:bCs/>
          <w:sz w:val="26"/>
          <w:szCs w:val="26"/>
        </w:rPr>
      </w:pPr>
      <w:r>
        <w:rPr>
          <w:rFonts w:ascii="Times New Roman" w:hAnsi="Times New Roman"/>
          <w:b/>
          <w:sz w:val="26"/>
        </w:rPr>
        <w:lastRenderedPageBreak/>
        <w:t>Section 8</w:t>
      </w:r>
    </w:p>
    <w:p w14:paraId="2B3A598D" w14:textId="77777777" w:rsidR="00654CB9" w:rsidRPr="006E0FDC" w:rsidRDefault="00E94571">
      <w:pPr>
        <w:pStyle w:val="BodyText"/>
        <w:spacing w:after="0" w:line="240" w:lineRule="auto"/>
        <w:jc w:val="both"/>
        <w:rPr>
          <w:rFonts w:ascii="Times New Roman" w:hAnsi="Times New Roman"/>
          <w:sz w:val="26"/>
          <w:szCs w:val="26"/>
        </w:rPr>
      </w:pPr>
      <w:r>
        <w:rPr>
          <w:rFonts w:ascii="Times New Roman" w:hAnsi="Times New Roman"/>
          <w:sz w:val="26"/>
        </w:rPr>
        <w:t>This Decree shall enter into force on the third day following its publication.</w:t>
      </w:r>
    </w:p>
    <w:p w14:paraId="788A3A54" w14:textId="77777777" w:rsidR="00F149AF" w:rsidRPr="006E0FDC" w:rsidRDefault="00F149AF" w:rsidP="00F149AF">
      <w:pPr>
        <w:pStyle w:val="BodyText"/>
        <w:spacing w:before="240" w:after="240" w:line="240" w:lineRule="auto"/>
        <w:jc w:val="center"/>
        <w:rPr>
          <w:rFonts w:ascii="Times New Roman" w:hAnsi="Times New Roman"/>
          <w:b/>
          <w:bCs/>
          <w:sz w:val="26"/>
          <w:szCs w:val="26"/>
        </w:rPr>
      </w:pPr>
      <w:r>
        <w:rPr>
          <w:rFonts w:ascii="Times New Roman" w:hAnsi="Times New Roman"/>
          <w:b/>
          <w:sz w:val="26"/>
        </w:rPr>
        <w:t>Section 9</w:t>
      </w:r>
    </w:p>
    <w:p w14:paraId="69ECACFD" w14:textId="77777777" w:rsidR="00F149AF" w:rsidRPr="00F149AF" w:rsidRDefault="00F149AF" w:rsidP="00F149AF">
      <w:pPr>
        <w:tabs>
          <w:tab w:val="left" w:pos="426"/>
        </w:tabs>
        <w:autoSpaceDE w:val="0"/>
        <w:autoSpaceDN w:val="0"/>
        <w:jc w:val="both"/>
        <w:rPr>
          <w:rFonts w:ascii="Times New Roman" w:eastAsia="Times New Roman" w:hAnsi="Times New Roman" w:cs="Times New Roman"/>
          <w:kern w:val="0"/>
          <w:sz w:val="26"/>
          <w:szCs w:val="26"/>
        </w:rPr>
      </w:pPr>
      <w:r>
        <w:rPr>
          <w:rFonts w:ascii="Times New Roman" w:hAnsi="Times New Roman"/>
          <w:sz w:val="26"/>
        </w:rPr>
        <w:t>The requirement for the prior notification of this draft Decree, as stipulated under Articles 5–7 of Directive (EU) 2015/1535 of the European Parliament and of the Council of 9 September 2015 laying down a procedure for the provision of information in the field of technical regulations and of rules on Information Society services, has been met.</w:t>
      </w:r>
    </w:p>
    <w:p w14:paraId="37B54525" w14:textId="77777777" w:rsidR="00415931" w:rsidRDefault="00415931" w:rsidP="00415931">
      <w:pPr>
        <w:tabs>
          <w:tab w:val="left" w:pos="426"/>
        </w:tabs>
        <w:autoSpaceDE w:val="0"/>
        <w:autoSpaceDN w:val="0"/>
        <w:rPr>
          <w:rFonts w:ascii="Times New Roman" w:eastAsia="Times New Roman" w:hAnsi="Times New Roman" w:cs="Times New Roman"/>
          <w:b/>
          <w:iCs/>
          <w:kern w:val="0"/>
          <w:sz w:val="26"/>
          <w:szCs w:val="26"/>
          <w:lang w:eastAsia="hu-HU" w:bidi="ar-SA"/>
        </w:rPr>
      </w:pPr>
    </w:p>
    <w:p w14:paraId="402A711C" w14:textId="77777777" w:rsidR="00F451EF" w:rsidRPr="006E0FDC" w:rsidRDefault="00F451EF" w:rsidP="00415931">
      <w:pPr>
        <w:tabs>
          <w:tab w:val="left" w:pos="426"/>
        </w:tabs>
        <w:autoSpaceDE w:val="0"/>
        <w:autoSpaceDN w:val="0"/>
        <w:rPr>
          <w:rFonts w:ascii="Times New Roman" w:eastAsia="Times New Roman" w:hAnsi="Times New Roman" w:cs="Times New Roman"/>
          <w:b/>
          <w:iCs/>
          <w:kern w:val="0"/>
          <w:sz w:val="26"/>
          <w:szCs w:val="26"/>
          <w:lang w:eastAsia="hu-HU" w:bidi="ar-SA"/>
        </w:rPr>
      </w:pPr>
    </w:p>
    <w:p w14:paraId="374222C1" w14:textId="77777777" w:rsidR="00415931" w:rsidRPr="006E0FDC" w:rsidRDefault="00415931" w:rsidP="00415931">
      <w:pPr>
        <w:autoSpaceDE w:val="0"/>
        <w:autoSpaceDN w:val="0"/>
        <w:adjustRightInd w:val="0"/>
        <w:jc w:val="both"/>
        <w:rPr>
          <w:rFonts w:ascii="Times New Roman" w:eastAsia="Times New Roman" w:hAnsi="Times New Roman" w:cs="Times New Roman"/>
          <w:kern w:val="0"/>
          <w:sz w:val="26"/>
          <w:szCs w:val="26"/>
          <w:lang w:eastAsia="hu-HU" w:bidi="ar-SA"/>
        </w:rPr>
      </w:pPr>
    </w:p>
    <w:p w14:paraId="7F3C08F2" w14:textId="77777777" w:rsidR="00415931" w:rsidRPr="006E0FDC" w:rsidRDefault="00415931" w:rsidP="00415931">
      <w:pPr>
        <w:ind w:left="4536"/>
        <w:jc w:val="center"/>
        <w:rPr>
          <w:rFonts w:ascii="Times New Roman" w:eastAsia="Times New Roman" w:hAnsi="Times New Roman" w:cs="Times New Roman"/>
          <w:kern w:val="0"/>
          <w:sz w:val="26"/>
          <w:szCs w:val="26"/>
        </w:rPr>
      </w:pPr>
      <w:proofErr w:type="spellStart"/>
      <w:r>
        <w:rPr>
          <w:rFonts w:ascii="Times New Roman" w:hAnsi="Times New Roman"/>
          <w:sz w:val="26"/>
        </w:rPr>
        <w:t>Dr.</w:t>
      </w:r>
      <w:proofErr w:type="spellEnd"/>
      <w:r>
        <w:rPr>
          <w:rFonts w:ascii="Times New Roman" w:hAnsi="Times New Roman"/>
          <w:sz w:val="26"/>
        </w:rPr>
        <w:t xml:space="preserve"> </w:t>
      </w:r>
      <w:proofErr w:type="spellStart"/>
      <w:r>
        <w:rPr>
          <w:rFonts w:ascii="Times New Roman" w:hAnsi="Times New Roman"/>
          <w:sz w:val="26"/>
        </w:rPr>
        <w:t>István</w:t>
      </w:r>
      <w:proofErr w:type="spellEnd"/>
      <w:r>
        <w:rPr>
          <w:rFonts w:ascii="Times New Roman" w:hAnsi="Times New Roman"/>
          <w:sz w:val="26"/>
        </w:rPr>
        <w:t xml:space="preserve"> Nagy</w:t>
      </w:r>
    </w:p>
    <w:p w14:paraId="3D302D04" w14:textId="77777777" w:rsidR="00415931" w:rsidRPr="006E0FDC" w:rsidRDefault="00415931" w:rsidP="00415931">
      <w:pPr>
        <w:keepNext/>
        <w:ind w:left="3828" w:firstLine="708"/>
        <w:jc w:val="center"/>
        <w:rPr>
          <w:rFonts w:ascii="Times New Roman" w:eastAsia="Times New Roman" w:hAnsi="Times New Roman" w:cs="Times New Roman"/>
          <w:kern w:val="0"/>
          <w:sz w:val="26"/>
          <w:szCs w:val="26"/>
        </w:rPr>
      </w:pPr>
      <w:r>
        <w:rPr>
          <w:rFonts w:ascii="Times New Roman" w:hAnsi="Times New Roman"/>
          <w:sz w:val="26"/>
        </w:rPr>
        <w:t xml:space="preserve"> Minister of Agriculture</w:t>
      </w:r>
    </w:p>
    <w:p w14:paraId="7C3BCB17" w14:textId="77777777" w:rsidR="00415931" w:rsidRPr="006E0FDC" w:rsidRDefault="00415931">
      <w:pPr>
        <w:pStyle w:val="BodyText"/>
        <w:jc w:val="both"/>
        <w:rPr>
          <w:rFonts w:ascii="Times New Roman" w:hAnsi="Times New Roman"/>
          <w:sz w:val="26"/>
          <w:szCs w:val="26"/>
        </w:rPr>
      </w:pPr>
    </w:p>
    <w:sectPr w:rsidR="00415931" w:rsidRPr="006E0FDC" w:rsidSect="00415931">
      <w:footerReference w:type="default" r:id="rId7"/>
      <w:footerReference w:type="first" r:id="rId8"/>
      <w:pgSz w:w="11906" w:h="16838"/>
      <w:pgMar w:top="1440" w:right="1077" w:bottom="1440" w:left="1077" w:header="709" w:footer="709" w:gutter="0"/>
      <w:cols w:space="708"/>
      <w:formProt w:val="0"/>
      <w:titlePg/>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ED9C58" w14:textId="77777777" w:rsidR="001230D8" w:rsidRDefault="001230D8">
      <w:r>
        <w:separator/>
      </w:r>
    </w:p>
  </w:endnote>
  <w:endnote w:type="continuationSeparator" w:id="0">
    <w:p w14:paraId="0734CB9B" w14:textId="77777777" w:rsidR="001230D8" w:rsidRDefault="001230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EE"/>
    <w:family w:val="roman"/>
    <w:pitch w:val="variable"/>
    <w:sig w:usb0="E0000AFF" w:usb1="500078FF" w:usb2="00000021" w:usb3="00000000" w:csb0="000001BF" w:csb1="00000000"/>
  </w:font>
  <w:font w:name="Noto Sans CJK SC">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Liberation Sans">
    <w:altName w:val="Arial"/>
    <w:charset w:val="EE"/>
    <w:family w:val="swiss"/>
    <w:pitch w:val="variable"/>
    <w:sig w:usb0="E0000AFF" w:usb1="500078FF" w:usb2="00000021" w:usb3="00000000" w:csb0="000001BF" w:csb1="00000000"/>
  </w:font>
  <w:font w:name="Times New Roman">
    <w:panose1 w:val="02020603050405020304"/>
    <w:charset w:val="00"/>
    <w:family w:val="roman"/>
    <w:pitch w:val="variable"/>
    <w:sig w:usb0="E0002EFF" w:usb1="C000785B" w:usb2="00000009" w:usb3="00000000" w:csb0="000001FF" w:csb1="00000000"/>
  </w:font>
  <w:font w:name="OpenSymbol">
    <w:altName w:val="Segoe UI Symbol"/>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92F89" w14:textId="77777777" w:rsidR="00654CB9" w:rsidRPr="00D10DE7" w:rsidRDefault="00E94571">
    <w:pPr>
      <w:pStyle w:val="Footer"/>
      <w:jc w:val="center"/>
      <w:rPr>
        <w:rFonts w:ascii="Times New Roman" w:hAnsi="Times New Roman" w:cs="Times New Roman"/>
        <w:sz w:val="22"/>
        <w:szCs w:val="22"/>
      </w:rPr>
    </w:pPr>
    <w:r w:rsidRPr="00D10DE7">
      <w:rPr>
        <w:rFonts w:ascii="Times New Roman" w:hAnsi="Times New Roman" w:cs="Times New Roman"/>
        <w:sz w:val="22"/>
      </w:rPr>
      <w:fldChar w:fldCharType="begin"/>
    </w:r>
    <w:r w:rsidRPr="00D10DE7">
      <w:rPr>
        <w:rFonts w:ascii="Times New Roman" w:hAnsi="Times New Roman" w:cs="Times New Roman"/>
        <w:sz w:val="22"/>
      </w:rPr>
      <w:instrText>PAGE</w:instrText>
    </w:r>
    <w:r w:rsidRPr="00D10DE7">
      <w:rPr>
        <w:rFonts w:ascii="Times New Roman" w:hAnsi="Times New Roman" w:cs="Times New Roman"/>
        <w:sz w:val="22"/>
      </w:rPr>
      <w:fldChar w:fldCharType="separate"/>
    </w:r>
    <w:r w:rsidR="00FC2467">
      <w:rPr>
        <w:rFonts w:ascii="Times New Roman" w:hAnsi="Times New Roman" w:cs="Times New Roman"/>
        <w:sz w:val="22"/>
      </w:rPr>
      <w:t>3</w:t>
    </w:r>
    <w:r w:rsidRPr="00D10DE7">
      <w:rPr>
        <w:rFonts w:ascii="Times New Roman" w:hAnsi="Times New Roman" w:cs="Times New Roman"/>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8BF11" w14:textId="77777777" w:rsidR="00654CB9" w:rsidRDefault="00654CB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EB2CFD" w14:textId="77777777" w:rsidR="001230D8" w:rsidRDefault="001230D8">
      <w:r>
        <w:separator/>
      </w:r>
    </w:p>
  </w:footnote>
  <w:footnote w:type="continuationSeparator" w:id="0">
    <w:p w14:paraId="2C048D90" w14:textId="77777777" w:rsidR="001230D8" w:rsidRDefault="001230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557CCE"/>
    <w:multiLevelType w:val="multilevel"/>
    <w:tmpl w:val="9DF8A77E"/>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20025370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2"/>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CB9"/>
    <w:rsid w:val="000132DF"/>
    <w:rsid w:val="000F6D95"/>
    <w:rsid w:val="00103968"/>
    <w:rsid w:val="001230D8"/>
    <w:rsid w:val="002E0EC1"/>
    <w:rsid w:val="002E6C86"/>
    <w:rsid w:val="00382F55"/>
    <w:rsid w:val="003C6ADC"/>
    <w:rsid w:val="00402F50"/>
    <w:rsid w:val="00415931"/>
    <w:rsid w:val="004A4F87"/>
    <w:rsid w:val="00521659"/>
    <w:rsid w:val="00554CC8"/>
    <w:rsid w:val="00592C9F"/>
    <w:rsid w:val="005D5BFD"/>
    <w:rsid w:val="00654CB9"/>
    <w:rsid w:val="006E0FDC"/>
    <w:rsid w:val="00834C59"/>
    <w:rsid w:val="00916391"/>
    <w:rsid w:val="00B23FD0"/>
    <w:rsid w:val="00B3415E"/>
    <w:rsid w:val="00BC79E6"/>
    <w:rsid w:val="00C81D3F"/>
    <w:rsid w:val="00D10DE7"/>
    <w:rsid w:val="00D25740"/>
    <w:rsid w:val="00D5218D"/>
    <w:rsid w:val="00D65004"/>
    <w:rsid w:val="00D835F3"/>
    <w:rsid w:val="00E45FEC"/>
    <w:rsid w:val="00E47E0B"/>
    <w:rsid w:val="00E94571"/>
    <w:rsid w:val="00E9750A"/>
    <w:rsid w:val="00ED1E28"/>
    <w:rsid w:val="00F149AF"/>
    <w:rsid w:val="00F451EF"/>
    <w:rsid w:val="00F81D02"/>
    <w:rsid w:val="00F85540"/>
    <w:rsid w:val="00FC2467"/>
    <w:rsid w:val="00FE61F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68495"/>
  <w15:docId w15:val="{CC82B59B-7CF4-4DDF-8B5F-B2D743294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CJK SC" w:hAnsi="Liberation Serif" w:cs="Lohit Devanagari"/>
        <w:kern w:val="2"/>
        <w:sz w:val="24"/>
        <w:szCs w:val="24"/>
        <w:lang w:val="en-GB"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ing"/>
    <w:next w:val="BodyText"/>
    <w:qFormat/>
    <w:pPr>
      <w:numPr>
        <w:numId w:val="1"/>
      </w:numPr>
      <w:outlineLvl w:val="0"/>
    </w:pPr>
    <w:rPr>
      <w:b/>
      <w:bCs/>
      <w:sz w:val="36"/>
      <w:szCs w:val="36"/>
    </w:rPr>
  </w:style>
  <w:style w:type="paragraph" w:styleId="Heading2">
    <w:name w:val="heading 2"/>
    <w:basedOn w:val="Heading"/>
    <w:next w:val="BodyText"/>
    <w:qFormat/>
    <w:pPr>
      <w:numPr>
        <w:ilvl w:val="1"/>
        <w:numId w:val="1"/>
      </w:numPr>
      <w:spacing w:before="200"/>
      <w:outlineLvl w:val="1"/>
    </w:pPr>
    <w:rPr>
      <w:b/>
      <w:bCs/>
      <w:sz w:val="32"/>
      <w:szCs w:val="32"/>
    </w:rPr>
  </w:style>
  <w:style w:type="paragraph" w:styleId="Heading3">
    <w:name w:val="heading 3"/>
    <w:basedOn w:val="Heading"/>
    <w:next w:val="BodyText"/>
    <w:qFormat/>
    <w:pPr>
      <w:numPr>
        <w:ilvl w:val="2"/>
        <w:numId w:val="1"/>
      </w:numPr>
      <w:spacing w:before="140"/>
      <w:outlineLvl w:val="2"/>
    </w:pPr>
    <w:rPr>
      <w:b/>
      <w:bCs/>
    </w:rPr>
  </w:style>
  <w:style w:type="paragraph" w:styleId="Heading4">
    <w:name w:val="heading 4"/>
    <w:basedOn w:val="Heading"/>
    <w:next w:val="BodyText"/>
    <w:qFormat/>
    <w:pPr>
      <w:numPr>
        <w:ilvl w:val="3"/>
        <w:numId w:val="1"/>
      </w:numPr>
      <w:spacing w:before="120"/>
      <w:outlineLvl w:val="3"/>
    </w:pPr>
    <w:rPr>
      <w:b/>
      <w:bCs/>
      <w:i/>
      <w:iCs/>
      <w:sz w:val="27"/>
      <w:szCs w:val="27"/>
    </w:rPr>
  </w:style>
  <w:style w:type="paragraph" w:styleId="Heading5">
    <w:name w:val="heading 5"/>
    <w:basedOn w:val="Heading"/>
    <w:next w:val="BodyText"/>
    <w:qFormat/>
    <w:pPr>
      <w:numPr>
        <w:ilvl w:val="4"/>
        <w:numId w:val="1"/>
      </w:numPr>
      <w:spacing w:before="120" w:after="60"/>
      <w:outlineLvl w:val="4"/>
    </w:pPr>
    <w:rPr>
      <w:b/>
      <w:bCs/>
      <w:sz w:val="24"/>
      <w:szCs w:val="24"/>
    </w:rPr>
  </w:style>
  <w:style w:type="paragraph" w:styleId="Heading6">
    <w:name w:val="heading 6"/>
    <w:basedOn w:val="Heading"/>
    <w:next w:val="BodyText"/>
    <w:qFormat/>
    <w:pPr>
      <w:numPr>
        <w:ilvl w:val="5"/>
        <w:numId w:val="1"/>
      </w:numPr>
      <w:spacing w:before="60" w:after="60"/>
      <w:outlineLvl w:val="5"/>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umberingSymbols">
    <w:name w:val="Numbering Symbols"/>
    <w:qFormat/>
  </w:style>
  <w:style w:type="character" w:customStyle="1" w:styleId="Placeholder">
    <w:name w:val="Placeholder"/>
    <w:qFormat/>
    <w:rPr>
      <w:smallCaps/>
      <w:color w:val="008080"/>
      <w:u w:val="dotted"/>
    </w:rPr>
  </w:style>
  <w:style w:type="character" w:styleId="Hyperlink">
    <w:name w:val="Hyperlink"/>
    <w:rPr>
      <w:color w:val="000080"/>
      <w:u w:val="single"/>
    </w:rPr>
  </w:style>
  <w:style w:type="character" w:styleId="FollowedHyperlink">
    <w:name w:val="FollowedHyperlink"/>
    <w:rPr>
      <w:color w:val="800000"/>
      <w:u w:val="single"/>
    </w:rPr>
  </w:style>
  <w:style w:type="character" w:customStyle="1" w:styleId="Bullets">
    <w:name w:val="Bullets"/>
    <w:qFormat/>
    <w:rPr>
      <w:rFonts w:ascii="OpenSymbol" w:eastAsia="OpenSymbol" w:hAnsi="OpenSymbol" w:cs="OpenSymbol"/>
    </w:rPr>
  </w:style>
  <w:style w:type="paragraph" w:customStyle="1" w:styleId="Heading">
    <w:name w:val="Heading"/>
    <w:basedOn w:val="Normal"/>
    <w:next w:val="BodyText"/>
    <w:qFormat/>
    <w:pPr>
      <w:keepNext/>
      <w:spacing w:before="240" w:after="120"/>
    </w:pPr>
    <w:rPr>
      <w:rFonts w:ascii="Liberation Sans"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suppressLineNumbers/>
      <w:tabs>
        <w:tab w:val="center" w:pos="4819"/>
        <w:tab w:val="right" w:pos="9638"/>
      </w:tabs>
    </w:pPr>
  </w:style>
  <w:style w:type="paragraph" w:styleId="Footer">
    <w:name w:val="footer"/>
    <w:basedOn w:val="Normal"/>
    <w:pPr>
      <w:suppressLineNumbers/>
      <w:tabs>
        <w:tab w:val="center" w:pos="4875"/>
        <w:tab w:val="right" w:pos="9750"/>
      </w:tabs>
    </w:pPr>
  </w:style>
  <w:style w:type="paragraph" w:customStyle="1" w:styleId="HeaderLeft">
    <w:name w:val="Header Left"/>
    <w:basedOn w:val="Normal"/>
    <w:qFormat/>
    <w:pPr>
      <w:suppressLineNumbers/>
      <w:tabs>
        <w:tab w:val="center" w:pos="4876"/>
        <w:tab w:val="right" w:pos="9752"/>
      </w:tabs>
    </w:p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paragraph" w:customStyle="1" w:styleId="HorizontalLine">
    <w:name w:val="Horizontal Line"/>
    <w:basedOn w:val="Normal"/>
    <w:next w:val="BodyText"/>
    <w:qFormat/>
    <w:pPr>
      <w:suppressLineNumbers/>
      <w:pBdr>
        <w:bottom w:val="double" w:sz="2" w:space="0" w:color="808080"/>
      </w:pBdr>
      <w:spacing w:after="283"/>
    </w:pPr>
    <w:rPr>
      <w:sz w:val="12"/>
      <w:szCs w:val="12"/>
    </w:rPr>
  </w:style>
  <w:style w:type="paragraph" w:styleId="BalloonText">
    <w:name w:val="Balloon Text"/>
    <w:basedOn w:val="Normal"/>
    <w:link w:val="BalloonTextChar"/>
    <w:uiPriority w:val="99"/>
    <w:semiHidden/>
    <w:unhideWhenUsed/>
    <w:rsid w:val="002E0EC1"/>
    <w:rPr>
      <w:rFonts w:ascii="Tahoma" w:hAnsi="Tahoma" w:cs="Mangal"/>
      <w:sz w:val="16"/>
      <w:szCs w:val="14"/>
    </w:rPr>
  </w:style>
  <w:style w:type="character" w:customStyle="1" w:styleId="BalloonTextChar">
    <w:name w:val="Balloon Text Char"/>
    <w:basedOn w:val="DefaultParagraphFont"/>
    <w:link w:val="BalloonText"/>
    <w:uiPriority w:val="99"/>
    <w:semiHidden/>
    <w:rsid w:val="002E0EC1"/>
    <w:rPr>
      <w:rFonts w:ascii="Tahoma" w:hAnsi="Tahoma" w:cs="Mangal"/>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701</Words>
  <Characters>4002</Characters>
  <Application>Microsoft Office Word</Application>
  <DocSecurity>0</DocSecurity>
  <Lines>33</Lines>
  <Paragraphs>9</Paragraphs>
  <ScaleCrop>false</ScaleCrop>
  <HeadingPairs>
    <vt:vector size="2" baseType="variant">
      <vt:variant>
        <vt:lpstr>Cím</vt:lpstr>
      </vt:variant>
      <vt:variant>
        <vt:i4>1</vt:i4>
      </vt:variant>
    </vt:vector>
  </HeadingPairs>
  <TitlesOfParts>
    <vt:vector size="1" baseType="lpstr">
      <vt:lpstr/>
    </vt:vector>
  </TitlesOfParts>
  <Company>Egységes InfraStruktúra</Company>
  <LinksUpToDate>false</LinksUpToDate>
  <CharactersWithSpaces>4694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Keczeliné Németh Orsolya</dc:creator>
  <cp:lastModifiedBy>Dimitris Dimitriadis</cp:lastModifiedBy>
  <cp:revision>4</cp:revision>
  <cp:lastPrinted>2023-03-01T14:30:00Z</cp:lastPrinted>
  <dcterms:created xsi:type="dcterms:W3CDTF">2023-03-16T12:46:00Z</dcterms:created>
  <dcterms:modified xsi:type="dcterms:W3CDTF">2023-03-21T08:38:00Z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ngleXMLDocument_count">
    <vt:r8>1</vt:r8>
  </property>
</Properties>
</file>