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7D9C" w14:textId="5A968861" w:rsidR="00674C49" w:rsidRPr="00683D28" w:rsidRDefault="008630CE" w:rsidP="00923C23">
      <w:pPr>
        <w:ind w:left="-7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D292" wp14:editId="1741D43F">
                <wp:simplePos x="0" y="0"/>
                <wp:positionH relativeFrom="column">
                  <wp:posOffset>462492</wp:posOffset>
                </wp:positionH>
                <wp:positionV relativeFrom="paragraph">
                  <wp:posOffset>149437</wp:posOffset>
                </wp:positionV>
                <wp:extent cx="3064933" cy="626534"/>
                <wp:effectExtent l="0" t="0" r="2540" b="2540"/>
                <wp:wrapNone/>
                <wp:docPr id="8806157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933" cy="626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D46EE" w14:textId="049ED798" w:rsidR="008630CE" w:rsidRPr="008630CE" w:rsidRDefault="008630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MINISTERU GĦALL-KLIMA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AD2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4pt;margin-top:11.75pt;width:241.35pt;height:4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cVKw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" fillcolor="white [3201]" stroked="f" strokeweight=".5pt">
                <v:textbox>
                  <w:txbxContent>
                    <w:p w14:paraId="031D46EE" w14:textId="049ED798" w:rsidR="008630CE" w:rsidRPr="008630CE" w:rsidRDefault="008630CE">
                      <w:pPr>
                        <w:rPr>
                          <w:b/>
                          <w:bCs/>
                          <w:sz w:val="28"/>
                          <w:szCs w:val="28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28"/>
                          <w:rFonts w:ascii="Arial" w:hAnsi="Arial"/>
                        </w:rPr>
                        <w:t xml:space="preserve">MINISTERU GĦALL-KLIMA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EC3496" wp14:editId="7203C731">
            <wp:extent cx="2858400" cy="914400"/>
            <wp:effectExtent l="0" t="0" r="0" b="0"/>
            <wp:docPr id="3" name="Pilt 3" descr="Pilt, millel on kujutatud visand, joonistamine, lõikepildid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3" descr="Pilt, millel on kujutatud visand, joonistamine, lõikepildid, valge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181"/>
        <w:gridCol w:w="808"/>
        <w:gridCol w:w="4225"/>
      </w:tblGrid>
      <w:tr w:rsidR="003F55E0" w:rsidRPr="00683D28" w14:paraId="398AB32F" w14:textId="77777777" w:rsidTr="00923C23">
        <w:trPr>
          <w:trHeight w:hRule="exact" w:val="1089"/>
        </w:trPr>
        <w:tc>
          <w:tcPr>
            <w:tcW w:w="4299" w:type="dxa"/>
            <w:vAlign w:val="bottom"/>
          </w:tcPr>
          <w:p w14:paraId="42B8ACCF" w14:textId="33F0B51D" w:rsidR="000D06C6" w:rsidRPr="00DB2F6D" w:rsidRDefault="001B7672" w:rsidP="00EE3F62">
            <w:pPr>
              <w:rPr>
                <w:spacing w:val="20"/>
              </w:rPr>
            </w:pPr>
            <w:r>
              <w:t>REGOLAMENT</w:t>
            </w:r>
          </w:p>
        </w:tc>
        <w:tc>
          <w:tcPr>
            <w:tcW w:w="838" w:type="dxa"/>
            <w:vAlign w:val="bottom"/>
          </w:tcPr>
          <w:p w14:paraId="41CA5545" w14:textId="77777777" w:rsidR="00674C49" w:rsidRPr="00683D28" w:rsidRDefault="00674C49" w:rsidP="00DC4E77"/>
        </w:tc>
        <w:tc>
          <w:tcPr>
            <w:tcW w:w="4359" w:type="dxa"/>
            <w:vAlign w:val="bottom"/>
          </w:tcPr>
          <w:p w14:paraId="56349025" w14:textId="4F7D3746" w:rsidR="00674C49" w:rsidRPr="00683D28" w:rsidRDefault="00674C49" w:rsidP="008F7110">
            <w:pPr>
              <w:pStyle w:val="viideteie"/>
            </w:pPr>
          </w:p>
        </w:tc>
      </w:tr>
      <w:tr w:rsidR="003F55E0" w:rsidRPr="00683D28" w14:paraId="4E728358" w14:textId="77777777" w:rsidTr="00B6572B">
        <w:trPr>
          <w:trHeight w:hRule="exact" w:val="558"/>
        </w:trPr>
        <w:tc>
          <w:tcPr>
            <w:tcW w:w="4299" w:type="dxa"/>
            <w:vAlign w:val="bottom"/>
          </w:tcPr>
          <w:p w14:paraId="662ACDF1" w14:textId="390D6648" w:rsidR="005B0AFA" w:rsidRDefault="005B0AFA" w:rsidP="00433728"/>
        </w:tc>
        <w:tc>
          <w:tcPr>
            <w:tcW w:w="838" w:type="dxa"/>
            <w:vAlign w:val="bottom"/>
          </w:tcPr>
          <w:p w14:paraId="132B940F" w14:textId="77777777" w:rsidR="005B0AFA" w:rsidRPr="00683D28" w:rsidRDefault="005B0AFA" w:rsidP="00DC4E77"/>
        </w:tc>
        <w:tc>
          <w:tcPr>
            <w:tcW w:w="4359" w:type="dxa"/>
            <w:vAlign w:val="bottom"/>
          </w:tcPr>
          <w:p w14:paraId="72FD25B4" w14:textId="77777777" w:rsidR="0082704C" w:rsidRDefault="005E3B39" w:rsidP="00B6572B">
            <w:pPr>
              <w:pStyle w:val="viideteie"/>
              <w:jc w:val="right"/>
            </w:pPr>
            <w:r>
              <w:t xml:space="preserve">Data tal-firma diġitali </w:t>
            </w:r>
          </w:p>
          <w:p w14:paraId="09DBC072" w14:textId="749C644C" w:rsidR="005B0AFA" w:rsidRPr="00683D28" w:rsidRDefault="005E3B39" w:rsidP="00B6572B">
            <w:pPr>
              <w:pStyle w:val="viideteie"/>
              <w:jc w:val="right"/>
            </w:pPr>
            <w:r>
              <w:t xml:space="preserve">Nru </w:t>
            </w:r>
            <w:sdt>
              <w:sdtPr>
                <w:alias w:val="Numru tar-reġistrazzjoni:"/>
                <w:tag w:val="RMReferenceCode"/>
                <w:id w:val="488599500"/>
                <w:placeholder>
                  <w:docPart w:val="45886D0524B8484C872624E5426ECECA"/>
                </w:placeholder>
                <w:showingPlcHdr/>
                <w:dataBinding w:prefixMappings="xmlns:ns0='http://schemas.microsoft.com/office/2006/metadata/properties' xmlns:ns1='http://www.w3.org/2001/XMLSchema-instance' xmlns:ns2='609eabb9-0856-44a7-8264-14370f27e90d' " w:xpath="/ns0:properties[1]/documentManagement[1]/ns2:RMReferenceCode[1]" w:storeItemID="{98B7FAEE-E3D3-40B6-8C86-D029D4B48031}"/>
                <w:text/>
              </w:sdtPr>
              <w:sdtEndPr/>
              <w:sdtContent>
                <w:r>
                  <w:rPr>
                    <w:rStyle w:val="PlaceholderText"/>
                  </w:rPr>
                  <w:t>Numru tar-reġistrazzjoni:</w:t>
                </w:r>
              </w:sdtContent>
            </w:sdt>
          </w:p>
        </w:tc>
      </w:tr>
    </w:tbl>
    <w:p w14:paraId="3A265CE1" w14:textId="77777777" w:rsidR="006326AA" w:rsidRDefault="006326AA" w:rsidP="006326AA">
      <w:pPr>
        <w:pStyle w:val="peakiri"/>
        <w:spacing w:before="0" w:after="0"/>
      </w:pPr>
    </w:p>
    <w:p w14:paraId="6CC6042B" w14:textId="77777777" w:rsidR="006326AA" w:rsidRDefault="006326AA" w:rsidP="006326AA">
      <w:pPr>
        <w:pStyle w:val="peakiri"/>
        <w:spacing w:before="0" w:after="0"/>
      </w:pPr>
    </w:p>
    <w:p w14:paraId="41824054" w14:textId="4A0D62B1" w:rsidR="00674C49" w:rsidRPr="006F3A4C" w:rsidRDefault="00491D3F" w:rsidP="006326AA">
      <w:pPr>
        <w:pStyle w:val="peakiri"/>
        <w:spacing w:before="0" w:after="0"/>
        <w:rPr>
          <w:b/>
          <w:bCs/>
        </w:rPr>
      </w:pPr>
      <w:r>
        <w:rPr>
          <w:b/>
        </w:rPr>
        <w:t>Emenda tar-Regolament Nru 101 tal-Ministru tal-Affarijiet Ekonomiċi u l-Infrastruttura tat-3 ta’ Awwissu 2015 “Rekwiżiti tal-kwalità għall-kostruzzjoni tat-toroq”</w:t>
      </w:r>
    </w:p>
    <w:p w14:paraId="039ADD10" w14:textId="77777777" w:rsidR="006326AA" w:rsidRDefault="006326AA" w:rsidP="006326AA">
      <w:pPr>
        <w:pStyle w:val="peakiri"/>
        <w:spacing w:before="0" w:after="0"/>
      </w:pPr>
    </w:p>
    <w:p w14:paraId="671F509A" w14:textId="77777777" w:rsidR="006326AA" w:rsidRPr="00683D28" w:rsidRDefault="006326AA" w:rsidP="006326AA">
      <w:pPr>
        <w:pStyle w:val="peakiri"/>
        <w:spacing w:before="0" w:after="0"/>
      </w:pPr>
    </w:p>
    <w:p w14:paraId="36DB83DC" w14:textId="77777777" w:rsidR="00491D3F" w:rsidRDefault="00491D3F" w:rsidP="00491D3F">
      <w:r>
        <w:t>Ir-Regolament huwa ppromulgat abbażi tal-Artikolu 96(3) tal-Kodiċi tal-Bini.</w:t>
      </w:r>
    </w:p>
    <w:p w14:paraId="2267CFBB" w14:textId="77777777" w:rsidR="00491D3F" w:rsidRDefault="00491D3F" w:rsidP="00491D3F"/>
    <w:p w14:paraId="27F6E63A" w14:textId="0C0997B4" w:rsidR="00491D3F" w:rsidRPr="00C06447" w:rsidRDefault="00491D3F" w:rsidP="00491D3F">
      <w:pPr>
        <w:rPr>
          <w:b/>
          <w:bCs/>
        </w:rPr>
      </w:pPr>
      <w:r>
        <w:rPr>
          <w:b/>
        </w:rPr>
        <w:t>L-emendi li ġejjin saru għar-Regolament Nru 101 tal-Ministru tal-Affarijiet Ekonomiċi u l-Infrastruttura tat-3 ta’ Awwissu 2015 “Rekwiżiti tal-kwalità għall-kostruzzjoni tat-toroq”:</w:t>
      </w:r>
    </w:p>
    <w:p w14:paraId="21D9AE75" w14:textId="77777777" w:rsidR="00491D3F" w:rsidRDefault="00491D3F" w:rsidP="00491D3F"/>
    <w:p w14:paraId="65E862AB" w14:textId="42D572BF" w:rsidR="00491D3F" w:rsidRDefault="00491D3F" w:rsidP="00AA5DD3">
      <w:bookmarkStart w:id="0" w:name="_Hlk169183575"/>
      <w:r>
        <w:t>;</w:t>
      </w:r>
      <w:r>
        <w:rPr>
          <w:b/>
        </w:rPr>
        <w:t>(1)</w:t>
      </w:r>
      <w:r>
        <w:t xml:space="preserve"> fir-Regolament kollu u fit-titolu tal-Anness 14 tiegħu, il-frażi “taħlita tal-konkrit tal-asfalt” hija sostitwita bil-frażi “taħlita tal-asfalt”</w:t>
      </w:r>
      <w:bookmarkEnd w:id="0"/>
      <w:r>
        <w:t>;</w:t>
      </w:r>
    </w:p>
    <w:p w14:paraId="113AAEB9" w14:textId="77777777" w:rsidR="00491D3F" w:rsidRDefault="00491D3F" w:rsidP="00491D3F"/>
    <w:p w14:paraId="652EF9A4" w14:textId="1E4DB222" w:rsidR="00491D3F" w:rsidRDefault="00491D3F" w:rsidP="00491D3F">
      <w:r>
        <w:rPr>
          <w:b/>
        </w:rPr>
        <w:t>(2)</w:t>
      </w:r>
      <w:r>
        <w:t xml:space="preserve"> is-sentenza “Il-konformità tal-materjali tal-bini mar-rekwiżiti tal-kwalità għandha tiġi vverifikata minn sid it-triq f’laboratorju li, bħala regola ġenerali, irid ikun spettur kompetenti” tiżdied wara l-aħħar sentenza tas-subartikolu 1(2)”;</w:t>
      </w:r>
    </w:p>
    <w:p w14:paraId="2743E445" w14:textId="77777777" w:rsidR="00491D3F" w:rsidRDefault="00491D3F" w:rsidP="00491D3F"/>
    <w:p w14:paraId="71541E18" w14:textId="4EC10FBD" w:rsidR="00491D3F" w:rsidRDefault="00491D3F" w:rsidP="00491D3F">
      <w:r>
        <w:rPr>
          <w:b/>
        </w:rPr>
        <w:t>(3)</w:t>
      </w:r>
      <w:r>
        <w:t xml:space="preserve"> is-subartikolu (2)</w:t>
      </w:r>
      <w:r>
        <w:rPr>
          <w:vertAlign w:val="superscript"/>
        </w:rPr>
        <w:t>1</w:t>
      </w:r>
      <w:r>
        <w:t>) jiżdied mal-Artikolu 1, ifformulat kif ġej:</w:t>
      </w:r>
    </w:p>
    <w:p w14:paraId="13A92325" w14:textId="607EE836" w:rsidR="00491D3F" w:rsidRDefault="00491D3F" w:rsidP="00491D3F">
      <w:r>
        <w:t>“(2</w:t>
      </w:r>
      <w:r>
        <w:rPr>
          <w:vertAlign w:val="superscript"/>
        </w:rPr>
        <w:t>1</w:t>
      </w:r>
      <w:r>
        <w:t>) Jistgħu jintużaw materjali tas-sors alternattivi għal xogħlijiet fit-toroq bil-kunsens ta’ sid it-triq, sakemm jiġu żgurati r-rekwiżiti għall-ħajja, l-istabbiltà u s-sikurezza tat-triq. Għall-użu ta’ materjali tas-sors alternattivi</w:t>
      </w:r>
    </w:p>
    <w:p w14:paraId="5AB60174" w14:textId="77777777" w:rsidR="00491D3F" w:rsidRDefault="00491D3F" w:rsidP="00491D3F">
      <w:r>
        <w:t>għandha tintwera konformità mar-rekwiżiti.”;</w:t>
      </w:r>
    </w:p>
    <w:p w14:paraId="2375CC7C" w14:textId="77777777" w:rsidR="00491D3F" w:rsidRDefault="00491D3F" w:rsidP="00491D3F"/>
    <w:p w14:paraId="1362B621" w14:textId="77777777" w:rsidR="00491D3F" w:rsidRDefault="00491D3F" w:rsidP="00491D3F">
      <w:r>
        <w:rPr>
          <w:b/>
        </w:rPr>
        <w:t>(4)</w:t>
      </w:r>
      <w:r>
        <w:t xml:space="preserve"> is-subartikolu 1(3) għandu jaqra kif ġej:</w:t>
      </w:r>
    </w:p>
    <w:p w14:paraId="7473E06A" w14:textId="1A4990BB" w:rsidR="00491D3F" w:rsidRDefault="00491D3F" w:rsidP="00491D3F">
      <w:r>
        <w:t>“(3) B’deroga, ix-xogħlijiet fit-toroq jistgħu jiġu aċċettati skont il-kundizzjonijiet stabbiliti mis-sid tat-triq jekk ma jkunx fattibbli minn perspettiva ta’ inġinerija jew ekonomika, jew mit-tnejn li huma, li jerġgħu jsiru x-xogħlijiet.”;</w:t>
      </w:r>
    </w:p>
    <w:p w14:paraId="216ECA81" w14:textId="77777777" w:rsidR="00491D3F" w:rsidRDefault="00491D3F" w:rsidP="00491D3F"/>
    <w:p w14:paraId="56A7733B" w14:textId="690DC031" w:rsidR="00491D3F" w:rsidRDefault="00491D3F" w:rsidP="00491D3F">
      <w:r>
        <w:rPr>
          <w:b/>
        </w:rPr>
        <w:t>(5)</w:t>
      </w:r>
      <w:r>
        <w:t xml:space="preserve"> fis-subartikolu 2(8), il-frażi “fil-ħamrija u l-korpi tal-ilma” hija sostitwita bil-frażi “barra l-kostruzzjoni tat-triq”;</w:t>
      </w:r>
    </w:p>
    <w:p w14:paraId="796FCD3D" w14:textId="77777777" w:rsidR="00491D3F" w:rsidRDefault="00491D3F" w:rsidP="00491D3F"/>
    <w:p w14:paraId="70FC73D9" w14:textId="77777777" w:rsidR="00491D3F" w:rsidRDefault="00491D3F" w:rsidP="00491D3F">
      <w:r>
        <w:rPr>
          <w:b/>
        </w:rPr>
        <w:t>(6)</w:t>
      </w:r>
      <w:r>
        <w:t xml:space="preserve"> is-subartikolu 2(12) għandu jaqra kif ġej:</w:t>
      </w:r>
    </w:p>
    <w:p w14:paraId="1FF54EBC" w14:textId="77777777" w:rsidR="00491D3F" w:rsidRDefault="00491D3F" w:rsidP="00491D3F">
      <w:r>
        <w:t>“(12) Il-koeffiċjent ta’ adeżjoni tal-wiċċ tat-triq fuq karreġġjata miftuħa għat-traffiku b’limitu tal-veloċità li jaqbeż il-50</w:t>
      </w:r>
    </w:p>
    <w:p w14:paraId="7030A8DF" w14:textId="56498FD9" w:rsidR="00491D3F" w:rsidRDefault="00491D3F" w:rsidP="00491D3F">
      <w:r>
        <w:lastRenderedPageBreak/>
        <w:t>km/h ma għandux jiddevja b’aktar minn 0.1 unità mill-valur medju tal-koeffiċjent ta’ adeżjoni fid-direzzjoni trażversali tas-sezzjoni trażversali tat-triq.”;</w:t>
      </w:r>
    </w:p>
    <w:p w14:paraId="0FB62085" w14:textId="77777777" w:rsidR="00491D3F" w:rsidRDefault="00491D3F" w:rsidP="00491D3F"/>
    <w:p w14:paraId="15CB70F8" w14:textId="77777777" w:rsidR="00491D3F" w:rsidRDefault="00491D3F" w:rsidP="00491D3F">
      <w:r>
        <w:rPr>
          <w:b/>
        </w:rPr>
        <w:t>(7)</w:t>
      </w:r>
      <w:r>
        <w:t xml:space="preserve"> is-Subartikoli (14)–(16) tal-Artikolu 2 għandhom jinqraw kif ġej:</w:t>
      </w:r>
    </w:p>
    <w:p w14:paraId="436D1535" w14:textId="784B69BC" w:rsidR="00491D3F" w:rsidRDefault="00491D3F" w:rsidP="00491D3F">
      <w:r>
        <w:t>“(14) Il-bypasses minħabba xogħlijiet fit-toroq għandhom jissodisfaw mill-inqas il-kundizzjoni tal-livell 1 skont ir-rekwiżiti previsti abbażi tas-subartikolu 97(2) tal-Kodiċi tal-Bini.</w:t>
      </w:r>
    </w:p>
    <w:p w14:paraId="2DF95987" w14:textId="77777777" w:rsidR="00491D3F" w:rsidRDefault="00491D3F" w:rsidP="00491D3F"/>
    <w:p w14:paraId="25D8B6E4" w14:textId="4BA58816" w:rsidR="00491D3F" w:rsidRDefault="00491D3F" w:rsidP="00491D3F">
      <w:r>
        <w:t>(15) Is-saffi tal-imbankment u l-paviment jistgħu jitqiegħdu biss fuq is-saffi t’isfel li jkunu nbnew u ġew adottati f’konformità mal-proċedura approvata minn sid it-triq. Jekk ikun hemm rekwiżit għar-reżistenza għall-ġlata, trid tiġi ddeterminata r-reżistenza għall-ġlata tal-materjal użat jekk l-assorbiment tal-ilma jaqbeż it-2 %.</w:t>
      </w:r>
    </w:p>
    <w:p w14:paraId="0915E20C" w14:textId="77777777" w:rsidR="00491D3F" w:rsidRDefault="00491D3F" w:rsidP="00491D3F"/>
    <w:p w14:paraId="1F162E12" w14:textId="541D5207" w:rsidR="00491D3F" w:rsidRDefault="00491D3F" w:rsidP="00491D3F">
      <w:r>
        <w:t>(16) Meta jivverifika l-konformità mar-rekwiżiti tal-kwalità, l-ispettur kwalifikat għandu, meta possibbli, iwettaq il-verifika. Meta l-użu ta’ spettur kwalifikat ma jkunx possibbli, il-verifika tal-kwalità għandha titwettaq abbażi tar-rekwiżiti stabbiliti minn sid it-triq.”;</w:t>
      </w:r>
    </w:p>
    <w:p w14:paraId="7D2E459A" w14:textId="77777777" w:rsidR="00491D3F" w:rsidRDefault="00491D3F" w:rsidP="00491D3F"/>
    <w:p w14:paraId="30F21FC3" w14:textId="77777777" w:rsidR="00491D3F" w:rsidRDefault="00491D3F" w:rsidP="00491D3F">
      <w:r>
        <w:t>(</w:t>
      </w:r>
      <w:r>
        <w:rPr>
          <w:b/>
        </w:rPr>
        <w:t>8)</w:t>
      </w:r>
      <w:r>
        <w:t xml:space="preserve"> is-Subartikoli 3(3) u (4) għandhom jinqraw kif ġej:</w:t>
      </w:r>
    </w:p>
    <w:p w14:paraId="53B950A8" w14:textId="77777777" w:rsidR="00491D3F" w:rsidRDefault="00491D3F" w:rsidP="00491D3F">
      <w:r>
        <w:t>“(3) Lott wieħed ta’ aggregat ikkonsenjat għal taħlitiet tal-asfalt jiżen sa 3 000 tunnellata.</w:t>
      </w:r>
    </w:p>
    <w:p w14:paraId="3F1A782C" w14:textId="77777777" w:rsidR="00491D3F" w:rsidRDefault="00491D3F" w:rsidP="00491D3F"/>
    <w:p w14:paraId="2D2CDA6A" w14:textId="7471609C" w:rsidR="00491D3F" w:rsidRDefault="00491D3F" w:rsidP="00491D3F">
      <w:r>
        <w:t>(4) Il-verifika tal-konformità ta’ kull lott mad-dokumentazzjoni tal-valutazzjoni tal-konformità għandha tinkludi valutazzjoni tad-distribuzzjoni tad-daqs tal-partikoli tal-aggregat fin u l-kontenut tat-trab fin. L-aggregat aħrax jiġi vverifikat għad-distribuzzjoni tad-daqs tal-partikoli tiegħu, il-kontenut tat-trab fin, l-indiċi tat-tqaxxir u r-reżistenza għall-frammentazzjoni.</w:t>
      </w:r>
    </w:p>
    <w:p w14:paraId="725C8C5B" w14:textId="1D75AF8A" w:rsidR="00491D3F" w:rsidRDefault="00491D3F" w:rsidP="00491D3F">
      <w:r>
        <w:t>Ir-reżistenza għat-tkagħbir bl-użu għandha tiġi ddeterminata, meta xieraq, permezz tat-test Nordiku. Ir-reżistenza għall-ġlata ta’ aggregati ħorox għandha tiġi ċċekkjata mill-inqas darba qabel l-installazzjoni tal-materjali. Meta tiġi vvalutata r-reżistenza għall-ġlata,</w:t>
      </w:r>
    </w:p>
    <w:p w14:paraId="797AA4FA" w14:textId="0209D668" w:rsidR="00491D3F" w:rsidRDefault="00491D3F" w:rsidP="00491D3F">
      <w:r>
        <w:t xml:space="preserve">hija meħtieġa </w:t>
      </w:r>
      <w:r>
        <w:rPr>
          <w:i/>
          <w:iCs/>
        </w:rPr>
        <w:t>data</w:t>
      </w:r>
      <w:r>
        <w:t xml:space="preserve"> tal-laboratorju u l-materjali jistgħu jiġu installati jekk l-assorbiment tal-ilma tal-materjal ikun inqas minn 2 % skont id-</w:t>
      </w:r>
      <w:r>
        <w:rPr>
          <w:i/>
          <w:iCs/>
        </w:rPr>
        <w:t>data</w:t>
      </w:r>
      <w:r>
        <w:t xml:space="preserve"> tal-laboratorju.”;</w:t>
      </w:r>
    </w:p>
    <w:p w14:paraId="736B296C" w14:textId="77777777" w:rsidR="00491D3F" w:rsidRDefault="00491D3F" w:rsidP="00491D3F"/>
    <w:p w14:paraId="437CCAB7" w14:textId="2AC844BC" w:rsidR="00491D3F" w:rsidRDefault="00491D3F" w:rsidP="00491D3F">
      <w:r>
        <w:rPr>
          <w:b/>
        </w:rPr>
        <w:t>(9)</w:t>
      </w:r>
      <w:r>
        <w:t xml:space="preserve"> ir-raba’ sentenza tas-subartikolu 3(7) u t-tielet sentenza tas-subartikolu 12(3) huma ssupplimentati bil-frażi “jew, bi qbil mal-awtorità kontraenti, jieħdu miżuri korrettivi” wara l-kelma “ineħħu”;</w:t>
      </w:r>
    </w:p>
    <w:p w14:paraId="1DBAD732" w14:textId="77777777" w:rsidR="00491D3F" w:rsidRDefault="00491D3F" w:rsidP="00491D3F"/>
    <w:p w14:paraId="7FB3AEF2" w14:textId="39C8FF32" w:rsidR="00491D3F" w:rsidRDefault="00491D3F" w:rsidP="00491D3F">
      <w:r>
        <w:rPr>
          <w:b/>
        </w:rPr>
        <w:t>(10)</w:t>
      </w:r>
      <w:r>
        <w:t xml:space="preserve"> fit-tielet sentenza tas-subartikolu 4(2), titħassar il-frażi “skont it-tul ta’ xita imprevedibbli jew, sa 24 siegħa fil-każ ta’ tnaqqis mhux mistenni fit-temperatura taħt il-5 °C fuq il-wiċċ tat-triq”;</w:t>
      </w:r>
    </w:p>
    <w:p w14:paraId="2314F6E8" w14:textId="77777777" w:rsidR="00491D3F" w:rsidRDefault="00491D3F" w:rsidP="00491D3F"/>
    <w:p w14:paraId="2B4B649D" w14:textId="77777777" w:rsidR="00491D3F" w:rsidRDefault="00491D3F" w:rsidP="00491D3F">
      <w:r>
        <w:rPr>
          <w:b/>
        </w:rPr>
        <w:t>(11)</w:t>
      </w:r>
      <w:r>
        <w:t xml:space="preserve"> is-subartikolu 5(1) għandu jaqra kif ġej:</w:t>
      </w:r>
    </w:p>
    <w:p w14:paraId="065FA7B1" w14:textId="77777777" w:rsidR="00491D3F" w:rsidRDefault="00491D3F" w:rsidP="00491D3F">
      <w:r>
        <w:t>“(1) Is-saff ta’ fuq taż-żrar bi ħxuna ta’ mill-inqas 12 cm tas-saff totali taż-żrar irid ikollu distribuzzjoni tad-daqs tal-partikoli</w:t>
      </w:r>
    </w:p>
    <w:p w14:paraId="023A23FF" w14:textId="79C25079" w:rsidR="00491D3F" w:rsidRDefault="00491D3F" w:rsidP="00491D3F">
      <w:r>
        <w:t>tal-pożizzjoni 5 jew 6 kif stabbilit fl-Anness 10 ta’ dan ir-Regolament. Is-saff ta’ fuq taż-żrar jitkejjel tul l-assi tat-triq u f’distanza ta’ 1 m mit-tarf tat-triq. Il-wiċċ issiġillat ma għandux ikun fih partikoli maħlula li ma jgħaddux minn għarbiel ta’ daqs</w:t>
      </w:r>
    </w:p>
    <w:p w14:paraId="0B83A04B" w14:textId="77777777" w:rsidR="00491D3F" w:rsidRDefault="00491D3F" w:rsidP="00491D3F">
      <w:r>
        <w:t>ta’ 40 mm.”;</w:t>
      </w:r>
    </w:p>
    <w:p w14:paraId="1869EB07" w14:textId="77777777" w:rsidR="00491D3F" w:rsidRDefault="00491D3F" w:rsidP="00491D3F"/>
    <w:p w14:paraId="6BAFB338" w14:textId="0E1E05C2" w:rsidR="00491D3F" w:rsidRDefault="00491D3F" w:rsidP="00491D3F">
      <w:r>
        <w:rPr>
          <w:b/>
        </w:rPr>
        <w:t>(12)</w:t>
      </w:r>
      <w:r>
        <w:t xml:space="preserve"> l-aħħar erba’ sentenzi tas-subartikolu 5(2) 4), is-subartikolu 12(10), il-ħames sentenza tal-klawżola 13(12) 7) u t-tielet sentenza tas-subartikolu 23(4) huma emendati billi jiżdied it-</w:t>
      </w:r>
      <w:r>
        <w:lastRenderedPageBreak/>
        <w:t>test tal-parti “jew INSPECTOR” wara l-parti tat-test “LOADMAN” u billi l-frażi “immultiplikata bil-fattur tranżitorju” tiġi sostitwita bil-frażi:</w:t>
      </w:r>
    </w:p>
    <w:p w14:paraId="4E7B5C8F" w14:textId="77777777" w:rsidR="00491D3F" w:rsidRDefault="00491D3F" w:rsidP="00491D3F">
      <w:r>
        <w:t>“konvertit biex ikun komparabbli”;</w:t>
      </w:r>
    </w:p>
    <w:p w14:paraId="2DDE4159" w14:textId="77777777" w:rsidR="00491D3F" w:rsidRDefault="00491D3F" w:rsidP="00491D3F"/>
    <w:p w14:paraId="6D9AC578" w14:textId="77777777" w:rsidR="00491D3F" w:rsidRDefault="00491D3F" w:rsidP="00491D3F">
      <w:r>
        <w:rPr>
          <w:b/>
        </w:rPr>
        <w:t>(13)</w:t>
      </w:r>
      <w:r>
        <w:t xml:space="preserve"> it-Titolu tal-Artikolu 6 għandu jinqara kif ġej:</w:t>
      </w:r>
    </w:p>
    <w:p w14:paraId="65967F88" w14:textId="6FB91CB4" w:rsidR="00491D3F" w:rsidRPr="00491D3F" w:rsidRDefault="00491D3F" w:rsidP="00491D3F">
      <w:pPr>
        <w:rPr>
          <w:b/>
          <w:bCs/>
        </w:rPr>
      </w:pPr>
      <w:r>
        <w:rPr>
          <w:b/>
        </w:rPr>
        <w:t>“Artikolu 6. Asfalt u triq pavimentata”;</w:t>
      </w:r>
    </w:p>
    <w:p w14:paraId="2DE706DD" w14:textId="77777777" w:rsidR="00491D3F" w:rsidRDefault="00491D3F" w:rsidP="00491D3F"/>
    <w:p w14:paraId="59A776D2" w14:textId="77777777" w:rsidR="00491D3F" w:rsidRDefault="00491D3F" w:rsidP="00491D3F">
      <w:r>
        <w:rPr>
          <w:b/>
        </w:rPr>
        <w:t>(14)</w:t>
      </w:r>
      <w:r>
        <w:t xml:space="preserve"> il-klawżola 6(1) 1) għandha tinqara kif ġej:</w:t>
      </w:r>
    </w:p>
    <w:p w14:paraId="210ABB7A" w14:textId="01F86C92" w:rsidR="00491D3F" w:rsidRDefault="00491D3F" w:rsidP="00491D3F">
      <w:r>
        <w:t>“1) inklinazzjoni fuq triq inklinata b’żewġ naħat; u</w:t>
      </w:r>
      <w:r>
        <w:rPr>
          <w:color w:val="202020"/>
          <w:shd w:val="clear" w:color="auto" w:fill="FFFFFF"/>
        </w:rPr>
        <w:t xml:space="preserve"> skont it-tifsira tal-Att dwar it-Traffiku</w:t>
      </w:r>
      <w:r>
        <w:t xml:space="preserve"> fuq il-ġnub, mogħdijiet għall-mixi, mogħdijiet għall-mixi u mogħdijiet għar-roti, u partijiet għaċ-ċiklisti ± 0.5 % u inklinazzjonijiet b’naħa waħda ± 0.3 %;”;</w:t>
      </w:r>
    </w:p>
    <w:p w14:paraId="5F0DA653" w14:textId="77777777" w:rsidR="00491D3F" w:rsidRDefault="00491D3F" w:rsidP="00491D3F"/>
    <w:p w14:paraId="33C70D57" w14:textId="77777777" w:rsidR="00491D3F" w:rsidRDefault="00491D3F" w:rsidP="00491D3F">
      <w:r>
        <w:rPr>
          <w:b/>
        </w:rPr>
        <w:t>(15)</w:t>
      </w:r>
      <w:r>
        <w:t xml:space="preserve"> il-klawżola 6(1) 3) u l-klawżola 20(1) 3) għandhom jinqraw kif ġej:</w:t>
      </w:r>
    </w:p>
    <w:p w14:paraId="76578A29" w14:textId="77777777" w:rsidR="00491D3F" w:rsidRDefault="00491D3F" w:rsidP="00491D3F">
      <w:r>
        <w:t>“3) Id-distanza bejn it-tarf tal-wiċċ u l-assi tat-triq tista’ tvarja –5 / +15 cm, bil-wisa’ totali tal-wiċċ ma tkunx</w:t>
      </w:r>
    </w:p>
    <w:p w14:paraId="470F9F36" w14:textId="6913F37D" w:rsidR="00491D3F" w:rsidRDefault="00491D3F" w:rsidP="00491D3F">
      <w:r>
        <w:t>idjaq mid-disinn u d-differenza bejn żewġ kejlijiet konsekuttivi fuq sezzjonijiet dritti ta’ wisa’ uniformi ma tkunx aktar minn 5 cm.”;</w:t>
      </w:r>
    </w:p>
    <w:p w14:paraId="46047FD9" w14:textId="77777777" w:rsidR="00491D3F" w:rsidRDefault="00491D3F" w:rsidP="00491D3F"/>
    <w:p w14:paraId="3D5BA818" w14:textId="77777777" w:rsidR="00491D3F" w:rsidRDefault="00491D3F" w:rsidP="00491D3F">
      <w:r>
        <w:rPr>
          <w:b/>
        </w:rPr>
        <w:t>(16)</w:t>
      </w:r>
      <w:r>
        <w:t xml:space="preserve"> il-ħames sentenza tas-subartikolu 6(3) għandha taqra kif ġej:</w:t>
      </w:r>
    </w:p>
    <w:p w14:paraId="004C7385" w14:textId="77777777" w:rsidR="00491D3F" w:rsidRDefault="00491D3F" w:rsidP="00491D3F">
      <w:r>
        <w:t>“Jekk il-koeffiċjent tal-aderenza ma jkunx f’konformità mar-rekwiżiti, għandhom jitwaħħlu s-sinjali tat-triq rilevanti.”;</w:t>
      </w:r>
    </w:p>
    <w:p w14:paraId="41D5212F" w14:textId="77777777" w:rsidR="00491D3F" w:rsidRDefault="00491D3F" w:rsidP="00491D3F"/>
    <w:p w14:paraId="0FF85DC8" w14:textId="77777777" w:rsidR="00491D3F" w:rsidRDefault="00491D3F" w:rsidP="00491D3F">
      <w:r>
        <w:rPr>
          <w:b/>
        </w:rPr>
        <w:t>(17)</w:t>
      </w:r>
      <w:r>
        <w:t xml:space="preserve"> is-subartikolu 6(6) għandu jaqra kif ġej:</w:t>
      </w:r>
    </w:p>
    <w:p w14:paraId="7093426B" w14:textId="1D2479D8" w:rsidR="00491D3F" w:rsidRDefault="00491D3F" w:rsidP="00491D3F">
      <w:r>
        <w:t>“(6) Il-modulu elastiku għal sodod ġodda ta’ appoġġ tat-triq mibnija bl-istruttura ddisinjata, imkejla b’apparat tat-tip LOADMAN- jew INSPECTOR, għandu jkun mill-inqas 130 MPa fiċ-ċentru tas-sodda ta’ appoġġ. Jekk jintuża apparat ieħor tal-kejl ta’ modulu elastiku analogu, il-qari tiegħu għandu jitqabbel mal-apparat tat-tip LOADMAN jew INSPECTOR u r-riżultati tal-kejl għandhom jiġu kkonvertiti biex ikunu komparabbli.”;</w:t>
      </w:r>
    </w:p>
    <w:p w14:paraId="084502F2" w14:textId="77777777" w:rsidR="00491D3F" w:rsidRDefault="00491D3F" w:rsidP="00491D3F"/>
    <w:p w14:paraId="1ACF7E4F" w14:textId="4B85E912" w:rsidR="00491D3F" w:rsidRDefault="00491D3F" w:rsidP="00491D3F">
      <w:r>
        <w:rPr>
          <w:b/>
        </w:rPr>
        <w:t>(18)</w:t>
      </w:r>
      <w:r>
        <w:t xml:space="preserve"> is-subartikolu (6)</w:t>
      </w:r>
      <w:r>
        <w:rPr>
          <w:vertAlign w:val="superscript"/>
        </w:rPr>
        <w:t>1</w:t>
      </w:r>
      <w:r>
        <w:t>) jiżdied mal-Artikolu 6 biex jinqara kif ġej:</w:t>
      </w:r>
    </w:p>
    <w:p w14:paraId="42CCAE02" w14:textId="4463FD2D" w:rsidR="00491D3F" w:rsidRDefault="00491D3F" w:rsidP="00491D3F">
      <w:r>
        <w:t>“(6</w:t>
      </w:r>
      <w:r>
        <w:rPr>
          <w:vertAlign w:val="superscript"/>
        </w:rPr>
        <w:t>1</w:t>
      </w:r>
      <w:r>
        <w:t>) Fil-każ li jimtlew is-sodod ta’ appoġġ eżistenti, is-sodod iridu jiġu kkompressati, iżda r-rekwiżit għall-modulu elastiku speċifikat fis-subartikolu 6 ta’ dan l-Artikolu ma għandux japplika.”;</w:t>
      </w:r>
    </w:p>
    <w:p w14:paraId="471ED76F" w14:textId="77777777" w:rsidR="00491D3F" w:rsidRDefault="00491D3F" w:rsidP="00491D3F"/>
    <w:p w14:paraId="413C68DB" w14:textId="31D1CBF0" w:rsidR="00491D3F" w:rsidRDefault="00491D3F" w:rsidP="00491D3F">
      <w:r>
        <w:rPr>
          <w:b/>
        </w:rPr>
        <w:t>(19)</w:t>
      </w:r>
      <w:r>
        <w:t xml:space="preserve"> </w:t>
      </w:r>
      <w:bookmarkStart w:id="1" w:name="_Hlk168560581"/>
      <w:r>
        <w:t>fis-subartikolu 6(7), il-parti tat-test “± 0.5 %” hija sostitwita bil-parti tat-test “± 1.0 %” u s-sentenza “L-inklinazzjoni tal-qiegħ tat-triq fl-ebda każ ma għandha tkun inqas mill-pożizzjoni inklinata tat-triq” tiżdied wara l-aħħar sentenza.”;</w:t>
      </w:r>
      <w:bookmarkEnd w:id="1"/>
    </w:p>
    <w:p w14:paraId="5B482ABD" w14:textId="77777777" w:rsidR="00491D3F" w:rsidRDefault="00491D3F" w:rsidP="00491D3F"/>
    <w:p w14:paraId="458F6323" w14:textId="77777777" w:rsidR="00491D3F" w:rsidRDefault="00491D3F" w:rsidP="00491D3F">
      <w:r>
        <w:rPr>
          <w:b/>
        </w:rPr>
        <w:t>(20)</w:t>
      </w:r>
      <w:r>
        <w:t xml:space="preserve"> l-ewwel sentenza tas-subartikolu 8(5) għandha taqra kif ġej:</w:t>
      </w:r>
    </w:p>
    <w:p w14:paraId="7912B3AF" w14:textId="21887A8D" w:rsidR="00491D3F" w:rsidRDefault="00491D3F" w:rsidP="00491D3F">
      <w:r>
        <w:t>“Il-fattur ta’ kompressjoni tas-sottoswol għandu jkun ≥ 0,94 sakemm ma tkunx prevista soluzzjoni speċifika fid-disinn.”;</w:t>
      </w:r>
    </w:p>
    <w:p w14:paraId="5E75F41A" w14:textId="77777777" w:rsidR="00491D3F" w:rsidRDefault="00491D3F" w:rsidP="00491D3F"/>
    <w:p w14:paraId="5D843097" w14:textId="77777777" w:rsidR="00491D3F" w:rsidRDefault="00491D3F" w:rsidP="00491D3F">
      <w:r>
        <w:rPr>
          <w:b/>
        </w:rPr>
        <w:t>(21)</w:t>
      </w:r>
      <w:r>
        <w:t xml:space="preserve"> is-subartikolu 9(3) għandu jaqra kif ġej:</w:t>
      </w:r>
    </w:p>
    <w:p w14:paraId="3348FFFA" w14:textId="77777777" w:rsidR="00491D3F" w:rsidRDefault="00491D3F" w:rsidP="00491D3F">
      <w:r>
        <w:t>“(3) Il-wiċċ jista’ jiġi applikat għall-imbankment qabel sena wara d-data tal-aċċettazzjoni tal-imbankment, sakemm:</w:t>
      </w:r>
    </w:p>
    <w:p w14:paraId="3F53DAAA" w14:textId="78640B6A" w:rsidR="00491D3F" w:rsidRDefault="00491D3F" w:rsidP="00491D3F">
      <w:r>
        <w:t>l-imbankment ikun ikkompattat f’saffi ta’ ħxuna sa 0.3 m u l-kompressjoni tas-saffi kollha tissodisfa r-rekwiżiti jew f’saffi ta’ ħxuna sa 0.6 m jekk min jagħmel it-triq juri li l-kompressjoni meħtieġa tista’ tinkiseb għall-ħxuna kollha tas-saff ikkompressat.”;</w:t>
      </w:r>
    </w:p>
    <w:p w14:paraId="39DA2716" w14:textId="77777777" w:rsidR="00491D3F" w:rsidRDefault="00491D3F" w:rsidP="00491D3F"/>
    <w:p w14:paraId="6CA62D38" w14:textId="577EA209" w:rsidR="00491D3F" w:rsidRDefault="00491D3F" w:rsidP="00491D3F">
      <w:r>
        <w:rPr>
          <w:b/>
        </w:rPr>
        <w:lastRenderedPageBreak/>
        <w:t>(22)</w:t>
      </w:r>
      <w:r>
        <w:t xml:space="preserve"> fis-subartikoli 9(5) u (6) u s-subartikoli 11 (3) u (4), il-frażi “immultiplikata bil-fattur ta’ tranżizzjoni” hija sostitwita bil-frażi “konvertita biex tkun komparabbli”;</w:t>
      </w:r>
    </w:p>
    <w:p w14:paraId="6956D027" w14:textId="77777777" w:rsidR="00491D3F" w:rsidRDefault="00491D3F" w:rsidP="00491D3F"/>
    <w:p w14:paraId="3E21BF7F" w14:textId="77777777" w:rsidR="00491D3F" w:rsidRDefault="00491D3F" w:rsidP="00491D3F">
      <w:r>
        <w:rPr>
          <w:b/>
        </w:rPr>
        <w:t>(23)</w:t>
      </w:r>
      <w:r>
        <w:t xml:space="preserve"> is-subartikolu 9(8) għandu jaqra kif ġej:</w:t>
      </w:r>
    </w:p>
    <w:p w14:paraId="2FBC323F" w14:textId="77777777" w:rsidR="00491D3F" w:rsidRDefault="00491D3F" w:rsidP="00491D3F">
      <w:r>
        <w:t>“(8) L-imbankment għandu jiġi ċċekkjat kemm hu ċatt fuq sezzjonijiet ta’ toroq b’inklinazzjoni lonġitudinali uniformi tul l-assi tat-triq u mill-inqas</w:t>
      </w:r>
    </w:p>
    <w:p w14:paraId="61E05CD2" w14:textId="77777777" w:rsidR="00491D3F" w:rsidRDefault="00491D3F" w:rsidP="00491D3F">
      <w:r>
        <w:t>metru fuq kull naħa tal-imbankment kull 25 metru, ġeodetikament jew bi żbarra ta’ 3 metri.</w:t>
      </w:r>
    </w:p>
    <w:p w14:paraId="7755DE7E" w14:textId="77777777" w:rsidR="00491D3F" w:rsidRDefault="00491D3F" w:rsidP="00491D3F">
      <w:r>
        <w:t>Il-ħruxija lonġitudinali u trażversali massima permissibbli għandha tkun ta’ &lt; 30 mm.”;</w:t>
      </w:r>
    </w:p>
    <w:p w14:paraId="373EBE5C" w14:textId="77777777" w:rsidR="00491D3F" w:rsidRDefault="00491D3F" w:rsidP="00491D3F"/>
    <w:p w14:paraId="344591CB" w14:textId="0B3E2C70" w:rsidR="00491D3F" w:rsidRDefault="00491D3F" w:rsidP="00491D3F">
      <w:r>
        <w:rPr>
          <w:b/>
        </w:rPr>
        <w:t>(24)</w:t>
      </w:r>
      <w:r>
        <w:t xml:space="preserve"> jitħassar is-subartikolu 9(9);</w:t>
      </w:r>
    </w:p>
    <w:p w14:paraId="5A5A39B6" w14:textId="77777777" w:rsidR="00491D3F" w:rsidRDefault="00491D3F" w:rsidP="00491D3F"/>
    <w:p w14:paraId="7963D194" w14:textId="7D6B2D2C" w:rsidR="00491D3F" w:rsidRDefault="00491D3F" w:rsidP="00491D3F">
      <w:r>
        <w:rPr>
          <w:b/>
        </w:rPr>
        <w:t>(25)</w:t>
      </w:r>
      <w:r>
        <w:t xml:space="preserve"> fis-subartikolu 9(10), it-tieni sentenza, il-frażi “jew, bi qbil mal-awtorità kontraenti, tieħu miżuri korrettivi” tiżdied wara l-kelma “tneħħi”;</w:t>
      </w:r>
    </w:p>
    <w:p w14:paraId="0435EB0E" w14:textId="77777777" w:rsidR="00491D3F" w:rsidRDefault="00491D3F" w:rsidP="00491D3F"/>
    <w:p w14:paraId="056C11FB" w14:textId="77777777" w:rsidR="00491D3F" w:rsidRDefault="00491D3F" w:rsidP="00491D3F">
      <w:r>
        <w:rPr>
          <w:b/>
        </w:rPr>
        <w:t>(26)</w:t>
      </w:r>
      <w:r>
        <w:t xml:space="preserve"> il-klawżoli 9(12) 2) u 3) għandhom jinqraw kif ġej:</w:t>
      </w:r>
    </w:p>
    <w:p w14:paraId="13F5411C" w14:textId="42CF79A8" w:rsidR="00491D3F" w:rsidRDefault="00491D3F" w:rsidP="00491D3F">
      <w:r>
        <w:t>“2) Id-distanza bejn it-tarf tal-imbankment mill-assi tat-triq –5 cm / +15 cm;</w:t>
      </w:r>
    </w:p>
    <w:p w14:paraId="2DA80E96" w14:textId="77777777" w:rsidR="00491D3F" w:rsidRDefault="00491D3F" w:rsidP="00491D3F">
      <w:r>
        <w:t>(3) inklinazzjonijiet fit-triq b’inklinazzjonijiet b’żewġ naħat ± 0.5 % u fit-triq b’inklinazzjonijiet fuq naħa waħda ± 0.5 %.”;</w:t>
      </w:r>
    </w:p>
    <w:p w14:paraId="050F0C56" w14:textId="77777777" w:rsidR="00491D3F" w:rsidRDefault="00491D3F" w:rsidP="00491D3F"/>
    <w:p w14:paraId="23445401" w14:textId="77777777" w:rsidR="00491D3F" w:rsidRDefault="00491D3F" w:rsidP="00491D3F">
      <w:r>
        <w:rPr>
          <w:b/>
        </w:rPr>
        <w:t>(27)</w:t>
      </w:r>
      <w:r>
        <w:t xml:space="preserve"> il-klawżoli 11(8) 2) u 3) għandhom jinqraw kif ġej:</w:t>
      </w:r>
    </w:p>
    <w:p w14:paraId="11C2017E" w14:textId="0E831462" w:rsidR="002801DB" w:rsidRDefault="00491D3F" w:rsidP="002801DB">
      <w:r>
        <w:t>“2) id-distanza tat-tarf tas-saff tad-drenaġġ mill-assi tat-triq –5 cm / +15 cm, il-wisa’ totali tas-saff tad-drenaġġ ma għandhiex tkun</w:t>
      </w:r>
    </w:p>
    <w:p w14:paraId="0F577718" w14:textId="0774C0ED" w:rsidR="00491D3F" w:rsidRDefault="002801DB" w:rsidP="002801DB">
      <w:r>
        <w:t>idjaq mid-disinn u d-differenza bejn żewġ kejlijiet konsekuttivi fuq sezzjonijiet dritti ta’ wisa’ uniformi ma għandhiex tkun aktar minn 5 cm;</w:t>
      </w:r>
    </w:p>
    <w:p w14:paraId="29808732" w14:textId="77777777" w:rsidR="00491D3F" w:rsidRDefault="00491D3F" w:rsidP="00491D3F">
      <w:r>
        <w:t>(3) inklinazzjonijiet fit-triq b’inklinazzjonijiet b’żewġ naħat ± 0.5 % u fit-triq b’inklinazzjonijiet fuq naħa waħda ± 0.5 %.”;</w:t>
      </w:r>
    </w:p>
    <w:p w14:paraId="45A9CDF1" w14:textId="77777777" w:rsidR="00491D3F" w:rsidRDefault="00491D3F" w:rsidP="00491D3F"/>
    <w:p w14:paraId="42CF5AD6" w14:textId="77777777" w:rsidR="00491D3F" w:rsidRDefault="00491D3F" w:rsidP="00491D3F">
      <w:r>
        <w:rPr>
          <w:b/>
        </w:rPr>
        <w:t>(28)</w:t>
      </w:r>
      <w:r>
        <w:t xml:space="preserve"> il-klawżola 12(6) 3) għandha taqra kif ġej:</w:t>
      </w:r>
    </w:p>
    <w:p w14:paraId="5584EF93" w14:textId="7312D35A" w:rsidR="00491D3F" w:rsidRDefault="00491D3F" w:rsidP="00491D3F">
      <w:r>
        <w:t>“3) il-partikoli mfarrka tal-aggregat aħrax għandhom jikkorrispondu għal mill-inqas il-kategorija C50/30 u l-kategorija tal-valur massimu ta’ reżistenza għall-frammentazzjoni għandha tkun mill-inqas</w:t>
      </w:r>
    </w:p>
    <w:p w14:paraId="67E7CC84" w14:textId="77777777" w:rsidR="00491D3F" w:rsidRDefault="00491D3F" w:rsidP="00491D3F">
      <w:r>
        <w:t>LA40.”;</w:t>
      </w:r>
    </w:p>
    <w:p w14:paraId="42C197EC" w14:textId="77777777" w:rsidR="00491D3F" w:rsidRDefault="00491D3F" w:rsidP="00491D3F"/>
    <w:p w14:paraId="429DD64B" w14:textId="77777777" w:rsidR="00491D3F" w:rsidRDefault="00491D3F" w:rsidP="00491D3F">
      <w:r>
        <w:rPr>
          <w:b/>
        </w:rPr>
        <w:t>(29)</w:t>
      </w:r>
      <w:r>
        <w:t xml:space="preserve"> il-klawżoli 12(8) 2) u 3) għandhom jinqraw kif ġej:</w:t>
      </w:r>
    </w:p>
    <w:p w14:paraId="3C32DC21" w14:textId="4ABD0F34" w:rsidR="00491D3F" w:rsidRDefault="00491D3F" w:rsidP="002801DB">
      <w:r>
        <w:t>“2) id-distanza tat-tarf tal-pjattaforma mill-assi tat-triq –0 / +15 cm, il-wisa’ totali tal-pjattaforma ma għandhiex tkun idjaq mid-disinn u d-differenza bejn żewġ kejliet konsekuttivi fuq sezzjonijiet dritti ta’ wisa’ uniformi ma għandhiex tkun aktar minn 5 cm;</w:t>
      </w:r>
    </w:p>
    <w:p w14:paraId="0633B283" w14:textId="77777777" w:rsidR="00491D3F" w:rsidRDefault="00491D3F" w:rsidP="00491D3F">
      <w:r>
        <w:t>(3) pożizzjoni inklinata fuq triq b’pożizzjoni inklinata fuq żewġ naħat ± 0.5 % u pożizzjoni inklinata fuq naħa waħda ta’ ± 0.5 %;”;</w:t>
      </w:r>
    </w:p>
    <w:p w14:paraId="22F24716" w14:textId="77777777" w:rsidR="00491D3F" w:rsidRDefault="00491D3F" w:rsidP="00491D3F"/>
    <w:p w14:paraId="18CC0818" w14:textId="1941BA30" w:rsidR="00491D3F" w:rsidRDefault="00491D3F" w:rsidP="00491D3F">
      <w:r>
        <w:rPr>
          <w:b/>
        </w:rPr>
        <w:t>(30)</w:t>
      </w:r>
      <w:r>
        <w:t xml:space="preserve"> il-klawżola 12(8) 6) għandha taqra kif ġej:</w:t>
      </w:r>
    </w:p>
    <w:p w14:paraId="6D67F393" w14:textId="165B9A13" w:rsidR="00491D3F" w:rsidRDefault="00491D3F" w:rsidP="00491D3F">
      <w:r>
        <w:t>“6) il-kampjun aggregat meħud mill-bażi kompattata ma għandux ikun fih aktar minn 7 % ta’ partikoli iżgħar minn 0.063 mm.”;</w:t>
      </w:r>
    </w:p>
    <w:p w14:paraId="08EF0100" w14:textId="77777777" w:rsidR="00491D3F" w:rsidRDefault="00491D3F" w:rsidP="00491D3F"/>
    <w:p w14:paraId="47F845EA" w14:textId="05CD1FDA" w:rsidR="00491D3F" w:rsidRDefault="00491D3F" w:rsidP="00491D3F">
      <w:r>
        <w:rPr>
          <w:b/>
        </w:rPr>
        <w:t>(31)</w:t>
      </w:r>
      <w:r>
        <w:t xml:space="preserve"> jiżdied subartikolu (8)</w:t>
      </w:r>
      <w:r>
        <w:rPr>
          <w:vertAlign w:val="superscript"/>
        </w:rPr>
        <w:t>1</w:t>
      </w:r>
      <w:r>
        <w:t>) mal-Artikolu 12 fil-formulazzjoni li ġejja:</w:t>
      </w:r>
    </w:p>
    <w:p w14:paraId="38E2EEFF" w14:textId="52388BA5" w:rsidR="00491D3F" w:rsidRDefault="00491D3F" w:rsidP="00491D3F">
      <w:r>
        <w:t>“(8</w:t>
      </w:r>
      <w:r>
        <w:rPr>
          <w:vertAlign w:val="superscript"/>
        </w:rPr>
        <w:t>1</w:t>
      </w:r>
      <w:r>
        <w:t>) Il-kampjun aggregat speċifikat fil-klawżola 8(6) ta’ dan l-Artikolu jrid jittieħed f’konformità mad-deskrizzjoni tal-istandard EVS-EN 932-1.”;</w:t>
      </w:r>
    </w:p>
    <w:p w14:paraId="547CEA0E" w14:textId="77777777" w:rsidR="00491D3F" w:rsidRDefault="00491D3F" w:rsidP="00491D3F"/>
    <w:p w14:paraId="74F791A3" w14:textId="77777777" w:rsidR="00491D3F" w:rsidRDefault="00491D3F" w:rsidP="00491D3F">
      <w:r>
        <w:rPr>
          <w:b/>
        </w:rPr>
        <w:t>(32)</w:t>
      </w:r>
      <w:r>
        <w:t xml:space="preserve"> l-ewwel sentenza tas-subartikolu 12(9) hija ssupplimentata wara l-frażi “fuq il-wiċċ” bil-kelma “imkejjel”;</w:t>
      </w:r>
    </w:p>
    <w:p w14:paraId="4ED85D51" w14:textId="77777777" w:rsidR="00491D3F" w:rsidRDefault="00491D3F" w:rsidP="00491D3F"/>
    <w:p w14:paraId="324E18D7" w14:textId="791BB45D" w:rsidR="00491D3F" w:rsidRDefault="00491D3F" w:rsidP="00491D3F">
      <w:r>
        <w:rPr>
          <w:b/>
        </w:rPr>
        <w:t>(33)</w:t>
      </w:r>
      <w:r>
        <w:t xml:space="preserve"> fis-subartikolu 13(2), il-frażi “paviment tal-konkrit tal-asfalt” hija sostitwita bil-frażi “paviment tal-asfalt”;</w:t>
      </w:r>
    </w:p>
    <w:p w14:paraId="09527D29" w14:textId="77777777" w:rsidR="00F82EBE" w:rsidRDefault="00F82EBE" w:rsidP="00491D3F"/>
    <w:p w14:paraId="7A0DBA10" w14:textId="0D1A7AAB" w:rsidR="00491D3F" w:rsidRDefault="00491D3F" w:rsidP="00491D3F">
      <w:r>
        <w:rPr>
          <w:b/>
        </w:rPr>
        <w:t>(34)</w:t>
      </w:r>
      <w:r>
        <w:t xml:space="preserve"> fil-klawżola 13(9) 1), il-parti tat-test “70/100, 100/150 jew” tiżdied wara l-frażi “b’marka”;</w:t>
      </w:r>
    </w:p>
    <w:p w14:paraId="4714A585" w14:textId="77777777" w:rsidR="00491D3F" w:rsidRDefault="00491D3F" w:rsidP="00491D3F"/>
    <w:p w14:paraId="7BA7F22B" w14:textId="77777777" w:rsidR="00491D3F" w:rsidRDefault="00491D3F" w:rsidP="00491D3F">
      <w:r>
        <w:rPr>
          <w:b/>
        </w:rPr>
        <w:t>(35)</w:t>
      </w:r>
      <w:r>
        <w:t xml:space="preserve"> titħassar </w:t>
      </w:r>
      <w:bookmarkStart w:id="2" w:name="_Hlk168563596"/>
      <w:r>
        <w:t xml:space="preserve">il-klawżola 13(12) 8) </w:t>
      </w:r>
      <w:bookmarkEnd w:id="2"/>
      <w:r>
        <w:t>;</w:t>
      </w:r>
    </w:p>
    <w:p w14:paraId="6C44C313" w14:textId="77777777" w:rsidR="00491D3F" w:rsidRDefault="00491D3F" w:rsidP="00491D3F"/>
    <w:p w14:paraId="75024D49" w14:textId="77777777" w:rsidR="00491D3F" w:rsidRDefault="00491D3F" w:rsidP="00491D3F">
      <w:r>
        <w:rPr>
          <w:b/>
        </w:rPr>
        <w:t>(36)</w:t>
      </w:r>
      <w:r>
        <w:t xml:space="preserve"> fis-subartikolu 13(13), il-frażi “bil-konkrit tal-asfalt” hija sostitwita bil-frażi “b’taħlita tal-asfalt”;</w:t>
      </w:r>
    </w:p>
    <w:p w14:paraId="7D1F14C6" w14:textId="77777777" w:rsidR="00491D3F" w:rsidRDefault="00491D3F" w:rsidP="00491D3F"/>
    <w:p w14:paraId="745BD87C" w14:textId="77777777" w:rsidR="00491D3F" w:rsidRDefault="00491D3F" w:rsidP="00491D3F">
      <w:r>
        <w:rPr>
          <w:b/>
        </w:rPr>
        <w:t>(37)</w:t>
      </w:r>
      <w:r>
        <w:t xml:space="preserve"> is-subartikolu 14(1) għandu jaqra kif ġej:</w:t>
      </w:r>
    </w:p>
    <w:p w14:paraId="78536138" w14:textId="05B07F93" w:rsidR="00491D3F" w:rsidRDefault="00491D3F" w:rsidP="00491D3F">
      <w:r>
        <w:t>“(1) Il-wiċċ tat-triq għandu jiġi llivellat għall-prestazzjoni tal-kisi tal-uċuħ. It-toqob u x-xquq fil-wiċċ tat-triq aktar fondi minn 20 mm għandhom jimtlew u jiġu ssiġillati.”;</w:t>
      </w:r>
    </w:p>
    <w:p w14:paraId="0D44AA40" w14:textId="77777777" w:rsidR="00491D3F" w:rsidRDefault="00491D3F" w:rsidP="00491D3F"/>
    <w:p w14:paraId="31C58F58" w14:textId="77777777" w:rsidR="00491D3F" w:rsidRDefault="00491D3F" w:rsidP="00491D3F">
      <w:r>
        <w:rPr>
          <w:b/>
        </w:rPr>
        <w:t>(38)</w:t>
      </w:r>
      <w:r>
        <w:t xml:space="preserve"> fis-subartikolu 14(2), il-kelma “frazzjonat” titħassar f’kull parti;</w:t>
      </w:r>
    </w:p>
    <w:p w14:paraId="35669933" w14:textId="77777777" w:rsidR="00491D3F" w:rsidRDefault="00491D3F" w:rsidP="00491D3F"/>
    <w:p w14:paraId="0318E00A" w14:textId="77777777" w:rsidR="00491D3F" w:rsidRDefault="00491D3F" w:rsidP="00491D3F">
      <w:r>
        <w:rPr>
          <w:b/>
        </w:rPr>
        <w:t>(39)</w:t>
      </w:r>
      <w:r>
        <w:t xml:space="preserve"> is-subartikoli 14(10) u (11) għandhom jaqraw kif ġej:</w:t>
      </w:r>
    </w:p>
    <w:p w14:paraId="76EA0863" w14:textId="257F69BF" w:rsidR="00491D3F" w:rsidRDefault="00491D3F" w:rsidP="00491D3F">
      <w:r>
        <w:t>“(10) Bi qbil mal-awtorità kontraenti, l-użu ta’ żjut li jrattbu l-bitum u li ma fihomx paraffini jew addittivi oħra li jaġixxu fuq bażi simili huwa permess għall-kisi tal-wiċċ tat-toroq. Il-bitum tax-shale bituminuż ma jistax jintuża f’żoni popolati.</w:t>
      </w:r>
    </w:p>
    <w:p w14:paraId="4BF55AA9" w14:textId="77777777" w:rsidR="00491D3F" w:rsidRDefault="00491D3F" w:rsidP="00491D3F"/>
    <w:p w14:paraId="0B50ACCA" w14:textId="77777777" w:rsidR="00491D3F" w:rsidRDefault="00491D3F" w:rsidP="00491D3F">
      <w:r>
        <w:t>(11) Huma permessi xogħlijiet ta’ kisi ta’ uċuħ jekk it-temperatura tal-arja tkun mill-inqas + 15 </w:t>
      </w:r>
    </w:p>
    <w:p w14:paraId="1F9F15EE" w14:textId="21760BF7" w:rsidR="00491D3F" w:rsidRDefault="00491D3F" w:rsidP="00491D3F">
      <w:r>
        <w:t>°C meta jintuża l-bitum tat-triq u meta jintużaw emulsjonijiet tal-bitum ta’ mill-inqas + 10 °C u temperatura tal-wiċċ tat-triq ta’ mill-inqas + 10 °C. Jekk jintuża bitum modifikat bil-polimeru, it-temperatura tal-arja rakkomandata tkun &gt; + 25 grad u t-temperatura tal-wiċċ &gt; + 40 grad, u jekk tintuża emulsjoni tal-bitum bil-bitum tal-linja bażi modifikat bil-polimeru, it-temperatura tal-arja rakkomandata tkun &gt; + 20 grad u t-temperatura tal-wiċċ &gt; + 30 grad. Il-kisi ta' uċuħ f’temperaturi tal-arja aktar baxxi għandu jkun permess bil-kunsens tal-awtorità kontraenti, sakemm il-persuna li twettaq ix-xogħol tkun uriet li tuża materjal ġdid jew teknoloġija li tipprovdi saff ta’ kisi ta’ kwalità ekwivalenti. Fil-każ ta’ preċipitazzjoni, il-kisi ta’ uċuħ għandu jitwaqqaf.”;</w:t>
      </w:r>
    </w:p>
    <w:p w14:paraId="120AD7B4" w14:textId="77777777" w:rsidR="00491D3F" w:rsidRDefault="00491D3F" w:rsidP="00491D3F"/>
    <w:p w14:paraId="3519114C" w14:textId="77777777" w:rsidR="00491D3F" w:rsidRDefault="00491D3F" w:rsidP="00491D3F">
      <w:r>
        <w:rPr>
          <w:b/>
        </w:rPr>
        <w:t>(40)</w:t>
      </w:r>
      <w:r>
        <w:t xml:space="preserve"> </w:t>
      </w:r>
      <w:bookmarkStart w:id="3" w:name="_Hlk168563589"/>
      <w:r>
        <w:t xml:space="preserve">is-subartikoli 14 (12)–(16) </w:t>
      </w:r>
      <w:bookmarkEnd w:id="3"/>
      <w:r>
        <w:t>għandhom jitħassru;</w:t>
      </w:r>
    </w:p>
    <w:p w14:paraId="6EF051BE" w14:textId="77777777" w:rsidR="00491D3F" w:rsidRDefault="00491D3F" w:rsidP="00491D3F"/>
    <w:p w14:paraId="1DB94F2D" w14:textId="77777777" w:rsidR="00491D3F" w:rsidRDefault="00491D3F" w:rsidP="00491D3F">
      <w:r>
        <w:rPr>
          <w:b/>
        </w:rPr>
        <w:t>(41)</w:t>
      </w:r>
      <w:r>
        <w:t xml:space="preserve"> is-subartikoli 15(2) u (3) għandhom jaqraw kif ġej:</w:t>
      </w:r>
    </w:p>
    <w:p w14:paraId="6EAE77F6" w14:textId="1E96B375" w:rsidR="00491D3F" w:rsidRDefault="00491D3F" w:rsidP="00491D3F">
      <w:r>
        <w:t>“(2) Id-distribuzzjoni tad-daqs tal-partikoli tal-aggregat taż-żrar għandha tikkonforma mar-rekwiżiti tal-pożizzjoni 5 jew 6 tal-Anness 10 tar-Regolament. Ir-rekwiżiti għall-aggregati huma deskritti fl-istandard EVS-EN 13285.</w:t>
      </w:r>
    </w:p>
    <w:p w14:paraId="27F2D387" w14:textId="60286D15" w:rsidR="00491D3F" w:rsidRDefault="00491D3F" w:rsidP="00491D3F">
      <w:r>
        <w:t>Il-konformità tad-distribuzzjoni tad-daqs tal-partikoli tal-aggregat mar-rekwiżiti għandha tiġi vverifikata mill-inqas darba għal kull 1.500 m³ ta’ materjal installat. Materjal mhux konformi għandu jitneħħa mill-istruttura jew għandhom jittieħdu miżuri korrettivi bi qbil mal-awtorità kontraenti.</w:t>
      </w:r>
    </w:p>
    <w:p w14:paraId="1479C956" w14:textId="77777777" w:rsidR="00491D3F" w:rsidRDefault="00491D3F" w:rsidP="00491D3F"/>
    <w:p w14:paraId="3A036EA4" w14:textId="79789231" w:rsidR="00491D3F" w:rsidRDefault="00491D3F" w:rsidP="00491D3F">
      <w:r>
        <w:t xml:space="preserve">(3) Il-kategorija tar-reżistenza għall-frammentazzjoni tal-aggregat aħrax li għandu jintuża għandha tkun mill-inqas LA35 (Fattur Los Angeles ≤ 35), il-kategorija C50/30 għall-partikoli mfarrka, il-partikoli mgħaffġa totalment u l-partikoli kompletament ittundjati, u l-kategorija tar-reżistenza għall-ġlata mill-inqas F4. Ir-rekwiżiti għar-reżistenza għall-frammentazzjoni </w:t>
      </w:r>
      <w:r>
        <w:lastRenderedPageBreak/>
        <w:t>huma deskritti fl-istandard EVS-EN 13242 u r-rekwiżiti tar-reżistenza għall-ġlata f’EVS-EN 1367-1.”;</w:t>
      </w:r>
    </w:p>
    <w:p w14:paraId="30B85961" w14:textId="1F2DB4D2" w:rsidR="00491D3F" w:rsidRDefault="00491D3F" w:rsidP="00491D3F"/>
    <w:p w14:paraId="2B49A2E0" w14:textId="77777777" w:rsidR="00491D3F" w:rsidRDefault="00491D3F" w:rsidP="00491D3F">
      <w:r>
        <w:rPr>
          <w:b/>
        </w:rPr>
        <w:t>(42)</w:t>
      </w:r>
      <w:r>
        <w:t xml:space="preserve"> l-Artikoli (16–18) għandhom jinqraw kif ġej:</w:t>
      </w:r>
    </w:p>
    <w:p w14:paraId="42FA2D89" w14:textId="77777777" w:rsidR="00491D3F" w:rsidRDefault="00491D3F" w:rsidP="00491D3F">
      <w:pPr>
        <w:rPr>
          <w:b/>
          <w:bCs/>
        </w:rPr>
      </w:pPr>
      <w:r>
        <w:rPr>
          <w:b/>
        </w:rPr>
        <w:t>“Artikolu 16. Preparazzjoni tat-taħlita tal-asfalt</w:t>
      </w:r>
    </w:p>
    <w:p w14:paraId="110739B8" w14:textId="77777777" w:rsidR="00491D3F" w:rsidRPr="00491D3F" w:rsidRDefault="00491D3F" w:rsidP="00491D3F">
      <w:pPr>
        <w:rPr>
          <w:b/>
          <w:bCs/>
        </w:rPr>
      </w:pPr>
    </w:p>
    <w:p w14:paraId="498CCA9C" w14:textId="45748EE0" w:rsidR="00491D3F" w:rsidRDefault="00491D3F" w:rsidP="00491D3F">
      <w:r>
        <w:t>(1) It-taħlita tal-asfalt trid tiġi ppreparata u installata b’tali mod li tkun tiflaħ għat-tul tal-ħajja maħsub tagħha. Ir-rekwiżiti għall-manifattura tat-taħlitiet tal-asfalt huma deskritti f’EVS 901-3.</w:t>
      </w:r>
    </w:p>
    <w:p w14:paraId="2DB14C88" w14:textId="77777777" w:rsidR="00491D3F" w:rsidRDefault="00491D3F" w:rsidP="00491D3F"/>
    <w:p w14:paraId="39458D9A" w14:textId="77777777" w:rsidR="00491D3F" w:rsidRDefault="00491D3F" w:rsidP="00491D3F">
      <w:r>
        <w:t>(2) Il-kuntrattur irid jikkoordina r-riċetta tat-taħlita tal-asfalt li għandha tiġi installata mas-superviżjoni tas-sid.</w:t>
      </w:r>
    </w:p>
    <w:p w14:paraId="31E1DEAD" w14:textId="77777777" w:rsidR="00E91CBB" w:rsidRDefault="00E91CBB" w:rsidP="00491D3F"/>
    <w:p w14:paraId="3C561900" w14:textId="127BC930" w:rsidR="00491D3F" w:rsidRDefault="00491D3F" w:rsidP="00491D3F">
      <w:r>
        <w:t>(3) Ir-riċetta għat-taħlita tal-asfalt għandha titħejja skont EVS 901-3.</w:t>
      </w:r>
    </w:p>
    <w:p w14:paraId="5C8C30F5" w14:textId="77777777" w:rsidR="00491D3F" w:rsidRDefault="00491D3F" w:rsidP="00491D3F"/>
    <w:p w14:paraId="6A7649CE" w14:textId="65DA1067" w:rsidR="00491D3F" w:rsidRDefault="00491D3F" w:rsidP="00491D3F">
      <w:r>
        <w:t>(4) Ir-rekwiżiti għall-aggregati użati fit-taħlitiet tal-asfalt u l-ħżin tagħhom huma deskritti f’EVS 901-1 u EVS 901-3.</w:t>
      </w:r>
    </w:p>
    <w:p w14:paraId="51A5A96A" w14:textId="77777777" w:rsidR="00491D3F" w:rsidRDefault="00491D3F" w:rsidP="00491D3F"/>
    <w:p w14:paraId="56FA6037" w14:textId="77777777" w:rsidR="00491D3F" w:rsidRDefault="00491D3F" w:rsidP="00491D3F">
      <w:r>
        <w:t>(5) Qabel ma jikkoordina l-kompożizzjoni tat-taħlita tal-asfalt fil-laboratorju u matul ix-xogħol, il-kuntrattur irid mill-inqas:</w:t>
      </w:r>
    </w:p>
    <w:p w14:paraId="3AEB6150" w14:textId="1F401FE6" w:rsidR="00491D3F" w:rsidRDefault="00491D3F" w:rsidP="00491D3F">
      <w:r>
        <w:t>darba fuq kull lott ta’ aggregat, jiċċekkja l-konformità tar-reżistenza għall-frammentazzjoni, ir-reżistenza għat-tkagħbir bl-użu u d-distribuzzjoni tad-daqs tal-partikoli tal-frazzjonijiet kollha tal-aggregati kkonsenjati (ħlief frazzjonijiet b’D inqas minn 5 mm) mad-dokumentazzjoni tal-valutazzjoni tal-konformità (fejn dawn il-karatteristiċi huma meħtieġa u ddikjarati) u l-penetrazzjoni u l-adeżjoni tal-bitum mal-aggregat aħrax magħmul minn blat igneuż. Ir-rekwiżiti għar-reżistenza għall-frammentazzjoni, ir-reżistenza għat-tkagħbir bl-użu u d-distribuzzjoni tad-daqs tal-partikoli huma deskritti f'EVS 901-1. Il-penetrazzjoni u l-adeżjoni tal-bitum mal-aggregati ħorox użati fit-taħlita għandhom jiġu ċċekkjati mill-inqas darba għal kull 200 tunnellata ta’ bitum. Id-dikjarazzjoni tal-prestazzjoni tal-manifattur tat-taħlita tal-asfalt tista’ tintuża bħala l-bażi għar-restawr tal-piż żejjed relatat mal-iskavar b’erja tal-wiċċ sa 1,000 m</w:t>
      </w:r>
      <w:r>
        <w:rPr>
          <w:vertAlign w:val="superscript"/>
        </w:rPr>
        <w:t>2</w:t>
      </w:r>
      <w:r>
        <w:t>.</w:t>
      </w:r>
    </w:p>
    <w:p w14:paraId="3A994A5D" w14:textId="77777777" w:rsidR="00491D3F" w:rsidRDefault="00491D3F" w:rsidP="00491D3F"/>
    <w:p w14:paraId="74022BA5" w14:textId="6B782187" w:rsidR="00491D3F" w:rsidRDefault="00491D3F" w:rsidP="00491D3F">
      <w:r>
        <w:t>(6) It-trab mill-kolletturi tat-trab fl-impjant tal-asfalt jista’ jintuża f’taħlitiet tal-asfalt magħmula minn blat igneuż u metamorfiku u aggregati artifiċjali sa 50 % tal-piż totali tal-mili u tat-trab miżjud. Dan ir-rekwiżit ma japplikax għal taħlitiet ta’ asfalt tat-tip bażi AC. Ir-rekwiżiti għall-użu ta’ trab minn kolletturi tat-trab tal-impjant tal-asfalt fit-taħlita tal-asfalt huma deskritti fl-istandard EVS 901-3.</w:t>
      </w:r>
    </w:p>
    <w:p w14:paraId="50E3F41C" w14:textId="77777777" w:rsidR="00491D3F" w:rsidRDefault="00491D3F" w:rsidP="00491D3F"/>
    <w:p w14:paraId="479DA499" w14:textId="4435D1F1" w:rsidR="00491D3F" w:rsidRDefault="00491D3F" w:rsidP="00491D3F">
      <w:r>
        <w:t>(7) Għandu jiġi pprovdut laboratorju fil-viċinanza immedjata ta’ kull impjant tal-asfalt, inklużi installazzjonijiet mobbli, biex tiġi ddeterminata d-distribuzzjoni tad-daqs tal-partikoli tal-aggregati u t-taħlitiet tal-asfalt u l-kontenut ta’ legant tat-taħlitiet tal-asfalt.</w:t>
      </w:r>
    </w:p>
    <w:p w14:paraId="508D0720" w14:textId="77777777" w:rsidR="00491D3F" w:rsidRDefault="00491D3F" w:rsidP="00491D3F"/>
    <w:p w14:paraId="05C04E63" w14:textId="77777777" w:rsidR="00491D3F" w:rsidRDefault="00491D3F" w:rsidP="00491D3F">
      <w:r>
        <w:t>(8) Il-laboratorju msemmi fis-subartikolu (7) ta’ dan l-Artikolu ma għandux għalfejn jiġi akkreditat.</w:t>
      </w:r>
    </w:p>
    <w:p w14:paraId="264F86DE" w14:textId="77777777" w:rsidR="00491D3F" w:rsidRDefault="00491D3F" w:rsidP="00491D3F"/>
    <w:p w14:paraId="4D7A6E45" w14:textId="7CCA245C" w:rsidR="00491D3F" w:rsidRDefault="00491D3F" w:rsidP="00491D3F">
      <w:r>
        <w:t xml:space="preserve">(9) It-temperatura tat-taħlit tat-taħlitiet tal-asfalt għandha tintgħażel f’konformità mal-marka tal-legant u t-temperaturi permessi jingħataw f'EVS 901-3. Għall-manifattura ta’ taħlitiet tal-asfalt f’temperaturi aktar baxxi minn dawk permessi, jintużaw addittivi biex itejbu l-proċessabbiltà tat-taħlita. Skont il-marka tal-bitum, l-użu ta’ temperaturi tat-taħlit differenti </w:t>
      </w:r>
      <w:r>
        <w:lastRenderedPageBreak/>
        <w:t>minn dawk mogħtija f’EVS 901-3 jista’ jintuża bi ftehim mal-awtorità kontraenti tax-xogħlijiet fit-toroq.</w:t>
      </w:r>
    </w:p>
    <w:p w14:paraId="15C9FF12" w14:textId="77777777" w:rsidR="00491D3F" w:rsidRDefault="00491D3F" w:rsidP="00491D3F"/>
    <w:p w14:paraId="6CE51AEA" w14:textId="77777777" w:rsidR="00491D3F" w:rsidRPr="00491D3F" w:rsidRDefault="00491D3F" w:rsidP="00491D3F">
      <w:pPr>
        <w:rPr>
          <w:b/>
          <w:bCs/>
        </w:rPr>
      </w:pPr>
      <w:r>
        <w:rPr>
          <w:b/>
        </w:rPr>
        <w:t>Artikolu 17. Trasport ta’ taħlita ta’ asfalt</w:t>
      </w:r>
    </w:p>
    <w:p w14:paraId="38159F92" w14:textId="77777777" w:rsidR="00491D3F" w:rsidRDefault="00491D3F" w:rsidP="00491D3F"/>
    <w:p w14:paraId="5E97DD6E" w14:textId="244DD683" w:rsidR="00491D3F" w:rsidRDefault="00491D3F" w:rsidP="00491D3F">
      <w:r>
        <w:t>(1) Id-dahar tat-trakk li jġorr it-taħlita tal-asfalt għandu jkun nadif qabel it-tagħbija. It-taħlita ma tistax tinxtered jew tistratifika matul it-trasport. It-taħlita tal-asfalt tista’ tiġi ttrasportata bi trakk adattat. It-tagħbija tat-taħlita tal-asfalt għandha tkun mgħottija.</w:t>
      </w:r>
    </w:p>
    <w:p w14:paraId="4023AE19" w14:textId="77777777" w:rsidR="00491D3F" w:rsidRDefault="00491D3F" w:rsidP="00491D3F"/>
    <w:p w14:paraId="1672292A" w14:textId="68D9F30E" w:rsidR="00491D3F" w:rsidRDefault="00491D3F" w:rsidP="00491D3F">
      <w:r>
        <w:t>(2) Jekk it-taħlita tal-asfalt tiġi ttrasportata bi trakk mhux adattat, id-distanza massima tat-trasport hija ta’ 15 km għal taħlitiet SMA u 40 km għal taħlitiet AC.</w:t>
      </w:r>
    </w:p>
    <w:p w14:paraId="6A60FB00" w14:textId="77777777" w:rsidR="00491D3F" w:rsidRDefault="00491D3F" w:rsidP="00491D3F"/>
    <w:p w14:paraId="1C4D48EB" w14:textId="6BBC3EB4" w:rsidR="00491D3F" w:rsidRDefault="00491D3F" w:rsidP="00491D3F">
      <w:r>
        <w:t>(3) Jekk it-taħlita tal-asfalt tiġi ttrasportata fi trakk adattat lil hinn mill-15 km permessi għat-taħlitiet tal-SMA u 40 km għat-taħlitiet AC, id-distanza massima tat-trasport tiddependi mill-ħin tat-trasport, il-kundizzjonijiet tat-temp u l-kompożizzjoni tat-taħlita, iżda t-taħlita trid tkun tista’ tiġi pproċessata meta tiġi installata. It-temperatura tat-taħlita tal-asfalt għandha tiġi ċċekkjata fit-trejler ta’ kull trakk li jkun dieħel immedjatament qabel ma jintrema fil-paver u tiġi rreġistrata bil-miktub fir-rapport. Ir-rapport għandu jinkludi l-ħin u l-pożizzjoni tal-ġbir tat-tagħbija u t-temperatura tat-taħlita tal-asfalt. Fil-bunker tal-paver, it-temperatura tat-taħlita tal-asfalt tista’ tkun sa 10 °C inqas mit-temperatura tat-taħlit l-aktar baxxa permessa ta’ dan it-tip ta’ taħlita mogħtija f'EVS 901-3. Bi qbil mal-awtorità kontraenti, it-taħlita tista’ tiġi installata f’temperaturi aktar baxxi jekk min iwettaq ix-xogħol juri li t-taħlita tista’ tiġi pproċessata.</w:t>
      </w:r>
    </w:p>
    <w:p w14:paraId="6495301D" w14:textId="77777777" w:rsidR="00491D3F" w:rsidRDefault="00491D3F" w:rsidP="00491D3F"/>
    <w:p w14:paraId="5BF32760" w14:textId="77777777" w:rsidR="00491D3F" w:rsidRPr="00491D3F" w:rsidRDefault="00491D3F" w:rsidP="00491D3F">
      <w:pPr>
        <w:rPr>
          <w:b/>
          <w:bCs/>
        </w:rPr>
      </w:pPr>
      <w:r>
        <w:rPr>
          <w:b/>
        </w:rPr>
        <w:t>Artikolu 18. Installazzjoni ta’ taħlita ta’ asfalt</w:t>
      </w:r>
    </w:p>
    <w:p w14:paraId="6B842C9B" w14:textId="77777777" w:rsidR="00491D3F" w:rsidRDefault="00491D3F" w:rsidP="00491D3F"/>
    <w:p w14:paraId="50DCE44B" w14:textId="37465D97" w:rsidR="00491D3F" w:rsidRDefault="00491D3F" w:rsidP="00491D3F">
      <w:r>
        <w:t>(1) It-taħlita tal-asfalt għandha tiġi installata fuq bażi mibnija sew u aċċettata mis-superviżur tas-sid.</w:t>
      </w:r>
    </w:p>
    <w:p w14:paraId="27931A85" w14:textId="77777777" w:rsidR="00491D3F" w:rsidRDefault="00491D3F" w:rsidP="00491D3F"/>
    <w:p w14:paraId="652D6043" w14:textId="4680986B" w:rsidR="00491D3F" w:rsidRDefault="00491D3F" w:rsidP="00491D3F">
      <w:r>
        <w:t>(2) Il-kisi ta’ uċuħ jista’ jitqiegħed f’temperaturi ogħla minn + 5 °C u sottoswoli (is-saffi tal-irbit u s-saffi ta’ appoġġ) ogħla minn 0 °C. It-tqegħid tat-taħlita tal-asfalt f’temperaturi ta’ 0 sa + 5 °C għandu jsir bl-użu ta’ addittivi li jtejbu l-proċessabbiltà tat-taħlita (it-tnaqqis tat-temperatura tal-installazzjoni). Il-wiċċ irid jiġi installat</w:t>
      </w:r>
    </w:p>
    <w:p w14:paraId="6BF8C522" w14:textId="7119AD05" w:rsidR="00491D3F" w:rsidRDefault="00491D3F" w:rsidP="00491D3F">
      <w:r>
        <w:t>f’temp xott u sakemm il-bażi u l-imbankment ma jkunux iffriżati. L-uċuħ jistgħu jiġu applikati fuq bażi trattata b’legant meta l-bażi tkun xotta.</w:t>
      </w:r>
    </w:p>
    <w:p w14:paraId="41AFAB81" w14:textId="77777777" w:rsidR="00491D3F" w:rsidRDefault="00491D3F" w:rsidP="00491D3F">
      <w:r>
        <w:t>(3) Sabiex titjieb l-adeżjoni bejn is-saffi tal-wiċċ, l-asfalt u l-paviment għandhom jiġu pprajmjati</w:t>
      </w:r>
    </w:p>
    <w:p w14:paraId="07230A8A" w14:textId="3F5DDA4D" w:rsidR="00491D3F" w:rsidRDefault="00491D3F" w:rsidP="00491D3F">
      <w:r>
        <w:t>b’bitum jew b’emulsjoni ta’ bitum. Il-karatteristiċi tal-bitum u l-emulsjoni tal-bitum huma deskritti f'EVS 901-2. L-ilma tal-emulsjoni jrid jiġi evaporat qabel ma jinfirex is-saff. In-norma għall-konsum tal-bitum li pprajmjat fuq il-wiċċ hija ta’ 0.10 sa 0.30 l/m².</w:t>
      </w:r>
    </w:p>
    <w:p w14:paraId="6215B379" w14:textId="77777777" w:rsidR="00491D3F" w:rsidRDefault="00491D3F" w:rsidP="00491D3F"/>
    <w:p w14:paraId="12583836" w14:textId="0774BEA4" w:rsidR="00491D3F" w:rsidRDefault="00491D3F" w:rsidP="00491D3F">
      <w:r>
        <w:t>(4) Il-ġonot tat-taħlita tal-asfalt kiesħa installati qabel iridu jiġu pprajmjati, bl-użu tal-istess primer fis-saffi t’isfel kif jintużaw biex jiġu pprajmjati s-saffi t’isfel, iżda biex jiġu pprajmjati l-ġonot il-kisjiet tal-wiċċ, jintużaw kolla tal-ġonot speċjali, tejps tal-ġonot jew dawn jinbnew bħala ġonot sħan bl-użu ta’ tagħmir speċjali.</w:t>
      </w:r>
    </w:p>
    <w:p w14:paraId="29234121" w14:textId="77777777" w:rsidR="00491D3F" w:rsidRDefault="00491D3F" w:rsidP="00491D3F"/>
    <w:p w14:paraId="5BDA192B" w14:textId="4DDEFA93" w:rsidR="00491D3F" w:rsidRDefault="00491D3F" w:rsidP="00491D3F">
      <w:r>
        <w:t>(5) Il-ħxuna minima u massima tas-saff li għandu jiġi applikat tiddependi mid-daqs massimu tal-partikoli D tal-aggregat tat-tip ta’ taħlita użata. Il-ħxuna minima u massima tas-saff li għandu jiġi applikat</w:t>
      </w:r>
    </w:p>
    <w:p w14:paraId="590476B6" w14:textId="77777777" w:rsidR="00491D3F" w:rsidRDefault="00491D3F" w:rsidP="00491D3F">
      <w:r>
        <w:t>Tingħata f'EVS 901-3.</w:t>
      </w:r>
    </w:p>
    <w:p w14:paraId="6531788D" w14:textId="77777777" w:rsidR="00491D3F" w:rsidRDefault="00491D3F" w:rsidP="00491D3F"/>
    <w:p w14:paraId="1B4B1A22" w14:textId="77777777" w:rsidR="00491D3F" w:rsidRDefault="00491D3F" w:rsidP="00491D3F">
      <w:r>
        <w:t>(6) Fil-każ ta’ wiċċ tal-asfalt b’ħafna saffi b’inklinazzjoni unilaterali, il-ġonta lonġitudinali ta’ kull saff sussegwenti għandha tiġi spostata</w:t>
      </w:r>
    </w:p>
    <w:p w14:paraId="1A1065A1" w14:textId="17B70145" w:rsidR="00491D3F" w:rsidRDefault="00491D3F" w:rsidP="00491D3F">
      <w:r>
        <w:t>b’mill-inqas 15 cm fir-rigward tal-ġonot lonġitudinali tas-saffi preċedenti tal-asfalt. Il-ġonot lonġitudinali fil-punt fejn jinqasmu s-saffi t’isfel u ta’ fuq tal-wiċċ ta’ triq b’żewġ karreġġjati jew aktar b’inklinazzjoni doppja għandhom jiġu spostati b’mod relattiv għal xulxin b’mill-inqas 5 cm. Il-ġonta lonġitudinali ma għandhiex tkun fil-binarju tal-fluss ewlieni tat-traffiku.”;</w:t>
      </w:r>
    </w:p>
    <w:p w14:paraId="05D03F31" w14:textId="77777777" w:rsidR="00491D3F" w:rsidRDefault="00491D3F" w:rsidP="00491D3F"/>
    <w:p w14:paraId="02178977" w14:textId="77777777" w:rsidR="00491D3F" w:rsidRDefault="00491D3F" w:rsidP="00491D3F">
      <w:r>
        <w:rPr>
          <w:b/>
        </w:rPr>
        <w:t>(43)</w:t>
      </w:r>
      <w:r>
        <w:t xml:space="preserve"> is-subartikolu 19(2) għandu jaqra kif ġej:</w:t>
      </w:r>
    </w:p>
    <w:p w14:paraId="5C0141A4" w14:textId="77777777" w:rsidR="00491D3F" w:rsidRDefault="00491D3F" w:rsidP="00491D3F">
      <w:r>
        <w:t>“(2) It-traffiku jista’ jkun permess fuq il-wiċċ jekk it-temperatura tal-wiċċ tkun niżlet taħt + 40 °C.”;</w:t>
      </w:r>
    </w:p>
    <w:p w14:paraId="3AFA6BFC" w14:textId="77777777" w:rsidR="00491D3F" w:rsidRDefault="00491D3F" w:rsidP="00491D3F"/>
    <w:p w14:paraId="37401F40" w14:textId="77777777" w:rsidR="00491D3F" w:rsidRDefault="00491D3F" w:rsidP="00491D3F">
      <w:r>
        <w:rPr>
          <w:b/>
        </w:rPr>
        <w:t>(44)</w:t>
      </w:r>
      <w:r>
        <w:t xml:space="preserve"> titħassar </w:t>
      </w:r>
      <w:bookmarkStart w:id="4" w:name="_Hlk168563581"/>
      <w:r>
        <w:t xml:space="preserve">il-klawżola 20(1) 2) </w:t>
      </w:r>
      <w:bookmarkEnd w:id="4"/>
      <w:r>
        <w:t>;</w:t>
      </w:r>
    </w:p>
    <w:p w14:paraId="01111A2E" w14:textId="77777777" w:rsidR="00491D3F" w:rsidRDefault="00491D3F" w:rsidP="00491D3F"/>
    <w:p w14:paraId="31FBAF98" w14:textId="77777777" w:rsidR="00491D3F" w:rsidRDefault="00491D3F" w:rsidP="00491D3F">
      <w:r>
        <w:rPr>
          <w:b/>
        </w:rPr>
        <w:t>(45)</w:t>
      </w:r>
      <w:r>
        <w:t xml:space="preserve"> l-Artikolu 24 għandu jaqra kif ġej:</w:t>
      </w:r>
    </w:p>
    <w:p w14:paraId="1F8C2FCA" w14:textId="77777777" w:rsidR="00491D3F" w:rsidRDefault="00491D3F" w:rsidP="00491D3F">
      <w:pPr>
        <w:rPr>
          <w:b/>
          <w:bCs/>
        </w:rPr>
      </w:pPr>
      <w:r>
        <w:rPr>
          <w:b/>
        </w:rPr>
        <w:t>“Artikolu 24. Kostruzzjoni ta’ kanali u pontijiet</w:t>
      </w:r>
    </w:p>
    <w:p w14:paraId="3661A51D" w14:textId="77777777" w:rsidR="00491D3F" w:rsidRPr="00491D3F" w:rsidRDefault="00491D3F" w:rsidP="00491D3F">
      <w:pPr>
        <w:rPr>
          <w:b/>
          <w:bCs/>
        </w:rPr>
      </w:pPr>
    </w:p>
    <w:p w14:paraId="31DBEBE2" w14:textId="5B938130" w:rsidR="00491D3F" w:rsidRDefault="00491D3F" w:rsidP="00491D3F">
      <w:r>
        <w:t>(1) Għall-finijiet ta’ dan ir-Regolament, il-pontijiet għandhom jinftiehmu bħala pontijiet, vjadotti, mini, passaġġi minn taħt, passaġġi minn fuq. Kanal huwa faċilità fl-imbankment biex tgħaddi l-ilma minn ġot-triq.</w:t>
      </w:r>
    </w:p>
    <w:p w14:paraId="6613EF83" w14:textId="77777777" w:rsidR="00491D3F" w:rsidRDefault="00491D3F" w:rsidP="00491D3F"/>
    <w:p w14:paraId="6C839304" w14:textId="3BD28EB4" w:rsidR="00491D3F" w:rsidRDefault="00491D3F" w:rsidP="00491D3F">
      <w:r>
        <w:t>(2) Ir-rekwiżiti tal-kwalità għall-kostruzzjoni ta’ pontijiet u kanali għandhom jiġu inklużi f’dokumentazzjoni tad-disinn sal-punt li jkun possibbli li titlesta l-kostruzzjoni u jiġu spezzjonati x-xogħlijiet imwettqa. Id-devjazzjonijiet mill-proġett għall-kostruzzjoni ta’ panali huma stabbiliti fl-Anness 16 tar-Regolament u fl-Anness 17 għall-kostruzzjoni tal-pontijiet.</w:t>
      </w:r>
    </w:p>
    <w:p w14:paraId="023E5DF7" w14:textId="77777777" w:rsidR="00491D3F" w:rsidRDefault="00491D3F" w:rsidP="00491D3F"/>
    <w:p w14:paraId="0EABFF63" w14:textId="77777777" w:rsidR="00491D3F" w:rsidRDefault="00491D3F" w:rsidP="00491D3F">
      <w:r>
        <w:t>(3) Għall-kostruzzjoni ta’ pontijiet u pontijiet, id-dimensjonijiet li ġejjin għandhom jiġu ċċekkjati mad-disinn:</w:t>
      </w:r>
    </w:p>
    <w:p w14:paraId="7771210C" w14:textId="77777777" w:rsidR="00491D3F" w:rsidRDefault="00491D3F" w:rsidP="00491D3F">
      <w:r>
        <w:t>(1) l-għoli u l-pożizzjoni ppjanata tal-faċilità;</w:t>
      </w:r>
    </w:p>
    <w:p w14:paraId="4A0DD061" w14:textId="77777777" w:rsidR="00491D3F" w:rsidRDefault="00491D3F" w:rsidP="00491D3F">
      <w:r>
        <w:t>(2) id-dimensjonijiet limitu ’l fuq u taħt il-faċilità;</w:t>
      </w:r>
    </w:p>
    <w:p w14:paraId="0EFFFF5E" w14:textId="77777777" w:rsidR="00491D3F" w:rsidRDefault="00491D3F" w:rsidP="00491D3F">
      <w:r>
        <w:t>(3) l-inklinazzjonijiet lonġitudinali tat-triq fuq il-kanal u l-pont;</w:t>
      </w:r>
    </w:p>
    <w:p w14:paraId="0DF482BB" w14:textId="77777777" w:rsidR="00491D3F" w:rsidRDefault="00491D3F" w:rsidP="00491D3F">
      <w:r>
        <w:t>(4) il-post u l-kejl tal-elementi strutturali (inklużi l-ġonot u l-crash barriers);</w:t>
      </w:r>
    </w:p>
    <w:p w14:paraId="784801A5" w14:textId="77777777" w:rsidR="00491D3F" w:rsidRDefault="00491D3F" w:rsidP="00491D3F">
      <w:r>
        <w:t>(5) il-kompattazzjoni tas-sottoswol u tal-aggregat;</w:t>
      </w:r>
    </w:p>
    <w:p w14:paraId="7D73FC3E" w14:textId="77777777" w:rsidR="00491D3F" w:rsidRDefault="00491D3F" w:rsidP="00491D3F">
      <w:r>
        <w:t>(6) l-eżistenza ta’ dikjarazzjoni tal-prestazzjoni jew dikjarazzjoni ta’ konformità għall-prodotti u l-materjali;</w:t>
      </w:r>
    </w:p>
    <w:p w14:paraId="65A0C68A" w14:textId="77777777" w:rsidR="00491D3F" w:rsidRDefault="00491D3F" w:rsidP="00491D3F">
      <w:r>
        <w:t>(7) il-kostruzzjonijiet (inkluża l-protezzjoni tal-ġnub) u l-uċuħ tagħhom;</w:t>
      </w:r>
    </w:p>
    <w:p w14:paraId="63ED8B40" w14:textId="77777777" w:rsidR="00491D3F" w:rsidRDefault="00491D3F" w:rsidP="00491D3F">
      <w:r>
        <w:t>(8) il-prestazzjoni tas-sistemi tad-drenaġġ tal-ilma (eż. idroiżolament u sistemi tad-drenaġġ tal-ħamrija u tal-ilma tal-wiċċ).</w:t>
      </w:r>
    </w:p>
    <w:p w14:paraId="0F3BB3EE" w14:textId="77777777" w:rsidR="00491D3F" w:rsidRDefault="00491D3F" w:rsidP="00491D3F"/>
    <w:p w14:paraId="2B03FE67" w14:textId="77777777" w:rsidR="00491D3F" w:rsidRDefault="00491D3F" w:rsidP="00491D3F">
      <w:r>
        <w:t>(4) Ix-xogħol tal-konkrit fuq il-kanali u l-pontijiet għandu jkun ibbażat fuq dan li ġej:</w:t>
      </w:r>
    </w:p>
    <w:p w14:paraId="5EDF0B0C" w14:textId="3F1DCD12" w:rsidR="00491D3F" w:rsidRDefault="00491D3F" w:rsidP="00491D3F">
      <w:r>
        <w:t>(1) ir-rekwiżiti għall-prodotti tal-konkrit lesti kif deskritti fl-istandards EVS-EN 12794, EVS-EN 14844, EVS-EN 14991, EVS-EN 15050 u EVS-EN 15258;</w:t>
      </w:r>
    </w:p>
    <w:p w14:paraId="7C8541F3" w14:textId="11522EFE" w:rsidR="00491D3F" w:rsidRDefault="00491D3F" w:rsidP="00491D3F">
      <w:r>
        <w:t>(2) ir-rekwiżiti għall-kostruzzjoni tal-konkrit u tal-konkrit deskritti f’EVS-EN 12350 u EVS-EN 206; EVS-EN 1536; EVS-EN 12699; EVS-EN 13670 u EVS 814;</w:t>
      </w:r>
    </w:p>
    <w:p w14:paraId="538EDC7A" w14:textId="4ABCB53A" w:rsidR="00491D3F" w:rsidRDefault="00491D3F" w:rsidP="00491D3F">
      <w:r>
        <w:t>(3) il-konformità mar-rekwiżiti speċifikati għall-kontenut tal-arja ta’ taħlita tal-konkrit li tissodisfa r-rekwiżiti tar-reżistenza għall-ġlata għandha tiġi vverifikata għal kull tagħbija kkonsenjata lis-sit bħala kampjun fuq il-post immedjatament qabel l-installazzjoni;</w:t>
      </w:r>
    </w:p>
    <w:p w14:paraId="02BED8D1" w14:textId="18A2A607" w:rsidR="00491D3F" w:rsidRDefault="00491D3F" w:rsidP="00491D3F">
      <w:r>
        <w:t xml:space="preserve">(4) il-perjodu ta’ manutenzjoni u ta’ protezzjoni tal-konkrit mit-temp għandu jkun ta’ mill-inqas 120 siegħa (ħamest ijiem), li jikkorrispondi għall-klassi ta’ manutenzjoni 4, bil-klassi </w:t>
      </w:r>
      <w:r>
        <w:lastRenderedPageBreak/>
        <w:t>tal-manutenzjoni tkun tiddependi mit-temperatura tal-wiċċ tal-konkrit sal-qawwa kompressiva standard ta’ 70 % tal-konkrit.</w:t>
      </w:r>
    </w:p>
    <w:p w14:paraId="4051F474" w14:textId="77777777" w:rsidR="00491D3F" w:rsidRDefault="00491D3F" w:rsidP="00491D3F"/>
    <w:p w14:paraId="37AC0FA7" w14:textId="1778E5B7" w:rsidR="00491D3F" w:rsidRDefault="00491D3F" w:rsidP="00491D3F">
      <w:r>
        <w:t>(5) Ma għandhiex tintuża taħlita tal-konkrit li ma tikkonformax mar-rekwiżiti speċifikati fil-klawżola (4) 3) ta’ dan l-Artikolu u l-materjal installat mhux konformi għandu jitneħħa.</w:t>
      </w:r>
    </w:p>
    <w:p w14:paraId="7F751CEE" w14:textId="77777777" w:rsidR="00491D3F" w:rsidRDefault="00491D3F" w:rsidP="00491D3F"/>
    <w:p w14:paraId="5EE15B73" w14:textId="77777777" w:rsidR="00491D3F" w:rsidRDefault="00491D3F" w:rsidP="00491D3F">
      <w:r>
        <w:t>(6) Ix-xogħol tal-metall fuq kanali u pontijiet għandu jkun ibbażat fuq dan li ġej:</w:t>
      </w:r>
    </w:p>
    <w:p w14:paraId="067E2632" w14:textId="5A34B8D9" w:rsidR="00491D3F" w:rsidRDefault="00491D3F" w:rsidP="00491D3F">
      <w:r>
        <w:t>(1) ir-rekwiżiti strutturali tal-azzar kif deskritti fis-serje standard EVS-EN 10027;</w:t>
      </w:r>
    </w:p>
    <w:p w14:paraId="308BF05B" w14:textId="77777777" w:rsidR="00491D3F" w:rsidRDefault="00491D3F" w:rsidP="00491D3F">
      <w:r>
        <w:t>(2) it-temperatura tat-test iddikjarata tal-azzar strutturali għandha tkun ta’ mill-inqas –20 grad;</w:t>
      </w:r>
    </w:p>
    <w:p w14:paraId="0390A2A3" w14:textId="1440B8B3" w:rsidR="00491D3F" w:rsidRDefault="00491D3F" w:rsidP="00491D3F">
      <w:r>
        <w:t>(3) sistema ta’ protezzjoni taż-żebgħa ddisinjata biex tipproteġi l-istrutturi tal-azzar fl-atmosfera għandha tissodisfa r-rekwiżiti tas-serje standard EVS-EN 12944, klassi ambjentali C3;</w:t>
      </w:r>
    </w:p>
    <w:p w14:paraId="6BFD7070" w14:textId="0A42CABB" w:rsidR="00491D3F" w:rsidRDefault="00491D3F" w:rsidP="00491D3F">
      <w:r>
        <w:t>(4) il-klassi tad-durabbiltà għal pontijiet u kanali ġodda fis-sistema tal-kisi taż-żebgħa li tipproteġi l-istrutturi tal-azzar għandha tkun mill-inqas H u għall-pontijiet u l-kanali M li jistgħu jissewwew.</w:t>
      </w:r>
    </w:p>
    <w:p w14:paraId="1E8FED76" w14:textId="77777777" w:rsidR="00491D3F" w:rsidRDefault="00491D3F" w:rsidP="00491D3F"/>
    <w:p w14:paraId="74CF604F" w14:textId="77777777" w:rsidR="00491D3F" w:rsidRDefault="00491D3F" w:rsidP="00491D3F">
      <w:r>
        <w:t>(7) L-elementi tal-pontijiet għandhom jiġu installati abbażi ta’ dan li ġej:</w:t>
      </w:r>
    </w:p>
    <w:p w14:paraId="52AEBEFE" w14:textId="2ED0577E" w:rsidR="00491D3F" w:rsidRDefault="00491D3F" w:rsidP="00491D3F">
      <w:r>
        <w:t>(1) ir-rekwiżiti għall-berings strutturali tal-pontijiet kif deskritti fis-serje standard EVS-EN 1337;</w:t>
      </w:r>
    </w:p>
    <w:p w14:paraId="14E1FFB3" w14:textId="77777777" w:rsidR="00491D3F" w:rsidRDefault="00491D3F" w:rsidP="00491D3F">
      <w:r>
        <w:t>(2) il-ġonta tad-deformazzjoni tal-pont ma għandhiex tkun ogħla mill-wiċċ tal-paviment tat-triq;</w:t>
      </w:r>
    </w:p>
    <w:p w14:paraId="3D1B3F4F" w14:textId="77777777" w:rsidR="00491D3F" w:rsidRDefault="00491D3F" w:rsidP="00491D3F">
      <w:r>
        <w:t>(3) il-fond tal-wiċċ tal-ġonta mill-wiċċ tal-paviment tat-triq ma jistax jaqbeż il-5 mm.”;</w:t>
      </w:r>
    </w:p>
    <w:p w14:paraId="1207EC24" w14:textId="77777777" w:rsidR="00241F1B" w:rsidRDefault="00241F1B" w:rsidP="00491D3F"/>
    <w:p w14:paraId="5D53CE81" w14:textId="333FA667" w:rsidR="00241F1B" w:rsidRDefault="00241F1B" w:rsidP="00491D3F">
      <w:r>
        <w:rPr>
          <w:b/>
        </w:rPr>
        <w:t>(46)</w:t>
      </w:r>
      <w:r>
        <w:t xml:space="preserve"> is-subartikolu 25(1) għandu jaqra kif ġej:</w:t>
      </w:r>
    </w:p>
    <w:p w14:paraId="64B3C794" w14:textId="096E410A" w:rsidR="00241F1B" w:rsidRDefault="00241F1B" w:rsidP="00491D3F">
      <w:r>
        <w:t>“(1) L-installazzjoni ta’ apparati ta’ kontroll tat-traffiku għandha tikkonforma mal-istandards Estonjani EVS 613, EVS 614 u EVS 615.”;</w:t>
      </w:r>
    </w:p>
    <w:p w14:paraId="0BDA8E72" w14:textId="77777777" w:rsidR="00491D3F" w:rsidRDefault="00491D3F" w:rsidP="00491D3F"/>
    <w:p w14:paraId="595885E6" w14:textId="18E184C4" w:rsidR="00491D3F" w:rsidRDefault="00491D3F" w:rsidP="00491D3F">
      <w:r>
        <w:rPr>
          <w:b/>
        </w:rPr>
        <w:t>(47)</w:t>
      </w:r>
      <w:r>
        <w:t xml:space="preserve"> is-subartikolu 25(2) għandu jaqra kif ġej:</w:t>
      </w:r>
    </w:p>
    <w:p w14:paraId="4133FE20" w14:textId="1879814C" w:rsidR="00491D3F" w:rsidRDefault="00491D3F" w:rsidP="00491D3F">
      <w:r>
        <w:t>“(2) It-tolleranzi tal-għoli għas-sistemi ta’ trażżin fit-toroq fir-rigward tal-għoli tal-wiċċ għandhom ikunu ± 0.05 metri u t-tolleranza fir-rigward tal-pjan vertikali għandha tkun ± 0.02 metri fuq sezzjoni dritta ta’ triq twila 50 metru.”;</w:t>
      </w:r>
    </w:p>
    <w:p w14:paraId="7D0EB7C3" w14:textId="77777777" w:rsidR="00491D3F" w:rsidRDefault="00491D3F" w:rsidP="00491D3F"/>
    <w:p w14:paraId="79CE52CA" w14:textId="1EAF196A" w:rsidR="00491D3F" w:rsidRDefault="00491D3F" w:rsidP="00491D3F">
      <w:r>
        <w:rPr>
          <w:b/>
        </w:rPr>
        <w:t>(48)</w:t>
      </w:r>
      <w:r>
        <w:t xml:space="preserve"> jiżdied is-subartikolu (2)</w:t>
      </w:r>
      <w:r>
        <w:rPr>
          <w:vertAlign w:val="superscript"/>
        </w:rPr>
        <w:t>1</w:t>
      </w:r>
      <w:r>
        <w:t>) mal-Artikolu 25 bil-formulazzjoni li ġejja:</w:t>
      </w:r>
    </w:p>
    <w:p w14:paraId="48A15B42" w14:textId="67C3BFC7" w:rsidR="00491D3F" w:rsidRDefault="00491D3F" w:rsidP="00491D3F">
      <w:r>
        <w:t>“(2</w:t>
      </w:r>
      <w:r>
        <w:rPr>
          <w:vertAlign w:val="superscript"/>
        </w:rPr>
        <w:t>1</w:t>
      </w:r>
      <w:r>
        <w:t>) Il-pożizzjoni tal-post tal-markatur perpendikulari mat-triq tista’ tvarja ± 0.1 m mil-linja tal-immuntar, l-għoli tar-rifletturi ’l fuq mill-wiċċ tat-triq ± 0.05 m, id-devjazzjoni mill-vertikali ± 3°.’;</w:t>
      </w:r>
    </w:p>
    <w:p w14:paraId="4BD653A3" w14:textId="77777777" w:rsidR="00491D3F" w:rsidRDefault="00491D3F" w:rsidP="00491D3F"/>
    <w:p w14:paraId="5F33D5E6" w14:textId="4E01EF2F" w:rsidR="00491D3F" w:rsidRDefault="00491D3F" w:rsidP="00491D3F">
      <w:r>
        <w:rPr>
          <w:b/>
        </w:rPr>
        <w:t>(49)</w:t>
      </w:r>
      <w:r>
        <w:t xml:space="preserve"> fis-subartikolu 26(2), tiżdied il-frażi “b’imbankment eżistenti mill-inqas” wara l-kelma “fond”;</w:t>
      </w:r>
    </w:p>
    <w:p w14:paraId="62A1AFD8" w14:textId="78537193" w:rsidR="00491D3F" w:rsidRDefault="00491D3F" w:rsidP="00491D3F"/>
    <w:p w14:paraId="6FE3E2C2" w14:textId="37C4AA28" w:rsidR="00491D3F" w:rsidRDefault="00241F1B" w:rsidP="00491D3F">
      <w:r>
        <w:rPr>
          <w:b/>
        </w:rPr>
        <w:t>(50)</w:t>
      </w:r>
      <w:r>
        <w:t xml:space="preserve"> </w:t>
      </w:r>
      <w:bookmarkStart w:id="5" w:name="_Hlk168563566"/>
      <w:r>
        <w:t>jitħassar is-subartikolu 26(13)</w:t>
      </w:r>
      <w:bookmarkEnd w:id="5"/>
      <w:r>
        <w:t>;</w:t>
      </w:r>
    </w:p>
    <w:p w14:paraId="07EB8272" w14:textId="77777777" w:rsidR="00613B83" w:rsidRDefault="00613B83" w:rsidP="00491D3F"/>
    <w:p w14:paraId="247FF69B" w14:textId="1B51FFAA" w:rsidR="00613B83" w:rsidRDefault="00613B83" w:rsidP="00491D3F">
      <w:r>
        <w:rPr>
          <w:b/>
        </w:rPr>
        <w:t>(51)</w:t>
      </w:r>
      <w:r>
        <w:t xml:space="preserve"> jiżdied is-subartikolu 27 mar-Regolament, ifformulat kif ġej:</w:t>
      </w:r>
    </w:p>
    <w:p w14:paraId="76F5304B" w14:textId="2F21465F" w:rsidR="00613B83" w:rsidRDefault="00613B83" w:rsidP="00491D3F">
      <w:bookmarkStart w:id="6" w:name="_Hlk170209720"/>
      <w:r>
        <w:rPr>
          <w:b/>
        </w:rPr>
        <w:t>“Artikolu 27. Dispożizzjonijiet ta’ implimentazzjoni</w:t>
      </w:r>
    </w:p>
    <w:p w14:paraId="78E51E63" w14:textId="54A57533" w:rsidR="00D604E5" w:rsidRDefault="00D604E5" w:rsidP="00491D3F">
      <w:r>
        <w:t xml:space="preserve">(1) Il-kuntratti konklużi </w:t>
      </w:r>
      <w:bookmarkStart w:id="7" w:name="_Hlk170289224"/>
      <w:r>
        <w:t>jew ix-xogħlijiet mibdija qabel id-dħul fis-seħħ ta’ din id-dispożizzjoni għandhom ikunu soġġetti għall-verżjoni tar-Regolament li daħal fis-seħħ fit-23 ta’ Novembru 2020</w:t>
      </w:r>
      <w:bookmarkEnd w:id="7"/>
      <w:r>
        <w:t>.</w:t>
      </w:r>
    </w:p>
    <w:p w14:paraId="2C0CB7BE" w14:textId="77777777" w:rsidR="00D604E5" w:rsidRDefault="00D604E5" w:rsidP="00491D3F"/>
    <w:p w14:paraId="616CF903" w14:textId="2E3D1897" w:rsidR="00613B83" w:rsidRDefault="00D604E5" w:rsidP="00491D3F">
      <w:r>
        <w:t xml:space="preserve">(2) </w:t>
      </w:r>
      <w:bookmarkStart w:id="8" w:name="_Hlk170289246"/>
      <w:r>
        <w:t>Il-verżjoni tar-Regolament li daħlet fis-seħħ fit-23 ta’ Novembru 2020 tista’ tiġi applikata għal kuntratt konkluż fi żmien 3 xhur mid-dħul fis-seħħ ta’ din id-dispożizzjoni.</w:t>
      </w:r>
      <w:bookmarkEnd w:id="8"/>
      <w:r>
        <w:t>”;</w:t>
      </w:r>
    </w:p>
    <w:bookmarkEnd w:id="6"/>
    <w:p w14:paraId="08F5BCCE" w14:textId="77777777" w:rsidR="00491D3F" w:rsidRDefault="00491D3F" w:rsidP="00491D3F"/>
    <w:p w14:paraId="147F1EE5" w14:textId="072AB8A2" w:rsidR="00491D3F" w:rsidRDefault="00491D3F" w:rsidP="00491D3F">
      <w:r>
        <w:rPr>
          <w:b/>
        </w:rPr>
        <w:t>(52)</w:t>
      </w:r>
      <w:r>
        <w:t xml:space="preserve"> il-formulazzjoni l-ġdida tal-Annessi 3 sa 10 u 12 (mehmuża) hija stabbilita.</w:t>
      </w:r>
    </w:p>
    <w:p w14:paraId="2C46BE5D" w14:textId="77777777" w:rsidR="00491D3F" w:rsidRDefault="00491D3F" w:rsidP="00491D3F"/>
    <w:p w14:paraId="4D6FBFE7" w14:textId="00201D56" w:rsidR="001B7672" w:rsidRDefault="00491D3F" w:rsidP="00491D3F">
      <w:r>
        <w:rPr>
          <w:b/>
        </w:rPr>
        <w:t xml:space="preserve">(53) </w:t>
      </w:r>
      <w:bookmarkStart w:id="9" w:name="_Hlk168563549"/>
      <w:r>
        <w:t>L-Anness 15 tar-Regolament</w:t>
      </w:r>
      <w:bookmarkEnd w:id="9"/>
      <w:r>
        <w:t xml:space="preserve"> għandu jitħassar;</w:t>
      </w:r>
    </w:p>
    <w:p w14:paraId="0E94427F" w14:textId="77777777" w:rsidR="009503D0" w:rsidRDefault="009503D0" w:rsidP="00491D3F"/>
    <w:p w14:paraId="5321E64C" w14:textId="4E223B87" w:rsidR="001B7672" w:rsidRDefault="001B7672" w:rsidP="006326AA"/>
    <w:p w14:paraId="57AF815D" w14:textId="77777777" w:rsidR="004B73F5" w:rsidRDefault="004B73F5" w:rsidP="00683D28"/>
    <w:p w14:paraId="3B9E9D98" w14:textId="77777777" w:rsidR="006326AA" w:rsidRDefault="006326AA" w:rsidP="00683D28"/>
    <w:p w14:paraId="4F109D05" w14:textId="77777777" w:rsidR="006326AA" w:rsidRDefault="006326AA" w:rsidP="00683D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1B7672" w14:paraId="43060C04" w14:textId="77777777" w:rsidTr="004A1794">
        <w:tc>
          <w:tcPr>
            <w:tcW w:w="4672" w:type="dxa"/>
          </w:tcPr>
          <w:p w14:paraId="6D3BD41D" w14:textId="77777777" w:rsidR="001B7672" w:rsidRPr="00D02F9D" w:rsidRDefault="001B7672" w:rsidP="00A300B9">
            <w:pPr>
              <w:ind w:hanging="108"/>
            </w:pPr>
            <w:r>
              <w:t>(firma diġitali)</w:t>
            </w:r>
          </w:p>
          <w:p w14:paraId="2B455206" w14:textId="52EA83C1" w:rsidR="001B7672" w:rsidRPr="00D02F9D" w:rsidRDefault="002002AA" w:rsidP="00A300B9">
            <w:pPr>
              <w:ind w:hanging="108"/>
            </w:pPr>
            <w:r>
              <w:t>Kristen Michal</w:t>
            </w:r>
          </w:p>
          <w:p w14:paraId="0145708B" w14:textId="716071F9" w:rsidR="00491D3F" w:rsidRPr="00D02F9D" w:rsidRDefault="006326AA" w:rsidP="00491D3F">
            <w:pPr>
              <w:ind w:hanging="108"/>
            </w:pPr>
            <w:r>
              <w:t>Ministru</w:t>
            </w:r>
          </w:p>
        </w:tc>
        <w:tc>
          <w:tcPr>
            <w:tcW w:w="4672" w:type="dxa"/>
          </w:tcPr>
          <w:p w14:paraId="51A88D42" w14:textId="77777777" w:rsidR="001B7672" w:rsidRPr="00D02F9D" w:rsidRDefault="001B7672" w:rsidP="00683D28">
            <w:pPr>
              <w:rPr>
                <w:lang w:val="de-DE"/>
              </w:rPr>
            </w:pPr>
          </w:p>
          <w:p w14:paraId="44890AE9" w14:textId="77777777" w:rsidR="001B7672" w:rsidRDefault="001B7672" w:rsidP="00683D28">
            <w:r>
              <w:t>(firma diġitali)</w:t>
            </w:r>
          </w:p>
          <w:p w14:paraId="587475D8" w14:textId="23094C06" w:rsidR="001B7672" w:rsidRDefault="00923C23" w:rsidP="00683D28">
            <w:r>
              <w:t>Keit Kasemets</w:t>
            </w:r>
          </w:p>
          <w:p w14:paraId="5FFB33FB" w14:textId="40BCC26D" w:rsidR="00491D3F" w:rsidRDefault="006326AA" w:rsidP="00683D28">
            <w:r>
              <w:t>Segretarju tal-Istat</w:t>
            </w:r>
          </w:p>
        </w:tc>
      </w:tr>
    </w:tbl>
    <w:p w14:paraId="7C18BC2B" w14:textId="77777777" w:rsidR="008E2E80" w:rsidRDefault="008E2E80" w:rsidP="00683D28"/>
    <w:p w14:paraId="46DE9FFE" w14:textId="77777777" w:rsidR="008E2E80" w:rsidRDefault="008E2E80" w:rsidP="00683D28"/>
    <w:p w14:paraId="6DF1E0CD" w14:textId="5BF7A76B" w:rsidR="008E2E80" w:rsidRDefault="00491D3F" w:rsidP="00683D28">
      <w:r>
        <w:rPr>
          <w:b/>
        </w:rPr>
        <w:t>Anness 3.</w:t>
      </w:r>
      <w:r>
        <w:t xml:space="preserve"> Fattur tal-kompressjoni tal-kontenut tal-wiċċ u tal-ispazji residwi </w:t>
      </w:r>
    </w:p>
    <w:p w14:paraId="7862E77A" w14:textId="77777777" w:rsidR="008E2E80" w:rsidRDefault="008E2E80" w:rsidP="00683D28">
      <w:r>
        <w:rPr>
          <w:b/>
        </w:rPr>
        <w:t>Anness 10.</w:t>
      </w:r>
      <w:r>
        <w:t xml:space="preserve"> Limiti ġenerali tad-distribuzzjoni tad-daqs tal-partikoli ta’ taħlitiet mhux marbuta </w:t>
      </w:r>
    </w:p>
    <w:p w14:paraId="6F32D132" w14:textId="5472E26B" w:rsidR="003F55E0" w:rsidRDefault="008E2E80" w:rsidP="00683D28">
      <w:r>
        <w:rPr>
          <w:b/>
        </w:rPr>
        <w:t>Anness 12.</w:t>
      </w:r>
      <w:r>
        <w:t xml:space="preserve"> Rekwiżiti minimi għall-aggregati użati fil-kisi tal-wiċċ</w:t>
      </w:r>
    </w:p>
    <w:p w14:paraId="566503FA" w14:textId="77777777" w:rsidR="003F55E0" w:rsidRDefault="003F55E0">
      <w:r>
        <w:br w:type="page"/>
      </w:r>
    </w:p>
    <w:p w14:paraId="657955F4" w14:textId="77777777" w:rsidR="00BE0A03" w:rsidRDefault="003F55E0" w:rsidP="003F55E0">
      <w:pPr>
        <w:jc w:val="right"/>
      </w:pPr>
      <w:r>
        <w:lastRenderedPageBreak/>
        <w:t>Il-Ministru għall-Affarijiet Ekonomiċi u l-Infrastruttura</w:t>
      </w:r>
    </w:p>
    <w:p w14:paraId="3A8EAAFE" w14:textId="77777777" w:rsidR="00BE0A03" w:rsidRDefault="003F55E0" w:rsidP="003F55E0">
      <w:pPr>
        <w:jc w:val="right"/>
      </w:pPr>
      <w:r>
        <w:t>Ir-Regolament Nru 101 tat-3 ta’ Awwissu 2015</w:t>
      </w:r>
    </w:p>
    <w:p w14:paraId="3B55A979" w14:textId="77777777" w:rsidR="00BE0A03" w:rsidRDefault="003F55E0" w:rsidP="003F55E0">
      <w:pPr>
        <w:jc w:val="right"/>
      </w:pPr>
      <w:r>
        <w:t>“Rekwiżiti tal-kwalità tal-kostruzzjoni tat-toroq”</w:t>
      </w:r>
    </w:p>
    <w:p w14:paraId="4DD4DD6F" w14:textId="77777777" w:rsidR="00BE0A03" w:rsidRDefault="003F55E0" w:rsidP="003F55E0">
      <w:pPr>
        <w:jc w:val="right"/>
      </w:pPr>
      <w:r>
        <w:t>Anness 3</w:t>
      </w:r>
    </w:p>
    <w:p w14:paraId="751ECC4C" w14:textId="78A43010" w:rsidR="003F55E0" w:rsidRDefault="003F55E0" w:rsidP="003F55E0">
      <w:pPr>
        <w:jc w:val="right"/>
      </w:pPr>
      <w:r>
        <w:t>(kif emendat)</w:t>
      </w:r>
    </w:p>
    <w:p w14:paraId="0503F10A" w14:textId="77777777" w:rsidR="003F55E0" w:rsidRPr="003F55E0" w:rsidRDefault="003F55E0" w:rsidP="003F55E0">
      <w:pPr>
        <w:jc w:val="right"/>
      </w:pPr>
    </w:p>
    <w:p w14:paraId="39907E8A" w14:textId="77777777" w:rsidR="003F55E0" w:rsidRPr="003F55E0" w:rsidRDefault="003F55E0" w:rsidP="003F55E0">
      <w:pPr>
        <w:jc w:val="center"/>
        <w:rPr>
          <w:b/>
          <w:bCs/>
        </w:rPr>
      </w:pPr>
      <w:r>
        <w:rPr>
          <w:b/>
        </w:rPr>
        <w:t>Anness 3</w:t>
      </w:r>
    </w:p>
    <w:p w14:paraId="77534294" w14:textId="77777777" w:rsidR="003F55E0" w:rsidRPr="003F55E0" w:rsidRDefault="003F55E0" w:rsidP="003F55E0">
      <w:pPr>
        <w:jc w:val="center"/>
      </w:pPr>
      <w:r>
        <w:rPr>
          <w:b/>
        </w:rPr>
        <w:t>FATTUR TAL-KOMPRESSJONI TAL-KONTENUT TAL-WIĊĊ U TAL-ISPAZJI RESIDWI</w:t>
      </w:r>
    </w:p>
    <w:p w14:paraId="502E2EC9" w14:textId="77777777" w:rsidR="003F55E0" w:rsidRPr="003F55E0" w:rsidRDefault="003F55E0" w:rsidP="003F55E0"/>
    <w:tbl>
      <w:tblPr>
        <w:tblW w:w="9290" w:type="dxa"/>
        <w:tblInd w:w="-72" w:type="dxa"/>
        <w:tblCellMar>
          <w:top w:w="21" w:type="dxa"/>
          <w:left w:w="14" w:type="dxa"/>
          <w:right w:w="65" w:type="dxa"/>
        </w:tblCellMar>
        <w:tblLook w:val="04A0" w:firstRow="1" w:lastRow="0" w:firstColumn="1" w:lastColumn="0" w:noHBand="0" w:noVBand="1"/>
      </w:tblPr>
      <w:tblGrid>
        <w:gridCol w:w="2785"/>
        <w:gridCol w:w="1387"/>
        <w:gridCol w:w="1683"/>
        <w:gridCol w:w="1685"/>
        <w:gridCol w:w="1750"/>
      </w:tblGrid>
      <w:tr w:rsidR="003F55E0" w:rsidRPr="003F55E0" w14:paraId="44DCE727" w14:textId="77777777" w:rsidTr="00551C29">
        <w:trPr>
          <w:trHeight w:val="648"/>
        </w:trPr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BB26" w14:textId="77777777" w:rsidR="003F55E0" w:rsidRPr="003F55E0" w:rsidRDefault="003F55E0" w:rsidP="003F55E0">
            <w:r>
              <w:t xml:space="preserve">Tip ta’ taħlita EVS 901-3 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6A63" w14:textId="77777777" w:rsidR="003F55E0" w:rsidRPr="003F55E0" w:rsidRDefault="003F55E0" w:rsidP="003F55E0">
            <w:r>
              <w:t xml:space="preserve">Kampjun medju tal-wiċċ 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19AE" w14:textId="77777777" w:rsidR="003F55E0" w:rsidRPr="003F55E0" w:rsidRDefault="003F55E0" w:rsidP="003F55E0">
            <w:r>
              <w:t xml:space="preserve">Kampjun tal-ġonot </w:t>
            </w:r>
          </w:p>
        </w:tc>
      </w:tr>
      <w:tr w:rsidR="003F55E0" w:rsidRPr="003F55E0" w14:paraId="49BA5424" w14:textId="77777777" w:rsidTr="00551C29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8CD2" w14:textId="77777777" w:rsidR="003F55E0" w:rsidRPr="003F55E0" w:rsidRDefault="003F55E0" w:rsidP="003F55E0">
            <w:pPr>
              <w:rPr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4355" w14:textId="77777777" w:rsidR="003F55E0" w:rsidRPr="003F55E0" w:rsidRDefault="003F55E0" w:rsidP="003F55E0">
            <w:r>
              <w:t xml:space="preserve">Fattur ta’ kompressjoni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F511" w14:textId="77777777" w:rsidR="003F55E0" w:rsidRPr="003F55E0" w:rsidRDefault="003F55E0" w:rsidP="003F55E0">
            <w:r>
              <w:t xml:space="preserve">Kontenut ta’ spazji, %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30D7" w14:textId="77777777" w:rsidR="003F55E0" w:rsidRPr="003F55E0" w:rsidRDefault="003F55E0" w:rsidP="003F55E0">
            <w:r>
              <w:t xml:space="preserve">Fattur ta’ kompressjoni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93A1" w14:textId="77777777" w:rsidR="003F55E0" w:rsidRPr="003F55E0" w:rsidRDefault="003F55E0" w:rsidP="003F55E0">
            <w:r>
              <w:t xml:space="preserve">Kontenut ta’ spazji, % </w:t>
            </w:r>
          </w:p>
        </w:tc>
      </w:tr>
      <w:tr w:rsidR="003F55E0" w:rsidRPr="003F55E0" w14:paraId="307AAE6A" w14:textId="77777777" w:rsidTr="00551C29">
        <w:trPr>
          <w:trHeight w:val="43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BBF4" w14:textId="77777777" w:rsidR="003F55E0" w:rsidRPr="003F55E0" w:rsidRDefault="003F55E0" w:rsidP="003F55E0">
            <w:r>
              <w:t xml:space="preserve">MSE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2F12" w14:textId="77777777" w:rsidR="003F55E0" w:rsidRPr="003F55E0" w:rsidRDefault="003F55E0" w:rsidP="003F55E0">
            <w:r>
              <w:t xml:space="preserve">≥ 0.96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9E8E" w14:textId="77777777" w:rsidR="003F55E0" w:rsidRPr="003F55E0" w:rsidRDefault="003F55E0" w:rsidP="003F55E0">
            <w:r>
              <w:t xml:space="preserve">4–11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7F54" w14:textId="77777777" w:rsidR="003F55E0" w:rsidRPr="003F55E0" w:rsidRDefault="003F55E0" w:rsidP="003F55E0">
            <w:r>
              <w:t xml:space="preserve">≥ 0.90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C03D" w14:textId="77777777" w:rsidR="003F55E0" w:rsidRPr="003F55E0" w:rsidRDefault="003F55E0" w:rsidP="003F55E0">
            <w:r>
              <w:t xml:space="preserve">≤ 14.0 </w:t>
            </w:r>
          </w:p>
        </w:tc>
      </w:tr>
      <w:tr w:rsidR="003F55E0" w:rsidRPr="003F55E0" w14:paraId="74BE3945" w14:textId="77777777" w:rsidTr="00551C29">
        <w:trPr>
          <w:trHeight w:val="991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F292" w14:textId="77777777" w:rsidR="003F55E0" w:rsidRPr="00D02F9D" w:rsidRDefault="003F55E0" w:rsidP="003F55E0">
            <w:r>
              <w:t>Bażi AC 16</w:t>
            </w:r>
          </w:p>
          <w:p w14:paraId="2D43B19E" w14:textId="77777777" w:rsidR="003F55E0" w:rsidRPr="00D02F9D" w:rsidRDefault="003F55E0" w:rsidP="003F55E0">
            <w:r>
              <w:t>Bażi AC 20</w:t>
            </w:r>
          </w:p>
          <w:p w14:paraId="1901C781" w14:textId="77777777" w:rsidR="003F55E0" w:rsidRPr="00D02F9D" w:rsidRDefault="003F55E0" w:rsidP="003F55E0">
            <w:r>
              <w:t xml:space="preserve">Bażi AC 32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4FD1" w14:textId="77777777" w:rsidR="003F55E0" w:rsidRPr="003F55E0" w:rsidRDefault="003F55E0" w:rsidP="003F55E0">
            <w:r>
              <w:t xml:space="preserve">≥ 0.96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85C" w14:textId="77777777" w:rsidR="003F55E0" w:rsidRPr="003F55E0" w:rsidRDefault="003F55E0" w:rsidP="003F55E0">
            <w:r>
              <w:t xml:space="preserve">4–12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C665" w14:textId="77777777" w:rsidR="003F55E0" w:rsidRPr="003F55E0" w:rsidRDefault="003F55E0" w:rsidP="003F55E0">
            <w:r>
              <w:t xml:space="preserve">≥ 0.91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FAA4" w14:textId="77777777" w:rsidR="003F55E0" w:rsidRPr="003F55E0" w:rsidRDefault="003F55E0" w:rsidP="003F55E0">
            <w:r>
              <w:t xml:space="preserve">≤ 15.0 </w:t>
            </w:r>
          </w:p>
        </w:tc>
      </w:tr>
      <w:tr w:rsidR="003F55E0" w:rsidRPr="003F55E0" w14:paraId="5EDE6C61" w14:textId="77777777" w:rsidTr="00551C29">
        <w:trPr>
          <w:trHeight w:val="67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826" w14:textId="77777777" w:rsidR="003F55E0" w:rsidRPr="003F55E0" w:rsidRDefault="003F55E0" w:rsidP="003F55E0">
            <w:r>
              <w:t>AC 8 bin</w:t>
            </w:r>
          </w:p>
          <w:p w14:paraId="094D6BDB" w14:textId="77777777" w:rsidR="003F55E0" w:rsidRPr="003F55E0" w:rsidRDefault="003F55E0" w:rsidP="003F55E0">
            <w:r>
              <w:t>AC 12 bin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600F" w14:textId="77777777" w:rsidR="003F55E0" w:rsidRPr="003F55E0" w:rsidRDefault="003F55E0" w:rsidP="003F55E0">
            <w:r>
              <w:t xml:space="preserve">≥ 0.97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25CD" w14:textId="77777777" w:rsidR="003F55E0" w:rsidRPr="003F55E0" w:rsidRDefault="003F55E0" w:rsidP="003F55E0">
            <w:r>
              <w:t xml:space="preserve">1–6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D0CF" w14:textId="77777777" w:rsidR="003F55E0" w:rsidRPr="003F55E0" w:rsidRDefault="003F55E0" w:rsidP="003F55E0">
            <w:r>
              <w:t xml:space="preserve">≥ 0.92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7CE6" w14:textId="77777777" w:rsidR="003F55E0" w:rsidRPr="003F55E0" w:rsidRDefault="003F55E0" w:rsidP="003F55E0">
            <w:r>
              <w:t xml:space="preserve">≤ 8.5 </w:t>
            </w:r>
          </w:p>
        </w:tc>
      </w:tr>
      <w:tr w:rsidR="003F55E0" w:rsidRPr="003F55E0" w14:paraId="333D6269" w14:textId="77777777" w:rsidTr="00551C29">
        <w:trPr>
          <w:trHeight w:val="19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A393" w14:textId="77777777" w:rsidR="003F55E0" w:rsidRPr="00D02F9D" w:rsidRDefault="003F55E0" w:rsidP="003F55E0">
            <w:r>
              <w:t>AC 16 bin</w:t>
            </w:r>
          </w:p>
          <w:p w14:paraId="4BC00C2D" w14:textId="77777777" w:rsidR="003F55E0" w:rsidRPr="00D02F9D" w:rsidRDefault="003F55E0" w:rsidP="003F55E0">
            <w:r>
              <w:t>AC 20 bin</w:t>
            </w:r>
          </w:p>
          <w:p w14:paraId="21A00905" w14:textId="77777777" w:rsidR="003F55E0" w:rsidRPr="00D02F9D" w:rsidRDefault="003F55E0" w:rsidP="003F55E0">
            <w:r>
              <w:t xml:space="preserve">AC 8 surf </w:t>
            </w:r>
          </w:p>
          <w:p w14:paraId="1386C329" w14:textId="77777777" w:rsidR="003F55E0" w:rsidRPr="00C84F89" w:rsidRDefault="003F55E0" w:rsidP="003F55E0">
            <w:r>
              <w:t>AC 12 surf</w:t>
            </w:r>
          </w:p>
          <w:p w14:paraId="33F9B42B" w14:textId="77777777" w:rsidR="003F55E0" w:rsidRPr="00C84F89" w:rsidRDefault="003F55E0" w:rsidP="003F55E0">
            <w:r>
              <w:t>AC 16 surf</w:t>
            </w:r>
          </w:p>
          <w:p w14:paraId="0D8198E9" w14:textId="77777777" w:rsidR="003F55E0" w:rsidRPr="00C84F89" w:rsidRDefault="003F55E0" w:rsidP="003F55E0">
            <w:r>
              <w:t>AC 20 surf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DA77" w14:textId="77777777" w:rsidR="003F55E0" w:rsidRPr="003F55E0" w:rsidRDefault="003F55E0" w:rsidP="003F55E0">
            <w:r>
              <w:t xml:space="preserve">≥ 0.97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ED6F" w14:textId="77777777" w:rsidR="003F55E0" w:rsidRPr="003F55E0" w:rsidRDefault="003F55E0" w:rsidP="003F55E0">
            <w:r>
              <w:t xml:space="preserve">1–6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8BE0" w14:textId="77777777" w:rsidR="003F55E0" w:rsidRPr="003F55E0" w:rsidRDefault="003F55E0" w:rsidP="003F55E0">
            <w:r>
              <w:t xml:space="preserve">≥ 0.94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CDF7" w14:textId="77777777" w:rsidR="003F55E0" w:rsidRPr="003F55E0" w:rsidRDefault="003F55E0" w:rsidP="003F55E0">
            <w:r>
              <w:t xml:space="preserve">≤ 8.0 </w:t>
            </w:r>
          </w:p>
        </w:tc>
      </w:tr>
      <w:tr w:rsidR="003F55E0" w:rsidRPr="003F55E0" w14:paraId="3C0D8A81" w14:textId="77777777" w:rsidTr="00551C29">
        <w:trPr>
          <w:trHeight w:val="991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1C47" w14:textId="77777777" w:rsidR="003F55E0" w:rsidRPr="003F55E0" w:rsidRDefault="003F55E0" w:rsidP="003F55E0">
            <w:r>
              <w:t>SMA 8</w:t>
            </w:r>
          </w:p>
          <w:p w14:paraId="5A4AAA3B" w14:textId="77777777" w:rsidR="003F55E0" w:rsidRPr="003F55E0" w:rsidRDefault="003F55E0" w:rsidP="003F55E0">
            <w:r>
              <w:t>SMA 12</w:t>
            </w:r>
          </w:p>
          <w:p w14:paraId="7D717C7C" w14:textId="77777777" w:rsidR="003F55E0" w:rsidRPr="003F55E0" w:rsidRDefault="003F55E0" w:rsidP="003F55E0">
            <w:r>
              <w:t>SMA 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A633" w14:textId="77777777" w:rsidR="003F55E0" w:rsidRPr="003F55E0" w:rsidRDefault="003F55E0" w:rsidP="003F55E0">
            <w:r>
              <w:t xml:space="preserve">≥ 0.98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9D75" w14:textId="77777777" w:rsidR="003F55E0" w:rsidRPr="003F55E0" w:rsidRDefault="003F55E0" w:rsidP="003F55E0">
            <w:r>
              <w:t xml:space="preserve">1–6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94C7" w14:textId="77777777" w:rsidR="003F55E0" w:rsidRPr="003F55E0" w:rsidRDefault="003F55E0" w:rsidP="003F55E0">
            <w:r>
              <w:t xml:space="preserve">≥ 0.94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791F" w14:textId="77777777" w:rsidR="003F55E0" w:rsidRPr="003F55E0" w:rsidRDefault="003F55E0" w:rsidP="003F55E0">
            <w:r>
              <w:t xml:space="preserve">≤ 8.0 </w:t>
            </w:r>
          </w:p>
        </w:tc>
      </w:tr>
    </w:tbl>
    <w:p w14:paraId="6E875472" w14:textId="77777777" w:rsidR="003F55E0" w:rsidRPr="003F55E0" w:rsidRDefault="003F55E0" w:rsidP="003F55E0">
      <w:pPr>
        <w:rPr>
          <w:b/>
          <w:bCs/>
        </w:rPr>
      </w:pPr>
    </w:p>
    <w:p w14:paraId="58BF9498" w14:textId="77777777" w:rsidR="003F55E0" w:rsidRPr="003F55E0" w:rsidRDefault="003F55E0" w:rsidP="003F55E0">
      <w:pPr>
        <w:rPr>
          <w:b/>
          <w:bCs/>
        </w:rPr>
      </w:pPr>
      <w:r>
        <w:br w:type="page"/>
      </w:r>
    </w:p>
    <w:p w14:paraId="48B47CBC" w14:textId="77777777" w:rsidR="003F55E0" w:rsidRPr="003F55E0" w:rsidRDefault="003F55E0" w:rsidP="003F55E0">
      <w:pPr>
        <w:rPr>
          <w:b/>
          <w:bCs/>
        </w:rPr>
        <w:sectPr w:rsidR="003F55E0" w:rsidRPr="003F55E0" w:rsidSect="003F55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E461AF" w14:textId="77777777" w:rsidR="00BE0A03" w:rsidRDefault="003F55E0" w:rsidP="003F55E0">
      <w:pPr>
        <w:jc w:val="right"/>
      </w:pPr>
      <w:r>
        <w:lastRenderedPageBreak/>
        <w:t>Il-Ministru għall-Affarijiet Ekonomiċi u l-Infrastruttura</w:t>
      </w:r>
    </w:p>
    <w:p w14:paraId="32450E0A" w14:textId="77777777" w:rsidR="00BE0A03" w:rsidRDefault="003F55E0" w:rsidP="003F55E0">
      <w:pPr>
        <w:jc w:val="right"/>
      </w:pPr>
      <w:r>
        <w:t>Ir-Regolament Nru 101 tat-3 ta’ Awwissu 2015</w:t>
      </w:r>
    </w:p>
    <w:p w14:paraId="7492D681" w14:textId="77777777" w:rsidR="00BE0A03" w:rsidRDefault="003F55E0" w:rsidP="003F55E0">
      <w:pPr>
        <w:jc w:val="right"/>
      </w:pPr>
      <w:r>
        <w:t>“Rekwiżiti tal-kwalità tal-kostruzzjoni tat-toroq”</w:t>
      </w:r>
    </w:p>
    <w:p w14:paraId="65742A04" w14:textId="77777777" w:rsidR="00BE0A03" w:rsidRDefault="003F55E0" w:rsidP="003F55E0">
      <w:pPr>
        <w:jc w:val="right"/>
      </w:pPr>
      <w:r>
        <w:t>Anness 10</w:t>
      </w:r>
    </w:p>
    <w:p w14:paraId="4F221941" w14:textId="586CEAAF" w:rsidR="003F55E0" w:rsidRPr="003F55E0" w:rsidRDefault="003F55E0" w:rsidP="003F55E0">
      <w:pPr>
        <w:jc w:val="right"/>
      </w:pPr>
      <w:r>
        <w:t>(kif emendat)</w:t>
      </w:r>
    </w:p>
    <w:p w14:paraId="6A2FAE19" w14:textId="77777777" w:rsidR="003F55E0" w:rsidRPr="003F55E0" w:rsidRDefault="003F55E0" w:rsidP="003F55E0">
      <w:pPr>
        <w:rPr>
          <w:b/>
          <w:bCs/>
        </w:rPr>
      </w:pPr>
    </w:p>
    <w:p w14:paraId="4236ECF8" w14:textId="77777777" w:rsidR="003F55E0" w:rsidRPr="00C84F89" w:rsidRDefault="003F55E0" w:rsidP="003F55E0">
      <w:pPr>
        <w:jc w:val="center"/>
        <w:rPr>
          <w:b/>
          <w:bCs/>
        </w:rPr>
      </w:pPr>
      <w:r>
        <w:rPr>
          <w:b/>
        </w:rPr>
        <w:t>Anness 10</w:t>
      </w:r>
    </w:p>
    <w:p w14:paraId="502DB18C" w14:textId="77777777" w:rsidR="003F55E0" w:rsidRPr="003F55E0" w:rsidRDefault="003F55E0" w:rsidP="003F55E0">
      <w:pPr>
        <w:jc w:val="center"/>
        <w:rPr>
          <w:b/>
          <w:bCs/>
        </w:rPr>
      </w:pPr>
      <w:r>
        <w:rPr>
          <w:b/>
        </w:rPr>
        <w:t>LIMITI ĠENERALI TAD-DISTRIBUZZJONI TAD-DAQS TAL-PARTIKOLI TAT-TAĦLITIET MHUX MARBUTA</w:t>
      </w:r>
    </w:p>
    <w:p w14:paraId="04011E55" w14:textId="77777777" w:rsidR="003F55E0" w:rsidRPr="003F55E0" w:rsidRDefault="003F55E0" w:rsidP="003F55E0">
      <w:pPr>
        <w:rPr>
          <w:b/>
        </w:rPr>
      </w:pPr>
    </w:p>
    <w:p w14:paraId="39F54785" w14:textId="77777777" w:rsidR="003F55E0" w:rsidRPr="003F55E0" w:rsidRDefault="003F55E0" w:rsidP="003F55E0">
      <w:pPr>
        <w:rPr>
          <w:b/>
        </w:rPr>
      </w:pPr>
    </w:p>
    <w:tbl>
      <w:tblPr>
        <w:tblW w:w="16028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089"/>
        <w:gridCol w:w="1104"/>
        <w:gridCol w:w="1242"/>
        <w:gridCol w:w="827"/>
        <w:gridCol w:w="992"/>
        <w:gridCol w:w="993"/>
        <w:gridCol w:w="1052"/>
        <w:gridCol w:w="966"/>
        <w:gridCol w:w="1104"/>
        <w:gridCol w:w="1130"/>
        <w:gridCol w:w="1078"/>
        <w:gridCol w:w="966"/>
        <w:gridCol w:w="966"/>
        <w:gridCol w:w="967"/>
        <w:gridCol w:w="968"/>
      </w:tblGrid>
      <w:tr w:rsidR="003F55E0" w:rsidRPr="003F55E0" w14:paraId="27A7279A" w14:textId="77777777" w:rsidTr="00D02F9D">
        <w:trPr>
          <w:trHeight w:val="251"/>
        </w:trPr>
        <w:tc>
          <w:tcPr>
            <w:tcW w:w="584" w:type="dxa"/>
            <w:vMerge w:val="restart"/>
          </w:tcPr>
          <w:p w14:paraId="11C58C57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62A5A2F8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0769FB3C" w14:textId="77777777" w:rsidR="003F55E0" w:rsidRPr="003F55E0" w:rsidRDefault="003F55E0" w:rsidP="003F55E0">
            <w:pPr>
              <w:jc w:val="center"/>
            </w:pPr>
            <w:r>
              <w:t>Pos</w:t>
            </w:r>
          </w:p>
        </w:tc>
        <w:tc>
          <w:tcPr>
            <w:tcW w:w="1089" w:type="dxa"/>
            <w:vMerge w:val="restart"/>
          </w:tcPr>
          <w:p w14:paraId="07D7D8EF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7EA9FBC6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5A2CC88C" w14:textId="77777777" w:rsidR="003F55E0" w:rsidRPr="003F55E0" w:rsidRDefault="003F55E0" w:rsidP="003F55E0">
            <w:pPr>
              <w:jc w:val="center"/>
            </w:pPr>
            <w:r>
              <w:t>Taħlita</w:t>
            </w:r>
          </w:p>
        </w:tc>
        <w:tc>
          <w:tcPr>
            <w:tcW w:w="1104" w:type="dxa"/>
            <w:vMerge w:val="restart"/>
          </w:tcPr>
          <w:p w14:paraId="0316992D" w14:textId="77777777" w:rsidR="003F55E0" w:rsidRPr="003F55E0" w:rsidRDefault="003F55E0" w:rsidP="003F55E0">
            <w:pPr>
              <w:jc w:val="center"/>
              <w:rPr>
                <w:bCs/>
              </w:rPr>
            </w:pPr>
            <w:r>
              <w:t>Kategorija EVS-EN 13285</w:t>
            </w:r>
          </w:p>
        </w:tc>
        <w:tc>
          <w:tcPr>
            <w:tcW w:w="1242" w:type="dxa"/>
            <w:vMerge w:val="restart"/>
          </w:tcPr>
          <w:p w14:paraId="14FEFF8F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159ECAE0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07D9A727" w14:textId="77777777" w:rsidR="003F55E0" w:rsidRPr="003F55E0" w:rsidRDefault="003F55E0" w:rsidP="003F55E0">
            <w:pPr>
              <w:jc w:val="center"/>
            </w:pPr>
            <w:r>
              <w:t>Użu</w:t>
            </w:r>
          </w:p>
        </w:tc>
        <w:tc>
          <w:tcPr>
            <w:tcW w:w="12009" w:type="dxa"/>
            <w:gridSpan w:val="12"/>
          </w:tcPr>
          <w:p w14:paraId="43EE4A5A" w14:textId="77777777" w:rsidR="003F55E0" w:rsidRPr="003F55E0" w:rsidRDefault="003F55E0" w:rsidP="003F55E0">
            <w:pPr>
              <w:jc w:val="center"/>
            </w:pPr>
            <w:r>
              <w:t>Daqs tal-għarbiel, mm</w:t>
            </w:r>
          </w:p>
        </w:tc>
      </w:tr>
      <w:tr w:rsidR="003F55E0" w:rsidRPr="003F55E0" w14:paraId="2A8EC1B5" w14:textId="77777777" w:rsidTr="00D02F9D">
        <w:trPr>
          <w:trHeight w:val="223"/>
        </w:trPr>
        <w:tc>
          <w:tcPr>
            <w:tcW w:w="584" w:type="dxa"/>
            <w:vMerge/>
            <w:tcBorders>
              <w:top w:val="nil"/>
            </w:tcBorders>
          </w:tcPr>
          <w:p w14:paraId="52A70EAB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DEA9A26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104" w:type="dxa"/>
            <w:vMerge/>
          </w:tcPr>
          <w:p w14:paraId="5C289073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1B3A744E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2C8C96B9" w14:textId="77777777" w:rsidR="003F55E0" w:rsidRPr="003F55E0" w:rsidRDefault="003F55E0" w:rsidP="003F55E0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14:paraId="287F0E80" w14:textId="77777777" w:rsidR="003F55E0" w:rsidRPr="003F55E0" w:rsidRDefault="003F55E0" w:rsidP="003F55E0">
            <w:pPr>
              <w:jc w:val="center"/>
            </w:pPr>
            <w:r>
              <w:t>63</w:t>
            </w:r>
          </w:p>
        </w:tc>
        <w:tc>
          <w:tcPr>
            <w:tcW w:w="993" w:type="dxa"/>
          </w:tcPr>
          <w:p w14:paraId="2D5C0F6E" w14:textId="77777777" w:rsidR="003F55E0" w:rsidRPr="003F55E0" w:rsidRDefault="003F55E0" w:rsidP="003F55E0">
            <w:pPr>
              <w:jc w:val="center"/>
            </w:pPr>
            <w:r>
              <w:t>40</w:t>
            </w:r>
          </w:p>
        </w:tc>
        <w:tc>
          <w:tcPr>
            <w:tcW w:w="1052" w:type="dxa"/>
          </w:tcPr>
          <w:p w14:paraId="3FC8BB03" w14:textId="77777777" w:rsidR="003F55E0" w:rsidRPr="003F55E0" w:rsidRDefault="003F55E0" w:rsidP="003F55E0">
            <w:pPr>
              <w:jc w:val="center"/>
            </w:pPr>
            <w:r>
              <w:t>31.5</w:t>
            </w:r>
          </w:p>
        </w:tc>
        <w:tc>
          <w:tcPr>
            <w:tcW w:w="966" w:type="dxa"/>
          </w:tcPr>
          <w:p w14:paraId="12BB49F2" w14:textId="77777777" w:rsidR="003F55E0" w:rsidRPr="003F55E0" w:rsidRDefault="003F55E0" w:rsidP="003F55E0">
            <w:pPr>
              <w:jc w:val="center"/>
            </w:pPr>
            <w:r>
              <w:t>20</w:t>
            </w:r>
          </w:p>
        </w:tc>
        <w:tc>
          <w:tcPr>
            <w:tcW w:w="1104" w:type="dxa"/>
          </w:tcPr>
          <w:p w14:paraId="361072F3" w14:textId="77777777" w:rsidR="003F55E0" w:rsidRPr="003F55E0" w:rsidRDefault="003F55E0" w:rsidP="003F55E0">
            <w:pPr>
              <w:jc w:val="center"/>
            </w:pPr>
            <w:r>
              <w:t>16</w:t>
            </w:r>
          </w:p>
        </w:tc>
        <w:tc>
          <w:tcPr>
            <w:tcW w:w="1130" w:type="dxa"/>
          </w:tcPr>
          <w:p w14:paraId="3016AA4C" w14:textId="77777777" w:rsidR="003F55E0" w:rsidRPr="003F55E0" w:rsidRDefault="003F55E0" w:rsidP="003F55E0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14:paraId="708FED2A" w14:textId="77777777" w:rsidR="003F55E0" w:rsidRPr="003F55E0" w:rsidRDefault="003F55E0" w:rsidP="003F55E0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14:paraId="5C8A5001" w14:textId="77777777" w:rsidR="003F55E0" w:rsidRPr="003F55E0" w:rsidRDefault="003F55E0" w:rsidP="003F55E0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14:paraId="412C17FF" w14:textId="77777777" w:rsidR="003F55E0" w:rsidRPr="003F55E0" w:rsidRDefault="003F55E0" w:rsidP="003F55E0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14:paraId="53A15F1D" w14:textId="77777777" w:rsidR="003F55E0" w:rsidRPr="003F55E0" w:rsidRDefault="003F55E0" w:rsidP="003F55E0">
            <w:pPr>
              <w:jc w:val="center"/>
            </w:pPr>
            <w:r>
              <w:t>0.5</w:t>
            </w:r>
          </w:p>
        </w:tc>
        <w:tc>
          <w:tcPr>
            <w:tcW w:w="968" w:type="dxa"/>
          </w:tcPr>
          <w:p w14:paraId="70CAAE54" w14:textId="77777777" w:rsidR="003F55E0" w:rsidRPr="003F55E0" w:rsidRDefault="003F55E0" w:rsidP="003F55E0">
            <w:pPr>
              <w:jc w:val="center"/>
            </w:pPr>
            <w:r>
              <w:t>0.063</w:t>
            </w:r>
          </w:p>
        </w:tc>
      </w:tr>
      <w:tr w:rsidR="003F55E0" w:rsidRPr="003F55E0" w14:paraId="28C82F83" w14:textId="77777777" w:rsidTr="00D02F9D">
        <w:trPr>
          <w:trHeight w:val="226"/>
        </w:trPr>
        <w:tc>
          <w:tcPr>
            <w:tcW w:w="584" w:type="dxa"/>
            <w:vMerge/>
            <w:tcBorders>
              <w:top w:val="nil"/>
            </w:tcBorders>
          </w:tcPr>
          <w:p w14:paraId="41A9F387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2FF0536B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104" w:type="dxa"/>
            <w:vMerge/>
          </w:tcPr>
          <w:p w14:paraId="31BCED63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37EBCDAD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2009" w:type="dxa"/>
            <w:gridSpan w:val="12"/>
          </w:tcPr>
          <w:p w14:paraId="6C3E3019" w14:textId="77777777" w:rsidR="003F55E0" w:rsidRPr="003F55E0" w:rsidRDefault="003F55E0" w:rsidP="003F55E0">
            <w:pPr>
              <w:jc w:val="center"/>
            </w:pPr>
            <w:r>
              <w:t>Jgħaddi minn għarbiel, piż%</w:t>
            </w:r>
          </w:p>
        </w:tc>
      </w:tr>
      <w:tr w:rsidR="003F55E0" w:rsidRPr="003F55E0" w14:paraId="1EC21C3D" w14:textId="77777777" w:rsidTr="00D02F9D">
        <w:trPr>
          <w:trHeight w:val="193"/>
        </w:trPr>
        <w:tc>
          <w:tcPr>
            <w:tcW w:w="584" w:type="dxa"/>
          </w:tcPr>
          <w:p w14:paraId="22D374F5" w14:textId="77777777" w:rsidR="003F55E0" w:rsidRPr="003F55E0" w:rsidRDefault="003F55E0" w:rsidP="003F55E0">
            <w:pPr>
              <w:jc w:val="center"/>
            </w:pPr>
            <w:r>
              <w:t>1</w:t>
            </w:r>
          </w:p>
        </w:tc>
        <w:tc>
          <w:tcPr>
            <w:tcW w:w="1089" w:type="dxa"/>
          </w:tcPr>
          <w:p w14:paraId="253A8F9B" w14:textId="77777777" w:rsidR="003F55E0" w:rsidRPr="003F55E0" w:rsidRDefault="003F55E0" w:rsidP="003F55E0">
            <w:pPr>
              <w:jc w:val="center"/>
            </w:pPr>
            <w:r>
              <w:t>0/31.5</w:t>
            </w:r>
          </w:p>
        </w:tc>
        <w:tc>
          <w:tcPr>
            <w:tcW w:w="1104" w:type="dxa"/>
          </w:tcPr>
          <w:p w14:paraId="52A3F46A" w14:textId="0BFD177C" w:rsidR="003F55E0" w:rsidRPr="003F55E0" w:rsidRDefault="003F55E0" w:rsidP="003F55E0">
            <w:pPr>
              <w:jc w:val="center"/>
              <w:rPr>
                <w:bCs/>
                <w:vertAlign w:val="subscript"/>
              </w:rPr>
            </w:pPr>
            <w:r>
              <w:rPr>
                <w:i/>
              </w:rPr>
              <w:t>G</w:t>
            </w:r>
            <w:r>
              <w:rPr>
                <w:vertAlign w:val="subscript"/>
              </w:rPr>
              <w:t>o</w:t>
            </w:r>
          </w:p>
        </w:tc>
        <w:tc>
          <w:tcPr>
            <w:tcW w:w="1242" w:type="dxa"/>
            <w:vMerge w:val="restart"/>
          </w:tcPr>
          <w:p w14:paraId="76E46ECE" w14:textId="77777777" w:rsidR="003F55E0" w:rsidRPr="003F55E0" w:rsidRDefault="003F55E0" w:rsidP="003F55E0">
            <w:pPr>
              <w:jc w:val="center"/>
            </w:pPr>
            <w:r>
              <w:t>Bażi mhux ittrattata b’legant</w:t>
            </w:r>
          </w:p>
        </w:tc>
        <w:tc>
          <w:tcPr>
            <w:tcW w:w="827" w:type="dxa"/>
          </w:tcPr>
          <w:p w14:paraId="347BCF0C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2" w:type="dxa"/>
          </w:tcPr>
          <w:p w14:paraId="0CC2BCBB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3" w:type="dxa"/>
          </w:tcPr>
          <w:p w14:paraId="25CEFC58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1052" w:type="dxa"/>
          </w:tcPr>
          <w:p w14:paraId="10B38E78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66" w:type="dxa"/>
          </w:tcPr>
          <w:p w14:paraId="536D448B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21EB761E" w14:textId="77777777" w:rsidR="003F55E0" w:rsidRPr="003F55E0" w:rsidRDefault="003F55E0" w:rsidP="003F55E0">
            <w:pPr>
              <w:jc w:val="center"/>
            </w:pPr>
            <w:r>
              <w:t>50–78</w:t>
            </w:r>
          </w:p>
        </w:tc>
        <w:tc>
          <w:tcPr>
            <w:tcW w:w="1130" w:type="dxa"/>
          </w:tcPr>
          <w:p w14:paraId="611F2CC5" w14:textId="77777777" w:rsidR="003F55E0" w:rsidRPr="003F55E0" w:rsidRDefault="003F55E0" w:rsidP="003F55E0">
            <w:pPr>
              <w:jc w:val="center"/>
            </w:pPr>
            <w:r>
              <w:t>31–60</w:t>
            </w:r>
          </w:p>
        </w:tc>
        <w:tc>
          <w:tcPr>
            <w:tcW w:w="1078" w:type="dxa"/>
          </w:tcPr>
          <w:p w14:paraId="04057389" w14:textId="77777777" w:rsidR="003F55E0" w:rsidRPr="003F55E0" w:rsidRDefault="003F55E0" w:rsidP="003F55E0">
            <w:pPr>
              <w:jc w:val="center"/>
            </w:pPr>
            <w:r>
              <w:t>18–46</w:t>
            </w:r>
          </w:p>
        </w:tc>
        <w:tc>
          <w:tcPr>
            <w:tcW w:w="966" w:type="dxa"/>
          </w:tcPr>
          <w:p w14:paraId="602E0CCF" w14:textId="77777777" w:rsidR="003F55E0" w:rsidRPr="003F55E0" w:rsidRDefault="003F55E0" w:rsidP="003F55E0">
            <w:pPr>
              <w:jc w:val="center"/>
            </w:pPr>
            <w:r>
              <w:t>10–35</w:t>
            </w:r>
          </w:p>
        </w:tc>
        <w:tc>
          <w:tcPr>
            <w:tcW w:w="966" w:type="dxa"/>
          </w:tcPr>
          <w:p w14:paraId="61AE4A52" w14:textId="77777777" w:rsidR="003F55E0" w:rsidRPr="003F55E0" w:rsidRDefault="003F55E0" w:rsidP="003F55E0">
            <w:pPr>
              <w:jc w:val="center"/>
            </w:pPr>
            <w:r>
              <w:t>6–26</w:t>
            </w:r>
          </w:p>
        </w:tc>
        <w:tc>
          <w:tcPr>
            <w:tcW w:w="967" w:type="dxa"/>
          </w:tcPr>
          <w:p w14:paraId="766625EB" w14:textId="077AB775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8" w:type="dxa"/>
          </w:tcPr>
          <w:p w14:paraId="47C9AB6C" w14:textId="77777777" w:rsidR="003F55E0" w:rsidRPr="003F55E0" w:rsidRDefault="003F55E0" w:rsidP="003F55E0">
            <w:pPr>
              <w:jc w:val="center"/>
            </w:pPr>
            <w:r>
              <w:t>0–5</w:t>
            </w:r>
          </w:p>
        </w:tc>
      </w:tr>
      <w:tr w:rsidR="003F55E0" w:rsidRPr="003F55E0" w14:paraId="1D4BD2D3" w14:textId="77777777" w:rsidTr="00D02F9D">
        <w:trPr>
          <w:trHeight w:val="212"/>
        </w:trPr>
        <w:tc>
          <w:tcPr>
            <w:tcW w:w="584" w:type="dxa"/>
          </w:tcPr>
          <w:p w14:paraId="17C20703" w14:textId="77777777" w:rsidR="003F55E0" w:rsidRPr="003F55E0" w:rsidRDefault="003F55E0" w:rsidP="003F55E0">
            <w:pPr>
              <w:jc w:val="center"/>
            </w:pPr>
            <w:r>
              <w:t>2</w:t>
            </w:r>
          </w:p>
        </w:tc>
        <w:tc>
          <w:tcPr>
            <w:tcW w:w="1089" w:type="dxa"/>
          </w:tcPr>
          <w:p w14:paraId="0993B012" w14:textId="77777777" w:rsidR="003F55E0" w:rsidRPr="003F55E0" w:rsidRDefault="003F55E0" w:rsidP="003F55E0">
            <w:pPr>
              <w:jc w:val="center"/>
            </w:pPr>
            <w:r>
              <w:t>0/31.5</w:t>
            </w:r>
          </w:p>
        </w:tc>
        <w:tc>
          <w:tcPr>
            <w:tcW w:w="1104" w:type="dxa"/>
          </w:tcPr>
          <w:p w14:paraId="01D65BF0" w14:textId="09DCBAF4" w:rsidR="003F55E0" w:rsidRPr="003F55E0" w:rsidRDefault="003F55E0" w:rsidP="003F55E0">
            <w:pPr>
              <w:jc w:val="center"/>
            </w:pPr>
            <w:r>
              <w:rPr>
                <w:i/>
              </w:rPr>
              <w:t>G</w:t>
            </w:r>
            <w:r>
              <w:rPr>
                <w:vertAlign w:val="subscript"/>
              </w:rPr>
              <w:t>p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1791BEE9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4D55B761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2" w:type="dxa"/>
          </w:tcPr>
          <w:p w14:paraId="6C68E0B3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3" w:type="dxa"/>
          </w:tcPr>
          <w:p w14:paraId="0E81126A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1052" w:type="dxa"/>
          </w:tcPr>
          <w:p w14:paraId="08AC28D4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66" w:type="dxa"/>
          </w:tcPr>
          <w:p w14:paraId="4FA708F5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560F84D5" w14:textId="77777777" w:rsidR="003F55E0" w:rsidRPr="003F55E0" w:rsidRDefault="003F55E0" w:rsidP="003F55E0">
            <w:pPr>
              <w:jc w:val="center"/>
            </w:pPr>
            <w:r>
              <w:t>43–81</w:t>
            </w:r>
          </w:p>
        </w:tc>
        <w:tc>
          <w:tcPr>
            <w:tcW w:w="1130" w:type="dxa"/>
          </w:tcPr>
          <w:p w14:paraId="2C67B373" w14:textId="77777777" w:rsidR="003F55E0" w:rsidRPr="003F55E0" w:rsidRDefault="003F55E0" w:rsidP="003F55E0">
            <w:pPr>
              <w:jc w:val="center"/>
            </w:pPr>
            <w:r>
              <w:t>23–66</w:t>
            </w:r>
          </w:p>
        </w:tc>
        <w:tc>
          <w:tcPr>
            <w:tcW w:w="1078" w:type="dxa"/>
          </w:tcPr>
          <w:p w14:paraId="215C14FA" w14:textId="77777777" w:rsidR="003F55E0" w:rsidRPr="003F55E0" w:rsidRDefault="003F55E0" w:rsidP="003F55E0">
            <w:pPr>
              <w:jc w:val="center"/>
            </w:pPr>
            <w:r>
              <w:t>12–53</w:t>
            </w:r>
          </w:p>
        </w:tc>
        <w:tc>
          <w:tcPr>
            <w:tcW w:w="966" w:type="dxa"/>
          </w:tcPr>
          <w:p w14:paraId="649D7842" w14:textId="77777777" w:rsidR="003F55E0" w:rsidRPr="003F55E0" w:rsidRDefault="003F55E0" w:rsidP="003F55E0">
            <w:pPr>
              <w:jc w:val="center"/>
            </w:pPr>
            <w:r>
              <w:t>6–42</w:t>
            </w:r>
          </w:p>
        </w:tc>
        <w:tc>
          <w:tcPr>
            <w:tcW w:w="966" w:type="dxa"/>
          </w:tcPr>
          <w:p w14:paraId="081B7A16" w14:textId="77777777" w:rsidR="003F55E0" w:rsidRPr="003F55E0" w:rsidRDefault="003F55E0" w:rsidP="003F55E0">
            <w:pPr>
              <w:jc w:val="center"/>
            </w:pPr>
            <w:r>
              <w:t>3–32</w:t>
            </w:r>
          </w:p>
        </w:tc>
        <w:tc>
          <w:tcPr>
            <w:tcW w:w="967" w:type="dxa"/>
          </w:tcPr>
          <w:p w14:paraId="21274602" w14:textId="73FCE600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8" w:type="dxa"/>
          </w:tcPr>
          <w:p w14:paraId="7AB56E0D" w14:textId="77777777" w:rsidR="003F55E0" w:rsidRPr="003F55E0" w:rsidRDefault="003F55E0" w:rsidP="003F55E0">
            <w:pPr>
              <w:jc w:val="center"/>
            </w:pPr>
            <w:r>
              <w:t>0–5</w:t>
            </w:r>
          </w:p>
        </w:tc>
      </w:tr>
      <w:tr w:rsidR="003F55E0" w:rsidRPr="003F55E0" w14:paraId="714C0D50" w14:textId="77777777" w:rsidTr="00D02F9D">
        <w:trPr>
          <w:trHeight w:val="216"/>
        </w:trPr>
        <w:tc>
          <w:tcPr>
            <w:tcW w:w="584" w:type="dxa"/>
          </w:tcPr>
          <w:p w14:paraId="00E3A3ED" w14:textId="77777777" w:rsidR="003F55E0" w:rsidRPr="003F55E0" w:rsidRDefault="003F55E0" w:rsidP="003F55E0">
            <w:pPr>
              <w:jc w:val="center"/>
            </w:pPr>
            <w:r>
              <w:t>3</w:t>
            </w:r>
          </w:p>
        </w:tc>
        <w:tc>
          <w:tcPr>
            <w:tcW w:w="1089" w:type="dxa"/>
          </w:tcPr>
          <w:p w14:paraId="38146236" w14:textId="77777777" w:rsidR="003F55E0" w:rsidRPr="003F55E0" w:rsidRDefault="003F55E0" w:rsidP="003F55E0">
            <w:pPr>
              <w:jc w:val="center"/>
            </w:pPr>
            <w:r>
              <w:t>0/63</w:t>
            </w:r>
          </w:p>
        </w:tc>
        <w:tc>
          <w:tcPr>
            <w:tcW w:w="1104" w:type="dxa"/>
          </w:tcPr>
          <w:p w14:paraId="0108846B" w14:textId="48107327" w:rsidR="003F55E0" w:rsidRPr="003F55E0" w:rsidRDefault="003F55E0" w:rsidP="003F55E0">
            <w:pPr>
              <w:jc w:val="center"/>
            </w:pPr>
            <w:r>
              <w:rPr>
                <w:i/>
              </w:rPr>
              <w:t>G</w:t>
            </w:r>
            <w:r>
              <w:rPr>
                <w:vertAlign w:val="subscript"/>
              </w:rPr>
              <w:t>o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3ECCB0CC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4DA7573B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27CA3E90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93" w:type="dxa"/>
          </w:tcPr>
          <w:p w14:paraId="14CEE2C5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052" w:type="dxa"/>
          </w:tcPr>
          <w:p w14:paraId="5FDE6BD7" w14:textId="77777777" w:rsidR="003F55E0" w:rsidRPr="003F55E0" w:rsidRDefault="003F55E0" w:rsidP="003F55E0">
            <w:pPr>
              <w:jc w:val="center"/>
            </w:pPr>
            <w:r>
              <w:t>50–78</w:t>
            </w:r>
          </w:p>
        </w:tc>
        <w:tc>
          <w:tcPr>
            <w:tcW w:w="966" w:type="dxa"/>
          </w:tcPr>
          <w:p w14:paraId="72DC13DC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7FF2C951" w14:textId="77777777" w:rsidR="003F55E0" w:rsidRPr="003F55E0" w:rsidRDefault="003F55E0" w:rsidP="003F55E0">
            <w:pPr>
              <w:jc w:val="center"/>
            </w:pPr>
            <w:r>
              <w:t>31–60</w:t>
            </w:r>
          </w:p>
        </w:tc>
        <w:tc>
          <w:tcPr>
            <w:tcW w:w="1130" w:type="dxa"/>
          </w:tcPr>
          <w:p w14:paraId="202225EF" w14:textId="77777777" w:rsidR="003F55E0" w:rsidRPr="003F55E0" w:rsidRDefault="003F55E0" w:rsidP="003F55E0">
            <w:pPr>
              <w:jc w:val="center"/>
            </w:pPr>
            <w:r>
              <w:t>18–46</w:t>
            </w:r>
          </w:p>
        </w:tc>
        <w:tc>
          <w:tcPr>
            <w:tcW w:w="1078" w:type="dxa"/>
          </w:tcPr>
          <w:p w14:paraId="5915FEE4" w14:textId="77777777" w:rsidR="003F55E0" w:rsidRPr="003F55E0" w:rsidRDefault="003F55E0" w:rsidP="003F55E0">
            <w:pPr>
              <w:jc w:val="center"/>
            </w:pPr>
            <w:r>
              <w:t>10–35</w:t>
            </w:r>
          </w:p>
        </w:tc>
        <w:tc>
          <w:tcPr>
            <w:tcW w:w="966" w:type="dxa"/>
          </w:tcPr>
          <w:p w14:paraId="3BE04C17" w14:textId="77777777" w:rsidR="003F55E0" w:rsidRPr="003F55E0" w:rsidRDefault="003F55E0" w:rsidP="003F55E0">
            <w:pPr>
              <w:jc w:val="center"/>
            </w:pPr>
            <w:r>
              <w:t>6–26</w:t>
            </w:r>
          </w:p>
        </w:tc>
        <w:tc>
          <w:tcPr>
            <w:tcW w:w="966" w:type="dxa"/>
          </w:tcPr>
          <w:p w14:paraId="26D3F156" w14:textId="77777777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7" w:type="dxa"/>
          </w:tcPr>
          <w:p w14:paraId="2BDE480F" w14:textId="77777777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8" w:type="dxa"/>
          </w:tcPr>
          <w:p w14:paraId="097F3CCC" w14:textId="77777777" w:rsidR="003F55E0" w:rsidRPr="003F55E0" w:rsidRDefault="003F55E0" w:rsidP="003F55E0">
            <w:pPr>
              <w:jc w:val="center"/>
            </w:pPr>
            <w:r>
              <w:t>0–5</w:t>
            </w:r>
          </w:p>
        </w:tc>
      </w:tr>
      <w:tr w:rsidR="003F55E0" w:rsidRPr="003F55E0" w14:paraId="61DA713B" w14:textId="77777777" w:rsidTr="00D02F9D">
        <w:trPr>
          <w:trHeight w:val="211"/>
        </w:trPr>
        <w:tc>
          <w:tcPr>
            <w:tcW w:w="584" w:type="dxa"/>
          </w:tcPr>
          <w:p w14:paraId="0DA7A08A" w14:textId="77777777" w:rsidR="003F55E0" w:rsidRPr="003F55E0" w:rsidRDefault="003F55E0" w:rsidP="003F55E0">
            <w:pPr>
              <w:jc w:val="center"/>
            </w:pPr>
            <w:r>
              <w:t>4</w:t>
            </w:r>
          </w:p>
        </w:tc>
        <w:tc>
          <w:tcPr>
            <w:tcW w:w="1089" w:type="dxa"/>
          </w:tcPr>
          <w:p w14:paraId="72C685F4" w14:textId="77777777" w:rsidR="003F55E0" w:rsidRPr="003F55E0" w:rsidRDefault="003F55E0" w:rsidP="003F55E0">
            <w:pPr>
              <w:jc w:val="center"/>
            </w:pPr>
            <w:r>
              <w:t>0/63</w:t>
            </w:r>
          </w:p>
        </w:tc>
        <w:tc>
          <w:tcPr>
            <w:tcW w:w="1104" w:type="dxa"/>
          </w:tcPr>
          <w:p w14:paraId="450DC7D8" w14:textId="3A1E8166" w:rsidR="003F55E0" w:rsidRPr="003F55E0" w:rsidRDefault="003F55E0" w:rsidP="003F55E0">
            <w:pPr>
              <w:jc w:val="center"/>
            </w:pPr>
            <w:r>
              <w:rPr>
                <w:i/>
              </w:rPr>
              <w:t>G</w:t>
            </w:r>
            <w:r>
              <w:rPr>
                <w:vertAlign w:val="subscript"/>
              </w:rPr>
              <w:t>p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3CB87A04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0C2DCF69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547AAE75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93" w:type="dxa"/>
          </w:tcPr>
          <w:p w14:paraId="0183AB01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052" w:type="dxa"/>
          </w:tcPr>
          <w:p w14:paraId="3343F971" w14:textId="77777777" w:rsidR="003F55E0" w:rsidRPr="003F55E0" w:rsidRDefault="003F55E0" w:rsidP="003F55E0">
            <w:pPr>
              <w:jc w:val="center"/>
            </w:pPr>
            <w:r>
              <w:t>43–81</w:t>
            </w:r>
          </w:p>
        </w:tc>
        <w:tc>
          <w:tcPr>
            <w:tcW w:w="966" w:type="dxa"/>
          </w:tcPr>
          <w:p w14:paraId="51C520BE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12860350" w14:textId="77777777" w:rsidR="003F55E0" w:rsidRPr="003F55E0" w:rsidRDefault="003F55E0" w:rsidP="003F55E0">
            <w:pPr>
              <w:jc w:val="center"/>
            </w:pPr>
            <w:r>
              <w:t>23–66</w:t>
            </w:r>
          </w:p>
        </w:tc>
        <w:tc>
          <w:tcPr>
            <w:tcW w:w="1130" w:type="dxa"/>
          </w:tcPr>
          <w:p w14:paraId="3A39CD9C" w14:textId="77777777" w:rsidR="003F55E0" w:rsidRPr="003F55E0" w:rsidRDefault="003F55E0" w:rsidP="003F55E0">
            <w:pPr>
              <w:jc w:val="center"/>
            </w:pPr>
            <w:r>
              <w:t>12–53</w:t>
            </w:r>
          </w:p>
        </w:tc>
        <w:tc>
          <w:tcPr>
            <w:tcW w:w="1078" w:type="dxa"/>
          </w:tcPr>
          <w:p w14:paraId="5691A054" w14:textId="77777777" w:rsidR="003F55E0" w:rsidRPr="003F55E0" w:rsidRDefault="003F55E0" w:rsidP="003F55E0">
            <w:pPr>
              <w:jc w:val="center"/>
            </w:pPr>
            <w:r>
              <w:t>6–42</w:t>
            </w:r>
          </w:p>
        </w:tc>
        <w:tc>
          <w:tcPr>
            <w:tcW w:w="966" w:type="dxa"/>
          </w:tcPr>
          <w:p w14:paraId="2BC09B5F" w14:textId="77777777" w:rsidR="003F55E0" w:rsidRPr="003F55E0" w:rsidRDefault="003F55E0" w:rsidP="003F55E0">
            <w:pPr>
              <w:jc w:val="center"/>
            </w:pPr>
            <w:r>
              <w:t>3–32</w:t>
            </w:r>
          </w:p>
        </w:tc>
        <w:tc>
          <w:tcPr>
            <w:tcW w:w="966" w:type="dxa"/>
          </w:tcPr>
          <w:p w14:paraId="171551B9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27ECE141" w14:textId="77777777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8" w:type="dxa"/>
          </w:tcPr>
          <w:p w14:paraId="458A332F" w14:textId="77777777" w:rsidR="003F55E0" w:rsidRPr="003F55E0" w:rsidRDefault="003F55E0" w:rsidP="003F55E0">
            <w:pPr>
              <w:jc w:val="center"/>
            </w:pPr>
            <w:r>
              <w:t>0–5</w:t>
            </w:r>
          </w:p>
        </w:tc>
      </w:tr>
      <w:tr w:rsidR="003F55E0" w:rsidRPr="003F55E0" w14:paraId="67702957" w14:textId="77777777" w:rsidTr="00D02F9D">
        <w:trPr>
          <w:trHeight w:val="288"/>
        </w:trPr>
        <w:tc>
          <w:tcPr>
            <w:tcW w:w="584" w:type="dxa"/>
          </w:tcPr>
          <w:p w14:paraId="1436D880" w14:textId="77777777" w:rsidR="003F55E0" w:rsidRPr="003F55E0" w:rsidRDefault="003F55E0" w:rsidP="003F55E0">
            <w:pPr>
              <w:jc w:val="center"/>
            </w:pPr>
            <w:r>
              <w:t>5</w:t>
            </w:r>
          </w:p>
        </w:tc>
        <w:tc>
          <w:tcPr>
            <w:tcW w:w="1089" w:type="dxa"/>
          </w:tcPr>
          <w:p w14:paraId="171C67D7" w14:textId="77777777" w:rsidR="003F55E0" w:rsidRPr="003F55E0" w:rsidRDefault="003F55E0" w:rsidP="003F55E0">
            <w:pPr>
              <w:jc w:val="center"/>
            </w:pPr>
            <w:r>
              <w:t>0/16</w:t>
            </w:r>
          </w:p>
        </w:tc>
        <w:tc>
          <w:tcPr>
            <w:tcW w:w="1104" w:type="dxa"/>
          </w:tcPr>
          <w:p w14:paraId="37C86591" w14:textId="3F5704EA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242" w:type="dxa"/>
            <w:vMerge w:val="restart"/>
          </w:tcPr>
          <w:p w14:paraId="1DED49F0" w14:textId="77777777" w:rsidR="003F55E0" w:rsidRPr="003F55E0" w:rsidRDefault="003F55E0" w:rsidP="003F55E0">
            <w:pPr>
              <w:jc w:val="center"/>
            </w:pPr>
            <w:r>
              <w:t>Triq taż-żrar u sodda ta’ appoġġ</w:t>
            </w:r>
          </w:p>
        </w:tc>
        <w:tc>
          <w:tcPr>
            <w:tcW w:w="827" w:type="dxa"/>
          </w:tcPr>
          <w:p w14:paraId="333A42FF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2" w:type="dxa"/>
          </w:tcPr>
          <w:p w14:paraId="5D28FD10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3" w:type="dxa"/>
          </w:tcPr>
          <w:p w14:paraId="08813325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052" w:type="dxa"/>
          </w:tcPr>
          <w:p w14:paraId="5F93CE3C" w14:textId="77777777" w:rsidR="003F55E0" w:rsidRPr="003F55E0" w:rsidRDefault="003F55E0" w:rsidP="003F55E0">
            <w:pPr>
              <w:jc w:val="center"/>
            </w:pPr>
            <w:r>
              <w:t>–</w:t>
            </w:r>
          </w:p>
        </w:tc>
        <w:tc>
          <w:tcPr>
            <w:tcW w:w="966" w:type="dxa"/>
          </w:tcPr>
          <w:p w14:paraId="445BABB0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1104" w:type="dxa"/>
          </w:tcPr>
          <w:p w14:paraId="0BD65B41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1130" w:type="dxa"/>
          </w:tcPr>
          <w:p w14:paraId="397777B3" w14:textId="77777777" w:rsidR="003F55E0" w:rsidRPr="003F55E0" w:rsidRDefault="003F55E0" w:rsidP="003F55E0">
            <w:pPr>
              <w:jc w:val="center"/>
            </w:pPr>
            <w:r>
              <w:t>65–90</w:t>
            </w:r>
          </w:p>
        </w:tc>
        <w:tc>
          <w:tcPr>
            <w:tcW w:w="1078" w:type="dxa"/>
          </w:tcPr>
          <w:p w14:paraId="3737D283" w14:textId="77777777" w:rsidR="003F55E0" w:rsidRPr="003F55E0" w:rsidRDefault="003F55E0" w:rsidP="003F55E0">
            <w:pPr>
              <w:jc w:val="center"/>
            </w:pPr>
            <w:r>
              <w:t>50–75</w:t>
            </w:r>
          </w:p>
        </w:tc>
        <w:tc>
          <w:tcPr>
            <w:tcW w:w="966" w:type="dxa"/>
          </w:tcPr>
          <w:p w14:paraId="7393C62D" w14:textId="77777777" w:rsidR="003F55E0" w:rsidRPr="003F55E0" w:rsidRDefault="003F55E0" w:rsidP="003F55E0">
            <w:pPr>
              <w:jc w:val="center"/>
            </w:pPr>
            <w:r>
              <w:t>35–60</w:t>
            </w:r>
          </w:p>
        </w:tc>
        <w:tc>
          <w:tcPr>
            <w:tcW w:w="966" w:type="dxa"/>
          </w:tcPr>
          <w:p w14:paraId="07269D58" w14:textId="77777777" w:rsidR="003F55E0" w:rsidRPr="003F55E0" w:rsidRDefault="003F55E0" w:rsidP="003F55E0">
            <w:pPr>
              <w:jc w:val="center"/>
            </w:pPr>
            <w:r>
              <w:t>20–45</w:t>
            </w:r>
          </w:p>
        </w:tc>
        <w:tc>
          <w:tcPr>
            <w:tcW w:w="967" w:type="dxa"/>
          </w:tcPr>
          <w:p w14:paraId="6F6EE925" w14:textId="77777777" w:rsidR="003F55E0" w:rsidRPr="003F55E0" w:rsidRDefault="003F55E0" w:rsidP="003F55E0">
            <w:pPr>
              <w:jc w:val="center"/>
            </w:pPr>
            <w:r>
              <w:t>10–40</w:t>
            </w:r>
          </w:p>
        </w:tc>
        <w:tc>
          <w:tcPr>
            <w:tcW w:w="968" w:type="dxa"/>
          </w:tcPr>
          <w:p w14:paraId="0CF328C8" w14:textId="77777777" w:rsidR="003F55E0" w:rsidRPr="003F55E0" w:rsidRDefault="003F55E0" w:rsidP="003F55E0">
            <w:pPr>
              <w:jc w:val="center"/>
            </w:pPr>
            <w:r>
              <w:t>5–15</w:t>
            </w:r>
          </w:p>
        </w:tc>
      </w:tr>
      <w:tr w:rsidR="003F55E0" w:rsidRPr="003F55E0" w14:paraId="026AE356" w14:textId="77777777" w:rsidTr="00D02F9D">
        <w:trPr>
          <w:trHeight w:val="284"/>
        </w:trPr>
        <w:tc>
          <w:tcPr>
            <w:tcW w:w="584" w:type="dxa"/>
          </w:tcPr>
          <w:p w14:paraId="54EEE0A5" w14:textId="77777777" w:rsidR="003F55E0" w:rsidRPr="003F55E0" w:rsidRDefault="003F55E0" w:rsidP="003F55E0">
            <w:pPr>
              <w:jc w:val="center"/>
            </w:pPr>
            <w:r>
              <w:t>6</w:t>
            </w:r>
          </w:p>
        </w:tc>
        <w:tc>
          <w:tcPr>
            <w:tcW w:w="1089" w:type="dxa"/>
          </w:tcPr>
          <w:p w14:paraId="6B2D0550" w14:textId="77777777" w:rsidR="003F55E0" w:rsidRPr="003F55E0" w:rsidRDefault="003F55E0" w:rsidP="003F55E0">
            <w:pPr>
              <w:jc w:val="center"/>
            </w:pPr>
            <w:r>
              <w:t>0/31.5</w:t>
            </w:r>
          </w:p>
        </w:tc>
        <w:tc>
          <w:tcPr>
            <w:tcW w:w="1104" w:type="dxa"/>
          </w:tcPr>
          <w:p w14:paraId="3931B311" w14:textId="08645D34" w:rsidR="003F55E0" w:rsidRPr="003F55E0" w:rsidRDefault="003F55E0" w:rsidP="003F55E0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42AF6752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5E1B8DF4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2" w:type="dxa"/>
          </w:tcPr>
          <w:p w14:paraId="6221A953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3" w:type="dxa"/>
          </w:tcPr>
          <w:p w14:paraId="4069AD45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1052" w:type="dxa"/>
          </w:tcPr>
          <w:p w14:paraId="3128FAEC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66" w:type="dxa"/>
          </w:tcPr>
          <w:p w14:paraId="0C2EF4D2" w14:textId="77777777" w:rsidR="003F55E0" w:rsidRPr="003F55E0" w:rsidRDefault="003F55E0" w:rsidP="003F55E0">
            <w:pPr>
              <w:jc w:val="center"/>
            </w:pPr>
            <w:r>
              <w:t>–</w:t>
            </w:r>
          </w:p>
        </w:tc>
        <w:tc>
          <w:tcPr>
            <w:tcW w:w="1104" w:type="dxa"/>
          </w:tcPr>
          <w:p w14:paraId="0072E1E7" w14:textId="77777777" w:rsidR="003F55E0" w:rsidRPr="003F55E0" w:rsidRDefault="003F55E0" w:rsidP="003F55E0">
            <w:pPr>
              <w:jc w:val="center"/>
            </w:pPr>
            <w:r>
              <w:t>60–80</w:t>
            </w:r>
          </w:p>
        </w:tc>
        <w:tc>
          <w:tcPr>
            <w:tcW w:w="1130" w:type="dxa"/>
          </w:tcPr>
          <w:p w14:paraId="52510494" w14:textId="77777777" w:rsidR="003F55E0" w:rsidRPr="003F55E0" w:rsidRDefault="003F55E0" w:rsidP="003F55E0">
            <w:pPr>
              <w:jc w:val="center"/>
            </w:pPr>
            <w:r>
              <w:t>40–65</w:t>
            </w:r>
          </w:p>
        </w:tc>
        <w:tc>
          <w:tcPr>
            <w:tcW w:w="1078" w:type="dxa"/>
          </w:tcPr>
          <w:p w14:paraId="09297B4F" w14:textId="77777777" w:rsidR="003F55E0" w:rsidRPr="003F55E0" w:rsidRDefault="003F55E0" w:rsidP="003F55E0">
            <w:pPr>
              <w:jc w:val="center"/>
            </w:pPr>
            <w:r>
              <w:t>30–55</w:t>
            </w:r>
          </w:p>
        </w:tc>
        <w:tc>
          <w:tcPr>
            <w:tcW w:w="966" w:type="dxa"/>
          </w:tcPr>
          <w:p w14:paraId="176C46F7" w14:textId="77777777" w:rsidR="003F55E0" w:rsidRPr="003F55E0" w:rsidRDefault="003F55E0" w:rsidP="003F55E0">
            <w:pPr>
              <w:jc w:val="center"/>
            </w:pPr>
            <w:r>
              <w:t>20–45</w:t>
            </w:r>
          </w:p>
        </w:tc>
        <w:tc>
          <w:tcPr>
            <w:tcW w:w="966" w:type="dxa"/>
          </w:tcPr>
          <w:p w14:paraId="2FEB2D3A" w14:textId="77777777" w:rsidR="003F55E0" w:rsidRPr="003F55E0" w:rsidRDefault="003F55E0" w:rsidP="003F55E0">
            <w:pPr>
              <w:jc w:val="center"/>
            </w:pPr>
            <w:r>
              <w:t>10–30</w:t>
            </w:r>
          </w:p>
        </w:tc>
        <w:tc>
          <w:tcPr>
            <w:tcW w:w="967" w:type="dxa"/>
          </w:tcPr>
          <w:p w14:paraId="6C32C616" w14:textId="77777777" w:rsidR="003F55E0" w:rsidRPr="003F55E0" w:rsidRDefault="003F55E0" w:rsidP="003F55E0">
            <w:pPr>
              <w:jc w:val="center"/>
            </w:pPr>
            <w:r>
              <w:t>8–20</w:t>
            </w:r>
          </w:p>
        </w:tc>
        <w:tc>
          <w:tcPr>
            <w:tcW w:w="968" w:type="dxa"/>
          </w:tcPr>
          <w:p w14:paraId="72E626C9" w14:textId="77777777" w:rsidR="003F55E0" w:rsidRPr="003F55E0" w:rsidRDefault="003F55E0" w:rsidP="003F55E0">
            <w:pPr>
              <w:jc w:val="center"/>
            </w:pPr>
            <w:r>
              <w:t>8–15</w:t>
            </w:r>
          </w:p>
        </w:tc>
      </w:tr>
    </w:tbl>
    <w:p w14:paraId="59A00686" w14:textId="77777777" w:rsidR="003F55E0" w:rsidRPr="003F55E0" w:rsidRDefault="003F55E0" w:rsidP="003F55E0">
      <w:r>
        <w:t>Nota: f’bażijiet mhux ittrattati bil-legant, id-distribuzzjoni tad-daqs tal-partikoli tiġi ddeterminata minn kampjun ta’ materjal meħud minn bażi lesta.</w:t>
      </w:r>
    </w:p>
    <w:p w14:paraId="6B2729EE" w14:textId="77777777" w:rsidR="003F55E0" w:rsidRPr="003F55E0" w:rsidRDefault="003F55E0" w:rsidP="003F55E0">
      <w:r>
        <w:t>Fil-każ ta’ taħlita Pos 1–Pos 4, id-distribuzzjoni tad-daqs tal-partikoli ddikjarata mill-manifattur tat-taħlita għandha tkun fil-limiti tad-distribuzzjoni tad-daqs tal-partikoli ddikjarata mill-manifattur tal-kategorija xierqa ta’ EVS-EN 13285. Il-kampjuni ta’ kontroll meħuda fis-sit ta’ kostruzzjoni ma jistgħux jaqbżu l-limiti ġenerali tad-distribuzzjoni tad-daqs tal-partikoli tal-Anness 10.</w:t>
      </w:r>
    </w:p>
    <w:p w14:paraId="58808BD7" w14:textId="77777777" w:rsidR="003F55E0" w:rsidRPr="003F55E0" w:rsidRDefault="003F55E0" w:rsidP="003F55E0"/>
    <w:p w14:paraId="7866B89C" w14:textId="77777777" w:rsidR="003F55E0" w:rsidRDefault="003F55E0" w:rsidP="003F55E0">
      <w:pPr>
        <w:jc w:val="right"/>
      </w:pPr>
    </w:p>
    <w:p w14:paraId="1F90EA00" w14:textId="77777777" w:rsidR="00BA2C7C" w:rsidRDefault="003F55E0" w:rsidP="00D02F9D">
      <w:pPr>
        <w:pageBreakBefore/>
        <w:jc w:val="right"/>
      </w:pPr>
      <w:r>
        <w:lastRenderedPageBreak/>
        <w:t>Il-Ministru għall-Affarijiet Ekonomiċi u l-Infrastruttura</w:t>
      </w:r>
    </w:p>
    <w:p w14:paraId="20FABE8B" w14:textId="77777777" w:rsidR="00BA2C7C" w:rsidRDefault="003F55E0" w:rsidP="003F55E0">
      <w:pPr>
        <w:jc w:val="right"/>
      </w:pPr>
      <w:r>
        <w:t>Ir-Regolament Nru 101 tat-3 ta’ Awwissu 2015</w:t>
      </w:r>
    </w:p>
    <w:p w14:paraId="080DEBBA" w14:textId="77777777" w:rsidR="00BA2C7C" w:rsidRDefault="003F55E0" w:rsidP="003F55E0">
      <w:pPr>
        <w:jc w:val="right"/>
      </w:pPr>
      <w:r>
        <w:t>“Rekwiżiti tal-kwalità tal-kostruzzjoni tat-toroq”</w:t>
      </w:r>
    </w:p>
    <w:p w14:paraId="421E8DE4" w14:textId="77777777" w:rsidR="00BA2C7C" w:rsidRDefault="003F55E0" w:rsidP="003F55E0">
      <w:pPr>
        <w:jc w:val="right"/>
      </w:pPr>
      <w:r>
        <w:t>Anness 12</w:t>
      </w:r>
    </w:p>
    <w:p w14:paraId="46A4C2ED" w14:textId="6D49C52F" w:rsidR="003F55E0" w:rsidRPr="003F55E0" w:rsidRDefault="003F55E0" w:rsidP="003F55E0">
      <w:pPr>
        <w:jc w:val="right"/>
      </w:pPr>
      <w:r>
        <w:t>(kif emendat)</w:t>
      </w:r>
    </w:p>
    <w:p w14:paraId="54816FAC" w14:textId="77777777" w:rsidR="003F55E0" w:rsidRDefault="003F55E0" w:rsidP="003F55E0">
      <w:pPr>
        <w:jc w:val="center"/>
        <w:rPr>
          <w:b/>
          <w:bCs/>
        </w:rPr>
      </w:pPr>
    </w:p>
    <w:p w14:paraId="034C16AC" w14:textId="0DC8340C" w:rsidR="003F55E0" w:rsidRPr="003F55E0" w:rsidRDefault="003F55E0" w:rsidP="003F55E0">
      <w:pPr>
        <w:jc w:val="center"/>
        <w:rPr>
          <w:b/>
          <w:bCs/>
        </w:rPr>
      </w:pPr>
      <w:r>
        <w:rPr>
          <w:b/>
        </w:rPr>
        <w:t>Anness 12</w:t>
      </w:r>
    </w:p>
    <w:p w14:paraId="5B4AE7F9" w14:textId="29E590A6" w:rsidR="003F55E0" w:rsidRPr="002F4310" w:rsidRDefault="003F55E0" w:rsidP="003F55E0">
      <w:pPr>
        <w:jc w:val="center"/>
        <w:rPr>
          <w:b/>
          <w:bCs/>
          <w:lang w:val="el-GR"/>
        </w:rPr>
      </w:pPr>
      <w:r>
        <w:rPr>
          <w:b/>
        </w:rPr>
        <w:t>REKWIŻITI MINIMI GĦALL-AGGREGATI UŻATI FIL-KISI TA’ UĊUĦ</w:t>
      </w:r>
    </w:p>
    <w:p w14:paraId="63B21046" w14:textId="77777777" w:rsidR="003F55E0" w:rsidRPr="003F55E0" w:rsidRDefault="003F55E0" w:rsidP="003F55E0"/>
    <w:tbl>
      <w:tblPr>
        <w:tblW w:w="1487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559"/>
        <w:gridCol w:w="1843"/>
        <w:gridCol w:w="1701"/>
        <w:gridCol w:w="1559"/>
        <w:gridCol w:w="1701"/>
        <w:gridCol w:w="2258"/>
      </w:tblGrid>
      <w:tr w:rsidR="003F55E0" w:rsidRPr="003F55E0" w14:paraId="2C5FDBFB" w14:textId="77777777" w:rsidTr="00551C29">
        <w:trPr>
          <w:trHeight w:val="997"/>
        </w:trPr>
        <w:tc>
          <w:tcPr>
            <w:tcW w:w="5812" w:type="dxa"/>
            <w:gridSpan w:val="2"/>
          </w:tcPr>
          <w:p w14:paraId="41273EF2" w14:textId="77777777" w:rsidR="003F55E0" w:rsidRPr="003F55E0" w:rsidRDefault="003F55E0" w:rsidP="003F55E0">
            <w:pPr>
              <w:jc w:val="center"/>
            </w:pPr>
          </w:p>
          <w:p w14:paraId="19A6AAE0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Proprjetà</w:t>
            </w:r>
          </w:p>
        </w:tc>
        <w:tc>
          <w:tcPr>
            <w:tcW w:w="1843" w:type="dxa"/>
          </w:tcPr>
          <w:p w14:paraId="29F60880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R1</w:t>
            </w:r>
          </w:p>
          <w:p w14:paraId="5EB0E805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&lt; 500</w:t>
            </w:r>
          </w:p>
          <w:p w14:paraId="43C1F9A2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a/24h *</w:t>
            </w:r>
          </w:p>
        </w:tc>
        <w:tc>
          <w:tcPr>
            <w:tcW w:w="1701" w:type="dxa"/>
          </w:tcPr>
          <w:p w14:paraId="03929253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R2, R3 500</w:t>
            </w:r>
            <w:r>
              <w:t>–</w:t>
            </w:r>
            <w:r>
              <w:rPr>
                <w:b/>
              </w:rPr>
              <w:t>2,500</w:t>
            </w:r>
          </w:p>
          <w:p w14:paraId="29041ECB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a/24h*</w:t>
            </w:r>
          </w:p>
        </w:tc>
        <w:tc>
          <w:tcPr>
            <w:tcW w:w="1559" w:type="dxa"/>
          </w:tcPr>
          <w:p w14:paraId="1E1E24C5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R4 2,501–8,000</w:t>
            </w:r>
          </w:p>
          <w:p w14:paraId="057556F0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a/24h*</w:t>
            </w:r>
          </w:p>
        </w:tc>
        <w:tc>
          <w:tcPr>
            <w:tcW w:w="1701" w:type="dxa"/>
          </w:tcPr>
          <w:p w14:paraId="0194DF9A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R5</w:t>
            </w:r>
          </w:p>
          <w:p w14:paraId="4752C314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&gt; 8,000</w:t>
            </w:r>
          </w:p>
          <w:p w14:paraId="4D12AF95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a/24h*</w:t>
            </w:r>
          </w:p>
        </w:tc>
        <w:tc>
          <w:tcPr>
            <w:tcW w:w="2258" w:type="dxa"/>
          </w:tcPr>
          <w:p w14:paraId="60E6B9D9" w14:textId="77777777" w:rsidR="003F55E0" w:rsidRPr="003F55E0" w:rsidRDefault="003F55E0" w:rsidP="003F55E0">
            <w:pPr>
              <w:jc w:val="center"/>
            </w:pPr>
          </w:p>
          <w:p w14:paraId="0E74A80E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Standards tat-test</w:t>
            </w:r>
          </w:p>
        </w:tc>
      </w:tr>
      <w:tr w:rsidR="003F55E0" w:rsidRPr="003F55E0" w14:paraId="1400837E" w14:textId="77777777" w:rsidTr="00551C29">
        <w:trPr>
          <w:trHeight w:val="460"/>
        </w:trPr>
        <w:tc>
          <w:tcPr>
            <w:tcW w:w="4253" w:type="dxa"/>
          </w:tcPr>
          <w:p w14:paraId="7486FD2E" w14:textId="77777777" w:rsidR="003F55E0" w:rsidRPr="003F55E0" w:rsidRDefault="003F55E0" w:rsidP="003F55E0">
            <w:pPr>
              <w:jc w:val="center"/>
            </w:pPr>
            <w:r>
              <w:t>Distribuzzjoni tad-daqs tal-partikoli</w:t>
            </w:r>
          </w:p>
        </w:tc>
        <w:tc>
          <w:tcPr>
            <w:tcW w:w="1559" w:type="dxa"/>
          </w:tcPr>
          <w:p w14:paraId="79ABB51C" w14:textId="77777777" w:rsidR="003F55E0" w:rsidRPr="003F55E0" w:rsidRDefault="003F55E0" w:rsidP="003F55E0">
            <w:pPr>
              <w:jc w:val="center"/>
            </w:pPr>
            <w:r>
              <w:t>Kategorija</w:t>
            </w:r>
          </w:p>
        </w:tc>
        <w:tc>
          <w:tcPr>
            <w:tcW w:w="3544" w:type="dxa"/>
            <w:gridSpan w:val="2"/>
          </w:tcPr>
          <w:p w14:paraId="4B4FE67C" w14:textId="77777777" w:rsidR="003F55E0" w:rsidRPr="003F55E0" w:rsidRDefault="003F55E0" w:rsidP="003F55E0">
            <w:pPr>
              <w:jc w:val="center"/>
            </w:pPr>
            <w:r>
              <w:t>GC85/20</w:t>
            </w:r>
          </w:p>
        </w:tc>
        <w:tc>
          <w:tcPr>
            <w:tcW w:w="3260" w:type="dxa"/>
            <w:gridSpan w:val="2"/>
          </w:tcPr>
          <w:p w14:paraId="534A11DD" w14:textId="77777777" w:rsidR="003F55E0" w:rsidRPr="003F55E0" w:rsidRDefault="003F55E0" w:rsidP="003F55E0">
            <w:pPr>
              <w:jc w:val="center"/>
            </w:pPr>
            <w:r>
              <w:t>GC90/15</w:t>
            </w:r>
          </w:p>
        </w:tc>
        <w:tc>
          <w:tcPr>
            <w:tcW w:w="2258" w:type="dxa"/>
          </w:tcPr>
          <w:p w14:paraId="5B9C3DED" w14:textId="77777777" w:rsidR="003F55E0" w:rsidRPr="003F55E0" w:rsidRDefault="003F55E0" w:rsidP="003F55E0">
            <w:pPr>
              <w:jc w:val="center"/>
            </w:pPr>
            <w:r>
              <w:t>EVS-EN 13043</w:t>
            </w:r>
          </w:p>
        </w:tc>
      </w:tr>
      <w:tr w:rsidR="003F55E0" w:rsidRPr="003F55E0" w14:paraId="5BFFF0F0" w14:textId="77777777" w:rsidTr="00551C29">
        <w:trPr>
          <w:trHeight w:val="460"/>
        </w:trPr>
        <w:tc>
          <w:tcPr>
            <w:tcW w:w="4253" w:type="dxa"/>
          </w:tcPr>
          <w:p w14:paraId="72C13CCE" w14:textId="77777777" w:rsidR="003F55E0" w:rsidRPr="003F55E0" w:rsidRDefault="003F55E0" w:rsidP="003F55E0">
            <w:pPr>
              <w:jc w:val="center"/>
            </w:pPr>
            <w:r>
              <w:t>Deskrizzjoni petrografika</w:t>
            </w:r>
          </w:p>
        </w:tc>
        <w:tc>
          <w:tcPr>
            <w:tcW w:w="1559" w:type="dxa"/>
          </w:tcPr>
          <w:p w14:paraId="7A46A856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843" w:type="dxa"/>
          </w:tcPr>
          <w:p w14:paraId="03B4F50A" w14:textId="77777777" w:rsidR="003F55E0" w:rsidRPr="003F55E0" w:rsidRDefault="003F55E0" w:rsidP="003F55E0">
            <w:pPr>
              <w:jc w:val="center"/>
            </w:pPr>
            <w:r>
              <w:t>Iddeterminata</w:t>
            </w:r>
          </w:p>
        </w:tc>
        <w:tc>
          <w:tcPr>
            <w:tcW w:w="1701" w:type="dxa"/>
          </w:tcPr>
          <w:p w14:paraId="5029359B" w14:textId="77777777" w:rsidR="003F55E0" w:rsidRPr="003F55E0" w:rsidRDefault="003F55E0" w:rsidP="003F55E0">
            <w:pPr>
              <w:jc w:val="center"/>
            </w:pPr>
            <w:r>
              <w:t>Iddeterminata</w:t>
            </w:r>
          </w:p>
        </w:tc>
        <w:tc>
          <w:tcPr>
            <w:tcW w:w="1559" w:type="dxa"/>
          </w:tcPr>
          <w:p w14:paraId="57FA6542" w14:textId="77777777" w:rsidR="003F55E0" w:rsidRPr="003F55E0" w:rsidRDefault="003F55E0" w:rsidP="003F55E0">
            <w:pPr>
              <w:jc w:val="center"/>
            </w:pPr>
            <w:r>
              <w:t>Iddeterminata</w:t>
            </w:r>
          </w:p>
        </w:tc>
        <w:tc>
          <w:tcPr>
            <w:tcW w:w="1701" w:type="dxa"/>
          </w:tcPr>
          <w:p w14:paraId="3C0B68AC" w14:textId="77777777" w:rsidR="003F55E0" w:rsidRPr="003F55E0" w:rsidRDefault="003F55E0" w:rsidP="003F55E0">
            <w:pPr>
              <w:jc w:val="center"/>
            </w:pPr>
            <w:r>
              <w:t>Iddeterminata</w:t>
            </w:r>
          </w:p>
        </w:tc>
        <w:tc>
          <w:tcPr>
            <w:tcW w:w="2258" w:type="dxa"/>
          </w:tcPr>
          <w:p w14:paraId="1CBB6434" w14:textId="77777777" w:rsidR="003F55E0" w:rsidRPr="003F55E0" w:rsidRDefault="003F55E0" w:rsidP="003F55E0">
            <w:pPr>
              <w:jc w:val="center"/>
            </w:pPr>
            <w:r>
              <w:t>EVS-EN 932-3</w:t>
            </w:r>
          </w:p>
        </w:tc>
      </w:tr>
      <w:tr w:rsidR="003F55E0" w:rsidRPr="003F55E0" w14:paraId="7C299F0D" w14:textId="77777777" w:rsidTr="00551C29">
        <w:trPr>
          <w:trHeight w:val="525"/>
        </w:trPr>
        <w:tc>
          <w:tcPr>
            <w:tcW w:w="4253" w:type="dxa"/>
          </w:tcPr>
          <w:p w14:paraId="04CAFD0F" w14:textId="77777777" w:rsidR="003F55E0" w:rsidRPr="003F55E0" w:rsidRDefault="003F55E0" w:rsidP="003F55E0">
            <w:pPr>
              <w:jc w:val="center"/>
            </w:pPr>
            <w:r>
              <w:t>Reżistenza għall-frammentazzjoni</w:t>
            </w:r>
          </w:p>
        </w:tc>
        <w:tc>
          <w:tcPr>
            <w:tcW w:w="1559" w:type="dxa"/>
          </w:tcPr>
          <w:p w14:paraId="7A5AE211" w14:textId="77777777" w:rsidR="003F55E0" w:rsidRPr="003F55E0" w:rsidRDefault="003F55E0" w:rsidP="003F55E0">
            <w:pPr>
              <w:jc w:val="center"/>
            </w:pPr>
            <w:r>
              <w:t>Kategorija</w:t>
            </w:r>
          </w:p>
        </w:tc>
        <w:tc>
          <w:tcPr>
            <w:tcW w:w="1843" w:type="dxa"/>
          </w:tcPr>
          <w:p w14:paraId="0B9F9A2B" w14:textId="77777777" w:rsidR="003F55E0" w:rsidRPr="003F55E0" w:rsidRDefault="003F55E0" w:rsidP="003F55E0">
            <w:pPr>
              <w:jc w:val="center"/>
            </w:pPr>
            <w:r>
              <w:t>LA30</w:t>
            </w:r>
          </w:p>
        </w:tc>
        <w:tc>
          <w:tcPr>
            <w:tcW w:w="1701" w:type="dxa"/>
          </w:tcPr>
          <w:p w14:paraId="04EA1DFF" w14:textId="77777777" w:rsidR="003F55E0" w:rsidRPr="003F55E0" w:rsidRDefault="003F55E0" w:rsidP="003F55E0">
            <w:pPr>
              <w:jc w:val="center"/>
            </w:pPr>
            <w:r>
              <w:t>LA30</w:t>
            </w:r>
          </w:p>
        </w:tc>
        <w:tc>
          <w:tcPr>
            <w:tcW w:w="1559" w:type="dxa"/>
          </w:tcPr>
          <w:p w14:paraId="248D5FDC" w14:textId="77777777" w:rsidR="003F55E0" w:rsidRPr="003F55E0" w:rsidRDefault="003F55E0" w:rsidP="003F55E0">
            <w:pPr>
              <w:jc w:val="center"/>
            </w:pPr>
            <w:r>
              <w:t>LA25</w:t>
            </w:r>
          </w:p>
        </w:tc>
        <w:tc>
          <w:tcPr>
            <w:tcW w:w="1701" w:type="dxa"/>
          </w:tcPr>
          <w:p w14:paraId="5EA33271" w14:textId="77777777" w:rsidR="003F55E0" w:rsidRPr="003F55E0" w:rsidRDefault="003F55E0" w:rsidP="003F55E0">
            <w:pPr>
              <w:jc w:val="center"/>
            </w:pPr>
            <w:r>
              <w:t>LA20</w:t>
            </w:r>
          </w:p>
        </w:tc>
        <w:tc>
          <w:tcPr>
            <w:tcW w:w="2258" w:type="dxa"/>
          </w:tcPr>
          <w:p w14:paraId="35D309BE" w14:textId="77777777" w:rsidR="003F55E0" w:rsidRPr="003F55E0" w:rsidRDefault="003F55E0" w:rsidP="003F55E0">
            <w:pPr>
              <w:jc w:val="center"/>
            </w:pPr>
            <w:r>
              <w:t>EVS-EN 1097-2</w:t>
            </w:r>
          </w:p>
        </w:tc>
      </w:tr>
      <w:tr w:rsidR="003F55E0" w:rsidRPr="003F55E0" w14:paraId="018BF983" w14:textId="77777777" w:rsidTr="00551C29">
        <w:trPr>
          <w:trHeight w:val="460"/>
        </w:trPr>
        <w:tc>
          <w:tcPr>
            <w:tcW w:w="4253" w:type="dxa"/>
          </w:tcPr>
          <w:p w14:paraId="63C7BE8A" w14:textId="77777777" w:rsidR="003F55E0" w:rsidRPr="003F55E0" w:rsidRDefault="003F55E0" w:rsidP="003F55E0">
            <w:pPr>
              <w:jc w:val="center"/>
            </w:pPr>
            <w:r>
              <w:t>Reżistenza għat-tkagħbir bl-użu</w:t>
            </w:r>
          </w:p>
        </w:tc>
        <w:tc>
          <w:tcPr>
            <w:tcW w:w="1559" w:type="dxa"/>
          </w:tcPr>
          <w:p w14:paraId="00E5A80D" w14:textId="77777777" w:rsidR="003F55E0" w:rsidRPr="003F55E0" w:rsidRDefault="003F55E0" w:rsidP="003F55E0">
            <w:pPr>
              <w:jc w:val="center"/>
            </w:pPr>
            <w:r>
              <w:t>Kategorija</w:t>
            </w:r>
          </w:p>
        </w:tc>
        <w:tc>
          <w:tcPr>
            <w:tcW w:w="1843" w:type="dxa"/>
          </w:tcPr>
          <w:p w14:paraId="056CAE21" w14:textId="77777777" w:rsidR="003F55E0" w:rsidRPr="003F55E0" w:rsidRDefault="003F55E0" w:rsidP="003F55E0">
            <w:pPr>
              <w:jc w:val="center"/>
            </w:pPr>
            <w:r>
              <w:t>NR</w:t>
            </w:r>
          </w:p>
        </w:tc>
        <w:tc>
          <w:tcPr>
            <w:tcW w:w="1701" w:type="dxa"/>
          </w:tcPr>
          <w:p w14:paraId="3560CC55" w14:textId="77777777" w:rsidR="003F55E0" w:rsidRPr="003F55E0" w:rsidRDefault="003F55E0" w:rsidP="003F55E0">
            <w:pPr>
              <w:jc w:val="center"/>
            </w:pPr>
            <w:r>
              <w:t>AN19</w:t>
            </w:r>
          </w:p>
        </w:tc>
        <w:tc>
          <w:tcPr>
            <w:tcW w:w="1559" w:type="dxa"/>
          </w:tcPr>
          <w:p w14:paraId="5D8B9B85" w14:textId="77777777" w:rsidR="003F55E0" w:rsidRPr="003F55E0" w:rsidRDefault="003F55E0" w:rsidP="003F55E0">
            <w:pPr>
              <w:jc w:val="center"/>
            </w:pPr>
            <w:r>
              <w:t>AN14</w:t>
            </w:r>
          </w:p>
        </w:tc>
        <w:tc>
          <w:tcPr>
            <w:tcW w:w="1701" w:type="dxa"/>
          </w:tcPr>
          <w:p w14:paraId="4FDA3889" w14:textId="77777777" w:rsidR="003F55E0" w:rsidRPr="003F55E0" w:rsidRDefault="003F55E0" w:rsidP="003F55E0">
            <w:pPr>
              <w:jc w:val="center"/>
            </w:pPr>
            <w:r>
              <w:t>AN10</w:t>
            </w:r>
          </w:p>
        </w:tc>
        <w:tc>
          <w:tcPr>
            <w:tcW w:w="2258" w:type="dxa"/>
          </w:tcPr>
          <w:p w14:paraId="01B7C1A1" w14:textId="77777777" w:rsidR="003F55E0" w:rsidRPr="003F55E0" w:rsidRDefault="003F55E0" w:rsidP="003F55E0">
            <w:pPr>
              <w:jc w:val="center"/>
            </w:pPr>
            <w:r>
              <w:t>EVS-EN 1097-9</w:t>
            </w:r>
          </w:p>
        </w:tc>
      </w:tr>
      <w:tr w:rsidR="003F55E0" w:rsidRPr="003F55E0" w14:paraId="7A8149DF" w14:textId="77777777" w:rsidTr="00551C29">
        <w:trPr>
          <w:trHeight w:val="461"/>
        </w:trPr>
        <w:tc>
          <w:tcPr>
            <w:tcW w:w="4253" w:type="dxa"/>
          </w:tcPr>
          <w:p w14:paraId="71EFB6A9" w14:textId="77777777" w:rsidR="003F55E0" w:rsidRPr="003F55E0" w:rsidRDefault="003F55E0" w:rsidP="003F55E0">
            <w:pPr>
              <w:jc w:val="center"/>
            </w:pPr>
            <w:r>
              <w:t>Reżistenza għall-ġlata f’soluzzjoni NaCl ta’ 1 %</w:t>
            </w:r>
          </w:p>
        </w:tc>
        <w:tc>
          <w:tcPr>
            <w:tcW w:w="1559" w:type="dxa"/>
          </w:tcPr>
          <w:p w14:paraId="143F5858" w14:textId="77777777" w:rsidR="003F55E0" w:rsidRPr="003F55E0" w:rsidRDefault="003F55E0" w:rsidP="003F55E0">
            <w:pPr>
              <w:jc w:val="center"/>
            </w:pPr>
            <w:r>
              <w:t>Kategorija</w:t>
            </w:r>
          </w:p>
        </w:tc>
        <w:tc>
          <w:tcPr>
            <w:tcW w:w="1843" w:type="dxa"/>
          </w:tcPr>
          <w:p w14:paraId="5D2CDE71" w14:textId="77777777" w:rsidR="003F55E0" w:rsidRPr="003F55E0" w:rsidRDefault="003F55E0" w:rsidP="003F55E0">
            <w:pPr>
              <w:jc w:val="center"/>
            </w:pPr>
            <w:r>
              <w:t>FNaCl 4</w:t>
            </w:r>
          </w:p>
        </w:tc>
        <w:tc>
          <w:tcPr>
            <w:tcW w:w="1701" w:type="dxa"/>
          </w:tcPr>
          <w:p w14:paraId="1D5E70EA" w14:textId="77777777" w:rsidR="003F55E0" w:rsidRPr="003F55E0" w:rsidRDefault="003F55E0" w:rsidP="003F55E0">
            <w:pPr>
              <w:jc w:val="center"/>
            </w:pPr>
            <w:r>
              <w:t>FNaCl 4</w:t>
            </w:r>
          </w:p>
        </w:tc>
        <w:tc>
          <w:tcPr>
            <w:tcW w:w="1559" w:type="dxa"/>
          </w:tcPr>
          <w:p w14:paraId="4B1E8F02" w14:textId="77777777" w:rsidR="003F55E0" w:rsidRPr="003F55E0" w:rsidRDefault="003F55E0" w:rsidP="003F55E0">
            <w:pPr>
              <w:jc w:val="center"/>
            </w:pPr>
            <w:r>
              <w:t>FNaCl 4</w:t>
            </w:r>
          </w:p>
        </w:tc>
        <w:tc>
          <w:tcPr>
            <w:tcW w:w="1701" w:type="dxa"/>
          </w:tcPr>
          <w:p w14:paraId="6E611CEF" w14:textId="77777777" w:rsidR="003F55E0" w:rsidRPr="003F55E0" w:rsidRDefault="003F55E0" w:rsidP="003F55E0">
            <w:pPr>
              <w:jc w:val="center"/>
            </w:pPr>
            <w:r>
              <w:t>FNaCl 4</w:t>
            </w:r>
          </w:p>
        </w:tc>
        <w:tc>
          <w:tcPr>
            <w:tcW w:w="2258" w:type="dxa"/>
          </w:tcPr>
          <w:p w14:paraId="1E9FFB88" w14:textId="77777777" w:rsidR="003F55E0" w:rsidRPr="003F55E0" w:rsidRDefault="003F55E0" w:rsidP="003F55E0">
            <w:pPr>
              <w:jc w:val="center"/>
            </w:pPr>
            <w:r>
              <w:t>EVS-EN 1367-6</w:t>
            </w:r>
          </w:p>
        </w:tc>
      </w:tr>
      <w:tr w:rsidR="003F55E0" w:rsidRPr="003F55E0" w14:paraId="22A2246F" w14:textId="77777777" w:rsidTr="00551C29">
        <w:trPr>
          <w:trHeight w:val="456"/>
        </w:trPr>
        <w:tc>
          <w:tcPr>
            <w:tcW w:w="4253" w:type="dxa"/>
          </w:tcPr>
          <w:p w14:paraId="4CFBFC6D" w14:textId="77777777" w:rsidR="003F55E0" w:rsidRPr="003F55E0" w:rsidRDefault="003F55E0" w:rsidP="003F55E0">
            <w:pPr>
              <w:jc w:val="center"/>
            </w:pPr>
            <w:r>
              <w:t>Indiċi tat-tfarrik</w:t>
            </w:r>
          </w:p>
        </w:tc>
        <w:tc>
          <w:tcPr>
            <w:tcW w:w="1559" w:type="dxa"/>
          </w:tcPr>
          <w:p w14:paraId="7A0FCAB8" w14:textId="77777777" w:rsidR="003F55E0" w:rsidRPr="003F55E0" w:rsidRDefault="003F55E0" w:rsidP="003F55E0">
            <w:pPr>
              <w:jc w:val="center"/>
            </w:pPr>
            <w:r>
              <w:t>Kategorija</w:t>
            </w:r>
          </w:p>
        </w:tc>
        <w:tc>
          <w:tcPr>
            <w:tcW w:w="1843" w:type="dxa"/>
          </w:tcPr>
          <w:p w14:paraId="4AE0EEFA" w14:textId="77777777" w:rsidR="003F55E0" w:rsidRPr="003F55E0" w:rsidRDefault="003F55E0" w:rsidP="003F55E0">
            <w:pPr>
              <w:jc w:val="center"/>
            </w:pPr>
            <w:r>
              <w:t>Fl25</w:t>
            </w:r>
          </w:p>
        </w:tc>
        <w:tc>
          <w:tcPr>
            <w:tcW w:w="1701" w:type="dxa"/>
          </w:tcPr>
          <w:p w14:paraId="323CC9A8" w14:textId="77777777" w:rsidR="003F55E0" w:rsidRPr="003F55E0" w:rsidRDefault="003F55E0" w:rsidP="003F55E0">
            <w:pPr>
              <w:jc w:val="center"/>
            </w:pPr>
            <w:r>
              <w:t>Fl20</w:t>
            </w:r>
          </w:p>
        </w:tc>
        <w:tc>
          <w:tcPr>
            <w:tcW w:w="1559" w:type="dxa"/>
          </w:tcPr>
          <w:p w14:paraId="61110DE4" w14:textId="77777777" w:rsidR="003F55E0" w:rsidRPr="003F55E0" w:rsidRDefault="003F55E0" w:rsidP="003F55E0">
            <w:pPr>
              <w:jc w:val="center"/>
            </w:pPr>
            <w:r>
              <w:t>Fl15</w:t>
            </w:r>
          </w:p>
        </w:tc>
        <w:tc>
          <w:tcPr>
            <w:tcW w:w="1701" w:type="dxa"/>
          </w:tcPr>
          <w:p w14:paraId="664ED831" w14:textId="77777777" w:rsidR="003F55E0" w:rsidRPr="003F55E0" w:rsidRDefault="003F55E0" w:rsidP="003F55E0">
            <w:pPr>
              <w:jc w:val="center"/>
            </w:pPr>
            <w:r>
              <w:t>Fl15</w:t>
            </w:r>
          </w:p>
        </w:tc>
        <w:tc>
          <w:tcPr>
            <w:tcW w:w="2258" w:type="dxa"/>
          </w:tcPr>
          <w:p w14:paraId="79C8AD02" w14:textId="77777777" w:rsidR="003F55E0" w:rsidRPr="003F55E0" w:rsidRDefault="003F55E0" w:rsidP="003F55E0">
            <w:pPr>
              <w:jc w:val="center"/>
            </w:pPr>
            <w:r>
              <w:t>EVS-EN 933-3</w:t>
            </w:r>
          </w:p>
        </w:tc>
      </w:tr>
      <w:tr w:rsidR="003F55E0" w:rsidRPr="003F55E0" w14:paraId="6B912811" w14:textId="77777777" w:rsidTr="00551C29">
        <w:trPr>
          <w:trHeight w:val="460"/>
        </w:trPr>
        <w:tc>
          <w:tcPr>
            <w:tcW w:w="4253" w:type="dxa"/>
          </w:tcPr>
          <w:p w14:paraId="415C6FCB" w14:textId="77777777" w:rsidR="003F55E0" w:rsidRPr="003F55E0" w:rsidRDefault="003F55E0" w:rsidP="003F55E0">
            <w:pPr>
              <w:jc w:val="center"/>
            </w:pPr>
            <w:r>
              <w:t>Adeżjoni ma’ legant bituminuż fil-metodu tal-impatt**</w:t>
            </w:r>
          </w:p>
        </w:tc>
        <w:tc>
          <w:tcPr>
            <w:tcW w:w="1559" w:type="dxa"/>
          </w:tcPr>
          <w:p w14:paraId="1239A4CD" w14:textId="77777777" w:rsidR="003F55E0" w:rsidRPr="003F55E0" w:rsidRDefault="003F55E0" w:rsidP="003F55E0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14:paraId="48740F15" w14:textId="77777777" w:rsidR="003F55E0" w:rsidRPr="003F55E0" w:rsidRDefault="003F55E0" w:rsidP="003F55E0">
            <w:pPr>
              <w:jc w:val="center"/>
            </w:pPr>
            <w:r>
              <w:t>≥ 90 %</w:t>
            </w:r>
          </w:p>
        </w:tc>
        <w:tc>
          <w:tcPr>
            <w:tcW w:w="1701" w:type="dxa"/>
          </w:tcPr>
          <w:p w14:paraId="277384D4" w14:textId="77777777" w:rsidR="003F55E0" w:rsidRPr="003F55E0" w:rsidRDefault="003F55E0" w:rsidP="003F55E0">
            <w:pPr>
              <w:jc w:val="center"/>
            </w:pPr>
            <w:r>
              <w:t>≥ 90 %</w:t>
            </w:r>
          </w:p>
        </w:tc>
        <w:tc>
          <w:tcPr>
            <w:tcW w:w="1559" w:type="dxa"/>
          </w:tcPr>
          <w:p w14:paraId="15BB7795" w14:textId="77777777" w:rsidR="003F55E0" w:rsidRPr="003F55E0" w:rsidRDefault="003F55E0" w:rsidP="003F55E0">
            <w:pPr>
              <w:jc w:val="center"/>
            </w:pPr>
            <w:r>
              <w:t>≥ 90 %</w:t>
            </w:r>
          </w:p>
        </w:tc>
        <w:tc>
          <w:tcPr>
            <w:tcW w:w="1701" w:type="dxa"/>
          </w:tcPr>
          <w:p w14:paraId="53E75C4E" w14:textId="77777777" w:rsidR="003F55E0" w:rsidRPr="003F55E0" w:rsidRDefault="003F55E0" w:rsidP="003F55E0">
            <w:pPr>
              <w:jc w:val="center"/>
            </w:pPr>
            <w:r>
              <w:t>≥ 90 %</w:t>
            </w:r>
          </w:p>
        </w:tc>
        <w:tc>
          <w:tcPr>
            <w:tcW w:w="2258" w:type="dxa"/>
          </w:tcPr>
          <w:p w14:paraId="6DCCF99F" w14:textId="77777777" w:rsidR="003F55E0" w:rsidRPr="003F55E0" w:rsidRDefault="003F55E0" w:rsidP="003F55E0">
            <w:pPr>
              <w:jc w:val="center"/>
            </w:pPr>
            <w:r>
              <w:t>EVS-EN 12272-3</w:t>
            </w:r>
          </w:p>
        </w:tc>
      </w:tr>
      <w:tr w:rsidR="003F55E0" w:rsidRPr="003F55E0" w14:paraId="0CB507F2" w14:textId="77777777" w:rsidTr="00551C29">
        <w:trPr>
          <w:trHeight w:val="457"/>
        </w:trPr>
        <w:tc>
          <w:tcPr>
            <w:tcW w:w="4253" w:type="dxa"/>
          </w:tcPr>
          <w:p w14:paraId="3ABB162D" w14:textId="77777777" w:rsidR="003F55E0" w:rsidRPr="003F55E0" w:rsidRDefault="003F55E0" w:rsidP="003F55E0">
            <w:pPr>
              <w:jc w:val="center"/>
            </w:pPr>
            <w:r>
              <w:t>Aderenza fil-metodu tal-flixkun tal-irrumblar wara 24 siegħa**</w:t>
            </w:r>
          </w:p>
        </w:tc>
        <w:tc>
          <w:tcPr>
            <w:tcW w:w="1559" w:type="dxa"/>
          </w:tcPr>
          <w:p w14:paraId="364E9BE2" w14:textId="77777777" w:rsidR="003F55E0" w:rsidRPr="003F55E0" w:rsidRDefault="003F55E0" w:rsidP="003F55E0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14:paraId="00BEF749" w14:textId="77777777" w:rsidR="003F55E0" w:rsidRPr="003F55E0" w:rsidRDefault="003F55E0" w:rsidP="003F55E0">
            <w:pPr>
              <w:jc w:val="center"/>
            </w:pPr>
            <w:r>
              <w:t>≥ 60 %</w:t>
            </w:r>
          </w:p>
        </w:tc>
        <w:tc>
          <w:tcPr>
            <w:tcW w:w="1701" w:type="dxa"/>
          </w:tcPr>
          <w:p w14:paraId="39215841" w14:textId="77777777" w:rsidR="003F55E0" w:rsidRPr="003F55E0" w:rsidRDefault="003F55E0" w:rsidP="003F55E0">
            <w:pPr>
              <w:jc w:val="center"/>
            </w:pPr>
            <w:r>
              <w:t>≥ 60 %</w:t>
            </w:r>
          </w:p>
        </w:tc>
        <w:tc>
          <w:tcPr>
            <w:tcW w:w="1559" w:type="dxa"/>
          </w:tcPr>
          <w:p w14:paraId="4F4379F3" w14:textId="77777777" w:rsidR="003F55E0" w:rsidRPr="003F55E0" w:rsidRDefault="003F55E0" w:rsidP="003F55E0">
            <w:pPr>
              <w:jc w:val="center"/>
            </w:pPr>
            <w:r>
              <w:t>≥ 50 %</w:t>
            </w:r>
          </w:p>
        </w:tc>
        <w:tc>
          <w:tcPr>
            <w:tcW w:w="1701" w:type="dxa"/>
          </w:tcPr>
          <w:p w14:paraId="6AAA3764" w14:textId="77777777" w:rsidR="003F55E0" w:rsidRPr="003F55E0" w:rsidRDefault="003F55E0" w:rsidP="003F55E0">
            <w:pPr>
              <w:jc w:val="center"/>
            </w:pPr>
            <w:r>
              <w:t>≥ 50 %</w:t>
            </w:r>
          </w:p>
        </w:tc>
        <w:tc>
          <w:tcPr>
            <w:tcW w:w="2258" w:type="dxa"/>
          </w:tcPr>
          <w:p w14:paraId="1F1BE88C" w14:textId="77777777" w:rsidR="003F55E0" w:rsidRPr="003F55E0" w:rsidRDefault="003F55E0" w:rsidP="003F55E0">
            <w:pPr>
              <w:jc w:val="center"/>
            </w:pPr>
            <w:r>
              <w:t>EVS-EN 12697-11</w:t>
            </w:r>
          </w:p>
        </w:tc>
      </w:tr>
      <w:tr w:rsidR="003F55E0" w:rsidRPr="003F55E0" w14:paraId="06DF3314" w14:textId="77777777" w:rsidTr="00551C29">
        <w:trPr>
          <w:trHeight w:val="458"/>
        </w:trPr>
        <w:tc>
          <w:tcPr>
            <w:tcW w:w="4253" w:type="dxa"/>
          </w:tcPr>
          <w:p w14:paraId="17FE9486" w14:textId="77777777" w:rsidR="003F55E0" w:rsidRPr="003F55E0" w:rsidRDefault="003F55E0" w:rsidP="003F55E0">
            <w:pPr>
              <w:jc w:val="center"/>
            </w:pPr>
            <w:r>
              <w:t>Kontenut ta’ partikoli fini</w:t>
            </w:r>
          </w:p>
        </w:tc>
        <w:tc>
          <w:tcPr>
            <w:tcW w:w="1559" w:type="dxa"/>
          </w:tcPr>
          <w:p w14:paraId="1C94A8B5" w14:textId="77777777" w:rsidR="003F55E0" w:rsidRPr="003F55E0" w:rsidRDefault="003F55E0" w:rsidP="003F55E0">
            <w:pPr>
              <w:jc w:val="center"/>
            </w:pPr>
            <w:r>
              <w:t>Kategorija</w:t>
            </w:r>
          </w:p>
        </w:tc>
        <w:tc>
          <w:tcPr>
            <w:tcW w:w="1843" w:type="dxa"/>
          </w:tcPr>
          <w:p w14:paraId="0E18DAEF" w14:textId="77777777" w:rsidR="003F55E0" w:rsidRPr="003F55E0" w:rsidRDefault="003F55E0" w:rsidP="003F55E0">
            <w:pPr>
              <w:jc w:val="center"/>
            </w:pPr>
            <w:r>
              <w:t>f2</w:t>
            </w:r>
          </w:p>
        </w:tc>
        <w:tc>
          <w:tcPr>
            <w:tcW w:w="1701" w:type="dxa"/>
          </w:tcPr>
          <w:p w14:paraId="6A93B89F" w14:textId="77777777" w:rsidR="003F55E0" w:rsidRPr="003F55E0" w:rsidRDefault="003F55E0" w:rsidP="003F55E0">
            <w:pPr>
              <w:jc w:val="center"/>
            </w:pPr>
            <w:r>
              <w:t>f1</w:t>
            </w:r>
          </w:p>
        </w:tc>
        <w:tc>
          <w:tcPr>
            <w:tcW w:w="1559" w:type="dxa"/>
          </w:tcPr>
          <w:p w14:paraId="401E95A3" w14:textId="77777777" w:rsidR="003F55E0" w:rsidRPr="003F55E0" w:rsidRDefault="003F55E0" w:rsidP="003F55E0">
            <w:pPr>
              <w:jc w:val="center"/>
            </w:pPr>
            <w:r>
              <w:t>f1</w:t>
            </w:r>
          </w:p>
        </w:tc>
        <w:tc>
          <w:tcPr>
            <w:tcW w:w="1701" w:type="dxa"/>
          </w:tcPr>
          <w:p w14:paraId="705F5AF0" w14:textId="77777777" w:rsidR="003F55E0" w:rsidRPr="003F55E0" w:rsidRDefault="003F55E0" w:rsidP="003F55E0">
            <w:pPr>
              <w:jc w:val="center"/>
            </w:pPr>
            <w:r>
              <w:t>f1.0</w:t>
            </w:r>
          </w:p>
        </w:tc>
        <w:tc>
          <w:tcPr>
            <w:tcW w:w="2258" w:type="dxa"/>
          </w:tcPr>
          <w:p w14:paraId="1530A965" w14:textId="77777777" w:rsidR="003F55E0" w:rsidRPr="003F55E0" w:rsidRDefault="003F55E0" w:rsidP="003F55E0">
            <w:pPr>
              <w:jc w:val="center"/>
            </w:pPr>
            <w:r>
              <w:t>EVS-EN 933-1</w:t>
            </w:r>
          </w:p>
        </w:tc>
      </w:tr>
    </w:tbl>
    <w:p w14:paraId="3BB74043" w14:textId="25660AB5" w:rsidR="003F55E0" w:rsidRPr="003F55E0" w:rsidRDefault="003F55E0" w:rsidP="003F55E0">
      <w:r>
        <w:t>*– il-volum tat-traffiku disponibbli;</w:t>
      </w:r>
    </w:p>
    <w:p w14:paraId="00291473" w14:textId="77777777" w:rsidR="003F55E0" w:rsidRPr="003F55E0" w:rsidRDefault="003F55E0" w:rsidP="003F55E0">
      <w:r>
        <w:t>** – biex tintwera l-adeżjoni, għandu jintgħażel wieħed miż-żewġ metodi skont il-legant użat. Jekk il-kisi ta’ uċuħ isir bl-użu ta’ emulsjoni tal-bitum, l-adeżjoni għandha tiġi vvalutata bl-użu tal-istandard EVS-EN 12272-3 u jekk jintuża l-bitum, għandu jintuża EVS-EN 12697-11;</w:t>
      </w:r>
    </w:p>
    <w:p w14:paraId="55E1D9F1" w14:textId="56B58005" w:rsidR="001B7672" w:rsidRDefault="003F55E0" w:rsidP="00683D28">
      <w:r>
        <w:t>NR – mhux regolat.</w:t>
      </w:r>
    </w:p>
    <w:sectPr w:rsidR="001B7672" w:rsidSect="003F55E0">
      <w:footerReference w:type="default" r:id="rId12"/>
      <w:pgSz w:w="16838" w:h="11906" w:orient="landscape" w:code="9"/>
      <w:pgMar w:top="851" w:right="680" w:bottom="1701" w:left="68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3082" w14:textId="77777777" w:rsidR="006832BC" w:rsidRDefault="006832BC" w:rsidP="00674C49">
      <w:r>
        <w:separator/>
      </w:r>
    </w:p>
  </w:endnote>
  <w:endnote w:type="continuationSeparator" w:id="0">
    <w:p w14:paraId="2B3CBF25" w14:textId="77777777" w:rsidR="006832BC" w:rsidRDefault="006832BC" w:rsidP="00674C49">
      <w:r>
        <w:continuationSeparator/>
      </w:r>
    </w:p>
  </w:endnote>
  <w:endnote w:type="continuationNotice" w:id="1">
    <w:p w14:paraId="75BBE361" w14:textId="77777777" w:rsidR="006832BC" w:rsidRDefault="00683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0D45" w14:textId="15B4BA3C" w:rsidR="00783499" w:rsidRPr="00B71084" w:rsidRDefault="00783499" w:rsidP="00B71084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C65C" w14:textId="77777777" w:rsidR="006832BC" w:rsidRDefault="006832BC" w:rsidP="00674C49">
      <w:r>
        <w:separator/>
      </w:r>
    </w:p>
  </w:footnote>
  <w:footnote w:type="continuationSeparator" w:id="0">
    <w:p w14:paraId="34097E8E" w14:textId="77777777" w:rsidR="006832BC" w:rsidRDefault="006832BC" w:rsidP="00674C49">
      <w:r>
        <w:continuationSeparator/>
      </w:r>
    </w:p>
  </w:footnote>
  <w:footnote w:type="continuationNotice" w:id="1">
    <w:p w14:paraId="63C9B5F6" w14:textId="77777777" w:rsidR="006832BC" w:rsidRDefault="00683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20C4"/>
    <w:multiLevelType w:val="multilevel"/>
    <w:tmpl w:val="5F7EE360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E522B4"/>
    <w:multiLevelType w:val="hybridMultilevel"/>
    <w:tmpl w:val="2B2ED9A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358D"/>
    <w:multiLevelType w:val="hybridMultilevel"/>
    <w:tmpl w:val="31F632E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077E"/>
    <w:multiLevelType w:val="multilevel"/>
    <w:tmpl w:val="5F7EE360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B90459"/>
    <w:multiLevelType w:val="multilevel"/>
    <w:tmpl w:val="79F061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7E77BF"/>
    <w:multiLevelType w:val="multilevel"/>
    <w:tmpl w:val="04B4BF5C"/>
    <w:lvl w:ilvl="0">
      <w:start w:val="1"/>
      <w:numFmt w:val="decimal"/>
      <w:suff w:val="space"/>
      <w:lvlText w:val="§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1E37E1"/>
    <w:multiLevelType w:val="hybridMultilevel"/>
    <w:tmpl w:val="FADA1B86"/>
    <w:lvl w:ilvl="0" w:tplc="53BA5DC4">
      <w:numFmt w:val="bullet"/>
      <w:lvlText w:val="*"/>
      <w:lvlJc w:val="left"/>
      <w:pPr>
        <w:ind w:left="1474" w:hanging="1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t-EE" w:eastAsia="et-EE" w:bidi="et-EE"/>
      </w:rPr>
    </w:lvl>
    <w:lvl w:ilvl="1" w:tplc="9104DED0">
      <w:numFmt w:val="bullet"/>
      <w:lvlText w:val="•"/>
      <w:lvlJc w:val="left"/>
      <w:pPr>
        <w:ind w:left="2472" w:hanging="180"/>
      </w:pPr>
      <w:rPr>
        <w:rFonts w:hint="default"/>
        <w:lang w:val="et-EE" w:eastAsia="et-EE" w:bidi="et-EE"/>
      </w:rPr>
    </w:lvl>
    <w:lvl w:ilvl="2" w:tplc="6504AA58">
      <w:numFmt w:val="bullet"/>
      <w:lvlText w:val="•"/>
      <w:lvlJc w:val="left"/>
      <w:pPr>
        <w:ind w:left="3465" w:hanging="180"/>
      </w:pPr>
      <w:rPr>
        <w:rFonts w:hint="default"/>
        <w:lang w:val="et-EE" w:eastAsia="et-EE" w:bidi="et-EE"/>
      </w:rPr>
    </w:lvl>
    <w:lvl w:ilvl="3" w:tplc="61FEA6BA">
      <w:numFmt w:val="bullet"/>
      <w:lvlText w:val="•"/>
      <w:lvlJc w:val="left"/>
      <w:pPr>
        <w:ind w:left="4457" w:hanging="180"/>
      </w:pPr>
      <w:rPr>
        <w:rFonts w:hint="default"/>
        <w:lang w:val="et-EE" w:eastAsia="et-EE" w:bidi="et-EE"/>
      </w:rPr>
    </w:lvl>
    <w:lvl w:ilvl="4" w:tplc="D0167574">
      <w:numFmt w:val="bullet"/>
      <w:lvlText w:val="•"/>
      <w:lvlJc w:val="left"/>
      <w:pPr>
        <w:ind w:left="5450" w:hanging="180"/>
      </w:pPr>
      <w:rPr>
        <w:rFonts w:hint="default"/>
        <w:lang w:val="et-EE" w:eastAsia="et-EE" w:bidi="et-EE"/>
      </w:rPr>
    </w:lvl>
    <w:lvl w:ilvl="5" w:tplc="487AC0A4">
      <w:numFmt w:val="bullet"/>
      <w:lvlText w:val="•"/>
      <w:lvlJc w:val="left"/>
      <w:pPr>
        <w:ind w:left="6443" w:hanging="180"/>
      </w:pPr>
      <w:rPr>
        <w:rFonts w:hint="default"/>
        <w:lang w:val="et-EE" w:eastAsia="et-EE" w:bidi="et-EE"/>
      </w:rPr>
    </w:lvl>
    <w:lvl w:ilvl="6" w:tplc="EBE4435C">
      <w:numFmt w:val="bullet"/>
      <w:lvlText w:val="•"/>
      <w:lvlJc w:val="left"/>
      <w:pPr>
        <w:ind w:left="7435" w:hanging="180"/>
      </w:pPr>
      <w:rPr>
        <w:rFonts w:hint="default"/>
        <w:lang w:val="et-EE" w:eastAsia="et-EE" w:bidi="et-EE"/>
      </w:rPr>
    </w:lvl>
    <w:lvl w:ilvl="7" w:tplc="804420B8">
      <w:numFmt w:val="bullet"/>
      <w:lvlText w:val="•"/>
      <w:lvlJc w:val="left"/>
      <w:pPr>
        <w:ind w:left="8428" w:hanging="180"/>
      </w:pPr>
      <w:rPr>
        <w:rFonts w:hint="default"/>
        <w:lang w:val="et-EE" w:eastAsia="et-EE" w:bidi="et-EE"/>
      </w:rPr>
    </w:lvl>
    <w:lvl w:ilvl="8" w:tplc="814487E2">
      <w:numFmt w:val="bullet"/>
      <w:lvlText w:val="•"/>
      <w:lvlJc w:val="left"/>
      <w:pPr>
        <w:ind w:left="9421" w:hanging="180"/>
      </w:pPr>
      <w:rPr>
        <w:rFonts w:hint="default"/>
        <w:lang w:val="et-EE" w:eastAsia="et-EE" w:bidi="et-EE"/>
      </w:rPr>
    </w:lvl>
  </w:abstractNum>
  <w:num w:numId="1" w16cid:durableId="1658611749">
    <w:abstractNumId w:val="4"/>
  </w:num>
  <w:num w:numId="2" w16cid:durableId="1375425158">
    <w:abstractNumId w:val="3"/>
  </w:num>
  <w:num w:numId="3" w16cid:durableId="933248029">
    <w:abstractNumId w:val="0"/>
  </w:num>
  <w:num w:numId="4" w16cid:durableId="1795711679">
    <w:abstractNumId w:val="5"/>
  </w:num>
  <w:num w:numId="5" w16cid:durableId="1803621189">
    <w:abstractNumId w:val="6"/>
  </w:num>
  <w:num w:numId="6" w16cid:durableId="1963918656">
    <w:abstractNumId w:val="2"/>
  </w:num>
  <w:num w:numId="7" w16cid:durableId="190286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FD"/>
    <w:rsid w:val="0000264B"/>
    <w:rsid w:val="00003BD9"/>
    <w:rsid w:val="00007516"/>
    <w:rsid w:val="0001414E"/>
    <w:rsid w:val="0001451C"/>
    <w:rsid w:val="00017514"/>
    <w:rsid w:val="000177B4"/>
    <w:rsid w:val="000252A6"/>
    <w:rsid w:val="00025383"/>
    <w:rsid w:val="00025E54"/>
    <w:rsid w:val="00026F1A"/>
    <w:rsid w:val="000311CE"/>
    <w:rsid w:val="00032953"/>
    <w:rsid w:val="000344EF"/>
    <w:rsid w:val="000348F2"/>
    <w:rsid w:val="000354F7"/>
    <w:rsid w:val="000364E3"/>
    <w:rsid w:val="00037A4B"/>
    <w:rsid w:val="000444CF"/>
    <w:rsid w:val="000510E3"/>
    <w:rsid w:val="00052C46"/>
    <w:rsid w:val="00054BD7"/>
    <w:rsid w:val="00055828"/>
    <w:rsid w:val="00055CAA"/>
    <w:rsid w:val="00057BCC"/>
    <w:rsid w:val="00057C5B"/>
    <w:rsid w:val="00060B9A"/>
    <w:rsid w:val="00062F75"/>
    <w:rsid w:val="00063768"/>
    <w:rsid w:val="00070CA1"/>
    <w:rsid w:val="00075875"/>
    <w:rsid w:val="00075B54"/>
    <w:rsid w:val="000774A1"/>
    <w:rsid w:val="000779A6"/>
    <w:rsid w:val="00080743"/>
    <w:rsid w:val="00081FA6"/>
    <w:rsid w:val="00083201"/>
    <w:rsid w:val="000835A0"/>
    <w:rsid w:val="000842E9"/>
    <w:rsid w:val="00085AD2"/>
    <w:rsid w:val="000874E9"/>
    <w:rsid w:val="000902EE"/>
    <w:rsid w:val="00092756"/>
    <w:rsid w:val="00092842"/>
    <w:rsid w:val="00096547"/>
    <w:rsid w:val="000A248B"/>
    <w:rsid w:val="000A4535"/>
    <w:rsid w:val="000A4695"/>
    <w:rsid w:val="000A4C34"/>
    <w:rsid w:val="000A5D26"/>
    <w:rsid w:val="000A60F7"/>
    <w:rsid w:val="000A782E"/>
    <w:rsid w:val="000A7EF2"/>
    <w:rsid w:val="000B0932"/>
    <w:rsid w:val="000B1505"/>
    <w:rsid w:val="000B156C"/>
    <w:rsid w:val="000B1826"/>
    <w:rsid w:val="000B1F65"/>
    <w:rsid w:val="000B49D6"/>
    <w:rsid w:val="000B50C5"/>
    <w:rsid w:val="000B62A6"/>
    <w:rsid w:val="000C19F9"/>
    <w:rsid w:val="000C1A0F"/>
    <w:rsid w:val="000C2008"/>
    <w:rsid w:val="000D06C6"/>
    <w:rsid w:val="000D1D72"/>
    <w:rsid w:val="000D24DB"/>
    <w:rsid w:val="000D53FA"/>
    <w:rsid w:val="000D5C53"/>
    <w:rsid w:val="000D68EE"/>
    <w:rsid w:val="000D6C47"/>
    <w:rsid w:val="000D6DA2"/>
    <w:rsid w:val="000E2A9D"/>
    <w:rsid w:val="000E575A"/>
    <w:rsid w:val="000E6884"/>
    <w:rsid w:val="000F133A"/>
    <w:rsid w:val="000F26E6"/>
    <w:rsid w:val="000F28AB"/>
    <w:rsid w:val="000F2EB3"/>
    <w:rsid w:val="000F30C6"/>
    <w:rsid w:val="000F7987"/>
    <w:rsid w:val="0010040E"/>
    <w:rsid w:val="00101285"/>
    <w:rsid w:val="001012DA"/>
    <w:rsid w:val="00101AFC"/>
    <w:rsid w:val="00104773"/>
    <w:rsid w:val="00111E32"/>
    <w:rsid w:val="0011633D"/>
    <w:rsid w:val="00116BDF"/>
    <w:rsid w:val="00117207"/>
    <w:rsid w:val="001200F0"/>
    <w:rsid w:val="001209DF"/>
    <w:rsid w:val="00121E0E"/>
    <w:rsid w:val="001230B7"/>
    <w:rsid w:val="0013095D"/>
    <w:rsid w:val="00131A79"/>
    <w:rsid w:val="001334FD"/>
    <w:rsid w:val="00134F7A"/>
    <w:rsid w:val="00136557"/>
    <w:rsid w:val="00137EFB"/>
    <w:rsid w:val="00141BA5"/>
    <w:rsid w:val="00145CA2"/>
    <w:rsid w:val="00146A7B"/>
    <w:rsid w:val="00146F35"/>
    <w:rsid w:val="001541B3"/>
    <w:rsid w:val="0016002D"/>
    <w:rsid w:val="00160A1C"/>
    <w:rsid w:val="00163134"/>
    <w:rsid w:val="001639D1"/>
    <w:rsid w:val="00165361"/>
    <w:rsid w:val="001653C5"/>
    <w:rsid w:val="00167122"/>
    <w:rsid w:val="00170B86"/>
    <w:rsid w:val="00177E05"/>
    <w:rsid w:val="001804B9"/>
    <w:rsid w:val="00184489"/>
    <w:rsid w:val="0018617D"/>
    <w:rsid w:val="00186696"/>
    <w:rsid w:val="00186772"/>
    <w:rsid w:val="00187437"/>
    <w:rsid w:val="00192026"/>
    <w:rsid w:val="001938C5"/>
    <w:rsid w:val="00195F05"/>
    <w:rsid w:val="001A26BC"/>
    <w:rsid w:val="001A4BB8"/>
    <w:rsid w:val="001B068C"/>
    <w:rsid w:val="001B0B3C"/>
    <w:rsid w:val="001B2A5E"/>
    <w:rsid w:val="001B34BF"/>
    <w:rsid w:val="001B37C1"/>
    <w:rsid w:val="001B6EC2"/>
    <w:rsid w:val="001B7672"/>
    <w:rsid w:val="001C14E3"/>
    <w:rsid w:val="001C2546"/>
    <w:rsid w:val="001C5030"/>
    <w:rsid w:val="001D055E"/>
    <w:rsid w:val="001D29BE"/>
    <w:rsid w:val="001D3FE0"/>
    <w:rsid w:val="001E0143"/>
    <w:rsid w:val="001E02E5"/>
    <w:rsid w:val="001E0D31"/>
    <w:rsid w:val="001E12DE"/>
    <w:rsid w:val="001E3CD8"/>
    <w:rsid w:val="001E47C4"/>
    <w:rsid w:val="001E6188"/>
    <w:rsid w:val="001F00F0"/>
    <w:rsid w:val="001F235F"/>
    <w:rsid w:val="001F25B2"/>
    <w:rsid w:val="001F2BCF"/>
    <w:rsid w:val="001F2CEA"/>
    <w:rsid w:val="001F6DCC"/>
    <w:rsid w:val="001F77B1"/>
    <w:rsid w:val="002002AA"/>
    <w:rsid w:val="002009C9"/>
    <w:rsid w:val="00202221"/>
    <w:rsid w:val="00202642"/>
    <w:rsid w:val="0020296F"/>
    <w:rsid w:val="00204523"/>
    <w:rsid w:val="002052BB"/>
    <w:rsid w:val="00207964"/>
    <w:rsid w:val="00210B90"/>
    <w:rsid w:val="002112E4"/>
    <w:rsid w:val="00212D45"/>
    <w:rsid w:val="00215810"/>
    <w:rsid w:val="00217811"/>
    <w:rsid w:val="0022249A"/>
    <w:rsid w:val="00231B4B"/>
    <w:rsid w:val="0023597F"/>
    <w:rsid w:val="00236525"/>
    <w:rsid w:val="00236E1D"/>
    <w:rsid w:val="00241F1B"/>
    <w:rsid w:val="002437B5"/>
    <w:rsid w:val="00244320"/>
    <w:rsid w:val="00244A7B"/>
    <w:rsid w:val="002450C1"/>
    <w:rsid w:val="0025155C"/>
    <w:rsid w:val="00252872"/>
    <w:rsid w:val="00252E24"/>
    <w:rsid w:val="00253D1B"/>
    <w:rsid w:val="002632C0"/>
    <w:rsid w:val="00273E1C"/>
    <w:rsid w:val="00274B29"/>
    <w:rsid w:val="00276482"/>
    <w:rsid w:val="002801DB"/>
    <w:rsid w:val="002808AF"/>
    <w:rsid w:val="00280E02"/>
    <w:rsid w:val="002814B4"/>
    <w:rsid w:val="00281FF7"/>
    <w:rsid w:val="00282F91"/>
    <w:rsid w:val="00283D48"/>
    <w:rsid w:val="0028746C"/>
    <w:rsid w:val="00291026"/>
    <w:rsid w:val="002915F5"/>
    <w:rsid w:val="00294236"/>
    <w:rsid w:val="002969BF"/>
    <w:rsid w:val="00296F68"/>
    <w:rsid w:val="00297C61"/>
    <w:rsid w:val="00297F1C"/>
    <w:rsid w:val="002A069B"/>
    <w:rsid w:val="002A527E"/>
    <w:rsid w:val="002A5FB3"/>
    <w:rsid w:val="002A60FC"/>
    <w:rsid w:val="002A70E4"/>
    <w:rsid w:val="002B1101"/>
    <w:rsid w:val="002B13FB"/>
    <w:rsid w:val="002B1D1A"/>
    <w:rsid w:val="002B1D2D"/>
    <w:rsid w:val="002B2B99"/>
    <w:rsid w:val="002B668D"/>
    <w:rsid w:val="002B6D75"/>
    <w:rsid w:val="002B79B0"/>
    <w:rsid w:val="002B7A57"/>
    <w:rsid w:val="002C0584"/>
    <w:rsid w:val="002C3D1D"/>
    <w:rsid w:val="002C5605"/>
    <w:rsid w:val="002D33EB"/>
    <w:rsid w:val="002D34A8"/>
    <w:rsid w:val="002D52B4"/>
    <w:rsid w:val="002E0487"/>
    <w:rsid w:val="002E0F81"/>
    <w:rsid w:val="002E137D"/>
    <w:rsid w:val="002E2844"/>
    <w:rsid w:val="002E7D1A"/>
    <w:rsid w:val="002F1DF5"/>
    <w:rsid w:val="002F2020"/>
    <w:rsid w:val="002F212A"/>
    <w:rsid w:val="002F2A8B"/>
    <w:rsid w:val="002F31D2"/>
    <w:rsid w:val="002F4310"/>
    <w:rsid w:val="002F458F"/>
    <w:rsid w:val="002F6A54"/>
    <w:rsid w:val="00304119"/>
    <w:rsid w:val="0030520C"/>
    <w:rsid w:val="003068AF"/>
    <w:rsid w:val="0031014D"/>
    <w:rsid w:val="0031258C"/>
    <w:rsid w:val="00315104"/>
    <w:rsid w:val="00315B50"/>
    <w:rsid w:val="003220E3"/>
    <w:rsid w:val="00324589"/>
    <w:rsid w:val="00331C31"/>
    <w:rsid w:val="00333E44"/>
    <w:rsid w:val="0033406A"/>
    <w:rsid w:val="00337A35"/>
    <w:rsid w:val="00340775"/>
    <w:rsid w:val="00340A14"/>
    <w:rsid w:val="0034369F"/>
    <w:rsid w:val="00344ECA"/>
    <w:rsid w:val="003500F8"/>
    <w:rsid w:val="00350AC4"/>
    <w:rsid w:val="00363910"/>
    <w:rsid w:val="00363975"/>
    <w:rsid w:val="00371A80"/>
    <w:rsid w:val="003724CF"/>
    <w:rsid w:val="003739F5"/>
    <w:rsid w:val="00374CEA"/>
    <w:rsid w:val="0037658D"/>
    <w:rsid w:val="003766FB"/>
    <w:rsid w:val="003777D5"/>
    <w:rsid w:val="003778CC"/>
    <w:rsid w:val="00383605"/>
    <w:rsid w:val="00384047"/>
    <w:rsid w:val="003869CF"/>
    <w:rsid w:val="00386B05"/>
    <w:rsid w:val="003931D9"/>
    <w:rsid w:val="00395303"/>
    <w:rsid w:val="003955C5"/>
    <w:rsid w:val="00395F4B"/>
    <w:rsid w:val="003965D5"/>
    <w:rsid w:val="00396ACF"/>
    <w:rsid w:val="003A1EDF"/>
    <w:rsid w:val="003A5EFA"/>
    <w:rsid w:val="003A65D8"/>
    <w:rsid w:val="003A6DF9"/>
    <w:rsid w:val="003A708A"/>
    <w:rsid w:val="003A7281"/>
    <w:rsid w:val="003B27DE"/>
    <w:rsid w:val="003B44ED"/>
    <w:rsid w:val="003B5615"/>
    <w:rsid w:val="003B5725"/>
    <w:rsid w:val="003B69F2"/>
    <w:rsid w:val="003B7ADC"/>
    <w:rsid w:val="003C04BE"/>
    <w:rsid w:val="003C43E1"/>
    <w:rsid w:val="003D065F"/>
    <w:rsid w:val="003D1809"/>
    <w:rsid w:val="003D191F"/>
    <w:rsid w:val="003D1982"/>
    <w:rsid w:val="003D1E9A"/>
    <w:rsid w:val="003D240E"/>
    <w:rsid w:val="003D2D27"/>
    <w:rsid w:val="003D56F8"/>
    <w:rsid w:val="003E01E6"/>
    <w:rsid w:val="003E0EFE"/>
    <w:rsid w:val="003E1CD8"/>
    <w:rsid w:val="003E55C4"/>
    <w:rsid w:val="003F197C"/>
    <w:rsid w:val="003F1E68"/>
    <w:rsid w:val="003F1FC8"/>
    <w:rsid w:val="003F37FB"/>
    <w:rsid w:val="003F3A1C"/>
    <w:rsid w:val="003F55E0"/>
    <w:rsid w:val="003F64C0"/>
    <w:rsid w:val="0040185C"/>
    <w:rsid w:val="004038DA"/>
    <w:rsid w:val="00411BA3"/>
    <w:rsid w:val="0041249E"/>
    <w:rsid w:val="00413BF5"/>
    <w:rsid w:val="00416B8A"/>
    <w:rsid w:val="004224FE"/>
    <w:rsid w:val="00422B9C"/>
    <w:rsid w:val="00423A59"/>
    <w:rsid w:val="00423AC5"/>
    <w:rsid w:val="004250B9"/>
    <w:rsid w:val="004250E9"/>
    <w:rsid w:val="00425337"/>
    <w:rsid w:val="004267D7"/>
    <w:rsid w:val="0042709D"/>
    <w:rsid w:val="00427125"/>
    <w:rsid w:val="00427F1C"/>
    <w:rsid w:val="004334B7"/>
    <w:rsid w:val="00433728"/>
    <w:rsid w:val="00435065"/>
    <w:rsid w:val="00436787"/>
    <w:rsid w:val="00437219"/>
    <w:rsid w:val="00437C0E"/>
    <w:rsid w:val="00444359"/>
    <w:rsid w:val="00453E1A"/>
    <w:rsid w:val="0045442C"/>
    <w:rsid w:val="00454D32"/>
    <w:rsid w:val="00454D79"/>
    <w:rsid w:val="00454DD9"/>
    <w:rsid w:val="00457BD0"/>
    <w:rsid w:val="00457E7E"/>
    <w:rsid w:val="00464D0D"/>
    <w:rsid w:val="00467044"/>
    <w:rsid w:val="004712E5"/>
    <w:rsid w:val="00471563"/>
    <w:rsid w:val="00471A47"/>
    <w:rsid w:val="00473F99"/>
    <w:rsid w:val="004826B1"/>
    <w:rsid w:val="00483380"/>
    <w:rsid w:val="00483463"/>
    <w:rsid w:val="00486675"/>
    <w:rsid w:val="0048720D"/>
    <w:rsid w:val="00487D84"/>
    <w:rsid w:val="00490683"/>
    <w:rsid w:val="0049174D"/>
    <w:rsid w:val="00491D3F"/>
    <w:rsid w:val="004921DE"/>
    <w:rsid w:val="00492B39"/>
    <w:rsid w:val="0049524E"/>
    <w:rsid w:val="0049773E"/>
    <w:rsid w:val="00497D51"/>
    <w:rsid w:val="004A01D3"/>
    <w:rsid w:val="004A0784"/>
    <w:rsid w:val="004A0AED"/>
    <w:rsid w:val="004A1726"/>
    <w:rsid w:val="004A1794"/>
    <w:rsid w:val="004A1B47"/>
    <w:rsid w:val="004A1FAE"/>
    <w:rsid w:val="004A335A"/>
    <w:rsid w:val="004A3F02"/>
    <w:rsid w:val="004A55C2"/>
    <w:rsid w:val="004B1B80"/>
    <w:rsid w:val="004B433B"/>
    <w:rsid w:val="004B67A9"/>
    <w:rsid w:val="004B73F5"/>
    <w:rsid w:val="004C0F2C"/>
    <w:rsid w:val="004C1E38"/>
    <w:rsid w:val="004C2D24"/>
    <w:rsid w:val="004C3778"/>
    <w:rsid w:val="004C3932"/>
    <w:rsid w:val="004D1953"/>
    <w:rsid w:val="004D5778"/>
    <w:rsid w:val="004D5E5A"/>
    <w:rsid w:val="004D7116"/>
    <w:rsid w:val="004E00D4"/>
    <w:rsid w:val="004E18A6"/>
    <w:rsid w:val="004E4EF1"/>
    <w:rsid w:val="004E6D29"/>
    <w:rsid w:val="004F0452"/>
    <w:rsid w:val="004F1AAD"/>
    <w:rsid w:val="004F2E7A"/>
    <w:rsid w:val="004F3FA2"/>
    <w:rsid w:val="005029C0"/>
    <w:rsid w:val="00502E8C"/>
    <w:rsid w:val="00504F85"/>
    <w:rsid w:val="0050777D"/>
    <w:rsid w:val="00507D03"/>
    <w:rsid w:val="0051041C"/>
    <w:rsid w:val="00514BD9"/>
    <w:rsid w:val="00516D35"/>
    <w:rsid w:val="00516F0E"/>
    <w:rsid w:val="005229B8"/>
    <w:rsid w:val="00522F4C"/>
    <w:rsid w:val="00526F98"/>
    <w:rsid w:val="00530707"/>
    <w:rsid w:val="005335A6"/>
    <w:rsid w:val="00533EF4"/>
    <w:rsid w:val="005340D5"/>
    <w:rsid w:val="00541713"/>
    <w:rsid w:val="00542484"/>
    <w:rsid w:val="00544A6B"/>
    <w:rsid w:val="00546E34"/>
    <w:rsid w:val="00547A47"/>
    <w:rsid w:val="005537BB"/>
    <w:rsid w:val="005538AE"/>
    <w:rsid w:val="00556E02"/>
    <w:rsid w:val="005600D0"/>
    <w:rsid w:val="00560CBB"/>
    <w:rsid w:val="00563CD7"/>
    <w:rsid w:val="00565891"/>
    <w:rsid w:val="005671EB"/>
    <w:rsid w:val="005671F2"/>
    <w:rsid w:val="00570595"/>
    <w:rsid w:val="005705AE"/>
    <w:rsid w:val="00571359"/>
    <w:rsid w:val="00576837"/>
    <w:rsid w:val="00576FF0"/>
    <w:rsid w:val="00584A37"/>
    <w:rsid w:val="00586E0D"/>
    <w:rsid w:val="005A08A7"/>
    <w:rsid w:val="005A188B"/>
    <w:rsid w:val="005A61B1"/>
    <w:rsid w:val="005A6996"/>
    <w:rsid w:val="005A6B8D"/>
    <w:rsid w:val="005A6D0A"/>
    <w:rsid w:val="005A6D43"/>
    <w:rsid w:val="005A6D8D"/>
    <w:rsid w:val="005B0AFA"/>
    <w:rsid w:val="005B20D6"/>
    <w:rsid w:val="005B24EC"/>
    <w:rsid w:val="005B2C25"/>
    <w:rsid w:val="005B328B"/>
    <w:rsid w:val="005B33CE"/>
    <w:rsid w:val="005B6474"/>
    <w:rsid w:val="005B791B"/>
    <w:rsid w:val="005C2EF2"/>
    <w:rsid w:val="005C463B"/>
    <w:rsid w:val="005C6088"/>
    <w:rsid w:val="005C6CAF"/>
    <w:rsid w:val="005D2CBA"/>
    <w:rsid w:val="005D3CA6"/>
    <w:rsid w:val="005D4B6C"/>
    <w:rsid w:val="005D541B"/>
    <w:rsid w:val="005E145A"/>
    <w:rsid w:val="005E3B39"/>
    <w:rsid w:val="005E40E5"/>
    <w:rsid w:val="005E4A04"/>
    <w:rsid w:val="005F1498"/>
    <w:rsid w:val="005F1622"/>
    <w:rsid w:val="005F2F42"/>
    <w:rsid w:val="005F52A3"/>
    <w:rsid w:val="005F7A4A"/>
    <w:rsid w:val="006006BE"/>
    <w:rsid w:val="00601CD2"/>
    <w:rsid w:val="00604A97"/>
    <w:rsid w:val="006056E0"/>
    <w:rsid w:val="00607FDA"/>
    <w:rsid w:val="006125F8"/>
    <w:rsid w:val="006127BD"/>
    <w:rsid w:val="00612B3D"/>
    <w:rsid w:val="0061343B"/>
    <w:rsid w:val="00613B83"/>
    <w:rsid w:val="00615459"/>
    <w:rsid w:val="00616597"/>
    <w:rsid w:val="00616656"/>
    <w:rsid w:val="006222C9"/>
    <w:rsid w:val="00625571"/>
    <w:rsid w:val="00626449"/>
    <w:rsid w:val="006301F2"/>
    <w:rsid w:val="006317FF"/>
    <w:rsid w:val="006326AA"/>
    <w:rsid w:val="006371F9"/>
    <w:rsid w:val="006417D6"/>
    <w:rsid w:val="00641A11"/>
    <w:rsid w:val="0064296D"/>
    <w:rsid w:val="00645155"/>
    <w:rsid w:val="0064728F"/>
    <w:rsid w:val="00650CA8"/>
    <w:rsid w:val="00651E96"/>
    <w:rsid w:val="0065580B"/>
    <w:rsid w:val="00656520"/>
    <w:rsid w:val="006615C4"/>
    <w:rsid w:val="006629CD"/>
    <w:rsid w:val="00670D8C"/>
    <w:rsid w:val="00670F3D"/>
    <w:rsid w:val="0067188E"/>
    <w:rsid w:val="006734D5"/>
    <w:rsid w:val="00673A20"/>
    <w:rsid w:val="00673E1B"/>
    <w:rsid w:val="00674C49"/>
    <w:rsid w:val="00675338"/>
    <w:rsid w:val="006758F8"/>
    <w:rsid w:val="00675F67"/>
    <w:rsid w:val="0067683A"/>
    <w:rsid w:val="00676994"/>
    <w:rsid w:val="00681AF5"/>
    <w:rsid w:val="006832BC"/>
    <w:rsid w:val="00683D28"/>
    <w:rsid w:val="00691C46"/>
    <w:rsid w:val="00692A27"/>
    <w:rsid w:val="0069762E"/>
    <w:rsid w:val="00697B36"/>
    <w:rsid w:val="006A12C7"/>
    <w:rsid w:val="006A3844"/>
    <w:rsid w:val="006A4C32"/>
    <w:rsid w:val="006A51E6"/>
    <w:rsid w:val="006A5AF8"/>
    <w:rsid w:val="006B1E75"/>
    <w:rsid w:val="006B39E5"/>
    <w:rsid w:val="006B481D"/>
    <w:rsid w:val="006B5CB8"/>
    <w:rsid w:val="006C3A0F"/>
    <w:rsid w:val="006C5EEB"/>
    <w:rsid w:val="006D1477"/>
    <w:rsid w:val="006D72A7"/>
    <w:rsid w:val="006E1BA9"/>
    <w:rsid w:val="006E3934"/>
    <w:rsid w:val="006E4045"/>
    <w:rsid w:val="006E46E8"/>
    <w:rsid w:val="006F1C98"/>
    <w:rsid w:val="006F3A4C"/>
    <w:rsid w:val="007007DE"/>
    <w:rsid w:val="007056D0"/>
    <w:rsid w:val="00706540"/>
    <w:rsid w:val="007103F2"/>
    <w:rsid w:val="0071062A"/>
    <w:rsid w:val="0071074D"/>
    <w:rsid w:val="00711F48"/>
    <w:rsid w:val="0071318F"/>
    <w:rsid w:val="00714F77"/>
    <w:rsid w:val="007206A6"/>
    <w:rsid w:val="00720EB3"/>
    <w:rsid w:val="0072103D"/>
    <w:rsid w:val="0072199B"/>
    <w:rsid w:val="0072282F"/>
    <w:rsid w:val="00722833"/>
    <w:rsid w:val="00723FD5"/>
    <w:rsid w:val="007265BA"/>
    <w:rsid w:val="00726D61"/>
    <w:rsid w:val="00732ED7"/>
    <w:rsid w:val="00733747"/>
    <w:rsid w:val="00737EC8"/>
    <w:rsid w:val="00740A0F"/>
    <w:rsid w:val="007451FF"/>
    <w:rsid w:val="00745616"/>
    <w:rsid w:val="00747363"/>
    <w:rsid w:val="00752AFF"/>
    <w:rsid w:val="00753605"/>
    <w:rsid w:val="00754091"/>
    <w:rsid w:val="00754162"/>
    <w:rsid w:val="00754B92"/>
    <w:rsid w:val="007555C6"/>
    <w:rsid w:val="00760294"/>
    <w:rsid w:val="00760305"/>
    <w:rsid w:val="007658D7"/>
    <w:rsid w:val="00771912"/>
    <w:rsid w:val="00781438"/>
    <w:rsid w:val="00783499"/>
    <w:rsid w:val="0078356A"/>
    <w:rsid w:val="00786799"/>
    <w:rsid w:val="00787A57"/>
    <w:rsid w:val="007924B5"/>
    <w:rsid w:val="0079421C"/>
    <w:rsid w:val="00794F33"/>
    <w:rsid w:val="0079531B"/>
    <w:rsid w:val="00795D08"/>
    <w:rsid w:val="007A69E4"/>
    <w:rsid w:val="007B160B"/>
    <w:rsid w:val="007B4B97"/>
    <w:rsid w:val="007B4E04"/>
    <w:rsid w:val="007C0E26"/>
    <w:rsid w:val="007C4F7B"/>
    <w:rsid w:val="007C7FD4"/>
    <w:rsid w:val="007D0123"/>
    <w:rsid w:val="007D1183"/>
    <w:rsid w:val="007D2E17"/>
    <w:rsid w:val="007D4C4B"/>
    <w:rsid w:val="007D64B6"/>
    <w:rsid w:val="007E046D"/>
    <w:rsid w:val="007E42B8"/>
    <w:rsid w:val="007E43C4"/>
    <w:rsid w:val="007E690B"/>
    <w:rsid w:val="007E6A4B"/>
    <w:rsid w:val="007F000E"/>
    <w:rsid w:val="007F034C"/>
    <w:rsid w:val="007F0A24"/>
    <w:rsid w:val="007F2514"/>
    <w:rsid w:val="007F40EE"/>
    <w:rsid w:val="007F59A3"/>
    <w:rsid w:val="008009FE"/>
    <w:rsid w:val="00800A30"/>
    <w:rsid w:val="0080173B"/>
    <w:rsid w:val="0080588B"/>
    <w:rsid w:val="00807983"/>
    <w:rsid w:val="008102B1"/>
    <w:rsid w:val="00811605"/>
    <w:rsid w:val="00811D37"/>
    <w:rsid w:val="00815AF6"/>
    <w:rsid w:val="00816C04"/>
    <w:rsid w:val="00817039"/>
    <w:rsid w:val="00817C0E"/>
    <w:rsid w:val="00820D4E"/>
    <w:rsid w:val="00821434"/>
    <w:rsid w:val="0082669E"/>
    <w:rsid w:val="0082704C"/>
    <w:rsid w:val="0082786B"/>
    <w:rsid w:val="00827D68"/>
    <w:rsid w:val="008309BD"/>
    <w:rsid w:val="00830D5D"/>
    <w:rsid w:val="00832595"/>
    <w:rsid w:val="00835C20"/>
    <w:rsid w:val="0084036B"/>
    <w:rsid w:val="0084179F"/>
    <w:rsid w:val="00841D44"/>
    <w:rsid w:val="00844FB4"/>
    <w:rsid w:val="00846741"/>
    <w:rsid w:val="00851126"/>
    <w:rsid w:val="008536F4"/>
    <w:rsid w:val="00854DEE"/>
    <w:rsid w:val="00857683"/>
    <w:rsid w:val="00862333"/>
    <w:rsid w:val="008630CE"/>
    <w:rsid w:val="00865598"/>
    <w:rsid w:val="00867DF4"/>
    <w:rsid w:val="00871A04"/>
    <w:rsid w:val="00872FCD"/>
    <w:rsid w:val="008763C8"/>
    <w:rsid w:val="00876F88"/>
    <w:rsid w:val="00876FFC"/>
    <w:rsid w:val="00880B05"/>
    <w:rsid w:val="00880C8E"/>
    <w:rsid w:val="00880D20"/>
    <w:rsid w:val="00880EDB"/>
    <w:rsid w:val="00882342"/>
    <w:rsid w:val="00883FD2"/>
    <w:rsid w:val="00884F9B"/>
    <w:rsid w:val="00887DFC"/>
    <w:rsid w:val="00890DA6"/>
    <w:rsid w:val="0089196A"/>
    <w:rsid w:val="0089435C"/>
    <w:rsid w:val="008943BB"/>
    <w:rsid w:val="008A1431"/>
    <w:rsid w:val="008A1601"/>
    <w:rsid w:val="008A2C49"/>
    <w:rsid w:val="008A2C4C"/>
    <w:rsid w:val="008A2C5C"/>
    <w:rsid w:val="008A60E3"/>
    <w:rsid w:val="008A6AEB"/>
    <w:rsid w:val="008A7CC2"/>
    <w:rsid w:val="008B28CE"/>
    <w:rsid w:val="008B3CBA"/>
    <w:rsid w:val="008B55CF"/>
    <w:rsid w:val="008B6C64"/>
    <w:rsid w:val="008B71EF"/>
    <w:rsid w:val="008B7A1B"/>
    <w:rsid w:val="008C0A76"/>
    <w:rsid w:val="008C0CDE"/>
    <w:rsid w:val="008C1097"/>
    <w:rsid w:val="008C14F7"/>
    <w:rsid w:val="008C1EE3"/>
    <w:rsid w:val="008C5770"/>
    <w:rsid w:val="008D0219"/>
    <w:rsid w:val="008D3291"/>
    <w:rsid w:val="008E2920"/>
    <w:rsid w:val="008E2E80"/>
    <w:rsid w:val="008E2F54"/>
    <w:rsid w:val="008E34A7"/>
    <w:rsid w:val="008E4913"/>
    <w:rsid w:val="008E571C"/>
    <w:rsid w:val="008F1132"/>
    <w:rsid w:val="008F1473"/>
    <w:rsid w:val="008F20A8"/>
    <w:rsid w:val="008F3F52"/>
    <w:rsid w:val="008F5758"/>
    <w:rsid w:val="008F6D03"/>
    <w:rsid w:val="008F7110"/>
    <w:rsid w:val="00902450"/>
    <w:rsid w:val="00904793"/>
    <w:rsid w:val="009144A3"/>
    <w:rsid w:val="009148B8"/>
    <w:rsid w:val="00915012"/>
    <w:rsid w:val="00916A2E"/>
    <w:rsid w:val="0092299F"/>
    <w:rsid w:val="00922D73"/>
    <w:rsid w:val="00923C23"/>
    <w:rsid w:val="00924192"/>
    <w:rsid w:val="00924329"/>
    <w:rsid w:val="0092760B"/>
    <w:rsid w:val="00930C0E"/>
    <w:rsid w:val="00932162"/>
    <w:rsid w:val="009330E1"/>
    <w:rsid w:val="009373B0"/>
    <w:rsid w:val="009424B4"/>
    <w:rsid w:val="00942D14"/>
    <w:rsid w:val="00942E7F"/>
    <w:rsid w:val="0094583F"/>
    <w:rsid w:val="009503D0"/>
    <w:rsid w:val="009511E2"/>
    <w:rsid w:val="00951C68"/>
    <w:rsid w:val="0095324C"/>
    <w:rsid w:val="009540CF"/>
    <w:rsid w:val="009560CF"/>
    <w:rsid w:val="0095641F"/>
    <w:rsid w:val="00960121"/>
    <w:rsid w:val="009603E5"/>
    <w:rsid w:val="00960558"/>
    <w:rsid w:val="009645D4"/>
    <w:rsid w:val="0096592F"/>
    <w:rsid w:val="00967FC4"/>
    <w:rsid w:val="00971670"/>
    <w:rsid w:val="00971A37"/>
    <w:rsid w:val="00972FC5"/>
    <w:rsid w:val="00973092"/>
    <w:rsid w:val="00973B43"/>
    <w:rsid w:val="00981112"/>
    <w:rsid w:val="00982611"/>
    <w:rsid w:val="00983F34"/>
    <w:rsid w:val="00983F6C"/>
    <w:rsid w:val="00985619"/>
    <w:rsid w:val="009911AF"/>
    <w:rsid w:val="0099514B"/>
    <w:rsid w:val="00996FA8"/>
    <w:rsid w:val="00997608"/>
    <w:rsid w:val="009A0DAC"/>
    <w:rsid w:val="009A30EB"/>
    <w:rsid w:val="009B0BD0"/>
    <w:rsid w:val="009B11AF"/>
    <w:rsid w:val="009B2801"/>
    <w:rsid w:val="009B5322"/>
    <w:rsid w:val="009B6CF7"/>
    <w:rsid w:val="009C1CB5"/>
    <w:rsid w:val="009C1E7A"/>
    <w:rsid w:val="009C4B26"/>
    <w:rsid w:val="009C4B43"/>
    <w:rsid w:val="009D0C20"/>
    <w:rsid w:val="009D491F"/>
    <w:rsid w:val="009D66BD"/>
    <w:rsid w:val="009E0433"/>
    <w:rsid w:val="009E0F7F"/>
    <w:rsid w:val="009E2A4B"/>
    <w:rsid w:val="009E33EC"/>
    <w:rsid w:val="009E383F"/>
    <w:rsid w:val="009F0ADD"/>
    <w:rsid w:val="009F180E"/>
    <w:rsid w:val="00A004B2"/>
    <w:rsid w:val="00A011CE"/>
    <w:rsid w:val="00A01FEA"/>
    <w:rsid w:val="00A03142"/>
    <w:rsid w:val="00A03480"/>
    <w:rsid w:val="00A03C24"/>
    <w:rsid w:val="00A05AFF"/>
    <w:rsid w:val="00A105A0"/>
    <w:rsid w:val="00A15FA0"/>
    <w:rsid w:val="00A16BA9"/>
    <w:rsid w:val="00A235D1"/>
    <w:rsid w:val="00A23603"/>
    <w:rsid w:val="00A262C4"/>
    <w:rsid w:val="00A300B9"/>
    <w:rsid w:val="00A30C80"/>
    <w:rsid w:val="00A31302"/>
    <w:rsid w:val="00A31572"/>
    <w:rsid w:val="00A3391F"/>
    <w:rsid w:val="00A3416A"/>
    <w:rsid w:val="00A40E17"/>
    <w:rsid w:val="00A47912"/>
    <w:rsid w:val="00A47B00"/>
    <w:rsid w:val="00A501F4"/>
    <w:rsid w:val="00A503E5"/>
    <w:rsid w:val="00A53423"/>
    <w:rsid w:val="00A55C43"/>
    <w:rsid w:val="00A56E2E"/>
    <w:rsid w:val="00A57E25"/>
    <w:rsid w:val="00A61113"/>
    <w:rsid w:val="00A6121F"/>
    <w:rsid w:val="00A61FAE"/>
    <w:rsid w:val="00A66519"/>
    <w:rsid w:val="00A70E5A"/>
    <w:rsid w:val="00A738C6"/>
    <w:rsid w:val="00A76441"/>
    <w:rsid w:val="00A7695E"/>
    <w:rsid w:val="00A7729A"/>
    <w:rsid w:val="00A77BCE"/>
    <w:rsid w:val="00A8026A"/>
    <w:rsid w:val="00A81F08"/>
    <w:rsid w:val="00A83612"/>
    <w:rsid w:val="00A93E63"/>
    <w:rsid w:val="00A94EB4"/>
    <w:rsid w:val="00A95B4F"/>
    <w:rsid w:val="00AA0C19"/>
    <w:rsid w:val="00AA122D"/>
    <w:rsid w:val="00AA140F"/>
    <w:rsid w:val="00AA1D4A"/>
    <w:rsid w:val="00AA32A5"/>
    <w:rsid w:val="00AA41BB"/>
    <w:rsid w:val="00AA458A"/>
    <w:rsid w:val="00AA547B"/>
    <w:rsid w:val="00AA5DD3"/>
    <w:rsid w:val="00AA790E"/>
    <w:rsid w:val="00AB0947"/>
    <w:rsid w:val="00AB4F89"/>
    <w:rsid w:val="00AB7006"/>
    <w:rsid w:val="00AB782D"/>
    <w:rsid w:val="00AC1443"/>
    <w:rsid w:val="00AC43E1"/>
    <w:rsid w:val="00AC557D"/>
    <w:rsid w:val="00AC7189"/>
    <w:rsid w:val="00AC74B6"/>
    <w:rsid w:val="00AC78F4"/>
    <w:rsid w:val="00AD02DF"/>
    <w:rsid w:val="00AD75FA"/>
    <w:rsid w:val="00AE0E5F"/>
    <w:rsid w:val="00AE6659"/>
    <w:rsid w:val="00AF0CE3"/>
    <w:rsid w:val="00AF475B"/>
    <w:rsid w:val="00AF598C"/>
    <w:rsid w:val="00AF6D49"/>
    <w:rsid w:val="00B00980"/>
    <w:rsid w:val="00B02929"/>
    <w:rsid w:val="00B04145"/>
    <w:rsid w:val="00B04B80"/>
    <w:rsid w:val="00B05450"/>
    <w:rsid w:val="00B12B16"/>
    <w:rsid w:val="00B14D29"/>
    <w:rsid w:val="00B15AE9"/>
    <w:rsid w:val="00B16A80"/>
    <w:rsid w:val="00B16B26"/>
    <w:rsid w:val="00B17C09"/>
    <w:rsid w:val="00B213D9"/>
    <w:rsid w:val="00B310A0"/>
    <w:rsid w:val="00B327C6"/>
    <w:rsid w:val="00B34B3B"/>
    <w:rsid w:val="00B3775A"/>
    <w:rsid w:val="00B37AC2"/>
    <w:rsid w:val="00B41422"/>
    <w:rsid w:val="00B439AB"/>
    <w:rsid w:val="00B43A93"/>
    <w:rsid w:val="00B454CF"/>
    <w:rsid w:val="00B464A0"/>
    <w:rsid w:val="00B57248"/>
    <w:rsid w:val="00B5759E"/>
    <w:rsid w:val="00B60BAF"/>
    <w:rsid w:val="00B60C85"/>
    <w:rsid w:val="00B61D57"/>
    <w:rsid w:val="00B622B1"/>
    <w:rsid w:val="00B62B28"/>
    <w:rsid w:val="00B63CBB"/>
    <w:rsid w:val="00B6572B"/>
    <w:rsid w:val="00B66892"/>
    <w:rsid w:val="00B67F11"/>
    <w:rsid w:val="00B71084"/>
    <w:rsid w:val="00B72B9C"/>
    <w:rsid w:val="00B74606"/>
    <w:rsid w:val="00B76A85"/>
    <w:rsid w:val="00B771C1"/>
    <w:rsid w:val="00B81874"/>
    <w:rsid w:val="00B822A5"/>
    <w:rsid w:val="00B87260"/>
    <w:rsid w:val="00B9131B"/>
    <w:rsid w:val="00B949AE"/>
    <w:rsid w:val="00BA01C7"/>
    <w:rsid w:val="00BA1396"/>
    <w:rsid w:val="00BA1F4B"/>
    <w:rsid w:val="00BA2C7C"/>
    <w:rsid w:val="00BA5FBB"/>
    <w:rsid w:val="00BA6EB7"/>
    <w:rsid w:val="00BA7817"/>
    <w:rsid w:val="00BB34D1"/>
    <w:rsid w:val="00BB3CAD"/>
    <w:rsid w:val="00BB4997"/>
    <w:rsid w:val="00BB4DBB"/>
    <w:rsid w:val="00BB7F37"/>
    <w:rsid w:val="00BC1A11"/>
    <w:rsid w:val="00BC43C8"/>
    <w:rsid w:val="00BD2074"/>
    <w:rsid w:val="00BD3C30"/>
    <w:rsid w:val="00BE0A03"/>
    <w:rsid w:val="00BE2399"/>
    <w:rsid w:val="00BE304A"/>
    <w:rsid w:val="00BE4325"/>
    <w:rsid w:val="00BF24D1"/>
    <w:rsid w:val="00BF40C0"/>
    <w:rsid w:val="00BF6091"/>
    <w:rsid w:val="00C00A9F"/>
    <w:rsid w:val="00C02F3E"/>
    <w:rsid w:val="00C036CD"/>
    <w:rsid w:val="00C06447"/>
    <w:rsid w:val="00C06962"/>
    <w:rsid w:val="00C078D0"/>
    <w:rsid w:val="00C10F21"/>
    <w:rsid w:val="00C122E4"/>
    <w:rsid w:val="00C13FF4"/>
    <w:rsid w:val="00C14150"/>
    <w:rsid w:val="00C14AE4"/>
    <w:rsid w:val="00C166C3"/>
    <w:rsid w:val="00C16BE0"/>
    <w:rsid w:val="00C1728C"/>
    <w:rsid w:val="00C17E75"/>
    <w:rsid w:val="00C200FB"/>
    <w:rsid w:val="00C212F2"/>
    <w:rsid w:val="00C21D08"/>
    <w:rsid w:val="00C227C8"/>
    <w:rsid w:val="00C25C29"/>
    <w:rsid w:val="00C27206"/>
    <w:rsid w:val="00C30964"/>
    <w:rsid w:val="00C33AF9"/>
    <w:rsid w:val="00C341BC"/>
    <w:rsid w:val="00C34443"/>
    <w:rsid w:val="00C34C72"/>
    <w:rsid w:val="00C35EAD"/>
    <w:rsid w:val="00C40ABC"/>
    <w:rsid w:val="00C42100"/>
    <w:rsid w:val="00C42FEA"/>
    <w:rsid w:val="00C4317E"/>
    <w:rsid w:val="00C44B0A"/>
    <w:rsid w:val="00C54E2D"/>
    <w:rsid w:val="00C60206"/>
    <w:rsid w:val="00C61400"/>
    <w:rsid w:val="00C61FEC"/>
    <w:rsid w:val="00C633DC"/>
    <w:rsid w:val="00C65469"/>
    <w:rsid w:val="00C670EB"/>
    <w:rsid w:val="00C70467"/>
    <w:rsid w:val="00C722D0"/>
    <w:rsid w:val="00C77C0E"/>
    <w:rsid w:val="00C8057F"/>
    <w:rsid w:val="00C81C70"/>
    <w:rsid w:val="00C81E55"/>
    <w:rsid w:val="00C84F89"/>
    <w:rsid w:val="00C903DA"/>
    <w:rsid w:val="00C92717"/>
    <w:rsid w:val="00C93142"/>
    <w:rsid w:val="00C95696"/>
    <w:rsid w:val="00C96808"/>
    <w:rsid w:val="00CA1832"/>
    <w:rsid w:val="00CA23B3"/>
    <w:rsid w:val="00CA3660"/>
    <w:rsid w:val="00CA3EC4"/>
    <w:rsid w:val="00CA5044"/>
    <w:rsid w:val="00CA5715"/>
    <w:rsid w:val="00CB11E0"/>
    <w:rsid w:val="00CB1E86"/>
    <w:rsid w:val="00CB2E17"/>
    <w:rsid w:val="00CB32B2"/>
    <w:rsid w:val="00CB4B30"/>
    <w:rsid w:val="00CB4DE4"/>
    <w:rsid w:val="00CB5C7C"/>
    <w:rsid w:val="00CB6E6F"/>
    <w:rsid w:val="00CD1032"/>
    <w:rsid w:val="00CD1263"/>
    <w:rsid w:val="00CD1523"/>
    <w:rsid w:val="00CD3AAA"/>
    <w:rsid w:val="00CD3D8F"/>
    <w:rsid w:val="00CD5EF7"/>
    <w:rsid w:val="00CD60EC"/>
    <w:rsid w:val="00CE0284"/>
    <w:rsid w:val="00CE048D"/>
    <w:rsid w:val="00CE1A5E"/>
    <w:rsid w:val="00CE3421"/>
    <w:rsid w:val="00CE7FD7"/>
    <w:rsid w:val="00CF1326"/>
    <w:rsid w:val="00CF316A"/>
    <w:rsid w:val="00CF5985"/>
    <w:rsid w:val="00CF62E4"/>
    <w:rsid w:val="00CF6B48"/>
    <w:rsid w:val="00CF6C7C"/>
    <w:rsid w:val="00D01447"/>
    <w:rsid w:val="00D01C80"/>
    <w:rsid w:val="00D02F9D"/>
    <w:rsid w:val="00D05821"/>
    <w:rsid w:val="00D06654"/>
    <w:rsid w:val="00D10A89"/>
    <w:rsid w:val="00D140CE"/>
    <w:rsid w:val="00D148DC"/>
    <w:rsid w:val="00D160A2"/>
    <w:rsid w:val="00D178C6"/>
    <w:rsid w:val="00D22810"/>
    <w:rsid w:val="00D25161"/>
    <w:rsid w:val="00D27164"/>
    <w:rsid w:val="00D338F2"/>
    <w:rsid w:val="00D3518A"/>
    <w:rsid w:val="00D3555D"/>
    <w:rsid w:val="00D35AB4"/>
    <w:rsid w:val="00D372FB"/>
    <w:rsid w:val="00D379EB"/>
    <w:rsid w:val="00D424F0"/>
    <w:rsid w:val="00D428BD"/>
    <w:rsid w:val="00D42946"/>
    <w:rsid w:val="00D442EC"/>
    <w:rsid w:val="00D44609"/>
    <w:rsid w:val="00D453FB"/>
    <w:rsid w:val="00D4555C"/>
    <w:rsid w:val="00D54349"/>
    <w:rsid w:val="00D5494F"/>
    <w:rsid w:val="00D550F3"/>
    <w:rsid w:val="00D604E5"/>
    <w:rsid w:val="00D60887"/>
    <w:rsid w:val="00D608C3"/>
    <w:rsid w:val="00D61121"/>
    <w:rsid w:val="00D6734F"/>
    <w:rsid w:val="00D674DB"/>
    <w:rsid w:val="00D67F5D"/>
    <w:rsid w:val="00D75B6B"/>
    <w:rsid w:val="00D76225"/>
    <w:rsid w:val="00D76C9B"/>
    <w:rsid w:val="00D77029"/>
    <w:rsid w:val="00D77B6E"/>
    <w:rsid w:val="00D77EA6"/>
    <w:rsid w:val="00D80D3C"/>
    <w:rsid w:val="00D812CD"/>
    <w:rsid w:val="00D81A1B"/>
    <w:rsid w:val="00D82E10"/>
    <w:rsid w:val="00D85128"/>
    <w:rsid w:val="00D87332"/>
    <w:rsid w:val="00D925C6"/>
    <w:rsid w:val="00D9751A"/>
    <w:rsid w:val="00D97F26"/>
    <w:rsid w:val="00DA0EE3"/>
    <w:rsid w:val="00DA15AE"/>
    <w:rsid w:val="00DA1E8A"/>
    <w:rsid w:val="00DA28FB"/>
    <w:rsid w:val="00DA3C21"/>
    <w:rsid w:val="00DA7431"/>
    <w:rsid w:val="00DA7C29"/>
    <w:rsid w:val="00DB1435"/>
    <w:rsid w:val="00DB2F6D"/>
    <w:rsid w:val="00DB3868"/>
    <w:rsid w:val="00DB594D"/>
    <w:rsid w:val="00DB695C"/>
    <w:rsid w:val="00DC0B8A"/>
    <w:rsid w:val="00DC0C51"/>
    <w:rsid w:val="00DC1BBA"/>
    <w:rsid w:val="00DC2436"/>
    <w:rsid w:val="00DC2F64"/>
    <w:rsid w:val="00DC394C"/>
    <w:rsid w:val="00DC4E77"/>
    <w:rsid w:val="00DC78F5"/>
    <w:rsid w:val="00DD3B4E"/>
    <w:rsid w:val="00DD6A05"/>
    <w:rsid w:val="00DE0F28"/>
    <w:rsid w:val="00DE5089"/>
    <w:rsid w:val="00DE78B0"/>
    <w:rsid w:val="00DF048A"/>
    <w:rsid w:val="00DF15B0"/>
    <w:rsid w:val="00DF2923"/>
    <w:rsid w:val="00DF7581"/>
    <w:rsid w:val="00E006D8"/>
    <w:rsid w:val="00E01897"/>
    <w:rsid w:val="00E02361"/>
    <w:rsid w:val="00E036B0"/>
    <w:rsid w:val="00E03C3A"/>
    <w:rsid w:val="00E04A75"/>
    <w:rsid w:val="00E0570F"/>
    <w:rsid w:val="00E06528"/>
    <w:rsid w:val="00E07416"/>
    <w:rsid w:val="00E10731"/>
    <w:rsid w:val="00E16DA2"/>
    <w:rsid w:val="00E175E8"/>
    <w:rsid w:val="00E20B8F"/>
    <w:rsid w:val="00E20CCC"/>
    <w:rsid w:val="00E24DB5"/>
    <w:rsid w:val="00E25369"/>
    <w:rsid w:val="00E25B7D"/>
    <w:rsid w:val="00E25D2F"/>
    <w:rsid w:val="00E328DB"/>
    <w:rsid w:val="00E34E61"/>
    <w:rsid w:val="00E36EFD"/>
    <w:rsid w:val="00E44B29"/>
    <w:rsid w:val="00E46628"/>
    <w:rsid w:val="00E52D3D"/>
    <w:rsid w:val="00E5426F"/>
    <w:rsid w:val="00E61765"/>
    <w:rsid w:val="00E61B06"/>
    <w:rsid w:val="00E62F6D"/>
    <w:rsid w:val="00E64413"/>
    <w:rsid w:val="00E64CAC"/>
    <w:rsid w:val="00E678B1"/>
    <w:rsid w:val="00E70E76"/>
    <w:rsid w:val="00E71218"/>
    <w:rsid w:val="00E71F96"/>
    <w:rsid w:val="00E73E32"/>
    <w:rsid w:val="00E74038"/>
    <w:rsid w:val="00E74651"/>
    <w:rsid w:val="00E75455"/>
    <w:rsid w:val="00E75973"/>
    <w:rsid w:val="00E773AA"/>
    <w:rsid w:val="00E777A7"/>
    <w:rsid w:val="00E80CDE"/>
    <w:rsid w:val="00E825BC"/>
    <w:rsid w:val="00E83F69"/>
    <w:rsid w:val="00E84CAC"/>
    <w:rsid w:val="00E84D44"/>
    <w:rsid w:val="00E857B1"/>
    <w:rsid w:val="00E86A97"/>
    <w:rsid w:val="00E87E0E"/>
    <w:rsid w:val="00E91CBB"/>
    <w:rsid w:val="00E965D7"/>
    <w:rsid w:val="00E975F8"/>
    <w:rsid w:val="00EA1FFB"/>
    <w:rsid w:val="00EA21E4"/>
    <w:rsid w:val="00EA2432"/>
    <w:rsid w:val="00EA305C"/>
    <w:rsid w:val="00EA4513"/>
    <w:rsid w:val="00EA50EA"/>
    <w:rsid w:val="00EB229B"/>
    <w:rsid w:val="00EC10E7"/>
    <w:rsid w:val="00EC166E"/>
    <w:rsid w:val="00EC2608"/>
    <w:rsid w:val="00EC5EC8"/>
    <w:rsid w:val="00EC62F4"/>
    <w:rsid w:val="00EC6D85"/>
    <w:rsid w:val="00ED1924"/>
    <w:rsid w:val="00ED5755"/>
    <w:rsid w:val="00ED5BFC"/>
    <w:rsid w:val="00ED5C9D"/>
    <w:rsid w:val="00ED7166"/>
    <w:rsid w:val="00ED7A3C"/>
    <w:rsid w:val="00ED7EBF"/>
    <w:rsid w:val="00EE0370"/>
    <w:rsid w:val="00EE1A67"/>
    <w:rsid w:val="00EE1B4A"/>
    <w:rsid w:val="00EE1D72"/>
    <w:rsid w:val="00EE3F62"/>
    <w:rsid w:val="00EE44AA"/>
    <w:rsid w:val="00EE5A98"/>
    <w:rsid w:val="00EE6277"/>
    <w:rsid w:val="00EF0DF1"/>
    <w:rsid w:val="00F02F5E"/>
    <w:rsid w:val="00F06F76"/>
    <w:rsid w:val="00F12DBD"/>
    <w:rsid w:val="00F149E7"/>
    <w:rsid w:val="00F15C47"/>
    <w:rsid w:val="00F2428C"/>
    <w:rsid w:val="00F253A8"/>
    <w:rsid w:val="00F258F8"/>
    <w:rsid w:val="00F274C8"/>
    <w:rsid w:val="00F31B25"/>
    <w:rsid w:val="00F33637"/>
    <w:rsid w:val="00F35737"/>
    <w:rsid w:val="00F37AEA"/>
    <w:rsid w:val="00F415E1"/>
    <w:rsid w:val="00F417AC"/>
    <w:rsid w:val="00F4192D"/>
    <w:rsid w:val="00F42D7B"/>
    <w:rsid w:val="00F57FD1"/>
    <w:rsid w:val="00F63362"/>
    <w:rsid w:val="00F63425"/>
    <w:rsid w:val="00F647FA"/>
    <w:rsid w:val="00F66505"/>
    <w:rsid w:val="00F67A2E"/>
    <w:rsid w:val="00F71C4A"/>
    <w:rsid w:val="00F726FA"/>
    <w:rsid w:val="00F728E4"/>
    <w:rsid w:val="00F75186"/>
    <w:rsid w:val="00F7776E"/>
    <w:rsid w:val="00F82EBE"/>
    <w:rsid w:val="00F93802"/>
    <w:rsid w:val="00F94C02"/>
    <w:rsid w:val="00F968D9"/>
    <w:rsid w:val="00F97B85"/>
    <w:rsid w:val="00FA147C"/>
    <w:rsid w:val="00FA1B49"/>
    <w:rsid w:val="00FA65AD"/>
    <w:rsid w:val="00FB3E55"/>
    <w:rsid w:val="00FB4DBF"/>
    <w:rsid w:val="00FC371E"/>
    <w:rsid w:val="00FC3C9F"/>
    <w:rsid w:val="00FC4816"/>
    <w:rsid w:val="00FC7A43"/>
    <w:rsid w:val="00FD0B05"/>
    <w:rsid w:val="00FD1817"/>
    <w:rsid w:val="00FD25C8"/>
    <w:rsid w:val="00FD4B91"/>
    <w:rsid w:val="00FD77C9"/>
    <w:rsid w:val="00FE3453"/>
    <w:rsid w:val="00FE6143"/>
    <w:rsid w:val="00FE708D"/>
    <w:rsid w:val="00FF0F2F"/>
    <w:rsid w:val="00FF11BB"/>
    <w:rsid w:val="00FF23C3"/>
    <w:rsid w:val="00FF257A"/>
    <w:rsid w:val="00FF29E7"/>
    <w:rsid w:val="00FF30A0"/>
    <w:rsid w:val="00FF3B28"/>
    <w:rsid w:val="00FF4838"/>
    <w:rsid w:val="00FF60C7"/>
    <w:rsid w:val="00FF6F72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CA2D0"/>
  <w15:docId w15:val="{5BEAA4EF-9620-4D78-9459-155B9BB4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mt-MT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0A2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C85"/>
    <w:pPr>
      <w:keepNext/>
      <w:keepLines/>
      <w:spacing w:before="480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C85"/>
    <w:pPr>
      <w:keepNext/>
      <w:keepLines/>
      <w:spacing w:before="200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C85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C85"/>
    <w:rPr>
      <w:rFonts w:ascii="Arial" w:eastAsia="Times New Roman" w:hAnsi="Arial" w:cs="Times New Roman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60C85"/>
    <w:pPr>
      <w:pBdr>
        <w:bottom w:val="single" w:sz="8" w:space="4" w:color="4F81BD"/>
      </w:pBdr>
      <w:spacing w:after="240"/>
      <w:ind w:left="567" w:right="567"/>
      <w:contextualSpacing/>
      <w:jc w:val="center"/>
    </w:pPr>
    <w:rPr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0C85"/>
    <w:rPr>
      <w:rFonts w:ascii="Arial" w:eastAsia="Times New Roman" w:hAnsi="Arial" w:cs="Times New Roman"/>
      <w:spacing w:val="5"/>
      <w:kern w:val="28"/>
      <w:sz w:val="48"/>
      <w:szCs w:val="52"/>
    </w:rPr>
  </w:style>
  <w:style w:type="paragraph" w:styleId="Header">
    <w:name w:val="header"/>
    <w:basedOn w:val="Normal"/>
    <w:link w:val="HeaderChar"/>
    <w:uiPriority w:val="99"/>
    <w:unhideWhenUsed/>
    <w:rsid w:val="00674C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C49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73F5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B73F5"/>
    <w:rPr>
      <w:rFonts w:ascii="Roboto Condensed" w:hAnsi="Roboto Condensed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74C49"/>
    <w:rPr>
      <w:color w:val="808080"/>
    </w:rPr>
  </w:style>
  <w:style w:type="paragraph" w:customStyle="1" w:styleId="viidemeie">
    <w:name w:val="viide:meie"/>
    <w:basedOn w:val="Normal"/>
    <w:next w:val="Normal"/>
    <w:rsid w:val="004F2E7A"/>
    <w:pPr>
      <w:spacing w:after="240"/>
    </w:pPr>
  </w:style>
  <w:style w:type="paragraph" w:customStyle="1" w:styleId="viideteie">
    <w:name w:val="viide:teie"/>
    <w:basedOn w:val="Normal"/>
    <w:next w:val="Normal"/>
    <w:rsid w:val="00674C49"/>
  </w:style>
  <w:style w:type="paragraph" w:customStyle="1" w:styleId="peakiri">
    <w:name w:val="peakiri"/>
    <w:basedOn w:val="Normal"/>
    <w:qFormat/>
    <w:rsid w:val="00691C46"/>
    <w:pPr>
      <w:spacing w:before="480" w:after="480"/>
      <w:ind w:right="3969"/>
    </w:pPr>
  </w:style>
  <w:style w:type="table" w:styleId="TableGrid">
    <w:name w:val="Table Grid"/>
    <w:basedOn w:val="TableNormal"/>
    <w:uiPriority w:val="59"/>
    <w:rsid w:val="00A5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2"/>
    <w:rPr>
      <w:rFonts w:ascii="Tahoma" w:hAnsi="Tahoma" w:cs="Tahoma"/>
      <w:sz w:val="16"/>
      <w:szCs w:val="16"/>
      <w:lang w:eastAsia="en-US"/>
    </w:rPr>
  </w:style>
  <w:style w:type="paragraph" w:customStyle="1" w:styleId="JPP">
    <w:name w:val="JPP"/>
    <w:basedOn w:val="Normal"/>
    <w:qFormat/>
    <w:rsid w:val="004A078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3D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1794"/>
    <w:pPr>
      <w:spacing w:after="120"/>
      <w:ind w:left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492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B39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B39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2801D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886D0524B8484C872624E5426ECE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2B12189-BCFE-4FAF-B82A-C93620BF1058}"/>
      </w:docPartPr>
      <w:docPartBody>
        <w:p w:rsidR="009E0CA7" w:rsidRDefault="00167F85">
          <w:r>
            <w:rPr>
              <w:rStyle w:val="PlaceholderText"/>
            </w:rPr>
            <w:t>Numru tar-reġistrazzjoni: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3F"/>
    <w:rsid w:val="001115E8"/>
    <w:rsid w:val="00132012"/>
    <w:rsid w:val="00167F85"/>
    <w:rsid w:val="001F6DCC"/>
    <w:rsid w:val="00200601"/>
    <w:rsid w:val="00236525"/>
    <w:rsid w:val="002430A8"/>
    <w:rsid w:val="004267D7"/>
    <w:rsid w:val="004E4AA1"/>
    <w:rsid w:val="005026AF"/>
    <w:rsid w:val="0074389C"/>
    <w:rsid w:val="0084179F"/>
    <w:rsid w:val="009310C0"/>
    <w:rsid w:val="009C1CB5"/>
    <w:rsid w:val="009E0CA7"/>
    <w:rsid w:val="00A0083F"/>
    <w:rsid w:val="00BA6EB7"/>
    <w:rsid w:val="00D9751A"/>
    <w:rsid w:val="00E777A7"/>
    <w:rsid w:val="00F647FA"/>
    <w:rsid w:val="00F728E4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83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8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 xmlns:xsi="http://www.w3.org/2001/XMLSchema-instance">
    <RMUniqueID xmlns="609eabb9-0856-44a7-8264-14370f27e90d">16e4ab9d-90c7-47c0-a831-ea215587c271</RMUniqueID>
    <RMTitle xmlns="609eabb9-0856-44a7-8264-14370f27e90d"/>
    <RMRegistrationDate xmlns="609eabb9-0856-44a7-8264-14370f27e90d" xsi:nil="true"/>
    <RMReferenceCode xmlns="609eabb9-0856-44a7-8264-14370f27e90d" xsi:nil="true"/>
    <RMFolderChain xmlns="609eabb9-0856-44a7-8264-14370f27e90d" xsi:nil="true"/>
    <Allkirjastaja xmlns="609eabb9-0856-44a7-8264-14370f27e90d">Kristen Michal</Allkirjastaja>
    <Allkirjastaja_x0020_nimi xmlns="609eabb9-0856-44a7-8264-14370f27e90d"/>
    <Allkirjastaja_x0020_amet_x002F_roll xmlns="609eabb9-0856-44a7-8264-14370f27e90d">kliimaminister</Allkirjastaja_x0020_amet_x002F_roll>
    <Koostaja xmlns="609eabb9-0856-44a7-8264-14370f27e90d">Eduard Kärstna</Koostaja>
    <RMRecipients xmlns="609eabb9-0856-44a7-8264-14370f27e90d" xsi:nil="true"/>
    <RMAdditionalRecipients xmlns="609eabb9-0856-44a7-8264-14370f27e90d" xsi:nil="true"/>
    <RMAccessRestriction xmlns="609eabb9-0856-44a7-8264-14370f27e90d"/>
    <RMAccessRestrictedFrom xmlns="609eabb9-0856-44a7-8264-14370f27e90d" xsi:nil="true"/>
    <RMAccessRestrictedUntil xmlns="609eabb9-0856-44a7-8264-14370f27e90d" xsi:nil="true"/>
    <RMForPDF xmlns="609eabb9-0856-44a7-8264-14370f27e90d">true</RMForPDF>
    <RMPrimaryDocument xmlns="609eabb9-0856-44a7-8264-14370f27e90d" xsi:nil="true"/>
    <RMSubDocumentCount xmlns="609eabb9-0856-44a7-8264-14370f27e90d" xsi:nil="true"/>
    <RMInSigningContainer xmlns="609eabb9-0856-44a7-8264-14370f27e90d" xsi:nil="true"/>
    <RMForSigning xmlns="609eabb9-0856-44a7-8264-14370f27e90d" xsi:nil="true"/>
    <RMBackgroundInfo xmlns="609eabb9-0856-44a7-8264-14370f27e90d" xsi:nil="true"/>
    <RMForPublic xmlns="609eabb9-0856-44a7-8264-14370f27e90d" xsi:nil="true"/>
    <RMRevisionStatus xmlns="609eabb9-0856-44a7-8264-14370f27e90d" xsi:nil="true"/>
    <RMAddDocumentDataToFileName xmlns="609eabb9-0856-44a7-8264-14370f27e90d">false</RMAddDocumentDataToFileName>
    <RMOrderPosition xmlns="609eabb9-0856-44a7-8264-14370f27e90d" xsi:nil="true"/>
    <RMAccessRestrictionOwner xmlns="609eabb9-0856-44a7-8264-14370f27e90d">Eduard Kärstna</RMAccessRestrictionOwner>
    <RMAccessRestrictionLevel xmlns="609eabb9-0856-44a7-8264-14370f27e90d">Avalik</RMAccessRestrictionLevel>
    <RMAccessRestrictionReason xmlns="609eabb9-0856-44a7-8264-14370f27e90d" xsi:nil="true"/>
    <RMAccessRestrictionNotificationTime xmlns="609eabb9-0856-44a7-8264-14370f27e90d" xsi:nil="true"/>
    <RMAccessRestrictionDate xmlns="609eabb9-0856-44a7-8264-14370f27e90d" xsi:nil="true"/>
    <RMAccessRestrictionEndEvent xmlns="609eabb9-0856-44a7-8264-14370f27e90d" xsi:nil="true"/>
    <RMAccessRestrictionDuration xmlns="609eabb9-0856-44a7-8264-14370f27e90d" xsi:nil="true"/>
    <RMInheritedFields xmlns="609eabb9-0856-44a7-8264-14370f27e90d" xsi:nil="true"/>
    <Telefon xmlns="609eabb9-0856-44a7-8264-14370f27e90d" xsi:nil="true"/>
    <RMPublishedDocumentUniqueId xmlns="609eabb9-0856-44a7-8264-14370f27e90d" xsi:nil="true"/>
    <RMPaperDocumentRetentionSchedule xmlns="609eabb9-0856-44a7-8264-14370f27e90d" xsi:nil="true"/>
    <RMAccessRestrictionOwnerTemp xmlns="609eabb9-0856-44a7-8264-14370f27e90d" xsi:nil="true"/>
    <RMAccessRestrictionOwnerTempUntil xmlns="609eabb9-0856-44a7-8264-14370f27e90d" xsi:nil="true"/>
    <RMAccessRestrictionExtended xmlns="609eabb9-0856-44a7-8264-14370f27e90d" xsi:nil="true"/>
    <RMRetentionDeadline xmlns="609eabb9-0856-44a7-8264-14370f27e90d" xsi:nil="true"/>
    <RMNotes xmlns="609eabb9-0856-44a7-8264-14370f27e90d" xsi:nil="true"/>
    <RMShouldArchiveFilesOnRegistration xmlns="609eabb9-0856-44a7-8264-14370f27e90d">true</RMShouldArchiveFilesOnRegistration>
    <RMKeywords xmlns="609eabb9-0856-44a7-8264-14370f27e90d" xsi:nil="true"/>
    <RMStatus xmlns="609eabb9-0856-44a7-8264-14370f27e90d">Captured</RM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1156" fp:containerId="228b4970-73de-44a4-83e2-9513be360001" fp:lcid="1061" ma:contentTypeName="Ministri_määrus">
  <xs:schema xmlns:f="609eabb9-0856-44a7-8264-14370f27e90d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FolderChain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RMRecipients" minOccurs="0"/>
                <xs:element ref="f:RMAdditionalRecipients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609eabb9-0856-44a7-8264-14370f27e90d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5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6" ma:internalName="Allkirjastaja_x0020_nimi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7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8" ma:internalName="Koostaja" ma:readOnly="true" fp:namespace="228B497073DE44A483E29513BE360001" fp:type="String">
      <xs:simpleType>
        <xs:restriction base="dms:Text"/>
      </xs:simpleType>
    </xs:element>
    <xs:element name="RMRecipients" ma:displayName="Adressaadid" ma:index="9" ma:internalName="RMRecipients" nillable="true" fp:namespace="228B497073DE44A483E29513BE360001" fp:type="String">
      <xs:simpleType>
        <xs:restriction base="dms:Text"/>
      </xs:simpleType>
    </xs:element>
    <xs:element name="RMAdditionalRecipients" ma:displayName="Adressaadid/jaotuskava" ma:index="10" ma:internalName="RMAdditionalRecipients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11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12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13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14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15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16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17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18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19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20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21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22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23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24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25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2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2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28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29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30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31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32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33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34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AccessRestrictionOwnerTemp" ma:displayName="Juurdepääsupiirangu eest ajutine vastutaja" ma:index="35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36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37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RetentionDeadline" ma:displayName="Säilitustähtaeg" ma:index="38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9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40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41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42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98B7FAEE-E3D3-40B6-8C86-D029D4B48031}">
  <ds:schemaRefs>
    <ds:schemaRef ds:uri="609eabb9-0856-44a7-8264-14370f27e90d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4676CC-AA43-4A0C-BFFC-0822DFD44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FA6A8-2F5B-422F-A4E4-B3E8446A1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C393E-CC57-4145-B30F-EDD3BA7CDB7E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609eabb9-0856-44a7-8264-14370f27e90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4366</Words>
  <Characters>24889</Characters>
  <Application>Microsoft Office Word</Application>
  <DocSecurity>0</DocSecurity>
  <Lines>207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Majandus- ja taristuministri 3. augusti 2015. a määruse nr 101 "Tee ehitamise kvaliteedi nõuded" muutmine</vt:lpstr>
      <vt:lpstr>Majandus- ja taristuministri 3. augusti 2015. a määruse nr 101 "Tee ehitamise kvaliteedi nõuded" muutmine</vt:lpstr>
      <vt:lpstr/>
    </vt:vector>
  </TitlesOfParts>
  <Company/>
  <LinksUpToDate>false</LinksUpToDate>
  <CharactersWithSpaces>29197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 3. augusti 2015. a määruse nr 101 "Tee ehitamise kvaliteedi nõuded" muutmine</dc:title>
  <dc:subject/>
  <dc:creator>Eduard Kärstna</dc:creator>
  <dc:description/>
  <cp:lastModifiedBy>Anastasia Stavroulaki</cp:lastModifiedBy>
  <cp:revision>25</cp:revision>
  <dcterms:created xsi:type="dcterms:W3CDTF">2024-07-30T11:58:00Z</dcterms:created>
  <dcterms:modified xsi:type="dcterms:W3CDTF">2024-08-14T14:44:00Z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2024-07-30T11:58:43Z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5061512a-5539-477a-ad90-896f551dc6ae</vt:lpwstr>
  </property>
  <property fmtid="{D5CDD505-2E9C-101B-9397-08002B2CF9AE}" pid="8" name="MSIP_Label_defa4170-0d19-0005-0004-bc88714345d2_ContentBits">
    <vt:lpwstr>0</vt:lpwstr>
  </property>
</Properties>
</file>