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D289A" w14:textId="377B00FB" w:rsidR="00707565" w:rsidRDefault="00707565" w:rsidP="00D92212">
      <w:pPr>
        <w:ind w:left="6387" w:right="49" w:hanging="378"/>
        <w:jc w:val="center"/>
        <w:rPr>
          <w:b/>
          <w:szCs w:val="24"/>
        </w:rPr>
      </w:pPr>
      <w:r>
        <w:rPr>
          <w:b/>
        </w:rPr>
        <w:t>Návrh</w:t>
      </w:r>
    </w:p>
    <w:p w14:paraId="4A4B6B25" w14:textId="77777777" w:rsidR="00707565" w:rsidRDefault="00707565" w:rsidP="00707565">
      <w:pPr>
        <w:ind w:left="7749" w:right="333" w:hanging="378"/>
        <w:rPr>
          <w:b/>
          <w:szCs w:val="24"/>
        </w:rPr>
      </w:pPr>
    </w:p>
    <w:p w14:paraId="5743EC91" w14:textId="77777777" w:rsidR="00F57874" w:rsidRPr="00A5009C" w:rsidRDefault="00010B6F">
      <w:pPr>
        <w:jc w:val="center"/>
        <w:rPr>
          <w:b/>
          <w:caps/>
        </w:rPr>
      </w:pPr>
      <w:r>
        <w:rPr>
          <w:b/>
          <w:caps/>
        </w:rPr>
        <w:t>ZÁKON</w:t>
      </w:r>
    </w:p>
    <w:p w14:paraId="0740D84F" w14:textId="5A84A9FA" w:rsidR="00DE3FCE" w:rsidRPr="00C04037" w:rsidRDefault="00DE3FCE" w:rsidP="00DE3FCE">
      <w:pPr>
        <w:jc w:val="center"/>
        <w:rPr>
          <w:b/>
          <w:caps/>
        </w:rPr>
      </w:pPr>
      <w:r>
        <w:rPr>
          <w:b/>
          <w:caps/>
        </w:rPr>
        <w:t>O ZMENE ČLÁNKU 2 A ČLÁNKU 20</w:t>
      </w:r>
      <w:r>
        <w:rPr>
          <w:b/>
          <w:caps/>
          <w:vertAlign w:val="superscript"/>
        </w:rPr>
        <w:t>7</w:t>
      </w:r>
      <w:r>
        <w:rPr>
          <w:b/>
          <w:caps/>
        </w:rPr>
        <w:t xml:space="preserve"> ZÁKONA LITOVSKEJ REPUBLIKY</w:t>
      </w:r>
    </w:p>
    <w:p w14:paraId="5A20FC9E" w14:textId="43E302BE" w:rsidR="00F57874" w:rsidRPr="00C04037" w:rsidRDefault="00DE3FCE" w:rsidP="00DE3FCE">
      <w:pPr>
        <w:jc w:val="center"/>
        <w:rPr>
          <w:b/>
          <w:caps/>
        </w:rPr>
      </w:pPr>
      <w:r>
        <w:rPr>
          <w:b/>
          <w:caps/>
        </w:rPr>
        <w:t xml:space="preserve">Č. IX-325 O HAZARDNÝCH HRÁCH </w:t>
      </w:r>
    </w:p>
    <w:p w14:paraId="6FB2CCE1" w14:textId="77777777" w:rsidR="007A525D" w:rsidRDefault="007A525D">
      <w:pPr>
        <w:jc w:val="center"/>
        <w:rPr>
          <w:szCs w:val="24"/>
        </w:rPr>
      </w:pPr>
    </w:p>
    <w:p w14:paraId="08D1F4BF" w14:textId="7327D2CD" w:rsidR="00F57874" w:rsidRPr="00F12EAF" w:rsidRDefault="00867790">
      <w:pPr>
        <w:jc w:val="center"/>
        <w:rPr>
          <w:szCs w:val="24"/>
        </w:rPr>
      </w:pPr>
      <w:r>
        <w:t>Št.      z dne          2024</w:t>
      </w:r>
    </w:p>
    <w:p w14:paraId="79A6EADF" w14:textId="77777777" w:rsidR="00F57874" w:rsidRPr="00F12EAF" w:rsidRDefault="00010B6F">
      <w:pPr>
        <w:jc w:val="center"/>
        <w:rPr>
          <w:b/>
          <w:szCs w:val="24"/>
        </w:rPr>
      </w:pPr>
      <w:r>
        <w:t>Vilnius</w:t>
      </w:r>
    </w:p>
    <w:p w14:paraId="138D62A7" w14:textId="77777777" w:rsidR="00F57874" w:rsidRPr="00F12EAF" w:rsidRDefault="00F57874">
      <w:pPr>
        <w:spacing w:line="360" w:lineRule="auto"/>
        <w:rPr>
          <w:szCs w:val="24"/>
        </w:rPr>
      </w:pPr>
    </w:p>
    <w:p w14:paraId="0E96E1EE" w14:textId="1B12DBDC" w:rsidR="00761882" w:rsidRDefault="008E583B" w:rsidP="00831EBE">
      <w:pPr>
        <w:ind w:firstLine="720"/>
        <w:jc w:val="both"/>
        <w:rPr>
          <w:b/>
          <w:szCs w:val="24"/>
        </w:rPr>
      </w:pPr>
      <w:r>
        <w:rPr>
          <w:b/>
        </w:rPr>
        <w:t>Článok 1. Zmena článku 2</w:t>
      </w:r>
    </w:p>
    <w:p w14:paraId="56191B23" w14:textId="193C5573" w:rsidR="008074DB" w:rsidRDefault="008074DB" w:rsidP="00831EBE">
      <w:pPr>
        <w:ind w:firstLine="720"/>
        <w:jc w:val="both"/>
        <w:rPr>
          <w:szCs w:val="24"/>
        </w:rPr>
      </w:pPr>
      <w:r>
        <w:t>Článok 2 ods. 31 sa mení a znie takto:</w:t>
      </w:r>
    </w:p>
    <w:p w14:paraId="2BD267D2" w14:textId="7978C855" w:rsidR="003D1173" w:rsidRDefault="003D1173" w:rsidP="00831EBE">
      <w:pPr>
        <w:ind w:firstLine="720"/>
        <w:jc w:val="both"/>
        <w:rPr>
          <w:color w:val="000000"/>
        </w:rPr>
      </w:pPr>
      <w:r>
        <w:t>„31.</w:t>
      </w:r>
      <w:r>
        <w:rPr>
          <w:color w:val="000000"/>
        </w:rPr>
        <w:t xml:space="preserve"> Pojem „kontrolór“ použitý v tomto zákone sa chápe ako pojem „príjemca“ vymedzený v zákone Litovskej republiky o predchádzaní praniu špinavých peňazí a financovaniu terorizmu. Ostatné pojmy použité v tomto zákone sa chápu tak, ako sú vymedzené v zákone o predchádzaní praniu špinavých peňazí a financovaniu terorizmu, v zákone Litovskej republiky o finančnom účtovníctve a v zákone Litovskej republiky o platbách.“</w:t>
      </w:r>
    </w:p>
    <w:p w14:paraId="090E8724" w14:textId="77777777" w:rsidR="003D1173" w:rsidRDefault="003D1173" w:rsidP="00831EBE">
      <w:pPr>
        <w:ind w:firstLine="720"/>
        <w:jc w:val="both"/>
        <w:rPr>
          <w:b/>
          <w:szCs w:val="24"/>
          <w:lang w:eastAsia="lt-LT"/>
        </w:rPr>
      </w:pPr>
    </w:p>
    <w:p w14:paraId="1C48472B" w14:textId="4FFA2E68" w:rsidR="00E4609C" w:rsidRPr="00DA4930" w:rsidRDefault="00761882" w:rsidP="00831EBE">
      <w:pPr>
        <w:ind w:firstLine="720"/>
        <w:jc w:val="both"/>
        <w:rPr>
          <w:b/>
          <w:szCs w:val="24"/>
        </w:rPr>
      </w:pPr>
      <w:r>
        <w:rPr>
          <w:b/>
        </w:rPr>
        <w:t>Článok 2. Zmena článku 20</w:t>
      </w:r>
      <w:r>
        <w:rPr>
          <w:b/>
          <w:vertAlign w:val="superscript"/>
        </w:rPr>
        <w:t>7</w:t>
      </w:r>
    </w:p>
    <w:p w14:paraId="03C9EC55" w14:textId="7E9093D8" w:rsidR="00241196" w:rsidRPr="00AE66B1" w:rsidRDefault="00241196" w:rsidP="00AE66B1">
      <w:pPr>
        <w:ind w:firstLine="720"/>
        <w:jc w:val="both"/>
        <w:rPr>
          <w:color w:val="000000"/>
          <w:szCs w:val="24"/>
        </w:rPr>
      </w:pPr>
      <w:r>
        <w:t>Článok 20</w:t>
      </w:r>
      <w:r>
        <w:rPr>
          <w:vertAlign w:val="superscript"/>
        </w:rPr>
        <w:t>7</w:t>
      </w:r>
      <w:r>
        <w:t xml:space="preserve"> sa mení a znie takto:</w:t>
      </w:r>
    </w:p>
    <w:p w14:paraId="0ADC0E89" w14:textId="095860E9" w:rsidR="00391AD2" w:rsidRPr="00D92212" w:rsidRDefault="00241196" w:rsidP="00BE7F0F">
      <w:pPr>
        <w:ind w:left="2268" w:hanging="1548"/>
        <w:jc w:val="both"/>
        <w:rPr>
          <w:bCs/>
          <w:color w:val="000000"/>
          <w:szCs w:val="24"/>
        </w:rPr>
      </w:pPr>
      <w:r>
        <w:rPr>
          <w:color w:val="000000"/>
        </w:rPr>
        <w:t>„</w:t>
      </w:r>
      <w:r>
        <w:rPr>
          <w:b/>
          <w:color w:val="000000"/>
        </w:rPr>
        <w:t>Článok 20</w:t>
      </w:r>
      <w:r>
        <w:rPr>
          <w:b/>
          <w:color w:val="000000"/>
          <w:vertAlign w:val="superscript"/>
        </w:rPr>
        <w:t>7</w:t>
      </w:r>
      <w:r>
        <w:rPr>
          <w:b/>
          <w:color w:val="000000"/>
        </w:rPr>
        <w:t xml:space="preserve">. </w:t>
      </w:r>
      <w:r>
        <w:rPr>
          <w:b/>
        </w:rPr>
        <w:t>Opatrenia na boj proti prevádzkovateľom nezákonných online hazardných hier a opatrenia týkajúce sa platieb za účasť na online hazardných hrách</w:t>
      </w:r>
    </w:p>
    <w:p w14:paraId="422F135F" w14:textId="6B476C79" w:rsidR="003712E3" w:rsidRPr="00D92212" w:rsidRDefault="003712E3" w:rsidP="003712E3">
      <w:pPr>
        <w:ind w:firstLine="720"/>
        <w:jc w:val="both"/>
        <w:rPr>
          <w:bCs/>
          <w:color w:val="000000"/>
          <w:szCs w:val="24"/>
        </w:rPr>
      </w:pPr>
      <w:r>
        <w:rPr>
          <w:color w:val="000000"/>
        </w:rPr>
        <w:t>1. Po vykonaní vyšetrovania a zistení, že prevádzkovateľ nezákonných hazardných hier organizuje online hazardné hry v Litovskej republike, vydá litovský úrad pre kontrolu hazardných hier jeden alebo oba záväzné príkazy:</w:t>
      </w:r>
    </w:p>
    <w:p w14:paraId="604E9F0D" w14:textId="1A72885B" w:rsidR="003712E3" w:rsidRPr="00D92212" w:rsidRDefault="00F537F9" w:rsidP="003712E3">
      <w:pPr>
        <w:ind w:firstLine="720"/>
        <w:jc w:val="both"/>
        <w:rPr>
          <w:bCs/>
          <w:color w:val="000000"/>
          <w:szCs w:val="24"/>
        </w:rPr>
      </w:pPr>
      <w:r>
        <w:rPr>
          <w:color w:val="000000"/>
        </w:rPr>
        <w:t>1. aby poskytovateľ platobných služieb zastavil platby alebo iné finančné transakcie týkajúce sa subjektu zapojeného do nezákonných činností v oblasti online hazardných hier v Litovskej republike vrátane platieb za účasť na online hazardných hrách organizovaných prevádzkovateľmi nezákonných hazardných hier, vyplácania výhier a prijímania stávok v prospech subjektu, ktorý organizuje nezákonné hazardné hry;</w:t>
      </w:r>
    </w:p>
    <w:p w14:paraId="7077647A" w14:textId="1429E83D" w:rsidR="003712E3" w:rsidRPr="00D92212" w:rsidRDefault="00F537F9" w:rsidP="00433BA1">
      <w:pPr>
        <w:ind w:firstLine="720"/>
        <w:jc w:val="both"/>
        <w:rPr>
          <w:bCs/>
          <w:color w:val="000000"/>
          <w:szCs w:val="24"/>
        </w:rPr>
      </w:pPr>
      <w:r>
        <w:rPr>
          <w:color w:val="000000"/>
        </w:rPr>
        <w:t>2. odstrániť v súlade s postupom stanoveným v článku 98 zákona Litovskej republiky o elektronických komunikáciách informácie používané na nezákonnú prevádzku online hazardných hier alebo odstrániť prístup k týmto informáciám.</w:t>
      </w:r>
    </w:p>
    <w:p w14:paraId="04048991" w14:textId="1BC0D27A" w:rsidR="00433BA1" w:rsidRPr="003E4BE3" w:rsidRDefault="00433BA1" w:rsidP="003E4BE3">
      <w:pPr>
        <w:ind w:firstLine="720"/>
        <w:jc w:val="both"/>
        <w:rPr>
          <w:color w:val="000000"/>
          <w:szCs w:val="24"/>
        </w:rPr>
      </w:pPr>
      <w:bookmarkStart w:id="0" w:name="part_37b00d01355d4d72979c4d23d497bcc2"/>
      <w:bookmarkEnd w:id="0"/>
      <w:r>
        <w:rPr>
          <w:color w:val="000000"/>
        </w:rPr>
        <w:t>2. Kontrolný úrad na účely vydania príkazu uvedeného v odseku 1 pododseku 1 tohto článku do troch pracovných dní od zistenia nezákonnej činnosti v oblasti online hazardných hier</w:t>
      </w:r>
      <w:r>
        <w:t xml:space="preserve"> </w:t>
      </w:r>
      <w:r>
        <w:rPr>
          <w:color w:val="000000"/>
        </w:rPr>
        <w:t>predloží žiadosť o povolenie konať správnemu súdu prvého stupňa. Žiadosť o povolenie konať musí obsahovať meno osoby, ktorá sa údajne dopustila porušenia, povahu údajných porušení a zamýšľané konanie. Správny súd prvého stupňa preskúma žiadosť o povolenie konať a vydá odôvodnené uznesenie, ktorým schváli alebo zamietne žiadosť o povolenie konať. Žiadosť o povolenie konať musí byť preskúmaná a príkaz musí byť vydaný najneskôr do troch dní od predloženia žiadosti o povolenie konať. Ak kontrolný úrad nesúhlasí s rozhodnutím správneho súdu prvého stupňa o zamietnutí žiadosti o povolenie konať, má právo odvolať sa proti rozhodnutiu na Najvyšší správny súd Litvy do siedmich dní od vydania takéhoto rozhodnutia. Najvyšší správny súd Litvy musí preskúmať odvolanie proti rozhodnutiu správneho súdu prvého stupňa o zamietnutí žiadosti o povolenie konať najneskôr do siedmich dní odo dňa doručenia odvolania kontrolného úradu. Zástupca kontrolného úradu má právo byť prítomný pri rozhodovaní o odvolaní v rámci ústneho konania. Rozhodnutie prijaté Najvyšším správnym súdom Litvy je konečné a nemožno proti nemu podať odvolanie. Súdy musia pri preskúmavaní žiadostí a odvolaní týkajúcich sa vydania povolenia na konanie zabezpečiť dôvernosť prijatých informácií a plánovaných opatrení.</w:t>
      </w:r>
    </w:p>
    <w:p w14:paraId="2527BBD0" w14:textId="309CBEA9" w:rsidR="003712E3" w:rsidRDefault="003712E3" w:rsidP="003712E3">
      <w:pPr>
        <w:ind w:firstLine="720"/>
        <w:jc w:val="both"/>
        <w:rPr>
          <w:color w:val="000000"/>
          <w:szCs w:val="24"/>
        </w:rPr>
      </w:pPr>
      <w:r>
        <w:t>3</w:t>
      </w:r>
      <w:r>
        <w:rPr>
          <w:color w:val="000000"/>
        </w:rPr>
        <w:t>. Kontrolný úrad zverejňuje informácie o identifikovaných prevádzkovateľoch nezákonných hazardných hier, ktorí nezákonne organizujú online hazardné hry v Litovskej republike [títo prevádzkovatelia nie sú zahrnutí do</w:t>
      </w:r>
      <w:r>
        <w:t xml:space="preserve"> </w:t>
      </w:r>
      <w:r>
        <w:rPr>
          <w:color w:val="000000"/>
        </w:rPr>
        <w:t xml:space="preserve">zoznamu subjektov oprávnených vykonávať činnosti v oblasti </w:t>
      </w:r>
      <w:r>
        <w:rPr>
          <w:color w:val="000000"/>
        </w:rPr>
        <w:lastRenderedPageBreak/>
        <w:t>online hazardných hier v Litovskej republike (ďalej v tomto článku len „zoznam“)], a informuje o tom, že uvedené činnosti na poskytovanie služieb v oblasti online hazardných hier sa vykonávajú nezákonne.</w:t>
      </w:r>
    </w:p>
    <w:p w14:paraId="5275184C" w14:textId="0A761486" w:rsidR="00E76A47" w:rsidRPr="00D92212" w:rsidRDefault="00E76A47" w:rsidP="00B371EB">
      <w:pPr>
        <w:ind w:firstLine="720"/>
        <w:jc w:val="both"/>
        <w:rPr>
          <w:bCs/>
          <w:iCs/>
        </w:rPr>
      </w:pPr>
      <w:r>
        <w:rPr>
          <w:color w:val="000000"/>
        </w:rPr>
        <w:t>4. Poskytovateľ platobných služieb vykonáva platobné transakcie a/alebo platobné transakcie na diaľku len v súvislosti so subjektmi alebo iniciované platobnou kartou v prospech subjektov, ktoré sú uvedené v zozname</w:t>
      </w:r>
      <w:r>
        <w:t xml:space="preserve">. </w:t>
      </w:r>
    </w:p>
    <w:p w14:paraId="5B63201C" w14:textId="55EB2EE4" w:rsidR="00CF58B3" w:rsidRPr="00D92212" w:rsidRDefault="00E76A47" w:rsidP="00CF58B3">
      <w:pPr>
        <w:ind w:firstLine="720"/>
        <w:jc w:val="both"/>
        <w:rPr>
          <w:bCs/>
          <w:iCs/>
        </w:rPr>
      </w:pPr>
      <w:r>
        <w:rPr>
          <w:color w:val="000000"/>
        </w:rPr>
        <w:t>5.</w:t>
      </w:r>
      <w:r>
        <w:t xml:space="preserve"> Subjekt sa zaradí do zoznamu v deň udelenia licencie na hazardné hry subjektu a vyradí sa zo zoznamu v deň odňatia licencie na hazardné hry. Zoznam obsahujúci názov právnickej osoby, kód právnickej osoby, číslo účtu, jedinečné obchodné identifikačné číslo pridelené organizáciou platobných kariet uverejní kontrolný úrad na svojom webovom sídle. </w:t>
      </w:r>
    </w:p>
    <w:p w14:paraId="067B233A" w14:textId="3391AC68" w:rsidR="003712E3" w:rsidRPr="00D92212" w:rsidRDefault="00241196" w:rsidP="000F7446">
      <w:pPr>
        <w:ind w:firstLine="720"/>
        <w:jc w:val="both"/>
        <w:rPr>
          <w:color w:val="000000"/>
          <w:szCs w:val="24"/>
        </w:rPr>
      </w:pPr>
      <w:r>
        <w:t>6</w:t>
      </w:r>
      <w:r>
        <w:rPr>
          <w:color w:val="000000"/>
        </w:rPr>
        <w:t>. Postup obmedzenia platieb za účasť na online hazardných hrách organizovaných prevádzkovateľmi nezákonných hazardných hier a vyplácania výhier prostredníctvom poskytovateľov platobných služieb pôsobiacich v Litovskej republike stanoví kontrolný úrad po dohode s Litovskou bankou.“</w:t>
      </w:r>
    </w:p>
    <w:p w14:paraId="716EFF7C" w14:textId="77777777" w:rsidR="002B0F69" w:rsidRDefault="002B0F69" w:rsidP="00AE66B1">
      <w:pPr>
        <w:ind w:right="482"/>
        <w:jc w:val="both"/>
        <w:rPr>
          <w:b/>
          <w:szCs w:val="24"/>
        </w:rPr>
      </w:pPr>
    </w:p>
    <w:p w14:paraId="46F93A0B" w14:textId="2BAD3A38" w:rsidR="00E67D2C" w:rsidRPr="003104C1" w:rsidRDefault="00EC0680" w:rsidP="00E67D2C">
      <w:pPr>
        <w:ind w:right="482" w:firstLine="709"/>
        <w:jc w:val="both"/>
        <w:rPr>
          <w:b/>
          <w:szCs w:val="24"/>
        </w:rPr>
      </w:pPr>
      <w:r>
        <w:rPr>
          <w:b/>
        </w:rPr>
        <w:t>Článok 3. Nadobudnutie účinnosti a vykonávanie tohto zákona</w:t>
      </w:r>
    </w:p>
    <w:p w14:paraId="1BA2B12D" w14:textId="3D6A3722" w:rsidR="00C41FF3" w:rsidRDefault="00E33ED1" w:rsidP="00C41FF3">
      <w:pPr>
        <w:pStyle w:val="BodyTextIndent"/>
        <w:ind w:firstLine="709"/>
        <w:rPr>
          <w:rFonts w:ascii="Times New Roman" w:hAnsi="Times New Roman"/>
          <w:b w:val="0"/>
          <w:szCs w:val="24"/>
        </w:rPr>
      </w:pPr>
      <w:r>
        <w:rPr>
          <w:rFonts w:ascii="Times New Roman" w:hAnsi="Times New Roman"/>
          <w:b w:val="0"/>
        </w:rPr>
        <w:t>1. Tento zákon, s výnimkou odseku 2 tohto článku, nadobúda účinnosť 1. mája 2025.</w:t>
      </w:r>
    </w:p>
    <w:p w14:paraId="54F7F9FD" w14:textId="158061E0" w:rsidR="00E33ED1" w:rsidRDefault="00C41FF3" w:rsidP="00AE66B1">
      <w:pPr>
        <w:pStyle w:val="BodyTextIndent"/>
        <w:ind w:firstLine="709"/>
        <w:rPr>
          <w:rFonts w:ascii="Times New Roman" w:hAnsi="Times New Roman"/>
          <w:b w:val="0"/>
          <w:szCs w:val="24"/>
        </w:rPr>
      </w:pPr>
      <w:r>
        <w:rPr>
          <w:rFonts w:ascii="Times New Roman" w:hAnsi="Times New Roman"/>
          <w:b w:val="0"/>
        </w:rPr>
        <w:t>2. Riaditeľ úradu pre kontrolu hazardných hier v rámci Ministerstva financií Litovskej republiky prijme vykonávacie právne predpisy v súvislosti s týmto zákonom do 31. januára 2025.“</w:t>
      </w:r>
    </w:p>
    <w:p w14:paraId="74BBCE39" w14:textId="0A584CFD" w:rsidR="00D7464E" w:rsidRDefault="00D7464E" w:rsidP="00D7464E">
      <w:pPr>
        <w:pStyle w:val="BodyTextIndent"/>
        <w:ind w:firstLine="709"/>
        <w:rPr>
          <w:rFonts w:ascii="Times New Roman" w:hAnsi="Times New Roman"/>
          <w:b w:val="0"/>
          <w:szCs w:val="24"/>
        </w:rPr>
      </w:pPr>
    </w:p>
    <w:p w14:paraId="69FB9F77" w14:textId="77777777" w:rsidR="00F57874" w:rsidRPr="00F12EAF" w:rsidRDefault="00F57874" w:rsidP="000A312F">
      <w:pPr>
        <w:spacing w:line="360" w:lineRule="auto"/>
        <w:ind w:right="482"/>
        <w:jc w:val="both"/>
        <w:rPr>
          <w:szCs w:val="24"/>
          <w:lang w:eastAsia="lt-LT"/>
        </w:rPr>
      </w:pPr>
    </w:p>
    <w:p w14:paraId="752176DD" w14:textId="77777777" w:rsidR="00F57874" w:rsidRPr="00F12EAF" w:rsidRDefault="00010B6F">
      <w:pPr>
        <w:spacing w:line="360" w:lineRule="auto"/>
        <w:ind w:firstLine="709"/>
        <w:jc w:val="both"/>
        <w:rPr>
          <w:i/>
          <w:szCs w:val="24"/>
        </w:rPr>
      </w:pPr>
      <w:r>
        <w:rPr>
          <w:i/>
        </w:rPr>
        <w:t>Týmto vyhlasujem tento zákon za schválený litovským parlamentom (Seimas).</w:t>
      </w:r>
    </w:p>
    <w:p w14:paraId="56EBDB07" w14:textId="77777777" w:rsidR="00F57874" w:rsidRPr="00F12EAF" w:rsidRDefault="00F57874">
      <w:pPr>
        <w:spacing w:line="360" w:lineRule="auto"/>
        <w:jc w:val="both"/>
        <w:rPr>
          <w:i/>
          <w:szCs w:val="24"/>
        </w:rPr>
      </w:pPr>
    </w:p>
    <w:p w14:paraId="5D298BDD" w14:textId="479026BE" w:rsidR="00F57874" w:rsidRPr="00F12EAF" w:rsidRDefault="00010B6F" w:rsidP="00AC6C8A">
      <w:pPr>
        <w:spacing w:line="360" w:lineRule="auto"/>
        <w:jc w:val="both"/>
        <w:rPr>
          <w:szCs w:val="24"/>
        </w:rPr>
      </w:pPr>
      <w:r>
        <w:t>Prezident republiky</w:t>
      </w:r>
    </w:p>
    <w:sectPr w:rsidR="00F57874" w:rsidRPr="00F12EAF" w:rsidSect="00BE7F0F">
      <w:headerReference w:type="defaul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9BF88" w14:textId="77777777" w:rsidR="002C310C" w:rsidRDefault="002C310C" w:rsidP="001F1ABF">
      <w:r>
        <w:separator/>
      </w:r>
    </w:p>
  </w:endnote>
  <w:endnote w:type="continuationSeparator" w:id="0">
    <w:p w14:paraId="34D33DD3" w14:textId="77777777" w:rsidR="002C310C" w:rsidRDefault="002C310C" w:rsidP="001F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F7E75" w14:textId="77777777" w:rsidR="002C310C" w:rsidRDefault="002C310C" w:rsidP="001F1ABF">
      <w:r>
        <w:separator/>
      </w:r>
    </w:p>
  </w:footnote>
  <w:footnote w:type="continuationSeparator" w:id="0">
    <w:p w14:paraId="779B6464" w14:textId="77777777" w:rsidR="002C310C" w:rsidRDefault="002C310C" w:rsidP="001F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5005187"/>
      <w:docPartObj>
        <w:docPartGallery w:val="Page Numbers (Top of Page)"/>
        <w:docPartUnique/>
      </w:docPartObj>
    </w:sdtPr>
    <w:sdtEndPr/>
    <w:sdtContent>
      <w:p w14:paraId="53FAEA70" w14:textId="22B41E30" w:rsidR="0016788A" w:rsidRDefault="0016788A">
        <w:pPr>
          <w:pStyle w:val="Header"/>
          <w:jc w:val="center"/>
        </w:pPr>
        <w:r>
          <w:fldChar w:fldCharType="begin"/>
        </w:r>
        <w:r>
          <w:instrText>PAGE   \* MERGEFORMAT</w:instrText>
        </w:r>
        <w:r>
          <w:fldChar w:fldCharType="separate"/>
        </w:r>
        <w:r w:rsidR="007B53AE">
          <w:t>2</w:t>
        </w:r>
        <w:r>
          <w:fldChar w:fldCharType="end"/>
        </w:r>
      </w:p>
    </w:sdtContent>
  </w:sdt>
  <w:p w14:paraId="7EE0E976" w14:textId="77777777" w:rsidR="0016788A" w:rsidRDefault="00167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23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9B7C51"/>
    <w:multiLevelType w:val="hybridMultilevel"/>
    <w:tmpl w:val="58C85734"/>
    <w:lvl w:ilvl="0" w:tplc="544C499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49156F56"/>
    <w:multiLevelType w:val="hybridMultilevel"/>
    <w:tmpl w:val="3FC4BBCA"/>
    <w:lvl w:ilvl="0" w:tplc="B192C35A">
      <w:start w:val="1"/>
      <w:numFmt w:val="decimal"/>
      <w:lvlText w:val="%1)"/>
      <w:lvlJc w:val="left"/>
      <w:pPr>
        <w:ind w:left="786" w:hanging="360"/>
      </w:pPr>
      <w:rPr>
        <w:rFonts w:asciiTheme="majorBidi" w:eastAsia="Times New Roman" w:hAnsiTheme="majorBidi" w:cstheme="majorBid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3" w15:restartNumberingAfterBreak="0">
    <w:nsid w:val="56EE28AE"/>
    <w:multiLevelType w:val="hybridMultilevel"/>
    <w:tmpl w:val="8C9A8424"/>
    <w:lvl w:ilvl="0" w:tplc="F7EE2156">
      <w:start w:val="1"/>
      <w:numFmt w:val="decimal"/>
      <w:lvlText w:val="%1."/>
      <w:lvlJc w:val="left"/>
      <w:pPr>
        <w:ind w:left="1070" w:hanging="360"/>
      </w:pPr>
      <w:rPr>
        <w:rFonts w:asciiTheme="majorBidi" w:eastAsiaTheme="minorHAnsi" w:hAnsiTheme="majorBidi" w:cstheme="majorBidi"/>
        <w:color w:val="auto"/>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75BF6BB0"/>
    <w:multiLevelType w:val="hybridMultilevel"/>
    <w:tmpl w:val="22C0979A"/>
    <w:lvl w:ilvl="0" w:tplc="04270011">
      <w:start w:val="1"/>
      <w:numFmt w:val="decimal"/>
      <w:lvlText w:val="%1)"/>
      <w:lvlJc w:val="left"/>
      <w:pPr>
        <w:ind w:left="1080" w:hanging="360"/>
      </w:pPr>
      <w:rPr>
        <w:color w:val="auto"/>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2444608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9334133">
    <w:abstractNumId w:val="0"/>
  </w:num>
  <w:num w:numId="3" w16cid:durableId="1068696381">
    <w:abstractNumId w:val="3"/>
  </w:num>
  <w:num w:numId="4" w16cid:durableId="1280408601">
    <w:abstractNumId w:val="1"/>
  </w:num>
  <w:num w:numId="5" w16cid:durableId="865102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B12"/>
    <w:rsid w:val="00004489"/>
    <w:rsid w:val="000109F1"/>
    <w:rsid w:val="00010B6F"/>
    <w:rsid w:val="00010D56"/>
    <w:rsid w:val="000110EE"/>
    <w:rsid w:val="000117CD"/>
    <w:rsid w:val="000124B8"/>
    <w:rsid w:val="00015117"/>
    <w:rsid w:val="00015AE8"/>
    <w:rsid w:val="00015B61"/>
    <w:rsid w:val="00016406"/>
    <w:rsid w:val="000167D3"/>
    <w:rsid w:val="0001796D"/>
    <w:rsid w:val="0002327B"/>
    <w:rsid w:val="00024114"/>
    <w:rsid w:val="00026BB7"/>
    <w:rsid w:val="00026E4A"/>
    <w:rsid w:val="000272A6"/>
    <w:rsid w:val="0003256C"/>
    <w:rsid w:val="000349A7"/>
    <w:rsid w:val="000359ED"/>
    <w:rsid w:val="00036420"/>
    <w:rsid w:val="000365FB"/>
    <w:rsid w:val="00036986"/>
    <w:rsid w:val="0003769C"/>
    <w:rsid w:val="0004057D"/>
    <w:rsid w:val="00040F7A"/>
    <w:rsid w:val="00042A8D"/>
    <w:rsid w:val="00043202"/>
    <w:rsid w:val="0004762E"/>
    <w:rsid w:val="000500D9"/>
    <w:rsid w:val="000515F7"/>
    <w:rsid w:val="0005176F"/>
    <w:rsid w:val="00051E94"/>
    <w:rsid w:val="000554C8"/>
    <w:rsid w:val="000556DB"/>
    <w:rsid w:val="00057006"/>
    <w:rsid w:val="00060A0A"/>
    <w:rsid w:val="0006123C"/>
    <w:rsid w:val="00061818"/>
    <w:rsid w:val="0006324D"/>
    <w:rsid w:val="00064CA9"/>
    <w:rsid w:val="00067AD7"/>
    <w:rsid w:val="00072E7C"/>
    <w:rsid w:val="00074279"/>
    <w:rsid w:val="000742B8"/>
    <w:rsid w:val="000765AA"/>
    <w:rsid w:val="000776B8"/>
    <w:rsid w:val="00080B77"/>
    <w:rsid w:val="000824A6"/>
    <w:rsid w:val="0008269B"/>
    <w:rsid w:val="00082859"/>
    <w:rsid w:val="000846E9"/>
    <w:rsid w:val="00087959"/>
    <w:rsid w:val="00087D98"/>
    <w:rsid w:val="00091BF8"/>
    <w:rsid w:val="000930AB"/>
    <w:rsid w:val="00095F96"/>
    <w:rsid w:val="000962F0"/>
    <w:rsid w:val="000969FF"/>
    <w:rsid w:val="000A00A8"/>
    <w:rsid w:val="000A016A"/>
    <w:rsid w:val="000A2295"/>
    <w:rsid w:val="000A312F"/>
    <w:rsid w:val="000A3412"/>
    <w:rsid w:val="000A3DF7"/>
    <w:rsid w:val="000A427C"/>
    <w:rsid w:val="000A5F94"/>
    <w:rsid w:val="000A675F"/>
    <w:rsid w:val="000A6B58"/>
    <w:rsid w:val="000A71CD"/>
    <w:rsid w:val="000B13D5"/>
    <w:rsid w:val="000B3663"/>
    <w:rsid w:val="000B505E"/>
    <w:rsid w:val="000B67D6"/>
    <w:rsid w:val="000B79A4"/>
    <w:rsid w:val="000C0FC3"/>
    <w:rsid w:val="000C1925"/>
    <w:rsid w:val="000C2F3B"/>
    <w:rsid w:val="000C30A0"/>
    <w:rsid w:val="000C3240"/>
    <w:rsid w:val="000C5C2C"/>
    <w:rsid w:val="000C6654"/>
    <w:rsid w:val="000C6DE4"/>
    <w:rsid w:val="000C6DFF"/>
    <w:rsid w:val="000C7C6E"/>
    <w:rsid w:val="000C7CD7"/>
    <w:rsid w:val="000C7D3C"/>
    <w:rsid w:val="000D0493"/>
    <w:rsid w:val="000D1DC2"/>
    <w:rsid w:val="000D4D8B"/>
    <w:rsid w:val="000D53B6"/>
    <w:rsid w:val="000D6AF4"/>
    <w:rsid w:val="000D7C92"/>
    <w:rsid w:val="000E19F3"/>
    <w:rsid w:val="000E4CF2"/>
    <w:rsid w:val="000E6140"/>
    <w:rsid w:val="000F074D"/>
    <w:rsid w:val="000F1C4E"/>
    <w:rsid w:val="000F207F"/>
    <w:rsid w:val="000F2E28"/>
    <w:rsid w:val="000F30E2"/>
    <w:rsid w:val="000F3C81"/>
    <w:rsid w:val="000F4D48"/>
    <w:rsid w:val="000F5A45"/>
    <w:rsid w:val="000F63CD"/>
    <w:rsid w:val="000F6540"/>
    <w:rsid w:val="000F66E1"/>
    <w:rsid w:val="000F6B61"/>
    <w:rsid w:val="000F6CCB"/>
    <w:rsid w:val="000F7446"/>
    <w:rsid w:val="00101904"/>
    <w:rsid w:val="00101EDA"/>
    <w:rsid w:val="00102725"/>
    <w:rsid w:val="0010339D"/>
    <w:rsid w:val="001036C7"/>
    <w:rsid w:val="00104714"/>
    <w:rsid w:val="00107C5F"/>
    <w:rsid w:val="00113784"/>
    <w:rsid w:val="00113816"/>
    <w:rsid w:val="001144BA"/>
    <w:rsid w:val="00114E9F"/>
    <w:rsid w:val="001152F1"/>
    <w:rsid w:val="0011560F"/>
    <w:rsid w:val="00120940"/>
    <w:rsid w:val="001224A4"/>
    <w:rsid w:val="00122F84"/>
    <w:rsid w:val="001249EA"/>
    <w:rsid w:val="0012506E"/>
    <w:rsid w:val="00125FC9"/>
    <w:rsid w:val="00126A1D"/>
    <w:rsid w:val="00126B68"/>
    <w:rsid w:val="00126E28"/>
    <w:rsid w:val="00127DBD"/>
    <w:rsid w:val="00130D2D"/>
    <w:rsid w:val="001317F8"/>
    <w:rsid w:val="00131ECE"/>
    <w:rsid w:val="001358BE"/>
    <w:rsid w:val="001361C5"/>
    <w:rsid w:val="00136AA7"/>
    <w:rsid w:val="0013714F"/>
    <w:rsid w:val="00140033"/>
    <w:rsid w:val="0014133D"/>
    <w:rsid w:val="00141556"/>
    <w:rsid w:val="0014159F"/>
    <w:rsid w:val="00142F25"/>
    <w:rsid w:val="00143959"/>
    <w:rsid w:val="001440B0"/>
    <w:rsid w:val="00146B02"/>
    <w:rsid w:val="0014738C"/>
    <w:rsid w:val="00150060"/>
    <w:rsid w:val="00152E1B"/>
    <w:rsid w:val="00154289"/>
    <w:rsid w:val="0015444B"/>
    <w:rsid w:val="00154BEE"/>
    <w:rsid w:val="001563E1"/>
    <w:rsid w:val="00157C99"/>
    <w:rsid w:val="00162C14"/>
    <w:rsid w:val="001640E9"/>
    <w:rsid w:val="0016788A"/>
    <w:rsid w:val="00167AAF"/>
    <w:rsid w:val="0017051A"/>
    <w:rsid w:val="00175E92"/>
    <w:rsid w:val="00177323"/>
    <w:rsid w:val="00180E46"/>
    <w:rsid w:val="00182249"/>
    <w:rsid w:val="001825A2"/>
    <w:rsid w:val="00182D32"/>
    <w:rsid w:val="00182ED2"/>
    <w:rsid w:val="00184F66"/>
    <w:rsid w:val="00190142"/>
    <w:rsid w:val="00191DE7"/>
    <w:rsid w:val="00192B0F"/>
    <w:rsid w:val="001931B5"/>
    <w:rsid w:val="0019376B"/>
    <w:rsid w:val="00193917"/>
    <w:rsid w:val="00193C85"/>
    <w:rsid w:val="00194D0D"/>
    <w:rsid w:val="00194E51"/>
    <w:rsid w:val="0019506D"/>
    <w:rsid w:val="00195AF3"/>
    <w:rsid w:val="00196456"/>
    <w:rsid w:val="001A01AE"/>
    <w:rsid w:val="001A06C7"/>
    <w:rsid w:val="001A3179"/>
    <w:rsid w:val="001A3326"/>
    <w:rsid w:val="001A34CC"/>
    <w:rsid w:val="001A37C1"/>
    <w:rsid w:val="001A45B7"/>
    <w:rsid w:val="001A50B7"/>
    <w:rsid w:val="001A55C8"/>
    <w:rsid w:val="001A5ABC"/>
    <w:rsid w:val="001B026D"/>
    <w:rsid w:val="001B1298"/>
    <w:rsid w:val="001B2960"/>
    <w:rsid w:val="001B3DD6"/>
    <w:rsid w:val="001B42BE"/>
    <w:rsid w:val="001B72AB"/>
    <w:rsid w:val="001C1F71"/>
    <w:rsid w:val="001C4EDE"/>
    <w:rsid w:val="001C5990"/>
    <w:rsid w:val="001C5ABF"/>
    <w:rsid w:val="001C5CED"/>
    <w:rsid w:val="001C5E7F"/>
    <w:rsid w:val="001C7404"/>
    <w:rsid w:val="001C78F5"/>
    <w:rsid w:val="001D0821"/>
    <w:rsid w:val="001D162E"/>
    <w:rsid w:val="001D3266"/>
    <w:rsid w:val="001D3E22"/>
    <w:rsid w:val="001D4857"/>
    <w:rsid w:val="001D5688"/>
    <w:rsid w:val="001D5F1F"/>
    <w:rsid w:val="001E2287"/>
    <w:rsid w:val="001E4AAC"/>
    <w:rsid w:val="001E5338"/>
    <w:rsid w:val="001E5558"/>
    <w:rsid w:val="001E6394"/>
    <w:rsid w:val="001E6C55"/>
    <w:rsid w:val="001E780E"/>
    <w:rsid w:val="001F14F3"/>
    <w:rsid w:val="001F1910"/>
    <w:rsid w:val="001F1ABF"/>
    <w:rsid w:val="001F2054"/>
    <w:rsid w:val="001F2358"/>
    <w:rsid w:val="001F31B8"/>
    <w:rsid w:val="001F35B6"/>
    <w:rsid w:val="001F3913"/>
    <w:rsid w:val="001F4491"/>
    <w:rsid w:val="001F579E"/>
    <w:rsid w:val="001F59D5"/>
    <w:rsid w:val="001F6B01"/>
    <w:rsid w:val="001F6E4D"/>
    <w:rsid w:val="00200A6D"/>
    <w:rsid w:val="0020141E"/>
    <w:rsid w:val="0020424B"/>
    <w:rsid w:val="0020646D"/>
    <w:rsid w:val="00211349"/>
    <w:rsid w:val="00211A55"/>
    <w:rsid w:val="00211B6E"/>
    <w:rsid w:val="002133D6"/>
    <w:rsid w:val="00213B9A"/>
    <w:rsid w:val="0021597A"/>
    <w:rsid w:val="00216A37"/>
    <w:rsid w:val="00217651"/>
    <w:rsid w:val="00220457"/>
    <w:rsid w:val="0022175B"/>
    <w:rsid w:val="0022184A"/>
    <w:rsid w:val="002220FC"/>
    <w:rsid w:val="002245DB"/>
    <w:rsid w:val="0022544C"/>
    <w:rsid w:val="002258A5"/>
    <w:rsid w:val="00225954"/>
    <w:rsid w:val="002260D9"/>
    <w:rsid w:val="002308C3"/>
    <w:rsid w:val="0023092E"/>
    <w:rsid w:val="002312CB"/>
    <w:rsid w:val="00231DCF"/>
    <w:rsid w:val="00235B79"/>
    <w:rsid w:val="00236B93"/>
    <w:rsid w:val="00236D9E"/>
    <w:rsid w:val="00240A0F"/>
    <w:rsid w:val="00241196"/>
    <w:rsid w:val="00243110"/>
    <w:rsid w:val="00243C17"/>
    <w:rsid w:val="002473FF"/>
    <w:rsid w:val="00247448"/>
    <w:rsid w:val="00247D86"/>
    <w:rsid w:val="00247E59"/>
    <w:rsid w:val="002504A7"/>
    <w:rsid w:val="0025083F"/>
    <w:rsid w:val="002508A9"/>
    <w:rsid w:val="00250907"/>
    <w:rsid w:val="00251DEB"/>
    <w:rsid w:val="0025462C"/>
    <w:rsid w:val="002546C9"/>
    <w:rsid w:val="0025587B"/>
    <w:rsid w:val="00255BDD"/>
    <w:rsid w:val="00257371"/>
    <w:rsid w:val="00260605"/>
    <w:rsid w:val="002649FD"/>
    <w:rsid w:val="002668B3"/>
    <w:rsid w:val="002670C7"/>
    <w:rsid w:val="00270B65"/>
    <w:rsid w:val="00270C76"/>
    <w:rsid w:val="002713BA"/>
    <w:rsid w:val="002731E2"/>
    <w:rsid w:val="00273361"/>
    <w:rsid w:val="00273376"/>
    <w:rsid w:val="0027555D"/>
    <w:rsid w:val="00275A20"/>
    <w:rsid w:val="0027755E"/>
    <w:rsid w:val="00277A6F"/>
    <w:rsid w:val="002816A8"/>
    <w:rsid w:val="002827AF"/>
    <w:rsid w:val="00282B38"/>
    <w:rsid w:val="00283611"/>
    <w:rsid w:val="00284E0F"/>
    <w:rsid w:val="002863A3"/>
    <w:rsid w:val="002908DD"/>
    <w:rsid w:val="002954DF"/>
    <w:rsid w:val="002968E9"/>
    <w:rsid w:val="002A30D9"/>
    <w:rsid w:val="002A3292"/>
    <w:rsid w:val="002A4928"/>
    <w:rsid w:val="002A4A07"/>
    <w:rsid w:val="002A4F23"/>
    <w:rsid w:val="002B007A"/>
    <w:rsid w:val="002B0F69"/>
    <w:rsid w:val="002B28EB"/>
    <w:rsid w:val="002B44BE"/>
    <w:rsid w:val="002B4896"/>
    <w:rsid w:val="002B4DB3"/>
    <w:rsid w:val="002B50DF"/>
    <w:rsid w:val="002B572D"/>
    <w:rsid w:val="002B6082"/>
    <w:rsid w:val="002B7C60"/>
    <w:rsid w:val="002C1591"/>
    <w:rsid w:val="002C310C"/>
    <w:rsid w:val="002C4865"/>
    <w:rsid w:val="002C5287"/>
    <w:rsid w:val="002C55A5"/>
    <w:rsid w:val="002C7869"/>
    <w:rsid w:val="002D0068"/>
    <w:rsid w:val="002D119A"/>
    <w:rsid w:val="002D173A"/>
    <w:rsid w:val="002D5CA2"/>
    <w:rsid w:val="002E032B"/>
    <w:rsid w:val="002E04F5"/>
    <w:rsid w:val="002E08B6"/>
    <w:rsid w:val="002E1641"/>
    <w:rsid w:val="002E23EB"/>
    <w:rsid w:val="002E264C"/>
    <w:rsid w:val="002E3A30"/>
    <w:rsid w:val="002E6891"/>
    <w:rsid w:val="002F00FF"/>
    <w:rsid w:val="002F106C"/>
    <w:rsid w:val="002F2004"/>
    <w:rsid w:val="002F285B"/>
    <w:rsid w:val="002F34A8"/>
    <w:rsid w:val="002F6816"/>
    <w:rsid w:val="002F6ADF"/>
    <w:rsid w:val="002F723A"/>
    <w:rsid w:val="00300485"/>
    <w:rsid w:val="003018D5"/>
    <w:rsid w:val="003036F7"/>
    <w:rsid w:val="0030371F"/>
    <w:rsid w:val="00303AC0"/>
    <w:rsid w:val="00304A44"/>
    <w:rsid w:val="00304B55"/>
    <w:rsid w:val="003050C0"/>
    <w:rsid w:val="00307323"/>
    <w:rsid w:val="00307D77"/>
    <w:rsid w:val="003110E9"/>
    <w:rsid w:val="0031578A"/>
    <w:rsid w:val="003157FC"/>
    <w:rsid w:val="00316805"/>
    <w:rsid w:val="00316AC5"/>
    <w:rsid w:val="00316E8F"/>
    <w:rsid w:val="00322175"/>
    <w:rsid w:val="00322E7F"/>
    <w:rsid w:val="00322F47"/>
    <w:rsid w:val="00325150"/>
    <w:rsid w:val="003279BA"/>
    <w:rsid w:val="00327C87"/>
    <w:rsid w:val="00331F14"/>
    <w:rsid w:val="00332FF2"/>
    <w:rsid w:val="00334801"/>
    <w:rsid w:val="00334FE1"/>
    <w:rsid w:val="00340455"/>
    <w:rsid w:val="003419BB"/>
    <w:rsid w:val="0034204B"/>
    <w:rsid w:val="003423F6"/>
    <w:rsid w:val="00343867"/>
    <w:rsid w:val="00343C90"/>
    <w:rsid w:val="003470C8"/>
    <w:rsid w:val="00350159"/>
    <w:rsid w:val="00350AD6"/>
    <w:rsid w:val="003510A8"/>
    <w:rsid w:val="003527F5"/>
    <w:rsid w:val="0035358C"/>
    <w:rsid w:val="00354566"/>
    <w:rsid w:val="003554EE"/>
    <w:rsid w:val="00356E88"/>
    <w:rsid w:val="00360085"/>
    <w:rsid w:val="00360A95"/>
    <w:rsid w:val="00361A6D"/>
    <w:rsid w:val="00361C3C"/>
    <w:rsid w:val="00363E95"/>
    <w:rsid w:val="00366B6E"/>
    <w:rsid w:val="003706F4"/>
    <w:rsid w:val="00370A29"/>
    <w:rsid w:val="003712E3"/>
    <w:rsid w:val="0037229D"/>
    <w:rsid w:val="0037439C"/>
    <w:rsid w:val="00375057"/>
    <w:rsid w:val="00375675"/>
    <w:rsid w:val="003756DC"/>
    <w:rsid w:val="003759D2"/>
    <w:rsid w:val="0037618E"/>
    <w:rsid w:val="003763A7"/>
    <w:rsid w:val="00376A59"/>
    <w:rsid w:val="00380CB8"/>
    <w:rsid w:val="003812FE"/>
    <w:rsid w:val="003835ED"/>
    <w:rsid w:val="0038381B"/>
    <w:rsid w:val="00383860"/>
    <w:rsid w:val="00386308"/>
    <w:rsid w:val="00390752"/>
    <w:rsid w:val="00391797"/>
    <w:rsid w:val="003919D5"/>
    <w:rsid w:val="00391AD2"/>
    <w:rsid w:val="003934CF"/>
    <w:rsid w:val="00394A62"/>
    <w:rsid w:val="003968DD"/>
    <w:rsid w:val="00397262"/>
    <w:rsid w:val="00397700"/>
    <w:rsid w:val="003A1D86"/>
    <w:rsid w:val="003A29F0"/>
    <w:rsid w:val="003A3825"/>
    <w:rsid w:val="003A4DAB"/>
    <w:rsid w:val="003A53EC"/>
    <w:rsid w:val="003A5A56"/>
    <w:rsid w:val="003B0094"/>
    <w:rsid w:val="003B0EE3"/>
    <w:rsid w:val="003B1E8D"/>
    <w:rsid w:val="003B2708"/>
    <w:rsid w:val="003B368E"/>
    <w:rsid w:val="003B3F04"/>
    <w:rsid w:val="003B433C"/>
    <w:rsid w:val="003B5761"/>
    <w:rsid w:val="003C0057"/>
    <w:rsid w:val="003C3391"/>
    <w:rsid w:val="003C4AEF"/>
    <w:rsid w:val="003C53AE"/>
    <w:rsid w:val="003C6C24"/>
    <w:rsid w:val="003D0D4F"/>
    <w:rsid w:val="003D0E81"/>
    <w:rsid w:val="003D1173"/>
    <w:rsid w:val="003D36F5"/>
    <w:rsid w:val="003D4EEC"/>
    <w:rsid w:val="003D6C00"/>
    <w:rsid w:val="003D76BE"/>
    <w:rsid w:val="003E1362"/>
    <w:rsid w:val="003E1401"/>
    <w:rsid w:val="003E19B5"/>
    <w:rsid w:val="003E3AEE"/>
    <w:rsid w:val="003E3F6E"/>
    <w:rsid w:val="003E4539"/>
    <w:rsid w:val="003E476A"/>
    <w:rsid w:val="003E4BE3"/>
    <w:rsid w:val="003E51BC"/>
    <w:rsid w:val="003E5586"/>
    <w:rsid w:val="003E591B"/>
    <w:rsid w:val="003E60C0"/>
    <w:rsid w:val="003E6173"/>
    <w:rsid w:val="003E75B4"/>
    <w:rsid w:val="003E7C95"/>
    <w:rsid w:val="003F1E35"/>
    <w:rsid w:val="003F2D65"/>
    <w:rsid w:val="003F5516"/>
    <w:rsid w:val="003F60D5"/>
    <w:rsid w:val="003F697E"/>
    <w:rsid w:val="003F7BA8"/>
    <w:rsid w:val="004015C6"/>
    <w:rsid w:val="004025B1"/>
    <w:rsid w:val="00402BE5"/>
    <w:rsid w:val="00402CB1"/>
    <w:rsid w:val="00403908"/>
    <w:rsid w:val="00403BBD"/>
    <w:rsid w:val="00404636"/>
    <w:rsid w:val="00405D1D"/>
    <w:rsid w:val="00407D7B"/>
    <w:rsid w:val="00407DB7"/>
    <w:rsid w:val="00412162"/>
    <w:rsid w:val="0041463B"/>
    <w:rsid w:val="004146A9"/>
    <w:rsid w:val="00416FFF"/>
    <w:rsid w:val="0042061B"/>
    <w:rsid w:val="00420FAF"/>
    <w:rsid w:val="004225D3"/>
    <w:rsid w:val="00422E48"/>
    <w:rsid w:val="0042342F"/>
    <w:rsid w:val="004245B8"/>
    <w:rsid w:val="00424B75"/>
    <w:rsid w:val="00425042"/>
    <w:rsid w:val="004267D3"/>
    <w:rsid w:val="0042728C"/>
    <w:rsid w:val="004306E4"/>
    <w:rsid w:val="0043095B"/>
    <w:rsid w:val="00431536"/>
    <w:rsid w:val="00433BA1"/>
    <w:rsid w:val="00433BA4"/>
    <w:rsid w:val="004345D7"/>
    <w:rsid w:val="00435C31"/>
    <w:rsid w:val="00440454"/>
    <w:rsid w:val="00442EC5"/>
    <w:rsid w:val="00443274"/>
    <w:rsid w:val="00443381"/>
    <w:rsid w:val="00444DCF"/>
    <w:rsid w:val="0044736D"/>
    <w:rsid w:val="0045069B"/>
    <w:rsid w:val="0045085F"/>
    <w:rsid w:val="00453C98"/>
    <w:rsid w:val="00454983"/>
    <w:rsid w:val="00454DA8"/>
    <w:rsid w:val="0045554A"/>
    <w:rsid w:val="004569B8"/>
    <w:rsid w:val="0045706E"/>
    <w:rsid w:val="00457585"/>
    <w:rsid w:val="00461CBB"/>
    <w:rsid w:val="00462BF0"/>
    <w:rsid w:val="004635CA"/>
    <w:rsid w:val="00465264"/>
    <w:rsid w:val="00466085"/>
    <w:rsid w:val="00466C8E"/>
    <w:rsid w:val="004678E2"/>
    <w:rsid w:val="00470147"/>
    <w:rsid w:val="00471BF3"/>
    <w:rsid w:val="004726A0"/>
    <w:rsid w:val="0047316F"/>
    <w:rsid w:val="00474046"/>
    <w:rsid w:val="004759D1"/>
    <w:rsid w:val="00481F8A"/>
    <w:rsid w:val="00482B3A"/>
    <w:rsid w:val="00482B3F"/>
    <w:rsid w:val="0048790E"/>
    <w:rsid w:val="004904D0"/>
    <w:rsid w:val="00494589"/>
    <w:rsid w:val="00495382"/>
    <w:rsid w:val="00496A12"/>
    <w:rsid w:val="00497EF6"/>
    <w:rsid w:val="004A058E"/>
    <w:rsid w:val="004A0E1D"/>
    <w:rsid w:val="004A293D"/>
    <w:rsid w:val="004A5506"/>
    <w:rsid w:val="004B032A"/>
    <w:rsid w:val="004B1AD7"/>
    <w:rsid w:val="004B284F"/>
    <w:rsid w:val="004B36FE"/>
    <w:rsid w:val="004B3A1D"/>
    <w:rsid w:val="004B5571"/>
    <w:rsid w:val="004C1517"/>
    <w:rsid w:val="004C1693"/>
    <w:rsid w:val="004C1A8E"/>
    <w:rsid w:val="004C1EC7"/>
    <w:rsid w:val="004C2F9C"/>
    <w:rsid w:val="004C387E"/>
    <w:rsid w:val="004C416B"/>
    <w:rsid w:val="004C51C6"/>
    <w:rsid w:val="004C6714"/>
    <w:rsid w:val="004D0F63"/>
    <w:rsid w:val="004D1FAA"/>
    <w:rsid w:val="004D2C3A"/>
    <w:rsid w:val="004D4CAC"/>
    <w:rsid w:val="004D5C5B"/>
    <w:rsid w:val="004D6AD6"/>
    <w:rsid w:val="004E0F02"/>
    <w:rsid w:val="004E24CA"/>
    <w:rsid w:val="004F2B9C"/>
    <w:rsid w:val="004F2DA5"/>
    <w:rsid w:val="004F3DEF"/>
    <w:rsid w:val="004F3ECA"/>
    <w:rsid w:val="004F43D1"/>
    <w:rsid w:val="004F5604"/>
    <w:rsid w:val="004F6A08"/>
    <w:rsid w:val="004F757F"/>
    <w:rsid w:val="004F7977"/>
    <w:rsid w:val="004F7B26"/>
    <w:rsid w:val="0050035E"/>
    <w:rsid w:val="005016C5"/>
    <w:rsid w:val="005016FB"/>
    <w:rsid w:val="005049D4"/>
    <w:rsid w:val="00505B1F"/>
    <w:rsid w:val="005063FF"/>
    <w:rsid w:val="00507F80"/>
    <w:rsid w:val="00510028"/>
    <w:rsid w:val="00512B26"/>
    <w:rsid w:val="00513446"/>
    <w:rsid w:val="00515C0C"/>
    <w:rsid w:val="005164EC"/>
    <w:rsid w:val="00520CE6"/>
    <w:rsid w:val="00521015"/>
    <w:rsid w:val="005227A6"/>
    <w:rsid w:val="00522CB6"/>
    <w:rsid w:val="00524DA2"/>
    <w:rsid w:val="00526099"/>
    <w:rsid w:val="0052673D"/>
    <w:rsid w:val="005348C6"/>
    <w:rsid w:val="00534D86"/>
    <w:rsid w:val="00536E19"/>
    <w:rsid w:val="00541CB9"/>
    <w:rsid w:val="0054201C"/>
    <w:rsid w:val="00542035"/>
    <w:rsid w:val="005424FF"/>
    <w:rsid w:val="00542C73"/>
    <w:rsid w:val="005441A0"/>
    <w:rsid w:val="00544208"/>
    <w:rsid w:val="00551DBE"/>
    <w:rsid w:val="0055455D"/>
    <w:rsid w:val="00557099"/>
    <w:rsid w:val="0056019A"/>
    <w:rsid w:val="005618F7"/>
    <w:rsid w:val="0056216F"/>
    <w:rsid w:val="00563192"/>
    <w:rsid w:val="00565F05"/>
    <w:rsid w:val="005668EF"/>
    <w:rsid w:val="00566EEC"/>
    <w:rsid w:val="00567D80"/>
    <w:rsid w:val="00572BFA"/>
    <w:rsid w:val="00574966"/>
    <w:rsid w:val="00575DD3"/>
    <w:rsid w:val="00575EE3"/>
    <w:rsid w:val="00581119"/>
    <w:rsid w:val="00586A36"/>
    <w:rsid w:val="005903A4"/>
    <w:rsid w:val="00595937"/>
    <w:rsid w:val="00596168"/>
    <w:rsid w:val="00596361"/>
    <w:rsid w:val="005A022B"/>
    <w:rsid w:val="005A027C"/>
    <w:rsid w:val="005A12F1"/>
    <w:rsid w:val="005A1432"/>
    <w:rsid w:val="005A2B6F"/>
    <w:rsid w:val="005A321C"/>
    <w:rsid w:val="005A6BFD"/>
    <w:rsid w:val="005B0286"/>
    <w:rsid w:val="005B0673"/>
    <w:rsid w:val="005B5799"/>
    <w:rsid w:val="005C00E1"/>
    <w:rsid w:val="005C2920"/>
    <w:rsid w:val="005C525E"/>
    <w:rsid w:val="005C62AF"/>
    <w:rsid w:val="005C7085"/>
    <w:rsid w:val="005D1566"/>
    <w:rsid w:val="005D185D"/>
    <w:rsid w:val="005D28A2"/>
    <w:rsid w:val="005D4E84"/>
    <w:rsid w:val="005D5587"/>
    <w:rsid w:val="005D61B5"/>
    <w:rsid w:val="005D6664"/>
    <w:rsid w:val="005E0FE1"/>
    <w:rsid w:val="005E10F9"/>
    <w:rsid w:val="005E1840"/>
    <w:rsid w:val="005E3F52"/>
    <w:rsid w:val="005E467C"/>
    <w:rsid w:val="005E4B40"/>
    <w:rsid w:val="005E5867"/>
    <w:rsid w:val="005E6EFD"/>
    <w:rsid w:val="005F3565"/>
    <w:rsid w:val="005F3CC6"/>
    <w:rsid w:val="005F43CE"/>
    <w:rsid w:val="005F5BF9"/>
    <w:rsid w:val="005F617C"/>
    <w:rsid w:val="005F6A6A"/>
    <w:rsid w:val="00600240"/>
    <w:rsid w:val="006007E3"/>
    <w:rsid w:val="00601C5F"/>
    <w:rsid w:val="00602D50"/>
    <w:rsid w:val="006046A9"/>
    <w:rsid w:val="006062AE"/>
    <w:rsid w:val="0060688C"/>
    <w:rsid w:val="00610918"/>
    <w:rsid w:val="00610E3A"/>
    <w:rsid w:val="00613B13"/>
    <w:rsid w:val="006150E8"/>
    <w:rsid w:val="006165F4"/>
    <w:rsid w:val="00616A29"/>
    <w:rsid w:val="006172D5"/>
    <w:rsid w:val="00620B8C"/>
    <w:rsid w:val="00623702"/>
    <w:rsid w:val="00625500"/>
    <w:rsid w:val="0062567D"/>
    <w:rsid w:val="00626D3F"/>
    <w:rsid w:val="0062734A"/>
    <w:rsid w:val="006274D1"/>
    <w:rsid w:val="00627858"/>
    <w:rsid w:val="006314D2"/>
    <w:rsid w:val="0063176D"/>
    <w:rsid w:val="00631E1D"/>
    <w:rsid w:val="0063224F"/>
    <w:rsid w:val="006431DC"/>
    <w:rsid w:val="00643B6E"/>
    <w:rsid w:val="00644086"/>
    <w:rsid w:val="006452F6"/>
    <w:rsid w:val="00651183"/>
    <w:rsid w:val="006523A5"/>
    <w:rsid w:val="0065513F"/>
    <w:rsid w:val="00661C2E"/>
    <w:rsid w:val="006643DA"/>
    <w:rsid w:val="006652C7"/>
    <w:rsid w:val="00666A22"/>
    <w:rsid w:val="00666C1B"/>
    <w:rsid w:val="006679CD"/>
    <w:rsid w:val="0067031E"/>
    <w:rsid w:val="0067079A"/>
    <w:rsid w:val="006723D9"/>
    <w:rsid w:val="00672451"/>
    <w:rsid w:val="00672944"/>
    <w:rsid w:val="00673105"/>
    <w:rsid w:val="00673ED8"/>
    <w:rsid w:val="006741B5"/>
    <w:rsid w:val="00674E7C"/>
    <w:rsid w:val="006754CE"/>
    <w:rsid w:val="006765A3"/>
    <w:rsid w:val="00676664"/>
    <w:rsid w:val="00676E21"/>
    <w:rsid w:val="006771CB"/>
    <w:rsid w:val="00682085"/>
    <w:rsid w:val="006839CF"/>
    <w:rsid w:val="0068462B"/>
    <w:rsid w:val="00684AF7"/>
    <w:rsid w:val="00687A95"/>
    <w:rsid w:val="006924A4"/>
    <w:rsid w:val="0069392A"/>
    <w:rsid w:val="00693CCD"/>
    <w:rsid w:val="00697EBD"/>
    <w:rsid w:val="006A0043"/>
    <w:rsid w:val="006A42B2"/>
    <w:rsid w:val="006B24CE"/>
    <w:rsid w:val="006B2BB0"/>
    <w:rsid w:val="006B366A"/>
    <w:rsid w:val="006B401E"/>
    <w:rsid w:val="006B520F"/>
    <w:rsid w:val="006B6984"/>
    <w:rsid w:val="006B79CE"/>
    <w:rsid w:val="006C2CAD"/>
    <w:rsid w:val="006C39F2"/>
    <w:rsid w:val="006C4116"/>
    <w:rsid w:val="006C5312"/>
    <w:rsid w:val="006C60DD"/>
    <w:rsid w:val="006C74A9"/>
    <w:rsid w:val="006D159A"/>
    <w:rsid w:val="006D2310"/>
    <w:rsid w:val="006D3104"/>
    <w:rsid w:val="006D4979"/>
    <w:rsid w:val="006D4C4F"/>
    <w:rsid w:val="006D4CC7"/>
    <w:rsid w:val="006D6FD1"/>
    <w:rsid w:val="006D7628"/>
    <w:rsid w:val="006E186C"/>
    <w:rsid w:val="006E1929"/>
    <w:rsid w:val="006E19EF"/>
    <w:rsid w:val="006E219E"/>
    <w:rsid w:val="006E30E0"/>
    <w:rsid w:val="006E3836"/>
    <w:rsid w:val="006E38CB"/>
    <w:rsid w:val="006E3921"/>
    <w:rsid w:val="006E5513"/>
    <w:rsid w:val="006E5670"/>
    <w:rsid w:val="006E6537"/>
    <w:rsid w:val="006E6E27"/>
    <w:rsid w:val="006F128E"/>
    <w:rsid w:val="006F1474"/>
    <w:rsid w:val="006F17AE"/>
    <w:rsid w:val="006F2B80"/>
    <w:rsid w:val="006F4481"/>
    <w:rsid w:val="006F478C"/>
    <w:rsid w:val="006F47AB"/>
    <w:rsid w:val="006F5741"/>
    <w:rsid w:val="006F5C49"/>
    <w:rsid w:val="00700D44"/>
    <w:rsid w:val="00701123"/>
    <w:rsid w:val="0070232B"/>
    <w:rsid w:val="00706EDF"/>
    <w:rsid w:val="00707565"/>
    <w:rsid w:val="007111E5"/>
    <w:rsid w:val="00713868"/>
    <w:rsid w:val="00713E3E"/>
    <w:rsid w:val="00713F2E"/>
    <w:rsid w:val="0071461A"/>
    <w:rsid w:val="007217F5"/>
    <w:rsid w:val="00725282"/>
    <w:rsid w:val="0072571E"/>
    <w:rsid w:val="00725C14"/>
    <w:rsid w:val="00726E07"/>
    <w:rsid w:val="00727894"/>
    <w:rsid w:val="00727FEC"/>
    <w:rsid w:val="00730A5A"/>
    <w:rsid w:val="007322F3"/>
    <w:rsid w:val="00732AD9"/>
    <w:rsid w:val="00732AF7"/>
    <w:rsid w:val="00732B05"/>
    <w:rsid w:val="00733ED1"/>
    <w:rsid w:val="00734018"/>
    <w:rsid w:val="00734D60"/>
    <w:rsid w:val="00735502"/>
    <w:rsid w:val="0073676B"/>
    <w:rsid w:val="00736AA6"/>
    <w:rsid w:val="00736E62"/>
    <w:rsid w:val="00740221"/>
    <w:rsid w:val="00740C68"/>
    <w:rsid w:val="00741F89"/>
    <w:rsid w:val="00744749"/>
    <w:rsid w:val="0074645D"/>
    <w:rsid w:val="0074715D"/>
    <w:rsid w:val="00756E80"/>
    <w:rsid w:val="00757A30"/>
    <w:rsid w:val="00757D6E"/>
    <w:rsid w:val="00761882"/>
    <w:rsid w:val="00762A06"/>
    <w:rsid w:val="00764FBB"/>
    <w:rsid w:val="00767D13"/>
    <w:rsid w:val="007705C3"/>
    <w:rsid w:val="00770D15"/>
    <w:rsid w:val="00770FAF"/>
    <w:rsid w:val="007726C3"/>
    <w:rsid w:val="00772CC9"/>
    <w:rsid w:val="00774E74"/>
    <w:rsid w:val="00775B94"/>
    <w:rsid w:val="00776ADB"/>
    <w:rsid w:val="00776FC2"/>
    <w:rsid w:val="007803E9"/>
    <w:rsid w:val="00780DFA"/>
    <w:rsid w:val="00781F96"/>
    <w:rsid w:val="007820B9"/>
    <w:rsid w:val="00782263"/>
    <w:rsid w:val="00782837"/>
    <w:rsid w:val="00782F7D"/>
    <w:rsid w:val="0078357F"/>
    <w:rsid w:val="007838ED"/>
    <w:rsid w:val="00784F23"/>
    <w:rsid w:val="00787C22"/>
    <w:rsid w:val="007916BA"/>
    <w:rsid w:val="0079532C"/>
    <w:rsid w:val="007966BA"/>
    <w:rsid w:val="00797CAB"/>
    <w:rsid w:val="007A0C7E"/>
    <w:rsid w:val="007A18B1"/>
    <w:rsid w:val="007A1B9D"/>
    <w:rsid w:val="007A1C80"/>
    <w:rsid w:val="007A2955"/>
    <w:rsid w:val="007A3931"/>
    <w:rsid w:val="007A401E"/>
    <w:rsid w:val="007A45DD"/>
    <w:rsid w:val="007A5155"/>
    <w:rsid w:val="007A525D"/>
    <w:rsid w:val="007A5526"/>
    <w:rsid w:val="007A61BC"/>
    <w:rsid w:val="007B33D9"/>
    <w:rsid w:val="007B53AE"/>
    <w:rsid w:val="007B681B"/>
    <w:rsid w:val="007C0AB2"/>
    <w:rsid w:val="007C0B37"/>
    <w:rsid w:val="007C0F47"/>
    <w:rsid w:val="007C18DD"/>
    <w:rsid w:val="007C1B12"/>
    <w:rsid w:val="007C35DB"/>
    <w:rsid w:val="007C419B"/>
    <w:rsid w:val="007C6322"/>
    <w:rsid w:val="007C6DCC"/>
    <w:rsid w:val="007C72A2"/>
    <w:rsid w:val="007C7A1B"/>
    <w:rsid w:val="007D027E"/>
    <w:rsid w:val="007D1FCA"/>
    <w:rsid w:val="007D2302"/>
    <w:rsid w:val="007D2E70"/>
    <w:rsid w:val="007E149C"/>
    <w:rsid w:val="007E3E0E"/>
    <w:rsid w:val="007E411E"/>
    <w:rsid w:val="007E45C5"/>
    <w:rsid w:val="007E4DF1"/>
    <w:rsid w:val="007E5417"/>
    <w:rsid w:val="007E6F5A"/>
    <w:rsid w:val="007E726F"/>
    <w:rsid w:val="007F019E"/>
    <w:rsid w:val="007F0DBC"/>
    <w:rsid w:val="007F14D9"/>
    <w:rsid w:val="007F1FF6"/>
    <w:rsid w:val="007F3646"/>
    <w:rsid w:val="007F5D95"/>
    <w:rsid w:val="007F6681"/>
    <w:rsid w:val="007F7B35"/>
    <w:rsid w:val="00800A69"/>
    <w:rsid w:val="008014CC"/>
    <w:rsid w:val="00801F87"/>
    <w:rsid w:val="008026DF"/>
    <w:rsid w:val="00803EB0"/>
    <w:rsid w:val="008054F2"/>
    <w:rsid w:val="008060F3"/>
    <w:rsid w:val="008074DB"/>
    <w:rsid w:val="008117B7"/>
    <w:rsid w:val="00811D82"/>
    <w:rsid w:val="008124FB"/>
    <w:rsid w:val="00814D0B"/>
    <w:rsid w:val="008151CE"/>
    <w:rsid w:val="0082153C"/>
    <w:rsid w:val="00822415"/>
    <w:rsid w:val="00822900"/>
    <w:rsid w:val="00824B9B"/>
    <w:rsid w:val="0082699D"/>
    <w:rsid w:val="00826BE7"/>
    <w:rsid w:val="00831EBE"/>
    <w:rsid w:val="00832BF6"/>
    <w:rsid w:val="00833ECA"/>
    <w:rsid w:val="00835B08"/>
    <w:rsid w:val="008408E4"/>
    <w:rsid w:val="00842093"/>
    <w:rsid w:val="008429E4"/>
    <w:rsid w:val="00842AA3"/>
    <w:rsid w:val="00842D9C"/>
    <w:rsid w:val="00843283"/>
    <w:rsid w:val="008434BA"/>
    <w:rsid w:val="00843E3C"/>
    <w:rsid w:val="008454D4"/>
    <w:rsid w:val="00845B15"/>
    <w:rsid w:val="00846665"/>
    <w:rsid w:val="0085323F"/>
    <w:rsid w:val="008535E6"/>
    <w:rsid w:val="00855D96"/>
    <w:rsid w:val="00856F69"/>
    <w:rsid w:val="008574F5"/>
    <w:rsid w:val="00857FE1"/>
    <w:rsid w:val="00861F8D"/>
    <w:rsid w:val="008621F6"/>
    <w:rsid w:val="00863067"/>
    <w:rsid w:val="008630F4"/>
    <w:rsid w:val="00863AD9"/>
    <w:rsid w:val="00864B9F"/>
    <w:rsid w:val="00865C97"/>
    <w:rsid w:val="00867790"/>
    <w:rsid w:val="008735A4"/>
    <w:rsid w:val="00873A1B"/>
    <w:rsid w:val="0087443A"/>
    <w:rsid w:val="00874969"/>
    <w:rsid w:val="00875199"/>
    <w:rsid w:val="00877183"/>
    <w:rsid w:val="008820FA"/>
    <w:rsid w:val="00882B71"/>
    <w:rsid w:val="0088504C"/>
    <w:rsid w:val="00885734"/>
    <w:rsid w:val="00890EA0"/>
    <w:rsid w:val="00891416"/>
    <w:rsid w:val="00891B6B"/>
    <w:rsid w:val="00892DA4"/>
    <w:rsid w:val="008943A9"/>
    <w:rsid w:val="00895A9A"/>
    <w:rsid w:val="00895C92"/>
    <w:rsid w:val="0089619B"/>
    <w:rsid w:val="00897DA4"/>
    <w:rsid w:val="008A05DF"/>
    <w:rsid w:val="008A154A"/>
    <w:rsid w:val="008A3236"/>
    <w:rsid w:val="008A5F9F"/>
    <w:rsid w:val="008A6C3D"/>
    <w:rsid w:val="008B01D3"/>
    <w:rsid w:val="008B0FCD"/>
    <w:rsid w:val="008B2211"/>
    <w:rsid w:val="008B2906"/>
    <w:rsid w:val="008B41D5"/>
    <w:rsid w:val="008C03AC"/>
    <w:rsid w:val="008C0863"/>
    <w:rsid w:val="008C16B8"/>
    <w:rsid w:val="008C2BC0"/>
    <w:rsid w:val="008C616B"/>
    <w:rsid w:val="008C635D"/>
    <w:rsid w:val="008C64D8"/>
    <w:rsid w:val="008C6B41"/>
    <w:rsid w:val="008D039F"/>
    <w:rsid w:val="008D2622"/>
    <w:rsid w:val="008D378B"/>
    <w:rsid w:val="008D454D"/>
    <w:rsid w:val="008D58FC"/>
    <w:rsid w:val="008E0F7B"/>
    <w:rsid w:val="008E50B8"/>
    <w:rsid w:val="008E521F"/>
    <w:rsid w:val="008E583B"/>
    <w:rsid w:val="008E59A3"/>
    <w:rsid w:val="008F5752"/>
    <w:rsid w:val="008F7193"/>
    <w:rsid w:val="008F7D35"/>
    <w:rsid w:val="00900E4A"/>
    <w:rsid w:val="009064B6"/>
    <w:rsid w:val="0090679A"/>
    <w:rsid w:val="0091076B"/>
    <w:rsid w:val="0091091E"/>
    <w:rsid w:val="0091242E"/>
    <w:rsid w:val="009134B7"/>
    <w:rsid w:val="0091373E"/>
    <w:rsid w:val="00920247"/>
    <w:rsid w:val="00920D1F"/>
    <w:rsid w:val="00923135"/>
    <w:rsid w:val="00925AAB"/>
    <w:rsid w:val="00925D00"/>
    <w:rsid w:val="009279B5"/>
    <w:rsid w:val="009302F0"/>
    <w:rsid w:val="00930FEA"/>
    <w:rsid w:val="00931A83"/>
    <w:rsid w:val="00931AE4"/>
    <w:rsid w:val="0093222C"/>
    <w:rsid w:val="009322D9"/>
    <w:rsid w:val="009329A7"/>
    <w:rsid w:val="00932D45"/>
    <w:rsid w:val="00932D99"/>
    <w:rsid w:val="009345F8"/>
    <w:rsid w:val="009349DC"/>
    <w:rsid w:val="0093713E"/>
    <w:rsid w:val="00937167"/>
    <w:rsid w:val="00942C49"/>
    <w:rsid w:val="0094522E"/>
    <w:rsid w:val="0095362D"/>
    <w:rsid w:val="00953F80"/>
    <w:rsid w:val="0095460A"/>
    <w:rsid w:val="00955E27"/>
    <w:rsid w:val="00955F9E"/>
    <w:rsid w:val="00962FC6"/>
    <w:rsid w:val="00963D05"/>
    <w:rsid w:val="00963D9C"/>
    <w:rsid w:val="00965B6A"/>
    <w:rsid w:val="00966387"/>
    <w:rsid w:val="00966441"/>
    <w:rsid w:val="009707E4"/>
    <w:rsid w:val="009713B6"/>
    <w:rsid w:val="00972704"/>
    <w:rsid w:val="009727DE"/>
    <w:rsid w:val="00980563"/>
    <w:rsid w:val="0098162B"/>
    <w:rsid w:val="009826D8"/>
    <w:rsid w:val="0098308E"/>
    <w:rsid w:val="00985214"/>
    <w:rsid w:val="00985818"/>
    <w:rsid w:val="00993CFF"/>
    <w:rsid w:val="009946C5"/>
    <w:rsid w:val="00994ADF"/>
    <w:rsid w:val="00997C0F"/>
    <w:rsid w:val="009A48AE"/>
    <w:rsid w:val="009A5774"/>
    <w:rsid w:val="009A6570"/>
    <w:rsid w:val="009B0385"/>
    <w:rsid w:val="009B0622"/>
    <w:rsid w:val="009B21F7"/>
    <w:rsid w:val="009B280A"/>
    <w:rsid w:val="009B527E"/>
    <w:rsid w:val="009B64FA"/>
    <w:rsid w:val="009B6D17"/>
    <w:rsid w:val="009C19A4"/>
    <w:rsid w:val="009C1D7D"/>
    <w:rsid w:val="009C2767"/>
    <w:rsid w:val="009C298C"/>
    <w:rsid w:val="009C63A9"/>
    <w:rsid w:val="009C65E4"/>
    <w:rsid w:val="009C662B"/>
    <w:rsid w:val="009D040F"/>
    <w:rsid w:val="009D12DA"/>
    <w:rsid w:val="009D2AA3"/>
    <w:rsid w:val="009D390E"/>
    <w:rsid w:val="009D48D8"/>
    <w:rsid w:val="009D75E3"/>
    <w:rsid w:val="009E62D3"/>
    <w:rsid w:val="009E7895"/>
    <w:rsid w:val="009F0E8C"/>
    <w:rsid w:val="009F115B"/>
    <w:rsid w:val="009F1E72"/>
    <w:rsid w:val="009F22AE"/>
    <w:rsid w:val="009F2AF8"/>
    <w:rsid w:val="009F3330"/>
    <w:rsid w:val="009F3C86"/>
    <w:rsid w:val="009F4D09"/>
    <w:rsid w:val="009F6549"/>
    <w:rsid w:val="009F7B8D"/>
    <w:rsid w:val="00A02BB6"/>
    <w:rsid w:val="00A033C1"/>
    <w:rsid w:val="00A07155"/>
    <w:rsid w:val="00A07C06"/>
    <w:rsid w:val="00A1194D"/>
    <w:rsid w:val="00A2184D"/>
    <w:rsid w:val="00A21DD3"/>
    <w:rsid w:val="00A22879"/>
    <w:rsid w:val="00A26494"/>
    <w:rsid w:val="00A26A0C"/>
    <w:rsid w:val="00A2716D"/>
    <w:rsid w:val="00A317C8"/>
    <w:rsid w:val="00A3198A"/>
    <w:rsid w:val="00A33A8F"/>
    <w:rsid w:val="00A33B5A"/>
    <w:rsid w:val="00A351C7"/>
    <w:rsid w:val="00A37435"/>
    <w:rsid w:val="00A3792B"/>
    <w:rsid w:val="00A37FB3"/>
    <w:rsid w:val="00A404E8"/>
    <w:rsid w:val="00A41A8D"/>
    <w:rsid w:val="00A434AE"/>
    <w:rsid w:val="00A43540"/>
    <w:rsid w:val="00A438AA"/>
    <w:rsid w:val="00A43AC3"/>
    <w:rsid w:val="00A463C4"/>
    <w:rsid w:val="00A46DA3"/>
    <w:rsid w:val="00A5009C"/>
    <w:rsid w:val="00A514A8"/>
    <w:rsid w:val="00A51843"/>
    <w:rsid w:val="00A53B90"/>
    <w:rsid w:val="00A55312"/>
    <w:rsid w:val="00A56267"/>
    <w:rsid w:val="00A569E0"/>
    <w:rsid w:val="00A5774F"/>
    <w:rsid w:val="00A57D2F"/>
    <w:rsid w:val="00A604DE"/>
    <w:rsid w:val="00A6133D"/>
    <w:rsid w:val="00A61C7F"/>
    <w:rsid w:val="00A62194"/>
    <w:rsid w:val="00A63A34"/>
    <w:rsid w:val="00A63FCE"/>
    <w:rsid w:val="00A73259"/>
    <w:rsid w:val="00A7410F"/>
    <w:rsid w:val="00A752CD"/>
    <w:rsid w:val="00A76985"/>
    <w:rsid w:val="00A8307E"/>
    <w:rsid w:val="00A8348B"/>
    <w:rsid w:val="00A83C63"/>
    <w:rsid w:val="00A860A2"/>
    <w:rsid w:val="00A92F9D"/>
    <w:rsid w:val="00A96350"/>
    <w:rsid w:val="00A96C02"/>
    <w:rsid w:val="00AA2CD9"/>
    <w:rsid w:val="00AA4140"/>
    <w:rsid w:val="00AA66C3"/>
    <w:rsid w:val="00AA70F2"/>
    <w:rsid w:val="00AA759A"/>
    <w:rsid w:val="00AA7D6C"/>
    <w:rsid w:val="00AA7F98"/>
    <w:rsid w:val="00AB0494"/>
    <w:rsid w:val="00AB0A7B"/>
    <w:rsid w:val="00AB1ADB"/>
    <w:rsid w:val="00AB2E17"/>
    <w:rsid w:val="00AB6BFA"/>
    <w:rsid w:val="00AB72B9"/>
    <w:rsid w:val="00AC1917"/>
    <w:rsid w:val="00AC1F23"/>
    <w:rsid w:val="00AC2849"/>
    <w:rsid w:val="00AC28C1"/>
    <w:rsid w:val="00AC6C8A"/>
    <w:rsid w:val="00AC6D4D"/>
    <w:rsid w:val="00AD0760"/>
    <w:rsid w:val="00AD5423"/>
    <w:rsid w:val="00AD79E8"/>
    <w:rsid w:val="00AD7FE4"/>
    <w:rsid w:val="00AE25F9"/>
    <w:rsid w:val="00AE2F6B"/>
    <w:rsid w:val="00AE4675"/>
    <w:rsid w:val="00AE49CD"/>
    <w:rsid w:val="00AE4F64"/>
    <w:rsid w:val="00AE61E0"/>
    <w:rsid w:val="00AE66B1"/>
    <w:rsid w:val="00AF0046"/>
    <w:rsid w:val="00AF129B"/>
    <w:rsid w:val="00AF1BF8"/>
    <w:rsid w:val="00AF33FF"/>
    <w:rsid w:val="00AF5324"/>
    <w:rsid w:val="00AF69A9"/>
    <w:rsid w:val="00AF6BAB"/>
    <w:rsid w:val="00AF6FB8"/>
    <w:rsid w:val="00B000AC"/>
    <w:rsid w:val="00B006B0"/>
    <w:rsid w:val="00B00ADC"/>
    <w:rsid w:val="00B00D86"/>
    <w:rsid w:val="00B01620"/>
    <w:rsid w:val="00B01F13"/>
    <w:rsid w:val="00B030D7"/>
    <w:rsid w:val="00B06980"/>
    <w:rsid w:val="00B07F42"/>
    <w:rsid w:val="00B10859"/>
    <w:rsid w:val="00B10A7D"/>
    <w:rsid w:val="00B121E1"/>
    <w:rsid w:val="00B12371"/>
    <w:rsid w:val="00B1241C"/>
    <w:rsid w:val="00B1271A"/>
    <w:rsid w:val="00B1493D"/>
    <w:rsid w:val="00B16823"/>
    <w:rsid w:val="00B174F7"/>
    <w:rsid w:val="00B21149"/>
    <w:rsid w:val="00B21477"/>
    <w:rsid w:val="00B21CA5"/>
    <w:rsid w:val="00B236A1"/>
    <w:rsid w:val="00B24261"/>
    <w:rsid w:val="00B24897"/>
    <w:rsid w:val="00B30757"/>
    <w:rsid w:val="00B31092"/>
    <w:rsid w:val="00B34390"/>
    <w:rsid w:val="00B354DE"/>
    <w:rsid w:val="00B371EB"/>
    <w:rsid w:val="00B37C14"/>
    <w:rsid w:val="00B40FCD"/>
    <w:rsid w:val="00B41867"/>
    <w:rsid w:val="00B433D0"/>
    <w:rsid w:val="00B446FD"/>
    <w:rsid w:val="00B46505"/>
    <w:rsid w:val="00B46F14"/>
    <w:rsid w:val="00B50916"/>
    <w:rsid w:val="00B51781"/>
    <w:rsid w:val="00B51943"/>
    <w:rsid w:val="00B527A7"/>
    <w:rsid w:val="00B544B5"/>
    <w:rsid w:val="00B5630D"/>
    <w:rsid w:val="00B57860"/>
    <w:rsid w:val="00B63E44"/>
    <w:rsid w:val="00B64080"/>
    <w:rsid w:val="00B640B0"/>
    <w:rsid w:val="00B6429B"/>
    <w:rsid w:val="00B64CDB"/>
    <w:rsid w:val="00B650A7"/>
    <w:rsid w:val="00B665B2"/>
    <w:rsid w:val="00B70F46"/>
    <w:rsid w:val="00B71084"/>
    <w:rsid w:val="00B71AF3"/>
    <w:rsid w:val="00B72281"/>
    <w:rsid w:val="00B7307C"/>
    <w:rsid w:val="00B74B91"/>
    <w:rsid w:val="00B76B7F"/>
    <w:rsid w:val="00B81AB2"/>
    <w:rsid w:val="00B83D5E"/>
    <w:rsid w:val="00B83FC3"/>
    <w:rsid w:val="00B84441"/>
    <w:rsid w:val="00B85840"/>
    <w:rsid w:val="00B85A8B"/>
    <w:rsid w:val="00B865C2"/>
    <w:rsid w:val="00B90565"/>
    <w:rsid w:val="00B91E7C"/>
    <w:rsid w:val="00B92AC4"/>
    <w:rsid w:val="00B936A7"/>
    <w:rsid w:val="00B94230"/>
    <w:rsid w:val="00B9689B"/>
    <w:rsid w:val="00B97447"/>
    <w:rsid w:val="00BA13E9"/>
    <w:rsid w:val="00BA1515"/>
    <w:rsid w:val="00BA2526"/>
    <w:rsid w:val="00BA2B1F"/>
    <w:rsid w:val="00BA2CB5"/>
    <w:rsid w:val="00BA3021"/>
    <w:rsid w:val="00BA37EA"/>
    <w:rsid w:val="00BA3B09"/>
    <w:rsid w:val="00BA58FE"/>
    <w:rsid w:val="00BB00B2"/>
    <w:rsid w:val="00BB1D05"/>
    <w:rsid w:val="00BB1DAF"/>
    <w:rsid w:val="00BB207E"/>
    <w:rsid w:val="00BB491C"/>
    <w:rsid w:val="00BB550F"/>
    <w:rsid w:val="00BB6A56"/>
    <w:rsid w:val="00BC0500"/>
    <w:rsid w:val="00BC059B"/>
    <w:rsid w:val="00BC13A4"/>
    <w:rsid w:val="00BC3C30"/>
    <w:rsid w:val="00BC53A3"/>
    <w:rsid w:val="00BC7E36"/>
    <w:rsid w:val="00BD10E9"/>
    <w:rsid w:val="00BD20AE"/>
    <w:rsid w:val="00BD2B20"/>
    <w:rsid w:val="00BD2CE0"/>
    <w:rsid w:val="00BD45EF"/>
    <w:rsid w:val="00BD55B2"/>
    <w:rsid w:val="00BD58D8"/>
    <w:rsid w:val="00BE04CD"/>
    <w:rsid w:val="00BE04EF"/>
    <w:rsid w:val="00BE3848"/>
    <w:rsid w:val="00BE49CC"/>
    <w:rsid w:val="00BE5092"/>
    <w:rsid w:val="00BE5157"/>
    <w:rsid w:val="00BE77FD"/>
    <w:rsid w:val="00BE7F0F"/>
    <w:rsid w:val="00BF1053"/>
    <w:rsid w:val="00BF19DD"/>
    <w:rsid w:val="00BF1A28"/>
    <w:rsid w:val="00BF1DD6"/>
    <w:rsid w:val="00BF2488"/>
    <w:rsid w:val="00BF2DBB"/>
    <w:rsid w:val="00BF3EEB"/>
    <w:rsid w:val="00BF4D6A"/>
    <w:rsid w:val="00BF6260"/>
    <w:rsid w:val="00BF7019"/>
    <w:rsid w:val="00C006BE"/>
    <w:rsid w:val="00C00CF0"/>
    <w:rsid w:val="00C02E7F"/>
    <w:rsid w:val="00C04037"/>
    <w:rsid w:val="00C055C1"/>
    <w:rsid w:val="00C05A59"/>
    <w:rsid w:val="00C05FB0"/>
    <w:rsid w:val="00C06148"/>
    <w:rsid w:val="00C06404"/>
    <w:rsid w:val="00C073C2"/>
    <w:rsid w:val="00C113C3"/>
    <w:rsid w:val="00C12B7A"/>
    <w:rsid w:val="00C136D7"/>
    <w:rsid w:val="00C139FF"/>
    <w:rsid w:val="00C14EAF"/>
    <w:rsid w:val="00C1531B"/>
    <w:rsid w:val="00C159C5"/>
    <w:rsid w:val="00C21F79"/>
    <w:rsid w:val="00C222B4"/>
    <w:rsid w:val="00C2242C"/>
    <w:rsid w:val="00C255F5"/>
    <w:rsid w:val="00C2566F"/>
    <w:rsid w:val="00C2567A"/>
    <w:rsid w:val="00C26EFB"/>
    <w:rsid w:val="00C31CA7"/>
    <w:rsid w:val="00C3294A"/>
    <w:rsid w:val="00C3387C"/>
    <w:rsid w:val="00C339A0"/>
    <w:rsid w:val="00C341AC"/>
    <w:rsid w:val="00C34911"/>
    <w:rsid w:val="00C361CF"/>
    <w:rsid w:val="00C36EDC"/>
    <w:rsid w:val="00C37552"/>
    <w:rsid w:val="00C37A67"/>
    <w:rsid w:val="00C41FF3"/>
    <w:rsid w:val="00C42AA0"/>
    <w:rsid w:val="00C45EB6"/>
    <w:rsid w:val="00C45EDB"/>
    <w:rsid w:val="00C46243"/>
    <w:rsid w:val="00C50005"/>
    <w:rsid w:val="00C513A3"/>
    <w:rsid w:val="00C53D8F"/>
    <w:rsid w:val="00C5665E"/>
    <w:rsid w:val="00C57405"/>
    <w:rsid w:val="00C65B90"/>
    <w:rsid w:val="00C66569"/>
    <w:rsid w:val="00C676F6"/>
    <w:rsid w:val="00C709F5"/>
    <w:rsid w:val="00C70FA8"/>
    <w:rsid w:val="00C712AF"/>
    <w:rsid w:val="00C71A05"/>
    <w:rsid w:val="00C757CB"/>
    <w:rsid w:val="00C75A87"/>
    <w:rsid w:val="00C762B1"/>
    <w:rsid w:val="00C85096"/>
    <w:rsid w:val="00C8525E"/>
    <w:rsid w:val="00C86347"/>
    <w:rsid w:val="00C8661E"/>
    <w:rsid w:val="00C87124"/>
    <w:rsid w:val="00C90E6D"/>
    <w:rsid w:val="00C91E62"/>
    <w:rsid w:val="00C92287"/>
    <w:rsid w:val="00C92707"/>
    <w:rsid w:val="00C93137"/>
    <w:rsid w:val="00C93387"/>
    <w:rsid w:val="00C9686A"/>
    <w:rsid w:val="00C96CAD"/>
    <w:rsid w:val="00C973F7"/>
    <w:rsid w:val="00CA010C"/>
    <w:rsid w:val="00CA05F4"/>
    <w:rsid w:val="00CA2361"/>
    <w:rsid w:val="00CA70C1"/>
    <w:rsid w:val="00CA7B1E"/>
    <w:rsid w:val="00CB1140"/>
    <w:rsid w:val="00CB2A88"/>
    <w:rsid w:val="00CB7AF4"/>
    <w:rsid w:val="00CC08AE"/>
    <w:rsid w:val="00CC1300"/>
    <w:rsid w:val="00CC39BA"/>
    <w:rsid w:val="00CD24DA"/>
    <w:rsid w:val="00CD3C5B"/>
    <w:rsid w:val="00CD6E11"/>
    <w:rsid w:val="00CE0B1F"/>
    <w:rsid w:val="00CE1B5A"/>
    <w:rsid w:val="00CE2E47"/>
    <w:rsid w:val="00CE5525"/>
    <w:rsid w:val="00CE71EF"/>
    <w:rsid w:val="00CE737F"/>
    <w:rsid w:val="00CF093D"/>
    <w:rsid w:val="00CF0F00"/>
    <w:rsid w:val="00CF2952"/>
    <w:rsid w:val="00CF58B3"/>
    <w:rsid w:val="00CF6869"/>
    <w:rsid w:val="00CF73FF"/>
    <w:rsid w:val="00CF748B"/>
    <w:rsid w:val="00CF7ACD"/>
    <w:rsid w:val="00D00659"/>
    <w:rsid w:val="00D03F88"/>
    <w:rsid w:val="00D04CAE"/>
    <w:rsid w:val="00D05A4B"/>
    <w:rsid w:val="00D06670"/>
    <w:rsid w:val="00D075EA"/>
    <w:rsid w:val="00D1005B"/>
    <w:rsid w:val="00D10C24"/>
    <w:rsid w:val="00D125C9"/>
    <w:rsid w:val="00D1330D"/>
    <w:rsid w:val="00D13E1D"/>
    <w:rsid w:val="00D15E22"/>
    <w:rsid w:val="00D16A3C"/>
    <w:rsid w:val="00D20909"/>
    <w:rsid w:val="00D228C5"/>
    <w:rsid w:val="00D22B27"/>
    <w:rsid w:val="00D24D3F"/>
    <w:rsid w:val="00D31C42"/>
    <w:rsid w:val="00D31FCA"/>
    <w:rsid w:val="00D326CF"/>
    <w:rsid w:val="00D33918"/>
    <w:rsid w:val="00D34559"/>
    <w:rsid w:val="00D34B1D"/>
    <w:rsid w:val="00D34DF8"/>
    <w:rsid w:val="00D356F8"/>
    <w:rsid w:val="00D376B3"/>
    <w:rsid w:val="00D402C4"/>
    <w:rsid w:val="00D427B9"/>
    <w:rsid w:val="00D42C97"/>
    <w:rsid w:val="00D4365C"/>
    <w:rsid w:val="00D441F7"/>
    <w:rsid w:val="00D44A0A"/>
    <w:rsid w:val="00D44D20"/>
    <w:rsid w:val="00D4764D"/>
    <w:rsid w:val="00D51E2F"/>
    <w:rsid w:val="00D5205F"/>
    <w:rsid w:val="00D54B01"/>
    <w:rsid w:val="00D55008"/>
    <w:rsid w:val="00D56900"/>
    <w:rsid w:val="00D57B93"/>
    <w:rsid w:val="00D62766"/>
    <w:rsid w:val="00D6361B"/>
    <w:rsid w:val="00D646A1"/>
    <w:rsid w:val="00D67C57"/>
    <w:rsid w:val="00D721C7"/>
    <w:rsid w:val="00D7464E"/>
    <w:rsid w:val="00D7470C"/>
    <w:rsid w:val="00D765B8"/>
    <w:rsid w:val="00D81A25"/>
    <w:rsid w:val="00D85A0D"/>
    <w:rsid w:val="00D862EB"/>
    <w:rsid w:val="00D904EA"/>
    <w:rsid w:val="00D9072F"/>
    <w:rsid w:val="00D91541"/>
    <w:rsid w:val="00D91FF9"/>
    <w:rsid w:val="00D92212"/>
    <w:rsid w:val="00D92B26"/>
    <w:rsid w:val="00D933CE"/>
    <w:rsid w:val="00D94B67"/>
    <w:rsid w:val="00D94C0D"/>
    <w:rsid w:val="00D9586B"/>
    <w:rsid w:val="00D95EA4"/>
    <w:rsid w:val="00D97847"/>
    <w:rsid w:val="00D9789D"/>
    <w:rsid w:val="00D97B40"/>
    <w:rsid w:val="00DA17CB"/>
    <w:rsid w:val="00DA374B"/>
    <w:rsid w:val="00DA43DD"/>
    <w:rsid w:val="00DA4930"/>
    <w:rsid w:val="00DA5A7C"/>
    <w:rsid w:val="00DA77C5"/>
    <w:rsid w:val="00DB0411"/>
    <w:rsid w:val="00DB109D"/>
    <w:rsid w:val="00DB148D"/>
    <w:rsid w:val="00DB1B12"/>
    <w:rsid w:val="00DB1FB4"/>
    <w:rsid w:val="00DB269F"/>
    <w:rsid w:val="00DB2CDE"/>
    <w:rsid w:val="00DB35EB"/>
    <w:rsid w:val="00DB7321"/>
    <w:rsid w:val="00DC2210"/>
    <w:rsid w:val="00DC2391"/>
    <w:rsid w:val="00DC2A63"/>
    <w:rsid w:val="00DC4AD5"/>
    <w:rsid w:val="00DC54CC"/>
    <w:rsid w:val="00DC60BA"/>
    <w:rsid w:val="00DC70EF"/>
    <w:rsid w:val="00DC7678"/>
    <w:rsid w:val="00DC7766"/>
    <w:rsid w:val="00DD1AB4"/>
    <w:rsid w:val="00DD21AE"/>
    <w:rsid w:val="00DD3985"/>
    <w:rsid w:val="00DD6B18"/>
    <w:rsid w:val="00DD7159"/>
    <w:rsid w:val="00DD767E"/>
    <w:rsid w:val="00DE03CF"/>
    <w:rsid w:val="00DE22E3"/>
    <w:rsid w:val="00DE3FCE"/>
    <w:rsid w:val="00DE503C"/>
    <w:rsid w:val="00DE51B3"/>
    <w:rsid w:val="00DE5521"/>
    <w:rsid w:val="00DE61AB"/>
    <w:rsid w:val="00DE6B9C"/>
    <w:rsid w:val="00DF0709"/>
    <w:rsid w:val="00DF0F0C"/>
    <w:rsid w:val="00DF146A"/>
    <w:rsid w:val="00DF3A7E"/>
    <w:rsid w:val="00DF3B68"/>
    <w:rsid w:val="00DF3B8F"/>
    <w:rsid w:val="00DF3E07"/>
    <w:rsid w:val="00DF6357"/>
    <w:rsid w:val="00E00AB5"/>
    <w:rsid w:val="00E016D6"/>
    <w:rsid w:val="00E03047"/>
    <w:rsid w:val="00E04E30"/>
    <w:rsid w:val="00E05545"/>
    <w:rsid w:val="00E07F91"/>
    <w:rsid w:val="00E117E9"/>
    <w:rsid w:val="00E15B71"/>
    <w:rsid w:val="00E169B8"/>
    <w:rsid w:val="00E20F0B"/>
    <w:rsid w:val="00E21A57"/>
    <w:rsid w:val="00E22387"/>
    <w:rsid w:val="00E22E45"/>
    <w:rsid w:val="00E23319"/>
    <w:rsid w:val="00E2350F"/>
    <w:rsid w:val="00E25342"/>
    <w:rsid w:val="00E255FC"/>
    <w:rsid w:val="00E25C95"/>
    <w:rsid w:val="00E272C8"/>
    <w:rsid w:val="00E30906"/>
    <w:rsid w:val="00E33A92"/>
    <w:rsid w:val="00E33ED1"/>
    <w:rsid w:val="00E35B8C"/>
    <w:rsid w:val="00E407F4"/>
    <w:rsid w:val="00E41EF0"/>
    <w:rsid w:val="00E42C00"/>
    <w:rsid w:val="00E43B17"/>
    <w:rsid w:val="00E44209"/>
    <w:rsid w:val="00E44B54"/>
    <w:rsid w:val="00E4609C"/>
    <w:rsid w:val="00E47974"/>
    <w:rsid w:val="00E51594"/>
    <w:rsid w:val="00E519C6"/>
    <w:rsid w:val="00E51C16"/>
    <w:rsid w:val="00E52C6A"/>
    <w:rsid w:val="00E55225"/>
    <w:rsid w:val="00E56C97"/>
    <w:rsid w:val="00E575BF"/>
    <w:rsid w:val="00E60809"/>
    <w:rsid w:val="00E610A3"/>
    <w:rsid w:val="00E612A0"/>
    <w:rsid w:val="00E62745"/>
    <w:rsid w:val="00E62F10"/>
    <w:rsid w:val="00E633FE"/>
    <w:rsid w:val="00E64660"/>
    <w:rsid w:val="00E65337"/>
    <w:rsid w:val="00E661FF"/>
    <w:rsid w:val="00E66900"/>
    <w:rsid w:val="00E66CBE"/>
    <w:rsid w:val="00E66D55"/>
    <w:rsid w:val="00E67AAB"/>
    <w:rsid w:val="00E67D2C"/>
    <w:rsid w:val="00E70B4D"/>
    <w:rsid w:val="00E718B3"/>
    <w:rsid w:val="00E73485"/>
    <w:rsid w:val="00E74D69"/>
    <w:rsid w:val="00E7554D"/>
    <w:rsid w:val="00E75A4D"/>
    <w:rsid w:val="00E7625F"/>
    <w:rsid w:val="00E76937"/>
    <w:rsid w:val="00E76A47"/>
    <w:rsid w:val="00E773E6"/>
    <w:rsid w:val="00E8040C"/>
    <w:rsid w:val="00E81117"/>
    <w:rsid w:val="00E819A7"/>
    <w:rsid w:val="00E830D6"/>
    <w:rsid w:val="00E83F50"/>
    <w:rsid w:val="00E8421E"/>
    <w:rsid w:val="00E86161"/>
    <w:rsid w:val="00E8673A"/>
    <w:rsid w:val="00E86D02"/>
    <w:rsid w:val="00E86F29"/>
    <w:rsid w:val="00E87E79"/>
    <w:rsid w:val="00E9026F"/>
    <w:rsid w:val="00E9029A"/>
    <w:rsid w:val="00E914DE"/>
    <w:rsid w:val="00E91735"/>
    <w:rsid w:val="00E95ADD"/>
    <w:rsid w:val="00EA087D"/>
    <w:rsid w:val="00EA1E1D"/>
    <w:rsid w:val="00EA4285"/>
    <w:rsid w:val="00EA50D4"/>
    <w:rsid w:val="00EA537D"/>
    <w:rsid w:val="00EA59AD"/>
    <w:rsid w:val="00EA6AE7"/>
    <w:rsid w:val="00EA773D"/>
    <w:rsid w:val="00EA7867"/>
    <w:rsid w:val="00EA7C47"/>
    <w:rsid w:val="00EB01E7"/>
    <w:rsid w:val="00EB0375"/>
    <w:rsid w:val="00EB3329"/>
    <w:rsid w:val="00EB3D04"/>
    <w:rsid w:val="00EB4233"/>
    <w:rsid w:val="00EB4401"/>
    <w:rsid w:val="00EB44D6"/>
    <w:rsid w:val="00EB5A47"/>
    <w:rsid w:val="00EB5B4B"/>
    <w:rsid w:val="00EB5D0F"/>
    <w:rsid w:val="00EB6688"/>
    <w:rsid w:val="00EB6AB8"/>
    <w:rsid w:val="00EB7CE7"/>
    <w:rsid w:val="00EC0680"/>
    <w:rsid w:val="00EC09EB"/>
    <w:rsid w:val="00EC205E"/>
    <w:rsid w:val="00EC21B0"/>
    <w:rsid w:val="00EC3834"/>
    <w:rsid w:val="00EC5102"/>
    <w:rsid w:val="00EC5665"/>
    <w:rsid w:val="00EC73E6"/>
    <w:rsid w:val="00EC74FF"/>
    <w:rsid w:val="00EC7EE8"/>
    <w:rsid w:val="00ED18A5"/>
    <w:rsid w:val="00ED4617"/>
    <w:rsid w:val="00ED48D8"/>
    <w:rsid w:val="00ED504F"/>
    <w:rsid w:val="00ED5193"/>
    <w:rsid w:val="00ED590E"/>
    <w:rsid w:val="00ED67D3"/>
    <w:rsid w:val="00EE3B2A"/>
    <w:rsid w:val="00EE3C9F"/>
    <w:rsid w:val="00EE5377"/>
    <w:rsid w:val="00EE5A0C"/>
    <w:rsid w:val="00EE61ED"/>
    <w:rsid w:val="00EE71D1"/>
    <w:rsid w:val="00EE7647"/>
    <w:rsid w:val="00EE7F69"/>
    <w:rsid w:val="00EF1279"/>
    <w:rsid w:val="00EF2D2A"/>
    <w:rsid w:val="00EF2F87"/>
    <w:rsid w:val="00EF342C"/>
    <w:rsid w:val="00EF3BD0"/>
    <w:rsid w:val="00EF5C94"/>
    <w:rsid w:val="00EF64F8"/>
    <w:rsid w:val="00EF6A93"/>
    <w:rsid w:val="00EF6C76"/>
    <w:rsid w:val="00EF7021"/>
    <w:rsid w:val="00EF7EE8"/>
    <w:rsid w:val="00F00257"/>
    <w:rsid w:val="00F00421"/>
    <w:rsid w:val="00F004EB"/>
    <w:rsid w:val="00F00B68"/>
    <w:rsid w:val="00F00CE1"/>
    <w:rsid w:val="00F021B4"/>
    <w:rsid w:val="00F023AD"/>
    <w:rsid w:val="00F02D60"/>
    <w:rsid w:val="00F117EF"/>
    <w:rsid w:val="00F12D10"/>
    <w:rsid w:val="00F12EAF"/>
    <w:rsid w:val="00F1315B"/>
    <w:rsid w:val="00F13AEF"/>
    <w:rsid w:val="00F14F56"/>
    <w:rsid w:val="00F15946"/>
    <w:rsid w:val="00F17A54"/>
    <w:rsid w:val="00F21D6A"/>
    <w:rsid w:val="00F263DC"/>
    <w:rsid w:val="00F26ED8"/>
    <w:rsid w:val="00F30B19"/>
    <w:rsid w:val="00F30EE4"/>
    <w:rsid w:val="00F3112E"/>
    <w:rsid w:val="00F318AB"/>
    <w:rsid w:val="00F3196F"/>
    <w:rsid w:val="00F31A90"/>
    <w:rsid w:val="00F32FC2"/>
    <w:rsid w:val="00F35F32"/>
    <w:rsid w:val="00F36284"/>
    <w:rsid w:val="00F365C3"/>
    <w:rsid w:val="00F411AB"/>
    <w:rsid w:val="00F422E0"/>
    <w:rsid w:val="00F4348F"/>
    <w:rsid w:val="00F43BC2"/>
    <w:rsid w:val="00F4469F"/>
    <w:rsid w:val="00F45AD7"/>
    <w:rsid w:val="00F462B4"/>
    <w:rsid w:val="00F4719F"/>
    <w:rsid w:val="00F47C6D"/>
    <w:rsid w:val="00F522EE"/>
    <w:rsid w:val="00F52A42"/>
    <w:rsid w:val="00F537F9"/>
    <w:rsid w:val="00F5588E"/>
    <w:rsid w:val="00F56488"/>
    <w:rsid w:val="00F57874"/>
    <w:rsid w:val="00F604B8"/>
    <w:rsid w:val="00F609B9"/>
    <w:rsid w:val="00F60AA6"/>
    <w:rsid w:val="00F60F7B"/>
    <w:rsid w:val="00F610DE"/>
    <w:rsid w:val="00F621DF"/>
    <w:rsid w:val="00F63BB2"/>
    <w:rsid w:val="00F64C27"/>
    <w:rsid w:val="00F66087"/>
    <w:rsid w:val="00F67B33"/>
    <w:rsid w:val="00F67E1E"/>
    <w:rsid w:val="00F7020E"/>
    <w:rsid w:val="00F70363"/>
    <w:rsid w:val="00F71952"/>
    <w:rsid w:val="00F72249"/>
    <w:rsid w:val="00F73D47"/>
    <w:rsid w:val="00F75547"/>
    <w:rsid w:val="00F755ED"/>
    <w:rsid w:val="00F76149"/>
    <w:rsid w:val="00F76EF2"/>
    <w:rsid w:val="00F83C16"/>
    <w:rsid w:val="00F83F7B"/>
    <w:rsid w:val="00F84763"/>
    <w:rsid w:val="00F8482B"/>
    <w:rsid w:val="00F85A3C"/>
    <w:rsid w:val="00F8601F"/>
    <w:rsid w:val="00F907D0"/>
    <w:rsid w:val="00F90EE8"/>
    <w:rsid w:val="00F90FC0"/>
    <w:rsid w:val="00F91960"/>
    <w:rsid w:val="00F9279A"/>
    <w:rsid w:val="00F93A5A"/>
    <w:rsid w:val="00F9575E"/>
    <w:rsid w:val="00F97A20"/>
    <w:rsid w:val="00F97DE3"/>
    <w:rsid w:val="00FA22DD"/>
    <w:rsid w:val="00FA2DAD"/>
    <w:rsid w:val="00FA53F4"/>
    <w:rsid w:val="00FA5EFC"/>
    <w:rsid w:val="00FA665F"/>
    <w:rsid w:val="00FA6D45"/>
    <w:rsid w:val="00FA73E0"/>
    <w:rsid w:val="00FA7C32"/>
    <w:rsid w:val="00FB0B25"/>
    <w:rsid w:val="00FB1CBA"/>
    <w:rsid w:val="00FB2917"/>
    <w:rsid w:val="00FB2A0E"/>
    <w:rsid w:val="00FB2EC3"/>
    <w:rsid w:val="00FB4CC5"/>
    <w:rsid w:val="00FB4F44"/>
    <w:rsid w:val="00FB5231"/>
    <w:rsid w:val="00FB5B94"/>
    <w:rsid w:val="00FB6911"/>
    <w:rsid w:val="00FB6DFE"/>
    <w:rsid w:val="00FC0D20"/>
    <w:rsid w:val="00FC12EA"/>
    <w:rsid w:val="00FC15CC"/>
    <w:rsid w:val="00FC3764"/>
    <w:rsid w:val="00FC73C4"/>
    <w:rsid w:val="00FD0278"/>
    <w:rsid w:val="00FD2E46"/>
    <w:rsid w:val="00FD3A39"/>
    <w:rsid w:val="00FD503E"/>
    <w:rsid w:val="00FD50F1"/>
    <w:rsid w:val="00FD578A"/>
    <w:rsid w:val="00FD73F4"/>
    <w:rsid w:val="00FD764B"/>
    <w:rsid w:val="00FD7C87"/>
    <w:rsid w:val="00FE2222"/>
    <w:rsid w:val="00FE5251"/>
    <w:rsid w:val="00FE6453"/>
    <w:rsid w:val="00FF107B"/>
    <w:rsid w:val="00FF1818"/>
    <w:rsid w:val="00FF1882"/>
    <w:rsid w:val="00FF30A2"/>
    <w:rsid w:val="00FF3BC3"/>
    <w:rsid w:val="00FF4468"/>
    <w:rsid w:val="00FF5EC2"/>
    <w:rsid w:val="00FF69A1"/>
    <w:rsid w:val="00FF6FF4"/>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8FC9F"/>
  <w15:docId w15:val="{649F6AE7-A1E2-4727-9909-8EEDBD1A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sk-SK"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1F1ABF"/>
    <w:rPr>
      <w:sz w:val="20"/>
    </w:rPr>
  </w:style>
  <w:style w:type="character" w:customStyle="1" w:styleId="FootnoteTextChar">
    <w:name w:val="Footnote Text Char"/>
    <w:basedOn w:val="DefaultParagraphFont"/>
    <w:link w:val="FootnoteText"/>
    <w:semiHidden/>
    <w:rsid w:val="001F1ABF"/>
    <w:rPr>
      <w:sz w:val="20"/>
    </w:rPr>
  </w:style>
  <w:style w:type="character" w:styleId="FootnoteReference">
    <w:name w:val="footnote reference"/>
    <w:basedOn w:val="DefaultParagraphFont"/>
    <w:semiHidden/>
    <w:unhideWhenUsed/>
    <w:rsid w:val="001F1ABF"/>
    <w:rPr>
      <w:vertAlign w:val="superscript"/>
    </w:rPr>
  </w:style>
  <w:style w:type="paragraph" w:styleId="ListParagraph">
    <w:name w:val="List Paragraph"/>
    <w:aliases w:val="lp1,Bullet 1,Use Case List Paragraph,Numbering,ERP-List Paragraph,List Paragraph11,List Paragraph Red,Bullet EY,List Paragraph2,List Paragraph21,Lentele,List Paragraph22,List Paragraph221,List Paragraph1"/>
    <w:basedOn w:val="Normal"/>
    <w:link w:val="ListParagraphChar"/>
    <w:uiPriority w:val="34"/>
    <w:qFormat/>
    <w:rsid w:val="00072E7C"/>
    <w:pPr>
      <w:ind w:left="720"/>
      <w:contextualSpacing/>
    </w:pPr>
  </w:style>
  <w:style w:type="paragraph" w:styleId="Header">
    <w:name w:val="header"/>
    <w:basedOn w:val="Normal"/>
    <w:link w:val="HeaderChar"/>
    <w:uiPriority w:val="99"/>
    <w:unhideWhenUsed/>
    <w:rsid w:val="00E05545"/>
    <w:pPr>
      <w:tabs>
        <w:tab w:val="center" w:pos="4513"/>
        <w:tab w:val="right" w:pos="9026"/>
      </w:tabs>
    </w:pPr>
  </w:style>
  <w:style w:type="character" w:customStyle="1" w:styleId="HeaderChar">
    <w:name w:val="Header Char"/>
    <w:basedOn w:val="DefaultParagraphFont"/>
    <w:link w:val="Header"/>
    <w:uiPriority w:val="99"/>
    <w:rsid w:val="00E05545"/>
  </w:style>
  <w:style w:type="paragraph" w:styleId="Footer">
    <w:name w:val="footer"/>
    <w:basedOn w:val="Normal"/>
    <w:link w:val="FooterChar"/>
    <w:unhideWhenUsed/>
    <w:rsid w:val="00E05545"/>
    <w:pPr>
      <w:tabs>
        <w:tab w:val="center" w:pos="4513"/>
        <w:tab w:val="right" w:pos="9026"/>
      </w:tabs>
    </w:pPr>
  </w:style>
  <w:style w:type="character" w:customStyle="1" w:styleId="FooterChar">
    <w:name w:val="Footer Char"/>
    <w:basedOn w:val="DefaultParagraphFont"/>
    <w:link w:val="Footer"/>
    <w:rsid w:val="00E05545"/>
  </w:style>
  <w:style w:type="paragraph" w:styleId="BalloonText">
    <w:name w:val="Balloon Text"/>
    <w:basedOn w:val="Normal"/>
    <w:link w:val="BalloonTextChar"/>
    <w:rsid w:val="000124B8"/>
    <w:rPr>
      <w:rFonts w:ascii="Tahoma" w:hAnsi="Tahoma" w:cs="Tahoma"/>
      <w:sz w:val="16"/>
      <w:szCs w:val="16"/>
    </w:rPr>
  </w:style>
  <w:style w:type="character" w:customStyle="1" w:styleId="BalloonTextChar">
    <w:name w:val="Balloon Text Char"/>
    <w:basedOn w:val="DefaultParagraphFont"/>
    <w:link w:val="BalloonText"/>
    <w:rsid w:val="000124B8"/>
    <w:rPr>
      <w:rFonts w:ascii="Tahoma" w:hAnsi="Tahoma" w:cs="Tahoma"/>
      <w:sz w:val="16"/>
      <w:szCs w:val="16"/>
    </w:rPr>
  </w:style>
  <w:style w:type="character" w:styleId="CommentReference">
    <w:name w:val="annotation reference"/>
    <w:basedOn w:val="DefaultParagraphFont"/>
    <w:semiHidden/>
    <w:unhideWhenUsed/>
    <w:rsid w:val="00136AA7"/>
    <w:rPr>
      <w:sz w:val="16"/>
      <w:szCs w:val="16"/>
    </w:rPr>
  </w:style>
  <w:style w:type="paragraph" w:styleId="CommentText">
    <w:name w:val="annotation text"/>
    <w:basedOn w:val="Normal"/>
    <w:link w:val="CommentTextChar"/>
    <w:unhideWhenUsed/>
    <w:rsid w:val="00136AA7"/>
    <w:rPr>
      <w:sz w:val="20"/>
    </w:rPr>
  </w:style>
  <w:style w:type="character" w:customStyle="1" w:styleId="CommentTextChar">
    <w:name w:val="Comment Text Char"/>
    <w:basedOn w:val="DefaultParagraphFont"/>
    <w:link w:val="CommentText"/>
    <w:rsid w:val="00136AA7"/>
    <w:rPr>
      <w:sz w:val="20"/>
    </w:rPr>
  </w:style>
  <w:style w:type="paragraph" w:styleId="CommentSubject">
    <w:name w:val="annotation subject"/>
    <w:basedOn w:val="CommentText"/>
    <w:next w:val="CommentText"/>
    <w:link w:val="CommentSubjectChar"/>
    <w:semiHidden/>
    <w:unhideWhenUsed/>
    <w:rsid w:val="00136AA7"/>
    <w:rPr>
      <w:b/>
      <w:bCs/>
    </w:rPr>
  </w:style>
  <w:style w:type="character" w:customStyle="1" w:styleId="CommentSubjectChar">
    <w:name w:val="Comment Subject Char"/>
    <w:basedOn w:val="CommentTextChar"/>
    <w:link w:val="CommentSubject"/>
    <w:semiHidden/>
    <w:rsid w:val="00136AA7"/>
    <w:rPr>
      <w:b/>
      <w:bCs/>
      <w:sz w:val="20"/>
    </w:rPr>
  </w:style>
  <w:style w:type="paragraph" w:styleId="Revision">
    <w:name w:val="Revision"/>
    <w:hidden/>
    <w:semiHidden/>
    <w:rsid w:val="00EF342C"/>
  </w:style>
  <w:style w:type="paragraph" w:styleId="BodyTextIndent">
    <w:name w:val="Body Text Indent"/>
    <w:basedOn w:val="Normal"/>
    <w:link w:val="BodyTextIndentChar"/>
    <w:rsid w:val="00E67D2C"/>
    <w:pPr>
      <w:ind w:firstLine="720"/>
      <w:jc w:val="both"/>
    </w:pPr>
    <w:rPr>
      <w:rFonts w:ascii="TimesLT" w:hAnsi="TimesLT"/>
      <w:b/>
      <w:lang w:eastAsia="lt-LT"/>
    </w:rPr>
  </w:style>
  <w:style w:type="character" w:customStyle="1" w:styleId="BodyTextIndentChar">
    <w:name w:val="Body Text Indent Char"/>
    <w:basedOn w:val="DefaultParagraphFont"/>
    <w:link w:val="BodyTextIndent"/>
    <w:rsid w:val="00E67D2C"/>
    <w:rPr>
      <w:rFonts w:ascii="TimesLT" w:hAnsi="TimesLT"/>
      <w:b/>
      <w:lang w:eastAsia="lt-LT"/>
    </w:rPr>
  </w:style>
  <w:style w:type="character" w:styleId="Strong">
    <w:name w:val="Strong"/>
    <w:basedOn w:val="DefaultParagraphFont"/>
    <w:uiPriority w:val="22"/>
    <w:qFormat/>
    <w:rsid w:val="00C57405"/>
    <w:rPr>
      <w:b/>
      <w:bCs/>
    </w:rPr>
  </w:style>
  <w:style w:type="paragraph" w:customStyle="1" w:styleId="tactin">
    <w:name w:val="tactin"/>
    <w:basedOn w:val="Normal"/>
    <w:rsid w:val="00DE6B9C"/>
    <w:pPr>
      <w:spacing w:after="150"/>
    </w:pPr>
    <w:rPr>
      <w:szCs w:val="24"/>
      <w:lang w:eastAsia="lt-LT"/>
    </w:rPr>
  </w:style>
  <w:style w:type="character" w:styleId="Hyperlink">
    <w:name w:val="Hyperlink"/>
    <w:basedOn w:val="DefaultParagraphFont"/>
    <w:uiPriority w:val="99"/>
    <w:semiHidden/>
    <w:unhideWhenUsed/>
    <w:rsid w:val="00B46505"/>
    <w:rPr>
      <w:strike w:val="0"/>
      <w:dstrike w:val="0"/>
      <w:color w:val="6E717F"/>
      <w:u w:val="none"/>
      <w:effect w:val="none"/>
      <w:shd w:val="clear" w:color="auto" w:fill="auto"/>
    </w:rPr>
  </w:style>
  <w:style w:type="character" w:customStyle="1" w:styleId="bkg-highlight-red1">
    <w:name w:val="bkg-highlight-red1"/>
    <w:basedOn w:val="DefaultParagraphFont"/>
    <w:rsid w:val="00B46505"/>
    <w:rPr>
      <w:shd w:val="clear" w:color="auto" w:fill="FBCCA2"/>
    </w:rPr>
  </w:style>
  <w:style w:type="character" w:customStyle="1" w:styleId="ListParagraphChar">
    <w:name w:val="List Paragraph Char"/>
    <w:aliases w:val="lp1 Char,Bullet 1 Char,Use Case List Paragraph Char,Numbering Char,ERP-List Paragraph Char,List Paragraph11 Char,List Paragraph Red Char,Bullet EY Char,List Paragraph2 Char,List Paragraph21 Char,Lentele Char,List Paragraph22 Char"/>
    <w:link w:val="ListParagraph"/>
    <w:uiPriority w:val="34"/>
    <w:locked/>
    <w:rsid w:val="003812FE"/>
  </w:style>
  <w:style w:type="paragraph" w:styleId="NormalWeb">
    <w:name w:val="Normal (Web)"/>
    <w:basedOn w:val="Normal"/>
    <w:uiPriority w:val="99"/>
    <w:semiHidden/>
    <w:unhideWhenUsed/>
    <w:rsid w:val="006F2B80"/>
    <w:pPr>
      <w:spacing w:before="100" w:beforeAutospacing="1" w:after="100" w:afterAutospacing="1"/>
    </w:pPr>
    <w:rPr>
      <w:szCs w:val="24"/>
      <w:lang w:eastAsia="lt-LT"/>
    </w:rPr>
  </w:style>
  <w:style w:type="character" w:customStyle="1" w:styleId="y2iqfc">
    <w:name w:val="y2iqfc"/>
    <w:basedOn w:val="DefaultParagraphFont"/>
    <w:rsid w:val="00304B55"/>
  </w:style>
  <w:style w:type="character" w:customStyle="1" w:styleId="xcontentpasted0">
    <w:name w:val="x_contentpasted0"/>
    <w:basedOn w:val="DefaultParagraphFont"/>
    <w:rsid w:val="009064B6"/>
  </w:style>
  <w:style w:type="paragraph" w:customStyle="1" w:styleId="xmsonormal">
    <w:name w:val="x_msonormal"/>
    <w:basedOn w:val="Normal"/>
    <w:rsid w:val="009064B6"/>
    <w:rPr>
      <w:szCs w:val="24"/>
      <w:lang w:eastAsia="lt-LT"/>
    </w:rPr>
  </w:style>
  <w:style w:type="character" w:customStyle="1" w:styleId="contentpasted0">
    <w:name w:val="contentpasted0"/>
    <w:basedOn w:val="DefaultParagraphFont"/>
    <w:rsid w:val="00906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1316">
      <w:bodyDiv w:val="1"/>
      <w:marLeft w:val="0"/>
      <w:marRight w:val="0"/>
      <w:marTop w:val="0"/>
      <w:marBottom w:val="0"/>
      <w:divBdr>
        <w:top w:val="none" w:sz="0" w:space="0" w:color="auto"/>
        <w:left w:val="none" w:sz="0" w:space="0" w:color="auto"/>
        <w:bottom w:val="none" w:sz="0" w:space="0" w:color="auto"/>
        <w:right w:val="none" w:sz="0" w:space="0" w:color="auto"/>
      </w:divBdr>
      <w:divsChild>
        <w:div w:id="562377715">
          <w:marLeft w:val="0"/>
          <w:marRight w:val="0"/>
          <w:marTop w:val="0"/>
          <w:marBottom w:val="0"/>
          <w:divBdr>
            <w:top w:val="none" w:sz="0" w:space="0" w:color="auto"/>
            <w:left w:val="none" w:sz="0" w:space="0" w:color="auto"/>
            <w:bottom w:val="none" w:sz="0" w:space="0" w:color="auto"/>
            <w:right w:val="none" w:sz="0" w:space="0" w:color="auto"/>
          </w:divBdr>
        </w:div>
        <w:div w:id="1737318841">
          <w:marLeft w:val="0"/>
          <w:marRight w:val="0"/>
          <w:marTop w:val="0"/>
          <w:marBottom w:val="0"/>
          <w:divBdr>
            <w:top w:val="none" w:sz="0" w:space="0" w:color="auto"/>
            <w:left w:val="none" w:sz="0" w:space="0" w:color="auto"/>
            <w:bottom w:val="none" w:sz="0" w:space="0" w:color="auto"/>
            <w:right w:val="none" w:sz="0" w:space="0" w:color="auto"/>
          </w:divBdr>
        </w:div>
      </w:divsChild>
    </w:div>
    <w:div w:id="91053814">
      <w:bodyDiv w:val="1"/>
      <w:marLeft w:val="0"/>
      <w:marRight w:val="0"/>
      <w:marTop w:val="0"/>
      <w:marBottom w:val="0"/>
      <w:divBdr>
        <w:top w:val="none" w:sz="0" w:space="0" w:color="auto"/>
        <w:left w:val="none" w:sz="0" w:space="0" w:color="auto"/>
        <w:bottom w:val="none" w:sz="0" w:space="0" w:color="auto"/>
        <w:right w:val="none" w:sz="0" w:space="0" w:color="auto"/>
      </w:divBdr>
      <w:divsChild>
        <w:div w:id="990796404">
          <w:marLeft w:val="0"/>
          <w:marRight w:val="0"/>
          <w:marTop w:val="0"/>
          <w:marBottom w:val="0"/>
          <w:divBdr>
            <w:top w:val="none" w:sz="0" w:space="0" w:color="auto"/>
            <w:left w:val="none" w:sz="0" w:space="0" w:color="auto"/>
            <w:bottom w:val="none" w:sz="0" w:space="0" w:color="auto"/>
            <w:right w:val="none" w:sz="0" w:space="0" w:color="auto"/>
          </w:divBdr>
        </w:div>
        <w:div w:id="1147554680">
          <w:marLeft w:val="0"/>
          <w:marRight w:val="0"/>
          <w:marTop w:val="0"/>
          <w:marBottom w:val="0"/>
          <w:divBdr>
            <w:top w:val="none" w:sz="0" w:space="0" w:color="auto"/>
            <w:left w:val="none" w:sz="0" w:space="0" w:color="auto"/>
            <w:bottom w:val="none" w:sz="0" w:space="0" w:color="auto"/>
            <w:right w:val="none" w:sz="0" w:space="0" w:color="auto"/>
          </w:divBdr>
        </w:div>
        <w:div w:id="1435856146">
          <w:marLeft w:val="0"/>
          <w:marRight w:val="0"/>
          <w:marTop w:val="0"/>
          <w:marBottom w:val="0"/>
          <w:divBdr>
            <w:top w:val="none" w:sz="0" w:space="0" w:color="auto"/>
            <w:left w:val="none" w:sz="0" w:space="0" w:color="auto"/>
            <w:bottom w:val="none" w:sz="0" w:space="0" w:color="auto"/>
            <w:right w:val="none" w:sz="0" w:space="0" w:color="auto"/>
          </w:divBdr>
        </w:div>
      </w:divsChild>
    </w:div>
    <w:div w:id="370228494">
      <w:bodyDiv w:val="1"/>
      <w:marLeft w:val="0"/>
      <w:marRight w:val="0"/>
      <w:marTop w:val="0"/>
      <w:marBottom w:val="0"/>
      <w:divBdr>
        <w:top w:val="none" w:sz="0" w:space="0" w:color="auto"/>
        <w:left w:val="none" w:sz="0" w:space="0" w:color="auto"/>
        <w:bottom w:val="none" w:sz="0" w:space="0" w:color="auto"/>
        <w:right w:val="none" w:sz="0" w:space="0" w:color="auto"/>
      </w:divBdr>
    </w:div>
    <w:div w:id="409892394">
      <w:bodyDiv w:val="1"/>
      <w:marLeft w:val="0"/>
      <w:marRight w:val="0"/>
      <w:marTop w:val="0"/>
      <w:marBottom w:val="0"/>
      <w:divBdr>
        <w:top w:val="none" w:sz="0" w:space="0" w:color="auto"/>
        <w:left w:val="none" w:sz="0" w:space="0" w:color="auto"/>
        <w:bottom w:val="none" w:sz="0" w:space="0" w:color="auto"/>
        <w:right w:val="none" w:sz="0" w:space="0" w:color="auto"/>
      </w:divBdr>
      <w:divsChild>
        <w:div w:id="260383591">
          <w:marLeft w:val="0"/>
          <w:marRight w:val="0"/>
          <w:marTop w:val="0"/>
          <w:marBottom w:val="0"/>
          <w:divBdr>
            <w:top w:val="none" w:sz="0" w:space="0" w:color="auto"/>
            <w:left w:val="none" w:sz="0" w:space="0" w:color="auto"/>
            <w:bottom w:val="none" w:sz="0" w:space="0" w:color="auto"/>
            <w:right w:val="none" w:sz="0" w:space="0" w:color="auto"/>
          </w:divBdr>
        </w:div>
        <w:div w:id="706760868">
          <w:marLeft w:val="0"/>
          <w:marRight w:val="0"/>
          <w:marTop w:val="0"/>
          <w:marBottom w:val="0"/>
          <w:divBdr>
            <w:top w:val="none" w:sz="0" w:space="0" w:color="auto"/>
            <w:left w:val="none" w:sz="0" w:space="0" w:color="auto"/>
            <w:bottom w:val="none" w:sz="0" w:space="0" w:color="auto"/>
            <w:right w:val="none" w:sz="0" w:space="0" w:color="auto"/>
          </w:divBdr>
        </w:div>
        <w:div w:id="1203716271">
          <w:marLeft w:val="0"/>
          <w:marRight w:val="0"/>
          <w:marTop w:val="0"/>
          <w:marBottom w:val="0"/>
          <w:divBdr>
            <w:top w:val="none" w:sz="0" w:space="0" w:color="auto"/>
            <w:left w:val="none" w:sz="0" w:space="0" w:color="auto"/>
            <w:bottom w:val="none" w:sz="0" w:space="0" w:color="auto"/>
            <w:right w:val="none" w:sz="0" w:space="0" w:color="auto"/>
          </w:divBdr>
        </w:div>
      </w:divsChild>
    </w:div>
    <w:div w:id="515077833">
      <w:bodyDiv w:val="1"/>
      <w:marLeft w:val="0"/>
      <w:marRight w:val="0"/>
      <w:marTop w:val="0"/>
      <w:marBottom w:val="0"/>
      <w:divBdr>
        <w:top w:val="none" w:sz="0" w:space="0" w:color="auto"/>
        <w:left w:val="none" w:sz="0" w:space="0" w:color="auto"/>
        <w:bottom w:val="none" w:sz="0" w:space="0" w:color="auto"/>
        <w:right w:val="none" w:sz="0" w:space="0" w:color="auto"/>
      </w:divBdr>
      <w:divsChild>
        <w:div w:id="1205293883">
          <w:marLeft w:val="0"/>
          <w:marRight w:val="0"/>
          <w:marTop w:val="0"/>
          <w:marBottom w:val="0"/>
          <w:divBdr>
            <w:top w:val="none" w:sz="0" w:space="0" w:color="auto"/>
            <w:left w:val="none" w:sz="0" w:space="0" w:color="auto"/>
            <w:bottom w:val="none" w:sz="0" w:space="0" w:color="auto"/>
            <w:right w:val="none" w:sz="0" w:space="0" w:color="auto"/>
          </w:divBdr>
          <w:divsChild>
            <w:div w:id="7687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6383">
      <w:bodyDiv w:val="1"/>
      <w:marLeft w:val="0"/>
      <w:marRight w:val="0"/>
      <w:marTop w:val="0"/>
      <w:marBottom w:val="0"/>
      <w:divBdr>
        <w:top w:val="none" w:sz="0" w:space="0" w:color="auto"/>
        <w:left w:val="none" w:sz="0" w:space="0" w:color="auto"/>
        <w:bottom w:val="none" w:sz="0" w:space="0" w:color="auto"/>
        <w:right w:val="none" w:sz="0" w:space="0" w:color="auto"/>
      </w:divBdr>
      <w:divsChild>
        <w:div w:id="693311390">
          <w:marLeft w:val="0"/>
          <w:marRight w:val="0"/>
          <w:marTop w:val="0"/>
          <w:marBottom w:val="0"/>
          <w:divBdr>
            <w:top w:val="none" w:sz="0" w:space="0" w:color="auto"/>
            <w:left w:val="none" w:sz="0" w:space="0" w:color="auto"/>
            <w:bottom w:val="none" w:sz="0" w:space="0" w:color="auto"/>
            <w:right w:val="none" w:sz="0" w:space="0" w:color="auto"/>
          </w:divBdr>
        </w:div>
        <w:div w:id="693504355">
          <w:marLeft w:val="0"/>
          <w:marRight w:val="0"/>
          <w:marTop w:val="0"/>
          <w:marBottom w:val="0"/>
          <w:divBdr>
            <w:top w:val="none" w:sz="0" w:space="0" w:color="auto"/>
            <w:left w:val="none" w:sz="0" w:space="0" w:color="auto"/>
            <w:bottom w:val="none" w:sz="0" w:space="0" w:color="auto"/>
            <w:right w:val="none" w:sz="0" w:space="0" w:color="auto"/>
          </w:divBdr>
        </w:div>
        <w:div w:id="807360841">
          <w:marLeft w:val="0"/>
          <w:marRight w:val="0"/>
          <w:marTop w:val="0"/>
          <w:marBottom w:val="0"/>
          <w:divBdr>
            <w:top w:val="none" w:sz="0" w:space="0" w:color="auto"/>
            <w:left w:val="none" w:sz="0" w:space="0" w:color="auto"/>
            <w:bottom w:val="none" w:sz="0" w:space="0" w:color="auto"/>
            <w:right w:val="none" w:sz="0" w:space="0" w:color="auto"/>
          </w:divBdr>
        </w:div>
        <w:div w:id="1605919537">
          <w:marLeft w:val="0"/>
          <w:marRight w:val="0"/>
          <w:marTop w:val="0"/>
          <w:marBottom w:val="0"/>
          <w:divBdr>
            <w:top w:val="none" w:sz="0" w:space="0" w:color="auto"/>
            <w:left w:val="none" w:sz="0" w:space="0" w:color="auto"/>
            <w:bottom w:val="none" w:sz="0" w:space="0" w:color="auto"/>
            <w:right w:val="none" w:sz="0" w:space="0" w:color="auto"/>
          </w:divBdr>
        </w:div>
        <w:div w:id="2003004461">
          <w:marLeft w:val="0"/>
          <w:marRight w:val="0"/>
          <w:marTop w:val="0"/>
          <w:marBottom w:val="0"/>
          <w:divBdr>
            <w:top w:val="none" w:sz="0" w:space="0" w:color="auto"/>
            <w:left w:val="none" w:sz="0" w:space="0" w:color="auto"/>
            <w:bottom w:val="none" w:sz="0" w:space="0" w:color="auto"/>
            <w:right w:val="none" w:sz="0" w:space="0" w:color="auto"/>
          </w:divBdr>
        </w:div>
        <w:div w:id="2011982588">
          <w:marLeft w:val="0"/>
          <w:marRight w:val="0"/>
          <w:marTop w:val="0"/>
          <w:marBottom w:val="0"/>
          <w:divBdr>
            <w:top w:val="none" w:sz="0" w:space="0" w:color="auto"/>
            <w:left w:val="none" w:sz="0" w:space="0" w:color="auto"/>
            <w:bottom w:val="none" w:sz="0" w:space="0" w:color="auto"/>
            <w:right w:val="none" w:sz="0" w:space="0" w:color="auto"/>
          </w:divBdr>
        </w:div>
      </w:divsChild>
    </w:div>
    <w:div w:id="686640531">
      <w:bodyDiv w:val="1"/>
      <w:marLeft w:val="0"/>
      <w:marRight w:val="0"/>
      <w:marTop w:val="0"/>
      <w:marBottom w:val="0"/>
      <w:divBdr>
        <w:top w:val="none" w:sz="0" w:space="0" w:color="auto"/>
        <w:left w:val="none" w:sz="0" w:space="0" w:color="auto"/>
        <w:bottom w:val="none" w:sz="0" w:space="0" w:color="auto"/>
        <w:right w:val="none" w:sz="0" w:space="0" w:color="auto"/>
      </w:divBdr>
      <w:divsChild>
        <w:div w:id="673385060">
          <w:marLeft w:val="0"/>
          <w:marRight w:val="0"/>
          <w:marTop w:val="0"/>
          <w:marBottom w:val="0"/>
          <w:divBdr>
            <w:top w:val="none" w:sz="0" w:space="0" w:color="auto"/>
            <w:left w:val="none" w:sz="0" w:space="0" w:color="auto"/>
            <w:bottom w:val="none" w:sz="0" w:space="0" w:color="auto"/>
            <w:right w:val="none" w:sz="0" w:space="0" w:color="auto"/>
          </w:divBdr>
          <w:divsChild>
            <w:div w:id="1227303933">
              <w:marLeft w:val="0"/>
              <w:marRight w:val="0"/>
              <w:marTop w:val="0"/>
              <w:marBottom w:val="0"/>
              <w:divBdr>
                <w:top w:val="none" w:sz="0" w:space="0" w:color="auto"/>
                <w:left w:val="none" w:sz="0" w:space="0" w:color="auto"/>
                <w:bottom w:val="none" w:sz="0" w:space="0" w:color="auto"/>
                <w:right w:val="none" w:sz="0" w:space="0" w:color="auto"/>
              </w:divBdr>
              <w:divsChild>
                <w:div w:id="1662545129">
                  <w:marLeft w:val="0"/>
                  <w:marRight w:val="0"/>
                  <w:marTop w:val="0"/>
                  <w:marBottom w:val="0"/>
                  <w:divBdr>
                    <w:top w:val="none" w:sz="0" w:space="0" w:color="auto"/>
                    <w:left w:val="none" w:sz="0" w:space="0" w:color="auto"/>
                    <w:bottom w:val="none" w:sz="0" w:space="0" w:color="auto"/>
                    <w:right w:val="none" w:sz="0" w:space="0" w:color="auto"/>
                  </w:divBdr>
                  <w:divsChild>
                    <w:div w:id="1830633936">
                      <w:marLeft w:val="0"/>
                      <w:marRight w:val="0"/>
                      <w:marTop w:val="0"/>
                      <w:marBottom w:val="0"/>
                      <w:divBdr>
                        <w:top w:val="none" w:sz="0" w:space="0" w:color="auto"/>
                        <w:left w:val="none" w:sz="0" w:space="0" w:color="auto"/>
                        <w:bottom w:val="none" w:sz="0" w:space="0" w:color="auto"/>
                        <w:right w:val="none" w:sz="0" w:space="0" w:color="auto"/>
                      </w:divBdr>
                      <w:divsChild>
                        <w:div w:id="2401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108070">
      <w:bodyDiv w:val="1"/>
      <w:marLeft w:val="0"/>
      <w:marRight w:val="0"/>
      <w:marTop w:val="0"/>
      <w:marBottom w:val="0"/>
      <w:divBdr>
        <w:top w:val="none" w:sz="0" w:space="0" w:color="auto"/>
        <w:left w:val="none" w:sz="0" w:space="0" w:color="auto"/>
        <w:bottom w:val="none" w:sz="0" w:space="0" w:color="auto"/>
        <w:right w:val="none" w:sz="0" w:space="0" w:color="auto"/>
      </w:divBdr>
      <w:divsChild>
        <w:div w:id="832598315">
          <w:marLeft w:val="0"/>
          <w:marRight w:val="0"/>
          <w:marTop w:val="0"/>
          <w:marBottom w:val="0"/>
          <w:divBdr>
            <w:top w:val="none" w:sz="0" w:space="0" w:color="auto"/>
            <w:left w:val="none" w:sz="0" w:space="0" w:color="auto"/>
            <w:bottom w:val="none" w:sz="0" w:space="0" w:color="auto"/>
            <w:right w:val="none" w:sz="0" w:space="0" w:color="auto"/>
          </w:divBdr>
          <w:divsChild>
            <w:div w:id="497615426">
              <w:marLeft w:val="0"/>
              <w:marRight w:val="0"/>
              <w:marTop w:val="0"/>
              <w:marBottom w:val="0"/>
              <w:divBdr>
                <w:top w:val="none" w:sz="0" w:space="0" w:color="auto"/>
                <w:left w:val="none" w:sz="0" w:space="0" w:color="auto"/>
                <w:bottom w:val="none" w:sz="0" w:space="0" w:color="auto"/>
                <w:right w:val="none" w:sz="0" w:space="0" w:color="auto"/>
              </w:divBdr>
            </w:div>
          </w:divsChild>
        </w:div>
        <w:div w:id="639532032">
          <w:marLeft w:val="0"/>
          <w:marRight w:val="0"/>
          <w:marTop w:val="0"/>
          <w:marBottom w:val="0"/>
          <w:divBdr>
            <w:top w:val="none" w:sz="0" w:space="0" w:color="auto"/>
            <w:left w:val="none" w:sz="0" w:space="0" w:color="auto"/>
            <w:bottom w:val="none" w:sz="0" w:space="0" w:color="auto"/>
            <w:right w:val="none" w:sz="0" w:space="0" w:color="auto"/>
          </w:divBdr>
        </w:div>
      </w:divsChild>
    </w:div>
    <w:div w:id="1467577447">
      <w:bodyDiv w:val="1"/>
      <w:marLeft w:val="0"/>
      <w:marRight w:val="0"/>
      <w:marTop w:val="0"/>
      <w:marBottom w:val="0"/>
      <w:divBdr>
        <w:top w:val="none" w:sz="0" w:space="0" w:color="auto"/>
        <w:left w:val="none" w:sz="0" w:space="0" w:color="auto"/>
        <w:bottom w:val="none" w:sz="0" w:space="0" w:color="auto"/>
        <w:right w:val="none" w:sz="0" w:space="0" w:color="auto"/>
      </w:divBdr>
    </w:div>
    <w:div w:id="1803159668">
      <w:bodyDiv w:val="1"/>
      <w:marLeft w:val="0"/>
      <w:marRight w:val="0"/>
      <w:marTop w:val="0"/>
      <w:marBottom w:val="0"/>
      <w:divBdr>
        <w:top w:val="none" w:sz="0" w:space="0" w:color="auto"/>
        <w:left w:val="none" w:sz="0" w:space="0" w:color="auto"/>
        <w:bottom w:val="none" w:sz="0" w:space="0" w:color="auto"/>
        <w:right w:val="none" w:sz="0" w:space="0" w:color="auto"/>
      </w:divBdr>
      <w:divsChild>
        <w:div w:id="608658999">
          <w:marLeft w:val="0"/>
          <w:marRight w:val="0"/>
          <w:marTop w:val="0"/>
          <w:marBottom w:val="0"/>
          <w:divBdr>
            <w:top w:val="none" w:sz="0" w:space="0" w:color="auto"/>
            <w:left w:val="none" w:sz="0" w:space="0" w:color="auto"/>
            <w:bottom w:val="none" w:sz="0" w:space="0" w:color="auto"/>
            <w:right w:val="none" w:sz="0" w:space="0" w:color="auto"/>
          </w:divBdr>
          <w:divsChild>
            <w:div w:id="2061778375">
              <w:marLeft w:val="0"/>
              <w:marRight w:val="0"/>
              <w:marTop w:val="0"/>
              <w:marBottom w:val="0"/>
              <w:divBdr>
                <w:top w:val="none" w:sz="0" w:space="0" w:color="auto"/>
                <w:left w:val="none" w:sz="0" w:space="0" w:color="auto"/>
                <w:bottom w:val="none" w:sz="0" w:space="0" w:color="auto"/>
                <w:right w:val="none" w:sz="0" w:space="0" w:color="auto"/>
              </w:divBdr>
              <w:divsChild>
                <w:div w:id="9593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23645">
      <w:bodyDiv w:val="1"/>
      <w:marLeft w:val="0"/>
      <w:marRight w:val="0"/>
      <w:marTop w:val="0"/>
      <w:marBottom w:val="0"/>
      <w:divBdr>
        <w:top w:val="none" w:sz="0" w:space="0" w:color="auto"/>
        <w:left w:val="none" w:sz="0" w:space="0" w:color="auto"/>
        <w:bottom w:val="none" w:sz="0" w:space="0" w:color="auto"/>
        <w:right w:val="none" w:sz="0" w:space="0" w:color="auto"/>
      </w:divBdr>
      <w:divsChild>
        <w:div w:id="2013947467">
          <w:marLeft w:val="0"/>
          <w:marRight w:val="0"/>
          <w:marTop w:val="0"/>
          <w:marBottom w:val="0"/>
          <w:divBdr>
            <w:top w:val="none" w:sz="0" w:space="0" w:color="auto"/>
            <w:left w:val="none" w:sz="0" w:space="0" w:color="auto"/>
            <w:bottom w:val="none" w:sz="0" w:space="0" w:color="auto"/>
            <w:right w:val="none" w:sz="0" w:space="0" w:color="auto"/>
          </w:divBdr>
        </w:div>
      </w:divsChild>
    </w:div>
    <w:div w:id="18864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3C6E82C841BC0B47B1706D3FC3E8B964" ma:contentTypeVersion="2" ma:contentTypeDescription="Kurkite naują dokumentą." ma:contentTypeScope="" ma:versionID="1fe7bf4bbddbf55ec3e715c83438cd12">
  <xsd:schema xmlns:xsd="http://www.w3.org/2001/XMLSchema" xmlns:xs="http://www.w3.org/2001/XMLSchema" xmlns:p="http://schemas.microsoft.com/office/2006/metadata/properties" xmlns:ns3="b28b4a38-313d-410a-9a7e-47ff019a177f" targetNamespace="http://schemas.microsoft.com/office/2006/metadata/properties" ma:root="true" ma:fieldsID="38c06e73548eb75292b7b4644fc963e9" ns3:_="">
    <xsd:import namespace="b28b4a38-313d-410a-9a7e-47ff019a177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b4a38-313d-410a-9a7e-47ff019a1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39C134-3BC6-415E-8881-8BF8EA6237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9187C8-7DAE-40FA-A600-3FEC5541C123}">
  <ds:schemaRefs>
    <ds:schemaRef ds:uri="http://schemas.microsoft.com/sharepoint/v3/contenttype/forms"/>
  </ds:schemaRefs>
</ds:datastoreItem>
</file>

<file path=customXml/itemProps3.xml><?xml version="1.0" encoding="utf-8"?>
<ds:datastoreItem xmlns:ds="http://schemas.openxmlformats.org/officeDocument/2006/customXml" ds:itemID="{DDFD7E58-F09F-49B1-8F9E-38080C40FE37}">
  <ds:schemaRefs>
    <ds:schemaRef ds:uri="http://schemas.openxmlformats.org/officeDocument/2006/bibliography"/>
  </ds:schemaRefs>
</ds:datastoreItem>
</file>

<file path=customXml/itemProps4.xml><?xml version="1.0" encoding="utf-8"?>
<ds:datastoreItem xmlns:ds="http://schemas.openxmlformats.org/officeDocument/2006/customXml" ds:itemID="{D52CB158-B3FE-4935-B545-DC71023DF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b4a38-313d-410a-9a7e-47ff019a1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732</Words>
  <Characters>4177</Characters>
  <Application>Microsoft Office Word</Application>
  <DocSecurity>0</DocSecurity>
  <Lines>34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 B.</cp:lastModifiedBy>
  <cp:revision>3</cp:revision>
  <dcterms:created xsi:type="dcterms:W3CDTF">2024-08-16T06:26:00Z</dcterms:created>
  <dcterms:modified xsi:type="dcterms:W3CDTF">2024-08-26T13:27:00Z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0x0101003C6E82C841BC0B47B1706D3FC3E8B964</vt:lpwstr>
  </property>
</Properties>
</file>