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RO-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Proiect de lege al Guvernului către Parlament de modificare a articolelor 16 și 64a din Legea privind vehiculele și a anumitor legi conexe</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CONȚINUT PRINCIPAL AL PROIECTULUI DE LEGE</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Proiectul de lege propune aducerea de modificări Legii privind vehiculele, Legii privind permisele de conducere, Legii privind traficul multinațional și Legii privind traficul rutier.</w:t>
      </w:r>
    </w:p>
    <w:p w14:paraId="0B08DF53" w14:textId="77777777" w:rsidR="00AB0118" w:rsidRPr="000644E7" w:rsidRDefault="00AB0118" w:rsidP="00353EDC">
      <w:pPr>
        <w:jc w:val="both"/>
      </w:pPr>
    </w:p>
    <w:p w14:paraId="78BA6272" w14:textId="06C0C258" w:rsidR="00993658" w:rsidRPr="000644E7" w:rsidRDefault="00B76810" w:rsidP="00353EDC">
      <w:pPr>
        <w:jc w:val="both"/>
      </w:pPr>
      <w:r>
        <w:t xml:space="preserve">Obiectivul proiectului de lege este de a permite utilizarea de </w:t>
      </w:r>
      <w:proofErr w:type="spellStart"/>
      <w:r>
        <w:t>snowmobile</w:t>
      </w:r>
      <w:proofErr w:type="spellEnd"/>
      <w:r>
        <w:t xml:space="preserve"> de dimensiuni mai mari pe rute pentru </w:t>
      </w:r>
      <w:proofErr w:type="spellStart"/>
      <w:r>
        <w:t>snowmobile</w:t>
      </w:r>
      <w:proofErr w:type="spellEnd"/>
      <w:r>
        <w:t xml:space="preserve"> adecvate care au fost în mod special indicate în acest scop.</w:t>
      </w:r>
    </w:p>
    <w:p w14:paraId="7760858F" w14:textId="77777777" w:rsidR="00993658" w:rsidRPr="000644E7" w:rsidRDefault="00993658" w:rsidP="00353EDC">
      <w:pPr>
        <w:jc w:val="both"/>
      </w:pPr>
    </w:p>
    <w:p w14:paraId="33E623B0" w14:textId="2BEC64F0" w:rsidR="008A7B97" w:rsidRPr="000644E7" w:rsidRDefault="008A7B97" w:rsidP="00353EDC">
      <w:pPr>
        <w:jc w:val="both"/>
      </w:pPr>
      <w:r>
        <w:t xml:space="preserve">Definiția pentru </w:t>
      </w:r>
      <w:proofErr w:type="spellStart"/>
      <w:r>
        <w:t>snowmobile</w:t>
      </w:r>
      <w:proofErr w:type="spellEnd"/>
      <w:r>
        <w:t xml:space="preserve"> va fi modificată în Legea privind vehiculele prin adăugarea definiției pentru </w:t>
      </w:r>
      <w:proofErr w:type="spellStart"/>
      <w:r>
        <w:t>snowmobilele</w:t>
      </w:r>
      <w:proofErr w:type="spellEnd"/>
      <w:r>
        <w:t xml:space="preserve"> de mare capacitate. Anumite vehicule off-</w:t>
      </w:r>
      <w:proofErr w:type="spellStart"/>
      <w:r>
        <w:t>road</w:t>
      </w:r>
      <w:proofErr w:type="spellEnd"/>
      <w:r>
        <w:t xml:space="preserve"> mai mari care sunt în prezent considerate sănii cu motor vor fi considerate </w:t>
      </w:r>
      <w:proofErr w:type="spellStart"/>
      <w:r>
        <w:t>snowmobile</w:t>
      </w:r>
      <w:proofErr w:type="spellEnd"/>
      <w:r>
        <w:t xml:space="preserve">. În conformitate cu Legea privind traficul multinațional, </w:t>
      </w:r>
      <w:proofErr w:type="spellStart"/>
      <w:r>
        <w:t>snowmobilele</w:t>
      </w:r>
      <w:proofErr w:type="spellEnd"/>
      <w:r>
        <w:t xml:space="preserve"> de mare capacitate ar putea fi conduse pe rute pentru </w:t>
      </w:r>
      <w:proofErr w:type="spellStart"/>
      <w:r>
        <w:t>snowmobile</w:t>
      </w:r>
      <w:proofErr w:type="spellEnd"/>
      <w:r>
        <w:t xml:space="preserve"> adecvate. În plus, proiectul de lege clarifică definiția vehiculelor cu motor în Legea privind traficul multinațional pentru ca aceasta să fie echivalentă cu definiția din Legea privind vehiculele. Potrivit proiectului de lege, pentru conducerea </w:t>
      </w:r>
      <w:proofErr w:type="spellStart"/>
      <w:r>
        <w:t>snowmobilelor</w:t>
      </w:r>
      <w:proofErr w:type="spellEnd"/>
      <w:r>
        <w:t xml:space="preserve"> de mare capacitate ar fi necesar un permis de conducere de categoria T. Prevederile privind utilizarea vehiculelor off-</w:t>
      </w:r>
      <w:proofErr w:type="spellStart"/>
      <w:r>
        <w:t>road</w:t>
      </w:r>
      <w:proofErr w:type="spellEnd"/>
      <w:r>
        <w:t xml:space="preserve"> se modifică în Legea privind traficul rutier prin luarea în considerare a utilizării </w:t>
      </w:r>
      <w:proofErr w:type="spellStart"/>
      <w:r>
        <w:t>snowmobilelor</w:t>
      </w:r>
      <w:proofErr w:type="spellEnd"/>
      <w:r>
        <w:t xml:space="preserve"> de mare capacitate.</w:t>
      </w:r>
    </w:p>
    <w:p w14:paraId="1EF3E5D7" w14:textId="77777777" w:rsidR="00DD31E3" w:rsidRPr="000644E7" w:rsidRDefault="00DD31E3" w:rsidP="00353EDC">
      <w:pPr>
        <w:jc w:val="both"/>
      </w:pPr>
    </w:p>
    <w:p w14:paraId="0DC526DA" w14:textId="26E92328" w:rsidR="00DD31E3" w:rsidRPr="000644E7" w:rsidRDefault="008242A1" w:rsidP="00353EDC">
      <w:pPr>
        <w:jc w:val="both"/>
      </w:pPr>
      <w:r>
        <w:t>Se recomandă ca aceste legi să intre în vigoare la [ziua] [luna] 20 .</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EXPLICAȚII GENERALE</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Situația actuală</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Legislație și practică</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Capitolul 2 din Legea privind vehiculele (1090/2002) prevede o clasificare de bază a vehiculelor. În conformitate cu articolul 16 alineatul (1) din Legea privind vehiculele, </w:t>
      </w:r>
      <w:r>
        <w:rPr>
          <w:i/>
        </w:rPr>
        <w:t>vehiculele off-</w:t>
      </w:r>
      <w:proofErr w:type="spellStart"/>
      <w:r>
        <w:rPr>
          <w:i/>
        </w:rPr>
        <w:t>road</w:t>
      </w:r>
      <w:proofErr w:type="spellEnd"/>
      <w:r>
        <w:rPr>
          <w:i/>
        </w:rPr>
        <w:t xml:space="preserve"> </w:t>
      </w:r>
      <w:r>
        <w:t>se referă la sănii cu motor, vehicule pe perne de aer sau alte vehicule cu motor destinate transportului de persoane sau de bunuri sau pentru tractarea altor vehicule pe gheață, prin zăpadă, pe sol moale sau direct pe sol. Cu toate acestea, vehiculele off-</w:t>
      </w:r>
      <w:proofErr w:type="spellStart"/>
      <w:r>
        <w:t>road</w:t>
      </w:r>
      <w:proofErr w:type="spellEnd"/>
      <w:r>
        <w:t xml:space="preserve"> nu se referă fie la vehicule destinate a fi conduse pe drumuri altele decât rutele pentru </w:t>
      </w:r>
      <w:proofErr w:type="spellStart"/>
      <w:r>
        <w:t>snowmobile</w:t>
      </w:r>
      <w:proofErr w:type="spellEnd"/>
      <w:r>
        <w:t xml:space="preserve">, fie la vehicule cu omologare de tip CE sau UE, în conformitate cu categoria de vehicule indicată la articolul 10, 11 sau 14, care nu sunt destinate a fi conduse pe drumuri. În conformitate cu articolul 16 alineatul (2) din lege, </w:t>
      </w:r>
      <w:r>
        <w:rPr>
          <w:i/>
        </w:rPr>
        <w:t>o sanie cu motor</w:t>
      </w:r>
      <w:r>
        <w:t xml:space="preserve"> înseamnă un vehicul off-</w:t>
      </w:r>
      <w:proofErr w:type="spellStart"/>
      <w:r>
        <w:t>road</w:t>
      </w:r>
      <w:proofErr w:type="spellEnd"/>
      <w:r>
        <w:t xml:space="preserve"> echipat cu elemente de glisare sau șine. Cu toate acestea, în paragraf se definește un </w:t>
      </w:r>
      <w:proofErr w:type="spellStart"/>
      <w:r>
        <w:rPr>
          <w:i/>
        </w:rPr>
        <w:t>snowmobil</w:t>
      </w:r>
      <w:proofErr w:type="spellEnd"/>
      <w:r>
        <w:t xml:space="preserve"> ca fiind o sanie cu motor care este echipată cu șine, care are scaune pentru maximum două persoane în afară de șofer și a cărui masă fără încărcătură nu depășește 0,5 tone. Nicio lățime maximă nu a fost prevăzută pentru </w:t>
      </w:r>
      <w:proofErr w:type="spellStart"/>
      <w:r>
        <w:t>snowmobile</w:t>
      </w:r>
      <w:proofErr w:type="spellEnd"/>
      <w:r>
        <w:t>. În schimb, în conformitate cu prevederea generală de la articolul 25 alineatul (2) (1257/1992) din Decretul privind utilizarea vehiculelor pe drumuri, lățimea maximă pentru vehicule este de 2,60 metri. Structura vehiculului, dispozitivele de control și echipamentul sunt menționate la articolul 25 din Legea privind vehiculele, și, în conformitate cu articolul 27 a alineatul (2), Agenția Finlandeză pentru Siguranța Transportului va furniza, de asemenea, reglementări tehnice mai detaliate privind caracteristici precum cerințele pentru structura și proprietățile vehiculului.</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În legislația Uniunii Europene, Regulamentul (UE) 2016/1628 al Parlamentului European și al Consiliului din 14 septembrie 2016 privind cerințele referitoare la limitele emisiilor de poluanți gazoși și de particule poluante și omologarea de tip pentru motoarele cu ardere internă pentru echipamentele mobile fără destinație rutieră, de modificare a Regulamentelor (UE) nr. 1024/2012 și (UE) nr. 167/2013 și de modificare și abrogare a Directivei 97/68/CE confirmă limitele emisiilor de poluanți gazoși și de particule poluante și cerințele administrative și tehnice privind omologarea UE de tip pentru toate motoarele menționate la articolul 2 alineatul (1) din directivă. Decretul include, de asemenea, anumite obligații privind echipamentele mobile care vor fi echipate sau au fost echipate cu un motor, indicate la articolul 2 alineatul (1) din directivă, în ceea ce privește limitele emisiilor de poluanți gazoși și de particule poluante ale acestor motoare.</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În temeiul articolului 8 din Legea privind vehiculele, un vehicul acționat de motor și o remorcă cuplată la vehiculul acționat de motor sau la remorca sa vor fi înregistrate pentru prima dată și inspectate într-un mod adecvat, dacă nu se specifică altfel în Legea privind vehiculele sau în temeiul acestei legi. Dacă un vehicul acționat de motor și o remorcă cuplată la vehiculul acționat de motor sau la remorca sa nu sunt înregistrate și inspectate în mod adecvat, acestea nu vor fi folosite în trafic (interdicție de utilizare). Articolul 64a din Legea privind vehiculele prevede excepții pentru obligația de înregistrare. În conformitate cu articolul 64a alineatul (1), obligația de înregistrare indicată la articolul 8 din Legea privind vehiculele și obligația de informare indicată la articolul 64 nu se aplică în cazul vehiculelor off-</w:t>
      </w:r>
      <w:proofErr w:type="spellStart"/>
      <w:r>
        <w:t>road</w:t>
      </w:r>
      <w:proofErr w:type="spellEnd"/>
      <w:r>
        <w:t xml:space="preserve"> altele decât </w:t>
      </w:r>
      <w:proofErr w:type="spellStart"/>
      <w:r>
        <w:t>snowmobilele</w:t>
      </w:r>
      <w:proofErr w:type="spellEnd"/>
      <w:r>
        <w:t>.</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t xml:space="preserve">Legea privind responsabilitatea de asigurare pentru vehicule motorizate (460/2016) prevede compensații pentru daune personale și daune ale proprietății din cauza utilizării vehiculelor cu motor în trafic și pentru asigurarea de transport pentru aceste daune. În conformitate cu articolul 5 alineatul (1) din lege, vehiculele înregistrate permanent în Finlanda trebuie să fie asigurate cu excepția cazului în care se specifică altfel în Legea privind responsabilitatea de asigurare pentru </w:t>
      </w:r>
      <w:r>
        <w:lastRenderedPageBreak/>
        <w:t>vehicule motorizate. Articolul 8 din Legea privind responsabilitatea de asigurare pentru vehicule motorizate prevede excepții la obligația de asigurare. În conformitate cu punctele (3) și (6) de la același alineat, asigurarea de transport nu este necesară pentru remorci care nu necesită înregistrare sau pentru vehicule care nu necesită înregistrare, în cazul în care vehiculele nu sunt folosite în trafic.</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 xml:space="preserve">Legea privind traficul rutier (267/1981) se aplică traficului rutier. În conformitate cu articolul 2 alineatul (1) din Legea privind traficul rutier, legislația privind traficul rutier se referă la drumuri în sensul general pentru drumuri publice și private, străzi, planuri de dezvoltare de drumuri, rute pentru </w:t>
      </w:r>
      <w:proofErr w:type="spellStart"/>
      <w:r>
        <w:t>snowmobile</w:t>
      </w:r>
      <w:proofErr w:type="spellEnd"/>
      <w:r>
        <w:t>, piețe și alte zone destinate sau utilizate pentru traficul general. În conformitate cu articolul 91 din Legea privind traficul rutier, vehiculele off-</w:t>
      </w:r>
      <w:proofErr w:type="spellStart"/>
      <w:r>
        <w:t>road</w:t>
      </w:r>
      <w:proofErr w:type="spellEnd"/>
      <w:r>
        <w:t xml:space="preserve"> nu pot fi folosite pe drumuri. Utilizarea </w:t>
      </w:r>
      <w:proofErr w:type="spellStart"/>
      <w:r>
        <w:t>snowmobilelor</w:t>
      </w:r>
      <w:proofErr w:type="spellEnd"/>
      <w:r>
        <w:t xml:space="preserve"> pe rute pentru </w:t>
      </w:r>
      <w:proofErr w:type="spellStart"/>
      <w:r>
        <w:t>snowmobile</w:t>
      </w:r>
      <w:proofErr w:type="spellEnd"/>
      <w:r>
        <w:t xml:space="preserve"> este prevăzută separat. Un decret guvernamental poate prevedea utilizarea neînsemnată a săniilor cu motor și a altor vehicule off-</w:t>
      </w:r>
      <w:proofErr w:type="spellStart"/>
      <w:r>
        <w:t>road</w:t>
      </w:r>
      <w:proofErr w:type="spellEnd"/>
      <w:r>
        <w:t xml:space="preserve"> echipate cu roți în zone altele decât rutele pentru </w:t>
      </w:r>
      <w:proofErr w:type="spellStart"/>
      <w:r>
        <w:t>snowmobile</w:t>
      </w:r>
      <w:proofErr w:type="spellEnd"/>
      <w:r>
        <w:t>.</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În conformitate cu articolul 36 alineatul (3) din Decretul privind utilizarea vehiculelor pe drumuri, o remorcă poate fi atașată vehiculelor off-</w:t>
      </w:r>
      <w:proofErr w:type="spellStart"/>
      <w:r>
        <w:t>road</w:t>
      </w:r>
      <w:proofErr w:type="spellEnd"/>
      <w:r>
        <w:t xml:space="preserve"> în cazul în care masa de cuplare a remorcii nu este mai mare de 1,5 ori decât masa fără încărcătură a vehiculului off-</w:t>
      </w:r>
      <w:proofErr w:type="spellStart"/>
      <w:r>
        <w:t>road</w:t>
      </w:r>
      <w:proofErr w:type="spellEnd"/>
      <w:r>
        <w:t xml:space="preserve"> de tractare. În conformitate cu articolul 44 alineatul (3) din Decretul privind utilizarea vehiculelor pe drumuri, remorca atașată la </w:t>
      </w:r>
      <w:proofErr w:type="spellStart"/>
      <w:r>
        <w:t>snowmobil</w:t>
      </w:r>
      <w:proofErr w:type="spellEnd"/>
      <w:r>
        <w:t xml:space="preserve"> poate fi folosită pentru a transporta persoane pe o rută pentru </w:t>
      </w:r>
      <w:proofErr w:type="spellStart"/>
      <w:r>
        <w:t>snowmobile</w:t>
      </w:r>
      <w:proofErr w:type="spellEnd"/>
      <w:r>
        <w:t xml:space="preserve">. Cu toate acestea, o remorcă nu poate fi folosită pentru a transporta persoane când </w:t>
      </w:r>
      <w:proofErr w:type="spellStart"/>
      <w:r>
        <w:t>snowmobilul</w:t>
      </w:r>
      <w:proofErr w:type="spellEnd"/>
      <w:r>
        <w:t xml:space="preserve"> este condus pe drumuri altele decât rutele pentru </w:t>
      </w:r>
      <w:proofErr w:type="spellStart"/>
      <w:r>
        <w:t>snowmobile</w:t>
      </w:r>
      <w:proofErr w:type="spellEnd"/>
      <w:r>
        <w:t xml:space="preserve"> sau se traversează astfel de drumuri. La articolul 3 din decret, viteza maximă permisă a echipamentelor cu motor și a vehiculelor off-</w:t>
      </w:r>
      <w:proofErr w:type="spellStart"/>
      <w:r>
        <w:t>road</w:t>
      </w:r>
      <w:proofErr w:type="spellEnd"/>
      <w:r>
        <w:t xml:space="preserve"> este stabilită la 40 kilometri pe oră sau la 60 kilometri pe oră când remorca nu este folosită pentru transportul de persoane.</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 xml:space="preserve">Articolul 18 din Decretul privind traficul rutier (182/1982) prevede folosirea de semne indicatoare. Rutele pentru </w:t>
      </w:r>
      <w:proofErr w:type="spellStart"/>
      <w:r>
        <w:t>snowmobile</w:t>
      </w:r>
      <w:proofErr w:type="spellEnd"/>
      <w:r>
        <w:t xml:space="preserve"> sunt indicate folosind semnul 426 prevăzut în această secțiune. Folosirea de vehicule altele decât </w:t>
      </w:r>
      <w:proofErr w:type="spellStart"/>
      <w:r>
        <w:t>snowmobile</w:t>
      </w:r>
      <w:proofErr w:type="spellEnd"/>
      <w:r>
        <w:t xml:space="preserve"> pe rutele pentru </w:t>
      </w:r>
      <w:proofErr w:type="spellStart"/>
      <w:r>
        <w:t>snowmobile</w:t>
      </w:r>
      <w:proofErr w:type="spellEnd"/>
      <w:r>
        <w:t xml:space="preserve"> este interzisă. Când se folosesc rutele pentru </w:t>
      </w:r>
      <w:proofErr w:type="spellStart"/>
      <w:r>
        <w:t>snowmobile</w:t>
      </w:r>
      <w:proofErr w:type="spellEnd"/>
      <w:r>
        <w:t>, prevederile aplicabile ale Legii privind traficul rutier privind condusul pe șosele trebuie respectate. Schiorii și trecătorii trebuie să folosească în primul rând partea dreaptă a rutelor.</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 xml:space="preserve">Semnul 426. Rută pentru </w:t>
      </w:r>
      <w:proofErr w:type="spellStart"/>
      <w:r>
        <w:t>snowmobile</w:t>
      </w:r>
      <w:proofErr w:type="spellEnd"/>
      <w:r>
        <w:t>:</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La data de 26 iunie 2018, propunerea modificată a proiectului de lege al Guvernului către Parlament pentru o Lege privind traficul rutier și anumite legi conexe (HE 180/2017 </w:t>
      </w:r>
      <w:proofErr w:type="spellStart"/>
      <w:r>
        <w:t>vp</w:t>
      </w:r>
      <w:proofErr w:type="spellEnd"/>
      <w:r>
        <w:t xml:space="preserve">, </w:t>
      </w:r>
      <w:proofErr w:type="spellStart"/>
      <w:r>
        <w:t>LiVM</w:t>
      </w:r>
      <w:proofErr w:type="spellEnd"/>
      <w:r>
        <w:t xml:space="preserve"> 16/2018 </w:t>
      </w:r>
      <w:proofErr w:type="spellStart"/>
      <w:r>
        <w:t>vp</w:t>
      </w:r>
      <w:proofErr w:type="spellEnd"/>
      <w:r>
        <w:t xml:space="preserve">) a fost aprobată de Parlament ca noua Lege privind traficul rutier. Noua Lege privind traficul rutier urmează să intre în vigoare la 1 iunie 2020. Odată cu intrarea în vigoare a noii Legi privind traficul rutier, Decretul privind utilizarea vehiculelor pe drumuri va fi abrogat, iar aspectele privind utilizarea de </w:t>
      </w:r>
      <w:proofErr w:type="spellStart"/>
      <w:r>
        <w:t>snowmobile</w:t>
      </w:r>
      <w:proofErr w:type="spellEnd"/>
      <w:r>
        <w:t xml:space="preserve"> prevăzute în actualul Decret privind utilizarea vehiculelor pe drumuri în vigoare vor fi prevăzute în noua Lege privind traficul rutier și nu în decretul guvernamental. În conformitate cu articolul 149 alineatul (3) din noua Lege privind traficul rutier, remorcile de </w:t>
      </w:r>
      <w:proofErr w:type="spellStart"/>
      <w:r>
        <w:t>snowmobile</w:t>
      </w:r>
      <w:proofErr w:type="spellEnd"/>
      <w:r>
        <w:t xml:space="preserve"> pot fi folosite pentru transportul de persoane pe rute </w:t>
      </w:r>
      <w:r>
        <w:lastRenderedPageBreak/>
        <w:t xml:space="preserve">pentru </w:t>
      </w:r>
      <w:proofErr w:type="spellStart"/>
      <w:r>
        <w:t>snowmobile</w:t>
      </w:r>
      <w:proofErr w:type="spellEnd"/>
      <w:r>
        <w:t>, iar articolul 154 alineatul (3) prevede masa maximă permisă de cuplare pentru vehicule tractabile atașate vehiculelor off-</w:t>
      </w:r>
      <w:proofErr w:type="spellStart"/>
      <w:r>
        <w:t>road</w:t>
      </w:r>
      <w:proofErr w:type="spellEnd"/>
      <w:r>
        <w:t xml:space="preserve">. Articolul 99 din noua Lege privind traficul rutier prevede viteza maximă permisă pentru vehicule. Viteza maximă permisă pentru </w:t>
      </w:r>
      <w:proofErr w:type="spellStart"/>
      <w:r>
        <w:t>snowmobile</w:t>
      </w:r>
      <w:proofErr w:type="spellEnd"/>
      <w:r>
        <w:t xml:space="preserve"> ar fi, de asemenea, în viitor de 60 kilometri pe oră. Dacă o remorcă de </w:t>
      </w:r>
      <w:proofErr w:type="spellStart"/>
      <w:r>
        <w:t>snowmobil</w:t>
      </w:r>
      <w:proofErr w:type="spellEnd"/>
      <w:r>
        <w:t xml:space="preserve"> este folosită pentru transportul de persoane, viteza maximă permisă este de 40 kilometri pe oră.</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 xml:space="preserve">Capitolul 3 din Legea privind traficul multinațional (1710/1995) stipulează rutele pentru </w:t>
      </w:r>
      <w:proofErr w:type="spellStart"/>
      <w:r>
        <w:t>snowmobile</w:t>
      </w:r>
      <w:proofErr w:type="spellEnd"/>
      <w:r>
        <w:t xml:space="preserve">. În conformitate cu articolul 13 alineatul (1) din lege, un drept general de a conduce </w:t>
      </w:r>
      <w:proofErr w:type="spellStart"/>
      <w:r>
        <w:t>snowmobile</w:t>
      </w:r>
      <w:proofErr w:type="spellEnd"/>
      <w:r>
        <w:t xml:space="preserve"> off-</w:t>
      </w:r>
      <w:proofErr w:type="spellStart"/>
      <w:r>
        <w:t>road</w:t>
      </w:r>
      <w:proofErr w:type="spellEnd"/>
      <w:r>
        <w:t xml:space="preserve"> poate fi instituit astfel cum este stipulat în lege prin indicarea unei rute separate (rută pentru </w:t>
      </w:r>
      <w:proofErr w:type="spellStart"/>
      <w:r>
        <w:t>snowmobile</w:t>
      </w:r>
      <w:proofErr w:type="spellEnd"/>
      <w:r>
        <w:t xml:space="preserve">) în cazul în care există un strat de zăpadă. În conformitate cu articolul 13 alineatul (2), o rută pentru </w:t>
      </w:r>
      <w:proofErr w:type="spellStart"/>
      <w:r>
        <w:t>snowmobile</w:t>
      </w:r>
      <w:proofErr w:type="spellEnd"/>
      <w:r>
        <w:t xml:space="preserve"> este un drum stabilit la articolul 2 din Legea privind traficul rutier și destinat traficului </w:t>
      </w:r>
      <w:proofErr w:type="spellStart"/>
      <w:r>
        <w:t>snowmobilelor</w:t>
      </w:r>
      <w:proofErr w:type="spellEnd"/>
      <w:r>
        <w:t xml:space="preserve">. Rutele pentru </w:t>
      </w:r>
      <w:proofErr w:type="spellStart"/>
      <w:r>
        <w:t>snowmobile</w:t>
      </w:r>
      <w:proofErr w:type="spellEnd"/>
      <w:r>
        <w:t xml:space="preserve"> pot include, de asemenea, zone de relaxare permanent necesare și zone de întreținere a rutelor.</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Pe baza informațiilor din statisticile privind vehiculele ale Agenției Finlandeze pentru Siguranța Transportului și dintr-un studiu privind accidentele rutiere off-</w:t>
      </w:r>
      <w:proofErr w:type="spellStart"/>
      <w:r>
        <w:t>road</w:t>
      </w:r>
      <w:proofErr w:type="spellEnd"/>
      <w:r>
        <w:t xml:space="preserve"> (Studii </w:t>
      </w:r>
      <w:proofErr w:type="spellStart"/>
      <w:r>
        <w:t>Trafi</w:t>
      </w:r>
      <w:proofErr w:type="spellEnd"/>
      <w:r>
        <w:t xml:space="preserve"> 15/2015), numărul de </w:t>
      </w:r>
      <w:proofErr w:type="spellStart"/>
      <w:r>
        <w:t>snowmobile</w:t>
      </w:r>
      <w:proofErr w:type="spellEnd"/>
      <w:r>
        <w:t xml:space="preserve"> a crescut constant în Finlanda în ultimul deceniu. La finalul anului 2016, puțin peste 145 000 de </w:t>
      </w:r>
      <w:proofErr w:type="spellStart"/>
      <w:r>
        <w:t>snowmobile</w:t>
      </w:r>
      <w:proofErr w:type="spellEnd"/>
      <w:r>
        <w:t xml:space="preserve"> erau înregistrate. Numărul de noi înregistrări a variat destul de mult în fiecare an, între 3 000 și 6 000 de </w:t>
      </w:r>
      <w:proofErr w:type="spellStart"/>
      <w:r>
        <w:t>snowmobile</w:t>
      </w:r>
      <w:proofErr w:type="spellEnd"/>
      <w:r>
        <w:t xml:space="preserve"> fiind înregistrate. Cu toate acestea, numărul de noi înregistrări a început să scadă din 2001. În 2016, 3 388 de </w:t>
      </w:r>
      <w:proofErr w:type="spellStart"/>
      <w:r>
        <w:t>snowmobile</w:t>
      </w:r>
      <w:proofErr w:type="spellEnd"/>
      <w:r>
        <w:t xml:space="preserve"> noi erau înregistrate în total, iar în 2015 numărul total de înregistrări noi a fost de 3 751. În perioada ianuarie-noiembrie 2017, 2 772 de </w:t>
      </w:r>
      <w:proofErr w:type="spellStart"/>
      <w:r>
        <w:t>snowmobile</w:t>
      </w:r>
      <w:proofErr w:type="spellEnd"/>
      <w:r>
        <w:t xml:space="preserve"> noi au fost înregistrate. Se înregistrează astfel o creștere cu 11% comparativ cu aceeași perioadă din 2016. Vânzarea de </w:t>
      </w:r>
      <w:proofErr w:type="spellStart"/>
      <w:r>
        <w:t>snowmobile</w:t>
      </w:r>
      <w:proofErr w:type="spellEnd"/>
      <w:r>
        <w:t xml:space="preserve"> și numărul de noi înregistrări este afectat de factori precum ciclurile economice. După 2007, numărul de </w:t>
      </w:r>
      <w:proofErr w:type="spellStart"/>
      <w:r>
        <w:t>snowmobile</w:t>
      </w:r>
      <w:proofErr w:type="spellEnd"/>
      <w:r>
        <w:t xml:space="preserve"> folosite în trafic a scăzut constant. Cu toate acestea, o evidență a </w:t>
      </w:r>
      <w:proofErr w:type="spellStart"/>
      <w:r>
        <w:t>snowmobilului</w:t>
      </w:r>
      <w:proofErr w:type="spellEnd"/>
      <w:r>
        <w:t xml:space="preserve"> este păstrată în registru, de aceea numărul de </w:t>
      </w:r>
      <w:proofErr w:type="spellStart"/>
      <w:r>
        <w:t>snowmobile</w:t>
      </w:r>
      <w:proofErr w:type="spellEnd"/>
      <w:r>
        <w:t xml:space="preserve"> crește permanent în registru. Acest lucru înseamnă că registrul include, de asemenea, și </w:t>
      </w:r>
      <w:proofErr w:type="spellStart"/>
      <w:r>
        <w:t>snowmobile</w:t>
      </w:r>
      <w:proofErr w:type="spellEnd"/>
      <w:r>
        <w:t xml:space="preserve"> care nu vor mai folosite niciodată. La finalul anului 2016, existau aproximativ 82 000 de </w:t>
      </w:r>
      <w:proofErr w:type="spellStart"/>
      <w:r>
        <w:t>snowmobile</w:t>
      </w:r>
      <w:proofErr w:type="spellEnd"/>
      <w:r>
        <w:t xml:space="preserve"> folosite în trafic; la finalul lunii martie 2017, existau aproximativ 88 000 de astfel de </w:t>
      </w:r>
      <w:proofErr w:type="spellStart"/>
      <w:r>
        <w:t>snowmobile</w:t>
      </w:r>
      <w:proofErr w:type="spellEnd"/>
      <w:r>
        <w:t xml:space="preserve">, iar la finalul lunii martie 2018, existau aproximativ 93 000 de astfel de </w:t>
      </w:r>
      <w:proofErr w:type="spellStart"/>
      <w:r>
        <w:t>snowmobile</w:t>
      </w:r>
      <w:proofErr w:type="spellEnd"/>
      <w:r>
        <w:t xml:space="preserve">. Pe baza datelor privind masa din registrul vehiculelor, masa fără încărcătură a unui procent de aproximativ 80% de </w:t>
      </w:r>
      <w:proofErr w:type="spellStart"/>
      <w:r>
        <w:t>snowmobile</w:t>
      </w:r>
      <w:proofErr w:type="spellEnd"/>
      <w:r>
        <w:t xml:space="preserve"> folosite în trafic este cuprinsă între 300 și 399 kilograme. Pentru aproximativ 6 procente din </w:t>
      </w:r>
      <w:proofErr w:type="spellStart"/>
      <w:r>
        <w:t>snowmobile</w:t>
      </w:r>
      <w:proofErr w:type="spellEnd"/>
      <w:r>
        <w:t xml:space="preserve">, masa fără încărcătură este cuprinsă între 400 și 500 de kilograme, iar datele privind masa fără încărcătură pentru aproximativ 20% de </w:t>
      </w:r>
      <w:proofErr w:type="spellStart"/>
      <w:r>
        <w:t>snowmobile</w:t>
      </w:r>
      <w:proofErr w:type="spellEnd"/>
      <w:r>
        <w:t xml:space="preserve"> lipsesc. Săniile cu motor care cântăresc peste 500 de kilograme nu sunt înregistrate și nu există date privind numărul unor astfel de sănii cu motor. Printre </w:t>
      </w:r>
      <w:proofErr w:type="spellStart"/>
      <w:r>
        <w:t>snowmobilele</w:t>
      </w:r>
      <w:proofErr w:type="spellEnd"/>
      <w:r>
        <w:t xml:space="preserve"> din registru, procentul de </w:t>
      </w:r>
      <w:proofErr w:type="spellStart"/>
      <w:r>
        <w:t>snowmobile</w:t>
      </w:r>
      <w:proofErr w:type="spellEnd"/>
      <w:r>
        <w:t xml:space="preserve"> folosite în trafic variază între 66 și 78% în funcție de provincie, cel mai mic procent fiind înregistrat în </w:t>
      </w:r>
      <w:proofErr w:type="spellStart"/>
      <w:r>
        <w:t>Kymenlaakso</w:t>
      </w:r>
      <w:proofErr w:type="spellEnd"/>
      <w:r>
        <w:t xml:space="preserve"> și zona centrală a Finlandei și cel mai mare procent fiind înregistrat în Laponia și </w:t>
      </w:r>
      <w:proofErr w:type="spellStart"/>
      <w:r>
        <w:t>Kainuu</w:t>
      </w:r>
      <w:proofErr w:type="spellEnd"/>
      <w:r>
        <w:t xml:space="preserve"> (78 %).</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Dreptul general de a conduce un </w:t>
      </w:r>
      <w:proofErr w:type="spellStart"/>
      <w:r>
        <w:t>snowmobil</w:t>
      </w:r>
      <w:proofErr w:type="spellEnd"/>
      <w:r>
        <w:t xml:space="preserve"> pe o rută pentru </w:t>
      </w:r>
      <w:proofErr w:type="spellStart"/>
      <w:r>
        <w:t>snowmobile</w:t>
      </w:r>
      <w:proofErr w:type="spellEnd"/>
      <w:r>
        <w:t xml:space="preserve"> stabilită înseamnă, pe de o parte, că nicio taxă separată nu este aplicată pentru trafic. În al doilea rând, ruta poate fi folosită cu condiția ca șoferul să aibă dreptul de a conduce vehiculul și că tipul de vehicul poate fi folosit pe drumul în cauză. În conformitate cu articolul 18 din Decretul privind traficul rutier, traficul de vehicule altele decât </w:t>
      </w:r>
      <w:proofErr w:type="spellStart"/>
      <w:r>
        <w:t>snowmobile</w:t>
      </w:r>
      <w:proofErr w:type="spellEnd"/>
      <w:r>
        <w:t xml:space="preserve"> este interzis pe rutele pentru </w:t>
      </w:r>
      <w:proofErr w:type="spellStart"/>
      <w:r>
        <w:t>snowmobile</w:t>
      </w:r>
      <w:proofErr w:type="spellEnd"/>
      <w:r>
        <w:t xml:space="preserve"> echipate cu semnul de trafic rutier pentru </w:t>
      </w:r>
      <w:proofErr w:type="spellStart"/>
      <w:r>
        <w:t>snowmobile</w:t>
      </w:r>
      <w:proofErr w:type="spellEnd"/>
      <w:r>
        <w:t xml:space="preserve">. Acest lucru înseamnă că rutele pentru </w:t>
      </w:r>
      <w:proofErr w:type="spellStart"/>
      <w:r>
        <w:t>snowmobile</w:t>
      </w:r>
      <w:proofErr w:type="spellEnd"/>
      <w:r>
        <w:t xml:space="preserve"> indicate la articolul 13 din Legea privind traficul multinațional și articolul 2 din Legea privind traficul rutier sunt drumuri destinate exclusiv </w:t>
      </w:r>
      <w:proofErr w:type="spellStart"/>
      <w:r>
        <w:t>snowmobilelor</w:t>
      </w:r>
      <w:proofErr w:type="spellEnd"/>
      <w:r>
        <w:t xml:space="preserve"> indicate în Legea privind vehiculele. Căile de rulare pentru </w:t>
      </w:r>
      <w:proofErr w:type="spellStart"/>
      <w:r>
        <w:t>snowmobile</w:t>
      </w:r>
      <w:proofErr w:type="spellEnd"/>
      <w:r>
        <w:t xml:space="preserve"> sunt rute destinate traficului </w:t>
      </w:r>
      <w:proofErr w:type="spellStart"/>
      <w:r>
        <w:t>snowmobilelor</w:t>
      </w:r>
      <w:proofErr w:type="spellEnd"/>
      <w:r>
        <w:t xml:space="preserve"> pe baza acordurilor dintre operatorul căilor de rulare și proprietarul terenului. Spre deosebire de rutele pentru </w:t>
      </w:r>
      <w:proofErr w:type="spellStart"/>
      <w:r>
        <w:t>snowmobile</w:t>
      </w:r>
      <w:proofErr w:type="spellEnd"/>
      <w:r>
        <w:t xml:space="preserve">, căile de rulare pentru </w:t>
      </w:r>
      <w:proofErr w:type="spellStart"/>
      <w:r>
        <w:t>snowmobile</w:t>
      </w:r>
      <w:proofErr w:type="spellEnd"/>
      <w:r>
        <w:t xml:space="preserve"> sunt în afara drumurilor, iar prevederile de </w:t>
      </w:r>
      <w:r>
        <w:lastRenderedPageBreak/>
        <w:t xml:space="preserve">folosire stipulate în Legea privind traficul multinațional sunt aplicate folosirii acestora. În plus, spre deosebire de rutele pentru </w:t>
      </w:r>
      <w:proofErr w:type="spellStart"/>
      <w:r>
        <w:t>snowmobile</w:t>
      </w:r>
      <w:proofErr w:type="spellEnd"/>
      <w:r>
        <w:t xml:space="preserve">, o taxă ar putea fi aplicată pentru a conduce pe căile de rulare pentru </w:t>
      </w:r>
      <w:proofErr w:type="spellStart"/>
      <w:r>
        <w:t>snowmobile</w:t>
      </w:r>
      <w:proofErr w:type="spellEnd"/>
      <w:r>
        <w:t xml:space="preserve">. În conformitate cu </w:t>
      </w:r>
      <w:proofErr w:type="spellStart"/>
      <w:r>
        <w:t>Metsähallitus</w:t>
      </w:r>
      <w:proofErr w:type="spellEnd"/>
      <w:r>
        <w:t xml:space="preserve">, există în total aproximativ 20 000 de kilometri de rute și căi de rulare pentru </w:t>
      </w:r>
      <w:proofErr w:type="spellStart"/>
      <w:r>
        <w:t>snowmobile</w:t>
      </w:r>
      <w:proofErr w:type="spellEnd"/>
      <w:r>
        <w:t xml:space="preserve"> în Finlanda, iar 8 000 de kilometri sunt situați în Laponia. În Finlanda, există aproximativ 4 000 de kilometri de rute pentru </w:t>
      </w:r>
      <w:proofErr w:type="spellStart"/>
      <w:r>
        <w:t>snowmobile</w:t>
      </w:r>
      <w:proofErr w:type="spellEnd"/>
      <w:r>
        <w:t xml:space="preserve"> indicate la articolul 13 din Legea privind traficul multinațional. Mare parte din rutele și căile de rulare pentru </w:t>
      </w:r>
      <w:proofErr w:type="spellStart"/>
      <w:r>
        <w:t>snowmobile</w:t>
      </w:r>
      <w:proofErr w:type="spellEnd"/>
      <w:r>
        <w:t xml:space="preserve"> au fost stabilite în anii 1980 și 1990.</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Evaluarea situației actuale</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 xml:space="preserve">Reglementarea clasificării </w:t>
      </w:r>
      <w:proofErr w:type="spellStart"/>
      <w:r>
        <w:t>snowmobilelor</w:t>
      </w:r>
      <w:proofErr w:type="spellEnd"/>
      <w:r>
        <w:t xml:space="preserve"> datează din anii 1970 și nu a fost revizuită după elaborarea regulamentului privind </w:t>
      </w:r>
      <w:proofErr w:type="spellStart"/>
      <w:r>
        <w:t>snowmobilele</w:t>
      </w:r>
      <w:proofErr w:type="spellEnd"/>
      <w:r>
        <w:t xml:space="preserve"> din anii 1990. Există în prezent pe piață vehicule off-</w:t>
      </w:r>
      <w:proofErr w:type="spellStart"/>
      <w:r>
        <w:t>road</w:t>
      </w:r>
      <w:proofErr w:type="spellEnd"/>
      <w:r>
        <w:t xml:space="preserve"> care seamănă puțin cu </w:t>
      </w:r>
      <w:proofErr w:type="spellStart"/>
      <w:r>
        <w:t>snowmobilele</w:t>
      </w:r>
      <w:proofErr w:type="spellEnd"/>
      <w:r>
        <w:t xml:space="preserve">, care sunt destinate unei utilizări profesionale și sunt în principal utilizate ca atare, dar în temeiul articolului 16 alineatul (2) din Legea privind traficul multinațional nu sunt </w:t>
      </w:r>
      <w:proofErr w:type="spellStart"/>
      <w:r>
        <w:t>snowmobile</w:t>
      </w:r>
      <w:proofErr w:type="spellEnd"/>
      <w:r>
        <w:t xml:space="preserve">, din moment ce greutatea și numărul de persoane care poate fi transportat de acestea depășesc limita stipulată pentru categoria de vehicule </w:t>
      </w:r>
      <w:proofErr w:type="spellStart"/>
      <w:r>
        <w:t>snowmobile</w:t>
      </w:r>
      <w:proofErr w:type="spellEnd"/>
      <w:r>
        <w:t xml:space="preserve">. </w:t>
      </w:r>
      <w:proofErr w:type="spellStart"/>
      <w:r>
        <w:t>Snowmobilele</w:t>
      </w:r>
      <w:proofErr w:type="spellEnd"/>
      <w:r>
        <w:t xml:space="preserve"> care sunt mai mari decât </w:t>
      </w:r>
      <w:proofErr w:type="spellStart"/>
      <w:r>
        <w:t>snowmobilele</w:t>
      </w:r>
      <w:proofErr w:type="spellEnd"/>
      <w:r>
        <w:t xml:space="preserve"> actuale pot fi deja folosite în regim off-</w:t>
      </w:r>
      <w:proofErr w:type="spellStart"/>
      <w:r>
        <w:t>road</w:t>
      </w:r>
      <w:proofErr w:type="spellEnd"/>
      <w:r>
        <w:t xml:space="preserve"> cu permisiunea proprietarilor de terenuri, dar nu și pe rutele pentru </w:t>
      </w:r>
      <w:proofErr w:type="spellStart"/>
      <w:r>
        <w:t>snowmobile</w:t>
      </w:r>
      <w:proofErr w:type="spellEnd"/>
      <w:r>
        <w:t xml:space="preserve"> indicate în Legea privind traficul rutier și Legea privind traficul multinațional.</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 xml:space="preserve">Conform raportului final privind efectele economice regionale ale traficului </w:t>
      </w:r>
      <w:proofErr w:type="spellStart"/>
      <w:r>
        <w:t>snowmobilelor</w:t>
      </w:r>
      <w:proofErr w:type="spellEnd"/>
      <w:r>
        <w:t xml:space="preserve"> realizat de Consiliul regional din Laponia (aprilie 2014), traficul </w:t>
      </w:r>
      <w:proofErr w:type="spellStart"/>
      <w:r>
        <w:t>snowmobilelor</w:t>
      </w:r>
      <w:proofErr w:type="spellEnd"/>
      <w:r>
        <w:t xml:space="preserve"> prezintă o importanță deosebită în Laponia unde are un impact considerabil asupra venitului și angajării forței de muncă. </w:t>
      </w:r>
      <w:proofErr w:type="spellStart"/>
      <w:r>
        <w:t>Snowmobilele</w:t>
      </w:r>
      <w:proofErr w:type="spellEnd"/>
      <w:r>
        <w:t xml:space="preserve"> sunt esențiale pentru câștigarea existenței, precum gospodărirea renilor, și importante pentru activitățile forțelor de apărare și diferite tipuri de autorități. În ceea ce privește expedițiile și călătoriile cu </w:t>
      </w:r>
      <w:proofErr w:type="spellStart"/>
      <w:r>
        <w:t>snowmobile</w:t>
      </w:r>
      <w:proofErr w:type="spellEnd"/>
      <w:r>
        <w:t xml:space="preserve">, acestea sunt importante pentru serviciile de turism. În plus, traficul de călătorii cu </w:t>
      </w:r>
      <w:proofErr w:type="spellStart"/>
      <w:r>
        <w:t>snowmobile</w:t>
      </w:r>
      <w:proofErr w:type="spellEnd"/>
      <w:r>
        <w:t xml:space="preserve"> în scop recreațional și expedițiile independente cu </w:t>
      </w:r>
      <w:proofErr w:type="spellStart"/>
      <w:r>
        <w:t>snowmobile</w:t>
      </w:r>
      <w:proofErr w:type="spellEnd"/>
      <w:r>
        <w:t xml:space="preserve"> sunt din ce în ce mai populare. Numărul de turiști a crescut în Laponia, iar expedițiile cu </w:t>
      </w:r>
      <w:proofErr w:type="spellStart"/>
      <w:r>
        <w:t>snowmobile</w:t>
      </w:r>
      <w:proofErr w:type="spellEnd"/>
      <w:r>
        <w:t xml:space="preserve"> personalizate pentru străini sunt în continuă creștere în mod special.</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 xml:space="preserve">De exemplu, când expediții cu </w:t>
      </w:r>
      <w:proofErr w:type="spellStart"/>
      <w:r>
        <w:t>snowmobile</w:t>
      </w:r>
      <w:proofErr w:type="spellEnd"/>
      <w:r>
        <w:t xml:space="preserve"> sunt organizate pe rutele pentru </w:t>
      </w:r>
      <w:proofErr w:type="spellStart"/>
      <w:r>
        <w:t>snowmobile</w:t>
      </w:r>
      <w:proofErr w:type="spellEnd"/>
      <w:r>
        <w:t xml:space="preserve">, definiția unui </w:t>
      </w:r>
      <w:proofErr w:type="spellStart"/>
      <w:r>
        <w:t>snowmobil</w:t>
      </w:r>
      <w:proofErr w:type="spellEnd"/>
      <w:r>
        <w:t xml:space="preserve"> inclusă la articolul 16 alineatul (2) din Legea privind vehiculele restricționează alegerea unei flote adecvate pentru acest scop în forma actuală, din moment ce doar </w:t>
      </w:r>
      <w:proofErr w:type="spellStart"/>
      <w:r>
        <w:t>snowmobilele</w:t>
      </w:r>
      <w:proofErr w:type="spellEnd"/>
      <w:r>
        <w:t xml:space="preserve"> indicate în Legea privind vehiculele pot fi folosite pe rutele pentru </w:t>
      </w:r>
      <w:proofErr w:type="spellStart"/>
      <w:r>
        <w:t>snowmobile</w:t>
      </w:r>
      <w:proofErr w:type="spellEnd"/>
      <w:r>
        <w:t>.</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 xml:space="preserve">Rutele pentru </w:t>
      </w:r>
      <w:proofErr w:type="spellStart"/>
      <w:r>
        <w:t>snowmobile</w:t>
      </w:r>
      <w:proofErr w:type="spellEnd"/>
      <w:r>
        <w:t xml:space="preserve"> actuale au fost create și stabilite pentru </w:t>
      </w:r>
      <w:proofErr w:type="spellStart"/>
      <w:r>
        <w:t>snowmobile</w:t>
      </w:r>
      <w:proofErr w:type="spellEnd"/>
      <w:r>
        <w:t xml:space="preserve"> cu masa fără încărcătură de maximum 500 de kilograme și destinate pentru maximum doi pasageri pe lângă șofer. În practică, majoritatea </w:t>
      </w:r>
      <w:proofErr w:type="spellStart"/>
      <w:r>
        <w:t>snowmobilelor</w:t>
      </w:r>
      <w:proofErr w:type="spellEnd"/>
      <w:r>
        <w:t xml:space="preserve"> vândute în Finlanda au o masă fără încărcătură mai mică, cuprinsă între aproximativ 300 și 400 de kilograme. Numai masa fără încărcătură a </w:t>
      </w:r>
      <w:proofErr w:type="spellStart"/>
      <w:r>
        <w:t>snowmobilelor</w:t>
      </w:r>
      <w:proofErr w:type="spellEnd"/>
      <w:r>
        <w:t xml:space="preserve"> mari, care sunt de obicei destinate utilizării profesionale, poate fi apropiată de masa fără încărcătură maximă permisă pentru </w:t>
      </w:r>
      <w:proofErr w:type="spellStart"/>
      <w:r>
        <w:t>snowmobile</w:t>
      </w:r>
      <w:proofErr w:type="spellEnd"/>
      <w:r>
        <w:t xml:space="preserve">. Lățimea pentru majoritatea </w:t>
      </w:r>
      <w:proofErr w:type="spellStart"/>
      <w:r>
        <w:t>snowmobilelor</w:t>
      </w:r>
      <w:proofErr w:type="spellEnd"/>
      <w:r>
        <w:t xml:space="preserve"> actuale se situează sub 1,3 metri.</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Pe baza unui studiu realizat de Agenția Finlandeză pentru Siguranța Transportului privind accidentele rutiere off-</w:t>
      </w:r>
      <w:proofErr w:type="spellStart"/>
      <w:r>
        <w:t>road</w:t>
      </w:r>
      <w:proofErr w:type="spellEnd"/>
      <w:r>
        <w:t xml:space="preserve"> (Studii </w:t>
      </w:r>
      <w:proofErr w:type="spellStart"/>
      <w:r>
        <w:t>Trafi</w:t>
      </w:r>
      <w:proofErr w:type="spellEnd"/>
      <w:r>
        <w:t xml:space="preserve"> 15/2015), s-a constatat că este dificil să se obțină informații cuprinzătoare privind accidentele cu </w:t>
      </w:r>
      <w:proofErr w:type="spellStart"/>
      <w:r>
        <w:t>snowmobile</w:t>
      </w:r>
      <w:proofErr w:type="spellEnd"/>
      <w:r>
        <w:t xml:space="preserve"> din moment ce statisticile privind aceste accidente sunt dispersate. Cel mai mare număr de accidente au loc cu precădere în Laponia, o regiune cu trafic de </w:t>
      </w:r>
      <w:proofErr w:type="spellStart"/>
      <w:r>
        <w:t>snowmobile</w:t>
      </w:r>
      <w:proofErr w:type="spellEnd"/>
      <w:r>
        <w:t xml:space="preserve"> considerabil. Pierderile economice și personale cauzate de </w:t>
      </w:r>
      <w:proofErr w:type="spellStart"/>
      <w:r>
        <w:t>snowmobile</w:t>
      </w:r>
      <w:proofErr w:type="spellEnd"/>
      <w:r>
        <w:t xml:space="preserve"> și de accidentele cu vehicule pentru toate terenurile sunt relativ considerabile. Accidentele în care sunt implicate </w:t>
      </w:r>
      <w:proofErr w:type="spellStart"/>
      <w:r>
        <w:t>snowmobile</w:t>
      </w:r>
      <w:proofErr w:type="spellEnd"/>
      <w:r>
        <w:t xml:space="preserve"> rezultând în leziuni corporale au cauzat societății </w:t>
      </w:r>
      <w:r>
        <w:lastRenderedPageBreak/>
        <w:t xml:space="preserve">daune anuale de aproximativ 320 de milioane EUR în perioada 2009-2013. Se estimează că între 100 000 și 300 000 de expediții cu </w:t>
      </w:r>
      <w:proofErr w:type="spellStart"/>
      <w:r>
        <w:t>snowmobile</w:t>
      </w:r>
      <w:proofErr w:type="spellEnd"/>
      <w:r>
        <w:t xml:space="preserve"> au loc în Laponia pe parcursul unui singur sezon de condus. Având în vedere performanța, s-a înregistrat un număr redus de accidente în expedițiile cu </w:t>
      </w:r>
      <w:proofErr w:type="spellStart"/>
      <w:r>
        <w:t>snowmobile</w:t>
      </w:r>
      <w:proofErr w:type="spellEnd"/>
      <w:r>
        <w:t xml:space="preserve">, iar accidentele grave au fost extrem de rare deși șoferii nu aveau mai deloc experiență. Cel mai comun tip de accident cu </w:t>
      </w:r>
      <w:proofErr w:type="spellStart"/>
      <w:r>
        <w:t>snowmobilele</w:t>
      </w:r>
      <w:proofErr w:type="spellEnd"/>
      <w:r>
        <w:t xml:space="preserve"> este coliziunea cu un obstacol, deseori precedată de pierderea controlului </w:t>
      </w:r>
      <w:proofErr w:type="spellStart"/>
      <w:r>
        <w:t>snowmobilului</w:t>
      </w:r>
      <w:proofErr w:type="spellEnd"/>
      <w:r>
        <w:t xml:space="preserve">. În expediții, șoferii neexperimentați pierd deseori controlul </w:t>
      </w:r>
      <w:proofErr w:type="spellStart"/>
      <w:r>
        <w:t>snowmobilelor</w:t>
      </w:r>
      <w:proofErr w:type="spellEnd"/>
      <w:r>
        <w:t xml:space="preserve"> după o utilizare incorectă a acceleratorului. Accidentele au de obicei loc la virajul la stânga, iar </w:t>
      </w:r>
      <w:proofErr w:type="spellStart"/>
      <w:r>
        <w:t>snowmobilul</w:t>
      </w:r>
      <w:proofErr w:type="spellEnd"/>
      <w:r>
        <w:t xml:space="preserve"> se încadrează tipic în situații de accidente. Condițiile geografice și rutiere variază în regiunile societăților care organizează expediții, de aceea tragerea de concluzii privind motivele accidentelor în diferite zone trebuie să fie realizată cu atenție. Se estimează că tehnologiile de </w:t>
      </w:r>
      <w:proofErr w:type="spellStart"/>
      <w:r>
        <w:t>snowmobile</w:t>
      </w:r>
      <w:proofErr w:type="spellEnd"/>
      <w:r>
        <w:t xml:space="preserve"> modernizate vor scădea numărul de accidente grave pe viitor. Pe baza documentației spitalicești din Laponia, locuitorii locali au fost cel mai mare grup de persoane tratate pentru leziuni rezultate din accidente care au implicat </w:t>
      </w:r>
      <w:proofErr w:type="spellStart"/>
      <w:r>
        <w:t>snowmobile</w:t>
      </w:r>
      <w:proofErr w:type="spellEnd"/>
      <w:r>
        <w:t>, iar accidentele privind utilizarea recreațională au fost cea mai comună cauză a acestor leziuni.</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Obiective și propuneri principale ale proiectului de lege</w:t>
      </w:r>
    </w:p>
    <w:p w14:paraId="1A2860E6" w14:textId="5EF2A6CF" w:rsidR="00F62F66" w:rsidRPr="000644E7" w:rsidRDefault="00F62F66" w:rsidP="00F62F66"/>
    <w:p w14:paraId="1DF64099" w14:textId="282A1A55" w:rsidR="00F62F66" w:rsidRPr="000644E7" w:rsidRDefault="00F62F66" w:rsidP="0037369F">
      <w:pPr>
        <w:ind w:firstLine="360"/>
      </w:pPr>
      <w:r>
        <w:t>2.1 Obiective</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 xml:space="preserve">Dezvoltarea tehnologică a săniilor cu motor și importanța traficului de </w:t>
      </w:r>
      <w:proofErr w:type="spellStart"/>
      <w:r>
        <w:t>snowmobile</w:t>
      </w:r>
      <w:proofErr w:type="spellEnd"/>
      <w:r>
        <w:t xml:space="preserve"> pentru turism, precum și nevoile pentru turismul de iarnă sunt în favoarea modernizării regulamentului privind </w:t>
      </w:r>
      <w:proofErr w:type="spellStart"/>
      <w:r>
        <w:t>snowmobilele</w:t>
      </w:r>
      <w:proofErr w:type="spellEnd"/>
      <w:r>
        <w:t xml:space="preserve">. Obiectivul proiectului de lege este de a moderniza regulamentul privind </w:t>
      </w:r>
      <w:proofErr w:type="spellStart"/>
      <w:r>
        <w:t>snowmobilele</w:t>
      </w:r>
      <w:proofErr w:type="spellEnd"/>
      <w:r>
        <w:t xml:space="preserve"> pentru ca cerințele generale privind </w:t>
      </w:r>
      <w:proofErr w:type="spellStart"/>
      <w:r>
        <w:t>snowmobilele</w:t>
      </w:r>
      <w:proofErr w:type="spellEnd"/>
      <w:r>
        <w:t xml:space="preserve"> și utilizarea </w:t>
      </w:r>
      <w:proofErr w:type="spellStart"/>
      <w:r>
        <w:t>snowmobilelor</w:t>
      </w:r>
      <w:proofErr w:type="spellEnd"/>
      <w:r>
        <w:t xml:space="preserve"> să fie adaptate în special pentru dezvoltările tehnologice și nevoile pentru turismul de iarnă. Regulamentul ar fi integrat, astfel încât restricțiile privind utilizarea </w:t>
      </w:r>
      <w:proofErr w:type="spellStart"/>
      <w:r>
        <w:t>snowmobilelor</w:t>
      </w:r>
      <w:proofErr w:type="spellEnd"/>
      <w:r>
        <w:t xml:space="preserve">, care nu sunt justificate din punctul de vedere al siguranței traficului sau durabilității structurilor de rute pentru </w:t>
      </w:r>
      <w:proofErr w:type="spellStart"/>
      <w:r>
        <w:t>snowmobile</w:t>
      </w:r>
      <w:proofErr w:type="spellEnd"/>
      <w:r>
        <w:t>, vor fi anulate sau adaptate dezvoltărilor tehnologice.</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Opțiuni de punere în aplicare</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 xml:space="preserve">Proprietățile noilor sănii cu motor cunoscute și a rutelor pentru </w:t>
      </w:r>
      <w:proofErr w:type="spellStart"/>
      <w:r>
        <w:t>snowmobile</w:t>
      </w:r>
      <w:proofErr w:type="spellEnd"/>
      <w:r>
        <w:t xml:space="preserve"> au fost evaluate pentru a lua în considerare dezvoltarea tehnologică a </w:t>
      </w:r>
      <w:proofErr w:type="spellStart"/>
      <w:r>
        <w:t>snowmobilelor</w:t>
      </w:r>
      <w:proofErr w:type="spellEnd"/>
      <w:r>
        <w:t xml:space="preserve"> și a săniilor cu motor și pentru a permite, de asemenea, utilizarea acestora pe rutele pentru </w:t>
      </w:r>
      <w:proofErr w:type="spellStart"/>
      <w:r>
        <w:t>snowmobile</w:t>
      </w:r>
      <w:proofErr w:type="spellEnd"/>
      <w:r>
        <w:t>.</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 xml:space="preserve">În clasificarea și stabilirea </w:t>
      </w:r>
      <w:proofErr w:type="spellStart"/>
      <w:r>
        <w:t>snowmobilelor</w:t>
      </w:r>
      <w:proofErr w:type="spellEnd"/>
      <w:r>
        <w:t xml:space="preserve"> și săniilor cu motor, restricții au fost luate în considerare pe baza proprietăților tehnice ale vehiculelor, precum lățimea, masa fără încărcătură și numărul permis de persoane care poate fi transportat. Proprietățile rutelor pentru </w:t>
      </w:r>
      <w:proofErr w:type="spellStart"/>
      <w:r>
        <w:t>snowmobile</w:t>
      </w:r>
      <w:proofErr w:type="spellEnd"/>
      <w:r>
        <w:t xml:space="preserve"> de luat în considerare includ lățimea rutelor, în special în păduri, și capacitatea portantă a podurilor, a altor structuri și a straturilor de gheață de pe rută.</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 xml:space="preserve">O masă fără încărcătură mai mare a săniilor cu motor înseamnă dimensiuni mai mari. În plus, pentru a asigura siguranța traficului și a minimiza producerea de potențiale daune, capacitatea portantă a podurilor și a altor structuri și a stratului de gheață sunt mult mai importante decât porțiunile înguste ale rutei sporadice și de aceea s-a luat decizia de a redefini </w:t>
      </w:r>
      <w:proofErr w:type="spellStart"/>
      <w:r>
        <w:t>snowmobilele</w:t>
      </w:r>
      <w:proofErr w:type="spellEnd"/>
      <w:r>
        <w:t xml:space="preserve"> folosind masa fără încărcătură și numărul de persoane permis pentru a fi transportat. Masa fără încărcătură și numărul de persoane permis pentru a fi transportat sunt, de asemenea, proprietățile folosite pentru definiția existentă a </w:t>
      </w:r>
      <w:proofErr w:type="spellStart"/>
      <w:r>
        <w:t>snowmobilelor</w:t>
      </w:r>
      <w:proofErr w:type="spellEnd"/>
      <w:r>
        <w:t xml:space="preserve"> și, prin urmare, nu există informații disponibile în registrele rutiere și statisticile privind accidentele pentru evaluarea impactului modificării acestor proprietăți. În plus, alte regulamente valabile privind </w:t>
      </w:r>
      <w:proofErr w:type="spellStart"/>
      <w:r>
        <w:t>snowmobilele</w:t>
      </w:r>
      <w:proofErr w:type="spellEnd"/>
      <w:r>
        <w:t xml:space="preserve"> și utilizarea acestora, precum și practica pentru aplicarea acestora, precum determinarea masei fără încărcătură maximă </w:t>
      </w:r>
      <w:r>
        <w:lastRenderedPageBreak/>
        <w:t xml:space="preserve">permisă și a vitezei de condus ale acestora, masa </w:t>
      </w:r>
      <w:proofErr w:type="spellStart"/>
      <w:r>
        <w:t>snowmobilelor</w:t>
      </w:r>
      <w:proofErr w:type="spellEnd"/>
      <w:r>
        <w:t xml:space="preserve"> și numărul de persoane permis pentru transport au fost luate în considerare, de aceea se estimează că modificări minore ale acestor proprietăți necesită mai puține regulamente suplimentare în starea actuală.</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 xml:space="preserve">Pe baza informațiilor privind noile sănii cu motor și rutele pentru </w:t>
      </w:r>
      <w:proofErr w:type="spellStart"/>
      <w:r>
        <w:t>snowmobile</w:t>
      </w:r>
      <w:proofErr w:type="spellEnd"/>
      <w:r>
        <w:t xml:space="preserve"> actuale, s-a estimat că săniile cu motor, care sunt cu câteva sute de kilograme mai grele decât </w:t>
      </w:r>
      <w:proofErr w:type="spellStart"/>
      <w:r>
        <w:t>snowmobilele</w:t>
      </w:r>
      <w:proofErr w:type="spellEnd"/>
      <w:r>
        <w:t xml:space="preserve">, ar putea fi conduse pe rutele pentru </w:t>
      </w:r>
      <w:proofErr w:type="spellStart"/>
      <w:r>
        <w:t>snowmobile</w:t>
      </w:r>
      <w:proofErr w:type="spellEnd"/>
      <w:r>
        <w:t xml:space="preserve"> actuale. În același timp, este justificată modificarea numărului de persoane permis pentru transport în raport cu schimbările privind masa fără încărcătură.</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 xml:space="preserve">Un mod de a permite utilizarea săniilor cu motor mai mari decât </w:t>
      </w:r>
      <w:proofErr w:type="spellStart"/>
      <w:r>
        <w:t>snowmobilele</w:t>
      </w:r>
      <w:proofErr w:type="spellEnd"/>
      <w:r>
        <w:t xml:space="preserve"> actuale pe rutele pentru </w:t>
      </w:r>
      <w:proofErr w:type="spellStart"/>
      <w:r>
        <w:t>snowmobile</w:t>
      </w:r>
      <w:proofErr w:type="spellEnd"/>
      <w:r>
        <w:t xml:space="preserve"> ar fi redefinirea </w:t>
      </w:r>
      <w:proofErr w:type="spellStart"/>
      <w:r>
        <w:t>snowmobilelor</w:t>
      </w:r>
      <w:proofErr w:type="spellEnd"/>
      <w:r>
        <w:t xml:space="preserve"> pentru a include </w:t>
      </w:r>
      <w:proofErr w:type="spellStart"/>
      <w:r>
        <w:t>snowmobile</w:t>
      </w:r>
      <w:proofErr w:type="spellEnd"/>
      <w:r>
        <w:t xml:space="preserve"> mai mari și a permite în principal folosirea acestora pe toate rutele pentru </w:t>
      </w:r>
      <w:proofErr w:type="spellStart"/>
      <w:r>
        <w:t>snowmobile</w:t>
      </w:r>
      <w:proofErr w:type="spellEnd"/>
      <w:r>
        <w:t xml:space="preserve">. În acest caz, operatorul rutei ar putea restricționa masa totală a </w:t>
      </w:r>
      <w:proofErr w:type="spellStart"/>
      <w:r>
        <w:t>snowmobilelor</w:t>
      </w:r>
      <w:proofErr w:type="spellEnd"/>
      <w:r>
        <w:t xml:space="preserve"> care pot folosi ruta prin stabilirea limitei de greutate necesare prin intermediul unui semn rutier. Cu toate acestea, din moment ce rutele pentru </w:t>
      </w:r>
      <w:proofErr w:type="spellStart"/>
      <w:r>
        <w:t>snowmobile</w:t>
      </w:r>
      <w:proofErr w:type="spellEnd"/>
      <w:r>
        <w:t xml:space="preserve"> actuale au fost stabilite pentru </w:t>
      </w:r>
      <w:proofErr w:type="spellStart"/>
      <w:r>
        <w:t>snowmobile</w:t>
      </w:r>
      <w:proofErr w:type="spellEnd"/>
      <w:r>
        <w:t xml:space="preserve"> în temeiul definiției actuale a </w:t>
      </w:r>
      <w:proofErr w:type="spellStart"/>
      <w:r>
        <w:t>snowmobilelor</w:t>
      </w:r>
      <w:proofErr w:type="spellEnd"/>
      <w:r>
        <w:t xml:space="preserve">, nu ar fi deloc sigur să se conducă vehicule mai mari pe toate rutele pentru </w:t>
      </w:r>
      <w:proofErr w:type="spellStart"/>
      <w:r>
        <w:t>snowmobile</w:t>
      </w:r>
      <w:proofErr w:type="spellEnd"/>
      <w:r>
        <w:t xml:space="preserve">. Astfel, permisiunea de a utiliza vehicule mai mari pe toate rutele pentru </w:t>
      </w:r>
      <w:proofErr w:type="spellStart"/>
      <w:r>
        <w:t>snowmobile</w:t>
      </w:r>
      <w:proofErr w:type="spellEnd"/>
      <w:r>
        <w:t xml:space="preserve"> ar putea avea ca rezultat situații periculoase și daune provocate structurilor dacă rutele pentru </w:t>
      </w:r>
      <w:proofErr w:type="spellStart"/>
      <w:r>
        <w:t>snowmobile</w:t>
      </w:r>
      <w:proofErr w:type="spellEnd"/>
      <w:r>
        <w:t xml:space="preserve"> adecvate pentru </w:t>
      </w:r>
      <w:proofErr w:type="spellStart"/>
      <w:r>
        <w:t>snowmobile</w:t>
      </w:r>
      <w:proofErr w:type="spellEnd"/>
      <w:r>
        <w:t xml:space="preserve"> mai mari nu au fost cartografiate și indicate în mod adecvat.</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Din moment ce </w:t>
      </w:r>
      <w:proofErr w:type="spellStart"/>
      <w:r>
        <w:t>snowmobilele</w:t>
      </w:r>
      <w:proofErr w:type="spellEnd"/>
      <w:r>
        <w:t xml:space="preserve"> mai mari nu au fost considerate adecvate pentru toate rutele pentru </w:t>
      </w:r>
      <w:proofErr w:type="spellStart"/>
      <w:r>
        <w:t>snowmobile</w:t>
      </w:r>
      <w:proofErr w:type="spellEnd"/>
      <w:r>
        <w:t xml:space="preserve">, posibilitatea de a obliga operatorii de rute să evalueze caracterul adecvat al rutelor pentru </w:t>
      </w:r>
      <w:proofErr w:type="spellStart"/>
      <w:r>
        <w:t>snowmobile</w:t>
      </w:r>
      <w:proofErr w:type="spellEnd"/>
      <w:r>
        <w:t xml:space="preserve"> actuale pentru </w:t>
      </w:r>
      <w:proofErr w:type="spellStart"/>
      <w:r>
        <w:t>snowmobile</w:t>
      </w:r>
      <w:proofErr w:type="spellEnd"/>
      <w:r>
        <w:t xml:space="preserve"> mai mari a fost considerată ca fiind cealaltă opțiune de punere în aplicare pentru a permite prezența </w:t>
      </w:r>
      <w:proofErr w:type="spellStart"/>
      <w:r>
        <w:t>snowmobilelor</w:t>
      </w:r>
      <w:proofErr w:type="spellEnd"/>
      <w:r>
        <w:t xml:space="preserve"> mai mari pe rutele pentru </w:t>
      </w:r>
      <w:proofErr w:type="spellStart"/>
      <w:r>
        <w:t>snowmobile</w:t>
      </w:r>
      <w:proofErr w:type="spellEnd"/>
      <w:r>
        <w:t xml:space="preserve">. În scopul acestei opțiuni, obligația s-ar aplica tuturor operatorilor de rute și ar putea conduce la costuri inutile și la o sarcină administrativă. În scopul acestei opțiuni, procedurile administrative pentru a asigura îndeplinirea obligației ar trebui, de asemenea, stabilite. Această opțiune nu a fost considerată a fi în conformitate cu obiectivele pentru </w:t>
      </w:r>
      <w:proofErr w:type="spellStart"/>
      <w:r>
        <w:t>dereglementare</w:t>
      </w:r>
      <w:proofErr w:type="spellEnd"/>
      <w:r>
        <w:t xml:space="preserve"> și reducerea sarcinii administrative în programul guvernamental al prim-ministrului </w:t>
      </w:r>
      <w:proofErr w:type="spellStart"/>
      <w:r>
        <w:t>Juha</w:t>
      </w:r>
      <w:proofErr w:type="spellEnd"/>
      <w:r>
        <w:t xml:space="preserve"> </w:t>
      </w:r>
      <w:proofErr w:type="spellStart"/>
      <w:r>
        <w:t>Sipilä</w:t>
      </w:r>
      <w:proofErr w:type="spellEnd"/>
      <w:r>
        <w:t>.</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 xml:space="preserve">Pe parcursul pregătirilor, evaluarea voluntară de către operatorii de rute a caracterului adecvat al rutelor pentru </w:t>
      </w:r>
      <w:proofErr w:type="spellStart"/>
      <w:r>
        <w:t>snowmobile</w:t>
      </w:r>
      <w:proofErr w:type="spellEnd"/>
      <w:r>
        <w:t xml:space="preserve"> pentru </w:t>
      </w:r>
      <w:proofErr w:type="spellStart"/>
      <w:r>
        <w:t>snowmobilele</w:t>
      </w:r>
      <w:proofErr w:type="spellEnd"/>
      <w:r>
        <w:t xml:space="preserve"> de mare capacitate a fost considerată ca reprezentând a treia opțiune de punere în aplicare. S-a estimat că această opțiune este cea mai conformă cu sarcinile și responsabilitățile operatorilor de rute în ceea ce privește rutele pentru </w:t>
      </w:r>
      <w:proofErr w:type="spellStart"/>
      <w:r>
        <w:t>snowmobile</w:t>
      </w:r>
      <w:proofErr w:type="spellEnd"/>
      <w:r>
        <w:t xml:space="preserve"> în temeiul Legii privind traficul multinațional în vigoare. Posibilitatea de a acorda părților terțe dreptul de a solicita ca operatorul de rute să evalueze caracterul adecvat al rutelor pentru </w:t>
      </w:r>
      <w:proofErr w:type="spellStart"/>
      <w:r>
        <w:t>snowmobile</w:t>
      </w:r>
      <w:proofErr w:type="spellEnd"/>
      <w:r>
        <w:t xml:space="preserve"> pentru </w:t>
      </w:r>
      <w:proofErr w:type="spellStart"/>
      <w:r>
        <w:t>snowmobile</w:t>
      </w:r>
      <w:proofErr w:type="spellEnd"/>
      <w:r>
        <w:t xml:space="preserve"> de mare capacitate a fost evaluată pentru această opțiune. Cu toate acestea, stabilirea unei rute pentru </w:t>
      </w:r>
      <w:proofErr w:type="spellStart"/>
      <w:r>
        <w:t>snowmobile</w:t>
      </w:r>
      <w:proofErr w:type="spellEnd"/>
      <w:r>
        <w:t xml:space="preserve"> poate fi inițiată numai pe baza solicitării operatorilor de rute și, în conformitate cu Legea privind traficul multinațional, operatorii de rute sunt responsabili pentru ca rutele pentru </w:t>
      </w:r>
      <w:proofErr w:type="spellStart"/>
      <w:r>
        <w:t>snowmobile</w:t>
      </w:r>
      <w:proofErr w:type="spellEnd"/>
      <w:r>
        <w:t xml:space="preserve"> să fie în condiții adecvate pentru condus la momentul dării în exploatare anuale a drumului și pentru a se asigura că semnele rutiere indicând zone care pun în mod semnificativ în pericol traficul și cursul rutei și alte semne rutiere necesare sunt plasate de-a lungul rutei la momentul respectiv. Obligarea operatorului de rute să evalueze caracterul adecvat al rutelor pentru </w:t>
      </w:r>
      <w:proofErr w:type="spellStart"/>
      <w:r>
        <w:t>snowmobile</w:t>
      </w:r>
      <w:proofErr w:type="spellEnd"/>
      <w:r>
        <w:t xml:space="preserve"> pentru </w:t>
      </w:r>
      <w:proofErr w:type="spellStart"/>
      <w:r>
        <w:t>snowmobile</w:t>
      </w:r>
      <w:proofErr w:type="spellEnd"/>
      <w:r>
        <w:t xml:space="preserve"> de mare capacitate la inițiativa părților terțe ar crește obligațiile operatorilor de rute și ar putea necesita regulamente privind procedurile autorităților pentru a se asigura că obligația este îndeplinită. Adăugarea unei astfel de sarcini administrative nu este considerată necesară. S-a estimat că operatorii de rute știu cel mai bine dacă rutele acestora sunt adecvate pentru </w:t>
      </w:r>
      <w:proofErr w:type="spellStart"/>
      <w:r>
        <w:t>snowmobile</w:t>
      </w:r>
      <w:proofErr w:type="spellEnd"/>
      <w:r>
        <w:t xml:space="preserve"> de mare capacitate și se </w:t>
      </w:r>
      <w:r>
        <w:lastRenderedPageBreak/>
        <w:t xml:space="preserve">consideră că o evaluare a caracterului adecvat al rutei pentru </w:t>
      </w:r>
      <w:proofErr w:type="spellStart"/>
      <w:r>
        <w:t>snowmobile</w:t>
      </w:r>
      <w:proofErr w:type="spellEnd"/>
      <w:r>
        <w:t xml:space="preserve"> de mare capacitate este justificată în raport cu sarcinile și responsabilitățile actuale ale operatorului de rute. Evaluarea caracterului adecvat al unei rute pentru </w:t>
      </w:r>
      <w:proofErr w:type="spellStart"/>
      <w:r>
        <w:t>snowmobile</w:t>
      </w:r>
      <w:proofErr w:type="spellEnd"/>
      <w:r>
        <w:t xml:space="preserve"> de mare capacitate ar servi în mod special și intereselor operatorului de rute dacă ruta ar fi importantă pentru propriile activități de afaceri ale operatorului de rută, trafic esențial sau oportunități de hobby-uri și dacă permiterea de </w:t>
      </w:r>
      <w:proofErr w:type="spellStart"/>
      <w:r>
        <w:t>snowmobile</w:t>
      </w:r>
      <w:proofErr w:type="spellEnd"/>
      <w:r>
        <w:t xml:space="preserve"> de mare capacitate pe rută ar fi benefică pentru promovarea acestor utilizări.</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 xml:space="preserve">În ceea ce privește pregătirile, s-a evaluat dacă există nevoia de a adăuga cerința de obținere a consimțământului unei autorități sau unui proprietar de teren pentru aprobarea unei rute evaluate de operatorul de rute pentru a fi folosită de </w:t>
      </w:r>
      <w:proofErr w:type="spellStart"/>
      <w:r>
        <w:t>snowmobile</w:t>
      </w:r>
      <w:proofErr w:type="spellEnd"/>
      <w:r>
        <w:t xml:space="preserve"> de mare capacitate, de exemplu, în conformitate cu o procedură de transfer al unei rute, în temeiul articolului 22 din Legea privind traficul multinațional. Cu toate acestea, caracterul adecvat al rutelor pentru </w:t>
      </w:r>
      <w:proofErr w:type="spellStart"/>
      <w:r>
        <w:t>snowmobile</w:t>
      </w:r>
      <w:proofErr w:type="spellEnd"/>
      <w:r>
        <w:t xml:space="preserve"> actuale a fost folosit ca punct de plecare pentru sănii cu motor puțin mai mari. În acest caz, impactul estimat asupra mediului și efectele asupra drepturilor de proprietate ale proprietarului de teren sunt atât de mici încât solicitarea consimțământului unei autorități sau unui proprietar de teren nu a fost considerată justificată comparativ cu costurile economice și administrative rezultate.</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Propuneri principale</w:t>
      </w:r>
    </w:p>
    <w:p w14:paraId="73DB6031" w14:textId="77777777" w:rsidR="00D63BB6" w:rsidRPr="000644E7" w:rsidRDefault="00D63BB6" w:rsidP="00C876E8">
      <w:pPr>
        <w:ind w:left="360"/>
        <w:jc w:val="both"/>
      </w:pPr>
    </w:p>
    <w:p w14:paraId="4B315D1E" w14:textId="1091E073" w:rsidR="00A93EE6" w:rsidRPr="000644E7" w:rsidRDefault="0098163D" w:rsidP="00C876E8">
      <w:pPr>
        <w:ind w:left="360"/>
        <w:jc w:val="both"/>
      </w:pPr>
      <w:r>
        <w:t xml:space="preserve">S-a sugerat că definiția pentru </w:t>
      </w:r>
      <w:proofErr w:type="spellStart"/>
      <w:r>
        <w:t>snowmobile</w:t>
      </w:r>
      <w:proofErr w:type="spellEnd"/>
      <w:r>
        <w:t xml:space="preserve"> este modernizată în Legea privind vehiculele, astfel încât definiția pentru </w:t>
      </w:r>
      <w:proofErr w:type="spellStart"/>
      <w:r>
        <w:t>snowmobile</w:t>
      </w:r>
      <w:proofErr w:type="spellEnd"/>
      <w:r>
        <w:t xml:space="preserve"> de mare capacitate este adăugată în lege. Acest lucru se referă la săniile cu motor cu masă fără încărcătură maximă permisă de 800 de kilograme sau cu 300 de kilograme mai grele decât </w:t>
      </w:r>
      <w:proofErr w:type="spellStart"/>
      <w:r>
        <w:t>snowmobilele</w:t>
      </w:r>
      <w:proofErr w:type="spellEnd"/>
      <w:r>
        <w:t xml:space="preserve"> actuale, care ar putea transporta maximum patru persoane în afară de șofer. Astfel, obiectivul modificării este de a permite folosirea anumitor vehicule considerate în prezent sănii cu motor pe rutele pentru </w:t>
      </w:r>
      <w:proofErr w:type="spellStart"/>
      <w:r>
        <w:t>snowmobile</w:t>
      </w:r>
      <w:proofErr w:type="spellEnd"/>
      <w:r>
        <w:t xml:space="preserve"> indicate în Legea privind traficul multinațional și separat permise pentru </w:t>
      </w:r>
      <w:proofErr w:type="spellStart"/>
      <w:r>
        <w:t>snowmobile</w:t>
      </w:r>
      <w:proofErr w:type="spellEnd"/>
      <w:r>
        <w:t xml:space="preserve"> de mare capacitate. Ca și în cazul </w:t>
      </w:r>
      <w:proofErr w:type="spellStart"/>
      <w:r>
        <w:t>snowmobilelor</w:t>
      </w:r>
      <w:proofErr w:type="spellEnd"/>
      <w:r>
        <w:t xml:space="preserve">, un permis de conducere de categoria T ar fi necesar pentru a conduce </w:t>
      </w:r>
      <w:proofErr w:type="spellStart"/>
      <w:r>
        <w:t>snowmobile</w:t>
      </w:r>
      <w:proofErr w:type="spellEnd"/>
      <w:r>
        <w:t xml:space="preserve"> de mare capacitate.</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 xml:space="preserve">La momentul pregătirii proiectului de lege, s-a încercat să se ia în considerare posibilul caracter inadecvat al rutelor pentru </w:t>
      </w:r>
      <w:proofErr w:type="spellStart"/>
      <w:r>
        <w:t>snowmobile</w:t>
      </w:r>
      <w:proofErr w:type="spellEnd"/>
      <w:r>
        <w:t xml:space="preserve"> actuale pentru vehicule mai mari și de aceea </w:t>
      </w:r>
      <w:proofErr w:type="spellStart"/>
      <w:r>
        <w:t>snowmobilele</w:t>
      </w:r>
      <w:proofErr w:type="spellEnd"/>
      <w:r>
        <w:t xml:space="preserve"> de mare capacitate pot fi folosite numai pe rute pentru </w:t>
      </w:r>
      <w:proofErr w:type="spellStart"/>
      <w:r>
        <w:t>snowmobile</w:t>
      </w:r>
      <w:proofErr w:type="spellEnd"/>
      <w:r>
        <w:t xml:space="preserve"> indicate separat care sunt adecvate acestui scop. Operatorul de rute care cunoaște cel mai bine condițiile de pe rutele pentru </w:t>
      </w:r>
      <w:proofErr w:type="spellStart"/>
      <w:r>
        <w:t>snowmobile</w:t>
      </w:r>
      <w:proofErr w:type="spellEnd"/>
      <w:r>
        <w:t xml:space="preserve"> ar evalua caracterul adecvat al rutei pentru </w:t>
      </w:r>
      <w:proofErr w:type="spellStart"/>
      <w:r>
        <w:t>snowmobile</w:t>
      </w:r>
      <w:proofErr w:type="spellEnd"/>
      <w:r>
        <w:t xml:space="preserve"> pe care o mențin pentru </w:t>
      </w:r>
      <w:proofErr w:type="spellStart"/>
      <w:r>
        <w:t>snowmobile</w:t>
      </w:r>
      <w:proofErr w:type="spellEnd"/>
      <w:r>
        <w:t xml:space="preserve"> de mare capacitate. Utilizarea </w:t>
      </w:r>
      <w:proofErr w:type="spellStart"/>
      <w:r>
        <w:t>snowmobilelor</w:t>
      </w:r>
      <w:proofErr w:type="spellEnd"/>
      <w:r>
        <w:t xml:space="preserve"> de mare capacitate ar fi permisă pe rute pentru </w:t>
      </w:r>
      <w:proofErr w:type="spellStart"/>
      <w:r>
        <w:t>snowmobile</w:t>
      </w:r>
      <w:proofErr w:type="spellEnd"/>
      <w:r>
        <w:t xml:space="preserve"> pe baza unui semn suplimentar atașat la semnul rutier care indică o rută pentru </w:t>
      </w:r>
      <w:proofErr w:type="spellStart"/>
      <w:r>
        <w:t>snowmobile</w:t>
      </w:r>
      <w:proofErr w:type="spellEnd"/>
      <w:r>
        <w:t>.</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Efectele propunerii</w:t>
      </w:r>
    </w:p>
    <w:p w14:paraId="05050DA6" w14:textId="77777777" w:rsidR="00353EDC" w:rsidRPr="000644E7" w:rsidRDefault="00353EDC" w:rsidP="00353EDC"/>
    <w:p w14:paraId="2DE93BC6" w14:textId="463889D4" w:rsidR="008A44D8" w:rsidRPr="000644E7" w:rsidRDefault="00353EDC" w:rsidP="00C876E8">
      <w:pPr>
        <w:ind w:left="360"/>
        <w:jc w:val="both"/>
      </w:pPr>
      <w:r>
        <w:t xml:space="preserve">Modificările propuse ar permite utilizarea de </w:t>
      </w:r>
      <w:proofErr w:type="spellStart"/>
      <w:r>
        <w:t>snowmobile</w:t>
      </w:r>
      <w:proofErr w:type="spellEnd"/>
      <w:r>
        <w:t xml:space="preserve"> mai mari pe rutele pentru </w:t>
      </w:r>
      <w:proofErr w:type="spellStart"/>
      <w:r>
        <w:t>snowmobile</w:t>
      </w:r>
      <w:proofErr w:type="spellEnd"/>
      <w:r>
        <w:t xml:space="preserve"> adecvate pentru acest scop, indicate la articolul 13 din Legea privind traficul multinațional. Modernizarea regulamentelor privind </w:t>
      </w:r>
      <w:proofErr w:type="spellStart"/>
      <w:r>
        <w:t>snowmobilele</w:t>
      </w:r>
      <w:proofErr w:type="spellEnd"/>
      <w:r>
        <w:t xml:space="preserve"> ar permite transportul unui număr mai mare de persoane pe rutele pentru </w:t>
      </w:r>
      <w:proofErr w:type="spellStart"/>
      <w:r>
        <w:t>snowmobile</w:t>
      </w:r>
      <w:proofErr w:type="spellEnd"/>
      <w:r>
        <w:t xml:space="preserve"> folosindu-se un număr mai mic de vehicule. În ceea ce privește adăugarea definiției pentru </w:t>
      </w:r>
      <w:proofErr w:type="spellStart"/>
      <w:r>
        <w:t>snowmobile</w:t>
      </w:r>
      <w:proofErr w:type="spellEnd"/>
      <w:r>
        <w:t xml:space="preserve"> de mare capacitate, s-ar permite utilizarea integrală a noilor inovații de trafic și a noilor posibilități pentru servicii de turism de iarnă. Astfel, reforma ar servi și la punerea în aplicare a proiectului principal al programului guvernamental de a integra prevederile legale.</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 xml:space="preserve">Este posibil ca prin creșterea masei maxime permise pentru </w:t>
      </w:r>
      <w:proofErr w:type="spellStart"/>
      <w:r>
        <w:t>snowmobile</w:t>
      </w:r>
      <w:proofErr w:type="spellEnd"/>
      <w:r>
        <w:t xml:space="preserve"> să se înmulțească și numărul de sănii de mare capacitate destinate în principal unei utilizări profesionale doar cu puțin, </w:t>
      </w:r>
      <w:r>
        <w:lastRenderedPageBreak/>
        <w:t>probabil cu vreo sută sau cu maximum 2 000 sau 3 000. Estimarea se bazează pe prețul crescut al acestor sănii și pe faptul că în prezent masa unui număr foarte redus de sănii este apropiată de masa maximă permisă.</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Impact asupra siguranței traficului</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 xml:space="preserve">Nu se estimează că propunerea va crește traficul de </w:t>
      </w:r>
      <w:proofErr w:type="spellStart"/>
      <w:r>
        <w:t>snowmobile</w:t>
      </w:r>
      <w:proofErr w:type="spellEnd"/>
      <w:r>
        <w:t xml:space="preserve">, cel puțin nu în măsura în care s-ar estima creșterea numărului de accidente în care sunt implicate </w:t>
      </w:r>
      <w:proofErr w:type="spellStart"/>
      <w:r>
        <w:t>snowmobile</w:t>
      </w:r>
      <w:proofErr w:type="spellEnd"/>
      <w:r>
        <w:t xml:space="preserve">. Numărul limitat de sănii cu motor mai mari și utilizarea acestora estimată în special în expedițiile cu </w:t>
      </w:r>
      <w:proofErr w:type="spellStart"/>
      <w:r>
        <w:t>snowmobile</w:t>
      </w:r>
      <w:proofErr w:type="spellEnd"/>
      <w:r>
        <w:t xml:space="preserve">, caz în care, având în vedere statisticile, mai puține accidente au loc în comparație cu performanța acestora, este favorabilă acestei evaluări. Creșterea masei fără încărcătură în definiția pentru </w:t>
      </w:r>
      <w:proofErr w:type="spellStart"/>
      <w:r>
        <w:t>snowmobile</w:t>
      </w:r>
      <w:proofErr w:type="spellEnd"/>
      <w:r>
        <w:t xml:space="preserve"> permite, de asemenea, folosirea de remorci mai grele și, astfel, transportul simultan al unui număr mai mare de persoane în remorca </w:t>
      </w:r>
      <w:proofErr w:type="spellStart"/>
      <w:r>
        <w:t>snowmobilului</w:t>
      </w:r>
      <w:proofErr w:type="spellEnd"/>
      <w:r>
        <w:t>, ceea ce ar putea crește numărul persoanelor rănite și decedate în potențiale accidente.</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 xml:space="preserve">Pe de altă parte, creșterea dimensiunii </w:t>
      </w:r>
      <w:proofErr w:type="spellStart"/>
      <w:r>
        <w:t>snowmobilelor</w:t>
      </w:r>
      <w:proofErr w:type="spellEnd"/>
      <w:r>
        <w:t xml:space="preserve"> poate reduce nevoia de șoferi neexperimentați, din moment ce este posibilă participarea la expediții fără a fi necesar condusul personal al unui </w:t>
      </w:r>
      <w:proofErr w:type="spellStart"/>
      <w:r>
        <w:t>snowmobil</w:t>
      </w:r>
      <w:proofErr w:type="spellEnd"/>
      <w:r>
        <w:t xml:space="preserve">. Se poate estima că acest lucru va avea un impact pozitiv asupra numărului de accidente în care sunt implicate </w:t>
      </w:r>
      <w:proofErr w:type="spellStart"/>
      <w:r>
        <w:t>snowmobile</w:t>
      </w:r>
      <w:proofErr w:type="spellEnd"/>
      <w:r>
        <w:t>.</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proofErr w:type="spellStart"/>
      <w:r>
        <w:t>Snowmobilele</w:t>
      </w:r>
      <w:proofErr w:type="spellEnd"/>
      <w:r>
        <w:t xml:space="preserve"> mai largi ar putea crește numărul accidentelor de coliziune. Cu toate acestea, din cauza numărului limitat de vehicule, se estimează că riscul de accidente ar crește doar puțin. Pentru a minimiza riscul, dimensiunile mai mari ale unui </w:t>
      </w:r>
      <w:proofErr w:type="spellStart"/>
      <w:r>
        <w:t>snowmobil</w:t>
      </w:r>
      <w:proofErr w:type="spellEnd"/>
      <w:r>
        <w:t xml:space="preserve"> ar trebui luate în considerare pentru evaluarea caracterului adecvat al rutelor. În plus, trebuie luat în considerare că, având în vedere studiul realizat de Agenția Finlandeză pentru Siguranța Transportului privind accidentele rutiere off-</w:t>
      </w:r>
      <w:proofErr w:type="spellStart"/>
      <w:r>
        <w:t>road</w:t>
      </w:r>
      <w:proofErr w:type="spellEnd"/>
      <w:r>
        <w:t xml:space="preserve">, accidentele de coliziune nu sunt un tip comun de accidente în care sunt implicate </w:t>
      </w:r>
      <w:proofErr w:type="spellStart"/>
      <w:r>
        <w:t>snowmobile</w:t>
      </w:r>
      <w:proofErr w:type="spellEnd"/>
      <w:r>
        <w:t>.</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 xml:space="preserve">Din moment ce </w:t>
      </w:r>
      <w:proofErr w:type="spellStart"/>
      <w:r>
        <w:t>snowmobilele</w:t>
      </w:r>
      <w:proofErr w:type="spellEnd"/>
      <w:r>
        <w:t xml:space="preserve"> mai grele și combinațiile de </w:t>
      </w:r>
      <w:proofErr w:type="spellStart"/>
      <w:r>
        <w:t>snowmobile</w:t>
      </w:r>
      <w:proofErr w:type="spellEnd"/>
      <w:r>
        <w:t xml:space="preserve"> și sănii pot sparge gheața mult mai ușor, numărul de cazuri de cădere în apă din cauza spargerii gheții poate crește. Potrivit unei formule indicând capacitatea portantă a stratului de gheață, un vehicul de 800 de kilograme necesită un strat de gheață mai gros cu 2 - 3 centimetri decât un vehicul de 500 de kilograme. Dacă un </w:t>
      </w:r>
      <w:proofErr w:type="spellStart"/>
      <w:r>
        <w:t>snowmobil</w:t>
      </w:r>
      <w:proofErr w:type="spellEnd"/>
      <w:r>
        <w:t xml:space="preserve"> cu o masă fără încărcătură de 800 de kilograme este folosit pentru a transporta patru persoane și a remorca o remorcă cu greutate maximă, combinația va cântări aproximativ 2 300 - 2 400 de kilograme sau echivalentul unei automobil mare. Pentru automobil, o astfel de combinație ar necesita gheață cu o grosime de cel puțin 20 de centimetri, în timp ce Institutul Metrologic Finlandez recomandă un strat de gheață de minimum 15 centimetri pentru </w:t>
      </w:r>
      <w:proofErr w:type="spellStart"/>
      <w:r>
        <w:t>snowmobile</w:t>
      </w:r>
      <w:proofErr w:type="spellEnd"/>
      <w:r>
        <w:t xml:space="preserve">. Pe lângă grosimea și calitatea gheții, viteza vehiculului va avea, de asemenea, un efect asupra spargerii gheții. Pentru evaluarea rutelor adecvate pentru </w:t>
      </w:r>
      <w:proofErr w:type="spellStart"/>
      <w:r>
        <w:t>snowmobile</w:t>
      </w:r>
      <w:proofErr w:type="spellEnd"/>
      <w:r>
        <w:t xml:space="preserve"> de mare capacitate, greutatea vehiculului ar trebui, de asemenea, luată în considerare. În acest caz, riscul de a cădea în apă prin gheață ar putea fi limitat prin luarea în considerare a grosimii gheții pentru stabilirea rutelor pentru </w:t>
      </w:r>
      <w:proofErr w:type="spellStart"/>
      <w:r>
        <w:t>snowmobile</w:t>
      </w:r>
      <w:proofErr w:type="spellEnd"/>
      <w:r>
        <w:t xml:space="preserve"> care să permită traficul </w:t>
      </w:r>
      <w:proofErr w:type="spellStart"/>
      <w:r>
        <w:t>snowmobilelor</w:t>
      </w:r>
      <w:proofErr w:type="spellEnd"/>
      <w:r>
        <w:t xml:space="preserve"> de mare capacitate.</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Impact asupra mediului</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 xml:space="preserve">Se estimează că impactul total asupra mediului este minor, în special datorită numărului mic de vehicule. Efectele adverse ale </w:t>
      </w:r>
      <w:proofErr w:type="spellStart"/>
      <w:r>
        <w:t>snowmobilelor</w:t>
      </w:r>
      <w:proofErr w:type="spellEnd"/>
      <w:r>
        <w:t xml:space="preserve"> mai mari actuale asupra naturii și alte aspecte de mediu sunt minimizate doar prin permiterea traficului de sănii mai grele pe rute indicate separat care au fost considerate adecvate. Impactul asupra mediului va fi limitat datorită utilizării estimate de </w:t>
      </w:r>
      <w:proofErr w:type="spellStart"/>
      <w:r>
        <w:t>snowmobile</w:t>
      </w:r>
      <w:proofErr w:type="spellEnd"/>
      <w:r>
        <w:t xml:space="preserve"> de mare capacitate în special pentru turism, în general pe rute scurte în apropierea </w:t>
      </w:r>
      <w:r>
        <w:lastRenderedPageBreak/>
        <w:t xml:space="preserve">centrelor turistice. Efectele adverse asupra mediului ale traficului de </w:t>
      </w:r>
      <w:proofErr w:type="spellStart"/>
      <w:r>
        <w:t>snowmobile</w:t>
      </w:r>
      <w:proofErr w:type="spellEnd"/>
      <w:r>
        <w:t xml:space="preserve"> ar putea fi, de asemenea, limitat prin cerințe de emisii pentru </w:t>
      </w:r>
      <w:proofErr w:type="spellStart"/>
      <w:r>
        <w:t>snowmobilele</w:t>
      </w:r>
      <w:proofErr w:type="spellEnd"/>
      <w:r>
        <w:t xml:space="preserve"> de mare capacitate. În declarația din etapa inițială a proiectului de lege, Asociația Finlandeză pentru Conservarea Naturii a estimat că dacă se permite folosirea </w:t>
      </w:r>
      <w:proofErr w:type="spellStart"/>
      <w:r>
        <w:t>snowmobilelor</w:t>
      </w:r>
      <w:proofErr w:type="spellEnd"/>
      <w:r>
        <w:t xml:space="preserve"> de mare capacitate pe toate rutele pentru </w:t>
      </w:r>
      <w:proofErr w:type="spellStart"/>
      <w:r>
        <w:t>snowmobile</w:t>
      </w:r>
      <w:proofErr w:type="spellEnd"/>
      <w:r>
        <w:t xml:space="preserve">, acest lucru ar avea ca rezultat transferul pe sol al rutelor stabilite în prezent pe gheață, ceea ce ar avea un efect negativ asupra naturii. Din moment ce proiectul de lege permite folosirea de </w:t>
      </w:r>
      <w:proofErr w:type="spellStart"/>
      <w:r>
        <w:t>snowmobile</w:t>
      </w:r>
      <w:proofErr w:type="spellEnd"/>
      <w:r>
        <w:t xml:space="preserve"> de mare capacitate numai pe rute adecvate acestora, se estimează că se reduce nevoia de a transfera rutele actuale.</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Impact asupra societăților</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proofErr w:type="spellStart"/>
      <w:r>
        <w:t>Snowmobile</w:t>
      </w:r>
      <w:proofErr w:type="spellEnd"/>
      <w:r>
        <w:t xml:space="preserve"> mai mari ar putea fi folosite, de exemplu, pentru transportul mai multor persoane în expedițiile cu </w:t>
      </w:r>
      <w:proofErr w:type="spellStart"/>
      <w:r>
        <w:t>snowmobile</w:t>
      </w:r>
      <w:proofErr w:type="spellEnd"/>
      <w:r>
        <w:t xml:space="preserve">, cu un număr mai mic de vehicule folosite și de șoferi. De exemplu, copiii sau șoferii neexperimentați ar beneficia de oportunități mai bune de a participa la plimbările cu </w:t>
      </w:r>
      <w:proofErr w:type="spellStart"/>
      <w:r>
        <w:t>snowmobile</w:t>
      </w:r>
      <w:proofErr w:type="spellEnd"/>
      <w:r>
        <w:t>, iar propunerea ar avea astfel efecte indirecte asupra venitului și angajării forței de muncă în turism în Laponia.</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Se estimează că modificarea propusă va crește doar puțin vânzarea de noi vehicule off-</w:t>
      </w:r>
      <w:proofErr w:type="spellStart"/>
      <w:r>
        <w:t>road</w:t>
      </w:r>
      <w:proofErr w:type="spellEnd"/>
      <w:r>
        <w:t>. Vehiculele off-</w:t>
      </w:r>
      <w:proofErr w:type="spellStart"/>
      <w:r>
        <w:t>road</w:t>
      </w:r>
      <w:proofErr w:type="spellEnd"/>
      <w:r>
        <w:t xml:space="preserve"> care cântăresc peste 500 de kilograme și similare </w:t>
      </w:r>
      <w:proofErr w:type="spellStart"/>
      <w:r>
        <w:t>snowmobilelor</w:t>
      </w:r>
      <w:proofErr w:type="spellEnd"/>
      <w:r>
        <w:t xml:space="preserve"> sunt în prezent vândute. Prețul acestora poate fi de trei ori mai mare decât cel pentru </w:t>
      </w:r>
      <w:proofErr w:type="spellStart"/>
      <w:r>
        <w:t>snowmobile</w:t>
      </w:r>
      <w:proofErr w:type="spellEnd"/>
      <w:r>
        <w:t xml:space="preserve"> noi, motiv pentru care se consideră că numărul de vânzări se va reduce.</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 xml:space="preserve">3.4 Impact asupra operatorilor de rute pentru </w:t>
      </w:r>
      <w:proofErr w:type="spellStart"/>
      <w:r>
        <w:t>snowmobile</w:t>
      </w:r>
      <w:proofErr w:type="spellEnd"/>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 xml:space="preserve">Propunerea ar avea un efect asupra costurilor pentru operatorii de rute pentru </w:t>
      </w:r>
      <w:proofErr w:type="spellStart"/>
      <w:r>
        <w:t>snowmobile</w:t>
      </w:r>
      <w:proofErr w:type="spellEnd"/>
      <w:r>
        <w:t xml:space="preserve"> pentru că masa vehiculelor permise pe rute ar crește. Creșterea costurilor ar fi gestionată permițând operatorilor de rute să estimeze dacă utilizarea </w:t>
      </w:r>
      <w:proofErr w:type="spellStart"/>
      <w:r>
        <w:t>snowmobilelor</w:t>
      </w:r>
      <w:proofErr w:type="spellEnd"/>
      <w:r>
        <w:t xml:space="preserve"> de mare capacitate pe rute este permisă. În plus, numărul de sănii cu motor mai mari ar fi foarte limitat din cauza naturii restricționate a scopului acestora și a prețului mare de achiziție.</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Impact asupra activităților autorităților</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 xml:space="preserve">Modificarea clasificării </w:t>
      </w:r>
      <w:proofErr w:type="spellStart"/>
      <w:r>
        <w:t>snowmobilelor</w:t>
      </w:r>
      <w:proofErr w:type="spellEnd"/>
      <w:r>
        <w:t xml:space="preserve"> prin creșterea masei fără încărcătură maxime ar permite înregistrarea de vehicule off-</w:t>
      </w:r>
      <w:proofErr w:type="spellStart"/>
      <w:r>
        <w:t>road</w:t>
      </w:r>
      <w:proofErr w:type="spellEnd"/>
      <w:r>
        <w:t xml:space="preserve"> mai grele ca </w:t>
      </w:r>
      <w:proofErr w:type="spellStart"/>
      <w:r>
        <w:t>snowmobile</w:t>
      </w:r>
      <w:proofErr w:type="spellEnd"/>
      <w:r>
        <w:t xml:space="preserve"> de mare capacitate și traficul acestora pe rute pentru </w:t>
      </w:r>
      <w:proofErr w:type="spellStart"/>
      <w:r>
        <w:t>snowmobile</w:t>
      </w:r>
      <w:proofErr w:type="spellEnd"/>
      <w:r>
        <w:t xml:space="preserve"> indicate separat. Creșterea masei maxime permise a </w:t>
      </w:r>
      <w:proofErr w:type="spellStart"/>
      <w:r>
        <w:t>snowmobilelor</w:t>
      </w:r>
      <w:proofErr w:type="spellEnd"/>
      <w:r>
        <w:t xml:space="preserve"> ar permite, de asemenea, înregistrarea tractoarelor pentru toate terenurile cu masă fără încărcătură care depășește 500 de kilograme și care sunt echipate cu șine. În conformitate cu propunerea, obligația de înregistrare și obligația de informare nu se aplică în cazul vehiculelor off-</w:t>
      </w:r>
      <w:proofErr w:type="spellStart"/>
      <w:r>
        <w:t>road</w:t>
      </w:r>
      <w:proofErr w:type="spellEnd"/>
      <w:r>
        <w:t xml:space="preserve"> altele decât </w:t>
      </w:r>
      <w:proofErr w:type="spellStart"/>
      <w:r>
        <w:t>snowmobilele</w:t>
      </w:r>
      <w:proofErr w:type="spellEnd"/>
      <w:r>
        <w:t xml:space="preserve"> sau </w:t>
      </w:r>
      <w:proofErr w:type="spellStart"/>
      <w:r>
        <w:t>snowmobilele</w:t>
      </w:r>
      <w:proofErr w:type="spellEnd"/>
      <w:r>
        <w:t xml:space="preserve"> de mare capacitate care sunt folosite pe rute pentru </w:t>
      </w:r>
      <w:proofErr w:type="spellStart"/>
      <w:r>
        <w:t>snowmobile</w:t>
      </w:r>
      <w:proofErr w:type="spellEnd"/>
      <w:r>
        <w:t xml:space="preserve">. Fără această restricție, majoritatea săniilor cu motor actuale ar fi considerate </w:t>
      </w:r>
      <w:proofErr w:type="spellStart"/>
      <w:r>
        <w:t>snowmobile</w:t>
      </w:r>
      <w:proofErr w:type="spellEnd"/>
      <w:r>
        <w:t xml:space="preserve"> care ar face, de asemenea, obiectul obligației de înregistrare și obligației de informare. Pentru a reduce sarcina administrativă, obligația de înregistrare se aplică numai </w:t>
      </w:r>
      <w:proofErr w:type="spellStart"/>
      <w:r>
        <w:t>snowmobilelor</w:t>
      </w:r>
      <w:proofErr w:type="spellEnd"/>
      <w:r>
        <w:t xml:space="preserve"> de mare capacitate folosite pe rutele pentru </w:t>
      </w:r>
      <w:proofErr w:type="spellStart"/>
      <w:r>
        <w:t>snowmobile</w:t>
      </w:r>
      <w:proofErr w:type="spellEnd"/>
      <w:r>
        <w:t>.</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Datorită modificării, sarcinile de omologare de tip și de înregistrare ale Agenției Finlandeze pentru Siguranța Transportului ar crește foarte puțin. Unde este necesar, agenția ar trebui să ia, de asemenea, în considerare modificările aduse regulamentelor privind cerințe tehnice mai detaliate pentru vehiculele off-</w:t>
      </w:r>
      <w:proofErr w:type="spellStart"/>
      <w:r>
        <w:t>road</w:t>
      </w:r>
      <w:proofErr w:type="spellEnd"/>
      <w:r>
        <w:t>.</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lastRenderedPageBreak/>
        <w:t xml:space="preserve">Datorită modificării, sarcinile autorităților de reglementare pot crește puțin dacă </w:t>
      </w:r>
      <w:proofErr w:type="spellStart"/>
      <w:r>
        <w:t>snowmobile</w:t>
      </w:r>
      <w:proofErr w:type="spellEnd"/>
      <w:r>
        <w:t xml:space="preserve"> de mare capacitate sunt conduse pe rute pe care accesul acestora nu este permis. Sarcinile de reglementare în creștere ar putea fi reduse prin indicarea corespunzătoare de rute adecvate pentru </w:t>
      </w:r>
      <w:proofErr w:type="spellStart"/>
      <w:r>
        <w:t>snowmobile</w:t>
      </w:r>
      <w:proofErr w:type="spellEnd"/>
      <w:r>
        <w:t xml:space="preserve"> de mare capacitate.</w:t>
      </w:r>
    </w:p>
    <w:p w14:paraId="2D8CA900" w14:textId="77777777" w:rsidR="0054530A" w:rsidRPr="000644E7"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t>4 Activități de pregătire</w:t>
      </w:r>
    </w:p>
    <w:p w14:paraId="4448C565" w14:textId="36BEB496" w:rsidR="00FF7270" w:rsidRPr="000644E7"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 xml:space="preserve">Proiectul de lege a fost pregătit de Ministerul Transporturilor și Comunicațiilor în cooperare cu Ministerul Mediului și Agenția Finlandeză pentru Siguranța Transportului. În etapele inițiale ale proiectului (LVM/2370/03/2017), un proiect de lege a fost pregătit. În conformitate cu proiectul de lege, definiția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indicată în Legea privind vehiculele va fi modificată pentru a permite </w:t>
      </w:r>
      <w:proofErr w:type="spellStart"/>
      <w:r>
        <w:rPr>
          <w:rFonts w:ascii="Times New Roman" w:hAnsi="Times New Roman"/>
          <w:b w:val="0"/>
          <w:color w:val="auto"/>
          <w:sz w:val="24"/>
        </w:rPr>
        <w:t>snowmobilelor</w:t>
      </w:r>
      <w:proofErr w:type="spellEnd"/>
      <w:r>
        <w:rPr>
          <w:rFonts w:ascii="Times New Roman" w:hAnsi="Times New Roman"/>
          <w:b w:val="0"/>
          <w:color w:val="auto"/>
          <w:sz w:val="24"/>
        </w:rPr>
        <w:t xml:space="preserve"> mai mari pe toate rutele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În câteva declarații privind proiectul de lege, s-a estimat că permiterea folosirii de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mai mari pe toate rutele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ar crește numărul de accidente în care sunt implicate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și ar reduce rezistența structurilor rutelor. S-a considerat că efecte adverse asupra naturii și alte probleme de mediu ar fi cauzate, de exemplu, de faptul că anumite rute care trec prin zone de apă ar fi transferate pe sol. În plus, există îngrijorarea dacă săniile largi încap pe rutele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înguste și dacă numărul de accidente de coliziune ar crește. Potrivit observațiilor, rutele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sunt foarte înguste în anumite locuri, ceea ce înseamnă că permiterea accesului săniilor mai largi ar necesita lărgirea rutelor pentru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Într-o declarație a Departamentului de Poliție din Laponia, s-a propus ca lățimea </w:t>
      </w:r>
      <w:proofErr w:type="spellStart"/>
      <w:r>
        <w:rPr>
          <w:rFonts w:ascii="Times New Roman" w:hAnsi="Times New Roman"/>
          <w:b w:val="0"/>
          <w:color w:val="auto"/>
          <w:sz w:val="24"/>
        </w:rPr>
        <w:t>snowmobilelor</w:t>
      </w:r>
      <w:proofErr w:type="spellEnd"/>
      <w:r>
        <w:rPr>
          <w:rFonts w:ascii="Times New Roman" w:hAnsi="Times New Roman"/>
          <w:b w:val="0"/>
          <w:color w:val="auto"/>
          <w:sz w:val="24"/>
        </w:rPr>
        <w:t xml:space="preserve"> să fie limitată la 1,7 metri.</w:t>
      </w:r>
    </w:p>
    <w:p w14:paraId="083C1EEC" w14:textId="7EFBA6EA" w:rsidR="009443F8" w:rsidRPr="000644E7"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 xml:space="preserve">Pe baza declarațiilor primite cu privire la proiectul de lege, s-a luat decizia de a continua pregătirile pentru ca </w:t>
      </w:r>
      <w:proofErr w:type="spellStart"/>
      <w:r>
        <w:rPr>
          <w:rFonts w:ascii="Times New Roman" w:hAnsi="Times New Roman"/>
          <w:b w:val="0"/>
          <w:color w:val="auto"/>
          <w:sz w:val="24"/>
        </w:rPr>
        <w:t>snowmobile</w:t>
      </w:r>
      <w:proofErr w:type="spellEnd"/>
      <w:r>
        <w:rPr>
          <w:rFonts w:ascii="Times New Roman" w:hAnsi="Times New Roman"/>
          <w:b w:val="0"/>
          <w:color w:val="auto"/>
          <w:sz w:val="24"/>
        </w:rPr>
        <w:t xml:space="preserve"> mai largi să fie autorizate să circule numai pe rute separate considerate adecvate pentru acestea și cu consimțământul operatorului de rute. Se va solicita ca părțile interesate să depună declarații privind proiectul de lege modificat. În același timp, propunerea a fost notificată Comisiei în temeiul Directivei (UE) 2015/1535. Potrivit directivei, statele membre trebuie să depună la Comisie propuneri pentru regulamente tehnice, iar statele membre trebuie să amâne aprobarea propunerilor de regulamente tehnice cu trei luni începând de la data notificării.</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ARGUMENTARE DETALIATĂ</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Argumentare pentru proiectul de lege</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Legea privind vehiculele</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Articolul 16</w:t>
      </w:r>
      <w:r>
        <w:t xml:space="preserve"> </w:t>
      </w:r>
      <w:r>
        <w:rPr>
          <w:i/>
        </w:rPr>
        <w:t>Vehicule off-</w:t>
      </w:r>
      <w:proofErr w:type="spellStart"/>
      <w:r>
        <w:rPr>
          <w:i/>
        </w:rPr>
        <w:t>road</w:t>
      </w:r>
      <w:proofErr w:type="spellEnd"/>
      <w:r>
        <w:rPr>
          <w:i/>
        </w:rPr>
        <w:t>.</w:t>
      </w:r>
      <w:r>
        <w:t xml:space="preserve"> Se sugerează ca articolul 16 alineatul (2) să fie modificat prin adăugarea definiției pentru </w:t>
      </w:r>
      <w:proofErr w:type="spellStart"/>
      <w:r>
        <w:t>snowmobile</w:t>
      </w:r>
      <w:proofErr w:type="spellEnd"/>
      <w:r>
        <w:t xml:space="preserve"> de mare capacitate care ar acoperi săniile cu motor cu o masă fără încărcătură care depășește 0,5 tone și de maximum 0,8 tone și care pot transporta patru persoane în afară de șofer. Modificarea ar permite înregistrarea anumitor vehicule mai mari, care sunt în prezent considerate sănii cu motor, ca </w:t>
      </w:r>
      <w:proofErr w:type="spellStart"/>
      <w:r>
        <w:t>snowmobile</w:t>
      </w:r>
      <w:proofErr w:type="spellEnd"/>
      <w:r>
        <w:t xml:space="preserve"> de mare capacitate. De exemplu, vehiculele pentru toate terenurile date în exploatare ar putea fi, de asemenea, considerate </w:t>
      </w:r>
      <w:proofErr w:type="spellStart"/>
      <w:r>
        <w:t>snowmobile</w:t>
      </w:r>
      <w:proofErr w:type="spellEnd"/>
      <w:r>
        <w:t xml:space="preserve"> de mare capacitate în temeiul modificării legislative.</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Articolul 64 a</w:t>
      </w:r>
      <w:r>
        <w:t xml:space="preserve"> </w:t>
      </w:r>
      <w:r>
        <w:rPr>
          <w:i/>
        </w:rPr>
        <w:t>Scutiri de la obligația de înregistrare.</w:t>
      </w:r>
      <w:r>
        <w:t xml:space="preserve"> În această secțiune sunt prevăzute scutirile de la obligația implicită de a înregistra vehiculele cu motor. În conformitate cu articolul 64a alineatul (1) în forma sa actuală, obligația de înregistrare și obligația de a furniza informații privind datele din registrul vehiculelor indicate la articolul 64 nu se aplică în cazul vehiculelor off-</w:t>
      </w:r>
      <w:proofErr w:type="spellStart"/>
      <w:r>
        <w:t>road</w:t>
      </w:r>
      <w:proofErr w:type="spellEnd"/>
      <w:r>
        <w:t xml:space="preserve"> altele decât </w:t>
      </w:r>
      <w:proofErr w:type="spellStart"/>
      <w:r>
        <w:t>snowmobilele</w:t>
      </w:r>
      <w:proofErr w:type="spellEnd"/>
      <w:r>
        <w:t xml:space="preserve">. Paragraful ar fi modificat prin excluderea </w:t>
      </w:r>
      <w:proofErr w:type="spellStart"/>
      <w:r>
        <w:t>snowmobilelor</w:t>
      </w:r>
      <w:proofErr w:type="spellEnd"/>
      <w:r>
        <w:t xml:space="preserve"> de mare capacitate folosite pe rutele pentru </w:t>
      </w:r>
      <w:proofErr w:type="spellStart"/>
      <w:r>
        <w:t>snowmobile</w:t>
      </w:r>
      <w:proofErr w:type="spellEnd"/>
      <w:r>
        <w:t xml:space="preserve"> de la aplicarea scutirii de la obligația de înregistrare și obligația de a furniza informații privind datele din registru. În conformitate cu modificarea propusă în Legea privind traficul multinațional, </w:t>
      </w:r>
      <w:proofErr w:type="spellStart"/>
      <w:r>
        <w:t>snowmobilele</w:t>
      </w:r>
      <w:proofErr w:type="spellEnd"/>
      <w:r>
        <w:t xml:space="preserve"> de mare capacitate ar putea fi conduse pe rutele pentru </w:t>
      </w:r>
      <w:proofErr w:type="spellStart"/>
      <w:r>
        <w:t>snowmobile</w:t>
      </w:r>
      <w:proofErr w:type="spellEnd"/>
      <w:r>
        <w:t xml:space="preserve"> dacă operatorii de rute au estimat că ruta este adecvată pentru acestea și au indicat că ruta poate fi folosită de </w:t>
      </w:r>
      <w:proofErr w:type="spellStart"/>
      <w:r>
        <w:t>snowmobilele</w:t>
      </w:r>
      <w:proofErr w:type="spellEnd"/>
      <w:r>
        <w:t xml:space="preserve"> de mare capacitate. Astfel, este justificată stabilirea de cerințe pentru </w:t>
      </w:r>
      <w:proofErr w:type="spellStart"/>
      <w:r>
        <w:t>snowmobile</w:t>
      </w:r>
      <w:proofErr w:type="spellEnd"/>
      <w:r>
        <w:t xml:space="preserve"> de mare capacitate folosite pe rute pentru </w:t>
      </w:r>
      <w:proofErr w:type="spellStart"/>
      <w:r>
        <w:t>snowmobile</w:t>
      </w:r>
      <w:proofErr w:type="spellEnd"/>
      <w:r>
        <w:t xml:space="preserve"> care să fie echivalente cu obligațiile de înregistrare și de notificare a datelor din registru care se aplică </w:t>
      </w:r>
      <w:proofErr w:type="spellStart"/>
      <w:r>
        <w:t>snowmobilelor</w:t>
      </w:r>
      <w:proofErr w:type="spellEnd"/>
      <w:r>
        <w:t>. Cu toate acestea, obligația de înregistrare nu ar fi stabilită pentru toate vehiculele off-</w:t>
      </w:r>
      <w:proofErr w:type="spellStart"/>
      <w:r>
        <w:t>road</w:t>
      </w:r>
      <w:proofErr w:type="spellEnd"/>
      <w:r>
        <w:t xml:space="preserve"> considerate </w:t>
      </w:r>
      <w:proofErr w:type="spellStart"/>
      <w:r>
        <w:t>snowmobile</w:t>
      </w:r>
      <w:proofErr w:type="spellEnd"/>
      <w:r>
        <w:t xml:space="preserve"> de mare capacitate după realizarea modificării, din moment ce nu s-a estimat că ar fi benefică înregistrarea de sănii cu motor care sunt folosite la intrarea în vigoare a legii și care nu vor fi folosite pe rutele pentru </w:t>
      </w:r>
      <w:proofErr w:type="spellStart"/>
      <w:r>
        <w:t>snowmobile</w:t>
      </w:r>
      <w:proofErr w:type="spellEnd"/>
      <w:r>
        <w:t xml:space="preserve"> permise pentru </w:t>
      </w:r>
      <w:proofErr w:type="spellStart"/>
      <w:r>
        <w:t>snowmobile</w:t>
      </w:r>
      <w:proofErr w:type="spellEnd"/>
      <w:r>
        <w:t xml:space="preserve"> de mare capacitate chiar și după realizarea modificării, având în vedere sarcina administrativă și costurile ocazionate.</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Legea privind permisele de conducere</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Articolul 4 </w:t>
      </w:r>
      <w:r>
        <w:rPr>
          <w:i/>
        </w:rPr>
        <w:t>Categoriile de permis de conducere.</w:t>
      </w:r>
      <w:r>
        <w:t xml:space="preserve"> Se sugerează modificarea articolului 4 alineatul (1) punctul (7) prin adăugarea </w:t>
      </w:r>
      <w:proofErr w:type="spellStart"/>
      <w:r>
        <w:t>snowmobilelor</w:t>
      </w:r>
      <w:proofErr w:type="spellEnd"/>
      <w:r>
        <w:t xml:space="preserve"> de mare capacitate în categoria de permis de conducere T. Cerințele pentru dreptul de a conduce </w:t>
      </w:r>
      <w:proofErr w:type="spellStart"/>
      <w:r>
        <w:t>snowmobile</w:t>
      </w:r>
      <w:proofErr w:type="spellEnd"/>
      <w:r>
        <w:t xml:space="preserve"> de mare capacitate ar corespunde astfel celor pentru echipamente cu motor și </w:t>
      </w:r>
      <w:proofErr w:type="spellStart"/>
      <w:r>
        <w:t>snowmobile</w:t>
      </w:r>
      <w:proofErr w:type="spellEnd"/>
      <w:r>
        <w:t xml:space="preserve">, precum și tractoare de categoria T3, cu excepția cerinței pentru dreptul de a conduce tractoare cu viteza maximă structurală de 60 de kilometri pe oră. Vârsta minimă pentru permisul de conducere de categoria T este 15 ani. Astfel, permisul de conducere de categoria T ar putea fi folosit pentru a conduce </w:t>
      </w:r>
      <w:proofErr w:type="spellStart"/>
      <w:r>
        <w:t>snowmobile</w:t>
      </w:r>
      <w:proofErr w:type="spellEnd"/>
      <w:r>
        <w:t xml:space="preserve"> de mare capacitate și vehiculele tractabile atașate acestora. În conformitate cu articolul 44 alineatul (3) din Decretul privind utilizarea vehiculelor pe drumuri în forma sa actuală, o remorcă de </w:t>
      </w:r>
      <w:proofErr w:type="spellStart"/>
      <w:r>
        <w:t>snowmobil</w:t>
      </w:r>
      <w:proofErr w:type="spellEnd"/>
      <w:r>
        <w:t xml:space="preserve"> poate fi folosită pentru a transporta persoane pe o rută pentru </w:t>
      </w:r>
      <w:proofErr w:type="spellStart"/>
      <w:r>
        <w:t>snowmobile</w:t>
      </w:r>
      <w:proofErr w:type="spellEnd"/>
      <w:r>
        <w:t xml:space="preserve"> și, în conformitate cu articolul 36 alineatul (3) din decret, o remorcă poate fi atașată vehiculelor off-</w:t>
      </w:r>
      <w:proofErr w:type="spellStart"/>
      <w:r>
        <w:t>road</w:t>
      </w:r>
      <w:proofErr w:type="spellEnd"/>
      <w:r>
        <w:t xml:space="preserve"> în cazul în care masa de cuplare a remorcii nu este mai mare de 1,5 ori decât masa fără încărcătură a vehiculului off-</w:t>
      </w:r>
      <w:proofErr w:type="spellStart"/>
      <w:r>
        <w:t>road</w:t>
      </w:r>
      <w:proofErr w:type="spellEnd"/>
      <w:r>
        <w:t xml:space="preserve"> de tractare. Astfel, permisul de conducere de categoria T ar putea fi folosit pentru a transporta, pe lângă șofer, aproximativ 8-19 pasageri cu un </w:t>
      </w:r>
      <w:proofErr w:type="spellStart"/>
      <w:r>
        <w:t>snowmobil</w:t>
      </w:r>
      <w:proofErr w:type="spellEnd"/>
      <w:r>
        <w:t xml:space="preserve"> de mare capacitate și o remorcă atașată acestuia.</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lastRenderedPageBreak/>
        <w:t>Legea privind traficul multinațional</w:t>
      </w:r>
    </w:p>
    <w:p w14:paraId="21CCCDB5" w14:textId="77777777" w:rsidR="00457AD1" w:rsidRPr="000644E7" w:rsidRDefault="00457AD1" w:rsidP="006108CF"/>
    <w:p w14:paraId="155DDE92" w14:textId="16110899" w:rsidR="00457AD1" w:rsidRPr="000644E7" w:rsidRDefault="00457AD1" w:rsidP="005C6F40">
      <w:pPr>
        <w:ind w:left="360"/>
        <w:jc w:val="both"/>
      </w:pPr>
      <w:r>
        <w:rPr>
          <w:b/>
        </w:rPr>
        <w:t>Articolul 3</w:t>
      </w:r>
      <w:r>
        <w:t xml:space="preserve"> </w:t>
      </w:r>
      <w:r>
        <w:rPr>
          <w:i/>
        </w:rPr>
        <w:t>Definiții</w:t>
      </w:r>
      <w:r>
        <w:t>.</w:t>
      </w:r>
      <w:r>
        <w:rPr>
          <w:i/>
        </w:rPr>
        <w:t xml:space="preserve"> </w:t>
      </w:r>
      <w:r>
        <w:t>Definiția unui vehicul cu motor din Legea privind traficul multinațional ar putea fi standardizată pentru a corespunde definiției unui vehicul cu motor din Legea privind vehiculele, făcându-se referire la articolul 3 alineatul (1) punctul (2) din Legea privind vehiculele (1090)2002) la articolul 3 paragraful 1 din Legea privind traficul multinațional. Modificarea ar exclude posibilitatea de interpretări neclare privind acest aspect. Definiția actuală din Legea privind traficul multinațional a condus la îndoieli potrivit cărora cerințele pentru vehicule cu motor sau vehicule nemotorizate ar trebui aplicate utilizării off-</w:t>
      </w:r>
      <w:proofErr w:type="spellStart"/>
      <w:r>
        <w:t>road</w:t>
      </w:r>
      <w:proofErr w:type="spellEnd"/>
      <w:r>
        <w:t xml:space="preserve"> a vehiculelor electrice ușoare indicate la articolul 19 a din Legea privind vehiculele, bicicletelor electrice indicate la articolul 19 alineatul (1) punctul (1) sau bicicletelor echipate cu motor electric indicate la articolul 11, subcategoria L1e-A. În conformitate cu Legea privind vehiculele și Legea privind traficul rutier, cerințele pentru vehicule nemotorizate se aplică utilizării acestor vehicule pe drumuri. În Legea privind traficul multinațional, vehiculele cu motor au fost definite ca vehicule acționate de motor folosite pe sol sau gheață sau penetrând solul sau mergând prin gheață care nu pot fi folosite pe șine. Definiția din Legea privind traficul multinațional corespundea definiției din Legea privind traficul rutier până în 2016, când definiția unui vehicul cu motor în Legea privind traficul rutier și Legea privind vehiculele era astfel formulată încât să excludă bicicletele de categoria L (categoria L1e-A) din grupul de vehicule incluse în definiție, deși sunt echipate cu motor, și vehiculele electrice ușoare echipate cu motor electric care dezvoltă o putere sub un kilowatt.</w:t>
      </w:r>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rPr>
        <w:t>Articolul 13</w:t>
      </w:r>
      <w:r>
        <w:t xml:space="preserve"> </w:t>
      </w:r>
      <w:r>
        <w:rPr>
          <w:i/>
        </w:rPr>
        <w:t xml:space="preserve">Rută pentru </w:t>
      </w:r>
      <w:proofErr w:type="spellStart"/>
      <w:r>
        <w:rPr>
          <w:i/>
        </w:rPr>
        <w:t>snowmobile</w:t>
      </w:r>
      <w:proofErr w:type="spellEnd"/>
      <w:r>
        <w:t>.</w:t>
      </w:r>
      <w:r>
        <w:rPr>
          <w:i/>
        </w:rPr>
        <w:t xml:space="preserve"> </w:t>
      </w:r>
      <w:r>
        <w:t xml:space="preserve">Secțiunea privind rutele pentru </w:t>
      </w:r>
      <w:proofErr w:type="spellStart"/>
      <w:r>
        <w:t>snowmobile</w:t>
      </w:r>
      <w:proofErr w:type="spellEnd"/>
      <w:r>
        <w:t xml:space="preserve"> ar fi modificată datorită unei modificări a articolului 16 pentru adăugarea unui nou grup de vehicule, </w:t>
      </w:r>
      <w:proofErr w:type="spellStart"/>
      <w:r>
        <w:t>snowmobile</w:t>
      </w:r>
      <w:proofErr w:type="spellEnd"/>
      <w:r>
        <w:t xml:space="preserve"> de mare capacitate. Pe lângă </w:t>
      </w:r>
      <w:proofErr w:type="spellStart"/>
      <w:r>
        <w:t>snowmobilele</w:t>
      </w:r>
      <w:proofErr w:type="spellEnd"/>
      <w:r>
        <w:t xml:space="preserve"> indicate la articolul 16, </w:t>
      </w:r>
      <w:proofErr w:type="spellStart"/>
      <w:r>
        <w:t>snowmobilele</w:t>
      </w:r>
      <w:proofErr w:type="spellEnd"/>
      <w:r>
        <w:t xml:space="preserve"> de mare capacitate incluse în noul grup de vehicule propus pentru noua Lege privind vehiculele ar putea fi folosite pe rutele pentru </w:t>
      </w:r>
      <w:proofErr w:type="spellStart"/>
      <w:r>
        <w:t>snowmobile</w:t>
      </w:r>
      <w:proofErr w:type="spellEnd"/>
      <w:r>
        <w:t xml:space="preserve"> adecvate acestui scop. Dreptul de a conduce ar fi indicat printr-un semn suplimentar atașat semnului rutier indicând o rută pentru </w:t>
      </w:r>
      <w:proofErr w:type="spellStart"/>
      <w:r>
        <w:t>snowmobile</w:t>
      </w:r>
      <w:proofErr w:type="spellEnd"/>
      <w:r>
        <w:t xml:space="preserve"> (Decretul privind traficul rutier 182/1982, semn rutier numărul 426). O evaluare a caracterului adecvat al unei rute pentru </w:t>
      </w:r>
      <w:proofErr w:type="spellStart"/>
      <w:r>
        <w:t>snowmobile</w:t>
      </w:r>
      <w:proofErr w:type="spellEnd"/>
      <w:r>
        <w:t xml:space="preserve"> pentru traficul </w:t>
      </w:r>
      <w:proofErr w:type="spellStart"/>
      <w:r>
        <w:t>snowmobilelor</w:t>
      </w:r>
      <w:proofErr w:type="spellEnd"/>
      <w:r>
        <w:t xml:space="preserve"> de mare capacitate ar fi realizată de operatorul de rute indicat la articolul 14. Evaluarea va fi realizată din motive de siguranță a traficului și rezistență a structurilor de rută.</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 xml:space="preserve">Când se evaluează caracterul adecvat din punct de vedere al siguranței traficului, factorii care afectează siguranța vehiculelor care se întâlnesc pe rute, precum lățimea rutei, diferențele de altitudine și vizibilitatea în pantele și curbele abrupte, sunt în mod special luate în considerare. Pe lângă înclinațiile benzii de-a lungul rutei, înclinațiile negative au în mod special un impact asupra siguranței traficului când se folosesc </w:t>
      </w:r>
      <w:proofErr w:type="spellStart"/>
      <w:r>
        <w:t>snowmobile</w:t>
      </w:r>
      <w:proofErr w:type="spellEnd"/>
      <w:r>
        <w:t xml:space="preserve"> de mare capacitate care pot avea un centru înalt de gravitație. În evaluarea caracterului adecvat al structurilor rutei pentru </w:t>
      </w:r>
      <w:proofErr w:type="spellStart"/>
      <w:r>
        <w:t>snowmobile</w:t>
      </w:r>
      <w:proofErr w:type="spellEnd"/>
      <w:r>
        <w:t xml:space="preserve"> de mare capacitate, capacitatea portantă, în special a podurilor și a diferitelor căi de trecere, va fi estimată.</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Legea privind traficul rutier</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Articolul 89</w:t>
      </w:r>
      <w:r>
        <w:t xml:space="preserve"> </w:t>
      </w:r>
      <w:r>
        <w:rPr>
          <w:i/>
        </w:rPr>
        <w:t>Utilizarea de căști de protecție</w:t>
      </w:r>
      <w:r>
        <w:t xml:space="preserve">. În conformitate cu articolul 89 alineatul (1) punctul (4), șoferul și pasagerul trebuie să poarte căști de protecție omologate de tip când </w:t>
      </w:r>
      <w:proofErr w:type="spellStart"/>
      <w:r>
        <w:t>snowmobilul</w:t>
      </w:r>
      <w:proofErr w:type="spellEnd"/>
      <w:r>
        <w:t xml:space="preserve"> este în mișcare, exceptând cazul în care o boală sau o leziune sau alt motiv special îi împiedică să poarte căștile de protecție. Menționarea </w:t>
      </w:r>
      <w:proofErr w:type="spellStart"/>
      <w:r>
        <w:t>snowmobilelor</w:t>
      </w:r>
      <w:proofErr w:type="spellEnd"/>
      <w:r>
        <w:t xml:space="preserve"> de mare capacitate va fi adăugată la paragraf și, în domeniul de aplicare a Legii privind traficul rutier, prevederea se aplică utilizării de </w:t>
      </w:r>
      <w:proofErr w:type="spellStart"/>
      <w:r>
        <w:t>snowmobile</w:t>
      </w:r>
      <w:proofErr w:type="spellEnd"/>
      <w:r>
        <w:t xml:space="preserve"> de mare capacitate pe rutele pentru </w:t>
      </w:r>
      <w:proofErr w:type="spellStart"/>
      <w:r>
        <w:t>snowmobile</w:t>
      </w:r>
      <w:proofErr w:type="spellEnd"/>
      <w:r>
        <w:t>.</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Articolul 91</w:t>
      </w:r>
      <w:r>
        <w:t xml:space="preserve"> Utilizarea de vehicule off-</w:t>
      </w:r>
      <w:proofErr w:type="spellStart"/>
      <w:r>
        <w:t>road</w:t>
      </w:r>
      <w:proofErr w:type="spellEnd"/>
      <w:r>
        <w:t>. În conformitate cu articolul 91 din Legea privind traficul rutier în vigoare, vehiculele off-</w:t>
      </w:r>
      <w:proofErr w:type="spellStart"/>
      <w:r>
        <w:t>road</w:t>
      </w:r>
      <w:proofErr w:type="spellEnd"/>
      <w:r>
        <w:t xml:space="preserve"> nu pot fi folosite pe drumuri. În conformitate cu </w:t>
      </w:r>
      <w:r>
        <w:lastRenderedPageBreak/>
        <w:t xml:space="preserve">secțiunea respectivă, utilizarea </w:t>
      </w:r>
      <w:proofErr w:type="spellStart"/>
      <w:r>
        <w:t>snowmobilelor</w:t>
      </w:r>
      <w:proofErr w:type="spellEnd"/>
      <w:r>
        <w:t xml:space="preserve"> pe rute pentru </w:t>
      </w:r>
      <w:proofErr w:type="spellStart"/>
      <w:r>
        <w:t>snowmobile</w:t>
      </w:r>
      <w:proofErr w:type="spellEnd"/>
      <w:r>
        <w:t xml:space="preserve"> este prevăzută separat. În plus, în secțiune se prevede ca autoritatea să emită un decret guvernamental pentru a include utilizarea neînsemnată a săniilor cu motor și a altor vehicule off-</w:t>
      </w:r>
      <w:proofErr w:type="spellStart"/>
      <w:r>
        <w:t>road</w:t>
      </w:r>
      <w:proofErr w:type="spellEnd"/>
      <w:r>
        <w:t xml:space="preserve"> echipate cu roți în zone altele decât rutele pentru </w:t>
      </w:r>
      <w:proofErr w:type="spellStart"/>
      <w:r>
        <w:t>snowmobile</w:t>
      </w:r>
      <w:proofErr w:type="spellEnd"/>
      <w:r>
        <w:t xml:space="preserve">. Secțiunea va fi modificată prin adăugarea unei mențiuni privind </w:t>
      </w:r>
      <w:proofErr w:type="spellStart"/>
      <w:r>
        <w:t>snowmobilele</w:t>
      </w:r>
      <w:proofErr w:type="spellEnd"/>
      <w:r>
        <w:t xml:space="preserve"> de mare capacitate și s-ar clarifica faptul că Legea privind traficul multinațional include prevederi privind utilizarea </w:t>
      </w:r>
      <w:proofErr w:type="spellStart"/>
      <w:r>
        <w:t>snowmobilelor</w:t>
      </w:r>
      <w:proofErr w:type="spellEnd"/>
      <w:r>
        <w:t xml:space="preserve"> și a </w:t>
      </w:r>
      <w:proofErr w:type="spellStart"/>
      <w:r>
        <w:t>snowmobilelor</w:t>
      </w:r>
      <w:proofErr w:type="spellEnd"/>
      <w:r>
        <w:t xml:space="preserve"> de mare capacitate pe rutele pentru </w:t>
      </w:r>
      <w:proofErr w:type="spellStart"/>
      <w:r>
        <w:t>snowmobile</w:t>
      </w:r>
      <w:proofErr w:type="spellEnd"/>
      <w:r>
        <w:t>.</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Prevederi mai detaliate și regulamente</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Proiectul de lege nu propune o lege pentru prevederi de nivel mai redus, ci modificările sugerate necesită ca decretele și regulamentele emise de autorități pe baza autorității din legislația existentă să fie amendate.</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t>În conformitate cu articolul 29 alineatul (1) din Legea privind vehiculele, unde este necesar, decretul guvernamental va include prevederi privind componentele și proprietățile pentru limitarea impactului asupra energiei și mediului al vehiculelor altele decât echipamentele cu motor, care sunt necesare pentru aprobarea vehiculelor respective în trafic și pentru alte elemente similare care fac obiectul aprobării. Limitele de zgomot și emisii aplicabile aprobării unor astfel de vehicule vor fi, de asemenea, reglementate de decretul guvernamental.</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 xml:space="preserve">În temeiul articolului 27 a din Legea privind vehiculele în vigoare, Agenția Finlandeză pentru Siguranța Transportului ar putea furniza regulamente tehnice mai detaliate privind structura și echipamentul </w:t>
      </w:r>
      <w:proofErr w:type="spellStart"/>
      <w:r>
        <w:t>snowmobilelor</w:t>
      </w:r>
      <w:proofErr w:type="spellEnd"/>
      <w:r>
        <w:t>.</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 xml:space="preserve">În temeiul articolului 50 alineatul (1) din Legea privind traficul rutier, un semn suplimentar trebuie adăugat la semnele rutiere indicate în Legea privind traficul rutier, în imediata apropiere a semnului rutier care indică o rută pentru </w:t>
      </w:r>
      <w:proofErr w:type="spellStart"/>
      <w:r>
        <w:t>snowmobile</w:t>
      </w:r>
      <w:proofErr w:type="spellEnd"/>
      <w:r>
        <w:t>.</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Intrarea în vigoare</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Se recomandă ca aceste legi să intre în vigoare în sezonul de iarnă din perioada 2018–2019.</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După intrarea în vigoare a legii, vehiculele off-</w:t>
      </w:r>
      <w:proofErr w:type="spellStart"/>
      <w:r>
        <w:t>road</w:t>
      </w:r>
      <w:proofErr w:type="spellEnd"/>
      <w:r>
        <w:t xml:space="preserve"> care sunt considerate în prezent sănii cu motor ar putea fi aprobate în registrul de trafic al vehiculelor dacă îndeplinesc cerințele pentru </w:t>
      </w:r>
      <w:proofErr w:type="spellStart"/>
      <w:r>
        <w:t>snowmobile</w:t>
      </w:r>
      <w:proofErr w:type="spellEnd"/>
      <w:r>
        <w:t xml:space="preserve"> de la articolul 16 alineatul (2) din noua Lege privind vehiculele, precum și cerințele tehnice pentru sănii cu motor care erau aplicabile în Finlanda pe parcursul sau după darea în exploatare inițială a vehiculului. Cu toate acestea, aceste sănii cu motor actuale ar fi scutite de la obligația de înregistrare indicată la articolul 8 din Legea privind vehiculele și obligația de informare indicată la articolul 64 dacă nu sunt folosite pe rutele pentru </w:t>
      </w:r>
      <w:proofErr w:type="spellStart"/>
      <w:r>
        <w:t>snowmobile</w:t>
      </w:r>
      <w:proofErr w:type="spellEnd"/>
      <w:r>
        <w:t>.</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Legătura cu constituția și ordinea prevederilor</w:t>
      </w:r>
    </w:p>
    <w:p w14:paraId="1DA29576" w14:textId="4E85B8D8" w:rsidR="006108CF" w:rsidRPr="000644E7" w:rsidRDefault="006108CF" w:rsidP="005C6F40">
      <w:pPr>
        <w:keepNext/>
        <w:ind w:left="360"/>
        <w:jc w:val="both"/>
      </w:pPr>
    </w:p>
    <w:p w14:paraId="08CF2AE2" w14:textId="6940130D" w:rsidR="00E1252D" w:rsidRPr="000644E7" w:rsidRDefault="006108CF" w:rsidP="00E1252D">
      <w:pPr>
        <w:ind w:left="360"/>
        <w:jc w:val="both"/>
      </w:pPr>
      <w:r>
        <w:t xml:space="preserve">Proiectul de lege sugerează că operatorului de rute pentru </w:t>
      </w:r>
      <w:proofErr w:type="spellStart"/>
      <w:r>
        <w:t>snowmobile</w:t>
      </w:r>
      <w:proofErr w:type="spellEnd"/>
      <w:r>
        <w:t xml:space="preserve"> i se acordă dreptul de a permite folosirea de </w:t>
      </w:r>
      <w:proofErr w:type="spellStart"/>
      <w:r>
        <w:t>snowmobile</w:t>
      </w:r>
      <w:proofErr w:type="spellEnd"/>
      <w:r>
        <w:t xml:space="preserve"> de mare capacitate pe rutele acestuia pentru </w:t>
      </w:r>
      <w:proofErr w:type="spellStart"/>
      <w:r>
        <w:t>snowmobile</w:t>
      </w:r>
      <w:proofErr w:type="spellEnd"/>
      <w:r>
        <w:t xml:space="preserve"> fără consimțământul proprietarului de teren. Este posibil ca ruta pentru </w:t>
      </w:r>
      <w:proofErr w:type="spellStart"/>
      <w:r>
        <w:t>snowmobile</w:t>
      </w:r>
      <w:proofErr w:type="spellEnd"/>
      <w:r>
        <w:t xml:space="preserve"> să fi fost stabilită pe baza unui plan legal de rute fie de proceduri de stabilire de rute, fie prin intermediul unui acord scris încheiat între proprietarul de teren și operatorul de rute. În acest context, propunerea ar trebui analizată din punctul de vedere al articolului 15 alineatul (1), prevederea privind protecția proprietății, din constituție. În conformitate cu declarația de practică a Comitetului pentru </w:t>
      </w:r>
      <w:r>
        <w:lastRenderedPageBreak/>
        <w:t xml:space="preserve">Constituție (de exemplu, </w:t>
      </w:r>
      <w:proofErr w:type="spellStart"/>
      <w:r>
        <w:t>PeVL</w:t>
      </w:r>
      <w:proofErr w:type="spellEnd"/>
      <w:r>
        <w:t xml:space="preserve"> 38/1998 </w:t>
      </w:r>
      <w:proofErr w:type="spellStart"/>
      <w:r>
        <w:t>vp</w:t>
      </w:r>
      <w:proofErr w:type="spellEnd"/>
      <w:r>
        <w:t xml:space="preserve">, </w:t>
      </w:r>
      <w:proofErr w:type="spellStart"/>
      <w:r>
        <w:t>PeVL</w:t>
      </w:r>
      <w:proofErr w:type="spellEnd"/>
      <w:r>
        <w:t xml:space="preserve"> 49/2002 </w:t>
      </w:r>
      <w:proofErr w:type="spellStart"/>
      <w:r>
        <w:t>vp</w:t>
      </w:r>
      <w:proofErr w:type="spellEnd"/>
      <w:r>
        <w:t xml:space="preserve">, </w:t>
      </w:r>
      <w:proofErr w:type="spellStart"/>
      <w:r>
        <w:t>PeVL</w:t>
      </w:r>
      <w:proofErr w:type="spellEnd"/>
      <w:r>
        <w:t xml:space="preserve"> 6/2010 </w:t>
      </w:r>
      <w:proofErr w:type="spellStart"/>
      <w:r>
        <w:t>vp</w:t>
      </w:r>
      <w:proofErr w:type="spellEnd"/>
      <w:r>
        <w:t>), protecția proprietății acoperă caracteristici precum libertatea fundamentală a proprietarilor de a-și folosi proprietatea. Cu toate acestea, drepturile proprietarului pot fi limitate în baza unei legi care îndeplinește cerințele pentru o lege care restricționează drepturile fundamentale, inclusiv cerința pentru proporționalitate. Articolul 15 alineatul (1) din Constituție nu dă naștere unei cerințe</w:t>
      </w:r>
    </w:p>
    <w:p w14:paraId="247BACB8" w14:textId="4159BEE3" w:rsidR="00E1252D" w:rsidRPr="000644E7" w:rsidRDefault="00E1252D" w:rsidP="00A75ABD">
      <w:pPr>
        <w:ind w:left="360"/>
        <w:jc w:val="both"/>
      </w:pPr>
      <w:r>
        <w:t xml:space="preserve">de a compensa proprietarului orice restricție de utilizare sau orice cerință de a compensa pe deplin proprietarul atunci când compensații sunt acordate, dar compensarea unei restricții privind utilizarea proprietății este un factor parțial care afectează evaluarea totală care este luată în considerare când se analizează dacă restricția privind utilizarea proprietății este permisă în temeiul protecției proprietății prevăzute în constituție (a se vedea </w:t>
      </w:r>
      <w:proofErr w:type="spellStart"/>
      <w:r>
        <w:t>PeVL</w:t>
      </w:r>
      <w:proofErr w:type="spellEnd"/>
      <w:r>
        <w:t xml:space="preserve"> 38/1998 </w:t>
      </w:r>
      <w:proofErr w:type="spellStart"/>
      <w:r>
        <w:t>vp</w:t>
      </w:r>
      <w:proofErr w:type="spellEnd"/>
      <w:r>
        <w:t>, p.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 xml:space="preserve">Propunerea nu sugerează modificări pentru stabilirea rutelor pentru </w:t>
      </w:r>
      <w:proofErr w:type="spellStart"/>
      <w:r>
        <w:t>snowmobile</w:t>
      </w:r>
      <w:proofErr w:type="spellEnd"/>
      <w:r>
        <w:t xml:space="preserve"> și nu acordă operatorilor de rute autoritatea de a adapta rutele pentru </w:t>
      </w:r>
      <w:proofErr w:type="spellStart"/>
      <w:r>
        <w:t>snowmobile</w:t>
      </w:r>
      <w:proofErr w:type="spellEnd"/>
      <w:r>
        <w:t xml:space="preserve"> pentru nevoile </w:t>
      </w:r>
      <w:proofErr w:type="spellStart"/>
      <w:r>
        <w:t>snowmobilelor</w:t>
      </w:r>
      <w:proofErr w:type="spellEnd"/>
      <w:r>
        <w:t xml:space="preserve"> de mare capacitate. Traficul </w:t>
      </w:r>
      <w:proofErr w:type="spellStart"/>
      <w:r>
        <w:t>snowmobilelor</w:t>
      </w:r>
      <w:proofErr w:type="spellEnd"/>
      <w:r>
        <w:t xml:space="preserve"> de mare capacitate ar putea fi permis numai pe rute pentru care operatorul de rute a estimat că structurile sunt adecvate pentru </w:t>
      </w:r>
      <w:proofErr w:type="spellStart"/>
      <w:r>
        <w:t>snowmobilele</w:t>
      </w:r>
      <w:proofErr w:type="spellEnd"/>
      <w:r>
        <w:t xml:space="preserve"> de mare capacitate. Astfel, se prevede numai dreptul unui operator de rute de a estima caracterul adecvat al unei rute existente pentru traficul </w:t>
      </w:r>
      <w:proofErr w:type="spellStart"/>
      <w:r>
        <w:t>snowmobilelor</w:t>
      </w:r>
      <w:proofErr w:type="spellEnd"/>
      <w:r>
        <w:t xml:space="preserve"> de mare capacitate. În conformitate cu articolul 19 alineatul (2) din Legea privind traficul multinațional, operatorul de rute poate avea totuși dreptul de a îndepărta copaci, tufișuri și alte obstacole naturale minore care au efect advers asupra condusului pe ruta respectivă. Cu toate acestea, proprietarul de teren ar putea solicita editarea unei noi rute pentru a se i atribui proprietarului de teren o compensație suplimentară în temeiul articolului 7 alineatul (3) din Legea privind recrearea în natură aplicat în temeiul articolului 17 alineatul (2) din Legea privind traficul multinațional. Din moment ce nu se estimează că permiterea unor </w:t>
      </w:r>
      <w:proofErr w:type="spellStart"/>
      <w:r>
        <w:t>snowmobile</w:t>
      </w:r>
      <w:proofErr w:type="spellEnd"/>
      <w:r>
        <w:t xml:space="preserve"> mai mari pe rutele pentru </w:t>
      </w:r>
      <w:proofErr w:type="spellStart"/>
      <w:r>
        <w:t>snowmobile</w:t>
      </w:r>
      <w:proofErr w:type="spellEnd"/>
      <w:r>
        <w:t xml:space="preserve"> va limita libertatea proprietarilor de terenuri de a-și utiliza proprietatea într-o măsură mai mare decât stabilirea de rute pentru </w:t>
      </w:r>
      <w:proofErr w:type="spellStart"/>
      <w:r>
        <w:t>snowmobile</w:t>
      </w:r>
      <w:proofErr w:type="spellEnd"/>
      <w:r>
        <w:t xml:space="preserve"> și din moment ce proprietarii de terenuri pot solicita compensații suplimentare dacă efectele adverse cauzate de utilizarea rutei cresc în mod considerabil decât ceea ce s-a estimat, pe baza datelor disponibile în versiunea rutei inițiale, s-a considerat pe parcursul pregătirilor că sugestia este conformă cu prevederea constituțională privind protecția proprietății.</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În temeiul celor menționate anterior, următoarele proiecte de legi vor fi prezentate Parlamentului pentru aprobare:</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Proiecte de lege</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Lege</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pentru a actualiza articolele 16 și 64 a din Legea privind vehiculele</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În conformitate cu decizia Parlamentului,</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articolul 16 alineatul (2) și articolul 64 a alineatul (1) din Legea privind vehiculele (1090/2002), astfel cum apar la articolul 64 a alineatul (1) din lege (1609/2015), vor fi </w:t>
      </w:r>
      <w:r>
        <w:rPr>
          <w:i/>
        </w:rPr>
        <w:t>modificate</w:t>
      </w:r>
      <w:r>
        <w:t xml:space="preserve"> după cum urmează:</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Articolul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Vehicule off-</w:t>
      </w:r>
      <w:proofErr w:type="spellStart"/>
      <w:r>
        <w:rPr>
          <w:i/>
        </w:rPr>
        <w:t>road</w:t>
      </w:r>
      <w:proofErr w:type="spellEnd"/>
    </w:p>
    <w:p w14:paraId="08E9E248" w14:textId="77777777" w:rsidR="00A32B4A" w:rsidRPr="000644E7" w:rsidRDefault="00A32B4A" w:rsidP="00353EDC">
      <w:pPr>
        <w:jc w:val="both"/>
      </w:pPr>
    </w:p>
    <w:p w14:paraId="0F9AA6FF" w14:textId="2B826B5A" w:rsidR="00753AE8" w:rsidRPr="000644E7" w:rsidRDefault="00A32B4A" w:rsidP="00353EDC">
      <w:pPr>
        <w:jc w:val="both"/>
      </w:pPr>
      <w:r>
        <w:t>— — — — — — — — — — — — — — — — — — — — — — — — — — — — — — —</w:t>
      </w:r>
      <w:r>
        <w:rPr>
          <w:i/>
        </w:rPr>
        <w:t>O sanie cu motor</w:t>
      </w:r>
      <w:r>
        <w:t xml:space="preserve"> înseamnă un vehicul off-</w:t>
      </w:r>
      <w:proofErr w:type="spellStart"/>
      <w:r>
        <w:t>road</w:t>
      </w:r>
      <w:proofErr w:type="spellEnd"/>
      <w:r>
        <w:t xml:space="preserve"> echipat cu elemente de glisare sau șine. </w:t>
      </w:r>
      <w:r>
        <w:rPr>
          <w:i/>
        </w:rPr>
        <w:t>Un</w:t>
      </w:r>
      <w:r>
        <w:t xml:space="preserve"> </w:t>
      </w:r>
      <w:proofErr w:type="spellStart"/>
      <w:r>
        <w:rPr>
          <w:i/>
        </w:rPr>
        <w:t>snowmobil</w:t>
      </w:r>
      <w:proofErr w:type="spellEnd"/>
      <w:r>
        <w:t xml:space="preserve"> este o sanie cu motor care este echipată cu șine, care are scaune pentru maximum două persoane în afară de șofer și a cărui masă fără încărcătură nu depășește 0,5 tone. </w:t>
      </w:r>
      <w:r>
        <w:rPr>
          <w:i/>
        </w:rPr>
        <w:t>Un</w:t>
      </w:r>
      <w:r>
        <w:t xml:space="preserve"> </w:t>
      </w:r>
      <w:proofErr w:type="spellStart"/>
      <w:r>
        <w:rPr>
          <w:i/>
        </w:rPr>
        <w:t>snowmobil</w:t>
      </w:r>
      <w:proofErr w:type="spellEnd"/>
      <w:r>
        <w:t xml:space="preserve"> </w:t>
      </w:r>
      <w:r>
        <w:rPr>
          <w:i/>
        </w:rPr>
        <w:t>de mare capacitate</w:t>
      </w:r>
      <w:r>
        <w:t xml:space="preserve"> este o sanie cu motor care este echipată cu șine, care are scaune pentru maximum patru persoane în afară de șofer și a cărui masă fără încărcătură depășește 0,5 tone dar nu mai mult de 0,8 tone.</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Articolul 64 a</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Scutiri de la obligația de înregistrare</w:t>
      </w:r>
    </w:p>
    <w:p w14:paraId="02D4E1CE" w14:textId="77777777" w:rsidR="00C10AA8" w:rsidRPr="000644E7" w:rsidRDefault="00C10AA8" w:rsidP="00C10AA8"/>
    <w:p w14:paraId="3BE756BB" w14:textId="77777777" w:rsidR="00C10AA8" w:rsidRPr="000644E7" w:rsidRDefault="00C10AA8" w:rsidP="00C10AA8">
      <w:r>
        <w:t>Obligația de înregistrare indicată la articolul 8 de mai sus și obligația de notificare indicată la articolul 64 nu se aplică:</w:t>
      </w:r>
    </w:p>
    <w:p w14:paraId="34F714EF" w14:textId="77777777" w:rsidR="00C10AA8" w:rsidRPr="000644E7" w:rsidRDefault="00C10AA8" w:rsidP="00C10AA8"/>
    <w:p w14:paraId="208DC489" w14:textId="7CD1C812" w:rsidR="00C10AA8" w:rsidRPr="000644E7" w:rsidRDefault="00C10AA8" w:rsidP="008E4E6C">
      <w:r>
        <w:t>1) ) vehiculelor off-</w:t>
      </w:r>
      <w:proofErr w:type="spellStart"/>
      <w:r>
        <w:t>road</w:t>
      </w:r>
      <w:proofErr w:type="spellEnd"/>
      <w:r>
        <w:t xml:space="preserve"> altele decât </w:t>
      </w:r>
      <w:proofErr w:type="spellStart"/>
      <w:r>
        <w:t>snowmobilele</w:t>
      </w:r>
      <w:proofErr w:type="spellEnd"/>
      <w:r>
        <w:t xml:space="preserve"> sau </w:t>
      </w:r>
      <w:proofErr w:type="spellStart"/>
      <w:r>
        <w:t>snowmobilele</w:t>
      </w:r>
      <w:proofErr w:type="spellEnd"/>
      <w:r>
        <w:t xml:space="preserve"> de mare capacitate folosite pe rutele pentru </w:t>
      </w:r>
      <w:proofErr w:type="spellStart"/>
      <w:r>
        <w:t>snowmobile</w:t>
      </w:r>
      <w:proofErr w:type="spellEnd"/>
      <w:r>
        <w:t>;</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Prezenta lege intră în vigoare la [ziua] [luna] 20.</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b/>
          <w:sz w:val="30"/>
        </w:rPr>
        <w:t>Lege</w:t>
      </w:r>
    </w:p>
    <w:p w14:paraId="1FFDCCE6" w14:textId="1BA90763" w:rsidR="00CA190A" w:rsidRPr="000644E7" w:rsidRDefault="00CA190A" w:rsidP="00A62669">
      <w:pPr>
        <w:keepNext/>
        <w:keepLines/>
        <w:spacing w:before="200"/>
        <w:jc w:val="center"/>
        <w:outlineLvl w:val="1"/>
        <w:rPr>
          <w:rFonts w:eastAsiaTheme="majorEastAsia"/>
          <w:b/>
          <w:bCs/>
        </w:rPr>
      </w:pPr>
      <w:r>
        <w:rPr>
          <w:b/>
        </w:rPr>
        <w:t>de modificare a articolului 4 din Legea privind permisele de conducere</w:t>
      </w:r>
    </w:p>
    <w:p w14:paraId="66AA4ED2" w14:textId="77777777" w:rsidR="00CA190A" w:rsidRPr="000644E7" w:rsidRDefault="00CA190A" w:rsidP="00CA190A">
      <w:pPr>
        <w:jc w:val="both"/>
      </w:pPr>
    </w:p>
    <w:p w14:paraId="2E9EC221" w14:textId="77777777" w:rsidR="00CA190A" w:rsidRPr="000644E7" w:rsidRDefault="00CA190A" w:rsidP="00CA190A">
      <w:pPr>
        <w:jc w:val="both"/>
      </w:pPr>
      <w:r>
        <w:t>În conformitate cu decizia Parlamentului,</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articolul 4 alineatul (1) punctul (7) din Legea privind permisul de conducere (386/2011), astfel cum apare în Legea 387/2018, va fi </w:t>
      </w:r>
      <w:r>
        <w:rPr>
          <w:i/>
        </w:rPr>
        <w:t>modificat</w:t>
      </w:r>
      <w:r>
        <w:t xml:space="preserve"> după cum urmează:</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Articolul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Categoriile de permis de conducere</w:t>
      </w:r>
    </w:p>
    <w:p w14:paraId="1612D507" w14:textId="56575E06" w:rsidR="00CA190A" w:rsidRPr="000644E7" w:rsidRDefault="0012058C" w:rsidP="00CA190A">
      <w:pPr>
        <w:jc w:val="both"/>
      </w:pPr>
      <w:r>
        <w:t>Grupa 1 de categorii de permis de conducere este după cum urmează:</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 xml:space="preserve">7) T, care include tractoare cu viteza structurală maximă de 60 de kilometri pe oră, echipamentele cu motor, </w:t>
      </w:r>
      <w:proofErr w:type="spellStart"/>
      <w:r>
        <w:t>snowmobilele</w:t>
      </w:r>
      <w:proofErr w:type="spellEnd"/>
      <w:r>
        <w:t xml:space="preserve"> și </w:t>
      </w:r>
      <w:proofErr w:type="spellStart"/>
      <w:r>
        <w:t>snowmobilele</w:t>
      </w:r>
      <w:proofErr w:type="spellEnd"/>
      <w:r>
        <w:t xml:space="preserve"> de mare capacitate, precum și vehiculele acestora remorcabile, cu excepția tractoarelor menționate la alineatul (1) litera (b).</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Prezenta lege intră în vigoare la [ziua] [luna] 20.</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b/>
          <w:sz w:val="30"/>
        </w:rPr>
        <w:t>Lege</w:t>
      </w:r>
    </w:p>
    <w:p w14:paraId="5DA2FF4E" w14:textId="6A4E596E" w:rsidR="00CA190A" w:rsidRPr="000644E7" w:rsidRDefault="00CA190A" w:rsidP="00A62669">
      <w:pPr>
        <w:keepNext/>
        <w:keepLines/>
        <w:spacing w:before="200"/>
        <w:jc w:val="center"/>
        <w:outlineLvl w:val="1"/>
        <w:rPr>
          <w:rFonts w:eastAsiaTheme="majorEastAsia"/>
          <w:b/>
          <w:bCs/>
        </w:rPr>
      </w:pPr>
      <w:r>
        <w:rPr>
          <w:b/>
        </w:rPr>
        <w:t>pentru a actualiza articolele 3 și 13 din Legea privind traficul multinațional</w:t>
      </w:r>
    </w:p>
    <w:p w14:paraId="5129399D" w14:textId="77777777" w:rsidR="00CA190A" w:rsidRPr="000644E7" w:rsidRDefault="00CA190A" w:rsidP="00CA190A">
      <w:pPr>
        <w:jc w:val="both"/>
      </w:pPr>
    </w:p>
    <w:p w14:paraId="3594138D" w14:textId="77777777" w:rsidR="00CA190A" w:rsidRPr="000644E7" w:rsidRDefault="00CA190A" w:rsidP="00CA190A">
      <w:pPr>
        <w:jc w:val="both"/>
      </w:pPr>
      <w:r>
        <w:t>În conformitate cu decizia Parlamentului,</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articolul 3 alineatul (1) punctul (1) și articolul 13 alineatul (1) din Legea privind traficul multinațional (1710/1995), astfel cum apar parțial la articolul 13 din Legea 572/2014, vor fi </w:t>
      </w:r>
      <w:r>
        <w:rPr>
          <w:i/>
        </w:rPr>
        <w:t>modificate</w:t>
      </w:r>
      <w:r>
        <w:t xml:space="preserve"> după cum urmează:</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Articolul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Definiții</w:t>
      </w:r>
    </w:p>
    <w:p w14:paraId="5A41B291" w14:textId="31C1CBE2" w:rsidR="00CA190A" w:rsidRPr="000644E7" w:rsidRDefault="008A44D3" w:rsidP="00CA190A">
      <w:pPr>
        <w:jc w:val="both"/>
      </w:pPr>
      <w:r>
        <w:t>În sensul prezentei legi:</w:t>
      </w:r>
    </w:p>
    <w:p w14:paraId="256C4051" w14:textId="57DA5316" w:rsidR="005409DD" w:rsidRPr="000644E7" w:rsidRDefault="00B20739" w:rsidP="00B20739">
      <w:pPr>
        <w:pStyle w:val="ListParagraph"/>
        <w:numPr>
          <w:ilvl w:val="0"/>
          <w:numId w:val="34"/>
        </w:numPr>
        <w:jc w:val="both"/>
      </w:pPr>
      <w:r>
        <w:t>un vehicul cu motor se referă la un vehicul indicat la articolul 3 alineatul (1) punctul (2) din Legea privind vehiculele (1090/2002); și</w:t>
      </w:r>
    </w:p>
    <w:p w14:paraId="42BD77C9" w14:textId="48BF9EF2" w:rsidR="00B20739" w:rsidRPr="000644E7" w:rsidRDefault="00B20739" w:rsidP="00B20739">
      <w:pPr>
        <w:ind w:left="360"/>
        <w:jc w:val="both"/>
      </w:pPr>
      <w:r>
        <w:t>— — — — — — — — — — — — — — — —</w:t>
      </w:r>
      <w:r w:rsidR="002A3978">
        <w:t xml:space="preserve"> — — — — — — — — — — —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Articolul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 xml:space="preserve">Rută pentru </w:t>
      </w:r>
      <w:proofErr w:type="spellStart"/>
      <w:r>
        <w:rPr>
          <w:i/>
        </w:rPr>
        <w:t>snowmobile</w:t>
      </w:r>
      <w:proofErr w:type="spellEnd"/>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În conformitate cu prevederile acestei legi, un drept general de a conduce </w:t>
      </w:r>
      <w:proofErr w:type="spellStart"/>
      <w:r>
        <w:t>snowmobile</w:t>
      </w:r>
      <w:proofErr w:type="spellEnd"/>
      <w:r>
        <w:t xml:space="preserve"> off-</w:t>
      </w:r>
      <w:proofErr w:type="spellStart"/>
      <w:r>
        <w:t>road</w:t>
      </w:r>
      <w:proofErr w:type="spellEnd"/>
      <w:r>
        <w:t xml:space="preserve"> poate fi instituit astfel cum este stipulat în lege prin indicarea unei rute separate (rută pentru </w:t>
      </w:r>
      <w:proofErr w:type="spellStart"/>
      <w:r>
        <w:t>snowmobile</w:t>
      </w:r>
      <w:proofErr w:type="spellEnd"/>
      <w:r>
        <w:t xml:space="preserve">) în cazul în care există un strat de zăpadă. </w:t>
      </w:r>
      <w:proofErr w:type="spellStart"/>
      <w:r>
        <w:t>Snowmobilele</w:t>
      </w:r>
      <w:proofErr w:type="spellEnd"/>
      <w:r>
        <w:t xml:space="preserve"> de mare capacitate indicate la articolul 16 alineatul (2) din Legea privind vehiculele (1090/2002) pot fi conduse numai pe rutele pentru </w:t>
      </w:r>
      <w:proofErr w:type="spellStart"/>
      <w:r>
        <w:t>snowmobile</w:t>
      </w:r>
      <w:proofErr w:type="spellEnd"/>
      <w:r>
        <w:t xml:space="preserve"> adecvate acestui scop. O evaluare a caracterului adecvat al unei rute pentru </w:t>
      </w:r>
      <w:proofErr w:type="spellStart"/>
      <w:r>
        <w:t>snowmobile</w:t>
      </w:r>
      <w:proofErr w:type="spellEnd"/>
      <w:r>
        <w:t xml:space="preserve"> pentru traficul </w:t>
      </w:r>
      <w:proofErr w:type="spellStart"/>
      <w:r>
        <w:t>snowmobilelor</w:t>
      </w:r>
      <w:proofErr w:type="spellEnd"/>
      <w:r>
        <w:t xml:space="preserve"> de mare capacitate va fi realizată de operatorul de rute indicat la articolul 14. Dreptul de a conduce </w:t>
      </w:r>
      <w:proofErr w:type="spellStart"/>
      <w:r>
        <w:t>snowmobile</w:t>
      </w:r>
      <w:proofErr w:type="spellEnd"/>
      <w:r>
        <w:t xml:space="preserve"> de mare capacitate pe rutele pentru </w:t>
      </w:r>
      <w:proofErr w:type="spellStart"/>
      <w:r>
        <w:t>snowmobile</w:t>
      </w:r>
      <w:proofErr w:type="spellEnd"/>
      <w:r>
        <w:t xml:space="preserve"> este indicat prin intermediul unui semn suplimentar atașat la semnul rutier pentru rutele pentru </w:t>
      </w:r>
      <w:proofErr w:type="spellStart"/>
      <w:r>
        <w:t>snowmobile</w:t>
      </w:r>
      <w:proofErr w:type="spellEnd"/>
      <w:r>
        <w:t>.</w:t>
      </w:r>
    </w:p>
    <w:p w14:paraId="1C909321" w14:textId="77777777" w:rsidR="007237B5" w:rsidRPr="000644E7" w:rsidRDefault="007237B5" w:rsidP="00CA190A">
      <w:pPr>
        <w:jc w:val="both"/>
      </w:pPr>
    </w:p>
    <w:p w14:paraId="7169080A" w14:textId="3F38FFBF" w:rsidR="002B6735" w:rsidRPr="000644E7" w:rsidRDefault="009631F8" w:rsidP="00CA190A">
      <w:pPr>
        <w:jc w:val="both"/>
      </w:pPr>
      <w:r>
        <w:t>Prezenta lege intră în vigoare la [ziua] [luna] 20.</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b/>
          <w:sz w:val="30"/>
        </w:rPr>
        <w:t>Lege</w:t>
      </w:r>
    </w:p>
    <w:p w14:paraId="0FE17E20" w14:textId="345BE9C2" w:rsidR="00CA190A" w:rsidRPr="000644E7" w:rsidRDefault="00CA190A" w:rsidP="00A62669">
      <w:pPr>
        <w:keepNext/>
        <w:keepLines/>
        <w:spacing w:before="200"/>
        <w:jc w:val="center"/>
        <w:outlineLvl w:val="1"/>
        <w:rPr>
          <w:rFonts w:eastAsiaTheme="majorEastAsia"/>
          <w:b/>
          <w:bCs/>
        </w:rPr>
      </w:pPr>
      <w:r>
        <w:rPr>
          <w:b/>
        </w:rPr>
        <w:t>pentru a actualiza articolele 89 și 91 din Legea privind traficul rutier</w:t>
      </w:r>
    </w:p>
    <w:p w14:paraId="58B0549C" w14:textId="77777777" w:rsidR="00CA190A" w:rsidRPr="000644E7" w:rsidRDefault="00CA190A" w:rsidP="00CA190A">
      <w:pPr>
        <w:jc w:val="both"/>
      </w:pPr>
    </w:p>
    <w:p w14:paraId="7FAACD58" w14:textId="77777777" w:rsidR="00CA190A" w:rsidRPr="000644E7" w:rsidRDefault="00CA190A" w:rsidP="00CA190A">
      <w:pPr>
        <w:jc w:val="both"/>
      </w:pPr>
      <w:r>
        <w:t>În conformitate cu decizia Parlamentului,</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xml:space="preserve">articolul 89 alineatul (1) punctul (4) și articolul 91 din Legea privind traficul rutier (267/1981) vor fi </w:t>
      </w:r>
      <w:r>
        <w:rPr>
          <w:i/>
        </w:rPr>
        <w:t>modificate</w:t>
      </w:r>
      <w:r>
        <w:t xml:space="preserve"> după cum urmează:</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Articolul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Utilizarea de căști de protecție</w:t>
      </w:r>
    </w:p>
    <w:p w14:paraId="527FCAA8" w14:textId="3BDAA1D4" w:rsidR="004D2A2D" w:rsidRPr="000644E7" w:rsidRDefault="004D2A2D" w:rsidP="00B20739">
      <w:pPr>
        <w:rPr>
          <w:i/>
        </w:rPr>
      </w:pPr>
    </w:p>
    <w:p w14:paraId="371ADD6D" w14:textId="65C1E305" w:rsidR="00556A0F" w:rsidRPr="000644E7" w:rsidRDefault="00556A0F" w:rsidP="00556A0F">
      <w:pPr>
        <w:jc w:val="both"/>
      </w:pPr>
      <w:r>
        <w:t>Șoferul și pasagerul trebuie să poarte căști de protecție omologate de tip, exceptând cazul în care o boală sau o leziune sau alt motiv special îi împiedică să poarte căștile de protecție când sunt conduse:</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 xml:space="preserve">4) </w:t>
      </w:r>
      <w:proofErr w:type="spellStart"/>
      <w:r>
        <w:t>snowmobile</w:t>
      </w:r>
      <w:proofErr w:type="spellEnd"/>
      <w:r>
        <w:t xml:space="preserve"> și </w:t>
      </w:r>
      <w:proofErr w:type="spellStart"/>
      <w:r>
        <w:t>snowmobile</w:t>
      </w:r>
      <w:proofErr w:type="spellEnd"/>
      <w:r>
        <w:t xml:space="preserve"> de mare capacitate;</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Articolul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Utilizarea de vehicule off-</w:t>
      </w:r>
      <w:proofErr w:type="spellStart"/>
      <w:r>
        <w:rPr>
          <w:i/>
        </w:rPr>
        <w:t>road</w:t>
      </w:r>
      <w:proofErr w:type="spellEnd"/>
    </w:p>
    <w:p w14:paraId="277851DC" w14:textId="2C59F9D0" w:rsidR="00D4663E" w:rsidRPr="000644E7" w:rsidRDefault="00D4663E" w:rsidP="00BC6991">
      <w:pPr>
        <w:jc w:val="both"/>
      </w:pPr>
    </w:p>
    <w:p w14:paraId="56B3F10C" w14:textId="0FBC8213" w:rsidR="00556A0F" w:rsidRPr="000644E7" w:rsidRDefault="00A01232" w:rsidP="00BC6991">
      <w:pPr>
        <w:jc w:val="both"/>
      </w:pPr>
      <w:r>
        <w:t>Vehiculele off-</w:t>
      </w:r>
      <w:proofErr w:type="spellStart"/>
      <w:r>
        <w:t>road</w:t>
      </w:r>
      <w:proofErr w:type="spellEnd"/>
      <w:r>
        <w:t xml:space="preserve"> nu pot fi folosite pe drumuri. Legea privind traficul multinațional (1710/1995) include prevederi privind utilizarea </w:t>
      </w:r>
      <w:proofErr w:type="spellStart"/>
      <w:r>
        <w:t>snowmobilelor</w:t>
      </w:r>
      <w:proofErr w:type="spellEnd"/>
      <w:r>
        <w:t xml:space="preserve"> și a </w:t>
      </w:r>
      <w:proofErr w:type="spellStart"/>
      <w:r>
        <w:t>snowmobilelor</w:t>
      </w:r>
      <w:proofErr w:type="spellEnd"/>
      <w:r>
        <w:t xml:space="preserve"> de mare capacitate pe rutele pentru </w:t>
      </w:r>
      <w:proofErr w:type="spellStart"/>
      <w:r>
        <w:t>snowmobile</w:t>
      </w:r>
      <w:proofErr w:type="spellEnd"/>
      <w:r>
        <w:t>. Un decret guvernamental poate prevedea utilizarea neînsemnată a săniilor cu motor și a altor vehicule off-</w:t>
      </w:r>
      <w:proofErr w:type="spellStart"/>
      <w:r>
        <w:t>road</w:t>
      </w:r>
      <w:proofErr w:type="spellEnd"/>
      <w:r>
        <w:t xml:space="preserve"> echipate cu roți în zone altele decât rutele pentru </w:t>
      </w:r>
      <w:proofErr w:type="spellStart"/>
      <w:r>
        <w:t>snowmobile</w:t>
      </w:r>
      <w:proofErr w:type="spellEnd"/>
      <w:r>
        <w:t>.</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Prezenta lege intră în vigoare la [ziua] [luna] 20.</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Anexă</w:t>
      </w:r>
      <w:bookmarkStart w:id="7" w:name="_Toc499802684"/>
      <w:bookmarkEnd w:id="6"/>
      <w:r>
        <w:rPr>
          <w:rFonts w:ascii="Times New Roman" w:hAnsi="Times New Roman"/>
          <w:b w:val="0"/>
          <w:i/>
          <w:color w:val="auto"/>
          <w:sz w:val="24"/>
          <w:szCs w:val="24"/>
        </w:rPr>
        <w:br/>
      </w:r>
      <w:r>
        <w:rPr>
          <w:rFonts w:ascii="Times New Roman" w:hAnsi="Times New Roman"/>
          <w:b w:val="0"/>
          <w:i/>
          <w:color w:val="auto"/>
          <w:sz w:val="24"/>
        </w:rPr>
        <w:t>Texte paralele</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Lege</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pentru a actualiza articolele 16 și 64 a din Legea privind vehiculele</w:t>
      </w:r>
      <w:bookmarkEnd w:id="8"/>
    </w:p>
    <w:p w14:paraId="4BF77B74" w14:textId="77777777" w:rsidR="00E040E2" w:rsidRPr="000644E7" w:rsidRDefault="00E040E2" w:rsidP="00353EDC">
      <w:pPr>
        <w:jc w:val="both"/>
      </w:pPr>
    </w:p>
    <w:p w14:paraId="7047DC24" w14:textId="77777777" w:rsidR="00E040E2" w:rsidRPr="000644E7" w:rsidRDefault="00E040E2" w:rsidP="00353EDC">
      <w:pPr>
        <w:jc w:val="both"/>
      </w:pPr>
      <w:r>
        <w:t>În conformitate cu decizia Parlamentului,</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articolul 16 alineatul (2) și articolul 64 a alineatul (1) din Legea privind vehiculele (1090/2002), astfel cum apar la articolul 64 a alineatul (1) din lege (1609/2015), vor fi </w:t>
      </w:r>
      <w:r>
        <w:rPr>
          <w:i/>
        </w:rPr>
        <w:t>modificate</w:t>
      </w:r>
      <w:r>
        <w:t xml:space="preserve"> după cum urmează:</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Legea existentă</w:t>
            </w:r>
          </w:p>
        </w:tc>
        <w:tc>
          <w:tcPr>
            <w:tcW w:w="4243" w:type="dxa"/>
            <w:shd w:val="clear" w:color="auto" w:fill="auto"/>
          </w:tcPr>
          <w:p w14:paraId="781F4C2C" w14:textId="77777777" w:rsidR="00C56C1F" w:rsidRPr="000644E7" w:rsidRDefault="00C56C1F" w:rsidP="00C56C1F">
            <w:pPr>
              <w:spacing w:line="220" w:lineRule="exact"/>
              <w:rPr>
                <w:i/>
              </w:rPr>
            </w:pPr>
            <w:r>
              <w:rPr>
                <w:i/>
              </w:rPr>
              <w:t>Propunerea</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Articolul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Vehicule off-</w:t>
            </w:r>
            <w:proofErr w:type="spellStart"/>
            <w:r>
              <w:rPr>
                <w:i/>
              </w:rPr>
              <w:t>road</w:t>
            </w:r>
            <w:proofErr w:type="spellEnd"/>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rPr>
              <w:t>O sanie cu motor</w:t>
            </w:r>
            <w:r>
              <w:t xml:space="preserve"> înseamnă un vehicul off-</w:t>
            </w:r>
            <w:proofErr w:type="spellStart"/>
            <w:r>
              <w:t>road</w:t>
            </w:r>
            <w:proofErr w:type="spellEnd"/>
            <w:r>
              <w:t xml:space="preserve"> echipat cu elemente de glisare sau șine. </w:t>
            </w:r>
            <w:r>
              <w:rPr>
                <w:i/>
              </w:rPr>
              <w:t>Un</w:t>
            </w:r>
            <w:r>
              <w:t xml:space="preserve"> </w:t>
            </w:r>
            <w:proofErr w:type="spellStart"/>
            <w:r>
              <w:rPr>
                <w:i/>
              </w:rPr>
              <w:t>snowmobil</w:t>
            </w:r>
            <w:proofErr w:type="spellEnd"/>
            <w:r>
              <w:t xml:space="preserve"> este o sanie cu motor care este echipată cu șine, care are scaune pentru maximum două persoane în afară de șofer și a cărui masă fără încărcătură nu depășește 0,5 tone.</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Articolul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Vehicule off-</w:t>
            </w:r>
            <w:proofErr w:type="spellStart"/>
            <w:r>
              <w:rPr>
                <w:i/>
              </w:rPr>
              <w:t>road</w:t>
            </w:r>
            <w:proofErr w:type="spellEnd"/>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O sanie cu motor</w:t>
            </w:r>
            <w:r>
              <w:t xml:space="preserve"> înseamnă un vehicul off-</w:t>
            </w:r>
            <w:proofErr w:type="spellStart"/>
            <w:r>
              <w:t>road</w:t>
            </w:r>
            <w:proofErr w:type="spellEnd"/>
            <w:r>
              <w:t xml:space="preserve"> echipat cu elemente de glisare sau șine. </w:t>
            </w:r>
            <w:r>
              <w:rPr>
                <w:i/>
              </w:rPr>
              <w:t>Un</w:t>
            </w:r>
            <w:r>
              <w:t xml:space="preserve"> </w:t>
            </w:r>
            <w:proofErr w:type="spellStart"/>
            <w:r>
              <w:rPr>
                <w:i/>
              </w:rPr>
              <w:t>snowmobil</w:t>
            </w:r>
            <w:proofErr w:type="spellEnd"/>
            <w:r>
              <w:t xml:space="preserve"> este o sanie cu motor care este echipată cu șine, care are scaune pentru maximum două persoane în afară de șofer și a cărui masă fără încărcătură nu depășește 0,5 tone. </w:t>
            </w:r>
            <w:r>
              <w:rPr>
                <w:i/>
                <w:sz w:val="22"/>
              </w:rPr>
              <w:t xml:space="preserve">Un </w:t>
            </w:r>
            <w:proofErr w:type="spellStart"/>
            <w:r>
              <w:rPr>
                <w:i/>
                <w:sz w:val="22"/>
              </w:rPr>
              <w:t>snowmobil</w:t>
            </w:r>
            <w:proofErr w:type="spellEnd"/>
            <w:r>
              <w:rPr>
                <w:i/>
                <w:sz w:val="22"/>
              </w:rPr>
              <w:t xml:space="preserve"> de mare capacitate este o sanie cu motor care este echipată cu șine, care are scaune pentru maximum patru persoane în afară de șofer și a cărui masă fără încărcătură depășește 0,5 tone dar nu mai mult de 0,8 tone.</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Articolul 64 a</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Scutiri de la obligația de înregistrare</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Obligația de înregistrare indicată la articolul 8 de mai sus și obligația de notificare indicată la articolul 64 nu se aplică:</w:t>
            </w:r>
          </w:p>
          <w:p w14:paraId="5B946B0E" w14:textId="6F6A83E0" w:rsidR="005C6F40" w:rsidRPr="000644E7" w:rsidRDefault="005C6F40" w:rsidP="000644E7">
            <w:pPr>
              <w:spacing w:line="220" w:lineRule="exact"/>
              <w:jc w:val="both"/>
            </w:pPr>
            <w:r>
              <w:t>1) vehiculelor off-</w:t>
            </w:r>
            <w:proofErr w:type="spellStart"/>
            <w:r>
              <w:t>road</w:t>
            </w:r>
            <w:proofErr w:type="spellEnd"/>
            <w:r>
              <w:t xml:space="preserve"> altele decât </w:t>
            </w:r>
            <w:proofErr w:type="spellStart"/>
            <w:r>
              <w:t>snowmobilele</w:t>
            </w:r>
            <w:proofErr w:type="spellEnd"/>
            <w:r>
              <w:t>;</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3E0C58ED" w:rsidR="005C6F40" w:rsidRPr="000644E7" w:rsidRDefault="002A3978" w:rsidP="00AC086A">
            <w:pPr>
              <w:spacing w:line="220" w:lineRule="exact"/>
              <w:jc w:val="center"/>
            </w:pPr>
            <w:r>
              <w:t xml:space="preserve">— —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Articolul 64 a</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Scutiri de la obligația de înregistrare</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Obligația de înregistrare indicată la articolul 8 de mai sus și obligația de notificare indicată la articolul 64 nu se aplică:</w:t>
            </w:r>
          </w:p>
          <w:p w14:paraId="343D8AF2" w14:textId="3A4937CC" w:rsidR="005C6F40" w:rsidRPr="000644E7" w:rsidRDefault="005C6F40" w:rsidP="000644E7">
            <w:pPr>
              <w:spacing w:line="220" w:lineRule="exact"/>
              <w:jc w:val="both"/>
            </w:pPr>
            <w:r>
              <w:t>1) ) vehiculelor off-</w:t>
            </w:r>
            <w:proofErr w:type="spellStart"/>
            <w:r>
              <w:t>road</w:t>
            </w:r>
            <w:proofErr w:type="spellEnd"/>
            <w:r>
              <w:t xml:space="preserve"> altele decât </w:t>
            </w:r>
            <w:proofErr w:type="spellStart"/>
            <w:r>
              <w:t>snowmobilele</w:t>
            </w:r>
            <w:proofErr w:type="spellEnd"/>
            <w:r>
              <w:t xml:space="preserve"> </w:t>
            </w:r>
            <w:r>
              <w:rPr>
                <w:i/>
              </w:rPr>
              <w:t xml:space="preserve">sau </w:t>
            </w:r>
            <w:proofErr w:type="spellStart"/>
            <w:r>
              <w:rPr>
                <w:i/>
              </w:rPr>
              <w:t>snowmobilele</w:t>
            </w:r>
            <w:proofErr w:type="spellEnd"/>
            <w:r>
              <w:rPr>
                <w:i/>
              </w:rPr>
              <w:t xml:space="preserve"> de mare capacitate folosite pe rutele pentru </w:t>
            </w:r>
            <w:proofErr w:type="spellStart"/>
            <w:r>
              <w:rPr>
                <w:i/>
              </w:rPr>
              <w:t>snowmobil</w:t>
            </w:r>
            <w:r>
              <w:t>e</w:t>
            </w:r>
            <w:proofErr w:type="spellEnd"/>
            <w:r>
              <w:t>;</w:t>
            </w:r>
          </w:p>
          <w:p w14:paraId="3808400E" w14:textId="77777777" w:rsidR="005C6F40" w:rsidRPr="000644E7" w:rsidRDefault="005C6F40" w:rsidP="00AC086A">
            <w:pPr>
              <w:spacing w:line="220" w:lineRule="exact"/>
              <w:jc w:val="center"/>
            </w:pPr>
          </w:p>
          <w:p w14:paraId="2F8E2045" w14:textId="22F24FA0" w:rsidR="005C6F40" w:rsidRPr="000644E7" w:rsidRDefault="002A3978" w:rsidP="00AC086A">
            <w:pPr>
              <w:spacing w:line="220" w:lineRule="exact"/>
              <w:jc w:val="center"/>
            </w:pPr>
            <w:r>
              <w:t xml:space="preserve">— —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Lege</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de modificare a articolului 4 din Legea privind permisul de conducere</w:t>
      </w:r>
    </w:p>
    <w:p w14:paraId="44912FED" w14:textId="77777777" w:rsidR="00CA190A" w:rsidRPr="000644E7" w:rsidRDefault="00CA190A" w:rsidP="00CA190A">
      <w:pPr>
        <w:jc w:val="both"/>
      </w:pPr>
    </w:p>
    <w:p w14:paraId="10E868B3" w14:textId="77777777" w:rsidR="00CA190A" w:rsidRPr="000644E7" w:rsidRDefault="00CA190A" w:rsidP="00CA190A">
      <w:pPr>
        <w:jc w:val="both"/>
      </w:pPr>
      <w:r>
        <w:t>În conformitate cu decizia Parlamentului,</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articolul 4 alineatul (1) punctul (7) din Legea privind permisul de conducere (386/2011), astfel cum apare în Legea 387/2018, va fi </w:t>
      </w:r>
      <w:r>
        <w:rPr>
          <w:i/>
        </w:rPr>
        <w:t>modificat</w:t>
      </w:r>
      <w:r>
        <w:t xml:space="preserve"> după cum urmează:</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Legea existentă</w:t>
            </w:r>
          </w:p>
        </w:tc>
        <w:tc>
          <w:tcPr>
            <w:tcW w:w="4243" w:type="dxa"/>
            <w:shd w:val="clear" w:color="auto" w:fill="auto"/>
          </w:tcPr>
          <w:p w14:paraId="380E7EB2" w14:textId="77777777" w:rsidR="007D0189" w:rsidRPr="000644E7" w:rsidRDefault="007D0189" w:rsidP="00C77125">
            <w:pPr>
              <w:spacing w:line="220" w:lineRule="exact"/>
              <w:rPr>
                <w:i/>
              </w:rPr>
            </w:pPr>
            <w:r>
              <w:rPr>
                <w:i/>
              </w:rPr>
              <w:t>Propunerea</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Articolul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Categoriile de permis de conducere</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Grupa 1 de categorii de permis de conducere sunt după cum urmează:</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T, care include tractoare cu viteza structurală maximă de 60 de kilometri pe oră, echipamentele cu motor și </w:t>
            </w:r>
            <w:proofErr w:type="spellStart"/>
            <w:r>
              <w:t>snowmobilele</w:t>
            </w:r>
            <w:proofErr w:type="spellEnd"/>
            <w:r>
              <w:t xml:space="preserve"> de mare capacitate, precum și vehiculele acestora remorcabile, cu excepția tractoarelor menționate la alineatul 1 litera (b).</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Articolul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Categoriile de permis de conducere</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Grupa 1 de categorii de permis de conducere este după cum urmează:</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care include tractoare cu viteza structurală maximă de 60 de kilometri pe oră, echipamentele cu motor, </w:t>
            </w:r>
            <w:proofErr w:type="spellStart"/>
            <w:r>
              <w:t>snowmobilele</w:t>
            </w:r>
            <w:proofErr w:type="spellEnd"/>
            <w:r>
              <w:t xml:space="preserve"> </w:t>
            </w:r>
            <w:r>
              <w:rPr>
                <w:i/>
              </w:rPr>
              <w:t xml:space="preserve">și </w:t>
            </w:r>
            <w:proofErr w:type="spellStart"/>
            <w:r>
              <w:rPr>
                <w:i/>
              </w:rPr>
              <w:t>snowmobilele</w:t>
            </w:r>
            <w:proofErr w:type="spellEnd"/>
            <w:r>
              <w:rPr>
                <w:i/>
              </w:rPr>
              <w:t xml:space="preserve"> de mare capacitate</w:t>
            </w:r>
            <w:r>
              <w:t>, precum și vehiculele acestora remorcabile, cu excepția tractoarelor menționate la alineatul 1 litera (b).</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Lege</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pentru a actualiza articolele 3 și 13 din Legea privind traficul multinațional</w:t>
      </w:r>
    </w:p>
    <w:p w14:paraId="37BD5E0B" w14:textId="77777777" w:rsidR="00CA190A" w:rsidRPr="000644E7" w:rsidRDefault="00CA190A" w:rsidP="00CA190A">
      <w:pPr>
        <w:jc w:val="both"/>
      </w:pPr>
    </w:p>
    <w:p w14:paraId="76CD9A4B" w14:textId="77777777" w:rsidR="00CA190A" w:rsidRPr="000644E7" w:rsidRDefault="00CA190A" w:rsidP="00CA190A">
      <w:pPr>
        <w:jc w:val="both"/>
      </w:pPr>
      <w:r>
        <w:t>În conformitate cu decizia Parlamentului,</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articolul 3 alineatul (1) punctul (1) și articolul 13 alineatul (1) din Legea privind traficul multinațional (1710/1995), astfel cum apar parțial la articolul 13 din Legea 572/2014, vor fi </w:t>
      </w:r>
      <w:r>
        <w:rPr>
          <w:i/>
        </w:rPr>
        <w:t>modificate</w:t>
      </w:r>
      <w:r>
        <w:t xml:space="preserve"> după cum urmează:</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Articolul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Definiții</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În sensul prezentei legi:</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vehiculele cu motor se referă la vehicule acționate de motor folosite pe sol sau gheață sau penetrând solul sau mergând prin gheață care nu pot fi folosite pe șine; și</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Articolul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Definiții</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În sensul prezentei legi:</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 xml:space="preserve">1 ) un vehicul cu motor se referă la </w:t>
            </w:r>
            <w:r>
              <w:rPr>
                <w:i/>
              </w:rPr>
              <w:t>un vehicul indicat la articolul 3 alineatul (1) punctul (2) din Legea privind vehiculele (1090/2002)</w:t>
            </w:r>
            <w:r>
              <w:t>; și</w:t>
            </w:r>
          </w:p>
          <w:p w14:paraId="066B533E" w14:textId="77777777" w:rsidR="000019EC" w:rsidRPr="000644E7" w:rsidRDefault="000019EC"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Articolul 13</w:t>
            </w:r>
          </w:p>
          <w:p w14:paraId="5227F378" w14:textId="77777777" w:rsidR="000019EC" w:rsidRPr="000644E7" w:rsidRDefault="000019EC" w:rsidP="000019EC">
            <w:pPr>
              <w:spacing w:after="200" w:line="276" w:lineRule="auto"/>
              <w:rPr>
                <w:i/>
              </w:rPr>
            </w:pPr>
            <w:r>
              <w:rPr>
                <w:i/>
              </w:rPr>
              <w:t xml:space="preserve">Rută pentru </w:t>
            </w:r>
            <w:proofErr w:type="spellStart"/>
            <w:r>
              <w:rPr>
                <w:i/>
              </w:rPr>
              <w:t>snowmobile</w:t>
            </w:r>
            <w:proofErr w:type="spellEnd"/>
          </w:p>
          <w:p w14:paraId="61B416A9" w14:textId="01CEA6F2" w:rsidR="000019EC" w:rsidRPr="000644E7" w:rsidRDefault="000019EC" w:rsidP="000644E7">
            <w:pPr>
              <w:spacing w:after="200" w:line="276" w:lineRule="auto"/>
              <w:jc w:val="both"/>
            </w:pPr>
            <w:r>
              <w:t xml:space="preserve">În conformitate cu prevederile acestei legi, un drept general de a conduce </w:t>
            </w:r>
            <w:proofErr w:type="spellStart"/>
            <w:r>
              <w:t>snowmobile</w:t>
            </w:r>
            <w:proofErr w:type="spellEnd"/>
            <w:r>
              <w:t xml:space="preserve"> off-</w:t>
            </w:r>
            <w:proofErr w:type="spellStart"/>
            <w:r>
              <w:t>road</w:t>
            </w:r>
            <w:proofErr w:type="spellEnd"/>
            <w:r>
              <w:t xml:space="preserve"> poate fi instituit astfel cum este stipulat în lege prin indicarea unei rute separate (rută pentru </w:t>
            </w:r>
            <w:proofErr w:type="spellStart"/>
            <w:r>
              <w:t>snowmobile</w:t>
            </w:r>
            <w:proofErr w:type="spellEnd"/>
            <w:r>
              <w:t>) în cazul în care există un strat de zăpadă.</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Default="005C6F40" w:rsidP="000019EC">
            <w:pPr>
              <w:spacing w:after="200" w:line="276" w:lineRule="auto"/>
            </w:pPr>
          </w:p>
          <w:p w14:paraId="44E56E63" w14:textId="77777777" w:rsidR="002A3978" w:rsidRDefault="002A3978" w:rsidP="000019EC">
            <w:pPr>
              <w:spacing w:after="200" w:line="276" w:lineRule="auto"/>
            </w:pPr>
          </w:p>
          <w:p w14:paraId="30C8ADD3" w14:textId="77777777" w:rsidR="002A3978" w:rsidRPr="000644E7" w:rsidRDefault="002A3978" w:rsidP="000019EC">
            <w:pPr>
              <w:spacing w:after="200" w:line="276" w:lineRule="auto"/>
            </w:pPr>
          </w:p>
          <w:p w14:paraId="665C552E" w14:textId="77777777" w:rsidR="005C6F40" w:rsidRPr="000644E7" w:rsidRDefault="005C6F40" w:rsidP="000019EC">
            <w:pPr>
              <w:spacing w:after="200" w:line="276" w:lineRule="auto"/>
            </w:pPr>
          </w:p>
          <w:p w14:paraId="1A716228" w14:textId="64D3925C" w:rsidR="000019EC" w:rsidRPr="000644E7" w:rsidRDefault="002A3978" w:rsidP="005C6F40">
            <w:pPr>
              <w:spacing w:after="200" w:line="276" w:lineRule="auto"/>
            </w:pPr>
            <w:r>
              <w:t xml:space="preserve">— — — — — — — — — — — — — </w:t>
            </w:r>
          </w:p>
        </w:tc>
        <w:tc>
          <w:tcPr>
            <w:tcW w:w="4243" w:type="dxa"/>
            <w:shd w:val="clear" w:color="auto" w:fill="auto"/>
          </w:tcPr>
          <w:p w14:paraId="51ABABF8" w14:textId="06F63BC6" w:rsidR="000019EC" w:rsidRPr="000644E7" w:rsidRDefault="000019EC" w:rsidP="00FF4EFE">
            <w:pPr>
              <w:spacing w:after="200" w:line="276" w:lineRule="auto"/>
              <w:jc w:val="center"/>
            </w:pPr>
            <w:r>
              <w:lastRenderedPageBreak/>
              <w:t>Articolul 13</w:t>
            </w:r>
          </w:p>
          <w:p w14:paraId="41F13331" w14:textId="77777777" w:rsidR="000019EC" w:rsidRPr="000644E7" w:rsidRDefault="000019EC" w:rsidP="000019EC">
            <w:pPr>
              <w:spacing w:after="200" w:line="276" w:lineRule="auto"/>
              <w:rPr>
                <w:i/>
              </w:rPr>
            </w:pPr>
            <w:r>
              <w:rPr>
                <w:i/>
              </w:rPr>
              <w:t xml:space="preserve">Rută pentru </w:t>
            </w:r>
            <w:proofErr w:type="spellStart"/>
            <w:r>
              <w:rPr>
                <w:i/>
              </w:rPr>
              <w:t>snowmobile</w:t>
            </w:r>
            <w:proofErr w:type="spellEnd"/>
          </w:p>
          <w:p w14:paraId="56F68BE4" w14:textId="6FE73175" w:rsidR="000019EC" w:rsidRPr="000644E7" w:rsidRDefault="00CA4E25" w:rsidP="000644E7">
            <w:pPr>
              <w:spacing w:after="200" w:line="276" w:lineRule="auto"/>
              <w:jc w:val="both"/>
            </w:pPr>
            <w:r>
              <w:t xml:space="preserve">În conformitate cu prevederile acestei legi, un drept general de a conduce </w:t>
            </w:r>
            <w:proofErr w:type="spellStart"/>
            <w:r>
              <w:t>snowmobile</w:t>
            </w:r>
            <w:proofErr w:type="spellEnd"/>
            <w:r>
              <w:t xml:space="preserve"> off-</w:t>
            </w:r>
            <w:proofErr w:type="spellStart"/>
            <w:r>
              <w:t>road</w:t>
            </w:r>
            <w:proofErr w:type="spellEnd"/>
            <w:r>
              <w:t xml:space="preserve"> poate fi instituit astfel cum este stipulat în lege prin indicarea unei rute separate (rută pentru </w:t>
            </w:r>
            <w:proofErr w:type="spellStart"/>
            <w:r>
              <w:t>snowmobile</w:t>
            </w:r>
            <w:proofErr w:type="spellEnd"/>
            <w:r>
              <w:t xml:space="preserve">) în cazul în care există un strat de zăpadă. </w:t>
            </w:r>
            <w:proofErr w:type="spellStart"/>
            <w:r>
              <w:rPr>
                <w:i/>
                <w:sz w:val="22"/>
              </w:rPr>
              <w:t>Snowmobilele</w:t>
            </w:r>
            <w:proofErr w:type="spellEnd"/>
            <w:r>
              <w:rPr>
                <w:i/>
                <w:sz w:val="22"/>
              </w:rPr>
              <w:t xml:space="preserve"> de mare capacitate indicate la articolul 16 alineatul (2) din Legea privind vehiculele (1090/2002) pot fi conduse numai pe rutele pentru </w:t>
            </w:r>
            <w:proofErr w:type="spellStart"/>
            <w:r>
              <w:rPr>
                <w:i/>
                <w:sz w:val="22"/>
              </w:rPr>
              <w:t>snowmobile</w:t>
            </w:r>
            <w:proofErr w:type="spellEnd"/>
            <w:r>
              <w:rPr>
                <w:i/>
                <w:sz w:val="22"/>
              </w:rPr>
              <w:t xml:space="preserve"> adecvate acestui scop. O evaluare a caracterului adecvat al unei rute pentru </w:t>
            </w:r>
            <w:proofErr w:type="spellStart"/>
            <w:r>
              <w:rPr>
                <w:i/>
                <w:sz w:val="22"/>
              </w:rPr>
              <w:t>snowmobile</w:t>
            </w:r>
            <w:proofErr w:type="spellEnd"/>
            <w:r>
              <w:rPr>
                <w:i/>
                <w:sz w:val="22"/>
              </w:rPr>
              <w:t xml:space="preserve"> pentru traficul </w:t>
            </w:r>
            <w:proofErr w:type="spellStart"/>
            <w:r>
              <w:rPr>
                <w:i/>
                <w:sz w:val="22"/>
              </w:rPr>
              <w:t>snowmobilelor</w:t>
            </w:r>
            <w:proofErr w:type="spellEnd"/>
            <w:r>
              <w:rPr>
                <w:i/>
                <w:sz w:val="22"/>
              </w:rPr>
              <w:t xml:space="preserve"> de mare capacitate va fi realizată de operatorul de rute indicat la articolul 14. Dreptul de a conduce </w:t>
            </w:r>
            <w:proofErr w:type="spellStart"/>
            <w:r>
              <w:rPr>
                <w:i/>
                <w:sz w:val="22"/>
              </w:rPr>
              <w:t>snowmobile</w:t>
            </w:r>
            <w:proofErr w:type="spellEnd"/>
            <w:r>
              <w:rPr>
                <w:i/>
                <w:sz w:val="22"/>
              </w:rPr>
              <w:t xml:space="preserve"> de mare capacitate pe rutele pentru </w:t>
            </w:r>
            <w:proofErr w:type="spellStart"/>
            <w:r>
              <w:rPr>
                <w:i/>
                <w:sz w:val="22"/>
              </w:rPr>
              <w:t>snowmobile</w:t>
            </w:r>
            <w:proofErr w:type="spellEnd"/>
            <w:r>
              <w:rPr>
                <w:i/>
                <w:sz w:val="22"/>
              </w:rPr>
              <w:t xml:space="preserve"> este indicat prin intermediul unui semn suplimentar atașat la </w:t>
            </w:r>
            <w:r>
              <w:rPr>
                <w:i/>
                <w:sz w:val="22"/>
              </w:rPr>
              <w:lastRenderedPageBreak/>
              <w:t xml:space="preserve">semnul rutier pentru rutele pentru </w:t>
            </w:r>
            <w:proofErr w:type="spellStart"/>
            <w:r>
              <w:rPr>
                <w:i/>
                <w:sz w:val="22"/>
              </w:rPr>
              <w:t>snowmobile</w:t>
            </w:r>
            <w:proofErr w:type="spellEnd"/>
            <w:r>
              <w:rPr>
                <w:i/>
                <w:sz w:val="22"/>
              </w:rPr>
              <w:t>.</w:t>
            </w:r>
          </w:p>
          <w:p w14:paraId="77838319" w14:textId="17E813EB" w:rsidR="000019EC" w:rsidRPr="000644E7" w:rsidRDefault="002A3978"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b/>
          <w:sz w:val="30"/>
        </w:rPr>
        <w:t>Lege</w:t>
      </w:r>
    </w:p>
    <w:p w14:paraId="6F848254" w14:textId="77777777" w:rsidR="006E4849" w:rsidRPr="000644E7" w:rsidRDefault="006E4849" w:rsidP="006E4849">
      <w:pPr>
        <w:keepNext/>
        <w:keepLines/>
        <w:spacing w:before="200"/>
        <w:jc w:val="center"/>
        <w:outlineLvl w:val="1"/>
        <w:rPr>
          <w:rFonts w:eastAsiaTheme="majorEastAsia"/>
          <w:b/>
          <w:bCs/>
        </w:rPr>
      </w:pPr>
      <w:r>
        <w:rPr>
          <w:b/>
        </w:rPr>
        <w:t>pentru a actualiza articolele 89 și 91 din Legea privind traficul rutier</w:t>
      </w:r>
    </w:p>
    <w:p w14:paraId="4988CE9F" w14:textId="77777777" w:rsidR="006E4849" w:rsidRPr="000644E7" w:rsidRDefault="006E4849" w:rsidP="006E4849">
      <w:pPr>
        <w:jc w:val="both"/>
      </w:pPr>
    </w:p>
    <w:p w14:paraId="206B7837" w14:textId="77777777" w:rsidR="006E4849" w:rsidRPr="000644E7" w:rsidRDefault="006E4849" w:rsidP="006E4849">
      <w:pPr>
        <w:jc w:val="both"/>
      </w:pPr>
      <w:r>
        <w:t>În conformitate cu decizia Parlamentului,</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xml:space="preserve">articolul 89 alineatul (1) punctul (4) și articolul 91 din Legea privind traficul rutier (267/1981) vor fi </w:t>
      </w:r>
      <w:r>
        <w:rPr>
          <w:i/>
        </w:rPr>
        <w:t>modificate</w:t>
      </w:r>
      <w:r>
        <w:t xml:space="preserve"> după cum urmează:</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Articolul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Utilizarea de căști de protecție</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În sensul prezentei legi:</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Default="006E4849" w:rsidP="000644E7">
            <w:pPr>
              <w:spacing w:line="220" w:lineRule="exact"/>
              <w:jc w:val="both"/>
            </w:pPr>
            <w:r>
              <w:t>1) vehiculele cu motor se referă la vehicule acționate de motor folosite pe sol sau gheață sau penetrând solul sau mergând prin gheață care nu pot fi folosite pe șine; și</w:t>
            </w:r>
          </w:p>
          <w:p w14:paraId="23A2B3B5" w14:textId="77777777" w:rsidR="002A3978" w:rsidRPr="000644E7" w:rsidRDefault="002A3978" w:rsidP="000644E7">
            <w:pPr>
              <w:spacing w:line="220" w:lineRule="exact"/>
              <w:jc w:val="both"/>
            </w:pPr>
            <w:bookmarkStart w:id="9" w:name="_GoBack"/>
            <w:bookmarkEnd w:id="9"/>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Articolul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Utilizarea de căști de protecție</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Șoferul și pasagerul trebuie să poarte căști de protecție omologate de tip, exceptând cazul în care o boală sau o leziune sau alt motiv special îi împiedică să poarte căștile de protecție când sunt conduse:</w:t>
            </w:r>
          </w:p>
          <w:p w14:paraId="24263C67" w14:textId="2B7DB8C9" w:rsidR="005967E9" w:rsidRPr="000644E7" w:rsidRDefault="005967E9" w:rsidP="005967E9">
            <w:pPr>
              <w:spacing w:line="220" w:lineRule="exact"/>
              <w:jc w:val="center"/>
            </w:pPr>
            <w:r>
              <w:t>— — — — — — — — — — — — —</w:t>
            </w:r>
          </w:p>
          <w:p w14:paraId="69E80778" w14:textId="77777777" w:rsidR="005967E9" w:rsidRPr="000644E7" w:rsidRDefault="005967E9" w:rsidP="005967E9">
            <w:pPr>
              <w:spacing w:line="220" w:lineRule="exact"/>
            </w:pPr>
            <w:r>
              <w:t xml:space="preserve">4) </w:t>
            </w:r>
            <w:proofErr w:type="spellStart"/>
            <w:r>
              <w:t>snowmobile</w:t>
            </w:r>
            <w:proofErr w:type="spellEnd"/>
            <w:r>
              <w:t xml:space="preserve"> și </w:t>
            </w:r>
            <w:proofErr w:type="spellStart"/>
            <w:r>
              <w:t>snowmobile</w:t>
            </w:r>
            <w:proofErr w:type="spellEnd"/>
            <w:r>
              <w:t xml:space="preserve"> de mare capacitate;</w:t>
            </w:r>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Articolul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Utilizarea de vehicule off-</w:t>
            </w:r>
            <w:proofErr w:type="spellStart"/>
            <w:r>
              <w:rPr>
                <w:i/>
                <w:sz w:val="22"/>
              </w:rPr>
              <w:t>road</w:t>
            </w:r>
            <w:proofErr w:type="spellEnd"/>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Vehiculele off-</w:t>
            </w:r>
            <w:proofErr w:type="spellStart"/>
            <w:r>
              <w:t>road</w:t>
            </w:r>
            <w:proofErr w:type="spellEnd"/>
            <w:r>
              <w:t xml:space="preserve"> nu pot fi folosite pe drumuri. Utilizarea </w:t>
            </w:r>
            <w:proofErr w:type="spellStart"/>
            <w:r>
              <w:t>snowmobilelor</w:t>
            </w:r>
            <w:proofErr w:type="spellEnd"/>
            <w:r>
              <w:t xml:space="preserve"> pe rute pentru </w:t>
            </w:r>
            <w:proofErr w:type="spellStart"/>
            <w:r>
              <w:t>snowmobile</w:t>
            </w:r>
            <w:proofErr w:type="spellEnd"/>
            <w:r>
              <w:t xml:space="preserve"> este prevăzută separat. Un decret guvernamental poate prevedea utilizarea neînsemnată a săniilor cu motor și a altor vehicule off-</w:t>
            </w:r>
            <w:proofErr w:type="spellStart"/>
            <w:r>
              <w:t>road</w:t>
            </w:r>
            <w:proofErr w:type="spellEnd"/>
            <w:r>
              <w:t xml:space="preserve"> echipate cu roți în zone altele decât rutele pentru </w:t>
            </w:r>
            <w:proofErr w:type="spellStart"/>
            <w:r>
              <w:t>snowmobile</w:t>
            </w:r>
            <w:proofErr w:type="spellEnd"/>
            <w:r>
              <w:t>.</w:t>
            </w:r>
          </w:p>
        </w:tc>
        <w:tc>
          <w:tcPr>
            <w:tcW w:w="4243" w:type="dxa"/>
            <w:shd w:val="clear" w:color="auto" w:fill="auto"/>
          </w:tcPr>
          <w:p w14:paraId="2C228680" w14:textId="253B97EA" w:rsidR="006E4849" w:rsidRPr="000644E7" w:rsidRDefault="006E4849" w:rsidP="00182B2D">
            <w:pPr>
              <w:spacing w:line="220" w:lineRule="exact"/>
              <w:jc w:val="center"/>
            </w:pPr>
            <w:r>
              <w:t>Articolul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Utilizarea de vehicule off-</w:t>
            </w:r>
            <w:proofErr w:type="spellStart"/>
            <w:r>
              <w:rPr>
                <w:i/>
                <w:sz w:val="22"/>
              </w:rPr>
              <w:t>road</w:t>
            </w:r>
            <w:proofErr w:type="spellEnd"/>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Vehiculele off-</w:t>
            </w:r>
            <w:proofErr w:type="spellStart"/>
            <w:r>
              <w:t>road</w:t>
            </w:r>
            <w:proofErr w:type="spellEnd"/>
            <w:r>
              <w:t xml:space="preserve"> nu pot fi folosite pe drumuri. </w:t>
            </w:r>
            <w:r>
              <w:rPr>
                <w:i/>
              </w:rPr>
              <w:t xml:space="preserve">Legea privind traficul multinațional </w:t>
            </w:r>
            <w:r>
              <w:t xml:space="preserve">(1710/1995) include prevederi privind utilizarea </w:t>
            </w:r>
            <w:proofErr w:type="spellStart"/>
            <w:r>
              <w:rPr>
                <w:i/>
              </w:rPr>
              <w:t>snowmobilelor</w:t>
            </w:r>
            <w:proofErr w:type="spellEnd"/>
            <w:r>
              <w:t xml:space="preserve"> și a </w:t>
            </w:r>
            <w:proofErr w:type="spellStart"/>
            <w:r>
              <w:t>snowmobilelor</w:t>
            </w:r>
            <w:proofErr w:type="spellEnd"/>
            <w:r>
              <w:t xml:space="preserve"> de mare capacitate pe rutele pentru </w:t>
            </w:r>
            <w:proofErr w:type="spellStart"/>
            <w:r>
              <w:t>snowmobile</w:t>
            </w:r>
            <w:proofErr w:type="spellEnd"/>
            <w:r>
              <w:t>. Un decret guvernamental poate prevedea utilizarea neînsemnată a săniilor cu motor și a altor vehicule off-</w:t>
            </w:r>
            <w:proofErr w:type="spellStart"/>
            <w:r>
              <w:t>road</w:t>
            </w:r>
            <w:proofErr w:type="spellEnd"/>
            <w:r>
              <w:t xml:space="preserve"> echipate cu roți în zone altele decât rutele pentru </w:t>
            </w:r>
            <w:proofErr w:type="spellStart"/>
            <w:r>
              <w:t>snowmobile</w:t>
            </w:r>
            <w:proofErr w:type="spellEnd"/>
            <w:r>
              <w:t>.</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2A3978">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3978"/>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2FF"/>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9BF"/>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2.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4.xml><?xml version="1.0" encoding="utf-8"?>
<ds:datastoreItem xmlns:ds="http://schemas.openxmlformats.org/officeDocument/2006/customXml" ds:itemID="{0354E68B-F2BB-448D-BA25-EC70AE8A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2315</TotalTime>
  <Pages>24</Pages>
  <Words>9749</Words>
  <Characters>55571</Characters>
  <Application>Microsoft Office Word</Application>
  <DocSecurity>0</DocSecurity>
  <Lines>463</Lines>
  <Paragraphs>130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65190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8</cp:revision>
  <cp:lastPrinted>2018-07-03T07:30:00Z</cp:lastPrinted>
  <dcterms:created xsi:type="dcterms:W3CDTF">2018-06-19T10:40:00Z</dcterms:created>
  <dcterms:modified xsi:type="dcterms:W3CDTF">2018-07-27T06:08:00Z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