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2AD283D3" w:rsidR="002478C1" w:rsidRPr="002478C1" w:rsidRDefault="00555692" w:rsidP="002478C1">
      <w:pPr>
        <w:rPr>
          <w:rFonts w:ascii="Courier New" w:hAnsi="Courier New"/>
          <w:sz w:val="20"/>
          <w:szCs w:val="20"/>
        </w:rPr>
      </w:pPr>
      <w:r>
        <w:rPr>
          <w:rFonts w:ascii="Courier New" w:hAnsi="Courier New"/>
          <w:sz w:val="20"/>
          <w:szCs w:val="20"/>
        </w:rPr>
        <w:t xml:space="preserve">1. ------IND- 2020 0658 E-- </w:t>
      </w:r>
      <w:r w:rsidR="002478C1">
        <w:rPr>
          <w:rFonts w:ascii="Courier New" w:hAnsi="Courier New"/>
          <w:sz w:val="20"/>
          <w:szCs w:val="20"/>
        </w:rPr>
        <w:t>EL</w:t>
      </w:r>
      <w:r>
        <w:rPr>
          <w:rFonts w:ascii="Courier New" w:hAnsi="Courier New"/>
          <w:sz w:val="20"/>
          <w:szCs w:val="20"/>
        </w:rPr>
        <w:t>-</w:t>
      </w:r>
      <w:r w:rsidR="002478C1">
        <w:rPr>
          <w:rFonts w:ascii="Courier New" w:hAnsi="Courier New"/>
          <w:sz w:val="20"/>
          <w:szCs w:val="20"/>
        </w:rPr>
        <w:t xml:space="preserve"> ------ 20201030 ---</w:t>
      </w:r>
      <w:r w:rsidR="009F65F0">
        <w:rPr>
          <w:rFonts w:ascii="Courier New" w:hAnsi="Courier New"/>
          <w:sz w:val="20"/>
          <w:szCs w:val="20"/>
        </w:rPr>
        <w:t xml:space="preserve"> ---</w:t>
      </w:r>
      <w:bookmarkStart w:id="0" w:name="_GoBack"/>
      <w:bookmarkEnd w:id="0"/>
      <w:r w:rsidR="002478C1">
        <w:rPr>
          <w:rFonts w:ascii="Courier New" w:hAnsi="Courier New"/>
          <w:sz w:val="20"/>
          <w:szCs w:val="20"/>
        </w:rPr>
        <w:t xml:space="preserve"> PROJET</w:t>
      </w:r>
    </w:p>
    <w:p w14:paraId="49EB711B" w14:textId="1BD8DA40" w:rsidR="004B4311" w:rsidRPr="00F1001A" w:rsidRDefault="00E53BF7" w:rsidP="002478C1">
      <w:pPr>
        <w:spacing w:before="120" w:after="120" w:line="240" w:lineRule="auto"/>
        <w:jc w:val="center"/>
        <w:rPr>
          <w:rFonts w:ascii="Arial" w:hAnsi="Arial"/>
          <w:b/>
          <w:sz w:val="24"/>
        </w:rPr>
      </w:pPr>
      <w:r>
        <w:rPr>
          <w:rFonts w:ascii="Arial" w:hAnsi="Arial"/>
          <w:b/>
          <w:sz w:val="24"/>
        </w:rPr>
        <w:t>ΔΙΑΤΑΞΕΙΣ ΤΟΥ ΠΡΟΣΧΕΔΙΟΥ ΝΟΜΟΥ ΠΕΡΙ ΑΠΟΒΛΗΤΩΝ ΚΑΙ ΜΟΛΥΣΜΕΝΩΝ ΕΔΑΦΩΝ ΑΠΟ ΠΛΑΣΤΙΚΕΣ ΥΛΕΣ</w:t>
      </w:r>
    </w:p>
    <w:p w14:paraId="77D31614" w14:textId="07E3C837" w:rsidR="00A96224" w:rsidRPr="00F1001A" w:rsidRDefault="0040563B" w:rsidP="002478C1">
      <w:pPr>
        <w:spacing w:before="120" w:after="120" w:line="240" w:lineRule="auto"/>
        <w:jc w:val="center"/>
        <w:rPr>
          <w:rFonts w:ascii="Arial" w:hAnsi="Arial"/>
          <w:b/>
          <w:sz w:val="24"/>
        </w:rPr>
      </w:pPr>
      <w:r>
        <w:rPr>
          <w:rFonts w:ascii="Arial" w:hAnsi="Arial"/>
          <w:b/>
          <w:sz w:val="24"/>
        </w:rPr>
        <w:t>(23-10-2020)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rFonts w:ascii="Arial" w:eastAsia="Arial" w:hAnsi="Arial" w:cs="Arial"/>
          <w:b/>
          <w:bCs/>
          <w:i/>
          <w:iCs/>
          <w:sz w:val="24"/>
          <w:szCs w:val="24"/>
        </w:rPr>
      </w:pPr>
      <w:r>
        <w:rPr>
          <w:rFonts w:ascii="Arial" w:hAnsi="Arial"/>
          <w:b/>
          <w:bCs/>
          <w:sz w:val="24"/>
          <w:szCs w:val="24"/>
        </w:rPr>
        <w:t xml:space="preserve">Άρθρο 2. </w:t>
      </w:r>
      <w:r>
        <w:rPr>
          <w:rFonts w:ascii="Arial" w:hAnsi="Arial"/>
          <w:b/>
          <w:bCs/>
          <w:i/>
          <w:iCs/>
          <w:sz w:val="24"/>
          <w:szCs w:val="24"/>
        </w:rPr>
        <w:t>Ορισμοί.</w:t>
      </w:r>
    </w:p>
    <w:p w14:paraId="708E7869" w14:textId="7C44797C" w:rsidR="0F588873" w:rsidRDefault="0F588873" w:rsidP="00512B74">
      <w:pPr>
        <w:keepNext/>
        <w:keepLines/>
        <w:jc w:val="both"/>
        <w:rPr>
          <w:rFonts w:ascii="Arial" w:eastAsia="Arial" w:hAnsi="Arial" w:cs="Arial"/>
          <w:sz w:val="24"/>
          <w:szCs w:val="24"/>
        </w:rPr>
      </w:pPr>
      <w:r>
        <w:rPr>
          <w:rFonts w:ascii="Arial" w:hAnsi="Arial"/>
          <w:sz w:val="24"/>
          <w:szCs w:val="24"/>
        </w:rPr>
        <w:t>Για τους σκοπούς του παρόντος διατάγματος, θα νοούνται ως:</w:t>
      </w:r>
    </w:p>
    <w:p w14:paraId="63AB60FA" w14:textId="741E4A52" w:rsidR="0F588873" w:rsidRDefault="0F588873" w:rsidP="002478C1">
      <w:pPr>
        <w:jc w:val="both"/>
        <w:rPr>
          <w:rFonts w:ascii="Arial" w:eastAsia="Arial" w:hAnsi="Arial" w:cs="Arial"/>
          <w:sz w:val="24"/>
          <w:szCs w:val="24"/>
        </w:rPr>
      </w:pPr>
      <w:r>
        <w:rPr>
          <w:rFonts w:ascii="Arial" w:hAnsi="Arial"/>
          <w:sz w:val="24"/>
          <w:szCs w:val="24"/>
        </w:rPr>
        <w:t>α) «απόβλητα»: κάθε ουσία ή αντικείμενο το οποίο ο κάτοχός του απορρίπτει ή προτίθεται ή υποχρεούται να απορρίψει.</w:t>
      </w:r>
    </w:p>
    <w:p w14:paraId="4EBE1F1C" w14:textId="26E35B40" w:rsidR="0F588873" w:rsidRDefault="0F588873" w:rsidP="002478C1">
      <w:pPr>
        <w:jc w:val="both"/>
        <w:rPr>
          <w:rFonts w:ascii="Arial" w:eastAsia="Arial" w:hAnsi="Arial" w:cs="Arial"/>
          <w:sz w:val="24"/>
          <w:szCs w:val="24"/>
        </w:rPr>
      </w:pPr>
      <w:r>
        <w:rPr>
          <w:rFonts w:ascii="Arial" w:hAnsi="Arial"/>
          <w:sz w:val="24"/>
          <w:szCs w:val="24"/>
        </w:rPr>
        <w:t>β) «οικιακά απόβλητα»: απόβλητα που παράγονται στα νοικοκυριά ως αποτέλεσμα των οικιακών δραστηριοτήτων. Ως οικιακά απόβλητα θεωρούνται επίσης εκείνα που παράγονται σε υπηρεσίες και βιομηχανίες, τα οποία δεν παράγονται ως αποτέλεσμα της κύριας δραστηριότητας της υπηρεσίας ή της βιομηχανίας.</w:t>
      </w:r>
    </w:p>
    <w:p w14:paraId="24B4C1F4" w14:textId="37E72098" w:rsidR="0F588873" w:rsidRDefault="0F588873" w:rsidP="002478C1">
      <w:pPr>
        <w:jc w:val="both"/>
        <w:rPr>
          <w:rFonts w:ascii="Arial" w:eastAsia="Arial" w:hAnsi="Arial" w:cs="Arial"/>
          <w:sz w:val="24"/>
          <w:szCs w:val="24"/>
        </w:rPr>
      </w:pPr>
      <w:r>
        <w:rPr>
          <w:rFonts w:ascii="Arial" w:hAnsi="Arial"/>
          <w:sz w:val="24"/>
          <w:szCs w:val="24"/>
        </w:rPr>
        <w:t>Η κατηγορία αυτή περιλαμβάνει επίσης τα απόβλητα που παράγονται σε νοικοκυριά όπως είναι ο ηλεκτρικός και ηλεκτρονικός εξοπλισμός, τα είδη ένδυσης, οι μπαταρίες, οι συσσωρευτές, τα έπιπλα και ο εξοπλισμός σπιτιού, καθώς και τα απόβλητα και τα μπάζα από μικρές κατασκευές και εργασίες επισκευής κατοικιών.</w:t>
      </w:r>
    </w:p>
    <w:p w14:paraId="75DBDA38" w14:textId="1CA89DE0" w:rsidR="0F588873" w:rsidRDefault="0F588873" w:rsidP="002478C1">
      <w:pPr>
        <w:jc w:val="both"/>
        <w:rPr>
          <w:rFonts w:ascii="Arial" w:eastAsia="Arial" w:hAnsi="Arial" w:cs="Arial"/>
          <w:sz w:val="24"/>
          <w:szCs w:val="24"/>
        </w:rPr>
      </w:pPr>
      <w:r>
        <w:rPr>
          <w:rFonts w:ascii="Arial" w:hAnsi="Arial"/>
          <w:sz w:val="24"/>
          <w:szCs w:val="24"/>
        </w:rPr>
        <w:t>Θεωρούνται ως οικιακά απόβλητα, απορρίμματα που προέρχονται από την καθαριότητα των δημόσιων δρόμων, των χώρων πρασίνου, των χώρων αναψυχής και των παραλιών, τα νεκρά κατοικίδια ζώα και τα εγκαταλελειμμένα οχήματα.</w:t>
      </w:r>
    </w:p>
    <w:p w14:paraId="39C8C7DC" w14:textId="0082B682" w:rsidR="0F588873" w:rsidRDefault="0F588873" w:rsidP="002478C1">
      <w:pPr>
        <w:jc w:val="both"/>
        <w:rPr>
          <w:rFonts w:ascii="Arial" w:eastAsia="Arial" w:hAnsi="Arial" w:cs="Arial"/>
          <w:sz w:val="24"/>
          <w:szCs w:val="24"/>
        </w:rPr>
      </w:pPr>
      <w:r>
        <w:rPr>
          <w:rFonts w:ascii="Arial" w:hAnsi="Arial"/>
          <w:sz w:val="24"/>
          <w:szCs w:val="24"/>
        </w:rPr>
        <w:t>γ) «Εμπορικά απόβλητα»: απόβλητα που παράγονται από τις δραστηριότητες του εμπορίου, χονδρικής και λιανικής, τις υπηρεσίες εστιατορίων και μπαρ, τα γραφεία και τις αγορές, καθώς και από τον υπόλοιπο τομέα των υπηρεσιών.</w:t>
      </w:r>
    </w:p>
    <w:p w14:paraId="27F68E63" w14:textId="5A11FE90" w:rsidR="0F588873" w:rsidRDefault="0F588873" w:rsidP="002478C1">
      <w:pPr>
        <w:jc w:val="both"/>
        <w:rPr>
          <w:rFonts w:ascii="Arial" w:eastAsia="Arial" w:hAnsi="Arial" w:cs="Arial"/>
          <w:sz w:val="24"/>
          <w:szCs w:val="24"/>
        </w:rPr>
      </w:pPr>
      <w:r>
        <w:rPr>
          <w:rFonts w:ascii="Arial" w:hAnsi="Arial"/>
          <w:sz w:val="24"/>
          <w:szCs w:val="24"/>
        </w:rPr>
        <w:t xml:space="preserve">δ) «Βιομηχανικά απόβλητα»: απόβλητα που προκύπτουν από τις διαδικασίες κατασκευής, επεξεργασίας, χρήσης, κατανάλωσης, καθαρισμού ή συντήρησης που παράγονται από τη βιομηχανική δραστηριότητα. </w:t>
      </w:r>
    </w:p>
    <w:p w14:paraId="5859F5E2" w14:textId="6103E5BF" w:rsidR="0F588873" w:rsidRDefault="0F588873" w:rsidP="002478C1">
      <w:pPr>
        <w:jc w:val="both"/>
        <w:rPr>
          <w:rFonts w:ascii="Arial" w:eastAsia="Arial" w:hAnsi="Arial" w:cs="Arial"/>
          <w:sz w:val="24"/>
          <w:szCs w:val="24"/>
        </w:rPr>
      </w:pPr>
      <w:r>
        <w:rPr>
          <w:rFonts w:ascii="Arial" w:hAnsi="Arial"/>
          <w:sz w:val="24"/>
          <w:szCs w:val="24"/>
        </w:rPr>
        <w:t>ε) «Απόβλητα τοπικής αρμοδιότητας νοούνται τα απόβλητα που διαχειρίζονται οι τοπικές αρχές, σύμφωνα με τις διατάξεις του άρθρου 12.5.</w:t>
      </w:r>
    </w:p>
    <w:p w14:paraId="57BB0354" w14:textId="0E640E33" w:rsidR="0F588873" w:rsidRDefault="0F588873" w:rsidP="00512B74">
      <w:pPr>
        <w:keepNext/>
        <w:keepLines/>
        <w:jc w:val="both"/>
        <w:rPr>
          <w:rFonts w:ascii="Arial" w:eastAsia="Arial" w:hAnsi="Arial" w:cs="Arial"/>
          <w:sz w:val="24"/>
          <w:szCs w:val="24"/>
        </w:rPr>
      </w:pPr>
      <w:r>
        <w:rPr>
          <w:rFonts w:ascii="Arial" w:hAnsi="Arial"/>
          <w:sz w:val="24"/>
          <w:szCs w:val="24"/>
        </w:rPr>
        <w:t xml:space="preserve">στ) «αστικά απόβλητα»: </w:t>
      </w:r>
    </w:p>
    <w:p w14:paraId="26F01E84" w14:textId="6D85E59D" w:rsidR="0F588873" w:rsidRDefault="0F588873" w:rsidP="002478C1">
      <w:pPr>
        <w:jc w:val="both"/>
        <w:rPr>
          <w:rFonts w:ascii="Arial" w:eastAsia="Arial" w:hAnsi="Arial" w:cs="Arial"/>
          <w:sz w:val="24"/>
          <w:szCs w:val="24"/>
        </w:rPr>
      </w:pPr>
      <w:r>
        <w:rPr>
          <w:rFonts w:ascii="Arial" w:hAnsi="Arial"/>
          <w:sz w:val="24"/>
          <w:szCs w:val="24"/>
        </w:rPr>
        <w:t>1º τα ανάμεικτα απόβλητα και τα απόβλητα που συλλέγονται χωριστά από τα νοικοκυριά, μεταξύ άλλων χαρτί και χαρτόνι, γυαλί, μέταλλα, πλαστικά, βιολογικά απόβλητα, ξύλο, προϊόντα κλωστοϋφαντουργίας, απορρίμματα συσκευασίας, απόβλητα ηλεκτρικού και ηλεκτρονικού εξοπλισμού, απόβλητα ηλεκτρικών στηλών και συσσωρευτών και ογκώδη απόβλητα, συμπεριλαμβανομένων στρωμάτων και επίπλων,</w:t>
      </w:r>
    </w:p>
    <w:p w14:paraId="3133CB51" w14:textId="68A17CF7" w:rsidR="0F588873" w:rsidRDefault="0F588873" w:rsidP="002478C1">
      <w:pPr>
        <w:jc w:val="both"/>
        <w:rPr>
          <w:rFonts w:ascii="Arial" w:eastAsia="Arial" w:hAnsi="Arial" w:cs="Arial"/>
          <w:sz w:val="24"/>
          <w:szCs w:val="24"/>
        </w:rPr>
      </w:pPr>
      <w:r>
        <w:rPr>
          <w:rFonts w:ascii="Arial" w:hAnsi="Arial"/>
          <w:sz w:val="24"/>
          <w:szCs w:val="24"/>
        </w:rPr>
        <w:t>2º τα ανάμεικτα απόβλητα και τα απόβλητα που συλλέγονται χωριστά προερχόμενα από άλλες πηγές, όταν τα εν λόγω απόβλητα είναι παρόμοιας φύσης και σύνθεσης με τα οικιακά απόβλητα.</w:t>
      </w:r>
    </w:p>
    <w:p w14:paraId="22A0A140" w14:textId="2B9C0C08" w:rsidR="0F588873" w:rsidRDefault="0F588873" w:rsidP="002478C1">
      <w:pPr>
        <w:jc w:val="both"/>
        <w:rPr>
          <w:rFonts w:ascii="Arial" w:eastAsia="Arial" w:hAnsi="Arial" w:cs="Arial"/>
          <w:sz w:val="24"/>
          <w:szCs w:val="24"/>
        </w:rPr>
      </w:pPr>
      <w:r>
        <w:rPr>
          <w:rFonts w:ascii="Arial" w:hAnsi="Arial"/>
          <w:sz w:val="24"/>
          <w:szCs w:val="24"/>
        </w:rPr>
        <w:lastRenderedPageBreak/>
        <w:t>Στα αστικά απόβλητα δεν περιλαμβάνονται απόβλητα παραγωγής, γεωργίας, δασοκομίας, αλιείας, σηπτικών δεξαμενών και απόβλητα από δίκτυα αποχέτευσης και επεξεργασίας αποβλήτων, συμπεριλαμβανομένης της ιλύος καθαρισμού λυμάτων, οχήματα στο τέλος του κύκλου ζωής τους ή απόβλητα από κατασκευές και κατεδαφίσεις.</w:t>
      </w:r>
    </w:p>
    <w:p w14:paraId="6BFB726D" w14:textId="0FCB9E76" w:rsidR="0F588873" w:rsidRDefault="0F588873" w:rsidP="002478C1">
      <w:pPr>
        <w:jc w:val="both"/>
        <w:rPr>
          <w:rFonts w:ascii="Arial" w:eastAsia="Arial" w:hAnsi="Arial" w:cs="Arial"/>
          <w:sz w:val="24"/>
          <w:szCs w:val="24"/>
        </w:rPr>
      </w:pPr>
      <w:r>
        <w:rPr>
          <w:rFonts w:ascii="Arial" w:hAnsi="Arial"/>
          <w:sz w:val="24"/>
          <w:szCs w:val="24"/>
        </w:rPr>
        <w:t>Ο παρών ορισμός εισάγεται προκειμένου να οριστεί το πεδίο εφαρμογής των στόχων σε θέματα προετοιμασίας προς επαναχρησιμοποίηση, ανακύκλωση και οι κανόνες υπολογισμού που ορίζονται στον παρόντα νόμο και ισχύει με την επιφύλαξη του καταμερισμού των ευθυνών για τη διαχείριση των αποβλήτων μεταξύ δημόσιων και ιδιωτικών φορέων, βάσει της κατανομής των αρμοδιοτήτων που ορίζεται στο άρθρο 12.5.</w:t>
      </w:r>
    </w:p>
    <w:p w14:paraId="6FCED93B" w14:textId="35EA644C" w:rsidR="0F588873" w:rsidRDefault="0F588873" w:rsidP="002478C1">
      <w:pPr>
        <w:jc w:val="both"/>
        <w:rPr>
          <w:rFonts w:ascii="Arial" w:eastAsia="Arial" w:hAnsi="Arial" w:cs="Arial"/>
          <w:sz w:val="24"/>
          <w:szCs w:val="24"/>
        </w:rPr>
      </w:pPr>
      <w:r>
        <w:rPr>
          <w:rFonts w:ascii="Arial" w:hAnsi="Arial"/>
          <w:sz w:val="24"/>
          <w:szCs w:val="24"/>
        </w:rPr>
        <w:t>ζ) «Επικίνδυνα απόβλητα»: τα απόβλητα που εμφανίζουν μία ή περισσότερες από τις επικίνδυνες ιδιότητες που αναφέρονται στο παράρτημα Ι καθώς και εκείνα που δύναται να εγκρίνει η κυβέρνηση σύμφωνα με τις διατάξεις της νομοθεσίας της Ευρωπαϊκής Ένωσης ή των διεθνών συμβάσεων στις οποίες η Ισπανία είναι συμβαλλόμενο μέρος. Στον εν λόγω ορισμό περιλαμβάνονται οι περιέκτες και οι συσκευασίες που περιέχουν υπολείμματα επικίνδυνων ουσιών ή έχουν μολυνθεί από αυτές.</w:t>
      </w:r>
    </w:p>
    <w:p w14:paraId="11D46221" w14:textId="233A520E" w:rsidR="0F588873" w:rsidRDefault="0F588873" w:rsidP="002478C1">
      <w:pPr>
        <w:jc w:val="both"/>
        <w:rPr>
          <w:rFonts w:ascii="Arial" w:eastAsia="Arial" w:hAnsi="Arial" w:cs="Arial"/>
          <w:sz w:val="24"/>
          <w:szCs w:val="24"/>
        </w:rPr>
      </w:pPr>
      <w:r>
        <w:rPr>
          <w:rFonts w:ascii="Arial" w:hAnsi="Arial"/>
          <w:sz w:val="24"/>
          <w:szCs w:val="24"/>
        </w:rPr>
        <w:t>η) «Μη επικίνδυνο απόβλητο»: το απόβλητο που δεν προβλέπεται στο στοιχείο ζ).</w:t>
      </w:r>
    </w:p>
    <w:p w14:paraId="21E1A848" w14:textId="14C078B6" w:rsidR="0F588873" w:rsidRDefault="0F588873" w:rsidP="002478C1">
      <w:pPr>
        <w:jc w:val="both"/>
        <w:rPr>
          <w:rFonts w:ascii="Arial" w:eastAsia="Arial" w:hAnsi="Arial" w:cs="Arial"/>
          <w:sz w:val="24"/>
          <w:szCs w:val="24"/>
        </w:rPr>
      </w:pPr>
      <w:r>
        <w:rPr>
          <w:rFonts w:ascii="Arial" w:hAnsi="Arial"/>
          <w:sz w:val="24"/>
          <w:szCs w:val="24"/>
        </w:rPr>
        <w:t>θ) «Απόβλητα έλαια»: τα ορυκτέλαια ή τα συνθετικά λιπαντικά ή τα βιομηχανικά έλαια που δεν είναι πλέον κατάλληλα για τη χρήση για την οποία αρχικώς προορίζονταν, όπως τα χρησιμοποιημένα έλαια κινητήρων εσωτερικής καύσης, τα έλαια κιβωτίων ταχυτήτων, τα λιπαντικά έλαια, τα έλαια για στροβίλους και τα υδραυλικά έλαια, εξαιρουμένων των χρησιμοποιημένων μαγειρικών ελαίων φυτικής ή ζωικής προέλευσης.</w:t>
      </w:r>
    </w:p>
    <w:p w14:paraId="143268EB" w14:textId="18184C87" w:rsidR="0F588873" w:rsidRDefault="0F588873" w:rsidP="002478C1">
      <w:pPr>
        <w:jc w:val="both"/>
        <w:rPr>
          <w:rFonts w:ascii="Arial" w:eastAsia="Arial" w:hAnsi="Arial" w:cs="Arial"/>
          <w:sz w:val="24"/>
          <w:szCs w:val="24"/>
        </w:rPr>
      </w:pPr>
      <w:r>
        <w:rPr>
          <w:rFonts w:ascii="Arial" w:hAnsi="Arial"/>
          <w:sz w:val="24"/>
          <w:szCs w:val="24"/>
        </w:rPr>
        <w:t>ι) «Απόβλητα δομικών κατασκευών και κατεδαφίσεων»: απόβλητα που παράγονται από τις δραστηριότητες κατασκευών και κατεδαφίσεων.</w:t>
      </w:r>
    </w:p>
    <w:p w14:paraId="07179E8D" w14:textId="77777777" w:rsidR="009F092F" w:rsidRDefault="009F092F" w:rsidP="002478C1">
      <w:pPr>
        <w:jc w:val="both"/>
        <w:rPr>
          <w:rFonts w:ascii="Arial" w:eastAsia="Arial" w:hAnsi="Arial" w:cs="Arial"/>
          <w:sz w:val="24"/>
          <w:szCs w:val="24"/>
        </w:rPr>
      </w:pPr>
      <w:r>
        <w:rPr>
          <w:rFonts w:ascii="Arial" w:hAnsi="Arial"/>
          <w:sz w:val="24"/>
          <w:szCs w:val="24"/>
        </w:rPr>
        <w:t>ια) «Απόβλητο αλιευτικών εργαλείων»: κάθε αλιευτικό εργαλείο που καλύπτεται από τον ορισμό των αποβλήτων, συμπεριλαμβανομένων όλων των ξεχωριστών συστατικών, ουσιών ή υλικών που αποτελούσαν μέρος ή ήταν προσαρτημένα στο αλιευτικό εργαλείο όταν αυτό απορρίφθηκε, συμπεριλαμβανομένων των περιπτώσεων που εγκαταλείφθηκε ή απωλέσθη.</w:t>
      </w:r>
    </w:p>
    <w:p w14:paraId="72C0E29D" w14:textId="59538BD2" w:rsidR="0F588873" w:rsidRDefault="0F588873" w:rsidP="002478C1">
      <w:pPr>
        <w:jc w:val="both"/>
        <w:rPr>
          <w:rFonts w:ascii="Arial" w:eastAsia="Arial" w:hAnsi="Arial" w:cs="Arial"/>
          <w:sz w:val="24"/>
          <w:szCs w:val="24"/>
        </w:rPr>
      </w:pPr>
      <w:r>
        <w:rPr>
          <w:rFonts w:ascii="Arial" w:hAnsi="Arial"/>
          <w:sz w:val="24"/>
          <w:szCs w:val="24"/>
        </w:rPr>
        <w:t>ιβ) «Απόβλητα τροφίμων»: όλα τα τρόφιμα, όπως ορίζονται στο άρθρο 2 του κανονισμού (ΕΚ) αριθ. 178/2002 του Ευρωπαϊκού Κοινοβουλίου και του Συμβουλίου, της 28ης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 που έχουν καταστεί απόβλητα.</w:t>
      </w:r>
    </w:p>
    <w:p w14:paraId="4915AD57" w14:textId="69ABEB0F" w:rsidR="0F588873" w:rsidRDefault="0F588873" w:rsidP="002478C1">
      <w:pPr>
        <w:jc w:val="both"/>
        <w:rPr>
          <w:rFonts w:ascii="Arial" w:eastAsia="Arial" w:hAnsi="Arial" w:cs="Arial"/>
          <w:sz w:val="24"/>
          <w:szCs w:val="24"/>
        </w:rPr>
      </w:pPr>
      <w:r>
        <w:rPr>
          <w:rFonts w:ascii="Arial" w:hAnsi="Arial"/>
          <w:sz w:val="24"/>
          <w:szCs w:val="24"/>
        </w:rPr>
        <w:t>ιγ) «Βιολογικά απόβλητα»: τα βιοαποδομήσιμα απόβλητα κήπων και πάρκων, τα απορρίμματα τροφών και μαγειρείων από σπίτια, εστιατόρια, εγκαταστάσεις ομαδικής εστίασης και χώρους πωλήσεων λιανικής και τα συναφή απόβλητα που προέρχονται από εγκαταστάσεις μεταποίησης τροφίμων.</w:t>
      </w:r>
    </w:p>
    <w:p w14:paraId="16BEBDFF" w14:textId="7E420C37" w:rsidR="0F588873" w:rsidRDefault="0F588873" w:rsidP="002478C1">
      <w:pPr>
        <w:jc w:val="both"/>
        <w:rPr>
          <w:rFonts w:ascii="Arial" w:eastAsia="Arial" w:hAnsi="Arial" w:cs="Arial"/>
          <w:sz w:val="24"/>
          <w:szCs w:val="24"/>
        </w:rPr>
      </w:pPr>
      <w:r>
        <w:rPr>
          <w:rFonts w:ascii="Arial" w:hAnsi="Arial"/>
          <w:sz w:val="24"/>
          <w:szCs w:val="24"/>
        </w:rPr>
        <w:t xml:space="preserve">ιδ) «Ζυμωμένη οργανική ύλη»: οργανικό βελτιωτικό εδάφους που λαμβάνεται από την αερόβια βιολογική και θερμόφιλη επεξεργασία βιοαποδομήσιμων αποβλήτων που </w:t>
      </w:r>
      <w:r>
        <w:rPr>
          <w:rFonts w:ascii="Arial" w:hAnsi="Arial"/>
          <w:sz w:val="24"/>
          <w:szCs w:val="24"/>
        </w:rPr>
        <w:lastRenderedPageBreak/>
        <w:t>συλλέγονται χωριστά. Δεν θεωρείται ως ζυμωμένη οργανική ύλη εκείνη η οργανική ύλη που αποκτάται από τα φυτά με μηχανική βιολογική επεξεργασία των ανάμεικτων αποβλήτων, η οποία ονομάζεται βιοσταθεροποιημένη ύλη.</w:t>
      </w:r>
    </w:p>
    <w:p w14:paraId="24917409" w14:textId="1EDC63E3" w:rsidR="0F588873" w:rsidRDefault="0F588873" w:rsidP="002478C1">
      <w:pPr>
        <w:jc w:val="both"/>
        <w:rPr>
          <w:rFonts w:ascii="Arial" w:eastAsia="Arial" w:hAnsi="Arial" w:cs="Arial"/>
          <w:sz w:val="24"/>
          <w:szCs w:val="24"/>
        </w:rPr>
      </w:pPr>
      <w:r>
        <w:rPr>
          <w:rFonts w:ascii="Arial" w:hAnsi="Arial"/>
          <w:sz w:val="24"/>
          <w:szCs w:val="24"/>
        </w:rPr>
        <w:t>ιε) «Χωνεμένη ύλη»: οργανικό βελτιωτικό εδάφους που λαμβάνεται από την αναερόβια βιολογική επεξεργασία βιοαποδομήσιμων αποβλήτων που συλλέγονται χωριστά. Δεν θεωρείται ως χωνεμένη ύλη εκείνη η οργανική ύλη που αποκτάται από τα φυτά με μηχανική βιολογική αναερόβια επεξεργασία των ανάμεικτων αποβλήτων, η οποία ονομάζεται βιοσταθεροποιημένη ύλη.</w:t>
      </w:r>
    </w:p>
    <w:p w14:paraId="0CCECC99" w14:textId="52754674" w:rsidR="0F588873" w:rsidRDefault="0F588873" w:rsidP="002478C1">
      <w:pPr>
        <w:jc w:val="both"/>
        <w:rPr>
          <w:rFonts w:ascii="Arial" w:eastAsia="Arial" w:hAnsi="Arial" w:cs="Arial"/>
          <w:sz w:val="24"/>
          <w:szCs w:val="24"/>
        </w:rPr>
      </w:pPr>
      <w:r>
        <w:rPr>
          <w:rFonts w:ascii="Arial" w:hAnsi="Arial"/>
          <w:sz w:val="24"/>
          <w:szCs w:val="24"/>
        </w:rPr>
        <w:t>ιστ) «Πρόληψη»: δέσμη μέτρων τα οποία λαμβάνονται κατά τη φάση σύλληψης και σχεδιασμού, παραγωγής, διανομής και κατανάλωσης, πριν μία ουσία, υλικό ή προϊόν καταστούν απόβλητα, και τα οποία μειώνουν:</w:t>
      </w:r>
    </w:p>
    <w:p w14:paraId="2CEF2741" w14:textId="65B83D7D" w:rsidR="0F588873" w:rsidRDefault="0F588873" w:rsidP="002478C1">
      <w:pPr>
        <w:jc w:val="both"/>
        <w:rPr>
          <w:rFonts w:ascii="Arial" w:eastAsia="Arial" w:hAnsi="Arial" w:cs="Arial"/>
          <w:sz w:val="24"/>
          <w:szCs w:val="24"/>
        </w:rPr>
      </w:pPr>
      <w:r>
        <w:rPr>
          <w:rFonts w:ascii="Arial" w:hAnsi="Arial"/>
          <w:sz w:val="24"/>
          <w:szCs w:val="24"/>
        </w:rPr>
        <w:t>1º Την ποσότητα των αποβλήτων, μέσω επαναχρησιμοποίησης ή παράτασης της διάρκειας ζωής των προϊόντων.</w:t>
      </w:r>
    </w:p>
    <w:p w14:paraId="4C79ABBC" w14:textId="52256EF4" w:rsidR="0F588873" w:rsidRDefault="0F588873" w:rsidP="002478C1">
      <w:pPr>
        <w:jc w:val="both"/>
        <w:rPr>
          <w:rFonts w:ascii="Arial" w:eastAsia="Arial" w:hAnsi="Arial" w:cs="Arial"/>
          <w:sz w:val="24"/>
          <w:szCs w:val="24"/>
        </w:rPr>
      </w:pPr>
      <w:r>
        <w:rPr>
          <w:rFonts w:ascii="Arial" w:hAnsi="Arial"/>
          <w:sz w:val="24"/>
          <w:szCs w:val="24"/>
        </w:rPr>
        <w:t>2º Τις αρνητικές επιπτώσεις των παραγόμενων αποβλήτων στο περιβάλλον και την ανθρώπινη υγεία.</w:t>
      </w:r>
    </w:p>
    <w:p w14:paraId="1C7454E0" w14:textId="4DC1FF87" w:rsidR="0F588873" w:rsidRDefault="0F588873" w:rsidP="002478C1">
      <w:pPr>
        <w:jc w:val="both"/>
        <w:rPr>
          <w:rFonts w:ascii="Arial" w:eastAsia="Arial" w:hAnsi="Arial" w:cs="Arial"/>
          <w:sz w:val="24"/>
          <w:szCs w:val="24"/>
        </w:rPr>
      </w:pPr>
      <w:r>
        <w:rPr>
          <w:rFonts w:ascii="Arial" w:hAnsi="Arial"/>
          <w:sz w:val="24"/>
          <w:szCs w:val="24"/>
        </w:rPr>
        <w:t>3º Την περιεκτικότητα των υλικών και προϊόντων σε επικίνδυνες ουσίες.</w:t>
      </w:r>
    </w:p>
    <w:p w14:paraId="44F459E3" w14:textId="02E63FA5" w:rsidR="0F588873" w:rsidRDefault="0F588873" w:rsidP="002478C1">
      <w:pPr>
        <w:jc w:val="both"/>
        <w:rPr>
          <w:rFonts w:ascii="Arial" w:eastAsia="Arial" w:hAnsi="Arial" w:cs="Arial"/>
          <w:sz w:val="24"/>
          <w:szCs w:val="24"/>
        </w:rPr>
      </w:pPr>
      <w:r>
        <w:rPr>
          <w:rFonts w:ascii="Arial" w:hAnsi="Arial"/>
          <w:sz w:val="24"/>
          <w:szCs w:val="24"/>
        </w:rPr>
        <w:t>ιζ) «Επαναχρησιμοποίηση»: κάθε εργασία με την οποία προϊόντα ή συστατικά στοιχεία που δεν είναι απόβλητα χρησιμοποιούνται εκ νέου για τον ίδιο σκοπό για τον οποίο σχεδιάστηκαν.</w:t>
      </w:r>
    </w:p>
    <w:p w14:paraId="4B9FB7BB" w14:textId="6D91AE92" w:rsidR="0F588873" w:rsidRDefault="0F588873" w:rsidP="002478C1">
      <w:pPr>
        <w:jc w:val="both"/>
        <w:rPr>
          <w:rFonts w:ascii="Arial" w:eastAsia="Arial" w:hAnsi="Arial" w:cs="Arial"/>
          <w:sz w:val="24"/>
          <w:szCs w:val="24"/>
        </w:rPr>
      </w:pPr>
      <w:r>
        <w:rPr>
          <w:rFonts w:ascii="Arial" w:hAnsi="Arial"/>
          <w:sz w:val="24"/>
          <w:szCs w:val="24"/>
        </w:rPr>
        <w:t>ιη) «Παραγωγός αποβλήτων»: κάθε πρόσωπο του οποίου οι δραστηριότητες παράγουν απόβλητα (αρχικός παραγωγός αποβλήτων) ή κάθε πρόσωπο που πραγματοποιεί εργασίες προεπεξεργασίας, ανάμειξης ή άλλες οι οποίες οδηγούν σε μεταβολή της φύσης ή της σύνθεσης των αποβλήτων αυτών, Στην περίπτωση εμπορευμάτων που έχουν αποσυρθεί σε συνοριακές εγκαταστάσεις κατόπιν ενεργειών ελέγχου και εποπτείας, ως παραγωγός αποβλήτων νοείται ο κάτοχος των εμπορευμάτων ή ο εισαγωγέας ή εξαγωγέας των ίδιων όπως ορίζεται στην τελωνειακή νομοθεσία.</w:t>
      </w:r>
    </w:p>
    <w:p w14:paraId="5BBAE603" w14:textId="79DAF3D6" w:rsidR="0F588873" w:rsidRDefault="0F588873" w:rsidP="002478C1">
      <w:pPr>
        <w:jc w:val="both"/>
        <w:rPr>
          <w:rFonts w:ascii="Arial" w:eastAsia="Arial" w:hAnsi="Arial" w:cs="Arial"/>
          <w:sz w:val="24"/>
          <w:szCs w:val="24"/>
        </w:rPr>
      </w:pPr>
      <w:r>
        <w:rPr>
          <w:rFonts w:ascii="Arial" w:hAnsi="Arial"/>
          <w:sz w:val="24"/>
          <w:szCs w:val="24"/>
        </w:rPr>
        <w:t>ιθ) «Κάτοχος αποβλήτων»: ο παραγωγός αποβλήτων ή το φυσικό ή νομικό πρόσωπο στην κατοχή του οποίου βρίσκονται τα απόβλητα.</w:t>
      </w:r>
    </w:p>
    <w:p w14:paraId="066CDE28" w14:textId="2796B1E7" w:rsidR="0F588873" w:rsidRDefault="0F588873" w:rsidP="002478C1">
      <w:pPr>
        <w:jc w:val="both"/>
        <w:rPr>
          <w:rFonts w:ascii="Arial" w:eastAsia="Arial" w:hAnsi="Arial" w:cs="Arial"/>
          <w:sz w:val="24"/>
          <w:szCs w:val="24"/>
        </w:rPr>
      </w:pPr>
      <w:r>
        <w:rPr>
          <w:rFonts w:ascii="Arial" w:hAnsi="Arial"/>
          <w:sz w:val="24"/>
          <w:szCs w:val="24"/>
        </w:rPr>
        <w:t>κ) «Διαχείριση αποβλήτων»: η συλλογή, μεταφορά, ανάκτηση (περιλαμβανόμενης της διαλογής) και διάθεση αποβλήτων, συμπεριλαμβανομένης της εποπτείας των εργασιών αυτών, καθώς και της επίβλεψης των χώρων απόρριψης και των ενεργειών στις οποίες προβαίνουν οι έμποροι ή οι μεσίτες.</w:t>
      </w:r>
    </w:p>
    <w:p w14:paraId="5242AE8B" w14:textId="4517330E" w:rsidR="0F588873" w:rsidRDefault="0F588873" w:rsidP="002478C1">
      <w:pPr>
        <w:jc w:val="both"/>
        <w:rPr>
          <w:rFonts w:ascii="Arial" w:eastAsia="Arial" w:hAnsi="Arial" w:cs="Arial"/>
          <w:sz w:val="24"/>
          <w:szCs w:val="24"/>
        </w:rPr>
      </w:pPr>
      <w:r>
        <w:rPr>
          <w:rFonts w:ascii="Arial" w:hAnsi="Arial"/>
          <w:sz w:val="24"/>
          <w:szCs w:val="24"/>
        </w:rPr>
        <w:t>κα) «Συλλογή»: η συγκέντρωση αποβλήτων, συμπεριλαμβανομένης της προκαταρκτικής διαλογής και της αρχικής αποθήκευσης αποβλήτων με σκοπό τη μεταγενέστερη μεταφορά τους σε εγκατάσταση επεξεργασίας αποβλήτων.</w:t>
      </w:r>
    </w:p>
    <w:p w14:paraId="5DD765A4" w14:textId="0723A28F" w:rsidR="0F588873" w:rsidRDefault="0F588873" w:rsidP="002478C1">
      <w:pPr>
        <w:jc w:val="both"/>
        <w:rPr>
          <w:rFonts w:ascii="Arial" w:eastAsia="Arial" w:hAnsi="Arial" w:cs="Arial"/>
          <w:sz w:val="24"/>
          <w:szCs w:val="24"/>
        </w:rPr>
      </w:pPr>
      <w:r>
        <w:rPr>
          <w:rFonts w:ascii="Arial" w:hAnsi="Arial"/>
          <w:sz w:val="24"/>
          <w:szCs w:val="24"/>
        </w:rPr>
        <w:t>κβ) «Χωριστή συλλογή»: η συλλογή όπου μια ροή αποβλήτων διατηρείται χωριστά με βάση τον τύπο και τη φύση για να διευκολυνθεί η ειδική επεξεργασία.</w:t>
      </w:r>
    </w:p>
    <w:p w14:paraId="7E4879E8" w14:textId="5419A6E2" w:rsidR="0F588873" w:rsidRDefault="0F588873" w:rsidP="002478C1">
      <w:pPr>
        <w:jc w:val="both"/>
        <w:rPr>
          <w:rFonts w:ascii="Arial" w:eastAsia="Arial" w:hAnsi="Arial" w:cs="Arial"/>
          <w:sz w:val="24"/>
          <w:szCs w:val="24"/>
        </w:rPr>
      </w:pPr>
      <w:r>
        <w:rPr>
          <w:rFonts w:ascii="Arial" w:hAnsi="Arial"/>
          <w:sz w:val="24"/>
          <w:szCs w:val="24"/>
        </w:rPr>
        <w:t xml:space="preserve">κγ) «Μεταφορά αποβλήτων»: εργασία διαχείρισης που ασκείται από εταιρείες που έχουν, ως κύρια δραστηριότητά τους, τη μεταφορά αποβλήτων με επαγγελματικό τρόπο για </w:t>
      </w:r>
      <w:r>
        <w:rPr>
          <w:rFonts w:ascii="Arial" w:hAnsi="Arial"/>
          <w:sz w:val="24"/>
          <w:szCs w:val="24"/>
        </w:rPr>
        <w:lastRenderedPageBreak/>
        <w:t>λογαριασμό τρίτων, καθώς και η μεταφορά που πραγματοποιείται από εταιρείες στο πλαίσιο της επαγγελματικής τους δραστηριότητας ως ένα από τα καθήκοντα που εκτελούνται σε τακτική βάση, ακόμα κι αν δεν είναι η κύρια δραστηριότητά τους.</w:t>
      </w:r>
    </w:p>
    <w:p w14:paraId="34171A63" w14:textId="4BF26964" w:rsidR="0F588873" w:rsidRDefault="0F588873" w:rsidP="002478C1">
      <w:pPr>
        <w:jc w:val="both"/>
        <w:rPr>
          <w:rFonts w:ascii="Arial" w:eastAsia="Arial" w:hAnsi="Arial" w:cs="Arial"/>
          <w:sz w:val="24"/>
          <w:szCs w:val="24"/>
        </w:rPr>
      </w:pPr>
      <w:r>
        <w:rPr>
          <w:rFonts w:ascii="Arial" w:hAnsi="Arial"/>
          <w:sz w:val="24"/>
          <w:szCs w:val="24"/>
        </w:rPr>
        <w:t>κδ) «Επεξεργασία»: οι εργασίες ανάκτησης ή διάθεσης, στις οποίες περιλαμβάνεται η προετοιμασία πριν από την ανάκτηση ή τη διάθεση.</w:t>
      </w:r>
    </w:p>
    <w:p w14:paraId="39F4F6E4" w14:textId="7C167B6B" w:rsidR="0F588873" w:rsidRDefault="0F588873" w:rsidP="002478C1">
      <w:pPr>
        <w:jc w:val="both"/>
        <w:rPr>
          <w:rFonts w:ascii="Arial" w:eastAsia="Arial" w:hAnsi="Arial" w:cs="Arial"/>
          <w:sz w:val="24"/>
          <w:szCs w:val="24"/>
        </w:rPr>
      </w:pPr>
      <w:r>
        <w:rPr>
          <w:rFonts w:ascii="Arial" w:hAnsi="Arial"/>
          <w:sz w:val="24"/>
          <w:szCs w:val="24"/>
        </w:rPr>
        <w:t>κε) «Ανάκτηση»: οιαδήποτε εργασία της οποίας το κύριο αποτέλεσμα είναι ότι απόβλητα εξυπηρετούν ένα χρήσιμο σκοπό αντικαθιστώντας άλλα υλικά τα οποία, υπό άλλες συνθήκες, θα έπρεπε να χρησιμοποιηθούν για την πραγματοποίηση συγκεκριμένης λειτουργίας, ή ότι απόβλητα υφίστανται προετοιμασία για την πραγματοποίηση αυτής της λειτουργίας, είτε στην εγκατάσταση είτε στο γενικότερο πλαίσιο της οικονομίας. Στο παράρτημα ΙΙ παρατίθεται μη εξαντλητικός κατάλογος των εργασιών ανάκτησης.</w:t>
      </w:r>
    </w:p>
    <w:p w14:paraId="1AF10599" w14:textId="5320F6ED" w:rsidR="0F588873" w:rsidRDefault="0F588873" w:rsidP="002478C1">
      <w:pPr>
        <w:jc w:val="both"/>
        <w:rPr>
          <w:rFonts w:ascii="Arial" w:eastAsia="Arial" w:hAnsi="Arial" w:cs="Arial"/>
          <w:sz w:val="24"/>
          <w:szCs w:val="24"/>
        </w:rPr>
      </w:pPr>
      <w:r>
        <w:rPr>
          <w:rFonts w:ascii="Arial" w:hAnsi="Arial"/>
          <w:sz w:val="24"/>
          <w:szCs w:val="24"/>
        </w:rPr>
        <w:t>κστ) «Ανάκτηση υλικών»: οιαδήποτε εργασία ανάκτησης διαφορετική από την ανάκτηση ενέργειας και την επανεπεξεργασία σε υλικά που πρόκειται να χρησιμοποιηθούν ως καύσιμα ή άλλα υλικά για την παραγωγή ενέργειας. Περιλαμβάνει, μεταξύ άλλων εργασιών, την προετοιμασία για επαναχρησιμοποίηση, την ανακύκλωση και τις εργασίες επίχωσης.</w:t>
      </w:r>
    </w:p>
    <w:p w14:paraId="207F23D6" w14:textId="5BA20980" w:rsidR="0F588873" w:rsidRDefault="0F588873" w:rsidP="002478C1">
      <w:pPr>
        <w:jc w:val="both"/>
        <w:rPr>
          <w:rFonts w:ascii="Arial" w:eastAsia="Arial" w:hAnsi="Arial" w:cs="Arial"/>
          <w:sz w:val="24"/>
          <w:szCs w:val="24"/>
        </w:rPr>
      </w:pPr>
      <w:r>
        <w:rPr>
          <w:rFonts w:ascii="Arial" w:hAnsi="Arial"/>
          <w:sz w:val="24"/>
          <w:szCs w:val="24"/>
        </w:rPr>
        <w:t>κζ) «Προετοιμασία για επαναχρησιμοποίηση»: κάθε εργασία ανάκτησης που συνιστάται από έλεγχο, καθαρισμό ή επισκευή, με την οποία προϊόντα ή συστατικά στοιχεία προϊόντων που αποτελούν πλέον απόβλητα προετοιμάζονται προκειμένου να επαναχρησιμοποιηθούν χωρίς άλλη προεπεξεργασία.</w:t>
      </w:r>
    </w:p>
    <w:p w14:paraId="1257275F" w14:textId="7BF380C7" w:rsidR="0F588873" w:rsidRDefault="0F588873" w:rsidP="002478C1">
      <w:pPr>
        <w:jc w:val="both"/>
        <w:rPr>
          <w:rFonts w:ascii="Arial" w:eastAsia="Arial" w:hAnsi="Arial" w:cs="Arial"/>
          <w:sz w:val="24"/>
          <w:szCs w:val="24"/>
        </w:rPr>
      </w:pPr>
      <w:r>
        <w:rPr>
          <w:rFonts w:ascii="Arial" w:hAnsi="Arial"/>
          <w:sz w:val="24"/>
          <w:szCs w:val="24"/>
        </w:rPr>
        <w:t>κη) «Ανακύκλωση»: οιαδήποτε εργασία ανάκτησης με την οποία τα απόβλητα μετατρέπονται εκ νέου σε προϊόντα, υλικά ή ουσίες που προορίζονται είτε να εξυπηρετήσουν και πάλι τον αρχικό τους σκοπό είτε άλλους σκοπούς. Περιλαμβάνει την επανεπεξεργασία οργανικών υλικών αλλά όχι την ανάκτηση ενέργειας και την επανεπεξεργασία σε υλικά που πρόκειται να χρησιμοποιηθούν ως καύσιμα ή σε εργασίες επίχωσης.</w:t>
      </w:r>
    </w:p>
    <w:p w14:paraId="29B1B2E2" w14:textId="0ED8E8BE" w:rsidR="0F588873" w:rsidRDefault="0F588873" w:rsidP="002478C1">
      <w:pPr>
        <w:jc w:val="both"/>
        <w:rPr>
          <w:rFonts w:ascii="Arial" w:eastAsia="Arial" w:hAnsi="Arial" w:cs="Arial"/>
          <w:sz w:val="24"/>
          <w:szCs w:val="24"/>
        </w:rPr>
      </w:pPr>
      <w:r>
        <w:rPr>
          <w:rFonts w:ascii="Arial" w:hAnsi="Arial"/>
          <w:sz w:val="24"/>
          <w:szCs w:val="24"/>
        </w:rPr>
        <w:t>κθ) «Επίχωση»: Κάθε εργασία ανάκτησης στην οποία μη επικίνδυνα απόβλητα κατάλληλα για αποκατάσταση χρησιμοποιούνται σε περιοχές που έχουν εκσκαφθεί ή για έργα αρχιτεκτονικής τοπίου. Τα απόβλητα που χρησιμοποιούνται για επίχωση πρέπει να αντικαταστήσουν υλικά που δεν πρέπει να είναι απόβλητα και να είναι κατάλληλα για τους προαναφερθέντες σκοπούς. Οι εργασίες επίχωσης, εξάλλου, πρέπει να αιτιολογούνται από την ανάγκη απoκατάστασης των ιδιαίτερων χαρακτηριστικών της τοπογραφίας του εδάφους, η δε ποσότητα των αποβλήτων που θα χρησιμοποιηθεί θα περιοριστεί στην ποσότητα που είναι απολύτως απαραίτητη για την επίτευξη των εν λόγω στόχων.</w:t>
      </w:r>
    </w:p>
    <w:p w14:paraId="3C1EB025" w14:textId="0292DB6A" w:rsidR="0F588873" w:rsidRDefault="0F588873" w:rsidP="002478C1">
      <w:pPr>
        <w:jc w:val="both"/>
        <w:rPr>
          <w:rFonts w:ascii="Arial" w:eastAsia="Arial" w:hAnsi="Arial" w:cs="Arial"/>
          <w:sz w:val="24"/>
          <w:szCs w:val="24"/>
        </w:rPr>
      </w:pPr>
      <w:r>
        <w:rPr>
          <w:rFonts w:ascii="Arial" w:hAnsi="Arial"/>
          <w:sz w:val="24"/>
          <w:szCs w:val="24"/>
        </w:rPr>
        <w:t>λ) «Αναγέννηση απόβλητων ορυκτελαίων»: οιαδήποτε εργασία ανακύκλωσης με την οποία μπορούν να παραχθούν βασικά έλαια με τη διύλιση απόβλητων ορυκτελαίων, και συγκεκριμένα με την αφαίρεση των προσμίξεων, των προϊόντων οξείδωσης και των προσθέτων που περιέχονται στα έλαια αυτά.</w:t>
      </w:r>
    </w:p>
    <w:p w14:paraId="2CCD4725" w14:textId="57BD4629" w:rsidR="0F588873" w:rsidRDefault="0F588873" w:rsidP="002478C1">
      <w:pPr>
        <w:jc w:val="both"/>
        <w:rPr>
          <w:rFonts w:ascii="Arial" w:eastAsia="Arial" w:hAnsi="Arial" w:cs="Arial"/>
          <w:sz w:val="24"/>
          <w:szCs w:val="24"/>
        </w:rPr>
      </w:pPr>
      <w:r>
        <w:rPr>
          <w:rFonts w:ascii="Arial" w:hAnsi="Arial"/>
          <w:sz w:val="24"/>
          <w:szCs w:val="24"/>
        </w:rPr>
        <w:t>λα) «Ενδιάμεση επεξεργασία»: οι εργασίες ανάκτησης R12 y R13 και οι εργασίες διάθεσης D8, D9, D13, D14 και D15, σύμφωνα με τα παραρτήματα II και III.</w:t>
      </w:r>
    </w:p>
    <w:p w14:paraId="27421964" w14:textId="0589A07A" w:rsidR="0F588873" w:rsidRDefault="0F588873" w:rsidP="002478C1">
      <w:pPr>
        <w:jc w:val="both"/>
        <w:rPr>
          <w:rFonts w:ascii="Arial" w:eastAsia="Arial" w:hAnsi="Arial" w:cs="Arial"/>
          <w:sz w:val="24"/>
          <w:szCs w:val="24"/>
        </w:rPr>
      </w:pPr>
      <w:r>
        <w:rPr>
          <w:rFonts w:ascii="Arial" w:hAnsi="Arial"/>
          <w:sz w:val="24"/>
          <w:szCs w:val="24"/>
        </w:rPr>
        <w:lastRenderedPageBreak/>
        <w:t>λβ) «Διάθεση»: οιαδήποτε εργασία η οποία δεν συνιστά ανάκτηση, ακόμη και στην περίπτωση που η εργασία έχει ως δευτερογενή συνέπεια την εκμετάλλευση ουσιών ή ενέργειας. Στο παράρτημα ΙΙΙ παρατίθεται μη εξαντλητικός κατάλογος των εργασιών διάθεσης.</w:t>
      </w:r>
    </w:p>
    <w:p w14:paraId="1FE4169A" w14:textId="2C0EC3E1" w:rsidR="0F588873" w:rsidRDefault="0F588873" w:rsidP="002478C1">
      <w:pPr>
        <w:jc w:val="both"/>
        <w:rPr>
          <w:rFonts w:ascii="Arial" w:eastAsia="Arial" w:hAnsi="Arial" w:cs="Arial"/>
          <w:sz w:val="24"/>
          <w:szCs w:val="24"/>
        </w:rPr>
      </w:pPr>
      <w:r>
        <w:rPr>
          <w:rFonts w:ascii="Arial" w:hAnsi="Arial"/>
          <w:sz w:val="24"/>
          <w:szCs w:val="24"/>
        </w:rPr>
        <w:t>λγ) «Βέλτιστες διαθέσιμες τεχνικές»: οι βέλτιστες διαθέσιμες τεχνικές κατά την έννοια του άρθρου 3, στοιχείο ιε) του ενοποιημένου κειμένου του νόμου για την ολοκληρωμένη πρόληψη και τον έλεγχο της ρύπανσης, που εγκρίθηκε με το νομοθετικό βασιλικό διάταγμα 1/2016, της 16ης Δεκεμβρίου, με το οποίο θεσπίζεται το ενοποιημένο κειμένου του νόμου για την ολοκληρωμένη πρόληψη και τον έλεγχο της ρύπανσης.</w:t>
      </w:r>
    </w:p>
    <w:p w14:paraId="348F7F4C" w14:textId="7D4A05A8" w:rsidR="0F588873" w:rsidRDefault="0F588873" w:rsidP="002478C1">
      <w:pPr>
        <w:jc w:val="both"/>
        <w:rPr>
          <w:rFonts w:ascii="Arial" w:eastAsia="Arial" w:hAnsi="Arial" w:cs="Arial"/>
          <w:sz w:val="24"/>
          <w:szCs w:val="24"/>
        </w:rPr>
      </w:pPr>
      <w:r>
        <w:rPr>
          <w:rFonts w:ascii="Arial" w:hAnsi="Arial"/>
          <w:sz w:val="24"/>
          <w:szCs w:val="24"/>
        </w:rPr>
        <w:t>λδ) «Διαχειριστής αποβλήτων»: το πρόσωπο ή ο φορέας, δημόσιου ή ιδιωτικού δικαίου, που έχει καταχωριστεί με αδειοδότηση ή κοινοποίηση, που εκτελεί οποιαδήποτε από τις εργασίες που συνιστούν τη διαχείριση των αποβλήτων, ανεξάρτητα από το αν είναι ο παραγωγός των ίδιων ή όχι.</w:t>
      </w:r>
    </w:p>
    <w:p w14:paraId="3D8B249F" w14:textId="06997844" w:rsidR="0F588873" w:rsidRDefault="0F588873" w:rsidP="002478C1">
      <w:pPr>
        <w:jc w:val="both"/>
        <w:rPr>
          <w:rFonts w:ascii="Arial" w:eastAsia="Arial" w:hAnsi="Arial" w:cs="Arial"/>
          <w:sz w:val="24"/>
          <w:szCs w:val="24"/>
        </w:rPr>
      </w:pPr>
      <w:r>
        <w:rPr>
          <w:rFonts w:ascii="Arial" w:hAnsi="Arial"/>
          <w:sz w:val="24"/>
          <w:szCs w:val="24"/>
        </w:rPr>
        <w:t>λε) «Έμπορος»: οιαδήποτε επιχείρηση η οποία ενεργεί ως εντολέας για την αγορά και την περαιτέρω πώληση αποβλήτων, συμπεριλαμβανομένων των εμπόρων που δεν καθίστανται υλικοί κάτοχοι των αποβλήτων.</w:t>
      </w:r>
    </w:p>
    <w:p w14:paraId="430FDD99" w14:textId="2D519FC5" w:rsidR="0F588873" w:rsidRDefault="0F588873" w:rsidP="002478C1">
      <w:pPr>
        <w:jc w:val="both"/>
        <w:rPr>
          <w:rFonts w:ascii="Arial" w:eastAsia="Arial" w:hAnsi="Arial" w:cs="Arial"/>
          <w:sz w:val="24"/>
          <w:szCs w:val="24"/>
        </w:rPr>
      </w:pPr>
      <w:r>
        <w:rPr>
          <w:rFonts w:ascii="Arial" w:hAnsi="Arial"/>
          <w:sz w:val="24"/>
          <w:szCs w:val="24"/>
        </w:rPr>
        <w:t>λστ) «Μεσίτης»: φυσικό ή νομικό πρόσωπο που οργανώνει την ανάκτηση ή τη διάθεση αποβλήτων για λογαριασμό τρίτων, συμπεριλαμβανομένων εκείνων που δεν καθίστανται υλικοί κάτοχοι των αποβλήτων.</w:t>
      </w:r>
    </w:p>
    <w:p w14:paraId="4C51DF62" w14:textId="77777777" w:rsidR="009F092F" w:rsidRDefault="009F092F" w:rsidP="002478C1">
      <w:pPr>
        <w:jc w:val="both"/>
        <w:rPr>
          <w:rFonts w:ascii="Arial" w:eastAsia="Arial" w:hAnsi="Arial" w:cs="Arial"/>
          <w:sz w:val="24"/>
          <w:szCs w:val="24"/>
        </w:rPr>
      </w:pPr>
      <w:r>
        <w:rPr>
          <w:rFonts w:ascii="Arial" w:hAnsi="Arial"/>
          <w:sz w:val="24"/>
          <w:szCs w:val="24"/>
        </w:rPr>
        <w:t>λζ) «Παραγωγός του προϊόντος»: φυσικό ή νομικό πρόσωπο που αναπτύσσει, κατασκευάζει, επεξεργάζεται, χειρίζεται, πληρώνει, πωλεί ή εισάγει προϊόντα με επαγγελματικό τρόπο, ανεξάρτητα από την τεχνική πωλήσεων που χρησιμοποιείται κατά την εισαγωγή τους στην ισπανική αγορά. Στην έννοια αυτή περιλαμβάνονται τόσο εκείνα τα πρόσωπα που είναι εγκατεστημένα στην εθνική επικράτεια και εισάγουν προϊόντα στην εγχώρια όσο και εκείνα τα πρόσωπα που είναι εγκατεστημένα σε άλλο κράτος μέλος ή τρίτη χώρα και πωλούν απευθείας σε νοικοκυριά ή άλλους χρήστες εκτός των ιδιωτικών νοικοκυριών μέσω εξ αποστάσεως συμβάσεων, όπως ορίζεται στο άρθρο 92.1 του ενοποιημένου κειμένου του γενικού νόμου για την προστασία των καταναλωτών και των χρηστών και σε άλλους συμπληρωματικούς νόμους, που έχουν εγκριθεί με το βασιλικό νομοθετικό διάταγμα 1/2007, της 16ης Νοεμβρίου.</w:t>
      </w:r>
    </w:p>
    <w:p w14:paraId="5FB46457" w14:textId="242DFF15" w:rsidR="0F588873" w:rsidRDefault="0F588873" w:rsidP="002478C1">
      <w:pPr>
        <w:jc w:val="both"/>
        <w:rPr>
          <w:rFonts w:ascii="Arial" w:eastAsia="Arial" w:hAnsi="Arial" w:cs="Arial"/>
          <w:sz w:val="24"/>
          <w:szCs w:val="24"/>
        </w:rPr>
      </w:pPr>
      <w:r>
        <w:rPr>
          <w:rFonts w:ascii="Arial" w:hAnsi="Arial"/>
          <w:sz w:val="24"/>
          <w:szCs w:val="24"/>
        </w:rPr>
        <w:t>λη) «Διευρυμένη ευθύνη παραγωγού»: δέσμη μέτρων που λαμβάνονται από το κράτος, σύμφωνα με τα οποία οι παραγωγοί των προϊόντων φέρουν οικονομική ή οικονομική και οργανωτική ευθύνη για τη διαχείριση του σταδίου του κύκλου ζωής ενός προϊόντος κατά το οποίο το προϊόν καθίσταται απόβλητο.</w:t>
      </w:r>
    </w:p>
    <w:p w14:paraId="1BC5043B" w14:textId="3A012EF4" w:rsidR="0F588873" w:rsidRDefault="0F588873" w:rsidP="002478C1">
      <w:pPr>
        <w:jc w:val="both"/>
        <w:rPr>
          <w:rFonts w:ascii="Arial" w:eastAsia="Arial" w:hAnsi="Arial" w:cs="Arial"/>
          <w:sz w:val="24"/>
          <w:szCs w:val="24"/>
        </w:rPr>
      </w:pPr>
      <w:r>
        <w:rPr>
          <w:rFonts w:ascii="Arial" w:hAnsi="Arial"/>
          <w:sz w:val="24"/>
          <w:szCs w:val="24"/>
        </w:rPr>
        <w:t>λθ) «Συσκευασία»: μια συσκευασία, όπως ορίζεται στο νόμο 11/1997, της 24ης Απριλίου, περί συσκευασιών και αποβλήτων συσκευασιών.</w:t>
      </w:r>
    </w:p>
    <w:p w14:paraId="29A1C94A" w14:textId="7C9D8154" w:rsidR="0F588873" w:rsidRDefault="0F588873" w:rsidP="002478C1">
      <w:pPr>
        <w:jc w:val="both"/>
        <w:rPr>
          <w:rFonts w:ascii="Arial" w:eastAsia="Arial" w:hAnsi="Arial" w:cs="Arial"/>
          <w:sz w:val="24"/>
          <w:szCs w:val="24"/>
        </w:rPr>
      </w:pPr>
      <w:r>
        <w:rPr>
          <w:rFonts w:ascii="Arial" w:hAnsi="Arial"/>
          <w:sz w:val="24"/>
          <w:szCs w:val="24"/>
        </w:rPr>
        <w:t xml:space="preserve">μ) «Πλαστική ύλη»: ένα υλικό που αποτελείται από πολυμερές, κατά την έννοια του άρθρου 3 παράγραφος 5 του κανονισμού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w:t>
      </w:r>
      <w:r>
        <w:rPr>
          <w:rFonts w:ascii="Arial" w:hAnsi="Arial"/>
          <w:sz w:val="24"/>
          <w:szCs w:val="24"/>
        </w:rPr>
        <w:lastRenderedPageBreak/>
        <w:t>οδηγίας 1999/45/EΚ και για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στο οποίο μπορεί να έχουν προστεθεί πρόσθετα ή άλλες ουσίες και το οποίο μπορεί να λειτουργήσει ως κύριο δομικό συστατικό των τελικών προϊόντων, με εξαίρεση τα φυσικά πολυμερή που δεν έχουν τροποποιηθεί χημικώς.</w:t>
      </w:r>
    </w:p>
    <w:p w14:paraId="61327800" w14:textId="484C07B3" w:rsidR="0F588873" w:rsidRDefault="0F588873" w:rsidP="002478C1">
      <w:pPr>
        <w:jc w:val="both"/>
        <w:rPr>
          <w:rFonts w:ascii="Arial" w:eastAsia="Arial" w:hAnsi="Arial" w:cs="Arial"/>
          <w:sz w:val="24"/>
          <w:szCs w:val="24"/>
        </w:rPr>
      </w:pPr>
      <w:r>
        <w:rPr>
          <w:rFonts w:ascii="Arial" w:hAnsi="Arial"/>
          <w:sz w:val="24"/>
          <w:szCs w:val="24"/>
        </w:rPr>
        <w:t>μα) «Πλαστικό προϊόν μιας χρήσης»: το προϊόν που κατασκευάζεται εξ ολοκλήρου ή εν μέρει από πλαστική ύλη και το οποίο δεν έχει μελετηθεί, σχεδιαστεί ή διατεθεί στην αγορά προκειμένου να εκπληρώσει κατά τη διάρκεια του κύκλου ζωής του πολλαπλές διαδρομές ή επιστροφές, με επιστροφή στον παραγωγό για επαναπλήρωση ή επαναχρησιμοποίηση για τον ίδιο σκοπό για τον οποίο σχεδιάστηκε.</w:t>
      </w:r>
    </w:p>
    <w:p w14:paraId="5040CE5B" w14:textId="219DE949" w:rsidR="0F588873" w:rsidRDefault="0F588873" w:rsidP="002478C1">
      <w:pPr>
        <w:jc w:val="both"/>
        <w:rPr>
          <w:rFonts w:ascii="Arial" w:eastAsia="Arial" w:hAnsi="Arial" w:cs="Arial"/>
          <w:sz w:val="24"/>
          <w:szCs w:val="24"/>
        </w:rPr>
      </w:pPr>
      <w:r>
        <w:rPr>
          <w:rFonts w:ascii="Arial" w:hAnsi="Arial"/>
          <w:sz w:val="24"/>
          <w:szCs w:val="24"/>
        </w:rPr>
        <w:t>μβ) «Οξοδιασπώμενη πλαστική ύλη»: πλαστικό υλικό τα οποίο περιλαμβάνει πρόσθετα που, μέσω οξείδωσης, οδηγούν στη διάσπαση του πλαστικού υλικού σε μικρο-τμήματα ή σε χημική αποσύνθεση.</w:t>
      </w:r>
    </w:p>
    <w:p w14:paraId="73518DB1" w14:textId="71A16E46" w:rsidR="0F588873" w:rsidRDefault="0F588873" w:rsidP="002478C1">
      <w:pPr>
        <w:jc w:val="both"/>
        <w:rPr>
          <w:rFonts w:ascii="Arial" w:eastAsia="Arial" w:hAnsi="Arial" w:cs="Arial"/>
          <w:sz w:val="24"/>
          <w:szCs w:val="24"/>
        </w:rPr>
      </w:pPr>
      <w:r>
        <w:rPr>
          <w:rFonts w:ascii="Arial" w:hAnsi="Arial"/>
          <w:sz w:val="24"/>
          <w:szCs w:val="24"/>
        </w:rPr>
        <w:t>μγ) «Βιοαποδομήσιμη πλαστική ύλη»: πλαστική ύλη που μπορεί να υποστεί φυσική ή βιολογική αποσύνθεση, έτσι ώστε τελικά να αποσυντεθεί σε διοξείδιο του άνθρακα (CO</w:t>
      </w:r>
      <w:r>
        <w:rPr>
          <w:rFonts w:ascii="Arial" w:hAnsi="Arial"/>
          <w:sz w:val="24"/>
          <w:szCs w:val="24"/>
          <w:vertAlign w:val="subscript"/>
        </w:rPr>
        <w:t>2</w:t>
      </w:r>
      <w:r>
        <w:rPr>
          <w:rFonts w:ascii="Arial" w:hAnsi="Arial"/>
          <w:sz w:val="24"/>
          <w:szCs w:val="24"/>
        </w:rPr>
        <w:t>), βιομάζα και νερό, και είναι, σύμφωνα με τις ευρωπαϊκές προδιαγραφές για τις συσκευασίες, ανακτήσιμη μέσω λιπασματοποίησης και αναερόβιας χώνευσης.</w:t>
      </w:r>
    </w:p>
    <w:p w14:paraId="1F785278" w14:textId="0FBE0C15" w:rsidR="009F092F" w:rsidRDefault="009F092F" w:rsidP="002478C1">
      <w:pPr>
        <w:jc w:val="both"/>
        <w:rPr>
          <w:rFonts w:ascii="Arial" w:eastAsia="Arial" w:hAnsi="Arial" w:cs="Arial"/>
          <w:sz w:val="24"/>
          <w:szCs w:val="24"/>
        </w:rPr>
      </w:pPr>
      <w:r>
        <w:rPr>
          <w:rFonts w:ascii="Arial" w:hAnsi="Arial"/>
          <w:sz w:val="24"/>
          <w:szCs w:val="24"/>
        </w:rPr>
        <w:t>μδ) «Αλιευτικό εργαλείο»: κάθε αντικείμενο ή εξοπλισμός που χρησιμοποιείται στην αλιεία ή την υδατοκαλλιέργεια για τη στόχευση, τη σύλληψη ή την εκτροφή θαλάσσιων βιολογικών πόρων και πόρων εσωτερικών υδάτων ή που επιπλέει στην επιφάνεια της θάλασσας και εκπτύσσεται με στόχο την προσέλκυση, τη σύλληψη ή την εκτροφή τέτοιων θαλάσσιων βιολογικών πόρων και πόρων εσωτερικών υδάτων.</w:t>
      </w:r>
    </w:p>
    <w:p w14:paraId="0BFEBE26" w14:textId="0EE6A897" w:rsidR="0F588873" w:rsidRDefault="009F092F" w:rsidP="002478C1">
      <w:pPr>
        <w:spacing w:line="257" w:lineRule="auto"/>
        <w:jc w:val="both"/>
        <w:rPr>
          <w:rFonts w:ascii="Arial" w:eastAsia="Arial" w:hAnsi="Arial" w:cs="Arial"/>
          <w:sz w:val="24"/>
          <w:szCs w:val="24"/>
        </w:rPr>
      </w:pPr>
      <w:r>
        <w:rPr>
          <w:rFonts w:ascii="Arial" w:hAnsi="Arial"/>
          <w:sz w:val="24"/>
          <w:szCs w:val="24"/>
        </w:rPr>
        <w:t>με) «Λιμενικές εγκαταστάσεις παραλαβής»: οι λιμενικές εγκαταστάσεις παραλαβής όπως ορίζονται στο βασιλικό διάταγμα 1381/2002, της 20ής Δεκεμβρίου, σχετικά με τις λιμενικές εγκαταστάσεις παραλαβής των αποβλήτων πλοίου και των καταλοίπων φορτίου.</w:t>
      </w:r>
    </w:p>
    <w:p w14:paraId="77247FCA" w14:textId="367404E2" w:rsidR="0F588873" w:rsidRDefault="009F092F" w:rsidP="002478C1">
      <w:pPr>
        <w:jc w:val="both"/>
        <w:rPr>
          <w:rFonts w:ascii="Arial" w:eastAsia="Arial" w:hAnsi="Arial" w:cs="Arial"/>
          <w:sz w:val="24"/>
          <w:szCs w:val="24"/>
        </w:rPr>
      </w:pPr>
      <w:r>
        <w:rPr>
          <w:rFonts w:ascii="Arial" w:hAnsi="Arial"/>
          <w:sz w:val="24"/>
          <w:szCs w:val="24"/>
        </w:rPr>
        <w:t>μστ) «Προϊόντα καπνού»: προϊόντα καπνού όπως ορίζονται στο άρθρο 2 αγ) του βασιλικού διατάγματος 579/2017, της 9ης Ιουνίου, με το οποίο ρυθμίζονται ορισμένες πτυχές σχετικά με την παραγωγή, την παρουσία και την εμπορία των προϊόντων καπνού και των παραγώγων τους.</w:t>
      </w:r>
    </w:p>
    <w:p w14:paraId="2ACA4D50" w14:textId="59C7C11B" w:rsidR="0F588873" w:rsidRDefault="009F092F" w:rsidP="002478C1">
      <w:pPr>
        <w:jc w:val="both"/>
        <w:rPr>
          <w:rFonts w:ascii="Arial" w:eastAsia="Arial" w:hAnsi="Arial" w:cs="Arial"/>
          <w:sz w:val="24"/>
          <w:szCs w:val="24"/>
        </w:rPr>
      </w:pPr>
      <w:r>
        <w:rPr>
          <w:rFonts w:ascii="Arial" w:hAnsi="Arial"/>
          <w:sz w:val="24"/>
          <w:szCs w:val="24"/>
        </w:rPr>
        <w:t>μζ) «Διάθεση στην αγορά»: η πρώτη φορά κατά την οποία ένα προϊόν κυκλοφορεί στην ισπανική αγορά.</w:t>
      </w:r>
    </w:p>
    <w:p w14:paraId="735C131E" w14:textId="0E8A8541" w:rsidR="0F588873" w:rsidRDefault="009F092F" w:rsidP="002478C1">
      <w:pPr>
        <w:jc w:val="both"/>
        <w:rPr>
          <w:rFonts w:ascii="Arial" w:eastAsia="Arial" w:hAnsi="Arial" w:cs="Arial"/>
          <w:sz w:val="24"/>
          <w:szCs w:val="24"/>
        </w:rPr>
      </w:pPr>
      <w:r>
        <w:rPr>
          <w:rFonts w:ascii="Arial" w:hAnsi="Arial"/>
          <w:sz w:val="24"/>
          <w:szCs w:val="24"/>
        </w:rPr>
        <w:t>μη) «Διαθεσιμότητα στην αγορά»: κάθε προμήθεια προϊόντος για διανομή, κατανάλωση ή χρήση στην αγορά ενός κράτους μέλους στο πλαίσιο εμπορικής δραστηριότητας, είτε έναντι αντιτίμου είτε δωρεάν.</w:t>
      </w:r>
    </w:p>
    <w:p w14:paraId="59EADF24" w14:textId="538656F0" w:rsidR="0F588873" w:rsidRDefault="009F092F" w:rsidP="002478C1">
      <w:pPr>
        <w:jc w:val="both"/>
        <w:rPr>
          <w:rFonts w:ascii="Arial" w:eastAsia="Arial" w:hAnsi="Arial" w:cs="Arial"/>
          <w:sz w:val="24"/>
          <w:szCs w:val="24"/>
        </w:rPr>
      </w:pPr>
      <w:r>
        <w:rPr>
          <w:rFonts w:ascii="Arial" w:hAnsi="Arial"/>
          <w:sz w:val="24"/>
          <w:szCs w:val="24"/>
        </w:rPr>
        <w:t xml:space="preserve">μθ) «Μολυσμένο έδαφος»: εκείνο το έδαφος του οποίου τα χαρακτηριστικά έχουν αλλοιωθεί αρνητικά από την παρουσία χημικών συστατικών στοιχείων που προέρχονται από την ανθρώπινη δραστηριότητα σε τέτοια συγκέντρωση ώστε να αποτελούν κίνδυνο που δεν είναι αποδεκτός για την ανθρώπινη υγεία ή το περιβάλλον, σύμφωνα με τα </w:t>
      </w:r>
      <w:r>
        <w:rPr>
          <w:rFonts w:ascii="Arial" w:hAnsi="Arial"/>
          <w:sz w:val="24"/>
          <w:szCs w:val="24"/>
        </w:rPr>
        <w:lastRenderedPageBreak/>
        <w:t>κριτήρια και τα πρότυπα που ορίζονται από την κυβέρνηση και έχουν διαπιστωθεί με ρητή απόφαση.</w:t>
      </w:r>
    </w:p>
    <w:p w14:paraId="62DFF878" w14:textId="7E1AB655" w:rsidR="0F588873" w:rsidRDefault="009F092F" w:rsidP="002478C1">
      <w:pPr>
        <w:jc w:val="both"/>
        <w:rPr>
          <w:rFonts w:ascii="Arial" w:eastAsia="Arial" w:hAnsi="Arial" w:cs="Arial"/>
          <w:sz w:val="24"/>
          <w:szCs w:val="24"/>
        </w:rPr>
      </w:pPr>
      <w:r>
        <w:rPr>
          <w:rFonts w:ascii="Arial" w:hAnsi="Arial"/>
          <w:sz w:val="24"/>
          <w:szCs w:val="24"/>
        </w:rPr>
        <w:t>ν) «Εναρμονισμένο πρότυπο»: εναρμονισμένο πρότυπο, όπως ορίζεται στο άρθρο 2 σημείο 1) στοιχείο γ) του κανονισμού (ΕΕ) αριθ. 1025/2012 του Ευρωπαϊκού Κοινοβουλίου και του Συμβουλίου, της 25ης Οκτωβρίου 2012, σχετικά με την ευρωπαϊκή τυποποίηση, την τροποποίηση των οδηγιών του Συμβουλίου 89/686/ΕΟΚ και 93/15/ΕΟΚ και των οδηγιών του Ευρωπαϊκού Κοινοβουλίου και του Συμβουλίου 94/9/ΕΚ, 94/25/ΕΚ, 95/16/ΕΚ, 97/23/ΕΚ, 98/34/ΕΚ, 2004/22/ΕΚ, 2007/23/ΕΚ, 2009/23/ΕΚ και 2009/105/ΕΚ και την κατάργηση της απόφασης 87/95/ΕΟΚ του Συμβουλίου και της απόφασης αριθ. 1673/2006/ΕΚ του Ευρωπαϊκού Κοινοβουλίου και του Συμβουλίου (Κείμενο που παρουσιάζει ενδιαφέρον για τον ΕΟΧ).</w:t>
      </w:r>
    </w:p>
    <w:p w14:paraId="71F9E11C" w14:textId="15DC75F2" w:rsidR="4B897C5B" w:rsidRPr="0046140C" w:rsidRDefault="009F092F" w:rsidP="002478C1">
      <w:pPr>
        <w:jc w:val="both"/>
        <w:rPr>
          <w:rFonts w:ascii="Arial" w:hAnsi="Arial"/>
          <w:sz w:val="24"/>
          <w:szCs w:val="24"/>
        </w:rPr>
      </w:pPr>
      <w:r>
        <w:rPr>
          <w:rFonts w:ascii="Arial" w:hAnsi="Arial"/>
          <w:sz w:val="24"/>
        </w:rPr>
        <w:t>να) «Αρμόδια αρχή»: αυτή που είναι αρμόδια για την εκτέλεση των υποχρεώσεων που προβλέπονται στον παρόντα νόμο, τις οποίες ορίζουν στον αντίστοιχο τομέα αρμοδιοτήτων τους, η κυβέρνηση και οι δημόσιες διοικήσεις: ήτοι η γενική διοίκηση του κράτους, οι αυτόνομες κοινότητες, καθώς και οι πόλεις Θέουτα και Μελίλια είναι αρμόδιες για την εφαρμογή του παρόντος νόμου, τα επαρχιακά συμβούλια και οι τοπικές αρχές, όπως προβλέπεται στο άρθρου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rFonts w:ascii="Arial" w:hAnsi="Arial"/>
          <w:b/>
          <w:i/>
          <w:sz w:val="24"/>
        </w:rPr>
      </w:pPr>
      <w:r>
        <w:rPr>
          <w:rFonts w:ascii="Arial" w:hAnsi="Arial"/>
          <w:b/>
          <w:sz w:val="24"/>
        </w:rPr>
        <w:t xml:space="preserve">Άρθρο 3. </w:t>
      </w:r>
      <w:r>
        <w:rPr>
          <w:rFonts w:ascii="Arial" w:hAnsi="Arial"/>
          <w:b/>
          <w:i/>
          <w:sz w:val="24"/>
        </w:rPr>
        <w:t>Πεδίο εφαρμογής.</w:t>
      </w:r>
    </w:p>
    <w:p w14:paraId="17C04B48" w14:textId="2F2308DB" w:rsidR="003F66C3" w:rsidRPr="00512B74" w:rsidRDefault="00512B74" w:rsidP="00512B74">
      <w:pPr>
        <w:keepNext/>
        <w:keepLines/>
        <w:spacing w:before="120" w:after="120" w:line="240" w:lineRule="auto"/>
        <w:jc w:val="both"/>
        <w:rPr>
          <w:rFonts w:ascii="Arial" w:hAnsi="Arial"/>
          <w:sz w:val="24"/>
        </w:rPr>
      </w:pPr>
      <w:r>
        <w:rPr>
          <w:rFonts w:ascii="Arial" w:hAnsi="Arial"/>
          <w:sz w:val="24"/>
        </w:rPr>
        <w:t>1. Η παρούσα διάταξη ισχύει στις παρακάτω περιπτώσεις:</w:t>
      </w:r>
    </w:p>
    <w:p w14:paraId="4714D97B" w14:textId="77777777" w:rsidR="003F66C3" w:rsidRPr="006B1639" w:rsidRDefault="003F66C3" w:rsidP="002478C1">
      <w:pPr>
        <w:spacing w:before="120" w:after="120" w:line="240" w:lineRule="auto"/>
        <w:jc w:val="both"/>
        <w:rPr>
          <w:rFonts w:ascii="Arial" w:hAnsi="Arial"/>
          <w:sz w:val="24"/>
        </w:rPr>
      </w:pPr>
      <w:r>
        <w:rPr>
          <w:rFonts w:ascii="Arial" w:hAnsi="Arial"/>
          <w:sz w:val="24"/>
        </w:rPr>
        <w:t xml:space="preserve">α) Για οποιοδήποτε τύπο αποβλήτων, λαμβάνοντας υπόψη τις εξαιρέσεις που απαριθμούνται στις παραγράφους 2 και 3. </w:t>
      </w:r>
    </w:p>
    <w:p w14:paraId="05E812BD" w14:textId="77777777" w:rsidR="003F66C3" w:rsidRPr="006B1639" w:rsidRDefault="003F66C3" w:rsidP="002478C1">
      <w:pPr>
        <w:spacing w:before="120" w:after="120" w:line="240" w:lineRule="auto"/>
        <w:jc w:val="both"/>
        <w:rPr>
          <w:rFonts w:ascii="Arial" w:hAnsi="Arial"/>
          <w:sz w:val="24"/>
        </w:rPr>
      </w:pPr>
      <w:r>
        <w:rPr>
          <w:rFonts w:ascii="Arial" w:hAnsi="Arial"/>
          <w:sz w:val="24"/>
        </w:rPr>
        <w:t>β) Τα πλαστικά προϊόντα μιας χρήσης που παρατίθενται στο παράρτημα I. Οποιοδήποτε προϊόν κατασκευάζεται από οξοδιασπώμενες πλαστικές ύλες και όλα τα αλιευτικά εργαλεία που περιέχουν πλαστική ύλη. Σε περίπτωση που τα μέτρα που ορίζονται για τα εν λόγω πλαστικά προϊόντα ενδέχεται να έλθουν σε σύγκρουση με τις υπόλοιπες διατάξεις που ορίζονται στον παρόντα νόμο ή στη νομοθεσία για τις συσκευασίες, υπερισχύουν τα μέτρα που ορίζονται στον παρόντα νόμο για τα εν λόγω πλαστικά προϊόντα.</w:t>
      </w:r>
    </w:p>
    <w:p w14:paraId="332381FA" w14:textId="77777777" w:rsidR="003F66C3" w:rsidRPr="006B1639" w:rsidRDefault="003F66C3" w:rsidP="002478C1">
      <w:pPr>
        <w:spacing w:before="120" w:after="120" w:line="240" w:lineRule="auto"/>
        <w:jc w:val="both"/>
        <w:rPr>
          <w:rFonts w:ascii="Arial" w:hAnsi="Arial"/>
          <w:sz w:val="24"/>
        </w:rPr>
      </w:pPr>
      <w:r>
        <w:rPr>
          <w:rFonts w:ascii="Arial" w:hAnsi="Arial"/>
          <w:sz w:val="24"/>
        </w:rPr>
        <w:t>γ) Τα μολυσμένα εδάφη, που διέπονται από τον τίτλο VI για τα μολυσμένα εδάφη.</w:t>
      </w:r>
    </w:p>
    <w:p w14:paraId="743E18D4" w14:textId="2D5E140D" w:rsidR="003F66C3" w:rsidRPr="00512B74" w:rsidRDefault="00512B74" w:rsidP="00512B74">
      <w:pPr>
        <w:keepNext/>
        <w:keepLines/>
        <w:spacing w:before="120" w:after="120" w:line="240" w:lineRule="auto"/>
        <w:jc w:val="both"/>
        <w:rPr>
          <w:rFonts w:ascii="Arial" w:hAnsi="Arial"/>
          <w:sz w:val="24"/>
        </w:rPr>
      </w:pPr>
      <w:r>
        <w:rPr>
          <w:rFonts w:ascii="Arial" w:hAnsi="Arial"/>
          <w:sz w:val="24"/>
        </w:rPr>
        <w:t>2. Τα ακόλουθα εξαιρούνται από το πεδίο εφαρμογής του παρόντος νόμου:</w:t>
      </w:r>
    </w:p>
    <w:p w14:paraId="0D4B6206" w14:textId="77777777" w:rsidR="003F66C3" w:rsidRPr="005649E3" w:rsidRDefault="003F66C3" w:rsidP="002478C1">
      <w:pPr>
        <w:spacing w:before="120" w:after="120" w:line="240" w:lineRule="auto"/>
        <w:jc w:val="both"/>
        <w:rPr>
          <w:rFonts w:ascii="Arial" w:hAnsi="Arial"/>
          <w:sz w:val="24"/>
        </w:rPr>
      </w:pPr>
      <w:r>
        <w:rPr>
          <w:rFonts w:ascii="Arial" w:hAnsi="Arial"/>
          <w:sz w:val="24"/>
        </w:rPr>
        <w:t>α) Τα αέρια απόβλητα που εκλύονται στην ατμόσφαιρα που διέπονται από το νόμο 34/2007, της 15ης Νοεμβρίου, για την ποιότητα του αέρα και την προστασία της ατμόσφαιρας, καθώς και το διοξείδιο του άνθρακα που δεσμεύεται και μεταφέρεται για τους σκοπούς της αποθήκευσης σε γεωλογικούς σχηματισμούς και το οποίο όντως αποθηκεύεται σε γεωλογικούς σχηματισμούς σύμφωνα με το νόμο 40/2010, της 29ης Δεκεμβρίου, για την αποθήκευση σε γεωλογικούς σχηματισμούς του διοξειδίου του άνθρακα. Δεν ισχύει επίσης για την αποθήκευση σε γεωλογικούς σχηματισμούς του διοξειδίου του άνθρακα που πραγματοποιείται για σκοπούς έρευνας, ανάπτυξης ή πειραματισμού νέων προϊόντων και επεξεργασιών, υπό την προϋπόθεση ότι η προγραμματισμένη χωρητικότητα αποθήκευσης είναι κατώτερη από 100 000 τόνους.</w:t>
      </w:r>
    </w:p>
    <w:p w14:paraId="1FFC2DF7" w14:textId="6EE526FE" w:rsidR="003F66C3" w:rsidRPr="005649E3" w:rsidRDefault="003F66C3" w:rsidP="002478C1">
      <w:pPr>
        <w:spacing w:before="120" w:after="120" w:line="240" w:lineRule="auto"/>
        <w:jc w:val="both"/>
        <w:rPr>
          <w:rFonts w:ascii="Arial" w:hAnsi="Arial"/>
          <w:sz w:val="24"/>
        </w:rPr>
      </w:pPr>
      <w:r>
        <w:rPr>
          <w:rFonts w:ascii="Arial" w:hAnsi="Arial"/>
          <w:sz w:val="24"/>
        </w:rPr>
        <w:t xml:space="preserve">β) Τα μη μολυσμένα εδάφη και άλλα φυσικά υλικά που έχουν εκσκαφθεί κατά τη διάρκεια κατασκευαστικών δραστηριοτήτων, εφόσον είναι βέβαιο ότι το υλικό αυτό θα </w:t>
      </w:r>
      <w:r>
        <w:rPr>
          <w:rFonts w:ascii="Arial" w:hAnsi="Arial"/>
          <w:sz w:val="24"/>
        </w:rPr>
        <w:lastRenderedPageBreak/>
        <w:t>χρησιμοποιηθεί για την κατασκευή στη φυσική του κατάσταση, στο χώρο από τον οποίο έγινε η εκσκαφή.</w:t>
      </w:r>
    </w:p>
    <w:p w14:paraId="287C0F89" w14:textId="77777777" w:rsidR="003F66C3" w:rsidRPr="005649E3" w:rsidRDefault="003F66C3" w:rsidP="002478C1">
      <w:pPr>
        <w:spacing w:before="120" w:after="120" w:line="240" w:lineRule="auto"/>
        <w:jc w:val="both"/>
        <w:rPr>
          <w:rFonts w:ascii="Arial" w:hAnsi="Arial"/>
          <w:sz w:val="24"/>
        </w:rPr>
      </w:pPr>
      <w:r>
        <w:rPr>
          <w:rFonts w:ascii="Arial" w:hAnsi="Arial"/>
          <w:sz w:val="24"/>
        </w:rPr>
        <w:t>γ) Τα ραδιενεργά απόβλητα.</w:t>
      </w:r>
    </w:p>
    <w:p w14:paraId="3A6CB417" w14:textId="77777777" w:rsidR="003F66C3" w:rsidRPr="005649E3" w:rsidRDefault="003F66C3" w:rsidP="002478C1">
      <w:pPr>
        <w:spacing w:before="120" w:after="120" w:line="240" w:lineRule="auto"/>
        <w:jc w:val="both"/>
        <w:rPr>
          <w:rFonts w:ascii="Arial" w:hAnsi="Arial"/>
          <w:sz w:val="24"/>
        </w:rPr>
      </w:pPr>
      <w:r>
        <w:rPr>
          <w:rFonts w:ascii="Arial" w:hAnsi="Arial"/>
          <w:sz w:val="24"/>
        </w:rPr>
        <w:t>δ) Τα αποχαρακτηρισμένα εκρηκτικά.</w:t>
      </w:r>
    </w:p>
    <w:p w14:paraId="7745AE78" w14:textId="77777777" w:rsidR="003F66C3" w:rsidRPr="005649E3" w:rsidRDefault="003F66C3" w:rsidP="002478C1">
      <w:pPr>
        <w:spacing w:before="120" w:after="120" w:line="240" w:lineRule="auto"/>
        <w:jc w:val="both"/>
        <w:rPr>
          <w:rFonts w:ascii="Arial" w:hAnsi="Arial"/>
          <w:sz w:val="24"/>
        </w:rPr>
      </w:pPr>
      <w:r>
        <w:rPr>
          <w:rFonts w:ascii="Arial" w:hAnsi="Arial"/>
          <w:sz w:val="24"/>
        </w:rPr>
        <w:t>στ) Τα περιττώματα, εφόσον δεν καλύπτονται από την παράγραφο 2, στοιχείο β), το άχυρο και άλλα φυσικά ακίνδυνα υλικά προερχόμενα από τη γεωργία ή τη δασοκομία, τα οποία χρησιμοποιούνται στη γεωργία ή τη δασοκομία ή για την παραγωγή ενέργειας από βιομάζα με διαδικασίες ή μεθόδους που δεν επιβαρύνουν το περιβάλλον και δεν θέτουν σε κίνδυνο την ανθρώπινη υγεία.</w:t>
      </w:r>
    </w:p>
    <w:p w14:paraId="474322CF" w14:textId="77777777" w:rsidR="003F66C3" w:rsidRPr="005649E3" w:rsidRDefault="003F66C3" w:rsidP="002478C1">
      <w:pPr>
        <w:spacing w:before="120" w:after="120" w:line="240" w:lineRule="auto"/>
        <w:jc w:val="both"/>
        <w:rPr>
          <w:rFonts w:ascii="Arial" w:hAnsi="Arial"/>
          <w:sz w:val="24"/>
        </w:rPr>
      </w:pPr>
      <w:r>
        <w:rPr>
          <w:rFonts w:ascii="Arial" w:hAnsi="Arial"/>
          <w:sz w:val="24"/>
        </w:rPr>
        <w:t>3. Τα ακόλουθα απόβλητα εξαιρούνται από το πεδίο εφαρμογής του παρόντος νόμου, για τις πτυχές που καλύπτονται από άλλες κοινοτικές ή εθνικές νομοθετικές πράξεις με τις οποίες ενσωματώνονται στην ισπανική έννομη τάξη κοινοτικές πράξεις:</w:t>
      </w:r>
    </w:p>
    <w:p w14:paraId="759B4AB8" w14:textId="77777777" w:rsidR="003F66C3" w:rsidRPr="005649E3" w:rsidRDefault="003F66C3" w:rsidP="002478C1">
      <w:pPr>
        <w:spacing w:before="120" w:after="120" w:line="240" w:lineRule="auto"/>
        <w:jc w:val="both"/>
        <w:rPr>
          <w:rFonts w:ascii="Arial" w:hAnsi="Arial"/>
          <w:sz w:val="24"/>
        </w:rPr>
      </w:pPr>
      <w:r>
        <w:rPr>
          <w:rFonts w:ascii="Arial" w:hAnsi="Arial"/>
          <w:sz w:val="24"/>
        </w:rPr>
        <w:t>α) Τα λύματα.</w:t>
      </w:r>
    </w:p>
    <w:p w14:paraId="618E67C8"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β) Τα ζωικά υποπροϊόντα που καλύπτονται από τον κανονισμό (ΕΚ) αριθ.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 </w:t>
      </w:r>
    </w:p>
    <w:p w14:paraId="2F305613" w14:textId="77777777" w:rsidR="003F66C3" w:rsidRPr="006B1639" w:rsidRDefault="003F66C3" w:rsidP="002478C1">
      <w:pPr>
        <w:spacing w:before="120" w:after="120" w:line="240" w:lineRule="auto"/>
        <w:jc w:val="both"/>
        <w:rPr>
          <w:rFonts w:ascii="Arial" w:hAnsi="Arial"/>
          <w:sz w:val="24"/>
        </w:rPr>
      </w:pPr>
      <w:r>
        <w:rPr>
          <w:rFonts w:ascii="Arial" w:hAnsi="Arial"/>
          <w:sz w:val="24"/>
        </w:rPr>
        <w:t>Δεν περιλαμβάνονται στην εν λόγω εξαίρεση και ως εκ τούτου ρυθμίζονται με τον παρόντα νόμο εκείνα τα ζωικά υποπροϊόντα και παράγωγα προϊόντα που προορίζονται για αποτέφρωση, υγειονομική ταφή ή χρήση σε εγκαταστάσεις βιοαερίου ή κομποστοποίησης ή απόκτηση καυσίμων.</w:t>
      </w:r>
    </w:p>
    <w:p w14:paraId="6C62D863"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γ) Τα πτώματα ζώων τα οποία αποθνήσκουν εκτός σφαγείων, συμπεριλαμβανομένων ζώων που θανατώνονται για την εξάλειψη επιζωοτιών και διατίθενται σύμφωνα με τον κανονισμό (ΕΚ) αριθ. 1069/2009 του Ευρωπαϊκού Κοινοβουλίου και του Συμβουλίου, της 21ης Οκτωβρίου 2009. </w:t>
      </w:r>
    </w:p>
    <w:p w14:paraId="271444BA" w14:textId="530DC7DD" w:rsidR="003F66C3" w:rsidRPr="005649E3" w:rsidRDefault="003F66C3" w:rsidP="002478C1">
      <w:pPr>
        <w:spacing w:before="120" w:after="120" w:line="240" w:lineRule="auto"/>
        <w:jc w:val="both"/>
        <w:rPr>
          <w:rFonts w:ascii="Arial" w:hAnsi="Arial"/>
          <w:sz w:val="24"/>
        </w:rPr>
      </w:pPr>
      <w:r>
        <w:rPr>
          <w:rFonts w:ascii="Arial" w:hAnsi="Arial"/>
          <w:sz w:val="24"/>
        </w:rPr>
        <w:t>δ) Τα απόβλητα που προκύπτουν από εργασίες έρευνας, εξόρυξης, επεξεργασίας και αποθήκευσης ορυκτών πόρων και από τις εργασίες εκμετάλλευσης λατομείων που καλύπτονται από το νόμο 975/2009, της 12ης Ιουνίου, σχετικά με τη διαχείριση των αποβλήτων της εξορυκτικής βιομηχανίας και την προστασία και την αποκατάσταση των εκτάσεων που επλήγησαν από εξορυκτική δραστηριότητα.</w:t>
      </w:r>
    </w:p>
    <w:p w14:paraId="4F9D69AA" w14:textId="77777777" w:rsidR="003F66C3" w:rsidRPr="005649E3" w:rsidRDefault="003F66C3" w:rsidP="002478C1">
      <w:pPr>
        <w:spacing w:before="120" w:after="120" w:line="240" w:lineRule="auto"/>
        <w:jc w:val="both"/>
        <w:rPr>
          <w:rFonts w:ascii="Arial" w:hAnsi="Arial"/>
          <w:sz w:val="24"/>
        </w:rPr>
      </w:pPr>
      <w:r>
        <w:rPr>
          <w:rFonts w:ascii="Arial" w:hAnsi="Arial"/>
          <w:sz w:val="24"/>
        </w:rPr>
        <w:t xml:space="preserve">ε) Οι ουσίες που δεν είναι ζωικά υποπροϊόντα ούτε αποτελούνται από αυτά, οι οποίες πρόκειται να χρησιμοποιηθούν ως πρώτες ύλες ζωοτροφών όπως ορίζονται στο άρθρο 3 παράγραφος 2 στοιχείο ζ) του κανονισμού (ΕΚ) αριθ. 767/2009 του Ευρωπαϊκού Κοινοβουλίου και του Συμβουλίου, της 13ης Ιουνίου 2009, για τη διάθεση στην αγορά και τη χρήση ζωοτροφών, την τροποποίηση του κανονισμού (ΕΚ) αριθ. 1831/2003 του Ευρωπαϊκού Κοινοβουλίου και του Συμβουλίου, και την κατάργηση των οδηγιών 79/373/ΕΟΚ του Συμβουλίου, 80/511/ΕΟΚ της Επιτροπής, 82/471/ΕΟΚ του Συμβουλίου, 83/228/ΕΚ του Συμβουλίου, 93/74/ΕΟΚ του Συμβουλίου, 93/113/ΕΚ του Συμβουλίου, 96/25/ΕΚ του Συμβουλίου, και της απόφασης 2004/217/ΕΚ της Επιτροπής. </w:t>
      </w:r>
    </w:p>
    <w:p w14:paraId="17FACEC9" w14:textId="565DBC83" w:rsidR="00AD084A" w:rsidRPr="005649E3" w:rsidRDefault="003F66C3" w:rsidP="002478C1">
      <w:pPr>
        <w:spacing w:before="120" w:after="120" w:line="240" w:lineRule="auto"/>
        <w:jc w:val="both"/>
        <w:rPr>
          <w:rFonts w:ascii="Arial" w:hAnsi="Arial"/>
          <w:sz w:val="24"/>
        </w:rPr>
      </w:pPr>
      <w:r>
        <w:rPr>
          <w:rFonts w:ascii="Arial" w:hAnsi="Arial"/>
          <w:sz w:val="24"/>
        </w:rPr>
        <w:t xml:space="preserve">4. Με την επιφύλαξη των υποχρεώσεων που επιβάλλονται δυνάμει των ειδικών εφαρμοστέων κανονισμών, αποκλείονται από το πεδίο εφαρμογής του παρόντος νόμου εκείνες οι αποθέσεις που αποδεικνύεται ότι δεν είναι επικίνδυνες, σύμφωνα με τις κατευθυντήριες γραμμές που εγκρίνει η κυβέρνηση, σύμφωνα με τις διατάξεις του άρθρου </w:t>
      </w:r>
      <w:r>
        <w:rPr>
          <w:rFonts w:ascii="Arial" w:hAnsi="Arial"/>
          <w:sz w:val="24"/>
        </w:rPr>
        <w:lastRenderedPageBreak/>
        <w:t>4 παρ. 2 του νόμου 41/2010, της 29ης Δεκεμβρίου, για την προστασία των θαλασσίων υδάτων και οι οποίες μετεγκαθίστανται κάτω από την επιφάνεια νερού, με τους ακόλουθους σκοπούς: για τους σκοπούς της διαχείρισης των υδάτων και των πλωτών μεταφορών, για τη δημιουργία νέων επιφανειών εδάφους, ή την πρόληψη πλημμυρών ή την άμβλυνση των αποτελεσμάτων των πλημμυρών και της ξηρασίας.</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rFonts w:ascii="Arial" w:hAnsi="Arial"/>
          <w:b/>
          <w:i/>
          <w:sz w:val="24"/>
        </w:rPr>
      </w:pPr>
      <w:r>
        <w:rPr>
          <w:rFonts w:ascii="Arial" w:hAnsi="Arial"/>
          <w:b/>
          <w:sz w:val="24"/>
        </w:rPr>
        <w:t xml:space="preserve">Άρθρο 17. </w:t>
      </w:r>
      <w:r>
        <w:rPr>
          <w:rFonts w:ascii="Arial" w:hAnsi="Arial"/>
          <w:b/>
          <w:i/>
          <w:sz w:val="24"/>
        </w:rPr>
        <w:t>Στόχοι πρόληψης της δημιουργίας αποβλήτων.</w:t>
      </w:r>
    </w:p>
    <w:p w14:paraId="1612F68D" w14:textId="2A288615" w:rsidR="00570081" w:rsidRPr="00D53AB1" w:rsidRDefault="00570081" w:rsidP="002478C1">
      <w:pPr>
        <w:spacing w:before="120" w:after="120" w:line="240" w:lineRule="auto"/>
        <w:jc w:val="both"/>
        <w:rPr>
          <w:rFonts w:ascii="Arial" w:hAnsi="Arial"/>
          <w:sz w:val="24"/>
        </w:rPr>
      </w:pPr>
      <w:r>
        <w:rPr>
          <w:rFonts w:ascii="Arial" w:hAnsi="Arial"/>
          <w:sz w:val="24"/>
        </w:rPr>
        <w:t>1. Με στόχο να διακοπεί ο σύνδεσμος μεταξύ οικονομικής ανάπτυξης και επιπτώσεων στην ανθρώπινη υγεία και το περιβάλλον σε σχέση με την παραγωγή αποβλήτων, οι πολιτικές πρόληψης παραγωγής αποβλήτων στοχεύουν στην επίτευξη του στόχου μείωσης του βάρους των παραχθέντων αποβλήτων, σύμφωνα με το ακόλουθο χρονοδιάγραμμα:</w:t>
      </w:r>
    </w:p>
    <w:p w14:paraId="407B0EEC" w14:textId="031753E5" w:rsidR="00570081" w:rsidRPr="00D53AB1" w:rsidRDefault="00570081" w:rsidP="002478C1">
      <w:pPr>
        <w:spacing w:before="120" w:after="120" w:line="240" w:lineRule="auto"/>
        <w:jc w:val="both"/>
        <w:rPr>
          <w:rFonts w:ascii="Arial" w:hAnsi="Arial"/>
          <w:sz w:val="24"/>
        </w:rPr>
      </w:pPr>
      <w:r>
        <w:rPr>
          <w:rFonts w:ascii="Arial" w:hAnsi="Arial"/>
          <w:sz w:val="24"/>
        </w:rPr>
        <w:t>α) Το 2020, μείωση κατά 10% σε σχέση με τα απόβλητα που έχουν παραχθεί το 2010.</w:t>
      </w:r>
    </w:p>
    <w:p w14:paraId="2049B7D8" w14:textId="089AEE9A" w:rsidR="00570081" w:rsidRPr="00D53AB1" w:rsidRDefault="00570081" w:rsidP="002478C1">
      <w:pPr>
        <w:spacing w:before="120" w:after="120" w:line="240" w:lineRule="auto"/>
        <w:jc w:val="both"/>
        <w:rPr>
          <w:rFonts w:ascii="Arial" w:hAnsi="Arial"/>
          <w:sz w:val="24"/>
        </w:rPr>
      </w:pPr>
      <w:r>
        <w:rPr>
          <w:rFonts w:ascii="Arial" w:hAnsi="Arial"/>
          <w:sz w:val="24"/>
        </w:rPr>
        <w:t>β) Το 2025, μείωση κατά 13% σε σχέση με τα απόβλητα που έχουν παραχθεί το 2010.</w:t>
      </w:r>
    </w:p>
    <w:p w14:paraId="4B5954FE" w14:textId="3AC03448" w:rsidR="00A741A0" w:rsidRPr="00D53AB1" w:rsidRDefault="00570081" w:rsidP="002478C1">
      <w:pPr>
        <w:spacing w:before="120" w:after="120" w:line="240" w:lineRule="auto"/>
        <w:jc w:val="both"/>
        <w:rPr>
          <w:rFonts w:ascii="Arial" w:hAnsi="Arial"/>
          <w:sz w:val="24"/>
        </w:rPr>
      </w:pPr>
      <w:r>
        <w:rPr>
          <w:rFonts w:ascii="Arial" w:hAnsi="Arial"/>
          <w:sz w:val="24"/>
        </w:rPr>
        <w:t>γ) Το 2030, μείωση κατά 15% σε σχέση με τα απόβλητα που έχουν παραχθεί το 2010.</w:t>
      </w:r>
    </w:p>
    <w:p w14:paraId="4640BE0D" w14:textId="6A501898" w:rsidR="00A741A0" w:rsidRPr="00D53AB1" w:rsidRDefault="00570081" w:rsidP="002478C1">
      <w:pPr>
        <w:spacing w:before="120" w:after="120" w:line="240" w:lineRule="auto"/>
        <w:jc w:val="both"/>
        <w:rPr>
          <w:rFonts w:ascii="Arial" w:hAnsi="Arial"/>
          <w:sz w:val="24"/>
        </w:rPr>
      </w:pPr>
      <w:r>
        <w:rPr>
          <w:rFonts w:ascii="Arial" w:hAnsi="Arial"/>
          <w:sz w:val="24"/>
        </w:rPr>
        <w:t>2. Για να επιτευχθούν οι στόχοι της προηγούμενης παραγράφου, η κυβέρνηση, με βάση τις διαθέσιμες πληροφορίες, μπορεί να ορίσει νομοθετικά ειδικούς στόχους πρόληψης για ορισμένα προϊόντα.</w:t>
      </w:r>
    </w:p>
    <w:p w14:paraId="2B7E2E3C" w14:textId="0A639C3C" w:rsidR="000A339B" w:rsidRPr="00D53AB1" w:rsidRDefault="000348A6" w:rsidP="002478C1">
      <w:pPr>
        <w:spacing w:before="120" w:after="120" w:line="240" w:lineRule="auto"/>
        <w:jc w:val="both"/>
        <w:rPr>
          <w:rFonts w:ascii="Arial" w:hAnsi="Arial"/>
          <w:sz w:val="24"/>
        </w:rPr>
      </w:pPr>
      <w:r>
        <w:rPr>
          <w:rFonts w:ascii="Arial" w:hAnsi="Arial"/>
          <w:sz w:val="24"/>
        </w:rPr>
        <w:t xml:space="preserve">3. Από το 2021, απαγορεύεται η καταστροφή των πλεονασμάτων μη ευπαθών προϊόντων που δεν έχουν διατεθεί, όπως τα κλωστοϋφαντουργικά προϊόντα, τα παιχνίδια, οι ηλεκτρικές συσκευές, μεταξύ άλλων, εκτός εάν τα προϊόντα αυτά πρέπει να καταστραφούν βάσει άλλων κανονισμών. </w:t>
      </w:r>
    </w:p>
    <w:p w14:paraId="39B451F7" w14:textId="2D5C18E8" w:rsidR="006F0C49" w:rsidRPr="00D53AB1" w:rsidRDefault="000348A6" w:rsidP="002478C1">
      <w:pPr>
        <w:spacing w:before="120" w:after="120" w:line="240" w:lineRule="auto"/>
        <w:jc w:val="both"/>
        <w:rPr>
          <w:rFonts w:ascii="Arial" w:hAnsi="Arial"/>
          <w:sz w:val="24"/>
        </w:rPr>
      </w:pPr>
      <w:r>
        <w:rPr>
          <w:rFonts w:ascii="Arial" w:hAnsi="Arial"/>
          <w:sz w:val="24"/>
        </w:rPr>
        <w:t xml:space="preserve">4. Προκειμένου να μειωθεί η κατανάλωση συσκευασιών, οι δημόσιες διοικήσεις λαμβάνουν τα αναγκαία μέτρα για τη μείωση της κατανάλωσης εμφιαλωμένου νερού στις εγκαταστάσεις τους, μεταξύ άλλων, με την προώθηση ψυκτών πόσιμου νερού υπό συνθήκες που εξασφαλίζουν την υγιεινή και την ασφάλεια των τροφίμων, με την παροχή νερού σε επαναχρησιμοποιήσιμα δοχεία, με την επιφύλαξη της άδειας εμπορίας συσκευασιών μιας χρήσης σε υγειονομικές και εκπαιδευτικές εγκαταστάσεις. </w:t>
      </w:r>
    </w:p>
    <w:p w14:paraId="016FD112" w14:textId="685764CA" w:rsidR="006F0C49" w:rsidRPr="00D53AB1" w:rsidRDefault="00E5579B" w:rsidP="002478C1">
      <w:pPr>
        <w:spacing w:before="120" w:after="120" w:line="240" w:lineRule="auto"/>
        <w:jc w:val="both"/>
        <w:rPr>
          <w:rFonts w:ascii="Arial" w:hAnsi="Arial"/>
          <w:sz w:val="24"/>
        </w:rPr>
      </w:pPr>
      <w:r>
        <w:rPr>
          <w:rFonts w:ascii="Arial" w:hAnsi="Arial"/>
          <w:sz w:val="24"/>
        </w:rPr>
        <w:t>Για τον ίδιο σκοπό, στις εγκαταστάσεις του τομέα της φιλοξενίας και της εστίασης, θα πρέπει πάντα να προσφέρεται στους καταναλωτές, τους πελάτες ή τους χρήστες των υπηρεσιών του, η δυνατότητα δωρεάν κατανάλωσης μη συσκευασμένου νερού και συμπληρωματικά προς την προσφορά της ίδιας εγκατάστασης, υπό τον όρο ότι ο δήμος ή ο προμηθευτής νερού εξασφαλίζει ότι είναι κατάλληλο για ανθρώπινη κατανάλωση και, ως εκ τούτου, παρουσιάζει τις απαιτούμενες υγειονομικές προϋποθέσεις.</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rFonts w:ascii="Arial" w:hAnsi="Arial"/>
          <w:b/>
          <w:sz w:val="24"/>
        </w:rPr>
      </w:pPr>
      <w:r>
        <w:rPr>
          <w:rFonts w:ascii="Arial" w:hAnsi="Arial"/>
          <w:b/>
          <w:sz w:val="24"/>
        </w:rPr>
        <w:lastRenderedPageBreak/>
        <w:t>ΤΙΤΛΟΣ V</w:t>
      </w:r>
    </w:p>
    <w:p w14:paraId="4F89AFA3" w14:textId="7C5FA881" w:rsidR="00905B3C" w:rsidRPr="00034253" w:rsidRDefault="000644F0" w:rsidP="00512B74">
      <w:pPr>
        <w:keepNext/>
        <w:keepLines/>
        <w:spacing w:before="120" w:after="120" w:line="240" w:lineRule="auto"/>
        <w:jc w:val="center"/>
        <w:rPr>
          <w:rFonts w:ascii="Arial" w:hAnsi="Arial"/>
          <w:b/>
          <w:sz w:val="24"/>
        </w:rPr>
      </w:pPr>
      <w:r>
        <w:rPr>
          <w:rFonts w:ascii="Arial" w:hAnsi="Arial"/>
          <w:b/>
          <w:sz w:val="24"/>
        </w:rPr>
        <w:t xml:space="preserve">Μείωση των επιπτώσεων ορισμένων πλαστικών προϊόντων στο περιβάλλον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rFonts w:ascii="Arial" w:hAnsi="Arial"/>
          <w:b/>
          <w:i/>
          <w:sz w:val="24"/>
        </w:rPr>
      </w:pPr>
      <w:r>
        <w:rPr>
          <w:rFonts w:ascii="Arial" w:hAnsi="Arial"/>
          <w:b/>
          <w:sz w:val="24"/>
        </w:rPr>
        <w:t xml:space="preserve">Άρθρο 40. </w:t>
      </w:r>
      <w:r>
        <w:rPr>
          <w:rFonts w:ascii="Arial" w:hAnsi="Arial"/>
          <w:b/>
          <w:i/>
          <w:sz w:val="24"/>
        </w:rPr>
        <w:t>Μείωση της κατανάλωσης ορισμένων πλαστικών προϊόντων μιας χρήσης.</w:t>
      </w:r>
    </w:p>
    <w:p w14:paraId="35998CA6" w14:textId="77777777" w:rsidR="009F092F" w:rsidRPr="00034253" w:rsidRDefault="009F092F" w:rsidP="002478C1">
      <w:pPr>
        <w:spacing w:before="120" w:after="120" w:line="240" w:lineRule="auto"/>
        <w:jc w:val="both"/>
        <w:rPr>
          <w:rFonts w:ascii="Arial" w:hAnsi="Arial"/>
          <w:sz w:val="24"/>
        </w:rPr>
      </w:pPr>
      <w:r>
        <w:rPr>
          <w:rFonts w:ascii="Arial" w:hAnsi="Arial"/>
          <w:sz w:val="24"/>
        </w:rPr>
        <w:t>1. Για τα πλαστικά προϊόντα μιας χρήσης που περιλαμβάνονται στο μέρος Α του παραρτήματος IV, ορίζεται το ακόλουθο χρονοδιάγραμμα μείωσης της εμπορικής διάθεσης:</w:t>
      </w:r>
    </w:p>
    <w:p w14:paraId="5EB586EF" w14:textId="67C9AE3D" w:rsidR="009F092F" w:rsidRPr="00034253" w:rsidRDefault="009F092F" w:rsidP="002478C1">
      <w:pPr>
        <w:spacing w:before="120" w:after="120" w:line="240" w:lineRule="auto"/>
        <w:jc w:val="both"/>
        <w:rPr>
          <w:rFonts w:ascii="Arial" w:hAnsi="Arial"/>
          <w:sz w:val="24"/>
        </w:rPr>
      </w:pPr>
      <w:r>
        <w:rPr>
          <w:rFonts w:ascii="Arial" w:hAnsi="Arial"/>
          <w:sz w:val="24"/>
        </w:rPr>
        <w:t>α) Το 2026, πρέπει να επιτευχθεί μείωση κατά 50</w:t>
      </w:r>
      <w:r w:rsidR="00306890" w:rsidRPr="00306890">
        <w:rPr>
          <w:rFonts w:ascii="Arial" w:hAnsi="Arial"/>
          <w:sz w:val="24"/>
        </w:rPr>
        <w:t xml:space="preserve"> </w:t>
      </w:r>
      <w:r>
        <w:rPr>
          <w:rFonts w:ascii="Arial" w:hAnsi="Arial"/>
          <w:sz w:val="24"/>
        </w:rPr>
        <w:t xml:space="preserve">% του βάρους, σε σχέση με το 2022. </w:t>
      </w:r>
    </w:p>
    <w:p w14:paraId="7506555D" w14:textId="3F2E5A5D" w:rsidR="009F092F" w:rsidRPr="00034253" w:rsidRDefault="009F092F" w:rsidP="002478C1">
      <w:pPr>
        <w:spacing w:before="120" w:after="120" w:line="240" w:lineRule="auto"/>
        <w:jc w:val="both"/>
        <w:rPr>
          <w:rFonts w:ascii="Arial" w:hAnsi="Arial"/>
          <w:sz w:val="24"/>
        </w:rPr>
      </w:pPr>
      <w:r>
        <w:rPr>
          <w:rFonts w:ascii="Arial" w:hAnsi="Arial"/>
          <w:sz w:val="24"/>
        </w:rPr>
        <w:t>β) Το 2030, πρέπει να επιτευχθεί μείωση κατά 70</w:t>
      </w:r>
      <w:r w:rsidR="00306890" w:rsidRPr="00306890">
        <w:rPr>
          <w:rFonts w:ascii="Arial" w:hAnsi="Arial"/>
          <w:sz w:val="24"/>
        </w:rPr>
        <w:t xml:space="preserve"> </w:t>
      </w:r>
      <w:r>
        <w:rPr>
          <w:rFonts w:ascii="Arial" w:hAnsi="Arial"/>
          <w:sz w:val="24"/>
        </w:rPr>
        <w:t xml:space="preserve">% του βάρους, σε σχέση με το 2022. </w:t>
      </w:r>
    </w:p>
    <w:p w14:paraId="0F05C920" w14:textId="77777777" w:rsidR="009F092F" w:rsidRPr="00034253" w:rsidRDefault="009F092F" w:rsidP="002478C1">
      <w:pPr>
        <w:spacing w:before="120" w:after="120" w:line="240" w:lineRule="auto"/>
        <w:jc w:val="both"/>
        <w:rPr>
          <w:rFonts w:ascii="Arial" w:hAnsi="Arial"/>
          <w:sz w:val="24"/>
        </w:rPr>
      </w:pPr>
      <w:r>
        <w:rPr>
          <w:rFonts w:ascii="Arial" w:hAnsi="Arial"/>
          <w:sz w:val="24"/>
        </w:rPr>
        <w:t>2. Για την επίτευξη των ανωτέρω στόχων, όλοι οι παράγοντες που συμμετέχουν στην εμπορία ενθαρρύνουν τη χρήση επαναχρησιμοποιήσιμων εναλλακτικών ή άλλων μη πλαστικών υλών. Σε κάθε περίπτωση, από την 1η Ιανουαρίου 2023, πρέπει να χρεώνεται τιμή για κάθε ένα από τα πλαστικά προϊόντα που παραδίδονται στον καταναλωτή, διαφοροποιώντας το στην απόδειξη πώλησης.</w:t>
      </w:r>
    </w:p>
    <w:p w14:paraId="6C017929"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Το Υπουργείο Οικολογικής Μετάβασης και Δημογραφικής Πρόκλησης παρακολουθεί τη μείωση της κατανάλωσης αυτών των προϊόντων και, ανάλογα με τα αποτελέσματα, μπορεί να προτείνει αναθεώρηση του προηγούμενου χρονοδιαγράμματος και άλλους πιθανούς τρόπους μείωσης της κατανάλωσής τους, η οποία θα πρέπει να καθοριστεί νομοθετικά. Τα μέτρα αυτά είναι αναλογικά και αμερόληπτα και κοινοποιούνται στην Ευρωπαϊκή Επιτροπή σύμφωνα με το βασιλικό διάταγμα 1337/1999, της 31ης Ιουλίου, με σκοπό τη συμμόρφωση με την οδηγία (ΕΕ) 2015/1535 του Ευρωπαϊκού Κοινοβουλίου και του Συμβουλίου, της 9ης Σεπτεμβρίου 2015. </w:t>
      </w:r>
    </w:p>
    <w:p w14:paraId="0F91FE01" w14:textId="77777777" w:rsidR="009F092F" w:rsidRPr="00034253" w:rsidRDefault="009F092F" w:rsidP="002478C1">
      <w:pPr>
        <w:spacing w:before="120" w:after="120" w:line="240" w:lineRule="auto"/>
        <w:jc w:val="both"/>
        <w:rPr>
          <w:rFonts w:ascii="Arial" w:hAnsi="Arial"/>
          <w:sz w:val="24"/>
        </w:rPr>
      </w:pPr>
      <w:r>
        <w:rPr>
          <w:rFonts w:ascii="Arial" w:hAnsi="Arial"/>
          <w:sz w:val="24"/>
        </w:rPr>
        <w:t>3. Οι περιέκτες τροφίμων θεωρούνται πλαστικό προϊόν μιας χρήσης όταν, εκτός από την τήρηση των κριτηρίων που απαριθμούνται στον ορισμό του, η τάση τους να καθίστανται διασκορπισμένα απόβλητα, λόγω του όγκου ή του μεγέθους τους, ιδίως οι μονές μερίδες, διαδραματίζουν αποφασιστικό ρόλο. Για το σκοπό αυτό, χρησιμοποιούνται οι πληροφορίες που προκύπτουν από την εφαρμογή του άρθρου 18 παράγραφος 1 στοιχείο ια).</w:t>
      </w:r>
    </w:p>
    <w:p w14:paraId="6ECA1340" w14:textId="77777777" w:rsidR="009F092F" w:rsidRPr="00FD4230" w:rsidRDefault="009F092F" w:rsidP="002478C1">
      <w:pPr>
        <w:spacing w:before="120" w:after="120" w:line="240" w:lineRule="auto"/>
        <w:jc w:val="both"/>
        <w:rPr>
          <w:rFonts w:ascii="Arial" w:hAnsi="Arial"/>
          <w:sz w:val="24"/>
        </w:rPr>
      </w:pPr>
      <w:r>
        <w:rPr>
          <w:rFonts w:ascii="Arial" w:hAnsi="Arial"/>
          <w:sz w:val="24"/>
        </w:rPr>
        <w:t xml:space="preserve">4. Όσον αφορά τους πλαστικούς δίσκους που είναι συσκευασίες και δεν επηρεάζονται από το παράρτημα IV, με πλαστικά προϊόντα μιας δόσης, πλαστικούς δακτυλίους που επιτρέπουν σε πολλά μεμονωμένα δοχεία και πλαστικά ραβδιά που χρησιμοποιούνται στον τομέα των τροφίμων να ομαδοποιούνται ως στηρίγματα προϊόντων (ζαχαρωτά, μπαστούνια παγωτού και άλλα προϊόντα), όλα κατασκευασμένα από μη λιπασματοποιήσιμα πλαστικά, οι παράγοντες που συμμετέχουν στην εμπορία τους προχωρούν σε μείωση της κατανάλωσής τους αντικαθιστώντας τα εν λόγω πλαστικά προϊόντα με επαναχρησιμοποιήσιμες εναλλακτικές λύσεις και άλλα υλικά, όπως κομποστοποιήσιμα πλαστικά, ξύλα, χαρτί ή χαρτόνι, μεταξύ άλλων. </w:t>
      </w:r>
    </w:p>
    <w:p w14:paraId="59516281" w14:textId="77777777" w:rsidR="009F092F" w:rsidRPr="00FD4230" w:rsidRDefault="009F092F" w:rsidP="002478C1">
      <w:pPr>
        <w:spacing w:before="120" w:after="120" w:line="240" w:lineRule="auto"/>
        <w:jc w:val="both"/>
        <w:rPr>
          <w:rFonts w:ascii="Arial" w:hAnsi="Arial"/>
          <w:sz w:val="24"/>
        </w:rPr>
      </w:pPr>
      <w:r>
        <w:rPr>
          <w:rFonts w:ascii="Arial" w:hAnsi="Arial"/>
          <w:sz w:val="24"/>
        </w:rPr>
        <w:t>Το Υπουργείο Οικολογικής Μετάβασης και Δημογραφικής Πρόκλησης παρακολουθεί τη μείωση της κατανάλωσης αυτών των προϊόντων και, ανάλογα με τα αποτελέσματα, μπορεί να θεσπίσει άλλα νομοθετικά μέτρα για την επίτευξη σημαντικής μείωσης, ιδίως τη θέσπιση χρονοδιαγράμματος μείωσης.</w:t>
      </w:r>
    </w:p>
    <w:p w14:paraId="223CCA0E"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5. Το Υπουργείο Οικολογικής Μετάβασης και Δημογραφικής Πρόκλησης, έως τις 3 Ιουλίου 2021, συντάσσει έκθεση σχετικά με όλα τα μέτρα που έχει λάβει σύμφωνα με το παρόν άρθρο, την κοινοποιεί στην Επιτροπή και την καθιστά διαθέσιμη στο κοινό.</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rFonts w:ascii="Arial" w:hAnsi="Arial"/>
          <w:b/>
          <w:i/>
          <w:sz w:val="24"/>
        </w:rPr>
      </w:pPr>
      <w:r>
        <w:rPr>
          <w:rFonts w:ascii="Arial" w:hAnsi="Arial"/>
          <w:b/>
          <w:sz w:val="24"/>
        </w:rPr>
        <w:t xml:space="preserve">Άρθρο 41. </w:t>
      </w:r>
      <w:r>
        <w:rPr>
          <w:rFonts w:ascii="Arial" w:hAnsi="Arial"/>
          <w:b/>
          <w:i/>
          <w:sz w:val="24"/>
        </w:rPr>
        <w:t>Απαγόρευση ορισμένων πλαστικών προϊόντων.</w:t>
      </w:r>
    </w:p>
    <w:p w14:paraId="688EA7F6" w14:textId="77777777" w:rsidR="009F092F" w:rsidRPr="00034253" w:rsidRDefault="009F092F" w:rsidP="00512B74">
      <w:pPr>
        <w:keepNext/>
        <w:keepLines/>
        <w:spacing w:before="120" w:after="120" w:line="240" w:lineRule="auto"/>
        <w:jc w:val="both"/>
        <w:rPr>
          <w:rFonts w:ascii="Arial" w:hAnsi="Arial"/>
          <w:sz w:val="24"/>
        </w:rPr>
      </w:pPr>
      <w:r>
        <w:rPr>
          <w:rFonts w:ascii="Arial" w:hAnsi="Arial"/>
          <w:sz w:val="24"/>
        </w:rPr>
        <w:t xml:space="preserve">Από τις 3 Ιουλίου 2021, παραμένει η διάθεση στην αγορά των ακόλουθων προϊόντων: </w:t>
      </w:r>
    </w:p>
    <w:p w14:paraId="43CE649B" w14:textId="77777777" w:rsidR="009F092F" w:rsidRPr="00104BBA" w:rsidRDefault="009F092F" w:rsidP="002478C1">
      <w:pPr>
        <w:spacing w:before="120" w:after="120" w:line="240" w:lineRule="auto"/>
        <w:jc w:val="both"/>
        <w:rPr>
          <w:rFonts w:ascii="Arial" w:hAnsi="Arial"/>
          <w:sz w:val="24"/>
        </w:rPr>
      </w:pPr>
      <w:r>
        <w:rPr>
          <w:rFonts w:ascii="Arial" w:hAnsi="Arial"/>
          <w:sz w:val="24"/>
        </w:rPr>
        <w:t>α) Τα πλαστικά προϊόντα που αναφέρονται στο μέρος B του παραρτήματος IV.</w:t>
      </w:r>
    </w:p>
    <w:p w14:paraId="5FF658C9" w14:textId="77777777" w:rsidR="009F092F" w:rsidRPr="00104BBA" w:rsidRDefault="009F092F" w:rsidP="002478C1">
      <w:pPr>
        <w:spacing w:before="120" w:after="120" w:line="240" w:lineRule="auto"/>
        <w:jc w:val="both"/>
        <w:rPr>
          <w:rFonts w:ascii="Arial" w:hAnsi="Arial"/>
          <w:sz w:val="24"/>
        </w:rPr>
      </w:pPr>
      <w:r>
        <w:rPr>
          <w:rFonts w:ascii="Arial" w:hAnsi="Arial"/>
          <w:sz w:val="24"/>
        </w:rPr>
        <w:t>β) Οποιοδήποτε πλαστικό προϊόν κατασκευάζεται από οξοδιασπώμενες πλαστικές ύλες.</w:t>
      </w:r>
    </w:p>
    <w:p w14:paraId="08B905FE" w14:textId="4D9A75E9" w:rsidR="009F092F" w:rsidRPr="00104BBA" w:rsidRDefault="009F092F" w:rsidP="002478C1">
      <w:pPr>
        <w:spacing w:before="120" w:after="120" w:line="240" w:lineRule="auto"/>
        <w:jc w:val="both"/>
        <w:rPr>
          <w:rFonts w:ascii="Arial" w:hAnsi="Arial"/>
          <w:sz w:val="24"/>
        </w:rPr>
      </w:pPr>
      <w:r>
        <w:rPr>
          <w:rFonts w:ascii="Arial" w:hAnsi="Arial"/>
          <w:sz w:val="24"/>
        </w:rPr>
        <w:t xml:space="preserve">γ) Καλλυντικά προϊόντα όπως ορίζονται στον κανονισμό (ΕΚ) αριθ. 1223/2009 του Ευρωπαϊκού Κοινοβουλίου και του Συμβουλίου, της 30ής Νοεμβρίου 2009, για τα καλλυντικά προϊόντα, τα απορρυπαντικά και τα προϊόντα καθαρισμού, όπως ορίζονται στο βασιλικό διάταγμα 770/1999, της 7ης Μαΐου, για την έγκριση των τεχνικών και υγειονομικών κανονισμών για την επεξεργασία, την κυκλοφορία και το εμπόριο απορρυπαντικών και προϊόντων καθαρισμού, που περιέχουν πλαστικά μικροσφαιρίδια κάτω των 5 χιλιοστών που προστίθενται σκόπιμα.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4A837DA7"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Άρθρο 42. </w:t>
      </w:r>
      <w:r>
        <w:rPr>
          <w:rFonts w:ascii="Arial" w:hAnsi="Arial"/>
          <w:b/>
          <w:i/>
          <w:sz w:val="24"/>
        </w:rPr>
        <w:t>Απαιτήσεις σχεδιασμού για περιέκτες ποτών από πλαστικό.</w:t>
      </w:r>
    </w:p>
    <w:p w14:paraId="3AB537B6" w14:textId="77777777" w:rsidR="009F092F" w:rsidRDefault="009F092F" w:rsidP="002478C1">
      <w:pPr>
        <w:spacing w:before="120" w:after="120" w:line="240" w:lineRule="auto"/>
        <w:jc w:val="both"/>
        <w:rPr>
          <w:rFonts w:ascii="Arial" w:hAnsi="Arial"/>
          <w:sz w:val="24"/>
        </w:rPr>
      </w:pPr>
      <w:r>
        <w:rPr>
          <w:rFonts w:ascii="Arial" w:hAnsi="Arial"/>
          <w:sz w:val="24"/>
        </w:rPr>
        <w:t xml:space="preserve">1. Από τις 3 Ιουλίου 2024, μπορούν να εισαχθούν στην αγορά μόνο τα πλαστικά προϊόντα μιας χρήσης που απαριθμούνται στο μέρος Γ του παραρτήματος IV των οποίων τα καπάκια και τα καλύμματα παραμένουν προσαρτημένα στους περιέκτες κατά τη διάρκεια του προβλεπόμενου σταδίου χρήσης του προϊόντος. Για τους σκοπούς του παρόντος άρθρου, τα μεταλλικά καπάκια ή καλύμματα με πλαστικά παρεμβύσματα δεν θεωρούνται κατασκευασμένα από πλαστική ύλη. </w:t>
      </w:r>
    </w:p>
    <w:p w14:paraId="55270AC5"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Τεκμαίρεται ότι τα προαναφερθέντα προϊόντα συμμορφώνονται με την απαίτηση που ορίζεται στην παρούσα παράγραφο, εφόσον έχουν κατασκευαστεί σύμφωνα με τα εναρμονισμένα πρότυπα που θεσπίζονται σε κοινοτικό επίπεδο για το σκοπό αυτό. </w:t>
      </w:r>
    </w:p>
    <w:p w14:paraId="55D5169C" w14:textId="77777777" w:rsidR="009F092F" w:rsidRPr="00034253" w:rsidRDefault="009F092F" w:rsidP="002478C1">
      <w:pPr>
        <w:spacing w:before="120" w:after="120" w:line="240" w:lineRule="auto"/>
        <w:jc w:val="both"/>
        <w:rPr>
          <w:rFonts w:ascii="Arial" w:hAnsi="Arial"/>
          <w:sz w:val="24"/>
        </w:rPr>
      </w:pPr>
      <w:r>
        <w:rPr>
          <w:rFonts w:ascii="Arial" w:hAnsi="Arial"/>
          <w:sz w:val="24"/>
        </w:rPr>
        <w:t>2. Από το 2025, μπορούν να εισαχθούν στην αγορά μόνο οι φιάλες ποτών οι φιάλες ποτών οι οποίες κατασκευάζονται από τερεφθαλικό πολυαιθυλένιο ως βασικό υλικό κατασκευής («φιάλες PET») που απαριθμούνται στο μέρος Ε του παραρτήματος IV, που περιέχουν τουλάχιστον 25 % ανακυκλωμένο πλαστικό, υπολογιζόμενο ως μέσος όρος για όλες τις φιάλες PET που διατίθενται στην αγορά.</w:t>
      </w:r>
    </w:p>
    <w:p w14:paraId="6AD13FDA" w14:textId="77777777" w:rsidR="009F092F" w:rsidRDefault="009F092F" w:rsidP="002478C1">
      <w:pPr>
        <w:spacing w:before="120" w:after="120" w:line="240" w:lineRule="auto"/>
        <w:jc w:val="both"/>
        <w:rPr>
          <w:rFonts w:ascii="Arial" w:hAnsi="Arial"/>
          <w:sz w:val="24"/>
        </w:rPr>
      </w:pPr>
      <w:r>
        <w:rPr>
          <w:rFonts w:ascii="Arial" w:hAnsi="Arial"/>
          <w:sz w:val="24"/>
        </w:rPr>
        <w:t>3. Από το 2030, μπορούν να εισαχθούν στην αγορά μόνο οι φιάλες ποτών που απαριθμούνται στο μέρος Ε του παραρτήματος IV που αποτελούνται κατά τουλάχιστον 30 % από ανακυκλωμένο πλαστικό, υπολογιζόμενο ως μέσος όρος για όλες τις φιάλες ποτών που διατίθενται στην αγορά.</w:t>
      </w:r>
    </w:p>
    <w:p w14:paraId="788B7E96" w14:textId="77777777" w:rsidR="009F092F" w:rsidRDefault="009F092F" w:rsidP="002478C1">
      <w:pPr>
        <w:spacing w:before="120" w:after="120" w:line="240" w:lineRule="auto"/>
        <w:jc w:val="both"/>
        <w:rPr>
          <w:rFonts w:ascii="Arial" w:hAnsi="Arial"/>
          <w:sz w:val="24"/>
        </w:rPr>
      </w:pPr>
      <w:r>
        <w:rPr>
          <w:rFonts w:ascii="Arial" w:hAnsi="Arial"/>
          <w:sz w:val="24"/>
        </w:rPr>
        <w:t xml:space="preserve">4. Με τα συστήματα που θεσπίζονται για την τήρηση των υποχρεώσεων που καθορίζονται στο πλαίσιο της διευρυμένης ευθύνης του παραγωγού, όσον αφορά τις συσκευασίες και τα απορρίμματα συσκευασίας, θεσπίζονται μέτρα για τη διευκόλυνση της επίτευξης των στόχων αυτών. </w:t>
      </w:r>
    </w:p>
    <w:p w14:paraId="27E4C895" w14:textId="1A842C04" w:rsidR="00905B3C" w:rsidRDefault="009F092F" w:rsidP="002478C1">
      <w:pPr>
        <w:spacing w:before="120" w:after="120" w:line="240" w:lineRule="auto"/>
        <w:jc w:val="both"/>
        <w:rPr>
          <w:rFonts w:ascii="Arial" w:hAnsi="Arial"/>
          <w:sz w:val="24"/>
        </w:rPr>
      </w:pPr>
      <w:r>
        <w:rPr>
          <w:rFonts w:ascii="Arial" w:hAnsi="Arial"/>
          <w:sz w:val="24"/>
        </w:rPr>
        <w:t>5. Οι περιέκτες ποτών από πλαστικό που αναφέρονται στις παραγράφους 2 και 3 δύνανται να περιέχουν πληροφορίες σχετικά με το ποσοστό του ανακυκλωμένου πλαστικού που περιέχουν.</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Άρθρο 43. </w:t>
      </w:r>
      <w:r>
        <w:rPr>
          <w:rFonts w:ascii="Arial" w:hAnsi="Arial"/>
          <w:b/>
          <w:i/>
          <w:sz w:val="24"/>
        </w:rPr>
        <w:t>Απαιτήσεις σχετικά με τη σήμανση ορισμένων πλαστικών προϊόντων μιας χρήσης.</w:t>
      </w:r>
    </w:p>
    <w:p w14:paraId="41CF11FB"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Από τις 3 Ιουλίου 2021, τα πλαστικά προϊόντα μιας χρήσης που απαριθμούνται στο μέρος Δ του παραρτήματος IV τα οποία διατίθενται στην αγορά φέρουν μια εμφανή, ευανάγνωστη και ανεξίτηλη σήμανση επί της συσκευασίας τους σύμφωνα με τις εναρμονισμένες προδιαγραφές για τη σήμανση που θεσπίζονται σε ενωσιακό επίπεδο. </w:t>
      </w:r>
    </w:p>
    <w:p w14:paraId="3FF19B42" w14:textId="77777777" w:rsidR="009F092F" w:rsidRPr="00034253" w:rsidRDefault="009F092F" w:rsidP="002478C1">
      <w:pPr>
        <w:spacing w:before="120" w:after="120" w:line="240" w:lineRule="auto"/>
        <w:jc w:val="both"/>
        <w:rPr>
          <w:rFonts w:ascii="Arial" w:hAnsi="Arial"/>
          <w:sz w:val="24"/>
        </w:rPr>
      </w:pPr>
      <w:r>
        <w:rPr>
          <w:rFonts w:ascii="Arial" w:hAnsi="Arial"/>
          <w:sz w:val="24"/>
        </w:rPr>
        <w:t>Η εν λόγω σήμανση ενημερώνει τους καταναλωτές για τις κατάλληλες επιλογές διαχείρισης του προϊόντος ως αποβλήτου ή τους τρόπους διάθεσης αποβλήτων που πρέπει να αποφεύγονται για το συγκεκριμένο προϊόν, σύμφωνα με την ιεραρχία των αποβλήτων και την παρουσία πλαστικών υλών στο προϊόν και τις επακόλουθες αρνητικές περιβαλλοντικές επιπτώσεις της απόρριψής τους στο περιβάλλον ή άλλου ακατάλληλου τρόπου απόρριψης των προϊόντων στο περιβάλλον ως αποβλήτων.</w:t>
      </w:r>
    </w:p>
    <w:p w14:paraId="32DDFAFC" w14:textId="77777777" w:rsidR="009F092F" w:rsidRPr="00104BBA" w:rsidRDefault="009F092F" w:rsidP="002478C1">
      <w:pPr>
        <w:spacing w:before="120" w:after="120" w:line="240" w:lineRule="auto"/>
        <w:jc w:val="both"/>
        <w:rPr>
          <w:rFonts w:ascii="Arial" w:hAnsi="Arial"/>
          <w:sz w:val="24"/>
        </w:rPr>
      </w:pPr>
      <w:r>
        <w:rPr>
          <w:rFonts w:ascii="Arial" w:hAnsi="Arial"/>
          <w:sz w:val="24"/>
        </w:rPr>
        <w:t>2. Οι διατάξεις του παρόντος άρθρου σχετικά με τα προϊόντα καπνού προστίθενται στις διατάξεις του βασιλικού διατάγματος 579/2017, της 9ης Ιουνίου.</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rFonts w:ascii="Arial" w:hAnsi="Arial"/>
          <w:b/>
          <w:i/>
          <w:sz w:val="24"/>
        </w:rPr>
      </w:pPr>
      <w:r>
        <w:rPr>
          <w:rFonts w:ascii="Arial" w:hAnsi="Arial"/>
          <w:b/>
          <w:sz w:val="24"/>
        </w:rPr>
        <w:t xml:space="preserve">Άρθρο 44. </w:t>
      </w:r>
      <w:r>
        <w:rPr>
          <w:rFonts w:ascii="Arial" w:hAnsi="Arial"/>
          <w:b/>
          <w:i/>
          <w:sz w:val="24"/>
        </w:rPr>
        <w:t>Χωριστή συλλογή των περιεκτών ποτών από πλαστικό.</w:t>
      </w:r>
    </w:p>
    <w:p w14:paraId="1488804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Τα κράτη μέλη λαμβάνουν τα αναγκαία μέτρα για να διασφαλίζουν τη χωριστή συλλογή με στόχο την ανακύκλωση των προϊόντων από πλαστικό που απαριθμούνται στο τμήμα E του παραρτήματος IV: </w:t>
      </w:r>
    </w:p>
    <w:p w14:paraId="53AEDE6A"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α) Έως το 2025, ποσότητα ίση με το 77 % αυτών των πλαστικών προϊόντων που διατίθενται στην αγορά, κατά βάρος· </w:t>
      </w:r>
    </w:p>
    <w:p w14:paraId="76977D8B"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β) Έως το 2029, ποσότητα ίση με το 90 % αυτών των πλαστικών προϊόντων που διατίθενται στην αγορά, κατά βάρος. </w:t>
      </w:r>
    </w:p>
    <w:p w14:paraId="2CB8330F" w14:textId="77777777" w:rsidR="009F092F" w:rsidRPr="00034253" w:rsidRDefault="009F092F" w:rsidP="002478C1">
      <w:pPr>
        <w:spacing w:before="120" w:after="120" w:line="240" w:lineRule="auto"/>
        <w:jc w:val="both"/>
        <w:rPr>
          <w:rFonts w:ascii="Arial" w:hAnsi="Arial"/>
          <w:sz w:val="24"/>
        </w:rPr>
      </w:pPr>
      <w:r>
        <w:rPr>
          <w:rFonts w:ascii="Arial" w:hAnsi="Arial"/>
          <w:sz w:val="24"/>
        </w:rPr>
        <w:t>Τα προϊόντα τα οποία διατίθενται στην αγορά μπορεί να τεκμαίρεται ότι ισούνται με την ποσότητα των αποβλήτων που παράγονται από τα προϊόντα αυτά, συμπεριλαμβανομένων αυτών που περιέχονται στις απορρίψεις, κατά τη διάρκεια του ίδιου έτους.</w:t>
      </w:r>
    </w:p>
    <w:p w14:paraId="318BA024" w14:textId="77777777" w:rsidR="009F092F" w:rsidRPr="00034253" w:rsidRDefault="009F092F" w:rsidP="002478C1">
      <w:pPr>
        <w:spacing w:before="120" w:after="120" w:line="240" w:lineRule="auto"/>
        <w:jc w:val="both"/>
        <w:rPr>
          <w:rFonts w:ascii="Arial" w:hAnsi="Arial"/>
          <w:sz w:val="24"/>
        </w:rPr>
      </w:pPr>
      <w:r>
        <w:rPr>
          <w:rFonts w:ascii="Arial" w:hAnsi="Arial"/>
          <w:sz w:val="24"/>
        </w:rPr>
        <w:t>2. Εν προκειμένω, στις κανονιστικές ρυθμίσεις εφαρμογής σχετικά με τις συσκευασίες, καθορίζονται τα αναγκαία μέτρα για την επίτευξη των στόχων αυτών, με τη θέσπιση συστημάτων καταβολής εγγύησης, επιστροφής χρημάτων και επιστροφής συσκευασιών ή με τον καθορισμό στόχων στα σχετικά προγράμματα διευρυμένης ευθύνης του παραγωγού.</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rFonts w:ascii="Arial" w:hAnsi="Arial"/>
          <w:b/>
          <w:i/>
          <w:sz w:val="24"/>
        </w:rPr>
      </w:pPr>
      <w:r>
        <w:rPr>
          <w:rFonts w:ascii="Arial" w:hAnsi="Arial"/>
          <w:b/>
          <w:sz w:val="24"/>
        </w:rPr>
        <w:t xml:space="preserve">Άρθρο 45. </w:t>
      </w:r>
      <w:r>
        <w:rPr>
          <w:rFonts w:ascii="Arial" w:hAnsi="Arial"/>
          <w:b/>
          <w:i/>
          <w:sz w:val="24"/>
        </w:rPr>
        <w:t>Συστήματα διευρυμένης ευθύνης του παραγωγού</w:t>
      </w:r>
    </w:p>
    <w:p w14:paraId="69EC59C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Η κυβέρνηση θεσπίζει με κανονιστική ρύθμιση συστήματα διευρυμένης ευθύνης του παραγωγού για τα πλαστικά προϊόντα μιας χρήσης που απαριθμούνται στο μέρος ΣΤ του παραρτήματος IV. Το εν λόγω σύστημα πρέπει να θεσπιστεί πριν από την 1η Ιανουαρίου 2025 για τα πλαστικά προϊόντα μιας χρήσης και όχι για τα πακέτα, που απαριθμούνται στο τμήμα 1 και για τα προϊόντα του τμήματος 2.1) και 2.2) του μέρους ΣΤ του παραρτήματος IV και πριν από τις 6 Ιανουαρίου 2023 για τα υπόλοιπα προϊόντα που παρατίθενται στο τμήμα 1 και στο τμήμα 2.3) του μέρους ΣΤ του παραρτήματος IV. </w:t>
      </w:r>
    </w:p>
    <w:p w14:paraId="2B3E1E16" w14:textId="77777777"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2. Στα συστήματα διευρυμένης ευθύνης του παραγωγού που εφαρμόζονται στα πλαστικά προϊόντα μιας χρήσης που απαριθμούνται στο παράρτημα IV μέρος ΣΤ τμήμα 1 του παρόντος διατάγματος, οι παραγωγοί των πλαστικών προϊόντων μιας χρήσης καλύπτουν κάθε κόστος που παρατίθεται κατωτέρω, εκτός του κόστους που ορίζεται σύμφωνα με τις διατάξεις του άρθρου 38, το κόστος για τα ακόλουθα, στο βαθμό που δεν έχει ήδη συμπεριληφθεί:</w:t>
      </w:r>
    </w:p>
    <w:p w14:paraId="0914FB33" w14:textId="77777777" w:rsidR="009F092F" w:rsidRPr="00034253" w:rsidRDefault="009F092F" w:rsidP="002478C1">
      <w:pPr>
        <w:spacing w:before="120" w:after="120" w:line="240" w:lineRule="auto"/>
        <w:jc w:val="both"/>
        <w:rPr>
          <w:rFonts w:ascii="Arial" w:hAnsi="Arial"/>
          <w:sz w:val="24"/>
        </w:rPr>
      </w:pPr>
      <w:r>
        <w:rPr>
          <w:rFonts w:ascii="Arial" w:hAnsi="Arial"/>
          <w:sz w:val="24"/>
        </w:rPr>
        <w:t>α) το κόστος των μέτρων ευαισθητοποίησης που αναφέρονται στο άρθρο 46,</w:t>
      </w:r>
    </w:p>
    <w:p w14:paraId="04F598C4"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β) το κόστος για τη συλλογή των αποβλήτων για εκείνα τα προϊόντα που απορρίπτονται στα δημόσια συστήματα συλλογής, συμπεριλαμβανομένης της υποδομής και της λειτουργίας της, καθώς και την επακόλουθη μεταφορά και επεξεργασία των αποβλήτων και </w:t>
      </w:r>
    </w:p>
    <w:p w14:paraId="5CF24462" w14:textId="77777777" w:rsidR="009F092F" w:rsidRPr="00034253" w:rsidRDefault="009F092F" w:rsidP="002478C1">
      <w:pPr>
        <w:spacing w:before="120" w:after="120" w:line="240" w:lineRule="auto"/>
        <w:jc w:val="both"/>
        <w:rPr>
          <w:rFonts w:ascii="Arial" w:hAnsi="Arial"/>
          <w:sz w:val="24"/>
        </w:rPr>
      </w:pPr>
      <w:r>
        <w:rPr>
          <w:rFonts w:ascii="Arial" w:hAnsi="Arial"/>
          <w:sz w:val="24"/>
        </w:rPr>
        <w:t>γ) το κόστος καθαρισμού ως αποτέλεσμα της απόρριψης στο περιβάλλον των εν λόγω προϊόντων και της επακόλουθης μεταφοράς και επεξεργασίας τους.</w:t>
      </w:r>
    </w:p>
    <w:p w14:paraId="553651BF" w14:textId="77777777" w:rsidR="009F092F" w:rsidRPr="00034253" w:rsidRDefault="009F092F" w:rsidP="002478C1">
      <w:pPr>
        <w:spacing w:before="120" w:after="120" w:line="240" w:lineRule="auto"/>
        <w:jc w:val="both"/>
        <w:rPr>
          <w:rFonts w:ascii="Arial" w:hAnsi="Arial"/>
          <w:sz w:val="24"/>
        </w:rPr>
      </w:pPr>
      <w:r>
        <w:rPr>
          <w:rFonts w:ascii="Arial" w:hAnsi="Arial"/>
          <w:sz w:val="24"/>
        </w:rPr>
        <w:t>3. Στα συστήματα διευρυμένης ευθύνης του παραγωγού που εφαρμόζονται στα πλαστικά προϊόντα που απαριθμούνται στο παράρτημα IV μέρος ΣΤ τμήμα 2 σύμφωνα με τις διατάξεις του άρθρου 38, οι παραγωγοί του προϊόντος καλύπτουν το κόστος τουλάχιστον για τα ακόλουθα:</w:t>
      </w:r>
    </w:p>
    <w:p w14:paraId="1FEAE6AD" w14:textId="77777777" w:rsidR="009F092F" w:rsidRPr="00034253" w:rsidRDefault="009F092F" w:rsidP="002478C1">
      <w:pPr>
        <w:spacing w:before="120" w:after="120" w:line="240" w:lineRule="auto"/>
        <w:jc w:val="both"/>
        <w:rPr>
          <w:rFonts w:ascii="Arial" w:hAnsi="Arial"/>
          <w:sz w:val="24"/>
        </w:rPr>
      </w:pPr>
      <w:r>
        <w:rPr>
          <w:rFonts w:ascii="Arial" w:hAnsi="Arial"/>
          <w:sz w:val="24"/>
        </w:rPr>
        <w:t>α) το κόστος των μέτρων ευαισθητοποίησης που αναφέρονται στο άρθρο 46,</w:t>
      </w:r>
    </w:p>
    <w:p w14:paraId="11A04FF8" w14:textId="30C18000" w:rsidR="009F092F" w:rsidRPr="00034253" w:rsidRDefault="009F092F" w:rsidP="002478C1">
      <w:pPr>
        <w:spacing w:before="120" w:after="120" w:line="240" w:lineRule="auto"/>
        <w:jc w:val="both"/>
        <w:rPr>
          <w:rFonts w:ascii="Arial" w:hAnsi="Arial"/>
          <w:sz w:val="24"/>
        </w:rPr>
      </w:pPr>
      <w:r>
        <w:rPr>
          <w:rFonts w:ascii="Arial" w:hAnsi="Arial"/>
          <w:sz w:val="24"/>
        </w:rPr>
        <w:t>β) το κόστος καθαρισμού ως αποτέλεσμα της απόρριψης των εν λόγω προϊόντων, συμπεριλαμβανομένου του κόστους καθαρισμού στην υποδομή εξυγίανσης και καθαρισμού, καθώς και την επακόλουθη μεταφορά και επεξεργασία των αποβλήτων και</w:t>
      </w:r>
    </w:p>
    <w:p w14:paraId="4E289DC2" w14:textId="77777777" w:rsidR="009F092F" w:rsidRPr="00034253" w:rsidRDefault="009F092F" w:rsidP="002478C1">
      <w:pPr>
        <w:spacing w:before="120" w:after="120" w:line="240" w:lineRule="auto"/>
        <w:jc w:val="both"/>
        <w:rPr>
          <w:rFonts w:ascii="Arial" w:hAnsi="Arial"/>
          <w:sz w:val="24"/>
        </w:rPr>
      </w:pPr>
      <w:r>
        <w:rPr>
          <w:rFonts w:ascii="Arial" w:hAnsi="Arial"/>
          <w:sz w:val="24"/>
        </w:rPr>
        <w:t>γ) το κόστος της συλλογής δεδομένων και υποβολής εκθέσεων, είτε πρόκειται για τακτική συλλογή είτε για μεμονωμένη λόγω σποραδικών απορρίψεων ή απορρίψεων στο περιβάλλον.</w:t>
      </w:r>
    </w:p>
    <w:p w14:paraId="0738EBF4" w14:textId="0895832B" w:rsidR="009F092F" w:rsidRPr="00034253" w:rsidRDefault="009F092F" w:rsidP="002478C1">
      <w:pPr>
        <w:spacing w:before="120" w:after="120" w:line="240" w:lineRule="auto"/>
        <w:jc w:val="both"/>
        <w:rPr>
          <w:rFonts w:ascii="Arial" w:hAnsi="Arial"/>
          <w:sz w:val="24"/>
        </w:rPr>
      </w:pPr>
      <w:r>
        <w:rPr>
          <w:rFonts w:ascii="Arial" w:hAnsi="Arial"/>
          <w:sz w:val="24"/>
        </w:rPr>
        <w:t xml:space="preserve">Στην περίπτωση των προϊόντων καπνού, οι παραγωγοί του προϊόντος καλύπτουν το κόστος για τη συλλογή των αποβλήτων για εκείνα τα προϊόντα που απορρίπτονται στα δημόσια συστήματα συλλογής, συμπεριλαμβανομένης της υποδομής και της λειτουργίας της, καθώς και την επακόλουθη μεταφορά και επεξεργασία των αποβλήτων. Το κόστος μπορεί να περιλαμβάνει τη δημιουργία ειδικής υποδομής για τη συλλογή των αποβλήτων αυτών των προϊόντων, όπως κατάλληλα δοχεία απορριμμάτων σε σημεία όπου τείνουν να συσσωρεύονται τέτοιου είδους απορρίμματα. Επιπλέον, μπορεί να περιλαμβάνεται το κόστος που σχετίζεται με μέτρα εφαρμογής εναλλακτικών λύσεων και μέτρων πρόληψης με στόχο τη μείωση της παραγωγής απορριμάτων και την αύξηση της ανάκτησης υλικών. </w:t>
      </w:r>
    </w:p>
    <w:p w14:paraId="2DC0A644" w14:textId="77777777" w:rsidR="009F092F" w:rsidRPr="00034253" w:rsidRDefault="009F092F" w:rsidP="002478C1">
      <w:pPr>
        <w:spacing w:before="120" w:after="120" w:line="240" w:lineRule="auto"/>
        <w:jc w:val="both"/>
        <w:rPr>
          <w:rFonts w:ascii="Arial" w:hAnsi="Arial"/>
          <w:sz w:val="24"/>
          <w:szCs w:val="24"/>
        </w:rPr>
      </w:pPr>
      <w:r>
        <w:rPr>
          <w:rFonts w:ascii="Arial" w:hAnsi="Arial"/>
          <w:sz w:val="24"/>
          <w:szCs w:val="24"/>
        </w:rPr>
        <w:t>4. Το κόστος που πρέπει να καλύπτεται, βάσει των παραγράφων 2 και 3, δεν υπερβαίνει το κόστος που απαιτείται για την παροχή των εκεί αναφερομένων υπηρεσιών με οικονομικά αποδοτικό τρόπο και καθορίζεται με διαφάνεια μεταξύ των ενδιαφερόμενων μερών. Το κόστος για τον καθαρισμό από τα απορρίμματα περιορίζεται στις δραστηριότητες που αναλαμβάνονται από τις δημόσιες αρχές ή για λογαριασμό αυτών. Η μεθοδολογία υπολογισμού πρέπει να επιτρέπει τον αναλογικό καθορισμό του κόστους για την απομάκρυνση των απορριμμάτων. Για την ελαχιστοποίηση του διοικητικού κόστους, θα είναι δυνατό να οριστούν οικονομικές συνεισφορές για το κόστος του καθαρισμού των απορριμμάτων με τη θέσπιση κατάλληλων πολυετών προκαθορισμένων ποσοτήτων.</w:t>
      </w:r>
    </w:p>
    <w:p w14:paraId="52B74223"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5. Με κανονιστική ρύθμιση η κυβέρνηση εφαρμόζει συστήματα διευρυμένης ευθύνης του παραγωγού για τα αλιευτικά εργαλεία σύμφωνα με όσα ορίζονται στα άρθρα 37 και 38 πριν </w:t>
      </w:r>
      <w:r>
        <w:rPr>
          <w:rFonts w:ascii="Arial" w:hAnsi="Arial"/>
          <w:sz w:val="24"/>
        </w:rPr>
        <w:lastRenderedPageBreak/>
        <w:t>από την 1η Ιανουαρίου 2025. Στην εν λόγω ρύθμιση, καθορίζεται το ελάχιστο ποσοστό συλλογής αποβλήτων αλιευτικών εργαλείων που περιέχουν πλαστική ύλη με σκοπό την ανακύκλωση καθώς και τα αναγκαία μέτρα για την παρακολούθηση των αλιευτικών εργαλείων που περιέχουν πλαστική ύλη τα οποία διατίθενται στην αγορά καθώς και τα απόβλητα τα οποία συλλέγονται. Οι παραγωγοί αλιευτικών εργαλείων καλύπτουν το κόστος της χωριστής συλλογής των αποβλήτων αλιευτικών εργαλείων που περιέχουν πλαστική ύλη και έχουν παραδοθεί σε εγκεκριμένες εγκαταστάσεις παραλαβής, όπως είναι οι κατάλληλες λιμενικές εγκαταστάσεις παραλαβής σύμφωνα με το βασιλικό διάταγμα 1381/2002, της 20ής Δεκεμβρίου, ή σε άλλα ισοδύναμα συστήματα συλλογής που δεν εμπίπτουν στο πεδίο εφαρμογής του προαναφερθέντος βασιλικού διατάγματος και το κόστος της επακόλουθης μεταφοράς και επεξεργασίας τους. Καλύπτουν επίσης το κόστος των μέτρων ευαισθητοποίησης που προκύπτουν από το άρθρο 46.</w:t>
      </w:r>
    </w:p>
    <w:p w14:paraId="5B7124D6" w14:textId="77777777" w:rsidR="009F092F" w:rsidRPr="00034253" w:rsidRDefault="009F092F" w:rsidP="002478C1">
      <w:pPr>
        <w:spacing w:before="120" w:after="120" w:line="240" w:lineRule="auto"/>
        <w:jc w:val="both"/>
        <w:rPr>
          <w:rFonts w:ascii="Arial" w:hAnsi="Arial"/>
          <w:sz w:val="24"/>
        </w:rPr>
      </w:pPr>
      <w:r>
        <w:rPr>
          <w:rFonts w:ascii="Arial" w:hAnsi="Arial"/>
          <w:sz w:val="24"/>
        </w:rPr>
        <w:t>Οι απαιτήσεις που ορίζονται στην παρούσα παράγραφο συμπληρώνουν τις απαιτήσεις που ισχύουν για τα απόβλητα αλιευτικών σκαφών στο δίκαιο της Ένωσης σχετικά με τις λιμενικές εγκαταστάσεις παραλαβής.</w:t>
      </w:r>
    </w:p>
    <w:p w14:paraId="4C57BEA6" w14:textId="77777777" w:rsidR="00935EEE" w:rsidRPr="00034253" w:rsidRDefault="00935EEE" w:rsidP="002478C1">
      <w:pPr>
        <w:spacing w:before="120" w:after="120" w:line="240" w:lineRule="auto"/>
        <w:jc w:val="both"/>
        <w:rPr>
          <w:rFonts w:ascii="Arial" w:hAnsi="Arial"/>
          <w:sz w:val="24"/>
        </w:rPr>
      </w:pPr>
    </w:p>
    <w:p w14:paraId="2D1B68C7" w14:textId="4C4608F7" w:rsidR="00905B3C" w:rsidRPr="00034253" w:rsidRDefault="00905B3C" w:rsidP="00512B74">
      <w:pPr>
        <w:keepNext/>
        <w:keepLines/>
        <w:spacing w:before="120" w:after="120" w:line="240" w:lineRule="auto"/>
        <w:jc w:val="both"/>
        <w:rPr>
          <w:rFonts w:ascii="Arial" w:hAnsi="Arial"/>
          <w:b/>
          <w:i/>
          <w:color w:val="000000" w:themeColor="text1"/>
          <w:sz w:val="24"/>
        </w:rPr>
      </w:pPr>
      <w:r>
        <w:rPr>
          <w:rFonts w:ascii="Arial" w:hAnsi="Arial"/>
          <w:b/>
          <w:color w:val="000000" w:themeColor="text1"/>
          <w:sz w:val="24"/>
        </w:rPr>
        <w:t xml:space="preserve">Άρθρο 46. </w:t>
      </w:r>
      <w:r>
        <w:rPr>
          <w:rFonts w:ascii="Arial" w:hAnsi="Arial"/>
          <w:b/>
          <w:i/>
          <w:color w:val="000000" w:themeColor="text1"/>
          <w:sz w:val="24"/>
        </w:rPr>
        <w:t>Μέτρα ευαισθητοποίησης</w:t>
      </w:r>
    </w:p>
    <w:p w14:paraId="147E5DCE" w14:textId="77777777" w:rsidR="009F092F" w:rsidRPr="00034253" w:rsidRDefault="009F092F" w:rsidP="002478C1">
      <w:pPr>
        <w:spacing w:before="120" w:after="120" w:line="240" w:lineRule="auto"/>
        <w:jc w:val="both"/>
        <w:rPr>
          <w:rFonts w:ascii="Arial" w:hAnsi="Arial"/>
          <w:sz w:val="24"/>
        </w:rPr>
      </w:pPr>
      <w:r>
        <w:rPr>
          <w:rFonts w:ascii="Arial" w:hAnsi="Arial"/>
          <w:sz w:val="24"/>
        </w:rPr>
        <w:t>1. Οι αρμόδιες αρχές λαμβάνουν μέτρα για την ενημέρωση των καταναλωτών και την παροχή κινήτρων για υπεύθυνη καταναλωτική συμπεριφορά, ειδικότερα των νέων, προκειμένου να μειωθεί η απόρριψη στο περιβάλλον των πλαστικών προϊόντων μιας χρήσης που απαριθμούνται στο μέρος ΣΤ του παραρτήματος IV και για τα προϊόντα γυναικείας υγιεινής που απαριθμούνται στο μέρος Δ.1) του παραρτήματος IV.</w:t>
      </w:r>
    </w:p>
    <w:p w14:paraId="4EE164AD" w14:textId="77777777" w:rsidR="009F092F" w:rsidRPr="00034253" w:rsidRDefault="009F092F" w:rsidP="002478C1">
      <w:pPr>
        <w:spacing w:before="120" w:after="120" w:line="240" w:lineRule="auto"/>
        <w:jc w:val="both"/>
        <w:rPr>
          <w:rFonts w:ascii="Arial" w:hAnsi="Arial"/>
          <w:sz w:val="24"/>
        </w:rPr>
      </w:pPr>
      <w:r>
        <w:rPr>
          <w:rFonts w:ascii="Arial" w:hAnsi="Arial"/>
          <w:sz w:val="24"/>
        </w:rPr>
        <w:t>2. Επιπλέον, λαμβάνουν μέτρα για την ενημέρωση των καταναλωτών σχετικά με τα πλαστικά προϊόντα μιας χρήσης που αναφέρονται στην προηγούμενη παράγραφο καθώς και των χρηστών αλιευτικών εργαλείων που περιέχουν πλαστική ύλη αναφορικά με τα εξής:</w:t>
      </w:r>
    </w:p>
    <w:p w14:paraId="37E02D92" w14:textId="77777777" w:rsidR="009F092F" w:rsidRPr="00034253" w:rsidRDefault="009F092F" w:rsidP="002478C1">
      <w:pPr>
        <w:spacing w:before="120" w:after="120" w:line="240" w:lineRule="auto"/>
        <w:jc w:val="both"/>
        <w:rPr>
          <w:rFonts w:ascii="Arial" w:hAnsi="Arial"/>
          <w:sz w:val="24"/>
        </w:rPr>
      </w:pPr>
      <w:r>
        <w:rPr>
          <w:rFonts w:ascii="Arial" w:hAnsi="Arial"/>
          <w:sz w:val="24"/>
        </w:rPr>
        <w:t>α) τη διαθεσιμότητα επαναχρησιμοποιήσιμων εναλλακτικών προϊόντων, συστημάτων επαναχρησιμοποίησης και επιλογών διαχείρισης αποβλήτων για τα εν λόγω πλαστικά προϊόντα μιας χρήσης και για τα αλιευτικά εργαλεία που περιέχουν πλαστική ύλη, καθώς και τις βέλτιστες πρακτικές στην ορθή διαχείριση αποβλήτων που διενεργείται σύμφωνα με το άρθρο 7,</w:t>
      </w:r>
    </w:p>
    <w:p w14:paraId="2E410305" w14:textId="77777777" w:rsidR="009F092F" w:rsidRPr="00A32D87" w:rsidRDefault="009F092F" w:rsidP="002478C1">
      <w:pPr>
        <w:spacing w:before="120" w:after="120" w:line="240" w:lineRule="auto"/>
        <w:jc w:val="both"/>
        <w:rPr>
          <w:rFonts w:ascii="Arial" w:hAnsi="Arial"/>
          <w:sz w:val="24"/>
        </w:rPr>
      </w:pPr>
      <w:r>
        <w:rPr>
          <w:rFonts w:ascii="Arial" w:hAnsi="Arial"/>
          <w:sz w:val="24"/>
        </w:rPr>
        <w:t>β) τις περιβαλλοντικές επιπτώσεις της απόρριψης στο περιβάλλον και άλλων ακατάλληλων τρόπων διάθεσης αποβλήτων πλαστικών προϊόντων μιας χρήσης και αλιευτικών εργαλείων που περιέχουν πλαστική ύλη, ιδίως για το θαλάσσιο περιβάλλον· και</w:t>
      </w:r>
    </w:p>
    <w:p w14:paraId="0F1DAD83" w14:textId="77777777" w:rsidR="009F092F" w:rsidRPr="00A32D87" w:rsidRDefault="009F092F" w:rsidP="002478C1">
      <w:pPr>
        <w:spacing w:before="120" w:after="120" w:line="240" w:lineRule="auto"/>
        <w:jc w:val="both"/>
        <w:rPr>
          <w:rFonts w:ascii="Arial" w:hAnsi="Arial"/>
          <w:sz w:val="24"/>
        </w:rPr>
      </w:pPr>
      <w:r>
        <w:rPr>
          <w:rFonts w:ascii="Arial" w:hAnsi="Arial"/>
          <w:sz w:val="24"/>
        </w:rPr>
        <w:t>γ) τις επιπτώσεις που έχει ο ακατάλληλος τρόπος διάθεσης των αποβλήτων των εν λόγω πλαστικών προϊόντων μιας χρήσης στο αποχετευτικό δίκτυο.</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rFonts w:ascii="Arial" w:hAnsi="Arial"/>
          <w:b/>
          <w:i/>
          <w:sz w:val="24"/>
        </w:rPr>
      </w:pPr>
      <w:r>
        <w:rPr>
          <w:rFonts w:ascii="Arial" w:hAnsi="Arial"/>
          <w:b/>
          <w:sz w:val="24"/>
        </w:rPr>
        <w:t xml:space="preserve">Άρθρο 47. </w:t>
      </w:r>
      <w:r>
        <w:rPr>
          <w:rFonts w:ascii="Arial" w:hAnsi="Arial"/>
          <w:b/>
          <w:i/>
          <w:sz w:val="24"/>
        </w:rPr>
        <w:t>Συντονισμός των μέτρων</w:t>
      </w:r>
    </w:p>
    <w:p w14:paraId="1DB6707D" w14:textId="77777777" w:rsidR="009F092F" w:rsidRPr="00A32D87" w:rsidRDefault="009F092F" w:rsidP="002478C1">
      <w:pPr>
        <w:spacing w:before="120" w:after="120" w:line="240" w:lineRule="auto"/>
        <w:jc w:val="both"/>
        <w:rPr>
          <w:rFonts w:ascii="Arial" w:hAnsi="Arial"/>
          <w:sz w:val="24"/>
        </w:rPr>
      </w:pPr>
      <w:r>
        <w:rPr>
          <w:rFonts w:ascii="Arial" w:hAnsi="Arial"/>
          <w:sz w:val="24"/>
        </w:rPr>
        <w:t>1. Τα μέτρα που λαμβάνονται για να εφαρμοστεί ο παρών τίτλος αποτελούν αναπόσπαστο μέρος των προγραμμάτων μέτρων που θεσπίζονται σύμφωνα με τη νομοθεσία για την προστασία των θαλασσίων υδάτων, με τη νομοθεσία για τα ύδατα και με το βασιλικό διάταγμα 1381/2002, της 20ής Δεκεμβρίου. Τα εν λόγω μέτρα συνάδουν με τα εν λόγω προγράμματα μέτρων και σχεδίων.</w:t>
      </w:r>
    </w:p>
    <w:p w14:paraId="7B0635D0" w14:textId="77777777" w:rsidR="009F092F" w:rsidRPr="00A32D87" w:rsidRDefault="009F092F" w:rsidP="002478C1">
      <w:pPr>
        <w:spacing w:before="120" w:after="120" w:line="240" w:lineRule="auto"/>
        <w:jc w:val="both"/>
        <w:rPr>
          <w:rFonts w:ascii="Arial" w:hAnsi="Arial"/>
          <w:sz w:val="24"/>
        </w:rPr>
      </w:pPr>
      <w:r>
        <w:rPr>
          <w:rFonts w:ascii="Arial" w:hAnsi="Arial"/>
          <w:sz w:val="24"/>
        </w:rPr>
        <w:lastRenderedPageBreak/>
        <w:t>2. Τα μέτρα που λαμβάνονται, κατ’ εφαρμογήν των άρθρων 40 έως 45 συμμορφώνονται με το ενωσιακό δίκαιο περί τροφίμων, προκειμένου να εξασφαλιστεί ότι δεν θίγεται η υγιεινή και η ασφάλεια των τροφίμων και προωθώντας τη χρήση, όπου είναι δυνατό, βιώσιμων εναλλακτικών προϊόντων αντί των πλαστικών προϊόντων μιας χρήσης για υλικά που προορίζονται να έρθουν σε επαφή με τρόφιμα.</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rFonts w:ascii="Arial" w:hAnsi="Arial"/>
          <w:b/>
          <w:sz w:val="24"/>
        </w:rPr>
      </w:pPr>
      <w:r>
        <w:rPr>
          <w:rFonts w:ascii="Arial" w:hAnsi="Arial"/>
          <w:b/>
          <w:sz w:val="24"/>
        </w:rPr>
        <w:t>ΠΑΡΑΡΤΗΜΑ IV</w:t>
      </w:r>
    </w:p>
    <w:p w14:paraId="519E54A3" w14:textId="77777777" w:rsidR="00F13023" w:rsidRPr="00A32D87" w:rsidRDefault="00F13023" w:rsidP="00512B74">
      <w:pPr>
        <w:keepNext/>
        <w:keepLines/>
        <w:spacing w:before="120" w:after="120" w:line="240" w:lineRule="auto"/>
        <w:jc w:val="center"/>
        <w:rPr>
          <w:rFonts w:ascii="Arial" w:hAnsi="Arial"/>
          <w:sz w:val="24"/>
        </w:rPr>
      </w:pPr>
      <w:r>
        <w:rPr>
          <w:rFonts w:ascii="Arial" w:hAnsi="Arial"/>
          <w:b/>
          <w:sz w:val="24"/>
        </w:rPr>
        <w:t>Πλαστικά προϊόντα μιας χρήσης</w:t>
      </w:r>
    </w:p>
    <w:p w14:paraId="4221CA3B"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Α. Πλαστικά προϊόντα μιας χρήσης που υπόκεινται σε μείωση της κατανάλωσης:</w:t>
      </w:r>
    </w:p>
    <w:p w14:paraId="25580B2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Κυπελάκια, συμπεριλαμβανομένων των καλυμμάτων και των καπακιών τους. </w:t>
      </w:r>
    </w:p>
    <w:p w14:paraId="3DB1C4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Περιέκτες τροφίμων, δηλαδή δοχεία όπως κουτιά, με ή χωρίς κάλυμμα, εντός των οποίων τοποθετούνται τρόφιμα τα οποία: </w:t>
      </w:r>
    </w:p>
    <w:p w14:paraId="67BBB0A4"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α) Προορίζονται για άμεση κατανάλωση είτε επιτόπου είτε εκτός του καταστήματος. </w:t>
      </w:r>
    </w:p>
    <w:p w14:paraId="267476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β) Συνήθως καταναλώνονται από το δοχείο. </w:t>
      </w:r>
    </w:p>
    <w:p w14:paraId="5CE258FE"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γ) Είναι έτοιμα για κατανάλωση χωρίς περαιτέρω προετοιμασία, π.χ. μαγείρεμα, βράσιμο ή ζέσταμα, συμπεριλαμβανομένων των περιεκτών που χρησιμοποιούνται για γεύματα ταχυφαγείων ή άλλα γεύματα έτοιμα προς άμεση κατανάλωση, εκτός από περιέκτες ποτών, πιάτα και πακέτα και περιτυλίγματα που περιέχουν τρόφιμα. </w:t>
      </w:r>
    </w:p>
    <w:p w14:paraId="727CFAE9"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Β. Πλαστικά προϊόντα μιας χρήσης που υπόκεινται σε περιορισμούς διάθεσης στην αγορά </w:t>
      </w:r>
    </w:p>
    <w:p w14:paraId="3FB2B96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Μπατονέτες, εκτός εάν εμπίπτουν στο πεδίο εφαρμογής του βασιλικού διατάγματος 1591/2009, της 16ης Οκτωβρίου, με το οποίο ρυθμίζονται τα ιατροτεχνολογικά προϊόντα. </w:t>
      </w:r>
    </w:p>
    <w:p w14:paraId="467F688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Μαχαιροπίρουνα (πιρούνια, μαχαίρια, κουτάλια, ξυλάκια φαγητού). </w:t>
      </w:r>
    </w:p>
    <w:p w14:paraId="20D9E128"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Πιάτα. </w:t>
      </w:r>
    </w:p>
    <w:p w14:paraId="619F746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Καλαμάκια, εκτός εάν εμπίπτουν στο πεδίο εφαρμογής του βασιλικού διατάγματος 1591/2009, της 16ης Οκτωβρίου.</w:t>
      </w:r>
    </w:p>
    <w:p w14:paraId="3D41681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5) Αναδευτήρες ποτών. </w:t>
      </w:r>
    </w:p>
    <w:p w14:paraId="1142F79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6) Ξυλάκια που προσαρτώνται και στηρίζουν μπαλόνια, εκτός από μπαλόνια για βιομηχανικές ή άλλες επαγγελματικές χρήσεις και εφαρμογές που δεν διανέμονται στους καταναλωτές, συμπεριλαμβανομένων μηχανισμών για τέτοια ξυλάκια. </w:t>
      </w:r>
    </w:p>
    <w:p w14:paraId="5120853D"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7) Περιέκτες τροφίμων που αναφέρονται στο παράρτημα Α.2 κατασκευασμένοι από διογκωμένο πολυστυρένιο. </w:t>
      </w:r>
    </w:p>
    <w:p w14:paraId="67A44FE5"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8) Οι περιέκτες ποτών από διογκωμένο πολυστυρένιο και τα καπάκια και καλύμματά τους. </w:t>
      </w:r>
    </w:p>
    <w:p w14:paraId="259A031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9) Τα κυπελλάκια από διογκωμένο πολυστυρένιο και τα καπάκια και καλύμματά τους.</w:t>
      </w:r>
    </w:p>
    <w:p w14:paraId="20768A90" w14:textId="77777777" w:rsidR="00F13023" w:rsidRPr="00A32D87" w:rsidRDefault="00F13023" w:rsidP="002478C1">
      <w:pPr>
        <w:spacing w:before="120" w:after="120" w:line="240" w:lineRule="auto"/>
        <w:jc w:val="both"/>
        <w:rPr>
          <w:rFonts w:ascii="Arial" w:hAnsi="Arial"/>
          <w:sz w:val="24"/>
        </w:rPr>
      </w:pPr>
      <w:r>
        <w:rPr>
          <w:rFonts w:ascii="Arial" w:hAnsi="Arial"/>
          <w:sz w:val="24"/>
        </w:rPr>
        <w:t>Γ. Πλαστικά προϊόντα μιας χρήσης που υπόκεινται σε απαιτήσεις οικολογικού σχεδιασμού:</w:t>
      </w:r>
    </w:p>
    <w:p w14:paraId="7EAE8908" w14:textId="77777777" w:rsidR="00F13023" w:rsidRPr="00A32D87" w:rsidRDefault="00F13023" w:rsidP="002478C1">
      <w:pPr>
        <w:spacing w:before="120" w:after="120" w:line="240" w:lineRule="auto"/>
        <w:jc w:val="both"/>
        <w:rPr>
          <w:rFonts w:ascii="Arial" w:hAnsi="Arial"/>
          <w:sz w:val="24"/>
        </w:rPr>
      </w:pPr>
      <w:r>
        <w:rPr>
          <w:rFonts w:ascii="Arial" w:hAnsi="Arial"/>
          <w:sz w:val="24"/>
        </w:rPr>
        <w:lastRenderedPageBreak/>
        <w:t xml:space="preserve">Περιέκτες ποτών με χωρητικότητα έως και τριών λίτρων, δηλαδή δοχεία που χρησιμοποιούνται για υγρά όπως φιάλες ποτών συμπεριλαμβανομένων των καπακιών και των καλυμμάτων τους καθώς και σύνθετες συσκευασίες ποτών συμπεριλαμβανομένων των καπακιών και των καλυμμάτων τους, αλλά όχι: </w:t>
      </w:r>
    </w:p>
    <w:p w14:paraId="08CBE62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α) Οι γυάλινοι ή μεταλλικοί περιέκτες ποτών που έχουν πλαστικά καπάκια και καλύμματα. </w:t>
      </w:r>
    </w:p>
    <w:p w14:paraId="11483AF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β) Οι περιέκτες ποτών που προορίζονται και χρησιμοποιούνται για τρόφιμα σε υγρή μορφή για ειδικούς ιατρικούς σκοπούς, όπως ορίζεται στο άρθρο 2 στοιχείο ζ) του κανονισμού (ΕΕ) αριθ. 609/2013 του Ευρωπαϊκού Κοινοβουλίου και του Συμβουλίου, της 12ης Ιουνίου 2013, για τα τρόφιμα τα οποία προορίζονται για βρέφη και μικρά παιδιά και για τα τρόφιμα που προορίζονται για ειδικούς ιατρικούς σκοπούς, και ως υποκατάστατα του συνόλου του διαιτολογίου για τον έλεγχο του σωματικού βάρους και για την κατάργηση της οδηγίας 92/52/ΕΟΚ του Συμβουλίου, των οδηγιών της Επιτροπής 96/8/ΕΚ, 1999/21/ΕΚ, 2006/125/ΕΚ και 2006/141/ΕΚ, της οδηγίας 2009/39/ΕΚ του Ευρωπαϊκού Κοινοβουλίου και του Συμβουλίου και των κανονισμών της Επιτροπής (ΕΚ) αριθ. 41/2009 και (ΕΚ) αριθ. 953/2009. </w:t>
      </w:r>
    </w:p>
    <w:p w14:paraId="1B0AA0F9" w14:textId="5DA82798"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Δ. Πλαστικά προϊόντα μιας χρήσης που υπόκεινται σε απαιτήσεις σήμανσης </w:t>
      </w:r>
    </w:p>
    <w:p w14:paraId="01CE2D6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1) Σερβιέτες υγιεινής, ταμπόν και εφαρμογείς ταμπόν.</w:t>
      </w:r>
    </w:p>
    <w:p w14:paraId="5DAF893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Υγρά μαντηλάκια, δηλαδή προδιαβρεγμένα μαντηλάκια προσωπικής υγιεινής και οικιακής χρήσης. </w:t>
      </w:r>
    </w:p>
    <w:p w14:paraId="322F54C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Προϊόντα καπνού με φίλτρο και φίλτρα που κυκλοφορούν στο εμπόριο για χρήση σε συνδυασμό με προϊόντα καπνού. </w:t>
      </w:r>
    </w:p>
    <w:p w14:paraId="5CD337D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Κυπελλάκια.</w:t>
      </w:r>
    </w:p>
    <w:p w14:paraId="2E11469C" w14:textId="77777777" w:rsidR="00F13023" w:rsidRPr="00A32D87" w:rsidRDefault="00F13023" w:rsidP="002478C1">
      <w:pPr>
        <w:spacing w:before="120" w:after="120" w:line="240" w:lineRule="auto"/>
        <w:jc w:val="both"/>
        <w:rPr>
          <w:rFonts w:ascii="Arial" w:hAnsi="Arial"/>
          <w:sz w:val="24"/>
        </w:rPr>
      </w:pPr>
      <w:r>
        <w:rPr>
          <w:rFonts w:ascii="Arial" w:hAnsi="Arial"/>
          <w:sz w:val="24"/>
        </w:rPr>
        <w:t>Ε. Πλαστικά προϊόντα μιας χρήσης που υπόκεινται σε χωριστή συλλογή και σε απαιτήσεις οικολογικού σχεδιασμού:</w:t>
      </w:r>
    </w:p>
    <w:p w14:paraId="67CEA7E9" w14:textId="77777777" w:rsidR="00F13023" w:rsidRDefault="00F13023" w:rsidP="00512B74">
      <w:pPr>
        <w:keepNext/>
        <w:keepLines/>
        <w:spacing w:before="120" w:after="120" w:line="240" w:lineRule="auto"/>
        <w:jc w:val="both"/>
        <w:rPr>
          <w:rFonts w:ascii="Arial" w:hAnsi="Arial"/>
          <w:sz w:val="24"/>
        </w:rPr>
      </w:pPr>
      <w:r>
        <w:rPr>
          <w:rFonts w:ascii="Arial" w:hAnsi="Arial"/>
          <w:sz w:val="24"/>
        </w:rPr>
        <w:t xml:space="preserve">Φιάλες ποτών με χωρητικότητα έως και τριών λίτρων, συμπεριλαμβανομένων των καπακιών και των καλυμμάτων τους, αλλά όχι: </w:t>
      </w:r>
    </w:p>
    <w:p w14:paraId="7E0C7C4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α) γυάλινοι ή μεταλλικοί περιέκτες ποτών που έχουν καπάκια και καλύμματα από πλαστικό·</w:t>
      </w:r>
    </w:p>
    <w:p w14:paraId="4009439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β) φιάλες ποτών που προορίζονται και χρησιμοποιούνται για τρόφιμα σε υγρή μορφή για ειδικούς ιατρικούς σκοπούς, όπως ορίζεται στο άρθρο 2 στοιχείο ζ) του κανονισμού (ΕΕ) αριθ. 609/2013, του Ευρωπαϊκού Κοινοβουλίου και του Συμβουλίου, της 12ης Ιουνίου 2013.</w:t>
      </w:r>
    </w:p>
    <w:p w14:paraId="3E735C9D" w14:textId="62C2A9CC" w:rsidR="00F13023" w:rsidRPr="00A32D87" w:rsidRDefault="00F13023" w:rsidP="002478C1">
      <w:pPr>
        <w:spacing w:before="120" w:after="120" w:line="240" w:lineRule="auto"/>
        <w:jc w:val="both"/>
        <w:rPr>
          <w:rFonts w:ascii="Arial" w:hAnsi="Arial"/>
          <w:sz w:val="24"/>
        </w:rPr>
      </w:pPr>
      <w:r>
        <w:rPr>
          <w:rFonts w:ascii="Arial" w:hAnsi="Arial"/>
          <w:sz w:val="24"/>
        </w:rPr>
        <w:t>ΣΤ. Πλαστικά προϊόντα μιας χρήσης που καλύπτονται από το άρθρο 45 για τη διευρυμένη ευθύνη του παραγωγού και το άρθρο 46 σχετικά με μέτρα ευαισθητοποίησης.</w:t>
      </w:r>
    </w:p>
    <w:p w14:paraId="6AB4BB90" w14:textId="60F8E1CE" w:rsidR="00F13023" w:rsidRPr="00A32D87" w:rsidRDefault="00F13023" w:rsidP="00512B74">
      <w:pPr>
        <w:keepNext/>
        <w:keepLines/>
        <w:spacing w:before="120" w:after="120" w:line="240" w:lineRule="auto"/>
        <w:jc w:val="both"/>
        <w:rPr>
          <w:rFonts w:ascii="Arial" w:hAnsi="Arial"/>
          <w:sz w:val="24"/>
        </w:rPr>
      </w:pPr>
      <w:r>
        <w:rPr>
          <w:rFonts w:ascii="Arial" w:hAnsi="Arial"/>
          <w:sz w:val="24"/>
        </w:rPr>
        <w:t>1. Πλαστικά προϊόντα μιας χρήσης που καλύπτονται από την παράγραφο 2 του άρθρου 45 για τη διευρυμένη ευθύνη του παραγωγού:</w:t>
      </w:r>
    </w:p>
    <w:p w14:paraId="328C7CEC" w14:textId="43ABAA56" w:rsidR="00F13023" w:rsidRPr="00A32D87" w:rsidRDefault="00F13023" w:rsidP="002F35DA">
      <w:pPr>
        <w:spacing w:before="120" w:after="120" w:line="240" w:lineRule="auto"/>
        <w:ind w:left="709"/>
        <w:jc w:val="both"/>
        <w:rPr>
          <w:rFonts w:ascii="Arial" w:hAnsi="Arial"/>
          <w:sz w:val="24"/>
        </w:rPr>
      </w:pPr>
      <w:r>
        <w:rPr>
          <w:rFonts w:ascii="Arial" w:hAnsi="Arial"/>
          <w:sz w:val="24"/>
        </w:rPr>
        <w:t>1) Περιέκτες τροφίμων, δηλαδή δοχεία όπως κουτιά, με ή χωρίς κάλυμμα, εντός των οποίων τοποθετούνται τρόφιμα τα οποία:</w:t>
      </w:r>
    </w:p>
    <w:p w14:paraId="52A13C01" w14:textId="7C0EF137" w:rsidR="00F13023" w:rsidRPr="00A32D87" w:rsidRDefault="00F13023" w:rsidP="005E6A73">
      <w:pPr>
        <w:spacing w:before="120" w:after="120" w:line="240" w:lineRule="auto"/>
        <w:ind w:left="709"/>
        <w:jc w:val="both"/>
        <w:rPr>
          <w:rFonts w:ascii="Arial" w:hAnsi="Arial"/>
          <w:sz w:val="24"/>
        </w:rPr>
      </w:pPr>
      <w:r>
        <w:rPr>
          <w:rFonts w:ascii="Arial" w:hAnsi="Arial"/>
          <w:sz w:val="24"/>
        </w:rPr>
        <w:t>α) Προορίζονται για άμεση κατανάλωση είτε επιτόπου είτε εκτός του καταστήματος.</w:t>
      </w:r>
    </w:p>
    <w:p w14:paraId="0E87DD24" w14:textId="599EA543" w:rsidR="00F13023" w:rsidRPr="00A32D87" w:rsidRDefault="00F13023" w:rsidP="005E6A73">
      <w:pPr>
        <w:spacing w:before="120" w:after="120" w:line="240" w:lineRule="auto"/>
        <w:ind w:left="709"/>
        <w:jc w:val="both"/>
        <w:rPr>
          <w:rFonts w:ascii="Arial" w:hAnsi="Arial"/>
          <w:sz w:val="24"/>
        </w:rPr>
      </w:pPr>
      <w:r>
        <w:rPr>
          <w:rFonts w:ascii="Arial" w:hAnsi="Arial"/>
          <w:sz w:val="24"/>
        </w:rPr>
        <w:t>β) Συνήθως καταναλώνονται από το πακέτο.</w:t>
      </w:r>
    </w:p>
    <w:p w14:paraId="0D3B5B57" w14:textId="3D6DF30D" w:rsidR="00F13023" w:rsidRPr="00A32D87" w:rsidRDefault="00F13023" w:rsidP="005E6A73">
      <w:pPr>
        <w:spacing w:before="120" w:after="120" w:line="240" w:lineRule="auto"/>
        <w:ind w:left="709"/>
        <w:jc w:val="both"/>
        <w:rPr>
          <w:rFonts w:ascii="Arial" w:hAnsi="Arial"/>
          <w:sz w:val="24"/>
        </w:rPr>
      </w:pPr>
      <w:r>
        <w:rPr>
          <w:rFonts w:ascii="Arial" w:hAnsi="Arial"/>
          <w:sz w:val="24"/>
        </w:rPr>
        <w:lastRenderedPageBreak/>
        <w:t xml:space="preserve">γ) Είναι έτοιμα για κατανάλωση χωρίς περαιτέρω προετοιμασία, π.χ. μαγείρεμα, βράσιμο ή ζέσταμα, συμπεριλαμβανομένων των περιεκτών που χρησιμοποιούνται για γεύματα ταχυφαγείων ή άλλα γεύματα έτοιμα προς άμεση κατανάλωση, εκτός από περιέκτες ποτών, πιάτα και πακέτα και περιτυλίγματα που περιέχουν τρόφιμα. </w:t>
      </w:r>
    </w:p>
    <w:p w14:paraId="392BC0FE" w14:textId="48CCC619" w:rsidR="00F13023" w:rsidRPr="00A32D87" w:rsidRDefault="00F13023" w:rsidP="002F35DA">
      <w:pPr>
        <w:spacing w:before="120" w:after="120" w:line="240" w:lineRule="auto"/>
        <w:ind w:left="709"/>
        <w:jc w:val="both"/>
        <w:rPr>
          <w:rFonts w:ascii="Arial" w:hAnsi="Arial"/>
          <w:sz w:val="24"/>
        </w:rPr>
      </w:pPr>
      <w:r>
        <w:rPr>
          <w:rFonts w:ascii="Arial" w:hAnsi="Arial"/>
          <w:sz w:val="24"/>
        </w:rPr>
        <w:t>2) Πακέτα και περιτυλίγματα από εύκαμπτο υλικό που περιέχουν τρόφιμα τα οποία προορίζονται για άμεση κατανάλωση από το πακέτο ή από το περιτύλιγμα χωρίς καμία περαιτέρω προετοιμασία.</w:t>
      </w:r>
    </w:p>
    <w:p w14:paraId="5E97A670" w14:textId="777220C4" w:rsidR="00F13023" w:rsidRPr="00A32D87" w:rsidRDefault="00F13023" w:rsidP="002F35DA">
      <w:pPr>
        <w:spacing w:before="120" w:after="120" w:line="240" w:lineRule="auto"/>
        <w:ind w:left="709"/>
        <w:jc w:val="both"/>
        <w:rPr>
          <w:rFonts w:ascii="Arial" w:hAnsi="Arial"/>
          <w:sz w:val="24"/>
        </w:rPr>
      </w:pPr>
      <w:r>
        <w:rPr>
          <w:rFonts w:ascii="Arial" w:hAnsi="Arial"/>
          <w:sz w:val="24"/>
        </w:rPr>
        <w:t>3) Περιέκτες ποτών με χωρητικότητα έως και τριών λίτρων, δηλαδή δοχεία που χρησιμοποιούνται για υγρά όπως φιάλες ποτών συμπεριλαμβανομένων των καπακιών και των καλυμμάτων τους καθώς και σύνθετες συσκευασίες ποτών συμπεριλαμβανομένων των καπακιών και των καλυμμάτων τους, αλλά όχι γυάλινοι ή μεταλλικοί περιέκτες ποτών που έχουν καπάκια και καλύμματα από πλαστικό.</w:t>
      </w:r>
    </w:p>
    <w:p w14:paraId="7AD9128A" w14:textId="2C941904" w:rsidR="00F13023" w:rsidRPr="00A32D87" w:rsidRDefault="00F13023" w:rsidP="002F35DA">
      <w:pPr>
        <w:spacing w:before="120" w:after="120" w:line="240" w:lineRule="auto"/>
        <w:ind w:left="709"/>
        <w:jc w:val="both"/>
        <w:rPr>
          <w:rFonts w:ascii="Arial" w:hAnsi="Arial"/>
          <w:sz w:val="24"/>
        </w:rPr>
      </w:pPr>
      <w:r>
        <w:rPr>
          <w:rFonts w:ascii="Arial" w:hAnsi="Arial"/>
          <w:sz w:val="24"/>
        </w:rPr>
        <w:t>4) Κυπελάκια, συμπεριλαμβανομένων των καλυμμάτων και των καπακιών τους.</w:t>
      </w:r>
    </w:p>
    <w:p w14:paraId="74A941FF" w14:textId="6734ABAE" w:rsidR="00F13023" w:rsidRPr="00A32D87" w:rsidRDefault="00F13023" w:rsidP="002F35DA">
      <w:pPr>
        <w:spacing w:before="120" w:after="120" w:line="240" w:lineRule="auto"/>
        <w:ind w:left="709"/>
        <w:jc w:val="both"/>
        <w:rPr>
          <w:rFonts w:ascii="Arial" w:hAnsi="Arial"/>
          <w:sz w:val="24"/>
        </w:rPr>
      </w:pPr>
      <w:r>
        <w:rPr>
          <w:rFonts w:ascii="Arial" w:hAnsi="Arial"/>
          <w:sz w:val="24"/>
        </w:rPr>
        <w:t>5) Λεπτές πλαστικές σακούλες μεταφοράς, όπως ορίζονται στο βασιλικό διάταγμα 293/2018, της 18ης Μαΐου.</w:t>
      </w:r>
    </w:p>
    <w:p w14:paraId="1C55DC3C" w14:textId="46FB8EDA" w:rsidR="00F13023" w:rsidRPr="00A32D87" w:rsidRDefault="00F13023" w:rsidP="00512B74">
      <w:pPr>
        <w:keepNext/>
        <w:keepLines/>
        <w:spacing w:before="120" w:after="120" w:line="240" w:lineRule="auto"/>
        <w:jc w:val="both"/>
        <w:rPr>
          <w:rFonts w:ascii="Arial" w:hAnsi="Arial"/>
          <w:sz w:val="24"/>
        </w:rPr>
      </w:pPr>
      <w:r>
        <w:rPr>
          <w:rFonts w:ascii="Arial" w:hAnsi="Arial"/>
          <w:sz w:val="24"/>
        </w:rPr>
        <w:t>2. Πλαστικά προϊόντα μιας χρήσης που καλύπτονται από την παράγραφο 3 του άρθρου 45 για τη διευρυμένη ευθύνη του παραγωγού:</w:t>
      </w:r>
    </w:p>
    <w:p w14:paraId="24EEA25F"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1) Υγρά μαντηλάκια, δηλαδή προδιαβρεγμένα μαντηλάκια προσωπικής υγιεινής και οικιακής χρήσης.</w:t>
      </w:r>
    </w:p>
    <w:p w14:paraId="71D7CF4E"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2) Μπαλόνια, εκτός από μπαλόνια για βιομηχανικές ή άλλες επαγγελματικές χρήσεις και εφαρμογές, που δεν διανέμονται στους καταναλωτές.</w:t>
      </w:r>
    </w:p>
    <w:p w14:paraId="7F38D765"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3) Προϊόντα καπνού με φίλτρο και φίλτρα που κυκλοφορούν στο εμπόριο για χρήση σε συνδυασμό με προϊόντα καπνού.</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24B8" w14:textId="77777777" w:rsidR="000934A9" w:rsidRDefault="000934A9" w:rsidP="009F2382">
      <w:pPr>
        <w:spacing w:after="0" w:line="240" w:lineRule="auto"/>
      </w:pPr>
      <w:r>
        <w:separator/>
      </w:r>
    </w:p>
  </w:endnote>
  <w:endnote w:type="continuationSeparator" w:id="0">
    <w:p w14:paraId="2B85DE73" w14:textId="77777777" w:rsidR="000934A9" w:rsidRDefault="000934A9" w:rsidP="009F2382">
      <w:pPr>
        <w:spacing w:after="0" w:line="240" w:lineRule="auto"/>
      </w:pPr>
      <w:r>
        <w:continuationSeparator/>
      </w:r>
    </w:p>
  </w:endnote>
  <w:endnote w:type="continuationNotice" w:id="1">
    <w:p w14:paraId="0BF2B373" w14:textId="77777777" w:rsidR="000934A9" w:rsidRDefault="00093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9F65F0">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DEEEC" w14:textId="77777777" w:rsidR="000934A9" w:rsidRDefault="000934A9" w:rsidP="009F2382">
      <w:pPr>
        <w:spacing w:after="0" w:line="240" w:lineRule="auto"/>
      </w:pPr>
      <w:r>
        <w:separator/>
      </w:r>
    </w:p>
  </w:footnote>
  <w:footnote w:type="continuationSeparator" w:id="0">
    <w:p w14:paraId="7FB67602" w14:textId="77777777" w:rsidR="000934A9" w:rsidRDefault="000934A9" w:rsidP="009F2382">
      <w:pPr>
        <w:spacing w:after="0" w:line="240" w:lineRule="auto"/>
      </w:pPr>
      <w:r>
        <w:continuationSeparator/>
      </w:r>
    </w:p>
  </w:footnote>
  <w:footnote w:type="continuationNotice" w:id="1">
    <w:p w14:paraId="6BD3739E" w14:textId="77777777" w:rsidR="000934A9" w:rsidRDefault="000934A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45" w:dyaOrig="960"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v:imagedata r:id="rId1" o:title=""/>
              </v:shape>
              <o:OLEObject Type="Embed" ProgID="PBrush" ShapeID="_x0000_i1025" DrawAspect="Content" ObjectID="_1666422319"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szCs w:val="14"/>
            </w:rPr>
            <w:t>ΥΠΟΥΡΓΕΙΟ ΟΙΚΟΛΟΓΙΚΗΣ ΜΕΤΑΒΑΣΗΣ ΚΑΙ ΔΗΜΟΓΡΑΦΙΚΗΣ ΠΡΟΚΛΗΣΗΣ</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szCs w:val="14"/>
            </w:rPr>
            <w:t>ΓΡΑΜΜΑΤΕΙΑ ΠΕΡΙΒΑΛΛΟΝΤΟΣ</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szCs w:val="14"/>
            </w:rPr>
            <w:t>ΓΕΝΙΚΗ ΔΙΕΥΘΥΝΣΗ ΠΟΙΟΤΗΤΑΣ ΚΑΙ ΑΞΙΟΛΟΓΗΣΗΣ ΦΥΣΙΚΟΥ ΠΕΡΙΒΑΛΛΟΝΤΟΣ</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34A9"/>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59A3"/>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06890"/>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55692"/>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65F0"/>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el-GR"/>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9E9F5-7A4A-4A14-B14E-E93380CA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6809</Words>
  <Characters>38814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8</cp:revision>
  <cp:lastPrinted>2020-02-20T16:31:00Z</cp:lastPrinted>
  <dcterms:created xsi:type="dcterms:W3CDTF">2020-10-23T09:37:00Z</dcterms:created>
  <dcterms:modified xsi:type="dcterms:W3CDTF">2020-11-09T02:18:00Z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