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5BC75" w14:textId="1FDAD7E8" w:rsidR="00333F0B" w:rsidRPr="00D15973" w:rsidRDefault="00333F0B" w:rsidP="00333F0B">
      <w:pPr>
        <w:spacing w:line="360" w:lineRule="auto"/>
        <w:rPr>
          <w:rFonts w:ascii="Courier New" w:hAnsi="Courier New"/>
          <w:sz w:val="20"/>
        </w:rPr>
      </w:pPr>
      <w:r w:rsidRPr="00D15973">
        <w:rPr>
          <w:rFonts w:ascii="Courier New" w:hAnsi="Courier New"/>
          <w:sz w:val="20"/>
        </w:rPr>
        <w:t>1. ------IND- 2019 0424 DK- NL- ------ 20190916 --- --- PROJET</w:t>
      </w:r>
    </w:p>
    <w:sdt>
      <w:sdtPr>
        <w:rPr>
          <w:rFonts w:asciiTheme="minorHAnsi" w:hAnsiTheme="minorHAnsi" w:cstheme="minorBidi"/>
          <w:noProof w:val="0"/>
          <w:sz w:val="22"/>
        </w:rPr>
        <w:id w:val="362418094"/>
        <w:docPartObj>
          <w:docPartGallery w:val="Table of Contents"/>
          <w:docPartUnique/>
        </w:docPartObj>
      </w:sdtPr>
      <w:sdtEndPr>
        <w:rPr>
          <w:b/>
          <w:bCs/>
        </w:rPr>
      </w:sdtEndPr>
      <w:sdtContent>
        <w:p w14:paraId="416339D2" w14:textId="77777777" w:rsidR="00D15973" w:rsidRDefault="00E50CA7">
          <w:pPr>
            <w:pStyle w:val="TOC1"/>
            <w:rPr>
              <w:rFonts w:asciiTheme="minorHAnsi" w:eastAsiaTheme="minorEastAsia" w:hAnsiTheme="minorHAnsi" w:cstheme="minorBidi"/>
              <w:sz w:val="22"/>
              <w:lang w:val="en-US" w:eastAsia="zh-CN"/>
            </w:rPr>
          </w:pPr>
          <w:r w:rsidRPr="00D15973">
            <w:fldChar w:fldCharType="begin"/>
          </w:r>
          <w:r w:rsidRPr="00D15973">
            <w:instrText xml:space="preserve"> TOC \o "1-3" \h \z \u \n </w:instrText>
          </w:r>
          <w:r w:rsidRPr="00D15973">
            <w:fldChar w:fldCharType="separate"/>
          </w:r>
          <w:hyperlink w:anchor="_Toc19606448" w:history="1">
            <w:r w:rsidR="00D15973" w:rsidRPr="00A4570C">
              <w:rPr>
                <w:rStyle w:val="Hyperlink"/>
              </w:rPr>
              <w:t>Deel I</w:t>
            </w:r>
          </w:hyperlink>
        </w:p>
        <w:p w14:paraId="16ADF8D2" w14:textId="77777777" w:rsidR="00D15973" w:rsidRDefault="00D15973">
          <w:pPr>
            <w:pStyle w:val="TOC2"/>
            <w:rPr>
              <w:rFonts w:asciiTheme="minorHAnsi" w:eastAsiaTheme="minorEastAsia" w:hAnsiTheme="minorHAnsi" w:cstheme="minorBidi"/>
              <w:sz w:val="22"/>
              <w:lang w:val="en-US" w:eastAsia="zh-CN"/>
            </w:rPr>
          </w:pPr>
          <w:hyperlink w:anchor="_Toc19606449" w:history="1">
            <w:r w:rsidRPr="00A4570C">
              <w:rPr>
                <w:rStyle w:val="Hyperlink"/>
              </w:rPr>
              <w:t>Hoofdstuk 1 Toepassingsgebied en definities</w:t>
            </w:r>
          </w:hyperlink>
        </w:p>
        <w:p w14:paraId="2B2F475D" w14:textId="77777777" w:rsidR="00D15973" w:rsidRDefault="00D15973">
          <w:pPr>
            <w:pStyle w:val="TOC1"/>
            <w:rPr>
              <w:rFonts w:asciiTheme="minorHAnsi" w:eastAsiaTheme="minorEastAsia" w:hAnsiTheme="minorHAnsi" w:cstheme="minorBidi"/>
              <w:sz w:val="22"/>
              <w:lang w:val="en-US" w:eastAsia="zh-CN"/>
            </w:rPr>
          </w:pPr>
          <w:hyperlink w:anchor="_Toc19606450" w:history="1">
            <w:r w:rsidRPr="00A4570C">
              <w:rPr>
                <w:rStyle w:val="Hyperlink"/>
              </w:rPr>
              <w:t>Deel II</w:t>
            </w:r>
          </w:hyperlink>
        </w:p>
        <w:p w14:paraId="4FD181AB" w14:textId="77777777" w:rsidR="00D15973" w:rsidRDefault="00D15973">
          <w:pPr>
            <w:pStyle w:val="TOC2"/>
            <w:rPr>
              <w:rFonts w:asciiTheme="minorHAnsi" w:eastAsiaTheme="minorEastAsia" w:hAnsiTheme="minorHAnsi" w:cstheme="minorBidi"/>
              <w:sz w:val="22"/>
              <w:lang w:val="en-US" w:eastAsia="zh-CN"/>
            </w:rPr>
          </w:pPr>
          <w:hyperlink w:anchor="_Toc19606451" w:history="1">
            <w:r w:rsidRPr="00A4570C">
              <w:rPr>
                <w:rStyle w:val="Hyperlink"/>
              </w:rPr>
              <w:t>Hoofdstuk 2 Eisen voor veebestanden, met inbegrip van broeierijen</w:t>
            </w:r>
          </w:hyperlink>
        </w:p>
        <w:p w14:paraId="33685084" w14:textId="77777777" w:rsidR="00D15973" w:rsidRDefault="00D15973">
          <w:pPr>
            <w:pStyle w:val="TOC2"/>
            <w:rPr>
              <w:rFonts w:asciiTheme="minorHAnsi" w:eastAsiaTheme="minorEastAsia" w:hAnsiTheme="minorHAnsi" w:cstheme="minorBidi"/>
              <w:sz w:val="22"/>
              <w:lang w:val="en-US" w:eastAsia="zh-CN"/>
            </w:rPr>
          </w:pPr>
          <w:hyperlink w:anchor="_Toc19606452" w:history="1">
            <w:r w:rsidRPr="00A4570C">
              <w:rPr>
                <w:rStyle w:val="Hyperlink"/>
              </w:rPr>
              <w:t>Hoofdstuk 3 Certificering, controle en monitoring van veebestanden</w:t>
            </w:r>
          </w:hyperlink>
        </w:p>
        <w:p w14:paraId="43E5B829" w14:textId="77777777" w:rsidR="00D15973" w:rsidRDefault="00D15973">
          <w:pPr>
            <w:pStyle w:val="TOC2"/>
            <w:rPr>
              <w:rFonts w:asciiTheme="minorHAnsi" w:eastAsiaTheme="minorEastAsia" w:hAnsiTheme="minorHAnsi" w:cstheme="minorBidi"/>
              <w:sz w:val="22"/>
              <w:lang w:val="en-US" w:eastAsia="zh-CN"/>
            </w:rPr>
          </w:pPr>
          <w:hyperlink w:anchor="_Toc19606453" w:history="1">
            <w:r w:rsidRPr="00A4570C">
              <w:rPr>
                <w:rStyle w:val="Hyperlink"/>
              </w:rPr>
              <w:t>Hoofdstuk 4 Leveringstijd in het kader van het dierenwelzijnskeurmerk voor runderbestanden</w:t>
            </w:r>
          </w:hyperlink>
        </w:p>
        <w:p w14:paraId="5ED6DF6C" w14:textId="77777777" w:rsidR="00D15973" w:rsidRDefault="00D15973">
          <w:pPr>
            <w:pStyle w:val="TOC2"/>
            <w:rPr>
              <w:rFonts w:asciiTheme="minorHAnsi" w:eastAsiaTheme="minorEastAsia" w:hAnsiTheme="minorHAnsi" w:cstheme="minorBidi"/>
              <w:sz w:val="22"/>
              <w:lang w:val="en-US" w:eastAsia="zh-CN"/>
            </w:rPr>
          </w:pPr>
          <w:hyperlink w:anchor="_Toc19606454" w:history="1">
            <w:r w:rsidRPr="00A4570C">
              <w:rPr>
                <w:rStyle w:val="Hyperlink"/>
              </w:rPr>
              <w:t>Hoofdstuk 5 Eisen voor en controle van slachthuizen</w:t>
            </w:r>
          </w:hyperlink>
        </w:p>
        <w:p w14:paraId="74462CF7" w14:textId="77777777" w:rsidR="00D15973" w:rsidRDefault="00D15973">
          <w:pPr>
            <w:pStyle w:val="TOC2"/>
            <w:rPr>
              <w:rFonts w:asciiTheme="minorHAnsi" w:eastAsiaTheme="minorEastAsia" w:hAnsiTheme="minorHAnsi" w:cstheme="minorBidi"/>
              <w:sz w:val="22"/>
              <w:lang w:val="en-US" w:eastAsia="zh-CN"/>
            </w:rPr>
          </w:pPr>
          <w:hyperlink w:anchor="_Toc19606455" w:history="1">
            <w:r w:rsidRPr="00A4570C">
              <w:rPr>
                <w:rStyle w:val="Hyperlink"/>
              </w:rPr>
              <w:t>Hoofdstuk 6 Eisen voor en controle van andere bedrijven, met inbegrip van zuivelbedrijven</w:t>
            </w:r>
          </w:hyperlink>
        </w:p>
        <w:p w14:paraId="4337EDCD" w14:textId="77777777" w:rsidR="00D15973" w:rsidRDefault="00D15973">
          <w:pPr>
            <w:pStyle w:val="TOC2"/>
            <w:rPr>
              <w:rFonts w:asciiTheme="minorHAnsi" w:eastAsiaTheme="minorEastAsia" w:hAnsiTheme="minorHAnsi" w:cstheme="minorBidi"/>
              <w:sz w:val="22"/>
              <w:lang w:val="en-US" w:eastAsia="zh-CN"/>
            </w:rPr>
          </w:pPr>
          <w:hyperlink w:anchor="_Toc19606456" w:history="1">
            <w:r w:rsidRPr="00A4570C">
              <w:rPr>
                <w:rStyle w:val="Hyperlink"/>
              </w:rPr>
              <w:t>Hoofdstuk 7 Eisen voor dieren en producten uit andere landen</w:t>
            </w:r>
          </w:hyperlink>
        </w:p>
        <w:p w14:paraId="53AAA4DE" w14:textId="77777777" w:rsidR="00D15973" w:rsidRDefault="00D15973">
          <w:pPr>
            <w:pStyle w:val="TOC1"/>
            <w:rPr>
              <w:rFonts w:asciiTheme="minorHAnsi" w:eastAsiaTheme="minorEastAsia" w:hAnsiTheme="minorHAnsi" w:cstheme="minorBidi"/>
              <w:sz w:val="22"/>
              <w:lang w:val="en-US" w:eastAsia="zh-CN"/>
            </w:rPr>
          </w:pPr>
          <w:hyperlink w:anchor="_Toc19606457" w:history="1">
            <w:r w:rsidRPr="00A4570C">
              <w:rPr>
                <w:rStyle w:val="Hyperlink"/>
              </w:rPr>
              <w:t>Deel III</w:t>
            </w:r>
          </w:hyperlink>
        </w:p>
        <w:p w14:paraId="5483B8DB" w14:textId="77777777" w:rsidR="00D15973" w:rsidRDefault="00D15973">
          <w:pPr>
            <w:pStyle w:val="TOC2"/>
            <w:rPr>
              <w:rFonts w:asciiTheme="minorHAnsi" w:eastAsiaTheme="minorEastAsia" w:hAnsiTheme="minorHAnsi" w:cstheme="minorBidi"/>
              <w:sz w:val="22"/>
              <w:lang w:val="en-US" w:eastAsia="zh-CN"/>
            </w:rPr>
          </w:pPr>
          <w:hyperlink w:anchor="_Toc19606458" w:history="1">
            <w:r w:rsidRPr="00A4570C">
              <w:rPr>
                <w:rStyle w:val="Hyperlink"/>
              </w:rPr>
              <w:t>Hoofdstuk 8 Etikettering en verkoop</w:t>
            </w:r>
          </w:hyperlink>
        </w:p>
        <w:p w14:paraId="5C578C17" w14:textId="77777777" w:rsidR="00D15973" w:rsidRDefault="00D15973">
          <w:pPr>
            <w:pStyle w:val="TOC2"/>
            <w:rPr>
              <w:rFonts w:asciiTheme="minorHAnsi" w:eastAsiaTheme="minorEastAsia" w:hAnsiTheme="minorHAnsi" w:cstheme="minorBidi"/>
              <w:sz w:val="22"/>
              <w:lang w:val="en-US" w:eastAsia="zh-CN"/>
            </w:rPr>
          </w:pPr>
          <w:hyperlink w:anchor="_Toc19606459" w:history="1">
            <w:r w:rsidRPr="00A4570C">
              <w:rPr>
                <w:rStyle w:val="Hyperlink"/>
              </w:rPr>
              <w:t>Hoofdstuk 9 Verandering van eigenaar van een veebestand, intrekking en uitsluiting van het dierenwelzijnskeurmerk</w:t>
            </w:r>
          </w:hyperlink>
        </w:p>
        <w:p w14:paraId="25A622BA" w14:textId="77777777" w:rsidR="00D15973" w:rsidRDefault="00D15973">
          <w:pPr>
            <w:pStyle w:val="TOC2"/>
            <w:rPr>
              <w:rFonts w:asciiTheme="minorHAnsi" w:eastAsiaTheme="minorEastAsia" w:hAnsiTheme="minorHAnsi" w:cstheme="minorBidi"/>
              <w:sz w:val="22"/>
              <w:lang w:val="en-US" w:eastAsia="zh-CN"/>
            </w:rPr>
          </w:pPr>
          <w:hyperlink w:anchor="_Toc19606460" w:history="1">
            <w:r w:rsidRPr="00A4570C">
              <w:rPr>
                <w:rStyle w:val="Hyperlink"/>
              </w:rPr>
              <w:t>Hoofdstuk 10 Extra inspecties en sancties</w:t>
            </w:r>
          </w:hyperlink>
        </w:p>
        <w:p w14:paraId="718F0146" w14:textId="77777777" w:rsidR="00D15973" w:rsidRDefault="00D15973">
          <w:pPr>
            <w:pStyle w:val="TOC2"/>
            <w:rPr>
              <w:rFonts w:asciiTheme="minorHAnsi" w:eastAsiaTheme="minorEastAsia" w:hAnsiTheme="minorHAnsi" w:cstheme="minorBidi"/>
              <w:sz w:val="22"/>
              <w:lang w:val="en-US" w:eastAsia="zh-CN"/>
            </w:rPr>
          </w:pPr>
          <w:hyperlink w:anchor="_Toc19606461" w:history="1">
            <w:r w:rsidRPr="00A4570C">
              <w:rPr>
                <w:rStyle w:val="Hyperlink"/>
              </w:rPr>
              <w:t>Hoofdstuk 11 Overgangsbepaling en inwerkingtreding</w:t>
            </w:r>
          </w:hyperlink>
        </w:p>
        <w:p w14:paraId="1630D41E" w14:textId="77777777" w:rsidR="00D15973" w:rsidRDefault="00D15973">
          <w:pPr>
            <w:pStyle w:val="TOC3"/>
            <w:rPr>
              <w:rFonts w:asciiTheme="minorHAnsi" w:eastAsiaTheme="minorEastAsia" w:hAnsiTheme="minorHAnsi" w:cstheme="minorBidi"/>
              <w:sz w:val="22"/>
              <w:lang w:val="en-US" w:eastAsia="zh-CN"/>
            </w:rPr>
          </w:pPr>
          <w:hyperlink w:anchor="_Toc19606462" w:history="1">
            <w:r w:rsidRPr="00A4570C">
              <w:rPr>
                <w:rStyle w:val="Hyperlink"/>
              </w:rPr>
              <w:t>Bijlage 1 De eisen van het dierenwelzijnskeurmerk voor varkensbestanden</w:t>
            </w:r>
          </w:hyperlink>
        </w:p>
        <w:p w14:paraId="6A4635C6" w14:textId="77777777" w:rsidR="00D15973" w:rsidRDefault="00D15973">
          <w:pPr>
            <w:pStyle w:val="TOC3"/>
            <w:rPr>
              <w:rFonts w:asciiTheme="minorHAnsi" w:eastAsiaTheme="minorEastAsia" w:hAnsiTheme="minorHAnsi" w:cstheme="minorBidi"/>
              <w:sz w:val="22"/>
              <w:lang w:val="en-US" w:eastAsia="zh-CN"/>
            </w:rPr>
          </w:pPr>
          <w:hyperlink w:anchor="_Toc19606463" w:history="1">
            <w:r w:rsidRPr="00A4570C">
              <w:rPr>
                <w:rStyle w:val="Hyperlink"/>
              </w:rPr>
              <w:t>Bijlage 2 De eisen van het dierenwelzijnskeurmerk voor braadkiptomen</w:t>
            </w:r>
          </w:hyperlink>
        </w:p>
        <w:p w14:paraId="2289D395" w14:textId="77777777" w:rsidR="00D15973" w:rsidRDefault="00D15973">
          <w:pPr>
            <w:pStyle w:val="TOC3"/>
            <w:rPr>
              <w:rFonts w:asciiTheme="minorHAnsi" w:eastAsiaTheme="minorEastAsia" w:hAnsiTheme="minorHAnsi" w:cstheme="minorBidi"/>
              <w:sz w:val="22"/>
              <w:lang w:val="en-US" w:eastAsia="zh-CN"/>
            </w:rPr>
          </w:pPr>
          <w:hyperlink w:anchor="_Toc19606464" w:history="1">
            <w:r w:rsidRPr="00A4570C">
              <w:rPr>
                <w:rStyle w:val="Hyperlink"/>
              </w:rPr>
              <w:t>Bijlage 3 De eisen van het dierenwelzijnskeurmerk voor runderbestanden voor vleesproductie</w:t>
            </w:r>
          </w:hyperlink>
        </w:p>
        <w:p w14:paraId="1C86CF20" w14:textId="77777777" w:rsidR="00D15973" w:rsidRDefault="00D15973">
          <w:pPr>
            <w:pStyle w:val="TOC3"/>
            <w:rPr>
              <w:rFonts w:asciiTheme="minorHAnsi" w:eastAsiaTheme="minorEastAsia" w:hAnsiTheme="minorHAnsi" w:cstheme="minorBidi"/>
              <w:sz w:val="22"/>
              <w:lang w:val="en-US" w:eastAsia="zh-CN"/>
            </w:rPr>
          </w:pPr>
          <w:hyperlink w:anchor="_Toc19606465" w:history="1">
            <w:r w:rsidRPr="00A4570C">
              <w:rPr>
                <w:rStyle w:val="Hyperlink"/>
              </w:rPr>
              <w:t>Bijlage 4 De eisen van het dierenwelzijnskeurmerk voor runderbestanden voor melkproductie</w:t>
            </w:r>
          </w:hyperlink>
        </w:p>
        <w:p w14:paraId="7AC4C9DA" w14:textId="77777777" w:rsidR="00D15973" w:rsidRDefault="00D15973">
          <w:pPr>
            <w:pStyle w:val="TOC3"/>
            <w:rPr>
              <w:rFonts w:asciiTheme="minorHAnsi" w:eastAsiaTheme="minorEastAsia" w:hAnsiTheme="minorHAnsi" w:cstheme="minorBidi"/>
              <w:sz w:val="22"/>
              <w:lang w:val="en-US" w:eastAsia="zh-CN"/>
            </w:rPr>
          </w:pPr>
          <w:hyperlink w:anchor="_Toc19606466" w:history="1">
            <w:r w:rsidRPr="00A4570C">
              <w:rPr>
                <w:rStyle w:val="Hyperlink"/>
              </w:rPr>
              <w:t>Bijlage 5 Logo's beter dierenwelzijn</w:t>
            </w:r>
          </w:hyperlink>
        </w:p>
        <w:p w14:paraId="06F5373D" w14:textId="18DF8B45" w:rsidR="00E50CA7" w:rsidRPr="00D15973" w:rsidRDefault="00E50CA7">
          <w:r w:rsidRPr="00D15973">
            <w:rPr>
              <w:b/>
              <w:bCs/>
            </w:rPr>
            <w:fldChar w:fldCharType="end"/>
          </w:r>
        </w:p>
      </w:sdtContent>
    </w:sdt>
    <w:p w14:paraId="169C4131" w14:textId="25E3397E" w:rsidR="00C61A54" w:rsidRPr="00D15973" w:rsidRDefault="00C61A54" w:rsidP="00333F0B">
      <w:pPr>
        <w:keepNext/>
        <w:keepLines/>
        <w:spacing w:after="0"/>
        <w:ind w:firstLine="284"/>
        <w:contextualSpacing/>
        <w:jc w:val="center"/>
        <w:rPr>
          <w:sz w:val="28"/>
          <w:szCs w:val="28"/>
        </w:rPr>
      </w:pPr>
      <w:r w:rsidRPr="00D15973">
        <w:rPr>
          <w:sz w:val="28"/>
          <w:szCs w:val="28"/>
        </w:rPr>
        <w:t>Besluit betreffende de regeling inzake een vrijwillig keurmerk voor dierenwelzijn</w:t>
      </w:r>
      <w:r w:rsidR="00BB4382" w:rsidRPr="00D15973">
        <w:rPr>
          <w:rStyle w:val="FootnoteReference"/>
          <w:sz w:val="28"/>
          <w:szCs w:val="28"/>
        </w:rPr>
        <w:footnoteReference w:id="2"/>
      </w:r>
      <w:r w:rsidRPr="00D15973">
        <w:rPr>
          <w:sz w:val="28"/>
          <w:szCs w:val="28"/>
        </w:rPr>
        <w:t xml:space="preserve"> (het dierenwelzijnskeurmerk)</w:t>
      </w:r>
    </w:p>
    <w:p w14:paraId="19216261" w14:textId="77777777" w:rsidR="00920E02" w:rsidRPr="00D15973" w:rsidRDefault="00920E02" w:rsidP="00333F0B">
      <w:pPr>
        <w:keepNext/>
        <w:keepLines/>
        <w:spacing w:after="0"/>
        <w:ind w:firstLine="284"/>
        <w:contextualSpacing/>
        <w:jc w:val="center"/>
        <w:rPr>
          <w:sz w:val="28"/>
          <w:szCs w:val="28"/>
        </w:rPr>
      </w:pPr>
    </w:p>
    <w:p w14:paraId="037DBD2F" w14:textId="6751C9EF" w:rsidR="00510B47" w:rsidRPr="00D15973" w:rsidRDefault="00510B47" w:rsidP="00333F0B">
      <w:pPr>
        <w:spacing w:after="0"/>
        <w:ind w:firstLine="284"/>
        <w:contextualSpacing/>
        <w:rPr>
          <w:rFonts w:ascii="Arial" w:hAnsi="Arial" w:cs="Arial"/>
          <w:sz w:val="20"/>
          <w:szCs w:val="20"/>
        </w:rPr>
      </w:pPr>
      <w:r w:rsidRPr="00D15973">
        <w:rPr>
          <w:rFonts w:ascii="Arial" w:hAnsi="Arial"/>
          <w:sz w:val="20"/>
          <w:szCs w:val="20"/>
        </w:rPr>
        <w:t xml:space="preserve">Krachtens § 17, lid 1, § 20, lid 1, § 21, lid 1, § 22, § 23, § 37, lid 1, § 50, § </w:t>
      </w:r>
      <w:bookmarkStart w:id="0" w:name="_GoBack"/>
      <w:bookmarkEnd w:id="0"/>
      <w:r w:rsidRPr="00D15973">
        <w:rPr>
          <w:rFonts w:ascii="Arial" w:hAnsi="Arial"/>
          <w:sz w:val="20"/>
          <w:szCs w:val="20"/>
        </w:rPr>
        <w:t>51 en § 60, lid 3 van de levensmiddelenwet (zie bekendmaking van wet nr. 999 van 2 juli 2018) wordt overeenkomstig de bevoegdheid verleend uit hoofde van § 7, lid 3, van besluit nr. 1614 van 18 december 2018 betreffende de taken en bevoegdheden van de Deense Dienst voor veterinaire zaken en levensmiddelen, het volgende bepaald:</w:t>
      </w:r>
    </w:p>
    <w:p w14:paraId="47B091EA" w14:textId="77777777" w:rsidR="00771F8A" w:rsidRPr="00D15973" w:rsidRDefault="00771F8A" w:rsidP="00333F0B">
      <w:pPr>
        <w:spacing w:after="0"/>
        <w:ind w:firstLine="284"/>
        <w:contextualSpacing/>
        <w:rPr>
          <w:rFonts w:ascii="Arial" w:hAnsi="Arial" w:cs="Arial"/>
          <w:sz w:val="20"/>
          <w:szCs w:val="20"/>
        </w:rPr>
      </w:pPr>
    </w:p>
    <w:p w14:paraId="09CF7963" w14:textId="4442AFC4" w:rsidR="00510B47" w:rsidRPr="00D15973" w:rsidRDefault="006E48E5" w:rsidP="00704562">
      <w:pPr>
        <w:pStyle w:val="Heading1"/>
      </w:pPr>
      <w:bookmarkStart w:id="1" w:name="_Toc19606448"/>
      <w:r w:rsidRPr="00D15973">
        <w:t>Deel I</w:t>
      </w:r>
      <w:bookmarkEnd w:id="1"/>
    </w:p>
    <w:p w14:paraId="4D5DD170" w14:textId="77777777" w:rsidR="006E48E5" w:rsidRPr="00D15973" w:rsidRDefault="006E48E5" w:rsidP="00333F0B">
      <w:pPr>
        <w:keepNext/>
        <w:keepLines/>
        <w:spacing w:after="0"/>
        <w:ind w:firstLine="284"/>
        <w:contextualSpacing/>
        <w:jc w:val="center"/>
        <w:rPr>
          <w:rFonts w:ascii="Arial" w:hAnsi="Arial" w:cs="Arial"/>
          <w:sz w:val="20"/>
          <w:szCs w:val="20"/>
        </w:rPr>
      </w:pPr>
    </w:p>
    <w:p w14:paraId="31C9658F" w14:textId="2FA0F407" w:rsidR="00510B47" w:rsidRPr="00D15973" w:rsidRDefault="00510B47" w:rsidP="00704562">
      <w:pPr>
        <w:pStyle w:val="Heading2"/>
      </w:pPr>
      <w:bookmarkStart w:id="2" w:name="_Toc19606449"/>
      <w:r w:rsidRPr="00D15973">
        <w:t>Hoofdstuk 1</w:t>
      </w:r>
      <w:r w:rsidRPr="00D15973">
        <w:br/>
        <w:t>Toepassingsgebied en definities</w:t>
      </w:r>
      <w:bookmarkEnd w:id="2"/>
    </w:p>
    <w:p w14:paraId="2EFCAD81" w14:textId="52480E70" w:rsidR="00510B47" w:rsidRPr="00D15973" w:rsidRDefault="00510B47" w:rsidP="00333F0B">
      <w:pPr>
        <w:spacing w:after="0"/>
        <w:ind w:firstLine="284"/>
        <w:contextualSpacing/>
        <w:rPr>
          <w:rFonts w:ascii="Arial" w:hAnsi="Arial" w:cs="Arial"/>
          <w:sz w:val="20"/>
          <w:szCs w:val="20"/>
        </w:rPr>
      </w:pPr>
      <w:r w:rsidRPr="00D15973">
        <w:rPr>
          <w:rFonts w:ascii="Arial" w:hAnsi="Arial"/>
          <w:b/>
          <w:bCs/>
          <w:sz w:val="20"/>
          <w:szCs w:val="20"/>
        </w:rPr>
        <w:t>§ 1.</w:t>
      </w:r>
      <w:r w:rsidRPr="00D15973">
        <w:rPr>
          <w:rFonts w:ascii="Arial" w:hAnsi="Arial"/>
          <w:sz w:val="20"/>
          <w:szCs w:val="20"/>
        </w:rPr>
        <w:t xml:space="preserve"> Het besluit legt de voorschriften vast voor het welzijn van dieren, de productie en etikettering van melk- en zuivelproducten, vers en gehakt vlees en verwerkt vlees en vleesproducten van diersoorten die worden vermeld in bijlage 1.4, die worden verkocht krachtens de regeling inzake een vrijwillig keurmerk voor dierenwelzijn (het dierenwelzijnskeurmerk) en legt de voorschriften vast voor de controle van de veebestanden en bedrijven die zijn geregistreerd in het kader van het dierenwelzijnskeurmerk.</w:t>
      </w:r>
    </w:p>
    <w:p w14:paraId="41CDD9FC" w14:textId="77777777" w:rsidR="00D7045A" w:rsidRPr="00D15973" w:rsidRDefault="00D7045A" w:rsidP="00333F0B">
      <w:pPr>
        <w:spacing w:after="0"/>
        <w:ind w:firstLine="284"/>
        <w:contextualSpacing/>
        <w:rPr>
          <w:rFonts w:ascii="Arial" w:hAnsi="Arial" w:cs="Arial"/>
          <w:sz w:val="20"/>
          <w:szCs w:val="20"/>
        </w:rPr>
      </w:pPr>
    </w:p>
    <w:p w14:paraId="3E0EA9FB" w14:textId="68CF5A59" w:rsidR="00510B47" w:rsidRPr="00D15973" w:rsidRDefault="009E3E9D" w:rsidP="00333F0B">
      <w:pPr>
        <w:keepNext/>
        <w:keepLines/>
        <w:spacing w:after="0"/>
        <w:ind w:firstLine="284"/>
        <w:contextualSpacing/>
        <w:rPr>
          <w:rFonts w:ascii="Arial" w:hAnsi="Arial" w:cs="Arial"/>
          <w:sz w:val="20"/>
          <w:szCs w:val="20"/>
        </w:rPr>
      </w:pPr>
      <w:r w:rsidRPr="00D15973">
        <w:rPr>
          <w:rFonts w:ascii="Arial" w:hAnsi="Arial"/>
          <w:b/>
          <w:sz w:val="20"/>
          <w:szCs w:val="20"/>
        </w:rPr>
        <w:t>§ 2.</w:t>
      </w:r>
      <w:r w:rsidRPr="00D15973">
        <w:rPr>
          <w:rFonts w:ascii="Arial" w:hAnsi="Arial"/>
          <w:sz w:val="20"/>
          <w:szCs w:val="20"/>
        </w:rPr>
        <w:t xml:space="preserve"> Ten behoeve van dit besluit wordt onder de volgende termen het volgende verstaan:</w:t>
      </w:r>
    </w:p>
    <w:p w14:paraId="539BCA0A" w14:textId="158DAC6C" w:rsidR="00510B47" w:rsidRPr="00D15973" w:rsidRDefault="00510B47" w:rsidP="00333F0B">
      <w:pPr>
        <w:spacing w:after="0"/>
        <w:ind w:firstLine="284"/>
        <w:contextualSpacing/>
        <w:rPr>
          <w:rFonts w:ascii="Arial" w:hAnsi="Arial" w:cs="Arial"/>
          <w:sz w:val="20"/>
          <w:szCs w:val="20"/>
        </w:rPr>
      </w:pPr>
      <w:r w:rsidRPr="00D15973">
        <w:rPr>
          <w:rFonts w:ascii="Arial" w:hAnsi="Arial"/>
          <w:sz w:val="20"/>
          <w:szCs w:val="20"/>
        </w:rPr>
        <w:t>1) Bezettingsdichtheid: Het totale levende gewicht per m</w:t>
      </w:r>
      <w:r w:rsidRPr="00D15973">
        <w:rPr>
          <w:rFonts w:ascii="Arial" w:hAnsi="Arial"/>
          <w:sz w:val="20"/>
          <w:szCs w:val="20"/>
          <w:vertAlign w:val="superscript"/>
        </w:rPr>
        <w:t>2</w:t>
      </w:r>
      <w:r w:rsidRPr="00D15973">
        <w:rPr>
          <w:rFonts w:ascii="Arial" w:hAnsi="Arial"/>
          <w:sz w:val="20"/>
          <w:szCs w:val="20"/>
        </w:rPr>
        <w:t xml:space="preserve"> open ruimte voor de kippen die samen aanwezig zijn in een gebouw, zie de definitie hiervan in de wet inzake het houden van braadkippen.</w:t>
      </w:r>
    </w:p>
    <w:p w14:paraId="1AA2C2E4" w14:textId="77777777" w:rsidR="00510B47" w:rsidRPr="00D15973" w:rsidRDefault="00510B47" w:rsidP="00333F0B">
      <w:pPr>
        <w:spacing w:after="0"/>
        <w:ind w:firstLine="284"/>
        <w:contextualSpacing/>
        <w:rPr>
          <w:rFonts w:ascii="Arial" w:hAnsi="Arial" w:cs="Arial"/>
          <w:sz w:val="20"/>
          <w:szCs w:val="20"/>
        </w:rPr>
      </w:pPr>
      <w:r w:rsidRPr="00D15973">
        <w:rPr>
          <w:rFonts w:ascii="Arial" w:hAnsi="Arial"/>
          <w:sz w:val="20"/>
          <w:szCs w:val="20"/>
        </w:rPr>
        <w:lastRenderedPageBreak/>
        <w:t>2) Veebestand: Een verzameling van dieren van dezelfde soort, gebruikt voor een specifiek doeleinde, gekoppeld aan een specifieke geografische locatie, en met een eigenaar in de vorm van een rechts- of natuurlijk persoon, zie de definitie hiervan in het besluit betreffende de registratie van veebestanden in het CHR.</w:t>
      </w:r>
    </w:p>
    <w:p w14:paraId="179D7EFD" w14:textId="453BBADE" w:rsidR="00B33EB1" w:rsidRPr="00D15973" w:rsidRDefault="00510B47" w:rsidP="00333F0B">
      <w:pPr>
        <w:spacing w:after="0"/>
        <w:ind w:firstLine="284"/>
        <w:contextualSpacing/>
        <w:rPr>
          <w:rFonts w:ascii="Arial" w:hAnsi="Arial" w:cs="Arial"/>
          <w:sz w:val="20"/>
          <w:szCs w:val="20"/>
        </w:rPr>
      </w:pPr>
      <w:r w:rsidRPr="00D15973">
        <w:rPr>
          <w:rFonts w:ascii="Arial" w:hAnsi="Arial"/>
          <w:sz w:val="20"/>
          <w:szCs w:val="20"/>
        </w:rPr>
        <w:t>3) CHR: Het centrale veeregister, zie de definitie hiervan in het besluit betreffende de registratie van veebestanden in het CHR [Centrale Husdyrbrugs Register].</w:t>
      </w:r>
    </w:p>
    <w:p w14:paraId="1CAB2574" w14:textId="0DB27F4C" w:rsidR="00846109" w:rsidRPr="00D15973" w:rsidRDefault="00B33EB1" w:rsidP="00333F0B">
      <w:pPr>
        <w:spacing w:after="0"/>
        <w:ind w:firstLine="284"/>
        <w:contextualSpacing/>
        <w:rPr>
          <w:rFonts w:ascii="Arial" w:hAnsi="Arial" w:cs="Arial"/>
          <w:sz w:val="20"/>
          <w:szCs w:val="20"/>
        </w:rPr>
      </w:pPr>
      <w:r w:rsidRPr="00D15973">
        <w:rPr>
          <w:rFonts w:ascii="Arial" w:hAnsi="Arial"/>
          <w:sz w:val="20"/>
          <w:szCs w:val="20"/>
        </w:rPr>
        <w:t>4) Zelfcontrole: Een systeem dat de persoon die verantwoordelijk is voor het veebestand of het bedrijf gebruikt om voortdurend te controleren dat wordt voldaan aan de eisen inzake dierenwelzijn, indien van toepassing, alsook inzake scheiding en traceerbaarheid.</w:t>
      </w:r>
    </w:p>
    <w:p w14:paraId="4584070E" w14:textId="10A2FCB7" w:rsidR="00510B47" w:rsidRPr="00D15973" w:rsidRDefault="00B33EB1" w:rsidP="00333F0B">
      <w:pPr>
        <w:spacing w:after="0"/>
        <w:ind w:firstLine="284"/>
        <w:contextualSpacing/>
        <w:rPr>
          <w:rFonts w:ascii="Arial" w:hAnsi="Arial" w:cs="Arial"/>
          <w:sz w:val="20"/>
          <w:szCs w:val="20"/>
        </w:rPr>
      </w:pPr>
      <w:r w:rsidRPr="00D15973">
        <w:rPr>
          <w:rFonts w:ascii="Arial" w:hAnsi="Arial"/>
          <w:sz w:val="20"/>
          <w:szCs w:val="20"/>
        </w:rPr>
        <w:t>5) Zelfcontroleprogramma: Een schriftelijke beschrijving van de zelfcontrole van het veebestand of het bedrijf en van de wijze waarop de zelfcontrole wordt gedocumenteerd.</w:t>
      </w:r>
    </w:p>
    <w:p w14:paraId="6C705503" w14:textId="40B133E7" w:rsidR="00510B47" w:rsidRPr="00D15973" w:rsidRDefault="00B33EB1" w:rsidP="00333F0B">
      <w:pPr>
        <w:spacing w:after="0"/>
        <w:ind w:firstLine="284"/>
        <w:contextualSpacing/>
        <w:rPr>
          <w:rFonts w:ascii="Arial" w:hAnsi="Arial" w:cs="Arial"/>
          <w:sz w:val="20"/>
          <w:szCs w:val="20"/>
        </w:rPr>
      </w:pPr>
      <w:r w:rsidRPr="00D15973">
        <w:rPr>
          <w:rFonts w:ascii="Arial" w:hAnsi="Arial"/>
          <w:sz w:val="20"/>
          <w:szCs w:val="20"/>
        </w:rPr>
        <w:t>6) Toom: Een groep kippen die in een hok zijn geplaatst en samen in dit hok aanwezig zijn, zie de definitie hiervan in de wet inzake het houden van braadkippen.</w:t>
      </w:r>
    </w:p>
    <w:p w14:paraId="2C7A3FEA" w14:textId="60D37CF3" w:rsidR="00510B47" w:rsidRPr="00D15973" w:rsidRDefault="00B33EB1" w:rsidP="00333F0B">
      <w:pPr>
        <w:spacing w:after="0"/>
        <w:ind w:firstLine="284"/>
        <w:contextualSpacing/>
        <w:rPr>
          <w:rFonts w:ascii="Arial" w:hAnsi="Arial" w:cs="Arial"/>
          <w:sz w:val="20"/>
          <w:szCs w:val="20"/>
        </w:rPr>
      </w:pPr>
      <w:r w:rsidRPr="00D15973">
        <w:rPr>
          <w:rFonts w:ascii="Arial" w:hAnsi="Arial"/>
          <w:sz w:val="20"/>
          <w:szCs w:val="20"/>
        </w:rPr>
        <w:t>7) Bruikbare ruimte: Een ruimte waartoe de kippen doorlopend toegang hebben, zie de definitie hiervan in de wet inzake het houden van braadkippen.</w:t>
      </w:r>
    </w:p>
    <w:p w14:paraId="0831EB29" w14:textId="0E5C443A" w:rsidR="00266DE0" w:rsidRPr="00D15973" w:rsidRDefault="00B33EB1" w:rsidP="00333F0B">
      <w:pPr>
        <w:spacing w:after="0"/>
        <w:ind w:firstLine="284"/>
        <w:contextualSpacing/>
        <w:rPr>
          <w:rFonts w:ascii="Arial" w:hAnsi="Arial" w:cs="Arial"/>
          <w:sz w:val="20"/>
          <w:szCs w:val="20"/>
        </w:rPr>
      </w:pPr>
      <w:r w:rsidRPr="00D15973">
        <w:rPr>
          <w:rFonts w:ascii="Arial" w:hAnsi="Arial"/>
          <w:sz w:val="20"/>
          <w:szCs w:val="20"/>
        </w:rPr>
        <w:t>8) Eieren van hennen met vrije uitloop: Eieren die zijn gelegd door hennen en geproduceerd in overeenstemming met de eisen voor eieren van hennen met vrije uitloop overeenkomstig de handelsnormen voor eieren, zie Verordening (EG) nr. 589/2008 van de Commissie van 23 juni 2008 tot vaststelling van bepalingen ter uitvoering van Verordening (EG) nr. 1234/2007 van de Raad, wat betreft de handelsnormen voor eieren.</w:t>
      </w:r>
    </w:p>
    <w:p w14:paraId="68F2B62B" w14:textId="7040748D" w:rsidR="00510B47" w:rsidRPr="00D15973" w:rsidRDefault="00B33EB1" w:rsidP="00333F0B">
      <w:pPr>
        <w:spacing w:after="0"/>
        <w:ind w:firstLine="284"/>
        <w:contextualSpacing/>
        <w:rPr>
          <w:rFonts w:ascii="Arial" w:hAnsi="Arial" w:cs="Arial"/>
          <w:sz w:val="20"/>
          <w:szCs w:val="20"/>
        </w:rPr>
      </w:pPr>
      <w:r w:rsidRPr="00D15973">
        <w:rPr>
          <w:rFonts w:ascii="Arial" w:hAnsi="Arial"/>
          <w:sz w:val="20"/>
          <w:szCs w:val="20"/>
        </w:rPr>
        <w:t>9) Hok: Een lokaal of gebouwen waarin braadkippen worden gehouden, zie de definitie hiervan in de wet inzake het houden van braadkippen.</w:t>
      </w:r>
    </w:p>
    <w:p w14:paraId="188F21E0" w14:textId="095C32DD" w:rsidR="00510B47" w:rsidRPr="00D15973" w:rsidRDefault="00B33EB1" w:rsidP="00333F0B">
      <w:pPr>
        <w:spacing w:after="0"/>
        <w:ind w:firstLine="284"/>
        <w:contextualSpacing/>
        <w:rPr>
          <w:rFonts w:ascii="Arial" w:hAnsi="Arial" w:cs="Arial"/>
          <w:sz w:val="20"/>
          <w:szCs w:val="20"/>
        </w:rPr>
      </w:pPr>
      <w:r w:rsidRPr="00D15973">
        <w:rPr>
          <w:rFonts w:ascii="Arial" w:hAnsi="Arial"/>
          <w:sz w:val="20"/>
          <w:szCs w:val="20"/>
        </w:rPr>
        <w:t>10) Kalf: Een dier van ten hoogste 6 maanden, zie de definitie hiervan in Richtlijn 2008/19/EG van de Raad van 18 december 2008 tot vaststelling van minimumnormen ter bescherming van kalveren.</w:t>
      </w:r>
    </w:p>
    <w:p w14:paraId="4243785F" w14:textId="13CA51C4" w:rsidR="00510B47" w:rsidRPr="00D15973" w:rsidRDefault="00510B47" w:rsidP="00333F0B">
      <w:pPr>
        <w:spacing w:after="0"/>
        <w:ind w:firstLine="284"/>
        <w:contextualSpacing/>
        <w:rPr>
          <w:rFonts w:ascii="Arial" w:hAnsi="Arial" w:cs="Arial"/>
          <w:sz w:val="20"/>
          <w:szCs w:val="20"/>
        </w:rPr>
      </w:pPr>
      <w:r w:rsidRPr="00D15973">
        <w:rPr>
          <w:rFonts w:ascii="Arial" w:hAnsi="Arial"/>
          <w:sz w:val="20"/>
          <w:szCs w:val="20"/>
        </w:rPr>
        <w:t xml:space="preserve">11) Kippen: Dieren van de soort </w:t>
      </w:r>
      <w:r w:rsidRPr="00D15973">
        <w:rPr>
          <w:rFonts w:ascii="Arial" w:hAnsi="Arial"/>
          <w:i/>
          <w:iCs/>
          <w:sz w:val="20"/>
          <w:szCs w:val="20"/>
        </w:rPr>
        <w:t>Gallus gallus</w:t>
      </w:r>
      <w:r w:rsidRPr="00D15973">
        <w:rPr>
          <w:rFonts w:ascii="Arial" w:hAnsi="Arial"/>
          <w:sz w:val="20"/>
          <w:szCs w:val="20"/>
        </w:rPr>
        <w:t>, van het uitkomen tot de geslachtsrijpheid, zie de definitie hiervan in de wet inzake het houden van braadkippen.</w:t>
      </w:r>
    </w:p>
    <w:p w14:paraId="316DABCE" w14:textId="05287842" w:rsidR="00510B47" w:rsidRPr="00D15973" w:rsidRDefault="002903D8" w:rsidP="00333F0B">
      <w:pPr>
        <w:spacing w:after="0"/>
        <w:ind w:firstLine="284"/>
        <w:contextualSpacing/>
        <w:rPr>
          <w:rFonts w:ascii="Arial" w:hAnsi="Arial" w:cs="Arial"/>
          <w:sz w:val="20"/>
          <w:szCs w:val="20"/>
        </w:rPr>
      </w:pPr>
      <w:r w:rsidRPr="00D15973">
        <w:rPr>
          <w:rFonts w:ascii="Arial" w:hAnsi="Arial"/>
          <w:sz w:val="20"/>
          <w:szCs w:val="20"/>
        </w:rPr>
        <w:t>12) Trager groeiend ras: Braadkippen waarbij beide ouders afkomstig zijn van een trager groeiend ras, waarbij de gemiddelde dagelijkse groei (gemiddelde dagelijkse toename), zie de specificaties van de fokbedrijven van het ras, minstens 25 % minder bedraagt dan de gemiddelde dagelijkse toename voor het ras, Ross 308. Indien de gemiddelde dagelijkse toename wordt opgegeven als een interval, moet het gemiddelde worden gebruikt in de berekeningen.</w:t>
      </w:r>
    </w:p>
    <w:p w14:paraId="5764C8C3" w14:textId="629DD1FB" w:rsidR="00510B47" w:rsidRPr="00D15973" w:rsidRDefault="002903D8" w:rsidP="00333F0B">
      <w:pPr>
        <w:spacing w:after="0"/>
        <w:ind w:firstLine="284"/>
        <w:contextualSpacing/>
        <w:rPr>
          <w:rFonts w:ascii="Arial" w:hAnsi="Arial" w:cs="Arial"/>
          <w:sz w:val="20"/>
          <w:szCs w:val="20"/>
        </w:rPr>
      </w:pPr>
      <w:r w:rsidRPr="00D15973">
        <w:rPr>
          <w:rFonts w:ascii="Arial" w:hAnsi="Arial"/>
          <w:sz w:val="20"/>
          <w:szCs w:val="20"/>
        </w:rPr>
        <w:t>13) Het controleprogramma voor voetzoollaesies: De controle van voetzoollaesies overeenkomstig het besluit betreffende het houden van braadkippen en productie van broedeieren die wordt uitgevoerd door slachthuizen.</w:t>
      </w:r>
    </w:p>
    <w:p w14:paraId="300FD5C3" w14:textId="489D22E6" w:rsidR="005B4E78" w:rsidRPr="00D15973" w:rsidRDefault="002903D8" w:rsidP="00333F0B">
      <w:pPr>
        <w:spacing w:after="0"/>
        <w:ind w:firstLine="284"/>
        <w:contextualSpacing/>
        <w:rPr>
          <w:rFonts w:ascii="Arial" w:hAnsi="Arial" w:cs="Arial"/>
          <w:sz w:val="20"/>
          <w:szCs w:val="20"/>
        </w:rPr>
      </w:pPr>
      <w:r w:rsidRPr="00D15973">
        <w:rPr>
          <w:rFonts w:ascii="Arial" w:hAnsi="Arial"/>
          <w:sz w:val="20"/>
          <w:szCs w:val="20"/>
        </w:rPr>
        <w:t>14) Producent van basisproducten: Een persoon die verantwoordelijk is voor een veebestand en die dieren houdt in het kader van het dierenwelzijnskeurmerk.</w:t>
      </w:r>
    </w:p>
    <w:p w14:paraId="5076D341" w14:textId="395B8F9C" w:rsidR="00510B47" w:rsidRPr="00D15973" w:rsidRDefault="005B4E78" w:rsidP="00333F0B">
      <w:pPr>
        <w:spacing w:after="0"/>
        <w:ind w:firstLine="284"/>
        <w:contextualSpacing/>
        <w:rPr>
          <w:rFonts w:ascii="Arial" w:hAnsi="Arial" w:cs="Arial"/>
          <w:sz w:val="20"/>
          <w:szCs w:val="20"/>
        </w:rPr>
      </w:pPr>
      <w:r w:rsidRPr="00D15973">
        <w:rPr>
          <w:rFonts w:ascii="Arial" w:hAnsi="Arial"/>
          <w:sz w:val="20"/>
          <w:szCs w:val="20"/>
        </w:rPr>
        <w:t>15) Totaal sterftecijfer: Het aantal kippen dat, op de datum waarop de kippen worden weggehaald uit een hok om te worden verkocht of geslacht, is gestorven sinds zij in het hok zijn ondergebracht, met inbegrip van die kippen die zijn gedood wegens ziekte of om andere redenen, gedeeld door het totale aantal kippen dat in het hok was ondergebracht, vermenigvuldigd met 100, zie de definitie hiervan in de wet inzake het houden van braadkippen.</w:t>
      </w:r>
    </w:p>
    <w:p w14:paraId="79934C76" w14:textId="716507DE" w:rsidR="00510B47" w:rsidRPr="00D15973" w:rsidRDefault="002903D8" w:rsidP="00333F0B">
      <w:pPr>
        <w:spacing w:after="0"/>
        <w:ind w:firstLine="284"/>
        <w:contextualSpacing/>
        <w:rPr>
          <w:rFonts w:ascii="Arial" w:hAnsi="Arial" w:cs="Arial"/>
          <w:sz w:val="20"/>
          <w:szCs w:val="20"/>
        </w:rPr>
      </w:pPr>
      <w:r w:rsidRPr="00D15973">
        <w:rPr>
          <w:rFonts w:ascii="Arial" w:hAnsi="Arial"/>
          <w:sz w:val="20"/>
          <w:szCs w:val="20"/>
        </w:rPr>
        <w:t>16) Braadkippen: Kippen die worden gehouden met het oog op vleesproductie, zie de definitie hiervan in de wet inzake het houden van braadkippen.</w:t>
      </w:r>
    </w:p>
    <w:p w14:paraId="0D7A7E39" w14:textId="38D69C90" w:rsidR="00F02297" w:rsidRPr="00D15973" w:rsidRDefault="005C0C01" w:rsidP="00333F0B">
      <w:pPr>
        <w:spacing w:after="0"/>
        <w:ind w:firstLine="284"/>
        <w:contextualSpacing/>
        <w:rPr>
          <w:rFonts w:ascii="Arial" w:hAnsi="Arial" w:cs="Arial"/>
          <w:sz w:val="20"/>
          <w:szCs w:val="20"/>
        </w:rPr>
      </w:pPr>
      <w:r w:rsidRPr="00D15973">
        <w:rPr>
          <w:rFonts w:ascii="Arial" w:hAnsi="Arial"/>
          <w:sz w:val="20"/>
          <w:szCs w:val="20"/>
        </w:rPr>
        <w:t>17) Slachthuis: Slachthuis of slachtbedrijf.</w:t>
      </w:r>
    </w:p>
    <w:p w14:paraId="22E941A1" w14:textId="2E2605BF" w:rsidR="00510B47" w:rsidRPr="00D15973" w:rsidRDefault="00B33EB1" w:rsidP="00333F0B">
      <w:pPr>
        <w:spacing w:after="0"/>
        <w:ind w:firstLine="284"/>
        <w:contextualSpacing/>
        <w:rPr>
          <w:rFonts w:ascii="Arial" w:hAnsi="Arial" w:cs="Arial"/>
          <w:sz w:val="20"/>
          <w:szCs w:val="20"/>
        </w:rPr>
      </w:pPr>
      <w:r w:rsidRPr="00D15973">
        <w:rPr>
          <w:rFonts w:ascii="Arial" w:hAnsi="Arial"/>
          <w:sz w:val="20"/>
          <w:szCs w:val="20"/>
        </w:rPr>
        <w:t>18) Slachtvarkens: Varkens die meer dan 30 kg wegen en worden vetgemest met het oog op slachting, zie de definitie hiervan in het besluit betreffende het merken, registreren en verplaatsen van runderen, varkens, schapen en geiten.</w:t>
      </w:r>
    </w:p>
    <w:p w14:paraId="20DBBD9C" w14:textId="6F2B4399" w:rsidR="002C7908" w:rsidRPr="00D15973" w:rsidRDefault="00B33EB1" w:rsidP="00333F0B">
      <w:pPr>
        <w:spacing w:after="0"/>
        <w:ind w:firstLine="284"/>
        <w:contextualSpacing/>
        <w:rPr>
          <w:rFonts w:ascii="Arial" w:hAnsi="Arial" w:cs="Arial"/>
          <w:sz w:val="20"/>
          <w:szCs w:val="20"/>
        </w:rPr>
      </w:pPr>
      <w:r w:rsidRPr="00D15973">
        <w:rPr>
          <w:rFonts w:ascii="Arial" w:hAnsi="Arial"/>
          <w:sz w:val="20"/>
          <w:szCs w:val="20"/>
        </w:rPr>
        <w:t>19) Kleine rassen: Runderrassen en raskruisingen die op volwassen leeftijd een gemiddeld gewicht van maximaal 550 kg hebben.</w:t>
      </w:r>
    </w:p>
    <w:p w14:paraId="2905C099" w14:textId="5A14639A" w:rsidR="002C7908" w:rsidRPr="00D15973" w:rsidRDefault="00B33EB1" w:rsidP="00333F0B">
      <w:pPr>
        <w:spacing w:after="0"/>
        <w:ind w:firstLine="284"/>
        <w:contextualSpacing/>
        <w:rPr>
          <w:rFonts w:ascii="Arial" w:hAnsi="Arial" w:cs="Arial"/>
          <w:sz w:val="20"/>
          <w:szCs w:val="20"/>
        </w:rPr>
      </w:pPr>
      <w:r w:rsidRPr="00D15973">
        <w:rPr>
          <w:rFonts w:ascii="Arial" w:hAnsi="Arial"/>
          <w:sz w:val="20"/>
          <w:szCs w:val="20"/>
        </w:rPr>
        <w:lastRenderedPageBreak/>
        <w:t>20) Grote rassen: Runderrassen en raskruisingen die op volwassen leeftijd een gemiddeld gewicht van minstens 550 kg hebben.</w:t>
      </w:r>
    </w:p>
    <w:p w14:paraId="1116853A" w14:textId="53AF86CC" w:rsidR="003A2E9A" w:rsidRPr="00D15973" w:rsidRDefault="006D0D70" w:rsidP="00333F0B">
      <w:pPr>
        <w:keepNext/>
        <w:keepLines/>
        <w:spacing w:after="0"/>
        <w:ind w:firstLine="284"/>
        <w:contextualSpacing/>
        <w:rPr>
          <w:rFonts w:ascii="Arial" w:hAnsi="Arial" w:cs="Arial"/>
          <w:sz w:val="20"/>
          <w:szCs w:val="20"/>
        </w:rPr>
      </w:pPr>
      <w:r w:rsidRPr="00D15973">
        <w:rPr>
          <w:rFonts w:ascii="Arial" w:hAnsi="Arial"/>
          <w:sz w:val="20"/>
          <w:szCs w:val="20"/>
        </w:rPr>
        <w:t>21) Jong dier:</w:t>
      </w:r>
    </w:p>
    <w:p w14:paraId="2801B912" w14:textId="2A22D002" w:rsidR="003A2E9A" w:rsidRPr="00D15973" w:rsidRDefault="003A2E9A" w:rsidP="00333F0B">
      <w:pPr>
        <w:spacing w:after="0"/>
        <w:ind w:left="284" w:firstLine="284"/>
        <w:contextualSpacing/>
        <w:rPr>
          <w:rFonts w:ascii="Arial" w:hAnsi="Arial" w:cs="Arial"/>
          <w:sz w:val="20"/>
          <w:szCs w:val="20"/>
        </w:rPr>
      </w:pPr>
      <w:r w:rsidRPr="00D15973">
        <w:rPr>
          <w:rFonts w:ascii="Arial" w:hAnsi="Arial"/>
          <w:sz w:val="20"/>
          <w:szCs w:val="20"/>
        </w:rPr>
        <w:t>a) Koeien van 6 maanden of ouder die nog niet hebben gejongd (vaars) of</w:t>
      </w:r>
    </w:p>
    <w:p w14:paraId="373F961F" w14:textId="5F996EF3" w:rsidR="003A2E9A" w:rsidRPr="00D15973" w:rsidRDefault="003A2E9A" w:rsidP="00333F0B">
      <w:pPr>
        <w:spacing w:after="0"/>
        <w:ind w:left="284" w:firstLine="284"/>
        <w:contextualSpacing/>
        <w:rPr>
          <w:rFonts w:ascii="Arial" w:hAnsi="Arial" w:cs="Arial"/>
          <w:sz w:val="20"/>
          <w:szCs w:val="20"/>
        </w:rPr>
      </w:pPr>
      <w:r w:rsidRPr="00D15973">
        <w:rPr>
          <w:rFonts w:ascii="Arial" w:hAnsi="Arial"/>
          <w:sz w:val="20"/>
          <w:szCs w:val="20"/>
        </w:rPr>
        <w:t>b) stieren van 6 maanden of ouder in de periode waarin het dier wordt vetgemest met het oog op slachting of fokken, zie de definitie in het besluit betreffende de wet inzake het houden van melkkoeien en hun kalveren.</w:t>
      </w:r>
    </w:p>
    <w:p w14:paraId="5CBA6687" w14:textId="0FD31B9A" w:rsidR="008E3EA7" w:rsidRPr="00D15973" w:rsidRDefault="00B33EB1" w:rsidP="00333F0B">
      <w:pPr>
        <w:spacing w:after="0"/>
        <w:ind w:firstLine="284"/>
        <w:contextualSpacing/>
        <w:rPr>
          <w:rFonts w:ascii="Arial" w:hAnsi="Arial" w:cs="Arial"/>
          <w:sz w:val="20"/>
          <w:szCs w:val="20"/>
        </w:rPr>
      </w:pPr>
      <w:r w:rsidRPr="00D15973">
        <w:rPr>
          <w:rFonts w:ascii="Arial" w:hAnsi="Arial"/>
          <w:sz w:val="20"/>
          <w:szCs w:val="20"/>
        </w:rPr>
        <w:t>22) Biologisch: productiemethode in overeenstemming met Verordening (EG) nr. 834/2007 van de Raad van 28 juni 2007 inzake de biologische productie en de etikettering van biologische producten en tot intrekking van Verordening (EEG) nr. 2092/91.</w:t>
      </w:r>
    </w:p>
    <w:p w14:paraId="69879394" w14:textId="0F82E456" w:rsidR="00510B47" w:rsidRPr="00D15973" w:rsidRDefault="00510B47" w:rsidP="00333F0B">
      <w:pPr>
        <w:spacing w:after="0"/>
        <w:ind w:firstLine="284"/>
        <w:contextualSpacing/>
        <w:rPr>
          <w:rFonts w:ascii="Arial" w:hAnsi="Arial" w:cs="Arial"/>
          <w:sz w:val="20"/>
          <w:szCs w:val="20"/>
        </w:rPr>
      </w:pPr>
    </w:p>
    <w:p w14:paraId="09F3A930" w14:textId="40C356D7" w:rsidR="006E48E5" w:rsidRPr="00D15973" w:rsidRDefault="006E48E5" w:rsidP="00704562">
      <w:pPr>
        <w:pStyle w:val="Heading1"/>
      </w:pPr>
      <w:bookmarkStart w:id="3" w:name="_Toc19606450"/>
      <w:r w:rsidRPr="00D15973">
        <w:t>Deel II</w:t>
      </w:r>
      <w:bookmarkEnd w:id="3"/>
    </w:p>
    <w:p w14:paraId="2FA77A31" w14:textId="77777777" w:rsidR="00333F0B" w:rsidRPr="00D15973" w:rsidRDefault="00333F0B" w:rsidP="00333F0B">
      <w:pPr>
        <w:keepNext/>
        <w:keepLines/>
        <w:spacing w:after="0"/>
        <w:ind w:firstLine="284"/>
        <w:contextualSpacing/>
        <w:jc w:val="center"/>
        <w:rPr>
          <w:rFonts w:ascii="Arial" w:hAnsi="Arial" w:cs="Arial"/>
          <w:sz w:val="20"/>
          <w:szCs w:val="20"/>
        </w:rPr>
      </w:pPr>
    </w:p>
    <w:p w14:paraId="578FAF31" w14:textId="76BF9A83" w:rsidR="006E48E5" w:rsidRPr="00D15973" w:rsidRDefault="00E544C3" w:rsidP="00704562">
      <w:pPr>
        <w:pStyle w:val="Heading2"/>
      </w:pPr>
      <w:bookmarkStart w:id="4" w:name="_Toc19606451"/>
      <w:r w:rsidRPr="00D15973">
        <w:t>Hoofdstuk 2</w:t>
      </w:r>
      <w:r w:rsidRPr="00D15973">
        <w:br/>
        <w:t>Eisen voor veebestanden, met inbegrip van broeierijen</w:t>
      </w:r>
      <w:bookmarkEnd w:id="4"/>
    </w:p>
    <w:p w14:paraId="0B419652" w14:textId="6DAEA3F9" w:rsidR="005F3133" w:rsidRPr="00D15973" w:rsidRDefault="005F3133" w:rsidP="00333F0B">
      <w:pPr>
        <w:pStyle w:val="kapiteloverskrift2"/>
        <w:keepNext/>
        <w:keepLines/>
        <w:spacing w:line="276" w:lineRule="auto"/>
        <w:ind w:firstLine="284"/>
        <w:rPr>
          <w:rFonts w:ascii="Arial" w:hAnsi="Arial" w:cs="Arial"/>
          <w:color w:val="auto"/>
          <w:sz w:val="20"/>
          <w:szCs w:val="20"/>
        </w:rPr>
      </w:pPr>
      <w:r w:rsidRPr="00D15973">
        <w:rPr>
          <w:rFonts w:ascii="Arial" w:hAnsi="Arial"/>
          <w:color w:val="auto"/>
          <w:sz w:val="20"/>
          <w:szCs w:val="20"/>
        </w:rPr>
        <w:t>Registratie voor het dierenwelzijnskeurmerk</w:t>
      </w:r>
    </w:p>
    <w:p w14:paraId="6E307292" w14:textId="135C364A" w:rsidR="005F3133" w:rsidRPr="00D15973" w:rsidRDefault="005F3133" w:rsidP="00333F0B">
      <w:pPr>
        <w:pStyle w:val="paragraf"/>
        <w:spacing w:line="276" w:lineRule="auto"/>
        <w:ind w:firstLine="284"/>
        <w:rPr>
          <w:rFonts w:ascii="Arial" w:hAnsi="Arial" w:cs="Arial"/>
          <w:color w:val="auto"/>
          <w:sz w:val="20"/>
          <w:szCs w:val="20"/>
        </w:rPr>
      </w:pPr>
      <w:r w:rsidRPr="00D15973">
        <w:rPr>
          <w:rStyle w:val="paragrafnr1"/>
          <w:rFonts w:ascii="Arial" w:hAnsi="Arial"/>
          <w:color w:val="auto"/>
          <w:sz w:val="20"/>
          <w:szCs w:val="20"/>
        </w:rPr>
        <w:t>§ 3.</w:t>
      </w:r>
      <w:r w:rsidRPr="00D15973">
        <w:rPr>
          <w:rFonts w:ascii="Arial" w:hAnsi="Arial"/>
          <w:color w:val="auto"/>
          <w:sz w:val="20"/>
          <w:szCs w:val="20"/>
        </w:rPr>
        <w:t xml:space="preserve"> De registratie voor het dierenwelzijnskeurmerk kan worden uitgevoerd door een natuurlijke of rechtspersoon en moet worden verzonden naar de Deense Dienst voor veterinaire zaken en levensmiddelen.</w:t>
      </w:r>
    </w:p>
    <w:p w14:paraId="53A84060" w14:textId="30D68E1B" w:rsidR="005F3133" w:rsidRPr="00D15973" w:rsidRDefault="005F3133" w:rsidP="00333F0B">
      <w:pPr>
        <w:pStyle w:val="stk2"/>
        <w:spacing w:line="276" w:lineRule="auto"/>
        <w:ind w:firstLine="284"/>
        <w:rPr>
          <w:rFonts w:ascii="Arial" w:hAnsi="Arial" w:cs="Arial"/>
          <w:i/>
          <w:color w:val="auto"/>
          <w:sz w:val="20"/>
          <w:szCs w:val="20"/>
        </w:rPr>
      </w:pPr>
      <w:r w:rsidRPr="00D15973">
        <w:rPr>
          <w:rStyle w:val="stknr1"/>
          <w:rFonts w:ascii="Arial" w:hAnsi="Arial"/>
          <w:color w:val="auto"/>
          <w:sz w:val="20"/>
        </w:rPr>
        <w:t>Lid 2.</w:t>
      </w:r>
      <w:r w:rsidRPr="00D15973">
        <w:rPr>
          <w:rFonts w:ascii="Arial" w:hAnsi="Arial"/>
          <w:color w:val="auto"/>
          <w:sz w:val="20"/>
          <w:szCs w:val="20"/>
        </w:rPr>
        <w:t xml:space="preserve"> Indien een veebestand van eigenaar verandert, moet de nieuwe eigenaar een nieuwe registratie verzenden (zie lid 1), indien de dieren en producten van het veebestand nog steeds het dierenwelzijnskeurmerk blijven krijgen. Veebestanden die niet als biologisch worden gecertificeerd, moeten worden gecontroleerd, zie § 10, en de controle moet worden uitgevoerd binnen 2 maanden nadat van eigenaar is veranderd.</w:t>
      </w:r>
    </w:p>
    <w:p w14:paraId="78BA8E18" w14:textId="53F46A1D" w:rsidR="005F3133" w:rsidRPr="00D15973" w:rsidRDefault="005F3133" w:rsidP="00333F0B">
      <w:pPr>
        <w:keepNext/>
        <w:keepLines/>
        <w:spacing w:before="200" w:after="0"/>
        <w:ind w:firstLine="284"/>
        <w:rPr>
          <w:rFonts w:ascii="Arial" w:eastAsia="Times New Roman" w:hAnsi="Arial" w:cs="Arial"/>
          <w:sz w:val="20"/>
          <w:szCs w:val="20"/>
        </w:rPr>
      </w:pPr>
      <w:r w:rsidRPr="00D15973">
        <w:rPr>
          <w:rFonts w:ascii="Arial" w:hAnsi="Arial"/>
          <w:b/>
          <w:bCs/>
          <w:sz w:val="20"/>
          <w:szCs w:val="20"/>
        </w:rPr>
        <w:t>§ 4.</w:t>
      </w:r>
      <w:r w:rsidRPr="00D15973">
        <w:rPr>
          <w:rFonts w:ascii="Arial" w:hAnsi="Arial"/>
          <w:sz w:val="20"/>
          <w:szCs w:val="20"/>
        </w:rPr>
        <w:t xml:space="preserve"> De registratie moet de volgende informatie bevatten:</w:t>
      </w:r>
    </w:p>
    <w:p w14:paraId="27EA2C27" w14:textId="512944E2" w:rsidR="005F3133" w:rsidRPr="00D15973" w:rsidRDefault="005F3133" w:rsidP="00333F0B">
      <w:pPr>
        <w:pStyle w:val="ListParagraph"/>
        <w:numPr>
          <w:ilvl w:val="0"/>
          <w:numId w:val="1"/>
        </w:numPr>
        <w:spacing w:after="0"/>
        <w:ind w:firstLine="284"/>
        <w:rPr>
          <w:rFonts w:ascii="Arial" w:eastAsia="Times New Roman" w:hAnsi="Arial" w:cs="Arial"/>
          <w:sz w:val="20"/>
          <w:szCs w:val="20"/>
        </w:rPr>
      </w:pPr>
      <w:r w:rsidRPr="00D15973">
        <w:rPr>
          <w:rFonts w:ascii="Arial" w:hAnsi="Arial"/>
          <w:sz w:val="20"/>
          <w:szCs w:val="20"/>
        </w:rPr>
        <w:t>het CHR-nummer van het veebestand, het veebestandnummer, eventueel het biologisch goedkeuringsnummer en de contactgegevens van de eigenaar van het veebestand;</w:t>
      </w:r>
    </w:p>
    <w:p w14:paraId="5DAC8A57" w14:textId="5AE2ABE3" w:rsidR="005F3133" w:rsidRPr="00D15973" w:rsidRDefault="00B1129D" w:rsidP="00333F0B">
      <w:pPr>
        <w:pStyle w:val="ListParagraph"/>
        <w:numPr>
          <w:ilvl w:val="0"/>
          <w:numId w:val="1"/>
        </w:numPr>
        <w:spacing w:after="0"/>
        <w:ind w:firstLine="284"/>
        <w:rPr>
          <w:rFonts w:ascii="Arial" w:eastAsia="Times New Roman" w:hAnsi="Arial" w:cs="Arial"/>
          <w:sz w:val="20"/>
          <w:szCs w:val="20"/>
        </w:rPr>
      </w:pPr>
      <w:r w:rsidRPr="00D15973">
        <w:rPr>
          <w:rFonts w:ascii="Arial" w:hAnsi="Arial"/>
          <w:sz w:val="20"/>
          <w:szCs w:val="20"/>
        </w:rPr>
        <w:t>onder welk niveau, zie bijlage 1.4, het veebestand moet worden geregistreerd in het CHR en of het gaat om het volledige veebestand, zie § 5, dat moet worden geregistreerd voor het dierenwelzijnskeurmerk;</w:t>
      </w:r>
    </w:p>
    <w:p w14:paraId="3171C27D" w14:textId="32166D43" w:rsidR="005F3133" w:rsidRPr="00D15973" w:rsidRDefault="005F3133" w:rsidP="00333F0B">
      <w:pPr>
        <w:pStyle w:val="ListParagraph"/>
        <w:numPr>
          <w:ilvl w:val="0"/>
          <w:numId w:val="1"/>
        </w:numPr>
        <w:spacing w:after="0"/>
        <w:ind w:firstLine="284"/>
        <w:rPr>
          <w:rFonts w:ascii="Arial" w:eastAsia="Times New Roman" w:hAnsi="Arial" w:cs="Arial"/>
          <w:sz w:val="20"/>
          <w:szCs w:val="20"/>
        </w:rPr>
      </w:pPr>
      <w:r w:rsidRPr="00D15973">
        <w:rPr>
          <w:rFonts w:ascii="Arial" w:hAnsi="Arial"/>
          <w:sz w:val="20"/>
          <w:szCs w:val="20"/>
        </w:rPr>
        <w:t>voor varkensbestanden, of het nu gaat om biggen, gespeende biggen of mestvarkens en voor runderbestanden, of het nu gaat om de productie van vlees of melk.</w:t>
      </w:r>
    </w:p>
    <w:p w14:paraId="743F111F" w14:textId="77777777" w:rsidR="005F3133" w:rsidRPr="00D15973" w:rsidRDefault="005F3133" w:rsidP="00333F0B">
      <w:pPr>
        <w:spacing w:after="0"/>
        <w:ind w:firstLine="284"/>
        <w:rPr>
          <w:rFonts w:ascii="Arial" w:eastAsia="Times New Roman" w:hAnsi="Arial" w:cs="Arial"/>
          <w:b/>
          <w:bCs/>
          <w:i/>
          <w:sz w:val="20"/>
          <w:szCs w:val="20"/>
          <w:lang w:eastAsia="da-DK"/>
        </w:rPr>
      </w:pPr>
    </w:p>
    <w:p w14:paraId="3280B8B1" w14:textId="17F61264" w:rsidR="005F3133" w:rsidRPr="00D15973" w:rsidRDefault="005F3133" w:rsidP="00333F0B">
      <w:pPr>
        <w:spacing w:after="0"/>
        <w:ind w:firstLine="284"/>
        <w:rPr>
          <w:rFonts w:ascii="Arial" w:eastAsia="Times New Roman" w:hAnsi="Arial" w:cs="Arial"/>
          <w:sz w:val="20"/>
          <w:szCs w:val="20"/>
        </w:rPr>
      </w:pPr>
      <w:r w:rsidRPr="00D15973">
        <w:rPr>
          <w:rFonts w:ascii="Arial" w:hAnsi="Arial"/>
          <w:b/>
          <w:bCs/>
          <w:sz w:val="20"/>
          <w:szCs w:val="20"/>
        </w:rPr>
        <w:t>§ 5.</w:t>
      </w:r>
      <w:r w:rsidRPr="00D15973">
        <w:rPr>
          <w:rFonts w:ascii="Arial" w:hAnsi="Arial"/>
          <w:sz w:val="20"/>
          <w:szCs w:val="20"/>
        </w:rPr>
        <w:t xml:space="preserve"> De Deense Dienst voor veterinaire zaken en levensmiddelen kan op aanvraag toestemming geven voor de gelijktijdige aanwezigheid van dieren van hetzelfde type in het veebestand die worden geproduceerd met en zonder het dierenwelzijnskeurmerk, indien de dieren worden gehouden in gescheiden eenheden en de scheiding wordt beschreven in het zelfcontroleprogramma. De Deense Dienst voor veterinaire zaken en levensmiddelen legt de voorwaarden hiervoor vast in de toestemming.</w:t>
      </w:r>
    </w:p>
    <w:p w14:paraId="0F3A1D78" w14:textId="7C55E71D" w:rsidR="005F3133" w:rsidRPr="00D15973" w:rsidRDefault="007B3E7B" w:rsidP="00333F0B">
      <w:pPr>
        <w:spacing w:after="0"/>
        <w:ind w:firstLine="284"/>
        <w:rPr>
          <w:rFonts w:ascii="Arial" w:eastAsia="Times New Roman" w:hAnsi="Arial" w:cs="Arial"/>
          <w:sz w:val="20"/>
          <w:szCs w:val="20"/>
        </w:rPr>
      </w:pPr>
      <w:r w:rsidRPr="00D15973">
        <w:rPr>
          <w:rFonts w:ascii="Arial" w:hAnsi="Arial"/>
          <w:i/>
          <w:sz w:val="20"/>
          <w:szCs w:val="20"/>
        </w:rPr>
        <w:t xml:space="preserve">Lid 2. </w:t>
      </w:r>
      <w:r w:rsidRPr="00D15973">
        <w:rPr>
          <w:rFonts w:ascii="Arial" w:hAnsi="Arial"/>
          <w:sz w:val="20"/>
          <w:szCs w:val="20"/>
        </w:rPr>
        <w:t>De Deense Dienst voor veterinaire zaken en levensmiddelen. Mag tevens toestemming geven voor het houden van dieren op verschillende niveaus van het dierenwelzijnskeurmerk in hetzelfde veebestand. De Deense Dienst voor veterinaire zaken en levensmiddelen legt de voorwaarden hiervoor vast in de toestemming.</w:t>
      </w:r>
    </w:p>
    <w:p w14:paraId="43893CCA" w14:textId="5E7786FB" w:rsidR="005F3133" w:rsidRPr="00D15973" w:rsidRDefault="005F3133" w:rsidP="00333F0B">
      <w:pPr>
        <w:spacing w:after="0"/>
        <w:ind w:firstLine="284"/>
        <w:rPr>
          <w:rFonts w:ascii="Arial" w:eastAsia="Times New Roman" w:hAnsi="Arial" w:cs="Arial"/>
          <w:sz w:val="20"/>
          <w:szCs w:val="20"/>
          <w:lang w:eastAsia="da-DK"/>
        </w:rPr>
      </w:pPr>
    </w:p>
    <w:p w14:paraId="2A8233EF" w14:textId="43E2C8C7" w:rsidR="00092D25" w:rsidRPr="00D15973" w:rsidRDefault="00092D25" w:rsidP="00333F0B">
      <w:pPr>
        <w:pStyle w:val="kapiteloverskrift2"/>
        <w:keepNext/>
        <w:keepLines/>
        <w:spacing w:line="276" w:lineRule="auto"/>
        <w:ind w:firstLine="284"/>
        <w:rPr>
          <w:rFonts w:ascii="Arial" w:hAnsi="Arial" w:cs="Arial"/>
          <w:sz w:val="20"/>
          <w:szCs w:val="20"/>
        </w:rPr>
      </w:pPr>
      <w:r w:rsidRPr="00D15973">
        <w:rPr>
          <w:rFonts w:ascii="Arial" w:hAnsi="Arial"/>
          <w:color w:val="auto"/>
          <w:sz w:val="20"/>
          <w:szCs w:val="20"/>
        </w:rPr>
        <w:t>Toekenning van niveaus voor productie van het dierenwelzijnskeurmerk in het CHR.</w:t>
      </w:r>
    </w:p>
    <w:p w14:paraId="02EDF411" w14:textId="216A79CF" w:rsidR="005F3133" w:rsidRPr="00D15973" w:rsidRDefault="005F3133" w:rsidP="00333F0B">
      <w:pPr>
        <w:spacing w:after="0"/>
        <w:ind w:firstLine="284"/>
        <w:rPr>
          <w:rFonts w:ascii="Arial" w:eastAsia="Times New Roman" w:hAnsi="Arial" w:cs="Arial"/>
          <w:sz w:val="20"/>
          <w:szCs w:val="20"/>
        </w:rPr>
      </w:pPr>
      <w:r w:rsidRPr="00D15973">
        <w:rPr>
          <w:rFonts w:ascii="Arial" w:hAnsi="Arial"/>
          <w:b/>
          <w:bCs/>
          <w:sz w:val="20"/>
          <w:szCs w:val="20"/>
        </w:rPr>
        <w:t>§ 6.</w:t>
      </w:r>
      <w:r w:rsidRPr="00D15973">
        <w:rPr>
          <w:rFonts w:ascii="Arial" w:hAnsi="Arial"/>
          <w:sz w:val="20"/>
          <w:szCs w:val="20"/>
        </w:rPr>
        <w:t xml:space="preserve"> De Deense Dienst voor veterinaire zaken en levensmiddelen kent aan het veebestand het relevante niveau van het dierenwelzijnskeurmerk in het CHR toe wanneer de Deense Dienst voor veterinaire zaken en levensmiddelen heeft vastgesteld dat de productie is georganiseerd en uitgevoerd overeenkomstig de voorschriften van dit besluit.</w:t>
      </w:r>
    </w:p>
    <w:p w14:paraId="7EFF95D3" w14:textId="77777777" w:rsidR="00510B47" w:rsidRPr="00D15973" w:rsidRDefault="00510B47" w:rsidP="00333F0B">
      <w:pPr>
        <w:spacing w:after="0"/>
        <w:ind w:firstLine="284"/>
        <w:contextualSpacing/>
        <w:jc w:val="center"/>
        <w:rPr>
          <w:rFonts w:ascii="Arial" w:hAnsi="Arial"/>
          <w:i/>
          <w:sz w:val="20"/>
        </w:rPr>
      </w:pPr>
    </w:p>
    <w:p w14:paraId="115B88A1" w14:textId="2CF0DA09" w:rsidR="00E25394" w:rsidRPr="00D15973" w:rsidRDefault="00F41C19" w:rsidP="00333F0B">
      <w:pPr>
        <w:pStyle w:val="kapiteloverskrift2"/>
        <w:keepNext/>
        <w:keepLines/>
        <w:spacing w:line="276" w:lineRule="auto"/>
        <w:ind w:firstLine="284"/>
        <w:rPr>
          <w:rFonts w:ascii="Arial" w:hAnsi="Arial" w:cs="Arial"/>
          <w:i w:val="0"/>
          <w:iCs w:val="0"/>
          <w:sz w:val="20"/>
          <w:szCs w:val="20"/>
        </w:rPr>
      </w:pPr>
      <w:r w:rsidRPr="00D15973">
        <w:rPr>
          <w:rFonts w:ascii="Arial" w:hAnsi="Arial"/>
          <w:sz w:val="20"/>
          <w:szCs w:val="20"/>
        </w:rPr>
        <w:t>Zelfcontrole en zelfcontroleprogramma voor broeierijen</w:t>
      </w:r>
    </w:p>
    <w:p w14:paraId="46CDBE9F" w14:textId="70323D69" w:rsidR="00F41C19" w:rsidRPr="00D15973" w:rsidRDefault="00227A87" w:rsidP="00333F0B">
      <w:pPr>
        <w:spacing w:after="0"/>
        <w:ind w:firstLine="284"/>
        <w:contextualSpacing/>
        <w:rPr>
          <w:rFonts w:ascii="Arial" w:hAnsi="Arial" w:cs="Arial"/>
          <w:sz w:val="20"/>
          <w:szCs w:val="20"/>
        </w:rPr>
      </w:pPr>
      <w:r w:rsidRPr="00D15973">
        <w:rPr>
          <w:rFonts w:ascii="Arial" w:hAnsi="Arial"/>
          <w:b/>
          <w:sz w:val="20"/>
          <w:szCs w:val="20"/>
        </w:rPr>
        <w:t xml:space="preserve">§ 7. </w:t>
      </w:r>
      <w:r w:rsidRPr="00D15973">
        <w:rPr>
          <w:rFonts w:ascii="Arial" w:hAnsi="Arial"/>
          <w:sz w:val="20"/>
          <w:szCs w:val="20"/>
        </w:rPr>
        <w:t>Broeierijen die leveren aan producenten van basisproducten die het dierenwelzijnskeurmerk gebruiken, zijn verplicht om te waarborgen dat de eieren en kippen van trager groeiende rassen van andere rassen worden gescheiden en worden getraceerd. Deze scheiding en traceerbaarheid moeten duidelijk zijn in het zelfcontroleprogramma. Als onderdeel van de zelfcontrole moeten eventuele afwijkingen en de hiermee verbonden corrigerende handelingen, schriftelijk worden gedocumenteerd.</w:t>
      </w:r>
    </w:p>
    <w:p w14:paraId="29311E65" w14:textId="10C9FCCF" w:rsidR="00F41C19" w:rsidRPr="00D15973" w:rsidRDefault="00510B47" w:rsidP="00333F0B">
      <w:pPr>
        <w:spacing w:after="0"/>
        <w:ind w:firstLine="284"/>
        <w:contextualSpacing/>
        <w:rPr>
          <w:rFonts w:ascii="Arial" w:hAnsi="Arial" w:cs="Arial"/>
          <w:sz w:val="20"/>
          <w:szCs w:val="20"/>
        </w:rPr>
      </w:pPr>
      <w:r w:rsidRPr="00D15973">
        <w:rPr>
          <w:rFonts w:ascii="Arial" w:hAnsi="Arial"/>
          <w:i/>
          <w:sz w:val="20"/>
          <w:szCs w:val="20"/>
        </w:rPr>
        <w:t>Lid 2.</w:t>
      </w:r>
      <w:r w:rsidRPr="00D15973">
        <w:rPr>
          <w:rFonts w:ascii="Arial" w:hAnsi="Arial"/>
          <w:sz w:val="20"/>
          <w:szCs w:val="20"/>
        </w:rPr>
        <w:t xml:space="preserve"> Documentatie van de zelfcontrole, met inbegrip van scheiding en traceerbaarheid, moet een jaar worden bijgehouden door de broeierij en de documentatie moet te allen tijde beschikbaar zijn voor de Deense Dienst voor veterinaire zaken en levensmiddelen.</w:t>
      </w:r>
    </w:p>
    <w:p w14:paraId="345788E6" w14:textId="14A2C3F6" w:rsidR="005F3133" w:rsidRPr="00D15973" w:rsidRDefault="005F3133" w:rsidP="00333F0B">
      <w:pPr>
        <w:spacing w:after="0"/>
        <w:ind w:firstLine="284"/>
        <w:contextualSpacing/>
        <w:rPr>
          <w:rFonts w:ascii="Arial" w:hAnsi="Arial" w:cs="Arial"/>
          <w:sz w:val="20"/>
          <w:szCs w:val="20"/>
        </w:rPr>
      </w:pPr>
    </w:p>
    <w:p w14:paraId="13A783EA" w14:textId="06B74CF6" w:rsidR="006F3DB4" w:rsidRPr="00D15973" w:rsidRDefault="006F3DB4" w:rsidP="00333F0B">
      <w:pPr>
        <w:pStyle w:val="kapiteloverskrift2"/>
        <w:keepNext/>
        <w:keepLines/>
        <w:spacing w:line="276" w:lineRule="auto"/>
        <w:ind w:firstLine="284"/>
        <w:rPr>
          <w:rFonts w:ascii="Arial" w:hAnsi="Arial" w:cs="Arial"/>
          <w:i w:val="0"/>
          <w:iCs w:val="0"/>
          <w:sz w:val="20"/>
          <w:szCs w:val="20"/>
        </w:rPr>
      </w:pPr>
      <w:r w:rsidRPr="00D15973">
        <w:rPr>
          <w:rFonts w:ascii="Arial" w:hAnsi="Arial"/>
          <w:sz w:val="20"/>
          <w:szCs w:val="20"/>
        </w:rPr>
        <w:t>Zelfcontrole en zelfcontroleprogramma voor producenten van basisproducten</w:t>
      </w:r>
    </w:p>
    <w:p w14:paraId="299B87BA" w14:textId="09939C8E" w:rsidR="00510B47" w:rsidRPr="00D15973" w:rsidRDefault="00510B47" w:rsidP="00333F0B">
      <w:pPr>
        <w:spacing w:after="0"/>
        <w:ind w:firstLine="284"/>
        <w:contextualSpacing/>
        <w:rPr>
          <w:rFonts w:ascii="Arial" w:hAnsi="Arial" w:cs="Arial"/>
          <w:sz w:val="20"/>
          <w:szCs w:val="20"/>
        </w:rPr>
      </w:pPr>
      <w:r w:rsidRPr="00D15973">
        <w:rPr>
          <w:rFonts w:ascii="Arial" w:hAnsi="Arial"/>
          <w:b/>
          <w:sz w:val="20"/>
          <w:szCs w:val="20"/>
        </w:rPr>
        <w:t>§ 8.</w:t>
      </w:r>
      <w:r w:rsidRPr="00D15973">
        <w:rPr>
          <w:rFonts w:ascii="Arial" w:hAnsi="Arial"/>
          <w:sz w:val="20"/>
          <w:szCs w:val="20"/>
        </w:rPr>
        <w:t xml:space="preserve"> Producenten van basisproducten moeten, naast de dierenwelzijnseisen die zijn vastgelegd in de huidige wetgeving, voldoen aan de basisdierenwelzijnseisen voor niveau 1 en voor de niveaus 2 en 3 de bijkomende eisen voor</w:t>
      </w:r>
    </w:p>
    <w:p w14:paraId="505345E8" w14:textId="29CF72CB" w:rsidR="00D033B2" w:rsidRPr="00D15973" w:rsidRDefault="00D033B2" w:rsidP="00333F0B">
      <w:pPr>
        <w:pStyle w:val="ListParagraph"/>
        <w:numPr>
          <w:ilvl w:val="0"/>
          <w:numId w:val="3"/>
        </w:numPr>
        <w:spacing w:after="0"/>
        <w:ind w:firstLine="284"/>
        <w:rPr>
          <w:rFonts w:ascii="Arial" w:hAnsi="Arial" w:cs="Arial"/>
          <w:iCs/>
          <w:sz w:val="20"/>
          <w:szCs w:val="20"/>
        </w:rPr>
      </w:pPr>
      <w:r w:rsidRPr="00D15973">
        <w:rPr>
          <w:rFonts w:ascii="Arial" w:hAnsi="Arial"/>
          <w:iCs/>
          <w:sz w:val="20"/>
          <w:szCs w:val="20"/>
        </w:rPr>
        <w:t>varkens in bijlage 1,</w:t>
      </w:r>
    </w:p>
    <w:p w14:paraId="25ADBD0F" w14:textId="77777777" w:rsidR="00D033B2" w:rsidRPr="00D15973" w:rsidRDefault="00D033B2" w:rsidP="00333F0B">
      <w:pPr>
        <w:pStyle w:val="ListParagraph"/>
        <w:numPr>
          <w:ilvl w:val="0"/>
          <w:numId w:val="3"/>
        </w:numPr>
        <w:spacing w:after="0"/>
        <w:ind w:firstLine="284"/>
        <w:rPr>
          <w:rFonts w:ascii="Arial" w:hAnsi="Arial" w:cs="Arial"/>
          <w:iCs/>
          <w:sz w:val="20"/>
          <w:szCs w:val="20"/>
        </w:rPr>
      </w:pPr>
      <w:r w:rsidRPr="00D15973">
        <w:rPr>
          <w:rFonts w:ascii="Arial" w:hAnsi="Arial"/>
          <w:iCs/>
          <w:sz w:val="20"/>
          <w:szCs w:val="20"/>
        </w:rPr>
        <w:t>braadkippen in bijlage 2,</w:t>
      </w:r>
    </w:p>
    <w:p w14:paraId="153AB1E2" w14:textId="0CCFC535" w:rsidR="00D033B2" w:rsidRPr="00D15973" w:rsidRDefault="00DA2BC5" w:rsidP="00333F0B">
      <w:pPr>
        <w:pStyle w:val="ListParagraph"/>
        <w:numPr>
          <w:ilvl w:val="0"/>
          <w:numId w:val="3"/>
        </w:numPr>
        <w:spacing w:after="0"/>
        <w:ind w:firstLine="284"/>
        <w:rPr>
          <w:rFonts w:ascii="Arial" w:hAnsi="Arial" w:cs="Arial"/>
          <w:iCs/>
          <w:sz w:val="20"/>
          <w:szCs w:val="20"/>
        </w:rPr>
      </w:pPr>
      <w:r w:rsidRPr="00D15973">
        <w:rPr>
          <w:rFonts w:ascii="Arial" w:hAnsi="Arial"/>
          <w:iCs/>
          <w:sz w:val="20"/>
          <w:szCs w:val="20"/>
        </w:rPr>
        <w:t>runderbestanden voor vleesproductie in bijlage 3 of</w:t>
      </w:r>
    </w:p>
    <w:p w14:paraId="07C6DEE1" w14:textId="51BFCD9D" w:rsidR="00D033B2" w:rsidRPr="00D15973" w:rsidRDefault="00DA2BC5" w:rsidP="00333F0B">
      <w:pPr>
        <w:pStyle w:val="ListParagraph"/>
        <w:numPr>
          <w:ilvl w:val="0"/>
          <w:numId w:val="3"/>
        </w:numPr>
        <w:spacing w:after="0"/>
        <w:ind w:firstLine="284"/>
        <w:rPr>
          <w:rFonts w:ascii="Arial" w:hAnsi="Arial" w:cs="Arial"/>
          <w:iCs/>
          <w:sz w:val="20"/>
          <w:szCs w:val="20"/>
        </w:rPr>
      </w:pPr>
      <w:r w:rsidRPr="00D15973">
        <w:rPr>
          <w:rFonts w:ascii="Arial" w:hAnsi="Arial"/>
          <w:iCs/>
          <w:sz w:val="20"/>
          <w:szCs w:val="20"/>
        </w:rPr>
        <w:t>runderbestanden voor melkproductie in bijlage 4.</w:t>
      </w:r>
    </w:p>
    <w:p w14:paraId="70D23AA3" w14:textId="19CD2EEA" w:rsidR="003B4B6A" w:rsidRPr="00D15973" w:rsidRDefault="007204E5" w:rsidP="00333F0B">
      <w:pPr>
        <w:spacing w:after="0"/>
        <w:ind w:firstLine="284"/>
        <w:contextualSpacing/>
        <w:rPr>
          <w:rFonts w:ascii="Arial" w:hAnsi="Arial" w:cs="Arial"/>
          <w:sz w:val="20"/>
          <w:szCs w:val="20"/>
        </w:rPr>
      </w:pPr>
      <w:r w:rsidRPr="00D15973">
        <w:rPr>
          <w:rFonts w:ascii="Arial" w:hAnsi="Arial"/>
          <w:i/>
          <w:sz w:val="20"/>
          <w:szCs w:val="20"/>
        </w:rPr>
        <w:t xml:space="preserve">Lid 2. </w:t>
      </w:r>
      <w:r w:rsidRPr="00D15973">
        <w:rPr>
          <w:rFonts w:ascii="Arial" w:hAnsi="Arial"/>
          <w:sz w:val="20"/>
          <w:szCs w:val="20"/>
        </w:rPr>
        <w:t>Indien de producent van basisproducten varkens kortstaart of gekortstaarte varkens houdt, moet hij dit vooraf schriftelijk melden aan de Deense Dienst voor veterinaire zaken en levensmiddelen en moet hij meedelen hoelang hij verwacht dat dit zo zal blijven.</w:t>
      </w:r>
    </w:p>
    <w:p w14:paraId="4C207560" w14:textId="77777777" w:rsidR="006F3DB4" w:rsidRPr="00D15973" w:rsidRDefault="006F3DB4" w:rsidP="00333F0B">
      <w:pPr>
        <w:spacing w:after="0"/>
        <w:ind w:firstLine="284"/>
        <w:contextualSpacing/>
        <w:rPr>
          <w:rFonts w:ascii="Arial" w:hAnsi="Arial" w:cs="Arial"/>
          <w:b/>
          <w:bCs/>
          <w:sz w:val="20"/>
          <w:szCs w:val="20"/>
        </w:rPr>
      </w:pPr>
    </w:p>
    <w:p w14:paraId="3AB78C4A" w14:textId="64B1A7E6" w:rsidR="00510B47" w:rsidRPr="00D15973" w:rsidRDefault="00510B47" w:rsidP="00333F0B">
      <w:pPr>
        <w:spacing w:after="0"/>
        <w:ind w:firstLine="284"/>
        <w:rPr>
          <w:rFonts w:ascii="Arial" w:hAnsi="Arial" w:cs="Arial"/>
          <w:iCs/>
          <w:sz w:val="20"/>
          <w:szCs w:val="20"/>
        </w:rPr>
      </w:pPr>
      <w:r w:rsidRPr="00D15973">
        <w:rPr>
          <w:rFonts w:ascii="Arial" w:hAnsi="Arial"/>
          <w:b/>
          <w:iCs/>
          <w:sz w:val="20"/>
          <w:szCs w:val="20"/>
        </w:rPr>
        <w:t>§ 9.</w:t>
      </w:r>
      <w:r w:rsidRPr="00D15973">
        <w:rPr>
          <w:rFonts w:ascii="Arial" w:hAnsi="Arial"/>
          <w:iCs/>
          <w:sz w:val="20"/>
          <w:szCs w:val="20"/>
        </w:rPr>
        <w:t xml:space="preserve"> Producenten van basisproducten die hun veebestand van het dierenwelzijnskeurmerk willen voorzien, moeten voldoen aan de eisen in § 8 en daarnaast een zelfcontroleprogramma opzetten en zelfcontrole uitvoeren. Als onderdeel van de zelfcontrole moeten eventuele afwijkingen van het dierenwelzijnskeurmerk en de bijbehorende corrigerende maatregelen, schriftelijk worden gedocumenteerd. De zelfcontrole moet uitwijzen of het veebestand dieren bevat die nu onder het dierenwelzijnskeurmerk vallen, zie § 5, lid 1, of dieren op verschillende niveaus van het dierenwelzijnskeurmerk, zie § 5, lid 2. Voor runderbestanden voor vlees- of melkproductie, moet het actieplan voor sterfte binnen het veebestand, zie de basiseis in bijlage 3 of 4, blijken uit het zelfcontroleprogramma.</w:t>
      </w:r>
    </w:p>
    <w:p w14:paraId="12EC7BFD" w14:textId="6F8D845F" w:rsidR="00001B4D" w:rsidRPr="00D15973" w:rsidRDefault="00510B47" w:rsidP="00333F0B">
      <w:pPr>
        <w:spacing w:after="0"/>
        <w:ind w:firstLine="284"/>
        <w:contextualSpacing/>
        <w:rPr>
          <w:rFonts w:ascii="Arial" w:hAnsi="Arial" w:cs="Arial"/>
          <w:sz w:val="20"/>
          <w:szCs w:val="20"/>
        </w:rPr>
      </w:pPr>
      <w:r w:rsidRPr="00D15973">
        <w:rPr>
          <w:rFonts w:ascii="Arial" w:hAnsi="Arial"/>
          <w:i/>
          <w:iCs/>
          <w:sz w:val="20"/>
          <w:szCs w:val="20"/>
        </w:rPr>
        <w:t>Lid 2.</w:t>
      </w:r>
      <w:r w:rsidRPr="00D15973">
        <w:rPr>
          <w:rFonts w:ascii="Arial" w:hAnsi="Arial"/>
          <w:sz w:val="20"/>
          <w:szCs w:val="20"/>
        </w:rPr>
        <w:t xml:space="preserve"> De producent van basisproducten is verplicht om uitsluitend dieren voor het dierenwelzijnskeurmerk te registreren die hun volledige leven hebben geleefd volgens het dierenwelzijnskeurmerk, evenwel met inachtneming van § 13, lid 1 of lid 2, of § 14.</w:t>
      </w:r>
    </w:p>
    <w:p w14:paraId="4A0119D5" w14:textId="59CA716E" w:rsidR="00510B47" w:rsidRPr="00D15973" w:rsidRDefault="00510B47" w:rsidP="00333F0B">
      <w:pPr>
        <w:spacing w:after="0"/>
        <w:ind w:firstLine="284"/>
        <w:contextualSpacing/>
        <w:rPr>
          <w:rFonts w:ascii="Arial" w:hAnsi="Arial" w:cs="Arial"/>
          <w:b/>
          <w:bCs/>
          <w:sz w:val="20"/>
          <w:szCs w:val="20"/>
        </w:rPr>
      </w:pPr>
    </w:p>
    <w:p w14:paraId="4C07CA37" w14:textId="64726B79" w:rsidR="00CA6851" w:rsidRPr="00D15973" w:rsidRDefault="00744A5F" w:rsidP="00704562">
      <w:pPr>
        <w:pStyle w:val="Heading2"/>
      </w:pPr>
      <w:bookmarkStart w:id="5" w:name="_Toc19606452"/>
      <w:r w:rsidRPr="00D15973">
        <w:t>Hoofdstuk 3</w:t>
      </w:r>
      <w:r w:rsidRPr="00D15973">
        <w:br/>
        <w:t>Certificering, controle en monitoring van veebestanden</w:t>
      </w:r>
      <w:bookmarkEnd w:id="5"/>
    </w:p>
    <w:p w14:paraId="58C55BA9" w14:textId="52B271BE" w:rsidR="006E48E5" w:rsidRPr="00D15973" w:rsidRDefault="006E48E5" w:rsidP="00333F0B">
      <w:pPr>
        <w:pStyle w:val="kapiteloverskrift2"/>
        <w:keepNext/>
        <w:keepLines/>
        <w:spacing w:line="276" w:lineRule="auto"/>
        <w:ind w:firstLine="284"/>
        <w:rPr>
          <w:rFonts w:ascii="Arial" w:hAnsi="Arial" w:cs="Arial"/>
          <w:i w:val="0"/>
          <w:iCs w:val="0"/>
          <w:sz w:val="20"/>
          <w:szCs w:val="20"/>
          <w:lang w:val="da-DK"/>
        </w:rPr>
      </w:pPr>
      <w:r w:rsidRPr="00D15973">
        <w:rPr>
          <w:rFonts w:ascii="Arial" w:hAnsi="Arial"/>
          <w:sz w:val="20"/>
          <w:szCs w:val="20"/>
          <w:lang w:val="da-DK"/>
        </w:rPr>
        <w:t>Certificering en monitoring van traditionele veebestanden</w:t>
      </w:r>
    </w:p>
    <w:p w14:paraId="265A4D05" w14:textId="2DCF4976" w:rsidR="006E48E5" w:rsidRPr="00D15973" w:rsidRDefault="006E48E5" w:rsidP="00333F0B">
      <w:pPr>
        <w:spacing w:after="0"/>
        <w:ind w:firstLine="284"/>
        <w:contextualSpacing/>
        <w:rPr>
          <w:rFonts w:ascii="Arial" w:hAnsi="Arial" w:cs="Arial"/>
          <w:iCs/>
          <w:sz w:val="20"/>
          <w:szCs w:val="20"/>
        </w:rPr>
      </w:pPr>
      <w:r w:rsidRPr="00D15973">
        <w:rPr>
          <w:rFonts w:ascii="Arial" w:hAnsi="Arial"/>
          <w:b/>
          <w:iCs/>
          <w:sz w:val="20"/>
          <w:szCs w:val="20"/>
        </w:rPr>
        <w:t>§ 10.</w:t>
      </w:r>
      <w:r w:rsidRPr="00D15973">
        <w:rPr>
          <w:rFonts w:ascii="Arial" w:hAnsi="Arial"/>
          <w:iCs/>
          <w:sz w:val="20"/>
          <w:szCs w:val="20"/>
        </w:rPr>
        <w:t xml:space="preserve"> De producent van basisproducten mag enkel beginnen met levering in het kader van het dierenwelzijnskeurmerk nadat een inspectieorgaan of de Deense Dienst voor veterinaire zaken en levensmiddelen heeft gecertificeerd dat het veebestand voldoet aan de relevante eisen in § 8, lid 1, en de voorwaarden die zijn uiteengezet in § 7 of § 9 om te produceren in het kader van het dierenwelzijnskeurmerk en deze certificering is geregistreerd in het centrale veeregister.</w:t>
      </w:r>
    </w:p>
    <w:p w14:paraId="6D397644" w14:textId="231C27A6" w:rsidR="006E48E5" w:rsidRPr="00D15973" w:rsidRDefault="006E48E5" w:rsidP="00333F0B">
      <w:pPr>
        <w:spacing w:after="0"/>
        <w:ind w:firstLine="284"/>
        <w:contextualSpacing/>
        <w:rPr>
          <w:rFonts w:ascii="Arial" w:hAnsi="Arial" w:cs="Arial"/>
          <w:iCs/>
          <w:sz w:val="20"/>
          <w:szCs w:val="20"/>
        </w:rPr>
      </w:pPr>
      <w:r w:rsidRPr="00D15973">
        <w:rPr>
          <w:rFonts w:ascii="Arial" w:hAnsi="Arial"/>
          <w:i/>
          <w:iCs/>
          <w:sz w:val="20"/>
          <w:szCs w:val="20"/>
        </w:rPr>
        <w:t>Lid 2.</w:t>
      </w:r>
      <w:r w:rsidRPr="00D15973">
        <w:rPr>
          <w:rFonts w:ascii="Arial" w:hAnsi="Arial"/>
          <w:iCs/>
          <w:sz w:val="20"/>
          <w:szCs w:val="20"/>
        </w:rPr>
        <w:t xml:space="preserve"> Wanneer een inspectieorgaan een veebestand heeft gecertificeerd (zie lid 1), moet het inspectieorgaan dit melden aan de Deense Dienst voor veterinaire zaken en levensmiddelen, met vermelding van de naam en het adres van de eigenaar van het veebestand alsook het CHR-nummer van het veebestand en het niveau (zie § 8) waarvoor het veebestand is gecertificeerd.</w:t>
      </w:r>
    </w:p>
    <w:p w14:paraId="558D33EA" w14:textId="0A29DDF4" w:rsidR="006E48E5" w:rsidRPr="00D15973" w:rsidRDefault="007B3E7B" w:rsidP="00333F0B">
      <w:pPr>
        <w:spacing w:after="0"/>
        <w:ind w:firstLine="284"/>
        <w:contextualSpacing/>
        <w:rPr>
          <w:rFonts w:ascii="Arial" w:hAnsi="Arial" w:cs="Arial"/>
          <w:iCs/>
          <w:sz w:val="20"/>
          <w:szCs w:val="20"/>
        </w:rPr>
      </w:pPr>
      <w:r w:rsidRPr="00D15973">
        <w:rPr>
          <w:rFonts w:ascii="Arial" w:hAnsi="Arial"/>
          <w:i/>
          <w:iCs/>
          <w:sz w:val="20"/>
          <w:szCs w:val="20"/>
        </w:rPr>
        <w:t>Lid 3.</w:t>
      </w:r>
      <w:r w:rsidRPr="00D15973">
        <w:rPr>
          <w:rFonts w:ascii="Arial" w:hAnsi="Arial"/>
          <w:iCs/>
          <w:sz w:val="20"/>
          <w:szCs w:val="20"/>
        </w:rPr>
        <w:t xml:space="preserve"> De producent van basisproducten moet jaarlijks worden gecontroleerd.</w:t>
      </w:r>
    </w:p>
    <w:p w14:paraId="250D7179" w14:textId="729BB079" w:rsidR="006E48E5" w:rsidRPr="00D15973" w:rsidRDefault="006F4BB4" w:rsidP="00333F0B">
      <w:pPr>
        <w:spacing w:after="0"/>
        <w:ind w:firstLine="284"/>
        <w:contextualSpacing/>
        <w:rPr>
          <w:rFonts w:ascii="Arial" w:hAnsi="Arial" w:cs="Arial"/>
          <w:iCs/>
          <w:sz w:val="20"/>
          <w:szCs w:val="20"/>
        </w:rPr>
      </w:pPr>
      <w:r w:rsidRPr="00D15973">
        <w:rPr>
          <w:rFonts w:ascii="Arial" w:hAnsi="Arial"/>
          <w:i/>
          <w:iCs/>
          <w:sz w:val="20"/>
          <w:szCs w:val="20"/>
        </w:rPr>
        <w:lastRenderedPageBreak/>
        <w:t>Lid 4.</w:t>
      </w:r>
      <w:r w:rsidRPr="00D15973">
        <w:rPr>
          <w:rFonts w:ascii="Arial" w:hAnsi="Arial"/>
          <w:iCs/>
          <w:sz w:val="20"/>
          <w:szCs w:val="20"/>
        </w:rPr>
        <w:t xml:space="preserve"> Documentatie van de zelfcontrole, met inbegrip van scheiding en traceerbaarheid, moet een jaar worden bijgehouden door de producent van basisproducten en de documentatie moet te allen tijde beschikbaar zijn voor de Deense Dienst voor veterinaire zaken en levensmiddelen.</w:t>
      </w:r>
    </w:p>
    <w:p w14:paraId="0FC70427" w14:textId="3E885F80" w:rsidR="006E48E5" w:rsidRPr="00D15973" w:rsidRDefault="006E48E5" w:rsidP="00333F0B">
      <w:pPr>
        <w:spacing w:after="0"/>
        <w:ind w:firstLine="284"/>
        <w:contextualSpacing/>
        <w:rPr>
          <w:rFonts w:ascii="Arial" w:hAnsi="Arial" w:cs="Arial"/>
          <w:sz w:val="20"/>
          <w:szCs w:val="20"/>
        </w:rPr>
      </w:pPr>
      <w:r w:rsidRPr="00D15973">
        <w:rPr>
          <w:rFonts w:ascii="Arial" w:hAnsi="Arial"/>
          <w:i/>
          <w:iCs/>
          <w:sz w:val="20"/>
          <w:szCs w:val="20"/>
        </w:rPr>
        <w:t>Lid 5.</w:t>
      </w:r>
      <w:r w:rsidRPr="00D15973">
        <w:rPr>
          <w:rFonts w:ascii="Arial" w:hAnsi="Arial"/>
          <w:sz w:val="20"/>
          <w:szCs w:val="20"/>
        </w:rPr>
        <w:t xml:space="preserve"> Kosten in verband met de controle en certificering zijn ten laste van de producent van basisproducten.</w:t>
      </w:r>
    </w:p>
    <w:p w14:paraId="0C341CE9" w14:textId="1492000A" w:rsidR="006E48E5" w:rsidRPr="00D15973" w:rsidRDefault="006E48E5" w:rsidP="00333F0B">
      <w:pPr>
        <w:spacing w:after="0"/>
        <w:ind w:firstLine="284"/>
        <w:contextualSpacing/>
        <w:rPr>
          <w:rFonts w:ascii="Arial" w:hAnsi="Arial"/>
          <w:sz w:val="20"/>
        </w:rPr>
      </w:pPr>
    </w:p>
    <w:p w14:paraId="4645C879" w14:textId="77777777" w:rsidR="006E48E5" w:rsidRPr="00D15973" w:rsidRDefault="006E48E5" w:rsidP="00333F0B">
      <w:pPr>
        <w:pStyle w:val="kapiteloverskrift2"/>
        <w:keepNext/>
        <w:keepLines/>
        <w:spacing w:line="276" w:lineRule="auto"/>
        <w:ind w:firstLine="284"/>
        <w:rPr>
          <w:rFonts w:ascii="Arial" w:hAnsi="Arial" w:cs="Arial"/>
          <w:i w:val="0"/>
          <w:iCs w:val="0"/>
          <w:sz w:val="20"/>
          <w:szCs w:val="20"/>
        </w:rPr>
      </w:pPr>
      <w:r w:rsidRPr="00D15973">
        <w:rPr>
          <w:rFonts w:ascii="Arial" w:hAnsi="Arial"/>
          <w:sz w:val="20"/>
          <w:szCs w:val="20"/>
        </w:rPr>
        <w:t>Eisen voor het inspectieorgaan</w:t>
      </w:r>
    </w:p>
    <w:p w14:paraId="7E289BC6" w14:textId="4365D7F1" w:rsidR="006E48E5" w:rsidRPr="00D15973" w:rsidRDefault="006E48E5" w:rsidP="00333F0B">
      <w:pPr>
        <w:spacing w:after="0"/>
        <w:ind w:firstLine="284"/>
        <w:contextualSpacing/>
        <w:rPr>
          <w:rFonts w:ascii="Arial" w:hAnsi="Arial" w:cs="Arial"/>
          <w:sz w:val="20"/>
          <w:szCs w:val="20"/>
        </w:rPr>
      </w:pPr>
      <w:r w:rsidRPr="00D15973">
        <w:rPr>
          <w:rFonts w:ascii="Arial" w:hAnsi="Arial"/>
          <w:b/>
          <w:bCs/>
          <w:sz w:val="20"/>
          <w:szCs w:val="20"/>
        </w:rPr>
        <w:t>§ 11.</w:t>
      </w:r>
      <w:r w:rsidRPr="00D15973">
        <w:rPr>
          <w:rFonts w:ascii="Arial" w:hAnsi="Arial"/>
          <w:sz w:val="20"/>
          <w:szCs w:val="20"/>
        </w:rPr>
        <w:t xml:space="preserve"> Certificering en controle, zie § 10, leden 1 en 3, moeten worden uitgevoerd door een gecertificeerd inspectieorgaan of door de Deense Dienst voor veterinaire zaken en levensmiddelen. De gecertificeerde instelling is geaccrediteerd door een accrediteringsinstantie die de multilaterale afspraak inzake wederzijdse erkenning van de Europese samenwerkingsorganisatie voor accreditering (EA) heeft ondertekend.</w:t>
      </w:r>
    </w:p>
    <w:p w14:paraId="76ED089E" w14:textId="5FDFFBC3" w:rsidR="006E48E5" w:rsidRPr="00D15973" w:rsidRDefault="006E48E5" w:rsidP="00333F0B">
      <w:pPr>
        <w:spacing w:after="0"/>
        <w:ind w:firstLine="284"/>
        <w:contextualSpacing/>
        <w:rPr>
          <w:rFonts w:ascii="Arial" w:hAnsi="Arial" w:cs="Arial"/>
          <w:sz w:val="20"/>
          <w:szCs w:val="20"/>
        </w:rPr>
      </w:pPr>
      <w:r w:rsidRPr="00D15973">
        <w:rPr>
          <w:rFonts w:ascii="Arial" w:hAnsi="Arial"/>
          <w:i/>
          <w:iCs/>
          <w:sz w:val="20"/>
          <w:szCs w:val="20"/>
        </w:rPr>
        <w:t>Lid 2.</w:t>
      </w:r>
      <w:r w:rsidRPr="00D15973">
        <w:rPr>
          <w:rFonts w:ascii="Arial" w:hAnsi="Arial"/>
          <w:sz w:val="20"/>
          <w:szCs w:val="20"/>
        </w:rPr>
        <w:t xml:space="preserve"> Als bijkomende voorwaarde voor de uitvoering van certificering en controle moet het inspectieorgaan of de Deense Dienst voor veterinaire zaken en levensmiddelen minstens 20 % van de controle in het kader van het dierenwelzijnskeurmerk onaangekondigd uitvoeren.</w:t>
      </w:r>
    </w:p>
    <w:p w14:paraId="7E7081D1" w14:textId="69930133" w:rsidR="006E48E5" w:rsidRPr="00D15973" w:rsidRDefault="006E48E5" w:rsidP="00333F0B">
      <w:pPr>
        <w:spacing w:after="0"/>
        <w:ind w:firstLine="284"/>
        <w:contextualSpacing/>
        <w:rPr>
          <w:rFonts w:ascii="Arial" w:hAnsi="Arial" w:cs="Arial"/>
          <w:sz w:val="20"/>
          <w:szCs w:val="20"/>
        </w:rPr>
      </w:pPr>
      <w:r w:rsidRPr="00D15973">
        <w:rPr>
          <w:rFonts w:ascii="Arial" w:hAnsi="Arial"/>
          <w:i/>
          <w:iCs/>
          <w:sz w:val="20"/>
          <w:szCs w:val="20"/>
        </w:rPr>
        <w:t>Lid 3.</w:t>
      </w:r>
      <w:r w:rsidRPr="00D15973">
        <w:rPr>
          <w:rFonts w:ascii="Arial" w:hAnsi="Arial"/>
          <w:sz w:val="20"/>
          <w:szCs w:val="20"/>
        </w:rPr>
        <w:t xml:space="preserve"> De eerste keer dat een inspectieorgaan de certificering van een veebestand meldt (zie § 10, lid 2) moet het inspectieorgaan ook documentatie indienen waaruit blijkt dat ze is gecertificeerd in overeenstemming met lid 1 en moet ze zich ertoe verplichten onaangekondigde controles uit te voeren (zie lid 2).</w:t>
      </w:r>
    </w:p>
    <w:p w14:paraId="3D3128D6" w14:textId="0B107132" w:rsidR="006E48E5" w:rsidRPr="00D15973" w:rsidRDefault="006E48E5" w:rsidP="00333F0B">
      <w:pPr>
        <w:spacing w:after="0"/>
        <w:ind w:firstLine="284"/>
        <w:contextualSpacing/>
        <w:rPr>
          <w:rFonts w:ascii="Arial" w:hAnsi="Arial" w:cs="Arial"/>
          <w:sz w:val="20"/>
          <w:szCs w:val="20"/>
        </w:rPr>
      </w:pPr>
      <w:r w:rsidRPr="00D15973">
        <w:rPr>
          <w:rFonts w:ascii="Arial" w:hAnsi="Arial"/>
          <w:i/>
          <w:iCs/>
          <w:sz w:val="20"/>
          <w:szCs w:val="20"/>
        </w:rPr>
        <w:t>Lid 4.</w:t>
      </w:r>
      <w:r w:rsidRPr="00D15973">
        <w:rPr>
          <w:rFonts w:ascii="Arial" w:hAnsi="Arial"/>
          <w:sz w:val="20"/>
          <w:szCs w:val="20"/>
        </w:rPr>
        <w:t xml:space="preserve"> Indien het inspectieorgaan omstandigheden vaststelt die doen vermoeden dat de eisen inzake het dierenwelzijnskeurmerk zijn overtreden, moet het inspectieorgaan de Deense Dienst voor veterinaire zaken en levensmiddelen hiervan onverwijld in kennis stellen, tenzij het gaat om een kleine overtreding die de betrokken producent van basisproducten onmiddellijk verhelpt.</w:t>
      </w:r>
    </w:p>
    <w:p w14:paraId="21F8619A" w14:textId="539510BC" w:rsidR="006E48E5" w:rsidRPr="00D15973" w:rsidRDefault="006E48E5" w:rsidP="00333F0B">
      <w:pPr>
        <w:spacing w:after="0"/>
        <w:ind w:firstLine="284"/>
        <w:contextualSpacing/>
        <w:rPr>
          <w:rFonts w:ascii="Arial" w:hAnsi="Arial" w:cs="Arial"/>
          <w:b/>
          <w:bCs/>
          <w:sz w:val="20"/>
          <w:szCs w:val="20"/>
        </w:rPr>
      </w:pPr>
    </w:p>
    <w:p w14:paraId="6FCD1FBD" w14:textId="0EF25834" w:rsidR="00CA6851" w:rsidRPr="00D15973" w:rsidRDefault="00CA6851" w:rsidP="00333F0B">
      <w:pPr>
        <w:pStyle w:val="kapiteloverskrift2"/>
        <w:keepNext/>
        <w:keepLines/>
        <w:spacing w:line="276" w:lineRule="auto"/>
        <w:ind w:firstLine="284"/>
        <w:rPr>
          <w:rFonts w:ascii="Arial" w:hAnsi="Arial" w:cs="Arial"/>
          <w:i w:val="0"/>
          <w:iCs w:val="0"/>
          <w:sz w:val="20"/>
          <w:szCs w:val="20"/>
        </w:rPr>
      </w:pPr>
      <w:r w:rsidRPr="00D15973">
        <w:rPr>
          <w:rFonts w:ascii="Arial" w:hAnsi="Arial"/>
          <w:sz w:val="20"/>
          <w:szCs w:val="20"/>
        </w:rPr>
        <w:t>Controle van een als biologisch gecertificeerd veebestand</w:t>
      </w:r>
    </w:p>
    <w:p w14:paraId="7216CA95" w14:textId="63D03829" w:rsidR="00CA6851" w:rsidRPr="00D15973" w:rsidRDefault="00CA6851" w:rsidP="00333F0B">
      <w:pPr>
        <w:spacing w:after="0"/>
        <w:ind w:firstLine="284"/>
        <w:contextualSpacing/>
        <w:rPr>
          <w:rFonts w:ascii="Arial" w:hAnsi="Arial" w:cs="Arial"/>
          <w:sz w:val="20"/>
          <w:szCs w:val="20"/>
        </w:rPr>
      </w:pPr>
      <w:r w:rsidRPr="00D15973">
        <w:rPr>
          <w:rFonts w:ascii="Arial" w:hAnsi="Arial"/>
          <w:b/>
          <w:sz w:val="20"/>
          <w:szCs w:val="20"/>
        </w:rPr>
        <w:t>§ 12.</w:t>
      </w:r>
      <w:r w:rsidRPr="00D15973">
        <w:rPr>
          <w:rFonts w:ascii="Arial" w:hAnsi="Arial"/>
          <w:sz w:val="20"/>
          <w:szCs w:val="20"/>
        </w:rPr>
        <w:t xml:space="preserve"> Gecertificeerde biologische varkensbestanden en tomen braadkippen worden geacht te voldoen aan de eisen voor productie op niveau 3+ in het kader van het dierenwelzijnskeurmerk. Gecertificeerde biologische runderbestanden worden geacht te voldoen aan niveau 2 in het kader van het dierenwelzijnskeurmerk of niveau 3 indien is voldaan aan de eisen voor niveau 3. Producenten van basisproducten van gecertificeerde biologische veebestanden worden enkel geacht te voldoen aan de eisen voor productie in het kader van het dierenwelzijnskeurmerk zolang het veebestand als biologisch is gecertificeerd.</w:t>
      </w:r>
    </w:p>
    <w:p w14:paraId="6F66A3AC" w14:textId="04C56D54" w:rsidR="00CA6851" w:rsidRPr="00D15973" w:rsidRDefault="00CA6851" w:rsidP="00333F0B">
      <w:pPr>
        <w:spacing w:after="0"/>
        <w:ind w:firstLine="284"/>
        <w:contextualSpacing/>
        <w:rPr>
          <w:rFonts w:ascii="Arial" w:hAnsi="Arial" w:cs="Arial"/>
          <w:sz w:val="20"/>
          <w:szCs w:val="20"/>
        </w:rPr>
      </w:pPr>
      <w:r w:rsidRPr="00D15973">
        <w:rPr>
          <w:rFonts w:ascii="Arial" w:hAnsi="Arial"/>
          <w:i/>
          <w:iCs/>
          <w:sz w:val="20"/>
          <w:szCs w:val="20"/>
        </w:rPr>
        <w:t>Lid 2.</w:t>
      </w:r>
      <w:r w:rsidRPr="00D15973">
        <w:rPr>
          <w:rFonts w:ascii="Arial" w:hAnsi="Arial"/>
          <w:sz w:val="20"/>
          <w:szCs w:val="20"/>
        </w:rPr>
        <w:t xml:space="preserve"> Bij het registreren van het dierenwelzijnskeurmerk is de producent van basisproducten tevens verplicht om te voldoen aan de eisen inzake transporttijden, zie bijlagen 1-4. Gecertificeerde biologische runderbestanden moeten tevens voldoen aan de eis om geen tuierketting te gebruiken, zie bijlage 3 of 4.</w:t>
      </w:r>
    </w:p>
    <w:p w14:paraId="4FA1ECE7" w14:textId="03349A88" w:rsidR="00CA6851" w:rsidRPr="00D15973" w:rsidRDefault="00CA6851" w:rsidP="00333F0B">
      <w:pPr>
        <w:spacing w:after="0"/>
        <w:ind w:firstLine="284"/>
        <w:contextualSpacing/>
        <w:rPr>
          <w:rFonts w:ascii="Arial" w:hAnsi="Arial" w:cs="Arial"/>
          <w:sz w:val="20"/>
          <w:szCs w:val="20"/>
        </w:rPr>
      </w:pPr>
      <w:r w:rsidRPr="00D15973">
        <w:rPr>
          <w:rFonts w:ascii="Arial" w:hAnsi="Arial"/>
          <w:i/>
          <w:sz w:val="20"/>
          <w:szCs w:val="20"/>
        </w:rPr>
        <w:t>Lid 3.</w:t>
      </w:r>
      <w:r w:rsidRPr="00D15973">
        <w:rPr>
          <w:rFonts w:ascii="Arial" w:hAnsi="Arial"/>
          <w:sz w:val="20"/>
          <w:szCs w:val="20"/>
        </w:rPr>
        <w:t xml:space="preserve"> Gecertificeerde biologische veebestanden die zijn geregistreerd voor het dierenwelzijnskeurmerk moeten niet worden gecontroleerd of gecertificeerd overeenkomstig § 7, omdat de controle van de eisen met betrekking tot het besluit wordt uitgevoerd door de Landbouwraad in samenhang met de biologische monitoring.</w:t>
      </w:r>
    </w:p>
    <w:p w14:paraId="35B1AF30" w14:textId="2DFDB400" w:rsidR="00496C4E" w:rsidRPr="00D15973" w:rsidRDefault="00496C4E" w:rsidP="00333F0B">
      <w:pPr>
        <w:spacing w:after="0"/>
        <w:ind w:firstLine="284"/>
        <w:contextualSpacing/>
        <w:jc w:val="center"/>
        <w:rPr>
          <w:rFonts w:ascii="Arial" w:hAnsi="Arial" w:cs="Arial"/>
          <w:b/>
          <w:bCs/>
          <w:sz w:val="20"/>
          <w:szCs w:val="20"/>
        </w:rPr>
      </w:pPr>
    </w:p>
    <w:p w14:paraId="78EF3E19" w14:textId="0D2E4254" w:rsidR="00D82AA7" w:rsidRPr="00D15973" w:rsidRDefault="00D82AA7" w:rsidP="00333F0B">
      <w:pPr>
        <w:spacing w:after="0"/>
        <w:ind w:firstLine="284"/>
        <w:contextualSpacing/>
        <w:jc w:val="center"/>
        <w:rPr>
          <w:rFonts w:ascii="Arial" w:hAnsi="Arial" w:cs="Arial"/>
          <w:b/>
          <w:bCs/>
          <w:sz w:val="20"/>
          <w:szCs w:val="20"/>
        </w:rPr>
      </w:pPr>
    </w:p>
    <w:p w14:paraId="42B34856" w14:textId="7BC986B4" w:rsidR="00D82AA7" w:rsidRPr="00D15973" w:rsidRDefault="00D82AA7" w:rsidP="00704562">
      <w:pPr>
        <w:pStyle w:val="Heading2"/>
        <w:rPr>
          <w:b/>
          <w:bCs/>
        </w:rPr>
      </w:pPr>
      <w:bookmarkStart w:id="6" w:name="_Toc19606453"/>
      <w:r w:rsidRPr="00D15973">
        <w:t>Hoofdstuk 4</w:t>
      </w:r>
      <w:r w:rsidRPr="00D15973">
        <w:br/>
        <w:t>Leveringstijd in het kader van het dierenwelzijnskeurmerk voor runderbestanden</w:t>
      </w:r>
      <w:bookmarkEnd w:id="6"/>
    </w:p>
    <w:p w14:paraId="54EEAA03" w14:textId="48E430EF" w:rsidR="00D82AA7" w:rsidRPr="00D15973" w:rsidRDefault="00D82AA7" w:rsidP="00333F0B">
      <w:pPr>
        <w:pStyle w:val="kapiteloverskrift2"/>
        <w:keepNext/>
        <w:keepLines/>
        <w:spacing w:line="276" w:lineRule="auto"/>
        <w:ind w:firstLine="284"/>
        <w:rPr>
          <w:rFonts w:ascii="Arial" w:hAnsi="Arial" w:cs="Arial"/>
          <w:color w:val="auto"/>
          <w:sz w:val="20"/>
          <w:szCs w:val="20"/>
        </w:rPr>
      </w:pPr>
      <w:r w:rsidRPr="00D15973">
        <w:rPr>
          <w:rFonts w:ascii="Arial" w:hAnsi="Arial"/>
          <w:color w:val="auto"/>
          <w:sz w:val="20"/>
          <w:szCs w:val="20"/>
        </w:rPr>
        <w:t>Traditionele runderbestanden</w:t>
      </w:r>
    </w:p>
    <w:p w14:paraId="62FD1F7C" w14:textId="4D0D6979" w:rsidR="00D82AA7" w:rsidRPr="00D15973" w:rsidRDefault="00D82AA7" w:rsidP="00333F0B">
      <w:pPr>
        <w:spacing w:after="0"/>
        <w:ind w:firstLine="284"/>
        <w:contextualSpacing/>
        <w:rPr>
          <w:rFonts w:ascii="Arial" w:hAnsi="Arial" w:cs="Arial"/>
          <w:sz w:val="20"/>
          <w:szCs w:val="20"/>
        </w:rPr>
      </w:pPr>
      <w:r w:rsidRPr="00D15973">
        <w:rPr>
          <w:rFonts w:ascii="Arial" w:hAnsi="Arial"/>
          <w:b/>
          <w:sz w:val="20"/>
          <w:szCs w:val="20"/>
        </w:rPr>
        <w:t xml:space="preserve">§ 13. </w:t>
      </w:r>
      <w:r w:rsidRPr="00D15973">
        <w:rPr>
          <w:rFonts w:ascii="Arial" w:hAnsi="Arial"/>
          <w:sz w:val="20"/>
          <w:szCs w:val="20"/>
        </w:rPr>
        <w:t>Traditionele runderbestanden voor vlees- of melkproductie, mogen worden geleverd aan de producent, het slachthuis of het zuivelbedrijf wanneer:</w:t>
      </w:r>
    </w:p>
    <w:p w14:paraId="23ADD58E" w14:textId="7CC787D2" w:rsidR="00D82AA7" w:rsidRPr="00D15973" w:rsidRDefault="00D82AA7" w:rsidP="00333F0B">
      <w:pPr>
        <w:pStyle w:val="ListParagraph"/>
        <w:numPr>
          <w:ilvl w:val="0"/>
          <w:numId w:val="14"/>
        </w:numPr>
        <w:spacing w:after="0"/>
        <w:rPr>
          <w:rFonts w:ascii="Arial" w:hAnsi="Arial" w:cs="Arial"/>
          <w:sz w:val="20"/>
          <w:szCs w:val="20"/>
        </w:rPr>
      </w:pPr>
      <w:r w:rsidRPr="00D15973">
        <w:rPr>
          <w:rFonts w:ascii="Arial" w:hAnsi="Arial"/>
          <w:sz w:val="20"/>
          <w:szCs w:val="20"/>
        </w:rPr>
        <w:t>in het CHR is opgenomen aan welk niveau van het dierenwelzijnskeurmerk het veebestand moet voldoen, zie § 6,</w:t>
      </w:r>
    </w:p>
    <w:p w14:paraId="5EE66593" w14:textId="77777777" w:rsidR="00D82AA7" w:rsidRPr="00D15973" w:rsidRDefault="00D82AA7" w:rsidP="00333F0B">
      <w:pPr>
        <w:pStyle w:val="ListParagraph"/>
        <w:numPr>
          <w:ilvl w:val="0"/>
          <w:numId w:val="14"/>
        </w:numPr>
        <w:spacing w:after="0"/>
        <w:rPr>
          <w:rFonts w:ascii="Arial" w:hAnsi="Arial" w:cs="Arial"/>
          <w:sz w:val="20"/>
          <w:szCs w:val="20"/>
        </w:rPr>
      </w:pPr>
      <w:r w:rsidRPr="00D15973">
        <w:rPr>
          <w:rFonts w:ascii="Arial" w:hAnsi="Arial"/>
          <w:sz w:val="20"/>
          <w:szCs w:val="20"/>
        </w:rPr>
        <w:t>het veebestand voldoet aan de eisen en voorwaarden die zijn vastgelegd in § 8, lid 1, en</w:t>
      </w:r>
    </w:p>
    <w:p w14:paraId="47D3B30F" w14:textId="1419126D" w:rsidR="00D82AA7" w:rsidRPr="00D15973" w:rsidRDefault="00D82AA7" w:rsidP="00704562">
      <w:pPr>
        <w:pStyle w:val="ListParagraph"/>
        <w:keepNext/>
        <w:keepLines/>
        <w:numPr>
          <w:ilvl w:val="0"/>
          <w:numId w:val="14"/>
        </w:numPr>
        <w:spacing w:after="0"/>
        <w:rPr>
          <w:rFonts w:ascii="Arial" w:hAnsi="Arial" w:cs="Arial"/>
          <w:sz w:val="20"/>
          <w:szCs w:val="20"/>
        </w:rPr>
      </w:pPr>
      <w:r w:rsidRPr="00D15973">
        <w:rPr>
          <w:rFonts w:ascii="Arial" w:hAnsi="Arial"/>
          <w:sz w:val="20"/>
          <w:szCs w:val="20"/>
        </w:rPr>
        <w:lastRenderedPageBreak/>
        <w:t>het veebestand</w:t>
      </w:r>
    </w:p>
    <w:p w14:paraId="1F892D8E" w14:textId="77777777" w:rsidR="00D82AA7" w:rsidRPr="00D15973" w:rsidRDefault="00D82AA7" w:rsidP="00333F0B">
      <w:pPr>
        <w:pStyle w:val="ListParagraph"/>
        <w:numPr>
          <w:ilvl w:val="1"/>
          <w:numId w:val="14"/>
        </w:numPr>
        <w:spacing w:after="0"/>
        <w:rPr>
          <w:rFonts w:ascii="Arial" w:hAnsi="Arial" w:cs="Arial"/>
          <w:sz w:val="20"/>
          <w:szCs w:val="20"/>
        </w:rPr>
      </w:pPr>
      <w:r w:rsidRPr="00D15973">
        <w:rPr>
          <w:rFonts w:ascii="Arial" w:hAnsi="Arial"/>
          <w:sz w:val="20"/>
          <w:szCs w:val="20"/>
        </w:rPr>
        <w:t>de laatste jaren onderworpen is, en nog steeds blijft, aan een controlesysteem waarvan de inhoud minstens vergelijkbaar is met het relevante niveau van het dierenwelzijnskeurmerk op basis waarvan het veebestand is geregistreerd en het controlesysteem wordt gecontroleerd door een gecertificeerd inspectieorgaan dat voldoet aan de eisen in § 11, lid 1, punt 2, of</w:t>
      </w:r>
    </w:p>
    <w:p w14:paraId="6CA551A9" w14:textId="77777777" w:rsidR="00D82AA7" w:rsidRPr="00D15973" w:rsidRDefault="00D82AA7" w:rsidP="00333F0B">
      <w:pPr>
        <w:pStyle w:val="ListParagraph"/>
        <w:numPr>
          <w:ilvl w:val="1"/>
          <w:numId w:val="14"/>
        </w:numPr>
        <w:spacing w:after="0"/>
        <w:rPr>
          <w:rFonts w:ascii="Arial" w:hAnsi="Arial" w:cs="Arial"/>
          <w:sz w:val="20"/>
          <w:szCs w:val="20"/>
        </w:rPr>
      </w:pPr>
      <w:r w:rsidRPr="00D15973">
        <w:rPr>
          <w:rFonts w:ascii="Arial" w:hAnsi="Arial"/>
          <w:sz w:val="20"/>
          <w:szCs w:val="20"/>
        </w:rPr>
        <w:t>wordt gecontroleerd, zie § 10, en het te leveren dier gedurende 1 jaar heeft geleefd volgens de regeling inzake een keurmerk voor dierenwelzijn, evenwel met inachtneming van § 2.</w:t>
      </w:r>
    </w:p>
    <w:p w14:paraId="2628E8D4" w14:textId="4531D0B7" w:rsidR="00D82AA7" w:rsidRPr="00D15973" w:rsidRDefault="00D82AA7" w:rsidP="00333F0B">
      <w:pPr>
        <w:spacing w:after="0"/>
        <w:ind w:firstLine="284"/>
        <w:contextualSpacing/>
        <w:rPr>
          <w:rFonts w:ascii="Arial" w:hAnsi="Arial" w:cs="Arial"/>
          <w:sz w:val="20"/>
          <w:szCs w:val="20"/>
        </w:rPr>
      </w:pPr>
      <w:r w:rsidRPr="00D15973">
        <w:rPr>
          <w:rFonts w:ascii="Arial" w:hAnsi="Arial"/>
          <w:i/>
          <w:sz w:val="20"/>
          <w:szCs w:val="20"/>
        </w:rPr>
        <w:t>Lid 2.</w:t>
      </w:r>
      <w:r w:rsidRPr="00D15973">
        <w:rPr>
          <w:rFonts w:ascii="Arial" w:hAnsi="Arial"/>
          <w:sz w:val="20"/>
          <w:szCs w:val="20"/>
        </w:rPr>
        <w:t xml:space="preserve"> Voor traditionele runderbestanden voor melkproductie die niet zijn onderworpen aan een controlesysteem, zie lid 1, punt 3, onder a), mag vanuit het veebestand worden geleverd aan het zuivelbedrijf wanneer is voldaan aan lid 1, punten 1 en 2, en het veebestand is gecontroleerd, zie § 10.</w:t>
      </w:r>
    </w:p>
    <w:p w14:paraId="3F133000" w14:textId="77777777" w:rsidR="00D82AA7" w:rsidRPr="00D15973" w:rsidRDefault="00D82AA7" w:rsidP="00333F0B">
      <w:pPr>
        <w:spacing w:after="0"/>
        <w:ind w:firstLine="284"/>
        <w:contextualSpacing/>
        <w:rPr>
          <w:rFonts w:ascii="Arial" w:hAnsi="Arial" w:cs="Arial"/>
          <w:i/>
          <w:iCs/>
          <w:sz w:val="20"/>
          <w:szCs w:val="20"/>
        </w:rPr>
      </w:pPr>
    </w:p>
    <w:p w14:paraId="6768A844" w14:textId="065DBBA0" w:rsidR="009D00A8" w:rsidRPr="00D15973" w:rsidRDefault="00D82AA7" w:rsidP="00333F0B">
      <w:pPr>
        <w:pStyle w:val="kapiteloverskrift2"/>
        <w:keepNext/>
        <w:keepLines/>
        <w:spacing w:line="276" w:lineRule="auto"/>
        <w:ind w:firstLine="284"/>
        <w:rPr>
          <w:rFonts w:ascii="Arial" w:hAnsi="Arial" w:cs="Arial"/>
          <w:b/>
          <w:bCs/>
          <w:sz w:val="20"/>
          <w:szCs w:val="20"/>
        </w:rPr>
      </w:pPr>
      <w:r w:rsidRPr="00D15973">
        <w:rPr>
          <w:rFonts w:ascii="Arial" w:hAnsi="Arial"/>
          <w:sz w:val="20"/>
          <w:szCs w:val="20"/>
        </w:rPr>
        <w:t>Gecertificeerde biologische runderbestanden</w:t>
      </w:r>
    </w:p>
    <w:p w14:paraId="4CA0CAD3" w14:textId="20E489DD" w:rsidR="00207D97" w:rsidRPr="00D15973" w:rsidRDefault="00496C4E" w:rsidP="00333F0B">
      <w:pPr>
        <w:spacing w:after="0"/>
        <w:ind w:firstLine="284"/>
        <w:contextualSpacing/>
        <w:rPr>
          <w:rFonts w:ascii="Arial" w:hAnsi="Arial" w:cs="Arial"/>
          <w:sz w:val="20"/>
          <w:szCs w:val="20"/>
        </w:rPr>
      </w:pPr>
      <w:r w:rsidRPr="00D15973">
        <w:rPr>
          <w:rFonts w:ascii="Arial" w:hAnsi="Arial"/>
          <w:b/>
          <w:bCs/>
          <w:sz w:val="20"/>
          <w:szCs w:val="20"/>
        </w:rPr>
        <w:t>§ 14.</w:t>
      </w:r>
      <w:r w:rsidRPr="00D15973">
        <w:rPr>
          <w:rFonts w:ascii="Arial" w:hAnsi="Arial"/>
          <w:sz w:val="20"/>
          <w:szCs w:val="20"/>
        </w:rPr>
        <w:t xml:space="preserve"> Er mag vanuit gecertificeerde biologische runderbestanden die voldoen aan de in § 8, lid 1 en § 9 vermelde eisen en voorwaarden, na registratie van het niveau van het dierenwelzijnskeurmerk in het CHR, zie § 6, worden geleverd aan de producent van basisproducten, het slachthuis of het zuivelbedrijf, evenwel met inachtneming van lid 2.</w:t>
      </w:r>
    </w:p>
    <w:p w14:paraId="269913F6" w14:textId="7A89987B" w:rsidR="00496C4E" w:rsidRPr="00D15973" w:rsidRDefault="00207D97" w:rsidP="00333F0B">
      <w:pPr>
        <w:spacing w:after="0"/>
        <w:ind w:firstLine="284"/>
        <w:contextualSpacing/>
        <w:rPr>
          <w:rFonts w:ascii="Arial" w:hAnsi="Arial" w:cs="Arial"/>
          <w:sz w:val="20"/>
          <w:szCs w:val="20"/>
        </w:rPr>
      </w:pPr>
      <w:r w:rsidRPr="00D15973">
        <w:rPr>
          <w:rFonts w:ascii="Arial" w:hAnsi="Arial"/>
          <w:i/>
          <w:sz w:val="20"/>
          <w:szCs w:val="20"/>
        </w:rPr>
        <w:t xml:space="preserve">Lid 2. </w:t>
      </w:r>
      <w:r w:rsidRPr="00D15973">
        <w:rPr>
          <w:rFonts w:ascii="Arial" w:hAnsi="Arial"/>
          <w:sz w:val="20"/>
          <w:szCs w:val="20"/>
        </w:rPr>
        <w:t>Wanneer het dier voldoet aan de voorschriften voor biologische productie, zie het besluit betreffende biologische landbouwproductie, enz., mag het dier worden verkocht aan de producent van basisproducten, het slachthuis of het zuivelbedrijf in het kader van het dierenwelzijnskeurmerk.</w:t>
      </w:r>
    </w:p>
    <w:p w14:paraId="4DFD48F3" w14:textId="77777777" w:rsidR="007B3E7B" w:rsidRPr="00D15973" w:rsidRDefault="007B3E7B" w:rsidP="00333F0B">
      <w:pPr>
        <w:spacing w:after="0"/>
        <w:ind w:firstLine="284"/>
        <w:contextualSpacing/>
        <w:jc w:val="center"/>
        <w:rPr>
          <w:rFonts w:ascii="Arial" w:hAnsi="Arial" w:cs="Arial"/>
          <w:sz w:val="20"/>
          <w:szCs w:val="20"/>
        </w:rPr>
      </w:pPr>
    </w:p>
    <w:p w14:paraId="31A6E52C" w14:textId="16441850" w:rsidR="00510B47" w:rsidRPr="00D15973" w:rsidRDefault="007A0326" w:rsidP="00704562">
      <w:pPr>
        <w:pStyle w:val="Heading2"/>
      </w:pPr>
      <w:bookmarkStart w:id="7" w:name="_Toc19606454"/>
      <w:r w:rsidRPr="00D15973">
        <w:t>Hoofdstuk 5</w:t>
      </w:r>
      <w:r w:rsidRPr="00D15973">
        <w:br/>
        <w:t>Eisen voor en controle van slachthuizen</w:t>
      </w:r>
      <w:bookmarkEnd w:id="7"/>
    </w:p>
    <w:p w14:paraId="5D82BF59" w14:textId="23E6CD90" w:rsidR="00510B47" w:rsidRPr="00D15973" w:rsidRDefault="00510B47" w:rsidP="00333F0B">
      <w:pPr>
        <w:spacing w:after="0"/>
        <w:ind w:firstLine="284"/>
        <w:contextualSpacing/>
        <w:rPr>
          <w:rFonts w:ascii="Arial" w:hAnsi="Arial" w:cs="Arial"/>
          <w:sz w:val="20"/>
          <w:szCs w:val="20"/>
        </w:rPr>
      </w:pPr>
      <w:r w:rsidRPr="00D15973">
        <w:rPr>
          <w:rFonts w:ascii="Arial" w:hAnsi="Arial"/>
          <w:b/>
          <w:bCs/>
          <w:sz w:val="20"/>
          <w:szCs w:val="20"/>
        </w:rPr>
        <w:t>§ 15.</w:t>
      </w:r>
      <w:r w:rsidRPr="00D15973">
        <w:rPr>
          <w:rFonts w:ascii="Arial" w:hAnsi="Arial"/>
          <w:sz w:val="20"/>
          <w:szCs w:val="20"/>
        </w:rPr>
        <w:t xml:space="preserve"> Slachthuizen die dieren willen slachten of vlees willen verkopen in het kader van het dierenwelzijnskeurmerk, moeten deze activiteit eerst voor registratie aanmelden bij de Deense Dienst voor veterinaire zaken en levensmiddelen, zie § 15, lid 1, van het besluit tot vergunning en registratie van levensmiddelenbedrijven enz.</w:t>
      </w:r>
    </w:p>
    <w:p w14:paraId="7BF3945E" w14:textId="5BBDBF08" w:rsidR="00510B47" w:rsidRPr="00D15973" w:rsidRDefault="00510B47" w:rsidP="00333F0B">
      <w:pPr>
        <w:spacing w:after="0"/>
        <w:ind w:firstLine="284"/>
        <w:contextualSpacing/>
        <w:rPr>
          <w:rFonts w:ascii="Arial" w:hAnsi="Arial" w:cs="Arial"/>
          <w:sz w:val="20"/>
          <w:szCs w:val="20"/>
        </w:rPr>
      </w:pPr>
      <w:r w:rsidRPr="00D15973">
        <w:rPr>
          <w:rFonts w:ascii="Arial" w:hAnsi="Arial"/>
          <w:i/>
          <w:sz w:val="20"/>
          <w:szCs w:val="20"/>
        </w:rPr>
        <w:t>Lid 2.</w:t>
      </w:r>
      <w:r w:rsidRPr="00D15973">
        <w:rPr>
          <w:rFonts w:ascii="Arial" w:hAnsi="Arial"/>
          <w:sz w:val="20"/>
          <w:szCs w:val="20"/>
        </w:rPr>
        <w:t xml:space="preserve"> Slachthuizen die zijn geregistreerd voor het slachten van dieren of de verkoop van vlees in het kader van het dierenwelzijnskeurmerk moeten als deel van hun zelfcontrole beschikken over een schriftelijke procedure die waarborgt dat:</w:t>
      </w:r>
    </w:p>
    <w:p w14:paraId="09F534D3" w14:textId="0BABA58A" w:rsidR="00510B47" w:rsidRPr="00D15973" w:rsidRDefault="00510B47" w:rsidP="00333F0B">
      <w:pPr>
        <w:spacing w:after="0"/>
        <w:ind w:firstLine="284"/>
        <w:contextualSpacing/>
        <w:rPr>
          <w:rFonts w:ascii="Arial" w:hAnsi="Arial" w:cs="Arial"/>
          <w:sz w:val="20"/>
          <w:szCs w:val="20"/>
        </w:rPr>
      </w:pPr>
      <w:r w:rsidRPr="00D15973">
        <w:rPr>
          <w:rFonts w:ascii="Arial" w:hAnsi="Arial"/>
          <w:sz w:val="20"/>
          <w:szCs w:val="20"/>
        </w:rPr>
        <w:t>1) er sprake is van scheiding en traceerbaarheid van dieren en vlees die respectievelijk vallen onder het dierenwelzijnskeurmerk,</w:t>
      </w:r>
    </w:p>
    <w:p w14:paraId="1EF83E73" w14:textId="52FA668A" w:rsidR="00510B47" w:rsidRPr="00D15973" w:rsidRDefault="002E2CAD" w:rsidP="00333F0B">
      <w:pPr>
        <w:spacing w:after="0"/>
        <w:ind w:firstLine="284"/>
        <w:contextualSpacing/>
        <w:rPr>
          <w:rFonts w:ascii="Arial" w:hAnsi="Arial" w:cs="Arial"/>
          <w:sz w:val="20"/>
          <w:szCs w:val="20"/>
        </w:rPr>
      </w:pPr>
      <w:r w:rsidRPr="00D15973">
        <w:rPr>
          <w:rFonts w:ascii="Arial" w:hAnsi="Arial"/>
          <w:sz w:val="20"/>
          <w:szCs w:val="20"/>
        </w:rPr>
        <w:t>2) er is voldaan aan de transporttijd naar het slachthuis van maximaal acht uur voor varkens of runderen of van maximaal zes uur voor braadkippen,</w:t>
      </w:r>
    </w:p>
    <w:p w14:paraId="4AD7B165" w14:textId="09DD977F" w:rsidR="00595CFF" w:rsidRPr="00D15973" w:rsidRDefault="00595CFF" w:rsidP="00333F0B">
      <w:pPr>
        <w:spacing w:after="0"/>
        <w:ind w:firstLine="284"/>
        <w:contextualSpacing/>
        <w:rPr>
          <w:rFonts w:ascii="Arial" w:hAnsi="Arial" w:cs="Arial"/>
          <w:sz w:val="20"/>
          <w:szCs w:val="20"/>
        </w:rPr>
      </w:pPr>
      <w:r w:rsidRPr="00D15973">
        <w:rPr>
          <w:rFonts w:ascii="Arial" w:hAnsi="Arial"/>
          <w:sz w:val="20"/>
          <w:szCs w:val="20"/>
        </w:rPr>
        <w:t>3) slachthuizen voor varkens enkel vlees in het kader van het dierenwelzijnskeurmerk verkopen dat afkomstig is van varkens die niet zijn gekortstaart of waarvan de staarten niet zijn afgebeten, en</w:t>
      </w:r>
    </w:p>
    <w:p w14:paraId="2B42E130" w14:textId="6B3C99F1" w:rsidR="00595CFF" w:rsidRPr="00D15973" w:rsidRDefault="00595CFF" w:rsidP="00333F0B">
      <w:pPr>
        <w:spacing w:after="0"/>
        <w:ind w:firstLine="284"/>
        <w:contextualSpacing/>
        <w:rPr>
          <w:rFonts w:ascii="Arial" w:hAnsi="Arial" w:cs="Arial"/>
          <w:sz w:val="20"/>
          <w:szCs w:val="20"/>
        </w:rPr>
      </w:pPr>
      <w:r w:rsidRPr="00D15973">
        <w:rPr>
          <w:rFonts w:ascii="Arial" w:hAnsi="Arial"/>
          <w:sz w:val="20"/>
          <w:szCs w:val="20"/>
        </w:rPr>
        <w:t>4) slachthuizen voor pluimvee enkel vlees in het kader van het dierenwelzijnskeurmerk verkopen dat</w:t>
      </w:r>
    </w:p>
    <w:p w14:paraId="342F49E4" w14:textId="0EEA9C47" w:rsidR="002C7755" w:rsidRPr="00D15973" w:rsidRDefault="00AA06DA" w:rsidP="00333F0B">
      <w:pPr>
        <w:pStyle w:val="ListParagraph"/>
        <w:numPr>
          <w:ilvl w:val="0"/>
          <w:numId w:val="13"/>
        </w:numPr>
        <w:spacing w:after="0"/>
        <w:rPr>
          <w:rFonts w:ascii="Arial" w:hAnsi="Arial" w:cs="Arial"/>
          <w:sz w:val="20"/>
          <w:szCs w:val="20"/>
        </w:rPr>
      </w:pPr>
      <w:r w:rsidRPr="00D15973">
        <w:rPr>
          <w:rFonts w:ascii="Arial" w:hAnsi="Arial"/>
          <w:sz w:val="20"/>
          <w:szCs w:val="20"/>
        </w:rPr>
        <w:t>afkomstig is van tomen die voldoen aan de eis inzake het sterftecijfer,</w:t>
      </w:r>
    </w:p>
    <w:p w14:paraId="11AD0A0D" w14:textId="597A0EA8" w:rsidR="00E137A8" w:rsidRPr="00D15973" w:rsidRDefault="00595CFF" w:rsidP="00333F0B">
      <w:pPr>
        <w:pStyle w:val="ListParagraph"/>
        <w:numPr>
          <w:ilvl w:val="0"/>
          <w:numId w:val="13"/>
        </w:numPr>
        <w:spacing w:after="0"/>
        <w:rPr>
          <w:rFonts w:ascii="Arial" w:hAnsi="Arial" w:cs="Arial"/>
          <w:sz w:val="20"/>
          <w:szCs w:val="20"/>
        </w:rPr>
      </w:pPr>
      <w:r w:rsidRPr="00D15973">
        <w:rPr>
          <w:rFonts w:ascii="Arial" w:hAnsi="Arial"/>
          <w:sz w:val="20"/>
          <w:szCs w:val="20"/>
        </w:rPr>
        <w:t>afkomstig is van braadkippen van een traag groeiend ras,</w:t>
      </w:r>
    </w:p>
    <w:p w14:paraId="36674A39" w14:textId="7A5FFBEB" w:rsidR="002C7755" w:rsidRPr="00D15973" w:rsidRDefault="00595CFF" w:rsidP="00333F0B">
      <w:pPr>
        <w:pStyle w:val="ListParagraph"/>
        <w:numPr>
          <w:ilvl w:val="0"/>
          <w:numId w:val="13"/>
        </w:numPr>
        <w:spacing w:after="0"/>
        <w:rPr>
          <w:rFonts w:ascii="Arial" w:hAnsi="Arial" w:cs="Arial"/>
          <w:sz w:val="20"/>
          <w:szCs w:val="20"/>
        </w:rPr>
      </w:pPr>
      <w:r w:rsidRPr="00D15973">
        <w:rPr>
          <w:rFonts w:ascii="Arial" w:hAnsi="Arial"/>
          <w:sz w:val="20"/>
          <w:szCs w:val="20"/>
        </w:rPr>
        <w:t>afkomstig is van braadkippen waarvan de bezettingsdichtheid is vervuld en</w:t>
      </w:r>
    </w:p>
    <w:p w14:paraId="33973AB5" w14:textId="2082C557" w:rsidR="00545FF3" w:rsidRPr="00D15973" w:rsidRDefault="00595CFF" w:rsidP="00333F0B">
      <w:pPr>
        <w:pStyle w:val="ListParagraph"/>
        <w:numPr>
          <w:ilvl w:val="0"/>
          <w:numId w:val="13"/>
        </w:numPr>
        <w:spacing w:after="0"/>
        <w:rPr>
          <w:rFonts w:ascii="Arial" w:hAnsi="Arial" w:cs="Arial"/>
          <w:sz w:val="20"/>
          <w:szCs w:val="20"/>
        </w:rPr>
      </w:pPr>
      <w:r w:rsidRPr="00D15973">
        <w:rPr>
          <w:rFonts w:ascii="Arial" w:hAnsi="Arial"/>
          <w:sz w:val="20"/>
          <w:szCs w:val="20"/>
        </w:rPr>
        <w:t>afkomstig is van braadkippen waarbij de score in het controleprogramma voor voetzoollaesies zich binnen de grenzen bevindt.</w:t>
      </w:r>
    </w:p>
    <w:p w14:paraId="3ED453A6" w14:textId="6B3B6F69" w:rsidR="00510B47" w:rsidRPr="00D15973" w:rsidRDefault="00510B47" w:rsidP="00333F0B">
      <w:pPr>
        <w:spacing w:after="0"/>
        <w:ind w:firstLine="284"/>
        <w:contextualSpacing/>
        <w:rPr>
          <w:rFonts w:ascii="Arial" w:hAnsi="Arial" w:cs="Arial"/>
          <w:sz w:val="20"/>
          <w:szCs w:val="20"/>
        </w:rPr>
      </w:pPr>
      <w:r w:rsidRPr="00D15973">
        <w:rPr>
          <w:rFonts w:ascii="Arial" w:hAnsi="Arial"/>
          <w:i/>
          <w:iCs/>
          <w:sz w:val="20"/>
          <w:szCs w:val="20"/>
        </w:rPr>
        <w:t>Lid 3.</w:t>
      </w:r>
      <w:r w:rsidRPr="00D15973">
        <w:rPr>
          <w:rFonts w:ascii="Arial" w:hAnsi="Arial"/>
          <w:sz w:val="20"/>
          <w:szCs w:val="20"/>
        </w:rPr>
        <w:t xml:space="preserve"> Documentatie van de zelfcontrole, met inbegrip van scheiding en traceerbaarheid, moet een jaar worden bijgehouden door het slachthuis en de documentatie moet te allen tijde beschikbaar zijn voor de Deense Dienst voor veterinaire zaken en levensmiddelen.</w:t>
      </w:r>
    </w:p>
    <w:p w14:paraId="7299D8C0" w14:textId="0593C23C" w:rsidR="00510B47" w:rsidRPr="00D15973" w:rsidRDefault="00510B47" w:rsidP="00333F0B">
      <w:pPr>
        <w:spacing w:after="0"/>
        <w:ind w:firstLine="284"/>
        <w:contextualSpacing/>
        <w:rPr>
          <w:rFonts w:ascii="Arial" w:hAnsi="Arial" w:cs="Arial"/>
          <w:sz w:val="20"/>
          <w:szCs w:val="20"/>
        </w:rPr>
      </w:pPr>
      <w:r w:rsidRPr="00D15973">
        <w:rPr>
          <w:rFonts w:ascii="Arial" w:hAnsi="Arial"/>
          <w:i/>
          <w:iCs/>
          <w:sz w:val="20"/>
          <w:szCs w:val="20"/>
        </w:rPr>
        <w:t>Lid 4.</w:t>
      </w:r>
      <w:r w:rsidRPr="00D15973">
        <w:rPr>
          <w:rFonts w:ascii="Arial" w:hAnsi="Arial"/>
          <w:sz w:val="20"/>
          <w:szCs w:val="20"/>
        </w:rPr>
        <w:t xml:space="preserve"> Wanneer een slachthuis omstandigheden vaststelt die doen vermoeden dat de voorschriften van het dierenwelzijnskeurmerk niet worden nageleefd, moet het slachthuis.</w:t>
      </w:r>
    </w:p>
    <w:p w14:paraId="3C724EB2" w14:textId="76BA33C8" w:rsidR="00BD7284" w:rsidRPr="00D15973" w:rsidRDefault="00BD7284" w:rsidP="00333F0B">
      <w:pPr>
        <w:spacing w:after="0"/>
        <w:ind w:firstLine="284"/>
        <w:contextualSpacing/>
        <w:rPr>
          <w:rFonts w:ascii="Arial" w:hAnsi="Arial" w:cs="Arial"/>
          <w:b/>
          <w:bCs/>
          <w:sz w:val="20"/>
          <w:szCs w:val="20"/>
        </w:rPr>
      </w:pPr>
    </w:p>
    <w:p w14:paraId="7D4B8D89" w14:textId="622E066E" w:rsidR="008C4A80" w:rsidRPr="00D15973" w:rsidRDefault="00510B47" w:rsidP="00333F0B">
      <w:pPr>
        <w:spacing w:after="0"/>
        <w:ind w:firstLine="284"/>
        <w:contextualSpacing/>
        <w:rPr>
          <w:rFonts w:ascii="Arial" w:hAnsi="Arial" w:cs="Arial"/>
          <w:sz w:val="20"/>
          <w:szCs w:val="20"/>
        </w:rPr>
      </w:pPr>
      <w:r w:rsidRPr="00D15973">
        <w:rPr>
          <w:rFonts w:ascii="Arial" w:hAnsi="Arial"/>
          <w:b/>
          <w:bCs/>
          <w:sz w:val="20"/>
          <w:szCs w:val="20"/>
        </w:rPr>
        <w:lastRenderedPageBreak/>
        <w:t>§ 16.</w:t>
      </w:r>
      <w:r w:rsidRPr="00D15973">
        <w:rPr>
          <w:rFonts w:ascii="Arial" w:hAnsi="Arial"/>
          <w:sz w:val="20"/>
          <w:szCs w:val="20"/>
        </w:rPr>
        <w:t xml:space="preserve"> Om te controleren of slachthuizen voldoen aan de voorwaarden van het dierenwelzijnskeurmerk, gelden de voorschriften voor de door heffingen gefinancierde inspecties, zie het besluit betreffende betaling voor inspecties van levensmiddelen, voeder en levende dieren enz.</w:t>
      </w:r>
    </w:p>
    <w:p w14:paraId="2483D8E1" w14:textId="77777777" w:rsidR="007B3E7B" w:rsidRPr="00D15973" w:rsidRDefault="007B3E7B" w:rsidP="00333F0B">
      <w:pPr>
        <w:spacing w:after="0"/>
        <w:ind w:firstLine="284"/>
        <w:contextualSpacing/>
        <w:jc w:val="center"/>
        <w:rPr>
          <w:rFonts w:ascii="Arial" w:hAnsi="Arial" w:cs="Arial"/>
          <w:sz w:val="20"/>
          <w:szCs w:val="20"/>
        </w:rPr>
      </w:pPr>
    </w:p>
    <w:p w14:paraId="767AEEDD" w14:textId="0994C7D1" w:rsidR="00510B47" w:rsidRPr="00D15973" w:rsidRDefault="007B3E7B" w:rsidP="00704562">
      <w:pPr>
        <w:pStyle w:val="Heading2"/>
      </w:pPr>
      <w:bookmarkStart w:id="8" w:name="_Toc19606455"/>
      <w:r w:rsidRPr="00D15973">
        <w:t>Hoofdstuk 6</w:t>
      </w:r>
      <w:r w:rsidRPr="00D15973">
        <w:br/>
        <w:t>Eisen voor en controle van andere bedrijven, met inbegrip van zuivelbedrijven</w:t>
      </w:r>
      <w:bookmarkEnd w:id="8"/>
    </w:p>
    <w:p w14:paraId="2C3C206B" w14:textId="06F2C837" w:rsidR="00510B47" w:rsidRPr="00D15973" w:rsidRDefault="00510B47" w:rsidP="00333F0B">
      <w:pPr>
        <w:spacing w:after="0"/>
        <w:ind w:firstLine="284"/>
        <w:contextualSpacing/>
        <w:rPr>
          <w:rFonts w:ascii="Arial" w:hAnsi="Arial" w:cs="Arial"/>
          <w:sz w:val="20"/>
          <w:szCs w:val="20"/>
        </w:rPr>
      </w:pPr>
      <w:r w:rsidRPr="00D15973">
        <w:rPr>
          <w:rFonts w:ascii="Arial" w:hAnsi="Arial"/>
          <w:b/>
          <w:bCs/>
          <w:sz w:val="20"/>
          <w:szCs w:val="20"/>
        </w:rPr>
        <w:t>§ 17.</w:t>
      </w:r>
      <w:r w:rsidRPr="00D15973">
        <w:rPr>
          <w:rFonts w:ascii="Arial" w:hAnsi="Arial"/>
          <w:sz w:val="20"/>
          <w:szCs w:val="20"/>
        </w:rPr>
        <w:t xml:space="preserve"> Groothandelsondernemingen die niet vallen onder hoofdstuk 5 en kleinhandelsondernemingen die vers vlees willen versnijden of hakken, bereid vlees of vleesproducten willen maken of zuivelbedrijven die zuivelproducten willen produceren of dit soort producten willen verpakken en de producten die onder het dierenwelzijnskeurmerk vallen willen etiketteren, moeten deze activiteit vooraf melden bij de Deense Dienst voor veterinaire zaken en levensmiddelen, zie § 15, lid 2 van het besluit tot vergunning en registratie van levensmiddelenbedrijven enz.</w:t>
      </w:r>
    </w:p>
    <w:p w14:paraId="19B47CCB" w14:textId="753A6C88" w:rsidR="00510B47" w:rsidRPr="00D15973" w:rsidRDefault="00510B47" w:rsidP="00333F0B">
      <w:pPr>
        <w:spacing w:after="0"/>
        <w:ind w:firstLine="284"/>
        <w:contextualSpacing/>
        <w:rPr>
          <w:rFonts w:ascii="Arial" w:hAnsi="Arial" w:cs="Arial"/>
          <w:sz w:val="20"/>
          <w:szCs w:val="20"/>
        </w:rPr>
      </w:pPr>
      <w:r w:rsidRPr="00D15973">
        <w:rPr>
          <w:rFonts w:ascii="Arial" w:hAnsi="Arial"/>
          <w:i/>
          <w:iCs/>
          <w:sz w:val="20"/>
          <w:szCs w:val="20"/>
        </w:rPr>
        <w:t>Lid 2.</w:t>
      </w:r>
      <w:r w:rsidRPr="00D15973">
        <w:rPr>
          <w:rFonts w:ascii="Arial" w:hAnsi="Arial"/>
          <w:sz w:val="20"/>
          <w:szCs w:val="20"/>
        </w:rPr>
        <w:t xml:space="preserve"> Als deel van de zelfcontrole moeten bedrijven beschikken over schriftelijke procedures die zorgen voor de waarborging van de scheiding van producten die niet zijn opgenomen onder het dierenwelzijnskeurmerk en de traceerbaarheid van vers vlees, gehakt vlees, verwerkt vlees of vleesproducten of voor zuivelproducten die vallen onder het dierenwelzijnskeurmerk.</w:t>
      </w:r>
    </w:p>
    <w:p w14:paraId="551EDE69" w14:textId="417B78BB" w:rsidR="00510B47" w:rsidRPr="00D15973" w:rsidRDefault="00510B47" w:rsidP="00333F0B">
      <w:pPr>
        <w:spacing w:after="0"/>
        <w:ind w:firstLine="284"/>
        <w:contextualSpacing/>
        <w:rPr>
          <w:rFonts w:ascii="Arial" w:hAnsi="Arial" w:cs="Arial"/>
          <w:sz w:val="20"/>
          <w:szCs w:val="20"/>
        </w:rPr>
      </w:pPr>
      <w:r w:rsidRPr="00D15973">
        <w:rPr>
          <w:rFonts w:ascii="Arial" w:hAnsi="Arial"/>
          <w:i/>
          <w:iCs/>
          <w:sz w:val="20"/>
          <w:szCs w:val="20"/>
        </w:rPr>
        <w:t>Lid 3.</w:t>
      </w:r>
      <w:r w:rsidRPr="00D15973">
        <w:rPr>
          <w:rFonts w:ascii="Arial" w:hAnsi="Arial"/>
          <w:sz w:val="20"/>
          <w:szCs w:val="20"/>
        </w:rPr>
        <w:t xml:space="preserve"> Bedrijven moeten de documentatie inzake scheiding en traceerbaarheid gedurende 1 jaar bijhouden.</w:t>
      </w:r>
    </w:p>
    <w:p w14:paraId="1C473924" w14:textId="6C2034D3" w:rsidR="00510B47" w:rsidRPr="00D15973" w:rsidRDefault="00510B47" w:rsidP="00333F0B">
      <w:pPr>
        <w:spacing w:after="0"/>
        <w:ind w:firstLine="284"/>
        <w:contextualSpacing/>
        <w:rPr>
          <w:rFonts w:ascii="Arial" w:hAnsi="Arial" w:cs="Arial"/>
          <w:sz w:val="20"/>
          <w:szCs w:val="20"/>
        </w:rPr>
      </w:pPr>
      <w:r w:rsidRPr="00D15973">
        <w:rPr>
          <w:rFonts w:ascii="Arial" w:hAnsi="Arial"/>
          <w:i/>
          <w:iCs/>
          <w:sz w:val="20"/>
          <w:szCs w:val="20"/>
        </w:rPr>
        <w:t>Lid 4.</w:t>
      </w:r>
      <w:r w:rsidRPr="00D15973">
        <w:rPr>
          <w:rFonts w:ascii="Arial" w:hAnsi="Arial"/>
          <w:sz w:val="20"/>
          <w:szCs w:val="20"/>
        </w:rPr>
        <w:t xml:space="preserve"> Wanneer een onderneming omstandigheden vaststelt die doen vermoeden dat de voorschriften van het dierenwelzijnskeurmerk niet worden nageleefd, moet de onderneming de Deense Dienst voor veterinaire zaken en levensmiddelen hiervan zo snel mogelijk op de hoogte brengen.</w:t>
      </w:r>
    </w:p>
    <w:p w14:paraId="7367C921" w14:textId="77777777" w:rsidR="00510B47" w:rsidRPr="00D15973" w:rsidRDefault="00510B47" w:rsidP="00333F0B">
      <w:pPr>
        <w:spacing w:after="0"/>
        <w:ind w:firstLine="284"/>
        <w:contextualSpacing/>
        <w:rPr>
          <w:rFonts w:ascii="Arial" w:hAnsi="Arial" w:cs="Arial"/>
          <w:b/>
          <w:bCs/>
          <w:sz w:val="20"/>
          <w:szCs w:val="20"/>
        </w:rPr>
      </w:pPr>
    </w:p>
    <w:p w14:paraId="3A59AD43" w14:textId="475E7FDD" w:rsidR="001927F8" w:rsidRPr="00D15973" w:rsidRDefault="00510B47" w:rsidP="00333F0B">
      <w:pPr>
        <w:spacing w:after="0"/>
        <w:ind w:firstLine="284"/>
        <w:contextualSpacing/>
        <w:rPr>
          <w:rFonts w:ascii="Arial" w:hAnsi="Arial" w:cs="Arial"/>
          <w:sz w:val="20"/>
          <w:szCs w:val="20"/>
        </w:rPr>
      </w:pPr>
      <w:r w:rsidRPr="00D15973">
        <w:rPr>
          <w:rFonts w:ascii="Arial" w:hAnsi="Arial"/>
          <w:b/>
          <w:bCs/>
          <w:sz w:val="20"/>
          <w:szCs w:val="20"/>
        </w:rPr>
        <w:t>§ 18.</w:t>
      </w:r>
      <w:r w:rsidRPr="00D15973">
        <w:rPr>
          <w:rFonts w:ascii="Arial" w:hAnsi="Arial"/>
          <w:sz w:val="20"/>
          <w:szCs w:val="20"/>
        </w:rPr>
        <w:t xml:space="preserve"> Om te controleren of bedrijven die vallen onder § 17, lid 1, voldoen aan de voorwaarden van het dierenwelzijnskeurmerk, gelden de voorschriften voor de op basis van tarieven gefinancierde inspecties, zie het besluit betreffende betaling voor inspecties van levensmiddelen, voeder en levende dieren, enz.</w:t>
      </w:r>
    </w:p>
    <w:p w14:paraId="0141935C" w14:textId="77777777" w:rsidR="00510B47" w:rsidRPr="00D15973" w:rsidRDefault="00510B47" w:rsidP="00333F0B">
      <w:pPr>
        <w:spacing w:after="0"/>
        <w:ind w:firstLine="284"/>
        <w:contextualSpacing/>
        <w:rPr>
          <w:rFonts w:ascii="Arial" w:hAnsi="Arial" w:cs="Arial"/>
          <w:sz w:val="20"/>
          <w:szCs w:val="20"/>
        </w:rPr>
      </w:pPr>
    </w:p>
    <w:p w14:paraId="75EED814" w14:textId="5A707B9F" w:rsidR="00510B47" w:rsidRPr="00D15973" w:rsidRDefault="007B3E7B" w:rsidP="00704562">
      <w:pPr>
        <w:pStyle w:val="Heading2"/>
      </w:pPr>
      <w:bookmarkStart w:id="9" w:name="_Toc19606456"/>
      <w:r w:rsidRPr="00D15973">
        <w:t>Hoofdstuk 7</w:t>
      </w:r>
      <w:r w:rsidRPr="00D15973">
        <w:br/>
        <w:t>Eisen voor dieren en producten uit andere landen</w:t>
      </w:r>
      <w:bookmarkEnd w:id="9"/>
    </w:p>
    <w:p w14:paraId="6304E827" w14:textId="03B3F682" w:rsidR="00510B47" w:rsidRPr="00D15973" w:rsidRDefault="00510B47" w:rsidP="00333F0B">
      <w:pPr>
        <w:spacing w:after="0"/>
        <w:ind w:firstLine="284"/>
        <w:contextualSpacing/>
        <w:rPr>
          <w:rFonts w:ascii="Arial" w:hAnsi="Arial" w:cs="Arial"/>
          <w:sz w:val="20"/>
          <w:szCs w:val="20"/>
        </w:rPr>
      </w:pPr>
      <w:r w:rsidRPr="00D15973">
        <w:rPr>
          <w:rFonts w:ascii="Arial" w:hAnsi="Arial"/>
          <w:b/>
          <w:bCs/>
          <w:sz w:val="20"/>
          <w:szCs w:val="20"/>
        </w:rPr>
        <w:t>§ 19.</w:t>
      </w:r>
      <w:r w:rsidRPr="00D15973">
        <w:rPr>
          <w:rFonts w:ascii="Arial" w:hAnsi="Arial"/>
          <w:sz w:val="20"/>
          <w:szCs w:val="20"/>
        </w:rPr>
        <w:t xml:space="preserve"> Vóór de verkoop in het kader van het dierenwelzijnskeurmerk van broedeieren, levende dieren, vers vlees, gehakt vlees of verwerkte vlees- of zuivelproducten, vleesproducten die vlees uit andere landen bevatten of zuivelproducten die melk uit andere landen bevatten, moet de Deense Dienst voor veterinaire zaken en levensmiddelen de verkoop van dieren of producten in het kader van het dierenwelzijnskeurmerk goedkeuren.</w:t>
      </w:r>
    </w:p>
    <w:p w14:paraId="4E4B10DC" w14:textId="2A049CD0" w:rsidR="00510B47" w:rsidRPr="00D15973" w:rsidRDefault="00510B47" w:rsidP="00333F0B">
      <w:pPr>
        <w:spacing w:after="0"/>
        <w:ind w:firstLine="284"/>
        <w:contextualSpacing/>
        <w:rPr>
          <w:rFonts w:ascii="Arial" w:hAnsi="Arial" w:cs="Arial"/>
          <w:sz w:val="20"/>
          <w:szCs w:val="20"/>
        </w:rPr>
      </w:pPr>
      <w:r w:rsidRPr="00D15973">
        <w:rPr>
          <w:rFonts w:ascii="Arial" w:hAnsi="Arial"/>
          <w:i/>
          <w:iCs/>
          <w:sz w:val="20"/>
          <w:szCs w:val="20"/>
        </w:rPr>
        <w:t>Lid 2.</w:t>
      </w:r>
      <w:r w:rsidRPr="00D15973">
        <w:rPr>
          <w:rFonts w:ascii="Arial" w:hAnsi="Arial"/>
          <w:sz w:val="20"/>
          <w:szCs w:val="20"/>
        </w:rPr>
        <w:t xml:space="preserve"> De Deense Dienst voor veterinaire zaken en levensmiddelen keurt de verkoop van de dieren of producten in het kader van het dierenwelzijnskeurmerk goed wanneer de onderneming die voor de invoer in Denemarken verantwoordelijk is, in voldoende mate heeft gedocumenteerd dat:</w:t>
      </w:r>
    </w:p>
    <w:p w14:paraId="30D2A8F5" w14:textId="04A59BD1" w:rsidR="00510B47" w:rsidRPr="00D15973" w:rsidRDefault="00510B47" w:rsidP="00333F0B">
      <w:pPr>
        <w:spacing w:after="0"/>
        <w:ind w:firstLine="284"/>
        <w:contextualSpacing/>
        <w:rPr>
          <w:rFonts w:ascii="Arial" w:hAnsi="Arial" w:cs="Arial"/>
          <w:sz w:val="20"/>
          <w:szCs w:val="20"/>
        </w:rPr>
      </w:pPr>
      <w:r w:rsidRPr="00D15973">
        <w:rPr>
          <w:rFonts w:ascii="Arial" w:hAnsi="Arial"/>
          <w:sz w:val="20"/>
          <w:szCs w:val="20"/>
        </w:rPr>
        <w:t>1) de producent van basisproducten voldoet aan de eisen die minstens vergelijkbaar zijn met de in § 7 of § 8 en § 9 genoemde eisen,</w:t>
      </w:r>
    </w:p>
    <w:p w14:paraId="1CA87B19" w14:textId="10D50A86" w:rsidR="00510B47" w:rsidRPr="00D15973" w:rsidRDefault="00C87822" w:rsidP="00333F0B">
      <w:pPr>
        <w:spacing w:after="0"/>
        <w:ind w:firstLine="284"/>
        <w:contextualSpacing/>
        <w:rPr>
          <w:rFonts w:ascii="Arial" w:hAnsi="Arial" w:cs="Arial"/>
          <w:sz w:val="20"/>
          <w:szCs w:val="20"/>
        </w:rPr>
      </w:pPr>
      <w:r w:rsidRPr="00D15973">
        <w:rPr>
          <w:rFonts w:ascii="Arial" w:hAnsi="Arial"/>
          <w:sz w:val="20"/>
          <w:szCs w:val="20"/>
        </w:rPr>
        <w:t>2) gecertificeerde producenten van biologische basisproducten voldoen aan de eisen die minstens vergelijkbaar zijn met de in § 12 genoemde eisen,</w:t>
      </w:r>
    </w:p>
    <w:p w14:paraId="2AA5BC24" w14:textId="64EFAED1" w:rsidR="00335AD7" w:rsidRPr="00D15973" w:rsidRDefault="00510B47" w:rsidP="00333F0B">
      <w:pPr>
        <w:spacing w:after="0"/>
        <w:ind w:firstLine="284"/>
        <w:contextualSpacing/>
        <w:rPr>
          <w:rFonts w:ascii="Arial" w:hAnsi="Arial" w:cs="Arial"/>
          <w:sz w:val="20"/>
          <w:szCs w:val="20"/>
        </w:rPr>
      </w:pPr>
      <w:r w:rsidRPr="00D15973">
        <w:rPr>
          <w:rFonts w:ascii="Arial" w:hAnsi="Arial"/>
          <w:sz w:val="20"/>
          <w:szCs w:val="20"/>
        </w:rPr>
        <w:t>3) slachthuizen voldoen aan de eisen die minstens vergelijkbaar zijn met de in § 15, lid 2 genoemde eisen of dat zuivelbedrijven voldoen aan de eisen die minstens vergelijkbaar zijn met de in § 17, lid 2 genoemde eisen en</w:t>
      </w:r>
    </w:p>
    <w:p w14:paraId="0D01CFE1" w14:textId="594EF46D" w:rsidR="00510B47" w:rsidRPr="00D15973" w:rsidRDefault="00510B47" w:rsidP="00333F0B">
      <w:pPr>
        <w:spacing w:after="0"/>
        <w:ind w:firstLine="284"/>
        <w:contextualSpacing/>
        <w:rPr>
          <w:rFonts w:ascii="Arial" w:hAnsi="Arial" w:cs="Arial"/>
          <w:sz w:val="20"/>
          <w:szCs w:val="20"/>
        </w:rPr>
      </w:pPr>
      <w:r w:rsidRPr="00D15973">
        <w:rPr>
          <w:rFonts w:ascii="Arial" w:hAnsi="Arial"/>
          <w:sz w:val="20"/>
          <w:szCs w:val="20"/>
        </w:rPr>
        <w:t>4) dat er in het land van oorsprong controle is op de productie van basisproducten of broeierijen, slachthuizen, zuivelbedrijven en overige betrokken ondernemingen die inzake omvang, geloofwaardigheid en onafhankelijkheid vergelijkbaar zijn met de eisen in § 10, § 12, § 15 of § 17.</w:t>
      </w:r>
    </w:p>
    <w:p w14:paraId="19909753" w14:textId="77777777" w:rsidR="00510B47" w:rsidRPr="00D15973" w:rsidRDefault="00510B47" w:rsidP="00333F0B">
      <w:pPr>
        <w:spacing w:after="0"/>
        <w:ind w:firstLine="284"/>
        <w:contextualSpacing/>
        <w:rPr>
          <w:rFonts w:ascii="Arial" w:hAnsi="Arial" w:cs="Arial"/>
          <w:sz w:val="20"/>
          <w:szCs w:val="20"/>
        </w:rPr>
      </w:pPr>
      <w:r w:rsidRPr="00D15973">
        <w:rPr>
          <w:rFonts w:ascii="Arial" w:hAnsi="Arial"/>
          <w:i/>
          <w:iCs/>
          <w:sz w:val="20"/>
          <w:szCs w:val="20"/>
        </w:rPr>
        <w:t>Lid 3.</w:t>
      </w:r>
      <w:r w:rsidRPr="00D15973">
        <w:rPr>
          <w:rFonts w:ascii="Arial" w:hAnsi="Arial"/>
          <w:sz w:val="20"/>
          <w:szCs w:val="20"/>
        </w:rPr>
        <w:t xml:space="preserve"> Wanneer de in lid 2, punt 4, vermelde controles worden uitgevoerd door instanties in het land van oorsprong, zijn er voorwaarden vastgelegd in de bepaling met betrekking tot voltooide controles.</w:t>
      </w:r>
    </w:p>
    <w:p w14:paraId="5B0A018D" w14:textId="77777777" w:rsidR="00510B47" w:rsidRPr="00D15973" w:rsidRDefault="00510B47" w:rsidP="00333F0B">
      <w:pPr>
        <w:spacing w:after="0"/>
        <w:ind w:firstLine="284"/>
        <w:contextualSpacing/>
        <w:rPr>
          <w:rFonts w:ascii="Arial" w:hAnsi="Arial" w:cs="Arial"/>
          <w:b/>
          <w:bCs/>
          <w:sz w:val="20"/>
          <w:szCs w:val="20"/>
        </w:rPr>
      </w:pPr>
    </w:p>
    <w:p w14:paraId="29EA531E" w14:textId="2795A056" w:rsidR="00510B47" w:rsidRPr="00D15973" w:rsidRDefault="00510B47" w:rsidP="00333F0B">
      <w:pPr>
        <w:spacing w:after="0"/>
        <w:ind w:firstLine="284"/>
        <w:contextualSpacing/>
        <w:rPr>
          <w:rFonts w:ascii="Arial" w:hAnsi="Arial" w:cs="Arial"/>
          <w:sz w:val="20"/>
          <w:szCs w:val="20"/>
        </w:rPr>
      </w:pPr>
      <w:r w:rsidRPr="00D15973">
        <w:rPr>
          <w:rFonts w:ascii="Arial" w:hAnsi="Arial"/>
          <w:b/>
          <w:bCs/>
          <w:sz w:val="20"/>
          <w:szCs w:val="20"/>
        </w:rPr>
        <w:lastRenderedPageBreak/>
        <w:t>§ 20.</w:t>
      </w:r>
      <w:r w:rsidRPr="00D15973">
        <w:rPr>
          <w:rFonts w:ascii="Arial" w:hAnsi="Arial"/>
          <w:sz w:val="20"/>
          <w:szCs w:val="20"/>
        </w:rPr>
        <w:t xml:space="preserve"> Ondernemingen, waaronder slachthuizen, die de dieren en producten krachtens § 19 willen invoeren, moeten zijn geregistreerd bij de Deense Dienst voor veterinaire zaken en levensmiddelen krachtens § 15 of § 17, en als onderdeel van de zelfcontrole voortdurend verzekeren dat aan de voorwaarden (zie § 19, lid 2) continu is voldaan.</w:t>
      </w:r>
    </w:p>
    <w:p w14:paraId="57A034A7" w14:textId="269D1DD5" w:rsidR="00510B47" w:rsidRPr="00D15973" w:rsidRDefault="00510B47" w:rsidP="00333F0B">
      <w:pPr>
        <w:spacing w:after="0"/>
        <w:ind w:firstLine="284"/>
        <w:contextualSpacing/>
        <w:rPr>
          <w:rFonts w:ascii="Arial" w:hAnsi="Arial" w:cs="Arial"/>
          <w:sz w:val="20"/>
          <w:szCs w:val="20"/>
        </w:rPr>
      </w:pPr>
      <w:r w:rsidRPr="00D15973">
        <w:rPr>
          <w:rFonts w:ascii="Arial" w:hAnsi="Arial"/>
          <w:i/>
          <w:iCs/>
          <w:sz w:val="20"/>
          <w:szCs w:val="20"/>
        </w:rPr>
        <w:t>Lid 2.</w:t>
      </w:r>
      <w:r w:rsidRPr="00D15973">
        <w:rPr>
          <w:rFonts w:ascii="Arial" w:hAnsi="Arial"/>
          <w:sz w:val="20"/>
          <w:szCs w:val="20"/>
        </w:rPr>
        <w:t xml:space="preserve"> Wanneer ondernemingen, met inbegrip van slachthuizen en zuivelbedrijven, kennis krijgen van omstandigheden die doen vermoeden dat niet aan de voorwaarden voor een goedkeuring krachtens § 19 is voldaan, moeten zij de Deense Dienst voor veterinaire zaken en levensmiddelen hiervan zo snel mogelijk op de hoogte brengen.</w:t>
      </w:r>
    </w:p>
    <w:p w14:paraId="3810C688" w14:textId="77777777" w:rsidR="00510B47" w:rsidRPr="00D15973" w:rsidRDefault="00510B47" w:rsidP="00333F0B">
      <w:pPr>
        <w:spacing w:after="0"/>
        <w:ind w:firstLine="284"/>
        <w:contextualSpacing/>
        <w:rPr>
          <w:rFonts w:ascii="Arial" w:hAnsi="Arial" w:cs="Arial"/>
          <w:sz w:val="20"/>
          <w:szCs w:val="20"/>
        </w:rPr>
      </w:pPr>
    </w:p>
    <w:p w14:paraId="3A0F0907" w14:textId="30EA021D" w:rsidR="007B3E7B" w:rsidRPr="00D15973" w:rsidRDefault="007B3E7B" w:rsidP="00704562">
      <w:pPr>
        <w:pStyle w:val="Heading1"/>
      </w:pPr>
      <w:bookmarkStart w:id="10" w:name="_Toc19606457"/>
      <w:r w:rsidRPr="00D15973">
        <w:t>Deel III</w:t>
      </w:r>
      <w:bookmarkEnd w:id="10"/>
    </w:p>
    <w:p w14:paraId="769D1D67" w14:textId="77777777" w:rsidR="00510B47" w:rsidRPr="00D15973" w:rsidRDefault="00510B47" w:rsidP="00704562">
      <w:pPr>
        <w:keepNext/>
        <w:keepLines/>
        <w:spacing w:after="0"/>
        <w:ind w:firstLine="284"/>
        <w:contextualSpacing/>
        <w:rPr>
          <w:rFonts w:ascii="Arial" w:hAnsi="Arial" w:cs="Arial"/>
          <w:sz w:val="20"/>
          <w:szCs w:val="20"/>
        </w:rPr>
      </w:pPr>
    </w:p>
    <w:p w14:paraId="67942903" w14:textId="3C2A4746" w:rsidR="00F140F1" w:rsidRPr="00D15973" w:rsidRDefault="007B3E7B" w:rsidP="00704562">
      <w:pPr>
        <w:pStyle w:val="Heading2"/>
      </w:pPr>
      <w:bookmarkStart w:id="11" w:name="_Toc19606458"/>
      <w:r w:rsidRPr="00D15973">
        <w:t>Hoofdstuk 8</w:t>
      </w:r>
      <w:r w:rsidRPr="00D15973">
        <w:br/>
        <w:t>Etikettering en verkoop</w:t>
      </w:r>
      <w:bookmarkEnd w:id="11"/>
    </w:p>
    <w:p w14:paraId="4A5667FB" w14:textId="1BD49147" w:rsidR="00510B47" w:rsidRPr="00D15973" w:rsidRDefault="00510B47" w:rsidP="00333F0B">
      <w:pPr>
        <w:spacing w:after="0"/>
        <w:ind w:firstLine="284"/>
        <w:contextualSpacing/>
        <w:rPr>
          <w:rFonts w:ascii="Arial" w:hAnsi="Arial" w:cs="Arial"/>
          <w:sz w:val="20"/>
          <w:szCs w:val="20"/>
        </w:rPr>
      </w:pPr>
      <w:r w:rsidRPr="00D15973">
        <w:rPr>
          <w:rFonts w:ascii="Arial" w:hAnsi="Arial"/>
          <w:b/>
          <w:bCs/>
          <w:sz w:val="20"/>
          <w:szCs w:val="20"/>
        </w:rPr>
        <w:t>§ 21.</w:t>
      </w:r>
      <w:r w:rsidRPr="00D15973">
        <w:rPr>
          <w:rFonts w:ascii="Arial" w:hAnsi="Arial"/>
          <w:sz w:val="20"/>
          <w:szCs w:val="20"/>
        </w:rPr>
        <w:t xml:space="preserve"> Veebestanden, met inbegrip van broeierijen, die zijn geregistreerd voor het dierenwelzijnskeurmerk en bedrijven, met inbegrip van slachthuizen en zuivelbedrijven die zijn geregistreerd om het dierenwelzijnskeurmerk te gebruiken, mogen gebruikmaken van het relevante logo voor het individuele niveau voor etikettering en verkoop, zie bijlage 5. Het relevante logo met de bijbehorende betekenissen en vermeldingen mag alleen worden gebruikt volgens de voorwaarden en bepalingen die de Deense Dienst voor veterinaire zaken en levensmiddelen heeft vastgelegd, zie bijlage 5.</w:t>
      </w:r>
    </w:p>
    <w:p w14:paraId="7523D26C" w14:textId="5C53E73C" w:rsidR="00C7160E" w:rsidRPr="00D15973" w:rsidRDefault="00510B47" w:rsidP="00333F0B">
      <w:pPr>
        <w:spacing w:after="0"/>
        <w:ind w:firstLine="284"/>
        <w:contextualSpacing/>
        <w:rPr>
          <w:rFonts w:ascii="Arial" w:hAnsi="Arial" w:cs="Arial"/>
          <w:sz w:val="20"/>
          <w:szCs w:val="20"/>
        </w:rPr>
      </w:pPr>
      <w:r w:rsidRPr="00D15973">
        <w:rPr>
          <w:rFonts w:ascii="Arial" w:hAnsi="Arial"/>
          <w:i/>
          <w:iCs/>
          <w:sz w:val="20"/>
          <w:szCs w:val="20"/>
        </w:rPr>
        <w:t>Lid 2.</w:t>
      </w:r>
      <w:r w:rsidRPr="00D15973">
        <w:rPr>
          <w:rFonts w:ascii="Arial" w:hAnsi="Arial"/>
          <w:sz w:val="20"/>
          <w:szCs w:val="20"/>
        </w:rPr>
        <w:t xml:space="preserve"> Vers vlees, gehakt vlees, verwerkt vlees, vleesproducten en zuivelproducten mogen worden geëtiketteerd met het relevante logo voor het individuele niveau, indien alle dierlijke ingrediënten van het product voldoen aan de eisen voor dat niveau, waarbij zuivelproducten of vlees van verschillende niveaus van het dierenwelzijnskeurmerk, zie bijlagen 1-4, enkel mogen worden geëtiketteerd met het relevante laagste niveau van het dierenwelzijnskeurmerk.</w:t>
      </w:r>
    </w:p>
    <w:p w14:paraId="6FDFDCDA" w14:textId="30ED614A" w:rsidR="00510B47" w:rsidRPr="00D15973" w:rsidRDefault="00C7160E" w:rsidP="00333F0B">
      <w:pPr>
        <w:spacing w:after="0"/>
        <w:ind w:firstLine="284"/>
        <w:contextualSpacing/>
        <w:rPr>
          <w:rFonts w:ascii="Arial" w:hAnsi="Arial" w:cs="Arial"/>
          <w:sz w:val="20"/>
          <w:szCs w:val="20"/>
        </w:rPr>
      </w:pPr>
      <w:r w:rsidRPr="00D15973">
        <w:rPr>
          <w:rFonts w:ascii="Arial" w:hAnsi="Arial"/>
          <w:i/>
          <w:sz w:val="20"/>
          <w:szCs w:val="20"/>
        </w:rPr>
        <w:t xml:space="preserve">Lid 3. </w:t>
      </w:r>
      <w:r w:rsidRPr="00D15973">
        <w:rPr>
          <w:rFonts w:ascii="Arial" w:hAnsi="Arial"/>
          <w:sz w:val="20"/>
          <w:szCs w:val="20"/>
        </w:rPr>
        <w:t>Vers vlees, gehakt vlees, verwerkt vlees, vleesproducten en zuivelproducten mogen worden geëtiketteerd met het relevante logo voor elk niveau, indien alle dierlijke ingrediënten van het product voldoen aan de eisen voor dat niveau. Er mogen echter ook darmen, gelatine en collageen van andere oorsprong worden gebruikt, alsook vis en eieren van hennen met vrije uitloop.</w:t>
      </w:r>
    </w:p>
    <w:p w14:paraId="7A287AC6" w14:textId="3A912C15" w:rsidR="00510B47" w:rsidRPr="00D15973" w:rsidRDefault="00510B47" w:rsidP="00333F0B">
      <w:pPr>
        <w:tabs>
          <w:tab w:val="left" w:pos="2268"/>
        </w:tabs>
        <w:spacing w:after="0"/>
        <w:ind w:firstLine="284"/>
        <w:contextualSpacing/>
        <w:rPr>
          <w:rFonts w:ascii="Arial" w:hAnsi="Arial" w:cs="Arial"/>
          <w:sz w:val="20"/>
          <w:szCs w:val="20"/>
        </w:rPr>
      </w:pPr>
      <w:r w:rsidRPr="00D15973">
        <w:rPr>
          <w:rFonts w:ascii="Arial" w:hAnsi="Arial"/>
          <w:i/>
          <w:iCs/>
          <w:sz w:val="20"/>
          <w:szCs w:val="20"/>
        </w:rPr>
        <w:t>Lid 4.</w:t>
      </w:r>
      <w:r w:rsidRPr="00D15973">
        <w:rPr>
          <w:rFonts w:ascii="Arial" w:hAnsi="Arial"/>
          <w:sz w:val="20"/>
          <w:szCs w:val="20"/>
        </w:rPr>
        <w:t xml:space="preserve"> Vers vlees, gehakt vlees, verwerkt vlees, vleesproducten, kant-en-klaarmaaltijden enz., alsook zuivelproducten mogen naast de gevallen waarnaar wordt verwezen in lid 2 worden geëtiketteerd met het relevante logo, indien het gewichtsgehalte van het vlees of zuivelproduct met het dierenwelzijnskeurmerk minstens 75 % vertegenwoordigt van het totale gehalte van het eindproduct dat van dierlijke oorsprong is en de andere ingrediënten van dierlijke oorsprong voldoen aan de biologische eisen. Er mogen echter ook niet-biologische darmen, gelatine en collageen van andere oorsprong worden gebruikt, alsook niet-biologische vis of eieren van hennen met vrije uitloop.</w:t>
      </w:r>
    </w:p>
    <w:p w14:paraId="1D8497AD" w14:textId="77777777" w:rsidR="00510B47" w:rsidRPr="00D15973" w:rsidRDefault="00510B47" w:rsidP="00333F0B">
      <w:pPr>
        <w:spacing w:after="0"/>
        <w:ind w:firstLine="284"/>
        <w:contextualSpacing/>
        <w:rPr>
          <w:rFonts w:ascii="Arial" w:hAnsi="Arial" w:cs="Arial"/>
          <w:b/>
          <w:bCs/>
          <w:sz w:val="20"/>
          <w:szCs w:val="20"/>
        </w:rPr>
      </w:pPr>
    </w:p>
    <w:p w14:paraId="2F50F908" w14:textId="616C9FCB" w:rsidR="00B631B0" w:rsidRPr="00D15973" w:rsidRDefault="00510B47" w:rsidP="00333F0B">
      <w:pPr>
        <w:spacing w:after="0"/>
        <w:ind w:firstLine="284"/>
        <w:contextualSpacing/>
        <w:rPr>
          <w:rFonts w:ascii="Arial" w:hAnsi="Arial" w:cs="Arial"/>
          <w:sz w:val="20"/>
          <w:szCs w:val="20"/>
        </w:rPr>
      </w:pPr>
      <w:r w:rsidRPr="00D15973">
        <w:rPr>
          <w:rFonts w:ascii="Arial" w:hAnsi="Arial"/>
          <w:b/>
          <w:bCs/>
          <w:sz w:val="20"/>
          <w:szCs w:val="20"/>
        </w:rPr>
        <w:t>§ 22.</w:t>
      </w:r>
      <w:r w:rsidRPr="00D15973">
        <w:rPr>
          <w:rFonts w:ascii="Arial" w:hAnsi="Arial"/>
          <w:sz w:val="20"/>
          <w:szCs w:val="20"/>
        </w:rPr>
        <w:t xml:space="preserve"> De voorwaarden en bepalingen voor gebruik van het logo met de bijbehorende betekenissen en vermeldingen zullen beschikbaar zijn op de website van de Deense Dienst voor veterinaire zaken en levensmiddelen. Dit materiaal zal bovendien op schriftelijk verzoek verkrijgbaar zijn bij de Deense Dienst voor Levensmiddelen. Het grafische ontwerp van het dierenwelzijnskeurmerk dat mag worden gebruikt, wordt weergegeven in bijlage 5 met de bijbehorende ontwerphandleiding die kan worden gevonden op de homepage van de Deense Dienst voor veterinaire zaken en levensmiddelen.</w:t>
      </w:r>
    </w:p>
    <w:p w14:paraId="02BB7CFA" w14:textId="369A555E" w:rsidR="00510B47" w:rsidRPr="00D15973" w:rsidRDefault="00EA07C4" w:rsidP="00333F0B">
      <w:pPr>
        <w:pStyle w:val="paragraf"/>
        <w:spacing w:before="0" w:line="276" w:lineRule="auto"/>
        <w:ind w:firstLine="284"/>
        <w:contextualSpacing/>
        <w:rPr>
          <w:rFonts w:ascii="Arial" w:hAnsi="Arial" w:cs="Arial"/>
          <w:color w:val="auto"/>
          <w:sz w:val="20"/>
          <w:szCs w:val="20"/>
        </w:rPr>
      </w:pPr>
      <w:r w:rsidRPr="00D15973">
        <w:rPr>
          <w:rFonts w:ascii="Arial" w:hAnsi="Arial"/>
          <w:i/>
          <w:color w:val="auto"/>
          <w:sz w:val="20"/>
          <w:szCs w:val="20"/>
        </w:rPr>
        <w:t xml:space="preserve">Lid 2. </w:t>
      </w:r>
      <w:r w:rsidRPr="00D15973">
        <w:rPr>
          <w:rFonts w:ascii="Arial" w:hAnsi="Arial"/>
          <w:color w:val="auto"/>
          <w:sz w:val="20"/>
          <w:szCs w:val="20"/>
        </w:rPr>
        <w:t>Het is niet toegestaan om het dierenwelzijnskeurmerk met de bijbehorende betekenissen en vermeldingen te gebruiken op producten e.d. die niet voldoen aan de in dit besluit vastgelegde eisen.</w:t>
      </w:r>
    </w:p>
    <w:p w14:paraId="6DB62DFA" w14:textId="0B67BF0C" w:rsidR="00510B47" w:rsidRPr="00D15973" w:rsidRDefault="00510B47" w:rsidP="00333F0B">
      <w:pPr>
        <w:spacing w:after="0"/>
        <w:ind w:firstLine="284"/>
        <w:contextualSpacing/>
        <w:rPr>
          <w:rFonts w:ascii="Arial" w:hAnsi="Arial" w:cs="Arial"/>
          <w:sz w:val="20"/>
          <w:szCs w:val="20"/>
        </w:rPr>
      </w:pPr>
      <w:r w:rsidRPr="00D15973">
        <w:rPr>
          <w:rFonts w:ascii="Arial" w:hAnsi="Arial"/>
          <w:i/>
          <w:iCs/>
          <w:sz w:val="20"/>
          <w:szCs w:val="20"/>
        </w:rPr>
        <w:t>Lid 3.</w:t>
      </w:r>
      <w:r w:rsidRPr="00D15973">
        <w:rPr>
          <w:rFonts w:ascii="Arial" w:hAnsi="Arial"/>
          <w:sz w:val="20"/>
          <w:szCs w:val="20"/>
        </w:rPr>
        <w:t xml:space="preserve"> Het is niet toegestaan een logo, symbool, andere etikettering, benamingen of vermeldingen die kunnen worden verward met de in lid 1 genoemde logo's met de bijbehorende betekenissen en vermeldingen, te gebruiken op een wijze die de consumenten of andere ondernemingen kan misleiden.</w:t>
      </w:r>
    </w:p>
    <w:p w14:paraId="4E77B93C" w14:textId="6E54EE6E" w:rsidR="00FA4472" w:rsidRPr="00D15973" w:rsidRDefault="00510B47" w:rsidP="00333F0B">
      <w:pPr>
        <w:spacing w:after="0"/>
        <w:ind w:firstLine="284"/>
        <w:contextualSpacing/>
        <w:rPr>
          <w:rFonts w:ascii="Arial" w:hAnsi="Arial" w:cs="Arial"/>
          <w:sz w:val="20"/>
          <w:szCs w:val="20"/>
        </w:rPr>
      </w:pPr>
      <w:r w:rsidRPr="00D15973">
        <w:rPr>
          <w:rFonts w:ascii="Arial" w:hAnsi="Arial"/>
          <w:i/>
          <w:sz w:val="20"/>
          <w:szCs w:val="20"/>
        </w:rPr>
        <w:t>Lid 4.</w:t>
      </w:r>
      <w:r w:rsidRPr="00D15973">
        <w:rPr>
          <w:rFonts w:ascii="Arial" w:hAnsi="Arial"/>
          <w:sz w:val="20"/>
          <w:szCs w:val="20"/>
        </w:rPr>
        <w:t xml:space="preserve"> Het dierenwelzijnskeurmerk mag tevens worden gebruikt in samenhang met informatie over en opleiding op het gebied van dierenwelzijn.</w:t>
      </w:r>
    </w:p>
    <w:p w14:paraId="651F6B9E" w14:textId="77777777" w:rsidR="007B3E7B" w:rsidRPr="00D15973" w:rsidRDefault="007B3E7B" w:rsidP="00333F0B">
      <w:pPr>
        <w:spacing w:after="0"/>
        <w:ind w:firstLine="284"/>
        <w:contextualSpacing/>
        <w:rPr>
          <w:rFonts w:ascii="Arial" w:hAnsi="Arial" w:cs="Arial"/>
          <w:sz w:val="20"/>
          <w:szCs w:val="20"/>
        </w:rPr>
      </w:pPr>
    </w:p>
    <w:p w14:paraId="7022DCB8" w14:textId="4B4BD2C5" w:rsidR="00510B47" w:rsidRPr="00D15973" w:rsidRDefault="00510B47" w:rsidP="00704562">
      <w:pPr>
        <w:pStyle w:val="Heading2"/>
      </w:pPr>
      <w:bookmarkStart w:id="12" w:name="_Toc19606459"/>
      <w:r w:rsidRPr="00D15973">
        <w:lastRenderedPageBreak/>
        <w:t>Hoofdstuk 9</w:t>
      </w:r>
      <w:r w:rsidRPr="00D15973">
        <w:br/>
        <w:t>Verandering van eigenaar van een veebestand, intrekking en uitsluiting van het dierenwelzijnskeurmerk</w:t>
      </w:r>
      <w:bookmarkEnd w:id="12"/>
    </w:p>
    <w:p w14:paraId="6C468BCA" w14:textId="3633F89E" w:rsidR="00712E73" w:rsidRPr="00D15973" w:rsidRDefault="00510B47" w:rsidP="00333F0B">
      <w:pPr>
        <w:spacing w:after="0"/>
        <w:ind w:firstLine="284"/>
        <w:contextualSpacing/>
        <w:rPr>
          <w:rFonts w:ascii="Arial" w:hAnsi="Arial" w:cs="Arial"/>
          <w:sz w:val="20"/>
          <w:szCs w:val="20"/>
        </w:rPr>
      </w:pPr>
      <w:r w:rsidRPr="00D15973">
        <w:rPr>
          <w:rFonts w:ascii="Arial" w:hAnsi="Arial"/>
          <w:b/>
          <w:bCs/>
          <w:sz w:val="20"/>
          <w:szCs w:val="20"/>
        </w:rPr>
        <w:t>§ 23.</w:t>
      </w:r>
      <w:r w:rsidRPr="00D15973">
        <w:rPr>
          <w:rFonts w:ascii="Arial" w:hAnsi="Arial"/>
          <w:sz w:val="20"/>
          <w:szCs w:val="20"/>
        </w:rPr>
        <w:t xml:space="preserve"> Indien een veebestand van eigenaar verandert, moet de nieuwe eigenaar een nieuwe registratie, zie hoofdstuk 2, verzenden, indien de dieren van het veebestand nog steeds het dierenwelzijnskeurmerk blijven krijgen.</w:t>
      </w:r>
    </w:p>
    <w:p w14:paraId="696DB167" w14:textId="77777777" w:rsidR="00712E73" w:rsidRPr="00D15973" w:rsidRDefault="00712E73" w:rsidP="00333F0B">
      <w:pPr>
        <w:spacing w:after="0"/>
        <w:ind w:firstLine="284"/>
        <w:contextualSpacing/>
        <w:rPr>
          <w:rFonts w:ascii="Arial" w:hAnsi="Arial" w:cs="Arial"/>
          <w:sz w:val="20"/>
          <w:szCs w:val="20"/>
        </w:rPr>
      </w:pPr>
    </w:p>
    <w:p w14:paraId="6854F91B" w14:textId="549EC31F" w:rsidR="00510B47" w:rsidRPr="00D15973" w:rsidRDefault="008545F7" w:rsidP="00333F0B">
      <w:pPr>
        <w:spacing w:after="0"/>
        <w:ind w:firstLine="284"/>
        <w:contextualSpacing/>
        <w:rPr>
          <w:rFonts w:ascii="Arial" w:hAnsi="Arial" w:cs="Arial"/>
          <w:sz w:val="20"/>
          <w:szCs w:val="20"/>
        </w:rPr>
      </w:pPr>
      <w:r w:rsidRPr="00D15973">
        <w:rPr>
          <w:rFonts w:ascii="Arial" w:hAnsi="Arial"/>
          <w:b/>
          <w:sz w:val="20"/>
          <w:szCs w:val="20"/>
        </w:rPr>
        <w:t>§ 24.</w:t>
      </w:r>
      <w:r w:rsidRPr="00D15973">
        <w:rPr>
          <w:rFonts w:ascii="Arial" w:hAnsi="Arial"/>
          <w:sz w:val="20"/>
          <w:szCs w:val="20"/>
        </w:rPr>
        <w:t xml:space="preserve"> Producenten van basisproducten en bedrijven, met inbegrip van slachthuizen en zuivelbedrijven, die niet langer willen zijn geregistreerd in het kader van het dierenwelzijnskeurmerk, moeten dit schriftelijk melden aan de Deense Dienst voor veterinaire zaken en levensmiddelen.</w:t>
      </w:r>
    </w:p>
    <w:p w14:paraId="731FA026" w14:textId="343986AF" w:rsidR="00510B47" w:rsidRPr="00D15973" w:rsidRDefault="00510B47" w:rsidP="00333F0B">
      <w:pPr>
        <w:spacing w:after="0"/>
        <w:ind w:firstLine="284"/>
        <w:contextualSpacing/>
        <w:rPr>
          <w:rFonts w:ascii="Arial" w:hAnsi="Arial" w:cs="Arial"/>
          <w:sz w:val="20"/>
          <w:szCs w:val="20"/>
        </w:rPr>
      </w:pPr>
      <w:r w:rsidRPr="00D15973">
        <w:rPr>
          <w:rFonts w:ascii="Arial" w:hAnsi="Arial"/>
          <w:i/>
          <w:sz w:val="20"/>
          <w:szCs w:val="20"/>
        </w:rPr>
        <w:t>Lid 2.</w:t>
      </w:r>
      <w:r w:rsidRPr="00D15973">
        <w:rPr>
          <w:rFonts w:ascii="Arial" w:hAnsi="Arial"/>
          <w:sz w:val="20"/>
          <w:szCs w:val="20"/>
        </w:rPr>
        <w:t xml:space="preserve"> Zij moeten tevens vermelden vanaf welke datum zij niet langer in het kader van het dierenwelzijnskeurmerk zullen produceren of leveren en moeten in het zelfcontroleprogramma beschrijven hoe zij tijdens de overgangsperiode zullen waarborgen dat de dieren onder het dierenwelzijnskeurmerk van andere dieren zullen worden gescheiden. De Deense Dienst voor veterinaire zaken en levensmiddelen kan hiervoor bijkomende voorwaarden vastleggen.</w:t>
      </w:r>
    </w:p>
    <w:p w14:paraId="50E2AEF5" w14:textId="69B05A86" w:rsidR="00DE3A79" w:rsidRPr="00D15973" w:rsidRDefault="00510B47" w:rsidP="00333F0B">
      <w:pPr>
        <w:spacing w:after="0"/>
        <w:ind w:firstLine="284"/>
        <w:contextualSpacing/>
        <w:rPr>
          <w:rFonts w:ascii="Arial" w:hAnsi="Arial" w:cs="Arial"/>
          <w:sz w:val="20"/>
          <w:szCs w:val="20"/>
        </w:rPr>
      </w:pPr>
      <w:r w:rsidRPr="00D15973">
        <w:rPr>
          <w:rFonts w:ascii="Arial" w:hAnsi="Arial"/>
          <w:i/>
          <w:iCs/>
          <w:sz w:val="20"/>
          <w:szCs w:val="20"/>
        </w:rPr>
        <w:t>Lid 3.</w:t>
      </w:r>
      <w:r w:rsidRPr="00D15973">
        <w:rPr>
          <w:rFonts w:ascii="Arial" w:hAnsi="Arial"/>
          <w:sz w:val="20"/>
          <w:szCs w:val="20"/>
        </w:rPr>
        <w:t xml:space="preserve"> Producenten van basisproducten moeten hun afnemers op de hoogte brengen van de datum waarop zij niet langer in het kader van het dierenwelzijnskeurmerk zullen produceren of leveren.</w:t>
      </w:r>
    </w:p>
    <w:p w14:paraId="235ED0A9" w14:textId="74793DCD" w:rsidR="00510B47" w:rsidRPr="00D15973" w:rsidRDefault="00510B47" w:rsidP="00333F0B">
      <w:pPr>
        <w:spacing w:after="0"/>
        <w:ind w:firstLine="284"/>
        <w:contextualSpacing/>
        <w:rPr>
          <w:rFonts w:ascii="Arial" w:hAnsi="Arial" w:cs="Arial"/>
          <w:b/>
          <w:bCs/>
          <w:sz w:val="20"/>
          <w:szCs w:val="20"/>
        </w:rPr>
      </w:pPr>
    </w:p>
    <w:p w14:paraId="62E67A59" w14:textId="36E19D1E" w:rsidR="00C5190B" w:rsidRPr="00D15973" w:rsidRDefault="00510B47" w:rsidP="00704562">
      <w:pPr>
        <w:keepNext/>
        <w:keepLines/>
        <w:spacing w:after="0"/>
        <w:ind w:firstLine="284"/>
        <w:contextualSpacing/>
        <w:rPr>
          <w:rFonts w:ascii="Arial" w:hAnsi="Arial" w:cs="Arial"/>
          <w:sz w:val="20"/>
          <w:szCs w:val="20"/>
        </w:rPr>
      </w:pPr>
      <w:r w:rsidRPr="00D15973">
        <w:rPr>
          <w:rFonts w:ascii="Arial" w:hAnsi="Arial"/>
          <w:b/>
          <w:bCs/>
          <w:sz w:val="20"/>
          <w:szCs w:val="20"/>
        </w:rPr>
        <w:t>§ 25.</w:t>
      </w:r>
      <w:r w:rsidRPr="00D15973">
        <w:rPr>
          <w:rFonts w:ascii="Arial" w:hAnsi="Arial"/>
          <w:sz w:val="20"/>
          <w:szCs w:val="20"/>
        </w:rPr>
        <w:t xml:space="preserve"> De Deense Dienst voor veterinaire zaken en levensmiddelen kan producenten van basisproducten uitsluiten van de productie in het kader van het dierenwelzijnskeurmerk indien:</w:t>
      </w:r>
    </w:p>
    <w:p w14:paraId="4633A301" w14:textId="2D8DA47E" w:rsidR="0023300A" w:rsidRPr="00D15973" w:rsidRDefault="007B20C6" w:rsidP="00333F0B">
      <w:pPr>
        <w:pStyle w:val="ListParagraph"/>
        <w:numPr>
          <w:ilvl w:val="0"/>
          <w:numId w:val="16"/>
        </w:numPr>
        <w:spacing w:after="0"/>
        <w:rPr>
          <w:rFonts w:ascii="Arial" w:hAnsi="Arial" w:cs="Arial"/>
          <w:sz w:val="20"/>
          <w:szCs w:val="20"/>
        </w:rPr>
      </w:pPr>
      <w:r w:rsidRPr="00D15973">
        <w:rPr>
          <w:rFonts w:ascii="Arial" w:hAnsi="Arial"/>
          <w:sz w:val="20"/>
          <w:szCs w:val="20"/>
        </w:rPr>
        <w:t>zij niet voldoen aan de relevante eisen of voorwaarden voor de producent in kwestie, zie § 3, lid 2, § 5, § 7-10, § 12, § 13, of § 14,</w:t>
      </w:r>
    </w:p>
    <w:p w14:paraId="632CFFEA" w14:textId="085561AB" w:rsidR="00AC15F0" w:rsidRPr="00D15973" w:rsidRDefault="007B20C6" w:rsidP="00333F0B">
      <w:pPr>
        <w:pStyle w:val="ListParagraph"/>
        <w:numPr>
          <w:ilvl w:val="0"/>
          <w:numId w:val="16"/>
        </w:numPr>
        <w:spacing w:after="0"/>
        <w:rPr>
          <w:rFonts w:ascii="Arial" w:hAnsi="Arial" w:cs="Arial"/>
          <w:sz w:val="20"/>
          <w:szCs w:val="20"/>
        </w:rPr>
      </w:pPr>
      <w:r w:rsidRPr="00D15973">
        <w:rPr>
          <w:rFonts w:ascii="Arial" w:hAnsi="Arial"/>
          <w:sz w:val="20"/>
          <w:szCs w:val="20"/>
        </w:rPr>
        <w:t>zij zijn geëtiketteerd of verkocht in overtreding met § 21 van het dierenwelzijnskeurmerk,</w:t>
      </w:r>
    </w:p>
    <w:p w14:paraId="368E7F79" w14:textId="5AD65046" w:rsidR="00AC15F0" w:rsidRPr="00D15973" w:rsidRDefault="007B20C6" w:rsidP="00333F0B">
      <w:pPr>
        <w:pStyle w:val="ListParagraph"/>
        <w:numPr>
          <w:ilvl w:val="0"/>
          <w:numId w:val="16"/>
        </w:numPr>
        <w:spacing w:after="0"/>
        <w:rPr>
          <w:rFonts w:ascii="Arial" w:hAnsi="Arial" w:cs="Arial"/>
          <w:sz w:val="20"/>
          <w:szCs w:val="20"/>
        </w:rPr>
      </w:pPr>
      <w:r w:rsidRPr="00D15973">
        <w:rPr>
          <w:rFonts w:ascii="Arial" w:hAnsi="Arial"/>
          <w:sz w:val="20"/>
          <w:szCs w:val="20"/>
        </w:rPr>
        <w:t>de score in het controleprogramma voor voetzoollaesies in een toom gelijk is aan 81 of meer of, in drie opeenvolgende tomen van hetzelfde hok, 41-80 per toom, of</w:t>
      </w:r>
    </w:p>
    <w:p w14:paraId="611DF51A" w14:textId="2DEC3923" w:rsidR="00510B47" w:rsidRPr="00D15973" w:rsidRDefault="007B20C6" w:rsidP="00333F0B">
      <w:pPr>
        <w:pStyle w:val="ListParagraph"/>
        <w:numPr>
          <w:ilvl w:val="0"/>
          <w:numId w:val="16"/>
        </w:numPr>
        <w:spacing w:after="0"/>
        <w:rPr>
          <w:rFonts w:ascii="Arial" w:hAnsi="Arial" w:cs="Arial"/>
          <w:sz w:val="20"/>
          <w:szCs w:val="20"/>
        </w:rPr>
      </w:pPr>
      <w:r w:rsidRPr="00D15973">
        <w:rPr>
          <w:rFonts w:ascii="Arial" w:hAnsi="Arial"/>
          <w:sz w:val="20"/>
          <w:szCs w:val="20"/>
        </w:rPr>
        <w:t>zij voor het dierenwelzijnskeurmerk zijn geregistreerd als een gecertificeerd biologisch veebestand, zie § 12, lid 1 en het veebestand niet langer als biologisch is gecertificeerd.</w:t>
      </w:r>
    </w:p>
    <w:p w14:paraId="5550D8A3" w14:textId="4E908176" w:rsidR="00510B47" w:rsidRPr="00D15973" w:rsidRDefault="00510B47" w:rsidP="00333F0B">
      <w:pPr>
        <w:spacing w:after="0"/>
        <w:ind w:firstLine="284"/>
        <w:contextualSpacing/>
        <w:rPr>
          <w:rFonts w:ascii="Arial" w:hAnsi="Arial" w:cs="Arial"/>
          <w:sz w:val="20"/>
          <w:szCs w:val="20"/>
        </w:rPr>
      </w:pPr>
      <w:r w:rsidRPr="00D15973">
        <w:rPr>
          <w:rFonts w:ascii="Arial" w:hAnsi="Arial"/>
          <w:i/>
          <w:iCs/>
          <w:sz w:val="20"/>
          <w:szCs w:val="20"/>
        </w:rPr>
        <w:t>Lid 2.</w:t>
      </w:r>
      <w:r w:rsidRPr="00D15973">
        <w:rPr>
          <w:rFonts w:ascii="Arial" w:hAnsi="Arial"/>
          <w:sz w:val="20"/>
          <w:szCs w:val="20"/>
        </w:rPr>
        <w:t xml:space="preserve"> De Deense Dienst voor veterinaire zaken en levensmiddelen kan bedrijven, met inbegrip van slachthuizen en zuivelbedrijven, uitsluiten die niet voldoen aan § 15, § 17, § 20 of etiketteren of verkopen in overtreding met § 21 van het dierenwelzijnskeurmerk.</w:t>
      </w:r>
    </w:p>
    <w:p w14:paraId="530CD9A8" w14:textId="2706BBCA" w:rsidR="00510B47" w:rsidRPr="00D15973" w:rsidRDefault="00510B47" w:rsidP="00333F0B">
      <w:pPr>
        <w:spacing w:after="0"/>
        <w:ind w:firstLine="284"/>
        <w:contextualSpacing/>
        <w:rPr>
          <w:rFonts w:ascii="Arial" w:hAnsi="Arial" w:cs="Arial"/>
          <w:sz w:val="20"/>
          <w:szCs w:val="20"/>
        </w:rPr>
      </w:pPr>
      <w:r w:rsidRPr="00D15973">
        <w:rPr>
          <w:rFonts w:ascii="Arial" w:hAnsi="Arial"/>
          <w:i/>
          <w:sz w:val="20"/>
          <w:szCs w:val="20"/>
        </w:rPr>
        <w:t>Lid 3.</w:t>
      </w:r>
      <w:r w:rsidRPr="00D15973">
        <w:rPr>
          <w:rFonts w:ascii="Arial" w:hAnsi="Arial"/>
          <w:sz w:val="20"/>
          <w:szCs w:val="20"/>
        </w:rPr>
        <w:t xml:space="preserve"> De Deense Dienst voor veterinaire zaken en levensmiddelen kan een goedkeuring overeenkomstig § 19 in het kader van het dierenwelzijnskeurmerk intrekken, indien niet is voldaan aan de voorwaarden voor de goedkeuring (zie § 19, lid 2).</w:t>
      </w:r>
    </w:p>
    <w:p w14:paraId="2F06D6ED" w14:textId="64FA4828" w:rsidR="00510B47" w:rsidRPr="00D15973" w:rsidRDefault="00510B47" w:rsidP="00333F0B">
      <w:pPr>
        <w:spacing w:after="0"/>
        <w:ind w:firstLine="284"/>
        <w:contextualSpacing/>
        <w:rPr>
          <w:rFonts w:ascii="Arial" w:hAnsi="Arial" w:cs="Arial"/>
          <w:sz w:val="20"/>
          <w:szCs w:val="20"/>
        </w:rPr>
      </w:pPr>
    </w:p>
    <w:p w14:paraId="70361192" w14:textId="2FE7F33B" w:rsidR="00510B47" w:rsidRPr="00D15973" w:rsidRDefault="00510B47" w:rsidP="00704562">
      <w:pPr>
        <w:pStyle w:val="Heading2"/>
      </w:pPr>
      <w:bookmarkStart w:id="13" w:name="_Toc19606460"/>
      <w:r w:rsidRPr="00D15973">
        <w:t>Hoofdstuk 10</w:t>
      </w:r>
      <w:r w:rsidRPr="00D15973">
        <w:br/>
        <w:t>Extra inspecties en sancties</w:t>
      </w:r>
      <w:bookmarkEnd w:id="13"/>
    </w:p>
    <w:p w14:paraId="566206B4" w14:textId="0D51C7B5" w:rsidR="00510B47" w:rsidRPr="00D15973" w:rsidRDefault="00510B47" w:rsidP="00333F0B">
      <w:pPr>
        <w:spacing w:after="0"/>
        <w:ind w:firstLine="284"/>
        <w:contextualSpacing/>
        <w:rPr>
          <w:rFonts w:ascii="Arial" w:hAnsi="Arial" w:cs="Arial"/>
          <w:sz w:val="20"/>
          <w:szCs w:val="20"/>
        </w:rPr>
      </w:pPr>
      <w:r w:rsidRPr="00D15973">
        <w:rPr>
          <w:rFonts w:ascii="Arial" w:hAnsi="Arial"/>
          <w:b/>
          <w:bCs/>
          <w:sz w:val="20"/>
          <w:szCs w:val="20"/>
        </w:rPr>
        <w:t>§ 26.</w:t>
      </w:r>
      <w:r w:rsidRPr="00D15973">
        <w:rPr>
          <w:rFonts w:ascii="Arial" w:hAnsi="Arial"/>
          <w:sz w:val="20"/>
          <w:szCs w:val="20"/>
        </w:rPr>
        <w:t xml:space="preserve"> Wanneer de Deense Dienst voor veterinaire zaken en levensmiddelen een inspectie uitvoert naar aanleiding van een melding, overeenkomstig § 25, lid 1, punt 3, van een mogelijke overtreding van eisen of voorwaarden van dit besluit (zie § 11, lid 4, § 15, lid 4, § 17, lid 4, of § 20, lid 2) en er wordt bevestigd dat er sprake is van een overtreding, moet de producent van basisproducten of de onderneming die verantwoordelijk is voor de overtreding de kosten voor deze inspectie betalen in overeenstemming met de te allen tijde geldende regels voor betaling voor extra inspecties zoals uiteengezet in het besluit betreffende betaling voor inspecties van levensmiddelen, voeder en levende dieren enz.</w:t>
      </w:r>
    </w:p>
    <w:p w14:paraId="09A806B4" w14:textId="711DCEE8" w:rsidR="00510B47" w:rsidRPr="00D15973" w:rsidRDefault="00510B47" w:rsidP="00333F0B">
      <w:pPr>
        <w:spacing w:after="0"/>
        <w:ind w:firstLine="284"/>
        <w:contextualSpacing/>
        <w:rPr>
          <w:rFonts w:ascii="Arial" w:hAnsi="Arial" w:cs="Arial"/>
          <w:sz w:val="20"/>
          <w:szCs w:val="20"/>
        </w:rPr>
      </w:pPr>
      <w:r w:rsidRPr="00D15973">
        <w:rPr>
          <w:rFonts w:ascii="Arial" w:hAnsi="Arial"/>
          <w:i/>
          <w:iCs/>
          <w:sz w:val="20"/>
          <w:szCs w:val="20"/>
        </w:rPr>
        <w:t>Lid 2.</w:t>
      </w:r>
      <w:r w:rsidRPr="00D15973">
        <w:rPr>
          <w:rFonts w:ascii="Arial" w:hAnsi="Arial"/>
          <w:sz w:val="20"/>
          <w:szCs w:val="20"/>
        </w:rPr>
        <w:t xml:space="preserve"> Op basis van de verslagen die zijn verkregen van de officiële dierenarts, zie § 15, lid 4, zal de Deense Dienst voor veterinaire zaken en levensmiddelen evalueren of het nodig is om een controlebezoek aan het veebestand uit te voeren, of dat er pogingen kunnen worden gedaan om de toestand te verbeteren door schriftelijk contact op te nemen met de producent van basisproducten. Elk dergelijk contact kan een bevel bevatten om de toestand te verbeteren of om een gedetailleerde beschrijving op te stellen van maatregelen die nodig zijn om de vastgestelde toestand te verbeteren. Het verslag bevat minstens een beschrijving van de focusgebieden en een voorgesteld tijdsschema voor het treffen van de noodzakelijke </w:t>
      </w:r>
      <w:r w:rsidRPr="00D15973">
        <w:rPr>
          <w:rFonts w:ascii="Arial" w:hAnsi="Arial"/>
          <w:sz w:val="20"/>
          <w:szCs w:val="20"/>
        </w:rPr>
        <w:lastRenderedPageBreak/>
        <w:t>maatregelen. In dergelijke gevallen moet de Deense Dienst voor veterinaire zaken en levensmiddelen doorlopend beoordelen of het nodig is om een controlebezoek aan het bedrijf uit te voeren.</w:t>
      </w:r>
    </w:p>
    <w:p w14:paraId="0E15DCAB" w14:textId="77777777" w:rsidR="00510B47" w:rsidRPr="00D15973" w:rsidRDefault="00510B47" w:rsidP="00333F0B">
      <w:pPr>
        <w:spacing w:after="0"/>
        <w:ind w:firstLine="284"/>
        <w:contextualSpacing/>
        <w:rPr>
          <w:rFonts w:ascii="Arial" w:hAnsi="Arial" w:cs="Arial"/>
          <w:b/>
          <w:bCs/>
          <w:sz w:val="20"/>
          <w:szCs w:val="20"/>
        </w:rPr>
      </w:pPr>
    </w:p>
    <w:p w14:paraId="4BB976E1" w14:textId="18A425E8" w:rsidR="00510B47" w:rsidRPr="00D15973" w:rsidRDefault="00510B47" w:rsidP="00333F0B">
      <w:pPr>
        <w:spacing w:after="0"/>
        <w:ind w:firstLine="284"/>
        <w:contextualSpacing/>
        <w:rPr>
          <w:rFonts w:ascii="Arial" w:hAnsi="Arial" w:cs="Arial"/>
          <w:sz w:val="20"/>
          <w:szCs w:val="20"/>
        </w:rPr>
      </w:pPr>
      <w:r w:rsidRPr="00D15973">
        <w:rPr>
          <w:rFonts w:ascii="Arial" w:hAnsi="Arial"/>
          <w:b/>
          <w:bCs/>
          <w:sz w:val="20"/>
          <w:szCs w:val="20"/>
        </w:rPr>
        <w:t>§ 27.</w:t>
      </w:r>
      <w:r w:rsidRPr="00D15973">
        <w:rPr>
          <w:rFonts w:ascii="Arial" w:hAnsi="Arial"/>
          <w:sz w:val="20"/>
          <w:szCs w:val="20"/>
        </w:rPr>
        <w:t xml:space="preserve"> Tenzij zwaardere sancties zijn vastgelegd krachtens andere wetgeving, worden boetes opgelegd aan iedereen die § 22, lid 1 of lid 2 overtreedt.</w:t>
      </w:r>
    </w:p>
    <w:p w14:paraId="251260BE" w14:textId="77777777" w:rsidR="00510B47" w:rsidRPr="00D15973" w:rsidRDefault="00510B47" w:rsidP="00333F0B">
      <w:pPr>
        <w:spacing w:after="0"/>
        <w:ind w:firstLine="284"/>
        <w:contextualSpacing/>
        <w:rPr>
          <w:rFonts w:ascii="Arial" w:hAnsi="Arial" w:cs="Arial"/>
          <w:sz w:val="20"/>
          <w:szCs w:val="20"/>
        </w:rPr>
      </w:pPr>
      <w:r w:rsidRPr="00D15973">
        <w:rPr>
          <w:rFonts w:ascii="Arial" w:hAnsi="Arial"/>
          <w:i/>
          <w:iCs/>
          <w:sz w:val="20"/>
          <w:szCs w:val="20"/>
        </w:rPr>
        <w:t>Lid 2.</w:t>
      </w:r>
      <w:r w:rsidRPr="00D15973">
        <w:rPr>
          <w:rFonts w:ascii="Arial" w:hAnsi="Arial"/>
          <w:sz w:val="20"/>
          <w:szCs w:val="20"/>
        </w:rPr>
        <w:t xml:space="preserve"> Entiteiten e.d. (rechtspersonen) kunnen strafrechtelijk aansprakelijk worden gesteld overeenkomstig de regels in hoofdstuk 5 van het wetboek van strafrecht [</w:t>
      </w:r>
      <w:r w:rsidRPr="00D15973">
        <w:rPr>
          <w:rFonts w:ascii="Arial" w:hAnsi="Arial"/>
          <w:i/>
          <w:sz w:val="20"/>
          <w:szCs w:val="20"/>
        </w:rPr>
        <w:t>Straffeloven</w:t>
      </w:r>
      <w:r w:rsidRPr="00D15973">
        <w:rPr>
          <w:rFonts w:ascii="Arial" w:hAnsi="Arial"/>
          <w:sz w:val="20"/>
          <w:szCs w:val="20"/>
        </w:rPr>
        <w:t>].</w:t>
      </w:r>
    </w:p>
    <w:p w14:paraId="4D162C0B" w14:textId="77777777" w:rsidR="00510B47" w:rsidRPr="00D15973" w:rsidRDefault="00510B47" w:rsidP="00333F0B">
      <w:pPr>
        <w:spacing w:after="0"/>
        <w:ind w:firstLine="284"/>
        <w:contextualSpacing/>
        <w:rPr>
          <w:rFonts w:ascii="Arial" w:hAnsi="Arial" w:cs="Arial"/>
          <w:sz w:val="20"/>
          <w:szCs w:val="20"/>
        </w:rPr>
      </w:pPr>
    </w:p>
    <w:p w14:paraId="4B5F5F77" w14:textId="51F1908B" w:rsidR="00510B47" w:rsidRPr="00D15973" w:rsidRDefault="00510B47" w:rsidP="00704562">
      <w:pPr>
        <w:pStyle w:val="Heading2"/>
      </w:pPr>
      <w:bookmarkStart w:id="14" w:name="_Toc19606461"/>
      <w:r w:rsidRPr="00D15973">
        <w:t>Hoofdstuk 11</w:t>
      </w:r>
      <w:r w:rsidRPr="00D15973">
        <w:br/>
        <w:t>Overgangsbepaling en inwerkingtreding</w:t>
      </w:r>
      <w:bookmarkEnd w:id="14"/>
    </w:p>
    <w:p w14:paraId="5C74AB07" w14:textId="3E249DBA" w:rsidR="00510B47" w:rsidRPr="00D15973" w:rsidRDefault="00DE12B6" w:rsidP="00333F0B">
      <w:pPr>
        <w:spacing w:after="0"/>
        <w:ind w:firstLine="284"/>
        <w:contextualSpacing/>
        <w:rPr>
          <w:rFonts w:ascii="Arial" w:hAnsi="Arial" w:cs="Arial"/>
          <w:sz w:val="20"/>
          <w:szCs w:val="20"/>
        </w:rPr>
      </w:pPr>
      <w:r w:rsidRPr="00D15973">
        <w:rPr>
          <w:rFonts w:ascii="Arial" w:hAnsi="Arial"/>
          <w:b/>
          <w:sz w:val="20"/>
          <w:szCs w:val="20"/>
        </w:rPr>
        <w:t xml:space="preserve">§ 28. </w:t>
      </w:r>
      <w:r w:rsidRPr="00D15973">
        <w:rPr>
          <w:rFonts w:ascii="Arial" w:hAnsi="Arial"/>
          <w:sz w:val="20"/>
          <w:szCs w:val="20"/>
        </w:rPr>
        <w:t>Het besluit treedt in werking op 1 januari 2020.</w:t>
      </w:r>
    </w:p>
    <w:p w14:paraId="02D218DE" w14:textId="6FAF32B1" w:rsidR="00510B47" w:rsidRPr="00D15973" w:rsidRDefault="00510B47" w:rsidP="00333F0B">
      <w:pPr>
        <w:spacing w:after="0"/>
        <w:ind w:firstLine="284"/>
        <w:contextualSpacing/>
        <w:rPr>
          <w:rFonts w:ascii="Arial" w:hAnsi="Arial" w:cs="Arial"/>
          <w:sz w:val="20"/>
          <w:szCs w:val="20"/>
        </w:rPr>
      </w:pPr>
      <w:r w:rsidRPr="00D15973">
        <w:rPr>
          <w:rFonts w:ascii="Arial" w:hAnsi="Arial"/>
          <w:i/>
          <w:iCs/>
          <w:sz w:val="20"/>
          <w:szCs w:val="20"/>
        </w:rPr>
        <w:t>Lid 2.</w:t>
      </w:r>
      <w:r w:rsidRPr="00D15973">
        <w:rPr>
          <w:rFonts w:ascii="Arial" w:hAnsi="Arial"/>
          <w:sz w:val="20"/>
          <w:szCs w:val="20"/>
        </w:rPr>
        <w:t xml:space="preserve"> Besluit nr. 1220 van 23 oktober 2018 betreffende de regeling inzake een vrijwillig keurmerk voor dierenwelzijn wordt ingetrokken.</w:t>
      </w:r>
    </w:p>
    <w:p w14:paraId="2F38B47A" w14:textId="24D8B28B" w:rsidR="00197CFD" w:rsidRPr="00D15973" w:rsidRDefault="00197CFD" w:rsidP="00333F0B">
      <w:pPr>
        <w:spacing w:after="0"/>
        <w:ind w:firstLine="284"/>
        <w:contextualSpacing/>
        <w:rPr>
          <w:rFonts w:ascii="Arial" w:hAnsi="Arial" w:cs="Arial"/>
          <w:sz w:val="20"/>
          <w:szCs w:val="20"/>
        </w:rPr>
      </w:pPr>
      <w:r w:rsidRPr="00D15973">
        <w:rPr>
          <w:rFonts w:ascii="Arial" w:hAnsi="Arial"/>
          <w:i/>
          <w:sz w:val="20"/>
          <w:szCs w:val="20"/>
        </w:rPr>
        <w:t>Lid 3.</w:t>
      </w:r>
      <w:r w:rsidRPr="00D15973">
        <w:rPr>
          <w:rFonts w:ascii="Arial" w:hAnsi="Arial"/>
          <w:sz w:val="20"/>
          <w:szCs w:val="20"/>
        </w:rPr>
        <w:t xml:space="preserve"> Het besluit is tevens van toepassing op producenten van basisproducten, slachthuizen en andere bedrijven die op 31 december 2019 produceren of leveren in het kader van het dierenwelzijnskeurmerk, zie besluit nr. 1220 van 23 oktober 2018 betreffende de regeling inzake een vrijwillig keurmerk voor dierenwelzijn, besluit nr. 1369 van 1 december 2017, of de regeling inzake een vrijwillig keurmerk voor dierenwelzijn, of besluit nr. 225 van 6 maart 2017 betreffende de regeling inzake een vrijwillig keurmerk voor dierenwelzijn voor varkensvlees.</w:t>
      </w:r>
    </w:p>
    <w:p w14:paraId="5110B0A6" w14:textId="77777777" w:rsidR="00510B47" w:rsidRPr="00D15973" w:rsidRDefault="00510B47" w:rsidP="00333F0B">
      <w:pPr>
        <w:spacing w:after="0"/>
        <w:ind w:firstLine="284"/>
        <w:contextualSpacing/>
        <w:rPr>
          <w:rFonts w:ascii="Arial" w:hAnsi="Arial" w:cs="Arial"/>
          <w:i/>
          <w:iCs/>
          <w:sz w:val="20"/>
          <w:szCs w:val="20"/>
        </w:rPr>
      </w:pPr>
    </w:p>
    <w:p w14:paraId="0855AC66" w14:textId="77777777" w:rsidR="00510B47" w:rsidRPr="00D15973" w:rsidRDefault="00510B47" w:rsidP="00333F0B">
      <w:pPr>
        <w:spacing w:after="0"/>
        <w:ind w:firstLine="284"/>
        <w:contextualSpacing/>
        <w:rPr>
          <w:rFonts w:ascii="Arial" w:hAnsi="Arial" w:cs="Arial"/>
          <w:i/>
          <w:iCs/>
          <w:sz w:val="20"/>
          <w:szCs w:val="20"/>
        </w:rPr>
      </w:pPr>
    </w:p>
    <w:p w14:paraId="59C3723C" w14:textId="77777777" w:rsidR="00510B47" w:rsidRPr="00D15973" w:rsidRDefault="00510B47" w:rsidP="00704562">
      <w:pPr>
        <w:keepNext/>
        <w:keepLines/>
        <w:spacing w:after="0"/>
        <w:ind w:firstLine="284"/>
        <w:contextualSpacing/>
        <w:jc w:val="center"/>
        <w:rPr>
          <w:rFonts w:ascii="Arial" w:hAnsi="Arial" w:cs="Arial"/>
          <w:i/>
          <w:iCs/>
          <w:sz w:val="20"/>
          <w:szCs w:val="20"/>
          <w:highlight w:val="yellow"/>
        </w:rPr>
      </w:pPr>
      <w:r w:rsidRPr="00D15973">
        <w:rPr>
          <w:rFonts w:ascii="Arial" w:hAnsi="Arial"/>
          <w:i/>
          <w:iCs/>
          <w:sz w:val="20"/>
          <w:szCs w:val="20"/>
        </w:rPr>
        <w:t xml:space="preserve">De Deense Dienst voor veterinaire zaken en levensmiddelen, </w:t>
      </w:r>
      <w:r w:rsidRPr="00D15973">
        <w:rPr>
          <w:rFonts w:ascii="Arial" w:hAnsi="Arial"/>
          <w:i/>
          <w:iCs/>
          <w:sz w:val="20"/>
          <w:szCs w:val="20"/>
          <w:highlight w:val="yellow"/>
        </w:rPr>
        <w:t>dd.mm.jjjj.</w:t>
      </w:r>
    </w:p>
    <w:p w14:paraId="3A0255F1" w14:textId="77777777" w:rsidR="00510B47" w:rsidRPr="00D15973" w:rsidRDefault="00510B47" w:rsidP="00333F0B">
      <w:pPr>
        <w:spacing w:after="0"/>
        <w:ind w:firstLine="284"/>
        <w:contextualSpacing/>
        <w:jc w:val="center"/>
        <w:rPr>
          <w:rFonts w:ascii="Arial" w:hAnsi="Arial" w:cs="Arial"/>
          <w:sz w:val="20"/>
          <w:szCs w:val="20"/>
        </w:rPr>
      </w:pPr>
      <w:r w:rsidRPr="00D15973">
        <w:rPr>
          <w:rFonts w:ascii="Arial" w:hAnsi="Arial"/>
          <w:i/>
          <w:iCs/>
          <w:sz w:val="20"/>
          <w:szCs w:val="20"/>
          <w:highlight w:val="yellow"/>
        </w:rPr>
        <w:t>[Handtekening]</w:t>
      </w:r>
    </w:p>
    <w:p w14:paraId="76A1C2BB" w14:textId="59182C0C" w:rsidR="00BB4382" w:rsidRPr="00D15973" w:rsidRDefault="00E11138" w:rsidP="00E50CA7">
      <w:pPr>
        <w:pStyle w:val="Heading3"/>
        <w:rPr>
          <w:sz w:val="21"/>
          <w:szCs w:val="21"/>
        </w:rPr>
      </w:pPr>
      <w:bookmarkStart w:id="15" w:name="_Toc19606462"/>
      <w:r w:rsidRPr="00D15973">
        <w:lastRenderedPageBreak/>
        <w:t>Bijlage 1</w:t>
      </w:r>
      <w:r w:rsidRPr="00D15973">
        <w:br/>
      </w:r>
      <w:r w:rsidRPr="00D15973">
        <w:rPr>
          <w:sz w:val="21"/>
          <w:szCs w:val="21"/>
        </w:rPr>
        <w:t>De eisen van het dierenwelzijnskeurmerk voor varkensbestanden</w:t>
      </w:r>
      <w:bookmarkEnd w:id="15"/>
    </w:p>
    <w:p w14:paraId="36B876D8" w14:textId="798DD563" w:rsidR="00BB4382" w:rsidRPr="00D15973"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D15973">
        <w:rPr>
          <w:rFonts w:ascii="Tahoma" w:hAnsi="Tahoma"/>
          <w:b/>
          <w:bCs/>
          <w:sz w:val="17"/>
          <w:szCs w:val="17"/>
        </w:rPr>
        <w:t>Basiseisen voor varkensbestanden die vallen onder niveau 1</w:t>
      </w:r>
    </w:p>
    <w:p w14:paraId="5DB4207F" w14:textId="51402602" w:rsidR="00BB4382" w:rsidRPr="00D15973"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D15973">
        <w:rPr>
          <w:rFonts w:ascii="Tahoma" w:hAnsi="Tahoma"/>
          <w:i/>
          <w:iCs/>
          <w:sz w:val="17"/>
          <w:szCs w:val="17"/>
        </w:rPr>
        <w:t>Verstrekken van materiaal om te wroeten en te nesten</w:t>
      </w:r>
    </w:p>
    <w:p w14:paraId="624F94C8" w14:textId="77777777" w:rsidR="00BB4382" w:rsidRPr="00D15973" w:rsidRDefault="00BB4382" w:rsidP="00333F0B">
      <w:pPr>
        <w:spacing w:before="100" w:beforeAutospacing="1" w:after="100" w:afterAutospacing="1" w:line="240" w:lineRule="auto"/>
        <w:ind w:firstLine="284"/>
        <w:rPr>
          <w:rFonts w:ascii="Tahoma" w:eastAsia="Times New Roman" w:hAnsi="Tahoma" w:cs="Tahoma"/>
          <w:sz w:val="17"/>
          <w:szCs w:val="17"/>
        </w:rPr>
      </w:pPr>
      <w:r w:rsidRPr="00D15973">
        <w:rPr>
          <w:rFonts w:ascii="Tahoma" w:hAnsi="Tahoma"/>
          <w:sz w:val="17"/>
          <w:szCs w:val="17"/>
        </w:rPr>
        <w:t>1) Alle varkens moeten stro krijgen om te wroeten en te nesten. Het stro moet elke dag worden verstrekt en moet permanent in voldoende hoeveelheid aanwezig zijn.</w:t>
      </w:r>
    </w:p>
    <w:p w14:paraId="220BA509" w14:textId="24FEFC0F" w:rsidR="00BB4382" w:rsidRPr="00D15973"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D15973">
        <w:rPr>
          <w:rFonts w:ascii="Tahoma" w:hAnsi="Tahoma"/>
          <w:i/>
          <w:iCs/>
          <w:sz w:val="17"/>
          <w:szCs w:val="17"/>
        </w:rPr>
        <w:t>Kortstaarten en staartbijten</w:t>
      </w:r>
    </w:p>
    <w:p w14:paraId="33C6FEB8" w14:textId="77777777" w:rsidR="00BB4382" w:rsidRPr="00D15973" w:rsidRDefault="00BB4382" w:rsidP="00333F0B">
      <w:pPr>
        <w:spacing w:before="100" w:beforeAutospacing="1" w:after="100" w:afterAutospacing="1" w:line="240" w:lineRule="auto"/>
        <w:ind w:firstLine="284"/>
        <w:rPr>
          <w:rFonts w:ascii="Tahoma" w:eastAsia="Times New Roman" w:hAnsi="Tahoma" w:cs="Tahoma"/>
          <w:sz w:val="17"/>
          <w:szCs w:val="17"/>
        </w:rPr>
      </w:pPr>
      <w:r w:rsidRPr="00D15973">
        <w:rPr>
          <w:rFonts w:ascii="Tahoma" w:hAnsi="Tahoma"/>
          <w:sz w:val="17"/>
          <w:szCs w:val="17"/>
        </w:rPr>
        <w:t>2) Kortstaarten van biggen is niet toegestaan.</w:t>
      </w:r>
    </w:p>
    <w:p w14:paraId="7426B860" w14:textId="77777777" w:rsidR="00BB4382" w:rsidRPr="00D15973" w:rsidRDefault="00BB4382" w:rsidP="00333F0B">
      <w:pPr>
        <w:spacing w:before="100" w:beforeAutospacing="1" w:after="100" w:afterAutospacing="1" w:line="240" w:lineRule="auto"/>
        <w:ind w:firstLine="284"/>
        <w:rPr>
          <w:rFonts w:ascii="Tahoma" w:eastAsia="Times New Roman" w:hAnsi="Tahoma" w:cs="Tahoma"/>
          <w:sz w:val="17"/>
          <w:szCs w:val="17"/>
        </w:rPr>
      </w:pPr>
      <w:r w:rsidRPr="00D15973">
        <w:rPr>
          <w:rFonts w:ascii="Tahoma" w:hAnsi="Tahoma"/>
          <w:sz w:val="17"/>
          <w:szCs w:val="17"/>
        </w:rPr>
        <w:t>3) Bij uitbraak van staartbijten kunnen afzonderlijke varkens worden gekortstaart, voor zover dit door een dierenarts nodig wordt geacht.</w:t>
      </w:r>
    </w:p>
    <w:p w14:paraId="0C7C2B6C" w14:textId="18C36961" w:rsidR="00BB4382" w:rsidRPr="00D15973" w:rsidRDefault="00BB4382" w:rsidP="00333F0B">
      <w:pPr>
        <w:spacing w:before="100" w:beforeAutospacing="1" w:after="100" w:afterAutospacing="1" w:line="240" w:lineRule="auto"/>
        <w:ind w:firstLine="284"/>
        <w:rPr>
          <w:rFonts w:ascii="Tahoma" w:eastAsia="Times New Roman" w:hAnsi="Tahoma" w:cs="Tahoma"/>
          <w:sz w:val="17"/>
          <w:szCs w:val="17"/>
        </w:rPr>
      </w:pPr>
      <w:r w:rsidRPr="00D15973">
        <w:rPr>
          <w:rFonts w:ascii="Tahoma" w:hAnsi="Tahoma"/>
          <w:sz w:val="17"/>
          <w:szCs w:val="17"/>
        </w:rPr>
        <w:t>4) Ongeacht punt 3 of § 8, lid 2, mogen varkens die zijn gekortstaart of waarvan in de staart is gebeten, niet voor slachten onder het dierenwelzijnskeurmerk worden geleverd. De eigenaar van het veebestand moet vóór de levering voor slachten van gekortstaarte varkens informatie hierover verstrekken aan het slachthuis.</w:t>
      </w:r>
    </w:p>
    <w:p w14:paraId="129A7B1F" w14:textId="6518A36A" w:rsidR="00BB4382" w:rsidRPr="00D15973"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D15973">
        <w:rPr>
          <w:rFonts w:ascii="Tahoma" w:hAnsi="Tahoma"/>
          <w:i/>
          <w:iCs/>
          <w:sz w:val="17"/>
          <w:szCs w:val="17"/>
        </w:rPr>
        <w:t>Zeugen en gelten</w:t>
      </w:r>
    </w:p>
    <w:p w14:paraId="4B72002B" w14:textId="736C82B4" w:rsidR="00BB4382" w:rsidRPr="00D15973" w:rsidRDefault="00BB4382" w:rsidP="00333F0B">
      <w:pPr>
        <w:spacing w:before="100" w:beforeAutospacing="1" w:after="100" w:afterAutospacing="1" w:line="240" w:lineRule="auto"/>
        <w:ind w:firstLine="284"/>
        <w:rPr>
          <w:rFonts w:ascii="Tahoma" w:eastAsia="Times New Roman" w:hAnsi="Tahoma" w:cs="Tahoma"/>
          <w:sz w:val="17"/>
          <w:szCs w:val="17"/>
        </w:rPr>
      </w:pPr>
      <w:r w:rsidRPr="00D15973">
        <w:rPr>
          <w:rFonts w:ascii="Tahoma" w:hAnsi="Tahoma"/>
          <w:sz w:val="17"/>
          <w:szCs w:val="17"/>
        </w:rPr>
        <w:t>5) Zeugen moeten loslopen in groepen vanaf het spenen tot minstens zeven dagen vóór de verwachte werpdatum. Hetzelfde geldt voor gelten vanaf het onderbrengen in de stal of een deel van de stal met het oog op paren.</w:t>
      </w:r>
    </w:p>
    <w:p w14:paraId="6F7D5C64" w14:textId="77777777" w:rsidR="00BB4382" w:rsidRPr="00D15973" w:rsidRDefault="00BB4382" w:rsidP="00333F0B">
      <w:pPr>
        <w:spacing w:before="100" w:beforeAutospacing="1" w:after="100" w:afterAutospacing="1" w:line="240" w:lineRule="auto"/>
        <w:ind w:firstLine="284"/>
        <w:rPr>
          <w:rFonts w:ascii="Tahoma" w:eastAsia="Times New Roman" w:hAnsi="Tahoma" w:cs="Tahoma"/>
          <w:sz w:val="17"/>
          <w:szCs w:val="17"/>
        </w:rPr>
      </w:pPr>
      <w:r w:rsidRPr="00D15973">
        <w:rPr>
          <w:rFonts w:ascii="Tahoma" w:hAnsi="Tahoma"/>
          <w:sz w:val="17"/>
          <w:szCs w:val="17"/>
        </w:rPr>
        <w:t>6) Ongeacht de bepaling in punt 5 mogen afzonderlijke varkens die agressief zijn, zijn aangevallen door andere varkens, ziek zijn of letsels hebben opgelopen, worden ondergebracht in individuele boxen of in afzonderingsboxen. In dergelijke gevallen zijn de regels van § 7, onder a), van de wet inzake de binnenhouderij van gelten, guste en drachtige zeugen van toepassing.</w:t>
      </w:r>
    </w:p>
    <w:p w14:paraId="374E6250" w14:textId="77777777" w:rsidR="00BB4382" w:rsidRPr="00D15973" w:rsidRDefault="00BB4382" w:rsidP="00333F0B">
      <w:pPr>
        <w:spacing w:before="100" w:beforeAutospacing="1" w:after="100" w:afterAutospacing="1" w:line="240" w:lineRule="auto"/>
        <w:ind w:firstLine="284"/>
        <w:rPr>
          <w:rFonts w:ascii="Tahoma" w:eastAsia="Times New Roman" w:hAnsi="Tahoma" w:cs="Tahoma"/>
          <w:sz w:val="17"/>
          <w:szCs w:val="17"/>
        </w:rPr>
      </w:pPr>
      <w:r w:rsidRPr="00D15973">
        <w:rPr>
          <w:rFonts w:ascii="Tahoma" w:hAnsi="Tahoma"/>
          <w:sz w:val="17"/>
          <w:szCs w:val="17"/>
        </w:rPr>
        <w:t>7) Zeugen en gelten moeten zich vrij kunnen bewegen in het kraamhok.</w:t>
      </w:r>
    </w:p>
    <w:p w14:paraId="551E65D0" w14:textId="77777777" w:rsidR="00BB4382" w:rsidRPr="00D15973" w:rsidRDefault="00BB4382" w:rsidP="00333F0B">
      <w:pPr>
        <w:spacing w:before="100" w:beforeAutospacing="1" w:after="100" w:afterAutospacing="1" w:line="240" w:lineRule="auto"/>
        <w:ind w:firstLine="284"/>
        <w:rPr>
          <w:rFonts w:ascii="Tahoma" w:eastAsia="Times New Roman" w:hAnsi="Tahoma" w:cs="Tahoma"/>
          <w:sz w:val="17"/>
          <w:szCs w:val="17"/>
        </w:rPr>
      </w:pPr>
      <w:r w:rsidRPr="00D15973">
        <w:rPr>
          <w:rFonts w:ascii="Tahoma" w:hAnsi="Tahoma"/>
          <w:sz w:val="17"/>
          <w:szCs w:val="17"/>
        </w:rPr>
        <w:t>8) Voor niveau 1 mag de bewegingsvrijheid van een zeug of gelt, ongeacht de bepaling in punt 7, worden beperkt door het gebruik van een zeugenbeugel in de tijd tussen het werpen en ten hoogste vier dagen erna, wanneer wordt geoordeeld dat het gedrag van de zeug of de gelt een gevaar kan vormen voor de biggen.</w:t>
      </w:r>
    </w:p>
    <w:p w14:paraId="0A34B2BC" w14:textId="77777777" w:rsidR="00BB4382" w:rsidRPr="00D15973" w:rsidRDefault="00BB4382" w:rsidP="00333F0B">
      <w:pPr>
        <w:spacing w:before="100" w:beforeAutospacing="1" w:after="100" w:afterAutospacing="1" w:line="240" w:lineRule="auto"/>
        <w:ind w:firstLine="284"/>
        <w:rPr>
          <w:rFonts w:ascii="Tahoma" w:eastAsia="Times New Roman" w:hAnsi="Tahoma" w:cs="Tahoma"/>
          <w:sz w:val="17"/>
          <w:szCs w:val="17"/>
        </w:rPr>
      </w:pPr>
      <w:r w:rsidRPr="00D15973">
        <w:rPr>
          <w:rFonts w:ascii="Tahoma" w:hAnsi="Tahoma"/>
          <w:sz w:val="17"/>
          <w:szCs w:val="17"/>
        </w:rPr>
        <w:t>9) Zeugen en gelten moeten over voldoende nestmateriaal beschikken in de vorm van stro ten laatste vijf dagen voor de verwachte werpdatum.</w:t>
      </w:r>
    </w:p>
    <w:p w14:paraId="22B9856E" w14:textId="7D41FCC9" w:rsidR="00BB4382" w:rsidRPr="00D15973"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D15973">
        <w:rPr>
          <w:rFonts w:ascii="Tahoma" w:hAnsi="Tahoma"/>
          <w:i/>
          <w:iCs/>
          <w:sz w:val="17"/>
          <w:szCs w:val="17"/>
        </w:rPr>
        <w:t>Oppervlakte-eisen voor biggen en slachtvarkens</w:t>
      </w:r>
    </w:p>
    <w:p w14:paraId="42408A1A" w14:textId="4EE55813" w:rsidR="00BB4382" w:rsidRPr="00D15973" w:rsidRDefault="00BB4382" w:rsidP="00333F0B">
      <w:pPr>
        <w:spacing w:before="100" w:beforeAutospacing="1" w:after="100" w:afterAutospacing="1" w:line="240" w:lineRule="auto"/>
        <w:ind w:firstLine="284"/>
        <w:rPr>
          <w:rFonts w:ascii="Tahoma" w:eastAsia="Times New Roman" w:hAnsi="Tahoma" w:cs="Tahoma"/>
          <w:sz w:val="17"/>
          <w:szCs w:val="17"/>
        </w:rPr>
      </w:pPr>
      <w:r w:rsidRPr="00D15973">
        <w:rPr>
          <w:rFonts w:ascii="Tahoma" w:hAnsi="Tahoma"/>
          <w:sz w:val="17"/>
          <w:szCs w:val="17"/>
        </w:rPr>
        <w:t>10) Biggen en slachtvarkens moeten een grotere vrij toegankelijke vloeroppervlakte hebben dan wat blijkt uit § 4 van het besluit betreffende de bescherming van varkens. De grootte hangt af van de specifieke productieorganisatie van het individuele veebestand, waaronder de eis dat kortstaarten niet is toegestaan.</w:t>
      </w:r>
    </w:p>
    <w:p w14:paraId="40FEE9AD" w14:textId="678B9EB5" w:rsidR="00BB4382" w:rsidRPr="00D15973"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D15973">
        <w:rPr>
          <w:rFonts w:ascii="Tahoma" w:hAnsi="Tahoma"/>
          <w:i/>
          <w:iCs/>
          <w:sz w:val="17"/>
          <w:szCs w:val="17"/>
        </w:rPr>
        <w:t>Transport naar het slachthuis</w:t>
      </w:r>
    </w:p>
    <w:p w14:paraId="0E5770B6" w14:textId="24DF2D13" w:rsidR="00BB4382" w:rsidRPr="00D15973" w:rsidRDefault="00BB4382" w:rsidP="00333F0B">
      <w:pPr>
        <w:spacing w:before="100" w:beforeAutospacing="1" w:after="100" w:afterAutospacing="1" w:line="240" w:lineRule="auto"/>
        <w:ind w:firstLine="284"/>
        <w:rPr>
          <w:rFonts w:ascii="Tahoma" w:eastAsia="Times New Roman" w:hAnsi="Tahoma" w:cs="Tahoma"/>
          <w:sz w:val="17"/>
          <w:szCs w:val="17"/>
        </w:rPr>
      </w:pPr>
      <w:r w:rsidRPr="00D15973">
        <w:rPr>
          <w:rFonts w:ascii="Tahoma" w:hAnsi="Tahoma"/>
          <w:sz w:val="17"/>
          <w:szCs w:val="17"/>
        </w:rPr>
        <w:t>11) De transporttijd naar het slachthuis moet gelijk zijn aan maximaal acht uur.</w:t>
      </w:r>
    </w:p>
    <w:p w14:paraId="4B8BA7F2" w14:textId="2C7EFDE3" w:rsidR="00BB4382" w:rsidRPr="00D15973"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D15973">
        <w:rPr>
          <w:rFonts w:ascii="Tahoma" w:hAnsi="Tahoma"/>
          <w:b/>
          <w:bCs/>
          <w:sz w:val="17"/>
          <w:szCs w:val="17"/>
        </w:rPr>
        <w:lastRenderedPageBreak/>
        <w:t>Bijkomende eisen voor varkensbestanden die vallen onder niveau 2</w:t>
      </w:r>
    </w:p>
    <w:p w14:paraId="47B6C0BC" w14:textId="725470F9" w:rsidR="00BB4382" w:rsidRPr="00D15973"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D15973">
        <w:rPr>
          <w:rFonts w:ascii="Tahoma" w:hAnsi="Tahoma"/>
          <w:i/>
          <w:iCs/>
          <w:sz w:val="17"/>
          <w:szCs w:val="17"/>
        </w:rPr>
        <w:t>Verstrekken van materiaal om te wroeten en te nesten</w:t>
      </w:r>
    </w:p>
    <w:p w14:paraId="490CD39F" w14:textId="77777777" w:rsidR="00BB4382" w:rsidRPr="00D15973" w:rsidRDefault="00BB4382" w:rsidP="00333F0B">
      <w:pPr>
        <w:spacing w:before="100" w:beforeAutospacing="1" w:after="100" w:afterAutospacing="1" w:line="240" w:lineRule="auto"/>
        <w:ind w:firstLine="284"/>
        <w:rPr>
          <w:rFonts w:ascii="Tahoma" w:eastAsia="Times New Roman" w:hAnsi="Tahoma" w:cs="Tahoma"/>
          <w:sz w:val="17"/>
          <w:szCs w:val="17"/>
        </w:rPr>
      </w:pPr>
      <w:r w:rsidRPr="00D15973">
        <w:rPr>
          <w:rFonts w:ascii="Tahoma" w:hAnsi="Tahoma"/>
          <w:sz w:val="17"/>
          <w:szCs w:val="17"/>
        </w:rPr>
        <w:t>1) Stro als materiaal om te wroeten en als nestmateriaal, moet op de vloer worden verstrekt. Het stro moet elke dag worden verstrekt en moet permanent in voldoende hoeveelheid aanwezig zijn.</w:t>
      </w:r>
    </w:p>
    <w:p w14:paraId="0C1F671D" w14:textId="1EDECA01" w:rsidR="00BB4382" w:rsidRPr="00D15973"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D15973">
        <w:rPr>
          <w:rFonts w:ascii="Tahoma" w:hAnsi="Tahoma"/>
          <w:i/>
          <w:iCs/>
          <w:sz w:val="17"/>
          <w:szCs w:val="17"/>
        </w:rPr>
        <w:t>Zeugen en gelten</w:t>
      </w:r>
    </w:p>
    <w:p w14:paraId="2BC369AD" w14:textId="77777777" w:rsidR="00BB4382" w:rsidRPr="00D15973" w:rsidRDefault="00BB4382" w:rsidP="00333F0B">
      <w:pPr>
        <w:spacing w:before="100" w:beforeAutospacing="1" w:after="100" w:afterAutospacing="1" w:line="240" w:lineRule="auto"/>
        <w:ind w:firstLine="284"/>
        <w:rPr>
          <w:rFonts w:ascii="Tahoma" w:eastAsia="Times New Roman" w:hAnsi="Tahoma" w:cs="Tahoma"/>
          <w:sz w:val="17"/>
          <w:szCs w:val="17"/>
        </w:rPr>
      </w:pPr>
      <w:r w:rsidRPr="00D15973">
        <w:rPr>
          <w:rFonts w:ascii="Tahoma" w:hAnsi="Tahoma"/>
          <w:sz w:val="17"/>
          <w:szCs w:val="17"/>
        </w:rPr>
        <w:t>2) Ongeacht de bepaling in punt 7 hiervoor mag de bewegingsvrijheid van een zeug of gelt worden beperkt door gebruik van een zeugenbeugel in de tijd tussen het werpen en ten hoogste twee dagen erna, wanneer wordt geoordeeld dat het gedrag van de zeug of de gelt een gevaar kan vormen voor de biggen.</w:t>
      </w:r>
    </w:p>
    <w:p w14:paraId="02B9D6C9" w14:textId="63F8485A" w:rsidR="00BB4382" w:rsidRPr="00D15973"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D15973">
        <w:rPr>
          <w:rFonts w:ascii="Tahoma" w:hAnsi="Tahoma"/>
          <w:i/>
          <w:iCs/>
          <w:sz w:val="17"/>
          <w:szCs w:val="17"/>
        </w:rPr>
        <w:t>Spenen</w:t>
      </w:r>
    </w:p>
    <w:p w14:paraId="2E7194B1" w14:textId="77777777" w:rsidR="00BB4382" w:rsidRPr="00D15973" w:rsidRDefault="00BB4382" w:rsidP="00333F0B">
      <w:pPr>
        <w:spacing w:before="100" w:beforeAutospacing="1" w:after="100" w:afterAutospacing="1" w:line="240" w:lineRule="auto"/>
        <w:ind w:firstLine="284"/>
        <w:rPr>
          <w:rFonts w:ascii="Tahoma" w:eastAsia="Times New Roman" w:hAnsi="Tahoma" w:cs="Tahoma"/>
          <w:sz w:val="17"/>
          <w:szCs w:val="17"/>
        </w:rPr>
      </w:pPr>
      <w:r w:rsidRPr="00D15973">
        <w:rPr>
          <w:rFonts w:ascii="Tahoma" w:hAnsi="Tahoma"/>
          <w:sz w:val="17"/>
          <w:szCs w:val="17"/>
        </w:rPr>
        <w:t>3) Biggen mogen niet worden gespeend voordat zij 28 dagen oud zijn, tenzij het welzijn of de gezondheid van de zeug of van de biggen anders in het gedrang komt.</w:t>
      </w:r>
    </w:p>
    <w:p w14:paraId="56622291" w14:textId="45C3B0A9" w:rsidR="00BB4382" w:rsidRPr="00D15973"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D15973">
        <w:rPr>
          <w:rFonts w:ascii="Tahoma" w:hAnsi="Tahoma"/>
          <w:i/>
          <w:iCs/>
          <w:sz w:val="17"/>
          <w:szCs w:val="17"/>
        </w:rPr>
        <w:t>Oppervlakte-eisen voor biggen en slachtvarkens</w:t>
      </w:r>
    </w:p>
    <w:p w14:paraId="0DD50479" w14:textId="77777777" w:rsidR="00BB4382" w:rsidRPr="00D15973" w:rsidRDefault="00BB4382" w:rsidP="00333F0B">
      <w:pPr>
        <w:spacing w:before="100" w:beforeAutospacing="1" w:after="100" w:afterAutospacing="1" w:line="240" w:lineRule="auto"/>
        <w:ind w:firstLine="284"/>
        <w:rPr>
          <w:rFonts w:ascii="Tahoma" w:eastAsia="Times New Roman" w:hAnsi="Tahoma" w:cs="Tahoma"/>
          <w:sz w:val="17"/>
          <w:szCs w:val="17"/>
        </w:rPr>
      </w:pPr>
      <w:r w:rsidRPr="00D15973">
        <w:rPr>
          <w:rFonts w:ascii="Tahoma" w:hAnsi="Tahoma"/>
          <w:sz w:val="17"/>
          <w:szCs w:val="17"/>
        </w:rPr>
        <w:t>4) Biggen en slachtvarkens moeten beschikken over een vrij toegankelijke vloeroppervlakte die minstens 30 % groter is dan bij standaardproductie, zie tabel 1.</w:t>
      </w:r>
    </w:p>
    <w:p w14:paraId="401949BC" w14:textId="77777777" w:rsidR="00BB4382" w:rsidRPr="00D15973" w:rsidRDefault="00BB4382" w:rsidP="006C6B31">
      <w:pPr>
        <w:keepNext/>
        <w:keepLines/>
        <w:spacing w:after="0" w:line="240" w:lineRule="auto"/>
        <w:rPr>
          <w:rFonts w:ascii="Tahoma" w:eastAsia="Times New Roman" w:hAnsi="Tahoma" w:cs="Tahoma"/>
          <w:sz w:val="17"/>
          <w:szCs w:val="17"/>
        </w:rPr>
      </w:pPr>
      <w:r w:rsidRPr="00D15973">
        <w:rPr>
          <w:rFonts w:ascii="Tahoma" w:hAnsi="Tahoma"/>
          <w:sz w:val="17"/>
          <w:szCs w:val="17"/>
        </w:rPr>
        <w:t>Tabel 1.</w:t>
      </w:r>
    </w:p>
    <w:tbl>
      <w:tblPr>
        <w:tblW w:w="0" w:type="auto"/>
        <w:tblCellMar>
          <w:left w:w="0" w:type="dxa"/>
          <w:right w:w="0" w:type="dxa"/>
        </w:tblCellMar>
        <w:tblLook w:val="04A0" w:firstRow="1" w:lastRow="0" w:firstColumn="1" w:lastColumn="0" w:noHBand="0" w:noVBand="1"/>
      </w:tblPr>
      <w:tblGrid>
        <w:gridCol w:w="7310"/>
      </w:tblGrid>
      <w:tr w:rsidR="007204E5" w:rsidRPr="00D15973" w14:paraId="6CA4F2CE" w14:textId="77777777" w:rsidTr="00BB4382">
        <w:tc>
          <w:tcPr>
            <w:tcW w:w="0" w:type="auto"/>
            <w:hideMark/>
          </w:tcPr>
          <w:tbl>
            <w:tblPr>
              <w:tblW w:w="7290" w:type="dxa"/>
              <w:tblCellMar>
                <w:top w:w="15" w:type="dxa"/>
                <w:left w:w="15" w:type="dxa"/>
                <w:bottom w:w="15" w:type="dxa"/>
                <w:right w:w="15" w:type="dxa"/>
              </w:tblCellMar>
              <w:tblLook w:val="04A0" w:firstRow="1" w:lastRow="0" w:firstColumn="1" w:lastColumn="0" w:noHBand="0" w:noVBand="1"/>
            </w:tblPr>
            <w:tblGrid>
              <w:gridCol w:w="2719"/>
              <w:gridCol w:w="4571"/>
            </w:tblGrid>
            <w:tr w:rsidR="007204E5" w:rsidRPr="00D15973" w14:paraId="1FB8A395" w14:textId="77777777" w:rsidTr="00704562">
              <w:trPr>
                <w:cantSplit/>
              </w:trPr>
              <w:tc>
                <w:tcPr>
                  <w:tcW w:w="0" w:type="auto"/>
                  <w:tcBorders>
                    <w:top w:val="single" w:sz="8" w:space="0" w:color="000000"/>
                    <w:left w:val="single" w:sz="8" w:space="0" w:color="000000"/>
                    <w:bottom w:val="single" w:sz="8" w:space="0" w:color="000000"/>
                    <w:right w:val="single" w:sz="8" w:space="0" w:color="000000"/>
                  </w:tcBorders>
                  <w:hideMark/>
                </w:tcPr>
                <w:p w14:paraId="252E787B" w14:textId="77777777" w:rsidR="00BB4382" w:rsidRPr="00D15973" w:rsidRDefault="00BB4382" w:rsidP="00333F0B">
                  <w:pPr>
                    <w:spacing w:after="0" w:line="240" w:lineRule="auto"/>
                    <w:ind w:firstLine="284"/>
                    <w:rPr>
                      <w:rFonts w:ascii="Tahoma" w:eastAsia="Times New Roman" w:hAnsi="Tahoma" w:cs="Tahoma"/>
                      <w:sz w:val="17"/>
                      <w:szCs w:val="17"/>
                    </w:rPr>
                  </w:pPr>
                  <w:r w:rsidRPr="00D15973">
                    <w:rPr>
                      <w:rFonts w:ascii="Tahoma" w:hAnsi="Tahoma"/>
                      <w:sz w:val="17"/>
                      <w:szCs w:val="17"/>
                    </w:rPr>
                    <w:t>Gemiddeld gewicht van de varkens</w:t>
                  </w:r>
                </w:p>
              </w:tc>
              <w:tc>
                <w:tcPr>
                  <w:tcW w:w="0" w:type="auto"/>
                  <w:tcBorders>
                    <w:top w:val="single" w:sz="8" w:space="0" w:color="000000"/>
                    <w:left w:val="single" w:sz="8" w:space="0" w:color="000000"/>
                    <w:bottom w:val="single" w:sz="8" w:space="0" w:color="000000"/>
                    <w:right w:val="single" w:sz="8" w:space="0" w:color="000000"/>
                  </w:tcBorders>
                  <w:hideMark/>
                </w:tcPr>
                <w:p w14:paraId="02D0CF98" w14:textId="77777777" w:rsidR="00BB4382" w:rsidRPr="00D15973" w:rsidRDefault="00BB4382" w:rsidP="00704562">
                  <w:pPr>
                    <w:keepNext/>
                    <w:keepLines/>
                    <w:spacing w:after="0" w:line="240" w:lineRule="auto"/>
                    <w:ind w:firstLine="284"/>
                    <w:rPr>
                      <w:rFonts w:ascii="Tahoma" w:eastAsia="Times New Roman" w:hAnsi="Tahoma" w:cs="Tahoma"/>
                      <w:sz w:val="17"/>
                      <w:szCs w:val="17"/>
                    </w:rPr>
                  </w:pPr>
                  <w:r w:rsidRPr="00D15973">
                    <w:rPr>
                      <w:rFonts w:ascii="Tahoma" w:hAnsi="Tahoma"/>
                      <w:sz w:val="17"/>
                      <w:szCs w:val="17"/>
                    </w:rPr>
                    <w:t>Vrij toegankelijke staloppervlakte in m</w:t>
                  </w:r>
                  <w:r w:rsidRPr="00D15973">
                    <w:rPr>
                      <w:rFonts w:ascii="Tahoma" w:hAnsi="Tahoma"/>
                      <w:sz w:val="12"/>
                      <w:szCs w:val="12"/>
                      <w:vertAlign w:val="superscript"/>
                    </w:rPr>
                    <w:t>2</w:t>
                  </w:r>
                  <w:r w:rsidRPr="00D15973">
                    <w:rPr>
                      <w:rFonts w:ascii="Tahoma" w:hAnsi="Tahoma"/>
                      <w:sz w:val="17"/>
                      <w:szCs w:val="17"/>
                    </w:rPr>
                    <w:t xml:space="preserve"> per dier (minimum)</w:t>
                  </w:r>
                </w:p>
              </w:tc>
            </w:tr>
            <w:tr w:rsidR="007204E5" w:rsidRPr="00D15973" w14:paraId="0E22B3AB" w14:textId="77777777" w:rsidTr="00704562">
              <w:trPr>
                <w:cantSplit/>
              </w:trPr>
              <w:tc>
                <w:tcPr>
                  <w:tcW w:w="0" w:type="auto"/>
                  <w:tcBorders>
                    <w:top w:val="single" w:sz="8" w:space="0" w:color="000000"/>
                    <w:left w:val="single" w:sz="8" w:space="0" w:color="000000"/>
                    <w:bottom w:val="single" w:sz="8" w:space="0" w:color="000000"/>
                    <w:right w:val="single" w:sz="8" w:space="0" w:color="000000"/>
                  </w:tcBorders>
                  <w:hideMark/>
                </w:tcPr>
                <w:p w14:paraId="096848CD" w14:textId="77777777" w:rsidR="00BB4382" w:rsidRPr="00D15973" w:rsidRDefault="00BB4382" w:rsidP="00333F0B">
                  <w:pPr>
                    <w:spacing w:after="0" w:line="240" w:lineRule="auto"/>
                    <w:ind w:firstLine="284"/>
                    <w:jc w:val="center"/>
                    <w:rPr>
                      <w:rFonts w:ascii="Tahoma" w:eastAsia="Times New Roman" w:hAnsi="Tahoma" w:cs="Tahoma"/>
                      <w:sz w:val="17"/>
                      <w:szCs w:val="17"/>
                    </w:rPr>
                  </w:pPr>
                  <w:r w:rsidRPr="00D15973">
                    <w:rPr>
                      <w:rFonts w:ascii="Tahoma" w:hAnsi="Tahoma"/>
                      <w:sz w:val="17"/>
                      <w:szCs w:val="17"/>
                    </w:rPr>
                    <w:t>Van spenen tot 10 kg</w:t>
                  </w:r>
                </w:p>
                <w:p w14:paraId="00BD9766" w14:textId="77777777" w:rsidR="00BB4382" w:rsidRPr="00D15973" w:rsidRDefault="00BB4382" w:rsidP="00333F0B">
                  <w:pPr>
                    <w:spacing w:after="0" w:line="240" w:lineRule="auto"/>
                    <w:ind w:firstLine="284"/>
                    <w:jc w:val="center"/>
                    <w:rPr>
                      <w:rFonts w:ascii="Tahoma" w:eastAsia="Times New Roman" w:hAnsi="Tahoma" w:cs="Tahoma"/>
                      <w:sz w:val="17"/>
                      <w:szCs w:val="17"/>
                    </w:rPr>
                  </w:pPr>
                  <w:r w:rsidRPr="00D15973">
                    <w:rPr>
                      <w:rFonts w:ascii="Tahoma" w:hAnsi="Tahoma"/>
                      <w:sz w:val="17"/>
                      <w:szCs w:val="17"/>
                    </w:rPr>
                    <w:t>10-20 kg</w:t>
                  </w:r>
                </w:p>
                <w:p w14:paraId="0465DD01" w14:textId="77777777" w:rsidR="00BB4382" w:rsidRPr="00D15973" w:rsidRDefault="00BB4382" w:rsidP="00333F0B">
                  <w:pPr>
                    <w:spacing w:after="0" w:line="240" w:lineRule="auto"/>
                    <w:ind w:firstLine="284"/>
                    <w:jc w:val="center"/>
                    <w:rPr>
                      <w:rFonts w:ascii="Tahoma" w:eastAsia="Times New Roman" w:hAnsi="Tahoma" w:cs="Tahoma"/>
                      <w:sz w:val="17"/>
                      <w:szCs w:val="17"/>
                    </w:rPr>
                  </w:pPr>
                  <w:r w:rsidRPr="00D15973">
                    <w:rPr>
                      <w:rFonts w:ascii="Tahoma" w:hAnsi="Tahoma"/>
                      <w:sz w:val="17"/>
                      <w:szCs w:val="17"/>
                    </w:rPr>
                    <w:t>20-30 kg</w:t>
                  </w:r>
                </w:p>
                <w:p w14:paraId="52DC24A3" w14:textId="77777777" w:rsidR="00BB4382" w:rsidRPr="00D15973" w:rsidRDefault="00BB4382" w:rsidP="00333F0B">
                  <w:pPr>
                    <w:spacing w:after="0" w:line="240" w:lineRule="auto"/>
                    <w:ind w:firstLine="284"/>
                    <w:jc w:val="center"/>
                    <w:rPr>
                      <w:rFonts w:ascii="Tahoma" w:eastAsia="Times New Roman" w:hAnsi="Tahoma" w:cs="Tahoma"/>
                      <w:sz w:val="17"/>
                      <w:szCs w:val="17"/>
                    </w:rPr>
                  </w:pPr>
                  <w:r w:rsidRPr="00D15973">
                    <w:rPr>
                      <w:rFonts w:ascii="Tahoma" w:hAnsi="Tahoma"/>
                      <w:sz w:val="17"/>
                      <w:szCs w:val="17"/>
                    </w:rPr>
                    <w:t>30-50 kg</w:t>
                  </w:r>
                </w:p>
                <w:p w14:paraId="62766C2B" w14:textId="77777777" w:rsidR="00BB4382" w:rsidRPr="00D15973" w:rsidRDefault="00BB4382" w:rsidP="00333F0B">
                  <w:pPr>
                    <w:spacing w:after="0" w:line="240" w:lineRule="auto"/>
                    <w:ind w:firstLine="284"/>
                    <w:jc w:val="center"/>
                    <w:rPr>
                      <w:rFonts w:ascii="Tahoma" w:eastAsia="Times New Roman" w:hAnsi="Tahoma" w:cs="Tahoma"/>
                      <w:sz w:val="17"/>
                      <w:szCs w:val="17"/>
                    </w:rPr>
                  </w:pPr>
                  <w:r w:rsidRPr="00D15973">
                    <w:rPr>
                      <w:rFonts w:ascii="Tahoma" w:hAnsi="Tahoma"/>
                      <w:sz w:val="17"/>
                      <w:szCs w:val="17"/>
                    </w:rPr>
                    <w:t>50-85 kg</w:t>
                  </w:r>
                </w:p>
                <w:p w14:paraId="74209E3C" w14:textId="77777777" w:rsidR="00BB4382" w:rsidRPr="00D15973" w:rsidRDefault="00BB4382" w:rsidP="00333F0B">
                  <w:pPr>
                    <w:spacing w:after="0" w:line="240" w:lineRule="auto"/>
                    <w:ind w:firstLine="284"/>
                    <w:jc w:val="center"/>
                    <w:rPr>
                      <w:rFonts w:ascii="Tahoma" w:eastAsia="Times New Roman" w:hAnsi="Tahoma" w:cs="Tahoma"/>
                      <w:sz w:val="17"/>
                      <w:szCs w:val="17"/>
                    </w:rPr>
                  </w:pPr>
                  <w:r w:rsidRPr="00D15973">
                    <w:rPr>
                      <w:rFonts w:ascii="Tahoma" w:hAnsi="Tahoma"/>
                      <w:sz w:val="17"/>
                      <w:szCs w:val="17"/>
                    </w:rPr>
                    <w:t>85-110 kg</w:t>
                  </w:r>
                </w:p>
                <w:p w14:paraId="2263643A" w14:textId="77777777" w:rsidR="00BB4382" w:rsidRPr="00D15973" w:rsidRDefault="00BB4382" w:rsidP="00333F0B">
                  <w:pPr>
                    <w:spacing w:after="0" w:line="240" w:lineRule="auto"/>
                    <w:ind w:firstLine="284"/>
                    <w:jc w:val="center"/>
                    <w:rPr>
                      <w:rFonts w:ascii="Tahoma" w:eastAsia="Times New Roman" w:hAnsi="Tahoma" w:cs="Tahoma"/>
                      <w:sz w:val="17"/>
                      <w:szCs w:val="17"/>
                    </w:rPr>
                  </w:pPr>
                  <w:r w:rsidRPr="00D15973">
                    <w:rPr>
                      <w:rFonts w:ascii="Tahoma" w:hAnsi="Tahoma"/>
                      <w:sz w:val="17"/>
                      <w:szCs w:val="17"/>
                    </w:rPr>
                    <w:t>Meer dan 110 kg</w:t>
                  </w:r>
                </w:p>
              </w:tc>
              <w:tc>
                <w:tcPr>
                  <w:tcW w:w="0" w:type="auto"/>
                  <w:tcBorders>
                    <w:top w:val="single" w:sz="8" w:space="0" w:color="000000"/>
                    <w:left w:val="single" w:sz="8" w:space="0" w:color="000000"/>
                    <w:bottom w:val="single" w:sz="8" w:space="0" w:color="000000"/>
                    <w:right w:val="single" w:sz="8" w:space="0" w:color="000000"/>
                  </w:tcBorders>
                  <w:hideMark/>
                </w:tcPr>
                <w:p w14:paraId="5A08C56F" w14:textId="77777777" w:rsidR="00BB4382" w:rsidRPr="00D15973" w:rsidRDefault="00BB4382" w:rsidP="00333F0B">
                  <w:pPr>
                    <w:spacing w:after="0" w:line="240" w:lineRule="auto"/>
                    <w:ind w:firstLine="284"/>
                    <w:jc w:val="center"/>
                    <w:rPr>
                      <w:rFonts w:ascii="Tahoma" w:eastAsia="Times New Roman" w:hAnsi="Tahoma" w:cs="Tahoma"/>
                      <w:sz w:val="17"/>
                      <w:szCs w:val="17"/>
                    </w:rPr>
                  </w:pPr>
                  <w:r w:rsidRPr="00D15973">
                    <w:rPr>
                      <w:rFonts w:ascii="Tahoma" w:hAnsi="Tahoma"/>
                      <w:sz w:val="17"/>
                      <w:szCs w:val="17"/>
                    </w:rPr>
                    <w:t>0,20</w:t>
                  </w:r>
                </w:p>
                <w:p w14:paraId="1D8B0E4A" w14:textId="77777777" w:rsidR="00BB4382" w:rsidRPr="00D15973" w:rsidRDefault="00BB4382" w:rsidP="00333F0B">
                  <w:pPr>
                    <w:spacing w:after="0" w:line="240" w:lineRule="auto"/>
                    <w:ind w:firstLine="284"/>
                    <w:jc w:val="center"/>
                    <w:rPr>
                      <w:rFonts w:ascii="Tahoma" w:eastAsia="Times New Roman" w:hAnsi="Tahoma" w:cs="Tahoma"/>
                      <w:sz w:val="17"/>
                      <w:szCs w:val="17"/>
                    </w:rPr>
                  </w:pPr>
                  <w:r w:rsidRPr="00D15973">
                    <w:rPr>
                      <w:rFonts w:ascii="Tahoma" w:hAnsi="Tahoma"/>
                      <w:sz w:val="17"/>
                      <w:szCs w:val="17"/>
                    </w:rPr>
                    <w:t>0,26</w:t>
                  </w:r>
                </w:p>
                <w:p w14:paraId="7AAFF3FD" w14:textId="77777777" w:rsidR="00BB4382" w:rsidRPr="00D15973" w:rsidRDefault="00BB4382" w:rsidP="00333F0B">
                  <w:pPr>
                    <w:spacing w:after="0" w:line="240" w:lineRule="auto"/>
                    <w:ind w:firstLine="284"/>
                    <w:jc w:val="center"/>
                    <w:rPr>
                      <w:rFonts w:ascii="Tahoma" w:eastAsia="Times New Roman" w:hAnsi="Tahoma" w:cs="Tahoma"/>
                      <w:sz w:val="17"/>
                      <w:szCs w:val="17"/>
                    </w:rPr>
                  </w:pPr>
                  <w:r w:rsidRPr="00D15973">
                    <w:rPr>
                      <w:rFonts w:ascii="Tahoma" w:hAnsi="Tahoma"/>
                      <w:sz w:val="17"/>
                      <w:szCs w:val="17"/>
                    </w:rPr>
                    <w:t>0,39</w:t>
                  </w:r>
                </w:p>
                <w:p w14:paraId="4B301936" w14:textId="77777777" w:rsidR="00BB4382" w:rsidRPr="00D15973" w:rsidRDefault="00BB4382" w:rsidP="00333F0B">
                  <w:pPr>
                    <w:spacing w:after="0" w:line="240" w:lineRule="auto"/>
                    <w:ind w:firstLine="284"/>
                    <w:jc w:val="center"/>
                    <w:rPr>
                      <w:rFonts w:ascii="Tahoma" w:eastAsia="Times New Roman" w:hAnsi="Tahoma" w:cs="Tahoma"/>
                      <w:sz w:val="17"/>
                      <w:szCs w:val="17"/>
                    </w:rPr>
                  </w:pPr>
                  <w:r w:rsidRPr="00D15973">
                    <w:rPr>
                      <w:rFonts w:ascii="Tahoma" w:hAnsi="Tahoma"/>
                      <w:sz w:val="17"/>
                      <w:szCs w:val="17"/>
                    </w:rPr>
                    <w:t>0,52</w:t>
                  </w:r>
                </w:p>
                <w:p w14:paraId="0F440077" w14:textId="77777777" w:rsidR="00BB4382" w:rsidRPr="00D15973" w:rsidRDefault="00BB4382" w:rsidP="00333F0B">
                  <w:pPr>
                    <w:spacing w:after="0" w:line="240" w:lineRule="auto"/>
                    <w:ind w:firstLine="284"/>
                    <w:jc w:val="center"/>
                    <w:rPr>
                      <w:rFonts w:ascii="Tahoma" w:eastAsia="Times New Roman" w:hAnsi="Tahoma" w:cs="Tahoma"/>
                      <w:sz w:val="17"/>
                      <w:szCs w:val="17"/>
                    </w:rPr>
                  </w:pPr>
                  <w:r w:rsidRPr="00D15973">
                    <w:rPr>
                      <w:rFonts w:ascii="Tahoma" w:hAnsi="Tahoma"/>
                      <w:sz w:val="17"/>
                      <w:szCs w:val="17"/>
                    </w:rPr>
                    <w:t>0,72</w:t>
                  </w:r>
                </w:p>
                <w:p w14:paraId="3ED29286" w14:textId="77777777" w:rsidR="00BB4382" w:rsidRPr="00D15973" w:rsidRDefault="00BB4382" w:rsidP="00333F0B">
                  <w:pPr>
                    <w:spacing w:after="0" w:line="240" w:lineRule="auto"/>
                    <w:ind w:firstLine="284"/>
                    <w:jc w:val="center"/>
                    <w:rPr>
                      <w:rFonts w:ascii="Tahoma" w:eastAsia="Times New Roman" w:hAnsi="Tahoma" w:cs="Tahoma"/>
                      <w:sz w:val="17"/>
                      <w:szCs w:val="17"/>
                    </w:rPr>
                  </w:pPr>
                  <w:r w:rsidRPr="00D15973">
                    <w:rPr>
                      <w:rFonts w:ascii="Tahoma" w:hAnsi="Tahoma"/>
                      <w:sz w:val="17"/>
                      <w:szCs w:val="17"/>
                    </w:rPr>
                    <w:t>0,85</w:t>
                  </w:r>
                </w:p>
                <w:p w14:paraId="2F4BE87C" w14:textId="77777777" w:rsidR="00BB4382" w:rsidRPr="00D15973" w:rsidRDefault="00BB4382" w:rsidP="00333F0B">
                  <w:pPr>
                    <w:spacing w:after="0" w:line="240" w:lineRule="auto"/>
                    <w:ind w:firstLine="284"/>
                    <w:jc w:val="center"/>
                    <w:rPr>
                      <w:rFonts w:ascii="Tahoma" w:eastAsia="Times New Roman" w:hAnsi="Tahoma" w:cs="Tahoma"/>
                      <w:sz w:val="17"/>
                      <w:szCs w:val="17"/>
                    </w:rPr>
                  </w:pPr>
                  <w:r w:rsidRPr="00D15973">
                    <w:rPr>
                      <w:rFonts w:ascii="Tahoma" w:hAnsi="Tahoma"/>
                      <w:sz w:val="17"/>
                      <w:szCs w:val="17"/>
                    </w:rPr>
                    <w:t>1,30</w:t>
                  </w:r>
                </w:p>
              </w:tc>
            </w:tr>
          </w:tbl>
          <w:p w14:paraId="645359B2" w14:textId="77777777" w:rsidR="00BB4382" w:rsidRPr="00D15973" w:rsidRDefault="00BB4382" w:rsidP="00333F0B">
            <w:pPr>
              <w:spacing w:before="200" w:line="240" w:lineRule="auto"/>
              <w:ind w:firstLine="284"/>
              <w:rPr>
                <w:rFonts w:ascii="Tahoma" w:eastAsia="Times New Roman" w:hAnsi="Tahoma" w:cs="Tahoma"/>
                <w:sz w:val="17"/>
                <w:szCs w:val="17"/>
                <w:lang w:eastAsia="da-DK"/>
              </w:rPr>
            </w:pPr>
          </w:p>
        </w:tc>
      </w:tr>
    </w:tbl>
    <w:p w14:paraId="0F03AD51" w14:textId="0954AB1A" w:rsidR="00BB4382" w:rsidRPr="00D15973"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D15973">
        <w:rPr>
          <w:rFonts w:ascii="Tahoma" w:hAnsi="Tahoma"/>
          <w:b/>
          <w:bCs/>
          <w:sz w:val="17"/>
          <w:szCs w:val="17"/>
        </w:rPr>
        <w:t>Bijkomende eisen voor varkensbestanden die vallen onder niveau 3</w:t>
      </w:r>
    </w:p>
    <w:p w14:paraId="1B1CC63C" w14:textId="6BC37734" w:rsidR="00BB4382" w:rsidRPr="00D15973"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D15973">
        <w:rPr>
          <w:rFonts w:ascii="Tahoma" w:hAnsi="Tahoma"/>
          <w:i/>
          <w:iCs/>
          <w:sz w:val="17"/>
          <w:szCs w:val="17"/>
        </w:rPr>
        <w:t>Ligruimte met strooisel</w:t>
      </w:r>
    </w:p>
    <w:p w14:paraId="39ED9C0D" w14:textId="77777777" w:rsidR="00BB4382" w:rsidRPr="00D15973" w:rsidRDefault="00BB4382" w:rsidP="00333F0B">
      <w:pPr>
        <w:spacing w:before="100" w:beforeAutospacing="1" w:after="100" w:afterAutospacing="1" w:line="240" w:lineRule="auto"/>
        <w:ind w:firstLine="284"/>
        <w:rPr>
          <w:rFonts w:ascii="Tahoma" w:eastAsia="Times New Roman" w:hAnsi="Tahoma" w:cs="Tahoma"/>
          <w:sz w:val="17"/>
          <w:szCs w:val="17"/>
        </w:rPr>
      </w:pPr>
      <w:r w:rsidRPr="00D15973">
        <w:rPr>
          <w:rFonts w:ascii="Tahoma" w:hAnsi="Tahoma"/>
          <w:sz w:val="17"/>
          <w:szCs w:val="17"/>
        </w:rPr>
        <w:t>1) Aan alle varkens moet stro worden verstrekt als strooisel op de ligruimte. Het stro moet elke dag worden verstrekt en moet permanent in voldoende hoeveelheid aanwezig zijn. Het stro kan tegelijkertijd dienen als materiaal om te wroeten en te nesten.</w:t>
      </w:r>
    </w:p>
    <w:p w14:paraId="6B8877A9" w14:textId="590E491A" w:rsidR="00BB4382" w:rsidRPr="00D15973"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D15973">
        <w:rPr>
          <w:rFonts w:ascii="Tahoma" w:hAnsi="Tahoma"/>
          <w:i/>
          <w:iCs/>
          <w:sz w:val="17"/>
          <w:szCs w:val="17"/>
        </w:rPr>
        <w:t>Zeugen en gelten</w:t>
      </w:r>
    </w:p>
    <w:p w14:paraId="6D637F89" w14:textId="77777777" w:rsidR="00BB4382" w:rsidRPr="00D15973" w:rsidRDefault="00BB4382" w:rsidP="00333F0B">
      <w:pPr>
        <w:spacing w:before="100" w:beforeAutospacing="1" w:after="100" w:afterAutospacing="1" w:line="240" w:lineRule="auto"/>
        <w:ind w:firstLine="284"/>
        <w:contextualSpacing/>
        <w:rPr>
          <w:rFonts w:ascii="Tahoma" w:eastAsia="Times New Roman" w:hAnsi="Tahoma" w:cs="Tahoma"/>
          <w:sz w:val="17"/>
          <w:szCs w:val="17"/>
        </w:rPr>
      </w:pPr>
      <w:r w:rsidRPr="00D15973">
        <w:rPr>
          <w:rFonts w:ascii="Tahoma" w:hAnsi="Tahoma"/>
          <w:sz w:val="17"/>
          <w:szCs w:val="17"/>
        </w:rPr>
        <w:t>2) Zeugen en gelten moeten vrij in groepen worden gehouden (zie de basiseisen van de punten 5 en 7 hiervoor). De loslopende groepen mogen ofwel buiten worden gehouden met toegang tot schuilplaatsen ofwel binnen in loopstallen.</w:t>
      </w:r>
    </w:p>
    <w:p w14:paraId="4231FBDE" w14:textId="7FADF4A4" w:rsidR="00380CB9" w:rsidRPr="00D15973" w:rsidRDefault="00BB4382" w:rsidP="00333F0B">
      <w:pPr>
        <w:spacing w:before="100" w:beforeAutospacing="1" w:after="100" w:afterAutospacing="1" w:line="240" w:lineRule="auto"/>
        <w:ind w:firstLine="284"/>
        <w:rPr>
          <w:rFonts w:ascii="Tahoma" w:eastAsia="Times New Roman" w:hAnsi="Tahoma" w:cs="Tahoma"/>
          <w:sz w:val="17"/>
          <w:szCs w:val="17"/>
        </w:rPr>
      </w:pPr>
      <w:r w:rsidRPr="00D15973">
        <w:rPr>
          <w:rFonts w:ascii="Tahoma" w:hAnsi="Tahoma"/>
          <w:sz w:val="17"/>
          <w:szCs w:val="17"/>
        </w:rPr>
        <w:t>3) Ten laatste vijf dagen vóór de verwachte werpdatum moeten zeugen en gelten worden ondergebracht in schuilplaatsen buiten. De zeugen moeten minstens buiten blijven totdat de biggen zijn gespeend.</w:t>
      </w:r>
    </w:p>
    <w:p w14:paraId="353139BD" w14:textId="500BB249" w:rsidR="00BB4382" w:rsidRPr="00D15973"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D15973">
        <w:rPr>
          <w:rFonts w:ascii="Tahoma" w:hAnsi="Tahoma"/>
          <w:i/>
          <w:iCs/>
          <w:sz w:val="17"/>
          <w:szCs w:val="17"/>
        </w:rPr>
        <w:t>Biggen en slachtvarkens</w:t>
      </w:r>
    </w:p>
    <w:p w14:paraId="3C80CB65" w14:textId="12AA30DA" w:rsidR="00BB4382" w:rsidRPr="00D15973" w:rsidRDefault="0099515B" w:rsidP="00333F0B">
      <w:pPr>
        <w:spacing w:before="100" w:beforeAutospacing="1" w:after="100" w:afterAutospacing="1" w:line="240" w:lineRule="auto"/>
        <w:ind w:firstLine="284"/>
        <w:rPr>
          <w:rFonts w:ascii="Tahoma" w:eastAsia="Times New Roman" w:hAnsi="Tahoma" w:cs="Tahoma"/>
          <w:sz w:val="17"/>
          <w:szCs w:val="17"/>
        </w:rPr>
      </w:pPr>
      <w:r w:rsidRPr="00D15973">
        <w:rPr>
          <w:rFonts w:ascii="Tahoma" w:hAnsi="Tahoma"/>
          <w:sz w:val="17"/>
          <w:szCs w:val="17"/>
        </w:rPr>
        <w:t>4) Biggen en slachtvarkens mogen op de weide worden gehouden met toegang tot schuilplaatsen of binnen in stallen met ligruimte met strooisel en met vrije toegang tot een buitenruimte. Bij het opstallen binnen moeten de varkens minstens toegang hebben tot een vrij toegankelijke totale ruimte, ligruimte en buitenruimte, zie tabel 2.</w:t>
      </w:r>
    </w:p>
    <w:p w14:paraId="3407C353" w14:textId="77777777" w:rsidR="00BB4382" w:rsidRPr="00D15973" w:rsidRDefault="00BB4382" w:rsidP="006C6B31">
      <w:pPr>
        <w:keepNext/>
        <w:keepLines/>
        <w:spacing w:before="100" w:beforeAutospacing="1" w:after="100" w:afterAutospacing="1" w:line="240" w:lineRule="auto"/>
        <w:contextualSpacing/>
        <w:rPr>
          <w:rFonts w:ascii="Tahoma" w:eastAsia="Times New Roman" w:hAnsi="Tahoma" w:cs="Tahoma"/>
          <w:sz w:val="17"/>
          <w:szCs w:val="17"/>
        </w:rPr>
      </w:pPr>
      <w:r w:rsidRPr="00D15973">
        <w:rPr>
          <w:rFonts w:ascii="Tahoma" w:hAnsi="Tahoma"/>
          <w:sz w:val="17"/>
          <w:szCs w:val="17"/>
        </w:rPr>
        <w:lastRenderedPageBreak/>
        <w:t>Tabel 2.</w:t>
      </w:r>
    </w:p>
    <w:tbl>
      <w:tblPr>
        <w:tblW w:w="0" w:type="auto"/>
        <w:tblCellMar>
          <w:left w:w="0" w:type="dxa"/>
          <w:right w:w="0" w:type="dxa"/>
        </w:tblCellMar>
        <w:tblLook w:val="04A0" w:firstRow="1" w:lastRow="0" w:firstColumn="1" w:lastColumn="0" w:noHBand="0" w:noVBand="1"/>
      </w:tblPr>
      <w:tblGrid>
        <w:gridCol w:w="7475"/>
      </w:tblGrid>
      <w:tr w:rsidR="007204E5" w:rsidRPr="00D15973" w14:paraId="4763E219" w14:textId="77777777" w:rsidTr="00BB4382">
        <w:tc>
          <w:tcPr>
            <w:tcW w:w="0" w:type="auto"/>
            <w:hideMark/>
          </w:tcPr>
          <w:tbl>
            <w:tblPr>
              <w:tblW w:w="7455" w:type="dxa"/>
              <w:tblCellMar>
                <w:top w:w="15" w:type="dxa"/>
                <w:left w:w="15" w:type="dxa"/>
                <w:bottom w:w="15" w:type="dxa"/>
                <w:right w:w="15" w:type="dxa"/>
              </w:tblCellMar>
              <w:tblLook w:val="04A0" w:firstRow="1" w:lastRow="0" w:firstColumn="1" w:lastColumn="0" w:noHBand="0" w:noVBand="1"/>
            </w:tblPr>
            <w:tblGrid>
              <w:gridCol w:w="1975"/>
              <w:gridCol w:w="1725"/>
              <w:gridCol w:w="1783"/>
              <w:gridCol w:w="1972"/>
            </w:tblGrid>
            <w:tr w:rsidR="007204E5" w:rsidRPr="00D15973" w14:paraId="1E37A02F" w14:textId="77777777" w:rsidTr="00704562">
              <w:trPr>
                <w:cantSplit/>
              </w:trPr>
              <w:tc>
                <w:tcPr>
                  <w:tcW w:w="1975" w:type="dxa"/>
                  <w:tcBorders>
                    <w:top w:val="single" w:sz="8" w:space="0" w:color="000000"/>
                    <w:left w:val="single" w:sz="8" w:space="0" w:color="000000"/>
                    <w:bottom w:val="single" w:sz="8" w:space="0" w:color="000000"/>
                    <w:right w:val="single" w:sz="8" w:space="0" w:color="000000"/>
                  </w:tcBorders>
                  <w:hideMark/>
                </w:tcPr>
                <w:p w14:paraId="28DD14A1" w14:textId="77777777" w:rsidR="00BB4382" w:rsidRPr="00D15973" w:rsidRDefault="00BB4382" w:rsidP="00333F0B">
                  <w:pPr>
                    <w:spacing w:after="0" w:line="240" w:lineRule="auto"/>
                    <w:rPr>
                      <w:rFonts w:ascii="Tahoma" w:eastAsia="Times New Roman" w:hAnsi="Tahoma" w:cs="Tahoma"/>
                      <w:sz w:val="17"/>
                      <w:szCs w:val="17"/>
                    </w:rPr>
                  </w:pPr>
                  <w:r w:rsidRPr="00D15973">
                    <w:rPr>
                      <w:rFonts w:ascii="Tahoma" w:hAnsi="Tahoma"/>
                      <w:sz w:val="17"/>
                      <w:szCs w:val="17"/>
                    </w:rPr>
                    <w:t>Gemiddeld gewicht van de varkens</w:t>
                  </w:r>
                </w:p>
              </w:tc>
              <w:tc>
                <w:tcPr>
                  <w:tcW w:w="1725" w:type="dxa"/>
                  <w:tcBorders>
                    <w:top w:val="single" w:sz="8" w:space="0" w:color="000000"/>
                    <w:left w:val="single" w:sz="8" w:space="0" w:color="000000"/>
                    <w:bottom w:val="single" w:sz="8" w:space="0" w:color="000000"/>
                    <w:right w:val="single" w:sz="8" w:space="0" w:color="000000"/>
                  </w:tcBorders>
                  <w:hideMark/>
                </w:tcPr>
                <w:p w14:paraId="446D3749" w14:textId="77777777" w:rsidR="00BB4382" w:rsidRPr="00D15973" w:rsidRDefault="00BB4382" w:rsidP="00333F0B">
                  <w:pPr>
                    <w:spacing w:after="0" w:line="240" w:lineRule="auto"/>
                    <w:rPr>
                      <w:rFonts w:ascii="Tahoma" w:eastAsia="Times New Roman" w:hAnsi="Tahoma" w:cs="Tahoma"/>
                      <w:sz w:val="17"/>
                      <w:szCs w:val="17"/>
                    </w:rPr>
                  </w:pPr>
                  <w:r w:rsidRPr="00D15973">
                    <w:rPr>
                      <w:rFonts w:ascii="Tahoma" w:hAnsi="Tahoma"/>
                      <w:sz w:val="17"/>
                      <w:szCs w:val="17"/>
                    </w:rPr>
                    <w:t>Totale ruimte per varken in m</w:t>
                  </w:r>
                  <w:r w:rsidRPr="00D15973">
                    <w:rPr>
                      <w:rFonts w:ascii="Tahoma" w:hAnsi="Tahoma"/>
                      <w:sz w:val="12"/>
                      <w:szCs w:val="12"/>
                      <w:vertAlign w:val="superscript"/>
                    </w:rPr>
                    <w:t>2</w:t>
                  </w:r>
                  <w:r w:rsidRPr="00D15973">
                    <w:rPr>
                      <w:rFonts w:ascii="Tahoma" w:hAnsi="Tahoma"/>
                      <w:sz w:val="17"/>
                      <w:szCs w:val="17"/>
                    </w:rPr>
                    <w:t xml:space="preserve"> (minimum)</w:t>
                  </w:r>
                </w:p>
              </w:tc>
              <w:tc>
                <w:tcPr>
                  <w:tcW w:w="0" w:type="auto"/>
                  <w:tcBorders>
                    <w:top w:val="single" w:sz="8" w:space="0" w:color="000000"/>
                    <w:left w:val="single" w:sz="8" w:space="0" w:color="000000"/>
                    <w:bottom w:val="single" w:sz="8" w:space="0" w:color="000000"/>
                    <w:right w:val="single" w:sz="8" w:space="0" w:color="000000"/>
                  </w:tcBorders>
                  <w:hideMark/>
                </w:tcPr>
                <w:p w14:paraId="2CEEBA58" w14:textId="77777777" w:rsidR="00BB4382" w:rsidRPr="00D15973" w:rsidRDefault="00BB4382" w:rsidP="00333F0B">
                  <w:pPr>
                    <w:spacing w:after="0" w:line="240" w:lineRule="auto"/>
                    <w:rPr>
                      <w:rFonts w:ascii="Tahoma" w:eastAsia="Times New Roman" w:hAnsi="Tahoma" w:cs="Tahoma"/>
                      <w:sz w:val="17"/>
                      <w:szCs w:val="17"/>
                    </w:rPr>
                  </w:pPr>
                  <w:r w:rsidRPr="00D15973">
                    <w:rPr>
                      <w:rFonts w:ascii="Tahoma" w:hAnsi="Tahoma"/>
                      <w:sz w:val="17"/>
                      <w:szCs w:val="17"/>
                    </w:rPr>
                    <w:t>Ligruimte per varken in m</w:t>
                  </w:r>
                  <w:r w:rsidRPr="00D15973">
                    <w:rPr>
                      <w:rFonts w:ascii="Tahoma" w:hAnsi="Tahoma"/>
                      <w:sz w:val="12"/>
                      <w:szCs w:val="12"/>
                      <w:vertAlign w:val="superscript"/>
                    </w:rPr>
                    <w:t>2</w:t>
                  </w:r>
                  <w:r w:rsidRPr="00D15973">
                    <w:rPr>
                      <w:rFonts w:ascii="Tahoma" w:hAnsi="Tahoma"/>
                      <w:sz w:val="17"/>
                      <w:szCs w:val="17"/>
                    </w:rPr>
                    <w:t xml:space="preserve"> (minimum)</w:t>
                  </w:r>
                </w:p>
              </w:tc>
              <w:tc>
                <w:tcPr>
                  <w:tcW w:w="0" w:type="auto"/>
                  <w:tcBorders>
                    <w:top w:val="single" w:sz="8" w:space="0" w:color="000000"/>
                    <w:left w:val="single" w:sz="8" w:space="0" w:color="000000"/>
                    <w:bottom w:val="single" w:sz="8" w:space="0" w:color="000000"/>
                    <w:right w:val="single" w:sz="8" w:space="0" w:color="000000"/>
                  </w:tcBorders>
                  <w:hideMark/>
                </w:tcPr>
                <w:p w14:paraId="5D6F9F1A" w14:textId="77777777" w:rsidR="00BB4382" w:rsidRPr="00D15973" w:rsidRDefault="00BB4382" w:rsidP="00333F0B">
                  <w:pPr>
                    <w:spacing w:after="0" w:line="240" w:lineRule="auto"/>
                    <w:rPr>
                      <w:rFonts w:ascii="Tahoma" w:eastAsia="Times New Roman" w:hAnsi="Tahoma" w:cs="Tahoma"/>
                      <w:sz w:val="17"/>
                      <w:szCs w:val="17"/>
                    </w:rPr>
                  </w:pPr>
                  <w:r w:rsidRPr="00D15973">
                    <w:rPr>
                      <w:rFonts w:ascii="Tahoma" w:hAnsi="Tahoma"/>
                      <w:sz w:val="17"/>
                      <w:szCs w:val="17"/>
                    </w:rPr>
                    <w:t>Buitenruimte per varken in m</w:t>
                  </w:r>
                  <w:r w:rsidRPr="00D15973">
                    <w:rPr>
                      <w:rFonts w:ascii="Tahoma" w:hAnsi="Tahoma"/>
                      <w:sz w:val="12"/>
                      <w:szCs w:val="12"/>
                      <w:vertAlign w:val="superscript"/>
                    </w:rPr>
                    <w:t>2</w:t>
                  </w:r>
                  <w:r w:rsidRPr="00D15973">
                    <w:rPr>
                      <w:rFonts w:ascii="Tahoma" w:hAnsi="Tahoma"/>
                      <w:sz w:val="17"/>
                      <w:szCs w:val="17"/>
                    </w:rPr>
                    <w:t xml:space="preserve"> (minimum)</w:t>
                  </w:r>
                </w:p>
              </w:tc>
            </w:tr>
            <w:tr w:rsidR="007204E5" w:rsidRPr="00D15973" w14:paraId="7A0BAA76" w14:textId="77777777" w:rsidTr="00704562">
              <w:trPr>
                <w:cantSplit/>
              </w:trPr>
              <w:tc>
                <w:tcPr>
                  <w:tcW w:w="1975" w:type="dxa"/>
                  <w:tcBorders>
                    <w:top w:val="single" w:sz="8" w:space="0" w:color="000000"/>
                    <w:left w:val="single" w:sz="8" w:space="0" w:color="000000"/>
                    <w:bottom w:val="single" w:sz="8" w:space="0" w:color="000000"/>
                    <w:right w:val="single" w:sz="8" w:space="0" w:color="000000"/>
                  </w:tcBorders>
                  <w:hideMark/>
                </w:tcPr>
                <w:p w14:paraId="5708E897" w14:textId="77777777" w:rsidR="00BB4382" w:rsidRPr="00D15973" w:rsidRDefault="00BB4382" w:rsidP="00333F0B">
                  <w:pPr>
                    <w:spacing w:after="0" w:line="240" w:lineRule="auto"/>
                    <w:rPr>
                      <w:rFonts w:ascii="Tahoma" w:eastAsia="Times New Roman" w:hAnsi="Tahoma" w:cs="Tahoma"/>
                      <w:sz w:val="17"/>
                      <w:szCs w:val="17"/>
                    </w:rPr>
                  </w:pPr>
                  <w:r w:rsidRPr="00D15973">
                    <w:rPr>
                      <w:rFonts w:ascii="Tahoma" w:hAnsi="Tahoma"/>
                      <w:sz w:val="17"/>
                      <w:szCs w:val="17"/>
                    </w:rPr>
                    <w:t>Van spenen tot 25 kg</w:t>
                  </w:r>
                </w:p>
                <w:p w14:paraId="0BCFC791" w14:textId="77777777" w:rsidR="00BB4382" w:rsidRPr="00D15973" w:rsidRDefault="00BB4382" w:rsidP="00333F0B">
                  <w:pPr>
                    <w:spacing w:after="0" w:line="240" w:lineRule="auto"/>
                    <w:rPr>
                      <w:rFonts w:ascii="Tahoma" w:eastAsia="Times New Roman" w:hAnsi="Tahoma" w:cs="Tahoma"/>
                      <w:sz w:val="17"/>
                      <w:szCs w:val="17"/>
                    </w:rPr>
                  </w:pPr>
                  <w:r w:rsidRPr="00D15973">
                    <w:rPr>
                      <w:rFonts w:ascii="Tahoma" w:hAnsi="Tahoma"/>
                      <w:sz w:val="17"/>
                      <w:szCs w:val="17"/>
                    </w:rPr>
                    <w:t>25-35 kg</w:t>
                  </w:r>
                </w:p>
                <w:p w14:paraId="3D27CFEE" w14:textId="77777777" w:rsidR="00BB4382" w:rsidRPr="00D15973" w:rsidRDefault="00BB4382" w:rsidP="00333F0B">
                  <w:pPr>
                    <w:spacing w:after="0" w:line="240" w:lineRule="auto"/>
                    <w:rPr>
                      <w:rFonts w:ascii="Tahoma" w:eastAsia="Times New Roman" w:hAnsi="Tahoma" w:cs="Tahoma"/>
                      <w:sz w:val="17"/>
                      <w:szCs w:val="17"/>
                    </w:rPr>
                  </w:pPr>
                  <w:r w:rsidRPr="00D15973">
                    <w:rPr>
                      <w:rFonts w:ascii="Tahoma" w:hAnsi="Tahoma"/>
                      <w:sz w:val="17"/>
                      <w:szCs w:val="17"/>
                    </w:rPr>
                    <w:t>35-45 kg</w:t>
                  </w:r>
                </w:p>
                <w:p w14:paraId="3B60B786" w14:textId="77777777" w:rsidR="00BB4382" w:rsidRPr="00D15973" w:rsidRDefault="00BB4382" w:rsidP="00333F0B">
                  <w:pPr>
                    <w:spacing w:after="0" w:line="240" w:lineRule="auto"/>
                    <w:rPr>
                      <w:rFonts w:ascii="Tahoma" w:eastAsia="Times New Roman" w:hAnsi="Tahoma" w:cs="Tahoma"/>
                      <w:sz w:val="17"/>
                      <w:szCs w:val="17"/>
                    </w:rPr>
                  </w:pPr>
                  <w:r w:rsidRPr="00D15973">
                    <w:rPr>
                      <w:rFonts w:ascii="Tahoma" w:hAnsi="Tahoma"/>
                      <w:sz w:val="17"/>
                      <w:szCs w:val="17"/>
                    </w:rPr>
                    <w:t>45-55 kg</w:t>
                  </w:r>
                </w:p>
                <w:p w14:paraId="086D7643" w14:textId="77777777" w:rsidR="00BB4382" w:rsidRPr="00D15973" w:rsidRDefault="00BB4382" w:rsidP="00333F0B">
                  <w:pPr>
                    <w:spacing w:after="0" w:line="240" w:lineRule="auto"/>
                    <w:rPr>
                      <w:rFonts w:ascii="Tahoma" w:eastAsia="Times New Roman" w:hAnsi="Tahoma" w:cs="Tahoma"/>
                      <w:sz w:val="17"/>
                      <w:szCs w:val="17"/>
                    </w:rPr>
                  </w:pPr>
                  <w:r w:rsidRPr="00D15973">
                    <w:rPr>
                      <w:rFonts w:ascii="Tahoma" w:hAnsi="Tahoma"/>
                      <w:sz w:val="17"/>
                      <w:szCs w:val="17"/>
                    </w:rPr>
                    <w:t>55-65 kg</w:t>
                  </w:r>
                </w:p>
                <w:p w14:paraId="6A5E8F00" w14:textId="77777777" w:rsidR="00BB4382" w:rsidRPr="00D15973" w:rsidRDefault="00BB4382" w:rsidP="00333F0B">
                  <w:pPr>
                    <w:spacing w:after="0" w:line="240" w:lineRule="auto"/>
                    <w:rPr>
                      <w:rFonts w:ascii="Tahoma" w:eastAsia="Times New Roman" w:hAnsi="Tahoma" w:cs="Tahoma"/>
                      <w:sz w:val="17"/>
                      <w:szCs w:val="17"/>
                    </w:rPr>
                  </w:pPr>
                  <w:r w:rsidRPr="00D15973">
                    <w:rPr>
                      <w:rFonts w:ascii="Tahoma" w:hAnsi="Tahoma"/>
                      <w:sz w:val="17"/>
                      <w:szCs w:val="17"/>
                    </w:rPr>
                    <w:t>65-75 kg</w:t>
                  </w:r>
                </w:p>
                <w:p w14:paraId="48A0E8B6" w14:textId="77777777" w:rsidR="00BB4382" w:rsidRPr="00D15973" w:rsidRDefault="00BB4382" w:rsidP="00333F0B">
                  <w:pPr>
                    <w:spacing w:after="0" w:line="240" w:lineRule="auto"/>
                    <w:rPr>
                      <w:rFonts w:ascii="Tahoma" w:eastAsia="Times New Roman" w:hAnsi="Tahoma" w:cs="Tahoma"/>
                      <w:sz w:val="17"/>
                      <w:szCs w:val="17"/>
                    </w:rPr>
                  </w:pPr>
                  <w:r w:rsidRPr="00D15973">
                    <w:rPr>
                      <w:rFonts w:ascii="Tahoma" w:hAnsi="Tahoma"/>
                      <w:sz w:val="17"/>
                      <w:szCs w:val="17"/>
                    </w:rPr>
                    <w:t>75-85 kg</w:t>
                  </w:r>
                </w:p>
                <w:p w14:paraId="600C75AB" w14:textId="77777777" w:rsidR="00BB4382" w:rsidRPr="00D15973" w:rsidRDefault="00BB4382" w:rsidP="00333F0B">
                  <w:pPr>
                    <w:spacing w:after="0" w:line="240" w:lineRule="auto"/>
                    <w:rPr>
                      <w:rFonts w:ascii="Tahoma" w:eastAsia="Times New Roman" w:hAnsi="Tahoma" w:cs="Tahoma"/>
                      <w:sz w:val="17"/>
                      <w:szCs w:val="17"/>
                    </w:rPr>
                  </w:pPr>
                  <w:r w:rsidRPr="00D15973">
                    <w:rPr>
                      <w:rFonts w:ascii="Tahoma" w:hAnsi="Tahoma"/>
                      <w:sz w:val="17"/>
                      <w:szCs w:val="17"/>
                    </w:rPr>
                    <w:t>85-95 kg</w:t>
                  </w:r>
                </w:p>
                <w:p w14:paraId="590AFC02" w14:textId="77777777" w:rsidR="00BB4382" w:rsidRPr="00D15973" w:rsidRDefault="00BB4382" w:rsidP="00333F0B">
                  <w:pPr>
                    <w:spacing w:after="0" w:line="240" w:lineRule="auto"/>
                    <w:rPr>
                      <w:rFonts w:ascii="Tahoma" w:eastAsia="Times New Roman" w:hAnsi="Tahoma" w:cs="Tahoma"/>
                      <w:sz w:val="17"/>
                      <w:szCs w:val="17"/>
                    </w:rPr>
                  </w:pPr>
                  <w:r w:rsidRPr="00D15973">
                    <w:rPr>
                      <w:rFonts w:ascii="Tahoma" w:hAnsi="Tahoma"/>
                      <w:sz w:val="17"/>
                      <w:szCs w:val="17"/>
                    </w:rPr>
                    <w:t>95-110 kg</w:t>
                  </w:r>
                </w:p>
                <w:p w14:paraId="1572BF3B" w14:textId="77777777" w:rsidR="00BB4382" w:rsidRPr="00D15973" w:rsidRDefault="00BB4382" w:rsidP="00333F0B">
                  <w:pPr>
                    <w:spacing w:after="0" w:line="240" w:lineRule="auto"/>
                    <w:rPr>
                      <w:rFonts w:ascii="Tahoma" w:eastAsia="Times New Roman" w:hAnsi="Tahoma" w:cs="Tahoma"/>
                      <w:sz w:val="17"/>
                      <w:szCs w:val="17"/>
                    </w:rPr>
                  </w:pPr>
                  <w:r w:rsidRPr="00D15973">
                    <w:rPr>
                      <w:rFonts w:ascii="Tahoma" w:hAnsi="Tahoma"/>
                      <w:sz w:val="17"/>
                      <w:szCs w:val="17"/>
                    </w:rPr>
                    <w:t>Meer dan 110 kg</w:t>
                  </w:r>
                </w:p>
              </w:tc>
              <w:tc>
                <w:tcPr>
                  <w:tcW w:w="1725" w:type="dxa"/>
                  <w:tcBorders>
                    <w:top w:val="single" w:sz="8" w:space="0" w:color="000000"/>
                    <w:left w:val="single" w:sz="8" w:space="0" w:color="000000"/>
                    <w:bottom w:val="single" w:sz="8" w:space="0" w:color="000000"/>
                    <w:right w:val="single" w:sz="8" w:space="0" w:color="000000"/>
                  </w:tcBorders>
                  <w:hideMark/>
                </w:tcPr>
                <w:p w14:paraId="6E1F007D" w14:textId="77777777" w:rsidR="00BB4382" w:rsidRPr="00D15973" w:rsidRDefault="00BB4382" w:rsidP="00333F0B">
                  <w:pPr>
                    <w:spacing w:after="0" w:line="240" w:lineRule="auto"/>
                    <w:jc w:val="center"/>
                    <w:rPr>
                      <w:rFonts w:ascii="Tahoma" w:eastAsia="Times New Roman" w:hAnsi="Tahoma" w:cs="Tahoma"/>
                      <w:sz w:val="17"/>
                      <w:szCs w:val="17"/>
                    </w:rPr>
                  </w:pPr>
                  <w:r w:rsidRPr="00D15973">
                    <w:rPr>
                      <w:rFonts w:ascii="Tahoma" w:hAnsi="Tahoma"/>
                      <w:sz w:val="17"/>
                      <w:szCs w:val="17"/>
                    </w:rPr>
                    <w:t>0,40</w:t>
                  </w:r>
                </w:p>
                <w:p w14:paraId="3662B53F" w14:textId="77777777" w:rsidR="00BB4382" w:rsidRPr="00D15973" w:rsidRDefault="00BB4382" w:rsidP="00333F0B">
                  <w:pPr>
                    <w:spacing w:after="0" w:line="240" w:lineRule="auto"/>
                    <w:jc w:val="center"/>
                    <w:rPr>
                      <w:rFonts w:ascii="Tahoma" w:eastAsia="Times New Roman" w:hAnsi="Tahoma" w:cs="Tahoma"/>
                      <w:sz w:val="17"/>
                      <w:szCs w:val="17"/>
                    </w:rPr>
                  </w:pPr>
                  <w:r w:rsidRPr="00D15973">
                    <w:rPr>
                      <w:rFonts w:ascii="Tahoma" w:hAnsi="Tahoma"/>
                      <w:sz w:val="17"/>
                      <w:szCs w:val="17"/>
                    </w:rPr>
                    <w:t>0,52</w:t>
                  </w:r>
                </w:p>
                <w:p w14:paraId="03CFF2DB" w14:textId="77777777" w:rsidR="00BB4382" w:rsidRPr="00D15973" w:rsidRDefault="00BB4382" w:rsidP="00333F0B">
                  <w:pPr>
                    <w:spacing w:after="0" w:line="240" w:lineRule="auto"/>
                    <w:jc w:val="center"/>
                    <w:rPr>
                      <w:rFonts w:ascii="Tahoma" w:eastAsia="Times New Roman" w:hAnsi="Tahoma" w:cs="Tahoma"/>
                      <w:sz w:val="17"/>
                      <w:szCs w:val="17"/>
                    </w:rPr>
                  </w:pPr>
                  <w:r w:rsidRPr="00D15973">
                    <w:rPr>
                      <w:rFonts w:ascii="Tahoma" w:hAnsi="Tahoma"/>
                      <w:sz w:val="17"/>
                      <w:szCs w:val="17"/>
                    </w:rPr>
                    <w:t>0,60</w:t>
                  </w:r>
                </w:p>
                <w:p w14:paraId="5BA45B2D" w14:textId="77777777" w:rsidR="00BB4382" w:rsidRPr="00D15973" w:rsidRDefault="00BB4382" w:rsidP="00333F0B">
                  <w:pPr>
                    <w:spacing w:after="0" w:line="240" w:lineRule="auto"/>
                    <w:jc w:val="center"/>
                    <w:rPr>
                      <w:rFonts w:ascii="Tahoma" w:eastAsia="Times New Roman" w:hAnsi="Tahoma" w:cs="Tahoma"/>
                      <w:sz w:val="17"/>
                      <w:szCs w:val="17"/>
                    </w:rPr>
                  </w:pPr>
                  <w:r w:rsidRPr="00D15973">
                    <w:rPr>
                      <w:rFonts w:ascii="Tahoma" w:hAnsi="Tahoma"/>
                      <w:sz w:val="17"/>
                      <w:szCs w:val="17"/>
                    </w:rPr>
                    <w:t>0,72</w:t>
                  </w:r>
                </w:p>
                <w:p w14:paraId="4B4AC036" w14:textId="77777777" w:rsidR="00BB4382" w:rsidRPr="00D15973" w:rsidRDefault="00BB4382" w:rsidP="00333F0B">
                  <w:pPr>
                    <w:spacing w:after="0" w:line="240" w:lineRule="auto"/>
                    <w:jc w:val="center"/>
                    <w:rPr>
                      <w:rFonts w:ascii="Tahoma" w:eastAsia="Times New Roman" w:hAnsi="Tahoma" w:cs="Tahoma"/>
                      <w:sz w:val="17"/>
                      <w:szCs w:val="17"/>
                    </w:rPr>
                  </w:pPr>
                  <w:r w:rsidRPr="00D15973">
                    <w:rPr>
                      <w:rFonts w:ascii="Tahoma" w:hAnsi="Tahoma"/>
                      <w:sz w:val="17"/>
                      <w:szCs w:val="17"/>
                    </w:rPr>
                    <w:t>0,82</w:t>
                  </w:r>
                </w:p>
                <w:p w14:paraId="0DBCC2EB" w14:textId="77777777" w:rsidR="00BB4382" w:rsidRPr="00D15973" w:rsidRDefault="00BB4382" w:rsidP="00333F0B">
                  <w:pPr>
                    <w:spacing w:after="0" w:line="240" w:lineRule="auto"/>
                    <w:jc w:val="center"/>
                    <w:rPr>
                      <w:rFonts w:ascii="Tahoma" w:eastAsia="Times New Roman" w:hAnsi="Tahoma" w:cs="Tahoma"/>
                      <w:sz w:val="17"/>
                      <w:szCs w:val="17"/>
                    </w:rPr>
                  </w:pPr>
                  <w:r w:rsidRPr="00D15973">
                    <w:rPr>
                      <w:rFonts w:ascii="Tahoma" w:hAnsi="Tahoma"/>
                      <w:sz w:val="17"/>
                      <w:szCs w:val="17"/>
                    </w:rPr>
                    <w:t>0,90</w:t>
                  </w:r>
                </w:p>
                <w:p w14:paraId="1D8E690C" w14:textId="77777777" w:rsidR="00BB4382" w:rsidRPr="00D15973" w:rsidRDefault="00BB4382" w:rsidP="00333F0B">
                  <w:pPr>
                    <w:spacing w:after="0" w:line="240" w:lineRule="auto"/>
                    <w:jc w:val="center"/>
                    <w:rPr>
                      <w:rFonts w:ascii="Tahoma" w:eastAsia="Times New Roman" w:hAnsi="Tahoma" w:cs="Tahoma"/>
                      <w:sz w:val="17"/>
                      <w:szCs w:val="17"/>
                    </w:rPr>
                  </w:pPr>
                  <w:r w:rsidRPr="00D15973">
                    <w:rPr>
                      <w:rFonts w:ascii="Tahoma" w:hAnsi="Tahoma"/>
                      <w:sz w:val="17"/>
                      <w:szCs w:val="17"/>
                    </w:rPr>
                    <w:t>1,00</w:t>
                  </w:r>
                </w:p>
                <w:p w14:paraId="7B60A342" w14:textId="77777777" w:rsidR="00BB4382" w:rsidRPr="00D15973" w:rsidRDefault="00BB4382" w:rsidP="00333F0B">
                  <w:pPr>
                    <w:spacing w:after="0" w:line="240" w:lineRule="auto"/>
                    <w:jc w:val="center"/>
                    <w:rPr>
                      <w:rFonts w:ascii="Tahoma" w:eastAsia="Times New Roman" w:hAnsi="Tahoma" w:cs="Tahoma"/>
                      <w:sz w:val="17"/>
                      <w:szCs w:val="17"/>
                    </w:rPr>
                  </w:pPr>
                  <w:r w:rsidRPr="00D15973">
                    <w:rPr>
                      <w:rFonts w:ascii="Tahoma" w:hAnsi="Tahoma"/>
                      <w:sz w:val="17"/>
                      <w:szCs w:val="17"/>
                    </w:rPr>
                    <w:t>1,10</w:t>
                  </w:r>
                </w:p>
                <w:p w14:paraId="45641A21" w14:textId="77777777" w:rsidR="00BB4382" w:rsidRPr="00D15973" w:rsidRDefault="00BB4382" w:rsidP="00333F0B">
                  <w:pPr>
                    <w:spacing w:after="0" w:line="240" w:lineRule="auto"/>
                    <w:jc w:val="center"/>
                    <w:rPr>
                      <w:rFonts w:ascii="Tahoma" w:eastAsia="Times New Roman" w:hAnsi="Tahoma" w:cs="Tahoma"/>
                      <w:sz w:val="17"/>
                      <w:szCs w:val="17"/>
                    </w:rPr>
                  </w:pPr>
                  <w:r w:rsidRPr="00D15973">
                    <w:rPr>
                      <w:rFonts w:ascii="Tahoma" w:hAnsi="Tahoma"/>
                      <w:sz w:val="17"/>
                      <w:szCs w:val="17"/>
                    </w:rPr>
                    <w:t>1,20</w:t>
                  </w:r>
                </w:p>
                <w:p w14:paraId="2C4B4745" w14:textId="77777777" w:rsidR="00BB4382" w:rsidRPr="00D15973" w:rsidRDefault="00BB4382" w:rsidP="00333F0B">
                  <w:pPr>
                    <w:spacing w:after="0" w:line="240" w:lineRule="auto"/>
                    <w:jc w:val="center"/>
                    <w:rPr>
                      <w:rFonts w:ascii="Tahoma" w:eastAsia="Times New Roman" w:hAnsi="Tahoma" w:cs="Tahoma"/>
                      <w:sz w:val="17"/>
                      <w:szCs w:val="17"/>
                    </w:rPr>
                  </w:pPr>
                  <w:r w:rsidRPr="00D15973">
                    <w:rPr>
                      <w:rFonts w:ascii="Tahoma" w:hAnsi="Tahoma"/>
                      <w:sz w:val="17"/>
                      <w:szCs w:val="17"/>
                    </w:rPr>
                    <w:t>1,30</w:t>
                  </w:r>
                </w:p>
              </w:tc>
              <w:tc>
                <w:tcPr>
                  <w:tcW w:w="0" w:type="auto"/>
                  <w:tcBorders>
                    <w:top w:val="single" w:sz="8" w:space="0" w:color="000000"/>
                    <w:left w:val="single" w:sz="8" w:space="0" w:color="000000"/>
                    <w:bottom w:val="single" w:sz="8" w:space="0" w:color="000000"/>
                    <w:right w:val="single" w:sz="8" w:space="0" w:color="000000"/>
                  </w:tcBorders>
                  <w:hideMark/>
                </w:tcPr>
                <w:p w14:paraId="5EF9EF64" w14:textId="77777777" w:rsidR="00BB4382" w:rsidRPr="00D15973" w:rsidRDefault="00BB4382" w:rsidP="00333F0B">
                  <w:pPr>
                    <w:spacing w:after="0" w:line="240" w:lineRule="auto"/>
                    <w:jc w:val="center"/>
                    <w:rPr>
                      <w:rFonts w:ascii="Tahoma" w:eastAsia="Times New Roman" w:hAnsi="Tahoma" w:cs="Tahoma"/>
                      <w:sz w:val="17"/>
                      <w:szCs w:val="17"/>
                    </w:rPr>
                  </w:pPr>
                  <w:r w:rsidRPr="00D15973">
                    <w:rPr>
                      <w:rFonts w:ascii="Tahoma" w:hAnsi="Tahoma"/>
                      <w:sz w:val="17"/>
                      <w:szCs w:val="17"/>
                    </w:rPr>
                    <w:t>0,18</w:t>
                  </w:r>
                </w:p>
                <w:p w14:paraId="3561BA8D" w14:textId="77777777" w:rsidR="00BB4382" w:rsidRPr="00D15973" w:rsidRDefault="00BB4382" w:rsidP="00333F0B">
                  <w:pPr>
                    <w:spacing w:after="0" w:line="240" w:lineRule="auto"/>
                    <w:jc w:val="center"/>
                    <w:rPr>
                      <w:rFonts w:ascii="Tahoma" w:eastAsia="Times New Roman" w:hAnsi="Tahoma" w:cs="Tahoma"/>
                      <w:sz w:val="17"/>
                      <w:szCs w:val="17"/>
                    </w:rPr>
                  </w:pPr>
                  <w:r w:rsidRPr="00D15973">
                    <w:rPr>
                      <w:rFonts w:ascii="Tahoma" w:hAnsi="Tahoma"/>
                      <w:sz w:val="17"/>
                      <w:szCs w:val="17"/>
                    </w:rPr>
                    <w:t>0,24</w:t>
                  </w:r>
                </w:p>
                <w:p w14:paraId="013E8A4B" w14:textId="77777777" w:rsidR="00BB4382" w:rsidRPr="00D15973" w:rsidRDefault="00BB4382" w:rsidP="00333F0B">
                  <w:pPr>
                    <w:spacing w:after="0" w:line="240" w:lineRule="auto"/>
                    <w:jc w:val="center"/>
                    <w:rPr>
                      <w:rFonts w:ascii="Tahoma" w:eastAsia="Times New Roman" w:hAnsi="Tahoma" w:cs="Tahoma"/>
                      <w:sz w:val="17"/>
                      <w:szCs w:val="17"/>
                    </w:rPr>
                  </w:pPr>
                  <w:r w:rsidRPr="00D15973">
                    <w:rPr>
                      <w:rFonts w:ascii="Tahoma" w:hAnsi="Tahoma"/>
                      <w:sz w:val="17"/>
                      <w:szCs w:val="17"/>
                    </w:rPr>
                    <w:t>0,28</w:t>
                  </w:r>
                </w:p>
                <w:p w14:paraId="574C1545" w14:textId="77777777" w:rsidR="00BB4382" w:rsidRPr="00D15973" w:rsidRDefault="00BB4382" w:rsidP="00333F0B">
                  <w:pPr>
                    <w:spacing w:after="0" w:line="240" w:lineRule="auto"/>
                    <w:jc w:val="center"/>
                    <w:rPr>
                      <w:rFonts w:ascii="Tahoma" w:eastAsia="Times New Roman" w:hAnsi="Tahoma" w:cs="Tahoma"/>
                      <w:sz w:val="17"/>
                      <w:szCs w:val="17"/>
                    </w:rPr>
                  </w:pPr>
                  <w:r w:rsidRPr="00D15973">
                    <w:rPr>
                      <w:rFonts w:ascii="Tahoma" w:hAnsi="Tahoma"/>
                      <w:sz w:val="17"/>
                      <w:szCs w:val="17"/>
                    </w:rPr>
                    <w:t>0,33</w:t>
                  </w:r>
                </w:p>
                <w:p w14:paraId="1CD8D07C" w14:textId="77777777" w:rsidR="00BB4382" w:rsidRPr="00D15973" w:rsidRDefault="00BB4382" w:rsidP="00333F0B">
                  <w:pPr>
                    <w:spacing w:after="0" w:line="240" w:lineRule="auto"/>
                    <w:jc w:val="center"/>
                    <w:rPr>
                      <w:rFonts w:ascii="Tahoma" w:eastAsia="Times New Roman" w:hAnsi="Tahoma" w:cs="Tahoma"/>
                      <w:sz w:val="17"/>
                      <w:szCs w:val="17"/>
                    </w:rPr>
                  </w:pPr>
                  <w:r w:rsidRPr="00D15973">
                    <w:rPr>
                      <w:rFonts w:ascii="Tahoma" w:hAnsi="Tahoma"/>
                      <w:sz w:val="17"/>
                      <w:szCs w:val="17"/>
                    </w:rPr>
                    <w:t>0,38</w:t>
                  </w:r>
                </w:p>
                <w:p w14:paraId="44C2F0E0" w14:textId="77777777" w:rsidR="00BB4382" w:rsidRPr="00D15973" w:rsidRDefault="00BB4382" w:rsidP="00333F0B">
                  <w:pPr>
                    <w:spacing w:after="0" w:line="240" w:lineRule="auto"/>
                    <w:jc w:val="center"/>
                    <w:rPr>
                      <w:rFonts w:ascii="Tahoma" w:eastAsia="Times New Roman" w:hAnsi="Tahoma" w:cs="Tahoma"/>
                      <w:sz w:val="17"/>
                      <w:szCs w:val="17"/>
                    </w:rPr>
                  </w:pPr>
                  <w:r w:rsidRPr="00D15973">
                    <w:rPr>
                      <w:rFonts w:ascii="Tahoma" w:hAnsi="Tahoma"/>
                      <w:sz w:val="17"/>
                      <w:szCs w:val="17"/>
                    </w:rPr>
                    <w:t>0,41</w:t>
                  </w:r>
                </w:p>
                <w:p w14:paraId="059F9453" w14:textId="77777777" w:rsidR="00BB4382" w:rsidRPr="00D15973" w:rsidRDefault="00BB4382" w:rsidP="00333F0B">
                  <w:pPr>
                    <w:spacing w:after="0" w:line="240" w:lineRule="auto"/>
                    <w:jc w:val="center"/>
                    <w:rPr>
                      <w:rFonts w:ascii="Tahoma" w:eastAsia="Times New Roman" w:hAnsi="Tahoma" w:cs="Tahoma"/>
                      <w:sz w:val="17"/>
                      <w:szCs w:val="17"/>
                    </w:rPr>
                  </w:pPr>
                  <w:r w:rsidRPr="00D15973">
                    <w:rPr>
                      <w:rFonts w:ascii="Tahoma" w:hAnsi="Tahoma"/>
                      <w:sz w:val="17"/>
                      <w:szCs w:val="17"/>
                    </w:rPr>
                    <w:t>0,46</w:t>
                  </w:r>
                </w:p>
                <w:p w14:paraId="5609EA8D" w14:textId="77777777" w:rsidR="00BB4382" w:rsidRPr="00D15973" w:rsidRDefault="00BB4382" w:rsidP="00333F0B">
                  <w:pPr>
                    <w:spacing w:after="0" w:line="240" w:lineRule="auto"/>
                    <w:jc w:val="center"/>
                    <w:rPr>
                      <w:rFonts w:ascii="Tahoma" w:eastAsia="Times New Roman" w:hAnsi="Tahoma" w:cs="Tahoma"/>
                      <w:sz w:val="17"/>
                      <w:szCs w:val="17"/>
                    </w:rPr>
                  </w:pPr>
                  <w:r w:rsidRPr="00D15973">
                    <w:rPr>
                      <w:rFonts w:ascii="Tahoma" w:hAnsi="Tahoma"/>
                      <w:sz w:val="17"/>
                      <w:szCs w:val="17"/>
                    </w:rPr>
                    <w:t>0,50</w:t>
                  </w:r>
                </w:p>
                <w:p w14:paraId="5577F81E" w14:textId="77777777" w:rsidR="00BB4382" w:rsidRPr="00D15973" w:rsidRDefault="00BB4382" w:rsidP="00333F0B">
                  <w:pPr>
                    <w:spacing w:after="0" w:line="240" w:lineRule="auto"/>
                    <w:jc w:val="center"/>
                    <w:rPr>
                      <w:rFonts w:ascii="Tahoma" w:eastAsia="Times New Roman" w:hAnsi="Tahoma" w:cs="Tahoma"/>
                      <w:sz w:val="17"/>
                      <w:szCs w:val="17"/>
                    </w:rPr>
                  </w:pPr>
                  <w:r w:rsidRPr="00D15973">
                    <w:rPr>
                      <w:rFonts w:ascii="Tahoma" w:hAnsi="Tahoma"/>
                      <w:sz w:val="17"/>
                      <w:szCs w:val="17"/>
                    </w:rPr>
                    <w:t>0,55</w:t>
                  </w:r>
                </w:p>
                <w:p w14:paraId="76766904" w14:textId="77777777" w:rsidR="00BB4382" w:rsidRPr="00D15973" w:rsidRDefault="00BB4382" w:rsidP="00333F0B">
                  <w:pPr>
                    <w:spacing w:after="0" w:line="240" w:lineRule="auto"/>
                    <w:jc w:val="center"/>
                    <w:rPr>
                      <w:rFonts w:ascii="Tahoma" w:eastAsia="Times New Roman" w:hAnsi="Tahoma" w:cs="Tahoma"/>
                      <w:sz w:val="17"/>
                      <w:szCs w:val="17"/>
                    </w:rPr>
                  </w:pPr>
                  <w:r w:rsidRPr="00D15973">
                    <w:rPr>
                      <w:rFonts w:ascii="Tahoma" w:hAnsi="Tahoma"/>
                      <w:sz w:val="17"/>
                      <w:szCs w:val="17"/>
                    </w:rPr>
                    <w:t>0,60</w:t>
                  </w:r>
                </w:p>
              </w:tc>
              <w:tc>
                <w:tcPr>
                  <w:tcW w:w="0" w:type="auto"/>
                  <w:tcBorders>
                    <w:top w:val="single" w:sz="8" w:space="0" w:color="000000"/>
                    <w:left w:val="single" w:sz="8" w:space="0" w:color="000000"/>
                    <w:bottom w:val="single" w:sz="8" w:space="0" w:color="000000"/>
                    <w:right w:val="single" w:sz="8" w:space="0" w:color="000000"/>
                  </w:tcBorders>
                  <w:hideMark/>
                </w:tcPr>
                <w:p w14:paraId="37A7C1A7" w14:textId="77777777" w:rsidR="00BB4382" w:rsidRPr="00D15973" w:rsidRDefault="00BB4382" w:rsidP="00333F0B">
                  <w:pPr>
                    <w:spacing w:after="0" w:line="240" w:lineRule="auto"/>
                    <w:jc w:val="center"/>
                    <w:rPr>
                      <w:rFonts w:ascii="Tahoma" w:eastAsia="Times New Roman" w:hAnsi="Tahoma" w:cs="Tahoma"/>
                      <w:sz w:val="17"/>
                      <w:szCs w:val="17"/>
                    </w:rPr>
                  </w:pPr>
                  <w:r w:rsidRPr="00D15973">
                    <w:rPr>
                      <w:rFonts w:ascii="Tahoma" w:hAnsi="Tahoma"/>
                      <w:sz w:val="17"/>
                      <w:szCs w:val="17"/>
                    </w:rPr>
                    <w:t>0,17</w:t>
                  </w:r>
                </w:p>
                <w:p w14:paraId="39BCFF9B" w14:textId="77777777" w:rsidR="00BB4382" w:rsidRPr="00D15973" w:rsidRDefault="00BB4382" w:rsidP="00333F0B">
                  <w:pPr>
                    <w:spacing w:after="0" w:line="240" w:lineRule="auto"/>
                    <w:jc w:val="center"/>
                    <w:rPr>
                      <w:rFonts w:ascii="Tahoma" w:eastAsia="Times New Roman" w:hAnsi="Tahoma" w:cs="Tahoma"/>
                      <w:sz w:val="17"/>
                      <w:szCs w:val="17"/>
                    </w:rPr>
                  </w:pPr>
                  <w:r w:rsidRPr="00D15973">
                    <w:rPr>
                      <w:rFonts w:ascii="Tahoma" w:hAnsi="Tahoma"/>
                      <w:sz w:val="17"/>
                      <w:szCs w:val="17"/>
                    </w:rPr>
                    <w:t>0,22</w:t>
                  </w:r>
                </w:p>
                <w:p w14:paraId="22A6B248" w14:textId="77777777" w:rsidR="00BB4382" w:rsidRPr="00D15973" w:rsidRDefault="00BB4382" w:rsidP="00333F0B">
                  <w:pPr>
                    <w:spacing w:after="0" w:line="240" w:lineRule="auto"/>
                    <w:jc w:val="center"/>
                    <w:rPr>
                      <w:rFonts w:ascii="Tahoma" w:eastAsia="Times New Roman" w:hAnsi="Tahoma" w:cs="Tahoma"/>
                      <w:sz w:val="17"/>
                      <w:szCs w:val="17"/>
                    </w:rPr>
                  </w:pPr>
                  <w:r w:rsidRPr="00D15973">
                    <w:rPr>
                      <w:rFonts w:ascii="Tahoma" w:hAnsi="Tahoma"/>
                      <w:sz w:val="17"/>
                      <w:szCs w:val="17"/>
                    </w:rPr>
                    <w:t>0,25</w:t>
                  </w:r>
                </w:p>
                <w:p w14:paraId="701226E1" w14:textId="77777777" w:rsidR="00BB4382" w:rsidRPr="00D15973" w:rsidRDefault="00BB4382" w:rsidP="00333F0B">
                  <w:pPr>
                    <w:spacing w:after="0" w:line="240" w:lineRule="auto"/>
                    <w:jc w:val="center"/>
                    <w:rPr>
                      <w:rFonts w:ascii="Tahoma" w:eastAsia="Times New Roman" w:hAnsi="Tahoma" w:cs="Tahoma"/>
                      <w:sz w:val="17"/>
                      <w:szCs w:val="17"/>
                    </w:rPr>
                  </w:pPr>
                  <w:r w:rsidRPr="00D15973">
                    <w:rPr>
                      <w:rFonts w:ascii="Tahoma" w:hAnsi="Tahoma"/>
                      <w:sz w:val="17"/>
                      <w:szCs w:val="17"/>
                    </w:rPr>
                    <w:t>0,30</w:t>
                  </w:r>
                </w:p>
                <w:p w14:paraId="036A84D2" w14:textId="77777777" w:rsidR="00BB4382" w:rsidRPr="00D15973" w:rsidRDefault="00BB4382" w:rsidP="00333F0B">
                  <w:pPr>
                    <w:spacing w:after="0" w:line="240" w:lineRule="auto"/>
                    <w:jc w:val="center"/>
                    <w:rPr>
                      <w:rFonts w:ascii="Tahoma" w:eastAsia="Times New Roman" w:hAnsi="Tahoma" w:cs="Tahoma"/>
                      <w:sz w:val="17"/>
                      <w:szCs w:val="17"/>
                    </w:rPr>
                  </w:pPr>
                  <w:r w:rsidRPr="00D15973">
                    <w:rPr>
                      <w:rFonts w:ascii="Tahoma" w:hAnsi="Tahoma"/>
                      <w:sz w:val="17"/>
                      <w:szCs w:val="17"/>
                    </w:rPr>
                    <w:t>0,34</w:t>
                  </w:r>
                </w:p>
                <w:p w14:paraId="2876222A" w14:textId="77777777" w:rsidR="00BB4382" w:rsidRPr="00D15973" w:rsidRDefault="00BB4382" w:rsidP="00333F0B">
                  <w:pPr>
                    <w:spacing w:after="0" w:line="240" w:lineRule="auto"/>
                    <w:jc w:val="center"/>
                    <w:rPr>
                      <w:rFonts w:ascii="Tahoma" w:eastAsia="Times New Roman" w:hAnsi="Tahoma" w:cs="Tahoma"/>
                      <w:sz w:val="17"/>
                      <w:szCs w:val="17"/>
                    </w:rPr>
                  </w:pPr>
                  <w:r w:rsidRPr="00D15973">
                    <w:rPr>
                      <w:rFonts w:ascii="Tahoma" w:hAnsi="Tahoma"/>
                      <w:sz w:val="17"/>
                      <w:szCs w:val="17"/>
                    </w:rPr>
                    <w:t>0,38</w:t>
                  </w:r>
                </w:p>
                <w:p w14:paraId="57096FBC" w14:textId="77777777" w:rsidR="00BB4382" w:rsidRPr="00D15973" w:rsidRDefault="00BB4382" w:rsidP="00333F0B">
                  <w:pPr>
                    <w:spacing w:after="0" w:line="240" w:lineRule="auto"/>
                    <w:jc w:val="center"/>
                    <w:rPr>
                      <w:rFonts w:ascii="Tahoma" w:eastAsia="Times New Roman" w:hAnsi="Tahoma" w:cs="Tahoma"/>
                      <w:sz w:val="17"/>
                      <w:szCs w:val="17"/>
                    </w:rPr>
                  </w:pPr>
                  <w:r w:rsidRPr="00D15973">
                    <w:rPr>
                      <w:rFonts w:ascii="Tahoma" w:hAnsi="Tahoma"/>
                      <w:sz w:val="17"/>
                      <w:szCs w:val="17"/>
                    </w:rPr>
                    <w:t>0,42</w:t>
                  </w:r>
                </w:p>
                <w:p w14:paraId="20106E45" w14:textId="77777777" w:rsidR="00BB4382" w:rsidRPr="00D15973" w:rsidRDefault="00BB4382" w:rsidP="00333F0B">
                  <w:pPr>
                    <w:spacing w:after="0" w:line="240" w:lineRule="auto"/>
                    <w:jc w:val="center"/>
                    <w:rPr>
                      <w:rFonts w:ascii="Tahoma" w:eastAsia="Times New Roman" w:hAnsi="Tahoma" w:cs="Tahoma"/>
                      <w:sz w:val="17"/>
                      <w:szCs w:val="17"/>
                    </w:rPr>
                  </w:pPr>
                  <w:r w:rsidRPr="00D15973">
                    <w:rPr>
                      <w:rFonts w:ascii="Tahoma" w:hAnsi="Tahoma"/>
                      <w:sz w:val="17"/>
                      <w:szCs w:val="17"/>
                    </w:rPr>
                    <w:t>0,46</w:t>
                  </w:r>
                </w:p>
                <w:p w14:paraId="316300EB" w14:textId="77777777" w:rsidR="00BB4382" w:rsidRPr="00D15973" w:rsidRDefault="00BB4382" w:rsidP="00333F0B">
                  <w:pPr>
                    <w:spacing w:after="0" w:line="240" w:lineRule="auto"/>
                    <w:jc w:val="center"/>
                    <w:rPr>
                      <w:rFonts w:ascii="Tahoma" w:eastAsia="Times New Roman" w:hAnsi="Tahoma" w:cs="Tahoma"/>
                      <w:sz w:val="17"/>
                      <w:szCs w:val="17"/>
                    </w:rPr>
                  </w:pPr>
                  <w:r w:rsidRPr="00D15973">
                    <w:rPr>
                      <w:rFonts w:ascii="Tahoma" w:hAnsi="Tahoma"/>
                      <w:sz w:val="17"/>
                      <w:szCs w:val="17"/>
                    </w:rPr>
                    <w:t>0,50</w:t>
                  </w:r>
                </w:p>
                <w:p w14:paraId="3E270586" w14:textId="77777777" w:rsidR="00BB4382" w:rsidRPr="00D15973" w:rsidRDefault="00BB4382" w:rsidP="00333F0B">
                  <w:pPr>
                    <w:spacing w:after="0" w:line="240" w:lineRule="auto"/>
                    <w:jc w:val="center"/>
                    <w:rPr>
                      <w:rFonts w:ascii="Tahoma" w:eastAsia="Times New Roman" w:hAnsi="Tahoma" w:cs="Tahoma"/>
                      <w:sz w:val="17"/>
                      <w:szCs w:val="17"/>
                    </w:rPr>
                  </w:pPr>
                  <w:r w:rsidRPr="00D15973">
                    <w:rPr>
                      <w:rFonts w:ascii="Tahoma" w:hAnsi="Tahoma"/>
                      <w:sz w:val="17"/>
                      <w:szCs w:val="17"/>
                    </w:rPr>
                    <w:t>0,54</w:t>
                  </w:r>
                </w:p>
              </w:tc>
            </w:tr>
          </w:tbl>
          <w:p w14:paraId="2C976755" w14:textId="77777777" w:rsidR="00BB4382" w:rsidRPr="00D15973" w:rsidRDefault="00BB4382" w:rsidP="00333F0B">
            <w:pPr>
              <w:spacing w:before="200" w:line="240" w:lineRule="auto"/>
              <w:rPr>
                <w:rFonts w:ascii="Tahoma" w:eastAsia="Times New Roman" w:hAnsi="Tahoma" w:cs="Tahoma"/>
                <w:sz w:val="17"/>
                <w:szCs w:val="17"/>
                <w:lang w:eastAsia="da-DK"/>
              </w:rPr>
            </w:pPr>
          </w:p>
        </w:tc>
      </w:tr>
    </w:tbl>
    <w:p w14:paraId="5DE5B817" w14:textId="04A8ACF1" w:rsidR="00BB4382" w:rsidRPr="00D15973" w:rsidRDefault="00AE212F" w:rsidP="00333F0B">
      <w:pPr>
        <w:spacing w:after="0" w:line="240" w:lineRule="auto"/>
        <w:rPr>
          <w:rFonts w:ascii="Tahoma" w:eastAsia="Times New Roman" w:hAnsi="Tahoma" w:cs="Tahoma"/>
          <w:sz w:val="14"/>
          <w:szCs w:val="14"/>
        </w:rPr>
      </w:pPr>
      <w:r w:rsidRPr="00D15973">
        <w:rPr>
          <w:rFonts w:ascii="Tahoma" w:hAnsi="Tahoma"/>
        </w:rPr>
        <w:t xml:space="preserve">- </w:t>
      </w:r>
      <w:r w:rsidRPr="00D15973">
        <w:rPr>
          <w:rFonts w:ascii="Tahoma" w:hAnsi="Tahoma"/>
          <w:sz w:val="14"/>
          <w:szCs w:val="14"/>
        </w:rPr>
        <w:t>In de periode tussen het spenen en 25 kg mag de ligruimte met strooisel worden aangepast aan de grootte van de biggen om een ideale omgeving te creëren voor de biggen, evenwel zodanig dat er minstens 0,18 m</w:t>
      </w:r>
      <w:r w:rsidRPr="00D15973">
        <w:rPr>
          <w:rFonts w:ascii="Tahoma" w:hAnsi="Tahoma"/>
          <w:sz w:val="10"/>
          <w:szCs w:val="10"/>
          <w:vertAlign w:val="superscript"/>
        </w:rPr>
        <w:t xml:space="preserve">2 </w:t>
      </w:r>
      <w:r w:rsidRPr="00D15973">
        <w:rPr>
          <w:rFonts w:ascii="Tahoma" w:hAnsi="Tahoma"/>
          <w:sz w:val="14"/>
          <w:szCs w:val="14"/>
        </w:rPr>
        <w:t>per big van 25 kg is.</w:t>
      </w:r>
    </w:p>
    <w:p w14:paraId="50D4307B" w14:textId="275DA73B" w:rsidR="00BB4382" w:rsidRPr="00D15973" w:rsidRDefault="00AE212F" w:rsidP="00333F0B">
      <w:pPr>
        <w:spacing w:after="0" w:line="240" w:lineRule="auto"/>
        <w:rPr>
          <w:rFonts w:ascii="Tahoma" w:eastAsia="Times New Roman" w:hAnsi="Tahoma" w:cs="Tahoma"/>
          <w:sz w:val="14"/>
          <w:szCs w:val="14"/>
        </w:rPr>
      </w:pPr>
      <w:r w:rsidRPr="00D15973">
        <w:rPr>
          <w:rFonts w:ascii="Tahoma" w:hAnsi="Tahoma"/>
          <w:sz w:val="14"/>
          <w:szCs w:val="14"/>
        </w:rPr>
        <w:t>- De buitenruimte moet minstens 10 m</w:t>
      </w:r>
      <w:r w:rsidRPr="00D15973">
        <w:rPr>
          <w:rFonts w:ascii="Tahoma" w:hAnsi="Tahoma"/>
          <w:sz w:val="10"/>
          <w:szCs w:val="10"/>
          <w:vertAlign w:val="superscript"/>
        </w:rPr>
        <w:t>2</w:t>
      </w:r>
      <w:r w:rsidRPr="00D15973">
        <w:rPr>
          <w:rFonts w:ascii="Tahoma" w:hAnsi="Tahoma"/>
          <w:sz w:val="14"/>
          <w:szCs w:val="14"/>
        </w:rPr>
        <w:t xml:space="preserve"> groot zijn voor biggen tot 40 kg. Voor andere biggen moet de buitenruimte minstens 20 m</w:t>
      </w:r>
      <w:r w:rsidRPr="00D15973">
        <w:rPr>
          <w:rFonts w:ascii="Tahoma" w:hAnsi="Tahoma"/>
          <w:sz w:val="10"/>
          <w:szCs w:val="10"/>
          <w:vertAlign w:val="superscript"/>
        </w:rPr>
        <w:t>2</w:t>
      </w:r>
      <w:r w:rsidRPr="00D15973">
        <w:rPr>
          <w:rFonts w:ascii="Tahoma" w:hAnsi="Tahoma"/>
          <w:sz w:val="14"/>
          <w:szCs w:val="14"/>
        </w:rPr>
        <w:t xml:space="preserve"> groot zijn.</w:t>
      </w:r>
    </w:p>
    <w:p w14:paraId="7754CEA0" w14:textId="77777777" w:rsidR="00BB4382" w:rsidRPr="00D15973" w:rsidRDefault="00D15973" w:rsidP="00333F0B">
      <w:pPr>
        <w:spacing w:before="200" w:line="240" w:lineRule="auto"/>
        <w:rPr>
          <w:rFonts w:ascii="Tahoma" w:eastAsia="Times New Roman" w:hAnsi="Tahoma" w:cs="Tahoma"/>
          <w:sz w:val="17"/>
          <w:szCs w:val="17"/>
        </w:rPr>
      </w:pPr>
      <w:r w:rsidRPr="00D15973">
        <w:rPr>
          <w:rFonts w:ascii="Tahoma" w:hAnsi="Tahoma"/>
          <w:sz w:val="17"/>
          <w:szCs w:val="17"/>
        </w:rPr>
        <w:pict w14:anchorId="3CF3EFCF">
          <v:rect id="_x0000_i1025" style="width:337.35pt;height:.75pt" o:hrpct="700" o:hralign="center" o:hrstd="t" o:hrnoshade="t" o:hr="t" fillcolor="#dedede" stroked="f"/>
        </w:pict>
      </w:r>
    </w:p>
    <w:p w14:paraId="70B261E7" w14:textId="5BF02C5F" w:rsidR="00BB4382" w:rsidRPr="00D15973" w:rsidRDefault="00E50CA7" w:rsidP="00E50CA7">
      <w:pPr>
        <w:pStyle w:val="Heading3"/>
        <w:rPr>
          <w:sz w:val="21"/>
          <w:szCs w:val="21"/>
        </w:rPr>
      </w:pPr>
      <w:bookmarkStart w:id="16" w:name="_Toc19606463"/>
      <w:r w:rsidRPr="00D15973">
        <w:lastRenderedPageBreak/>
        <w:t>Bijlage 2</w:t>
      </w:r>
      <w:r w:rsidRPr="00D15973">
        <w:br/>
      </w:r>
      <w:r w:rsidRPr="00D15973">
        <w:rPr>
          <w:sz w:val="21"/>
          <w:szCs w:val="21"/>
        </w:rPr>
        <w:t>De eisen van het dierenwelzijnskeurmerk voor braadkiptomen</w:t>
      </w:r>
      <w:bookmarkEnd w:id="16"/>
    </w:p>
    <w:p w14:paraId="0662D1E8" w14:textId="1034C809" w:rsidR="00BB4382" w:rsidRPr="00D15973"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D15973">
        <w:rPr>
          <w:rFonts w:ascii="Tahoma" w:hAnsi="Tahoma"/>
          <w:b/>
          <w:bCs/>
          <w:sz w:val="17"/>
          <w:szCs w:val="17"/>
        </w:rPr>
        <w:t>Basiseisen voor braadkiptomen die vallen onder niveau 1</w:t>
      </w:r>
    </w:p>
    <w:p w14:paraId="181B75D8" w14:textId="53EAAE9A" w:rsidR="00BB4382" w:rsidRPr="00D15973"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D15973">
        <w:rPr>
          <w:rFonts w:ascii="Tahoma" w:hAnsi="Tahoma"/>
          <w:i/>
          <w:iCs/>
          <w:sz w:val="17"/>
          <w:szCs w:val="17"/>
        </w:rPr>
        <w:t>Ras</w:t>
      </w:r>
    </w:p>
    <w:p w14:paraId="70849AA9" w14:textId="7D2CFDAE" w:rsidR="00BB4382" w:rsidRPr="00D15973" w:rsidRDefault="00BB4382" w:rsidP="001C448F">
      <w:pPr>
        <w:spacing w:after="0" w:line="240" w:lineRule="auto"/>
        <w:rPr>
          <w:rFonts w:ascii="Tahoma" w:eastAsia="Times New Roman" w:hAnsi="Tahoma" w:cs="Tahoma"/>
          <w:sz w:val="17"/>
          <w:szCs w:val="17"/>
        </w:rPr>
      </w:pPr>
      <w:r w:rsidRPr="00D15973">
        <w:rPr>
          <w:rFonts w:ascii="Tahoma" w:hAnsi="Tahoma"/>
          <w:sz w:val="17"/>
          <w:szCs w:val="17"/>
        </w:rPr>
        <w:t>1) Alle braadkippen moeten behoren tot een trager groeiend ras.</w:t>
      </w:r>
    </w:p>
    <w:p w14:paraId="2A2E3244" w14:textId="6D391FA9" w:rsidR="00BB4382" w:rsidRPr="00D15973"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D15973">
        <w:rPr>
          <w:rFonts w:ascii="Tahoma" w:hAnsi="Tahoma"/>
          <w:i/>
          <w:iCs/>
          <w:sz w:val="17"/>
          <w:szCs w:val="17"/>
        </w:rPr>
        <w:t>Bezettingsdichtheid</w:t>
      </w:r>
    </w:p>
    <w:p w14:paraId="7F9C0D3A" w14:textId="1BAE7C17" w:rsidR="00A21B7A" w:rsidRPr="00D15973" w:rsidRDefault="00BB4382" w:rsidP="001C448F">
      <w:pPr>
        <w:spacing w:after="0" w:line="240" w:lineRule="auto"/>
        <w:rPr>
          <w:rFonts w:ascii="Tahoma" w:eastAsia="Times New Roman" w:hAnsi="Tahoma" w:cs="Tahoma"/>
          <w:sz w:val="17"/>
          <w:szCs w:val="17"/>
        </w:rPr>
      </w:pPr>
      <w:r w:rsidRPr="00D15973">
        <w:rPr>
          <w:rFonts w:ascii="Tahoma" w:hAnsi="Tahoma"/>
          <w:sz w:val="17"/>
          <w:szCs w:val="17"/>
        </w:rPr>
        <w:t>2) De gemiddelde bezettingsdichtheid voor drie opeenvolgende tomen mag niet groter zijn dan 38 kg levend gewicht per m</w:t>
      </w:r>
      <w:r w:rsidRPr="00D15973">
        <w:rPr>
          <w:rFonts w:ascii="Tahoma" w:hAnsi="Tahoma"/>
          <w:sz w:val="17"/>
          <w:szCs w:val="17"/>
          <w:vertAlign w:val="superscript"/>
        </w:rPr>
        <w:t>2</w:t>
      </w:r>
      <w:r w:rsidRPr="00D15973">
        <w:rPr>
          <w:rFonts w:ascii="Tahoma" w:hAnsi="Tahoma"/>
          <w:sz w:val="17"/>
          <w:szCs w:val="17"/>
        </w:rPr>
        <w:t xml:space="preserve"> open ruimte. De bezettingsdichtheid in het individuele bedrijf mag op geen enkel ogenblik groter zijn dan 39 kg levend gewicht per m</w:t>
      </w:r>
      <w:r w:rsidRPr="00D15973">
        <w:rPr>
          <w:rFonts w:ascii="Tahoma" w:hAnsi="Tahoma"/>
          <w:sz w:val="17"/>
          <w:szCs w:val="17"/>
          <w:vertAlign w:val="superscript"/>
        </w:rPr>
        <w:t>2</w:t>
      </w:r>
      <w:r w:rsidRPr="00D15973">
        <w:rPr>
          <w:rFonts w:ascii="Tahoma" w:hAnsi="Tahoma"/>
          <w:sz w:val="17"/>
          <w:szCs w:val="17"/>
        </w:rPr>
        <w:t xml:space="preserve"> open ruimte.</w:t>
      </w:r>
    </w:p>
    <w:p w14:paraId="64BE4F15" w14:textId="43808ECE" w:rsidR="00BB4382" w:rsidRPr="00D15973"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D15973">
        <w:rPr>
          <w:rFonts w:ascii="Tahoma" w:hAnsi="Tahoma"/>
          <w:i/>
          <w:iCs/>
          <w:sz w:val="17"/>
          <w:szCs w:val="17"/>
        </w:rPr>
        <w:t>Sterftecijfer</w:t>
      </w:r>
    </w:p>
    <w:p w14:paraId="52E82E96" w14:textId="25A3203F" w:rsidR="004E789F" w:rsidRPr="00D15973" w:rsidRDefault="00BB4382" w:rsidP="001C448F">
      <w:pPr>
        <w:spacing w:after="0" w:line="240" w:lineRule="auto"/>
        <w:rPr>
          <w:rFonts w:ascii="Tahoma" w:eastAsia="Times New Roman" w:hAnsi="Tahoma" w:cs="Tahoma"/>
          <w:sz w:val="17"/>
          <w:szCs w:val="17"/>
        </w:rPr>
      </w:pPr>
      <w:r w:rsidRPr="00D15973">
        <w:rPr>
          <w:rFonts w:ascii="Tahoma" w:hAnsi="Tahoma"/>
          <w:sz w:val="17"/>
          <w:szCs w:val="17"/>
        </w:rPr>
        <w:t>3) Het totale sterftecijfer bedraagt minder dan 1 %, met een toevoeging van 0,06 % vermenigvuldigd door de leeftijd van de toom bij slachting in dagen, bij de laatste zeven opeenvolgend geïnspecteerde tomen van het hok waar een maximale bezettingsdichtheid nodig is in overeenstemming met punt 2.</w:t>
      </w:r>
    </w:p>
    <w:p w14:paraId="5AEEF29C" w14:textId="35F34AC8" w:rsidR="00BB4382" w:rsidRPr="00D15973"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D15973">
        <w:rPr>
          <w:rFonts w:ascii="Tahoma" w:hAnsi="Tahoma"/>
          <w:i/>
          <w:iCs/>
          <w:sz w:val="17"/>
          <w:szCs w:val="17"/>
        </w:rPr>
        <w:t>Gedeeltelijke slachting</w:t>
      </w:r>
    </w:p>
    <w:p w14:paraId="1BDE294F" w14:textId="77777777" w:rsidR="00BB4382" w:rsidRPr="00D15973" w:rsidRDefault="00BB4382" w:rsidP="001C448F">
      <w:pPr>
        <w:spacing w:after="0" w:line="240" w:lineRule="auto"/>
        <w:rPr>
          <w:rFonts w:ascii="Tahoma" w:eastAsia="Times New Roman" w:hAnsi="Tahoma" w:cs="Tahoma"/>
          <w:sz w:val="17"/>
          <w:szCs w:val="17"/>
        </w:rPr>
      </w:pPr>
      <w:r w:rsidRPr="00D15973">
        <w:rPr>
          <w:rFonts w:ascii="Tahoma" w:hAnsi="Tahoma"/>
          <w:sz w:val="17"/>
          <w:szCs w:val="17"/>
        </w:rPr>
        <w:t>4) Een gedeeltelijke slachting is niet toegestaan, indien de gedeeltelijke slachting als doel heeft te vermijden dat de maximaal toegelaten bezettingsdichtheid wordt overschreden.</w:t>
      </w:r>
    </w:p>
    <w:p w14:paraId="34E37EFC" w14:textId="51889B3E" w:rsidR="00BB4382" w:rsidRPr="00D15973"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D15973">
        <w:rPr>
          <w:rFonts w:ascii="Tahoma" w:hAnsi="Tahoma"/>
          <w:i/>
          <w:iCs/>
          <w:sz w:val="17"/>
          <w:szCs w:val="17"/>
        </w:rPr>
        <w:t>Voetzoollaesies</w:t>
      </w:r>
    </w:p>
    <w:p w14:paraId="168B67BC" w14:textId="6F5FA4B1" w:rsidR="00BB4382" w:rsidRPr="00D15973" w:rsidRDefault="00BB4382" w:rsidP="001C448F">
      <w:pPr>
        <w:spacing w:after="0" w:line="240" w:lineRule="auto"/>
        <w:rPr>
          <w:rFonts w:ascii="Tahoma" w:eastAsia="Times New Roman" w:hAnsi="Tahoma" w:cs="Tahoma"/>
          <w:sz w:val="17"/>
          <w:szCs w:val="17"/>
        </w:rPr>
      </w:pPr>
      <w:r w:rsidRPr="00D15973">
        <w:rPr>
          <w:rFonts w:ascii="Tahoma" w:hAnsi="Tahoma"/>
          <w:sz w:val="17"/>
          <w:szCs w:val="17"/>
        </w:rPr>
        <w:t>5) De score in een controleprogramma voor voetzoollaesies in een toom mag bij maximaal twee gelegenheden gelijk zijn aan 41-80 maar niet meer dan 81, zie § 25, lid 1, punt 3.</w:t>
      </w:r>
    </w:p>
    <w:p w14:paraId="7D175722" w14:textId="00B88965" w:rsidR="00BB4382" w:rsidRPr="00D15973"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D15973">
        <w:rPr>
          <w:rFonts w:ascii="Tahoma" w:hAnsi="Tahoma"/>
          <w:i/>
          <w:iCs/>
          <w:sz w:val="17"/>
          <w:szCs w:val="17"/>
        </w:rPr>
        <w:t>Transport naar het slachthuis</w:t>
      </w:r>
    </w:p>
    <w:p w14:paraId="0376AA44" w14:textId="023E1E5A" w:rsidR="00BB4382" w:rsidRPr="00D15973" w:rsidRDefault="00BB4382" w:rsidP="001C448F">
      <w:pPr>
        <w:spacing w:after="0" w:line="240" w:lineRule="auto"/>
        <w:rPr>
          <w:rFonts w:ascii="Tahoma" w:eastAsia="Times New Roman" w:hAnsi="Tahoma" w:cs="Tahoma"/>
          <w:sz w:val="17"/>
          <w:szCs w:val="17"/>
        </w:rPr>
      </w:pPr>
      <w:r w:rsidRPr="00D15973">
        <w:rPr>
          <w:rFonts w:ascii="Tahoma" w:hAnsi="Tahoma"/>
          <w:sz w:val="17"/>
          <w:szCs w:val="17"/>
        </w:rPr>
        <w:t>6) De transporttijd naar het slachthuis mag maximaal zes uur bedragen (verzamelen, laden en lossen niet meegerekend).</w:t>
      </w:r>
    </w:p>
    <w:p w14:paraId="7A6EB05E" w14:textId="1C1365C1" w:rsidR="00BB4382" w:rsidRPr="00D15973"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D15973">
        <w:rPr>
          <w:rFonts w:ascii="Tahoma" w:hAnsi="Tahoma"/>
          <w:b/>
          <w:bCs/>
          <w:sz w:val="17"/>
          <w:szCs w:val="17"/>
        </w:rPr>
        <w:t>Bijkomende eisen voor braadkiptomen die vallen onder niveau 2</w:t>
      </w:r>
    </w:p>
    <w:p w14:paraId="0370F2CC" w14:textId="427BA26F" w:rsidR="00BB4382" w:rsidRPr="00D15973"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D15973">
        <w:rPr>
          <w:rFonts w:ascii="Tahoma" w:hAnsi="Tahoma"/>
          <w:i/>
          <w:iCs/>
          <w:sz w:val="17"/>
          <w:szCs w:val="17"/>
        </w:rPr>
        <w:t>Omgevingsverrijking</w:t>
      </w:r>
    </w:p>
    <w:p w14:paraId="1F1F3E46" w14:textId="58F9095B" w:rsidR="00BB4382" w:rsidRPr="00D15973" w:rsidRDefault="00BB4382" w:rsidP="001C448F">
      <w:pPr>
        <w:spacing w:after="0" w:line="240" w:lineRule="auto"/>
        <w:rPr>
          <w:rFonts w:ascii="Tahoma" w:eastAsia="Times New Roman" w:hAnsi="Tahoma" w:cs="Tahoma"/>
          <w:sz w:val="17"/>
          <w:szCs w:val="17"/>
        </w:rPr>
      </w:pPr>
      <w:r w:rsidRPr="00D15973">
        <w:rPr>
          <w:rFonts w:ascii="Tahoma" w:hAnsi="Tahoma"/>
          <w:sz w:val="17"/>
          <w:szCs w:val="17"/>
        </w:rPr>
        <w:t>1) De braadkippen moeten beschikken over ruwvoer of andere vormen van omgevingsverrijking. De omgevingsverrijking moet in de mate van het nodige doorlopend toegankelijk zijn.</w:t>
      </w:r>
    </w:p>
    <w:p w14:paraId="0CA4C5D2" w14:textId="2F334B7F" w:rsidR="00BB4382" w:rsidRPr="00D15973"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D15973">
        <w:rPr>
          <w:rFonts w:ascii="Tahoma" w:hAnsi="Tahoma"/>
          <w:i/>
          <w:iCs/>
          <w:sz w:val="17"/>
          <w:szCs w:val="17"/>
        </w:rPr>
        <w:t>Bezettingsdichtheid</w:t>
      </w:r>
    </w:p>
    <w:p w14:paraId="2845BA38" w14:textId="0FDB4DA2" w:rsidR="00BB4382" w:rsidRPr="00D15973" w:rsidRDefault="00BB4382" w:rsidP="001C448F">
      <w:pPr>
        <w:spacing w:after="0" w:line="240" w:lineRule="auto"/>
        <w:rPr>
          <w:rFonts w:ascii="Tahoma" w:eastAsia="Times New Roman" w:hAnsi="Tahoma" w:cs="Tahoma"/>
          <w:sz w:val="17"/>
          <w:szCs w:val="17"/>
        </w:rPr>
      </w:pPr>
      <w:r w:rsidRPr="00D15973">
        <w:rPr>
          <w:rFonts w:ascii="Tahoma" w:hAnsi="Tahoma"/>
          <w:sz w:val="17"/>
          <w:szCs w:val="17"/>
        </w:rPr>
        <w:t>2a) In het geval de productie enkel binnen plaatsvindt, mag de gemiddelde bezettingsdichtheid voor drie opeenvolgende tomen niet groter zijn dan 32 kg levend gewicht per m</w:t>
      </w:r>
      <w:r w:rsidRPr="00D15973">
        <w:rPr>
          <w:rFonts w:ascii="Tahoma" w:hAnsi="Tahoma"/>
          <w:sz w:val="17"/>
          <w:szCs w:val="17"/>
          <w:vertAlign w:val="superscript"/>
        </w:rPr>
        <w:t>2</w:t>
      </w:r>
      <w:r w:rsidRPr="00D15973">
        <w:rPr>
          <w:rFonts w:ascii="Tahoma" w:hAnsi="Tahoma"/>
          <w:sz w:val="17"/>
          <w:szCs w:val="17"/>
        </w:rPr>
        <w:t xml:space="preserve"> open ruimte. De bezettingsdichtheid in de individuele houderij mag op geen enkel ogenblik groter zijn dan 33 kg levend gewicht per m</w:t>
      </w:r>
      <w:r w:rsidRPr="00D15973">
        <w:rPr>
          <w:rFonts w:ascii="Tahoma" w:hAnsi="Tahoma"/>
          <w:sz w:val="17"/>
          <w:szCs w:val="17"/>
          <w:vertAlign w:val="superscript"/>
        </w:rPr>
        <w:t>2</w:t>
      </w:r>
      <w:r w:rsidRPr="00D15973">
        <w:rPr>
          <w:rFonts w:ascii="Tahoma" w:hAnsi="Tahoma"/>
          <w:sz w:val="17"/>
          <w:szCs w:val="17"/>
        </w:rPr>
        <w:t xml:space="preserve"> open ruimte.</w:t>
      </w:r>
    </w:p>
    <w:p w14:paraId="7FD2D556" w14:textId="6B3DFA12" w:rsidR="00ED5205" w:rsidRPr="00D15973" w:rsidRDefault="00BB4382" w:rsidP="001C448F">
      <w:pPr>
        <w:spacing w:after="0" w:line="240" w:lineRule="auto"/>
        <w:rPr>
          <w:rFonts w:ascii="Tahoma" w:eastAsia="Times New Roman" w:hAnsi="Tahoma" w:cs="Tahoma"/>
          <w:sz w:val="17"/>
          <w:szCs w:val="17"/>
        </w:rPr>
      </w:pPr>
      <w:r w:rsidRPr="00D15973">
        <w:rPr>
          <w:rFonts w:ascii="Tahoma" w:hAnsi="Tahoma"/>
          <w:sz w:val="17"/>
          <w:szCs w:val="17"/>
        </w:rPr>
        <w:t>2b) In het geval van productiesystemen waarbij de braadkippen toegang hebben tot een veranda of buitenruimte, zie punt 4, mag de gemiddelde bezettingsdichtheid binnen voor drie opeenvolgende tomen op geen enkel ogenblik groter zijn dan 38 kg levend gewicht per m</w:t>
      </w:r>
      <w:r w:rsidRPr="00D15973">
        <w:rPr>
          <w:rFonts w:ascii="Tahoma" w:hAnsi="Tahoma"/>
          <w:sz w:val="17"/>
          <w:szCs w:val="17"/>
          <w:vertAlign w:val="superscript"/>
        </w:rPr>
        <w:t>2</w:t>
      </w:r>
      <w:r w:rsidRPr="00D15973">
        <w:rPr>
          <w:rFonts w:ascii="Tahoma" w:hAnsi="Tahoma"/>
          <w:sz w:val="17"/>
          <w:szCs w:val="17"/>
        </w:rPr>
        <w:t>. De bezettingsdichtheid in de individuele houderij mag op geen enkel ogenblik groter zijn dan 39 kg levend gewicht per m</w:t>
      </w:r>
      <w:r w:rsidRPr="00D15973">
        <w:rPr>
          <w:rFonts w:ascii="Tahoma" w:hAnsi="Tahoma"/>
          <w:sz w:val="17"/>
          <w:szCs w:val="17"/>
          <w:vertAlign w:val="superscript"/>
        </w:rPr>
        <w:t>2</w:t>
      </w:r>
      <w:r w:rsidRPr="00D15973">
        <w:rPr>
          <w:rFonts w:ascii="Tahoma" w:hAnsi="Tahoma"/>
          <w:sz w:val="17"/>
          <w:szCs w:val="17"/>
        </w:rPr>
        <w:t xml:space="preserve"> open ruimte.</w:t>
      </w:r>
    </w:p>
    <w:p w14:paraId="1605C146" w14:textId="6F3C6375" w:rsidR="00BB4382" w:rsidRPr="00D15973" w:rsidRDefault="00BB4382" w:rsidP="001C448F">
      <w:pPr>
        <w:spacing w:after="0" w:line="240" w:lineRule="auto"/>
        <w:rPr>
          <w:rFonts w:ascii="Tahoma" w:eastAsia="Times New Roman" w:hAnsi="Tahoma" w:cs="Tahoma"/>
          <w:sz w:val="17"/>
          <w:szCs w:val="17"/>
        </w:rPr>
      </w:pPr>
      <w:r w:rsidRPr="00D15973">
        <w:rPr>
          <w:rFonts w:ascii="Tahoma" w:hAnsi="Tahoma"/>
          <w:sz w:val="17"/>
          <w:szCs w:val="17"/>
        </w:rPr>
        <w:t>De veranda maakt geen deel uit van de binnenruimte.</w:t>
      </w:r>
    </w:p>
    <w:p w14:paraId="0BD16B1A" w14:textId="5DE40B52" w:rsidR="009E2872" w:rsidRPr="00D15973" w:rsidRDefault="009E2872" w:rsidP="001C448F">
      <w:pPr>
        <w:keepNext/>
        <w:keepLines/>
        <w:spacing w:before="100" w:beforeAutospacing="1" w:after="100" w:afterAutospacing="1" w:line="240" w:lineRule="auto"/>
        <w:jc w:val="center"/>
        <w:rPr>
          <w:rFonts w:ascii="Tahoma" w:eastAsia="Times New Roman" w:hAnsi="Tahoma" w:cs="Tahoma"/>
          <w:sz w:val="17"/>
          <w:szCs w:val="17"/>
        </w:rPr>
      </w:pPr>
      <w:r w:rsidRPr="00D15973">
        <w:rPr>
          <w:rFonts w:ascii="Tahoma" w:hAnsi="Tahoma"/>
          <w:i/>
          <w:iCs/>
          <w:sz w:val="17"/>
          <w:szCs w:val="17"/>
        </w:rPr>
        <w:lastRenderedPageBreak/>
        <w:t>Sterftecijfer</w:t>
      </w:r>
    </w:p>
    <w:p w14:paraId="30DD4DC3" w14:textId="1FE02FF7" w:rsidR="00307CFC" w:rsidRPr="00D15973" w:rsidRDefault="00307CFC" w:rsidP="001C448F">
      <w:pPr>
        <w:spacing w:after="0" w:line="240" w:lineRule="auto"/>
        <w:rPr>
          <w:rFonts w:ascii="Tahoma" w:eastAsia="Times New Roman" w:hAnsi="Tahoma" w:cs="Tahoma"/>
          <w:sz w:val="17"/>
          <w:szCs w:val="17"/>
        </w:rPr>
      </w:pPr>
      <w:r w:rsidRPr="00D15973">
        <w:rPr>
          <w:rFonts w:ascii="Tahoma" w:hAnsi="Tahoma"/>
          <w:sz w:val="17"/>
          <w:szCs w:val="17"/>
        </w:rPr>
        <w:t>3) Het totale sterftecijfer bedraagt minder dan 1 %, met een toevoeging van 0,06 % vermenigvuldigd door de leeftijd van de toom bij slachting in dagen, bij de laatste zeven opeenvolgend geïnspecteerde tomen van het hok waar een maximale bezettingsdichtheid nodig is in overeenstemming met respectievelijk punt 2a of punt 2b.</w:t>
      </w:r>
    </w:p>
    <w:p w14:paraId="75D4667B" w14:textId="10932DDF" w:rsidR="00BB4382" w:rsidRPr="00D15973"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D15973">
        <w:rPr>
          <w:rFonts w:ascii="Tahoma" w:hAnsi="Tahoma"/>
          <w:i/>
          <w:iCs/>
          <w:sz w:val="17"/>
          <w:szCs w:val="17"/>
        </w:rPr>
        <w:t>Veranda's en buitenruimten</w:t>
      </w:r>
    </w:p>
    <w:p w14:paraId="706C6488" w14:textId="18B60400" w:rsidR="00BB4382" w:rsidRPr="00D15973" w:rsidRDefault="007F5DF9" w:rsidP="001C448F">
      <w:pPr>
        <w:spacing w:after="0" w:line="240" w:lineRule="auto"/>
        <w:rPr>
          <w:rFonts w:ascii="Tahoma" w:eastAsia="Times New Roman" w:hAnsi="Tahoma" w:cs="Tahoma"/>
          <w:sz w:val="17"/>
          <w:szCs w:val="17"/>
        </w:rPr>
      </w:pPr>
      <w:r w:rsidRPr="00D15973">
        <w:rPr>
          <w:rFonts w:ascii="Tahoma" w:hAnsi="Tahoma"/>
          <w:sz w:val="17"/>
          <w:szCs w:val="17"/>
        </w:rPr>
        <w:t>4) Indien er toegang is tot een veranda of buitenruimte, zie punt 2b, moet deze minstens 15 % van de binnenruimte vertegenwoordigen. Tijdens de laatste 10-12 productiedagen, moet er doorlopend toegang zijn tot de veranda of buitenruimte tijdens daglicht. Het is evenwel toegelaten om kippen binnen te laten zonder toegang tot een veranda of buitenruimte, indien het weer schadelijk kan zijn voor de gezondheid of het welzijn van de dieren of in het geval van de uitbraak van een besmettelijke veeziekte of in het geval van een vermoeden hiervan, indien de overheid verzoekt dat de vogels binnen blijven.</w:t>
      </w:r>
    </w:p>
    <w:p w14:paraId="0959AC52" w14:textId="795378C2" w:rsidR="00BB4382" w:rsidRPr="00D15973"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D15973">
        <w:rPr>
          <w:rFonts w:ascii="Tahoma" w:hAnsi="Tahoma"/>
          <w:i/>
          <w:iCs/>
          <w:sz w:val="17"/>
          <w:szCs w:val="17"/>
        </w:rPr>
        <w:t>Binnenklimaat</w:t>
      </w:r>
    </w:p>
    <w:p w14:paraId="50348374" w14:textId="4CE6C0B6" w:rsidR="00BB4382" w:rsidRPr="00D15973" w:rsidRDefault="007F5DF9" w:rsidP="001C448F">
      <w:pPr>
        <w:spacing w:after="0" w:line="240" w:lineRule="auto"/>
        <w:rPr>
          <w:rFonts w:ascii="Tahoma" w:eastAsia="Times New Roman" w:hAnsi="Tahoma" w:cs="Tahoma"/>
          <w:sz w:val="17"/>
          <w:szCs w:val="17"/>
        </w:rPr>
      </w:pPr>
      <w:r w:rsidRPr="00D15973">
        <w:rPr>
          <w:rFonts w:ascii="Tahoma" w:hAnsi="Tahoma"/>
          <w:sz w:val="17"/>
          <w:szCs w:val="17"/>
        </w:rPr>
        <w:t>5) Het binnenklimaat moet voldoen aan de eis die van toepassing is op de productie van braadkippen van meer dan 33 kg levend gewicht per m</w:t>
      </w:r>
      <w:r w:rsidRPr="00D15973">
        <w:rPr>
          <w:rFonts w:ascii="Tahoma" w:hAnsi="Tahoma"/>
          <w:sz w:val="12"/>
          <w:szCs w:val="12"/>
          <w:vertAlign w:val="superscript"/>
        </w:rPr>
        <w:t>2</w:t>
      </w:r>
      <w:r w:rsidRPr="00D15973">
        <w:rPr>
          <w:rFonts w:ascii="Tahoma" w:hAnsi="Tahoma"/>
        </w:rPr>
        <w:t xml:space="preserve"> </w:t>
      </w:r>
      <w:r w:rsidRPr="00D15973">
        <w:rPr>
          <w:rFonts w:ascii="Tahoma" w:hAnsi="Tahoma"/>
          <w:sz w:val="17"/>
          <w:szCs w:val="17"/>
        </w:rPr>
        <w:t>bruikbare ruimte, zie de wet inzake het houden van braadkippen.</w:t>
      </w:r>
    </w:p>
    <w:p w14:paraId="09A3E5CA" w14:textId="2184AF3D" w:rsidR="00BB4382" w:rsidRPr="00D15973"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D15973">
        <w:rPr>
          <w:rFonts w:ascii="Tahoma" w:hAnsi="Tahoma"/>
          <w:b/>
          <w:bCs/>
          <w:sz w:val="17"/>
          <w:szCs w:val="17"/>
        </w:rPr>
        <w:t>Bijkomende eisen voor braadkiptomen die vallen onder niveau 3</w:t>
      </w:r>
    </w:p>
    <w:p w14:paraId="6FB33864" w14:textId="124CA5E3" w:rsidR="00BB4382" w:rsidRPr="00D15973"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D15973">
        <w:rPr>
          <w:rFonts w:ascii="Tahoma" w:hAnsi="Tahoma"/>
          <w:i/>
          <w:iCs/>
          <w:sz w:val="17"/>
          <w:szCs w:val="17"/>
        </w:rPr>
        <w:t>Omgevingsverrijking</w:t>
      </w:r>
    </w:p>
    <w:p w14:paraId="49875581" w14:textId="77777777" w:rsidR="00BB4382" w:rsidRPr="00D15973" w:rsidRDefault="00BB4382" w:rsidP="001C448F">
      <w:pPr>
        <w:spacing w:after="0" w:line="240" w:lineRule="auto"/>
        <w:rPr>
          <w:rFonts w:ascii="Tahoma" w:eastAsia="Times New Roman" w:hAnsi="Tahoma" w:cs="Tahoma"/>
          <w:sz w:val="17"/>
          <w:szCs w:val="17"/>
        </w:rPr>
      </w:pPr>
      <w:r w:rsidRPr="00D15973">
        <w:rPr>
          <w:rFonts w:ascii="Tahoma" w:hAnsi="Tahoma"/>
          <w:sz w:val="17"/>
          <w:szCs w:val="17"/>
        </w:rPr>
        <w:t>1) De braadkippen moeten beschikken over ruwvoer en andere vormen van omgevingsverrijking. Ruwvoer en andere vormen van omgevingsverrijking moeten in de mate van het nodige doorlopend toegankelijk zijn.</w:t>
      </w:r>
    </w:p>
    <w:p w14:paraId="67E81565" w14:textId="7A436C5B" w:rsidR="00BB4382" w:rsidRPr="00D15973"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D15973">
        <w:rPr>
          <w:rFonts w:ascii="Tahoma" w:hAnsi="Tahoma"/>
          <w:i/>
          <w:iCs/>
          <w:sz w:val="17"/>
          <w:szCs w:val="17"/>
        </w:rPr>
        <w:t>Bezettingsdichtheid</w:t>
      </w:r>
    </w:p>
    <w:p w14:paraId="760A1653" w14:textId="0F33D80E" w:rsidR="00654F59" w:rsidRPr="00D15973" w:rsidRDefault="00BB4382" w:rsidP="001C448F">
      <w:pPr>
        <w:spacing w:after="0" w:line="240" w:lineRule="auto"/>
        <w:rPr>
          <w:rFonts w:ascii="Tahoma" w:eastAsia="Times New Roman" w:hAnsi="Tahoma" w:cs="Tahoma"/>
          <w:sz w:val="17"/>
          <w:szCs w:val="17"/>
        </w:rPr>
      </w:pPr>
      <w:r w:rsidRPr="00D15973">
        <w:rPr>
          <w:rFonts w:ascii="Tahoma" w:hAnsi="Tahoma"/>
          <w:sz w:val="17"/>
          <w:szCs w:val="17"/>
        </w:rPr>
        <w:t>2) De gemiddelde bezettingsdichtheid voor drie opeenvolgende tomen mag niet groter zijn dan 27,5 kg levend gewicht per m</w:t>
      </w:r>
      <w:r w:rsidRPr="00D15973">
        <w:rPr>
          <w:rFonts w:ascii="Tahoma" w:hAnsi="Tahoma"/>
          <w:sz w:val="17"/>
          <w:szCs w:val="17"/>
          <w:vertAlign w:val="superscript"/>
        </w:rPr>
        <w:t>2</w:t>
      </w:r>
      <w:r w:rsidRPr="00D15973">
        <w:rPr>
          <w:rFonts w:ascii="Tahoma" w:hAnsi="Tahoma"/>
          <w:sz w:val="17"/>
          <w:szCs w:val="17"/>
        </w:rPr>
        <w:t xml:space="preserve"> open ruimte. De bezettingsdichtheid in de individuele houderij mag op geen enkel ogenblik groter zijn dan 28,5 kg levend gewicht per m</w:t>
      </w:r>
      <w:r w:rsidRPr="00D15973">
        <w:rPr>
          <w:rFonts w:ascii="Tahoma" w:hAnsi="Tahoma"/>
          <w:sz w:val="17"/>
          <w:szCs w:val="17"/>
          <w:vertAlign w:val="superscript"/>
        </w:rPr>
        <w:t>2</w:t>
      </w:r>
      <w:r w:rsidRPr="00D15973">
        <w:rPr>
          <w:rFonts w:ascii="Tahoma" w:hAnsi="Tahoma"/>
          <w:sz w:val="17"/>
          <w:szCs w:val="17"/>
        </w:rPr>
        <w:t xml:space="preserve"> open ruimte.</w:t>
      </w:r>
    </w:p>
    <w:p w14:paraId="07DEF46D" w14:textId="07A0DDEA" w:rsidR="009E2872" w:rsidRPr="00D15973" w:rsidRDefault="009E2872" w:rsidP="001C448F">
      <w:pPr>
        <w:keepNext/>
        <w:keepLines/>
        <w:spacing w:before="100" w:beforeAutospacing="1" w:after="100" w:afterAutospacing="1" w:line="240" w:lineRule="auto"/>
        <w:jc w:val="center"/>
        <w:rPr>
          <w:rFonts w:ascii="Tahoma" w:eastAsia="Times New Roman" w:hAnsi="Tahoma" w:cs="Tahoma"/>
          <w:sz w:val="17"/>
          <w:szCs w:val="17"/>
        </w:rPr>
      </w:pPr>
      <w:r w:rsidRPr="00D15973">
        <w:rPr>
          <w:rFonts w:ascii="Tahoma" w:hAnsi="Tahoma"/>
          <w:i/>
          <w:iCs/>
          <w:sz w:val="17"/>
          <w:szCs w:val="17"/>
        </w:rPr>
        <w:t>Sterftecijfer</w:t>
      </w:r>
    </w:p>
    <w:p w14:paraId="0F53C162" w14:textId="19C43A36" w:rsidR="009E2872" w:rsidRPr="00D15973" w:rsidRDefault="009E2872" w:rsidP="001C448F">
      <w:pPr>
        <w:spacing w:after="0" w:line="240" w:lineRule="auto"/>
        <w:rPr>
          <w:rFonts w:ascii="Tahoma" w:eastAsia="Times New Roman" w:hAnsi="Tahoma" w:cs="Tahoma"/>
          <w:sz w:val="17"/>
          <w:szCs w:val="17"/>
        </w:rPr>
      </w:pPr>
      <w:r w:rsidRPr="00D15973">
        <w:rPr>
          <w:rFonts w:ascii="Tahoma" w:hAnsi="Tahoma"/>
          <w:sz w:val="17"/>
          <w:szCs w:val="17"/>
        </w:rPr>
        <w:t>3) Het totale sterftecijfer bedraagt minder dan 1 %, met een toevoeging van 0,06 % vermenigvuldigd door de leeftijd van de toom bij slachting in dagen, bij de laatste zeven opeenvolgend geïnspecteerde tomen van het hok waar een maximale bezettingsdichtheid nodig is in overeenstemming met punt 2.</w:t>
      </w:r>
    </w:p>
    <w:p w14:paraId="36D434E5" w14:textId="416E216A" w:rsidR="00BB4382" w:rsidRPr="00D15973"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D15973">
        <w:rPr>
          <w:rFonts w:ascii="Tahoma" w:hAnsi="Tahoma"/>
          <w:i/>
          <w:iCs/>
          <w:sz w:val="17"/>
          <w:szCs w:val="17"/>
        </w:rPr>
        <w:t>Buitenruimte</w:t>
      </w:r>
    </w:p>
    <w:p w14:paraId="05FDF988" w14:textId="0A785BED" w:rsidR="00BB4382" w:rsidRPr="00D15973" w:rsidRDefault="009E2872" w:rsidP="001C448F">
      <w:pPr>
        <w:spacing w:after="0" w:line="240" w:lineRule="auto"/>
        <w:rPr>
          <w:rFonts w:ascii="Tahoma" w:eastAsia="Times New Roman" w:hAnsi="Tahoma" w:cs="Tahoma"/>
          <w:sz w:val="17"/>
          <w:szCs w:val="17"/>
        </w:rPr>
      </w:pPr>
      <w:r w:rsidRPr="00D15973">
        <w:rPr>
          <w:rFonts w:ascii="Tahoma" w:hAnsi="Tahoma"/>
          <w:sz w:val="17"/>
          <w:szCs w:val="17"/>
        </w:rPr>
        <w:t>4) Buitenruimten moeten minstens gelijk zijn aan 1 m</w:t>
      </w:r>
      <w:r w:rsidRPr="00D15973">
        <w:rPr>
          <w:rFonts w:ascii="Tahoma" w:hAnsi="Tahoma"/>
          <w:vertAlign w:val="superscript"/>
        </w:rPr>
        <w:t>2</w:t>
      </w:r>
      <w:r w:rsidRPr="00D15973">
        <w:rPr>
          <w:rFonts w:ascii="Tahoma" w:hAnsi="Tahoma"/>
          <w:sz w:val="17"/>
          <w:szCs w:val="17"/>
        </w:rPr>
        <w:t xml:space="preserve"> per braadkip. Op minstens 25 % van de minimumoppervlakte-eis voor buitenruimten moet beplanting staan, waarvan minstens 18 % moet zijn beplant met struiken en/bomen en minstens 7 % met bodembedekkers. Er mag een afstand van maximaal 15 m liggen tussen het hok en de eerste beplanting van struiken en/of bomen. Er mag een afstand van maximaal 15 m liggen tussen struiken en/of bomen in het beplante deel van de ruimte. Er moet minstens aan de beplantingseis worden voldaan in het deel van de buitenruimte dat zich het dichtst bij de uitgangsopeningen bevindt.</w:t>
      </w:r>
    </w:p>
    <w:p w14:paraId="7B5A7CB1" w14:textId="77777777" w:rsidR="00B63450" w:rsidRPr="00D15973" w:rsidRDefault="00D15973" w:rsidP="00333F0B">
      <w:pPr>
        <w:spacing w:before="200" w:line="240" w:lineRule="auto"/>
        <w:rPr>
          <w:rFonts w:ascii="Tahoma" w:eastAsia="Times New Roman" w:hAnsi="Tahoma" w:cs="Tahoma"/>
          <w:sz w:val="17"/>
          <w:szCs w:val="17"/>
        </w:rPr>
      </w:pPr>
      <w:r w:rsidRPr="00D15973">
        <w:rPr>
          <w:rFonts w:ascii="Tahoma" w:hAnsi="Tahoma"/>
          <w:sz w:val="17"/>
          <w:szCs w:val="17"/>
        </w:rPr>
        <w:pict w14:anchorId="7543B628">
          <v:rect id="_x0000_i1026" style="width:337.35pt;height:.75pt" o:hrpct="700" o:hralign="center" o:hrstd="t" o:hrnoshade="t" o:hr="t" fillcolor="#dedede" stroked="f"/>
        </w:pict>
      </w:r>
    </w:p>
    <w:p w14:paraId="3F2F56E7" w14:textId="799A1826" w:rsidR="00B63450" w:rsidRPr="00D15973" w:rsidRDefault="00BB4382" w:rsidP="00E50CA7">
      <w:pPr>
        <w:pStyle w:val="Heading3"/>
        <w:rPr>
          <w:sz w:val="21"/>
          <w:szCs w:val="21"/>
        </w:rPr>
      </w:pPr>
      <w:bookmarkStart w:id="17" w:name="_Toc19606464"/>
      <w:r w:rsidRPr="00D15973">
        <w:lastRenderedPageBreak/>
        <w:t>Bijlage 3</w:t>
      </w:r>
      <w:r w:rsidRPr="00D15973">
        <w:br/>
        <w:t xml:space="preserve">De eisen van het dierenwelzijnskeurmerk voor </w:t>
      </w:r>
      <w:r w:rsidRPr="00D15973">
        <w:rPr>
          <w:sz w:val="21"/>
          <w:szCs w:val="21"/>
        </w:rPr>
        <w:t>runderbestanden voor vleesproductie</w:t>
      </w:r>
      <w:bookmarkEnd w:id="17"/>
    </w:p>
    <w:p w14:paraId="1625A3A1" w14:textId="3D9EAF9B" w:rsidR="00D02EAB" w:rsidRPr="00D15973"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D15973">
        <w:rPr>
          <w:rFonts w:ascii="Tahoma" w:hAnsi="Tahoma"/>
          <w:b/>
          <w:bCs/>
          <w:sz w:val="17"/>
          <w:szCs w:val="17"/>
        </w:rPr>
        <w:t>Basiseisen voor runderbestanden voor vleesproductie die vallen onder niveau 1</w:t>
      </w:r>
    </w:p>
    <w:p w14:paraId="3D030472" w14:textId="77777777" w:rsidR="00801671" w:rsidRPr="00D15973"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D15973">
        <w:rPr>
          <w:rFonts w:ascii="Tahoma" w:hAnsi="Tahoma"/>
          <w:i/>
          <w:iCs/>
          <w:sz w:val="17"/>
          <w:szCs w:val="17"/>
        </w:rPr>
        <w:t>Slachting van kalveren</w:t>
      </w:r>
    </w:p>
    <w:p w14:paraId="03AB8753" w14:textId="77777777" w:rsidR="00801671" w:rsidRPr="00D15973" w:rsidRDefault="00801671" w:rsidP="00333F0B">
      <w:pPr>
        <w:pStyle w:val="ListParagraph"/>
        <w:numPr>
          <w:ilvl w:val="0"/>
          <w:numId w:val="2"/>
        </w:numPr>
        <w:spacing w:after="0" w:line="240" w:lineRule="auto"/>
        <w:rPr>
          <w:rFonts w:ascii="Tahoma" w:eastAsia="Times New Roman" w:hAnsi="Tahoma" w:cs="Tahoma"/>
          <w:sz w:val="17"/>
          <w:szCs w:val="17"/>
        </w:rPr>
      </w:pPr>
      <w:r w:rsidRPr="00D15973">
        <w:rPr>
          <w:rFonts w:ascii="Tahoma" w:hAnsi="Tahoma"/>
          <w:sz w:val="17"/>
          <w:szCs w:val="17"/>
        </w:rPr>
        <w:t>Kalveren mogen enkel worden geslacht indien dit gebeurt in het kader van problemen die betrekking hebben op ziekte of dierenwelzijn.</w:t>
      </w:r>
    </w:p>
    <w:p w14:paraId="6AF0723F" w14:textId="77777777" w:rsidR="00801671" w:rsidRPr="00D15973"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D15973">
        <w:rPr>
          <w:rFonts w:ascii="Tahoma" w:hAnsi="Tahoma"/>
          <w:i/>
          <w:iCs/>
          <w:sz w:val="17"/>
          <w:szCs w:val="17"/>
        </w:rPr>
        <w:t>Ruwvoer</w:t>
      </w:r>
    </w:p>
    <w:p w14:paraId="4C4D7D01" w14:textId="5682B050" w:rsidR="00801671" w:rsidRPr="00D15973" w:rsidRDefault="000D2D68" w:rsidP="00333F0B">
      <w:pPr>
        <w:pStyle w:val="ListParagraph"/>
        <w:numPr>
          <w:ilvl w:val="0"/>
          <w:numId w:val="2"/>
        </w:numPr>
        <w:spacing w:after="0" w:line="240" w:lineRule="auto"/>
        <w:rPr>
          <w:rFonts w:ascii="Tahoma" w:eastAsia="Times New Roman" w:hAnsi="Tahoma" w:cs="Tahoma"/>
          <w:sz w:val="17"/>
          <w:szCs w:val="17"/>
        </w:rPr>
      </w:pPr>
      <w:r w:rsidRPr="00D15973">
        <w:rPr>
          <w:rFonts w:ascii="Tahoma" w:hAnsi="Tahoma"/>
          <w:sz w:val="17"/>
          <w:szCs w:val="17"/>
        </w:rPr>
        <w:t>Runderen die ouder zijn dan twee weken moeten minstens twintig uur per dag toegang hebben tot ruwvoer van goede kwaliteit. Stro wordt niet als ruwvoer beschouwd.</w:t>
      </w:r>
    </w:p>
    <w:p w14:paraId="53C1683A" w14:textId="77777777" w:rsidR="00801671" w:rsidRPr="00D15973"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D15973">
        <w:rPr>
          <w:rFonts w:ascii="Tahoma" w:hAnsi="Tahoma"/>
          <w:i/>
          <w:iCs/>
          <w:sz w:val="17"/>
          <w:szCs w:val="17"/>
        </w:rPr>
        <w:t>Pijnstilling</w:t>
      </w:r>
    </w:p>
    <w:p w14:paraId="4B942A1F" w14:textId="43AF638C" w:rsidR="00801671" w:rsidRPr="00D15973" w:rsidRDefault="00801671" w:rsidP="00333F0B">
      <w:pPr>
        <w:pStyle w:val="ListParagraph"/>
        <w:numPr>
          <w:ilvl w:val="0"/>
          <w:numId w:val="2"/>
        </w:numPr>
        <w:spacing w:after="0" w:line="240" w:lineRule="auto"/>
        <w:rPr>
          <w:rFonts w:ascii="Tahoma" w:eastAsia="Times New Roman" w:hAnsi="Tahoma" w:cs="Tahoma"/>
          <w:sz w:val="17"/>
          <w:szCs w:val="17"/>
        </w:rPr>
      </w:pPr>
      <w:r w:rsidRPr="00D15973">
        <w:rPr>
          <w:rFonts w:ascii="Tahoma" w:hAnsi="Tahoma"/>
          <w:sz w:val="17"/>
          <w:szCs w:val="17"/>
        </w:rPr>
        <w:t>Er mag pijnstilling worden gebruikt voor bepaalde ziekten die een behandeling vereisen en tijdens het onthoornen.</w:t>
      </w:r>
    </w:p>
    <w:p w14:paraId="1CE42E5B" w14:textId="77777777" w:rsidR="00240812" w:rsidRPr="00D15973" w:rsidRDefault="00240812" w:rsidP="001C448F">
      <w:pPr>
        <w:keepNext/>
        <w:keepLines/>
        <w:spacing w:before="100" w:beforeAutospacing="1" w:after="100" w:afterAutospacing="1" w:line="240" w:lineRule="auto"/>
        <w:jc w:val="center"/>
        <w:rPr>
          <w:rFonts w:ascii="Tahoma" w:eastAsia="Times New Roman" w:hAnsi="Tahoma" w:cs="Tahoma"/>
          <w:i/>
          <w:iCs/>
          <w:sz w:val="17"/>
          <w:szCs w:val="17"/>
        </w:rPr>
      </w:pPr>
      <w:r w:rsidRPr="00D15973">
        <w:rPr>
          <w:rFonts w:ascii="Tahoma" w:hAnsi="Tahoma"/>
          <w:i/>
          <w:iCs/>
          <w:sz w:val="17"/>
          <w:szCs w:val="17"/>
        </w:rPr>
        <w:t>Actieplan voor sterftecijfer in het veebestand</w:t>
      </w:r>
    </w:p>
    <w:p w14:paraId="5726CC51" w14:textId="6771BA2E" w:rsidR="00240812" w:rsidRPr="00D15973" w:rsidRDefault="00240812" w:rsidP="00333F0B">
      <w:pPr>
        <w:pStyle w:val="ListParagraph"/>
        <w:numPr>
          <w:ilvl w:val="0"/>
          <w:numId w:val="2"/>
        </w:numPr>
        <w:spacing w:after="0" w:line="240" w:lineRule="auto"/>
        <w:rPr>
          <w:rFonts w:ascii="Tahoma" w:eastAsia="Times New Roman" w:hAnsi="Tahoma" w:cs="Tahoma"/>
          <w:sz w:val="17"/>
          <w:szCs w:val="17"/>
        </w:rPr>
      </w:pPr>
      <w:r w:rsidRPr="00D15973">
        <w:rPr>
          <w:rFonts w:ascii="Tahoma" w:hAnsi="Tahoma"/>
          <w:sz w:val="17"/>
          <w:szCs w:val="17"/>
        </w:rPr>
        <w:t>De veebestandeigenaar moet een schriftelijk actieplan opstellen en volgen om het lage sterftecijfer in het veebestand te verzekeren. De veebestandeigenaar moet het actieplan tweemaal per jaar bijwerken. Het actieplan moet deel uitmaken van het zelfcontroleprogramma.</w:t>
      </w:r>
    </w:p>
    <w:p w14:paraId="6DCE22C1" w14:textId="77777777" w:rsidR="00801671" w:rsidRPr="00D15973"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D15973">
        <w:rPr>
          <w:rFonts w:ascii="Tahoma" w:hAnsi="Tahoma"/>
          <w:i/>
          <w:iCs/>
          <w:sz w:val="17"/>
          <w:szCs w:val="17"/>
        </w:rPr>
        <w:t>Transport naar het slachthuis</w:t>
      </w:r>
    </w:p>
    <w:p w14:paraId="73184828" w14:textId="77777777" w:rsidR="00801671" w:rsidRPr="00D15973" w:rsidRDefault="00801671" w:rsidP="00333F0B">
      <w:pPr>
        <w:pStyle w:val="ListParagraph"/>
        <w:numPr>
          <w:ilvl w:val="0"/>
          <w:numId w:val="2"/>
        </w:numPr>
        <w:spacing w:after="0" w:line="240" w:lineRule="auto"/>
        <w:rPr>
          <w:rFonts w:ascii="Tahoma" w:eastAsia="Times New Roman" w:hAnsi="Tahoma" w:cs="Tahoma"/>
          <w:sz w:val="17"/>
          <w:szCs w:val="17"/>
        </w:rPr>
      </w:pPr>
      <w:r w:rsidRPr="00D15973">
        <w:rPr>
          <w:rFonts w:ascii="Tahoma" w:hAnsi="Tahoma"/>
          <w:sz w:val="17"/>
          <w:szCs w:val="17"/>
        </w:rPr>
        <w:t>De transporttijd naar het slachthuis mag maximaal acht uur bedragen.</w:t>
      </w:r>
    </w:p>
    <w:p w14:paraId="455DB315" w14:textId="77777777" w:rsidR="00466A33" w:rsidRPr="00D15973" w:rsidRDefault="00531B85" w:rsidP="001C448F">
      <w:pPr>
        <w:keepNext/>
        <w:keepLines/>
        <w:spacing w:before="100" w:beforeAutospacing="1" w:after="100" w:afterAutospacing="1" w:line="240" w:lineRule="auto"/>
        <w:jc w:val="center"/>
        <w:rPr>
          <w:rFonts w:ascii="Tahoma" w:eastAsia="Times New Roman" w:hAnsi="Tahoma" w:cs="Tahoma"/>
          <w:i/>
          <w:iCs/>
          <w:sz w:val="17"/>
          <w:szCs w:val="17"/>
        </w:rPr>
      </w:pPr>
      <w:r w:rsidRPr="00D15973">
        <w:rPr>
          <w:rFonts w:ascii="Tahoma" w:hAnsi="Tahoma"/>
          <w:i/>
          <w:iCs/>
          <w:sz w:val="17"/>
          <w:szCs w:val="17"/>
        </w:rPr>
        <w:t>Koe-kalftijd na kalven</w:t>
      </w:r>
    </w:p>
    <w:p w14:paraId="7FE8A21E" w14:textId="77777777" w:rsidR="00C80225" w:rsidRPr="00D15973" w:rsidRDefault="003D6DBC" w:rsidP="00333F0B">
      <w:pPr>
        <w:pStyle w:val="ListParagraph"/>
        <w:numPr>
          <w:ilvl w:val="0"/>
          <w:numId w:val="2"/>
        </w:numPr>
        <w:spacing w:after="0" w:line="240" w:lineRule="auto"/>
        <w:rPr>
          <w:rFonts w:ascii="Tahoma" w:eastAsia="Times New Roman" w:hAnsi="Tahoma" w:cs="Tahoma"/>
          <w:iCs/>
          <w:sz w:val="17"/>
          <w:szCs w:val="17"/>
        </w:rPr>
      </w:pPr>
      <w:r w:rsidRPr="00D15973">
        <w:rPr>
          <w:rFonts w:ascii="Tahoma" w:hAnsi="Tahoma"/>
          <w:sz w:val="17"/>
          <w:szCs w:val="17"/>
        </w:rPr>
        <w:t>De koe en het kalf moeten de eerste 12 uur na het kalven samen zijn.</w:t>
      </w:r>
    </w:p>
    <w:p w14:paraId="12B28133" w14:textId="2E18335F" w:rsidR="00C80225" w:rsidRPr="00D15973" w:rsidRDefault="00C80225" w:rsidP="001C448F">
      <w:pPr>
        <w:keepNext/>
        <w:keepLines/>
        <w:spacing w:before="100" w:beforeAutospacing="1" w:after="100" w:afterAutospacing="1" w:line="240" w:lineRule="auto"/>
        <w:jc w:val="center"/>
        <w:rPr>
          <w:rFonts w:ascii="Tahoma" w:eastAsia="Times New Roman" w:hAnsi="Tahoma" w:cs="Tahoma"/>
          <w:i/>
          <w:iCs/>
          <w:sz w:val="17"/>
          <w:szCs w:val="17"/>
        </w:rPr>
      </w:pPr>
      <w:r w:rsidRPr="00D15973">
        <w:rPr>
          <w:rFonts w:ascii="Tahoma" w:hAnsi="Tahoma"/>
          <w:i/>
          <w:iCs/>
          <w:sz w:val="17"/>
          <w:szCs w:val="17"/>
        </w:rPr>
        <w:t>Opstallen</w:t>
      </w:r>
    </w:p>
    <w:p w14:paraId="6513481C" w14:textId="481A82A0" w:rsidR="000B2D08" w:rsidRPr="00D15973" w:rsidRDefault="000D2D68" w:rsidP="00333F0B">
      <w:pPr>
        <w:pStyle w:val="ListParagraph"/>
        <w:numPr>
          <w:ilvl w:val="0"/>
          <w:numId w:val="2"/>
        </w:numPr>
        <w:spacing w:after="0" w:line="240" w:lineRule="auto"/>
        <w:rPr>
          <w:rFonts w:ascii="Tahoma" w:eastAsia="Times New Roman" w:hAnsi="Tahoma" w:cs="Tahoma"/>
          <w:sz w:val="17"/>
          <w:szCs w:val="17"/>
        </w:rPr>
      </w:pPr>
      <w:r w:rsidRPr="00D15973">
        <w:rPr>
          <w:rFonts w:ascii="Tahoma" w:hAnsi="Tahoma"/>
          <w:sz w:val="17"/>
          <w:szCs w:val="17"/>
        </w:rPr>
        <w:t>Kalveren mogen niet worden getuierd. Zij mogen evenwel worden getuierd gedurende maximaal één uur wanneer zij worden gevoederd of indien nodig, gedurende een korte periode om de dieren te onderzoeken, voor ziektebehandelingen, preventieve behandelingen enz., of in het kader van het melken.</w:t>
      </w:r>
    </w:p>
    <w:p w14:paraId="2FC2380F" w14:textId="3A8AD7FD" w:rsidR="00C80225" w:rsidRPr="00D15973" w:rsidRDefault="00C80225" w:rsidP="00333F0B">
      <w:pPr>
        <w:pStyle w:val="ListParagraph"/>
        <w:numPr>
          <w:ilvl w:val="0"/>
          <w:numId w:val="2"/>
        </w:numPr>
        <w:spacing w:after="0" w:line="240" w:lineRule="auto"/>
        <w:rPr>
          <w:rFonts w:ascii="Tahoma" w:eastAsia="Times New Roman" w:hAnsi="Tahoma" w:cs="Tahoma"/>
          <w:sz w:val="17"/>
          <w:szCs w:val="17"/>
        </w:rPr>
      </w:pPr>
      <w:r w:rsidRPr="00D15973">
        <w:rPr>
          <w:rFonts w:ascii="Tahoma" w:hAnsi="Tahoma"/>
          <w:sz w:val="17"/>
          <w:szCs w:val="17"/>
        </w:rPr>
        <w:t>Het is niet toegelaten om runderen te houden op volledige roostervloeren. Roken in de ruimte is verboden.</w:t>
      </w:r>
    </w:p>
    <w:p w14:paraId="48ED61C7" w14:textId="7B8CCE7D" w:rsidR="00C80225" w:rsidRPr="00D15973" w:rsidRDefault="00AA64E5" w:rsidP="00333F0B">
      <w:pPr>
        <w:pStyle w:val="ListParagraph"/>
        <w:numPr>
          <w:ilvl w:val="0"/>
          <w:numId w:val="2"/>
        </w:numPr>
        <w:spacing w:after="0" w:line="240" w:lineRule="auto"/>
        <w:rPr>
          <w:rFonts w:ascii="Tahoma" w:eastAsia="Times New Roman" w:hAnsi="Tahoma" w:cs="Tahoma"/>
          <w:sz w:val="17"/>
          <w:szCs w:val="17"/>
        </w:rPr>
      </w:pPr>
      <w:r w:rsidRPr="00D15973">
        <w:rPr>
          <w:rFonts w:ascii="Tahoma" w:hAnsi="Tahoma"/>
          <w:sz w:val="17"/>
          <w:szCs w:val="17"/>
        </w:rPr>
        <w:t>De ligruimte moet droog, comfortabel en proper zijn.</w:t>
      </w:r>
    </w:p>
    <w:p w14:paraId="7A7F3BE0" w14:textId="4D126F77" w:rsidR="00472AC4" w:rsidRPr="00D15973" w:rsidRDefault="000B758F" w:rsidP="00333F0B">
      <w:pPr>
        <w:pStyle w:val="NormalWeb"/>
        <w:numPr>
          <w:ilvl w:val="0"/>
          <w:numId w:val="2"/>
        </w:numPr>
        <w:spacing w:after="0"/>
        <w:rPr>
          <w:color w:val="auto"/>
          <w:sz w:val="17"/>
          <w:szCs w:val="17"/>
        </w:rPr>
      </w:pPr>
      <w:r w:rsidRPr="00D15973">
        <w:rPr>
          <w:color w:val="auto"/>
          <w:sz w:val="17"/>
          <w:szCs w:val="17"/>
        </w:rPr>
        <w:t>Kalveren die na 31 december 2020 worden geboren, mogen niet in individuele stallen worden ondergebracht nadat zij zeven dagen oud zijn.</w:t>
      </w:r>
    </w:p>
    <w:p w14:paraId="322C829C" w14:textId="77777777" w:rsidR="00466A33" w:rsidRPr="00D15973" w:rsidRDefault="00466A33" w:rsidP="001C448F">
      <w:pPr>
        <w:keepNext/>
        <w:keepLines/>
        <w:spacing w:before="100" w:beforeAutospacing="1" w:after="100" w:afterAutospacing="1" w:line="240" w:lineRule="auto"/>
        <w:jc w:val="center"/>
        <w:rPr>
          <w:rFonts w:ascii="Tahoma" w:eastAsia="Times New Roman" w:hAnsi="Tahoma" w:cs="Tahoma"/>
          <w:i/>
          <w:iCs/>
          <w:sz w:val="17"/>
          <w:szCs w:val="17"/>
        </w:rPr>
      </w:pPr>
      <w:r w:rsidRPr="00D15973">
        <w:rPr>
          <w:rFonts w:ascii="Tahoma" w:hAnsi="Tahoma"/>
          <w:i/>
          <w:iCs/>
          <w:sz w:val="17"/>
          <w:szCs w:val="17"/>
        </w:rPr>
        <w:t>Ruimtelijke eisen</w:t>
      </w:r>
    </w:p>
    <w:p w14:paraId="14F46CBC" w14:textId="7881629E" w:rsidR="005B448A" w:rsidRPr="00D15973" w:rsidRDefault="00376132" w:rsidP="00333F0B">
      <w:pPr>
        <w:pStyle w:val="ListParagraph"/>
        <w:numPr>
          <w:ilvl w:val="0"/>
          <w:numId w:val="2"/>
        </w:numPr>
        <w:spacing w:after="0" w:line="240" w:lineRule="auto"/>
        <w:rPr>
          <w:rFonts w:ascii="Tahoma" w:eastAsia="Times New Roman" w:hAnsi="Tahoma" w:cs="Tahoma"/>
          <w:sz w:val="17"/>
          <w:szCs w:val="17"/>
        </w:rPr>
      </w:pPr>
      <w:r w:rsidRPr="00D15973">
        <w:rPr>
          <w:rFonts w:ascii="Tahoma" w:hAnsi="Tahoma"/>
          <w:sz w:val="17"/>
          <w:szCs w:val="17"/>
        </w:rPr>
        <w:t>Tijdens het opstallen in groepen (drie of meer dieren samen) moet er een vrije vloerruimte zijn van minstens*:</w:t>
      </w:r>
    </w:p>
    <w:p w14:paraId="7FFC14E0" w14:textId="63DA797C" w:rsidR="00376132" w:rsidRPr="00D15973" w:rsidRDefault="005B448A" w:rsidP="00333F0B">
      <w:pPr>
        <w:pStyle w:val="ListParagraph"/>
        <w:numPr>
          <w:ilvl w:val="0"/>
          <w:numId w:val="7"/>
        </w:numPr>
        <w:spacing w:after="0" w:line="240" w:lineRule="auto"/>
        <w:rPr>
          <w:rFonts w:ascii="Tahoma" w:eastAsia="Times New Roman" w:hAnsi="Tahoma" w:cs="Tahoma"/>
          <w:sz w:val="17"/>
          <w:szCs w:val="17"/>
        </w:rPr>
      </w:pPr>
      <w:r w:rsidRPr="00D15973">
        <w:rPr>
          <w:rFonts w:ascii="Tahoma" w:hAnsi="Tahoma"/>
          <w:sz w:val="17"/>
          <w:szCs w:val="17"/>
        </w:rPr>
        <w:t>1,5 m² per dier tot maximaal 60 kg levend gewicht.</w:t>
      </w:r>
    </w:p>
    <w:p w14:paraId="04B9D881" w14:textId="4F736F6D" w:rsidR="005B448A" w:rsidRPr="00D15973" w:rsidRDefault="005B448A" w:rsidP="00333F0B">
      <w:pPr>
        <w:pStyle w:val="ListParagraph"/>
        <w:numPr>
          <w:ilvl w:val="0"/>
          <w:numId w:val="7"/>
        </w:numPr>
        <w:spacing w:after="0" w:line="240" w:lineRule="auto"/>
        <w:rPr>
          <w:rFonts w:ascii="Tahoma" w:eastAsia="Times New Roman" w:hAnsi="Tahoma" w:cs="Tahoma"/>
          <w:sz w:val="17"/>
          <w:szCs w:val="17"/>
        </w:rPr>
      </w:pPr>
      <w:r w:rsidRPr="00D15973">
        <w:rPr>
          <w:rFonts w:ascii="Tahoma" w:hAnsi="Tahoma"/>
          <w:sz w:val="17"/>
          <w:szCs w:val="17"/>
        </w:rPr>
        <w:t>1,8 m² per dier tussen 60 kg en 100 kg levend gewicht.</w:t>
      </w:r>
    </w:p>
    <w:p w14:paraId="68B37B8B" w14:textId="6D5CE7FC" w:rsidR="005B448A" w:rsidRPr="00D15973" w:rsidRDefault="005B448A" w:rsidP="00333F0B">
      <w:pPr>
        <w:pStyle w:val="ListParagraph"/>
        <w:numPr>
          <w:ilvl w:val="0"/>
          <w:numId w:val="7"/>
        </w:numPr>
        <w:spacing w:after="0" w:line="240" w:lineRule="auto"/>
        <w:rPr>
          <w:rFonts w:ascii="Tahoma" w:eastAsia="Times New Roman" w:hAnsi="Tahoma" w:cs="Tahoma"/>
          <w:sz w:val="17"/>
          <w:szCs w:val="17"/>
        </w:rPr>
      </w:pPr>
      <w:r w:rsidRPr="00D15973">
        <w:rPr>
          <w:rFonts w:ascii="Tahoma" w:hAnsi="Tahoma"/>
          <w:sz w:val="17"/>
          <w:szCs w:val="17"/>
        </w:rPr>
        <w:t>2,2 m² per dier van meer dan 100 kg levend gewicht, echter minstens 1,0 m</w:t>
      </w:r>
      <w:r w:rsidRPr="00D15973">
        <w:rPr>
          <w:rFonts w:ascii="Tahoma" w:hAnsi="Tahoma"/>
          <w:sz w:val="17"/>
          <w:szCs w:val="17"/>
          <w:vertAlign w:val="superscript"/>
        </w:rPr>
        <w:t>2</w:t>
      </w:r>
      <w:r w:rsidRPr="00D15973">
        <w:rPr>
          <w:rFonts w:ascii="Tahoma" w:hAnsi="Tahoma"/>
          <w:sz w:val="17"/>
          <w:szCs w:val="17"/>
        </w:rPr>
        <w:t xml:space="preserve"> per 100 kg voor dieren van meer dan 220 kg.</w:t>
      </w:r>
    </w:p>
    <w:p w14:paraId="43D7937D" w14:textId="3588893A" w:rsidR="00077531" w:rsidRPr="00D15973" w:rsidRDefault="00077531" w:rsidP="00333F0B">
      <w:pPr>
        <w:spacing w:line="240" w:lineRule="auto"/>
        <w:ind w:left="1000"/>
        <w:rPr>
          <w:rFonts w:ascii="Tahoma" w:eastAsia="Times New Roman" w:hAnsi="Tahoma" w:cs="Tahoma"/>
          <w:sz w:val="17"/>
          <w:szCs w:val="17"/>
        </w:rPr>
      </w:pPr>
      <w:r w:rsidRPr="00D15973">
        <w:rPr>
          <w:rFonts w:ascii="Tahoma" w:hAnsi="Tahoma"/>
          <w:sz w:val="17"/>
          <w:szCs w:val="17"/>
        </w:rPr>
        <w:t>* Kalveren en jonge dieren van meer dan 150 kg, die worden ondergebracht in boxstallen met bedding met minstens een box per kalf, kunnen worden opgenomen in het dierenwelzijnskeurmerk op voorwaarde dat is voldaan aan de ruimtelijke eis van andere wetgeving.</w:t>
      </w:r>
    </w:p>
    <w:p w14:paraId="72D3132D" w14:textId="14FBF5F3" w:rsidR="00466A33" w:rsidRPr="00D15973" w:rsidRDefault="00466A33" w:rsidP="001C448F">
      <w:pPr>
        <w:keepNext/>
        <w:keepLines/>
        <w:spacing w:before="100" w:beforeAutospacing="1" w:after="100" w:afterAutospacing="1" w:line="240" w:lineRule="auto"/>
        <w:jc w:val="center"/>
        <w:rPr>
          <w:rFonts w:ascii="Tahoma" w:eastAsia="Times New Roman" w:hAnsi="Tahoma" w:cs="Tahoma"/>
          <w:i/>
          <w:iCs/>
          <w:sz w:val="17"/>
          <w:szCs w:val="17"/>
        </w:rPr>
      </w:pPr>
      <w:r w:rsidRPr="00D15973">
        <w:rPr>
          <w:rFonts w:ascii="Tahoma" w:hAnsi="Tahoma"/>
          <w:i/>
          <w:iCs/>
          <w:sz w:val="17"/>
          <w:szCs w:val="17"/>
        </w:rPr>
        <w:lastRenderedPageBreak/>
        <w:t>Melkvoeding</w:t>
      </w:r>
    </w:p>
    <w:p w14:paraId="2693A853" w14:textId="3809BD05" w:rsidR="008267CA" w:rsidRPr="00D15973" w:rsidRDefault="00224C4A" w:rsidP="00333F0B">
      <w:pPr>
        <w:pStyle w:val="ListParagraph"/>
        <w:numPr>
          <w:ilvl w:val="0"/>
          <w:numId w:val="2"/>
        </w:numPr>
        <w:spacing w:after="0" w:line="240" w:lineRule="auto"/>
        <w:rPr>
          <w:rFonts w:ascii="Tahoma" w:eastAsia="Times New Roman" w:hAnsi="Tahoma" w:cs="Tahoma"/>
          <w:sz w:val="17"/>
          <w:szCs w:val="17"/>
        </w:rPr>
      </w:pPr>
      <w:r w:rsidRPr="00D15973">
        <w:rPr>
          <w:rFonts w:ascii="Tahoma" w:hAnsi="Tahoma"/>
          <w:sz w:val="17"/>
          <w:szCs w:val="17"/>
        </w:rPr>
        <w:t>Gedurende de eerste acht weken van het leven van het kalf, moet minstens tweemaal per dag melk of een melkvervanger worden gegeven in een hoeveelheid die overeenstemt met de fysiologische eisen. Een vermindering van melkvoeding is toegelaten in het laatste deel van de melkvoedingsperiode.</w:t>
      </w:r>
    </w:p>
    <w:p w14:paraId="565AEF89" w14:textId="0BC3ABCC" w:rsidR="00D02EAB" w:rsidRPr="00D15973"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D15973">
        <w:rPr>
          <w:rFonts w:ascii="Tahoma" w:hAnsi="Tahoma"/>
          <w:b/>
          <w:bCs/>
          <w:sz w:val="17"/>
          <w:szCs w:val="17"/>
        </w:rPr>
        <w:t>Bijkomende eisen voor runderbestanden voor vleesproductie die vallen onder niveau 2</w:t>
      </w:r>
    </w:p>
    <w:p w14:paraId="2BD95277" w14:textId="77777777" w:rsidR="009C0F46" w:rsidRPr="00D15973" w:rsidRDefault="009C0F46" w:rsidP="001C448F">
      <w:pPr>
        <w:keepNext/>
        <w:keepLines/>
        <w:spacing w:before="100" w:beforeAutospacing="1" w:after="100" w:afterAutospacing="1" w:line="240" w:lineRule="auto"/>
        <w:jc w:val="center"/>
        <w:rPr>
          <w:rFonts w:ascii="Tahoma" w:eastAsia="Times New Roman" w:hAnsi="Tahoma" w:cs="Tahoma"/>
          <w:i/>
          <w:iCs/>
          <w:sz w:val="17"/>
          <w:szCs w:val="17"/>
        </w:rPr>
      </w:pPr>
      <w:r w:rsidRPr="00D15973">
        <w:rPr>
          <w:rFonts w:ascii="Tahoma" w:hAnsi="Tahoma"/>
          <w:i/>
          <w:iCs/>
          <w:sz w:val="17"/>
          <w:szCs w:val="17"/>
        </w:rPr>
        <w:t>Opstallen</w:t>
      </w:r>
    </w:p>
    <w:p w14:paraId="4B3D7014" w14:textId="77777777" w:rsidR="00801671" w:rsidRPr="00D15973" w:rsidRDefault="00E70E64" w:rsidP="00333F0B">
      <w:pPr>
        <w:pStyle w:val="NormalWeb"/>
        <w:numPr>
          <w:ilvl w:val="0"/>
          <w:numId w:val="6"/>
        </w:numPr>
        <w:spacing w:after="0"/>
        <w:rPr>
          <w:color w:val="auto"/>
          <w:sz w:val="17"/>
          <w:szCs w:val="17"/>
        </w:rPr>
      </w:pPr>
      <w:r w:rsidRPr="00D15973">
        <w:rPr>
          <w:color w:val="auto"/>
          <w:sz w:val="17"/>
          <w:szCs w:val="17"/>
        </w:rPr>
        <w:t>De ligruimte moet droog, comfortabel en proper zijn en beschikken over stro.</w:t>
      </w:r>
    </w:p>
    <w:p w14:paraId="0F0188BC" w14:textId="77777777" w:rsidR="00C80225" w:rsidRPr="00D15973" w:rsidRDefault="00C80225" w:rsidP="00333F0B">
      <w:pPr>
        <w:pStyle w:val="ListParagraph"/>
        <w:spacing w:before="100" w:beforeAutospacing="1" w:after="100" w:afterAutospacing="1" w:line="240" w:lineRule="auto"/>
        <w:ind w:left="1000"/>
        <w:jc w:val="center"/>
        <w:rPr>
          <w:rFonts w:ascii="Tahoma" w:eastAsia="Times New Roman" w:hAnsi="Tahoma" w:cs="Tahoma"/>
          <w:i/>
          <w:iCs/>
          <w:sz w:val="17"/>
          <w:szCs w:val="17"/>
        </w:rPr>
      </w:pPr>
      <w:r w:rsidRPr="00D15973">
        <w:rPr>
          <w:rFonts w:ascii="Tahoma" w:hAnsi="Tahoma"/>
          <w:i/>
          <w:iCs/>
          <w:sz w:val="17"/>
          <w:szCs w:val="17"/>
        </w:rPr>
        <w:t>Ruimtelijke eisen</w:t>
      </w:r>
    </w:p>
    <w:p w14:paraId="48E74320" w14:textId="58782451" w:rsidR="00801671" w:rsidRPr="00D15973" w:rsidRDefault="00801671" w:rsidP="00333F0B">
      <w:pPr>
        <w:pStyle w:val="ListParagraph"/>
        <w:numPr>
          <w:ilvl w:val="0"/>
          <w:numId w:val="6"/>
        </w:numPr>
        <w:spacing w:after="0" w:line="240" w:lineRule="auto"/>
        <w:rPr>
          <w:rFonts w:ascii="Tahoma" w:eastAsia="Times New Roman" w:hAnsi="Tahoma" w:cs="Tahoma"/>
          <w:sz w:val="17"/>
          <w:szCs w:val="17"/>
        </w:rPr>
      </w:pPr>
      <w:r w:rsidRPr="00D15973">
        <w:rPr>
          <w:rFonts w:ascii="Tahoma" w:hAnsi="Tahoma"/>
          <w:sz w:val="17"/>
          <w:szCs w:val="17"/>
        </w:rPr>
        <w:t>Tijdens het opstallen in groepen (drie of meer dieren samen) moet er een vrije vloerruimte zijn van minstens:</w:t>
      </w:r>
    </w:p>
    <w:p w14:paraId="6B07109E" w14:textId="1C8AC06C" w:rsidR="00801671" w:rsidRPr="00D15973" w:rsidRDefault="00801671" w:rsidP="00333F0B">
      <w:pPr>
        <w:pStyle w:val="ListParagraph"/>
        <w:numPr>
          <w:ilvl w:val="0"/>
          <w:numId w:val="8"/>
        </w:numPr>
        <w:spacing w:after="0" w:line="240" w:lineRule="auto"/>
        <w:rPr>
          <w:rFonts w:ascii="Tahoma" w:eastAsia="Times New Roman" w:hAnsi="Tahoma" w:cs="Tahoma"/>
          <w:sz w:val="17"/>
          <w:szCs w:val="17"/>
        </w:rPr>
      </w:pPr>
      <w:r w:rsidRPr="00D15973">
        <w:rPr>
          <w:rFonts w:ascii="Tahoma" w:hAnsi="Tahoma"/>
          <w:sz w:val="17"/>
          <w:szCs w:val="17"/>
        </w:rPr>
        <w:t>2,6 m² per dier tussen 150 kg en 200 kg levend gewicht.</w:t>
      </w:r>
    </w:p>
    <w:p w14:paraId="0915701E" w14:textId="1A867939" w:rsidR="00801671" w:rsidRPr="00D15973" w:rsidRDefault="00801671" w:rsidP="00333F0B">
      <w:pPr>
        <w:pStyle w:val="ListParagraph"/>
        <w:numPr>
          <w:ilvl w:val="0"/>
          <w:numId w:val="8"/>
        </w:numPr>
        <w:spacing w:after="0" w:line="240" w:lineRule="auto"/>
        <w:rPr>
          <w:rFonts w:ascii="Tahoma" w:eastAsia="Times New Roman" w:hAnsi="Tahoma" w:cs="Tahoma"/>
          <w:sz w:val="17"/>
          <w:szCs w:val="17"/>
        </w:rPr>
      </w:pPr>
      <w:r w:rsidRPr="00D15973">
        <w:rPr>
          <w:rFonts w:ascii="Tahoma" w:hAnsi="Tahoma"/>
          <w:sz w:val="17"/>
          <w:szCs w:val="17"/>
        </w:rPr>
        <w:t>3,2 m² per dier tussen 200 kg en 300 kg levend gewicht.</w:t>
      </w:r>
    </w:p>
    <w:p w14:paraId="03D54858" w14:textId="32C1E36C" w:rsidR="00801671" w:rsidRPr="00D15973" w:rsidRDefault="00801671" w:rsidP="00333F0B">
      <w:pPr>
        <w:pStyle w:val="ListParagraph"/>
        <w:numPr>
          <w:ilvl w:val="0"/>
          <w:numId w:val="8"/>
        </w:numPr>
        <w:spacing w:after="0" w:line="240" w:lineRule="auto"/>
        <w:rPr>
          <w:rFonts w:ascii="Tahoma" w:eastAsia="Times New Roman" w:hAnsi="Tahoma" w:cs="Tahoma"/>
          <w:sz w:val="17"/>
          <w:szCs w:val="17"/>
        </w:rPr>
      </w:pPr>
      <w:r w:rsidRPr="00D15973">
        <w:rPr>
          <w:rFonts w:ascii="Tahoma" w:hAnsi="Tahoma"/>
          <w:sz w:val="17"/>
          <w:szCs w:val="17"/>
        </w:rPr>
        <w:t>3,8 m² per dier van meer dan 300 kg levend gewicht, echter minstens 1,0 m</w:t>
      </w:r>
      <w:r w:rsidRPr="00D15973">
        <w:rPr>
          <w:rFonts w:ascii="Tahoma" w:hAnsi="Tahoma"/>
          <w:sz w:val="17"/>
          <w:szCs w:val="17"/>
          <w:vertAlign w:val="superscript"/>
        </w:rPr>
        <w:t>2</w:t>
      </w:r>
      <w:r w:rsidRPr="00D15973">
        <w:rPr>
          <w:rFonts w:ascii="Tahoma" w:hAnsi="Tahoma"/>
          <w:sz w:val="17"/>
          <w:szCs w:val="17"/>
        </w:rPr>
        <w:t xml:space="preserve"> per 100 kg voor dieren van meer dan 380 kg.</w:t>
      </w:r>
    </w:p>
    <w:p w14:paraId="2F17357B" w14:textId="6F17057E" w:rsidR="009C0F46" w:rsidRPr="00D15973" w:rsidRDefault="009C0F46" w:rsidP="001C448F">
      <w:pPr>
        <w:keepNext/>
        <w:keepLines/>
        <w:spacing w:before="100" w:beforeAutospacing="1" w:after="100" w:afterAutospacing="1" w:line="240" w:lineRule="auto"/>
        <w:jc w:val="center"/>
        <w:rPr>
          <w:rFonts w:ascii="Tahoma" w:eastAsia="Times New Roman" w:hAnsi="Tahoma" w:cs="Tahoma"/>
          <w:i/>
          <w:iCs/>
          <w:sz w:val="17"/>
          <w:szCs w:val="17"/>
        </w:rPr>
      </w:pPr>
      <w:r w:rsidRPr="00D15973">
        <w:rPr>
          <w:rFonts w:ascii="Tahoma" w:hAnsi="Tahoma"/>
          <w:i/>
          <w:iCs/>
          <w:sz w:val="17"/>
          <w:szCs w:val="17"/>
        </w:rPr>
        <w:t>Melkvoeding</w:t>
      </w:r>
    </w:p>
    <w:p w14:paraId="286B894D" w14:textId="33E54444" w:rsidR="00D02EAB" w:rsidRPr="00D15973" w:rsidRDefault="00E92AB7" w:rsidP="00333F0B">
      <w:pPr>
        <w:pStyle w:val="ListParagraph"/>
        <w:numPr>
          <w:ilvl w:val="0"/>
          <w:numId w:val="6"/>
        </w:numPr>
        <w:spacing w:before="100" w:beforeAutospacing="1" w:after="100" w:afterAutospacing="1" w:line="240" w:lineRule="auto"/>
        <w:rPr>
          <w:rFonts w:ascii="Tahoma" w:eastAsia="Times New Roman" w:hAnsi="Tahoma" w:cs="Tahoma"/>
          <w:sz w:val="17"/>
          <w:szCs w:val="17"/>
        </w:rPr>
      </w:pPr>
      <w:r w:rsidRPr="00D15973">
        <w:rPr>
          <w:rFonts w:ascii="Tahoma" w:hAnsi="Tahoma"/>
          <w:sz w:val="17"/>
          <w:szCs w:val="17"/>
        </w:rPr>
        <w:t>Gedurende de eerste tien weken van het leven van het kalf, moet minstens tweemaal per dag melk of een melkvervanger worden gegeven in een hoeveelheid die overeenstemt met de fysiologische eisen. Een vermindering van melkvoeding is toegelaten in het laatste deel van de melkvoedingsperiode.</w:t>
      </w:r>
    </w:p>
    <w:p w14:paraId="407F0BBD" w14:textId="6CA26675" w:rsidR="00D02EAB" w:rsidRPr="00D15973"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D15973">
        <w:rPr>
          <w:rFonts w:ascii="Tahoma" w:hAnsi="Tahoma"/>
          <w:b/>
          <w:bCs/>
          <w:sz w:val="17"/>
          <w:szCs w:val="17"/>
        </w:rPr>
        <w:t>Bijkomende eisen voor runderbestanden voor vleesproductie die vallen onder niveau 3</w:t>
      </w:r>
    </w:p>
    <w:p w14:paraId="64F23769" w14:textId="77777777" w:rsidR="00801671" w:rsidRPr="00D15973"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D15973">
        <w:rPr>
          <w:rFonts w:ascii="Tahoma" w:hAnsi="Tahoma"/>
          <w:i/>
          <w:iCs/>
          <w:sz w:val="17"/>
          <w:szCs w:val="17"/>
        </w:rPr>
        <w:t>Koe-kalftijd na kalven</w:t>
      </w:r>
    </w:p>
    <w:p w14:paraId="5451F8FD" w14:textId="77777777" w:rsidR="00801671" w:rsidRPr="00D15973" w:rsidRDefault="00BE1353" w:rsidP="00333F0B">
      <w:pPr>
        <w:pStyle w:val="ListParagraph"/>
        <w:numPr>
          <w:ilvl w:val="0"/>
          <w:numId w:val="5"/>
        </w:numPr>
        <w:spacing w:after="0" w:line="240" w:lineRule="auto"/>
        <w:rPr>
          <w:rFonts w:ascii="Tahoma" w:eastAsia="Times New Roman" w:hAnsi="Tahoma" w:cs="Tahoma"/>
          <w:iCs/>
          <w:sz w:val="17"/>
          <w:szCs w:val="17"/>
        </w:rPr>
      </w:pPr>
      <w:r w:rsidRPr="00D15973">
        <w:rPr>
          <w:rFonts w:ascii="Tahoma" w:hAnsi="Tahoma"/>
          <w:sz w:val="17"/>
          <w:szCs w:val="17"/>
        </w:rPr>
        <w:t>De koe en het kalf moeten de eerste twaalf weken na het kalven samen zijn.</w:t>
      </w:r>
    </w:p>
    <w:p w14:paraId="3BF6A5AE" w14:textId="24752C9F" w:rsidR="001E449E" w:rsidRPr="00D15973" w:rsidRDefault="001E449E" w:rsidP="001C448F">
      <w:pPr>
        <w:keepNext/>
        <w:keepLines/>
        <w:spacing w:before="100" w:beforeAutospacing="1" w:after="100" w:afterAutospacing="1" w:line="240" w:lineRule="auto"/>
        <w:jc w:val="center"/>
        <w:rPr>
          <w:rFonts w:ascii="Tahoma" w:eastAsia="Times New Roman" w:hAnsi="Tahoma" w:cs="Tahoma"/>
          <w:i/>
          <w:iCs/>
          <w:sz w:val="17"/>
          <w:szCs w:val="17"/>
        </w:rPr>
      </w:pPr>
      <w:r w:rsidRPr="00D15973">
        <w:rPr>
          <w:rFonts w:ascii="Tahoma" w:hAnsi="Tahoma"/>
          <w:i/>
          <w:iCs/>
          <w:sz w:val="17"/>
          <w:szCs w:val="17"/>
        </w:rPr>
        <w:t>Melkvoeding</w:t>
      </w:r>
    </w:p>
    <w:p w14:paraId="003ED9C9" w14:textId="7D78C642" w:rsidR="001E449E" w:rsidRPr="00D15973" w:rsidRDefault="00E70E64" w:rsidP="00333F0B">
      <w:pPr>
        <w:pStyle w:val="ListParagraph"/>
        <w:numPr>
          <w:ilvl w:val="0"/>
          <w:numId w:val="5"/>
        </w:numPr>
        <w:spacing w:after="0" w:line="240" w:lineRule="auto"/>
        <w:rPr>
          <w:rFonts w:ascii="Tahoma" w:eastAsia="Times New Roman" w:hAnsi="Tahoma" w:cs="Tahoma"/>
          <w:sz w:val="17"/>
          <w:szCs w:val="17"/>
        </w:rPr>
      </w:pPr>
      <w:r w:rsidRPr="00D15973">
        <w:rPr>
          <w:rFonts w:ascii="Tahoma" w:hAnsi="Tahoma"/>
          <w:sz w:val="17"/>
          <w:szCs w:val="17"/>
        </w:rPr>
        <w:t>Het kalf moet de eerste twaalf weken van zijn leven toegang hebben tot melk waarbij het kalf wordt gezoogd door een koe.</w:t>
      </w:r>
    </w:p>
    <w:p w14:paraId="063591C5" w14:textId="2618EF5A" w:rsidR="00285A54" w:rsidRPr="00D15973" w:rsidRDefault="007B6CB1" w:rsidP="001C448F">
      <w:pPr>
        <w:keepNext/>
        <w:keepLines/>
        <w:spacing w:before="100" w:beforeAutospacing="1" w:after="100" w:afterAutospacing="1" w:line="240" w:lineRule="auto"/>
        <w:jc w:val="center"/>
        <w:rPr>
          <w:rFonts w:ascii="Tahoma" w:eastAsia="Times New Roman" w:hAnsi="Tahoma" w:cs="Tahoma"/>
          <w:i/>
          <w:iCs/>
          <w:sz w:val="17"/>
          <w:szCs w:val="17"/>
        </w:rPr>
      </w:pPr>
      <w:r w:rsidRPr="00D15973">
        <w:rPr>
          <w:rFonts w:ascii="Tahoma" w:hAnsi="Tahoma"/>
          <w:i/>
          <w:iCs/>
          <w:sz w:val="17"/>
          <w:szCs w:val="17"/>
        </w:rPr>
        <w:t>Toegang tot grasland</w:t>
      </w:r>
    </w:p>
    <w:p w14:paraId="0B4523BA" w14:textId="1D5ABEDA" w:rsidR="007E5719" w:rsidRPr="00D15973" w:rsidRDefault="007E5719" w:rsidP="00333F0B">
      <w:pPr>
        <w:pStyle w:val="ListParagraph"/>
        <w:spacing w:after="0" w:line="240" w:lineRule="auto"/>
        <w:ind w:left="1000"/>
        <w:rPr>
          <w:rFonts w:ascii="Tahoma" w:eastAsia="Times New Roman" w:hAnsi="Tahoma" w:cs="Tahoma"/>
          <w:sz w:val="17"/>
          <w:szCs w:val="17"/>
        </w:rPr>
      </w:pPr>
      <w:r w:rsidRPr="00D15973">
        <w:rPr>
          <w:rFonts w:ascii="Tahoma" w:hAnsi="Tahoma"/>
          <w:sz w:val="17"/>
          <w:szCs w:val="17"/>
        </w:rPr>
        <w:t>3a) Kalveren van meer dan 4 maanden moeten, indien de fysiologische toestand van het kalf en het weer dit toestaan, toegang hebben tot grasland in de periode van 1 mei tot 1 september.</w:t>
      </w:r>
    </w:p>
    <w:p w14:paraId="5025EA50" w14:textId="3D5861D3" w:rsidR="00C903C2" w:rsidRPr="00D15973" w:rsidRDefault="000D2D68" w:rsidP="00333F0B">
      <w:pPr>
        <w:pStyle w:val="ListParagraph"/>
        <w:spacing w:after="0" w:line="240" w:lineRule="auto"/>
        <w:ind w:left="1000"/>
        <w:rPr>
          <w:rFonts w:ascii="Tahoma" w:eastAsia="Times New Roman" w:hAnsi="Tahoma" w:cs="Tahoma"/>
          <w:sz w:val="17"/>
          <w:szCs w:val="17"/>
        </w:rPr>
      </w:pPr>
      <w:r w:rsidRPr="00D15973">
        <w:rPr>
          <w:rFonts w:ascii="Tahoma" w:hAnsi="Tahoma"/>
          <w:sz w:val="17"/>
          <w:szCs w:val="17"/>
        </w:rPr>
        <w:t>3b) Met inachtneming van onderstaande uitzonderingen moeten runderen van meer dan 6 maanden toegang hebben tot grasland in de periode van 1 mei tot 1 november (zomerperiode):</w:t>
      </w:r>
    </w:p>
    <w:p w14:paraId="599AECAB" w14:textId="02ADB113" w:rsidR="00C903C2" w:rsidRPr="00D15973" w:rsidRDefault="00157968" w:rsidP="00333F0B">
      <w:pPr>
        <w:pStyle w:val="ListParagraph"/>
        <w:numPr>
          <w:ilvl w:val="1"/>
          <w:numId w:val="4"/>
        </w:numPr>
        <w:spacing w:after="0" w:line="240" w:lineRule="auto"/>
        <w:rPr>
          <w:rFonts w:ascii="Tahoma" w:eastAsia="Times New Roman" w:hAnsi="Tahoma" w:cs="Tahoma"/>
          <w:sz w:val="17"/>
          <w:szCs w:val="17"/>
        </w:rPr>
      </w:pPr>
      <w:r w:rsidRPr="00D15973">
        <w:rPr>
          <w:rFonts w:ascii="Tahoma" w:hAnsi="Tahoma"/>
          <w:sz w:val="17"/>
          <w:szCs w:val="17"/>
        </w:rPr>
        <w:t>Individuele dieren mogen evenwel voor een korte tijd in stallen worden gehouden met het oog op inseminatie, dekken, castratie, levering voor slachting of om het dier te observeren.</w:t>
      </w:r>
    </w:p>
    <w:p w14:paraId="27763B82" w14:textId="5EEDE2EE" w:rsidR="00C903C2" w:rsidRPr="00D15973" w:rsidRDefault="00411CB0" w:rsidP="00333F0B">
      <w:pPr>
        <w:pStyle w:val="ListParagraph"/>
        <w:numPr>
          <w:ilvl w:val="1"/>
          <w:numId w:val="4"/>
        </w:numPr>
        <w:spacing w:after="0" w:line="240" w:lineRule="auto"/>
        <w:rPr>
          <w:rFonts w:ascii="Tahoma" w:eastAsia="Times New Roman" w:hAnsi="Tahoma" w:cs="Tahoma"/>
          <w:sz w:val="17"/>
          <w:szCs w:val="17"/>
        </w:rPr>
      </w:pPr>
      <w:r w:rsidRPr="00D15973">
        <w:rPr>
          <w:rFonts w:ascii="Tahoma" w:hAnsi="Tahoma"/>
          <w:sz w:val="17"/>
          <w:szCs w:val="17"/>
        </w:rPr>
        <w:t>Tijdens een periode van maximaal 3 maanden vóór slachting is het evenwel toegelaten om runderen in stallen vet te mesten (mannetjes van meer dan 9 maanden, vrouwtjes van meer dan 24 maanden indien zij niet hebben gekalfd en vrouwtjes die hebben gekalfd).</w:t>
      </w:r>
    </w:p>
    <w:p w14:paraId="086024EF" w14:textId="5C6EDC13" w:rsidR="00285A54" w:rsidRPr="00D15973" w:rsidRDefault="00285A54" w:rsidP="00333F0B">
      <w:pPr>
        <w:pStyle w:val="ListParagraph"/>
        <w:numPr>
          <w:ilvl w:val="1"/>
          <w:numId w:val="4"/>
        </w:numPr>
        <w:spacing w:after="0" w:line="240" w:lineRule="auto"/>
        <w:rPr>
          <w:rFonts w:ascii="Tahoma" w:eastAsia="Times New Roman" w:hAnsi="Tahoma" w:cs="Tahoma"/>
          <w:sz w:val="17"/>
          <w:szCs w:val="17"/>
        </w:rPr>
      </w:pPr>
      <w:r w:rsidRPr="00D15973">
        <w:rPr>
          <w:rFonts w:ascii="Tahoma" w:hAnsi="Tahoma"/>
          <w:sz w:val="17"/>
          <w:szCs w:val="17"/>
        </w:rPr>
        <w:t>Stieren van meer dan 12 maanden moeten toegang hebben tot bewegingsruimte buiten of grasland in de periode van 1 mei tot 1 november (zomerperiode).</w:t>
      </w:r>
    </w:p>
    <w:p w14:paraId="1BCD77B6" w14:textId="77777777" w:rsidR="00D02EAB" w:rsidRPr="00D15973" w:rsidRDefault="00D15973" w:rsidP="00333F0B">
      <w:pPr>
        <w:spacing w:before="400" w:after="120" w:line="240" w:lineRule="auto"/>
        <w:jc w:val="right"/>
        <w:rPr>
          <w:rFonts w:ascii="Tahoma" w:eastAsia="Times New Roman" w:hAnsi="Tahoma" w:cs="Tahoma"/>
          <w:sz w:val="17"/>
          <w:szCs w:val="17"/>
        </w:rPr>
      </w:pPr>
      <w:r w:rsidRPr="00D15973">
        <w:rPr>
          <w:rFonts w:ascii="Tahoma" w:hAnsi="Tahoma"/>
          <w:sz w:val="17"/>
          <w:szCs w:val="17"/>
        </w:rPr>
        <w:pict w14:anchorId="01BDF52A">
          <v:rect id="_x0000_i1027" style="width:337.35pt;height:.75pt" o:hrpct="700" o:hralign="center" o:hrstd="t" o:hrnoshade="t" o:hr="t" fillcolor="#dedede" stroked="f"/>
        </w:pict>
      </w:r>
    </w:p>
    <w:p w14:paraId="07FF2C0D" w14:textId="020318CE" w:rsidR="00B63450" w:rsidRPr="00D15973" w:rsidRDefault="00E50CA7" w:rsidP="00E50CA7">
      <w:pPr>
        <w:pStyle w:val="Heading3"/>
        <w:rPr>
          <w:sz w:val="21"/>
          <w:szCs w:val="21"/>
        </w:rPr>
      </w:pPr>
      <w:bookmarkStart w:id="18" w:name="_Toc19606465"/>
      <w:r w:rsidRPr="00D15973">
        <w:lastRenderedPageBreak/>
        <w:t>Bijlage 4</w:t>
      </w:r>
      <w:r w:rsidRPr="00D15973">
        <w:br/>
        <w:t xml:space="preserve">De eisen van het dierenwelzijnskeurmerk voor </w:t>
      </w:r>
      <w:r w:rsidRPr="00D15973">
        <w:rPr>
          <w:sz w:val="21"/>
          <w:szCs w:val="21"/>
        </w:rPr>
        <w:t>runderbestanden voor melkproductie</w:t>
      </w:r>
      <w:bookmarkEnd w:id="18"/>
    </w:p>
    <w:p w14:paraId="6349947C" w14:textId="2D417CEF" w:rsidR="00D02EAB" w:rsidRPr="00D15973"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D15973">
        <w:rPr>
          <w:rFonts w:ascii="Tahoma" w:hAnsi="Tahoma"/>
          <w:b/>
          <w:bCs/>
          <w:sz w:val="17"/>
          <w:szCs w:val="17"/>
        </w:rPr>
        <w:t>Basiseisen voor runderbestanden voor melkproductie die vallen onder niveau 1</w:t>
      </w:r>
    </w:p>
    <w:p w14:paraId="18D247DE" w14:textId="77777777" w:rsidR="00310B3C" w:rsidRPr="00D15973"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D15973">
        <w:rPr>
          <w:rFonts w:ascii="Tahoma" w:hAnsi="Tahoma"/>
          <w:i/>
          <w:iCs/>
          <w:sz w:val="17"/>
          <w:szCs w:val="17"/>
        </w:rPr>
        <w:t>Slachting van kalveren</w:t>
      </w:r>
    </w:p>
    <w:p w14:paraId="05D0E97E" w14:textId="77777777" w:rsidR="00310B3C" w:rsidRPr="00D15973" w:rsidRDefault="00310B3C" w:rsidP="00333F0B">
      <w:pPr>
        <w:pStyle w:val="ListParagraph"/>
        <w:numPr>
          <w:ilvl w:val="0"/>
          <w:numId w:val="9"/>
        </w:numPr>
        <w:spacing w:after="0" w:line="240" w:lineRule="auto"/>
        <w:rPr>
          <w:rFonts w:ascii="Tahoma" w:eastAsia="Times New Roman" w:hAnsi="Tahoma" w:cs="Tahoma"/>
          <w:sz w:val="17"/>
          <w:szCs w:val="17"/>
        </w:rPr>
      </w:pPr>
      <w:r w:rsidRPr="00D15973">
        <w:rPr>
          <w:rFonts w:ascii="Tahoma" w:hAnsi="Tahoma"/>
          <w:sz w:val="17"/>
          <w:szCs w:val="17"/>
        </w:rPr>
        <w:t>Kalveren mogen enkel worden geslacht indien dit gebeurt in het kader van problemen die betrekking hebben op ziekte of dierenwelzijn.</w:t>
      </w:r>
    </w:p>
    <w:p w14:paraId="4C34BE57" w14:textId="77777777" w:rsidR="00310B3C" w:rsidRPr="00D15973"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D15973">
        <w:rPr>
          <w:rFonts w:ascii="Tahoma" w:hAnsi="Tahoma"/>
          <w:i/>
          <w:iCs/>
          <w:sz w:val="17"/>
          <w:szCs w:val="17"/>
        </w:rPr>
        <w:t>Ruwvoer</w:t>
      </w:r>
    </w:p>
    <w:p w14:paraId="54539BA9" w14:textId="2D363C71" w:rsidR="00310B3C" w:rsidRPr="00D15973" w:rsidRDefault="007E5719" w:rsidP="00333F0B">
      <w:pPr>
        <w:pStyle w:val="ListParagraph"/>
        <w:numPr>
          <w:ilvl w:val="0"/>
          <w:numId w:val="9"/>
        </w:numPr>
        <w:spacing w:after="0" w:line="240" w:lineRule="auto"/>
        <w:rPr>
          <w:rFonts w:ascii="Tahoma" w:eastAsia="Times New Roman" w:hAnsi="Tahoma" w:cs="Tahoma"/>
          <w:sz w:val="17"/>
          <w:szCs w:val="17"/>
        </w:rPr>
      </w:pPr>
      <w:r w:rsidRPr="00D15973">
        <w:rPr>
          <w:rFonts w:ascii="Tahoma" w:hAnsi="Tahoma"/>
          <w:sz w:val="17"/>
          <w:szCs w:val="17"/>
        </w:rPr>
        <w:t>Runderen die ouder zijn dan twee weken moeten minstens twintig uur per dag toegang hebben tot ruwvoer van goede kwaliteit. Stro wordt niet als ruwvoer beschouwd.</w:t>
      </w:r>
    </w:p>
    <w:p w14:paraId="2687897F" w14:textId="77777777" w:rsidR="00310B3C" w:rsidRPr="00D15973"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D15973">
        <w:rPr>
          <w:rFonts w:ascii="Tahoma" w:hAnsi="Tahoma"/>
          <w:i/>
          <w:iCs/>
          <w:sz w:val="17"/>
          <w:szCs w:val="17"/>
        </w:rPr>
        <w:t>Pijnstilling</w:t>
      </w:r>
    </w:p>
    <w:p w14:paraId="38609AA2" w14:textId="23FDAB42" w:rsidR="00310B3C" w:rsidRPr="00D15973" w:rsidRDefault="00310B3C" w:rsidP="00333F0B">
      <w:pPr>
        <w:pStyle w:val="ListParagraph"/>
        <w:numPr>
          <w:ilvl w:val="0"/>
          <w:numId w:val="9"/>
        </w:numPr>
        <w:spacing w:after="0" w:line="240" w:lineRule="auto"/>
        <w:rPr>
          <w:rFonts w:ascii="Tahoma" w:eastAsia="Times New Roman" w:hAnsi="Tahoma" w:cs="Tahoma"/>
          <w:sz w:val="17"/>
          <w:szCs w:val="17"/>
        </w:rPr>
      </w:pPr>
      <w:r w:rsidRPr="00D15973">
        <w:rPr>
          <w:rFonts w:ascii="Tahoma" w:hAnsi="Tahoma"/>
          <w:sz w:val="17"/>
          <w:szCs w:val="17"/>
        </w:rPr>
        <w:t>Er mag pijnstilling worden gebruikt voor bepaalde ziekten die een behandeling vereisen en tijdens het onthoornen.</w:t>
      </w:r>
    </w:p>
    <w:p w14:paraId="72A1C7FE" w14:textId="77777777" w:rsidR="00310B3C" w:rsidRPr="00D15973"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D15973">
        <w:rPr>
          <w:rFonts w:ascii="Tahoma" w:hAnsi="Tahoma"/>
          <w:i/>
          <w:iCs/>
          <w:sz w:val="17"/>
          <w:szCs w:val="17"/>
        </w:rPr>
        <w:t>Actieplan voor sterftecijfer in het veebestand</w:t>
      </w:r>
    </w:p>
    <w:p w14:paraId="7883C584" w14:textId="611B3194" w:rsidR="00310B3C" w:rsidRPr="00D15973" w:rsidRDefault="00310B3C" w:rsidP="00333F0B">
      <w:pPr>
        <w:pStyle w:val="ListParagraph"/>
        <w:numPr>
          <w:ilvl w:val="0"/>
          <w:numId w:val="9"/>
        </w:numPr>
        <w:spacing w:after="0" w:line="240" w:lineRule="auto"/>
        <w:rPr>
          <w:rFonts w:ascii="Tahoma" w:eastAsia="Times New Roman" w:hAnsi="Tahoma" w:cs="Tahoma"/>
          <w:sz w:val="17"/>
          <w:szCs w:val="17"/>
        </w:rPr>
      </w:pPr>
      <w:r w:rsidRPr="00D15973">
        <w:rPr>
          <w:rFonts w:ascii="Tahoma" w:hAnsi="Tahoma"/>
          <w:sz w:val="17"/>
          <w:szCs w:val="17"/>
        </w:rPr>
        <w:t>De veebestandeigenaar moet een schriftelijk actieplan opstellen en volgen om het lage sterftecijfer in het veebestand te verzekeren. De veebestandeigenaar moet het actieplan tweemaal per jaar bijwerken. Het actieplan moet deel uitmaken van het zelfcontroleprogramma.</w:t>
      </w:r>
    </w:p>
    <w:p w14:paraId="356FD26A" w14:textId="77777777" w:rsidR="00BE1353" w:rsidRPr="00D15973"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D15973">
        <w:rPr>
          <w:rFonts w:ascii="Tahoma" w:hAnsi="Tahoma"/>
          <w:i/>
          <w:iCs/>
          <w:sz w:val="17"/>
          <w:szCs w:val="17"/>
        </w:rPr>
        <w:t>Transport naar het slachthuis</w:t>
      </w:r>
    </w:p>
    <w:p w14:paraId="6A73488D" w14:textId="77777777" w:rsidR="00BE1353" w:rsidRPr="00D15973" w:rsidRDefault="00BE1353" w:rsidP="00333F0B">
      <w:pPr>
        <w:pStyle w:val="ListParagraph"/>
        <w:numPr>
          <w:ilvl w:val="0"/>
          <w:numId w:val="9"/>
        </w:numPr>
        <w:spacing w:after="0" w:line="240" w:lineRule="auto"/>
        <w:rPr>
          <w:rFonts w:ascii="Tahoma" w:eastAsia="Times New Roman" w:hAnsi="Tahoma" w:cs="Tahoma"/>
          <w:sz w:val="17"/>
          <w:szCs w:val="17"/>
        </w:rPr>
      </w:pPr>
      <w:r w:rsidRPr="00D15973">
        <w:rPr>
          <w:rFonts w:ascii="Tahoma" w:hAnsi="Tahoma"/>
          <w:sz w:val="17"/>
          <w:szCs w:val="17"/>
        </w:rPr>
        <w:t>De transporttijd naar het slachthuis mag maximaal acht uur bedragen.</w:t>
      </w:r>
    </w:p>
    <w:p w14:paraId="6F06786C" w14:textId="77777777" w:rsidR="00310B3C" w:rsidRPr="00D15973"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D15973">
        <w:rPr>
          <w:rFonts w:ascii="Tahoma" w:hAnsi="Tahoma"/>
          <w:i/>
          <w:iCs/>
          <w:sz w:val="17"/>
          <w:szCs w:val="17"/>
        </w:rPr>
        <w:t>Koe-kalftijd na kalven</w:t>
      </w:r>
    </w:p>
    <w:p w14:paraId="44DC5FBE" w14:textId="77777777" w:rsidR="00310B3C" w:rsidRPr="00D15973" w:rsidRDefault="00BE1353" w:rsidP="00333F0B">
      <w:pPr>
        <w:pStyle w:val="ListParagraph"/>
        <w:numPr>
          <w:ilvl w:val="0"/>
          <w:numId w:val="9"/>
        </w:numPr>
        <w:spacing w:after="0" w:line="240" w:lineRule="auto"/>
        <w:rPr>
          <w:rFonts w:ascii="Tahoma" w:eastAsia="Times New Roman" w:hAnsi="Tahoma" w:cs="Tahoma"/>
          <w:iCs/>
          <w:sz w:val="17"/>
          <w:szCs w:val="17"/>
        </w:rPr>
      </w:pPr>
      <w:r w:rsidRPr="00D15973">
        <w:rPr>
          <w:rFonts w:ascii="Tahoma" w:hAnsi="Tahoma"/>
          <w:sz w:val="17"/>
          <w:szCs w:val="17"/>
        </w:rPr>
        <w:t>De koe en het kalf moeten de eerste 12 uur na het kalven samen zijn.</w:t>
      </w:r>
    </w:p>
    <w:p w14:paraId="4212D39A" w14:textId="77777777" w:rsidR="00310B3C" w:rsidRPr="00D15973"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D15973">
        <w:rPr>
          <w:rFonts w:ascii="Tahoma" w:hAnsi="Tahoma"/>
          <w:i/>
          <w:iCs/>
          <w:sz w:val="17"/>
          <w:szCs w:val="17"/>
        </w:rPr>
        <w:t>Opstallen</w:t>
      </w:r>
    </w:p>
    <w:p w14:paraId="7DAD2EF1" w14:textId="2B9522E7" w:rsidR="00310B3C" w:rsidRPr="00D15973" w:rsidRDefault="007E5719" w:rsidP="00333F0B">
      <w:pPr>
        <w:pStyle w:val="ListParagraph"/>
        <w:numPr>
          <w:ilvl w:val="0"/>
          <w:numId w:val="9"/>
        </w:numPr>
        <w:spacing w:after="0" w:line="240" w:lineRule="auto"/>
        <w:rPr>
          <w:rFonts w:ascii="Tahoma" w:eastAsia="Times New Roman" w:hAnsi="Tahoma" w:cs="Tahoma"/>
          <w:sz w:val="17"/>
          <w:szCs w:val="17"/>
        </w:rPr>
      </w:pPr>
      <w:r w:rsidRPr="00D15973">
        <w:rPr>
          <w:rFonts w:ascii="Tahoma" w:hAnsi="Tahoma"/>
          <w:sz w:val="17"/>
          <w:szCs w:val="17"/>
        </w:rPr>
        <w:t>Kalveren mogen niet worden getuierd. Zij mogen evenwel worden getuierd gedurende maximaal één uur wanneer zij worden gevoederd of indien nodig, gedurende een korte periode om de dieren te onderzoeken, voor ziektebehandelingen, preventieve behandelingen enz., of in het kader van het melken.</w:t>
      </w:r>
    </w:p>
    <w:p w14:paraId="77EECBE2" w14:textId="559FD21A" w:rsidR="00310B3C" w:rsidRPr="00D15973" w:rsidRDefault="00310B3C" w:rsidP="00333F0B">
      <w:pPr>
        <w:pStyle w:val="ListParagraph"/>
        <w:numPr>
          <w:ilvl w:val="0"/>
          <w:numId w:val="9"/>
        </w:numPr>
        <w:spacing w:after="0" w:line="240" w:lineRule="auto"/>
        <w:rPr>
          <w:rFonts w:ascii="Tahoma" w:eastAsia="Times New Roman" w:hAnsi="Tahoma" w:cs="Tahoma"/>
          <w:sz w:val="17"/>
          <w:szCs w:val="17"/>
        </w:rPr>
      </w:pPr>
      <w:r w:rsidRPr="00D15973">
        <w:rPr>
          <w:rFonts w:ascii="Tahoma" w:hAnsi="Tahoma"/>
          <w:sz w:val="17"/>
          <w:szCs w:val="17"/>
        </w:rPr>
        <w:t>Het is niet toegelaten om runderen te houden op volledige roostervloeren. Roken in de ruimte is verboden.</w:t>
      </w:r>
    </w:p>
    <w:p w14:paraId="1F109284" w14:textId="6F4C0217" w:rsidR="00310B3C" w:rsidRPr="00D15973" w:rsidRDefault="00310B3C" w:rsidP="00333F0B">
      <w:pPr>
        <w:pStyle w:val="ListParagraph"/>
        <w:numPr>
          <w:ilvl w:val="0"/>
          <w:numId w:val="9"/>
        </w:numPr>
        <w:spacing w:after="0" w:line="240" w:lineRule="auto"/>
        <w:rPr>
          <w:rFonts w:ascii="Tahoma" w:eastAsia="Times New Roman" w:hAnsi="Tahoma" w:cs="Tahoma"/>
          <w:sz w:val="17"/>
          <w:szCs w:val="17"/>
        </w:rPr>
      </w:pPr>
      <w:r w:rsidRPr="00D15973">
        <w:rPr>
          <w:rFonts w:ascii="Tahoma" w:hAnsi="Tahoma"/>
          <w:sz w:val="17"/>
          <w:szCs w:val="17"/>
        </w:rPr>
        <w:t>De ligruimte moet droog, comfortabel en proper zijn.</w:t>
      </w:r>
    </w:p>
    <w:p w14:paraId="543C687B" w14:textId="491D501A" w:rsidR="00C81B4D" w:rsidRPr="00D15973" w:rsidRDefault="00C81B4D" w:rsidP="00333F0B">
      <w:pPr>
        <w:pStyle w:val="NormalWeb"/>
        <w:numPr>
          <w:ilvl w:val="0"/>
          <w:numId w:val="9"/>
        </w:numPr>
        <w:spacing w:after="0"/>
        <w:rPr>
          <w:color w:val="auto"/>
          <w:sz w:val="17"/>
          <w:szCs w:val="17"/>
        </w:rPr>
      </w:pPr>
      <w:r w:rsidRPr="00D15973">
        <w:rPr>
          <w:color w:val="auto"/>
          <w:sz w:val="17"/>
          <w:szCs w:val="17"/>
        </w:rPr>
        <w:t>Kalveren die na 31 december 2020 worden geboren, mogen niet in individuele stallen worden ondergebracht nadat zij zeven dagen oud zijn.</w:t>
      </w:r>
    </w:p>
    <w:p w14:paraId="599BF4BB" w14:textId="77777777" w:rsidR="00310B3C" w:rsidRPr="00D15973"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D15973">
        <w:rPr>
          <w:rFonts w:ascii="Tahoma" w:hAnsi="Tahoma"/>
          <w:i/>
          <w:iCs/>
          <w:sz w:val="17"/>
          <w:szCs w:val="17"/>
        </w:rPr>
        <w:t>Melkvoeding</w:t>
      </w:r>
    </w:p>
    <w:p w14:paraId="15C24873" w14:textId="68D931BB" w:rsidR="00310B3C" w:rsidRPr="00D15973" w:rsidRDefault="00310B3C" w:rsidP="00333F0B">
      <w:pPr>
        <w:pStyle w:val="ListParagraph"/>
        <w:numPr>
          <w:ilvl w:val="0"/>
          <w:numId w:val="9"/>
        </w:numPr>
        <w:spacing w:after="0" w:line="240" w:lineRule="auto"/>
        <w:rPr>
          <w:rFonts w:ascii="Tahoma" w:eastAsia="Times New Roman" w:hAnsi="Tahoma" w:cs="Tahoma"/>
          <w:sz w:val="17"/>
          <w:szCs w:val="17"/>
        </w:rPr>
      </w:pPr>
      <w:r w:rsidRPr="00D15973">
        <w:rPr>
          <w:rFonts w:ascii="Tahoma" w:hAnsi="Tahoma"/>
          <w:sz w:val="17"/>
          <w:szCs w:val="17"/>
        </w:rPr>
        <w:t>Gedurende de eerste acht weken van het leven van het kalf, moet minstens tweemaal per dag melk of een melkvervanger worden gegeven in een hoeveelheid die overeenstemt met de fysiologische eisen. Een vermindering van melkvoeding is toegelaten in het laatste deel van de melkvoedingsperiode.</w:t>
      </w:r>
    </w:p>
    <w:p w14:paraId="2281F188" w14:textId="44629BFD" w:rsidR="00310B3C" w:rsidRPr="00D15973" w:rsidRDefault="00310B3C" w:rsidP="001C448F">
      <w:pPr>
        <w:keepNext/>
        <w:keepLines/>
        <w:spacing w:before="100" w:beforeAutospacing="1" w:after="100" w:afterAutospacing="1" w:line="240" w:lineRule="auto"/>
        <w:jc w:val="center"/>
        <w:rPr>
          <w:rFonts w:ascii="Tahoma" w:eastAsia="Times New Roman" w:hAnsi="Tahoma" w:cs="Tahoma"/>
          <w:sz w:val="17"/>
          <w:szCs w:val="17"/>
        </w:rPr>
      </w:pPr>
      <w:r w:rsidRPr="00D15973">
        <w:rPr>
          <w:rFonts w:ascii="Tahoma" w:hAnsi="Tahoma"/>
          <w:b/>
          <w:bCs/>
          <w:sz w:val="17"/>
          <w:szCs w:val="17"/>
        </w:rPr>
        <w:t>Bijkomende eisen voor runderbestanden voor melkproductie die vallen onder niveau 2</w:t>
      </w:r>
    </w:p>
    <w:p w14:paraId="6E1BA208" w14:textId="77777777" w:rsidR="00310B3C" w:rsidRPr="00D15973"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D15973">
        <w:rPr>
          <w:rFonts w:ascii="Tahoma" w:hAnsi="Tahoma"/>
          <w:i/>
          <w:iCs/>
          <w:sz w:val="17"/>
          <w:szCs w:val="17"/>
        </w:rPr>
        <w:t>Opstallen</w:t>
      </w:r>
    </w:p>
    <w:p w14:paraId="3523EC84" w14:textId="77777777" w:rsidR="00310B3C" w:rsidRPr="00D15973" w:rsidRDefault="00310B3C" w:rsidP="00333F0B">
      <w:pPr>
        <w:pStyle w:val="NormalWeb"/>
        <w:numPr>
          <w:ilvl w:val="0"/>
          <w:numId w:val="10"/>
        </w:numPr>
        <w:spacing w:after="0"/>
        <w:rPr>
          <w:color w:val="auto"/>
          <w:sz w:val="17"/>
          <w:szCs w:val="17"/>
        </w:rPr>
      </w:pPr>
      <w:r w:rsidRPr="00D15973">
        <w:rPr>
          <w:color w:val="auto"/>
          <w:sz w:val="17"/>
          <w:szCs w:val="17"/>
        </w:rPr>
        <w:t>De ligruimte moet droog, comfortabel en proper zijn en beschikken over stro.</w:t>
      </w:r>
    </w:p>
    <w:p w14:paraId="3E35551A" w14:textId="77777777" w:rsidR="00310B3C" w:rsidRPr="00D15973"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D15973">
        <w:rPr>
          <w:rFonts w:ascii="Tahoma" w:hAnsi="Tahoma"/>
          <w:i/>
          <w:iCs/>
          <w:sz w:val="17"/>
          <w:szCs w:val="17"/>
        </w:rPr>
        <w:lastRenderedPageBreak/>
        <w:t>Ruimtelijke eisen</w:t>
      </w:r>
    </w:p>
    <w:p w14:paraId="0D8714F2" w14:textId="51F9139B" w:rsidR="003C0272" w:rsidRPr="00D15973" w:rsidRDefault="003C0272" w:rsidP="00333F0B">
      <w:pPr>
        <w:pStyle w:val="ListParagraph"/>
        <w:numPr>
          <w:ilvl w:val="0"/>
          <w:numId w:val="10"/>
        </w:numPr>
        <w:spacing w:after="0" w:line="240" w:lineRule="auto"/>
        <w:rPr>
          <w:rFonts w:ascii="Tahoma" w:eastAsia="Times New Roman" w:hAnsi="Tahoma" w:cs="Tahoma"/>
          <w:sz w:val="17"/>
          <w:szCs w:val="17"/>
        </w:rPr>
      </w:pPr>
      <w:r w:rsidRPr="00D15973">
        <w:rPr>
          <w:rFonts w:ascii="Tahoma" w:hAnsi="Tahoma"/>
          <w:sz w:val="17"/>
          <w:szCs w:val="17"/>
        </w:rPr>
        <w:t>Totale oppervlakte van de ruimte van de stal waar koeien verblijven tussen het melken door moet gelijk zijn aan minstens 6 m</w:t>
      </w:r>
      <w:r w:rsidRPr="00D15973">
        <w:rPr>
          <w:rFonts w:ascii="Tahoma" w:hAnsi="Tahoma"/>
          <w:sz w:val="17"/>
          <w:szCs w:val="17"/>
          <w:vertAlign w:val="superscript"/>
        </w:rPr>
        <w:t>2</w:t>
      </w:r>
      <w:r w:rsidRPr="00D15973">
        <w:rPr>
          <w:rFonts w:ascii="Tahoma" w:hAnsi="Tahoma"/>
          <w:sz w:val="17"/>
          <w:szCs w:val="17"/>
        </w:rPr>
        <w:t xml:space="preserve"> per melkkoe.</w:t>
      </w:r>
    </w:p>
    <w:p w14:paraId="123B510C" w14:textId="77777777" w:rsidR="00310B3C" w:rsidRPr="00D15973"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D15973">
        <w:rPr>
          <w:rFonts w:ascii="Tahoma" w:hAnsi="Tahoma"/>
          <w:i/>
          <w:iCs/>
          <w:sz w:val="17"/>
          <w:szCs w:val="17"/>
        </w:rPr>
        <w:t>Melkvoeding</w:t>
      </w:r>
    </w:p>
    <w:p w14:paraId="22488CCB" w14:textId="688658EE" w:rsidR="00310B3C" w:rsidRPr="00D15973" w:rsidRDefault="00E92AB7" w:rsidP="00333F0B">
      <w:pPr>
        <w:pStyle w:val="ListParagraph"/>
        <w:numPr>
          <w:ilvl w:val="0"/>
          <w:numId w:val="10"/>
        </w:numPr>
        <w:spacing w:after="0" w:line="240" w:lineRule="auto"/>
        <w:rPr>
          <w:rFonts w:ascii="Tahoma" w:eastAsia="Times New Roman" w:hAnsi="Tahoma" w:cs="Tahoma"/>
          <w:sz w:val="17"/>
          <w:szCs w:val="17"/>
        </w:rPr>
      </w:pPr>
      <w:r w:rsidRPr="00D15973">
        <w:rPr>
          <w:rFonts w:ascii="Tahoma" w:hAnsi="Tahoma"/>
          <w:sz w:val="17"/>
          <w:szCs w:val="17"/>
        </w:rPr>
        <w:t>Gedurende de eerste tien weken van het leven van het kalf, moet minstens tweemaal per dag melk of een melkvervanger worden gegeven in een hoeveelheid die overeenstemt met de fysiologische eisen. Een vermindering van melkvoeding is toegelaten in het laatste deel van de melkvoedingsperiode.</w:t>
      </w:r>
    </w:p>
    <w:p w14:paraId="71A81A18" w14:textId="739DE395" w:rsidR="00B04942" w:rsidRPr="00D15973" w:rsidRDefault="00B04942" w:rsidP="001C448F">
      <w:pPr>
        <w:keepNext/>
        <w:keepLines/>
        <w:spacing w:before="100" w:beforeAutospacing="1" w:after="100" w:afterAutospacing="1" w:line="240" w:lineRule="auto"/>
        <w:jc w:val="center"/>
        <w:rPr>
          <w:rFonts w:ascii="Tahoma" w:eastAsia="Times New Roman" w:hAnsi="Tahoma" w:cs="Tahoma"/>
          <w:sz w:val="17"/>
          <w:szCs w:val="17"/>
        </w:rPr>
      </w:pPr>
      <w:r w:rsidRPr="00D15973">
        <w:rPr>
          <w:rFonts w:ascii="Tahoma" w:hAnsi="Tahoma"/>
          <w:i/>
          <w:iCs/>
          <w:sz w:val="17"/>
          <w:szCs w:val="17"/>
        </w:rPr>
        <w:t>Toegang tot buitenruimte en grasland</w:t>
      </w:r>
    </w:p>
    <w:p w14:paraId="0D53B675" w14:textId="5B7206D6" w:rsidR="00D3658C" w:rsidRPr="00D15973" w:rsidRDefault="00D3658C" w:rsidP="00333F0B">
      <w:pPr>
        <w:spacing w:after="0" w:line="240" w:lineRule="auto"/>
        <w:ind w:left="993" w:hanging="284"/>
        <w:rPr>
          <w:rFonts w:ascii="Tahoma" w:eastAsia="Times New Roman" w:hAnsi="Tahoma" w:cs="Tahoma"/>
          <w:sz w:val="17"/>
          <w:szCs w:val="17"/>
        </w:rPr>
      </w:pPr>
      <w:r w:rsidRPr="00D15973">
        <w:rPr>
          <w:rFonts w:ascii="Tahoma" w:hAnsi="Tahoma"/>
          <w:sz w:val="17"/>
          <w:szCs w:val="17"/>
        </w:rPr>
        <w:t>4a) Kalveren van meer dan 4 maanden moeten, indien de fysiologische toestand van het kalf en het weer dit toestaan, toegang hebben tot buitenruimten in de periode van 1 mei tot 1 september.</w:t>
      </w:r>
    </w:p>
    <w:p w14:paraId="752E9D7B" w14:textId="407D1E4D" w:rsidR="004C4B32" w:rsidRPr="00D15973" w:rsidRDefault="004C4B32" w:rsidP="00333F0B">
      <w:pPr>
        <w:spacing w:after="0" w:line="240" w:lineRule="auto"/>
        <w:ind w:left="993" w:hanging="284"/>
        <w:rPr>
          <w:rFonts w:ascii="Tahoma" w:eastAsia="Times New Roman" w:hAnsi="Tahoma" w:cs="Tahoma"/>
          <w:sz w:val="17"/>
          <w:szCs w:val="17"/>
        </w:rPr>
      </w:pPr>
      <w:r w:rsidRPr="00D15973">
        <w:rPr>
          <w:rFonts w:ascii="Tahoma" w:hAnsi="Tahoma"/>
          <w:sz w:val="17"/>
          <w:szCs w:val="17"/>
        </w:rPr>
        <w:t>4b) Vrouwelijke dieren van meer dan 6 maanden die niet hebben gekalfd, moeten toegang hebben tot buitenruimten in de periode van 1 mei tot 1 november (zomerperiode). Individuele dieren mogen evenwel voor een korte tijd in stallen worden gehouden met het oog op inseminatie, dekken, castratie, levering voor slachting of om het dier te observeren.</w:t>
      </w:r>
    </w:p>
    <w:p w14:paraId="544E0F27" w14:textId="1B0052A8" w:rsidR="00310B3C" w:rsidRPr="00D15973" w:rsidRDefault="00D3658C" w:rsidP="00333F0B">
      <w:pPr>
        <w:spacing w:after="0" w:line="240" w:lineRule="auto"/>
        <w:ind w:left="993" w:hanging="284"/>
        <w:rPr>
          <w:rFonts w:ascii="Tahoma" w:eastAsia="Times New Roman" w:hAnsi="Tahoma" w:cs="Tahoma"/>
          <w:sz w:val="17"/>
          <w:szCs w:val="17"/>
        </w:rPr>
      </w:pPr>
      <w:r w:rsidRPr="00D15973">
        <w:rPr>
          <w:rFonts w:ascii="Tahoma" w:hAnsi="Tahoma"/>
          <w:sz w:val="17"/>
          <w:szCs w:val="17"/>
        </w:rPr>
        <w:t>4c) Koeien moeten toegang hebben tot grasland in de periode van 1 mei tot 1 november (zomerperiode). Individuele dieren mogen evenwel voor een korte tijd in stallen worden gehouden met het oog op inseminatie, dekken, castratie, levering voor slachting of om het dier te observeren.</w:t>
      </w:r>
    </w:p>
    <w:p w14:paraId="51A828FA" w14:textId="16071779" w:rsidR="00310B3C" w:rsidRPr="00D15973" w:rsidRDefault="00310B3C" w:rsidP="001C448F">
      <w:pPr>
        <w:keepNext/>
        <w:keepLines/>
        <w:spacing w:before="100" w:beforeAutospacing="1" w:after="100" w:afterAutospacing="1" w:line="240" w:lineRule="auto"/>
        <w:jc w:val="center"/>
        <w:rPr>
          <w:rFonts w:ascii="Tahoma" w:eastAsia="Times New Roman" w:hAnsi="Tahoma" w:cs="Tahoma"/>
          <w:sz w:val="17"/>
          <w:szCs w:val="17"/>
        </w:rPr>
      </w:pPr>
      <w:r w:rsidRPr="00D15973">
        <w:rPr>
          <w:rFonts w:ascii="Tahoma" w:hAnsi="Tahoma"/>
          <w:b/>
          <w:bCs/>
          <w:sz w:val="17"/>
          <w:szCs w:val="17"/>
        </w:rPr>
        <w:t>Bijkomende eisen voor runderbestanden voor melkproductie die vallen onder niveau 3</w:t>
      </w:r>
    </w:p>
    <w:p w14:paraId="3B38E88B" w14:textId="77777777" w:rsidR="003C0272" w:rsidRPr="00D15973" w:rsidRDefault="003C0272" w:rsidP="001C448F">
      <w:pPr>
        <w:keepNext/>
        <w:keepLines/>
        <w:spacing w:before="100" w:beforeAutospacing="1" w:after="100" w:afterAutospacing="1" w:line="240" w:lineRule="auto"/>
        <w:jc w:val="center"/>
        <w:rPr>
          <w:rFonts w:ascii="Tahoma" w:eastAsia="Times New Roman" w:hAnsi="Tahoma" w:cs="Tahoma"/>
          <w:i/>
          <w:iCs/>
          <w:sz w:val="17"/>
          <w:szCs w:val="17"/>
        </w:rPr>
      </w:pPr>
      <w:r w:rsidRPr="00D15973">
        <w:rPr>
          <w:rFonts w:ascii="Tahoma" w:hAnsi="Tahoma"/>
          <w:i/>
          <w:iCs/>
          <w:sz w:val="17"/>
          <w:szCs w:val="17"/>
        </w:rPr>
        <w:t>Ruimtelijke eisen</w:t>
      </w:r>
    </w:p>
    <w:p w14:paraId="12D21F64" w14:textId="77777777" w:rsidR="003C0272" w:rsidRPr="00D15973" w:rsidRDefault="003C0272" w:rsidP="00333F0B">
      <w:pPr>
        <w:pStyle w:val="ListParagraph"/>
        <w:numPr>
          <w:ilvl w:val="0"/>
          <w:numId w:val="31"/>
        </w:numPr>
        <w:spacing w:after="0" w:line="240" w:lineRule="auto"/>
        <w:rPr>
          <w:rFonts w:ascii="Tahoma" w:eastAsia="Times New Roman" w:hAnsi="Tahoma" w:cs="Tahoma"/>
          <w:sz w:val="17"/>
          <w:szCs w:val="17"/>
        </w:rPr>
      </w:pPr>
      <w:r w:rsidRPr="00D15973">
        <w:rPr>
          <w:rFonts w:ascii="Tahoma" w:hAnsi="Tahoma"/>
          <w:sz w:val="17"/>
          <w:szCs w:val="17"/>
        </w:rPr>
        <w:t>Totale oppervlakte van de ruimte van de stal waar koeien verblijven tussen het melken door moet gelijk zijn aan minstens 6,6 m</w:t>
      </w:r>
      <w:r w:rsidRPr="00D15973">
        <w:rPr>
          <w:rFonts w:ascii="Tahoma" w:hAnsi="Tahoma"/>
          <w:sz w:val="17"/>
          <w:szCs w:val="17"/>
          <w:vertAlign w:val="superscript"/>
        </w:rPr>
        <w:t>2</w:t>
      </w:r>
      <w:r w:rsidRPr="00D15973">
        <w:rPr>
          <w:rFonts w:ascii="Tahoma" w:hAnsi="Tahoma"/>
          <w:sz w:val="17"/>
          <w:szCs w:val="17"/>
        </w:rPr>
        <w:t xml:space="preserve"> per melkkoe voor kleine rassen en 8,0 m² voor grote rassen. 2,0 m² van de ruimte kan bestaan uit buitenruimten die beschikbaar zijn voor beweging.</w:t>
      </w:r>
    </w:p>
    <w:p w14:paraId="17BB89E6" w14:textId="77777777" w:rsidR="00E92AB7" w:rsidRPr="00D15973" w:rsidRDefault="00E92AB7" w:rsidP="001C448F">
      <w:pPr>
        <w:keepNext/>
        <w:keepLines/>
        <w:spacing w:before="100" w:beforeAutospacing="1" w:after="100" w:afterAutospacing="1" w:line="240" w:lineRule="auto"/>
        <w:jc w:val="center"/>
        <w:rPr>
          <w:rFonts w:ascii="Tahoma" w:eastAsia="Times New Roman" w:hAnsi="Tahoma" w:cs="Tahoma"/>
          <w:i/>
          <w:iCs/>
          <w:sz w:val="17"/>
          <w:szCs w:val="17"/>
        </w:rPr>
      </w:pPr>
      <w:r w:rsidRPr="00D15973">
        <w:rPr>
          <w:rFonts w:ascii="Tahoma" w:hAnsi="Tahoma"/>
          <w:i/>
          <w:iCs/>
          <w:sz w:val="17"/>
          <w:szCs w:val="17"/>
        </w:rPr>
        <w:t>Koe-kalftijd na kalven</w:t>
      </w:r>
    </w:p>
    <w:p w14:paraId="4D65A17E" w14:textId="77777777" w:rsidR="00E92AB7" w:rsidRPr="00D15973" w:rsidRDefault="00E92AB7" w:rsidP="00333F0B">
      <w:pPr>
        <w:pStyle w:val="ListParagraph"/>
        <w:numPr>
          <w:ilvl w:val="0"/>
          <w:numId w:val="31"/>
        </w:numPr>
        <w:spacing w:after="0" w:line="240" w:lineRule="auto"/>
        <w:rPr>
          <w:rFonts w:ascii="Tahoma" w:eastAsia="Times New Roman" w:hAnsi="Tahoma" w:cs="Tahoma"/>
          <w:iCs/>
          <w:sz w:val="17"/>
          <w:szCs w:val="17"/>
        </w:rPr>
      </w:pPr>
      <w:r w:rsidRPr="00D15973">
        <w:rPr>
          <w:rFonts w:ascii="Tahoma" w:hAnsi="Tahoma"/>
          <w:sz w:val="17"/>
          <w:szCs w:val="17"/>
        </w:rPr>
        <w:t>De koe en het kalf moeten de eerste 24 uur na het kalven samen zijn.</w:t>
      </w:r>
    </w:p>
    <w:p w14:paraId="1A48EBDA" w14:textId="77777777" w:rsidR="00310B3C" w:rsidRPr="00D15973"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D15973">
        <w:rPr>
          <w:rFonts w:ascii="Tahoma" w:hAnsi="Tahoma"/>
          <w:i/>
          <w:iCs/>
          <w:sz w:val="17"/>
          <w:szCs w:val="17"/>
        </w:rPr>
        <w:t>Melkvoeding</w:t>
      </w:r>
    </w:p>
    <w:p w14:paraId="067A4875" w14:textId="0694354E" w:rsidR="00310B3C" w:rsidRPr="00D15973" w:rsidRDefault="00E92AB7" w:rsidP="00333F0B">
      <w:pPr>
        <w:pStyle w:val="ListParagraph"/>
        <w:numPr>
          <w:ilvl w:val="0"/>
          <w:numId w:val="31"/>
        </w:numPr>
        <w:spacing w:after="0" w:line="240" w:lineRule="auto"/>
        <w:rPr>
          <w:rFonts w:ascii="Tahoma" w:eastAsia="Times New Roman" w:hAnsi="Tahoma" w:cs="Tahoma"/>
          <w:sz w:val="17"/>
          <w:szCs w:val="17"/>
        </w:rPr>
      </w:pPr>
      <w:r w:rsidRPr="00D15973">
        <w:rPr>
          <w:rFonts w:ascii="Tahoma" w:hAnsi="Tahoma"/>
          <w:sz w:val="17"/>
          <w:szCs w:val="17"/>
        </w:rPr>
        <w:t>Gedurende de eerste twaalf weken van het leven van het kalf, moet minstens tweemaal per dag melk of een melkvervanger worden gegeven in een hoeveelheid die overeenstemt met de fysiologische eisen. Een vermindering van melkvoeding is toegelaten in het laatste deel van de melkvoedingsperiode.</w:t>
      </w:r>
    </w:p>
    <w:p w14:paraId="1C3A761D" w14:textId="7B3F4693" w:rsidR="003C0272" w:rsidRPr="00D15973"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D15973">
        <w:rPr>
          <w:rFonts w:ascii="Tahoma" w:hAnsi="Tahoma"/>
          <w:i/>
          <w:iCs/>
          <w:sz w:val="17"/>
          <w:szCs w:val="17"/>
        </w:rPr>
        <w:t>Toegang tot grasland</w:t>
      </w:r>
    </w:p>
    <w:p w14:paraId="5EABA3AD" w14:textId="766FB2F9" w:rsidR="00E25394" w:rsidRPr="00D15973" w:rsidRDefault="00E25394" w:rsidP="00333F0B">
      <w:pPr>
        <w:spacing w:after="0" w:line="240" w:lineRule="auto"/>
        <w:ind w:left="993" w:hanging="284"/>
        <w:rPr>
          <w:rFonts w:ascii="Tahoma" w:eastAsia="Times New Roman" w:hAnsi="Tahoma" w:cs="Tahoma"/>
          <w:sz w:val="17"/>
          <w:szCs w:val="17"/>
        </w:rPr>
      </w:pPr>
      <w:r w:rsidRPr="00D15973">
        <w:rPr>
          <w:rFonts w:ascii="Tahoma" w:hAnsi="Tahoma"/>
          <w:sz w:val="17"/>
          <w:szCs w:val="17"/>
        </w:rPr>
        <w:t>4a) Kalveren van meer dan 4 maanden moeten, indien de fysiologische toestand van het kalf en het weer dit toestaan, toegang hebben tot grasland in de periode van 1 mei tot 1 september.</w:t>
      </w:r>
    </w:p>
    <w:p w14:paraId="66E59617" w14:textId="3631E049" w:rsidR="00E25394" w:rsidRPr="00D15973" w:rsidRDefault="00E25394" w:rsidP="00333F0B">
      <w:pPr>
        <w:spacing w:after="0" w:line="240" w:lineRule="auto"/>
        <w:ind w:left="993" w:hanging="284"/>
        <w:rPr>
          <w:rFonts w:ascii="Tahoma" w:eastAsia="Times New Roman" w:hAnsi="Tahoma" w:cs="Tahoma"/>
          <w:sz w:val="17"/>
          <w:szCs w:val="17"/>
        </w:rPr>
      </w:pPr>
      <w:r w:rsidRPr="00D15973">
        <w:rPr>
          <w:rFonts w:ascii="Tahoma" w:hAnsi="Tahoma"/>
          <w:sz w:val="17"/>
          <w:szCs w:val="17"/>
        </w:rPr>
        <w:t>4b) Vrouwelijke dieren van meer dan 6 maanden moeten toegang hebben tot grasland in de periode van 1 mei tot 1 november (zomerperiode). Individuele dieren mogen evenwel voor een korte tijd in stallen worden gehouden met het oog op inseminatie, dekken, castratie, levering voor slachting of om het dier te observeren.</w:t>
      </w:r>
    </w:p>
    <w:p w14:paraId="54E64D63" w14:textId="77777777" w:rsidR="00BB4382" w:rsidRPr="00D15973" w:rsidRDefault="00D15973" w:rsidP="00333F0B">
      <w:pPr>
        <w:spacing w:before="200" w:line="240" w:lineRule="auto"/>
        <w:rPr>
          <w:rFonts w:ascii="Tahoma" w:eastAsia="Times New Roman" w:hAnsi="Tahoma" w:cs="Tahoma"/>
          <w:sz w:val="17"/>
          <w:szCs w:val="17"/>
        </w:rPr>
      </w:pPr>
      <w:r w:rsidRPr="00D15973">
        <w:rPr>
          <w:rFonts w:ascii="Tahoma" w:hAnsi="Tahoma"/>
          <w:sz w:val="17"/>
          <w:szCs w:val="17"/>
        </w:rPr>
        <w:pict w14:anchorId="6F730161">
          <v:rect id="_x0000_i1028" style="width:337.35pt;height:.75pt" o:hrpct="700" o:hralign="center" o:hrstd="t" o:hrnoshade="t" o:hr="t" fillcolor="#dedede" stroked="f"/>
        </w:pict>
      </w:r>
    </w:p>
    <w:p w14:paraId="089C8C7B" w14:textId="746B9291" w:rsidR="00BB4382" w:rsidRPr="00D15973" w:rsidRDefault="00BB4382" w:rsidP="00E50CA7">
      <w:pPr>
        <w:pStyle w:val="Heading3"/>
        <w:rPr>
          <w:sz w:val="21"/>
          <w:szCs w:val="21"/>
        </w:rPr>
      </w:pPr>
      <w:bookmarkStart w:id="19" w:name="_Toc19606466"/>
      <w:r w:rsidRPr="00D15973">
        <w:lastRenderedPageBreak/>
        <w:t>Bijlage 5</w:t>
      </w:r>
      <w:r w:rsidRPr="00D15973">
        <w:br/>
      </w:r>
      <w:r w:rsidRPr="00D15973">
        <w:rPr>
          <w:sz w:val="21"/>
          <w:szCs w:val="21"/>
        </w:rPr>
        <w:t>Logo's beter dierenwelzijn</w:t>
      </w:r>
      <w:bookmarkEnd w:id="19"/>
    </w:p>
    <w:p w14:paraId="78C5EECC" w14:textId="291C3947" w:rsidR="00BB4382" w:rsidRPr="00D15973"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D15973">
        <w:rPr>
          <w:rFonts w:ascii="Tahoma" w:hAnsi="Tahoma"/>
          <w:i/>
          <w:iCs/>
          <w:sz w:val="17"/>
          <w:szCs w:val="17"/>
        </w:rPr>
        <w:t>Logo's voor de drie niveaus van het dierenwelzijnskeurmerk</w:t>
      </w:r>
    </w:p>
    <w:p w14:paraId="5C66F714" w14:textId="77777777" w:rsidR="00BB4382" w:rsidRPr="00D15973" w:rsidRDefault="00BB4382" w:rsidP="001C448F">
      <w:pPr>
        <w:keepNext/>
        <w:keepLines/>
        <w:spacing w:before="100" w:beforeAutospacing="1" w:after="100" w:afterAutospacing="1" w:line="240" w:lineRule="auto"/>
        <w:rPr>
          <w:rFonts w:ascii="Tahoma" w:eastAsia="Times New Roman" w:hAnsi="Tahoma" w:cs="Tahoma"/>
          <w:sz w:val="17"/>
          <w:szCs w:val="17"/>
        </w:rPr>
      </w:pPr>
      <w:r w:rsidRPr="00D15973">
        <w:rPr>
          <w:rFonts w:ascii="Tahoma" w:hAnsi="Tahoma"/>
          <w:sz w:val="17"/>
          <w:szCs w:val="17"/>
        </w:rPr>
        <w:t>Niveau 1:</w:t>
      </w:r>
    </w:p>
    <w:p w14:paraId="7521948D" w14:textId="77777777" w:rsidR="00BB4382" w:rsidRPr="00D15973" w:rsidRDefault="00BB4382" w:rsidP="00333F0B">
      <w:pPr>
        <w:spacing w:before="100" w:beforeAutospacing="1" w:after="100" w:afterAutospacing="1" w:line="240" w:lineRule="auto"/>
        <w:rPr>
          <w:rFonts w:ascii="Tahoma" w:eastAsia="Times New Roman" w:hAnsi="Tahoma" w:cs="Tahoma"/>
          <w:sz w:val="17"/>
          <w:szCs w:val="17"/>
        </w:rPr>
      </w:pPr>
      <w:r w:rsidRPr="00D15973">
        <w:rPr>
          <w:rFonts w:ascii="Tahoma" w:hAnsi="Tahoma"/>
          <w:noProof/>
          <w:sz w:val="17"/>
          <w:szCs w:val="17"/>
          <w:lang w:val="en-US" w:eastAsia="zh-CN"/>
        </w:rPr>
        <w:drawing>
          <wp:inline distT="0" distB="0" distL="0" distR="0" wp14:anchorId="6F3DA0D1" wp14:editId="2A4F5E0D">
            <wp:extent cx="2830830" cy="1900555"/>
            <wp:effectExtent l="0" t="0" r="7620" b="4445"/>
            <wp:docPr id="3" name="Billede 3" descr="Bedre Dyrevelgærd niv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re Dyrevelgærd niveau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244CE0B5" w14:textId="77777777" w:rsidR="00BB4382" w:rsidRPr="00D15973" w:rsidRDefault="00BB4382" w:rsidP="001C448F">
      <w:pPr>
        <w:keepNext/>
        <w:keepLines/>
        <w:spacing w:before="100" w:beforeAutospacing="1" w:after="100" w:afterAutospacing="1" w:line="240" w:lineRule="auto"/>
        <w:rPr>
          <w:rFonts w:ascii="Tahoma" w:eastAsia="Times New Roman" w:hAnsi="Tahoma" w:cs="Tahoma"/>
          <w:sz w:val="17"/>
          <w:szCs w:val="17"/>
        </w:rPr>
      </w:pPr>
      <w:r w:rsidRPr="00D15973">
        <w:rPr>
          <w:rFonts w:ascii="Tahoma" w:hAnsi="Tahoma"/>
          <w:sz w:val="17"/>
          <w:szCs w:val="17"/>
        </w:rPr>
        <w:t>Niveau 2:</w:t>
      </w:r>
    </w:p>
    <w:p w14:paraId="3455406B" w14:textId="77777777" w:rsidR="00BB4382" w:rsidRPr="00D15973" w:rsidRDefault="00BB4382" w:rsidP="00333F0B">
      <w:pPr>
        <w:spacing w:before="100" w:beforeAutospacing="1" w:after="100" w:afterAutospacing="1" w:line="240" w:lineRule="auto"/>
        <w:rPr>
          <w:rFonts w:ascii="Tahoma" w:eastAsia="Times New Roman" w:hAnsi="Tahoma" w:cs="Tahoma"/>
          <w:sz w:val="17"/>
          <w:szCs w:val="17"/>
        </w:rPr>
      </w:pPr>
      <w:r w:rsidRPr="00D15973">
        <w:rPr>
          <w:rFonts w:ascii="Tahoma" w:hAnsi="Tahoma"/>
          <w:noProof/>
          <w:sz w:val="17"/>
          <w:szCs w:val="17"/>
          <w:lang w:val="en-US" w:eastAsia="zh-CN"/>
        </w:rPr>
        <w:drawing>
          <wp:inline distT="0" distB="0" distL="0" distR="0" wp14:anchorId="41D7D065" wp14:editId="0F628AF6">
            <wp:extent cx="2830830" cy="1900555"/>
            <wp:effectExtent l="0" t="0" r="7620" b="4445"/>
            <wp:docPr id="2" name="Billede 2" descr="Bedre Dyrevelfærd nive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dre Dyrevelfærd niveau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45951958" w14:textId="77777777" w:rsidR="00BB4382" w:rsidRPr="00D15973" w:rsidRDefault="00BB4382" w:rsidP="001C448F">
      <w:pPr>
        <w:keepNext/>
        <w:keepLines/>
        <w:spacing w:before="100" w:beforeAutospacing="1" w:after="100" w:afterAutospacing="1" w:line="240" w:lineRule="auto"/>
        <w:rPr>
          <w:rFonts w:ascii="Tahoma" w:eastAsia="Times New Roman" w:hAnsi="Tahoma" w:cs="Tahoma"/>
          <w:sz w:val="17"/>
          <w:szCs w:val="17"/>
        </w:rPr>
      </w:pPr>
      <w:r w:rsidRPr="00D15973">
        <w:rPr>
          <w:rFonts w:ascii="Tahoma" w:hAnsi="Tahoma"/>
          <w:sz w:val="17"/>
          <w:szCs w:val="17"/>
        </w:rPr>
        <w:t>Niveau 3:</w:t>
      </w:r>
    </w:p>
    <w:p w14:paraId="03FA21F5" w14:textId="77777777" w:rsidR="00BB4382" w:rsidRPr="00D15973" w:rsidRDefault="00BB4382" w:rsidP="00333F0B">
      <w:pPr>
        <w:spacing w:before="100" w:beforeAutospacing="1" w:after="100" w:afterAutospacing="1" w:line="240" w:lineRule="auto"/>
        <w:rPr>
          <w:rFonts w:ascii="Tahoma" w:eastAsia="Times New Roman" w:hAnsi="Tahoma" w:cs="Tahoma"/>
          <w:sz w:val="17"/>
          <w:szCs w:val="17"/>
        </w:rPr>
      </w:pPr>
      <w:r w:rsidRPr="00D15973">
        <w:rPr>
          <w:rFonts w:ascii="Tahoma" w:hAnsi="Tahoma"/>
          <w:noProof/>
          <w:sz w:val="17"/>
          <w:szCs w:val="17"/>
          <w:lang w:val="en-US" w:eastAsia="zh-CN"/>
        </w:rPr>
        <w:drawing>
          <wp:inline distT="0" distB="0" distL="0" distR="0" wp14:anchorId="5279B1CB" wp14:editId="21A69BF4">
            <wp:extent cx="2830830" cy="1900555"/>
            <wp:effectExtent l="0" t="0" r="7620" b="4445"/>
            <wp:docPr id="1" name="Billede 1" descr="Bedre Dyrevelfærd niv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re Dyrevelfærd niveau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814"/>
        <w:gridCol w:w="4814"/>
      </w:tblGrid>
      <w:tr w:rsidR="001C448F" w:rsidRPr="00D15973" w14:paraId="6DB24167" w14:textId="77777777" w:rsidTr="001C448F">
        <w:tc>
          <w:tcPr>
            <w:tcW w:w="4814" w:type="dxa"/>
          </w:tcPr>
          <w:p w14:paraId="0795CEC2" w14:textId="77777777" w:rsidR="001C448F" w:rsidRPr="00D15973" w:rsidRDefault="001C448F" w:rsidP="00D60F3F">
            <w:pPr>
              <w:contextualSpacing/>
              <w:rPr>
                <w:rFonts w:ascii="Arial" w:hAnsi="Arial" w:cs="Arial"/>
                <w:sz w:val="20"/>
                <w:szCs w:val="20"/>
              </w:rPr>
            </w:pPr>
            <w:r w:rsidRPr="00D15973">
              <w:rPr>
                <w:rFonts w:ascii="Arial" w:hAnsi="Arial"/>
                <w:sz w:val="20"/>
                <w:szCs w:val="20"/>
              </w:rPr>
              <w:t>Bedre dyrevelfærd</w:t>
            </w:r>
          </w:p>
        </w:tc>
        <w:tc>
          <w:tcPr>
            <w:tcW w:w="4814" w:type="dxa"/>
          </w:tcPr>
          <w:p w14:paraId="1929A52C" w14:textId="77777777" w:rsidR="001C448F" w:rsidRPr="00D15973" w:rsidRDefault="001C448F" w:rsidP="00D60F3F">
            <w:pPr>
              <w:contextualSpacing/>
              <w:rPr>
                <w:rFonts w:ascii="Arial" w:hAnsi="Arial" w:cs="Arial"/>
                <w:sz w:val="20"/>
                <w:szCs w:val="20"/>
              </w:rPr>
            </w:pPr>
            <w:r w:rsidRPr="00D15973">
              <w:rPr>
                <w:rFonts w:ascii="Arial" w:hAnsi="Arial"/>
                <w:sz w:val="20"/>
                <w:szCs w:val="20"/>
              </w:rPr>
              <w:t>Beter dierenwelzijn</w:t>
            </w:r>
          </w:p>
        </w:tc>
      </w:tr>
    </w:tbl>
    <w:p w14:paraId="2DF57771" w14:textId="182CBE86" w:rsidR="00C61A54" w:rsidRPr="007204E5" w:rsidRDefault="00C61A54" w:rsidP="001C448F">
      <w:pPr>
        <w:spacing w:after="0"/>
        <w:contextualSpacing/>
        <w:rPr>
          <w:rFonts w:ascii="Arial" w:hAnsi="Arial" w:cs="Arial"/>
          <w:sz w:val="20"/>
          <w:szCs w:val="20"/>
        </w:rPr>
      </w:pPr>
    </w:p>
    <w:sectPr w:rsidR="00C61A54" w:rsidRPr="007204E5">
      <w:headerReference w:type="even" r:id="rId15"/>
      <w:headerReference w:type="default" r:id="rId16"/>
      <w:head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1B885" w14:textId="77777777" w:rsidR="00DD0011" w:rsidRDefault="00DD0011" w:rsidP="0066111D">
      <w:pPr>
        <w:spacing w:after="0" w:line="240" w:lineRule="auto"/>
      </w:pPr>
      <w:r>
        <w:separator/>
      </w:r>
    </w:p>
  </w:endnote>
  <w:endnote w:type="continuationSeparator" w:id="0">
    <w:p w14:paraId="0DF5FBA5" w14:textId="77777777" w:rsidR="00DD0011" w:rsidRDefault="00DD0011" w:rsidP="0066111D">
      <w:pPr>
        <w:spacing w:after="0" w:line="240" w:lineRule="auto"/>
      </w:pPr>
      <w:r>
        <w:continuationSeparator/>
      </w:r>
    </w:p>
  </w:endnote>
  <w:endnote w:type="continuationNotice" w:id="1">
    <w:p w14:paraId="5AD04C7E" w14:textId="77777777" w:rsidR="00DD0011" w:rsidRDefault="00DD00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3AC50" w14:textId="77777777" w:rsidR="00DD0011" w:rsidRDefault="00DD0011" w:rsidP="0066111D">
      <w:pPr>
        <w:spacing w:after="0" w:line="240" w:lineRule="auto"/>
      </w:pPr>
      <w:r>
        <w:separator/>
      </w:r>
    </w:p>
  </w:footnote>
  <w:footnote w:type="continuationSeparator" w:id="0">
    <w:p w14:paraId="13B2CCDD" w14:textId="77777777" w:rsidR="00DD0011" w:rsidRDefault="00DD0011" w:rsidP="0066111D">
      <w:pPr>
        <w:spacing w:after="0" w:line="240" w:lineRule="auto"/>
      </w:pPr>
      <w:r>
        <w:continuationSeparator/>
      </w:r>
    </w:p>
  </w:footnote>
  <w:footnote w:type="continuationNotice" w:id="1">
    <w:p w14:paraId="75994F13" w14:textId="77777777" w:rsidR="00DD0011" w:rsidRDefault="00DD0011">
      <w:pPr>
        <w:spacing w:after="0" w:line="240" w:lineRule="auto"/>
      </w:pPr>
    </w:p>
  </w:footnote>
  <w:footnote w:id="2">
    <w:p w14:paraId="4EDA52B2" w14:textId="77777777" w:rsidR="00D60F3F" w:rsidRDefault="00D60F3F">
      <w:pPr>
        <w:pStyle w:val="FootnoteText"/>
      </w:pPr>
      <w:r>
        <w:rPr>
          <w:rStyle w:val="FootnoteReference"/>
        </w:rPr>
        <w:footnoteRef/>
      </w:r>
      <w:r>
        <w:t xml:space="preserve"> Een ontwerp van dit besluit is aangemeld overeenkomstig Richtlijn (EU) 2015/1535 van het Europees Parlement en de Raad betreffende een informatieprocedure op het gebied van technische voorschriften en regels betreffende de diensten van de informatiemaatschappij (codificatie).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00FC3" w14:textId="77777777" w:rsidR="00D60F3F" w:rsidRDefault="00D15973">
    <w:pPr>
      <w:pStyle w:val="Header"/>
    </w:pPr>
    <w:r>
      <w:pict w14:anchorId="732C6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7" o:spid="_x0000_s2050" type="#_x0000_t136" style="position:absolute;margin-left:0;margin-top:0;width:452.95pt;height:226.45pt;rotation:315;z-index:-251655168;mso-position-horizontal:center;mso-position-horizontal-relative:margin;mso-position-vertical:center;mso-position-vertical-relative:margin" o:allowincell="f" fillcolor="silver" stroked="f">
          <v:fill opacity=".5"/>
          <v:textpath style="font-family:&quot;Calibri&quot;;font-size:1pt" string="Ontwer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80E74" w14:textId="77777777" w:rsidR="00D60F3F" w:rsidRDefault="00D15973">
    <w:pPr>
      <w:pStyle w:val="Header"/>
    </w:pPr>
    <w:r>
      <w:pict w14:anchorId="09CE41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8" o:spid="_x0000_s2051" type="#_x0000_t136" style="position:absolute;margin-left:0;margin-top:0;width:452.95pt;height:226.45pt;rotation:315;z-index:-251653120;mso-position-horizontal:center;mso-position-horizontal-relative:margin;mso-position-vertical:center;mso-position-vertical-relative:margin" o:allowincell="f" fillcolor="silver" stroked="f">
          <v:fill opacity=".5"/>
          <v:textpath style="font-family:&quot;Calibri&quot;;font-size:1pt" string="Ontwerp"/>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67F49" w14:textId="77777777" w:rsidR="00D60F3F" w:rsidRDefault="00D15973">
    <w:pPr>
      <w:pStyle w:val="Header"/>
    </w:pPr>
    <w:r>
      <w:pict w14:anchorId="48C1D3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6" o:spid="_x0000_s2049" type="#_x0000_t136" style="position:absolute;margin-left:0;margin-top:0;width:452.95pt;height:226.45pt;rotation:315;z-index:-251657216;mso-position-horizontal:center;mso-position-horizontal-relative:margin;mso-position-vertical:center;mso-position-vertical-relative:margin" o:allowincell="f" fillcolor="silver" stroked="f">
          <v:fill opacity=".5"/>
          <v:textpath style="font-family:&quot;Calibri&quot;;font-size:1pt" string="Ontwer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716"/>
    <w:multiLevelType w:val="hybridMultilevel"/>
    <w:tmpl w:val="404E6232"/>
    <w:lvl w:ilvl="0" w:tplc="F6BA06B8">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AE4780C"/>
    <w:multiLevelType w:val="hybridMultilevel"/>
    <w:tmpl w:val="A5A64A2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 w15:restartNumberingAfterBreak="0">
    <w:nsid w:val="12B14BC8"/>
    <w:multiLevelType w:val="hybridMultilevel"/>
    <w:tmpl w:val="FE767956"/>
    <w:lvl w:ilvl="0" w:tplc="04060017">
      <w:start w:val="1"/>
      <w:numFmt w:val="lowerLetter"/>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3" w15:restartNumberingAfterBreak="0">
    <w:nsid w:val="20E350DC"/>
    <w:multiLevelType w:val="hybridMultilevel"/>
    <w:tmpl w:val="AB44C2DA"/>
    <w:lvl w:ilvl="0" w:tplc="04060011">
      <w:start w:val="1"/>
      <w:numFmt w:val="decimal"/>
      <w:lvlText w:val="%1)"/>
      <w:lvlJc w:val="left"/>
      <w:pPr>
        <w:ind w:left="928" w:hanging="360"/>
      </w:pPr>
      <w:rPr>
        <w:rFonts w:hint="default"/>
      </w:rPr>
    </w:lvl>
    <w:lvl w:ilvl="1" w:tplc="04060017">
      <w:start w:val="1"/>
      <w:numFmt w:val="lowerLetter"/>
      <w:lvlText w:val="%2)"/>
      <w:lvlJc w:val="left"/>
      <w:pPr>
        <w:ind w:left="1424" w:hanging="360"/>
      </w:pPr>
    </w:lvl>
    <w:lvl w:ilvl="2" w:tplc="0406001B" w:tentative="1">
      <w:start w:val="1"/>
      <w:numFmt w:val="lowerRoman"/>
      <w:lvlText w:val="%3."/>
      <w:lvlJc w:val="right"/>
      <w:pPr>
        <w:ind w:left="2144" w:hanging="180"/>
      </w:pPr>
    </w:lvl>
    <w:lvl w:ilvl="3" w:tplc="0406000F" w:tentative="1">
      <w:start w:val="1"/>
      <w:numFmt w:val="decimal"/>
      <w:lvlText w:val="%4."/>
      <w:lvlJc w:val="left"/>
      <w:pPr>
        <w:ind w:left="2864" w:hanging="360"/>
      </w:pPr>
    </w:lvl>
    <w:lvl w:ilvl="4" w:tplc="04060019" w:tentative="1">
      <w:start w:val="1"/>
      <w:numFmt w:val="lowerLetter"/>
      <w:lvlText w:val="%5."/>
      <w:lvlJc w:val="left"/>
      <w:pPr>
        <w:ind w:left="3584" w:hanging="360"/>
      </w:pPr>
    </w:lvl>
    <w:lvl w:ilvl="5" w:tplc="0406001B" w:tentative="1">
      <w:start w:val="1"/>
      <w:numFmt w:val="lowerRoman"/>
      <w:lvlText w:val="%6."/>
      <w:lvlJc w:val="right"/>
      <w:pPr>
        <w:ind w:left="4304" w:hanging="180"/>
      </w:pPr>
    </w:lvl>
    <w:lvl w:ilvl="6" w:tplc="0406000F" w:tentative="1">
      <w:start w:val="1"/>
      <w:numFmt w:val="decimal"/>
      <w:lvlText w:val="%7."/>
      <w:lvlJc w:val="left"/>
      <w:pPr>
        <w:ind w:left="5024" w:hanging="360"/>
      </w:pPr>
    </w:lvl>
    <w:lvl w:ilvl="7" w:tplc="04060019" w:tentative="1">
      <w:start w:val="1"/>
      <w:numFmt w:val="lowerLetter"/>
      <w:lvlText w:val="%8."/>
      <w:lvlJc w:val="left"/>
      <w:pPr>
        <w:ind w:left="5744" w:hanging="360"/>
      </w:pPr>
    </w:lvl>
    <w:lvl w:ilvl="8" w:tplc="0406001B" w:tentative="1">
      <w:start w:val="1"/>
      <w:numFmt w:val="lowerRoman"/>
      <w:lvlText w:val="%9."/>
      <w:lvlJc w:val="right"/>
      <w:pPr>
        <w:ind w:left="6464" w:hanging="180"/>
      </w:pPr>
    </w:lvl>
  </w:abstractNum>
  <w:abstractNum w:abstractNumId="4" w15:restartNumberingAfterBreak="0">
    <w:nsid w:val="2A360BF4"/>
    <w:multiLevelType w:val="hybridMultilevel"/>
    <w:tmpl w:val="873213C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 w15:restartNumberingAfterBreak="0">
    <w:nsid w:val="2E733D34"/>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6" w15:restartNumberingAfterBreak="0">
    <w:nsid w:val="2EEA04EF"/>
    <w:multiLevelType w:val="hybridMultilevel"/>
    <w:tmpl w:val="F6A4964A"/>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abstractNum w:abstractNumId="7" w15:restartNumberingAfterBreak="0">
    <w:nsid w:val="2FB279F1"/>
    <w:multiLevelType w:val="hybridMultilevel"/>
    <w:tmpl w:val="BD781AF2"/>
    <w:lvl w:ilvl="0" w:tplc="02781390">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8" w15:restartNumberingAfterBreak="0">
    <w:nsid w:val="462E168C"/>
    <w:multiLevelType w:val="hybridMultilevel"/>
    <w:tmpl w:val="EBB4E6DC"/>
    <w:lvl w:ilvl="0" w:tplc="04060011">
      <w:start w:val="1"/>
      <w:numFmt w:val="decimal"/>
      <w:lvlText w:val="%1)"/>
      <w:lvlJc w:val="left"/>
      <w:pPr>
        <w:ind w:left="1000" w:hanging="360"/>
      </w:pPr>
    </w:lvl>
    <w:lvl w:ilvl="1" w:tplc="04060017">
      <w:start w:val="1"/>
      <w:numFmt w:val="lowerLetter"/>
      <w:lvlText w:val="%2)"/>
      <w:lvlJc w:val="left"/>
      <w:pPr>
        <w:ind w:left="1720" w:hanging="360"/>
      </w:pPr>
    </w:lvl>
    <w:lvl w:ilvl="2" w:tplc="0406001B">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9" w15:restartNumberingAfterBreak="0">
    <w:nsid w:val="468D4F25"/>
    <w:multiLevelType w:val="hybridMultilevel"/>
    <w:tmpl w:val="B3880560"/>
    <w:lvl w:ilvl="0" w:tplc="87B49BF8">
      <w:start w:val="1"/>
      <w:numFmt w:val="decimal"/>
      <w:lvlText w:val="%1)"/>
      <w:lvlJc w:val="left"/>
      <w:pPr>
        <w:ind w:left="107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0" w15:restartNumberingAfterBreak="0">
    <w:nsid w:val="4A376787"/>
    <w:multiLevelType w:val="multilevel"/>
    <w:tmpl w:val="D584D6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D5630E7"/>
    <w:multiLevelType w:val="hybridMultilevel"/>
    <w:tmpl w:val="826A8F5A"/>
    <w:lvl w:ilvl="0" w:tplc="78A86322">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2" w15:restartNumberingAfterBreak="0">
    <w:nsid w:val="5256799A"/>
    <w:multiLevelType w:val="hybridMultilevel"/>
    <w:tmpl w:val="C596BB94"/>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3" w15:restartNumberingAfterBreak="0">
    <w:nsid w:val="59276800"/>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4" w15:restartNumberingAfterBreak="0">
    <w:nsid w:val="59F72F20"/>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5" w15:restartNumberingAfterBreak="0">
    <w:nsid w:val="5DDA41DA"/>
    <w:multiLevelType w:val="hybridMultilevel"/>
    <w:tmpl w:val="206AF68E"/>
    <w:lvl w:ilvl="0" w:tplc="3D8CA8BE">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6" w15:restartNumberingAfterBreak="0">
    <w:nsid w:val="6FF00AAB"/>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7" w15:restartNumberingAfterBreak="0">
    <w:nsid w:val="72546011"/>
    <w:multiLevelType w:val="hybridMultilevel"/>
    <w:tmpl w:val="07940110"/>
    <w:lvl w:ilvl="0" w:tplc="323A5C62">
      <w:start w:val="1"/>
      <w:numFmt w:val="lowerRoman"/>
      <w:lvlText w:val="%1)"/>
      <w:lvlJc w:val="left"/>
      <w:pPr>
        <w:ind w:left="1720" w:hanging="360"/>
      </w:pPr>
      <w:rPr>
        <w:rFonts w:ascii="Tahoma" w:eastAsia="Times New Roman" w:hAnsi="Tahoma" w:cs="Tahoma"/>
      </w:rPr>
    </w:lvl>
    <w:lvl w:ilvl="1" w:tplc="04060019" w:tentative="1">
      <w:start w:val="1"/>
      <w:numFmt w:val="lowerLetter"/>
      <w:lvlText w:val="%2."/>
      <w:lvlJc w:val="left"/>
      <w:pPr>
        <w:ind w:left="2440" w:hanging="360"/>
      </w:pPr>
    </w:lvl>
    <w:lvl w:ilvl="2" w:tplc="0406001B" w:tentative="1">
      <w:start w:val="1"/>
      <w:numFmt w:val="lowerRoman"/>
      <w:lvlText w:val="%3."/>
      <w:lvlJc w:val="right"/>
      <w:pPr>
        <w:ind w:left="3160" w:hanging="180"/>
      </w:pPr>
    </w:lvl>
    <w:lvl w:ilvl="3" w:tplc="0406000F" w:tentative="1">
      <w:start w:val="1"/>
      <w:numFmt w:val="decimal"/>
      <w:lvlText w:val="%4."/>
      <w:lvlJc w:val="left"/>
      <w:pPr>
        <w:ind w:left="3880" w:hanging="360"/>
      </w:pPr>
    </w:lvl>
    <w:lvl w:ilvl="4" w:tplc="04060019" w:tentative="1">
      <w:start w:val="1"/>
      <w:numFmt w:val="lowerLetter"/>
      <w:lvlText w:val="%5."/>
      <w:lvlJc w:val="left"/>
      <w:pPr>
        <w:ind w:left="4600" w:hanging="360"/>
      </w:pPr>
    </w:lvl>
    <w:lvl w:ilvl="5" w:tplc="0406001B" w:tentative="1">
      <w:start w:val="1"/>
      <w:numFmt w:val="lowerRoman"/>
      <w:lvlText w:val="%6."/>
      <w:lvlJc w:val="right"/>
      <w:pPr>
        <w:ind w:left="5320" w:hanging="180"/>
      </w:pPr>
    </w:lvl>
    <w:lvl w:ilvl="6" w:tplc="0406000F" w:tentative="1">
      <w:start w:val="1"/>
      <w:numFmt w:val="decimal"/>
      <w:lvlText w:val="%7."/>
      <w:lvlJc w:val="left"/>
      <w:pPr>
        <w:ind w:left="6040" w:hanging="360"/>
      </w:pPr>
    </w:lvl>
    <w:lvl w:ilvl="7" w:tplc="04060019" w:tentative="1">
      <w:start w:val="1"/>
      <w:numFmt w:val="lowerLetter"/>
      <w:lvlText w:val="%8."/>
      <w:lvlJc w:val="left"/>
      <w:pPr>
        <w:ind w:left="6760" w:hanging="360"/>
      </w:pPr>
    </w:lvl>
    <w:lvl w:ilvl="8" w:tplc="0406001B" w:tentative="1">
      <w:start w:val="1"/>
      <w:numFmt w:val="lowerRoman"/>
      <w:lvlText w:val="%9."/>
      <w:lvlJc w:val="right"/>
      <w:pPr>
        <w:ind w:left="7480" w:hanging="180"/>
      </w:pPr>
    </w:lvl>
  </w:abstractNum>
  <w:abstractNum w:abstractNumId="18" w15:restartNumberingAfterBreak="0">
    <w:nsid w:val="77DB6A94"/>
    <w:multiLevelType w:val="hybridMultilevel"/>
    <w:tmpl w:val="AEBAAB9E"/>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9" w15:restartNumberingAfterBreak="0">
    <w:nsid w:val="7E5606FF"/>
    <w:multiLevelType w:val="hybridMultilevel"/>
    <w:tmpl w:val="38244C28"/>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num w:numId="1">
    <w:abstractNumId w:val="13"/>
  </w:num>
  <w:num w:numId="2">
    <w:abstractNumId w:val="9"/>
  </w:num>
  <w:num w:numId="3">
    <w:abstractNumId w:val="11"/>
  </w:num>
  <w:num w:numId="4">
    <w:abstractNumId w:val="8"/>
  </w:num>
  <w:num w:numId="5">
    <w:abstractNumId w:val="12"/>
  </w:num>
  <w:num w:numId="6">
    <w:abstractNumId w:val="4"/>
  </w:num>
  <w:num w:numId="7">
    <w:abstractNumId w:val="19"/>
  </w:num>
  <w:num w:numId="8">
    <w:abstractNumId w:val="6"/>
  </w:num>
  <w:num w:numId="9">
    <w:abstractNumId w:val="18"/>
  </w:num>
  <w:num w:numId="10">
    <w:abstractNumId w:val="5"/>
  </w:num>
  <w:num w:numId="11">
    <w:abstractNumId w:val="1"/>
  </w:num>
  <w:num w:numId="12">
    <w:abstractNumId w:val="17"/>
  </w:num>
  <w:num w:numId="13">
    <w:abstractNumId w:val="2"/>
  </w:num>
  <w:num w:numId="14">
    <w:abstractNumId w:val="3"/>
  </w:num>
  <w:num w:numId="15">
    <w:abstractNumId w:val="7"/>
  </w:num>
  <w:num w:numId="16">
    <w:abstractNumId w:val="15"/>
  </w:num>
  <w:num w:numId="17">
    <w:abstractNumId w:val="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oNotHyphenateCaps/>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91F"/>
    <w:rsid w:val="00001B4D"/>
    <w:rsid w:val="000026AB"/>
    <w:rsid w:val="00002F7E"/>
    <w:rsid w:val="000072D7"/>
    <w:rsid w:val="00007C25"/>
    <w:rsid w:val="00011917"/>
    <w:rsid w:val="00012938"/>
    <w:rsid w:val="0001673B"/>
    <w:rsid w:val="000263C3"/>
    <w:rsid w:val="000302AB"/>
    <w:rsid w:val="00032C8C"/>
    <w:rsid w:val="000330A7"/>
    <w:rsid w:val="00053EC8"/>
    <w:rsid w:val="000547E0"/>
    <w:rsid w:val="00060997"/>
    <w:rsid w:val="00060A5F"/>
    <w:rsid w:val="00060FAE"/>
    <w:rsid w:val="00061D6A"/>
    <w:rsid w:val="000647ED"/>
    <w:rsid w:val="00070ADA"/>
    <w:rsid w:val="00077531"/>
    <w:rsid w:val="00081B67"/>
    <w:rsid w:val="000840E6"/>
    <w:rsid w:val="00091D70"/>
    <w:rsid w:val="00092D25"/>
    <w:rsid w:val="00095867"/>
    <w:rsid w:val="000959BA"/>
    <w:rsid w:val="000A6A5B"/>
    <w:rsid w:val="000B2D08"/>
    <w:rsid w:val="000B5A15"/>
    <w:rsid w:val="000B758F"/>
    <w:rsid w:val="000C0848"/>
    <w:rsid w:val="000C23EF"/>
    <w:rsid w:val="000C2FAC"/>
    <w:rsid w:val="000C33C9"/>
    <w:rsid w:val="000C4E0C"/>
    <w:rsid w:val="000D2D68"/>
    <w:rsid w:val="000D4343"/>
    <w:rsid w:val="000E37C4"/>
    <w:rsid w:val="000F3FEC"/>
    <w:rsid w:val="000F42F5"/>
    <w:rsid w:val="000F5CC7"/>
    <w:rsid w:val="000F7818"/>
    <w:rsid w:val="0010088D"/>
    <w:rsid w:val="0010351E"/>
    <w:rsid w:val="00103EED"/>
    <w:rsid w:val="00104462"/>
    <w:rsid w:val="00106446"/>
    <w:rsid w:val="001100EB"/>
    <w:rsid w:val="00110189"/>
    <w:rsid w:val="00111553"/>
    <w:rsid w:val="001122D1"/>
    <w:rsid w:val="00120E1E"/>
    <w:rsid w:val="00123061"/>
    <w:rsid w:val="00123CF8"/>
    <w:rsid w:val="001337D1"/>
    <w:rsid w:val="001354EB"/>
    <w:rsid w:val="0013723A"/>
    <w:rsid w:val="0014238E"/>
    <w:rsid w:val="00142E1E"/>
    <w:rsid w:val="00147863"/>
    <w:rsid w:val="00147FF1"/>
    <w:rsid w:val="00156362"/>
    <w:rsid w:val="00156526"/>
    <w:rsid w:val="0015661D"/>
    <w:rsid w:val="00157968"/>
    <w:rsid w:val="00171323"/>
    <w:rsid w:val="00171D5A"/>
    <w:rsid w:val="00174786"/>
    <w:rsid w:val="00174A52"/>
    <w:rsid w:val="00176D38"/>
    <w:rsid w:val="00177946"/>
    <w:rsid w:val="00181C47"/>
    <w:rsid w:val="00190F21"/>
    <w:rsid w:val="001927F8"/>
    <w:rsid w:val="00192A01"/>
    <w:rsid w:val="0019764A"/>
    <w:rsid w:val="00197CFD"/>
    <w:rsid w:val="001A0881"/>
    <w:rsid w:val="001A4841"/>
    <w:rsid w:val="001A5788"/>
    <w:rsid w:val="001A60C7"/>
    <w:rsid w:val="001B1629"/>
    <w:rsid w:val="001B25B7"/>
    <w:rsid w:val="001B6C0F"/>
    <w:rsid w:val="001B6EBD"/>
    <w:rsid w:val="001C448F"/>
    <w:rsid w:val="001D1EDC"/>
    <w:rsid w:val="001D291B"/>
    <w:rsid w:val="001D2E0B"/>
    <w:rsid w:val="001D3C9B"/>
    <w:rsid w:val="001E449E"/>
    <w:rsid w:val="001F003F"/>
    <w:rsid w:val="001F3A3C"/>
    <w:rsid w:val="00200EB8"/>
    <w:rsid w:val="0020170B"/>
    <w:rsid w:val="002060F1"/>
    <w:rsid w:val="002077BF"/>
    <w:rsid w:val="00207D97"/>
    <w:rsid w:val="00207DEB"/>
    <w:rsid w:val="00214F8C"/>
    <w:rsid w:val="00217B15"/>
    <w:rsid w:val="0022067F"/>
    <w:rsid w:val="00220877"/>
    <w:rsid w:val="002214A0"/>
    <w:rsid w:val="00224C4A"/>
    <w:rsid w:val="0022784B"/>
    <w:rsid w:val="00227A87"/>
    <w:rsid w:val="0023300A"/>
    <w:rsid w:val="00240529"/>
    <w:rsid w:val="00240812"/>
    <w:rsid w:val="0024175F"/>
    <w:rsid w:val="00246203"/>
    <w:rsid w:val="002519E4"/>
    <w:rsid w:val="00253547"/>
    <w:rsid w:val="00253C33"/>
    <w:rsid w:val="002562A1"/>
    <w:rsid w:val="00256CB7"/>
    <w:rsid w:val="00257E64"/>
    <w:rsid w:val="002611BF"/>
    <w:rsid w:val="00265210"/>
    <w:rsid w:val="002659F6"/>
    <w:rsid w:val="00266DE0"/>
    <w:rsid w:val="002702E8"/>
    <w:rsid w:val="002708A3"/>
    <w:rsid w:val="00275BE7"/>
    <w:rsid w:val="00280F2B"/>
    <w:rsid w:val="00281FBF"/>
    <w:rsid w:val="00285A54"/>
    <w:rsid w:val="0028660A"/>
    <w:rsid w:val="002902CF"/>
    <w:rsid w:val="002903D8"/>
    <w:rsid w:val="0029059B"/>
    <w:rsid w:val="00291715"/>
    <w:rsid w:val="00293A42"/>
    <w:rsid w:val="00293CFF"/>
    <w:rsid w:val="00294C64"/>
    <w:rsid w:val="00294FA9"/>
    <w:rsid w:val="00295667"/>
    <w:rsid w:val="002A32BC"/>
    <w:rsid w:val="002A5857"/>
    <w:rsid w:val="002A59D7"/>
    <w:rsid w:val="002A59FC"/>
    <w:rsid w:val="002B0204"/>
    <w:rsid w:val="002B1179"/>
    <w:rsid w:val="002B23A4"/>
    <w:rsid w:val="002B29B3"/>
    <w:rsid w:val="002B3D19"/>
    <w:rsid w:val="002C20F1"/>
    <w:rsid w:val="002C7755"/>
    <w:rsid w:val="002C7908"/>
    <w:rsid w:val="002D1E60"/>
    <w:rsid w:val="002D1F3A"/>
    <w:rsid w:val="002D3890"/>
    <w:rsid w:val="002E2693"/>
    <w:rsid w:val="002E2CAD"/>
    <w:rsid w:val="002E4E95"/>
    <w:rsid w:val="002F1E57"/>
    <w:rsid w:val="002F27D5"/>
    <w:rsid w:val="002F3D35"/>
    <w:rsid w:val="002F4304"/>
    <w:rsid w:val="002F4FEE"/>
    <w:rsid w:val="002F6585"/>
    <w:rsid w:val="00300770"/>
    <w:rsid w:val="0030521F"/>
    <w:rsid w:val="00307CFC"/>
    <w:rsid w:val="00310B3C"/>
    <w:rsid w:val="00311C86"/>
    <w:rsid w:val="0031588E"/>
    <w:rsid w:val="0032483F"/>
    <w:rsid w:val="00333F0B"/>
    <w:rsid w:val="00335AD7"/>
    <w:rsid w:val="00335E05"/>
    <w:rsid w:val="0034033E"/>
    <w:rsid w:val="00345F2A"/>
    <w:rsid w:val="0035008B"/>
    <w:rsid w:val="00354E16"/>
    <w:rsid w:val="0035633A"/>
    <w:rsid w:val="00356B3A"/>
    <w:rsid w:val="0036050C"/>
    <w:rsid w:val="00365FE0"/>
    <w:rsid w:val="00370750"/>
    <w:rsid w:val="00376132"/>
    <w:rsid w:val="00380CB9"/>
    <w:rsid w:val="00381E36"/>
    <w:rsid w:val="003827A5"/>
    <w:rsid w:val="00384918"/>
    <w:rsid w:val="00384F5D"/>
    <w:rsid w:val="00396C66"/>
    <w:rsid w:val="003A2E9A"/>
    <w:rsid w:val="003A44AE"/>
    <w:rsid w:val="003A4773"/>
    <w:rsid w:val="003B1A59"/>
    <w:rsid w:val="003B2178"/>
    <w:rsid w:val="003B4B6A"/>
    <w:rsid w:val="003C0272"/>
    <w:rsid w:val="003C4A3D"/>
    <w:rsid w:val="003D1872"/>
    <w:rsid w:val="003D1FFA"/>
    <w:rsid w:val="003D447E"/>
    <w:rsid w:val="003D6DBC"/>
    <w:rsid w:val="003E446D"/>
    <w:rsid w:val="003E57FB"/>
    <w:rsid w:val="003E64F7"/>
    <w:rsid w:val="003E7ABE"/>
    <w:rsid w:val="003F3200"/>
    <w:rsid w:val="003F3A5F"/>
    <w:rsid w:val="003F4327"/>
    <w:rsid w:val="003F47E2"/>
    <w:rsid w:val="00400365"/>
    <w:rsid w:val="004003A1"/>
    <w:rsid w:val="00406478"/>
    <w:rsid w:val="00410597"/>
    <w:rsid w:val="00411CB0"/>
    <w:rsid w:val="0041543B"/>
    <w:rsid w:val="004163B6"/>
    <w:rsid w:val="004211BA"/>
    <w:rsid w:val="00424D24"/>
    <w:rsid w:val="00425E2E"/>
    <w:rsid w:val="00427FB3"/>
    <w:rsid w:val="004301E8"/>
    <w:rsid w:val="0044150A"/>
    <w:rsid w:val="00442EB8"/>
    <w:rsid w:val="00443746"/>
    <w:rsid w:val="00443B3F"/>
    <w:rsid w:val="00445596"/>
    <w:rsid w:val="00446DB4"/>
    <w:rsid w:val="0044709D"/>
    <w:rsid w:val="00450F5E"/>
    <w:rsid w:val="004527BE"/>
    <w:rsid w:val="00453339"/>
    <w:rsid w:val="00453470"/>
    <w:rsid w:val="004577F3"/>
    <w:rsid w:val="00462238"/>
    <w:rsid w:val="004623C5"/>
    <w:rsid w:val="00466A33"/>
    <w:rsid w:val="00472AC4"/>
    <w:rsid w:val="00475F22"/>
    <w:rsid w:val="00476B70"/>
    <w:rsid w:val="004810BD"/>
    <w:rsid w:val="00483995"/>
    <w:rsid w:val="004865C0"/>
    <w:rsid w:val="004900E2"/>
    <w:rsid w:val="00492B0F"/>
    <w:rsid w:val="004958DA"/>
    <w:rsid w:val="0049684C"/>
    <w:rsid w:val="00496C4E"/>
    <w:rsid w:val="004A0A08"/>
    <w:rsid w:val="004A34DC"/>
    <w:rsid w:val="004A7085"/>
    <w:rsid w:val="004B22E8"/>
    <w:rsid w:val="004B2EA9"/>
    <w:rsid w:val="004C1DB3"/>
    <w:rsid w:val="004C27A9"/>
    <w:rsid w:val="004C4B32"/>
    <w:rsid w:val="004C7D8B"/>
    <w:rsid w:val="004D4E58"/>
    <w:rsid w:val="004E0D18"/>
    <w:rsid w:val="004E1894"/>
    <w:rsid w:val="004E1918"/>
    <w:rsid w:val="004E789F"/>
    <w:rsid w:val="004F4D28"/>
    <w:rsid w:val="004F7AA0"/>
    <w:rsid w:val="004F7CB8"/>
    <w:rsid w:val="004F7D0C"/>
    <w:rsid w:val="004F7FB1"/>
    <w:rsid w:val="0050020B"/>
    <w:rsid w:val="0050142F"/>
    <w:rsid w:val="00510032"/>
    <w:rsid w:val="00510B47"/>
    <w:rsid w:val="00512E31"/>
    <w:rsid w:val="0051449F"/>
    <w:rsid w:val="00517A84"/>
    <w:rsid w:val="005230A5"/>
    <w:rsid w:val="005256AD"/>
    <w:rsid w:val="00531B85"/>
    <w:rsid w:val="00533038"/>
    <w:rsid w:val="00535855"/>
    <w:rsid w:val="005416BF"/>
    <w:rsid w:val="00542615"/>
    <w:rsid w:val="00545FF3"/>
    <w:rsid w:val="0055115C"/>
    <w:rsid w:val="005560DC"/>
    <w:rsid w:val="00563551"/>
    <w:rsid w:val="00565448"/>
    <w:rsid w:val="005654D5"/>
    <w:rsid w:val="005656ED"/>
    <w:rsid w:val="00573509"/>
    <w:rsid w:val="005746A4"/>
    <w:rsid w:val="00574AEA"/>
    <w:rsid w:val="00577E2D"/>
    <w:rsid w:val="005805E0"/>
    <w:rsid w:val="005944D2"/>
    <w:rsid w:val="00595CFF"/>
    <w:rsid w:val="0059765A"/>
    <w:rsid w:val="00597E37"/>
    <w:rsid w:val="005A27F3"/>
    <w:rsid w:val="005A3035"/>
    <w:rsid w:val="005A47CD"/>
    <w:rsid w:val="005A6AF0"/>
    <w:rsid w:val="005B32D8"/>
    <w:rsid w:val="005B448A"/>
    <w:rsid w:val="005B4E78"/>
    <w:rsid w:val="005C0C01"/>
    <w:rsid w:val="005C20D4"/>
    <w:rsid w:val="005C4949"/>
    <w:rsid w:val="005C52FF"/>
    <w:rsid w:val="005D0FFC"/>
    <w:rsid w:val="005D496F"/>
    <w:rsid w:val="005D64E7"/>
    <w:rsid w:val="005E2A14"/>
    <w:rsid w:val="005E2AB0"/>
    <w:rsid w:val="005F3133"/>
    <w:rsid w:val="005F3DDE"/>
    <w:rsid w:val="005F4406"/>
    <w:rsid w:val="005F46E2"/>
    <w:rsid w:val="005F731C"/>
    <w:rsid w:val="00602BAB"/>
    <w:rsid w:val="00603D0E"/>
    <w:rsid w:val="00614014"/>
    <w:rsid w:val="006143AA"/>
    <w:rsid w:val="0061474B"/>
    <w:rsid w:val="0061631E"/>
    <w:rsid w:val="00626DE3"/>
    <w:rsid w:val="006323A3"/>
    <w:rsid w:val="006358E9"/>
    <w:rsid w:val="006402A7"/>
    <w:rsid w:val="00640C69"/>
    <w:rsid w:val="006500F5"/>
    <w:rsid w:val="00651207"/>
    <w:rsid w:val="006526A8"/>
    <w:rsid w:val="00652C9F"/>
    <w:rsid w:val="00654F59"/>
    <w:rsid w:val="0066111D"/>
    <w:rsid w:val="00661823"/>
    <w:rsid w:val="00665ADE"/>
    <w:rsid w:val="00666201"/>
    <w:rsid w:val="00666274"/>
    <w:rsid w:val="00667162"/>
    <w:rsid w:val="00670736"/>
    <w:rsid w:val="00682FC5"/>
    <w:rsid w:val="00684095"/>
    <w:rsid w:val="00687EB9"/>
    <w:rsid w:val="00690801"/>
    <w:rsid w:val="00693D5D"/>
    <w:rsid w:val="00696FFA"/>
    <w:rsid w:val="006A14E2"/>
    <w:rsid w:val="006A31AE"/>
    <w:rsid w:val="006B0AAC"/>
    <w:rsid w:val="006B1192"/>
    <w:rsid w:val="006B20D2"/>
    <w:rsid w:val="006B5D13"/>
    <w:rsid w:val="006B6C61"/>
    <w:rsid w:val="006B6FD9"/>
    <w:rsid w:val="006C45F2"/>
    <w:rsid w:val="006C49BC"/>
    <w:rsid w:val="006C6B31"/>
    <w:rsid w:val="006D03E0"/>
    <w:rsid w:val="006D0D70"/>
    <w:rsid w:val="006D270E"/>
    <w:rsid w:val="006D2BAB"/>
    <w:rsid w:val="006D484E"/>
    <w:rsid w:val="006D5BBD"/>
    <w:rsid w:val="006E215C"/>
    <w:rsid w:val="006E48E5"/>
    <w:rsid w:val="006E64E5"/>
    <w:rsid w:val="006E6AE9"/>
    <w:rsid w:val="006E6D42"/>
    <w:rsid w:val="006F0D67"/>
    <w:rsid w:val="006F1F85"/>
    <w:rsid w:val="006F3DB4"/>
    <w:rsid w:val="006F4BB4"/>
    <w:rsid w:val="00701B10"/>
    <w:rsid w:val="00704562"/>
    <w:rsid w:val="007048C8"/>
    <w:rsid w:val="00712E73"/>
    <w:rsid w:val="00714B20"/>
    <w:rsid w:val="0071761B"/>
    <w:rsid w:val="007204E5"/>
    <w:rsid w:val="007219BC"/>
    <w:rsid w:val="007253AA"/>
    <w:rsid w:val="00734DF1"/>
    <w:rsid w:val="00735EC3"/>
    <w:rsid w:val="007360A2"/>
    <w:rsid w:val="00741BA4"/>
    <w:rsid w:val="00744A5F"/>
    <w:rsid w:val="007461AF"/>
    <w:rsid w:val="00751B14"/>
    <w:rsid w:val="00753182"/>
    <w:rsid w:val="00753FD1"/>
    <w:rsid w:val="0076262C"/>
    <w:rsid w:val="00766692"/>
    <w:rsid w:val="007667B8"/>
    <w:rsid w:val="00771F8A"/>
    <w:rsid w:val="00772195"/>
    <w:rsid w:val="00772961"/>
    <w:rsid w:val="00773504"/>
    <w:rsid w:val="007751E6"/>
    <w:rsid w:val="007768A3"/>
    <w:rsid w:val="007777E3"/>
    <w:rsid w:val="0078175F"/>
    <w:rsid w:val="007820F4"/>
    <w:rsid w:val="00782715"/>
    <w:rsid w:val="00785B66"/>
    <w:rsid w:val="00787D58"/>
    <w:rsid w:val="00790A9B"/>
    <w:rsid w:val="00790B6D"/>
    <w:rsid w:val="00791F5A"/>
    <w:rsid w:val="00793C0F"/>
    <w:rsid w:val="00793D1C"/>
    <w:rsid w:val="007A0326"/>
    <w:rsid w:val="007B20C6"/>
    <w:rsid w:val="007B3E7B"/>
    <w:rsid w:val="007B6CB1"/>
    <w:rsid w:val="007C0674"/>
    <w:rsid w:val="007D224A"/>
    <w:rsid w:val="007D248E"/>
    <w:rsid w:val="007D5931"/>
    <w:rsid w:val="007D739D"/>
    <w:rsid w:val="007E55FA"/>
    <w:rsid w:val="007E5719"/>
    <w:rsid w:val="007F1925"/>
    <w:rsid w:val="007F1CD1"/>
    <w:rsid w:val="007F5DF9"/>
    <w:rsid w:val="00801671"/>
    <w:rsid w:val="00801CF4"/>
    <w:rsid w:val="00803426"/>
    <w:rsid w:val="00803A49"/>
    <w:rsid w:val="0080713C"/>
    <w:rsid w:val="008109A0"/>
    <w:rsid w:val="00810E5E"/>
    <w:rsid w:val="0081225D"/>
    <w:rsid w:val="00820562"/>
    <w:rsid w:val="00825D81"/>
    <w:rsid w:val="008263E4"/>
    <w:rsid w:val="008267CA"/>
    <w:rsid w:val="0082773D"/>
    <w:rsid w:val="00832E0B"/>
    <w:rsid w:val="0083636F"/>
    <w:rsid w:val="0084247B"/>
    <w:rsid w:val="008429E4"/>
    <w:rsid w:val="008430DD"/>
    <w:rsid w:val="00846109"/>
    <w:rsid w:val="008472FC"/>
    <w:rsid w:val="00847AB0"/>
    <w:rsid w:val="008515A4"/>
    <w:rsid w:val="008545F7"/>
    <w:rsid w:val="008547EE"/>
    <w:rsid w:val="0085595D"/>
    <w:rsid w:val="00860D16"/>
    <w:rsid w:val="00861ABA"/>
    <w:rsid w:val="00862481"/>
    <w:rsid w:val="00864AA9"/>
    <w:rsid w:val="00865CB5"/>
    <w:rsid w:val="00874090"/>
    <w:rsid w:val="0088415A"/>
    <w:rsid w:val="00892FB7"/>
    <w:rsid w:val="00896FDD"/>
    <w:rsid w:val="008A1CE3"/>
    <w:rsid w:val="008A44F5"/>
    <w:rsid w:val="008A53E9"/>
    <w:rsid w:val="008A5D4C"/>
    <w:rsid w:val="008B40DB"/>
    <w:rsid w:val="008B4FE2"/>
    <w:rsid w:val="008B5C40"/>
    <w:rsid w:val="008C02E9"/>
    <w:rsid w:val="008C0AD4"/>
    <w:rsid w:val="008C33D5"/>
    <w:rsid w:val="008C445B"/>
    <w:rsid w:val="008C4A80"/>
    <w:rsid w:val="008D202A"/>
    <w:rsid w:val="008D2F14"/>
    <w:rsid w:val="008D7491"/>
    <w:rsid w:val="008E0647"/>
    <w:rsid w:val="008E3EA7"/>
    <w:rsid w:val="008E564B"/>
    <w:rsid w:val="008E7202"/>
    <w:rsid w:val="008F4779"/>
    <w:rsid w:val="008F56FB"/>
    <w:rsid w:val="008F5A04"/>
    <w:rsid w:val="008F6297"/>
    <w:rsid w:val="0090403D"/>
    <w:rsid w:val="00905E73"/>
    <w:rsid w:val="009126C4"/>
    <w:rsid w:val="009140E4"/>
    <w:rsid w:val="00914E23"/>
    <w:rsid w:val="009160F6"/>
    <w:rsid w:val="00920E02"/>
    <w:rsid w:val="0092105E"/>
    <w:rsid w:val="009232A6"/>
    <w:rsid w:val="009277CF"/>
    <w:rsid w:val="00931F1A"/>
    <w:rsid w:val="009333D4"/>
    <w:rsid w:val="00933781"/>
    <w:rsid w:val="00935563"/>
    <w:rsid w:val="0093720B"/>
    <w:rsid w:val="00943D3C"/>
    <w:rsid w:val="00943DFF"/>
    <w:rsid w:val="00944D2D"/>
    <w:rsid w:val="00947371"/>
    <w:rsid w:val="009508BA"/>
    <w:rsid w:val="00953F2F"/>
    <w:rsid w:val="009540F4"/>
    <w:rsid w:val="00964BB8"/>
    <w:rsid w:val="00971575"/>
    <w:rsid w:val="00975F25"/>
    <w:rsid w:val="00977ADA"/>
    <w:rsid w:val="00981EEC"/>
    <w:rsid w:val="00983D78"/>
    <w:rsid w:val="00987BEB"/>
    <w:rsid w:val="009925BB"/>
    <w:rsid w:val="009944EF"/>
    <w:rsid w:val="0099515B"/>
    <w:rsid w:val="009954EE"/>
    <w:rsid w:val="00996B17"/>
    <w:rsid w:val="0099724E"/>
    <w:rsid w:val="009A62AC"/>
    <w:rsid w:val="009A7028"/>
    <w:rsid w:val="009B12DB"/>
    <w:rsid w:val="009B1D4F"/>
    <w:rsid w:val="009B342B"/>
    <w:rsid w:val="009B390F"/>
    <w:rsid w:val="009B7B26"/>
    <w:rsid w:val="009C06BA"/>
    <w:rsid w:val="009C0F46"/>
    <w:rsid w:val="009C169B"/>
    <w:rsid w:val="009C1DE6"/>
    <w:rsid w:val="009C2987"/>
    <w:rsid w:val="009C3272"/>
    <w:rsid w:val="009C4EF4"/>
    <w:rsid w:val="009C5754"/>
    <w:rsid w:val="009C69A3"/>
    <w:rsid w:val="009C72CD"/>
    <w:rsid w:val="009D00A8"/>
    <w:rsid w:val="009D2C10"/>
    <w:rsid w:val="009D302C"/>
    <w:rsid w:val="009D46AB"/>
    <w:rsid w:val="009E2872"/>
    <w:rsid w:val="009E3E9D"/>
    <w:rsid w:val="009E6821"/>
    <w:rsid w:val="009F3A9D"/>
    <w:rsid w:val="009F6680"/>
    <w:rsid w:val="00A020D3"/>
    <w:rsid w:val="00A0286D"/>
    <w:rsid w:val="00A03421"/>
    <w:rsid w:val="00A03481"/>
    <w:rsid w:val="00A0460B"/>
    <w:rsid w:val="00A1136D"/>
    <w:rsid w:val="00A12F6E"/>
    <w:rsid w:val="00A21B7A"/>
    <w:rsid w:val="00A248DC"/>
    <w:rsid w:val="00A3282B"/>
    <w:rsid w:val="00A33219"/>
    <w:rsid w:val="00A355B0"/>
    <w:rsid w:val="00A36681"/>
    <w:rsid w:val="00A40F05"/>
    <w:rsid w:val="00A4778A"/>
    <w:rsid w:val="00A47C17"/>
    <w:rsid w:val="00A51329"/>
    <w:rsid w:val="00A56E0E"/>
    <w:rsid w:val="00A60157"/>
    <w:rsid w:val="00A618FB"/>
    <w:rsid w:val="00A6277C"/>
    <w:rsid w:val="00A628C9"/>
    <w:rsid w:val="00A6473B"/>
    <w:rsid w:val="00A66DC5"/>
    <w:rsid w:val="00A66F9C"/>
    <w:rsid w:val="00A67302"/>
    <w:rsid w:val="00A67AD6"/>
    <w:rsid w:val="00A721FC"/>
    <w:rsid w:val="00A73817"/>
    <w:rsid w:val="00A73D08"/>
    <w:rsid w:val="00A76CEB"/>
    <w:rsid w:val="00A80BE9"/>
    <w:rsid w:val="00A90311"/>
    <w:rsid w:val="00AA06DA"/>
    <w:rsid w:val="00AA4D56"/>
    <w:rsid w:val="00AA64E5"/>
    <w:rsid w:val="00AB3A63"/>
    <w:rsid w:val="00AB67F3"/>
    <w:rsid w:val="00AB7B1E"/>
    <w:rsid w:val="00AC15F0"/>
    <w:rsid w:val="00AC47BA"/>
    <w:rsid w:val="00AC4CFB"/>
    <w:rsid w:val="00AD16EE"/>
    <w:rsid w:val="00AD1DD3"/>
    <w:rsid w:val="00AD2BE0"/>
    <w:rsid w:val="00AE212F"/>
    <w:rsid w:val="00AE303B"/>
    <w:rsid w:val="00AE3B55"/>
    <w:rsid w:val="00AF292D"/>
    <w:rsid w:val="00AF2B71"/>
    <w:rsid w:val="00AF7A7E"/>
    <w:rsid w:val="00AF7AA4"/>
    <w:rsid w:val="00B016A3"/>
    <w:rsid w:val="00B048E5"/>
    <w:rsid w:val="00B04942"/>
    <w:rsid w:val="00B05D88"/>
    <w:rsid w:val="00B10159"/>
    <w:rsid w:val="00B1129D"/>
    <w:rsid w:val="00B15ADC"/>
    <w:rsid w:val="00B24348"/>
    <w:rsid w:val="00B33EB1"/>
    <w:rsid w:val="00B37988"/>
    <w:rsid w:val="00B415BD"/>
    <w:rsid w:val="00B4268B"/>
    <w:rsid w:val="00B46736"/>
    <w:rsid w:val="00B51332"/>
    <w:rsid w:val="00B52669"/>
    <w:rsid w:val="00B55EE0"/>
    <w:rsid w:val="00B631B0"/>
    <w:rsid w:val="00B63450"/>
    <w:rsid w:val="00B63B13"/>
    <w:rsid w:val="00B63DF7"/>
    <w:rsid w:val="00B64231"/>
    <w:rsid w:val="00B653B5"/>
    <w:rsid w:val="00B67B70"/>
    <w:rsid w:val="00B7222E"/>
    <w:rsid w:val="00B772B3"/>
    <w:rsid w:val="00B82613"/>
    <w:rsid w:val="00B8434D"/>
    <w:rsid w:val="00B8439C"/>
    <w:rsid w:val="00B91555"/>
    <w:rsid w:val="00B96FE3"/>
    <w:rsid w:val="00B978C7"/>
    <w:rsid w:val="00BA3C15"/>
    <w:rsid w:val="00BA42FE"/>
    <w:rsid w:val="00BA71D4"/>
    <w:rsid w:val="00BB4382"/>
    <w:rsid w:val="00BD3FE3"/>
    <w:rsid w:val="00BD4003"/>
    <w:rsid w:val="00BD7284"/>
    <w:rsid w:val="00BE0423"/>
    <w:rsid w:val="00BE1353"/>
    <w:rsid w:val="00BE5D75"/>
    <w:rsid w:val="00BF06BA"/>
    <w:rsid w:val="00BF29CF"/>
    <w:rsid w:val="00BF3E3F"/>
    <w:rsid w:val="00BF4882"/>
    <w:rsid w:val="00C0462D"/>
    <w:rsid w:val="00C0700F"/>
    <w:rsid w:val="00C12012"/>
    <w:rsid w:val="00C12318"/>
    <w:rsid w:val="00C174F7"/>
    <w:rsid w:val="00C2416D"/>
    <w:rsid w:val="00C261D6"/>
    <w:rsid w:val="00C31D2E"/>
    <w:rsid w:val="00C32C44"/>
    <w:rsid w:val="00C337F3"/>
    <w:rsid w:val="00C406E5"/>
    <w:rsid w:val="00C422A8"/>
    <w:rsid w:val="00C45D0B"/>
    <w:rsid w:val="00C5190B"/>
    <w:rsid w:val="00C51B12"/>
    <w:rsid w:val="00C523A4"/>
    <w:rsid w:val="00C61A54"/>
    <w:rsid w:val="00C625E6"/>
    <w:rsid w:val="00C7160E"/>
    <w:rsid w:val="00C73756"/>
    <w:rsid w:val="00C74C38"/>
    <w:rsid w:val="00C80225"/>
    <w:rsid w:val="00C803EC"/>
    <w:rsid w:val="00C8171A"/>
    <w:rsid w:val="00C8189D"/>
    <w:rsid w:val="00C81B4D"/>
    <w:rsid w:val="00C82028"/>
    <w:rsid w:val="00C8440D"/>
    <w:rsid w:val="00C87822"/>
    <w:rsid w:val="00C903C2"/>
    <w:rsid w:val="00C922F8"/>
    <w:rsid w:val="00C96605"/>
    <w:rsid w:val="00C9727F"/>
    <w:rsid w:val="00CA1312"/>
    <w:rsid w:val="00CA6851"/>
    <w:rsid w:val="00CB2A7A"/>
    <w:rsid w:val="00CB522C"/>
    <w:rsid w:val="00CB55B5"/>
    <w:rsid w:val="00CB7250"/>
    <w:rsid w:val="00CB797D"/>
    <w:rsid w:val="00CC0B9C"/>
    <w:rsid w:val="00CC2EDF"/>
    <w:rsid w:val="00CC32D4"/>
    <w:rsid w:val="00CC5C3E"/>
    <w:rsid w:val="00CD049E"/>
    <w:rsid w:val="00CD3CB1"/>
    <w:rsid w:val="00CD495E"/>
    <w:rsid w:val="00CE1DC1"/>
    <w:rsid w:val="00CE2E11"/>
    <w:rsid w:val="00CF4104"/>
    <w:rsid w:val="00CF4759"/>
    <w:rsid w:val="00D0180D"/>
    <w:rsid w:val="00D02EAB"/>
    <w:rsid w:val="00D033B2"/>
    <w:rsid w:val="00D0405B"/>
    <w:rsid w:val="00D0418A"/>
    <w:rsid w:val="00D04432"/>
    <w:rsid w:val="00D12EE3"/>
    <w:rsid w:val="00D14054"/>
    <w:rsid w:val="00D154E2"/>
    <w:rsid w:val="00D15973"/>
    <w:rsid w:val="00D17B8F"/>
    <w:rsid w:val="00D218DB"/>
    <w:rsid w:val="00D2284A"/>
    <w:rsid w:val="00D304D0"/>
    <w:rsid w:val="00D32798"/>
    <w:rsid w:val="00D337D7"/>
    <w:rsid w:val="00D3658C"/>
    <w:rsid w:val="00D55C53"/>
    <w:rsid w:val="00D55DC2"/>
    <w:rsid w:val="00D564D8"/>
    <w:rsid w:val="00D60F3F"/>
    <w:rsid w:val="00D61255"/>
    <w:rsid w:val="00D67D65"/>
    <w:rsid w:val="00D7045A"/>
    <w:rsid w:val="00D71645"/>
    <w:rsid w:val="00D751B1"/>
    <w:rsid w:val="00D82AA7"/>
    <w:rsid w:val="00D86CAA"/>
    <w:rsid w:val="00D86D1A"/>
    <w:rsid w:val="00D955E3"/>
    <w:rsid w:val="00DA1B65"/>
    <w:rsid w:val="00DA2BC5"/>
    <w:rsid w:val="00DA49A8"/>
    <w:rsid w:val="00DA6F59"/>
    <w:rsid w:val="00DB31FD"/>
    <w:rsid w:val="00DB36B8"/>
    <w:rsid w:val="00DC1215"/>
    <w:rsid w:val="00DC443C"/>
    <w:rsid w:val="00DD0011"/>
    <w:rsid w:val="00DD3901"/>
    <w:rsid w:val="00DD7BE3"/>
    <w:rsid w:val="00DE12B6"/>
    <w:rsid w:val="00DE183A"/>
    <w:rsid w:val="00DE27C4"/>
    <w:rsid w:val="00DE3A79"/>
    <w:rsid w:val="00DE5A6F"/>
    <w:rsid w:val="00DE6356"/>
    <w:rsid w:val="00DF3787"/>
    <w:rsid w:val="00DF5759"/>
    <w:rsid w:val="00DF76F5"/>
    <w:rsid w:val="00DF772D"/>
    <w:rsid w:val="00E02635"/>
    <w:rsid w:val="00E045E4"/>
    <w:rsid w:val="00E0591F"/>
    <w:rsid w:val="00E11138"/>
    <w:rsid w:val="00E137A8"/>
    <w:rsid w:val="00E154E4"/>
    <w:rsid w:val="00E2249E"/>
    <w:rsid w:val="00E25394"/>
    <w:rsid w:val="00E27CED"/>
    <w:rsid w:val="00E358BC"/>
    <w:rsid w:val="00E35A77"/>
    <w:rsid w:val="00E4029B"/>
    <w:rsid w:val="00E4105A"/>
    <w:rsid w:val="00E45027"/>
    <w:rsid w:val="00E46B31"/>
    <w:rsid w:val="00E50810"/>
    <w:rsid w:val="00E50CA7"/>
    <w:rsid w:val="00E5310A"/>
    <w:rsid w:val="00E544C3"/>
    <w:rsid w:val="00E55C8E"/>
    <w:rsid w:val="00E66C50"/>
    <w:rsid w:val="00E70E64"/>
    <w:rsid w:val="00E766E5"/>
    <w:rsid w:val="00E81DFB"/>
    <w:rsid w:val="00E86C22"/>
    <w:rsid w:val="00E92AB7"/>
    <w:rsid w:val="00E94DC9"/>
    <w:rsid w:val="00E97D5B"/>
    <w:rsid w:val="00EA07C4"/>
    <w:rsid w:val="00EA404F"/>
    <w:rsid w:val="00EA4E55"/>
    <w:rsid w:val="00EA5FED"/>
    <w:rsid w:val="00EB0835"/>
    <w:rsid w:val="00EB1A25"/>
    <w:rsid w:val="00EC0573"/>
    <w:rsid w:val="00EC0F64"/>
    <w:rsid w:val="00EC1FEC"/>
    <w:rsid w:val="00EC34AF"/>
    <w:rsid w:val="00EC58D1"/>
    <w:rsid w:val="00ED0CA3"/>
    <w:rsid w:val="00ED5205"/>
    <w:rsid w:val="00ED6C50"/>
    <w:rsid w:val="00EE0AFA"/>
    <w:rsid w:val="00EE35CA"/>
    <w:rsid w:val="00EF0F74"/>
    <w:rsid w:val="00EF20DE"/>
    <w:rsid w:val="00EF2F07"/>
    <w:rsid w:val="00F02297"/>
    <w:rsid w:val="00F03850"/>
    <w:rsid w:val="00F03CD3"/>
    <w:rsid w:val="00F11753"/>
    <w:rsid w:val="00F11CC9"/>
    <w:rsid w:val="00F140F1"/>
    <w:rsid w:val="00F14EAD"/>
    <w:rsid w:val="00F16311"/>
    <w:rsid w:val="00F1727B"/>
    <w:rsid w:val="00F173C4"/>
    <w:rsid w:val="00F23599"/>
    <w:rsid w:val="00F24C97"/>
    <w:rsid w:val="00F27367"/>
    <w:rsid w:val="00F274E9"/>
    <w:rsid w:val="00F366DF"/>
    <w:rsid w:val="00F3696D"/>
    <w:rsid w:val="00F36CBA"/>
    <w:rsid w:val="00F406A8"/>
    <w:rsid w:val="00F41A36"/>
    <w:rsid w:val="00F41C19"/>
    <w:rsid w:val="00F43E35"/>
    <w:rsid w:val="00F52AAB"/>
    <w:rsid w:val="00F61486"/>
    <w:rsid w:val="00F61700"/>
    <w:rsid w:val="00F65C95"/>
    <w:rsid w:val="00F67A40"/>
    <w:rsid w:val="00F70147"/>
    <w:rsid w:val="00F70523"/>
    <w:rsid w:val="00F730BA"/>
    <w:rsid w:val="00F73B9E"/>
    <w:rsid w:val="00F7471B"/>
    <w:rsid w:val="00F80176"/>
    <w:rsid w:val="00F80740"/>
    <w:rsid w:val="00F857AD"/>
    <w:rsid w:val="00F901D4"/>
    <w:rsid w:val="00F90ABF"/>
    <w:rsid w:val="00F92FDC"/>
    <w:rsid w:val="00F95DFE"/>
    <w:rsid w:val="00F97249"/>
    <w:rsid w:val="00FA224B"/>
    <w:rsid w:val="00FA28CC"/>
    <w:rsid w:val="00FA4387"/>
    <w:rsid w:val="00FA4472"/>
    <w:rsid w:val="00FA5AE9"/>
    <w:rsid w:val="00FA6097"/>
    <w:rsid w:val="00FA6DC0"/>
    <w:rsid w:val="00FB18DD"/>
    <w:rsid w:val="00FB6D46"/>
    <w:rsid w:val="00FC17B6"/>
    <w:rsid w:val="00FC3609"/>
    <w:rsid w:val="00FC6528"/>
    <w:rsid w:val="00FD2178"/>
    <w:rsid w:val="00FD23F1"/>
    <w:rsid w:val="00FD291A"/>
    <w:rsid w:val="00FD7698"/>
    <w:rsid w:val="00FD7AB5"/>
    <w:rsid w:val="00FE00AC"/>
    <w:rsid w:val="00FE12B4"/>
    <w:rsid w:val="00FE4AC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F518E2"/>
  <w15:docId w15:val="{FCB7045C-5D40-4CA9-8BC2-4D83E31D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4562"/>
    <w:pPr>
      <w:keepNext/>
      <w:keepLines/>
      <w:spacing w:after="0"/>
      <w:ind w:firstLine="284"/>
      <w:contextualSpacing/>
      <w:jc w:val="center"/>
      <w:outlineLvl w:val="0"/>
    </w:pPr>
    <w:rPr>
      <w:rFonts w:ascii="Arial" w:hAnsi="Arial" w:cs="Arial"/>
      <w:sz w:val="20"/>
      <w:szCs w:val="20"/>
    </w:rPr>
  </w:style>
  <w:style w:type="paragraph" w:styleId="Heading2">
    <w:name w:val="heading 2"/>
    <w:basedOn w:val="kapiteloverskrift2"/>
    <w:next w:val="Normal"/>
    <w:link w:val="Heading2Char"/>
    <w:uiPriority w:val="9"/>
    <w:unhideWhenUsed/>
    <w:qFormat/>
    <w:rsid w:val="00704562"/>
    <w:pPr>
      <w:keepNext/>
      <w:keepLines/>
      <w:spacing w:line="276" w:lineRule="auto"/>
      <w:ind w:firstLine="284"/>
      <w:outlineLvl w:val="1"/>
    </w:pPr>
    <w:rPr>
      <w:rFonts w:ascii="Arial" w:hAnsi="Arial" w:cs="Arial"/>
      <w:color w:val="auto"/>
      <w:sz w:val="20"/>
      <w:szCs w:val="20"/>
    </w:rPr>
  </w:style>
  <w:style w:type="paragraph" w:styleId="Heading3">
    <w:name w:val="heading 3"/>
    <w:basedOn w:val="Normal"/>
    <w:next w:val="Normal"/>
    <w:link w:val="Heading3Char"/>
    <w:uiPriority w:val="9"/>
    <w:unhideWhenUsed/>
    <w:qFormat/>
    <w:rsid w:val="00E50CA7"/>
    <w:pPr>
      <w:keepNext/>
      <w:keepLines/>
      <w:pageBreakBefore/>
      <w:spacing w:before="400" w:after="120" w:line="240" w:lineRule="auto"/>
      <w:jc w:val="center"/>
      <w:outlineLvl w:val="2"/>
    </w:pPr>
    <w:rPr>
      <w:rFonts w:ascii="Tahoma" w:eastAsia="Times New Roman" w:hAnsi="Tahoma" w:cs="Tahoma"/>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91F"/>
    <w:pPr>
      <w:ind w:left="720"/>
      <w:contextualSpacing/>
    </w:pPr>
  </w:style>
  <w:style w:type="character" w:styleId="Hyperlink">
    <w:name w:val="Hyperlink"/>
    <w:basedOn w:val="DefaultParagraphFont"/>
    <w:uiPriority w:val="99"/>
    <w:unhideWhenUsed/>
    <w:rsid w:val="00661823"/>
    <w:rPr>
      <w:color w:val="0000FF" w:themeColor="hyperlink"/>
      <w:u w:val="single"/>
    </w:rPr>
  </w:style>
  <w:style w:type="character" w:styleId="CommentReference">
    <w:name w:val="annotation reference"/>
    <w:basedOn w:val="DefaultParagraphFont"/>
    <w:uiPriority w:val="99"/>
    <w:semiHidden/>
    <w:unhideWhenUsed/>
    <w:rsid w:val="00510B47"/>
    <w:rPr>
      <w:sz w:val="16"/>
      <w:szCs w:val="16"/>
    </w:rPr>
  </w:style>
  <w:style w:type="paragraph" w:styleId="CommentText">
    <w:name w:val="annotation text"/>
    <w:basedOn w:val="Normal"/>
    <w:link w:val="CommentTextChar"/>
    <w:uiPriority w:val="99"/>
    <w:unhideWhenUsed/>
    <w:rsid w:val="00510B47"/>
    <w:pPr>
      <w:spacing w:line="240" w:lineRule="auto"/>
    </w:pPr>
    <w:rPr>
      <w:sz w:val="20"/>
      <w:szCs w:val="20"/>
    </w:rPr>
  </w:style>
  <w:style w:type="character" w:customStyle="1" w:styleId="CommentTextChar">
    <w:name w:val="Comment Text Char"/>
    <w:basedOn w:val="DefaultParagraphFont"/>
    <w:link w:val="CommentText"/>
    <w:uiPriority w:val="99"/>
    <w:rsid w:val="00510B47"/>
    <w:rPr>
      <w:sz w:val="20"/>
      <w:szCs w:val="20"/>
    </w:rPr>
  </w:style>
  <w:style w:type="paragraph" w:styleId="CommentSubject">
    <w:name w:val="annotation subject"/>
    <w:basedOn w:val="CommentText"/>
    <w:next w:val="CommentText"/>
    <w:link w:val="CommentSubjectChar"/>
    <w:uiPriority w:val="99"/>
    <w:semiHidden/>
    <w:unhideWhenUsed/>
    <w:rsid w:val="00510B47"/>
    <w:rPr>
      <w:b/>
      <w:bCs/>
    </w:rPr>
  </w:style>
  <w:style w:type="character" w:customStyle="1" w:styleId="CommentSubjectChar">
    <w:name w:val="Comment Subject Char"/>
    <w:basedOn w:val="CommentTextChar"/>
    <w:link w:val="CommentSubject"/>
    <w:uiPriority w:val="99"/>
    <w:semiHidden/>
    <w:rsid w:val="00510B47"/>
    <w:rPr>
      <w:b/>
      <w:bCs/>
      <w:sz w:val="20"/>
      <w:szCs w:val="20"/>
    </w:rPr>
  </w:style>
  <w:style w:type="paragraph" w:styleId="BalloonText">
    <w:name w:val="Balloon Text"/>
    <w:basedOn w:val="Normal"/>
    <w:link w:val="BalloonTextChar"/>
    <w:uiPriority w:val="99"/>
    <w:semiHidden/>
    <w:unhideWhenUsed/>
    <w:rsid w:val="00510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B47"/>
    <w:rPr>
      <w:rFonts w:ascii="Tahoma" w:hAnsi="Tahoma" w:cs="Tahoma"/>
      <w:sz w:val="16"/>
      <w:szCs w:val="16"/>
    </w:rPr>
  </w:style>
  <w:style w:type="paragraph" w:styleId="Header">
    <w:name w:val="header"/>
    <w:basedOn w:val="Normal"/>
    <w:link w:val="HeaderChar"/>
    <w:uiPriority w:val="99"/>
    <w:unhideWhenUsed/>
    <w:rsid w:val="0066111D"/>
    <w:pPr>
      <w:tabs>
        <w:tab w:val="center" w:pos="4819"/>
        <w:tab w:val="right" w:pos="9638"/>
      </w:tabs>
      <w:spacing w:after="0" w:line="240" w:lineRule="auto"/>
    </w:pPr>
  </w:style>
  <w:style w:type="character" w:customStyle="1" w:styleId="HeaderChar">
    <w:name w:val="Header Char"/>
    <w:basedOn w:val="DefaultParagraphFont"/>
    <w:link w:val="Header"/>
    <w:uiPriority w:val="99"/>
    <w:rsid w:val="0066111D"/>
  </w:style>
  <w:style w:type="paragraph" w:styleId="Footer">
    <w:name w:val="footer"/>
    <w:basedOn w:val="Normal"/>
    <w:link w:val="FooterChar"/>
    <w:uiPriority w:val="99"/>
    <w:unhideWhenUsed/>
    <w:rsid w:val="0066111D"/>
    <w:pPr>
      <w:tabs>
        <w:tab w:val="center" w:pos="4819"/>
        <w:tab w:val="right" w:pos="9638"/>
      </w:tabs>
      <w:spacing w:after="0" w:line="240" w:lineRule="auto"/>
    </w:pPr>
  </w:style>
  <w:style w:type="character" w:customStyle="1" w:styleId="FooterChar">
    <w:name w:val="Footer Char"/>
    <w:basedOn w:val="DefaultParagraphFont"/>
    <w:link w:val="Footer"/>
    <w:uiPriority w:val="99"/>
    <w:rsid w:val="0066111D"/>
  </w:style>
  <w:style w:type="paragraph" w:styleId="NormalWeb">
    <w:name w:val="Normal (Web)"/>
    <w:basedOn w:val="Normal"/>
    <w:uiPriority w:val="99"/>
    <w:unhideWhenUsed/>
    <w:rsid w:val="00BB4382"/>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ilagtekstliste">
    <w:name w:val="bilagtekstliste"/>
    <w:basedOn w:val="Normal"/>
    <w:rsid w:val="00BB4382"/>
    <w:pPr>
      <w:spacing w:before="200" w:after="0" w:line="240" w:lineRule="auto"/>
    </w:pPr>
    <w:rPr>
      <w:rFonts w:ascii="Tahoma" w:eastAsia="Times New Roman" w:hAnsi="Tahoma" w:cs="Tahoma"/>
      <w:color w:val="000000"/>
      <w:sz w:val="24"/>
      <w:szCs w:val="24"/>
      <w:lang w:eastAsia="da-DK"/>
    </w:rPr>
  </w:style>
  <w:style w:type="paragraph" w:customStyle="1" w:styleId="smalltabeltekst">
    <w:name w:val="smalltabeltekst"/>
    <w:basedOn w:val="Normal"/>
    <w:rsid w:val="00BB4382"/>
    <w:pPr>
      <w:spacing w:after="0" w:line="240" w:lineRule="auto"/>
    </w:pPr>
    <w:rPr>
      <w:rFonts w:ascii="Tahoma" w:eastAsia="Times New Roman" w:hAnsi="Tahoma" w:cs="Tahoma"/>
      <w:color w:val="000000"/>
      <w:sz w:val="20"/>
      <w:szCs w:val="20"/>
      <w:lang w:eastAsia="da-DK"/>
    </w:rPr>
  </w:style>
  <w:style w:type="paragraph" w:customStyle="1" w:styleId="bilag">
    <w:name w:val="bilag"/>
    <w:basedOn w:val="Normal"/>
    <w:rsid w:val="00BB4382"/>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BB4382"/>
    <w:pPr>
      <w:spacing w:after="120" w:line="240" w:lineRule="auto"/>
      <w:jc w:val="center"/>
    </w:pPr>
    <w:rPr>
      <w:rFonts w:ascii="Tahoma" w:eastAsia="Times New Roman" w:hAnsi="Tahoma" w:cs="Tahoma"/>
      <w:b/>
      <w:bCs/>
      <w:color w:val="000000"/>
      <w:sz w:val="30"/>
      <w:szCs w:val="30"/>
      <w:lang w:eastAsia="da-DK"/>
    </w:rPr>
  </w:style>
  <w:style w:type="paragraph" w:customStyle="1" w:styleId="liste1">
    <w:name w:val="liste1"/>
    <w:basedOn w:val="Normal"/>
    <w:rsid w:val="00BB4382"/>
    <w:pPr>
      <w:spacing w:after="0" w:line="240" w:lineRule="auto"/>
      <w:ind w:left="280"/>
    </w:pPr>
    <w:rPr>
      <w:rFonts w:ascii="Tahoma" w:eastAsia="Times New Roman" w:hAnsi="Tahoma" w:cs="Tahoma"/>
      <w:color w:val="000000"/>
      <w:sz w:val="24"/>
      <w:szCs w:val="24"/>
      <w:lang w:eastAsia="da-DK"/>
    </w:rPr>
  </w:style>
  <w:style w:type="character" w:customStyle="1" w:styleId="bold1">
    <w:name w:val="bold1"/>
    <w:basedOn w:val="DefaultParagraphFont"/>
    <w:rsid w:val="00BB4382"/>
    <w:rPr>
      <w:rFonts w:ascii="Tahoma" w:hAnsi="Tahoma" w:cs="Tahoma" w:hint="default"/>
      <w:b/>
      <w:bCs/>
      <w:color w:val="000000"/>
      <w:sz w:val="24"/>
      <w:szCs w:val="24"/>
      <w:shd w:val="clear" w:color="auto" w:fill="auto"/>
    </w:rPr>
  </w:style>
  <w:style w:type="character" w:customStyle="1" w:styleId="italic1">
    <w:name w:val="italic1"/>
    <w:basedOn w:val="DefaultParagraphFont"/>
    <w:rsid w:val="00BB4382"/>
    <w:rPr>
      <w:rFonts w:ascii="Tahoma" w:hAnsi="Tahoma" w:cs="Tahoma" w:hint="default"/>
      <w:i/>
      <w:iCs/>
      <w:color w:val="000000"/>
      <w:sz w:val="24"/>
      <w:szCs w:val="24"/>
      <w:shd w:val="clear" w:color="auto" w:fill="auto"/>
    </w:rPr>
  </w:style>
  <w:style w:type="character" w:customStyle="1" w:styleId="superscript1">
    <w:name w:val="superscript1"/>
    <w:basedOn w:val="DefaultParagraphFont"/>
    <w:rsid w:val="00BB4382"/>
    <w:rPr>
      <w:rFonts w:ascii="Tahoma" w:hAnsi="Tahoma" w:cs="Tahoma" w:hint="default"/>
      <w:color w:val="000000"/>
      <w:sz w:val="17"/>
      <w:szCs w:val="17"/>
      <w:shd w:val="clear" w:color="auto" w:fill="auto"/>
      <w:vertAlign w:val="superscript"/>
    </w:rPr>
  </w:style>
  <w:style w:type="character" w:customStyle="1" w:styleId="liste1nr1">
    <w:name w:val="liste1nr1"/>
    <w:basedOn w:val="DefaultParagraphFont"/>
    <w:rsid w:val="00BB4382"/>
    <w:rPr>
      <w:rFonts w:ascii="Tahoma" w:hAnsi="Tahoma" w:cs="Tahoma" w:hint="default"/>
      <w:color w:val="000000"/>
      <w:sz w:val="24"/>
      <w:szCs w:val="24"/>
      <w:shd w:val="clear" w:color="auto" w:fill="auto"/>
    </w:rPr>
  </w:style>
  <w:style w:type="paragraph" w:styleId="FootnoteText">
    <w:name w:val="footnote text"/>
    <w:basedOn w:val="Normal"/>
    <w:link w:val="FootnoteTextChar"/>
    <w:uiPriority w:val="99"/>
    <w:semiHidden/>
    <w:unhideWhenUsed/>
    <w:rsid w:val="00BB4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382"/>
    <w:rPr>
      <w:sz w:val="20"/>
      <w:szCs w:val="20"/>
    </w:rPr>
  </w:style>
  <w:style w:type="character" w:styleId="FootnoteReference">
    <w:name w:val="footnote reference"/>
    <w:basedOn w:val="DefaultParagraphFont"/>
    <w:uiPriority w:val="99"/>
    <w:semiHidden/>
    <w:unhideWhenUsed/>
    <w:rsid w:val="00BB4382"/>
    <w:rPr>
      <w:vertAlign w:val="superscript"/>
    </w:rPr>
  </w:style>
  <w:style w:type="paragraph" w:styleId="Revision">
    <w:name w:val="Revision"/>
    <w:hidden/>
    <w:uiPriority w:val="99"/>
    <w:semiHidden/>
    <w:rsid w:val="00FD23F1"/>
    <w:pPr>
      <w:spacing w:after="0" w:line="240" w:lineRule="auto"/>
    </w:pPr>
  </w:style>
  <w:style w:type="character" w:customStyle="1" w:styleId="Heading1Char">
    <w:name w:val="Heading 1 Char"/>
    <w:basedOn w:val="DefaultParagraphFont"/>
    <w:link w:val="Heading1"/>
    <w:uiPriority w:val="9"/>
    <w:rsid w:val="00704562"/>
    <w:rPr>
      <w:rFonts w:ascii="Arial" w:hAnsi="Arial" w:cs="Arial"/>
      <w:sz w:val="20"/>
      <w:szCs w:val="20"/>
    </w:rPr>
  </w:style>
  <w:style w:type="character" w:customStyle="1" w:styleId="paragrafnr1">
    <w:name w:val="paragrafnr1"/>
    <w:basedOn w:val="DefaultParagraphFont"/>
    <w:rsid w:val="007204E5"/>
    <w:rPr>
      <w:rFonts w:ascii="Tahoma" w:hAnsi="Tahoma" w:cs="Tahoma" w:hint="default"/>
      <w:b/>
      <w:bCs/>
      <w:color w:val="000000"/>
      <w:sz w:val="24"/>
      <w:szCs w:val="24"/>
      <w:shd w:val="clear" w:color="auto" w:fill="auto"/>
    </w:rPr>
  </w:style>
  <w:style w:type="paragraph" w:customStyle="1" w:styleId="paragraf">
    <w:name w:val="paragraf"/>
    <w:basedOn w:val="Normal"/>
    <w:rsid w:val="007204E5"/>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7204E5"/>
    <w:pPr>
      <w:spacing w:after="0" w:line="240" w:lineRule="auto"/>
      <w:ind w:firstLine="240"/>
    </w:pPr>
    <w:rPr>
      <w:rFonts w:ascii="Tahoma" w:eastAsia="Times New Roman" w:hAnsi="Tahoma" w:cs="Tahoma"/>
      <w:color w:val="000000"/>
      <w:sz w:val="24"/>
      <w:szCs w:val="24"/>
      <w:lang w:eastAsia="da-DK"/>
    </w:rPr>
  </w:style>
  <w:style w:type="character" w:customStyle="1" w:styleId="stknr1">
    <w:name w:val="stknr1"/>
    <w:basedOn w:val="DefaultParagraphFont"/>
    <w:rsid w:val="007204E5"/>
    <w:rPr>
      <w:rFonts w:ascii="Tahoma" w:hAnsi="Tahoma" w:cs="Tahoma" w:hint="default"/>
      <w:i/>
      <w:iCs/>
      <w:color w:val="000000"/>
      <w:sz w:val="24"/>
      <w:szCs w:val="24"/>
      <w:shd w:val="clear" w:color="auto" w:fill="auto"/>
    </w:rPr>
  </w:style>
  <w:style w:type="paragraph" w:customStyle="1" w:styleId="kapitel">
    <w:name w:val="kapitel"/>
    <w:basedOn w:val="Normal"/>
    <w:rsid w:val="007204E5"/>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7204E5"/>
    <w:pPr>
      <w:spacing w:after="100" w:line="240" w:lineRule="auto"/>
      <w:jc w:val="center"/>
    </w:pPr>
    <w:rPr>
      <w:rFonts w:ascii="Tahoma" w:eastAsia="Times New Roman" w:hAnsi="Tahoma" w:cs="Tahoma"/>
      <w:i/>
      <w:iCs/>
      <w:color w:val="000000"/>
      <w:sz w:val="24"/>
      <w:szCs w:val="24"/>
      <w:lang w:eastAsia="da-DK"/>
    </w:rPr>
  </w:style>
  <w:style w:type="character" w:customStyle="1" w:styleId="paragrafnr2">
    <w:name w:val="paragrafnr2"/>
    <w:basedOn w:val="DefaultParagraphFont"/>
    <w:rsid w:val="007204E5"/>
    <w:rPr>
      <w:rFonts w:ascii="Tahoma" w:hAnsi="Tahoma" w:cs="Tahoma" w:hint="default"/>
      <w:b/>
      <w:bCs/>
      <w:color w:val="000000"/>
      <w:sz w:val="24"/>
      <w:szCs w:val="24"/>
      <w:shd w:val="clear" w:color="auto" w:fill="auto"/>
    </w:rPr>
  </w:style>
  <w:style w:type="character" w:customStyle="1" w:styleId="paragrafnr3">
    <w:name w:val="paragrafnr3"/>
    <w:basedOn w:val="DefaultParagraphFont"/>
    <w:rsid w:val="007204E5"/>
    <w:rPr>
      <w:rFonts w:ascii="Tahoma" w:hAnsi="Tahoma" w:cs="Tahoma" w:hint="default"/>
      <w:b/>
      <w:bCs/>
      <w:color w:val="000000"/>
      <w:sz w:val="24"/>
      <w:szCs w:val="24"/>
      <w:shd w:val="clear" w:color="auto" w:fill="auto"/>
    </w:rPr>
  </w:style>
  <w:style w:type="paragraph" w:customStyle="1" w:styleId="Default">
    <w:name w:val="Default"/>
    <w:rsid w:val="007204E5"/>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704562"/>
    <w:rPr>
      <w:rFonts w:ascii="Arial" w:eastAsia="Times New Roman" w:hAnsi="Arial" w:cs="Arial"/>
      <w:i/>
      <w:iCs/>
      <w:sz w:val="20"/>
      <w:szCs w:val="20"/>
      <w:lang w:eastAsia="da-DK"/>
    </w:rPr>
  </w:style>
  <w:style w:type="table" w:styleId="TableGrid">
    <w:name w:val="Table Grid"/>
    <w:basedOn w:val="TableNormal"/>
    <w:uiPriority w:val="59"/>
    <w:rsid w:val="001C4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50CA7"/>
    <w:pPr>
      <w:spacing w:before="240" w:line="259" w:lineRule="auto"/>
      <w:ind w:firstLine="0"/>
      <w:contextualSpacing w:val="0"/>
      <w:jc w:val="left"/>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 w:type="paragraph" w:styleId="TOC2">
    <w:name w:val="toc 2"/>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 w:type="character" w:customStyle="1" w:styleId="Heading3Char">
    <w:name w:val="Heading 3 Char"/>
    <w:basedOn w:val="DefaultParagraphFont"/>
    <w:link w:val="Heading3"/>
    <w:uiPriority w:val="9"/>
    <w:rsid w:val="00E50CA7"/>
    <w:rPr>
      <w:rFonts w:ascii="Tahoma" w:eastAsia="Times New Roman" w:hAnsi="Tahoma" w:cs="Tahoma"/>
      <w:b/>
      <w:bCs/>
      <w:sz w:val="24"/>
      <w:szCs w:val="24"/>
      <w:lang w:eastAsia="da-DK"/>
    </w:rPr>
  </w:style>
  <w:style w:type="paragraph" w:styleId="TOC3">
    <w:name w:val="toc 3"/>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4068">
      <w:bodyDiv w:val="1"/>
      <w:marLeft w:val="0"/>
      <w:marRight w:val="0"/>
      <w:marTop w:val="0"/>
      <w:marBottom w:val="0"/>
      <w:divBdr>
        <w:top w:val="none" w:sz="0" w:space="0" w:color="auto"/>
        <w:left w:val="none" w:sz="0" w:space="0" w:color="auto"/>
        <w:bottom w:val="none" w:sz="0" w:space="0" w:color="auto"/>
        <w:right w:val="none" w:sz="0" w:space="0" w:color="auto"/>
      </w:divBdr>
    </w:div>
    <w:div w:id="156462330">
      <w:bodyDiv w:val="1"/>
      <w:marLeft w:val="0"/>
      <w:marRight w:val="0"/>
      <w:marTop w:val="0"/>
      <w:marBottom w:val="0"/>
      <w:divBdr>
        <w:top w:val="none" w:sz="0" w:space="0" w:color="auto"/>
        <w:left w:val="none" w:sz="0" w:space="0" w:color="auto"/>
        <w:bottom w:val="none" w:sz="0" w:space="0" w:color="auto"/>
        <w:right w:val="none" w:sz="0" w:space="0" w:color="auto"/>
      </w:divBdr>
    </w:div>
    <w:div w:id="287057179">
      <w:bodyDiv w:val="1"/>
      <w:marLeft w:val="0"/>
      <w:marRight w:val="0"/>
      <w:marTop w:val="0"/>
      <w:marBottom w:val="0"/>
      <w:divBdr>
        <w:top w:val="none" w:sz="0" w:space="0" w:color="auto"/>
        <w:left w:val="none" w:sz="0" w:space="0" w:color="auto"/>
        <w:bottom w:val="none" w:sz="0" w:space="0" w:color="auto"/>
        <w:right w:val="none" w:sz="0" w:space="0" w:color="auto"/>
      </w:divBdr>
    </w:div>
    <w:div w:id="290939953">
      <w:bodyDiv w:val="1"/>
      <w:marLeft w:val="0"/>
      <w:marRight w:val="0"/>
      <w:marTop w:val="0"/>
      <w:marBottom w:val="0"/>
      <w:divBdr>
        <w:top w:val="none" w:sz="0" w:space="0" w:color="auto"/>
        <w:left w:val="none" w:sz="0" w:space="0" w:color="auto"/>
        <w:bottom w:val="none" w:sz="0" w:space="0" w:color="auto"/>
        <w:right w:val="none" w:sz="0" w:space="0" w:color="auto"/>
      </w:divBdr>
      <w:divsChild>
        <w:div w:id="965551270">
          <w:marLeft w:val="0"/>
          <w:marRight w:val="0"/>
          <w:marTop w:val="0"/>
          <w:marBottom w:val="300"/>
          <w:divBdr>
            <w:top w:val="none" w:sz="0" w:space="0" w:color="auto"/>
            <w:left w:val="none" w:sz="0" w:space="0" w:color="auto"/>
            <w:bottom w:val="none" w:sz="0" w:space="0" w:color="auto"/>
            <w:right w:val="none" w:sz="0" w:space="0" w:color="auto"/>
          </w:divBdr>
          <w:divsChild>
            <w:div w:id="1732382946">
              <w:marLeft w:val="0"/>
              <w:marRight w:val="0"/>
              <w:marTop w:val="0"/>
              <w:marBottom w:val="0"/>
              <w:divBdr>
                <w:top w:val="none" w:sz="0" w:space="0" w:color="auto"/>
                <w:left w:val="single" w:sz="6" w:space="1" w:color="FFFFFF"/>
                <w:bottom w:val="none" w:sz="0" w:space="0" w:color="auto"/>
                <w:right w:val="single" w:sz="6" w:space="1" w:color="FFFFFF"/>
              </w:divBdr>
              <w:divsChild>
                <w:div w:id="523596060">
                  <w:marLeft w:val="0"/>
                  <w:marRight w:val="0"/>
                  <w:marTop w:val="0"/>
                  <w:marBottom w:val="0"/>
                  <w:divBdr>
                    <w:top w:val="none" w:sz="0" w:space="0" w:color="auto"/>
                    <w:left w:val="none" w:sz="0" w:space="0" w:color="auto"/>
                    <w:bottom w:val="none" w:sz="0" w:space="0" w:color="auto"/>
                    <w:right w:val="none" w:sz="0" w:space="0" w:color="auto"/>
                  </w:divBdr>
                  <w:divsChild>
                    <w:div w:id="1535269388">
                      <w:marLeft w:val="0"/>
                      <w:marRight w:val="0"/>
                      <w:marTop w:val="0"/>
                      <w:marBottom w:val="0"/>
                      <w:divBdr>
                        <w:top w:val="none" w:sz="0" w:space="0" w:color="auto"/>
                        <w:left w:val="none" w:sz="0" w:space="0" w:color="auto"/>
                        <w:bottom w:val="none" w:sz="0" w:space="0" w:color="auto"/>
                        <w:right w:val="none" w:sz="0" w:space="0" w:color="auto"/>
                      </w:divBdr>
                      <w:divsChild>
                        <w:div w:id="1476609521">
                          <w:marLeft w:val="0"/>
                          <w:marRight w:val="0"/>
                          <w:marTop w:val="0"/>
                          <w:marBottom w:val="0"/>
                          <w:divBdr>
                            <w:top w:val="none" w:sz="0" w:space="0" w:color="auto"/>
                            <w:left w:val="none" w:sz="0" w:space="0" w:color="auto"/>
                            <w:bottom w:val="none" w:sz="0" w:space="0" w:color="auto"/>
                            <w:right w:val="none" w:sz="0" w:space="0" w:color="auto"/>
                          </w:divBdr>
                          <w:divsChild>
                            <w:div w:id="1525365916">
                              <w:marLeft w:val="0"/>
                              <w:marRight w:val="0"/>
                              <w:marTop w:val="0"/>
                              <w:marBottom w:val="0"/>
                              <w:divBdr>
                                <w:top w:val="none" w:sz="0" w:space="0" w:color="auto"/>
                                <w:left w:val="none" w:sz="0" w:space="0" w:color="auto"/>
                                <w:bottom w:val="none" w:sz="0" w:space="0" w:color="auto"/>
                                <w:right w:val="none" w:sz="0" w:space="0" w:color="auto"/>
                              </w:divBdr>
                              <w:divsChild>
                                <w:div w:id="647830856">
                                  <w:marLeft w:val="0"/>
                                  <w:marRight w:val="0"/>
                                  <w:marTop w:val="0"/>
                                  <w:marBottom w:val="0"/>
                                  <w:divBdr>
                                    <w:top w:val="none" w:sz="0" w:space="0" w:color="auto"/>
                                    <w:left w:val="none" w:sz="0" w:space="0" w:color="auto"/>
                                    <w:bottom w:val="none" w:sz="0" w:space="0" w:color="auto"/>
                                    <w:right w:val="none" w:sz="0" w:space="0" w:color="auto"/>
                                  </w:divBdr>
                                  <w:divsChild>
                                    <w:div w:id="5610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300371">
      <w:bodyDiv w:val="1"/>
      <w:marLeft w:val="0"/>
      <w:marRight w:val="0"/>
      <w:marTop w:val="0"/>
      <w:marBottom w:val="0"/>
      <w:divBdr>
        <w:top w:val="none" w:sz="0" w:space="0" w:color="auto"/>
        <w:left w:val="none" w:sz="0" w:space="0" w:color="auto"/>
        <w:bottom w:val="none" w:sz="0" w:space="0" w:color="auto"/>
        <w:right w:val="none" w:sz="0" w:space="0" w:color="auto"/>
      </w:divBdr>
      <w:divsChild>
        <w:div w:id="313684757">
          <w:marLeft w:val="0"/>
          <w:marRight w:val="0"/>
          <w:marTop w:val="0"/>
          <w:marBottom w:val="300"/>
          <w:divBdr>
            <w:top w:val="none" w:sz="0" w:space="0" w:color="auto"/>
            <w:left w:val="none" w:sz="0" w:space="0" w:color="auto"/>
            <w:bottom w:val="none" w:sz="0" w:space="0" w:color="auto"/>
            <w:right w:val="none" w:sz="0" w:space="0" w:color="auto"/>
          </w:divBdr>
          <w:divsChild>
            <w:div w:id="314648079">
              <w:marLeft w:val="0"/>
              <w:marRight w:val="0"/>
              <w:marTop w:val="0"/>
              <w:marBottom w:val="0"/>
              <w:divBdr>
                <w:top w:val="none" w:sz="0" w:space="0" w:color="auto"/>
                <w:left w:val="single" w:sz="6" w:space="1" w:color="FFFFFF"/>
                <w:bottom w:val="none" w:sz="0" w:space="0" w:color="auto"/>
                <w:right w:val="single" w:sz="6" w:space="1" w:color="FFFFFF"/>
              </w:divBdr>
              <w:divsChild>
                <w:div w:id="1983582767">
                  <w:marLeft w:val="0"/>
                  <w:marRight w:val="0"/>
                  <w:marTop w:val="0"/>
                  <w:marBottom w:val="0"/>
                  <w:divBdr>
                    <w:top w:val="none" w:sz="0" w:space="0" w:color="auto"/>
                    <w:left w:val="none" w:sz="0" w:space="0" w:color="auto"/>
                    <w:bottom w:val="none" w:sz="0" w:space="0" w:color="auto"/>
                    <w:right w:val="none" w:sz="0" w:space="0" w:color="auto"/>
                  </w:divBdr>
                  <w:divsChild>
                    <w:div w:id="1277057050">
                      <w:marLeft w:val="0"/>
                      <w:marRight w:val="0"/>
                      <w:marTop w:val="0"/>
                      <w:marBottom w:val="0"/>
                      <w:divBdr>
                        <w:top w:val="none" w:sz="0" w:space="0" w:color="auto"/>
                        <w:left w:val="none" w:sz="0" w:space="0" w:color="auto"/>
                        <w:bottom w:val="none" w:sz="0" w:space="0" w:color="auto"/>
                        <w:right w:val="none" w:sz="0" w:space="0" w:color="auto"/>
                      </w:divBdr>
                      <w:divsChild>
                        <w:div w:id="1084229024">
                          <w:marLeft w:val="0"/>
                          <w:marRight w:val="0"/>
                          <w:marTop w:val="0"/>
                          <w:marBottom w:val="0"/>
                          <w:divBdr>
                            <w:top w:val="none" w:sz="0" w:space="0" w:color="auto"/>
                            <w:left w:val="none" w:sz="0" w:space="0" w:color="auto"/>
                            <w:bottom w:val="none" w:sz="0" w:space="0" w:color="auto"/>
                            <w:right w:val="none" w:sz="0" w:space="0" w:color="auto"/>
                          </w:divBdr>
                          <w:divsChild>
                            <w:div w:id="2128158150">
                              <w:marLeft w:val="0"/>
                              <w:marRight w:val="0"/>
                              <w:marTop w:val="0"/>
                              <w:marBottom w:val="0"/>
                              <w:divBdr>
                                <w:top w:val="none" w:sz="0" w:space="0" w:color="auto"/>
                                <w:left w:val="none" w:sz="0" w:space="0" w:color="auto"/>
                                <w:bottom w:val="none" w:sz="0" w:space="0" w:color="auto"/>
                                <w:right w:val="none" w:sz="0" w:space="0" w:color="auto"/>
                              </w:divBdr>
                              <w:divsChild>
                                <w:div w:id="1368918854">
                                  <w:marLeft w:val="0"/>
                                  <w:marRight w:val="0"/>
                                  <w:marTop w:val="0"/>
                                  <w:marBottom w:val="0"/>
                                  <w:divBdr>
                                    <w:top w:val="none" w:sz="0" w:space="0" w:color="auto"/>
                                    <w:left w:val="none" w:sz="0" w:space="0" w:color="auto"/>
                                    <w:bottom w:val="none" w:sz="0" w:space="0" w:color="auto"/>
                                    <w:right w:val="none" w:sz="0" w:space="0" w:color="auto"/>
                                  </w:divBdr>
                                  <w:divsChild>
                                    <w:div w:id="16223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836960">
      <w:bodyDiv w:val="1"/>
      <w:marLeft w:val="0"/>
      <w:marRight w:val="0"/>
      <w:marTop w:val="0"/>
      <w:marBottom w:val="0"/>
      <w:divBdr>
        <w:top w:val="none" w:sz="0" w:space="0" w:color="auto"/>
        <w:left w:val="none" w:sz="0" w:space="0" w:color="auto"/>
        <w:bottom w:val="none" w:sz="0" w:space="0" w:color="auto"/>
        <w:right w:val="none" w:sz="0" w:space="0" w:color="auto"/>
      </w:divBdr>
      <w:divsChild>
        <w:div w:id="1826315728">
          <w:marLeft w:val="0"/>
          <w:marRight w:val="0"/>
          <w:marTop w:val="0"/>
          <w:marBottom w:val="300"/>
          <w:divBdr>
            <w:top w:val="none" w:sz="0" w:space="0" w:color="auto"/>
            <w:left w:val="none" w:sz="0" w:space="0" w:color="auto"/>
            <w:bottom w:val="none" w:sz="0" w:space="0" w:color="auto"/>
            <w:right w:val="none" w:sz="0" w:space="0" w:color="auto"/>
          </w:divBdr>
          <w:divsChild>
            <w:div w:id="94374155">
              <w:marLeft w:val="0"/>
              <w:marRight w:val="0"/>
              <w:marTop w:val="0"/>
              <w:marBottom w:val="0"/>
              <w:divBdr>
                <w:top w:val="none" w:sz="0" w:space="0" w:color="auto"/>
                <w:left w:val="single" w:sz="6" w:space="1" w:color="FFFFFF"/>
                <w:bottom w:val="none" w:sz="0" w:space="0" w:color="auto"/>
                <w:right w:val="single" w:sz="6" w:space="1" w:color="FFFFFF"/>
              </w:divBdr>
              <w:divsChild>
                <w:div w:id="299380956">
                  <w:marLeft w:val="0"/>
                  <w:marRight w:val="0"/>
                  <w:marTop w:val="0"/>
                  <w:marBottom w:val="0"/>
                  <w:divBdr>
                    <w:top w:val="none" w:sz="0" w:space="0" w:color="auto"/>
                    <w:left w:val="none" w:sz="0" w:space="0" w:color="auto"/>
                    <w:bottom w:val="none" w:sz="0" w:space="0" w:color="auto"/>
                    <w:right w:val="none" w:sz="0" w:space="0" w:color="auto"/>
                  </w:divBdr>
                  <w:divsChild>
                    <w:div w:id="1907296540">
                      <w:marLeft w:val="0"/>
                      <w:marRight w:val="0"/>
                      <w:marTop w:val="0"/>
                      <w:marBottom w:val="0"/>
                      <w:divBdr>
                        <w:top w:val="none" w:sz="0" w:space="0" w:color="auto"/>
                        <w:left w:val="none" w:sz="0" w:space="0" w:color="auto"/>
                        <w:bottom w:val="none" w:sz="0" w:space="0" w:color="auto"/>
                        <w:right w:val="none" w:sz="0" w:space="0" w:color="auto"/>
                      </w:divBdr>
                      <w:divsChild>
                        <w:div w:id="244151887">
                          <w:marLeft w:val="0"/>
                          <w:marRight w:val="0"/>
                          <w:marTop w:val="0"/>
                          <w:marBottom w:val="0"/>
                          <w:divBdr>
                            <w:top w:val="none" w:sz="0" w:space="0" w:color="auto"/>
                            <w:left w:val="none" w:sz="0" w:space="0" w:color="auto"/>
                            <w:bottom w:val="none" w:sz="0" w:space="0" w:color="auto"/>
                            <w:right w:val="none" w:sz="0" w:space="0" w:color="auto"/>
                          </w:divBdr>
                          <w:divsChild>
                            <w:div w:id="1280720831">
                              <w:marLeft w:val="0"/>
                              <w:marRight w:val="0"/>
                              <w:marTop w:val="0"/>
                              <w:marBottom w:val="0"/>
                              <w:divBdr>
                                <w:top w:val="none" w:sz="0" w:space="0" w:color="auto"/>
                                <w:left w:val="none" w:sz="0" w:space="0" w:color="auto"/>
                                <w:bottom w:val="none" w:sz="0" w:space="0" w:color="auto"/>
                                <w:right w:val="none" w:sz="0" w:space="0" w:color="auto"/>
                              </w:divBdr>
                              <w:divsChild>
                                <w:div w:id="960038200">
                                  <w:marLeft w:val="0"/>
                                  <w:marRight w:val="0"/>
                                  <w:marTop w:val="0"/>
                                  <w:marBottom w:val="0"/>
                                  <w:divBdr>
                                    <w:top w:val="none" w:sz="0" w:space="0" w:color="auto"/>
                                    <w:left w:val="none" w:sz="0" w:space="0" w:color="auto"/>
                                    <w:bottom w:val="none" w:sz="0" w:space="0" w:color="auto"/>
                                    <w:right w:val="none" w:sz="0" w:space="0" w:color="auto"/>
                                  </w:divBdr>
                                  <w:divsChild>
                                    <w:div w:id="231543203">
                                      <w:marLeft w:val="0"/>
                                      <w:marRight w:val="0"/>
                                      <w:marTop w:val="0"/>
                                      <w:marBottom w:val="0"/>
                                      <w:divBdr>
                                        <w:top w:val="none" w:sz="0" w:space="0" w:color="auto"/>
                                        <w:left w:val="none" w:sz="0" w:space="0" w:color="auto"/>
                                        <w:bottom w:val="none" w:sz="0" w:space="0" w:color="auto"/>
                                        <w:right w:val="none" w:sz="0" w:space="0" w:color="auto"/>
                                      </w:divBdr>
                                      <w:divsChild>
                                        <w:div w:id="3834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919670">
      <w:bodyDiv w:val="1"/>
      <w:marLeft w:val="0"/>
      <w:marRight w:val="0"/>
      <w:marTop w:val="0"/>
      <w:marBottom w:val="0"/>
      <w:divBdr>
        <w:top w:val="none" w:sz="0" w:space="0" w:color="auto"/>
        <w:left w:val="none" w:sz="0" w:space="0" w:color="auto"/>
        <w:bottom w:val="none" w:sz="0" w:space="0" w:color="auto"/>
        <w:right w:val="none" w:sz="0" w:space="0" w:color="auto"/>
      </w:divBdr>
    </w:div>
    <w:div w:id="558059578">
      <w:bodyDiv w:val="1"/>
      <w:marLeft w:val="0"/>
      <w:marRight w:val="0"/>
      <w:marTop w:val="0"/>
      <w:marBottom w:val="0"/>
      <w:divBdr>
        <w:top w:val="none" w:sz="0" w:space="0" w:color="auto"/>
        <w:left w:val="none" w:sz="0" w:space="0" w:color="auto"/>
        <w:bottom w:val="none" w:sz="0" w:space="0" w:color="auto"/>
        <w:right w:val="none" w:sz="0" w:space="0" w:color="auto"/>
      </w:divBdr>
    </w:div>
    <w:div w:id="652369359">
      <w:bodyDiv w:val="1"/>
      <w:marLeft w:val="0"/>
      <w:marRight w:val="0"/>
      <w:marTop w:val="0"/>
      <w:marBottom w:val="0"/>
      <w:divBdr>
        <w:top w:val="none" w:sz="0" w:space="0" w:color="auto"/>
        <w:left w:val="none" w:sz="0" w:space="0" w:color="auto"/>
        <w:bottom w:val="none" w:sz="0" w:space="0" w:color="auto"/>
        <w:right w:val="none" w:sz="0" w:space="0" w:color="auto"/>
      </w:divBdr>
    </w:div>
    <w:div w:id="686298844">
      <w:bodyDiv w:val="1"/>
      <w:marLeft w:val="0"/>
      <w:marRight w:val="0"/>
      <w:marTop w:val="0"/>
      <w:marBottom w:val="0"/>
      <w:divBdr>
        <w:top w:val="none" w:sz="0" w:space="0" w:color="auto"/>
        <w:left w:val="none" w:sz="0" w:space="0" w:color="auto"/>
        <w:bottom w:val="none" w:sz="0" w:space="0" w:color="auto"/>
        <w:right w:val="none" w:sz="0" w:space="0" w:color="auto"/>
      </w:divBdr>
      <w:divsChild>
        <w:div w:id="1263759048">
          <w:marLeft w:val="0"/>
          <w:marRight w:val="0"/>
          <w:marTop w:val="0"/>
          <w:marBottom w:val="300"/>
          <w:divBdr>
            <w:top w:val="none" w:sz="0" w:space="0" w:color="auto"/>
            <w:left w:val="none" w:sz="0" w:space="0" w:color="auto"/>
            <w:bottom w:val="none" w:sz="0" w:space="0" w:color="auto"/>
            <w:right w:val="none" w:sz="0" w:space="0" w:color="auto"/>
          </w:divBdr>
          <w:divsChild>
            <w:div w:id="1066758531">
              <w:marLeft w:val="0"/>
              <w:marRight w:val="0"/>
              <w:marTop w:val="0"/>
              <w:marBottom w:val="0"/>
              <w:divBdr>
                <w:top w:val="none" w:sz="0" w:space="0" w:color="auto"/>
                <w:left w:val="single" w:sz="6" w:space="1" w:color="FFFFFF"/>
                <w:bottom w:val="none" w:sz="0" w:space="0" w:color="auto"/>
                <w:right w:val="single" w:sz="6" w:space="1" w:color="FFFFFF"/>
              </w:divBdr>
              <w:divsChild>
                <w:div w:id="1835141429">
                  <w:marLeft w:val="0"/>
                  <w:marRight w:val="0"/>
                  <w:marTop w:val="0"/>
                  <w:marBottom w:val="0"/>
                  <w:divBdr>
                    <w:top w:val="none" w:sz="0" w:space="0" w:color="auto"/>
                    <w:left w:val="none" w:sz="0" w:space="0" w:color="auto"/>
                    <w:bottom w:val="none" w:sz="0" w:space="0" w:color="auto"/>
                    <w:right w:val="none" w:sz="0" w:space="0" w:color="auto"/>
                  </w:divBdr>
                  <w:divsChild>
                    <w:div w:id="2012027605">
                      <w:marLeft w:val="0"/>
                      <w:marRight w:val="0"/>
                      <w:marTop w:val="0"/>
                      <w:marBottom w:val="0"/>
                      <w:divBdr>
                        <w:top w:val="none" w:sz="0" w:space="0" w:color="auto"/>
                        <w:left w:val="none" w:sz="0" w:space="0" w:color="auto"/>
                        <w:bottom w:val="none" w:sz="0" w:space="0" w:color="auto"/>
                        <w:right w:val="none" w:sz="0" w:space="0" w:color="auto"/>
                      </w:divBdr>
                      <w:divsChild>
                        <w:div w:id="2126535092">
                          <w:marLeft w:val="0"/>
                          <w:marRight w:val="0"/>
                          <w:marTop w:val="0"/>
                          <w:marBottom w:val="0"/>
                          <w:divBdr>
                            <w:top w:val="none" w:sz="0" w:space="0" w:color="auto"/>
                            <w:left w:val="none" w:sz="0" w:space="0" w:color="auto"/>
                            <w:bottom w:val="none" w:sz="0" w:space="0" w:color="auto"/>
                            <w:right w:val="none" w:sz="0" w:space="0" w:color="auto"/>
                          </w:divBdr>
                          <w:divsChild>
                            <w:div w:id="741605716">
                              <w:marLeft w:val="0"/>
                              <w:marRight w:val="0"/>
                              <w:marTop w:val="0"/>
                              <w:marBottom w:val="0"/>
                              <w:divBdr>
                                <w:top w:val="none" w:sz="0" w:space="0" w:color="auto"/>
                                <w:left w:val="none" w:sz="0" w:space="0" w:color="auto"/>
                                <w:bottom w:val="none" w:sz="0" w:space="0" w:color="auto"/>
                                <w:right w:val="none" w:sz="0" w:space="0" w:color="auto"/>
                              </w:divBdr>
                              <w:divsChild>
                                <w:div w:id="432366480">
                                  <w:marLeft w:val="0"/>
                                  <w:marRight w:val="0"/>
                                  <w:marTop w:val="0"/>
                                  <w:marBottom w:val="0"/>
                                  <w:divBdr>
                                    <w:top w:val="none" w:sz="0" w:space="0" w:color="auto"/>
                                    <w:left w:val="none" w:sz="0" w:space="0" w:color="auto"/>
                                    <w:bottom w:val="none" w:sz="0" w:space="0" w:color="auto"/>
                                    <w:right w:val="none" w:sz="0" w:space="0" w:color="auto"/>
                                  </w:divBdr>
                                  <w:divsChild>
                                    <w:div w:id="17464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908456">
      <w:bodyDiv w:val="1"/>
      <w:marLeft w:val="0"/>
      <w:marRight w:val="0"/>
      <w:marTop w:val="0"/>
      <w:marBottom w:val="0"/>
      <w:divBdr>
        <w:top w:val="none" w:sz="0" w:space="0" w:color="auto"/>
        <w:left w:val="none" w:sz="0" w:space="0" w:color="auto"/>
        <w:bottom w:val="none" w:sz="0" w:space="0" w:color="auto"/>
        <w:right w:val="none" w:sz="0" w:space="0" w:color="auto"/>
      </w:divBdr>
      <w:divsChild>
        <w:div w:id="1244682184">
          <w:marLeft w:val="0"/>
          <w:marRight w:val="0"/>
          <w:marTop w:val="0"/>
          <w:marBottom w:val="300"/>
          <w:divBdr>
            <w:top w:val="none" w:sz="0" w:space="0" w:color="auto"/>
            <w:left w:val="none" w:sz="0" w:space="0" w:color="auto"/>
            <w:bottom w:val="none" w:sz="0" w:space="0" w:color="auto"/>
            <w:right w:val="none" w:sz="0" w:space="0" w:color="auto"/>
          </w:divBdr>
          <w:divsChild>
            <w:div w:id="1767340850">
              <w:marLeft w:val="0"/>
              <w:marRight w:val="0"/>
              <w:marTop w:val="0"/>
              <w:marBottom w:val="0"/>
              <w:divBdr>
                <w:top w:val="none" w:sz="0" w:space="0" w:color="auto"/>
                <w:left w:val="single" w:sz="6" w:space="1" w:color="FFFFFF"/>
                <w:bottom w:val="none" w:sz="0" w:space="0" w:color="auto"/>
                <w:right w:val="single" w:sz="6" w:space="1" w:color="FFFFFF"/>
              </w:divBdr>
              <w:divsChild>
                <w:div w:id="1634411345">
                  <w:marLeft w:val="0"/>
                  <w:marRight w:val="0"/>
                  <w:marTop w:val="0"/>
                  <w:marBottom w:val="0"/>
                  <w:divBdr>
                    <w:top w:val="none" w:sz="0" w:space="0" w:color="auto"/>
                    <w:left w:val="none" w:sz="0" w:space="0" w:color="auto"/>
                    <w:bottom w:val="none" w:sz="0" w:space="0" w:color="auto"/>
                    <w:right w:val="none" w:sz="0" w:space="0" w:color="auto"/>
                  </w:divBdr>
                  <w:divsChild>
                    <w:div w:id="1281759780">
                      <w:marLeft w:val="0"/>
                      <w:marRight w:val="0"/>
                      <w:marTop w:val="0"/>
                      <w:marBottom w:val="0"/>
                      <w:divBdr>
                        <w:top w:val="none" w:sz="0" w:space="0" w:color="auto"/>
                        <w:left w:val="none" w:sz="0" w:space="0" w:color="auto"/>
                        <w:bottom w:val="none" w:sz="0" w:space="0" w:color="auto"/>
                        <w:right w:val="none" w:sz="0" w:space="0" w:color="auto"/>
                      </w:divBdr>
                      <w:divsChild>
                        <w:div w:id="1879778345">
                          <w:marLeft w:val="0"/>
                          <w:marRight w:val="0"/>
                          <w:marTop w:val="0"/>
                          <w:marBottom w:val="0"/>
                          <w:divBdr>
                            <w:top w:val="none" w:sz="0" w:space="0" w:color="auto"/>
                            <w:left w:val="none" w:sz="0" w:space="0" w:color="auto"/>
                            <w:bottom w:val="none" w:sz="0" w:space="0" w:color="auto"/>
                            <w:right w:val="none" w:sz="0" w:space="0" w:color="auto"/>
                          </w:divBdr>
                          <w:divsChild>
                            <w:div w:id="872108064">
                              <w:marLeft w:val="0"/>
                              <w:marRight w:val="0"/>
                              <w:marTop w:val="0"/>
                              <w:marBottom w:val="0"/>
                              <w:divBdr>
                                <w:top w:val="none" w:sz="0" w:space="0" w:color="auto"/>
                                <w:left w:val="none" w:sz="0" w:space="0" w:color="auto"/>
                                <w:bottom w:val="none" w:sz="0" w:space="0" w:color="auto"/>
                                <w:right w:val="none" w:sz="0" w:space="0" w:color="auto"/>
                              </w:divBdr>
                              <w:divsChild>
                                <w:div w:id="2017539531">
                                  <w:marLeft w:val="0"/>
                                  <w:marRight w:val="0"/>
                                  <w:marTop w:val="0"/>
                                  <w:marBottom w:val="0"/>
                                  <w:divBdr>
                                    <w:top w:val="none" w:sz="0" w:space="0" w:color="auto"/>
                                    <w:left w:val="none" w:sz="0" w:space="0" w:color="auto"/>
                                    <w:bottom w:val="none" w:sz="0" w:space="0" w:color="auto"/>
                                    <w:right w:val="none" w:sz="0" w:space="0" w:color="auto"/>
                                  </w:divBdr>
                                  <w:divsChild>
                                    <w:div w:id="3397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00006">
      <w:bodyDiv w:val="1"/>
      <w:marLeft w:val="0"/>
      <w:marRight w:val="0"/>
      <w:marTop w:val="0"/>
      <w:marBottom w:val="0"/>
      <w:divBdr>
        <w:top w:val="none" w:sz="0" w:space="0" w:color="auto"/>
        <w:left w:val="none" w:sz="0" w:space="0" w:color="auto"/>
        <w:bottom w:val="none" w:sz="0" w:space="0" w:color="auto"/>
        <w:right w:val="none" w:sz="0" w:space="0" w:color="auto"/>
      </w:divBdr>
      <w:divsChild>
        <w:div w:id="1883517686">
          <w:marLeft w:val="0"/>
          <w:marRight w:val="0"/>
          <w:marTop w:val="0"/>
          <w:marBottom w:val="300"/>
          <w:divBdr>
            <w:top w:val="none" w:sz="0" w:space="0" w:color="auto"/>
            <w:left w:val="none" w:sz="0" w:space="0" w:color="auto"/>
            <w:bottom w:val="none" w:sz="0" w:space="0" w:color="auto"/>
            <w:right w:val="none" w:sz="0" w:space="0" w:color="auto"/>
          </w:divBdr>
          <w:divsChild>
            <w:div w:id="1568150532">
              <w:marLeft w:val="0"/>
              <w:marRight w:val="0"/>
              <w:marTop w:val="0"/>
              <w:marBottom w:val="0"/>
              <w:divBdr>
                <w:top w:val="none" w:sz="0" w:space="0" w:color="auto"/>
                <w:left w:val="single" w:sz="6" w:space="1" w:color="FFFFFF"/>
                <w:bottom w:val="none" w:sz="0" w:space="0" w:color="auto"/>
                <w:right w:val="single" w:sz="6" w:space="1" w:color="FFFFFF"/>
              </w:divBdr>
              <w:divsChild>
                <w:div w:id="1580090385">
                  <w:marLeft w:val="0"/>
                  <w:marRight w:val="0"/>
                  <w:marTop w:val="0"/>
                  <w:marBottom w:val="0"/>
                  <w:divBdr>
                    <w:top w:val="none" w:sz="0" w:space="0" w:color="auto"/>
                    <w:left w:val="none" w:sz="0" w:space="0" w:color="auto"/>
                    <w:bottom w:val="none" w:sz="0" w:space="0" w:color="auto"/>
                    <w:right w:val="none" w:sz="0" w:space="0" w:color="auto"/>
                  </w:divBdr>
                  <w:divsChild>
                    <w:div w:id="1905288298">
                      <w:marLeft w:val="0"/>
                      <w:marRight w:val="0"/>
                      <w:marTop w:val="0"/>
                      <w:marBottom w:val="0"/>
                      <w:divBdr>
                        <w:top w:val="none" w:sz="0" w:space="0" w:color="auto"/>
                        <w:left w:val="none" w:sz="0" w:space="0" w:color="auto"/>
                        <w:bottom w:val="none" w:sz="0" w:space="0" w:color="auto"/>
                        <w:right w:val="none" w:sz="0" w:space="0" w:color="auto"/>
                      </w:divBdr>
                      <w:divsChild>
                        <w:div w:id="851451439">
                          <w:marLeft w:val="0"/>
                          <w:marRight w:val="0"/>
                          <w:marTop w:val="0"/>
                          <w:marBottom w:val="0"/>
                          <w:divBdr>
                            <w:top w:val="none" w:sz="0" w:space="0" w:color="auto"/>
                            <w:left w:val="none" w:sz="0" w:space="0" w:color="auto"/>
                            <w:bottom w:val="none" w:sz="0" w:space="0" w:color="auto"/>
                            <w:right w:val="none" w:sz="0" w:space="0" w:color="auto"/>
                          </w:divBdr>
                          <w:divsChild>
                            <w:div w:id="72554332">
                              <w:marLeft w:val="0"/>
                              <w:marRight w:val="0"/>
                              <w:marTop w:val="0"/>
                              <w:marBottom w:val="0"/>
                              <w:divBdr>
                                <w:top w:val="none" w:sz="0" w:space="0" w:color="auto"/>
                                <w:left w:val="none" w:sz="0" w:space="0" w:color="auto"/>
                                <w:bottom w:val="none" w:sz="0" w:space="0" w:color="auto"/>
                                <w:right w:val="none" w:sz="0" w:space="0" w:color="auto"/>
                              </w:divBdr>
                              <w:divsChild>
                                <w:div w:id="1912881944">
                                  <w:marLeft w:val="0"/>
                                  <w:marRight w:val="0"/>
                                  <w:marTop w:val="0"/>
                                  <w:marBottom w:val="0"/>
                                  <w:divBdr>
                                    <w:top w:val="none" w:sz="0" w:space="0" w:color="auto"/>
                                    <w:left w:val="none" w:sz="0" w:space="0" w:color="auto"/>
                                    <w:bottom w:val="none" w:sz="0" w:space="0" w:color="auto"/>
                                    <w:right w:val="none" w:sz="0" w:space="0" w:color="auto"/>
                                  </w:divBdr>
                                  <w:divsChild>
                                    <w:div w:id="16058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621371">
      <w:bodyDiv w:val="1"/>
      <w:marLeft w:val="0"/>
      <w:marRight w:val="0"/>
      <w:marTop w:val="0"/>
      <w:marBottom w:val="0"/>
      <w:divBdr>
        <w:top w:val="none" w:sz="0" w:space="0" w:color="auto"/>
        <w:left w:val="none" w:sz="0" w:space="0" w:color="auto"/>
        <w:bottom w:val="none" w:sz="0" w:space="0" w:color="auto"/>
        <w:right w:val="none" w:sz="0" w:space="0" w:color="auto"/>
      </w:divBdr>
    </w:div>
    <w:div w:id="880900510">
      <w:bodyDiv w:val="1"/>
      <w:marLeft w:val="0"/>
      <w:marRight w:val="0"/>
      <w:marTop w:val="0"/>
      <w:marBottom w:val="0"/>
      <w:divBdr>
        <w:top w:val="none" w:sz="0" w:space="0" w:color="auto"/>
        <w:left w:val="none" w:sz="0" w:space="0" w:color="auto"/>
        <w:bottom w:val="none" w:sz="0" w:space="0" w:color="auto"/>
        <w:right w:val="none" w:sz="0" w:space="0" w:color="auto"/>
      </w:divBdr>
      <w:divsChild>
        <w:div w:id="609430602">
          <w:marLeft w:val="0"/>
          <w:marRight w:val="0"/>
          <w:marTop w:val="0"/>
          <w:marBottom w:val="300"/>
          <w:divBdr>
            <w:top w:val="none" w:sz="0" w:space="0" w:color="auto"/>
            <w:left w:val="none" w:sz="0" w:space="0" w:color="auto"/>
            <w:bottom w:val="none" w:sz="0" w:space="0" w:color="auto"/>
            <w:right w:val="none" w:sz="0" w:space="0" w:color="auto"/>
          </w:divBdr>
          <w:divsChild>
            <w:div w:id="1432625822">
              <w:marLeft w:val="0"/>
              <w:marRight w:val="0"/>
              <w:marTop w:val="0"/>
              <w:marBottom w:val="0"/>
              <w:divBdr>
                <w:top w:val="none" w:sz="0" w:space="0" w:color="auto"/>
                <w:left w:val="single" w:sz="6" w:space="1" w:color="FFFFFF"/>
                <w:bottom w:val="none" w:sz="0" w:space="0" w:color="auto"/>
                <w:right w:val="single" w:sz="6" w:space="1" w:color="FFFFFF"/>
              </w:divBdr>
              <w:divsChild>
                <w:div w:id="1925413218">
                  <w:marLeft w:val="0"/>
                  <w:marRight w:val="0"/>
                  <w:marTop w:val="0"/>
                  <w:marBottom w:val="0"/>
                  <w:divBdr>
                    <w:top w:val="none" w:sz="0" w:space="0" w:color="auto"/>
                    <w:left w:val="none" w:sz="0" w:space="0" w:color="auto"/>
                    <w:bottom w:val="none" w:sz="0" w:space="0" w:color="auto"/>
                    <w:right w:val="none" w:sz="0" w:space="0" w:color="auto"/>
                  </w:divBdr>
                  <w:divsChild>
                    <w:div w:id="2032875116">
                      <w:marLeft w:val="0"/>
                      <w:marRight w:val="0"/>
                      <w:marTop w:val="0"/>
                      <w:marBottom w:val="0"/>
                      <w:divBdr>
                        <w:top w:val="none" w:sz="0" w:space="0" w:color="auto"/>
                        <w:left w:val="none" w:sz="0" w:space="0" w:color="auto"/>
                        <w:bottom w:val="none" w:sz="0" w:space="0" w:color="auto"/>
                        <w:right w:val="none" w:sz="0" w:space="0" w:color="auto"/>
                      </w:divBdr>
                      <w:divsChild>
                        <w:div w:id="1742558527">
                          <w:marLeft w:val="0"/>
                          <w:marRight w:val="0"/>
                          <w:marTop w:val="0"/>
                          <w:marBottom w:val="0"/>
                          <w:divBdr>
                            <w:top w:val="none" w:sz="0" w:space="0" w:color="auto"/>
                            <w:left w:val="none" w:sz="0" w:space="0" w:color="auto"/>
                            <w:bottom w:val="none" w:sz="0" w:space="0" w:color="auto"/>
                            <w:right w:val="none" w:sz="0" w:space="0" w:color="auto"/>
                          </w:divBdr>
                          <w:divsChild>
                            <w:div w:id="2090106174">
                              <w:marLeft w:val="0"/>
                              <w:marRight w:val="0"/>
                              <w:marTop w:val="0"/>
                              <w:marBottom w:val="0"/>
                              <w:divBdr>
                                <w:top w:val="none" w:sz="0" w:space="0" w:color="auto"/>
                                <w:left w:val="none" w:sz="0" w:space="0" w:color="auto"/>
                                <w:bottom w:val="none" w:sz="0" w:space="0" w:color="auto"/>
                                <w:right w:val="none" w:sz="0" w:space="0" w:color="auto"/>
                              </w:divBdr>
                              <w:divsChild>
                                <w:div w:id="1969316844">
                                  <w:marLeft w:val="0"/>
                                  <w:marRight w:val="0"/>
                                  <w:marTop w:val="0"/>
                                  <w:marBottom w:val="0"/>
                                  <w:divBdr>
                                    <w:top w:val="none" w:sz="0" w:space="0" w:color="auto"/>
                                    <w:left w:val="none" w:sz="0" w:space="0" w:color="auto"/>
                                    <w:bottom w:val="none" w:sz="0" w:space="0" w:color="auto"/>
                                    <w:right w:val="none" w:sz="0" w:space="0" w:color="auto"/>
                                  </w:divBdr>
                                  <w:divsChild>
                                    <w:div w:id="20335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211369">
      <w:bodyDiv w:val="1"/>
      <w:marLeft w:val="0"/>
      <w:marRight w:val="0"/>
      <w:marTop w:val="0"/>
      <w:marBottom w:val="0"/>
      <w:divBdr>
        <w:top w:val="none" w:sz="0" w:space="0" w:color="auto"/>
        <w:left w:val="none" w:sz="0" w:space="0" w:color="auto"/>
        <w:bottom w:val="none" w:sz="0" w:space="0" w:color="auto"/>
        <w:right w:val="none" w:sz="0" w:space="0" w:color="auto"/>
      </w:divBdr>
      <w:divsChild>
        <w:div w:id="977685227">
          <w:marLeft w:val="0"/>
          <w:marRight w:val="0"/>
          <w:marTop w:val="0"/>
          <w:marBottom w:val="300"/>
          <w:divBdr>
            <w:top w:val="none" w:sz="0" w:space="0" w:color="auto"/>
            <w:left w:val="none" w:sz="0" w:space="0" w:color="auto"/>
            <w:bottom w:val="none" w:sz="0" w:space="0" w:color="auto"/>
            <w:right w:val="none" w:sz="0" w:space="0" w:color="auto"/>
          </w:divBdr>
          <w:divsChild>
            <w:div w:id="846167190">
              <w:marLeft w:val="0"/>
              <w:marRight w:val="0"/>
              <w:marTop w:val="0"/>
              <w:marBottom w:val="0"/>
              <w:divBdr>
                <w:top w:val="none" w:sz="0" w:space="0" w:color="auto"/>
                <w:left w:val="single" w:sz="6" w:space="1" w:color="FFFFFF"/>
                <w:bottom w:val="none" w:sz="0" w:space="0" w:color="auto"/>
                <w:right w:val="single" w:sz="6" w:space="1" w:color="FFFFFF"/>
              </w:divBdr>
              <w:divsChild>
                <w:div w:id="623388539">
                  <w:marLeft w:val="0"/>
                  <w:marRight w:val="0"/>
                  <w:marTop w:val="0"/>
                  <w:marBottom w:val="0"/>
                  <w:divBdr>
                    <w:top w:val="none" w:sz="0" w:space="0" w:color="auto"/>
                    <w:left w:val="none" w:sz="0" w:space="0" w:color="auto"/>
                    <w:bottom w:val="none" w:sz="0" w:space="0" w:color="auto"/>
                    <w:right w:val="none" w:sz="0" w:space="0" w:color="auto"/>
                  </w:divBdr>
                  <w:divsChild>
                    <w:div w:id="981537831">
                      <w:marLeft w:val="0"/>
                      <w:marRight w:val="0"/>
                      <w:marTop w:val="0"/>
                      <w:marBottom w:val="0"/>
                      <w:divBdr>
                        <w:top w:val="none" w:sz="0" w:space="0" w:color="auto"/>
                        <w:left w:val="none" w:sz="0" w:space="0" w:color="auto"/>
                        <w:bottom w:val="none" w:sz="0" w:space="0" w:color="auto"/>
                        <w:right w:val="none" w:sz="0" w:space="0" w:color="auto"/>
                      </w:divBdr>
                      <w:divsChild>
                        <w:div w:id="488207830">
                          <w:marLeft w:val="0"/>
                          <w:marRight w:val="0"/>
                          <w:marTop w:val="0"/>
                          <w:marBottom w:val="0"/>
                          <w:divBdr>
                            <w:top w:val="none" w:sz="0" w:space="0" w:color="auto"/>
                            <w:left w:val="none" w:sz="0" w:space="0" w:color="auto"/>
                            <w:bottom w:val="none" w:sz="0" w:space="0" w:color="auto"/>
                            <w:right w:val="none" w:sz="0" w:space="0" w:color="auto"/>
                          </w:divBdr>
                          <w:divsChild>
                            <w:div w:id="761949936">
                              <w:marLeft w:val="0"/>
                              <w:marRight w:val="0"/>
                              <w:marTop w:val="0"/>
                              <w:marBottom w:val="0"/>
                              <w:divBdr>
                                <w:top w:val="none" w:sz="0" w:space="0" w:color="auto"/>
                                <w:left w:val="none" w:sz="0" w:space="0" w:color="auto"/>
                                <w:bottom w:val="none" w:sz="0" w:space="0" w:color="auto"/>
                                <w:right w:val="none" w:sz="0" w:space="0" w:color="auto"/>
                              </w:divBdr>
                              <w:divsChild>
                                <w:div w:id="1230002143">
                                  <w:marLeft w:val="0"/>
                                  <w:marRight w:val="0"/>
                                  <w:marTop w:val="0"/>
                                  <w:marBottom w:val="0"/>
                                  <w:divBdr>
                                    <w:top w:val="none" w:sz="0" w:space="0" w:color="auto"/>
                                    <w:left w:val="none" w:sz="0" w:space="0" w:color="auto"/>
                                    <w:bottom w:val="none" w:sz="0" w:space="0" w:color="auto"/>
                                    <w:right w:val="none" w:sz="0" w:space="0" w:color="auto"/>
                                  </w:divBdr>
                                  <w:divsChild>
                                    <w:div w:id="198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7124">
      <w:bodyDiv w:val="1"/>
      <w:marLeft w:val="0"/>
      <w:marRight w:val="0"/>
      <w:marTop w:val="0"/>
      <w:marBottom w:val="0"/>
      <w:divBdr>
        <w:top w:val="none" w:sz="0" w:space="0" w:color="auto"/>
        <w:left w:val="none" w:sz="0" w:space="0" w:color="auto"/>
        <w:bottom w:val="none" w:sz="0" w:space="0" w:color="auto"/>
        <w:right w:val="none" w:sz="0" w:space="0" w:color="auto"/>
      </w:divBdr>
    </w:div>
    <w:div w:id="924924361">
      <w:bodyDiv w:val="1"/>
      <w:marLeft w:val="0"/>
      <w:marRight w:val="0"/>
      <w:marTop w:val="0"/>
      <w:marBottom w:val="0"/>
      <w:divBdr>
        <w:top w:val="none" w:sz="0" w:space="0" w:color="auto"/>
        <w:left w:val="none" w:sz="0" w:space="0" w:color="auto"/>
        <w:bottom w:val="none" w:sz="0" w:space="0" w:color="auto"/>
        <w:right w:val="none" w:sz="0" w:space="0" w:color="auto"/>
      </w:divBdr>
    </w:div>
    <w:div w:id="954142338">
      <w:bodyDiv w:val="1"/>
      <w:marLeft w:val="0"/>
      <w:marRight w:val="0"/>
      <w:marTop w:val="0"/>
      <w:marBottom w:val="0"/>
      <w:divBdr>
        <w:top w:val="none" w:sz="0" w:space="0" w:color="auto"/>
        <w:left w:val="none" w:sz="0" w:space="0" w:color="auto"/>
        <w:bottom w:val="none" w:sz="0" w:space="0" w:color="auto"/>
        <w:right w:val="none" w:sz="0" w:space="0" w:color="auto"/>
      </w:divBdr>
      <w:divsChild>
        <w:div w:id="901715797">
          <w:marLeft w:val="0"/>
          <w:marRight w:val="0"/>
          <w:marTop w:val="0"/>
          <w:marBottom w:val="300"/>
          <w:divBdr>
            <w:top w:val="none" w:sz="0" w:space="0" w:color="auto"/>
            <w:left w:val="none" w:sz="0" w:space="0" w:color="auto"/>
            <w:bottom w:val="none" w:sz="0" w:space="0" w:color="auto"/>
            <w:right w:val="none" w:sz="0" w:space="0" w:color="auto"/>
          </w:divBdr>
          <w:divsChild>
            <w:div w:id="385841385">
              <w:marLeft w:val="0"/>
              <w:marRight w:val="0"/>
              <w:marTop w:val="0"/>
              <w:marBottom w:val="0"/>
              <w:divBdr>
                <w:top w:val="none" w:sz="0" w:space="0" w:color="auto"/>
                <w:left w:val="single" w:sz="6" w:space="1" w:color="FFFFFF"/>
                <w:bottom w:val="none" w:sz="0" w:space="0" w:color="auto"/>
                <w:right w:val="single" w:sz="6" w:space="1" w:color="FFFFFF"/>
              </w:divBdr>
              <w:divsChild>
                <w:div w:id="327682646">
                  <w:marLeft w:val="0"/>
                  <w:marRight w:val="0"/>
                  <w:marTop w:val="0"/>
                  <w:marBottom w:val="0"/>
                  <w:divBdr>
                    <w:top w:val="none" w:sz="0" w:space="0" w:color="auto"/>
                    <w:left w:val="none" w:sz="0" w:space="0" w:color="auto"/>
                    <w:bottom w:val="none" w:sz="0" w:space="0" w:color="auto"/>
                    <w:right w:val="none" w:sz="0" w:space="0" w:color="auto"/>
                  </w:divBdr>
                  <w:divsChild>
                    <w:div w:id="175122325">
                      <w:marLeft w:val="0"/>
                      <w:marRight w:val="0"/>
                      <w:marTop w:val="0"/>
                      <w:marBottom w:val="0"/>
                      <w:divBdr>
                        <w:top w:val="none" w:sz="0" w:space="0" w:color="auto"/>
                        <w:left w:val="none" w:sz="0" w:space="0" w:color="auto"/>
                        <w:bottom w:val="none" w:sz="0" w:space="0" w:color="auto"/>
                        <w:right w:val="none" w:sz="0" w:space="0" w:color="auto"/>
                      </w:divBdr>
                      <w:divsChild>
                        <w:div w:id="1662197202">
                          <w:marLeft w:val="0"/>
                          <w:marRight w:val="0"/>
                          <w:marTop w:val="0"/>
                          <w:marBottom w:val="0"/>
                          <w:divBdr>
                            <w:top w:val="none" w:sz="0" w:space="0" w:color="auto"/>
                            <w:left w:val="none" w:sz="0" w:space="0" w:color="auto"/>
                            <w:bottom w:val="none" w:sz="0" w:space="0" w:color="auto"/>
                            <w:right w:val="none" w:sz="0" w:space="0" w:color="auto"/>
                          </w:divBdr>
                          <w:divsChild>
                            <w:div w:id="1408188266">
                              <w:marLeft w:val="0"/>
                              <w:marRight w:val="0"/>
                              <w:marTop w:val="0"/>
                              <w:marBottom w:val="0"/>
                              <w:divBdr>
                                <w:top w:val="none" w:sz="0" w:space="0" w:color="auto"/>
                                <w:left w:val="none" w:sz="0" w:space="0" w:color="auto"/>
                                <w:bottom w:val="none" w:sz="0" w:space="0" w:color="auto"/>
                                <w:right w:val="none" w:sz="0" w:space="0" w:color="auto"/>
                              </w:divBdr>
                              <w:divsChild>
                                <w:div w:id="2127115787">
                                  <w:marLeft w:val="0"/>
                                  <w:marRight w:val="0"/>
                                  <w:marTop w:val="0"/>
                                  <w:marBottom w:val="0"/>
                                  <w:divBdr>
                                    <w:top w:val="none" w:sz="0" w:space="0" w:color="auto"/>
                                    <w:left w:val="none" w:sz="0" w:space="0" w:color="auto"/>
                                    <w:bottom w:val="none" w:sz="0" w:space="0" w:color="auto"/>
                                    <w:right w:val="none" w:sz="0" w:space="0" w:color="auto"/>
                                  </w:divBdr>
                                  <w:divsChild>
                                    <w:div w:id="15359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433008">
      <w:bodyDiv w:val="1"/>
      <w:marLeft w:val="0"/>
      <w:marRight w:val="0"/>
      <w:marTop w:val="0"/>
      <w:marBottom w:val="0"/>
      <w:divBdr>
        <w:top w:val="none" w:sz="0" w:space="0" w:color="auto"/>
        <w:left w:val="none" w:sz="0" w:space="0" w:color="auto"/>
        <w:bottom w:val="none" w:sz="0" w:space="0" w:color="auto"/>
        <w:right w:val="none" w:sz="0" w:space="0" w:color="auto"/>
      </w:divBdr>
    </w:div>
    <w:div w:id="999040353">
      <w:bodyDiv w:val="1"/>
      <w:marLeft w:val="0"/>
      <w:marRight w:val="0"/>
      <w:marTop w:val="0"/>
      <w:marBottom w:val="0"/>
      <w:divBdr>
        <w:top w:val="none" w:sz="0" w:space="0" w:color="auto"/>
        <w:left w:val="none" w:sz="0" w:space="0" w:color="auto"/>
        <w:bottom w:val="none" w:sz="0" w:space="0" w:color="auto"/>
        <w:right w:val="none" w:sz="0" w:space="0" w:color="auto"/>
      </w:divBdr>
    </w:div>
    <w:div w:id="1056855635">
      <w:bodyDiv w:val="1"/>
      <w:marLeft w:val="0"/>
      <w:marRight w:val="0"/>
      <w:marTop w:val="0"/>
      <w:marBottom w:val="0"/>
      <w:divBdr>
        <w:top w:val="none" w:sz="0" w:space="0" w:color="auto"/>
        <w:left w:val="none" w:sz="0" w:space="0" w:color="auto"/>
        <w:bottom w:val="none" w:sz="0" w:space="0" w:color="auto"/>
        <w:right w:val="none" w:sz="0" w:space="0" w:color="auto"/>
      </w:divBdr>
    </w:div>
    <w:div w:id="1104031922">
      <w:bodyDiv w:val="1"/>
      <w:marLeft w:val="0"/>
      <w:marRight w:val="0"/>
      <w:marTop w:val="0"/>
      <w:marBottom w:val="0"/>
      <w:divBdr>
        <w:top w:val="none" w:sz="0" w:space="0" w:color="auto"/>
        <w:left w:val="none" w:sz="0" w:space="0" w:color="auto"/>
        <w:bottom w:val="none" w:sz="0" w:space="0" w:color="auto"/>
        <w:right w:val="none" w:sz="0" w:space="0" w:color="auto"/>
      </w:divBdr>
    </w:div>
    <w:div w:id="1154371034">
      <w:bodyDiv w:val="1"/>
      <w:marLeft w:val="0"/>
      <w:marRight w:val="0"/>
      <w:marTop w:val="0"/>
      <w:marBottom w:val="0"/>
      <w:divBdr>
        <w:top w:val="none" w:sz="0" w:space="0" w:color="auto"/>
        <w:left w:val="none" w:sz="0" w:space="0" w:color="auto"/>
        <w:bottom w:val="none" w:sz="0" w:space="0" w:color="auto"/>
        <w:right w:val="none" w:sz="0" w:space="0" w:color="auto"/>
      </w:divBdr>
      <w:divsChild>
        <w:div w:id="1453015079">
          <w:marLeft w:val="0"/>
          <w:marRight w:val="0"/>
          <w:marTop w:val="0"/>
          <w:marBottom w:val="300"/>
          <w:divBdr>
            <w:top w:val="none" w:sz="0" w:space="0" w:color="auto"/>
            <w:left w:val="none" w:sz="0" w:space="0" w:color="auto"/>
            <w:bottom w:val="none" w:sz="0" w:space="0" w:color="auto"/>
            <w:right w:val="none" w:sz="0" w:space="0" w:color="auto"/>
          </w:divBdr>
          <w:divsChild>
            <w:div w:id="868488012">
              <w:marLeft w:val="0"/>
              <w:marRight w:val="0"/>
              <w:marTop w:val="0"/>
              <w:marBottom w:val="0"/>
              <w:divBdr>
                <w:top w:val="none" w:sz="0" w:space="0" w:color="auto"/>
                <w:left w:val="single" w:sz="6" w:space="1" w:color="FFFFFF"/>
                <w:bottom w:val="none" w:sz="0" w:space="0" w:color="auto"/>
                <w:right w:val="single" w:sz="6" w:space="1" w:color="FFFFFF"/>
              </w:divBdr>
              <w:divsChild>
                <w:div w:id="450589355">
                  <w:marLeft w:val="0"/>
                  <w:marRight w:val="0"/>
                  <w:marTop w:val="0"/>
                  <w:marBottom w:val="0"/>
                  <w:divBdr>
                    <w:top w:val="none" w:sz="0" w:space="0" w:color="auto"/>
                    <w:left w:val="none" w:sz="0" w:space="0" w:color="auto"/>
                    <w:bottom w:val="none" w:sz="0" w:space="0" w:color="auto"/>
                    <w:right w:val="none" w:sz="0" w:space="0" w:color="auto"/>
                  </w:divBdr>
                  <w:divsChild>
                    <w:div w:id="617371778">
                      <w:marLeft w:val="0"/>
                      <w:marRight w:val="0"/>
                      <w:marTop w:val="0"/>
                      <w:marBottom w:val="0"/>
                      <w:divBdr>
                        <w:top w:val="none" w:sz="0" w:space="0" w:color="auto"/>
                        <w:left w:val="none" w:sz="0" w:space="0" w:color="auto"/>
                        <w:bottom w:val="none" w:sz="0" w:space="0" w:color="auto"/>
                        <w:right w:val="none" w:sz="0" w:space="0" w:color="auto"/>
                      </w:divBdr>
                      <w:divsChild>
                        <w:div w:id="1196768178">
                          <w:marLeft w:val="0"/>
                          <w:marRight w:val="0"/>
                          <w:marTop w:val="0"/>
                          <w:marBottom w:val="0"/>
                          <w:divBdr>
                            <w:top w:val="none" w:sz="0" w:space="0" w:color="auto"/>
                            <w:left w:val="none" w:sz="0" w:space="0" w:color="auto"/>
                            <w:bottom w:val="none" w:sz="0" w:space="0" w:color="auto"/>
                            <w:right w:val="none" w:sz="0" w:space="0" w:color="auto"/>
                          </w:divBdr>
                          <w:divsChild>
                            <w:div w:id="1302157387">
                              <w:marLeft w:val="0"/>
                              <w:marRight w:val="0"/>
                              <w:marTop w:val="0"/>
                              <w:marBottom w:val="0"/>
                              <w:divBdr>
                                <w:top w:val="none" w:sz="0" w:space="0" w:color="auto"/>
                                <w:left w:val="none" w:sz="0" w:space="0" w:color="auto"/>
                                <w:bottom w:val="none" w:sz="0" w:space="0" w:color="auto"/>
                                <w:right w:val="none" w:sz="0" w:space="0" w:color="auto"/>
                              </w:divBdr>
                              <w:divsChild>
                                <w:div w:id="1579901063">
                                  <w:marLeft w:val="0"/>
                                  <w:marRight w:val="0"/>
                                  <w:marTop w:val="0"/>
                                  <w:marBottom w:val="0"/>
                                  <w:divBdr>
                                    <w:top w:val="none" w:sz="0" w:space="0" w:color="auto"/>
                                    <w:left w:val="none" w:sz="0" w:space="0" w:color="auto"/>
                                    <w:bottom w:val="none" w:sz="0" w:space="0" w:color="auto"/>
                                    <w:right w:val="none" w:sz="0" w:space="0" w:color="auto"/>
                                  </w:divBdr>
                                  <w:divsChild>
                                    <w:div w:id="3664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513589">
      <w:bodyDiv w:val="1"/>
      <w:marLeft w:val="0"/>
      <w:marRight w:val="0"/>
      <w:marTop w:val="0"/>
      <w:marBottom w:val="0"/>
      <w:divBdr>
        <w:top w:val="none" w:sz="0" w:space="0" w:color="auto"/>
        <w:left w:val="none" w:sz="0" w:space="0" w:color="auto"/>
        <w:bottom w:val="none" w:sz="0" w:space="0" w:color="auto"/>
        <w:right w:val="none" w:sz="0" w:space="0" w:color="auto"/>
      </w:divBdr>
    </w:div>
    <w:div w:id="1168979642">
      <w:bodyDiv w:val="1"/>
      <w:marLeft w:val="0"/>
      <w:marRight w:val="0"/>
      <w:marTop w:val="0"/>
      <w:marBottom w:val="0"/>
      <w:divBdr>
        <w:top w:val="none" w:sz="0" w:space="0" w:color="auto"/>
        <w:left w:val="none" w:sz="0" w:space="0" w:color="auto"/>
        <w:bottom w:val="none" w:sz="0" w:space="0" w:color="auto"/>
        <w:right w:val="none" w:sz="0" w:space="0" w:color="auto"/>
      </w:divBdr>
      <w:divsChild>
        <w:div w:id="1563717915">
          <w:marLeft w:val="0"/>
          <w:marRight w:val="0"/>
          <w:marTop w:val="0"/>
          <w:marBottom w:val="300"/>
          <w:divBdr>
            <w:top w:val="none" w:sz="0" w:space="0" w:color="auto"/>
            <w:left w:val="none" w:sz="0" w:space="0" w:color="auto"/>
            <w:bottom w:val="none" w:sz="0" w:space="0" w:color="auto"/>
            <w:right w:val="none" w:sz="0" w:space="0" w:color="auto"/>
          </w:divBdr>
          <w:divsChild>
            <w:div w:id="1913276987">
              <w:marLeft w:val="0"/>
              <w:marRight w:val="0"/>
              <w:marTop w:val="0"/>
              <w:marBottom w:val="0"/>
              <w:divBdr>
                <w:top w:val="none" w:sz="0" w:space="0" w:color="auto"/>
                <w:left w:val="single" w:sz="6" w:space="1" w:color="FFFFFF"/>
                <w:bottom w:val="none" w:sz="0" w:space="0" w:color="auto"/>
                <w:right w:val="single" w:sz="6" w:space="1" w:color="FFFFFF"/>
              </w:divBdr>
              <w:divsChild>
                <w:div w:id="821847630">
                  <w:marLeft w:val="0"/>
                  <w:marRight w:val="0"/>
                  <w:marTop w:val="0"/>
                  <w:marBottom w:val="0"/>
                  <w:divBdr>
                    <w:top w:val="none" w:sz="0" w:space="0" w:color="auto"/>
                    <w:left w:val="none" w:sz="0" w:space="0" w:color="auto"/>
                    <w:bottom w:val="none" w:sz="0" w:space="0" w:color="auto"/>
                    <w:right w:val="none" w:sz="0" w:space="0" w:color="auto"/>
                  </w:divBdr>
                  <w:divsChild>
                    <w:div w:id="1863593965">
                      <w:marLeft w:val="0"/>
                      <w:marRight w:val="0"/>
                      <w:marTop w:val="0"/>
                      <w:marBottom w:val="0"/>
                      <w:divBdr>
                        <w:top w:val="none" w:sz="0" w:space="0" w:color="auto"/>
                        <w:left w:val="none" w:sz="0" w:space="0" w:color="auto"/>
                        <w:bottom w:val="none" w:sz="0" w:space="0" w:color="auto"/>
                        <w:right w:val="none" w:sz="0" w:space="0" w:color="auto"/>
                      </w:divBdr>
                      <w:divsChild>
                        <w:div w:id="1090732600">
                          <w:marLeft w:val="0"/>
                          <w:marRight w:val="0"/>
                          <w:marTop w:val="0"/>
                          <w:marBottom w:val="0"/>
                          <w:divBdr>
                            <w:top w:val="none" w:sz="0" w:space="0" w:color="auto"/>
                            <w:left w:val="none" w:sz="0" w:space="0" w:color="auto"/>
                            <w:bottom w:val="none" w:sz="0" w:space="0" w:color="auto"/>
                            <w:right w:val="none" w:sz="0" w:space="0" w:color="auto"/>
                          </w:divBdr>
                          <w:divsChild>
                            <w:div w:id="1484128911">
                              <w:marLeft w:val="0"/>
                              <w:marRight w:val="0"/>
                              <w:marTop w:val="0"/>
                              <w:marBottom w:val="0"/>
                              <w:divBdr>
                                <w:top w:val="none" w:sz="0" w:space="0" w:color="auto"/>
                                <w:left w:val="none" w:sz="0" w:space="0" w:color="auto"/>
                                <w:bottom w:val="none" w:sz="0" w:space="0" w:color="auto"/>
                                <w:right w:val="none" w:sz="0" w:space="0" w:color="auto"/>
                              </w:divBdr>
                              <w:divsChild>
                                <w:div w:id="1969356982">
                                  <w:marLeft w:val="0"/>
                                  <w:marRight w:val="0"/>
                                  <w:marTop w:val="0"/>
                                  <w:marBottom w:val="0"/>
                                  <w:divBdr>
                                    <w:top w:val="none" w:sz="0" w:space="0" w:color="auto"/>
                                    <w:left w:val="none" w:sz="0" w:space="0" w:color="auto"/>
                                    <w:bottom w:val="none" w:sz="0" w:space="0" w:color="auto"/>
                                    <w:right w:val="none" w:sz="0" w:space="0" w:color="auto"/>
                                  </w:divBdr>
                                  <w:divsChild>
                                    <w:div w:id="1139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703316">
      <w:bodyDiv w:val="1"/>
      <w:marLeft w:val="0"/>
      <w:marRight w:val="0"/>
      <w:marTop w:val="0"/>
      <w:marBottom w:val="0"/>
      <w:divBdr>
        <w:top w:val="none" w:sz="0" w:space="0" w:color="auto"/>
        <w:left w:val="none" w:sz="0" w:space="0" w:color="auto"/>
        <w:bottom w:val="none" w:sz="0" w:space="0" w:color="auto"/>
        <w:right w:val="none" w:sz="0" w:space="0" w:color="auto"/>
      </w:divBdr>
      <w:divsChild>
        <w:div w:id="1596862763">
          <w:marLeft w:val="0"/>
          <w:marRight w:val="0"/>
          <w:marTop w:val="0"/>
          <w:marBottom w:val="300"/>
          <w:divBdr>
            <w:top w:val="none" w:sz="0" w:space="0" w:color="auto"/>
            <w:left w:val="none" w:sz="0" w:space="0" w:color="auto"/>
            <w:bottom w:val="none" w:sz="0" w:space="0" w:color="auto"/>
            <w:right w:val="none" w:sz="0" w:space="0" w:color="auto"/>
          </w:divBdr>
          <w:divsChild>
            <w:div w:id="943540775">
              <w:marLeft w:val="0"/>
              <w:marRight w:val="0"/>
              <w:marTop w:val="0"/>
              <w:marBottom w:val="0"/>
              <w:divBdr>
                <w:top w:val="none" w:sz="0" w:space="0" w:color="auto"/>
                <w:left w:val="single" w:sz="6" w:space="1" w:color="FFFFFF"/>
                <w:bottom w:val="none" w:sz="0" w:space="0" w:color="auto"/>
                <w:right w:val="single" w:sz="6" w:space="1" w:color="FFFFFF"/>
              </w:divBdr>
              <w:divsChild>
                <w:div w:id="227569733">
                  <w:marLeft w:val="0"/>
                  <w:marRight w:val="0"/>
                  <w:marTop w:val="0"/>
                  <w:marBottom w:val="0"/>
                  <w:divBdr>
                    <w:top w:val="none" w:sz="0" w:space="0" w:color="auto"/>
                    <w:left w:val="none" w:sz="0" w:space="0" w:color="auto"/>
                    <w:bottom w:val="none" w:sz="0" w:space="0" w:color="auto"/>
                    <w:right w:val="none" w:sz="0" w:space="0" w:color="auto"/>
                  </w:divBdr>
                  <w:divsChild>
                    <w:div w:id="863905718">
                      <w:marLeft w:val="0"/>
                      <w:marRight w:val="0"/>
                      <w:marTop w:val="0"/>
                      <w:marBottom w:val="0"/>
                      <w:divBdr>
                        <w:top w:val="none" w:sz="0" w:space="0" w:color="auto"/>
                        <w:left w:val="none" w:sz="0" w:space="0" w:color="auto"/>
                        <w:bottom w:val="none" w:sz="0" w:space="0" w:color="auto"/>
                        <w:right w:val="none" w:sz="0" w:space="0" w:color="auto"/>
                      </w:divBdr>
                      <w:divsChild>
                        <w:div w:id="1269312269">
                          <w:marLeft w:val="0"/>
                          <w:marRight w:val="0"/>
                          <w:marTop w:val="0"/>
                          <w:marBottom w:val="0"/>
                          <w:divBdr>
                            <w:top w:val="none" w:sz="0" w:space="0" w:color="auto"/>
                            <w:left w:val="none" w:sz="0" w:space="0" w:color="auto"/>
                            <w:bottom w:val="none" w:sz="0" w:space="0" w:color="auto"/>
                            <w:right w:val="none" w:sz="0" w:space="0" w:color="auto"/>
                          </w:divBdr>
                          <w:divsChild>
                            <w:div w:id="951059131">
                              <w:marLeft w:val="0"/>
                              <w:marRight w:val="0"/>
                              <w:marTop w:val="0"/>
                              <w:marBottom w:val="0"/>
                              <w:divBdr>
                                <w:top w:val="none" w:sz="0" w:space="0" w:color="auto"/>
                                <w:left w:val="none" w:sz="0" w:space="0" w:color="auto"/>
                                <w:bottom w:val="none" w:sz="0" w:space="0" w:color="auto"/>
                                <w:right w:val="none" w:sz="0" w:space="0" w:color="auto"/>
                              </w:divBdr>
                              <w:divsChild>
                                <w:div w:id="1504662478">
                                  <w:marLeft w:val="0"/>
                                  <w:marRight w:val="0"/>
                                  <w:marTop w:val="0"/>
                                  <w:marBottom w:val="0"/>
                                  <w:divBdr>
                                    <w:top w:val="none" w:sz="0" w:space="0" w:color="auto"/>
                                    <w:left w:val="none" w:sz="0" w:space="0" w:color="auto"/>
                                    <w:bottom w:val="none" w:sz="0" w:space="0" w:color="auto"/>
                                    <w:right w:val="none" w:sz="0" w:space="0" w:color="auto"/>
                                  </w:divBdr>
                                  <w:divsChild>
                                    <w:div w:id="14178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65841">
      <w:bodyDiv w:val="1"/>
      <w:marLeft w:val="0"/>
      <w:marRight w:val="0"/>
      <w:marTop w:val="0"/>
      <w:marBottom w:val="0"/>
      <w:divBdr>
        <w:top w:val="none" w:sz="0" w:space="0" w:color="auto"/>
        <w:left w:val="none" w:sz="0" w:space="0" w:color="auto"/>
        <w:bottom w:val="none" w:sz="0" w:space="0" w:color="auto"/>
        <w:right w:val="none" w:sz="0" w:space="0" w:color="auto"/>
      </w:divBdr>
    </w:div>
    <w:div w:id="1342123972">
      <w:bodyDiv w:val="1"/>
      <w:marLeft w:val="0"/>
      <w:marRight w:val="0"/>
      <w:marTop w:val="0"/>
      <w:marBottom w:val="0"/>
      <w:divBdr>
        <w:top w:val="none" w:sz="0" w:space="0" w:color="auto"/>
        <w:left w:val="none" w:sz="0" w:space="0" w:color="auto"/>
        <w:bottom w:val="none" w:sz="0" w:space="0" w:color="auto"/>
        <w:right w:val="none" w:sz="0" w:space="0" w:color="auto"/>
      </w:divBdr>
    </w:div>
    <w:div w:id="1350832436">
      <w:bodyDiv w:val="1"/>
      <w:marLeft w:val="0"/>
      <w:marRight w:val="0"/>
      <w:marTop w:val="0"/>
      <w:marBottom w:val="0"/>
      <w:divBdr>
        <w:top w:val="none" w:sz="0" w:space="0" w:color="auto"/>
        <w:left w:val="none" w:sz="0" w:space="0" w:color="auto"/>
        <w:bottom w:val="none" w:sz="0" w:space="0" w:color="auto"/>
        <w:right w:val="none" w:sz="0" w:space="0" w:color="auto"/>
      </w:divBdr>
      <w:divsChild>
        <w:div w:id="475100420">
          <w:marLeft w:val="0"/>
          <w:marRight w:val="0"/>
          <w:marTop w:val="0"/>
          <w:marBottom w:val="300"/>
          <w:divBdr>
            <w:top w:val="none" w:sz="0" w:space="0" w:color="auto"/>
            <w:left w:val="none" w:sz="0" w:space="0" w:color="auto"/>
            <w:bottom w:val="none" w:sz="0" w:space="0" w:color="auto"/>
            <w:right w:val="none" w:sz="0" w:space="0" w:color="auto"/>
          </w:divBdr>
          <w:divsChild>
            <w:div w:id="1829587610">
              <w:marLeft w:val="0"/>
              <w:marRight w:val="0"/>
              <w:marTop w:val="0"/>
              <w:marBottom w:val="0"/>
              <w:divBdr>
                <w:top w:val="none" w:sz="0" w:space="0" w:color="auto"/>
                <w:left w:val="single" w:sz="6" w:space="1" w:color="FFFFFF"/>
                <w:bottom w:val="none" w:sz="0" w:space="0" w:color="auto"/>
                <w:right w:val="single" w:sz="6" w:space="1" w:color="FFFFFF"/>
              </w:divBdr>
              <w:divsChild>
                <w:div w:id="760839760">
                  <w:marLeft w:val="0"/>
                  <w:marRight w:val="0"/>
                  <w:marTop w:val="0"/>
                  <w:marBottom w:val="0"/>
                  <w:divBdr>
                    <w:top w:val="none" w:sz="0" w:space="0" w:color="auto"/>
                    <w:left w:val="none" w:sz="0" w:space="0" w:color="auto"/>
                    <w:bottom w:val="none" w:sz="0" w:space="0" w:color="auto"/>
                    <w:right w:val="none" w:sz="0" w:space="0" w:color="auto"/>
                  </w:divBdr>
                  <w:divsChild>
                    <w:div w:id="1926303159">
                      <w:marLeft w:val="0"/>
                      <w:marRight w:val="0"/>
                      <w:marTop w:val="0"/>
                      <w:marBottom w:val="0"/>
                      <w:divBdr>
                        <w:top w:val="none" w:sz="0" w:space="0" w:color="auto"/>
                        <w:left w:val="none" w:sz="0" w:space="0" w:color="auto"/>
                        <w:bottom w:val="none" w:sz="0" w:space="0" w:color="auto"/>
                        <w:right w:val="none" w:sz="0" w:space="0" w:color="auto"/>
                      </w:divBdr>
                      <w:divsChild>
                        <w:div w:id="1626691419">
                          <w:marLeft w:val="0"/>
                          <w:marRight w:val="0"/>
                          <w:marTop w:val="0"/>
                          <w:marBottom w:val="0"/>
                          <w:divBdr>
                            <w:top w:val="none" w:sz="0" w:space="0" w:color="auto"/>
                            <w:left w:val="none" w:sz="0" w:space="0" w:color="auto"/>
                            <w:bottom w:val="none" w:sz="0" w:space="0" w:color="auto"/>
                            <w:right w:val="none" w:sz="0" w:space="0" w:color="auto"/>
                          </w:divBdr>
                          <w:divsChild>
                            <w:div w:id="561016432">
                              <w:marLeft w:val="0"/>
                              <w:marRight w:val="0"/>
                              <w:marTop w:val="0"/>
                              <w:marBottom w:val="0"/>
                              <w:divBdr>
                                <w:top w:val="none" w:sz="0" w:space="0" w:color="auto"/>
                                <w:left w:val="none" w:sz="0" w:space="0" w:color="auto"/>
                                <w:bottom w:val="none" w:sz="0" w:space="0" w:color="auto"/>
                                <w:right w:val="none" w:sz="0" w:space="0" w:color="auto"/>
                              </w:divBdr>
                              <w:divsChild>
                                <w:div w:id="516188842">
                                  <w:marLeft w:val="0"/>
                                  <w:marRight w:val="0"/>
                                  <w:marTop w:val="0"/>
                                  <w:marBottom w:val="0"/>
                                  <w:divBdr>
                                    <w:top w:val="none" w:sz="0" w:space="0" w:color="auto"/>
                                    <w:left w:val="none" w:sz="0" w:space="0" w:color="auto"/>
                                    <w:bottom w:val="none" w:sz="0" w:space="0" w:color="auto"/>
                                    <w:right w:val="none" w:sz="0" w:space="0" w:color="auto"/>
                                  </w:divBdr>
                                  <w:divsChild>
                                    <w:div w:id="1068266154">
                                      <w:marLeft w:val="0"/>
                                      <w:marRight w:val="0"/>
                                      <w:marTop w:val="0"/>
                                      <w:marBottom w:val="0"/>
                                      <w:divBdr>
                                        <w:top w:val="none" w:sz="0" w:space="0" w:color="auto"/>
                                        <w:left w:val="none" w:sz="0" w:space="0" w:color="auto"/>
                                        <w:bottom w:val="none" w:sz="0" w:space="0" w:color="auto"/>
                                        <w:right w:val="none" w:sz="0" w:space="0" w:color="auto"/>
                                      </w:divBdr>
                                      <w:divsChild>
                                        <w:div w:id="1616212947">
                                          <w:marLeft w:val="0"/>
                                          <w:marRight w:val="0"/>
                                          <w:marTop w:val="0"/>
                                          <w:marBottom w:val="0"/>
                                          <w:divBdr>
                                            <w:top w:val="none" w:sz="0" w:space="0" w:color="auto"/>
                                            <w:left w:val="none" w:sz="0" w:space="0" w:color="auto"/>
                                            <w:bottom w:val="none" w:sz="0" w:space="0" w:color="auto"/>
                                            <w:right w:val="none" w:sz="0" w:space="0" w:color="auto"/>
                                          </w:divBdr>
                                          <w:divsChild>
                                            <w:div w:id="2080638580">
                                              <w:marLeft w:val="0"/>
                                              <w:marRight w:val="0"/>
                                              <w:marTop w:val="240"/>
                                              <w:marBottom w:val="0"/>
                                              <w:divBdr>
                                                <w:top w:val="none" w:sz="0" w:space="0" w:color="auto"/>
                                                <w:left w:val="none" w:sz="0" w:space="0" w:color="auto"/>
                                                <w:bottom w:val="none" w:sz="0" w:space="0" w:color="auto"/>
                                                <w:right w:val="none" w:sz="0" w:space="0" w:color="auto"/>
                                              </w:divBdr>
                                            </w:div>
                                            <w:div w:id="366370336">
                                              <w:marLeft w:val="0"/>
                                              <w:marRight w:val="0"/>
                                              <w:marTop w:val="240"/>
                                              <w:marBottom w:val="0"/>
                                              <w:divBdr>
                                                <w:top w:val="none" w:sz="0" w:space="0" w:color="auto"/>
                                                <w:left w:val="none" w:sz="0" w:space="0" w:color="auto"/>
                                                <w:bottom w:val="none" w:sz="0" w:space="0" w:color="auto"/>
                                                <w:right w:val="none" w:sz="0" w:space="0" w:color="auto"/>
                                              </w:divBdr>
                                            </w:div>
                                            <w:div w:id="627392899">
                                              <w:marLeft w:val="0"/>
                                              <w:marRight w:val="0"/>
                                              <w:marTop w:val="240"/>
                                              <w:marBottom w:val="0"/>
                                              <w:divBdr>
                                                <w:top w:val="none" w:sz="0" w:space="0" w:color="auto"/>
                                                <w:left w:val="none" w:sz="0" w:space="0" w:color="auto"/>
                                                <w:bottom w:val="none" w:sz="0" w:space="0" w:color="auto"/>
                                                <w:right w:val="none" w:sz="0" w:space="0" w:color="auto"/>
                                              </w:divBdr>
                                            </w:div>
                                            <w:div w:id="1613318073">
                                              <w:marLeft w:val="0"/>
                                              <w:marRight w:val="0"/>
                                              <w:marTop w:val="240"/>
                                              <w:marBottom w:val="0"/>
                                              <w:divBdr>
                                                <w:top w:val="none" w:sz="0" w:space="0" w:color="auto"/>
                                                <w:left w:val="none" w:sz="0" w:space="0" w:color="auto"/>
                                                <w:bottom w:val="none" w:sz="0" w:space="0" w:color="auto"/>
                                                <w:right w:val="none" w:sz="0" w:space="0" w:color="auto"/>
                                              </w:divBdr>
                                            </w:div>
                                            <w:div w:id="773479738">
                                              <w:marLeft w:val="0"/>
                                              <w:marRight w:val="0"/>
                                              <w:marTop w:val="240"/>
                                              <w:marBottom w:val="0"/>
                                              <w:divBdr>
                                                <w:top w:val="none" w:sz="0" w:space="0" w:color="auto"/>
                                                <w:left w:val="none" w:sz="0" w:space="0" w:color="auto"/>
                                                <w:bottom w:val="none" w:sz="0" w:space="0" w:color="auto"/>
                                                <w:right w:val="none" w:sz="0" w:space="0" w:color="auto"/>
                                              </w:divBdr>
                                            </w:div>
                                            <w:div w:id="411050460">
                                              <w:marLeft w:val="0"/>
                                              <w:marRight w:val="0"/>
                                              <w:marTop w:val="240"/>
                                              <w:marBottom w:val="0"/>
                                              <w:divBdr>
                                                <w:top w:val="none" w:sz="0" w:space="0" w:color="auto"/>
                                                <w:left w:val="none" w:sz="0" w:space="0" w:color="auto"/>
                                                <w:bottom w:val="none" w:sz="0" w:space="0" w:color="auto"/>
                                                <w:right w:val="none" w:sz="0" w:space="0" w:color="auto"/>
                                              </w:divBdr>
                                            </w:div>
                                            <w:div w:id="218633932">
                                              <w:marLeft w:val="0"/>
                                              <w:marRight w:val="0"/>
                                              <w:marTop w:val="240"/>
                                              <w:marBottom w:val="0"/>
                                              <w:divBdr>
                                                <w:top w:val="none" w:sz="0" w:space="0" w:color="auto"/>
                                                <w:left w:val="none" w:sz="0" w:space="0" w:color="auto"/>
                                                <w:bottom w:val="none" w:sz="0" w:space="0" w:color="auto"/>
                                                <w:right w:val="none" w:sz="0" w:space="0" w:color="auto"/>
                                              </w:divBdr>
                                            </w:div>
                                            <w:div w:id="772166145">
                                              <w:marLeft w:val="0"/>
                                              <w:marRight w:val="0"/>
                                              <w:marTop w:val="240"/>
                                              <w:marBottom w:val="0"/>
                                              <w:divBdr>
                                                <w:top w:val="none" w:sz="0" w:space="0" w:color="auto"/>
                                                <w:left w:val="none" w:sz="0" w:space="0" w:color="auto"/>
                                                <w:bottom w:val="none" w:sz="0" w:space="0" w:color="auto"/>
                                                <w:right w:val="none" w:sz="0" w:space="0" w:color="auto"/>
                                              </w:divBdr>
                                            </w:div>
                                            <w:div w:id="515655208">
                                              <w:marLeft w:val="0"/>
                                              <w:marRight w:val="0"/>
                                              <w:marTop w:val="240"/>
                                              <w:marBottom w:val="0"/>
                                              <w:divBdr>
                                                <w:top w:val="none" w:sz="0" w:space="0" w:color="auto"/>
                                                <w:left w:val="none" w:sz="0" w:space="0" w:color="auto"/>
                                                <w:bottom w:val="none" w:sz="0" w:space="0" w:color="auto"/>
                                                <w:right w:val="none" w:sz="0" w:space="0" w:color="auto"/>
                                              </w:divBdr>
                                            </w:div>
                                            <w:div w:id="2096903215">
                                              <w:marLeft w:val="0"/>
                                              <w:marRight w:val="0"/>
                                              <w:marTop w:val="240"/>
                                              <w:marBottom w:val="0"/>
                                              <w:divBdr>
                                                <w:top w:val="none" w:sz="0" w:space="0" w:color="auto"/>
                                                <w:left w:val="none" w:sz="0" w:space="0" w:color="auto"/>
                                                <w:bottom w:val="none" w:sz="0" w:space="0" w:color="auto"/>
                                                <w:right w:val="none" w:sz="0" w:space="0" w:color="auto"/>
                                              </w:divBdr>
                                            </w:div>
                                            <w:div w:id="2109766028">
                                              <w:marLeft w:val="0"/>
                                              <w:marRight w:val="0"/>
                                              <w:marTop w:val="240"/>
                                              <w:marBottom w:val="0"/>
                                              <w:divBdr>
                                                <w:top w:val="none" w:sz="0" w:space="0" w:color="auto"/>
                                                <w:left w:val="none" w:sz="0" w:space="0" w:color="auto"/>
                                                <w:bottom w:val="none" w:sz="0" w:space="0" w:color="auto"/>
                                                <w:right w:val="none" w:sz="0" w:space="0" w:color="auto"/>
                                              </w:divBdr>
                                            </w:div>
                                            <w:div w:id="773676022">
                                              <w:marLeft w:val="0"/>
                                              <w:marRight w:val="0"/>
                                              <w:marTop w:val="240"/>
                                              <w:marBottom w:val="0"/>
                                              <w:divBdr>
                                                <w:top w:val="none" w:sz="0" w:space="0" w:color="auto"/>
                                                <w:left w:val="none" w:sz="0" w:space="0" w:color="auto"/>
                                                <w:bottom w:val="none" w:sz="0" w:space="0" w:color="auto"/>
                                                <w:right w:val="none" w:sz="0" w:space="0" w:color="auto"/>
                                              </w:divBdr>
                                            </w:div>
                                            <w:div w:id="77479550">
                                              <w:marLeft w:val="0"/>
                                              <w:marRight w:val="0"/>
                                              <w:marTop w:val="240"/>
                                              <w:marBottom w:val="0"/>
                                              <w:divBdr>
                                                <w:top w:val="none" w:sz="0" w:space="0" w:color="auto"/>
                                                <w:left w:val="none" w:sz="0" w:space="0" w:color="auto"/>
                                                <w:bottom w:val="none" w:sz="0" w:space="0" w:color="auto"/>
                                                <w:right w:val="none" w:sz="0" w:space="0" w:color="auto"/>
                                              </w:divBdr>
                                            </w:div>
                                            <w:div w:id="327056748">
                                              <w:marLeft w:val="0"/>
                                              <w:marRight w:val="0"/>
                                              <w:marTop w:val="240"/>
                                              <w:marBottom w:val="0"/>
                                              <w:divBdr>
                                                <w:top w:val="none" w:sz="0" w:space="0" w:color="auto"/>
                                                <w:left w:val="none" w:sz="0" w:space="0" w:color="auto"/>
                                                <w:bottom w:val="none" w:sz="0" w:space="0" w:color="auto"/>
                                                <w:right w:val="none" w:sz="0" w:space="0" w:color="auto"/>
                                              </w:divBdr>
                                            </w:div>
                                            <w:div w:id="1352146009">
                                              <w:marLeft w:val="0"/>
                                              <w:marRight w:val="0"/>
                                              <w:marTop w:val="240"/>
                                              <w:marBottom w:val="0"/>
                                              <w:divBdr>
                                                <w:top w:val="none" w:sz="0" w:space="0" w:color="auto"/>
                                                <w:left w:val="none" w:sz="0" w:space="0" w:color="auto"/>
                                                <w:bottom w:val="none" w:sz="0" w:space="0" w:color="auto"/>
                                                <w:right w:val="none" w:sz="0" w:space="0" w:color="auto"/>
                                              </w:divBdr>
                                            </w:div>
                                            <w:div w:id="140267964">
                                              <w:marLeft w:val="0"/>
                                              <w:marRight w:val="0"/>
                                              <w:marTop w:val="240"/>
                                              <w:marBottom w:val="0"/>
                                              <w:divBdr>
                                                <w:top w:val="none" w:sz="0" w:space="0" w:color="auto"/>
                                                <w:left w:val="none" w:sz="0" w:space="0" w:color="auto"/>
                                                <w:bottom w:val="none" w:sz="0" w:space="0" w:color="auto"/>
                                                <w:right w:val="none" w:sz="0" w:space="0" w:color="auto"/>
                                              </w:divBdr>
                                            </w:div>
                                          </w:divsChild>
                                        </w:div>
                                        <w:div w:id="750395623">
                                          <w:marLeft w:val="0"/>
                                          <w:marRight w:val="0"/>
                                          <w:marTop w:val="0"/>
                                          <w:marBottom w:val="0"/>
                                          <w:divBdr>
                                            <w:top w:val="none" w:sz="0" w:space="0" w:color="auto"/>
                                            <w:left w:val="none" w:sz="0" w:space="0" w:color="auto"/>
                                            <w:bottom w:val="none" w:sz="0" w:space="0" w:color="auto"/>
                                            <w:right w:val="none" w:sz="0" w:space="0" w:color="auto"/>
                                          </w:divBdr>
                                          <w:divsChild>
                                            <w:div w:id="258677832">
                                              <w:marLeft w:val="0"/>
                                              <w:marRight w:val="0"/>
                                              <w:marTop w:val="240"/>
                                              <w:marBottom w:val="0"/>
                                              <w:divBdr>
                                                <w:top w:val="none" w:sz="0" w:space="0" w:color="auto"/>
                                                <w:left w:val="none" w:sz="0" w:space="0" w:color="auto"/>
                                                <w:bottom w:val="none" w:sz="0" w:space="0" w:color="auto"/>
                                                <w:right w:val="none" w:sz="0" w:space="0" w:color="auto"/>
                                              </w:divBdr>
                                            </w:div>
                                            <w:div w:id="2145005406">
                                              <w:marLeft w:val="0"/>
                                              <w:marRight w:val="0"/>
                                              <w:marTop w:val="240"/>
                                              <w:marBottom w:val="0"/>
                                              <w:divBdr>
                                                <w:top w:val="none" w:sz="0" w:space="0" w:color="auto"/>
                                                <w:left w:val="none" w:sz="0" w:space="0" w:color="auto"/>
                                                <w:bottom w:val="none" w:sz="0" w:space="0" w:color="auto"/>
                                                <w:right w:val="none" w:sz="0" w:space="0" w:color="auto"/>
                                              </w:divBdr>
                                            </w:div>
                                            <w:div w:id="1260141222">
                                              <w:marLeft w:val="0"/>
                                              <w:marRight w:val="0"/>
                                              <w:marTop w:val="240"/>
                                              <w:marBottom w:val="0"/>
                                              <w:divBdr>
                                                <w:top w:val="none" w:sz="0" w:space="0" w:color="auto"/>
                                                <w:left w:val="none" w:sz="0" w:space="0" w:color="auto"/>
                                                <w:bottom w:val="none" w:sz="0" w:space="0" w:color="auto"/>
                                                <w:right w:val="none" w:sz="0" w:space="0" w:color="auto"/>
                                              </w:divBdr>
                                            </w:div>
                                            <w:div w:id="216626925">
                                              <w:marLeft w:val="0"/>
                                              <w:marRight w:val="0"/>
                                              <w:marTop w:val="240"/>
                                              <w:marBottom w:val="0"/>
                                              <w:divBdr>
                                                <w:top w:val="none" w:sz="0" w:space="0" w:color="auto"/>
                                                <w:left w:val="none" w:sz="0" w:space="0" w:color="auto"/>
                                                <w:bottom w:val="none" w:sz="0" w:space="0" w:color="auto"/>
                                                <w:right w:val="none" w:sz="0" w:space="0" w:color="auto"/>
                                              </w:divBdr>
                                            </w:div>
                                            <w:div w:id="544946096">
                                              <w:marLeft w:val="0"/>
                                              <w:marRight w:val="0"/>
                                              <w:marTop w:val="240"/>
                                              <w:marBottom w:val="0"/>
                                              <w:divBdr>
                                                <w:top w:val="none" w:sz="0" w:space="0" w:color="auto"/>
                                                <w:left w:val="none" w:sz="0" w:space="0" w:color="auto"/>
                                                <w:bottom w:val="none" w:sz="0" w:space="0" w:color="auto"/>
                                                <w:right w:val="none" w:sz="0" w:space="0" w:color="auto"/>
                                              </w:divBdr>
                                            </w:div>
                                            <w:div w:id="1727030450">
                                              <w:marLeft w:val="0"/>
                                              <w:marRight w:val="0"/>
                                              <w:marTop w:val="240"/>
                                              <w:marBottom w:val="0"/>
                                              <w:divBdr>
                                                <w:top w:val="none" w:sz="0" w:space="0" w:color="auto"/>
                                                <w:left w:val="none" w:sz="0" w:space="0" w:color="auto"/>
                                                <w:bottom w:val="none" w:sz="0" w:space="0" w:color="auto"/>
                                                <w:right w:val="none" w:sz="0" w:space="0" w:color="auto"/>
                                              </w:divBdr>
                                            </w:div>
                                            <w:div w:id="573008433">
                                              <w:marLeft w:val="0"/>
                                              <w:marRight w:val="0"/>
                                              <w:marTop w:val="240"/>
                                              <w:marBottom w:val="0"/>
                                              <w:divBdr>
                                                <w:top w:val="none" w:sz="0" w:space="0" w:color="auto"/>
                                                <w:left w:val="none" w:sz="0" w:space="0" w:color="auto"/>
                                                <w:bottom w:val="none" w:sz="0" w:space="0" w:color="auto"/>
                                                <w:right w:val="none" w:sz="0" w:space="0" w:color="auto"/>
                                              </w:divBdr>
                                            </w:div>
                                            <w:div w:id="1956593545">
                                              <w:marLeft w:val="0"/>
                                              <w:marRight w:val="0"/>
                                              <w:marTop w:val="240"/>
                                              <w:marBottom w:val="0"/>
                                              <w:divBdr>
                                                <w:top w:val="none" w:sz="0" w:space="0" w:color="auto"/>
                                                <w:left w:val="none" w:sz="0" w:space="0" w:color="auto"/>
                                                <w:bottom w:val="none" w:sz="0" w:space="0" w:color="auto"/>
                                                <w:right w:val="none" w:sz="0" w:space="0" w:color="auto"/>
                                              </w:divBdr>
                                            </w:div>
                                            <w:div w:id="296834160">
                                              <w:marLeft w:val="0"/>
                                              <w:marRight w:val="0"/>
                                              <w:marTop w:val="240"/>
                                              <w:marBottom w:val="0"/>
                                              <w:divBdr>
                                                <w:top w:val="none" w:sz="0" w:space="0" w:color="auto"/>
                                                <w:left w:val="none" w:sz="0" w:space="0" w:color="auto"/>
                                                <w:bottom w:val="none" w:sz="0" w:space="0" w:color="auto"/>
                                                <w:right w:val="none" w:sz="0" w:space="0" w:color="auto"/>
                                              </w:divBdr>
                                            </w:div>
                                            <w:div w:id="2087416163">
                                              <w:marLeft w:val="0"/>
                                              <w:marRight w:val="0"/>
                                              <w:marTop w:val="240"/>
                                              <w:marBottom w:val="0"/>
                                              <w:divBdr>
                                                <w:top w:val="none" w:sz="0" w:space="0" w:color="auto"/>
                                                <w:left w:val="none" w:sz="0" w:space="0" w:color="auto"/>
                                                <w:bottom w:val="none" w:sz="0" w:space="0" w:color="auto"/>
                                                <w:right w:val="none" w:sz="0" w:space="0" w:color="auto"/>
                                              </w:divBdr>
                                            </w:div>
                                            <w:div w:id="287396821">
                                              <w:marLeft w:val="0"/>
                                              <w:marRight w:val="0"/>
                                              <w:marTop w:val="240"/>
                                              <w:marBottom w:val="0"/>
                                              <w:divBdr>
                                                <w:top w:val="none" w:sz="0" w:space="0" w:color="auto"/>
                                                <w:left w:val="none" w:sz="0" w:space="0" w:color="auto"/>
                                                <w:bottom w:val="none" w:sz="0" w:space="0" w:color="auto"/>
                                                <w:right w:val="none" w:sz="0" w:space="0" w:color="auto"/>
                                              </w:divBdr>
                                            </w:div>
                                            <w:div w:id="863596023">
                                              <w:marLeft w:val="0"/>
                                              <w:marRight w:val="0"/>
                                              <w:marTop w:val="240"/>
                                              <w:marBottom w:val="0"/>
                                              <w:divBdr>
                                                <w:top w:val="none" w:sz="0" w:space="0" w:color="auto"/>
                                                <w:left w:val="none" w:sz="0" w:space="0" w:color="auto"/>
                                                <w:bottom w:val="none" w:sz="0" w:space="0" w:color="auto"/>
                                                <w:right w:val="none" w:sz="0" w:space="0" w:color="auto"/>
                                              </w:divBdr>
                                            </w:div>
                                            <w:div w:id="1409107449">
                                              <w:marLeft w:val="0"/>
                                              <w:marRight w:val="0"/>
                                              <w:marTop w:val="240"/>
                                              <w:marBottom w:val="0"/>
                                              <w:divBdr>
                                                <w:top w:val="none" w:sz="0" w:space="0" w:color="auto"/>
                                                <w:left w:val="none" w:sz="0" w:space="0" w:color="auto"/>
                                                <w:bottom w:val="none" w:sz="0" w:space="0" w:color="auto"/>
                                                <w:right w:val="none" w:sz="0" w:space="0" w:color="auto"/>
                                              </w:divBdr>
                                            </w:div>
                                            <w:div w:id="2027976988">
                                              <w:marLeft w:val="0"/>
                                              <w:marRight w:val="0"/>
                                              <w:marTop w:val="240"/>
                                              <w:marBottom w:val="0"/>
                                              <w:divBdr>
                                                <w:top w:val="none" w:sz="0" w:space="0" w:color="auto"/>
                                                <w:left w:val="none" w:sz="0" w:space="0" w:color="auto"/>
                                                <w:bottom w:val="none" w:sz="0" w:space="0" w:color="auto"/>
                                                <w:right w:val="none" w:sz="0" w:space="0" w:color="auto"/>
                                              </w:divBdr>
                                            </w:div>
                                            <w:div w:id="1138837526">
                                              <w:marLeft w:val="0"/>
                                              <w:marRight w:val="0"/>
                                              <w:marTop w:val="240"/>
                                              <w:marBottom w:val="0"/>
                                              <w:divBdr>
                                                <w:top w:val="none" w:sz="0" w:space="0" w:color="auto"/>
                                                <w:left w:val="none" w:sz="0" w:space="0" w:color="auto"/>
                                                <w:bottom w:val="none" w:sz="0" w:space="0" w:color="auto"/>
                                                <w:right w:val="none" w:sz="0" w:space="0" w:color="auto"/>
                                              </w:divBdr>
                                            </w:div>
                                            <w:div w:id="45221249">
                                              <w:marLeft w:val="0"/>
                                              <w:marRight w:val="0"/>
                                              <w:marTop w:val="240"/>
                                              <w:marBottom w:val="0"/>
                                              <w:divBdr>
                                                <w:top w:val="none" w:sz="0" w:space="0" w:color="auto"/>
                                                <w:left w:val="none" w:sz="0" w:space="0" w:color="auto"/>
                                                <w:bottom w:val="none" w:sz="0" w:space="0" w:color="auto"/>
                                                <w:right w:val="none" w:sz="0" w:space="0" w:color="auto"/>
                                              </w:divBdr>
                                            </w:div>
                                            <w:div w:id="888682963">
                                              <w:marLeft w:val="0"/>
                                              <w:marRight w:val="0"/>
                                              <w:marTop w:val="240"/>
                                              <w:marBottom w:val="0"/>
                                              <w:divBdr>
                                                <w:top w:val="none" w:sz="0" w:space="0" w:color="auto"/>
                                                <w:left w:val="none" w:sz="0" w:space="0" w:color="auto"/>
                                                <w:bottom w:val="none" w:sz="0" w:space="0" w:color="auto"/>
                                                <w:right w:val="none" w:sz="0" w:space="0" w:color="auto"/>
                                              </w:divBdr>
                                            </w:div>
                                            <w:div w:id="1967269605">
                                              <w:marLeft w:val="0"/>
                                              <w:marRight w:val="0"/>
                                              <w:marTop w:val="240"/>
                                              <w:marBottom w:val="0"/>
                                              <w:divBdr>
                                                <w:top w:val="none" w:sz="0" w:space="0" w:color="auto"/>
                                                <w:left w:val="none" w:sz="0" w:space="0" w:color="auto"/>
                                                <w:bottom w:val="none" w:sz="0" w:space="0" w:color="auto"/>
                                                <w:right w:val="none" w:sz="0" w:space="0" w:color="auto"/>
                                              </w:divBdr>
                                            </w:div>
                                            <w:div w:id="587227298">
                                              <w:marLeft w:val="0"/>
                                              <w:marRight w:val="0"/>
                                              <w:marTop w:val="240"/>
                                              <w:marBottom w:val="0"/>
                                              <w:divBdr>
                                                <w:top w:val="none" w:sz="0" w:space="0" w:color="auto"/>
                                                <w:left w:val="none" w:sz="0" w:space="0" w:color="auto"/>
                                                <w:bottom w:val="none" w:sz="0" w:space="0" w:color="auto"/>
                                                <w:right w:val="none" w:sz="0" w:space="0" w:color="auto"/>
                                              </w:divBdr>
                                            </w:div>
                                            <w:div w:id="1188568131">
                                              <w:marLeft w:val="0"/>
                                              <w:marRight w:val="0"/>
                                              <w:marTop w:val="240"/>
                                              <w:marBottom w:val="0"/>
                                              <w:divBdr>
                                                <w:top w:val="none" w:sz="0" w:space="0" w:color="auto"/>
                                                <w:left w:val="none" w:sz="0" w:space="0" w:color="auto"/>
                                                <w:bottom w:val="none" w:sz="0" w:space="0" w:color="auto"/>
                                                <w:right w:val="none" w:sz="0" w:space="0" w:color="auto"/>
                                              </w:divBdr>
                                            </w:div>
                                            <w:div w:id="1433623292">
                                              <w:marLeft w:val="0"/>
                                              <w:marRight w:val="0"/>
                                              <w:marTop w:val="240"/>
                                              <w:marBottom w:val="0"/>
                                              <w:divBdr>
                                                <w:top w:val="none" w:sz="0" w:space="0" w:color="auto"/>
                                                <w:left w:val="none" w:sz="0" w:space="0" w:color="auto"/>
                                                <w:bottom w:val="none" w:sz="0" w:space="0" w:color="auto"/>
                                                <w:right w:val="none" w:sz="0" w:space="0" w:color="auto"/>
                                              </w:divBdr>
                                            </w:div>
                                            <w:div w:id="99572229">
                                              <w:marLeft w:val="0"/>
                                              <w:marRight w:val="0"/>
                                              <w:marTop w:val="240"/>
                                              <w:marBottom w:val="0"/>
                                              <w:divBdr>
                                                <w:top w:val="none" w:sz="0" w:space="0" w:color="auto"/>
                                                <w:left w:val="none" w:sz="0" w:space="0" w:color="auto"/>
                                                <w:bottom w:val="none" w:sz="0" w:space="0" w:color="auto"/>
                                                <w:right w:val="none" w:sz="0" w:space="0" w:color="auto"/>
                                              </w:divBdr>
                                            </w:div>
                                            <w:div w:id="227999893">
                                              <w:marLeft w:val="0"/>
                                              <w:marRight w:val="0"/>
                                              <w:marTop w:val="240"/>
                                              <w:marBottom w:val="0"/>
                                              <w:divBdr>
                                                <w:top w:val="none" w:sz="0" w:space="0" w:color="auto"/>
                                                <w:left w:val="none" w:sz="0" w:space="0" w:color="auto"/>
                                                <w:bottom w:val="none" w:sz="0" w:space="0" w:color="auto"/>
                                                <w:right w:val="none" w:sz="0" w:space="0" w:color="auto"/>
                                              </w:divBdr>
                                            </w:div>
                                            <w:div w:id="1400903236">
                                              <w:marLeft w:val="0"/>
                                              <w:marRight w:val="0"/>
                                              <w:marTop w:val="240"/>
                                              <w:marBottom w:val="0"/>
                                              <w:divBdr>
                                                <w:top w:val="none" w:sz="0" w:space="0" w:color="auto"/>
                                                <w:left w:val="none" w:sz="0" w:space="0" w:color="auto"/>
                                                <w:bottom w:val="none" w:sz="0" w:space="0" w:color="auto"/>
                                                <w:right w:val="none" w:sz="0" w:space="0" w:color="auto"/>
                                              </w:divBdr>
                                            </w:div>
                                            <w:div w:id="959917161">
                                              <w:marLeft w:val="0"/>
                                              <w:marRight w:val="0"/>
                                              <w:marTop w:val="240"/>
                                              <w:marBottom w:val="0"/>
                                              <w:divBdr>
                                                <w:top w:val="none" w:sz="0" w:space="0" w:color="auto"/>
                                                <w:left w:val="none" w:sz="0" w:space="0" w:color="auto"/>
                                                <w:bottom w:val="none" w:sz="0" w:space="0" w:color="auto"/>
                                                <w:right w:val="none" w:sz="0" w:space="0" w:color="auto"/>
                                              </w:divBdr>
                                            </w:div>
                                            <w:div w:id="1386224515">
                                              <w:marLeft w:val="0"/>
                                              <w:marRight w:val="0"/>
                                              <w:marTop w:val="240"/>
                                              <w:marBottom w:val="0"/>
                                              <w:divBdr>
                                                <w:top w:val="none" w:sz="0" w:space="0" w:color="auto"/>
                                                <w:left w:val="none" w:sz="0" w:space="0" w:color="auto"/>
                                                <w:bottom w:val="none" w:sz="0" w:space="0" w:color="auto"/>
                                                <w:right w:val="none" w:sz="0" w:space="0" w:color="auto"/>
                                              </w:divBdr>
                                            </w:div>
                                            <w:div w:id="2032951405">
                                              <w:marLeft w:val="0"/>
                                              <w:marRight w:val="0"/>
                                              <w:marTop w:val="240"/>
                                              <w:marBottom w:val="0"/>
                                              <w:divBdr>
                                                <w:top w:val="none" w:sz="0" w:space="0" w:color="auto"/>
                                                <w:left w:val="none" w:sz="0" w:space="0" w:color="auto"/>
                                                <w:bottom w:val="none" w:sz="0" w:space="0" w:color="auto"/>
                                                <w:right w:val="none" w:sz="0" w:space="0" w:color="auto"/>
                                              </w:divBdr>
                                            </w:div>
                                            <w:div w:id="1325158452">
                                              <w:marLeft w:val="0"/>
                                              <w:marRight w:val="0"/>
                                              <w:marTop w:val="240"/>
                                              <w:marBottom w:val="0"/>
                                              <w:divBdr>
                                                <w:top w:val="none" w:sz="0" w:space="0" w:color="auto"/>
                                                <w:left w:val="none" w:sz="0" w:space="0" w:color="auto"/>
                                                <w:bottom w:val="none" w:sz="0" w:space="0" w:color="auto"/>
                                                <w:right w:val="none" w:sz="0" w:space="0" w:color="auto"/>
                                              </w:divBdr>
                                            </w:div>
                                            <w:div w:id="1750152734">
                                              <w:marLeft w:val="0"/>
                                              <w:marRight w:val="0"/>
                                              <w:marTop w:val="240"/>
                                              <w:marBottom w:val="0"/>
                                              <w:divBdr>
                                                <w:top w:val="none" w:sz="0" w:space="0" w:color="auto"/>
                                                <w:left w:val="none" w:sz="0" w:space="0" w:color="auto"/>
                                                <w:bottom w:val="none" w:sz="0" w:space="0" w:color="auto"/>
                                                <w:right w:val="none" w:sz="0" w:space="0" w:color="auto"/>
                                              </w:divBdr>
                                            </w:div>
                                            <w:div w:id="611205906">
                                              <w:marLeft w:val="0"/>
                                              <w:marRight w:val="0"/>
                                              <w:marTop w:val="240"/>
                                              <w:marBottom w:val="0"/>
                                              <w:divBdr>
                                                <w:top w:val="none" w:sz="0" w:space="0" w:color="auto"/>
                                                <w:left w:val="none" w:sz="0" w:space="0" w:color="auto"/>
                                                <w:bottom w:val="none" w:sz="0" w:space="0" w:color="auto"/>
                                                <w:right w:val="none" w:sz="0" w:space="0" w:color="auto"/>
                                              </w:divBdr>
                                            </w:div>
                                            <w:div w:id="503860234">
                                              <w:marLeft w:val="0"/>
                                              <w:marRight w:val="0"/>
                                              <w:marTop w:val="240"/>
                                              <w:marBottom w:val="0"/>
                                              <w:divBdr>
                                                <w:top w:val="none" w:sz="0" w:space="0" w:color="auto"/>
                                                <w:left w:val="none" w:sz="0" w:space="0" w:color="auto"/>
                                                <w:bottom w:val="none" w:sz="0" w:space="0" w:color="auto"/>
                                                <w:right w:val="none" w:sz="0" w:space="0" w:color="auto"/>
                                              </w:divBdr>
                                            </w:div>
                                            <w:div w:id="740760901">
                                              <w:marLeft w:val="0"/>
                                              <w:marRight w:val="0"/>
                                              <w:marTop w:val="240"/>
                                              <w:marBottom w:val="0"/>
                                              <w:divBdr>
                                                <w:top w:val="none" w:sz="0" w:space="0" w:color="auto"/>
                                                <w:left w:val="none" w:sz="0" w:space="0" w:color="auto"/>
                                                <w:bottom w:val="none" w:sz="0" w:space="0" w:color="auto"/>
                                                <w:right w:val="none" w:sz="0" w:space="0" w:color="auto"/>
                                              </w:divBdr>
                                            </w:div>
                                            <w:div w:id="1952474699">
                                              <w:marLeft w:val="0"/>
                                              <w:marRight w:val="0"/>
                                              <w:marTop w:val="240"/>
                                              <w:marBottom w:val="0"/>
                                              <w:divBdr>
                                                <w:top w:val="none" w:sz="0" w:space="0" w:color="auto"/>
                                                <w:left w:val="none" w:sz="0" w:space="0" w:color="auto"/>
                                                <w:bottom w:val="none" w:sz="0" w:space="0" w:color="auto"/>
                                                <w:right w:val="none" w:sz="0" w:space="0" w:color="auto"/>
                                              </w:divBdr>
                                            </w:div>
                                            <w:div w:id="1944603879">
                                              <w:marLeft w:val="0"/>
                                              <w:marRight w:val="0"/>
                                              <w:marTop w:val="240"/>
                                              <w:marBottom w:val="0"/>
                                              <w:divBdr>
                                                <w:top w:val="none" w:sz="0" w:space="0" w:color="auto"/>
                                                <w:left w:val="none" w:sz="0" w:space="0" w:color="auto"/>
                                                <w:bottom w:val="none" w:sz="0" w:space="0" w:color="auto"/>
                                                <w:right w:val="none" w:sz="0" w:space="0" w:color="auto"/>
                                              </w:divBdr>
                                            </w:div>
                                            <w:div w:id="1431854005">
                                              <w:marLeft w:val="0"/>
                                              <w:marRight w:val="0"/>
                                              <w:marTop w:val="240"/>
                                              <w:marBottom w:val="0"/>
                                              <w:divBdr>
                                                <w:top w:val="none" w:sz="0" w:space="0" w:color="auto"/>
                                                <w:left w:val="none" w:sz="0" w:space="0" w:color="auto"/>
                                                <w:bottom w:val="none" w:sz="0" w:space="0" w:color="auto"/>
                                                <w:right w:val="none" w:sz="0" w:space="0" w:color="auto"/>
                                              </w:divBdr>
                                            </w:div>
                                            <w:div w:id="1252205514">
                                              <w:marLeft w:val="0"/>
                                              <w:marRight w:val="0"/>
                                              <w:marTop w:val="240"/>
                                              <w:marBottom w:val="0"/>
                                              <w:divBdr>
                                                <w:top w:val="none" w:sz="0" w:space="0" w:color="auto"/>
                                                <w:left w:val="none" w:sz="0" w:space="0" w:color="auto"/>
                                                <w:bottom w:val="none" w:sz="0" w:space="0" w:color="auto"/>
                                                <w:right w:val="none" w:sz="0" w:space="0" w:color="auto"/>
                                              </w:divBdr>
                                            </w:div>
                                            <w:div w:id="2146654646">
                                              <w:marLeft w:val="0"/>
                                              <w:marRight w:val="0"/>
                                              <w:marTop w:val="240"/>
                                              <w:marBottom w:val="0"/>
                                              <w:divBdr>
                                                <w:top w:val="none" w:sz="0" w:space="0" w:color="auto"/>
                                                <w:left w:val="none" w:sz="0" w:space="0" w:color="auto"/>
                                                <w:bottom w:val="none" w:sz="0" w:space="0" w:color="auto"/>
                                                <w:right w:val="none" w:sz="0" w:space="0" w:color="auto"/>
                                              </w:divBdr>
                                            </w:div>
                                            <w:div w:id="796072463">
                                              <w:marLeft w:val="0"/>
                                              <w:marRight w:val="0"/>
                                              <w:marTop w:val="240"/>
                                              <w:marBottom w:val="0"/>
                                              <w:divBdr>
                                                <w:top w:val="none" w:sz="0" w:space="0" w:color="auto"/>
                                                <w:left w:val="none" w:sz="0" w:space="0" w:color="auto"/>
                                                <w:bottom w:val="none" w:sz="0" w:space="0" w:color="auto"/>
                                                <w:right w:val="none" w:sz="0" w:space="0" w:color="auto"/>
                                              </w:divBdr>
                                            </w:div>
                                            <w:div w:id="1061296741">
                                              <w:marLeft w:val="0"/>
                                              <w:marRight w:val="0"/>
                                              <w:marTop w:val="240"/>
                                              <w:marBottom w:val="0"/>
                                              <w:divBdr>
                                                <w:top w:val="none" w:sz="0" w:space="0" w:color="auto"/>
                                                <w:left w:val="none" w:sz="0" w:space="0" w:color="auto"/>
                                                <w:bottom w:val="none" w:sz="0" w:space="0" w:color="auto"/>
                                                <w:right w:val="none" w:sz="0" w:space="0" w:color="auto"/>
                                              </w:divBdr>
                                            </w:div>
                                            <w:div w:id="447697667">
                                              <w:marLeft w:val="0"/>
                                              <w:marRight w:val="0"/>
                                              <w:marTop w:val="240"/>
                                              <w:marBottom w:val="0"/>
                                              <w:divBdr>
                                                <w:top w:val="none" w:sz="0" w:space="0" w:color="auto"/>
                                                <w:left w:val="none" w:sz="0" w:space="0" w:color="auto"/>
                                                <w:bottom w:val="none" w:sz="0" w:space="0" w:color="auto"/>
                                                <w:right w:val="none" w:sz="0" w:space="0" w:color="auto"/>
                                              </w:divBdr>
                                            </w:div>
                                            <w:div w:id="824786500">
                                              <w:marLeft w:val="0"/>
                                              <w:marRight w:val="0"/>
                                              <w:marTop w:val="240"/>
                                              <w:marBottom w:val="0"/>
                                              <w:divBdr>
                                                <w:top w:val="none" w:sz="0" w:space="0" w:color="auto"/>
                                                <w:left w:val="none" w:sz="0" w:space="0" w:color="auto"/>
                                                <w:bottom w:val="none" w:sz="0" w:space="0" w:color="auto"/>
                                                <w:right w:val="none" w:sz="0" w:space="0" w:color="auto"/>
                                              </w:divBdr>
                                            </w:div>
                                            <w:div w:id="1328552402">
                                              <w:marLeft w:val="0"/>
                                              <w:marRight w:val="0"/>
                                              <w:marTop w:val="240"/>
                                              <w:marBottom w:val="0"/>
                                              <w:divBdr>
                                                <w:top w:val="none" w:sz="0" w:space="0" w:color="auto"/>
                                                <w:left w:val="none" w:sz="0" w:space="0" w:color="auto"/>
                                                <w:bottom w:val="none" w:sz="0" w:space="0" w:color="auto"/>
                                                <w:right w:val="none" w:sz="0" w:space="0" w:color="auto"/>
                                              </w:divBdr>
                                            </w:div>
                                            <w:div w:id="616988660">
                                              <w:marLeft w:val="0"/>
                                              <w:marRight w:val="0"/>
                                              <w:marTop w:val="240"/>
                                              <w:marBottom w:val="0"/>
                                              <w:divBdr>
                                                <w:top w:val="none" w:sz="0" w:space="0" w:color="auto"/>
                                                <w:left w:val="none" w:sz="0" w:space="0" w:color="auto"/>
                                                <w:bottom w:val="none" w:sz="0" w:space="0" w:color="auto"/>
                                                <w:right w:val="none" w:sz="0" w:space="0" w:color="auto"/>
                                              </w:divBdr>
                                            </w:div>
                                            <w:div w:id="13415417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251502">
      <w:bodyDiv w:val="1"/>
      <w:marLeft w:val="0"/>
      <w:marRight w:val="0"/>
      <w:marTop w:val="0"/>
      <w:marBottom w:val="0"/>
      <w:divBdr>
        <w:top w:val="none" w:sz="0" w:space="0" w:color="auto"/>
        <w:left w:val="none" w:sz="0" w:space="0" w:color="auto"/>
        <w:bottom w:val="none" w:sz="0" w:space="0" w:color="auto"/>
        <w:right w:val="none" w:sz="0" w:space="0" w:color="auto"/>
      </w:divBdr>
    </w:div>
    <w:div w:id="1504541186">
      <w:bodyDiv w:val="1"/>
      <w:marLeft w:val="0"/>
      <w:marRight w:val="0"/>
      <w:marTop w:val="0"/>
      <w:marBottom w:val="0"/>
      <w:divBdr>
        <w:top w:val="none" w:sz="0" w:space="0" w:color="auto"/>
        <w:left w:val="none" w:sz="0" w:space="0" w:color="auto"/>
        <w:bottom w:val="none" w:sz="0" w:space="0" w:color="auto"/>
        <w:right w:val="none" w:sz="0" w:space="0" w:color="auto"/>
      </w:divBdr>
    </w:div>
    <w:div w:id="1663317012">
      <w:bodyDiv w:val="1"/>
      <w:marLeft w:val="0"/>
      <w:marRight w:val="0"/>
      <w:marTop w:val="0"/>
      <w:marBottom w:val="0"/>
      <w:divBdr>
        <w:top w:val="none" w:sz="0" w:space="0" w:color="auto"/>
        <w:left w:val="none" w:sz="0" w:space="0" w:color="auto"/>
        <w:bottom w:val="none" w:sz="0" w:space="0" w:color="auto"/>
        <w:right w:val="none" w:sz="0" w:space="0" w:color="auto"/>
      </w:divBdr>
    </w:div>
    <w:div w:id="1664580733">
      <w:bodyDiv w:val="1"/>
      <w:marLeft w:val="0"/>
      <w:marRight w:val="0"/>
      <w:marTop w:val="0"/>
      <w:marBottom w:val="0"/>
      <w:divBdr>
        <w:top w:val="none" w:sz="0" w:space="0" w:color="auto"/>
        <w:left w:val="none" w:sz="0" w:space="0" w:color="auto"/>
        <w:bottom w:val="none" w:sz="0" w:space="0" w:color="auto"/>
        <w:right w:val="none" w:sz="0" w:space="0" w:color="auto"/>
      </w:divBdr>
    </w:div>
    <w:div w:id="1669287671">
      <w:bodyDiv w:val="1"/>
      <w:marLeft w:val="0"/>
      <w:marRight w:val="0"/>
      <w:marTop w:val="0"/>
      <w:marBottom w:val="0"/>
      <w:divBdr>
        <w:top w:val="none" w:sz="0" w:space="0" w:color="auto"/>
        <w:left w:val="none" w:sz="0" w:space="0" w:color="auto"/>
        <w:bottom w:val="none" w:sz="0" w:space="0" w:color="auto"/>
        <w:right w:val="none" w:sz="0" w:space="0" w:color="auto"/>
      </w:divBdr>
    </w:div>
    <w:div w:id="1779442673">
      <w:bodyDiv w:val="1"/>
      <w:marLeft w:val="0"/>
      <w:marRight w:val="0"/>
      <w:marTop w:val="0"/>
      <w:marBottom w:val="0"/>
      <w:divBdr>
        <w:top w:val="none" w:sz="0" w:space="0" w:color="auto"/>
        <w:left w:val="none" w:sz="0" w:space="0" w:color="auto"/>
        <w:bottom w:val="none" w:sz="0" w:space="0" w:color="auto"/>
        <w:right w:val="none" w:sz="0" w:space="0" w:color="auto"/>
      </w:divBdr>
      <w:divsChild>
        <w:div w:id="306475582">
          <w:marLeft w:val="0"/>
          <w:marRight w:val="0"/>
          <w:marTop w:val="0"/>
          <w:marBottom w:val="300"/>
          <w:divBdr>
            <w:top w:val="none" w:sz="0" w:space="0" w:color="auto"/>
            <w:left w:val="none" w:sz="0" w:space="0" w:color="auto"/>
            <w:bottom w:val="none" w:sz="0" w:space="0" w:color="auto"/>
            <w:right w:val="none" w:sz="0" w:space="0" w:color="auto"/>
          </w:divBdr>
          <w:divsChild>
            <w:div w:id="1188061495">
              <w:marLeft w:val="0"/>
              <w:marRight w:val="0"/>
              <w:marTop w:val="0"/>
              <w:marBottom w:val="0"/>
              <w:divBdr>
                <w:top w:val="none" w:sz="0" w:space="0" w:color="auto"/>
                <w:left w:val="single" w:sz="6" w:space="1" w:color="FFFFFF"/>
                <w:bottom w:val="none" w:sz="0" w:space="0" w:color="auto"/>
                <w:right w:val="single" w:sz="6" w:space="1" w:color="FFFFFF"/>
              </w:divBdr>
              <w:divsChild>
                <w:div w:id="504320691">
                  <w:marLeft w:val="0"/>
                  <w:marRight w:val="0"/>
                  <w:marTop w:val="0"/>
                  <w:marBottom w:val="0"/>
                  <w:divBdr>
                    <w:top w:val="none" w:sz="0" w:space="0" w:color="auto"/>
                    <w:left w:val="none" w:sz="0" w:space="0" w:color="auto"/>
                    <w:bottom w:val="none" w:sz="0" w:space="0" w:color="auto"/>
                    <w:right w:val="none" w:sz="0" w:space="0" w:color="auto"/>
                  </w:divBdr>
                  <w:divsChild>
                    <w:div w:id="361059101">
                      <w:marLeft w:val="0"/>
                      <w:marRight w:val="0"/>
                      <w:marTop w:val="0"/>
                      <w:marBottom w:val="0"/>
                      <w:divBdr>
                        <w:top w:val="none" w:sz="0" w:space="0" w:color="auto"/>
                        <w:left w:val="none" w:sz="0" w:space="0" w:color="auto"/>
                        <w:bottom w:val="none" w:sz="0" w:space="0" w:color="auto"/>
                        <w:right w:val="none" w:sz="0" w:space="0" w:color="auto"/>
                      </w:divBdr>
                      <w:divsChild>
                        <w:div w:id="48648051">
                          <w:marLeft w:val="0"/>
                          <w:marRight w:val="0"/>
                          <w:marTop w:val="0"/>
                          <w:marBottom w:val="0"/>
                          <w:divBdr>
                            <w:top w:val="none" w:sz="0" w:space="0" w:color="auto"/>
                            <w:left w:val="none" w:sz="0" w:space="0" w:color="auto"/>
                            <w:bottom w:val="none" w:sz="0" w:space="0" w:color="auto"/>
                            <w:right w:val="none" w:sz="0" w:space="0" w:color="auto"/>
                          </w:divBdr>
                          <w:divsChild>
                            <w:div w:id="1152482082">
                              <w:marLeft w:val="0"/>
                              <w:marRight w:val="0"/>
                              <w:marTop w:val="0"/>
                              <w:marBottom w:val="0"/>
                              <w:divBdr>
                                <w:top w:val="none" w:sz="0" w:space="0" w:color="auto"/>
                                <w:left w:val="none" w:sz="0" w:space="0" w:color="auto"/>
                                <w:bottom w:val="none" w:sz="0" w:space="0" w:color="auto"/>
                                <w:right w:val="none" w:sz="0" w:space="0" w:color="auto"/>
                              </w:divBdr>
                              <w:divsChild>
                                <w:div w:id="784272296">
                                  <w:marLeft w:val="0"/>
                                  <w:marRight w:val="0"/>
                                  <w:marTop w:val="0"/>
                                  <w:marBottom w:val="0"/>
                                  <w:divBdr>
                                    <w:top w:val="none" w:sz="0" w:space="0" w:color="auto"/>
                                    <w:left w:val="none" w:sz="0" w:space="0" w:color="auto"/>
                                    <w:bottom w:val="none" w:sz="0" w:space="0" w:color="auto"/>
                                    <w:right w:val="none" w:sz="0" w:space="0" w:color="auto"/>
                                  </w:divBdr>
                                  <w:divsChild>
                                    <w:div w:id="1365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99167">
      <w:bodyDiv w:val="1"/>
      <w:marLeft w:val="0"/>
      <w:marRight w:val="0"/>
      <w:marTop w:val="0"/>
      <w:marBottom w:val="0"/>
      <w:divBdr>
        <w:top w:val="none" w:sz="0" w:space="0" w:color="auto"/>
        <w:left w:val="none" w:sz="0" w:space="0" w:color="auto"/>
        <w:bottom w:val="none" w:sz="0" w:space="0" w:color="auto"/>
        <w:right w:val="none" w:sz="0" w:space="0" w:color="auto"/>
      </w:divBdr>
      <w:divsChild>
        <w:div w:id="751468072">
          <w:marLeft w:val="0"/>
          <w:marRight w:val="0"/>
          <w:marTop w:val="0"/>
          <w:marBottom w:val="300"/>
          <w:divBdr>
            <w:top w:val="none" w:sz="0" w:space="0" w:color="auto"/>
            <w:left w:val="none" w:sz="0" w:space="0" w:color="auto"/>
            <w:bottom w:val="none" w:sz="0" w:space="0" w:color="auto"/>
            <w:right w:val="none" w:sz="0" w:space="0" w:color="auto"/>
          </w:divBdr>
          <w:divsChild>
            <w:div w:id="253366251">
              <w:marLeft w:val="0"/>
              <w:marRight w:val="0"/>
              <w:marTop w:val="0"/>
              <w:marBottom w:val="0"/>
              <w:divBdr>
                <w:top w:val="none" w:sz="0" w:space="0" w:color="auto"/>
                <w:left w:val="single" w:sz="6" w:space="1" w:color="FFFFFF"/>
                <w:bottom w:val="none" w:sz="0" w:space="0" w:color="auto"/>
                <w:right w:val="single" w:sz="6" w:space="1" w:color="FFFFFF"/>
              </w:divBdr>
              <w:divsChild>
                <w:div w:id="1245609523">
                  <w:marLeft w:val="0"/>
                  <w:marRight w:val="0"/>
                  <w:marTop w:val="0"/>
                  <w:marBottom w:val="0"/>
                  <w:divBdr>
                    <w:top w:val="none" w:sz="0" w:space="0" w:color="auto"/>
                    <w:left w:val="none" w:sz="0" w:space="0" w:color="auto"/>
                    <w:bottom w:val="none" w:sz="0" w:space="0" w:color="auto"/>
                    <w:right w:val="none" w:sz="0" w:space="0" w:color="auto"/>
                  </w:divBdr>
                  <w:divsChild>
                    <w:div w:id="1461194428">
                      <w:marLeft w:val="0"/>
                      <w:marRight w:val="0"/>
                      <w:marTop w:val="0"/>
                      <w:marBottom w:val="0"/>
                      <w:divBdr>
                        <w:top w:val="none" w:sz="0" w:space="0" w:color="auto"/>
                        <w:left w:val="none" w:sz="0" w:space="0" w:color="auto"/>
                        <w:bottom w:val="none" w:sz="0" w:space="0" w:color="auto"/>
                        <w:right w:val="none" w:sz="0" w:space="0" w:color="auto"/>
                      </w:divBdr>
                      <w:divsChild>
                        <w:div w:id="1974096180">
                          <w:marLeft w:val="0"/>
                          <w:marRight w:val="0"/>
                          <w:marTop w:val="0"/>
                          <w:marBottom w:val="0"/>
                          <w:divBdr>
                            <w:top w:val="none" w:sz="0" w:space="0" w:color="auto"/>
                            <w:left w:val="none" w:sz="0" w:space="0" w:color="auto"/>
                            <w:bottom w:val="none" w:sz="0" w:space="0" w:color="auto"/>
                            <w:right w:val="none" w:sz="0" w:space="0" w:color="auto"/>
                          </w:divBdr>
                          <w:divsChild>
                            <w:div w:id="1452625708">
                              <w:marLeft w:val="0"/>
                              <w:marRight w:val="0"/>
                              <w:marTop w:val="0"/>
                              <w:marBottom w:val="0"/>
                              <w:divBdr>
                                <w:top w:val="none" w:sz="0" w:space="0" w:color="auto"/>
                                <w:left w:val="none" w:sz="0" w:space="0" w:color="auto"/>
                                <w:bottom w:val="none" w:sz="0" w:space="0" w:color="auto"/>
                                <w:right w:val="none" w:sz="0" w:space="0" w:color="auto"/>
                              </w:divBdr>
                              <w:divsChild>
                                <w:div w:id="1617714899">
                                  <w:marLeft w:val="0"/>
                                  <w:marRight w:val="0"/>
                                  <w:marTop w:val="0"/>
                                  <w:marBottom w:val="0"/>
                                  <w:divBdr>
                                    <w:top w:val="none" w:sz="0" w:space="0" w:color="auto"/>
                                    <w:left w:val="none" w:sz="0" w:space="0" w:color="auto"/>
                                    <w:bottom w:val="none" w:sz="0" w:space="0" w:color="auto"/>
                                    <w:right w:val="none" w:sz="0" w:space="0" w:color="auto"/>
                                  </w:divBdr>
                                  <w:divsChild>
                                    <w:div w:id="1393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753073">
      <w:bodyDiv w:val="1"/>
      <w:marLeft w:val="0"/>
      <w:marRight w:val="0"/>
      <w:marTop w:val="0"/>
      <w:marBottom w:val="0"/>
      <w:divBdr>
        <w:top w:val="none" w:sz="0" w:space="0" w:color="auto"/>
        <w:left w:val="none" w:sz="0" w:space="0" w:color="auto"/>
        <w:bottom w:val="none" w:sz="0" w:space="0" w:color="auto"/>
        <w:right w:val="none" w:sz="0" w:space="0" w:color="auto"/>
      </w:divBdr>
      <w:divsChild>
        <w:div w:id="1608808766">
          <w:marLeft w:val="0"/>
          <w:marRight w:val="0"/>
          <w:marTop w:val="0"/>
          <w:marBottom w:val="300"/>
          <w:divBdr>
            <w:top w:val="none" w:sz="0" w:space="0" w:color="auto"/>
            <w:left w:val="none" w:sz="0" w:space="0" w:color="auto"/>
            <w:bottom w:val="none" w:sz="0" w:space="0" w:color="auto"/>
            <w:right w:val="none" w:sz="0" w:space="0" w:color="auto"/>
          </w:divBdr>
          <w:divsChild>
            <w:div w:id="736828941">
              <w:marLeft w:val="0"/>
              <w:marRight w:val="0"/>
              <w:marTop w:val="0"/>
              <w:marBottom w:val="0"/>
              <w:divBdr>
                <w:top w:val="none" w:sz="0" w:space="0" w:color="auto"/>
                <w:left w:val="single" w:sz="6" w:space="1" w:color="FFFFFF"/>
                <w:bottom w:val="none" w:sz="0" w:space="0" w:color="auto"/>
                <w:right w:val="single" w:sz="6" w:space="1" w:color="FFFFFF"/>
              </w:divBdr>
              <w:divsChild>
                <w:div w:id="170678953">
                  <w:marLeft w:val="0"/>
                  <w:marRight w:val="0"/>
                  <w:marTop w:val="0"/>
                  <w:marBottom w:val="0"/>
                  <w:divBdr>
                    <w:top w:val="none" w:sz="0" w:space="0" w:color="auto"/>
                    <w:left w:val="none" w:sz="0" w:space="0" w:color="auto"/>
                    <w:bottom w:val="none" w:sz="0" w:space="0" w:color="auto"/>
                    <w:right w:val="none" w:sz="0" w:space="0" w:color="auto"/>
                  </w:divBdr>
                  <w:divsChild>
                    <w:div w:id="1001009746">
                      <w:marLeft w:val="0"/>
                      <w:marRight w:val="0"/>
                      <w:marTop w:val="0"/>
                      <w:marBottom w:val="0"/>
                      <w:divBdr>
                        <w:top w:val="none" w:sz="0" w:space="0" w:color="auto"/>
                        <w:left w:val="none" w:sz="0" w:space="0" w:color="auto"/>
                        <w:bottom w:val="none" w:sz="0" w:space="0" w:color="auto"/>
                        <w:right w:val="none" w:sz="0" w:space="0" w:color="auto"/>
                      </w:divBdr>
                      <w:divsChild>
                        <w:div w:id="1078749476">
                          <w:marLeft w:val="0"/>
                          <w:marRight w:val="0"/>
                          <w:marTop w:val="0"/>
                          <w:marBottom w:val="0"/>
                          <w:divBdr>
                            <w:top w:val="none" w:sz="0" w:space="0" w:color="auto"/>
                            <w:left w:val="none" w:sz="0" w:space="0" w:color="auto"/>
                            <w:bottom w:val="none" w:sz="0" w:space="0" w:color="auto"/>
                            <w:right w:val="none" w:sz="0" w:space="0" w:color="auto"/>
                          </w:divBdr>
                          <w:divsChild>
                            <w:div w:id="878711581">
                              <w:marLeft w:val="0"/>
                              <w:marRight w:val="0"/>
                              <w:marTop w:val="0"/>
                              <w:marBottom w:val="0"/>
                              <w:divBdr>
                                <w:top w:val="none" w:sz="0" w:space="0" w:color="auto"/>
                                <w:left w:val="none" w:sz="0" w:space="0" w:color="auto"/>
                                <w:bottom w:val="none" w:sz="0" w:space="0" w:color="auto"/>
                                <w:right w:val="none" w:sz="0" w:space="0" w:color="auto"/>
                              </w:divBdr>
                              <w:divsChild>
                                <w:div w:id="812646661">
                                  <w:marLeft w:val="0"/>
                                  <w:marRight w:val="0"/>
                                  <w:marTop w:val="0"/>
                                  <w:marBottom w:val="0"/>
                                  <w:divBdr>
                                    <w:top w:val="none" w:sz="0" w:space="0" w:color="auto"/>
                                    <w:left w:val="none" w:sz="0" w:space="0" w:color="auto"/>
                                    <w:bottom w:val="none" w:sz="0" w:space="0" w:color="auto"/>
                                    <w:right w:val="none" w:sz="0" w:space="0" w:color="auto"/>
                                  </w:divBdr>
                                  <w:divsChild>
                                    <w:div w:id="585462086">
                                      <w:marLeft w:val="0"/>
                                      <w:marRight w:val="0"/>
                                      <w:marTop w:val="0"/>
                                      <w:marBottom w:val="0"/>
                                      <w:divBdr>
                                        <w:top w:val="none" w:sz="0" w:space="0" w:color="auto"/>
                                        <w:left w:val="none" w:sz="0" w:space="0" w:color="auto"/>
                                        <w:bottom w:val="none" w:sz="0" w:space="0" w:color="auto"/>
                                        <w:right w:val="none" w:sz="0" w:space="0" w:color="auto"/>
                                      </w:divBdr>
                                      <w:divsChild>
                                        <w:div w:id="18344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978735">
      <w:bodyDiv w:val="1"/>
      <w:marLeft w:val="0"/>
      <w:marRight w:val="0"/>
      <w:marTop w:val="0"/>
      <w:marBottom w:val="0"/>
      <w:divBdr>
        <w:top w:val="none" w:sz="0" w:space="0" w:color="auto"/>
        <w:left w:val="none" w:sz="0" w:space="0" w:color="auto"/>
        <w:bottom w:val="none" w:sz="0" w:space="0" w:color="auto"/>
        <w:right w:val="none" w:sz="0" w:space="0" w:color="auto"/>
      </w:divBdr>
    </w:div>
    <w:div w:id="1989505254">
      <w:bodyDiv w:val="1"/>
      <w:marLeft w:val="0"/>
      <w:marRight w:val="0"/>
      <w:marTop w:val="0"/>
      <w:marBottom w:val="0"/>
      <w:divBdr>
        <w:top w:val="none" w:sz="0" w:space="0" w:color="auto"/>
        <w:left w:val="none" w:sz="0" w:space="0" w:color="auto"/>
        <w:bottom w:val="none" w:sz="0" w:space="0" w:color="auto"/>
        <w:right w:val="none" w:sz="0" w:space="0" w:color="auto"/>
      </w:divBdr>
      <w:divsChild>
        <w:div w:id="598104587">
          <w:marLeft w:val="0"/>
          <w:marRight w:val="0"/>
          <w:marTop w:val="0"/>
          <w:marBottom w:val="300"/>
          <w:divBdr>
            <w:top w:val="none" w:sz="0" w:space="0" w:color="auto"/>
            <w:left w:val="none" w:sz="0" w:space="0" w:color="auto"/>
            <w:bottom w:val="none" w:sz="0" w:space="0" w:color="auto"/>
            <w:right w:val="none" w:sz="0" w:space="0" w:color="auto"/>
          </w:divBdr>
          <w:divsChild>
            <w:div w:id="1763574495">
              <w:marLeft w:val="0"/>
              <w:marRight w:val="0"/>
              <w:marTop w:val="0"/>
              <w:marBottom w:val="0"/>
              <w:divBdr>
                <w:top w:val="none" w:sz="0" w:space="0" w:color="auto"/>
                <w:left w:val="single" w:sz="6" w:space="1" w:color="FFFFFF"/>
                <w:bottom w:val="none" w:sz="0" w:space="0" w:color="auto"/>
                <w:right w:val="single" w:sz="6" w:space="1" w:color="FFFFFF"/>
              </w:divBdr>
              <w:divsChild>
                <w:div w:id="1231648826">
                  <w:marLeft w:val="0"/>
                  <w:marRight w:val="0"/>
                  <w:marTop w:val="0"/>
                  <w:marBottom w:val="0"/>
                  <w:divBdr>
                    <w:top w:val="none" w:sz="0" w:space="0" w:color="auto"/>
                    <w:left w:val="none" w:sz="0" w:space="0" w:color="auto"/>
                    <w:bottom w:val="none" w:sz="0" w:space="0" w:color="auto"/>
                    <w:right w:val="none" w:sz="0" w:space="0" w:color="auto"/>
                  </w:divBdr>
                  <w:divsChild>
                    <w:div w:id="275260487">
                      <w:marLeft w:val="0"/>
                      <w:marRight w:val="0"/>
                      <w:marTop w:val="0"/>
                      <w:marBottom w:val="0"/>
                      <w:divBdr>
                        <w:top w:val="none" w:sz="0" w:space="0" w:color="auto"/>
                        <w:left w:val="none" w:sz="0" w:space="0" w:color="auto"/>
                        <w:bottom w:val="none" w:sz="0" w:space="0" w:color="auto"/>
                        <w:right w:val="none" w:sz="0" w:space="0" w:color="auto"/>
                      </w:divBdr>
                      <w:divsChild>
                        <w:div w:id="712853306">
                          <w:marLeft w:val="0"/>
                          <w:marRight w:val="0"/>
                          <w:marTop w:val="0"/>
                          <w:marBottom w:val="0"/>
                          <w:divBdr>
                            <w:top w:val="none" w:sz="0" w:space="0" w:color="auto"/>
                            <w:left w:val="none" w:sz="0" w:space="0" w:color="auto"/>
                            <w:bottom w:val="none" w:sz="0" w:space="0" w:color="auto"/>
                            <w:right w:val="none" w:sz="0" w:space="0" w:color="auto"/>
                          </w:divBdr>
                          <w:divsChild>
                            <w:div w:id="2133204234">
                              <w:marLeft w:val="0"/>
                              <w:marRight w:val="0"/>
                              <w:marTop w:val="0"/>
                              <w:marBottom w:val="0"/>
                              <w:divBdr>
                                <w:top w:val="none" w:sz="0" w:space="0" w:color="auto"/>
                                <w:left w:val="none" w:sz="0" w:space="0" w:color="auto"/>
                                <w:bottom w:val="none" w:sz="0" w:space="0" w:color="auto"/>
                                <w:right w:val="none" w:sz="0" w:space="0" w:color="auto"/>
                              </w:divBdr>
                              <w:divsChild>
                                <w:div w:id="737443095">
                                  <w:marLeft w:val="0"/>
                                  <w:marRight w:val="0"/>
                                  <w:marTop w:val="0"/>
                                  <w:marBottom w:val="0"/>
                                  <w:divBdr>
                                    <w:top w:val="none" w:sz="0" w:space="0" w:color="auto"/>
                                    <w:left w:val="none" w:sz="0" w:space="0" w:color="auto"/>
                                    <w:bottom w:val="none" w:sz="0" w:space="0" w:color="auto"/>
                                    <w:right w:val="none" w:sz="0" w:space="0" w:color="auto"/>
                                  </w:divBdr>
                                  <w:divsChild>
                                    <w:div w:id="9481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329708">
      <w:bodyDiv w:val="1"/>
      <w:marLeft w:val="0"/>
      <w:marRight w:val="0"/>
      <w:marTop w:val="0"/>
      <w:marBottom w:val="0"/>
      <w:divBdr>
        <w:top w:val="none" w:sz="0" w:space="0" w:color="auto"/>
        <w:left w:val="none" w:sz="0" w:space="0" w:color="auto"/>
        <w:bottom w:val="none" w:sz="0" w:space="0" w:color="auto"/>
        <w:right w:val="none" w:sz="0" w:space="0" w:color="auto"/>
      </w:divBdr>
    </w:div>
    <w:div w:id="2031684404">
      <w:bodyDiv w:val="1"/>
      <w:marLeft w:val="0"/>
      <w:marRight w:val="0"/>
      <w:marTop w:val="0"/>
      <w:marBottom w:val="0"/>
      <w:divBdr>
        <w:top w:val="none" w:sz="0" w:space="0" w:color="auto"/>
        <w:left w:val="none" w:sz="0" w:space="0" w:color="auto"/>
        <w:bottom w:val="none" w:sz="0" w:space="0" w:color="auto"/>
        <w:right w:val="none" w:sz="0" w:space="0" w:color="auto"/>
      </w:divBdr>
      <w:divsChild>
        <w:div w:id="1024207234">
          <w:marLeft w:val="0"/>
          <w:marRight w:val="0"/>
          <w:marTop w:val="0"/>
          <w:marBottom w:val="300"/>
          <w:divBdr>
            <w:top w:val="none" w:sz="0" w:space="0" w:color="auto"/>
            <w:left w:val="none" w:sz="0" w:space="0" w:color="auto"/>
            <w:bottom w:val="none" w:sz="0" w:space="0" w:color="auto"/>
            <w:right w:val="none" w:sz="0" w:space="0" w:color="auto"/>
          </w:divBdr>
          <w:divsChild>
            <w:div w:id="1687096042">
              <w:marLeft w:val="0"/>
              <w:marRight w:val="0"/>
              <w:marTop w:val="0"/>
              <w:marBottom w:val="0"/>
              <w:divBdr>
                <w:top w:val="none" w:sz="0" w:space="0" w:color="auto"/>
                <w:left w:val="single" w:sz="6" w:space="1" w:color="FFFFFF"/>
                <w:bottom w:val="none" w:sz="0" w:space="0" w:color="auto"/>
                <w:right w:val="single" w:sz="6" w:space="1" w:color="FFFFFF"/>
              </w:divBdr>
              <w:divsChild>
                <w:div w:id="487088741">
                  <w:marLeft w:val="0"/>
                  <w:marRight w:val="0"/>
                  <w:marTop w:val="0"/>
                  <w:marBottom w:val="0"/>
                  <w:divBdr>
                    <w:top w:val="none" w:sz="0" w:space="0" w:color="auto"/>
                    <w:left w:val="none" w:sz="0" w:space="0" w:color="auto"/>
                    <w:bottom w:val="none" w:sz="0" w:space="0" w:color="auto"/>
                    <w:right w:val="none" w:sz="0" w:space="0" w:color="auto"/>
                  </w:divBdr>
                  <w:divsChild>
                    <w:div w:id="1374767683">
                      <w:marLeft w:val="0"/>
                      <w:marRight w:val="0"/>
                      <w:marTop w:val="0"/>
                      <w:marBottom w:val="0"/>
                      <w:divBdr>
                        <w:top w:val="none" w:sz="0" w:space="0" w:color="auto"/>
                        <w:left w:val="none" w:sz="0" w:space="0" w:color="auto"/>
                        <w:bottom w:val="none" w:sz="0" w:space="0" w:color="auto"/>
                        <w:right w:val="none" w:sz="0" w:space="0" w:color="auto"/>
                      </w:divBdr>
                      <w:divsChild>
                        <w:div w:id="1793204769">
                          <w:marLeft w:val="0"/>
                          <w:marRight w:val="0"/>
                          <w:marTop w:val="0"/>
                          <w:marBottom w:val="0"/>
                          <w:divBdr>
                            <w:top w:val="none" w:sz="0" w:space="0" w:color="auto"/>
                            <w:left w:val="none" w:sz="0" w:space="0" w:color="auto"/>
                            <w:bottom w:val="none" w:sz="0" w:space="0" w:color="auto"/>
                            <w:right w:val="none" w:sz="0" w:space="0" w:color="auto"/>
                          </w:divBdr>
                          <w:divsChild>
                            <w:div w:id="322507850">
                              <w:marLeft w:val="0"/>
                              <w:marRight w:val="0"/>
                              <w:marTop w:val="0"/>
                              <w:marBottom w:val="0"/>
                              <w:divBdr>
                                <w:top w:val="none" w:sz="0" w:space="0" w:color="auto"/>
                                <w:left w:val="none" w:sz="0" w:space="0" w:color="auto"/>
                                <w:bottom w:val="none" w:sz="0" w:space="0" w:color="auto"/>
                                <w:right w:val="none" w:sz="0" w:space="0" w:color="auto"/>
                              </w:divBdr>
                              <w:divsChild>
                                <w:div w:id="305553248">
                                  <w:marLeft w:val="0"/>
                                  <w:marRight w:val="0"/>
                                  <w:marTop w:val="0"/>
                                  <w:marBottom w:val="0"/>
                                  <w:divBdr>
                                    <w:top w:val="none" w:sz="0" w:space="0" w:color="auto"/>
                                    <w:left w:val="none" w:sz="0" w:space="0" w:color="auto"/>
                                    <w:bottom w:val="none" w:sz="0" w:space="0" w:color="auto"/>
                                    <w:right w:val="none" w:sz="0" w:space="0" w:color="auto"/>
                                  </w:divBdr>
                                  <w:divsChild>
                                    <w:div w:id="16867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17762">
      <w:bodyDiv w:val="1"/>
      <w:marLeft w:val="0"/>
      <w:marRight w:val="0"/>
      <w:marTop w:val="0"/>
      <w:marBottom w:val="0"/>
      <w:divBdr>
        <w:top w:val="none" w:sz="0" w:space="0" w:color="auto"/>
        <w:left w:val="none" w:sz="0" w:space="0" w:color="auto"/>
        <w:bottom w:val="none" w:sz="0" w:space="0" w:color="auto"/>
        <w:right w:val="none" w:sz="0" w:space="0" w:color="auto"/>
      </w:divBdr>
      <w:divsChild>
        <w:div w:id="1944337082">
          <w:marLeft w:val="0"/>
          <w:marRight w:val="0"/>
          <w:marTop w:val="0"/>
          <w:marBottom w:val="300"/>
          <w:divBdr>
            <w:top w:val="none" w:sz="0" w:space="0" w:color="auto"/>
            <w:left w:val="none" w:sz="0" w:space="0" w:color="auto"/>
            <w:bottom w:val="none" w:sz="0" w:space="0" w:color="auto"/>
            <w:right w:val="none" w:sz="0" w:space="0" w:color="auto"/>
          </w:divBdr>
          <w:divsChild>
            <w:div w:id="977608405">
              <w:marLeft w:val="0"/>
              <w:marRight w:val="0"/>
              <w:marTop w:val="0"/>
              <w:marBottom w:val="0"/>
              <w:divBdr>
                <w:top w:val="none" w:sz="0" w:space="0" w:color="auto"/>
                <w:left w:val="single" w:sz="6" w:space="1" w:color="FFFFFF"/>
                <w:bottom w:val="none" w:sz="0" w:space="0" w:color="auto"/>
                <w:right w:val="single" w:sz="6" w:space="1" w:color="FFFFFF"/>
              </w:divBdr>
              <w:divsChild>
                <w:div w:id="1586767316">
                  <w:marLeft w:val="0"/>
                  <w:marRight w:val="0"/>
                  <w:marTop w:val="0"/>
                  <w:marBottom w:val="0"/>
                  <w:divBdr>
                    <w:top w:val="none" w:sz="0" w:space="0" w:color="auto"/>
                    <w:left w:val="none" w:sz="0" w:space="0" w:color="auto"/>
                    <w:bottom w:val="none" w:sz="0" w:space="0" w:color="auto"/>
                    <w:right w:val="none" w:sz="0" w:space="0" w:color="auto"/>
                  </w:divBdr>
                  <w:divsChild>
                    <w:div w:id="596906434">
                      <w:marLeft w:val="0"/>
                      <w:marRight w:val="0"/>
                      <w:marTop w:val="0"/>
                      <w:marBottom w:val="0"/>
                      <w:divBdr>
                        <w:top w:val="none" w:sz="0" w:space="0" w:color="auto"/>
                        <w:left w:val="none" w:sz="0" w:space="0" w:color="auto"/>
                        <w:bottom w:val="none" w:sz="0" w:space="0" w:color="auto"/>
                        <w:right w:val="none" w:sz="0" w:space="0" w:color="auto"/>
                      </w:divBdr>
                      <w:divsChild>
                        <w:div w:id="1766421503">
                          <w:marLeft w:val="0"/>
                          <w:marRight w:val="0"/>
                          <w:marTop w:val="0"/>
                          <w:marBottom w:val="0"/>
                          <w:divBdr>
                            <w:top w:val="none" w:sz="0" w:space="0" w:color="auto"/>
                            <w:left w:val="none" w:sz="0" w:space="0" w:color="auto"/>
                            <w:bottom w:val="none" w:sz="0" w:space="0" w:color="auto"/>
                            <w:right w:val="none" w:sz="0" w:space="0" w:color="auto"/>
                          </w:divBdr>
                          <w:divsChild>
                            <w:div w:id="171645102">
                              <w:marLeft w:val="0"/>
                              <w:marRight w:val="0"/>
                              <w:marTop w:val="0"/>
                              <w:marBottom w:val="0"/>
                              <w:divBdr>
                                <w:top w:val="none" w:sz="0" w:space="0" w:color="auto"/>
                                <w:left w:val="none" w:sz="0" w:space="0" w:color="auto"/>
                                <w:bottom w:val="none" w:sz="0" w:space="0" w:color="auto"/>
                                <w:right w:val="none" w:sz="0" w:space="0" w:color="auto"/>
                              </w:divBdr>
                              <w:divsChild>
                                <w:div w:id="808942738">
                                  <w:marLeft w:val="0"/>
                                  <w:marRight w:val="0"/>
                                  <w:marTop w:val="0"/>
                                  <w:marBottom w:val="0"/>
                                  <w:divBdr>
                                    <w:top w:val="none" w:sz="0" w:space="0" w:color="auto"/>
                                    <w:left w:val="none" w:sz="0" w:space="0" w:color="auto"/>
                                    <w:bottom w:val="none" w:sz="0" w:space="0" w:color="auto"/>
                                    <w:right w:val="none" w:sz="0" w:space="0" w:color="auto"/>
                                  </w:divBdr>
                                  <w:divsChild>
                                    <w:div w:id="15733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226270">
      <w:bodyDiv w:val="1"/>
      <w:marLeft w:val="0"/>
      <w:marRight w:val="0"/>
      <w:marTop w:val="0"/>
      <w:marBottom w:val="0"/>
      <w:divBdr>
        <w:top w:val="none" w:sz="0" w:space="0" w:color="auto"/>
        <w:left w:val="none" w:sz="0" w:space="0" w:color="auto"/>
        <w:bottom w:val="none" w:sz="0" w:space="0" w:color="auto"/>
        <w:right w:val="none" w:sz="0" w:space="0" w:color="auto"/>
      </w:divBdr>
      <w:divsChild>
        <w:div w:id="1294292748">
          <w:marLeft w:val="0"/>
          <w:marRight w:val="0"/>
          <w:marTop w:val="0"/>
          <w:marBottom w:val="300"/>
          <w:divBdr>
            <w:top w:val="none" w:sz="0" w:space="0" w:color="auto"/>
            <w:left w:val="none" w:sz="0" w:space="0" w:color="auto"/>
            <w:bottom w:val="none" w:sz="0" w:space="0" w:color="auto"/>
            <w:right w:val="none" w:sz="0" w:space="0" w:color="auto"/>
          </w:divBdr>
          <w:divsChild>
            <w:div w:id="344476476">
              <w:marLeft w:val="0"/>
              <w:marRight w:val="0"/>
              <w:marTop w:val="0"/>
              <w:marBottom w:val="0"/>
              <w:divBdr>
                <w:top w:val="none" w:sz="0" w:space="0" w:color="auto"/>
                <w:left w:val="single" w:sz="6" w:space="1" w:color="FFFFFF"/>
                <w:bottom w:val="none" w:sz="0" w:space="0" w:color="auto"/>
                <w:right w:val="single" w:sz="6" w:space="1" w:color="FFFFFF"/>
              </w:divBdr>
              <w:divsChild>
                <w:div w:id="792746074">
                  <w:marLeft w:val="0"/>
                  <w:marRight w:val="0"/>
                  <w:marTop w:val="0"/>
                  <w:marBottom w:val="0"/>
                  <w:divBdr>
                    <w:top w:val="none" w:sz="0" w:space="0" w:color="auto"/>
                    <w:left w:val="none" w:sz="0" w:space="0" w:color="auto"/>
                    <w:bottom w:val="none" w:sz="0" w:space="0" w:color="auto"/>
                    <w:right w:val="none" w:sz="0" w:space="0" w:color="auto"/>
                  </w:divBdr>
                  <w:divsChild>
                    <w:div w:id="7412802">
                      <w:marLeft w:val="0"/>
                      <w:marRight w:val="0"/>
                      <w:marTop w:val="0"/>
                      <w:marBottom w:val="0"/>
                      <w:divBdr>
                        <w:top w:val="none" w:sz="0" w:space="0" w:color="auto"/>
                        <w:left w:val="none" w:sz="0" w:space="0" w:color="auto"/>
                        <w:bottom w:val="none" w:sz="0" w:space="0" w:color="auto"/>
                        <w:right w:val="none" w:sz="0" w:space="0" w:color="auto"/>
                      </w:divBdr>
                      <w:divsChild>
                        <w:div w:id="55279088">
                          <w:marLeft w:val="0"/>
                          <w:marRight w:val="0"/>
                          <w:marTop w:val="0"/>
                          <w:marBottom w:val="0"/>
                          <w:divBdr>
                            <w:top w:val="none" w:sz="0" w:space="0" w:color="auto"/>
                            <w:left w:val="none" w:sz="0" w:space="0" w:color="auto"/>
                            <w:bottom w:val="none" w:sz="0" w:space="0" w:color="auto"/>
                            <w:right w:val="none" w:sz="0" w:space="0" w:color="auto"/>
                          </w:divBdr>
                          <w:divsChild>
                            <w:div w:id="2028287410">
                              <w:marLeft w:val="0"/>
                              <w:marRight w:val="0"/>
                              <w:marTop w:val="0"/>
                              <w:marBottom w:val="0"/>
                              <w:divBdr>
                                <w:top w:val="none" w:sz="0" w:space="0" w:color="auto"/>
                                <w:left w:val="none" w:sz="0" w:space="0" w:color="auto"/>
                                <w:bottom w:val="none" w:sz="0" w:space="0" w:color="auto"/>
                                <w:right w:val="none" w:sz="0" w:space="0" w:color="auto"/>
                              </w:divBdr>
                              <w:divsChild>
                                <w:div w:id="1968047558">
                                  <w:marLeft w:val="0"/>
                                  <w:marRight w:val="0"/>
                                  <w:marTop w:val="0"/>
                                  <w:marBottom w:val="0"/>
                                  <w:divBdr>
                                    <w:top w:val="none" w:sz="0" w:space="0" w:color="auto"/>
                                    <w:left w:val="none" w:sz="0" w:space="0" w:color="auto"/>
                                    <w:bottom w:val="none" w:sz="0" w:space="0" w:color="auto"/>
                                    <w:right w:val="none" w:sz="0" w:space="0" w:color="auto"/>
                                  </w:divBdr>
                                  <w:divsChild>
                                    <w:div w:id="11838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6" ma:contentTypeDescription="Opret et nyt dokument." ma:contentTypeScope="" ma:versionID="955128df3a0a1b63f1d35187f68c4db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d16e8d07703f996dab192e3a0650c65d"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EAEXP2DD475P-1149199250-4391435</_dlc_DocId>
    <_dlc_DocIdUrl xmlns="8f557624-d6a7-40e5-a06f-ebe44359847b">
      <Url>https://erstdk.sharepoint.com/teams/share/_layouts/15/DocIdRedir.aspx?ID=EAEXP2DD475P-1149199250-4391435</Url>
      <Description>EAEXP2DD475P-1149199250-4391435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47BC7-87D6-46F5-80DA-C3F3195D5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C679A-00DA-4615-9CD6-5184D1F2F735}">
  <ds:schemaRefs>
    <ds:schemaRef ds:uri="http://schemas.microsoft.com/sharepoint/events"/>
  </ds:schemaRefs>
</ds:datastoreItem>
</file>

<file path=customXml/itemProps3.xml><?xml version="1.0" encoding="utf-8"?>
<ds:datastoreItem xmlns:ds="http://schemas.openxmlformats.org/officeDocument/2006/customXml" ds:itemID="{03E46138-6822-4225-B0BB-A4B2701087F3}">
  <ds:schemaRefs>
    <ds:schemaRef ds:uri="http://schemas.microsoft.com/sharepoint/v3/contenttype/forms"/>
  </ds:schemaRefs>
</ds:datastoreItem>
</file>

<file path=customXml/itemProps4.xml><?xml version="1.0" encoding="utf-8"?>
<ds:datastoreItem xmlns:ds="http://schemas.openxmlformats.org/officeDocument/2006/customXml" ds:itemID="{2DDB8F72-4FD1-4A15-BF59-3CC4A908EF1F}">
  <ds:schemaRefs>
    <ds:schemaRef ds:uri="http://schemas.microsoft.com/office/2006/metadata/properties"/>
    <ds:schemaRef ds:uri="http://schemas.microsoft.com/office/infopath/2007/PartnerControls"/>
    <ds:schemaRef ds:uri="8f557624-d6a7-40e5-a06f-ebe44359847b"/>
  </ds:schemaRefs>
</ds:datastoreItem>
</file>

<file path=customXml/itemProps5.xml><?xml version="1.0" encoding="utf-8"?>
<ds:datastoreItem xmlns:ds="http://schemas.openxmlformats.org/officeDocument/2006/customXml" ds:itemID="{3370DDB9-B848-4969-9DF9-CDC9B3B0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20</Pages>
  <Words>8131</Words>
  <Characters>46353</Characters>
  <Application>Microsoft Office Word</Application>
  <DocSecurity>0</DocSecurity>
  <Lines>386</Lines>
  <Paragraphs>108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54376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Benita Thostrup</dc:creator>
  <cp:lastModifiedBy>Liu, Lei</cp:lastModifiedBy>
  <cp:revision>6</cp:revision>
  <cp:lastPrinted>2019-08-29T11:09:00Z</cp:lastPrinted>
  <dcterms:created xsi:type="dcterms:W3CDTF">2019-09-02T12:46:00Z</dcterms:created>
  <dcterms:modified xsi:type="dcterms:W3CDTF">2019-09-17T01:53:00Z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0x01010028823DAD65BFDC47A3186F100C863B32</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1b8b4c55-12f6-41bd-81a2-e3c2556efae2</vt:lpwstr>
  </property>
</Properties>
</file>