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Pr="00A306D4" w:rsidRDefault="00810B76" w:rsidP="00810B76">
      <w:pPr>
        <w:pStyle w:val="PlainText"/>
        <w:rPr>
          <w:rFonts w:ascii="Courier New" w:hAnsi="Courier New" w:cs="Courier New"/>
          <w:sz w:val="20"/>
          <w:szCs w:val="20"/>
        </w:rPr>
      </w:pPr>
      <w:r w:rsidRPr="00A306D4">
        <w:rPr>
          <w:rFonts w:ascii="Courier New" w:hAnsi="Courier New"/>
          <w:sz w:val="20"/>
        </w:rPr>
        <w:t xml:space="preserve">1. ------IND- 2017 0322 SK- LT- ------ 20190416 --- --- FINAL </w:t>
      </w:r>
    </w:p>
    <w:p w:rsidR="00810B76" w:rsidRPr="00A306D4" w:rsidRDefault="00810B76" w:rsidP="00B3535A">
      <w:pPr>
        <w:widowControl/>
        <w:shd w:val="clear" w:color="auto" w:fill="FFFFFF"/>
        <w:spacing w:before="120"/>
        <w:jc w:val="center"/>
        <w:rPr>
          <w:color w:val="000000"/>
          <w:sz w:val="44"/>
          <w:szCs w:val="44"/>
        </w:rPr>
      </w:pPr>
    </w:p>
    <w:p w:rsidR="003B1450" w:rsidRPr="00A306D4" w:rsidRDefault="003B1450" w:rsidP="003B1450">
      <w:pPr>
        <w:widowControl/>
        <w:shd w:val="clear" w:color="auto" w:fill="FFFFFF"/>
        <w:spacing w:before="120"/>
        <w:jc w:val="center"/>
        <w:rPr>
          <w:color w:val="000000"/>
        </w:rPr>
      </w:pPr>
      <w:r w:rsidRPr="00A306D4">
        <w:rPr>
          <w:color w:val="000000"/>
          <w:sz w:val="32"/>
        </w:rPr>
        <w:t>SLOVAKIJOS RESPUBLIKOS</w:t>
      </w:r>
    </w:p>
    <w:p w:rsidR="00E16F77" w:rsidRPr="00A306D4" w:rsidRDefault="00E16F77" w:rsidP="00B3535A">
      <w:pPr>
        <w:widowControl/>
        <w:shd w:val="clear" w:color="auto" w:fill="FFFFFF"/>
        <w:spacing w:before="120"/>
        <w:jc w:val="center"/>
        <w:rPr>
          <w:color w:val="000000"/>
          <w:sz w:val="44"/>
          <w:szCs w:val="44"/>
        </w:rPr>
      </w:pPr>
      <w:r w:rsidRPr="00A306D4">
        <w:rPr>
          <w:color w:val="000000"/>
          <w:sz w:val="44"/>
        </w:rPr>
        <w:t xml:space="preserve">ĮSTATYMŲ </w:t>
      </w:r>
      <w:r w:rsidR="00AD3BE3">
        <w:rPr>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8" o:title="ciernobiele" croptop="6421f" cropbottom="19239f" cropleft="1351f" cropright="54047f"/>
          </v:shape>
        </w:pict>
      </w:r>
      <w:r w:rsidRPr="00A306D4">
        <w:rPr>
          <w:color w:val="000000"/>
          <w:sz w:val="44"/>
        </w:rPr>
        <w:t xml:space="preserve"> RINKINYS</w:t>
      </w:r>
    </w:p>
    <w:p w:rsidR="00E16F77" w:rsidRPr="00A306D4" w:rsidRDefault="00E16F77" w:rsidP="00B3535A">
      <w:pPr>
        <w:widowControl/>
        <w:shd w:val="clear" w:color="auto" w:fill="FFFFFF"/>
        <w:spacing w:before="120"/>
        <w:jc w:val="center"/>
        <w:rPr>
          <w:color w:val="000000"/>
          <w:sz w:val="28"/>
          <w:szCs w:val="28"/>
        </w:rPr>
      </w:pPr>
      <w:r w:rsidRPr="00A306D4">
        <w:rPr>
          <w:color w:val="000000"/>
          <w:sz w:val="28"/>
        </w:rPr>
        <w:t>2018 m. tomas</w:t>
      </w:r>
    </w:p>
    <w:p w:rsidR="00E16F77" w:rsidRPr="00A306D4" w:rsidRDefault="00E16F77" w:rsidP="00B3535A">
      <w:pPr>
        <w:widowControl/>
        <w:pBdr>
          <w:top w:val="single" w:sz="4" w:space="1" w:color="auto"/>
        </w:pBdr>
        <w:shd w:val="clear" w:color="auto" w:fill="FFFFFF"/>
        <w:tabs>
          <w:tab w:val="right" w:pos="9072"/>
        </w:tabs>
        <w:spacing w:before="120"/>
        <w:rPr>
          <w:color w:val="000000"/>
        </w:rPr>
      </w:pPr>
      <w:r w:rsidRPr="00A306D4">
        <w:rPr>
          <w:color w:val="000000"/>
        </w:rPr>
        <w:t xml:space="preserve">Paskelbta: </w:t>
      </w:r>
      <w:r w:rsidRPr="00A306D4">
        <w:t xml:space="preserve">2018 m. kovo </w:t>
      </w:r>
      <w:r w:rsidRPr="00A306D4">
        <w:rPr>
          <w:color w:val="000000"/>
        </w:rPr>
        <w:t>7</w:t>
      </w:r>
      <w:r w:rsidRPr="00A306D4">
        <w:t xml:space="preserve"> d.</w:t>
      </w:r>
      <w:r w:rsidRPr="00A306D4">
        <w:tab/>
        <w:t>Teisės aktų versija galioja nuo</w:t>
      </w:r>
      <w:r w:rsidRPr="00A306D4">
        <w:rPr>
          <w:color w:val="000000"/>
        </w:rPr>
        <w:t xml:space="preserve"> 2018 m. balandžio 1 d. iki 2020 m. kovo 31 d.</w:t>
      </w:r>
    </w:p>
    <w:p w:rsidR="00E16F77" w:rsidRPr="00A306D4" w:rsidRDefault="00E16F77" w:rsidP="00B3535A">
      <w:pPr>
        <w:widowControl/>
        <w:shd w:val="clear" w:color="auto" w:fill="FFFFFF"/>
        <w:spacing w:before="480" w:after="240"/>
        <w:jc w:val="center"/>
        <w:rPr>
          <w:b/>
          <w:bCs/>
          <w:color w:val="000000"/>
        </w:rPr>
      </w:pPr>
      <w:r w:rsidRPr="00A306D4">
        <w:rPr>
          <w:b/>
          <w:color w:val="000000"/>
        </w:rPr>
        <w:t>Dokumento turinys yra teisiškai privalomas.</w:t>
      </w:r>
    </w:p>
    <w:p w:rsidR="00E16F77" w:rsidRPr="00A306D4" w:rsidRDefault="00E16F77" w:rsidP="00B3535A">
      <w:pPr>
        <w:widowControl/>
        <w:shd w:val="clear" w:color="auto" w:fill="FFFFFF"/>
        <w:spacing w:before="120"/>
        <w:jc w:val="center"/>
        <w:rPr>
          <w:color w:val="000000"/>
        </w:rPr>
      </w:pPr>
      <w:r w:rsidRPr="00A306D4">
        <w:rPr>
          <w:b/>
          <w:color w:val="000000"/>
        </w:rPr>
        <w:t>60</w:t>
      </w:r>
    </w:p>
    <w:p w:rsidR="00A95F24" w:rsidRPr="00A306D4" w:rsidRDefault="00A95F24" w:rsidP="00A95F24">
      <w:pPr>
        <w:widowControl/>
        <w:shd w:val="clear" w:color="auto" w:fill="FFFFFF"/>
        <w:spacing w:before="120"/>
        <w:jc w:val="center"/>
        <w:rPr>
          <w:color w:val="000000"/>
        </w:rPr>
      </w:pPr>
      <w:r w:rsidRPr="00A306D4">
        <w:rPr>
          <w:color w:val="000000"/>
        </w:rPr>
        <w:t>2018 m. vasario 6 d.</w:t>
      </w:r>
    </w:p>
    <w:p w:rsidR="00E16F77" w:rsidRPr="00A306D4" w:rsidRDefault="00E16F77" w:rsidP="00B3535A">
      <w:pPr>
        <w:widowControl/>
        <w:shd w:val="clear" w:color="auto" w:fill="FFFFFF"/>
        <w:spacing w:before="120"/>
        <w:jc w:val="center"/>
        <w:rPr>
          <w:b/>
          <w:bCs/>
          <w:color w:val="000000"/>
        </w:rPr>
      </w:pPr>
      <w:r w:rsidRPr="00A306D4">
        <w:rPr>
          <w:b/>
          <w:color w:val="000000"/>
        </w:rPr>
        <w:t>ĮSTATYMAS</w:t>
      </w:r>
    </w:p>
    <w:p w:rsidR="00E16F77" w:rsidRPr="00A306D4" w:rsidRDefault="00E16F77" w:rsidP="00B3535A">
      <w:pPr>
        <w:widowControl/>
        <w:shd w:val="clear" w:color="auto" w:fill="FFFFFF"/>
        <w:spacing w:before="120"/>
        <w:jc w:val="center"/>
        <w:rPr>
          <w:b/>
          <w:bCs/>
          <w:color w:val="000000"/>
        </w:rPr>
      </w:pPr>
      <w:r w:rsidRPr="00A306D4">
        <w:rPr>
          <w:b/>
          <w:color w:val="000000"/>
        </w:rPr>
        <w:t>dėl techninio standartizavimo</w:t>
      </w:r>
    </w:p>
    <w:p w:rsidR="00E16F77" w:rsidRPr="00A306D4" w:rsidRDefault="00E16F77" w:rsidP="00B3535A">
      <w:pPr>
        <w:widowControl/>
        <w:shd w:val="clear" w:color="auto" w:fill="FFFFFF"/>
        <w:spacing w:before="480" w:after="240"/>
        <w:rPr>
          <w:color w:val="000000"/>
        </w:rPr>
      </w:pPr>
      <w:r w:rsidRPr="00A306D4">
        <w:rPr>
          <w:color w:val="000000"/>
        </w:rPr>
        <w:t>Slovakijos Respublikos nacionalinė taryba priėmė šį įstatymą:</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1</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Tema</w:t>
      </w:r>
    </w:p>
    <w:p w:rsidR="00E16F77" w:rsidRPr="00A306D4" w:rsidRDefault="00E16F77" w:rsidP="00D65D8D">
      <w:pPr>
        <w:keepNext/>
        <w:keepLines/>
        <w:widowControl/>
        <w:shd w:val="clear" w:color="auto" w:fill="FFFFFF"/>
        <w:spacing w:before="120"/>
        <w:rPr>
          <w:color w:val="000000"/>
        </w:rPr>
      </w:pPr>
      <w:r w:rsidRPr="00A306D4">
        <w:rPr>
          <w:color w:val="000000"/>
        </w:rPr>
        <w:t>Šiuo įstatymu reglamentuojami</w:t>
      </w:r>
    </w:p>
    <w:p w:rsidR="00B3535A" w:rsidRPr="00A306D4" w:rsidRDefault="00B3535A" w:rsidP="00B3535A">
      <w:pPr>
        <w:widowControl/>
        <w:shd w:val="clear" w:color="auto" w:fill="FFFFFF"/>
        <w:tabs>
          <w:tab w:val="left" w:pos="283"/>
        </w:tabs>
        <w:spacing w:before="120"/>
        <w:ind w:left="284" w:hanging="284"/>
        <w:jc w:val="both"/>
        <w:rPr>
          <w:color w:val="000000"/>
        </w:rPr>
      </w:pPr>
      <w:r w:rsidRPr="00A306D4">
        <w:t>a)</w:t>
      </w:r>
      <w:r w:rsidRPr="00A306D4">
        <w:tab/>
        <w:t>Slovakijos standartų, metrologijos ir bandymų tarnybos (toliau – tarnyba) įgaliojimai techninio standartizavimo srityje,</w:t>
      </w:r>
    </w:p>
    <w:p w:rsidR="00B3535A" w:rsidRPr="00A306D4" w:rsidRDefault="00B3535A" w:rsidP="00B3535A">
      <w:pPr>
        <w:widowControl/>
        <w:shd w:val="clear" w:color="auto" w:fill="FFFFFF"/>
        <w:tabs>
          <w:tab w:val="left" w:pos="283"/>
        </w:tabs>
        <w:spacing w:before="120"/>
        <w:ind w:left="284" w:hanging="284"/>
        <w:jc w:val="both"/>
        <w:rPr>
          <w:color w:val="000000"/>
        </w:rPr>
      </w:pPr>
      <w:r w:rsidRPr="00A306D4">
        <w:t>b)</w:t>
      </w:r>
      <w:r w:rsidRPr="00A306D4">
        <w:tab/>
        <w:t>Tarnybos, kaip Slovakijos nacionalinės standartizacijos institucijos, teisės ir pareigos,</w:t>
      </w:r>
    </w:p>
    <w:p w:rsidR="00B3535A" w:rsidRPr="00A306D4" w:rsidRDefault="00B3535A" w:rsidP="00B3535A">
      <w:pPr>
        <w:widowControl/>
        <w:shd w:val="clear" w:color="auto" w:fill="FFFFFF"/>
        <w:tabs>
          <w:tab w:val="left" w:pos="283"/>
        </w:tabs>
        <w:spacing w:before="120"/>
        <w:ind w:left="284" w:hanging="284"/>
        <w:jc w:val="both"/>
        <w:rPr>
          <w:color w:val="000000"/>
        </w:rPr>
      </w:pPr>
      <w:r w:rsidRPr="00A306D4">
        <w:t>c)</w:t>
      </w:r>
      <w:r w:rsidRPr="00A306D4">
        <w:tab/>
        <w:t>Slovakijos techninių standartų ir techninių standartų informacijos rengimas, teikimas, kopijavimas, platinimas, tikrinimas ir atšaukimas,</w:t>
      </w:r>
    </w:p>
    <w:p w:rsidR="00B3535A" w:rsidRPr="00A306D4" w:rsidRDefault="00B3535A" w:rsidP="00B3535A">
      <w:pPr>
        <w:widowControl/>
        <w:shd w:val="clear" w:color="auto" w:fill="FFFFFF"/>
        <w:tabs>
          <w:tab w:val="left" w:pos="283"/>
        </w:tabs>
        <w:spacing w:before="120"/>
        <w:ind w:left="284" w:hanging="284"/>
        <w:jc w:val="both"/>
        <w:rPr>
          <w:color w:val="000000"/>
        </w:rPr>
      </w:pPr>
      <w:r w:rsidRPr="00A306D4">
        <w:t>d)</w:t>
      </w:r>
      <w:r w:rsidRPr="00A306D4">
        <w:tab/>
        <w:t>išlaidos, patiriamos rengiant Slovakijos techninius standartus ir techninių standartų informaciją,</w:t>
      </w:r>
    </w:p>
    <w:p w:rsidR="00B3535A" w:rsidRPr="00A306D4" w:rsidRDefault="00B3535A" w:rsidP="00B3535A">
      <w:pPr>
        <w:widowControl/>
        <w:shd w:val="clear" w:color="auto" w:fill="FFFFFF"/>
        <w:tabs>
          <w:tab w:val="left" w:pos="283"/>
        </w:tabs>
        <w:spacing w:before="120"/>
        <w:ind w:left="284" w:hanging="284"/>
        <w:jc w:val="both"/>
        <w:rPr>
          <w:color w:val="000000"/>
        </w:rPr>
      </w:pPr>
      <w:r w:rsidRPr="00A306D4">
        <w:t>e)</w:t>
      </w:r>
      <w:r w:rsidRPr="00A306D4">
        <w:tab/>
        <w:t>Slovakijos techninių standartų ir techninių standartų informacijos apsauga,</w:t>
      </w:r>
    </w:p>
    <w:p w:rsidR="00B3535A" w:rsidRPr="00A306D4" w:rsidRDefault="00B3535A" w:rsidP="00B3535A">
      <w:pPr>
        <w:widowControl/>
        <w:shd w:val="clear" w:color="auto" w:fill="FFFFFF"/>
        <w:tabs>
          <w:tab w:val="left" w:pos="283"/>
        </w:tabs>
        <w:spacing w:before="120"/>
        <w:ind w:left="284" w:hanging="284"/>
        <w:jc w:val="both"/>
        <w:rPr>
          <w:color w:val="000000"/>
        </w:rPr>
      </w:pPr>
      <w:r w:rsidRPr="00A306D4">
        <w:t>f)</w:t>
      </w:r>
      <w:r w:rsidRPr="00A306D4">
        <w:tab/>
        <w:t>kitų techninių standartų ir kitų techninių standartų informacijos pateikimas,</w:t>
      </w:r>
    </w:p>
    <w:p w:rsidR="00E16F77" w:rsidRPr="00A306D4" w:rsidRDefault="00E16F77" w:rsidP="00B3535A">
      <w:pPr>
        <w:widowControl/>
        <w:shd w:val="clear" w:color="auto" w:fill="FFFFFF"/>
        <w:tabs>
          <w:tab w:val="left" w:pos="283"/>
        </w:tabs>
        <w:spacing w:before="120"/>
        <w:ind w:left="284" w:hanging="284"/>
        <w:jc w:val="both"/>
        <w:rPr>
          <w:color w:val="000000"/>
        </w:rPr>
      </w:pPr>
      <w:r w:rsidRPr="00A306D4">
        <w:t>g)</w:t>
      </w:r>
      <w:r w:rsidRPr="00A306D4">
        <w:tab/>
        <w:t>šio įstatymo laikymosi kontrolė;</w:t>
      </w:r>
    </w:p>
    <w:p w:rsidR="00E16F77" w:rsidRPr="00A306D4" w:rsidRDefault="00E16F77" w:rsidP="00B3535A">
      <w:pPr>
        <w:widowControl/>
        <w:shd w:val="clear" w:color="auto" w:fill="FFFFFF"/>
        <w:tabs>
          <w:tab w:val="left" w:pos="283"/>
        </w:tabs>
        <w:spacing w:before="120"/>
        <w:ind w:left="284" w:hanging="284"/>
        <w:jc w:val="both"/>
        <w:rPr>
          <w:color w:val="000000"/>
        </w:rPr>
      </w:pPr>
      <w:r w:rsidRPr="00A306D4">
        <w:t>h)</w:t>
      </w:r>
      <w:r w:rsidRPr="00A306D4">
        <w:tab/>
        <w:t>baudų skyrimas.</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2</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Apibrėžtys</w:t>
      </w:r>
    </w:p>
    <w:p w:rsidR="00E16F77" w:rsidRPr="00A306D4" w:rsidRDefault="00E16F77" w:rsidP="00D65D8D">
      <w:pPr>
        <w:keepNext/>
        <w:keepLines/>
        <w:widowControl/>
        <w:shd w:val="clear" w:color="auto" w:fill="FFFFFF"/>
        <w:spacing w:before="120"/>
        <w:rPr>
          <w:color w:val="000000"/>
        </w:rPr>
      </w:pPr>
      <w:r w:rsidRPr="00A306D4">
        <w:rPr>
          <w:color w:val="000000"/>
        </w:rPr>
        <w:t>Šiame įstatyme vartojamos šios apibrėžtys:</w:t>
      </w:r>
    </w:p>
    <w:p w:rsidR="00E16F77" w:rsidRPr="00A306D4" w:rsidRDefault="00E16F77" w:rsidP="003E6A72">
      <w:pPr>
        <w:widowControl/>
        <w:numPr>
          <w:ilvl w:val="0"/>
          <w:numId w:val="1"/>
        </w:numPr>
        <w:shd w:val="clear" w:color="auto" w:fill="FFFFFF"/>
        <w:tabs>
          <w:tab w:val="left" w:pos="283"/>
        </w:tabs>
        <w:spacing w:before="120"/>
        <w:ind w:left="284" w:hanging="284"/>
        <w:jc w:val="both"/>
        <w:rPr>
          <w:color w:val="000000"/>
        </w:rPr>
      </w:pPr>
      <w:r w:rsidRPr="00A306D4">
        <w:rPr>
          <w:color w:val="000000"/>
        </w:rPr>
        <w:t>kitas techninis standartas – techninis standartas, nurodytas atskiruose teisės aktuose</w:t>
      </w:r>
      <w:r w:rsidRPr="00A306D4">
        <w:rPr>
          <w:color w:val="000000"/>
          <w:vertAlign w:val="superscript"/>
        </w:rPr>
        <w:t>1)</w:t>
      </w:r>
      <w:r w:rsidRPr="00A306D4">
        <w:rPr>
          <w:color w:val="000000"/>
        </w:rPr>
        <w:t>, išskyrus Slovakijos techninio standarto originalą,</w:t>
      </w:r>
    </w:p>
    <w:p w:rsidR="00E16F77" w:rsidRPr="00A306D4" w:rsidRDefault="00E16F77" w:rsidP="003E6A72">
      <w:pPr>
        <w:widowControl/>
        <w:numPr>
          <w:ilvl w:val="0"/>
          <w:numId w:val="1"/>
        </w:numPr>
        <w:shd w:val="clear" w:color="auto" w:fill="FFFFFF"/>
        <w:tabs>
          <w:tab w:val="left" w:pos="283"/>
        </w:tabs>
        <w:spacing w:before="120"/>
        <w:ind w:left="284" w:hanging="284"/>
        <w:jc w:val="both"/>
        <w:rPr>
          <w:color w:val="000000"/>
        </w:rPr>
      </w:pPr>
      <w:r w:rsidRPr="00A306D4">
        <w:rPr>
          <w:color w:val="000000"/>
        </w:rPr>
        <w:t>kita techninio standarto informacija – standartizacijos dokumentas, kurį parengė tarptautinė standartizacijos institucija ir kurio tarnyba, kaip Slovakijos nacionalinės standartizacijos institucija, nepatvirtino kaip vieno iš Slovakijos techninių standartų sistemos</w:t>
      </w:r>
      <w:r w:rsidR="003B1450" w:rsidRPr="00A306D4">
        <w:rPr>
          <w:color w:val="000000"/>
        </w:rPr>
        <w:t xml:space="preserve"> dokumentų pagal 4 straipsnio 1 </w:t>
      </w:r>
      <w:r w:rsidRPr="00A306D4">
        <w:rPr>
          <w:color w:val="000000"/>
        </w:rPr>
        <w:t>dalies g punktą,</w:t>
      </w:r>
    </w:p>
    <w:p w:rsidR="00E16F77" w:rsidRPr="00A306D4"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sidRPr="00A306D4">
        <w:rPr>
          <w:color w:val="000000"/>
        </w:rPr>
        <w:t>teisėtas interesas – asmenų apsauga, sveikata, gyvybė ir turtas bei palanki aplinka.</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lastRenderedPageBreak/>
        <w:t>3</w:t>
      </w:r>
      <w:r w:rsidR="00A95F24"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 xml:space="preserve">Techninis standartas ir techninio standarto informacija </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Techninis standartas – techninis standartas, nurodytas atskiruose teisės aktuose.</w:t>
      </w:r>
      <w:r w:rsidRPr="00A306D4">
        <w:rPr>
          <w:color w:val="000000"/>
          <w:vertAlign w:val="superscript"/>
        </w:rPr>
        <w:t>2)</w:t>
      </w:r>
      <w:r w:rsidRPr="00A306D4">
        <w:rPr>
          <w:color w:val="000000"/>
        </w:rPr>
        <w:t xml:space="preserve"> Techninis standartas nėra techninis reglamentas.</w:t>
      </w:r>
      <w:r w:rsidRPr="00A306D4">
        <w:rPr>
          <w:color w:val="000000"/>
          <w:vertAlign w:val="superscript"/>
        </w:rPr>
        <w:t>3)</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Slovakijos techninis standartas – techninis standartas, kurį tarnyba, kaip Slovakijos nacionalinės standartizacijos institucija, šiuo įstatymu patvirtino kaip vieną iš Slovakijos techninių standartų sistemos dokumentų.</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Slovakijos išankstinis techninis standartas – Slovakijos techninis standartas, kurio galiojimo laikas yra ribotas ir kurio paskirtis yra patikrinti standarto techninio turinio tinkamumą ir tikslingumą.</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Slovakijos techninio standarto originalas – Slovakijos techninis standartas, kuriuo reglamentuojama sritis, kuriai netaikomos Europos standartų</w:t>
      </w:r>
      <w:r w:rsidRPr="00A306D4">
        <w:rPr>
          <w:color w:val="000000"/>
          <w:vertAlign w:val="superscript"/>
        </w:rPr>
        <w:t>4)</w:t>
      </w:r>
      <w:r w:rsidRPr="00A306D4">
        <w:rPr>
          <w:color w:val="000000"/>
        </w:rPr>
        <w:t xml:space="preserve"> arba tarptautinių standartų</w:t>
      </w:r>
      <w:r w:rsidRPr="00A306D4">
        <w:rPr>
          <w:color w:val="000000"/>
          <w:vertAlign w:val="superscript"/>
        </w:rPr>
        <w:t>5)</w:t>
      </w:r>
      <w:r w:rsidRPr="00A306D4">
        <w:rPr>
          <w:color w:val="000000"/>
        </w:rPr>
        <w:t xml:space="preserve"> nuostatos, ir kuris buvo sukurtas remiantis visuomenės arba valdžios institucijos prašymu.</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Techninio standarto informacija – standartizacijos dokumentas, kurį parengė Europos standartizacijos organizacija,</w:t>
      </w:r>
      <w:r w:rsidRPr="00A306D4">
        <w:rPr>
          <w:color w:val="000000"/>
          <w:vertAlign w:val="superscript"/>
        </w:rPr>
        <w:t>6)</w:t>
      </w:r>
      <w:r w:rsidRPr="00A306D4">
        <w:rPr>
          <w:color w:val="000000"/>
        </w:rPr>
        <w:t xml:space="preserve"> tarptautinė standartizacijos institucija</w:t>
      </w:r>
      <w:r w:rsidRPr="00A306D4">
        <w:rPr>
          <w:color w:val="000000"/>
          <w:vertAlign w:val="superscript"/>
        </w:rPr>
        <w:t>7)</w:t>
      </w:r>
      <w:r w:rsidRPr="00A306D4">
        <w:rPr>
          <w:color w:val="000000"/>
        </w:rPr>
        <w:t>, arba tarnyba, kaip Slovakijos nacionalinės standartizacijos institucija, ir kurį kaip vieną iš Slovakijos techninių standartų sistemos dokumentų patvirtino tarnyba, kaip Slovakijos nacionalinės standartizacijos institucija. Techninių standartų informacija nelaikoma Slovakijos techniniais standartais.</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Techninio standarto informacijos originalas – techninio standarto informacinis dokumentas, kuriuo reglamentuojama sritis, kuriai netaikomos jokios standartizacijos dokumentų, kuriuos parengė Europos standartizacijos organizacija arba tarptautinė standartizacijos institucija, nuostatos, ir kurie buvo parengti remiantis visuomenės arba valdžios institucijos išreikštu prašymu.</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Techninio standarto pakeitimas – techninis standartas, kurį Europos standartizacijos organizacija, tarptautinė standartizacijos institucija arba tarnyba, kaip Slovakijos nacionalinės standartizacijos institucija, pakeitė atlikdama esminius techninio standarto pakeitimus.</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Techninio standarto pataisymas arba techninio standarto informacijos pataisymas – dokumentas, kuriuo Europos standartizacijos organizacija, tarptautinė standartizacijos institucija arba tarnyba, kaip Slovakijos nacionalinė standartizacijos institucija, ištaiso oficialią techninio standarto arba techninio standarto informacijos klaidą.</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Slovakijos techninių standartų sistema – išsamių Slovakijos techninių standartų, techninių standartų informacijos versijų ir jų pataisymų rinkinys.</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Slovakijos techninių standartų ir techninių standartų informacijos reikalavimų laikymasis yra savanoriškas.</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Slovakijos techninių standartų pavadinimuose turi būti naudojamas simbolis STN, o Slovakijos išankstinių techninių standartų pavadinimuose – simbolis STN P. Techninių standartų informacijos pavadinimuose turi būti naudojamas simbolis TNI. Standartiniai simboliai STN, STN P ir TNI pateikiami priede. Papildomus simbolius, kurie gali būti pridėti prie simbolių STN arba TNI, savo interneto svetainėje turi paskelbti tarnyba, kaip Slovakijos nacionalinės standartizacijos institucija.</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Slovakijos techniniai standartai ir techninių standartų informacija nepateikiama pagal atskirus teisės aktus</w:t>
      </w:r>
      <w:r w:rsidRPr="00A306D4">
        <w:rPr>
          <w:color w:val="000000"/>
          <w:vertAlign w:val="superscript"/>
        </w:rPr>
        <w:t>8)</w:t>
      </w:r>
      <w:r w:rsidRPr="00A306D4">
        <w:rPr>
          <w:color w:val="000000"/>
        </w:rPr>
        <w:t>, išskyrus Slovakijos techninį standartą, nurodytą 12 straipsnio 2 dalyje.</w:t>
      </w:r>
    </w:p>
    <w:p w:rsidR="00E16F77" w:rsidRPr="00A306D4"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A306D4">
        <w:rPr>
          <w:color w:val="000000"/>
        </w:rPr>
        <w:t>Jei Vyriausybės institucija bendrai taikomų teisės aktų projekto tekste ketina daryti nuorodą į Slovakijos techninį standartą, ji privalo apie tai pranešti tarnybai, kaip Slovakijos nacionalinės standartizacijos institucijai, ne vėliau kaip iki bendrai taikomų teisės aktų priėmimo dienos; Vyriausybės institucija privalo veikti laikydamasi atskirų teisės aktų reikalavimų.</w:t>
      </w:r>
      <w:r w:rsidRPr="00A306D4">
        <w:rPr>
          <w:color w:val="000000"/>
          <w:vertAlign w:val="superscript"/>
        </w:rPr>
        <w:t>9)</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4</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Tarnyba</w:t>
      </w:r>
    </w:p>
    <w:p w:rsidR="00B3535A" w:rsidRPr="00A306D4"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sidRPr="00A306D4">
        <w:rPr>
          <w:color w:val="000000"/>
        </w:rPr>
        <w:t>Tarnyba</w:t>
      </w:r>
    </w:p>
    <w:p w:rsidR="00E16F77" w:rsidRPr="00A306D4" w:rsidRDefault="00E16F77" w:rsidP="003E6A72">
      <w:pPr>
        <w:widowControl/>
        <w:numPr>
          <w:ilvl w:val="0"/>
          <w:numId w:val="2"/>
        </w:numPr>
        <w:shd w:val="clear" w:color="auto" w:fill="FFFFFF"/>
        <w:tabs>
          <w:tab w:val="left" w:pos="567"/>
        </w:tabs>
        <w:spacing w:before="120"/>
        <w:ind w:left="567" w:hanging="283"/>
        <w:rPr>
          <w:color w:val="000000"/>
        </w:rPr>
      </w:pPr>
      <w:r w:rsidRPr="00A306D4">
        <w:rPr>
          <w:color w:val="000000"/>
        </w:rPr>
        <w:t>turi nustatyti Slovakijos techninius standartus, tinkamus atliekant atitikties įvertinimą,</w:t>
      </w:r>
    </w:p>
    <w:p w:rsidR="00E16F77" w:rsidRPr="00A306D4" w:rsidRDefault="00E16F77" w:rsidP="003E6A72">
      <w:pPr>
        <w:widowControl/>
        <w:numPr>
          <w:ilvl w:val="0"/>
          <w:numId w:val="2"/>
        </w:numPr>
        <w:shd w:val="clear" w:color="auto" w:fill="FFFFFF"/>
        <w:tabs>
          <w:tab w:val="left" w:pos="567"/>
        </w:tabs>
        <w:spacing w:before="120"/>
        <w:ind w:left="567" w:hanging="283"/>
        <w:jc w:val="both"/>
        <w:rPr>
          <w:color w:val="000000"/>
        </w:rPr>
      </w:pPr>
      <w:r w:rsidRPr="00A306D4">
        <w:rPr>
          <w:color w:val="000000"/>
        </w:rPr>
        <w:t xml:space="preserve">paskelbti pranešimus apie Slovakijos techninių standartų ir techninių standartų informacijos priėmimą, atšaukimą ir taisymą bei pranešimus apie Slovakijos techninius standartus, tinkamus </w:t>
      </w:r>
      <w:r w:rsidRPr="00A306D4">
        <w:rPr>
          <w:color w:val="000000"/>
        </w:rPr>
        <w:lastRenderedPageBreak/>
        <w:t>atliekant atitikties įvertinimą, Slovakijos standartų, metrologijos ir bandymų tarnybos oficialiajame leidinyje (toliau – Oficialusis leidinys) arba reikiamais atvejais šios tarnybos interneto svetainėje,</w:t>
      </w:r>
    </w:p>
    <w:p w:rsidR="00E16F77" w:rsidRPr="00A306D4" w:rsidRDefault="00E16F77" w:rsidP="003E6A72">
      <w:pPr>
        <w:widowControl/>
        <w:numPr>
          <w:ilvl w:val="0"/>
          <w:numId w:val="2"/>
        </w:numPr>
        <w:shd w:val="clear" w:color="auto" w:fill="FFFFFF"/>
        <w:tabs>
          <w:tab w:val="left" w:pos="567"/>
        </w:tabs>
        <w:spacing w:before="120"/>
        <w:ind w:left="567" w:hanging="283"/>
        <w:rPr>
          <w:color w:val="000000"/>
        </w:rPr>
      </w:pPr>
      <w:r w:rsidRPr="00A306D4">
        <w:rPr>
          <w:color w:val="000000"/>
        </w:rPr>
        <w:t>pranešti</w:t>
      </w:r>
      <w:r w:rsidRPr="00A306D4">
        <w:rPr>
          <w:color w:val="000000"/>
          <w:vertAlign w:val="superscript"/>
        </w:rPr>
        <w:t>10)</w:t>
      </w:r>
      <w:r w:rsidRPr="00A306D4">
        <w:rPr>
          <w:color w:val="000000"/>
        </w:rPr>
        <w:t xml:space="preserve"> Komisijai apie Slovakijos nacionalinės standartizacijos instituciją,</w:t>
      </w:r>
    </w:p>
    <w:p w:rsidR="00E16F77" w:rsidRPr="00A306D4" w:rsidRDefault="00E16F77" w:rsidP="003E6A72">
      <w:pPr>
        <w:widowControl/>
        <w:numPr>
          <w:ilvl w:val="0"/>
          <w:numId w:val="2"/>
        </w:numPr>
        <w:shd w:val="clear" w:color="auto" w:fill="FFFFFF"/>
        <w:tabs>
          <w:tab w:val="left" w:pos="567"/>
        </w:tabs>
        <w:spacing w:before="120"/>
        <w:ind w:left="567" w:hanging="283"/>
        <w:jc w:val="both"/>
        <w:rPr>
          <w:color w:val="000000"/>
        </w:rPr>
      </w:pPr>
      <w:r w:rsidRPr="00A306D4">
        <w:rPr>
          <w:color w:val="000000"/>
        </w:rPr>
        <w:t>finansuoti Slovakijos nacionalinės standartizacijos institucijos veiklą ir sumokėti Slovakijos nacionalinės standartizacijos institucijos mokesčius už narystę Europos standartizacijos organizacijose ir tarptautinėse standartizacijos institucijose,</w:t>
      </w:r>
    </w:p>
    <w:p w:rsidR="00E16F77" w:rsidRPr="00A306D4" w:rsidRDefault="00E16F77" w:rsidP="003E6A72">
      <w:pPr>
        <w:widowControl/>
        <w:numPr>
          <w:ilvl w:val="0"/>
          <w:numId w:val="2"/>
        </w:numPr>
        <w:shd w:val="clear" w:color="auto" w:fill="FFFFFF"/>
        <w:tabs>
          <w:tab w:val="left" w:pos="567"/>
        </w:tabs>
        <w:spacing w:before="120"/>
        <w:ind w:left="567" w:hanging="283"/>
        <w:rPr>
          <w:color w:val="000000"/>
        </w:rPr>
      </w:pPr>
      <w:r w:rsidRPr="00A306D4">
        <w:rPr>
          <w:color w:val="000000"/>
        </w:rPr>
        <w:t>prižiūrėti, kaip laikomasi šio įstatymo,</w:t>
      </w:r>
    </w:p>
    <w:p w:rsidR="00E16F77" w:rsidRPr="00A306D4" w:rsidRDefault="00E16F77" w:rsidP="003E6A72">
      <w:pPr>
        <w:widowControl/>
        <w:numPr>
          <w:ilvl w:val="0"/>
          <w:numId w:val="2"/>
        </w:numPr>
        <w:shd w:val="clear" w:color="auto" w:fill="FFFFFF"/>
        <w:tabs>
          <w:tab w:val="left" w:pos="567"/>
        </w:tabs>
        <w:spacing w:before="120"/>
        <w:ind w:left="567" w:hanging="283"/>
        <w:rPr>
          <w:color w:val="000000"/>
        </w:rPr>
      </w:pPr>
      <w:r w:rsidRPr="00A306D4">
        <w:rPr>
          <w:color w:val="000000"/>
        </w:rPr>
        <w:t>nagrinėti reikalavimų nesilaikymo atvejus ir kitus administracinius teisės pažeidimus bei skirti baudas pagal 16 ir 17 straipsnius,</w:t>
      </w:r>
    </w:p>
    <w:p w:rsidR="00E16F77" w:rsidRPr="00A306D4" w:rsidRDefault="00E16F77" w:rsidP="003E6A72">
      <w:pPr>
        <w:widowControl/>
        <w:numPr>
          <w:ilvl w:val="0"/>
          <w:numId w:val="2"/>
        </w:numPr>
        <w:shd w:val="clear" w:color="auto" w:fill="FFFFFF"/>
        <w:tabs>
          <w:tab w:val="left" w:pos="567"/>
        </w:tabs>
        <w:spacing w:before="120"/>
        <w:ind w:left="567" w:hanging="283"/>
        <w:rPr>
          <w:color w:val="000000"/>
        </w:rPr>
      </w:pPr>
      <w:r w:rsidRPr="00A306D4">
        <w:rPr>
          <w:color w:val="000000"/>
        </w:rPr>
        <w:t>veikti kaip Slovakijos nacionalinės standartizacijos institucija.</w:t>
      </w:r>
      <w:r w:rsidRPr="00A306D4">
        <w:rPr>
          <w:color w:val="000000"/>
          <w:vertAlign w:val="superscript"/>
        </w:rPr>
        <w:t>11)</w:t>
      </w:r>
    </w:p>
    <w:p w:rsidR="00B3535A" w:rsidRPr="00A306D4"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sidRPr="00A306D4">
        <w:rPr>
          <w:color w:val="000000"/>
        </w:rPr>
        <w:t>Tarnyba, kaip Slovakijos nacionalinės standartizacijos institucija, privalo:</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vykdyti įsipareigojimus, susijusius su jos naryste Europos standartizacijos organizacijose ir tarptautinėse standartizacijos įstaigose,</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padėti dalyvauti kuriant ir atšaukiant Europos standartus, Europos standartizacijos dokumentus,</w:t>
      </w:r>
      <w:r w:rsidRPr="00A306D4">
        <w:rPr>
          <w:color w:val="000000"/>
          <w:vertAlign w:val="superscript"/>
        </w:rPr>
        <w:t>12)</w:t>
      </w:r>
      <w:r w:rsidRPr="00A306D4">
        <w:rPr>
          <w:color w:val="000000"/>
        </w:rPr>
        <w:t xml:space="preserve"> tarptautinius standartus ir kitą techninių standartų informaciją bet kuriam asmeniui, atitinkančiam Europos standartizacijos organizacijos ir tarptautinės standartizacijos institucijos reikalavimus ir taisykles arba tarnybos, kaip Slovakijos nacionalinės standartizacijos institucijos, reikalavimus, paskelbtus tarnybos, kaip Slovakijos nacionalinės standartizacijos institucijos, interneto svetainėje</w:t>
      </w:r>
    </w:p>
    <w:p w:rsidR="00E16F77" w:rsidRPr="00A306D4" w:rsidRDefault="00E16F77" w:rsidP="003E6A72">
      <w:pPr>
        <w:widowControl/>
        <w:numPr>
          <w:ilvl w:val="0"/>
          <w:numId w:val="3"/>
        </w:numPr>
        <w:shd w:val="clear" w:color="auto" w:fill="FFFFFF"/>
        <w:tabs>
          <w:tab w:val="left" w:pos="851"/>
        </w:tabs>
        <w:spacing w:before="120"/>
        <w:ind w:left="851" w:hanging="284"/>
        <w:jc w:val="both"/>
        <w:rPr>
          <w:color w:val="000000"/>
        </w:rPr>
      </w:pPr>
      <w:r w:rsidRPr="00A306D4">
        <w:rPr>
          <w:color w:val="000000"/>
        </w:rPr>
        <w:t>paskelbiant savo interneto svetainėje pranešimus apie Europos standartų projektus, Europos standartizacijos dokumentų projektus, tarptautinių standartų projektus ir kitus techninių standartų informacijos projektus, skirtus viešosioms konsultacijoms, ne vėliau kaip likus vienam mėnesiui iki pranešime nurodyto termino,</w:t>
      </w:r>
    </w:p>
    <w:p w:rsidR="00E16F77" w:rsidRPr="00A306D4" w:rsidRDefault="00E16F77" w:rsidP="003E6A72">
      <w:pPr>
        <w:widowControl/>
        <w:numPr>
          <w:ilvl w:val="0"/>
          <w:numId w:val="3"/>
        </w:numPr>
        <w:shd w:val="clear" w:color="auto" w:fill="FFFFFF"/>
        <w:tabs>
          <w:tab w:val="left" w:pos="851"/>
        </w:tabs>
        <w:spacing w:before="120"/>
        <w:ind w:left="851" w:hanging="284"/>
        <w:jc w:val="both"/>
        <w:rPr>
          <w:color w:val="000000"/>
        </w:rPr>
      </w:pPr>
      <w:r w:rsidRPr="00A306D4">
        <w:rPr>
          <w:color w:val="000000"/>
        </w:rPr>
        <w:t>užtikrinant galimybę konsultuotis dėl Europos standartų projektų, Europos standartizacijos dokumentų projektų, tarptautinių standartų projektų ir kitų techninių standartų informacijos projektų, su kiekvienu asmeniu, kuris paprašo leidimo dalyvauti viešosiose konsultacijose iki termino, nurodyto tarnybos interneto svetainėje paskelbtame pranešime,</w:t>
      </w:r>
    </w:p>
    <w:p w:rsidR="00E16F77" w:rsidRPr="00A306D4" w:rsidRDefault="00E16F77" w:rsidP="003E6A72">
      <w:pPr>
        <w:widowControl/>
        <w:numPr>
          <w:ilvl w:val="0"/>
          <w:numId w:val="3"/>
        </w:numPr>
        <w:shd w:val="clear" w:color="auto" w:fill="FFFFFF"/>
        <w:tabs>
          <w:tab w:val="left" w:pos="851"/>
        </w:tabs>
        <w:spacing w:before="120"/>
        <w:ind w:left="851" w:hanging="284"/>
        <w:jc w:val="both"/>
        <w:rPr>
          <w:color w:val="000000"/>
        </w:rPr>
      </w:pPr>
      <w:r w:rsidRPr="00A306D4">
        <w:rPr>
          <w:color w:val="000000"/>
        </w:rPr>
        <w:t>pateikiant savo interneto svetainėje informaciją apie visus paskelbtus Europos standartus, Europos standartizacijos dokumentus, tarptautinius standartus ir kitą paskelbtą techninių standartų informaciją,</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savo interneto svetainėje pateikti Slovakijos techninių standartų ir techninių standartų informacijos rengimo valstybine kalba kriterijus, kuriuos patvirtino Techninė standartizacijos taryba (toliau – taryba), įsteigta pagal 5 straipsnį,</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 xml:space="preserve">užtikrinti, kad Slovakijos techniniai standartai ir techninių standartų informacija būtų parengti ir atšaukti pagal Europos standartizacijos organizacijų ar tarptautinių standartizacijos institucijų nustatytas taisykles arba pagal tarnybos, kaip Slovakijos nacionalinės standartizacijos institucijos, nustatytas taisykles, </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pažymėti Slovakijos techninius standartus, Slovakijos išankstinius techninius standartus ir techninių standartų informaciją pagal 3 straipsnio 11 dalies reikalavimus,</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bendradarbiaujant su suinteresuotosiomis šalimis,</w:t>
      </w:r>
      <w:r w:rsidRPr="00A306D4">
        <w:rPr>
          <w:color w:val="000000"/>
          <w:vertAlign w:val="superscript"/>
        </w:rPr>
        <w:t>13)</w:t>
      </w:r>
      <w:r w:rsidRPr="00A306D4">
        <w:rPr>
          <w:color w:val="000000"/>
        </w:rPr>
        <w:t xml:space="preserve"> patikrinti, ar Slovakijos techninių standartų originalų ir techninio standarto informacijos originalų turinys atitinka naujausius mokslo ir technikos pasiekimus,</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pranešti Europos standartizacijos organizacijoms apie ketinimą patvirtinti naują Slovakijos techninio standarto originalą,</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pagal 15 straipsnio reikalavimus pateikti Slovakijos techninius standartus ir jų pataisymus, techninių standartų informaciją ir jos pataisymus bei kitus techninius standartus ir jų pakeitimus bei pataisymus,</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rinkti mokesčius už Slovakijos techninių standartų, techninių standartų informaciją ir kitų techninių standartų bei jų pakeitimų pateikimą,</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 xml:space="preserve">savo interneto svetainėje kiekvieną mėnesį paskelbti Slovakijos techninių standartų ir techninių standartų informacijos bei jos pataisymų, patvirtintų kaip priklausančių Slovakijos techninių </w:t>
      </w:r>
      <w:r w:rsidRPr="00A306D4">
        <w:rPr>
          <w:color w:val="000000"/>
        </w:rPr>
        <w:lastRenderedPageBreak/>
        <w:t>standartų sistemai, sąrašą, ir šis paskelbimas nebus laikomas tokiu pačiu paskelbimu, kuris numatytas 10 straipsnio 2 dalyje,</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apsaugoti Slovakijos techninius standartus, techninių standartų informaciją ir kitus techninius standartus bei jų pakeitimus pagal šį įstatymą,</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teikti metodines gaires, kaip parengti ir pateikti Slovakijos techninius standartus ir jų pataisymus, techninių standartų informaciją ir jos pataisymus bei kitus techninius standartus, jų pakeitimus ir pataisymus, bei atitinkamai konsultuoti; metodinės gairės turi būti pateiktos tarnybos interneto svetainėje,</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savo interneto svetainėje valdyti viešai prieinamą Slovakijos techninių standartų ir techninių standartų informacijos ir jos pataisymų portalą (toliau – portalas),</w:t>
      </w:r>
    </w:p>
    <w:p w:rsidR="00E16F77" w:rsidRPr="00A306D4" w:rsidRDefault="00E16F77" w:rsidP="003E6A72">
      <w:pPr>
        <w:widowControl/>
        <w:numPr>
          <w:ilvl w:val="0"/>
          <w:numId w:val="20"/>
        </w:numPr>
        <w:shd w:val="clear" w:color="auto" w:fill="FFFFFF"/>
        <w:tabs>
          <w:tab w:val="left" w:pos="567"/>
        </w:tabs>
        <w:spacing w:before="120"/>
        <w:ind w:left="567" w:hanging="283"/>
        <w:jc w:val="both"/>
        <w:rPr>
          <w:color w:val="000000"/>
        </w:rPr>
      </w:pPr>
      <w:r w:rsidRPr="00A306D4">
        <w:rPr>
          <w:color w:val="000000"/>
        </w:rPr>
        <w:t>atsakyti už Slovakijos techninių standartų ir techninių standartų informacijos, priimtų valstybine kalba, lingvistinį ir terminologinį tikslumą.</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5</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Taryba</w:t>
      </w:r>
    </w:p>
    <w:p w:rsidR="00E16F77" w:rsidRPr="00A306D4" w:rsidRDefault="00E16F77" w:rsidP="003E6A72">
      <w:pPr>
        <w:pStyle w:val="ListParagraph"/>
        <w:keepNext/>
        <w:keepLines/>
        <w:widowControl/>
        <w:numPr>
          <w:ilvl w:val="0"/>
          <w:numId w:val="21"/>
        </w:numPr>
        <w:shd w:val="clear" w:color="auto" w:fill="FFFFFF"/>
        <w:spacing w:before="120" w:after="120"/>
        <w:ind w:left="284" w:hanging="284"/>
        <w:contextualSpacing w:val="0"/>
        <w:jc w:val="both"/>
        <w:rPr>
          <w:color w:val="000000"/>
        </w:rPr>
      </w:pPr>
      <w:r w:rsidRPr="00A306D4">
        <w:rPr>
          <w:color w:val="000000"/>
        </w:rPr>
        <w:t>Taryba, kaip tarnybos pirmininko ekspertų ir patariamasis organas, privalo:</w:t>
      </w:r>
    </w:p>
    <w:p w:rsidR="00E16F77" w:rsidRPr="00A306D4" w:rsidRDefault="00E16F77" w:rsidP="003E6A72">
      <w:pPr>
        <w:widowControl/>
        <w:numPr>
          <w:ilvl w:val="0"/>
          <w:numId w:val="4"/>
        </w:numPr>
        <w:shd w:val="clear" w:color="auto" w:fill="FFFFFF"/>
        <w:tabs>
          <w:tab w:val="left" w:pos="567"/>
        </w:tabs>
        <w:spacing w:before="120"/>
        <w:ind w:left="567" w:hanging="283"/>
        <w:rPr>
          <w:color w:val="000000"/>
        </w:rPr>
      </w:pPr>
      <w:r w:rsidRPr="00A306D4">
        <w:rPr>
          <w:color w:val="000000"/>
        </w:rPr>
        <w:t>užtikrinti tarnybos, kaip Slovakijos nacionalinės standartizacijos institucijos, nepriklausomumą,</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prižiūrėti tarnybos, kaip Slovakijos nacionalinės standartizacijos i</w:t>
      </w:r>
      <w:r w:rsidR="003B1450" w:rsidRPr="00A306D4">
        <w:rPr>
          <w:color w:val="000000"/>
        </w:rPr>
        <w:t>nstitucijos, veikimą, vykdant 4 </w:t>
      </w:r>
      <w:r w:rsidRPr="00A306D4">
        <w:rPr>
          <w:color w:val="000000"/>
        </w:rPr>
        <w:t>straipsnio 2 dalies a punkte nurodytas užduotis,</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vertinti koncepcinius su technine standartizacija susijusius klausimus nacionaliniu, Europos ir tarptautiniu lygiu,</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teikti tarnybos pirmininkui strategines rekomendacijas dėl Slovakijos Respublikoje taikomos valstybės politikos, susijusios su techninės standartizacijos koncepcija, atsižvelgiant į dabartinius nacionalinės, Europos ir tarptautinės standartizacijos reikalavimus bei nacionalinės ekonomikos reikalavimus,</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įvertinti, ar tarnyba, kaip Slovakijos nacionalinės standartizacijos institucija, atitinka narystės Europos standartizacijos organizacijose kriterijus,</w:t>
      </w:r>
    </w:p>
    <w:p w:rsidR="00E16F77" w:rsidRPr="00A306D4" w:rsidRDefault="00E16F77" w:rsidP="003E6A72">
      <w:pPr>
        <w:widowControl/>
        <w:numPr>
          <w:ilvl w:val="0"/>
          <w:numId w:val="4"/>
        </w:numPr>
        <w:shd w:val="clear" w:color="auto" w:fill="FFFFFF"/>
        <w:tabs>
          <w:tab w:val="left" w:pos="567"/>
        </w:tabs>
        <w:spacing w:before="120"/>
        <w:ind w:left="567" w:hanging="283"/>
        <w:rPr>
          <w:color w:val="000000"/>
        </w:rPr>
      </w:pPr>
      <w:r w:rsidRPr="00A306D4">
        <w:rPr>
          <w:color w:val="000000"/>
        </w:rPr>
        <w:t>tvirtinti Slovakijos techninių standartų rengimo valstybine kalba kriterijus,</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reguliariai vertinti tarnybos, kaip nacionalinės standartizacijos institucijos, veiklą, įskaitant tai, kaip laikomasi mėnesiui sudaryto standartizacijos užduočių sąrašo (toliau – techninio standartizavimo plano),</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stebėti tarnybos, kaip Slovakijos nacionalinės standartizacijos institucijos, procedūras, susijusias su techninio komiteto veikla,</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pateikti savo nuomonę dėl techninio komiteto statuto ir techninio komiteto darbo tvarkos taisyklių,</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 xml:space="preserve">reaguoti į visuomenės ar viešųjų institucijų poreikį, susijusį su techninės standartizacijos plane nurodytų Slovakijos techninių standartų originalų projektų rengimu ir įtraukimu, </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 xml:space="preserve">patvirtinti Tarybos statutą ir Tarybos darbo tvarkos taisykles, </w:t>
      </w:r>
    </w:p>
    <w:p w:rsidR="00E16F77" w:rsidRPr="00A306D4" w:rsidRDefault="00E16F77" w:rsidP="003E6A72">
      <w:pPr>
        <w:widowControl/>
        <w:numPr>
          <w:ilvl w:val="0"/>
          <w:numId w:val="4"/>
        </w:numPr>
        <w:shd w:val="clear" w:color="auto" w:fill="FFFFFF"/>
        <w:tabs>
          <w:tab w:val="left" w:pos="567"/>
        </w:tabs>
        <w:spacing w:before="120"/>
        <w:ind w:left="567" w:hanging="283"/>
        <w:jc w:val="both"/>
        <w:rPr>
          <w:color w:val="000000"/>
        </w:rPr>
      </w:pPr>
      <w:r w:rsidRPr="00A306D4">
        <w:rPr>
          <w:color w:val="000000"/>
        </w:rPr>
        <w:t xml:space="preserve">atlikti kitas Tarybos statute nurodytas pareigas, </w:t>
      </w:r>
    </w:p>
    <w:p w:rsidR="00E16F77" w:rsidRPr="00A306D4"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A306D4">
        <w:rPr>
          <w:color w:val="000000"/>
        </w:rPr>
        <w:t>Taryba turi turėti ne daugiau kaip 15 narių. Tarybos nariai yra suinteresuotųjų šalių atstovai ir valdžios institucijų atstovai. Valdžios institucijų atstovų skaičius Taryboje neturi viršyti trečdalio visų Tarybos narių skaičiaus.</w:t>
      </w:r>
    </w:p>
    <w:p w:rsidR="00D0380A" w:rsidRPr="00A306D4"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A306D4">
        <w:rPr>
          <w:color w:val="000000"/>
        </w:rPr>
        <w:t>Tarybos narius skiria ir atšaukia tarnybos pirmininkas.</w:t>
      </w:r>
    </w:p>
    <w:p w:rsidR="00E16F77" w:rsidRPr="00A306D4"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A306D4">
        <w:rPr>
          <w:color w:val="000000"/>
        </w:rPr>
        <w:t>Tarybos nario pareigos yra garbės nario pareigos ir jo negali pavaduoti kitas asmuo.</w:t>
      </w:r>
    </w:p>
    <w:p w:rsidR="00E16F77" w:rsidRPr="00A306D4"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A306D4">
        <w:rPr>
          <w:color w:val="000000"/>
        </w:rPr>
        <w:t>Tarybos sudėtis, užduotys, organizacinė struktūra ir procedūrinis metodas nustatomi statute ir darbo tvarkos taisyklėse, kurias turi parengti tarnyba.</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lastRenderedPageBreak/>
        <w:t>6</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Techninis komitetas</w:t>
      </w:r>
    </w:p>
    <w:p w:rsidR="00E16F77" w:rsidRPr="00A306D4" w:rsidRDefault="00E16F77" w:rsidP="00B3535A">
      <w:pPr>
        <w:widowControl/>
        <w:shd w:val="clear" w:color="auto" w:fill="FFFFFF"/>
        <w:spacing w:before="120"/>
        <w:jc w:val="both"/>
        <w:rPr>
          <w:color w:val="000000"/>
        </w:rPr>
      </w:pPr>
      <w:r w:rsidRPr="00A306D4">
        <w:rPr>
          <w:color w:val="000000"/>
        </w:rPr>
        <w:t>Techninis komitetas yra tarnybos, kaip Slovakijos nacionalinės standartizacijos institucijos, patariamasis organas, ir dalyvauja kuriant Slovakijos techninius standartus ir techninių standartų informaciją, konsultavimosi tvarką, nurodytą 9 straipsnio 2 dalies b punkte ir 3 dalies c punkte, ir kitoje su technine standartizacija susijusioje veikloje. Technikos komiteto užduotis, funkcijos, organizacinė struktūra ir procedūrinis metodas nustatomi jo statute ir darbo tvarkos taisyklėse, kurias turi paskelbti tarnyba, kaip Slovakijos nacionalinės standartizacijos institucija.</w:t>
      </w:r>
    </w:p>
    <w:p w:rsidR="003B1450" w:rsidRPr="00A306D4" w:rsidRDefault="003B1450" w:rsidP="003B1450">
      <w:pPr>
        <w:keepNext/>
        <w:keepLines/>
        <w:widowControl/>
        <w:shd w:val="clear" w:color="auto" w:fill="FFFFFF"/>
        <w:spacing w:before="360"/>
        <w:jc w:val="center"/>
        <w:rPr>
          <w:b/>
          <w:color w:val="000000"/>
        </w:rPr>
      </w:pPr>
      <w:r w:rsidRPr="00A306D4">
        <w:rPr>
          <w:b/>
          <w:color w:val="000000"/>
        </w:rPr>
        <w:t>7 straipsnis</w:t>
      </w:r>
    </w:p>
    <w:p w:rsidR="003B1450" w:rsidRPr="00A306D4" w:rsidRDefault="003B1450" w:rsidP="003B1450">
      <w:pPr>
        <w:keepNext/>
        <w:keepLines/>
        <w:widowControl/>
        <w:shd w:val="clear" w:color="auto" w:fill="FFFFFF"/>
        <w:jc w:val="center"/>
        <w:rPr>
          <w:b/>
          <w:bCs/>
          <w:color w:val="000000"/>
        </w:rPr>
      </w:pPr>
      <w:r w:rsidRPr="00A306D4">
        <w:rPr>
          <w:b/>
          <w:color w:val="000000"/>
        </w:rPr>
        <w:t>Slovakijos techninių standartų ir techninių standartų informacinių dokumentų rengimas</w:t>
      </w:r>
    </w:p>
    <w:p w:rsidR="00E16F77" w:rsidRPr="00A306D4" w:rsidRDefault="00E16F77" w:rsidP="00BB519B">
      <w:pPr>
        <w:keepNext/>
        <w:keepLines/>
        <w:widowControl/>
        <w:shd w:val="clear" w:color="auto" w:fill="FFFFFF"/>
        <w:jc w:val="center"/>
        <w:rPr>
          <w:b/>
          <w:bCs/>
          <w:color w:val="000000"/>
        </w:rPr>
      </w:pPr>
    </w:p>
    <w:p w:rsidR="00E16F77" w:rsidRPr="00A306D4"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sidRPr="00A306D4">
        <w:rPr>
          <w:color w:val="000000"/>
        </w:rPr>
        <w:t>Tarnyba, kaip Slovakijos nacionalinės standartizacijos institucija, užtik</w:t>
      </w:r>
      <w:r w:rsidR="003B1450" w:rsidRPr="00A306D4">
        <w:rPr>
          <w:color w:val="000000"/>
        </w:rPr>
        <w:t>rindama 4 straipsnio 2 dalies d </w:t>
      </w:r>
      <w:r w:rsidRPr="00A306D4">
        <w:rPr>
          <w:color w:val="000000"/>
        </w:rPr>
        <w:t>punkte nurodytą veiklą, bendradarbiauja su technikos komitetu ir suinteresuotosiomis šalimis, įskaitant mažąsias įmones</w:t>
      </w:r>
      <w:r w:rsidRPr="00A306D4">
        <w:rPr>
          <w:color w:val="000000"/>
          <w:vertAlign w:val="superscript"/>
        </w:rPr>
        <w:t>14)</w:t>
      </w:r>
      <w:r w:rsidRPr="00A306D4">
        <w:rPr>
          <w:color w:val="000000"/>
        </w:rPr>
        <w:t xml:space="preserve"> ir vidutines įmones,</w:t>
      </w:r>
      <w:r w:rsidRPr="00A306D4">
        <w:rPr>
          <w:color w:val="000000"/>
          <w:vertAlign w:val="superscript"/>
        </w:rPr>
        <w:t>15)</w:t>
      </w:r>
      <w:r w:rsidRPr="00A306D4">
        <w:rPr>
          <w:color w:val="000000"/>
        </w:rPr>
        <w:t xml:space="preserve"> valdžios instituciją ir juridinius arba fizinius asmenis, atsakingus už standartizacijos užduoties (toliau – autorius) vykdymą, remdamasis susitarimu su tarnyba, kaip Slovakijos nacionalinės standartizacijos institucija.</w:t>
      </w:r>
    </w:p>
    <w:p w:rsidR="00E16F77" w:rsidRPr="00A306D4"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sidRPr="00A306D4">
        <w:rPr>
          <w:color w:val="000000"/>
        </w:rPr>
        <w:t>Rengdami Slovakijos techninius standartus ir techninių standartų informaciją, autorius ir tarnyba, kaip Slovakijos nacionalinės standartizacijos institucija, vadovaujasi 8–10 straipsnių nuostatomis, Europos standartizacijos organizacijų taisyklėmis, tarptautinių standartizacijos įstaigų taisyklėmis ir tarnybos, kaip Slovakijos nacionalinės standartizacijos institucijos, parengtomis metodinėmis gairėmis, kurias ji paskelbia tarnybos, kaip Slovakijos nacionalinės standartizacijos institucijos, interneto svetainėje.</w:t>
      </w:r>
    </w:p>
    <w:p w:rsidR="00E16F77" w:rsidRPr="00A306D4"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sidRPr="00A306D4">
        <w:rPr>
          <w:color w:val="000000"/>
        </w:rPr>
        <w:t>Slovakijos techninių standartų ir techninių standartų informacijos rengimas apima:</w:t>
      </w:r>
    </w:p>
    <w:p w:rsidR="00E16F77" w:rsidRPr="00A306D4" w:rsidRDefault="00E16F77" w:rsidP="003E6A72">
      <w:pPr>
        <w:widowControl/>
        <w:numPr>
          <w:ilvl w:val="0"/>
          <w:numId w:val="5"/>
        </w:numPr>
        <w:shd w:val="clear" w:color="auto" w:fill="FFFFFF"/>
        <w:tabs>
          <w:tab w:val="left" w:pos="567"/>
        </w:tabs>
        <w:spacing w:before="120"/>
        <w:ind w:left="567" w:hanging="283"/>
        <w:rPr>
          <w:color w:val="000000"/>
        </w:rPr>
      </w:pPr>
      <w:r w:rsidRPr="00A306D4">
        <w:rPr>
          <w:color w:val="000000"/>
        </w:rPr>
        <w:t>techninio standartizacijos plano parengimą,</w:t>
      </w:r>
    </w:p>
    <w:p w:rsidR="00E16F77" w:rsidRPr="00A306D4" w:rsidRDefault="00E16F77" w:rsidP="003E6A72">
      <w:pPr>
        <w:widowControl/>
        <w:numPr>
          <w:ilvl w:val="0"/>
          <w:numId w:val="5"/>
        </w:numPr>
        <w:shd w:val="clear" w:color="auto" w:fill="FFFFFF"/>
        <w:tabs>
          <w:tab w:val="left" w:pos="567"/>
        </w:tabs>
        <w:spacing w:before="120"/>
        <w:ind w:left="567" w:hanging="283"/>
        <w:rPr>
          <w:color w:val="000000"/>
        </w:rPr>
      </w:pPr>
      <w:r w:rsidRPr="00A306D4">
        <w:rPr>
          <w:color w:val="000000"/>
        </w:rPr>
        <w:t>Slovakijos techninių standartų arba techninių standartų informacijos rengimą,</w:t>
      </w:r>
    </w:p>
    <w:p w:rsidR="00E16F77" w:rsidRPr="00A306D4" w:rsidRDefault="00E16F77" w:rsidP="003E6A72">
      <w:pPr>
        <w:widowControl/>
        <w:numPr>
          <w:ilvl w:val="0"/>
          <w:numId w:val="5"/>
        </w:numPr>
        <w:shd w:val="clear" w:color="auto" w:fill="FFFFFF"/>
        <w:tabs>
          <w:tab w:val="left" w:pos="567"/>
        </w:tabs>
        <w:spacing w:before="120"/>
        <w:ind w:left="567" w:hanging="283"/>
        <w:rPr>
          <w:color w:val="000000"/>
        </w:rPr>
      </w:pPr>
      <w:r w:rsidRPr="00A306D4">
        <w:rPr>
          <w:color w:val="000000"/>
        </w:rPr>
        <w:t>Slovakijos techninio standarto arba techninio standarto informacijos priėmimą ir pranešimą.</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8</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Techninio standartizacijos plano parengimas</w:t>
      </w:r>
    </w:p>
    <w:p w:rsidR="00D0380A" w:rsidRPr="00A306D4"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A306D4">
        <w:rPr>
          <w:color w:val="000000"/>
        </w:rPr>
        <w:t>Tarnyba, kaip Slovakijos nacionalinės standartizacijos institucija, parengia techninį standartizacijos planą ir paskelbia jį savo interneto svetainėje ne vėliau kaip dešimtą kalendorinio mėnesio, einančio po mėnesio, kurį buvo parengtas techninis standartizacijos planas, dieną.</w:t>
      </w:r>
    </w:p>
    <w:p w:rsidR="00E16F77" w:rsidRPr="00A306D4"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A306D4">
        <w:rPr>
          <w:color w:val="000000"/>
        </w:rPr>
        <w:t>Europos standartų, Europos standartizacijos dokumentų, tarptautinių standartų ir kitų techninio standarto informacijos atžvilgiu tarnyba, kaip Slovakijos nacionalinės standartizacijos institucija, techniniame standartizacijos plane nurodo, kaip jos gali būti pripažintos kaip Slovakijos techniniai standartai, įskaitant ir galimą perkėlimą į nacionalinę teisę</w:t>
      </w:r>
    </w:p>
    <w:p w:rsidR="00E16F77" w:rsidRPr="00A306D4" w:rsidRDefault="00E16F77" w:rsidP="003E6A72">
      <w:pPr>
        <w:widowControl/>
        <w:numPr>
          <w:ilvl w:val="0"/>
          <w:numId w:val="6"/>
        </w:numPr>
        <w:shd w:val="clear" w:color="auto" w:fill="FFFFFF"/>
        <w:tabs>
          <w:tab w:val="left" w:pos="567"/>
        </w:tabs>
        <w:spacing w:before="120"/>
        <w:ind w:left="567" w:hanging="283"/>
        <w:rPr>
          <w:color w:val="000000"/>
        </w:rPr>
      </w:pPr>
      <w:r w:rsidRPr="00A306D4">
        <w:rPr>
          <w:color w:val="000000"/>
        </w:rPr>
        <w:t>verčiant į valstybinę kalbą,</w:t>
      </w:r>
    </w:p>
    <w:p w:rsidR="00E16F77" w:rsidRPr="00A306D4" w:rsidRDefault="00E16F77" w:rsidP="003E6A72">
      <w:pPr>
        <w:widowControl/>
        <w:numPr>
          <w:ilvl w:val="0"/>
          <w:numId w:val="6"/>
        </w:numPr>
        <w:shd w:val="clear" w:color="auto" w:fill="FFFFFF"/>
        <w:tabs>
          <w:tab w:val="left" w:pos="567"/>
        </w:tabs>
        <w:spacing w:before="120"/>
        <w:ind w:left="567" w:hanging="283"/>
        <w:rPr>
          <w:color w:val="000000"/>
        </w:rPr>
      </w:pPr>
      <w:r w:rsidRPr="00A306D4">
        <w:rPr>
          <w:color w:val="000000"/>
        </w:rPr>
        <w:t>neverčiant į valstybinę kalbą arba</w:t>
      </w:r>
    </w:p>
    <w:p w:rsidR="00E16F77" w:rsidRPr="00A306D4" w:rsidRDefault="00E16F77" w:rsidP="003E6A72">
      <w:pPr>
        <w:widowControl/>
        <w:numPr>
          <w:ilvl w:val="0"/>
          <w:numId w:val="6"/>
        </w:numPr>
        <w:shd w:val="clear" w:color="auto" w:fill="FFFFFF"/>
        <w:tabs>
          <w:tab w:val="left" w:pos="567"/>
        </w:tabs>
        <w:spacing w:before="120"/>
        <w:ind w:left="567" w:hanging="283"/>
        <w:rPr>
          <w:color w:val="000000"/>
        </w:rPr>
      </w:pPr>
      <w:r w:rsidRPr="00A306D4">
        <w:rPr>
          <w:color w:val="000000"/>
        </w:rPr>
        <w:t>neverčiant į valstybinę kalbą su anotacija valstybine kalba.</w:t>
      </w:r>
    </w:p>
    <w:p w:rsidR="00E16F77" w:rsidRPr="00A306D4"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A306D4">
        <w:rPr>
          <w:color w:val="000000"/>
        </w:rPr>
        <w:t>Tarnyba, kaip Slovakijos nacionalinės standartizacijos institucija, techniniame standartizacijos plane nurodo ketinimą parengti Slovakijos techninio standarto originalą arba techninio standarto informacijos originalą, kurį ji nusprendė parengti ir priimti kaip Slovakijos techninių standartų sistemai priklausantį dokumentą.</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9</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 xml:space="preserve">Slovakijos techninių standartų ir techninių standartų informacijos rengimas </w:t>
      </w:r>
    </w:p>
    <w:p w:rsidR="00E16F77" w:rsidRPr="00A306D4"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A306D4">
        <w:rPr>
          <w:color w:val="000000"/>
        </w:rPr>
        <w:t>Rengdama Slovakijos techninių standartų originalus ar techninio standarto informacijos originalą arba rengdama Slovakijos techninius standartus ar techninio standar</w:t>
      </w:r>
      <w:r w:rsidR="003B1450" w:rsidRPr="00A306D4">
        <w:rPr>
          <w:color w:val="000000"/>
        </w:rPr>
        <w:t>to informaciją, kaip nurodyta 8 </w:t>
      </w:r>
      <w:r w:rsidRPr="00A306D4">
        <w:rPr>
          <w:color w:val="000000"/>
        </w:rPr>
        <w:t>straipsnio 2 dalies a arba c punktuose, Tarnyba, kaip Slovakijos nacionalinė standartizacijos institucija, atrenka autorių pagal atskirus teisės aktus.</w:t>
      </w:r>
      <w:r w:rsidRPr="00A306D4">
        <w:rPr>
          <w:color w:val="000000"/>
          <w:vertAlign w:val="superscript"/>
        </w:rPr>
        <w:t>16)</w:t>
      </w:r>
      <w:r w:rsidRPr="00A306D4">
        <w:rPr>
          <w:color w:val="000000"/>
        </w:rPr>
        <w:t xml:space="preserve"> Ši procedūra netaikoma, jei Slovakijos techninio standarto ar techninio standarto informacijos rengimo išlaidos nėra padengiamos Tarnybos.</w:t>
      </w:r>
    </w:p>
    <w:p w:rsidR="00E16F77" w:rsidRPr="00A306D4"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A306D4">
        <w:rPr>
          <w:color w:val="000000"/>
        </w:rPr>
        <w:lastRenderedPageBreak/>
        <w:t>Rengdamas Slovakijos techninio standarto originalo projektą arba techninio standarto informacijos originalo projektą, autorius arba tarnyba, kaip Slovakijos nacionalinės standartizacijos institucija, privalo:</w:t>
      </w:r>
    </w:p>
    <w:p w:rsidR="00E16F77" w:rsidRPr="00A306D4" w:rsidRDefault="00E16F77" w:rsidP="003E6A72">
      <w:pPr>
        <w:widowControl/>
        <w:numPr>
          <w:ilvl w:val="0"/>
          <w:numId w:val="7"/>
        </w:numPr>
        <w:shd w:val="clear" w:color="auto" w:fill="FFFFFF"/>
        <w:tabs>
          <w:tab w:val="left" w:pos="567"/>
        </w:tabs>
        <w:spacing w:before="120"/>
        <w:ind w:left="567" w:hanging="283"/>
        <w:jc w:val="both"/>
        <w:rPr>
          <w:color w:val="000000"/>
        </w:rPr>
      </w:pPr>
      <w:r w:rsidRPr="00A306D4">
        <w:rPr>
          <w:color w:val="000000"/>
        </w:rPr>
        <w:t>parengti Slovakijos techninio standarto originalo projektą arba techninio standarto informacijos originalo projektą,</w:t>
      </w:r>
    </w:p>
    <w:p w:rsidR="00E16F77" w:rsidRPr="00A306D4" w:rsidRDefault="00E16F77" w:rsidP="003E6A72">
      <w:pPr>
        <w:widowControl/>
        <w:numPr>
          <w:ilvl w:val="0"/>
          <w:numId w:val="7"/>
        </w:numPr>
        <w:shd w:val="clear" w:color="auto" w:fill="FFFFFF"/>
        <w:tabs>
          <w:tab w:val="left" w:pos="567"/>
        </w:tabs>
        <w:spacing w:before="120"/>
        <w:ind w:left="567" w:hanging="283"/>
        <w:jc w:val="both"/>
        <w:rPr>
          <w:color w:val="000000"/>
        </w:rPr>
      </w:pPr>
      <w:r w:rsidRPr="00A306D4">
        <w:rPr>
          <w:color w:val="000000"/>
        </w:rPr>
        <w:t>pateikti techninio komiteto nariams ar tuo tikslu sukurtos darbo grupės nariams Slovakijos techninio standarto originalo projektą arba techninio standarto informacijos originalo projektą,</w:t>
      </w:r>
    </w:p>
    <w:p w:rsidR="00E16F77" w:rsidRPr="00A306D4" w:rsidRDefault="00E16F77" w:rsidP="003E6A72">
      <w:pPr>
        <w:widowControl/>
        <w:numPr>
          <w:ilvl w:val="0"/>
          <w:numId w:val="7"/>
        </w:numPr>
        <w:shd w:val="clear" w:color="auto" w:fill="FFFFFF"/>
        <w:tabs>
          <w:tab w:val="left" w:pos="567"/>
        </w:tabs>
        <w:spacing w:before="120"/>
        <w:ind w:left="567" w:hanging="283"/>
        <w:jc w:val="both"/>
        <w:rPr>
          <w:color w:val="000000"/>
        </w:rPr>
      </w:pPr>
      <w:r w:rsidRPr="00A306D4">
        <w:rPr>
          <w:color w:val="000000"/>
        </w:rPr>
        <w:t>iš dalies pakeisti Slovakijos techninio standarto originalo projektą arba techninio standarto informacijos originalo projektą pagal techninio komiteto ar šiuo tikslu sukurtos darbo grupės pateiktas pastabas; tada tarnyba, kaip Slovakijos nacionalinės standartizacijos institucija, pateikia iš dalies pakeistą projektą viešosioms konsultacijoms paskelbdama savo interneto svetainėje pranešimą per 15 dienų nuo Slovakijos techninio standarto originalo projekto arba techninio standarto informacijos originalo projekto gavimo; jei jį rengia tarnyba, kaip Slovakijos nacionalinės standartizacijos institucija, Tarnyba pateikia Slovakijos techninio standarto originalo projektą arba techninio standarto informacijos originalo projektą viešosioms konsultacijoms kuo skubiau ir ne vėliau kaip per 15 dienų nuo projekto parengimo paskelbdama pranešimą savo interneto svetainėje,</w:t>
      </w:r>
    </w:p>
    <w:p w:rsidR="00E16F77" w:rsidRPr="00A306D4" w:rsidRDefault="00E16F77" w:rsidP="003E6A72">
      <w:pPr>
        <w:widowControl/>
        <w:numPr>
          <w:ilvl w:val="0"/>
          <w:numId w:val="7"/>
        </w:numPr>
        <w:shd w:val="clear" w:color="auto" w:fill="FFFFFF"/>
        <w:tabs>
          <w:tab w:val="left" w:pos="567"/>
        </w:tabs>
        <w:spacing w:before="120"/>
        <w:ind w:left="567" w:hanging="283"/>
        <w:jc w:val="both"/>
        <w:rPr>
          <w:color w:val="000000"/>
        </w:rPr>
      </w:pPr>
      <w:r w:rsidRPr="00A306D4">
        <w:rPr>
          <w:color w:val="000000"/>
        </w:rPr>
        <w:t>iš dalies pakeisti Slovakijos techninio standarto originalo projektą arba techninio standarto informacijos originalo projektą pagal viešųjų konsultacijų metu pateiktas pastabas.</w:t>
      </w:r>
    </w:p>
    <w:p w:rsidR="00E16F77" w:rsidRPr="00A306D4"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A306D4">
        <w:rPr>
          <w:color w:val="000000"/>
        </w:rPr>
        <w:t>Rengdamas Slovakijos techninių standartų projektus arba techninio standarto informacijos projektus, kaip nurodyta 8 straipsnio 2 dalies a arba c punktuose, autorius arba tarnyba, kaip Slovakijos nacionalinės standartizacijos institucija, privalo:</w:t>
      </w:r>
    </w:p>
    <w:p w:rsidR="00E16F77" w:rsidRPr="00A306D4" w:rsidRDefault="00E16F77" w:rsidP="003E6A72">
      <w:pPr>
        <w:widowControl/>
        <w:numPr>
          <w:ilvl w:val="0"/>
          <w:numId w:val="19"/>
        </w:numPr>
        <w:shd w:val="clear" w:color="auto" w:fill="FFFFFF"/>
        <w:tabs>
          <w:tab w:val="left" w:pos="567"/>
        </w:tabs>
        <w:spacing w:before="120"/>
        <w:ind w:left="567" w:hanging="283"/>
        <w:jc w:val="both"/>
        <w:rPr>
          <w:color w:val="000000"/>
        </w:rPr>
      </w:pPr>
      <w:r w:rsidRPr="00A306D4">
        <w:rPr>
          <w:color w:val="000000"/>
        </w:rPr>
        <w:t>parengti Slovakijos techninio standarto ar techninio standarto informacijos projektą,</w:t>
      </w:r>
    </w:p>
    <w:p w:rsidR="00D0380A" w:rsidRPr="00A306D4" w:rsidRDefault="00E16F77" w:rsidP="003E6A72">
      <w:pPr>
        <w:widowControl/>
        <w:numPr>
          <w:ilvl w:val="0"/>
          <w:numId w:val="19"/>
        </w:numPr>
        <w:shd w:val="clear" w:color="auto" w:fill="FFFFFF"/>
        <w:tabs>
          <w:tab w:val="left" w:pos="567"/>
        </w:tabs>
        <w:spacing w:before="120"/>
        <w:ind w:left="567" w:hanging="283"/>
        <w:jc w:val="both"/>
        <w:rPr>
          <w:color w:val="000000"/>
        </w:rPr>
      </w:pPr>
      <w:r w:rsidRPr="00A306D4">
        <w:rPr>
          <w:color w:val="000000"/>
        </w:rPr>
        <w:t>pateikti parengtą Slovakijos techninio standarto ar techninio standarto informacijos projektą techninio komiteto nariams ir visiems asmenims, kurie paprašo leidimo dalyvauti konsultacijose per techniniame standartizacijos plane, kurį savo interneto svetainėje pateikia tarnyba, kaip Slovakijos nacionalinės standartizacijos institucija, nurodytą terminą,</w:t>
      </w:r>
    </w:p>
    <w:p w:rsidR="00E16F77" w:rsidRPr="00A306D4" w:rsidRDefault="00E16F77" w:rsidP="003E6A72">
      <w:pPr>
        <w:widowControl/>
        <w:numPr>
          <w:ilvl w:val="0"/>
          <w:numId w:val="19"/>
        </w:numPr>
        <w:shd w:val="clear" w:color="auto" w:fill="FFFFFF"/>
        <w:tabs>
          <w:tab w:val="left" w:pos="567"/>
        </w:tabs>
        <w:spacing w:before="120"/>
        <w:ind w:left="567" w:hanging="283"/>
        <w:jc w:val="both"/>
        <w:rPr>
          <w:color w:val="000000"/>
        </w:rPr>
      </w:pPr>
      <w:r w:rsidRPr="00A306D4">
        <w:rPr>
          <w:color w:val="000000"/>
        </w:rPr>
        <w:t>iš dalies pakeisti Slovakijos techninio standarto projektą arba techninio standarto informacijos projektą pagal techninio komiteto narių arba asmenų, kurie paprašė leidimo dalyvauti konsultacijose, pateiktas pastabas.</w:t>
      </w:r>
    </w:p>
    <w:p w:rsidR="00E16F77" w:rsidRPr="00A306D4"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A306D4">
        <w:rPr>
          <w:color w:val="000000"/>
        </w:rPr>
        <w:t>Rengdama Slovakijos techninių standartų projektus arba techninio standarto informacijos projektus, kaip nurodyta 8 straipsnio 2 dalies b punkte, tarnyba, kaip Slovakijos nacionalinės standartizacijos institucija, parengia Slovakijos techninio standarto ar techninio standarto informacijos pavadinimą valstybine kalba.</w:t>
      </w:r>
    </w:p>
    <w:p w:rsidR="00E16F77" w:rsidRPr="00A306D4"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A306D4">
        <w:rPr>
          <w:color w:val="000000"/>
        </w:rPr>
        <w:t>Rengdama Slovakijos techninio standarto projektą arba techninio standarto informacijos projektą, tarnyba, kaip Slovakijos nacionalinės standartizacijos institucija, užtikrina Slovakijos techninio standarto originalo projekto arba techninio standarto informacijos originalo projekto atitiktį Slovakijos techniniams standartams ir techninių standartų informacijai, kurie buvo priimti ir apie kuriuos buvo atitinkamai pranešta, bei Slovakijos techninio standarto originalo projekto arba techninio standarto informacijos originalo projekto atitiktį bendrai taikomiems ir teisiškai įpareigojantiems Europos Sąjungos įstatymams.</w:t>
      </w:r>
    </w:p>
    <w:p w:rsidR="00E16F77" w:rsidRPr="00A306D4"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A306D4">
        <w:rPr>
          <w:color w:val="000000"/>
        </w:rPr>
        <w:t>Užbaigus 2, 3 arba 4 dalyse nurodytus veiksmus, Tarnyba, kaip Slovakijos nacionalinė standartizacijos institucija, užtikrina lingvistinę ir terminologinę projekto pataisą.</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10</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 xml:space="preserve">Slovakijos techninių standartų ir techninių standartų informacijos priėmimas ir pranešimas apie juos </w:t>
      </w:r>
    </w:p>
    <w:p w:rsidR="00E16F77" w:rsidRPr="00A306D4"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A306D4">
        <w:rPr>
          <w:color w:val="000000"/>
        </w:rPr>
        <w:t>Kai tik Slovakijos techninio standarto projektas arba techninio standarto informacijos projektas yra užbaigiamas pagal 9 straipsnio nuostatas, tarnyba, kaip Slovakijos nacionalinės standartizacijos institucija, turi pripažinti, kad Slovakijos techninis standartas arba techninio standarto informacija priklauso Slovakijos techninių standartų sistemai.</w:t>
      </w:r>
    </w:p>
    <w:p w:rsidR="00E16F77" w:rsidRPr="00A306D4"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A306D4">
        <w:rPr>
          <w:color w:val="000000"/>
        </w:rPr>
        <w:t>Apie Slovakijos techninio standarto ar techninio standarto informacijos priėmimą tarnyba turi pranešti oficialiajame leidinyje arba reikiamais atvejais savo tinklavietėje.</w:t>
      </w:r>
    </w:p>
    <w:p w:rsidR="00E16F77" w:rsidRPr="00A306D4"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A306D4">
        <w:rPr>
          <w:color w:val="000000"/>
        </w:rPr>
        <w:lastRenderedPageBreak/>
        <w:t>Slovakijos techniniai standartai ar techninių standartų informacija įsigalioja pirmą kalendorinio mėnesio, einančio po mėnesio, kurį apie juos buvo pranešta oficialiajame leidinyje, dieną arba, jei apie tai pranešama tarnybos tinklavietėje, pranešimo tarnybos tinklavietėje dieną.</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11</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 xml:space="preserve">Slovakijos techninių standartų pakeitimai, Slovakijos techninių standartų ir techninių standartų informacijos pataisymai ir panaikinimas </w:t>
      </w:r>
    </w:p>
    <w:p w:rsidR="00E16F77" w:rsidRPr="00A306D4" w:rsidRDefault="00E16F77" w:rsidP="00B3535A">
      <w:pPr>
        <w:widowControl/>
        <w:shd w:val="clear" w:color="auto" w:fill="FFFFFF"/>
        <w:spacing w:before="120"/>
        <w:jc w:val="both"/>
        <w:rPr>
          <w:color w:val="000000"/>
        </w:rPr>
      </w:pPr>
      <w:r w:rsidRPr="00A306D4">
        <w:rPr>
          <w:color w:val="000000"/>
        </w:rPr>
        <w:t xml:space="preserve">Tarnyba, kaip Slovakijos nacionalinės standartizacijos institucija, iš dalies pakeisdama, pataisydama ar panaikindama Slovakijos techninius standartus ar techninių standartų informaciją, laikosi </w:t>
      </w:r>
      <w:r w:rsidRPr="00A306D4">
        <w:rPr>
          <w:i/>
          <w:color w:val="000000"/>
        </w:rPr>
        <w:t>mutatis mutandis</w:t>
      </w:r>
      <w:r w:rsidRPr="00A306D4">
        <w:rPr>
          <w:color w:val="000000"/>
        </w:rPr>
        <w:t xml:space="preserve"> pagal 8–10 straipsnius.</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12</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 xml:space="preserve">Išlaidos Slovakijos techninių standartų ir techninių standartų informacijos rengimui </w:t>
      </w:r>
    </w:p>
    <w:p w:rsidR="00E16F77" w:rsidRPr="00A306D4"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sidRPr="00A306D4">
        <w:rPr>
          <w:color w:val="000000"/>
        </w:rPr>
        <w:t>Tarnyba apmoka išlaidas, skirtas Slovakijos techninių standartų bei techninių standartų informacijos, atitinkančių 4 straipsnio 2 dalies c punkte nurodytus priėmimo ir paskelbimo kriterijus, rengimui valstybine kalba ir pataisymams. Priešingu atveju išlaidas, susijusias su Slovakijos techninių standartų ir techninių standartų informacijos projektų rengimu valstybine kalba, padengia šalis, kuri jų paprašė.</w:t>
      </w:r>
    </w:p>
    <w:p w:rsidR="00E16F77" w:rsidRPr="00A306D4"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sidRPr="00A306D4">
        <w:rPr>
          <w:color w:val="000000"/>
        </w:rPr>
        <w:t>Išlaidas, patirtas rengiant Slovakijos techninių standartų, tiesiogiai nurodytų techninio reglamento tekste, projektus valstybine kalba ir išlaidas, patirtas pateikiant Slovakijos techninių standartų, tiesiogiai nurodytų bendrai taikomo įstatymo tekste, projektus valstybine kalba, padengia vyriausybės institucija, atsakinga už bendrai naudojamo įstatymo projekto, kuriame pateikiama tiesioginė nuoroda į Slovakijos techninį standartą, projekto pateikimą.</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13</w:t>
      </w:r>
      <w:r w:rsidR="003B1450"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Suderinti techniniai standartai ir Slovakijos techniniai standartai, taikytini atliekant atitikties įvertinimą</w:t>
      </w:r>
    </w:p>
    <w:p w:rsidR="00E16F77" w:rsidRPr="00A306D4"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A306D4">
        <w:rPr>
          <w:color w:val="000000"/>
        </w:rPr>
        <w:t>Jeigu yra laikomasi darniojo techninio standarto nuostatų</w:t>
      </w:r>
      <w:r w:rsidRPr="00A306D4">
        <w:rPr>
          <w:color w:val="000000"/>
          <w:vertAlign w:val="superscript"/>
        </w:rPr>
        <w:t>17)</w:t>
      </w:r>
      <w:r w:rsidRPr="00A306D4">
        <w:rPr>
          <w:color w:val="000000"/>
        </w:rPr>
        <w:t xml:space="preserve"> arba Slovakijos techninio standarto, taikytino atliekant atitikties įvertinimą, arba jo dalies nuostatų, yra tariama, kad yra laikomasi techninių reikalavimų, nustatytų techniniame reglamente, kuriam taikomos suderinto techninio standarto arba Slovakijos techninio standarto, taikytino atliekant atitikties įvertinimą, arba jo dalies nuostatos.</w:t>
      </w:r>
    </w:p>
    <w:p w:rsidR="00E16F77" w:rsidRPr="00A306D4"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A306D4">
        <w:rPr>
          <w:color w:val="000000"/>
        </w:rPr>
        <w:t>Jei nėra suderintų techninių standartų, tarnyba, pasikonsultavusi su atitinkama ministerija ar kita centrinės valdžios institucija, nustato, koks Slovakijos techninis standartas yra taikytinas atliekant atitikties įvertinimą. Apie nustatytą atitikties įvertinimui taikytiną Slovakijos techninį standartą tarnyba turi pranešti savo oficialiajame leidinyje. Pranešime tarnyba nurodo techninio reglamento, kuriam taikomos Slovakijos techninio standarto, taikytino atliekant atitikties įvertinimą, nuostatos, pavadinimą.</w:t>
      </w:r>
    </w:p>
    <w:p w:rsidR="00E16F77" w:rsidRPr="00A306D4"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A306D4">
        <w:rPr>
          <w:color w:val="000000"/>
        </w:rPr>
        <w:t>Prieštaravimus dėl suderintų techninių standartų, nurodytų atskiruose teisės aktuose</w:t>
      </w:r>
      <w:r w:rsidRPr="00A306D4">
        <w:rPr>
          <w:color w:val="000000"/>
          <w:vertAlign w:val="superscript"/>
        </w:rPr>
        <w:t>18)</w:t>
      </w:r>
      <w:r w:rsidRPr="00A306D4">
        <w:rPr>
          <w:color w:val="000000"/>
        </w:rPr>
        <w:t>, tarnyba gali pateikti atitinkamos ministerijos, kitų centrinių valdžios institucijų ar priežiūros institucijos iniciatyva.</w:t>
      </w:r>
    </w:p>
    <w:p w:rsidR="00E16F77" w:rsidRPr="00A306D4"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A306D4">
        <w:rPr>
          <w:color w:val="000000"/>
        </w:rPr>
        <w:t>Pasiūlymus atšaukti sprendimą dėl nustatyto atitikties įvertinimui taikytino Slovakijos techninio standarto atitinkama ministerija ar kita centrinė valdžios institucija turi pateikti tarnybai, kuri savo oficialiajame leidinyje turi pranešti apie tai, kad sprendimas dėl nustatyto atitikties įvertinimui taikytino Slovakijos techninio standarto buvo atšauktas.</w:t>
      </w:r>
    </w:p>
    <w:p w:rsidR="00B3535A" w:rsidRPr="00A306D4" w:rsidRDefault="00A95F24" w:rsidP="00BB519B">
      <w:pPr>
        <w:keepNext/>
        <w:keepLines/>
        <w:widowControl/>
        <w:shd w:val="clear" w:color="auto" w:fill="FFFFFF"/>
        <w:spacing w:before="360"/>
        <w:jc w:val="center"/>
        <w:rPr>
          <w:b/>
          <w:bCs/>
          <w:color w:val="000000"/>
        </w:rPr>
      </w:pPr>
      <w:r w:rsidRPr="00A306D4">
        <w:rPr>
          <w:b/>
          <w:color w:val="000000"/>
        </w:rPr>
        <w:t>14 straipsnis</w:t>
      </w:r>
    </w:p>
    <w:p w:rsidR="00E16F77" w:rsidRPr="00A306D4" w:rsidRDefault="00E16F77" w:rsidP="00BB519B">
      <w:pPr>
        <w:keepNext/>
        <w:keepLines/>
        <w:widowControl/>
        <w:shd w:val="clear" w:color="auto" w:fill="FFFFFF"/>
        <w:jc w:val="center"/>
        <w:rPr>
          <w:b/>
          <w:bCs/>
          <w:color w:val="000000"/>
        </w:rPr>
      </w:pPr>
      <w:r w:rsidRPr="00A306D4">
        <w:rPr>
          <w:b/>
          <w:color w:val="000000"/>
        </w:rPr>
        <w:t xml:space="preserve">Slovakijos techninių standartų ir techninių standartų informacijos apsaugos priemonės </w:t>
      </w:r>
    </w:p>
    <w:p w:rsidR="00E16F77" w:rsidRPr="00A306D4"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A306D4">
        <w:rPr>
          <w:color w:val="000000"/>
        </w:rPr>
        <w:t>Pavadinimas „Slovakijos techninis standartas“ ir simbolis STN, pavadinimas „Slovakijos techninis išankstinis standartas“ ir simbolis STN P bei pavadinimas „techninio standarto informacija“ ir simbolis TNI negali būti naudojami kitiems dokumentams identifikuoti.</w:t>
      </w:r>
    </w:p>
    <w:p w:rsidR="00E16F77" w:rsidRPr="00A306D4"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A306D4">
        <w:rPr>
          <w:color w:val="000000"/>
        </w:rPr>
        <w:t xml:space="preserve">Tarnyba, kaip Slovakijos nacionalinė standartizacijos institucija, turi teisę gauti kompensaciją už bet kokius mokėjimus, gautus už Slovakijos techninio standarto, Slovakijos išankstinio techninio standarto arba techninės standartinės informacijos pateikimą, arba bet kokį Slovakijos techninio standarto, Slovakijos išankstinio techninio standarto arba techninės standartinės informacijos </w:t>
      </w:r>
      <w:r w:rsidRPr="00A306D4">
        <w:rPr>
          <w:color w:val="000000"/>
        </w:rPr>
        <w:lastRenderedPageBreak/>
        <w:t>teksto atkūrimą iš asmens, atkuriančio Slovakijos techninį standartą, Slovakijos išankstinį techninį standartą arba techninio standarto informaciją be Tarnybos, kaip Slovakijos nacionalinės standartizacijos institucijos, leidimo.</w:t>
      </w:r>
    </w:p>
    <w:p w:rsidR="00E16F77" w:rsidRPr="00A306D4"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A306D4">
        <w:rPr>
          <w:color w:val="000000"/>
        </w:rPr>
        <w:t>Neteisėtas Slovakijos techninių standartų arba techninių standartų informacijos platinimas reiškia Slovakijos techninio standarto ar techninio standarto informacijos arba jų dalių pateikimą, įskaitant pasiūlymą juos pateikti, bet kokiomis priemonėmis ir bet kokia forma, negavus tarnybos, kaip Slovakijos nacionalinės standartizacijos institucijos, leidimo.</w:t>
      </w:r>
    </w:p>
    <w:p w:rsidR="00E16F77" w:rsidRPr="00A306D4"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sidRPr="00A306D4">
        <w:rPr>
          <w:color w:val="000000"/>
        </w:rPr>
        <w:t>Slovakijos techninių standartų arba techninių standartų informacijos neteisėtu kopijavimu ar neteisėtu platinimu nelaikoma:</w:t>
      </w:r>
    </w:p>
    <w:p w:rsidR="00E16F77" w:rsidRPr="00A306D4" w:rsidRDefault="00E16F77" w:rsidP="003E6A72">
      <w:pPr>
        <w:widowControl/>
        <w:numPr>
          <w:ilvl w:val="0"/>
          <w:numId w:val="8"/>
        </w:numPr>
        <w:shd w:val="clear" w:color="auto" w:fill="FFFFFF"/>
        <w:tabs>
          <w:tab w:val="left" w:pos="283"/>
        </w:tabs>
        <w:spacing w:before="120"/>
        <w:ind w:left="567" w:hanging="283"/>
        <w:jc w:val="both"/>
        <w:rPr>
          <w:color w:val="000000"/>
        </w:rPr>
      </w:pPr>
      <w:r w:rsidRPr="00A306D4">
        <w:rPr>
          <w:color w:val="000000"/>
        </w:rPr>
        <w:t>citata iš Slovakijos techninio standarto ar techninio standarto informacijos, jei tarnyba, kaip Slovakijos nacionalinės standartizacijos institucija, leido pacituoti Slovakijos techninio standarto ar techninio standarto informacijos ištrauką, prieš tai gavusi atitinkamą prašymą;</w:t>
      </w:r>
    </w:p>
    <w:p w:rsidR="00E16F77" w:rsidRPr="00A306D4" w:rsidRDefault="00E16F77" w:rsidP="003E6A72">
      <w:pPr>
        <w:widowControl/>
        <w:numPr>
          <w:ilvl w:val="0"/>
          <w:numId w:val="8"/>
        </w:numPr>
        <w:shd w:val="clear" w:color="auto" w:fill="FFFFFF"/>
        <w:tabs>
          <w:tab w:val="left" w:pos="283"/>
        </w:tabs>
        <w:spacing w:before="120"/>
        <w:ind w:left="567" w:hanging="283"/>
        <w:jc w:val="both"/>
        <w:rPr>
          <w:color w:val="000000"/>
        </w:rPr>
      </w:pPr>
      <w:r w:rsidRPr="00A306D4">
        <w:rPr>
          <w:color w:val="000000"/>
        </w:rPr>
        <w:t>informacija apie Slovakijos techninį standartą ir techninio standarto informaciją, apie kurią buvo pranešta oficialiajame leidinyje arba paskelbta tarnybos interneto svetainėje pagal 10 straipsnio 2 dalį.</w:t>
      </w:r>
    </w:p>
    <w:p w:rsidR="00E16F77" w:rsidRPr="00A306D4"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A306D4">
        <w:rPr>
          <w:color w:val="000000"/>
        </w:rPr>
        <w:t>Tarnyba, kaip Slovakijos nacionalinės standartizacijos institucija, nedelsdama ir ne vėliau kaip per 30 dienų nuo prašymo suteikti leidimą gavimo dienos, suteikia leidimą už tam tikrą mokestį cituoti Slovakijos techninį standartą arba techninio standarto informaciją. Prašyme visų pirma nurodoma pareiškėjo identifikavimo informacija, teksto ištraukos iš Slovakijos techninio standarto ar techninio standarto informacijos citavimo tikslas ir apimtis, ir Slovakijos techninio standarto arba techninio standarto informacijos, kuris bus cituojamas, pavadinimas.</w:t>
      </w:r>
    </w:p>
    <w:p w:rsidR="00E16F77" w:rsidRPr="00A306D4"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A306D4">
        <w:rPr>
          <w:color w:val="000000"/>
        </w:rPr>
        <w:t>Tarnyba, kaip Slovakijos nacionalinės standartizacijos institucija, nedelsdama ir ne vėliau kaip per dešimt dienų nuo prašymo suteikti leidimą gavimo dienos, suteikia leidimą netaikant jokio mokesčio cituoti Slovakijos techninį standartą arba techninio standarto informaciją tada, kai:</w:t>
      </w:r>
    </w:p>
    <w:p w:rsidR="00E16F77" w:rsidRPr="00A306D4"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sidRPr="00A306D4">
        <w:rPr>
          <w:color w:val="000000"/>
        </w:rPr>
        <w:t>yra teikiamos</w:t>
      </w:r>
    </w:p>
    <w:p w:rsidR="00E16F77" w:rsidRPr="00A306D4" w:rsidRDefault="00E16F77" w:rsidP="003E6A72">
      <w:pPr>
        <w:widowControl/>
        <w:numPr>
          <w:ilvl w:val="0"/>
          <w:numId w:val="9"/>
        </w:numPr>
        <w:shd w:val="clear" w:color="auto" w:fill="FFFFFF"/>
        <w:tabs>
          <w:tab w:val="left" w:pos="1134"/>
        </w:tabs>
        <w:spacing w:before="120"/>
        <w:ind w:left="1134" w:hanging="283"/>
        <w:rPr>
          <w:color w:val="000000"/>
        </w:rPr>
      </w:pPr>
      <w:r w:rsidRPr="00A306D4">
        <w:rPr>
          <w:color w:val="000000"/>
        </w:rPr>
        <w:t>teorinių ir praktinių mokymų paslaugos, kaip numatyta atskiruose teisės aktuose,</w:t>
      </w:r>
      <w:r w:rsidRPr="00A306D4">
        <w:rPr>
          <w:color w:val="000000"/>
          <w:vertAlign w:val="superscript"/>
        </w:rPr>
        <w:t>19)</w:t>
      </w:r>
    </w:p>
    <w:p w:rsidR="00E16F77" w:rsidRPr="00A306D4" w:rsidRDefault="00E16F77" w:rsidP="003E6A72">
      <w:pPr>
        <w:widowControl/>
        <w:numPr>
          <w:ilvl w:val="0"/>
          <w:numId w:val="9"/>
        </w:numPr>
        <w:shd w:val="clear" w:color="auto" w:fill="FFFFFF"/>
        <w:tabs>
          <w:tab w:val="left" w:pos="1134"/>
        </w:tabs>
        <w:spacing w:before="120"/>
        <w:ind w:left="1134" w:hanging="283"/>
        <w:rPr>
          <w:color w:val="000000"/>
        </w:rPr>
      </w:pPr>
      <w:r w:rsidRPr="00A306D4">
        <w:rPr>
          <w:color w:val="000000"/>
        </w:rPr>
        <w:t>teorinių mokymų, kurie yra akredituotos universitetinės studijų programos dalis, paslaugos, arba</w:t>
      </w:r>
    </w:p>
    <w:p w:rsidR="00E16F77" w:rsidRPr="00A306D4" w:rsidRDefault="00E16F77" w:rsidP="003E6A72">
      <w:pPr>
        <w:widowControl/>
        <w:numPr>
          <w:ilvl w:val="0"/>
          <w:numId w:val="9"/>
        </w:numPr>
        <w:shd w:val="clear" w:color="auto" w:fill="FFFFFF"/>
        <w:tabs>
          <w:tab w:val="left" w:pos="1134"/>
        </w:tabs>
        <w:spacing w:before="120"/>
        <w:ind w:left="1134" w:hanging="283"/>
        <w:jc w:val="both"/>
        <w:rPr>
          <w:color w:val="000000"/>
        </w:rPr>
      </w:pPr>
      <w:r w:rsidRPr="00A306D4">
        <w:rPr>
          <w:color w:val="000000"/>
        </w:rPr>
        <w:t>nekomercinio pobūdžio mokytojų ir specializuotų mokyklų</w:t>
      </w:r>
      <w:r w:rsidRPr="00A306D4">
        <w:rPr>
          <w:color w:val="000000"/>
          <w:vertAlign w:val="superscript"/>
        </w:rPr>
        <w:t>20)</w:t>
      </w:r>
      <w:r w:rsidRPr="00A306D4">
        <w:rPr>
          <w:color w:val="000000"/>
        </w:rPr>
        <w:t xml:space="preserve"> personalo tęstinio mokymo ir atestavimo paslaugos,</w:t>
      </w:r>
    </w:p>
    <w:p w:rsidR="00E16F77" w:rsidRPr="00A306D4"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sidRPr="00A306D4">
        <w:rPr>
          <w:color w:val="000000"/>
        </w:rPr>
        <w:t>yra rengiamas ir ginamas</w:t>
      </w:r>
    </w:p>
    <w:p w:rsidR="00E16F77" w:rsidRPr="00A306D4" w:rsidRDefault="00E16F77" w:rsidP="003E6A72">
      <w:pPr>
        <w:widowControl/>
        <w:numPr>
          <w:ilvl w:val="0"/>
          <w:numId w:val="10"/>
        </w:numPr>
        <w:shd w:val="clear" w:color="auto" w:fill="FFFFFF"/>
        <w:tabs>
          <w:tab w:val="left" w:pos="1134"/>
        </w:tabs>
        <w:spacing w:before="120"/>
        <w:ind w:left="1134" w:hanging="283"/>
        <w:jc w:val="both"/>
        <w:rPr>
          <w:color w:val="000000"/>
        </w:rPr>
      </w:pPr>
      <w:r w:rsidRPr="00A306D4">
        <w:rPr>
          <w:color w:val="000000"/>
        </w:rPr>
        <w:t>išsamus techninis dokumentas, projektas, konkurso dokumentas arba mokyklos baigimo egzaminui skirtas dokumentas teorinių ir praktinių mokymų kontekste,</w:t>
      </w:r>
      <w:r w:rsidRPr="00A306D4">
        <w:rPr>
          <w:color w:val="000000"/>
          <w:vertAlign w:val="superscript"/>
        </w:rPr>
        <w:t>21)</w:t>
      </w:r>
    </w:p>
    <w:p w:rsidR="00E16F77" w:rsidRPr="00A306D4" w:rsidRDefault="00E16F77" w:rsidP="003E6A72">
      <w:pPr>
        <w:widowControl/>
        <w:numPr>
          <w:ilvl w:val="0"/>
          <w:numId w:val="10"/>
        </w:numPr>
        <w:shd w:val="clear" w:color="auto" w:fill="FFFFFF"/>
        <w:tabs>
          <w:tab w:val="left" w:pos="1134"/>
        </w:tabs>
        <w:spacing w:before="120"/>
        <w:ind w:left="1134" w:hanging="283"/>
        <w:rPr>
          <w:color w:val="000000"/>
        </w:rPr>
      </w:pPr>
      <w:r w:rsidRPr="00A306D4">
        <w:rPr>
          <w:color w:val="000000"/>
        </w:rPr>
        <w:t>universiteto baigimo disertacija</w:t>
      </w:r>
      <w:r w:rsidRPr="00A306D4">
        <w:rPr>
          <w:color w:val="000000"/>
          <w:vertAlign w:val="superscript"/>
        </w:rPr>
        <w:t>22)</w:t>
      </w:r>
      <w:r w:rsidRPr="00A306D4">
        <w:rPr>
          <w:color w:val="000000"/>
        </w:rPr>
        <w:t xml:space="preserve"> arba</w:t>
      </w:r>
    </w:p>
    <w:p w:rsidR="00E16F77" w:rsidRPr="00A306D4" w:rsidRDefault="00E16F77" w:rsidP="003E6A72">
      <w:pPr>
        <w:widowControl/>
        <w:numPr>
          <w:ilvl w:val="0"/>
          <w:numId w:val="10"/>
        </w:numPr>
        <w:shd w:val="clear" w:color="auto" w:fill="FFFFFF"/>
        <w:tabs>
          <w:tab w:val="left" w:pos="1134"/>
        </w:tabs>
        <w:spacing w:before="120"/>
        <w:ind w:left="1134" w:hanging="283"/>
        <w:jc w:val="both"/>
        <w:rPr>
          <w:color w:val="000000"/>
        </w:rPr>
      </w:pPr>
      <w:r w:rsidRPr="00A306D4">
        <w:rPr>
          <w:color w:val="000000"/>
        </w:rPr>
        <w:t>baigiamasis darbas ir kiti darbai, susijęs su nekomercinio pobūdžio mokytojų ir specializuotų mokyklų darbuotojų tęstiniu mokymu ir atestavimu.</w:t>
      </w:r>
      <w:r w:rsidRPr="00A306D4">
        <w:rPr>
          <w:color w:val="000000"/>
          <w:vertAlign w:val="superscript"/>
        </w:rPr>
        <w:t>23)</w:t>
      </w:r>
    </w:p>
    <w:p w:rsidR="00B3535A" w:rsidRPr="00A306D4" w:rsidRDefault="00E16F77" w:rsidP="00BB519B">
      <w:pPr>
        <w:keepNext/>
        <w:keepLines/>
        <w:widowControl/>
        <w:shd w:val="clear" w:color="auto" w:fill="FFFFFF"/>
        <w:spacing w:before="360"/>
        <w:jc w:val="center"/>
        <w:rPr>
          <w:b/>
          <w:bCs/>
          <w:color w:val="000000"/>
        </w:rPr>
      </w:pPr>
      <w:r w:rsidRPr="00A306D4">
        <w:rPr>
          <w:b/>
          <w:color w:val="000000"/>
        </w:rPr>
        <w:t>15</w:t>
      </w:r>
      <w:r w:rsidR="00A95F24"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Slovakijos techninių standartų, techninių standartų informacinių dokumentų, kitų techninių standartų ir oficialiojo leidinio pateikimas</w:t>
      </w:r>
    </w:p>
    <w:p w:rsidR="00E16F77" w:rsidRPr="00A306D4"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A306D4">
        <w:rPr>
          <w:color w:val="000000"/>
        </w:rPr>
        <w:t>Slovakijos techniniai standartai, techninių standartų informaciją, kiti techniniai standartai ir jų pakeitimai bei oficialusis leidinys pateikiamas už mokestį, jei 4 dalyje nenumatyta kitaip.</w:t>
      </w:r>
    </w:p>
    <w:p w:rsidR="00E16F77" w:rsidRPr="00A306D4"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A306D4">
        <w:rPr>
          <w:color w:val="000000"/>
        </w:rPr>
        <w:t>Slovakijos techniniai standartai ir techninių standartų informacija bei jų pataisymai pateikiami popierine ar elektronine forma arba per portalą. Kiti techniniai standartai, jų pakeitimai ir pataisymai bei kiti techninių standartų informaciniai dokumentai ir jų pataisymai pateikiami popierine forma. Papildomą informaciją apie portalą tarnyba, kaip Slovakijos nacionalinės standartizacijos institucija, privalo paskelbti savo interneto svetainėje.</w:t>
      </w:r>
    </w:p>
    <w:p w:rsidR="00E16F77" w:rsidRPr="00A306D4"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A306D4">
        <w:rPr>
          <w:color w:val="000000"/>
        </w:rPr>
        <w:t>Tarnyba, kaip Slovakijos nacionalinės standartizacijos institucija, nemokamai teikia Slovakijos techninius standartus pagal 12 straipsnio 2 dalį per portalą visiems, kurie jų paprašo; tai vykdoma nepažeidžiant 12 straipsnio 2 dalyje nurodyto valdžios institucijų įpareigojimo.</w:t>
      </w:r>
    </w:p>
    <w:p w:rsidR="00E16F77" w:rsidRPr="00A306D4"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A306D4">
        <w:rPr>
          <w:color w:val="000000"/>
        </w:rPr>
        <w:lastRenderedPageBreak/>
        <w:t>Slovakijos techninių standartų originalų ar techninių standartų informacijos originalų autoriai, kurie dalyvavo rengiant šiuos projektus, turi teisę nemokamai gauti vieną Slovakijos techninio standarto originalo arba techninio standarto informacijos originalo popierinę kopiją.</w:t>
      </w:r>
    </w:p>
    <w:p w:rsidR="00E16F77" w:rsidRPr="00A306D4"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A306D4">
        <w:rPr>
          <w:color w:val="000000"/>
        </w:rPr>
        <w:t>Tarnyba, kaip Slovakijos nacionalinė standartizacijos institucija, nemokamai pateikia Slovakijos techninių standartų, techninių standartų informacijos ir kitų techninių standartų pataisymus.</w:t>
      </w:r>
    </w:p>
    <w:p w:rsidR="00E16F77" w:rsidRPr="00A306D4" w:rsidRDefault="00E16F77" w:rsidP="003E6A72">
      <w:pPr>
        <w:pStyle w:val="ListParagraph"/>
        <w:keepNext/>
        <w:keepLines/>
        <w:widowControl/>
        <w:numPr>
          <w:ilvl w:val="0"/>
          <w:numId w:val="27"/>
        </w:numPr>
        <w:shd w:val="clear" w:color="auto" w:fill="FFFFFF"/>
        <w:spacing w:before="120"/>
        <w:ind w:left="284" w:hanging="284"/>
        <w:contextualSpacing w:val="0"/>
        <w:jc w:val="both"/>
        <w:rPr>
          <w:color w:val="000000"/>
        </w:rPr>
      </w:pPr>
      <w:r w:rsidRPr="00A306D4">
        <w:rPr>
          <w:color w:val="000000"/>
        </w:rPr>
        <w:t xml:space="preserve">Teise susigrąžinti sumą, sumokėtą už popierine forma pateiktus Slovakijos techninius standartus, techninių standartų informaciją ir kitus techninius standartus bei jų pakeitimus, pasinaudoti galima tuo atveju, jei: </w:t>
      </w:r>
    </w:p>
    <w:p w:rsidR="00E16F77" w:rsidRPr="00A306D4" w:rsidRDefault="00E16F77" w:rsidP="003E6A72">
      <w:pPr>
        <w:widowControl/>
        <w:numPr>
          <w:ilvl w:val="0"/>
          <w:numId w:val="11"/>
        </w:numPr>
        <w:shd w:val="clear" w:color="auto" w:fill="FFFFFF"/>
        <w:tabs>
          <w:tab w:val="left" w:pos="283"/>
        </w:tabs>
        <w:spacing w:before="120"/>
        <w:ind w:left="567" w:hanging="283"/>
        <w:rPr>
          <w:color w:val="000000"/>
        </w:rPr>
      </w:pPr>
      <w:r w:rsidRPr="00A306D4">
        <w:rPr>
          <w:color w:val="000000"/>
        </w:rPr>
        <w:t>trūksta dalies teksto ar puslapio arba</w:t>
      </w:r>
    </w:p>
    <w:p w:rsidR="00E16F77" w:rsidRPr="00A306D4" w:rsidRDefault="00E16F77" w:rsidP="003E6A72">
      <w:pPr>
        <w:widowControl/>
        <w:numPr>
          <w:ilvl w:val="0"/>
          <w:numId w:val="11"/>
        </w:numPr>
        <w:shd w:val="clear" w:color="auto" w:fill="FFFFFF"/>
        <w:tabs>
          <w:tab w:val="left" w:pos="283"/>
        </w:tabs>
        <w:spacing w:before="120"/>
        <w:ind w:left="567" w:hanging="283"/>
        <w:rPr>
          <w:color w:val="000000"/>
        </w:rPr>
      </w:pPr>
      <w:r w:rsidRPr="00A306D4">
        <w:rPr>
          <w:color w:val="000000"/>
        </w:rPr>
        <w:t xml:space="preserve">dokumento įrišimas yra pažeistas. </w:t>
      </w:r>
    </w:p>
    <w:p w:rsidR="00E16F77" w:rsidRPr="00A306D4"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A306D4">
        <w:rPr>
          <w:color w:val="000000"/>
        </w:rPr>
        <w:t>Teise susigrąžinti sumą, sumokėtą už elektronine forma pateiktus Slovakijos techninius standartus, techninių standartų informaciją, pasinaudoti galima tuo atveju, jei laikmena, kurioje įrašytas Slovakijos techninis standartas arba techninio standarto informacija, yra sugadinta.</w:t>
      </w:r>
    </w:p>
    <w:p w:rsidR="00E16F77" w:rsidRPr="00A306D4"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A306D4">
        <w:rPr>
          <w:color w:val="000000"/>
        </w:rPr>
        <w:t>6 ir 7 dalyse nurodyta teise susigrąžinti sumokėtą sumą galima pasinaudoti gavus Slovakijos techninį standartą, techninio standarto informaciją ar kitą techninį standartą ir jo pakeitimus; tarnyba, kaip Slovakijos nacionalinės standartizacijos institucija, vietoj sumos, sumokėtos už pateiktus Slovakijos techninius standartus, techninių standartų informaciją ar kitus techninius standartus ir jų pakeitimus, grąžinimo gali pateikti visos sudėties ar nepažeistą popierinę Slovakijos techninių standartų, techninių standartų informaciją ar kitų techninių standartų ir jų pakeitimų kopiją arba nepažeistą laikmeną, kurioje Slovakijos techninis standartas arba techninio standarto informacija yra įrašyti elektronine forma.</w:t>
      </w:r>
    </w:p>
    <w:p w:rsidR="00A95F24" w:rsidRPr="00A306D4" w:rsidRDefault="00E16F77" w:rsidP="00A95F24">
      <w:pPr>
        <w:keepNext/>
        <w:keepLines/>
        <w:widowControl/>
        <w:shd w:val="clear" w:color="auto" w:fill="FFFFFF"/>
        <w:spacing w:before="360"/>
        <w:jc w:val="center"/>
        <w:rPr>
          <w:b/>
          <w:color w:val="000000"/>
        </w:rPr>
      </w:pPr>
      <w:r w:rsidRPr="00A306D4">
        <w:rPr>
          <w:b/>
          <w:color w:val="000000"/>
        </w:rPr>
        <w:t>16</w:t>
      </w:r>
      <w:r w:rsidR="00A95F24" w:rsidRPr="00A306D4">
        <w:rPr>
          <w:b/>
          <w:color w:val="000000"/>
        </w:rPr>
        <w:t> straipsnis</w:t>
      </w:r>
    </w:p>
    <w:p w:rsidR="00A95F24" w:rsidRPr="00A306D4" w:rsidRDefault="00A95F24" w:rsidP="00A95F24">
      <w:pPr>
        <w:keepNext/>
        <w:keepLines/>
        <w:widowControl/>
        <w:shd w:val="clear" w:color="auto" w:fill="FFFFFF"/>
        <w:jc w:val="center"/>
        <w:rPr>
          <w:b/>
          <w:bCs/>
          <w:color w:val="000000"/>
        </w:rPr>
      </w:pPr>
      <w:r w:rsidRPr="00A306D4">
        <w:rPr>
          <w:b/>
          <w:color w:val="000000"/>
        </w:rPr>
        <w:t>Reikalavimų nesilaikymas ir kiti administraciniai teisės pažeidimai</w:t>
      </w:r>
    </w:p>
    <w:p w:rsidR="00E16F77" w:rsidRPr="00A306D4" w:rsidRDefault="00E16F77" w:rsidP="00BB519B">
      <w:pPr>
        <w:keepNext/>
        <w:keepLines/>
        <w:widowControl/>
        <w:shd w:val="clear" w:color="auto" w:fill="FFFFFF"/>
        <w:jc w:val="center"/>
        <w:rPr>
          <w:b/>
          <w:bCs/>
          <w:color w:val="000000"/>
        </w:rPr>
      </w:pPr>
    </w:p>
    <w:p w:rsidR="00E16F77" w:rsidRPr="00A306D4" w:rsidRDefault="00E16F77" w:rsidP="003E6A72">
      <w:pPr>
        <w:pStyle w:val="ListParagraph"/>
        <w:keepNext/>
        <w:keepLines/>
        <w:widowControl/>
        <w:numPr>
          <w:ilvl w:val="0"/>
          <w:numId w:val="30"/>
        </w:numPr>
        <w:shd w:val="clear" w:color="auto" w:fill="FFFFFF"/>
        <w:spacing w:before="120"/>
        <w:ind w:left="284" w:hanging="284"/>
        <w:contextualSpacing w:val="0"/>
        <w:jc w:val="both"/>
        <w:rPr>
          <w:color w:val="000000"/>
        </w:rPr>
      </w:pPr>
      <w:r w:rsidRPr="00A306D4">
        <w:rPr>
          <w:color w:val="000000"/>
        </w:rPr>
        <w:t>Pažeidimą padaro asmuo, kuris</w:t>
      </w:r>
    </w:p>
    <w:p w:rsidR="00E16F77" w:rsidRPr="00A306D4" w:rsidRDefault="00E16F77" w:rsidP="003E6A72">
      <w:pPr>
        <w:widowControl/>
        <w:numPr>
          <w:ilvl w:val="0"/>
          <w:numId w:val="12"/>
        </w:numPr>
        <w:shd w:val="clear" w:color="auto" w:fill="FFFFFF"/>
        <w:tabs>
          <w:tab w:val="left" w:pos="567"/>
        </w:tabs>
        <w:spacing w:before="120"/>
        <w:ind w:left="567" w:hanging="283"/>
        <w:rPr>
          <w:color w:val="000000"/>
        </w:rPr>
      </w:pPr>
      <w:r w:rsidRPr="00A306D4">
        <w:rPr>
          <w:color w:val="000000"/>
        </w:rPr>
        <w:t>negavęs leidimo platina Slovakijos išankstinį techninį standartinį arba techninio standarto informaciją arba jų dalį,</w:t>
      </w:r>
    </w:p>
    <w:p w:rsidR="00E16F77" w:rsidRPr="00A306D4" w:rsidRDefault="00E16F77" w:rsidP="003E6A72">
      <w:pPr>
        <w:widowControl/>
        <w:numPr>
          <w:ilvl w:val="0"/>
          <w:numId w:val="12"/>
        </w:numPr>
        <w:shd w:val="clear" w:color="auto" w:fill="FFFFFF"/>
        <w:tabs>
          <w:tab w:val="left" w:pos="567"/>
        </w:tabs>
        <w:spacing w:before="120"/>
        <w:ind w:left="567" w:hanging="283"/>
        <w:rPr>
          <w:color w:val="000000"/>
        </w:rPr>
      </w:pPr>
      <w:r w:rsidRPr="00A306D4">
        <w:rPr>
          <w:color w:val="000000"/>
        </w:rPr>
        <w:t>negavęs leidimo pažymi dokumentą simboliu STN P,</w:t>
      </w:r>
    </w:p>
    <w:p w:rsidR="00E16F77" w:rsidRPr="00A306D4" w:rsidRDefault="00E16F77" w:rsidP="003E6A72">
      <w:pPr>
        <w:widowControl/>
        <w:numPr>
          <w:ilvl w:val="0"/>
          <w:numId w:val="12"/>
        </w:numPr>
        <w:shd w:val="clear" w:color="auto" w:fill="FFFFFF"/>
        <w:tabs>
          <w:tab w:val="left" w:pos="567"/>
        </w:tabs>
        <w:spacing w:before="120"/>
        <w:ind w:left="567" w:hanging="283"/>
        <w:rPr>
          <w:color w:val="000000"/>
        </w:rPr>
      </w:pPr>
      <w:r w:rsidRPr="00A306D4">
        <w:rPr>
          <w:color w:val="000000"/>
        </w:rPr>
        <w:t>negavęs leidimo nemokamai platina Slovakijos techninį standartą ar jo dalį,</w:t>
      </w:r>
    </w:p>
    <w:p w:rsidR="00E16F77" w:rsidRPr="00A306D4" w:rsidRDefault="00E16F77" w:rsidP="003E6A72">
      <w:pPr>
        <w:widowControl/>
        <w:numPr>
          <w:ilvl w:val="0"/>
          <w:numId w:val="12"/>
        </w:numPr>
        <w:shd w:val="clear" w:color="auto" w:fill="FFFFFF"/>
        <w:tabs>
          <w:tab w:val="left" w:pos="567"/>
        </w:tabs>
        <w:spacing w:before="120"/>
        <w:ind w:left="567" w:hanging="283"/>
        <w:rPr>
          <w:color w:val="000000"/>
        </w:rPr>
      </w:pPr>
      <w:r w:rsidRPr="00A306D4">
        <w:rPr>
          <w:color w:val="000000"/>
        </w:rPr>
        <w:t>negavęs leidimo pažymi dokumentą simboliu STN,</w:t>
      </w:r>
    </w:p>
    <w:p w:rsidR="00E16F77" w:rsidRPr="00A306D4" w:rsidRDefault="00E16F77" w:rsidP="003E6A72">
      <w:pPr>
        <w:widowControl/>
        <w:numPr>
          <w:ilvl w:val="0"/>
          <w:numId w:val="12"/>
        </w:numPr>
        <w:shd w:val="clear" w:color="auto" w:fill="FFFFFF"/>
        <w:tabs>
          <w:tab w:val="left" w:pos="567"/>
        </w:tabs>
        <w:spacing w:before="120"/>
        <w:ind w:left="567" w:hanging="283"/>
        <w:rPr>
          <w:color w:val="000000"/>
        </w:rPr>
      </w:pPr>
      <w:r w:rsidRPr="00A306D4">
        <w:rPr>
          <w:color w:val="000000"/>
        </w:rPr>
        <w:t>platina Slovakijos techninį standartą arba jo dalį už tam tikrą mokestį.</w:t>
      </w:r>
    </w:p>
    <w:p w:rsidR="00E16F77" w:rsidRPr="00A306D4"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sidRPr="00A306D4">
        <w:rPr>
          <w:color w:val="000000"/>
        </w:rPr>
        <w:t>Tarnyba skiria nuo 30 iki 1 500 eurų baudą už 1 dalies a arba b punktuose nurodytus pažeidimus; nuo 45 iki 3 000 eurų baudą už pažeidimus, nurodytus 1 dalies c punkte, ir nuo 175 iki 10 000 eurų baudą už pažeidimus, nurodytus 1 dalies d arba e punktuose.</w:t>
      </w:r>
    </w:p>
    <w:p w:rsidR="00E16F77" w:rsidRPr="00A306D4"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sidRPr="00A306D4">
        <w:rPr>
          <w:color w:val="000000"/>
        </w:rPr>
        <w:t>Pažeidimams ir susijusioms procedūroms taikomos bendrųjų teisės aktų dėl pažeidimų nuostatos.</w:t>
      </w:r>
      <w:r w:rsidRPr="00A306D4">
        <w:rPr>
          <w:color w:val="000000"/>
          <w:vertAlign w:val="superscript"/>
        </w:rPr>
        <w:t>24)</w:t>
      </w:r>
    </w:p>
    <w:p w:rsidR="00E16F77" w:rsidRPr="00A306D4" w:rsidRDefault="00E16F77" w:rsidP="00BB519B">
      <w:pPr>
        <w:keepNext/>
        <w:keepLines/>
        <w:widowControl/>
        <w:shd w:val="clear" w:color="auto" w:fill="FFFFFF"/>
        <w:spacing w:before="360"/>
        <w:jc w:val="center"/>
        <w:rPr>
          <w:b/>
          <w:bCs/>
          <w:color w:val="000000"/>
        </w:rPr>
      </w:pPr>
      <w:r w:rsidRPr="00A306D4">
        <w:rPr>
          <w:b/>
          <w:color w:val="000000"/>
        </w:rPr>
        <w:t>17</w:t>
      </w:r>
      <w:r w:rsidR="00A95F24" w:rsidRPr="00A306D4">
        <w:rPr>
          <w:b/>
          <w:color w:val="000000"/>
        </w:rPr>
        <w:t> straipsnis</w:t>
      </w:r>
    </w:p>
    <w:p w:rsidR="00E16F77" w:rsidRPr="00A306D4"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sidRPr="00A306D4">
        <w:rPr>
          <w:color w:val="000000"/>
        </w:rPr>
        <w:t>Tarnyba skiria nuo 30 iki 500 eurų baudą individualios įmonės savininkui arba juridiniam asmeniui, kuris negavęs leidimo platina Slovakijos išankstinį techninį standartą ar techninio standarto informaciją arba jo dalį arba negavęs leidimo pažymi dokumentą STN P simboliu.</w:t>
      </w:r>
    </w:p>
    <w:p w:rsidR="00E16F77" w:rsidRPr="00A306D4"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sidRPr="00A306D4">
        <w:rPr>
          <w:color w:val="000000"/>
        </w:rPr>
        <w:t>Tarnyba skiria nuo 50 iki 5 000 eurų baudą individualios įmonės savininkui arba juridiniam asmeniui, kuris negavęs leidimo nemokamai platina Slovakijos techninį standartą ar jo dalį.</w:t>
      </w:r>
    </w:p>
    <w:p w:rsidR="00E16F77" w:rsidRPr="00A306D4" w:rsidRDefault="00E16F77" w:rsidP="003E6A72">
      <w:pPr>
        <w:pStyle w:val="ListParagraph"/>
        <w:keepNext/>
        <w:keepLines/>
        <w:widowControl/>
        <w:numPr>
          <w:ilvl w:val="0"/>
          <w:numId w:val="29"/>
        </w:numPr>
        <w:shd w:val="clear" w:color="auto" w:fill="FFFFFF"/>
        <w:spacing w:before="120"/>
        <w:ind w:left="284" w:hanging="284"/>
        <w:contextualSpacing w:val="0"/>
        <w:jc w:val="both"/>
        <w:rPr>
          <w:color w:val="000000"/>
        </w:rPr>
      </w:pPr>
      <w:r w:rsidRPr="00A306D4">
        <w:rPr>
          <w:color w:val="000000"/>
        </w:rPr>
        <w:t>Tarnyba skiria nuo 350 iki 35 000 eurų baudą individualios įmonės savininkui arba juridiniam asmeniui, kuris negavęs leidimo:</w:t>
      </w:r>
    </w:p>
    <w:p w:rsidR="00E16F77" w:rsidRPr="00A306D4" w:rsidRDefault="00E16F77" w:rsidP="003E6A72">
      <w:pPr>
        <w:widowControl/>
        <w:numPr>
          <w:ilvl w:val="0"/>
          <w:numId w:val="13"/>
        </w:numPr>
        <w:shd w:val="clear" w:color="auto" w:fill="FFFFFF"/>
        <w:tabs>
          <w:tab w:val="left" w:pos="567"/>
        </w:tabs>
        <w:spacing w:before="120"/>
        <w:ind w:left="567" w:hanging="283"/>
        <w:rPr>
          <w:color w:val="000000"/>
        </w:rPr>
      </w:pPr>
      <w:r w:rsidRPr="00A306D4">
        <w:rPr>
          <w:color w:val="000000"/>
        </w:rPr>
        <w:t>pažymi dokumentą simboliu STN arba</w:t>
      </w:r>
    </w:p>
    <w:p w:rsidR="00E16F77" w:rsidRPr="00A306D4" w:rsidRDefault="00E16F77" w:rsidP="003E6A72">
      <w:pPr>
        <w:widowControl/>
        <w:numPr>
          <w:ilvl w:val="0"/>
          <w:numId w:val="13"/>
        </w:numPr>
        <w:shd w:val="clear" w:color="auto" w:fill="FFFFFF"/>
        <w:tabs>
          <w:tab w:val="left" w:pos="567"/>
        </w:tabs>
        <w:spacing w:before="120"/>
        <w:ind w:left="567" w:hanging="283"/>
        <w:rPr>
          <w:color w:val="000000"/>
        </w:rPr>
      </w:pPr>
      <w:r w:rsidRPr="00A306D4">
        <w:rPr>
          <w:color w:val="000000"/>
        </w:rPr>
        <w:t>platina Slovakijos techninį standartą arba jo dalį už tam tikrą mokestį.</w:t>
      </w:r>
    </w:p>
    <w:p w:rsidR="00E16F77" w:rsidRPr="00A306D4" w:rsidRDefault="00E16F77" w:rsidP="00BB519B">
      <w:pPr>
        <w:keepNext/>
        <w:keepLines/>
        <w:widowControl/>
        <w:shd w:val="clear" w:color="auto" w:fill="FFFFFF"/>
        <w:spacing w:before="360"/>
        <w:jc w:val="center"/>
        <w:rPr>
          <w:b/>
          <w:bCs/>
          <w:color w:val="000000"/>
        </w:rPr>
      </w:pPr>
      <w:r w:rsidRPr="00A306D4">
        <w:rPr>
          <w:b/>
          <w:color w:val="000000"/>
        </w:rPr>
        <w:lastRenderedPageBreak/>
        <w:t>18</w:t>
      </w:r>
      <w:r w:rsidR="00A95F24" w:rsidRPr="00A306D4">
        <w:rPr>
          <w:b/>
          <w:color w:val="000000"/>
        </w:rPr>
        <w:t> straipsnis</w:t>
      </w:r>
    </w:p>
    <w:p w:rsidR="000D1A6C" w:rsidRPr="00A306D4"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A306D4">
        <w:rPr>
          <w:color w:val="000000"/>
        </w:rPr>
        <w:t>Baudos skyrimo procedūra gali būti pradėta per trejus metus nuo neteisėto veiksmo įvykdymo dienos.</w:t>
      </w:r>
    </w:p>
    <w:p w:rsidR="00E16F77" w:rsidRPr="00A306D4"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A306D4">
        <w:rPr>
          <w:color w:val="000000"/>
        </w:rPr>
        <w:t>Skiriant baudą atsižvelgiama į neteisėto veiksmo sunkumą, atlikimo būdą, vykdymo trukmę ir pasekmes.</w:t>
      </w:r>
    </w:p>
    <w:p w:rsidR="00E16F77" w:rsidRPr="00A306D4"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A306D4">
        <w:rPr>
          <w:color w:val="000000"/>
        </w:rPr>
        <w:t>Šie mokesčiai sumokami į valstybės biudžetą.</w:t>
      </w:r>
    </w:p>
    <w:p w:rsidR="00E16F77" w:rsidRPr="00A306D4"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A306D4">
        <w:rPr>
          <w:color w:val="000000"/>
        </w:rPr>
        <w:t>Jei neteisėtas veiksmas pakartojamas per vienus metus nuo dienos, kai priimamas sprendimas skirti baudą, tarnyba skiria dvigubai didesnę paskirtos baudos sumą.</w:t>
      </w:r>
    </w:p>
    <w:p w:rsidR="00BB519B" w:rsidRPr="00A306D4" w:rsidRDefault="00A95F24" w:rsidP="00BB519B">
      <w:pPr>
        <w:keepNext/>
        <w:keepLines/>
        <w:widowControl/>
        <w:shd w:val="clear" w:color="auto" w:fill="FFFFFF"/>
        <w:spacing w:before="360"/>
        <w:jc w:val="center"/>
        <w:rPr>
          <w:b/>
          <w:bCs/>
          <w:color w:val="000000"/>
        </w:rPr>
      </w:pPr>
      <w:r w:rsidRPr="00A306D4">
        <w:rPr>
          <w:b/>
          <w:color w:val="000000"/>
        </w:rPr>
        <w:t>19 straipsnis</w:t>
      </w:r>
    </w:p>
    <w:p w:rsidR="00E16F77" w:rsidRPr="00A306D4" w:rsidRDefault="00E16F77" w:rsidP="00BB519B">
      <w:pPr>
        <w:keepNext/>
        <w:keepLines/>
        <w:widowControl/>
        <w:shd w:val="clear" w:color="auto" w:fill="FFFFFF"/>
        <w:jc w:val="center"/>
        <w:rPr>
          <w:b/>
          <w:bCs/>
          <w:color w:val="000000"/>
        </w:rPr>
      </w:pPr>
      <w:r w:rsidRPr="00A306D4">
        <w:rPr>
          <w:b/>
          <w:color w:val="000000"/>
        </w:rPr>
        <w:t>Leidimų išdavimo nuostatos</w:t>
      </w:r>
    </w:p>
    <w:p w:rsidR="00E16F77" w:rsidRPr="00A306D4" w:rsidRDefault="00E16F77" w:rsidP="00D65D8D">
      <w:pPr>
        <w:keepNext/>
        <w:keepLines/>
        <w:widowControl/>
        <w:shd w:val="clear" w:color="auto" w:fill="FFFFFF"/>
        <w:spacing w:before="120"/>
        <w:rPr>
          <w:color w:val="000000"/>
        </w:rPr>
      </w:pPr>
      <w:r w:rsidRPr="00A306D4">
        <w:rPr>
          <w:color w:val="000000"/>
        </w:rPr>
        <w:t>Tarnyba išleidžia visuotinai taikomą įstatymą, kuriame ji nustato:</w:t>
      </w:r>
    </w:p>
    <w:p w:rsidR="00E16F77" w:rsidRPr="00A306D4" w:rsidRDefault="00E16F77" w:rsidP="003E6A72">
      <w:pPr>
        <w:widowControl/>
        <w:numPr>
          <w:ilvl w:val="0"/>
          <w:numId w:val="14"/>
        </w:numPr>
        <w:shd w:val="clear" w:color="auto" w:fill="FFFFFF"/>
        <w:tabs>
          <w:tab w:val="left" w:pos="567"/>
        </w:tabs>
        <w:spacing w:before="120"/>
        <w:ind w:left="567" w:hanging="283"/>
        <w:jc w:val="both"/>
        <w:rPr>
          <w:color w:val="000000"/>
        </w:rPr>
      </w:pPr>
      <w:r w:rsidRPr="00A306D4">
        <w:rPr>
          <w:color w:val="000000"/>
        </w:rPr>
        <w:t>kokio dydžio naudotojo mokestis yra taikomas už Slovakijos techninių standartų, techninių standartų informacijos, kitų techninių standartų ir jų pakeitimų bei oficialiojo leidinio pateikimą ir už leidimo cituoti Slovakijos techninių standartų arba techninių standartų informacijos ištraukas, suteikimą,</w:t>
      </w:r>
    </w:p>
    <w:p w:rsidR="00E16F77" w:rsidRPr="00A306D4" w:rsidRDefault="00E16F77" w:rsidP="003E6A72">
      <w:pPr>
        <w:widowControl/>
        <w:numPr>
          <w:ilvl w:val="0"/>
          <w:numId w:val="14"/>
        </w:numPr>
        <w:shd w:val="clear" w:color="auto" w:fill="FFFFFF"/>
        <w:tabs>
          <w:tab w:val="left" w:pos="567"/>
        </w:tabs>
        <w:spacing w:before="120"/>
        <w:ind w:left="567" w:hanging="283"/>
        <w:jc w:val="both"/>
        <w:rPr>
          <w:color w:val="000000"/>
        </w:rPr>
      </w:pPr>
      <w:r w:rsidRPr="00A306D4">
        <w:rPr>
          <w:color w:val="000000"/>
        </w:rPr>
        <w:t>kokio dydžio naudotojo mokestis yra taikomas už veiklą, susijusią su Slovakijos techninių standartų, techninių standartų informacijos ir kitų techninių standartų bei jų pakeitimų pateikimu,</w:t>
      </w:r>
    </w:p>
    <w:p w:rsidR="00E16F77" w:rsidRPr="00A306D4" w:rsidRDefault="00E16F77" w:rsidP="003E6A72">
      <w:pPr>
        <w:widowControl/>
        <w:numPr>
          <w:ilvl w:val="0"/>
          <w:numId w:val="14"/>
        </w:numPr>
        <w:shd w:val="clear" w:color="auto" w:fill="FFFFFF"/>
        <w:tabs>
          <w:tab w:val="left" w:pos="567"/>
        </w:tabs>
        <w:spacing w:before="120"/>
        <w:ind w:left="567" w:hanging="283"/>
        <w:jc w:val="both"/>
        <w:rPr>
          <w:color w:val="000000"/>
        </w:rPr>
      </w:pPr>
      <w:r w:rsidRPr="00A306D4">
        <w:rPr>
          <w:color w:val="000000"/>
        </w:rPr>
        <w:t>koks yra minimalus mokestis už STN internetinės paslaugos teikimą per portalą ir kokio dydžio naudotojo mokestis taikomas už STN internetinės paslaugos teikimą per portalą,</w:t>
      </w:r>
    </w:p>
    <w:p w:rsidR="00E16F77" w:rsidRPr="00A306D4" w:rsidRDefault="00E16F77" w:rsidP="003E6A72">
      <w:pPr>
        <w:widowControl/>
        <w:numPr>
          <w:ilvl w:val="0"/>
          <w:numId w:val="14"/>
        </w:numPr>
        <w:shd w:val="clear" w:color="auto" w:fill="FFFFFF"/>
        <w:tabs>
          <w:tab w:val="left" w:pos="567"/>
        </w:tabs>
        <w:spacing w:before="120"/>
        <w:ind w:left="567" w:hanging="283"/>
        <w:jc w:val="both"/>
        <w:rPr>
          <w:color w:val="000000"/>
        </w:rPr>
      </w:pPr>
      <w:r w:rsidRPr="00A306D4">
        <w:rPr>
          <w:color w:val="000000"/>
        </w:rPr>
        <w:t>kaip turi būti pateikti Slovakijos techniniai standartai, techninių standartų informacija ir kiti techniniai standartai bei jų pakeitimai,</w:t>
      </w:r>
    </w:p>
    <w:p w:rsidR="00E16F77" w:rsidRPr="00A306D4" w:rsidRDefault="00E16F77" w:rsidP="003E6A72">
      <w:pPr>
        <w:widowControl/>
        <w:numPr>
          <w:ilvl w:val="0"/>
          <w:numId w:val="14"/>
        </w:numPr>
        <w:shd w:val="clear" w:color="auto" w:fill="FFFFFF"/>
        <w:tabs>
          <w:tab w:val="left" w:pos="567"/>
        </w:tabs>
        <w:spacing w:before="120"/>
        <w:ind w:left="567" w:hanging="283"/>
        <w:jc w:val="both"/>
        <w:rPr>
          <w:color w:val="000000"/>
        </w:rPr>
      </w:pPr>
      <w:r w:rsidRPr="00A306D4">
        <w:rPr>
          <w:color w:val="000000"/>
        </w:rPr>
        <w:t>išsami informacija apie tai, kaip suteikiamas leidimas cituoti ištraukas iš Slovėnijos techninių standartų arba techninių standartų informacijos, prašymo suteikti leidimą cituoti ištraukas iš Slovakijos techninių standartų ar techninių standartų informacijos forma ir leidimo cituoti ištraukas iš Slovakijos techninių standartų ar techninių standartų informacijos forma,</w:t>
      </w:r>
    </w:p>
    <w:p w:rsidR="00E16F77" w:rsidRPr="00A306D4" w:rsidRDefault="00E16F77" w:rsidP="003E6A72">
      <w:pPr>
        <w:widowControl/>
        <w:numPr>
          <w:ilvl w:val="0"/>
          <w:numId w:val="14"/>
        </w:numPr>
        <w:shd w:val="clear" w:color="auto" w:fill="FFFFFF"/>
        <w:tabs>
          <w:tab w:val="left" w:pos="567"/>
        </w:tabs>
        <w:spacing w:before="120"/>
        <w:ind w:left="567" w:hanging="283"/>
        <w:rPr>
          <w:color w:val="000000"/>
        </w:rPr>
      </w:pPr>
      <w:r w:rsidRPr="00A306D4">
        <w:rPr>
          <w:color w:val="000000"/>
        </w:rPr>
        <w:t>kokios nuolaidos taikomos a ir b punktuose nurodytiems mokesčiams.</w:t>
      </w:r>
    </w:p>
    <w:p w:rsidR="00BB519B" w:rsidRPr="00A306D4" w:rsidRDefault="00E16F77" w:rsidP="00BB519B">
      <w:pPr>
        <w:keepNext/>
        <w:keepLines/>
        <w:widowControl/>
        <w:shd w:val="clear" w:color="auto" w:fill="FFFFFF"/>
        <w:spacing w:before="360"/>
        <w:jc w:val="center"/>
        <w:rPr>
          <w:b/>
          <w:bCs/>
          <w:color w:val="000000"/>
        </w:rPr>
      </w:pPr>
      <w:r w:rsidRPr="00A306D4">
        <w:rPr>
          <w:b/>
          <w:color w:val="000000"/>
        </w:rPr>
        <w:t>20</w:t>
      </w:r>
      <w:r w:rsidR="00A95F24"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Pereinamojo laikotarpio nuostatos</w:t>
      </w:r>
    </w:p>
    <w:p w:rsidR="00E16F77" w:rsidRPr="00A306D4"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A306D4">
        <w:rPr>
          <w:color w:val="000000"/>
        </w:rPr>
        <w:t>Procedūros, pradėtos vykdyti iki 2018 m. balandžio 1 d., turi būti užbaigtos pagal galiojančius teisės aktus iki 2018 m. kovo 31 d.</w:t>
      </w:r>
    </w:p>
    <w:p w:rsidR="00E16F77" w:rsidRPr="00A306D4"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A306D4">
        <w:rPr>
          <w:color w:val="000000"/>
        </w:rPr>
        <w:t>Ne vėliau kaip iki 2019 m. kovo 31 d. tarnyba turi suderinti teisinius santykius, susijusius su Slovakijos techninių standartų ir kitų techninių standartų, p</w:t>
      </w:r>
      <w:r w:rsidR="00A95F24" w:rsidRPr="00A306D4">
        <w:rPr>
          <w:color w:val="000000"/>
        </w:rPr>
        <w:t>ateiktų iki 2018 m. balandžio 1 </w:t>
      </w:r>
      <w:r w:rsidRPr="00A306D4">
        <w:rPr>
          <w:color w:val="000000"/>
        </w:rPr>
        <w:t>d., pateikimu, su nuo 2018 m. balandžio 1 d. įsigaliosiančiais teisės aktais.</w:t>
      </w:r>
    </w:p>
    <w:p w:rsidR="00E16F77" w:rsidRPr="00A306D4"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A306D4">
        <w:rPr>
          <w:color w:val="000000"/>
        </w:rPr>
        <w:t>Slovakijos techniniai standartai, Slovakijos išankstiniai techniniai standartai ir techninių standartų informacija, kurie iki 2018 m. balandžio 1 d. buvo patvirtinti kaip priklausantys Slovakijos techninių standartų sistemai, yra laikomi Slovakijos techniniais standartais, Slovakijos išankstiniais techniniais standartais ir techninių standartų informaciniais dokumentais pagal šį įstatymą.</w:t>
      </w:r>
    </w:p>
    <w:p w:rsidR="00E16F77" w:rsidRPr="00A306D4"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A306D4">
        <w:rPr>
          <w:color w:val="000000"/>
        </w:rPr>
        <w:t>Šiuo metu jau suformuoti techniniai komitetai yra laikomi šiame įstatyme minimais techniniais komitetais.</w:t>
      </w:r>
    </w:p>
    <w:p w:rsidR="00E16F77" w:rsidRPr="00A306D4"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A306D4">
        <w:rPr>
          <w:color w:val="000000"/>
        </w:rPr>
        <w:t xml:space="preserve">Įgyvendinimo teisės aktai, išleisti remiantis galiojančiame teisės akte numatytomis leidimų suteikimo nuostatomis, yra laikomi įgyvendinimo teisės aktais pagal </w:t>
      </w:r>
      <w:r w:rsidR="00A95F24" w:rsidRPr="00A306D4">
        <w:rPr>
          <w:color w:val="000000"/>
        </w:rPr>
        <w:t>šį įstatymą, kol bus priimti 19 </w:t>
      </w:r>
      <w:r w:rsidRPr="00A306D4">
        <w:rPr>
          <w:color w:val="000000"/>
        </w:rPr>
        <w:t>straipsnyje nurodyti įgyvendinimo teisės aktai, bet ne vėliau kaip iki 2019 m. balandžio 1 d.</w:t>
      </w:r>
    </w:p>
    <w:p w:rsidR="00BB519B" w:rsidRPr="00A306D4" w:rsidRDefault="00E16F77" w:rsidP="00BB519B">
      <w:pPr>
        <w:keepNext/>
        <w:keepLines/>
        <w:widowControl/>
        <w:shd w:val="clear" w:color="auto" w:fill="FFFFFF"/>
        <w:spacing w:before="360"/>
        <w:jc w:val="center"/>
        <w:rPr>
          <w:b/>
          <w:bCs/>
          <w:color w:val="000000"/>
        </w:rPr>
      </w:pPr>
      <w:r w:rsidRPr="00A306D4">
        <w:rPr>
          <w:b/>
          <w:color w:val="000000"/>
        </w:rPr>
        <w:t>21</w:t>
      </w:r>
      <w:r w:rsidR="00A95F24" w:rsidRPr="00A306D4">
        <w:rPr>
          <w:b/>
          <w:color w:val="000000"/>
        </w:rPr>
        <w:t> straipsnis</w:t>
      </w:r>
    </w:p>
    <w:p w:rsidR="00E16F77" w:rsidRPr="00A306D4" w:rsidRDefault="00E16F77" w:rsidP="00BB519B">
      <w:pPr>
        <w:keepNext/>
        <w:keepLines/>
        <w:widowControl/>
        <w:shd w:val="clear" w:color="auto" w:fill="FFFFFF"/>
        <w:jc w:val="center"/>
        <w:rPr>
          <w:b/>
          <w:bCs/>
          <w:color w:val="000000"/>
        </w:rPr>
      </w:pPr>
      <w:r w:rsidRPr="00A306D4">
        <w:rPr>
          <w:b/>
          <w:color w:val="000000"/>
        </w:rPr>
        <w:t>Įsigaliojimas</w:t>
      </w:r>
    </w:p>
    <w:p w:rsidR="00E16F77" w:rsidRPr="00A306D4" w:rsidRDefault="00E16F77" w:rsidP="00B3535A">
      <w:pPr>
        <w:widowControl/>
        <w:shd w:val="clear" w:color="auto" w:fill="FFFFFF"/>
        <w:spacing w:before="120"/>
        <w:jc w:val="both"/>
        <w:rPr>
          <w:color w:val="000000"/>
        </w:rPr>
      </w:pPr>
      <w:r w:rsidRPr="00A306D4">
        <w:rPr>
          <w:color w:val="000000"/>
        </w:rPr>
        <w:t>Šis įstatymas įsigalioja 2018 m. balandžio 1 d., išskyrus 14 straipsnio 4 dalies a punkte po kabliataškio pateiktą sakinį, kuris įsigalioja 2020 m. balandžio 1 d.</w:t>
      </w:r>
    </w:p>
    <w:p w:rsidR="00E16F77" w:rsidRPr="00A306D4" w:rsidRDefault="00E16F77" w:rsidP="00B3535A">
      <w:pPr>
        <w:widowControl/>
        <w:shd w:val="clear" w:color="auto" w:fill="FFFFFF"/>
        <w:spacing w:before="360"/>
        <w:jc w:val="center"/>
        <w:rPr>
          <w:color w:val="000000"/>
        </w:rPr>
      </w:pPr>
      <w:r w:rsidRPr="00A306D4">
        <w:rPr>
          <w:b/>
          <w:color w:val="000000"/>
        </w:rPr>
        <w:t>Parlamento narys Andrej Kiska</w:t>
      </w:r>
    </w:p>
    <w:p w:rsidR="00E16F77" w:rsidRPr="00A306D4" w:rsidRDefault="00E16F77" w:rsidP="00B3535A">
      <w:pPr>
        <w:widowControl/>
        <w:shd w:val="clear" w:color="auto" w:fill="FFFFFF"/>
        <w:spacing w:before="360"/>
        <w:jc w:val="center"/>
        <w:rPr>
          <w:b/>
          <w:bCs/>
          <w:color w:val="000000"/>
        </w:rPr>
      </w:pPr>
      <w:r w:rsidRPr="00A306D4">
        <w:rPr>
          <w:b/>
          <w:color w:val="000000"/>
        </w:rPr>
        <w:lastRenderedPageBreak/>
        <w:t>Parlamento narys Andrej Danko</w:t>
      </w:r>
    </w:p>
    <w:p w:rsidR="00E16F77" w:rsidRPr="00A306D4" w:rsidRDefault="00E16F77" w:rsidP="00B3535A">
      <w:pPr>
        <w:widowControl/>
        <w:shd w:val="clear" w:color="auto" w:fill="FFFFFF"/>
        <w:spacing w:before="360"/>
        <w:jc w:val="center"/>
        <w:rPr>
          <w:b/>
          <w:bCs/>
          <w:color w:val="000000"/>
        </w:rPr>
      </w:pPr>
      <w:r w:rsidRPr="00A306D4">
        <w:rPr>
          <w:b/>
          <w:color w:val="000000"/>
        </w:rPr>
        <w:t>Parlamento narys Robert Fico</w:t>
      </w:r>
    </w:p>
    <w:p w:rsidR="00F6126B" w:rsidRPr="00A306D4" w:rsidRDefault="00F6126B" w:rsidP="00BB519B">
      <w:pPr>
        <w:pageBreakBefore/>
        <w:widowControl/>
        <w:autoSpaceDE/>
        <w:autoSpaceDN/>
        <w:adjustRightInd/>
        <w:spacing w:before="120"/>
        <w:jc w:val="both"/>
        <w:rPr>
          <w:color w:val="000000"/>
        </w:rPr>
      </w:pPr>
      <w:r w:rsidRPr="00A306D4">
        <w:rPr>
          <w:color w:val="000000"/>
        </w:rPr>
        <w:lastRenderedPageBreak/>
        <w:t>1. 2012 m. spalio 25 d. Europos Parlamento ir Tarybos reglamento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w:t>
      </w:r>
      <w:r w:rsidR="00A95F24" w:rsidRPr="00A306D4">
        <w:rPr>
          <w:color w:val="000000"/>
        </w:rPr>
        <w:t xml:space="preserve">EB (OL L 316, 2012 m. lapkričio </w:t>
      </w:r>
      <w:r w:rsidRPr="00A306D4">
        <w:rPr>
          <w:color w:val="000000"/>
        </w:rPr>
        <w:t>14</w:t>
      </w:r>
      <w:r w:rsidR="00A95F24" w:rsidRPr="00A306D4">
        <w:rPr>
          <w:color w:val="000000"/>
        </w:rPr>
        <w:t> </w:t>
      </w:r>
      <w:r w:rsidRPr="00A306D4">
        <w:rPr>
          <w:color w:val="000000"/>
        </w:rPr>
        <w:t>d.) (su pakeitimais) 2 straipsnio 1 dalies a punktas.</w:t>
      </w:r>
    </w:p>
    <w:p w:rsidR="00F6126B" w:rsidRPr="00A306D4" w:rsidRDefault="00F6126B" w:rsidP="00B3535A">
      <w:pPr>
        <w:widowControl/>
        <w:autoSpaceDE/>
        <w:autoSpaceDN/>
        <w:adjustRightInd/>
        <w:spacing w:before="120"/>
        <w:jc w:val="both"/>
        <w:rPr>
          <w:color w:val="000000"/>
        </w:rPr>
      </w:pPr>
      <w:r w:rsidRPr="00A306D4">
        <w:rPr>
          <w:color w:val="000000"/>
        </w:rPr>
        <w:t>2. Reglamento (ES) Nr. 1025/2012 su pakeitimais 2 straipsnio 1 dalis.</w:t>
      </w:r>
    </w:p>
    <w:p w:rsidR="00F6126B" w:rsidRPr="00A306D4" w:rsidRDefault="00F6126B" w:rsidP="00B3535A">
      <w:pPr>
        <w:widowControl/>
        <w:autoSpaceDE/>
        <w:autoSpaceDN/>
        <w:adjustRightInd/>
        <w:spacing w:before="120"/>
        <w:jc w:val="both"/>
        <w:rPr>
          <w:color w:val="000000"/>
        </w:rPr>
      </w:pPr>
      <w:r w:rsidRPr="00A306D4">
        <w:rPr>
          <w:color w:val="000000"/>
        </w:rPr>
        <w:t>3. Įstatymo Nr. 55/2018 dėl informacijos apie techninius reglamentus ir l</w:t>
      </w:r>
      <w:r w:rsidR="00A95F24" w:rsidRPr="00A306D4">
        <w:rPr>
          <w:color w:val="000000"/>
        </w:rPr>
        <w:t>aisvo prekių judėjimo kliūtis 2 </w:t>
      </w:r>
      <w:r w:rsidRPr="00A306D4">
        <w:rPr>
          <w:color w:val="000000"/>
        </w:rPr>
        <w:t>straipsnio i punktas.</w:t>
      </w:r>
    </w:p>
    <w:p w:rsidR="00F6126B" w:rsidRPr="00A306D4" w:rsidRDefault="00F6126B" w:rsidP="00B3535A">
      <w:pPr>
        <w:widowControl/>
        <w:autoSpaceDE/>
        <w:autoSpaceDN/>
        <w:adjustRightInd/>
        <w:spacing w:before="120"/>
        <w:jc w:val="both"/>
        <w:rPr>
          <w:color w:val="000000"/>
        </w:rPr>
      </w:pPr>
      <w:r w:rsidRPr="00A306D4">
        <w:rPr>
          <w:color w:val="000000"/>
        </w:rPr>
        <w:t>4. Reglamento (ES) Nr. 1025/2012 su pakeitimais 2 straipsnio 1 dalies b punktas.</w:t>
      </w:r>
    </w:p>
    <w:p w:rsidR="00F6126B" w:rsidRPr="00A306D4" w:rsidRDefault="00F6126B" w:rsidP="00B3535A">
      <w:pPr>
        <w:widowControl/>
        <w:autoSpaceDE/>
        <w:autoSpaceDN/>
        <w:adjustRightInd/>
        <w:spacing w:before="120"/>
        <w:jc w:val="both"/>
        <w:rPr>
          <w:color w:val="000000"/>
        </w:rPr>
      </w:pPr>
      <w:r w:rsidRPr="00A306D4">
        <w:rPr>
          <w:color w:val="000000"/>
        </w:rPr>
        <w:t>5. Reglamento (ES) Nr. 1025/2012 su pakeitimais 2 straipsnio 1 dalies a punktas.</w:t>
      </w:r>
    </w:p>
    <w:p w:rsidR="00F6126B" w:rsidRPr="00A306D4" w:rsidRDefault="00F6126B" w:rsidP="00B3535A">
      <w:pPr>
        <w:widowControl/>
        <w:autoSpaceDE/>
        <w:autoSpaceDN/>
        <w:adjustRightInd/>
        <w:spacing w:before="120"/>
        <w:jc w:val="both"/>
        <w:rPr>
          <w:color w:val="000000"/>
        </w:rPr>
      </w:pPr>
      <w:r w:rsidRPr="00A306D4">
        <w:rPr>
          <w:color w:val="000000"/>
        </w:rPr>
        <w:t>6. Reglamento (ES) Nr. 1025/2012 su pakeitimais 1 priedas.</w:t>
      </w:r>
    </w:p>
    <w:p w:rsidR="00F6126B" w:rsidRPr="00A306D4" w:rsidRDefault="00F6126B" w:rsidP="00B3535A">
      <w:pPr>
        <w:widowControl/>
        <w:autoSpaceDE/>
        <w:autoSpaceDN/>
        <w:adjustRightInd/>
        <w:spacing w:before="120"/>
        <w:jc w:val="both"/>
        <w:rPr>
          <w:color w:val="000000"/>
        </w:rPr>
      </w:pPr>
      <w:r w:rsidRPr="00A306D4">
        <w:rPr>
          <w:color w:val="000000"/>
        </w:rPr>
        <w:t>7. Reglamento (ES) Nr. 1025/2012 su pakeitimais 2 straipsnio 9 dalis.</w:t>
      </w:r>
    </w:p>
    <w:p w:rsidR="00F6126B" w:rsidRPr="00A306D4" w:rsidRDefault="00F6126B" w:rsidP="00B3535A">
      <w:pPr>
        <w:widowControl/>
        <w:autoSpaceDE/>
        <w:autoSpaceDN/>
        <w:adjustRightInd/>
        <w:spacing w:before="120"/>
        <w:jc w:val="both"/>
        <w:rPr>
          <w:color w:val="000000"/>
        </w:rPr>
      </w:pPr>
      <w:r w:rsidRPr="00A306D4">
        <w:rPr>
          <w:color w:val="000000"/>
        </w:rPr>
        <w:t>8. Įstatymas Nr. 211/2000 dėl laisvo prieinamumo prie informacijos ir tam tikrų susijusių įstatymų pakeitimų (Informacijos laisvės įstatymas) (su pakeitimais).</w:t>
      </w:r>
    </w:p>
    <w:p w:rsidR="00F6126B" w:rsidRPr="00A306D4" w:rsidRDefault="00F6126B" w:rsidP="00B3535A">
      <w:pPr>
        <w:widowControl/>
        <w:autoSpaceDE/>
        <w:autoSpaceDN/>
        <w:adjustRightInd/>
        <w:spacing w:before="120"/>
        <w:jc w:val="both"/>
        <w:rPr>
          <w:color w:val="000000"/>
        </w:rPr>
      </w:pPr>
      <w:r w:rsidRPr="00A306D4">
        <w:rPr>
          <w:color w:val="000000"/>
        </w:rPr>
        <w:t>9. Įstatymo Nr. 55/2018 4 straipsnio 1 dalies c punkto antras skirsnis.</w:t>
      </w:r>
    </w:p>
    <w:p w:rsidR="00F6126B" w:rsidRPr="00A306D4" w:rsidRDefault="00F6126B" w:rsidP="00B3535A">
      <w:pPr>
        <w:widowControl/>
        <w:autoSpaceDE/>
        <w:autoSpaceDN/>
        <w:adjustRightInd/>
        <w:spacing w:before="120"/>
        <w:jc w:val="both"/>
        <w:rPr>
          <w:color w:val="000000"/>
        </w:rPr>
      </w:pPr>
      <w:r w:rsidRPr="00A306D4">
        <w:rPr>
          <w:color w:val="000000"/>
        </w:rPr>
        <w:t>10. Reglamento (EB) Nr. 1025/2012 su pakeitimais 27 straipsnis.</w:t>
      </w:r>
    </w:p>
    <w:p w:rsidR="00F6126B" w:rsidRPr="00A306D4" w:rsidRDefault="00F6126B" w:rsidP="00B3535A">
      <w:pPr>
        <w:widowControl/>
        <w:autoSpaceDE/>
        <w:autoSpaceDN/>
        <w:adjustRightInd/>
        <w:spacing w:before="120"/>
        <w:jc w:val="both"/>
        <w:rPr>
          <w:color w:val="000000"/>
        </w:rPr>
      </w:pPr>
      <w:r w:rsidRPr="00A306D4">
        <w:rPr>
          <w:color w:val="000000"/>
        </w:rPr>
        <w:t>11. Reglamento (ES) Nr. 1025/2012 su pakeitimais 2 straipsnio 10 dalis.</w:t>
      </w:r>
    </w:p>
    <w:p w:rsidR="00F6126B" w:rsidRPr="00A306D4" w:rsidRDefault="00F6126B" w:rsidP="00B3535A">
      <w:pPr>
        <w:widowControl/>
        <w:autoSpaceDE/>
        <w:autoSpaceDN/>
        <w:adjustRightInd/>
        <w:spacing w:before="120"/>
        <w:jc w:val="both"/>
        <w:rPr>
          <w:color w:val="000000"/>
        </w:rPr>
      </w:pPr>
      <w:r w:rsidRPr="00A306D4">
        <w:rPr>
          <w:color w:val="000000"/>
        </w:rPr>
        <w:t>12. Reglamento (ES) Nr. 1025/2012 su pakeitimais 2 straipsnio 2 dalis.</w:t>
      </w:r>
    </w:p>
    <w:p w:rsidR="00F6126B" w:rsidRPr="00A306D4" w:rsidRDefault="00F6126B" w:rsidP="00B3535A">
      <w:pPr>
        <w:widowControl/>
        <w:autoSpaceDE/>
        <w:autoSpaceDN/>
        <w:adjustRightInd/>
        <w:spacing w:before="120"/>
        <w:jc w:val="both"/>
        <w:rPr>
          <w:color w:val="000000"/>
        </w:rPr>
      </w:pPr>
      <w:r w:rsidRPr="00A306D4">
        <w:rPr>
          <w:color w:val="000000"/>
        </w:rPr>
        <w:t>13. Reglamento (EB) Nr. 1025/2012 su pakeitimais 5 straipsnis.</w:t>
      </w:r>
    </w:p>
    <w:p w:rsidR="00F6126B" w:rsidRPr="00A306D4" w:rsidRDefault="00F6126B" w:rsidP="00B3535A">
      <w:pPr>
        <w:widowControl/>
        <w:autoSpaceDE/>
        <w:autoSpaceDN/>
        <w:adjustRightInd/>
        <w:spacing w:before="120"/>
        <w:jc w:val="both"/>
        <w:rPr>
          <w:color w:val="000000"/>
        </w:rPr>
      </w:pPr>
      <w:r w:rsidRPr="00A306D4">
        <w:rPr>
          <w:color w:val="000000"/>
        </w:rPr>
        <w:t xml:space="preserve">14. 2014 m. birželio 17 d. Reglamento (ES) Nr. 651/2014, kuriuo tam tikrų kategorijų pagalba skelbiama suderinama su bendrąja rinka taikant Sutarties 107 ir 108 straipsnius, I priedo 2 straipsnio </w:t>
      </w:r>
      <w:r w:rsidR="00A95F24" w:rsidRPr="00A306D4">
        <w:rPr>
          <w:color w:val="000000"/>
        </w:rPr>
        <w:t>2 </w:t>
      </w:r>
      <w:r w:rsidRPr="00A306D4">
        <w:rPr>
          <w:color w:val="000000"/>
        </w:rPr>
        <w:t>dalis.</w:t>
      </w:r>
    </w:p>
    <w:p w:rsidR="00F6126B" w:rsidRPr="00A306D4" w:rsidRDefault="00F6126B" w:rsidP="00B3535A">
      <w:pPr>
        <w:widowControl/>
        <w:autoSpaceDE/>
        <w:autoSpaceDN/>
        <w:adjustRightInd/>
        <w:spacing w:before="120"/>
        <w:jc w:val="both"/>
        <w:rPr>
          <w:color w:val="000000"/>
        </w:rPr>
      </w:pPr>
      <w:r w:rsidRPr="00A306D4">
        <w:rPr>
          <w:color w:val="000000"/>
        </w:rPr>
        <w:t>15. Reglamento (ES) Nr. 651/2014 I priedo 2 straipsnis.</w:t>
      </w:r>
    </w:p>
    <w:p w:rsidR="00F6126B" w:rsidRPr="00A306D4" w:rsidRDefault="00F6126B" w:rsidP="00B3535A">
      <w:pPr>
        <w:widowControl/>
        <w:autoSpaceDE/>
        <w:autoSpaceDN/>
        <w:adjustRightInd/>
        <w:spacing w:before="120"/>
        <w:jc w:val="both"/>
        <w:rPr>
          <w:color w:val="000000"/>
        </w:rPr>
      </w:pPr>
      <w:r w:rsidRPr="00A306D4">
        <w:rPr>
          <w:color w:val="000000"/>
        </w:rPr>
        <w:t>16. Įstatymas Nr. 343/2015 dėl viešųjų pirkimų ir tam tikrų susijusių įstatymų pakeitimų (su pakeitimais).</w:t>
      </w:r>
    </w:p>
    <w:p w:rsidR="00F6126B" w:rsidRPr="00A306D4" w:rsidRDefault="00F6126B" w:rsidP="00B3535A">
      <w:pPr>
        <w:widowControl/>
        <w:autoSpaceDE/>
        <w:autoSpaceDN/>
        <w:adjustRightInd/>
        <w:spacing w:before="120"/>
        <w:jc w:val="both"/>
        <w:rPr>
          <w:color w:val="000000"/>
        </w:rPr>
      </w:pPr>
      <w:r w:rsidRPr="00A306D4">
        <w:rPr>
          <w:color w:val="000000"/>
        </w:rPr>
        <w:t>17. Reglamento (ES) Nr. 1025/2012 su pakeitimais 2 straipsnio 1 dalies c punktas.</w:t>
      </w:r>
    </w:p>
    <w:p w:rsidR="00F6126B" w:rsidRPr="00A306D4" w:rsidRDefault="00F6126B" w:rsidP="00B3535A">
      <w:pPr>
        <w:widowControl/>
        <w:autoSpaceDE/>
        <w:autoSpaceDN/>
        <w:adjustRightInd/>
        <w:spacing w:before="120"/>
        <w:jc w:val="both"/>
        <w:rPr>
          <w:color w:val="000000"/>
        </w:rPr>
      </w:pPr>
      <w:r w:rsidRPr="00A306D4">
        <w:rPr>
          <w:color w:val="000000"/>
        </w:rPr>
        <w:t>18. Reglamento (EB) Nr. 1025/2012 su pakeitimais 11 straipsnis.</w:t>
      </w:r>
    </w:p>
    <w:p w:rsidR="00F6126B" w:rsidRPr="00A306D4" w:rsidRDefault="00F6126B" w:rsidP="00B3535A">
      <w:pPr>
        <w:widowControl/>
        <w:autoSpaceDE/>
        <w:autoSpaceDN/>
        <w:adjustRightInd/>
        <w:spacing w:before="120"/>
        <w:jc w:val="both"/>
        <w:rPr>
          <w:color w:val="000000"/>
        </w:rPr>
      </w:pPr>
      <w:r w:rsidRPr="00A306D4">
        <w:rPr>
          <w:color w:val="000000"/>
        </w:rPr>
        <w:t>19. Įstatymas Nr. 245/2008 dėl teorinių ir praktinių mokymų ir tam tikrų susijusių įstatymų pakeitimų (su pakeitimais).</w:t>
      </w:r>
    </w:p>
    <w:p w:rsidR="00F6126B" w:rsidRPr="00A306D4" w:rsidRDefault="00F6126B" w:rsidP="00B3535A">
      <w:pPr>
        <w:widowControl/>
        <w:autoSpaceDE/>
        <w:autoSpaceDN/>
        <w:adjustRightInd/>
        <w:spacing w:before="120"/>
        <w:jc w:val="both"/>
        <w:rPr>
          <w:color w:val="000000"/>
        </w:rPr>
      </w:pPr>
      <w:r w:rsidRPr="00A306D4">
        <w:rPr>
          <w:color w:val="000000"/>
        </w:rPr>
        <w:t>20. Įstatymas Nr. 317/2009 dėl mokytojų ir specialistų rengimo ir tam tikrų susijusių įstatymų pakeitimų (su pakeitimais).</w:t>
      </w:r>
    </w:p>
    <w:p w:rsidR="00F6126B" w:rsidRPr="00A306D4" w:rsidRDefault="00F6126B" w:rsidP="00B3535A">
      <w:pPr>
        <w:widowControl/>
        <w:autoSpaceDE/>
        <w:autoSpaceDN/>
        <w:adjustRightInd/>
        <w:spacing w:before="120"/>
        <w:jc w:val="both"/>
        <w:rPr>
          <w:color w:val="000000"/>
        </w:rPr>
      </w:pPr>
      <w:r w:rsidRPr="00A306D4">
        <w:rPr>
          <w:color w:val="000000"/>
        </w:rPr>
        <w:t>21. Įstatymo Nr. 245/2008 (su pakeitimais) 73, 76 ir 79 straipsniai.</w:t>
      </w:r>
    </w:p>
    <w:p w:rsidR="00F6126B" w:rsidRPr="00A306D4" w:rsidRDefault="00F6126B" w:rsidP="00B3535A">
      <w:pPr>
        <w:widowControl/>
        <w:autoSpaceDE/>
        <w:autoSpaceDN/>
        <w:adjustRightInd/>
        <w:spacing w:before="120"/>
        <w:jc w:val="both"/>
        <w:rPr>
          <w:color w:val="000000"/>
        </w:rPr>
      </w:pPr>
      <w:r w:rsidRPr="00A306D4">
        <w:rPr>
          <w:color w:val="000000"/>
        </w:rPr>
        <w:t>22. Įstatymo Nr. 131/2002 dėl aukštojo išsilavinimo ir kai kurių susijusių aktų pakeitimo (su pakeitimais) 51 straipsnis.</w:t>
      </w:r>
    </w:p>
    <w:p w:rsidR="00F6126B" w:rsidRPr="00A306D4" w:rsidRDefault="00F6126B" w:rsidP="00B3535A">
      <w:pPr>
        <w:widowControl/>
        <w:autoSpaceDE/>
        <w:autoSpaceDN/>
        <w:adjustRightInd/>
        <w:spacing w:before="120"/>
        <w:jc w:val="both"/>
        <w:rPr>
          <w:color w:val="000000"/>
        </w:rPr>
      </w:pPr>
      <w:r w:rsidRPr="00A306D4">
        <w:rPr>
          <w:color w:val="000000"/>
        </w:rPr>
        <w:t>23. Įstatymo Nr. 317/2009 su pakeitimais, padarytais Įstatymu Nr. 390/2011, 49 straipsnio 6 dalis.</w:t>
      </w:r>
    </w:p>
    <w:p w:rsidR="00F6126B" w:rsidRPr="00A306D4" w:rsidRDefault="00F6126B" w:rsidP="00B3535A">
      <w:pPr>
        <w:widowControl/>
        <w:autoSpaceDE/>
        <w:autoSpaceDN/>
        <w:adjustRightInd/>
        <w:spacing w:before="120"/>
        <w:jc w:val="both"/>
        <w:rPr>
          <w:color w:val="000000"/>
        </w:rPr>
      </w:pPr>
      <w:r w:rsidRPr="00A306D4">
        <w:rPr>
          <w:color w:val="000000"/>
        </w:rPr>
        <w:t>24. Slovakijos nacionalinės tarybos įstatymas Nr. 372/1990 dėl pažeidimų (su pakeitimais).</w:t>
      </w:r>
    </w:p>
    <w:p w:rsidR="00E16F77" w:rsidRPr="00A306D4" w:rsidRDefault="00E16F77" w:rsidP="00BB519B">
      <w:pPr>
        <w:pageBreakBefore/>
        <w:widowControl/>
        <w:autoSpaceDE/>
        <w:autoSpaceDN/>
        <w:adjustRightInd/>
        <w:spacing w:before="120"/>
        <w:jc w:val="right"/>
        <w:rPr>
          <w:b/>
          <w:bCs/>
          <w:color w:val="000000"/>
        </w:rPr>
      </w:pPr>
      <w:r w:rsidRPr="00A306D4">
        <w:rPr>
          <w:b/>
          <w:color w:val="000000"/>
        </w:rPr>
        <w:lastRenderedPageBreak/>
        <w:t>Įstatymo Nr. 60/2018 priedas</w:t>
      </w:r>
    </w:p>
    <w:p w:rsidR="00BB519B" w:rsidRPr="00A306D4" w:rsidRDefault="00BB519B" w:rsidP="00BB519B">
      <w:pPr>
        <w:spacing w:before="120" w:after="120"/>
        <w:rPr>
          <w:sz w:val="24"/>
          <w:szCs w:val="24"/>
        </w:rPr>
      </w:pPr>
      <w:r w:rsidRPr="00A306D4">
        <w:rPr>
          <w:sz w:val="24"/>
        </w:rPr>
        <w:t>1. STN simbolis:</w:t>
      </w:r>
    </w:p>
    <w:p w:rsidR="00BB519B" w:rsidRPr="00A306D4" w:rsidRDefault="00496815" w:rsidP="00BB519B">
      <w:pPr>
        <w:rPr>
          <w:rFonts w:ascii="Calibri" w:hAnsi="Calibri" w:cs="Calibri"/>
          <w:sz w:val="22"/>
          <w:szCs w:val="22"/>
        </w:rPr>
      </w:pPr>
      <w:r>
        <w:pict>
          <v:shape id="Obrázok 3" o:spid="_x0000_i1026" type="#_x0000_t75" alt="01" style="width:193.5pt;height:85.5pt;visibility:visible">
            <v:imagedata r:id="rId9" o:title="01"/>
          </v:shape>
        </w:pict>
      </w:r>
    </w:p>
    <w:p w:rsidR="00BB519B" w:rsidRPr="00A306D4" w:rsidRDefault="00BB519B" w:rsidP="00BB519B">
      <w:pPr>
        <w:rPr>
          <w:rFonts w:ascii="Calibri" w:hAnsi="Calibri" w:cs="Calibri"/>
          <w:sz w:val="22"/>
          <w:szCs w:val="22"/>
        </w:rPr>
      </w:pPr>
    </w:p>
    <w:p w:rsidR="00BB519B" w:rsidRPr="00A306D4" w:rsidRDefault="00BB519B" w:rsidP="00BB519B">
      <w:pPr>
        <w:rPr>
          <w:sz w:val="24"/>
          <w:szCs w:val="24"/>
        </w:rPr>
      </w:pPr>
      <w:r w:rsidRPr="00A306D4">
        <w:rPr>
          <w:sz w:val="24"/>
        </w:rPr>
        <w:t>2. STN P simbolis:</w:t>
      </w:r>
    </w:p>
    <w:p w:rsidR="00BB519B" w:rsidRPr="00A306D4" w:rsidRDefault="00496815" w:rsidP="00BB519B">
      <w:pPr>
        <w:rPr>
          <w:rFonts w:ascii="Calibri" w:hAnsi="Calibri" w:cs="Calibri"/>
          <w:sz w:val="22"/>
          <w:szCs w:val="22"/>
        </w:rPr>
      </w:pPr>
      <w:r>
        <w:pict>
          <v:shape id="Obrázok 2" o:spid="_x0000_i1027" type="#_x0000_t75" alt="04" style="width:262.5pt;height:169.5pt;visibility:visible">
            <v:imagedata r:id="rId10" o:title="04"/>
          </v:shape>
        </w:pict>
      </w:r>
    </w:p>
    <w:p w:rsidR="00BB519B" w:rsidRPr="00A306D4" w:rsidRDefault="00BB519B" w:rsidP="00BB519B">
      <w:pPr>
        <w:rPr>
          <w:rFonts w:ascii="Calibri" w:hAnsi="Calibri" w:cs="Calibri"/>
          <w:sz w:val="22"/>
          <w:szCs w:val="22"/>
        </w:rPr>
      </w:pPr>
    </w:p>
    <w:p w:rsidR="00BB519B" w:rsidRPr="00A306D4" w:rsidRDefault="00BB519B" w:rsidP="00BB519B">
      <w:pPr>
        <w:rPr>
          <w:sz w:val="24"/>
          <w:szCs w:val="24"/>
        </w:rPr>
      </w:pPr>
      <w:r w:rsidRPr="00A306D4">
        <w:rPr>
          <w:sz w:val="24"/>
        </w:rPr>
        <w:t>3. TNI simbolis:</w:t>
      </w:r>
    </w:p>
    <w:p w:rsidR="00BB519B" w:rsidRPr="00A306D4" w:rsidRDefault="00496815" w:rsidP="00BB519B">
      <w:pPr>
        <w:rPr>
          <w:rFonts w:ascii="Calibri" w:hAnsi="Calibri" w:cs="Calibri"/>
          <w:sz w:val="22"/>
          <w:szCs w:val="22"/>
        </w:rPr>
      </w:pPr>
      <w:r>
        <w:pict>
          <v:shape id="Obrázok 1" o:spid="_x0000_i1028" type="#_x0000_t75" alt="03" style="width:193.5pt;height:85.5pt;visibility:visible">
            <v:imagedata r:id="rId11" o:title="03"/>
          </v:shape>
        </w:pict>
      </w:r>
    </w:p>
    <w:p w:rsidR="00E16F77" w:rsidRPr="00A306D4" w:rsidRDefault="00E16F77" w:rsidP="00B3535A">
      <w:pPr>
        <w:widowControl/>
        <w:spacing w:before="120"/>
        <w:rPr>
          <w:color w:val="000000"/>
          <w:sz w:val="2"/>
          <w:szCs w:val="2"/>
        </w:rPr>
      </w:pPr>
    </w:p>
    <w:p w:rsidR="00E16F77" w:rsidRPr="00A306D4" w:rsidRDefault="00E16F77" w:rsidP="00B3535A">
      <w:pPr>
        <w:widowControl/>
        <w:spacing w:before="120"/>
        <w:rPr>
          <w:color w:val="000000"/>
          <w:sz w:val="2"/>
          <w:szCs w:val="2"/>
        </w:rPr>
      </w:pPr>
    </w:p>
    <w:p w:rsidR="00E16F77" w:rsidRPr="00A306D4" w:rsidRDefault="00E16F77" w:rsidP="00B3535A">
      <w:pPr>
        <w:widowControl/>
        <w:spacing w:before="120"/>
        <w:rPr>
          <w:color w:val="000000"/>
          <w:sz w:val="2"/>
          <w:szCs w:val="2"/>
        </w:rPr>
      </w:pPr>
    </w:p>
    <w:p w:rsidR="00E16F77" w:rsidRPr="00A306D4" w:rsidRDefault="00E16F77" w:rsidP="00B3535A">
      <w:pPr>
        <w:widowControl/>
        <w:spacing w:before="120"/>
        <w:rPr>
          <w:color w:val="000000"/>
          <w:sz w:val="2"/>
          <w:szCs w:val="2"/>
        </w:rPr>
      </w:pPr>
    </w:p>
    <w:p w:rsidR="00C45F85" w:rsidRPr="00A306D4" w:rsidRDefault="00C45F85" w:rsidP="00B3535A">
      <w:pPr>
        <w:widowControl/>
        <w:autoSpaceDE/>
        <w:autoSpaceDN/>
        <w:adjustRightInd/>
        <w:spacing w:before="12000"/>
        <w:jc w:val="center"/>
        <w:rPr>
          <w:color w:val="000000"/>
          <w:sz w:val="2"/>
          <w:szCs w:val="2"/>
        </w:rPr>
      </w:pPr>
    </w:p>
    <w:p w:rsidR="00E16F77" w:rsidRPr="00A306D4" w:rsidRDefault="00591388" w:rsidP="00496815">
      <w:pPr>
        <w:widowControl/>
        <w:pBdr>
          <w:top w:val="single" w:sz="4" w:space="1" w:color="auto"/>
        </w:pBdr>
        <w:autoSpaceDE/>
        <w:autoSpaceDN/>
        <w:adjustRightInd/>
        <w:spacing w:before="12720"/>
        <w:jc w:val="center"/>
        <w:rPr>
          <w:color w:val="000000"/>
          <w:sz w:val="18"/>
        </w:rPr>
      </w:pPr>
      <w:r w:rsidRPr="00A306D4">
        <w:t>Slovakijos Respublikos Teisingumo ministerija, Župné námestie 13,</w:t>
      </w:r>
      <w:r w:rsidRPr="00A306D4">
        <w:br/>
        <w:t>813 11 Bratislava,</w:t>
      </w:r>
      <w:r w:rsidRPr="00A306D4">
        <w:cr/>
        <w:t>tel.</w:t>
      </w:r>
      <w:r w:rsidRPr="00A306D4">
        <w:rPr>
          <w:color w:val="000000"/>
          <w:sz w:val="18"/>
        </w:rPr>
        <w:t xml:space="preserve"> +421 2 888 91 137, faks. +421 2 52442853, el. p. </w:t>
      </w:r>
      <w:hyperlink r:id="rId12">
        <w:r w:rsidRPr="00A306D4">
          <w:rPr>
            <w:color w:val="000000"/>
            <w:sz w:val="18"/>
          </w:rPr>
          <w:t>helpdesk@slov-lex.sk,</w:t>
        </w:r>
      </w:hyperlink>
      <w:r w:rsidRPr="00A306D4">
        <w:t xml:space="preserve"> yra Slovakijos Respublikos įstatymų rinkinio leidėjas ir tei</w:t>
      </w:r>
      <w:bookmarkStart w:id="0" w:name="_GoBack"/>
      <w:bookmarkEnd w:id="0"/>
      <w:r w:rsidRPr="00A306D4">
        <w:t xml:space="preserve">sinio ir informacinio portalo „Slov-Lex“ turinio administratorius bei operatorius. Portalą galima rasti adresu </w:t>
      </w:r>
      <w:hyperlink r:id="rId13">
        <w:r w:rsidRPr="00A306D4">
          <w:rPr>
            <w:color w:val="000000"/>
            <w:sz w:val="18"/>
          </w:rPr>
          <w:t>www.slov-lex.sk</w:t>
        </w:r>
      </w:hyperlink>
      <w:r w:rsidRPr="00A306D4">
        <w:rPr>
          <w:color w:val="000000"/>
          <w:sz w:val="18"/>
        </w:rPr>
        <w:t>.</w:t>
      </w:r>
    </w:p>
    <w:sectPr w:rsidR="00E16F77" w:rsidRPr="00A306D4" w:rsidSect="007C4BCF">
      <w:headerReference w:type="even" r:id="rId14"/>
      <w:headerReference w:type="defaul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BE3" w:rsidRDefault="00AD3BE3" w:rsidP="00411B8D">
      <w:r>
        <w:separator/>
      </w:r>
    </w:p>
  </w:endnote>
  <w:endnote w:type="continuationSeparator" w:id="0">
    <w:p w:rsidR="00AD3BE3" w:rsidRDefault="00AD3BE3"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BE3" w:rsidRDefault="00AD3BE3" w:rsidP="00411B8D">
      <w:r>
        <w:separator/>
      </w:r>
    </w:p>
  </w:footnote>
  <w:footnote w:type="continuationSeparator" w:id="0">
    <w:p w:rsidR="00AD3BE3" w:rsidRDefault="00AD3BE3"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 xml:space="preserve">p.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496815">
      <w:rPr>
        <w:rStyle w:val="PageNumber"/>
        <w:rFonts w:cs="Arial"/>
        <w:noProof/>
      </w:rPr>
      <w:t>14</w:t>
    </w:r>
    <w:r>
      <w:rPr>
        <w:rStyle w:val="PageNumber"/>
        <w:rFonts w:cs="Arial"/>
      </w:rPr>
      <w:fldChar w:fldCharType="end"/>
    </w:r>
    <w:r>
      <w:t xml:space="preserve"> </w:t>
    </w:r>
    <w:r>
      <w:tab/>
      <w:t>Slovakijos Respublikos įstatymų rinkinys</w:t>
    </w:r>
    <w:r>
      <w:tab/>
    </w:r>
    <w:r>
      <w:rPr>
        <w:rFonts w:ascii="TeXGyreBonumBold" w:hAnsi="TeXGyreBonumBold"/>
        <w:b/>
      </w:rPr>
      <w:t>60/2018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rFonts w:ascii="TeXGyreBonumBold" w:hAnsi="TeXGyreBonumBold"/>
        <w:b/>
      </w:rPr>
      <w:t>60/2018</w:t>
    </w:r>
    <w:r>
      <w:tab/>
      <w:t>Slovakijos Respublikos įstatymų rinkinys</w:t>
    </w:r>
    <w:r>
      <w:tab/>
      <w:t>p.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496815">
      <w:rPr>
        <w:rStyle w:val="PageNumber"/>
        <w:rFonts w:cs="Arial"/>
        <w:noProof/>
      </w:rPr>
      <w:t>13</w:t>
    </w:r>
    <w:r w:rsidRPr="00C32D3E">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6BB9"/>
    <w:multiLevelType w:val="hybridMultilevel"/>
    <w:tmpl w:val="E20A30C2"/>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E621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 w15:restartNumberingAfterBreak="0">
    <w:nsid w:val="0CDE5E9A"/>
    <w:multiLevelType w:val="singleLevel"/>
    <w:tmpl w:val="04090011"/>
    <w:lvl w:ilvl="0">
      <w:start w:val="1"/>
      <w:numFmt w:val="decimal"/>
      <w:lvlText w:val="%1)"/>
      <w:lvlJc w:val="left"/>
      <w:pPr>
        <w:ind w:left="720" w:hanging="360"/>
      </w:pPr>
      <w:rPr>
        <w:rFonts w:hint="default"/>
      </w:rPr>
    </w:lvl>
  </w:abstractNum>
  <w:abstractNum w:abstractNumId="3" w15:restartNumberingAfterBreak="0">
    <w:nsid w:val="0FFA2E26"/>
    <w:multiLevelType w:val="hybridMultilevel"/>
    <w:tmpl w:val="C0CCF0F4"/>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5" w15:restartNumberingAfterBreak="0">
    <w:nsid w:val="116F7CB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6" w15:restartNumberingAfterBreak="0">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150471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8" w15:restartNumberingAfterBreak="0">
    <w:nsid w:val="16A14FF7"/>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9" w15:restartNumberingAfterBreak="0">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15:restartNumberingAfterBreak="0">
    <w:nsid w:val="18E95A63"/>
    <w:multiLevelType w:val="hybridMultilevel"/>
    <w:tmpl w:val="306AE186"/>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4E5AF6"/>
    <w:multiLevelType w:val="hybridMultilevel"/>
    <w:tmpl w:val="ED30F0E6"/>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6F35F7"/>
    <w:multiLevelType w:val="hybridMultilevel"/>
    <w:tmpl w:val="1F6E1BDE"/>
    <w:lvl w:ilvl="0" w:tplc="D4901FF6">
      <w:start w:val="1"/>
      <w:numFmt w:val="decimal"/>
      <w:lvlText w:val="%1."/>
      <w:lvlJc w:val="left"/>
      <w:pPr>
        <w:ind w:left="900" w:hanging="540"/>
      </w:pPr>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D6A10"/>
    <w:multiLevelType w:val="hybridMultilevel"/>
    <w:tmpl w:val="4E9ACD12"/>
    <w:lvl w:ilvl="0" w:tplc="D4901FF6">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FB43BCA"/>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5" w15:restartNumberingAfterBreak="0">
    <w:nsid w:val="2FC37AA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6" w15:restartNumberingAfterBreak="0">
    <w:nsid w:val="32A346BE"/>
    <w:multiLevelType w:val="hybridMultilevel"/>
    <w:tmpl w:val="FA2CF8BC"/>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3187040"/>
    <w:multiLevelType w:val="hybridMultilevel"/>
    <w:tmpl w:val="3A702C6C"/>
    <w:lvl w:ilvl="0" w:tplc="1384F046">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4C34936"/>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9" w15:restartNumberingAfterBreak="0">
    <w:nsid w:val="39DF67AB"/>
    <w:multiLevelType w:val="hybridMultilevel"/>
    <w:tmpl w:val="6E1EFA3E"/>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C2B1062"/>
    <w:multiLevelType w:val="hybridMultilevel"/>
    <w:tmpl w:val="A7A625AA"/>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1B9173E"/>
    <w:multiLevelType w:val="hybridMultilevel"/>
    <w:tmpl w:val="979476E0"/>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B977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3" w15:restartNumberingAfterBreak="0">
    <w:nsid w:val="4E654431"/>
    <w:multiLevelType w:val="hybridMultilevel"/>
    <w:tmpl w:val="E0CA2974"/>
    <w:lvl w:ilvl="0" w:tplc="D4901FF6">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7E07323"/>
    <w:multiLevelType w:val="singleLevel"/>
    <w:tmpl w:val="04090011"/>
    <w:lvl w:ilvl="0">
      <w:start w:val="1"/>
      <w:numFmt w:val="decimal"/>
      <w:lvlText w:val="%1)"/>
      <w:lvlJc w:val="left"/>
      <w:pPr>
        <w:ind w:left="720" w:hanging="360"/>
      </w:pPr>
      <w:rPr>
        <w:rFonts w:hint="default"/>
      </w:rPr>
    </w:lvl>
  </w:abstractNum>
  <w:abstractNum w:abstractNumId="25" w15:restartNumberingAfterBreak="0">
    <w:nsid w:val="6486354F"/>
    <w:multiLevelType w:val="hybridMultilevel"/>
    <w:tmpl w:val="2C46FA4E"/>
    <w:lvl w:ilvl="0" w:tplc="D4901FF6">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7D22340"/>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7" w15:restartNumberingAfterBreak="0">
    <w:nsid w:val="6A423535"/>
    <w:multiLevelType w:val="hybridMultilevel"/>
    <w:tmpl w:val="8CFAF3D6"/>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F334233"/>
    <w:multiLevelType w:val="singleLevel"/>
    <w:tmpl w:val="04090011"/>
    <w:lvl w:ilvl="0">
      <w:start w:val="1"/>
      <w:numFmt w:val="decimal"/>
      <w:lvlText w:val="%1)"/>
      <w:lvlJc w:val="left"/>
      <w:pPr>
        <w:ind w:left="360" w:hanging="360"/>
      </w:pPr>
      <w:rPr>
        <w:rFonts w:hint="default"/>
      </w:rPr>
    </w:lvl>
  </w:abstractNum>
  <w:abstractNum w:abstractNumId="29" w15:restartNumberingAfterBreak="0">
    <w:nsid w:val="71911203"/>
    <w:multiLevelType w:val="hybridMultilevel"/>
    <w:tmpl w:val="41747346"/>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C87711"/>
    <w:multiLevelType w:val="hybridMultilevel"/>
    <w:tmpl w:val="78EEC1C8"/>
    <w:lvl w:ilvl="0" w:tplc="D4901FF6">
      <w:start w:val="1"/>
      <w:numFmt w:val="decimal"/>
      <w:lvlText w:val="%1."/>
      <w:lvlJc w:val="left"/>
      <w:pPr>
        <w:ind w:left="720" w:hanging="360"/>
      </w:pPr>
      <w:rPr>
        <w:rFonts w:ascii="Arial" w:hAnsi="Arial" w:cs="Arial"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8D"/>
    <w:rsid w:val="0008615D"/>
    <w:rsid w:val="000A1D69"/>
    <w:rsid w:val="000B0C18"/>
    <w:rsid w:val="000D1A6C"/>
    <w:rsid w:val="000E78D9"/>
    <w:rsid w:val="00187AF6"/>
    <w:rsid w:val="001950C5"/>
    <w:rsid w:val="001C0958"/>
    <w:rsid w:val="0020707C"/>
    <w:rsid w:val="00221369"/>
    <w:rsid w:val="00283DC6"/>
    <w:rsid w:val="002974B0"/>
    <w:rsid w:val="002B596E"/>
    <w:rsid w:val="002D3069"/>
    <w:rsid w:val="002E2281"/>
    <w:rsid w:val="0031555C"/>
    <w:rsid w:val="00352E4D"/>
    <w:rsid w:val="00365BC6"/>
    <w:rsid w:val="003B1450"/>
    <w:rsid w:val="003E6A72"/>
    <w:rsid w:val="00411B8D"/>
    <w:rsid w:val="00484CD4"/>
    <w:rsid w:val="004857B3"/>
    <w:rsid w:val="00496815"/>
    <w:rsid w:val="004B5C4F"/>
    <w:rsid w:val="005472A7"/>
    <w:rsid w:val="00586A14"/>
    <w:rsid w:val="00591388"/>
    <w:rsid w:val="005F0279"/>
    <w:rsid w:val="005F3632"/>
    <w:rsid w:val="00623B7F"/>
    <w:rsid w:val="006F6A4A"/>
    <w:rsid w:val="00717BE1"/>
    <w:rsid w:val="007C4BCF"/>
    <w:rsid w:val="007C5599"/>
    <w:rsid w:val="007C5CFC"/>
    <w:rsid w:val="007D1E66"/>
    <w:rsid w:val="008015BE"/>
    <w:rsid w:val="00810B76"/>
    <w:rsid w:val="00846B3D"/>
    <w:rsid w:val="00863E0E"/>
    <w:rsid w:val="008678D7"/>
    <w:rsid w:val="008862F9"/>
    <w:rsid w:val="0090665E"/>
    <w:rsid w:val="00911626"/>
    <w:rsid w:val="009767AA"/>
    <w:rsid w:val="00A306D4"/>
    <w:rsid w:val="00A811B2"/>
    <w:rsid w:val="00A92352"/>
    <w:rsid w:val="00A95F24"/>
    <w:rsid w:val="00AD3BE3"/>
    <w:rsid w:val="00AE24F0"/>
    <w:rsid w:val="00B3535A"/>
    <w:rsid w:val="00BB519B"/>
    <w:rsid w:val="00BF4EB4"/>
    <w:rsid w:val="00C303E7"/>
    <w:rsid w:val="00C32D3E"/>
    <w:rsid w:val="00C45F85"/>
    <w:rsid w:val="00C75B04"/>
    <w:rsid w:val="00D0380A"/>
    <w:rsid w:val="00D06F2A"/>
    <w:rsid w:val="00D12949"/>
    <w:rsid w:val="00D65D8D"/>
    <w:rsid w:val="00D96D5D"/>
    <w:rsid w:val="00DB4E17"/>
    <w:rsid w:val="00DD0AFD"/>
    <w:rsid w:val="00E16F77"/>
    <w:rsid w:val="00E26D97"/>
    <w:rsid w:val="00E274B8"/>
    <w:rsid w:val="00E35FA4"/>
    <w:rsid w:val="00EE779D"/>
    <w:rsid w:val="00F23F1D"/>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A08042F1-4549-41F1-848D-4B17EAD8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lang w:val="lt-LT"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slov-lex.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48C77-2206-421C-BCE3-A465E6AA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14</Pages>
  <Words>5713</Words>
  <Characters>32569</Characters>
  <Application>Microsoft Office Word</Application>
  <DocSecurity>0</DocSecurity>
  <Lines>271</Lines>
  <Paragraphs>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Blaho</dc:creator>
  <cp:keywords/>
  <dc:description/>
  <cp:lastModifiedBy>Liu, Lei</cp:lastModifiedBy>
  <cp:revision>10</cp:revision>
  <cp:lastPrinted>2018-11-09T07:19:00Z</cp:lastPrinted>
  <dcterms:created xsi:type="dcterms:W3CDTF">2018-04-05T12:44:00Z</dcterms:created>
  <dcterms:modified xsi:type="dcterms:W3CDTF">2019-04-17T06:22:00Z</dcterms:modified>
</cp:coreProperties>
</file>