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62510" w14:textId="77777777" w:rsidR="005E4771" w:rsidRPr="006F6FF6" w:rsidRDefault="00F01FB2" w:rsidP="005E4771">
      <w:pPr>
        <w:spacing w:before="480" w:after="0" w:line="240" w:lineRule="exact"/>
        <w:rPr>
          <w:szCs w:val="18"/>
        </w:rPr>
      </w:pPr>
      <w:r>
        <w:t xml:space="preserve">Decret</w:t>
      </w:r>
      <w:r>
        <w:br/>
      </w:r>
      <w:r>
        <w:br/>
      </w:r>
      <w:r>
        <w:t xml:space="preserve">de modificare a Decretului Legii privind opiul și a listei II, anexată la Legea privind opiul, în ceea ce privește includerea protoxidului de azot (gaz ilariant) pe această listă</w:t>
      </w:r>
    </w:p>
    <w:p w14:paraId="02988BDE" w14:textId="77777777" w:rsidR="005E4771" w:rsidRPr="006F6FF6" w:rsidRDefault="005E4771" w:rsidP="005E4771">
      <w:pPr>
        <w:spacing w:after="0" w:line="240" w:lineRule="exact"/>
        <w:rPr>
          <w:szCs w:val="18"/>
        </w:rPr>
      </w:pPr>
    </w:p>
    <w:p w14:paraId="313A67D7" w14:textId="77777777" w:rsidR="005E4771" w:rsidRPr="006F6FF6" w:rsidRDefault="005E4771" w:rsidP="005E4771">
      <w:pPr>
        <w:spacing w:after="0" w:line="240" w:lineRule="exact"/>
        <w:rPr>
          <w:szCs w:val="18"/>
        </w:rPr>
      </w:pPr>
    </w:p>
    <w:p w14:paraId="28AE72AF" w14:textId="77777777" w:rsidR="005E4771" w:rsidRPr="006F6FF6" w:rsidRDefault="005E4771" w:rsidP="005E4771">
      <w:pPr>
        <w:spacing w:after="0" w:line="240" w:lineRule="exact"/>
        <w:rPr>
          <w:szCs w:val="18"/>
        </w:rPr>
      </w:pPr>
    </w:p>
    <w:p w14:paraId="47726A4E" w14:textId="77777777" w:rsidR="005E4771" w:rsidRPr="006F6FF6" w:rsidRDefault="005E4771" w:rsidP="005E4771">
      <w:pPr>
        <w:spacing w:after="0" w:line="240" w:lineRule="exact"/>
        <w:rPr>
          <w:szCs w:val="18"/>
        </w:rPr>
      </w:pPr>
    </w:p>
    <w:p w14:paraId="0B651E29" w14:textId="77777777" w:rsidR="005E4771" w:rsidRPr="006F6FF6" w:rsidRDefault="005E4771" w:rsidP="005E4771">
      <w:pPr>
        <w:spacing w:after="0" w:line="260" w:lineRule="exact"/>
        <w:rPr>
          <w:szCs w:val="18"/>
        </w:rPr>
      </w:pPr>
    </w:p>
    <w:p w14:paraId="4142CCFB" w14:textId="7786E605" w:rsidR="005639F0" w:rsidRPr="004D20D6" w:rsidRDefault="00F01FB2" w:rsidP="005639F0">
      <w:pPr>
        <w:pStyle w:val="Huisstijl-Ondertekeningvervolg"/>
        <w:rPr>
          <w:i w:val="0"/>
        </w:rPr>
      </w:pPr>
      <w:r>
        <w:rPr>
          <w:i w:val="0"/>
        </w:rPr>
        <w:t xml:space="preserve">având în vedere propunerea secretarului de stat pentru sănătate, bunăstare și sport de la data introducerii propunerii, numărul de referință al introducerii propunerii, de asemenea, în numele ministrului justiției și securității,</w:t>
      </w:r>
    </w:p>
    <w:p w14:paraId="3ABE9AF7" w14:textId="77777777" w:rsidR="005E4771" w:rsidRPr="006F6FF6" w:rsidRDefault="005E4771" w:rsidP="005E4771">
      <w:pPr>
        <w:pStyle w:val="Huisstijl-Tekstontwerp"/>
        <w:sectPr w:rsidR="005E4771" w:rsidRPr="006F6FF6" w:rsidSect="0091797F">
          <w:headerReference w:type="first" r:id="rId6"/>
          <w:pgSz w:w="11906" w:h="16838"/>
          <w:pgMar w:top="4933" w:right="1758" w:bottom="1361" w:left="2041" w:header="709" w:footer="709" w:gutter="0"/>
          <w:cols w:space="708"/>
          <w:titlePg/>
          <w:docGrid w:linePitch="360"/>
        </w:sectPr>
      </w:pPr>
    </w:p>
    <w:p w14:paraId="3D4BD125" w14:textId="77777777" w:rsidR="005E4771" w:rsidRPr="006F6FF6" w:rsidRDefault="005E4771" w:rsidP="005E4771">
      <w:pPr>
        <w:pStyle w:val="Huisstijl-Tekstontwerp"/>
      </w:pPr>
    </w:p>
    <w:p w14:paraId="20A342FF" w14:textId="77777777" w:rsidR="005E4771" w:rsidRPr="006F6FF6" w:rsidRDefault="00F01FB2" w:rsidP="005E4771">
      <w:pPr>
        <w:pStyle w:val="Huisstijl-Tekstontwerp"/>
      </w:pPr>
      <w:r>
        <w:t xml:space="preserve">având în vedere articolul 3a alineatul (2) și articolul 3c alineatul (1) din Legea privind opiul,</w:t>
      </w:r>
    </w:p>
    <w:p w14:paraId="324E0036" w14:textId="77777777" w:rsidR="005E4771" w:rsidRPr="006F6FF6" w:rsidRDefault="005E4771" w:rsidP="005E4771">
      <w:pPr>
        <w:pStyle w:val="Huisstijl-Tekstontwerp"/>
      </w:pPr>
    </w:p>
    <w:p w14:paraId="756AEDB5" w14:textId="34DAE9FC" w:rsidR="005E4771" w:rsidRPr="006F6FF6" w:rsidRDefault="00F01FB2" w:rsidP="005E4771">
      <w:pPr>
        <w:pStyle w:val="Huisstijl-Tekstontwerp"/>
      </w:pPr>
      <w:r>
        <w:t xml:space="preserve">după audierea din partea Diviziei consultative a Consiliului de Stat (avizul </w:t>
      </w:r>
      <w:r>
        <w:rPr>
          <w:highlight w:val="lightGray"/>
        </w:rPr>
        <w:t xml:space="preserve">a se introduce data avizului Consiliului de Stat;</w:t>
      </w:r>
      <w:r>
        <w:t xml:space="preserve">, nr. </w:t>
      </w:r>
      <w:r>
        <w:rPr>
          <w:highlight w:val="lightGray"/>
        </w:rPr>
        <w:t xml:space="preserve">a se introduce numărul avizului Consiliului de Stat)</w:t>
      </w:r>
      <w:r>
        <w:t xml:space="preserve">,</w:t>
      </w:r>
    </w:p>
    <w:p w14:paraId="222E2DA5" w14:textId="77777777" w:rsidR="005E4771" w:rsidRPr="006F6FF6" w:rsidRDefault="005E4771" w:rsidP="005E4771">
      <w:pPr>
        <w:pStyle w:val="Huisstijl-Tekstontwerp"/>
      </w:pPr>
    </w:p>
    <w:p w14:paraId="6099D434" w14:textId="2A0EADC6" w:rsidR="005E4771" w:rsidRPr="006F6FF6" w:rsidRDefault="00F01FB2" w:rsidP="005E4771">
      <w:pPr>
        <w:pStyle w:val="Huisstijl-Tekstontwerp"/>
      </w:pPr>
      <w:r>
        <w:t xml:space="preserve">având în vedere raportul suplimentar al secretarului de stat pentru sănătate, bunăstare și sport din (</w:t>
      </w:r>
      <w:r>
        <w:rPr>
          <w:highlight w:val="lightGray"/>
        </w:rPr>
        <w:t xml:space="preserve">a se introduce data raportului suplimentar</w:t>
      </w:r>
      <w:r>
        <w:t xml:space="preserve">, </w:t>
      </w:r>
      <w:r>
        <w:rPr>
          <w:highlight w:val="lightGray"/>
        </w:rPr>
        <w:t xml:space="preserve"> a se introduce numărul de referință al raportului suplimentar</w:t>
      </w:r>
      <w:r>
        <w:t xml:space="preserve">), de asemenea, în numele ministrului justiției și securității,</w:t>
      </w:r>
    </w:p>
    <w:p w14:paraId="086EB0C0" w14:textId="77777777" w:rsidR="005E4771" w:rsidRPr="006F6FF6" w:rsidRDefault="005E4771" w:rsidP="005E4771">
      <w:pPr>
        <w:pStyle w:val="Huisstijl-Tekstontwerp"/>
      </w:pPr>
    </w:p>
    <w:p w14:paraId="197F71C5" w14:textId="77777777" w:rsidR="005E4771" w:rsidRPr="006F6FF6" w:rsidRDefault="00F01FB2" w:rsidP="005E4771">
      <w:pPr>
        <w:pStyle w:val="Huisstijl-Tekstontwerp"/>
      </w:pPr>
      <w:r>
        <w:t xml:space="preserve">am aprobat și prin prezentul stabilim următoarele:</w:t>
      </w:r>
    </w:p>
    <w:p w14:paraId="493C5900" w14:textId="77777777" w:rsidR="005E4771" w:rsidRPr="006F6FF6" w:rsidRDefault="005E4771" w:rsidP="005E4771">
      <w:pPr>
        <w:pStyle w:val="Huisstijl-Tekstontwerp"/>
      </w:pPr>
    </w:p>
    <w:p w14:paraId="2B2F24F3" w14:textId="77777777" w:rsidR="00EF3C34" w:rsidRPr="00BB2F39" w:rsidRDefault="00EF3C34" w:rsidP="00EF3C34">
      <w:pPr>
        <w:spacing w:line="240" w:lineRule="auto"/>
        <w:rPr>
          <w:b/>
          <w:snapToGrid w:val="0"/>
          <w:color w:val="000000"/>
          <w:szCs w:val="18"/>
        </w:rPr>
      </w:pPr>
      <w:r>
        <w:rPr>
          <w:b/>
          <w:snapToGrid w:val="0"/>
          <w:color w:val="000000"/>
        </w:rPr>
        <w:t xml:space="preserve">Articolul I</w:t>
      </w:r>
      <w:r>
        <w:rPr>
          <w:b/>
          <w:snapToGrid w:val="0"/>
          <w:color w:val="000000"/>
        </w:rPr>
        <w:t xml:space="preserve"> </w:t>
      </w:r>
    </w:p>
    <w:p w14:paraId="4AA950D9" w14:textId="77777777" w:rsidR="00EF3C34" w:rsidRPr="00BB2F39" w:rsidRDefault="00EF3C34" w:rsidP="00EF3C34">
      <w:pPr>
        <w:spacing w:line="240" w:lineRule="auto"/>
        <w:rPr>
          <w:snapToGrid w:val="0"/>
          <w:color w:val="000000"/>
          <w:szCs w:val="18"/>
        </w:rPr>
      </w:pPr>
      <w:r>
        <w:rPr>
          <w:snapToGrid w:val="0"/>
          <w:color w:val="000000"/>
        </w:rPr>
        <w:t xml:space="preserve">După articolul 15 din Decretul Legii privind opiul, se introduce un articol cu următoarea formulare:</w:t>
      </w:r>
      <w:r>
        <w:rPr>
          <w:snapToGrid w:val="0"/>
          <w:color w:val="000000"/>
        </w:rPr>
        <w:t xml:space="preserve"> </w:t>
      </w:r>
    </w:p>
    <w:p w14:paraId="5C8F751D" w14:textId="77777777" w:rsidR="00EF3C34" w:rsidRPr="00BB2F39" w:rsidRDefault="00EF3C34" w:rsidP="00EF3C34">
      <w:pPr>
        <w:spacing w:after="0" w:line="240" w:lineRule="auto"/>
        <w:rPr>
          <w:b/>
          <w:snapToGrid w:val="0"/>
          <w:color w:val="FF0000"/>
          <w:szCs w:val="18"/>
        </w:rPr>
      </w:pPr>
      <w:r>
        <w:rPr>
          <w:b/>
          <w:snapToGrid w:val="0"/>
          <w:color w:val="000000"/>
        </w:rPr>
        <w:t xml:space="preserve">Articolul 15a</w:t>
      </w:r>
    </w:p>
    <w:p w14:paraId="068CC30A" w14:textId="77777777" w:rsidR="00EF3C34" w:rsidRDefault="00EF3C34" w:rsidP="00EF3C34">
      <w:pPr>
        <w:spacing w:after="0" w:line="240" w:lineRule="auto"/>
        <w:rPr>
          <w:snapToGrid w:val="0"/>
          <w:color w:val="000000"/>
          <w:szCs w:val="18"/>
        </w:rPr>
      </w:pPr>
      <w:r>
        <w:rPr>
          <w:snapToGrid w:val="0"/>
          <w:color w:val="000000"/>
        </w:rPr>
        <w:t xml:space="preserve">Interdicțiile prevăzute la articolul 3, partea introductivă și la punctele A, B, C și D din Legea privind protoxidul de azot (gazul ilariant), nr. CAS 10024-97-2, nu se aplică în cazul în care protoxidul de azot este destinat unor scopuri tehnice sau ca aditiv alimentar.</w:t>
      </w:r>
    </w:p>
    <w:p w14:paraId="61230084" w14:textId="77777777" w:rsidR="00EF3C34" w:rsidRPr="00BB2F39" w:rsidRDefault="00EF3C34" w:rsidP="00EF3C34">
      <w:pPr>
        <w:spacing w:after="0" w:line="240" w:lineRule="auto"/>
        <w:rPr>
          <w:snapToGrid w:val="0"/>
          <w:color w:val="000000"/>
          <w:szCs w:val="18"/>
        </w:rPr>
      </w:pPr>
    </w:p>
    <w:p w14:paraId="16D7B666" w14:textId="77777777" w:rsidR="00EF3C34" w:rsidRPr="00EF3C34" w:rsidRDefault="00EF3C34" w:rsidP="00EF3C34">
      <w:pPr>
        <w:spacing w:line="240" w:lineRule="auto"/>
        <w:rPr>
          <w:snapToGrid w:val="0"/>
          <w:color w:val="000000"/>
          <w:szCs w:val="18"/>
        </w:rPr>
      </w:pPr>
      <w:r>
        <w:rPr>
          <w:b/>
          <w:snapToGrid w:val="0"/>
          <w:color w:val="000000"/>
        </w:rPr>
        <w:t xml:space="preserve">Articolul II</w:t>
      </w:r>
    </w:p>
    <w:p w14:paraId="6C7D36DA" w14:textId="77777777" w:rsidR="00EF3C34" w:rsidRPr="00BB2F39" w:rsidRDefault="00EF3C34" w:rsidP="00EF3C34">
      <w:pPr>
        <w:pStyle w:val="Standaard1"/>
      </w:pPr>
      <w:r>
        <w:t xml:space="preserve">Tabelul II, anexat la Legea privind opiul, se modifică după cum urmează:</w:t>
      </w:r>
    </w:p>
    <w:p w14:paraId="1AAE3432" w14:textId="77777777" w:rsidR="00EF3C34" w:rsidRPr="00BB2F39" w:rsidRDefault="00EF3C34" w:rsidP="00EF3C34">
      <w:pPr>
        <w:spacing w:line="240" w:lineRule="auto"/>
      </w:pPr>
      <w:r>
        <w:rPr>
          <w:snapToGrid w:val="0"/>
          <w:color w:val="000000"/>
        </w:rPr>
        <w:t xml:space="preserve">1.</w:t>
      </w:r>
      <w:r>
        <w:rPr>
          <w:snapToGrid w:val="0"/>
          <w:color w:val="000000"/>
        </w:rPr>
        <w:t xml:space="preserve"> </w:t>
      </w:r>
      <w:r>
        <w:rPr>
          <w:snapToGrid w:val="0"/>
          <w:color w:val="000000"/>
        </w:rPr>
        <w:t xml:space="preserve">După textul referitor la substanța </w:t>
      </w:r>
      <w:r>
        <w:t xml:space="preserve">diazepam, se introduce următorul text:</w:t>
      </w:r>
    </w:p>
    <w:p w14:paraId="28152454" w14:textId="77777777" w:rsidR="00EF3C34" w:rsidRPr="00BB2F39" w:rsidRDefault="00EF3C34" w:rsidP="00EF3C34">
      <w:pPr>
        <w:pStyle w:val="no0020spacing"/>
      </w:pPr>
      <w:r>
        <w:rPr>
          <w:sz w:val="18"/>
          <w:rFonts w:ascii="Verdana" w:hAnsi="Verdana"/>
        </w:rPr>
        <w:t xml:space="preserve">(a)</w:t>
      </w:r>
      <w:r>
        <w:rPr>
          <w:sz w:val="18"/>
          <w:rStyle w:val="no0020spacingchar1"/>
          <w:rFonts w:ascii="Verdana" w:hAnsi="Verdana"/>
        </w:rPr>
        <w:t xml:space="preserve"> în coloana „Denumirea comună internațională (INN)”:</w:t>
      </w:r>
      <w:r>
        <w:rPr>
          <w:sz w:val="18"/>
          <w:rStyle w:val="no0020spacingchar1"/>
          <w:rFonts w:ascii="Verdana" w:hAnsi="Verdana"/>
        </w:rPr>
        <w:t xml:space="preserve"> </w:t>
      </w:r>
    </w:p>
    <w:p w14:paraId="4E1F6CE7" w14:textId="77777777" w:rsidR="00EF3C34" w:rsidRPr="00BB2F39" w:rsidRDefault="00EF3C34" w:rsidP="00EF3C34">
      <w:pPr>
        <w:pStyle w:val="no0020spacing"/>
        <w:ind w:firstLine="700"/>
      </w:pPr>
      <w:r>
        <w:rPr>
          <w:rStyle w:val="no0020spacingchar1"/>
          <w:sz w:val="18"/>
          <w:rFonts w:ascii="Verdana" w:hAnsi="Verdana"/>
        </w:rPr>
        <w:t xml:space="preserve">-;</w:t>
      </w:r>
    </w:p>
    <w:p w14:paraId="26A1B136" w14:textId="77777777" w:rsidR="00EF3C34" w:rsidRPr="00BB2F39" w:rsidRDefault="00EF3C34" w:rsidP="00EF3C34">
      <w:pPr>
        <w:pStyle w:val="no0020spacing"/>
      </w:pPr>
      <w:r>
        <w:rPr>
          <w:sz w:val="18"/>
          <w:rFonts w:ascii="Verdana" w:hAnsi="Verdana"/>
        </w:rPr>
        <w:t xml:space="preserve">(b) </w:t>
      </w:r>
      <w:r>
        <w:rPr>
          <w:sz w:val="18"/>
          <w:rStyle w:val="no0020spacingchar1"/>
          <w:rFonts w:ascii="Verdana" w:hAnsi="Verdana"/>
        </w:rPr>
        <w:t xml:space="preserve">în coloana „Alte denumiri”:</w:t>
      </w:r>
      <w:r>
        <w:rPr>
          <w:sz w:val="18"/>
          <w:rStyle w:val="no0020spacingchar1"/>
          <w:rFonts w:ascii="Verdana" w:hAnsi="Verdana"/>
        </w:rPr>
        <w:t xml:space="preserve"> </w:t>
      </w:r>
    </w:p>
    <w:p w14:paraId="24182F8C" w14:textId="77777777" w:rsidR="00EF3C34" w:rsidRPr="00BB2F39" w:rsidRDefault="00EF3C34" w:rsidP="00EF3C34">
      <w:pPr>
        <w:pStyle w:val="no0020spacing"/>
        <w:ind w:firstLine="700"/>
      </w:pPr>
      <w:r>
        <w:rPr>
          <w:rStyle w:val="no0020spacingchar1"/>
          <w:sz w:val="18"/>
          <w:rFonts w:ascii="Verdana" w:hAnsi="Verdana"/>
        </w:rPr>
        <w:t xml:space="preserve">protoxid de azot, gaz ilariant;</w:t>
      </w:r>
    </w:p>
    <w:p w14:paraId="4EE4D9E9" w14:textId="77777777" w:rsidR="00EF3C34" w:rsidRPr="00BB2F39" w:rsidRDefault="00EF3C34" w:rsidP="00EF3C34">
      <w:pPr>
        <w:pStyle w:val="no0020spacing"/>
      </w:pPr>
      <w:r>
        <w:rPr>
          <w:sz w:val="18"/>
          <w:rStyle w:val="olchar"/>
          <w:rFonts w:ascii="Verdana" w:hAnsi="Verdana"/>
        </w:rPr>
        <w:t xml:space="preserve">(c)</w:t>
      </w:r>
      <w:r>
        <w:rPr>
          <w:sz w:val="18"/>
          <w:rStyle w:val="no0020spacingchar1"/>
          <w:rFonts w:ascii="Verdana" w:hAnsi="Verdana"/>
        </w:rPr>
        <w:t xml:space="preserve"> în coloana „Descriere suplimentară”:</w:t>
      </w:r>
    </w:p>
    <w:p w14:paraId="3C88A77F" w14:textId="77777777" w:rsidR="00EF3C34" w:rsidRDefault="00EF3C34" w:rsidP="00EF3C34">
      <w:pPr>
        <w:pStyle w:val="no0020spacing"/>
        <w:ind w:firstLine="700"/>
      </w:pPr>
      <w:r>
        <w:t xml:space="preserve">N2O.</w:t>
      </w:r>
    </w:p>
    <w:p w14:paraId="618E8388" w14:textId="77777777" w:rsidR="00EF3C34" w:rsidRPr="00EF3C34" w:rsidRDefault="00EF3C34" w:rsidP="00EF3C34">
      <w:pPr>
        <w:pStyle w:val="no0020spacing"/>
        <w:ind w:firstLine="700"/>
        <w:rPr>
          <w:rFonts w:ascii="&amp;quot" w:hAnsi="&amp;quot" w:cs="Times New Roman"/>
          <w:color w:val="333333"/>
          <w:sz w:val="24"/>
          <w:szCs w:val="24"/>
        </w:rPr>
      </w:pPr>
    </w:p>
    <w:p w14:paraId="3358F4CA" w14:textId="77777777" w:rsidR="00EF3C34" w:rsidRPr="00BB2F39" w:rsidRDefault="00EF3C34" w:rsidP="00EF3C34">
      <w:pPr>
        <w:spacing w:line="240" w:lineRule="auto"/>
        <w:rPr>
          <w:b/>
          <w:snapToGrid w:val="0"/>
          <w:color w:val="000000"/>
          <w:szCs w:val="18"/>
        </w:rPr>
      </w:pPr>
      <w:r>
        <w:rPr>
          <w:b/>
          <w:snapToGrid w:val="0"/>
          <w:color w:val="000000"/>
        </w:rPr>
        <w:t xml:space="preserve">Articolul III</w:t>
      </w:r>
    </w:p>
    <w:p w14:paraId="76B3B0F0" w14:textId="77777777" w:rsidR="005E4771" w:rsidRPr="00EF3C34" w:rsidRDefault="00EF3C34" w:rsidP="00EF3C34">
      <w:pPr>
        <w:spacing w:line="240" w:lineRule="auto"/>
        <w:rPr>
          <w:snapToGrid w:val="0"/>
          <w:color w:val="000000"/>
          <w:szCs w:val="18"/>
        </w:rPr>
      </w:pPr>
      <w:r>
        <w:rPr>
          <w:snapToGrid w:val="0"/>
          <w:color w:val="000000"/>
        </w:rPr>
        <w:t xml:space="preserve">Prezentul decret intră în vigoare la </w:t>
      </w:r>
      <w:r>
        <w:rPr>
          <w:snapToGrid w:val="0"/>
          <w:color w:val="000000"/>
          <w:b/>
          <w:bCs/>
        </w:rPr>
        <w:t xml:space="preserve">PM</w:t>
      </w:r>
      <w:r>
        <w:rPr>
          <w:snapToGrid w:val="0"/>
          <w:color w:val="000000"/>
        </w:rPr>
        <w:t xml:space="preserve">.</w:t>
      </w:r>
      <w:r>
        <w:rPr>
          <w:snapToGrid w:val="0"/>
          <w:color w:val="000000"/>
        </w:rPr>
        <w:t xml:space="preserve">  </w:t>
      </w:r>
    </w:p>
    <w:p w14:paraId="6697D2EF" w14:textId="77777777" w:rsidR="005E4771" w:rsidRPr="006F6FF6" w:rsidRDefault="005E4771" w:rsidP="005E4771">
      <w:pPr>
        <w:pStyle w:val="Huisstijl-Tekstontwerp"/>
      </w:pPr>
    </w:p>
    <w:p w14:paraId="6983FC74" w14:textId="77777777" w:rsidR="005E4771" w:rsidRPr="006F6FF6" w:rsidRDefault="00F01FB2" w:rsidP="005E4771">
      <w:pPr>
        <w:pStyle w:val="Huisstijl-Tekstontwerp"/>
      </w:pPr>
      <w:r>
        <w:t xml:space="preserve">Hotărâm și dispunem ca prezentul decret, împreună cu expunerea de motive aferentă, să fie publicat în Buletinul de legi și decrete.</w:t>
      </w:r>
    </w:p>
    <w:p w14:paraId="0778E1FC" w14:textId="77777777" w:rsidR="005E4771" w:rsidRPr="006F6FF6" w:rsidRDefault="005E4771" w:rsidP="005E4771">
      <w:pPr>
        <w:pStyle w:val="Huisstijl-Ondertekeningvervolg"/>
        <w:rPr>
          <w:i w:val="0"/>
          <w:szCs w:val="18"/>
        </w:rPr>
      </w:pPr>
    </w:p>
    <w:p w14:paraId="43822CFB" w14:textId="030C1BAA" w:rsidR="00145FA6" w:rsidRPr="00145FA6" w:rsidRDefault="00145FA6" w:rsidP="00145FA6">
      <w:pPr>
        <w:widowControl w:val="0"/>
        <w:suppressAutoHyphens/>
        <w:autoSpaceDN w:val="0"/>
        <w:spacing w:after="0" w:line="240" w:lineRule="atLeast"/>
        <w:jc w:val="both"/>
        <w:textAlignment w:val="baseline"/>
        <w:rPr>
          <w:rFonts w:eastAsia="Times New Roman" w:cs="Lohit Hindi"/>
          <w:kern w:val="3"/>
          <w:szCs w:val="18"/>
          <w:lang w:eastAsia="zh-CN" w:bidi="hi-IN"/>
        </w:rPr>
      </w:pPr>
    </w:p>
    <w:p w14:paraId="74046801" w14:textId="0564B1F8" w:rsidR="00145FA6" w:rsidRPr="00145FA6" w:rsidRDefault="00145FA6" w:rsidP="00145FA6">
      <w:pPr>
        <w:widowControl w:val="0"/>
        <w:suppressAutoHyphens/>
        <w:autoSpaceDN w:val="0"/>
        <w:spacing w:after="0" w:line="240" w:lineRule="atLeast"/>
        <w:jc w:val="both"/>
        <w:textAlignment w:val="baseline"/>
        <w:rPr>
          <w:rFonts w:eastAsia="Times New Roman" w:cs="Lohit Hindi"/>
          <w:kern w:val="3"/>
          <w:szCs w:val="18"/>
          <w:lang w:eastAsia="zh-CN" w:bidi="hi-IN"/>
        </w:rPr>
      </w:pPr>
    </w:p>
    <w:sectPr w:rsidR="00145FA6" w:rsidRPr="00145FA6" w:rsidSect="004024F6">
      <w:type w:val="continuous"/>
      <w:pgSz w:w="11906" w:h="16838"/>
      <w:pgMar w:top="2483" w:right="1758" w:bottom="1361" w:left="204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E4E31" w14:textId="77777777" w:rsidR="005550AA" w:rsidRDefault="005550AA">
      <w:pPr>
        <w:spacing w:after="0" w:line="240" w:lineRule="auto"/>
      </w:pPr>
      <w:r>
        <w:separator/>
      </w:r>
    </w:p>
  </w:endnote>
  <w:endnote w:type="continuationSeparator" w:id="0">
    <w:p w14:paraId="732028D0" w14:textId="77777777" w:rsidR="005550AA" w:rsidRDefault="0055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72F8D" w14:textId="77777777" w:rsidR="005550AA" w:rsidRDefault="005550AA">
      <w:pPr>
        <w:spacing w:after="0" w:line="240" w:lineRule="auto"/>
      </w:pPr>
      <w:r>
        <w:separator/>
      </w:r>
    </w:p>
  </w:footnote>
  <w:footnote w:type="continuationSeparator" w:id="0">
    <w:p w14:paraId="7642F14A" w14:textId="77777777" w:rsidR="005550AA" w:rsidRDefault="0055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D1CE" w14:textId="36ABD4FD" w:rsidR="00AF76F1" w:rsidRDefault="00B66ADD">
    <w:pPr>
      <w:pStyle w:val="Header"/>
    </w:pPr>
    <w:r>
      <w:pict w14:anchorId="68343A42">
        <v:shapetype id="_x0000_t202" coordsize="21600,21600" o:spt="202" path="m,l,21600r21600,l21600,xe">
          <v:stroke joinstyle="miter"/>
          <v:path gradientshapeok="t" o:connecttype="rect"/>
        </v:shapetype>
        <v:shape id="Text Box 3" o:spid="_x0000_s1025" type="#_x0000_t202" style="position:absolute;margin-left:-67.25pt;margin-top:-33.95pt;width:483.45pt;height:241.2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" fillcolor="white [3201]" stroked="f" strokeweight=".5pt">
          <v:textbox>
            <w:txbxContent>
              <w:p w14:paraId="613BB3D3" w14:textId="53A2FDAC" w:rsidR="00BE5F43" w:rsidRPr="00064A82" w:rsidRDefault="00BE5F43" w:rsidP="00BE5F43">
                <w:pPr>
                  <w:pStyle w:val="Bodytext40"/>
                  <w:rPr>
                    <w:sz w:val="36"/>
                    <w:szCs w:val="36"/>
                    <w:rFonts w:ascii="Book Antiqua" w:hAnsi="Book Antiqua"/>
                  </w:rPr>
                </w:pPr>
                <w:r>
                  <w:rPr>
                    <w:sz w:val="36"/>
                    <w:rFonts w:ascii="Book Antiqua" w:hAnsi="Book Antiqua"/>
                  </w:rPr>
                  <w:t xml:space="preserve">NOI </w:t>
                </w:r>
                <w:r>
                  <w:rPr>
                    <w:color w:val="E18A30"/>
                    <w:sz w:val="96"/>
                    <w:rFonts w:ascii="Book Antiqua" w:hAnsi="Book Antiqua"/>
                  </w:rPr>
                  <w:t xml:space="preserve">W</w:t>
                </w:r>
                <w:r>
                  <w:rPr>
                    <w:color w:val="E18A30"/>
                    <w:sz w:val="36"/>
                    <w:rFonts w:ascii="Book Antiqua" w:hAnsi="Book Antiqua"/>
                  </w:rPr>
                  <w:t xml:space="preserve">ILLEM </w:t>
                </w:r>
                <w:r>
                  <w:rPr>
                    <w:color w:val="E18A30"/>
                    <w:sz w:val="96"/>
                    <w:rFonts w:ascii="Book Antiqua" w:hAnsi="Book Antiqua"/>
                  </w:rPr>
                  <w:t xml:space="preserve">A</w:t>
                </w:r>
                <w:r>
                  <w:rPr>
                    <w:sz w:val="36"/>
                    <w:rFonts w:ascii="Book Antiqua" w:hAnsi="Book Antiqua"/>
                  </w:rPr>
                  <w:t xml:space="preserve">LEXANDER,</w:t>
                </w:r>
                <w:r>
                  <w:rPr>
                    <w:sz w:val="36"/>
                    <w:rFonts w:ascii="Book Antiqua" w:hAnsi="Book Antiqua"/>
                  </w:rPr>
                  <w:t xml:space="preserve"> </w:t>
                </w:r>
              </w:p>
              <w:p w14:paraId="4A6EA2A2" w14:textId="77777777" w:rsidR="00BE5F43" w:rsidRPr="00064A82" w:rsidRDefault="00BE5F43" w:rsidP="00BE5F43">
                <w:pPr>
                  <w:pStyle w:val="Bodytext40"/>
                  <w:rPr>
                    <w:sz w:val="36"/>
                    <w:szCs w:val="36"/>
                    <w:rFonts w:ascii="Book Antiqua" w:hAnsi="Book Antiqua"/>
                  </w:rPr>
                </w:pPr>
                <w:r>
                  <w:rPr>
                    <w:sz w:val="36"/>
                    <w:rFonts w:ascii="Book Antiqua" w:hAnsi="Book Antiqua"/>
                  </w:rPr>
                  <w:t xml:space="preserve">PRIN GRAȚIA LUI DUMNEZEU,</w:t>
                </w:r>
                <w:r>
                  <w:rPr>
                    <w:sz w:val="36"/>
                    <w:rFonts w:ascii="Book Antiqua" w:hAnsi="Book Antiqua"/>
                  </w:rPr>
                  <w:t xml:space="preserve"> </w:t>
                </w:r>
              </w:p>
              <w:p w14:paraId="1161F9CB" w14:textId="77777777" w:rsidR="00BE5F43" w:rsidRPr="00064A82" w:rsidRDefault="00BE5F43" w:rsidP="00BE5F43">
                <w:pPr>
                  <w:pStyle w:val="Bodytext40"/>
                  <w:rPr>
                    <w:sz w:val="36"/>
                    <w:szCs w:val="36"/>
                    <w:rFonts w:ascii="Book Antiqua" w:hAnsi="Book Antiqua"/>
                  </w:rPr>
                </w:pPr>
                <w:r>
                  <w:rPr>
                    <w:sz w:val="36"/>
                    <w:rFonts w:ascii="Book Antiqua" w:hAnsi="Book Antiqua"/>
                  </w:rPr>
                  <w:t xml:space="preserve">REGE AL ȚĂRILOR DE JOS,</w:t>
                </w:r>
                <w:r>
                  <w:rPr>
                    <w:sz w:val="36"/>
                    <w:rFonts w:ascii="Book Antiqua" w:hAnsi="Book Antiqua"/>
                  </w:rPr>
                  <w:t xml:space="preserve"> </w:t>
                </w:r>
              </w:p>
              <w:p w14:paraId="76B8AB86" w14:textId="77777777" w:rsidR="00BE5F43" w:rsidRPr="00064A82" w:rsidRDefault="00BE5F43" w:rsidP="00BE5F43">
                <w:pPr>
                  <w:pStyle w:val="Bodytext40"/>
                  <w:rPr>
                    <w:sz w:val="36"/>
                    <w:szCs w:val="36"/>
                    <w:rFonts w:ascii="Book Antiqua" w:hAnsi="Book Antiqua"/>
                  </w:rPr>
                </w:pPr>
                <w:r>
                  <w:rPr>
                    <w:sz w:val="36"/>
                    <w:rFonts w:ascii="Book Antiqua" w:hAnsi="Book Antiqua"/>
                  </w:rPr>
                  <w:t xml:space="preserve">PRINȚ DE ORANIA-NASSAU,</w:t>
                </w:r>
                <w:r>
                  <w:rPr>
                    <w:sz w:val="36"/>
                    <w:rFonts w:ascii="Book Antiqua" w:hAnsi="Book Antiqua"/>
                  </w:rPr>
                  <w:t xml:space="preserve"> </w:t>
                </w:r>
              </w:p>
              <w:p w14:paraId="25991829" w14:textId="77777777" w:rsidR="00BE5F43" w:rsidRPr="00064A82" w:rsidRDefault="00BE5F43" w:rsidP="00BE5F43">
                <w:pPr>
                  <w:pStyle w:val="Bodytext40"/>
                  <w:jc w:val="right"/>
                  <w:rPr>
                    <w:sz w:val="36"/>
                    <w:szCs w:val="36"/>
                    <w:rFonts w:ascii="Book Antiqua" w:hAnsi="Book Antiqua"/>
                  </w:rPr>
                </w:pPr>
                <w:r>
                  <w:rPr>
                    <w:sz w:val="36"/>
                    <w:rFonts w:ascii="Book Antiqua" w:hAnsi="Book Antiqua"/>
                  </w:rPr>
                  <w:t xml:space="preserve">ETC.</w:t>
                </w:r>
                <w:r>
                  <w:rPr>
                    <w:sz w:val="36"/>
                    <w:rFonts w:ascii="Book Antiqua" w:hAnsi="Book Antiqua"/>
                  </w:rPr>
                  <w:t xml:space="preserve"> </w:t>
                </w:r>
                <w:r>
                  <w:rPr>
                    <w:sz w:val="36"/>
                    <w:rFonts w:ascii="Book Antiqua" w:hAnsi="Book Antiqua"/>
                  </w:rPr>
                  <w:t xml:space="preserve">ETC.</w:t>
                </w:r>
                <w:r>
                  <w:rPr>
                    <w:sz w:val="36"/>
                    <w:rFonts w:ascii="Book Antiqua" w:hAnsi="Book Antiqua"/>
                  </w:rPr>
                  <w:t xml:space="preserve"> </w:t>
                </w:r>
                <w:r>
                  <w:rPr>
                    <w:sz w:val="36"/>
                    <w:rFonts w:ascii="Book Antiqua" w:hAnsi="Book Antiqua"/>
                  </w:rPr>
                  <w:t xml:space="preserve">ETC.</w:t>
                </w:r>
              </w:p>
              <w:p w14:paraId="7D40A6B2" w14:textId="77777777" w:rsidR="00BE5F43" w:rsidRPr="00064A82" w:rsidRDefault="00BE5F43" w:rsidP="00BE5F43">
                <w:pPr>
                  <w:rPr>
                    <w:rFonts w:ascii="Book Antiqua" w:hAnsi="Book Antiqua"/>
                    <w:sz w:val="36"/>
                    <w:szCs w:val="36"/>
                  </w:rPr>
                </w:pPr>
              </w:p>
            </w:txbxContent>
          </v:textbox>
        </v:shape>
      </w:pict>
    </w:r>
    <w:r>
      <w:drawing>
        <wp:anchor distT="0" distB="0" distL="114300" distR="114300" simplePos="0" relativeHeight="251658240" behindDoc="0" locked="1" layoutInCell="1" allowOverlap="1" wp14:anchorId="65E54662" wp14:editId="27C9FDA9">
          <wp:simplePos x="0" y="0"/>
          <wp:positionH relativeFrom="page">
            <wp:posOffset>838200</wp:posOffset>
          </wp:positionH>
          <wp:positionV relativeFrom="page">
            <wp:posOffset>0</wp:posOffset>
          </wp:positionV>
          <wp:extent cx="6598285" cy="2524125"/>
          <wp:effectExtent l="19050" t="0" r="0" b="0"/>
          <wp:wrapNone/>
          <wp:docPr id="2" name="Picture 119" descr="wijwillemalexan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00783" name="Picture 119" descr="wijwillemalexander.gif"/>
                  <pic:cNvPicPr>
                    <a:picLocks noChangeAspect="1" noChangeArrowheads="1"/>
                  </pic:cNvPicPr>
                </pic:nvPicPr>
                <pic:blipFill>
                  <a:blip r:embed="rId1">
                    <a:extLst>
                      <a:ext uri="{28A0092B-C50C-407E-A947-70E740481C1C}">
                        <a14:useLocalDpi xmlns:a14="http://schemas.microsoft.com/office/drawing/2010/main" val="0"/>
                      </a:ext>
                    </a:extLst>
                  </a:blip>
                  <a:srcRect l="16022" t="-4578" r="-16576" b="-3637"/>
                  <a:stretch>
                    <a:fillRect/>
                  </a:stretch>
                </pic:blipFill>
                <pic:spPr bwMode="auto">
                  <a:xfrm>
                    <a:off x="0" y="0"/>
                    <a:ext cx="6598285" cy="252412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771"/>
    <w:rsid w:val="00037894"/>
    <w:rsid w:val="00096D5A"/>
    <w:rsid w:val="000E4549"/>
    <w:rsid w:val="00145FA6"/>
    <w:rsid w:val="00224D1A"/>
    <w:rsid w:val="00244F5B"/>
    <w:rsid w:val="00281FF7"/>
    <w:rsid w:val="002B3355"/>
    <w:rsid w:val="002E5EC1"/>
    <w:rsid w:val="00344119"/>
    <w:rsid w:val="003773EB"/>
    <w:rsid w:val="0038310B"/>
    <w:rsid w:val="00395D6A"/>
    <w:rsid w:val="003D3082"/>
    <w:rsid w:val="003E4616"/>
    <w:rsid w:val="003F18C7"/>
    <w:rsid w:val="003F67D6"/>
    <w:rsid w:val="004013B7"/>
    <w:rsid w:val="004024F6"/>
    <w:rsid w:val="004636CC"/>
    <w:rsid w:val="004722D7"/>
    <w:rsid w:val="004D20D6"/>
    <w:rsid w:val="00507D29"/>
    <w:rsid w:val="00515C1E"/>
    <w:rsid w:val="005550AA"/>
    <w:rsid w:val="005639F0"/>
    <w:rsid w:val="005A5C82"/>
    <w:rsid w:val="005E4771"/>
    <w:rsid w:val="005F66EC"/>
    <w:rsid w:val="006058DD"/>
    <w:rsid w:val="006411B7"/>
    <w:rsid w:val="00643973"/>
    <w:rsid w:val="006508EF"/>
    <w:rsid w:val="006823C5"/>
    <w:rsid w:val="006A7591"/>
    <w:rsid w:val="006B22B7"/>
    <w:rsid w:val="006D6C97"/>
    <w:rsid w:val="006F6FF6"/>
    <w:rsid w:val="006F78D7"/>
    <w:rsid w:val="00703F70"/>
    <w:rsid w:val="0070731C"/>
    <w:rsid w:val="00752C1E"/>
    <w:rsid w:val="007573CF"/>
    <w:rsid w:val="0079119B"/>
    <w:rsid w:val="007949F7"/>
    <w:rsid w:val="007A2C7C"/>
    <w:rsid w:val="007A7902"/>
    <w:rsid w:val="007A7D36"/>
    <w:rsid w:val="007D767A"/>
    <w:rsid w:val="0082463E"/>
    <w:rsid w:val="00851CF9"/>
    <w:rsid w:val="00856983"/>
    <w:rsid w:val="008662EB"/>
    <w:rsid w:val="00866E6F"/>
    <w:rsid w:val="0087260F"/>
    <w:rsid w:val="008C0C64"/>
    <w:rsid w:val="008F5DA0"/>
    <w:rsid w:val="008F74C7"/>
    <w:rsid w:val="00905EA7"/>
    <w:rsid w:val="0091797F"/>
    <w:rsid w:val="00934874"/>
    <w:rsid w:val="009703C6"/>
    <w:rsid w:val="00970CF9"/>
    <w:rsid w:val="0097748F"/>
    <w:rsid w:val="009918F5"/>
    <w:rsid w:val="00992EAC"/>
    <w:rsid w:val="009E0C87"/>
    <w:rsid w:val="00A10EC3"/>
    <w:rsid w:val="00A11648"/>
    <w:rsid w:val="00A17C6E"/>
    <w:rsid w:val="00A32714"/>
    <w:rsid w:val="00AF50DE"/>
    <w:rsid w:val="00AF76F1"/>
    <w:rsid w:val="00B0203E"/>
    <w:rsid w:val="00B02526"/>
    <w:rsid w:val="00B07AB0"/>
    <w:rsid w:val="00B37C42"/>
    <w:rsid w:val="00B64724"/>
    <w:rsid w:val="00B66ADD"/>
    <w:rsid w:val="00B80F3A"/>
    <w:rsid w:val="00BB6C2C"/>
    <w:rsid w:val="00BE0F4E"/>
    <w:rsid w:val="00BE5F43"/>
    <w:rsid w:val="00BE7238"/>
    <w:rsid w:val="00C05AF5"/>
    <w:rsid w:val="00C30FE1"/>
    <w:rsid w:val="00C411D1"/>
    <w:rsid w:val="00CC2D4A"/>
    <w:rsid w:val="00CE1FD6"/>
    <w:rsid w:val="00CF2E0F"/>
    <w:rsid w:val="00D3290B"/>
    <w:rsid w:val="00D5394D"/>
    <w:rsid w:val="00DA75A0"/>
    <w:rsid w:val="00DB11A0"/>
    <w:rsid w:val="00DB3D24"/>
    <w:rsid w:val="00DC447C"/>
    <w:rsid w:val="00E375E4"/>
    <w:rsid w:val="00E41675"/>
    <w:rsid w:val="00E54840"/>
    <w:rsid w:val="00E6712C"/>
    <w:rsid w:val="00EB561B"/>
    <w:rsid w:val="00ED0B0D"/>
    <w:rsid w:val="00EF3C34"/>
    <w:rsid w:val="00F01FB2"/>
    <w:rsid w:val="00F05ED1"/>
    <w:rsid w:val="00F22CDC"/>
    <w:rsid w:val="00F46A3C"/>
    <w:rsid w:val="00F64D74"/>
    <w:rsid w:val="00FC5F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99686"/>
  <w15:docId w15:val="{90A29E1B-6C83-4C14-B762-9891A55B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771"/>
    <w:rPr>
      <w:rFonts w:ascii="Verdana"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7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4771"/>
    <w:rPr>
      <w:rFonts w:ascii="Verdana" w:hAnsi="Verdana"/>
      <w:sz w:val="18"/>
    </w:rPr>
  </w:style>
  <w:style w:type="paragraph" w:styleId="Footer">
    <w:name w:val="footer"/>
    <w:basedOn w:val="Normal"/>
    <w:link w:val="FooterChar"/>
    <w:uiPriority w:val="99"/>
    <w:unhideWhenUsed/>
    <w:rsid w:val="005E47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4771"/>
    <w:rPr>
      <w:rFonts w:ascii="Verdana" w:hAnsi="Verdana"/>
      <w:sz w:val="18"/>
    </w:rPr>
  </w:style>
  <w:style w:type="paragraph" w:customStyle="1" w:styleId="Huisstijl-Ondertekeningvervolg">
    <w:name w:val="Huisstijl - Ondertekening vervolg"/>
    <w:basedOn w:val="Normal"/>
    <w:rsid w:val="005E4771"/>
    <w:pPr>
      <w:widowControl w:val="0"/>
      <w:suppressAutoHyphens/>
      <w:autoSpaceDN w:val="0"/>
      <w:spacing w:after="0" w:line="240" w:lineRule="exact"/>
      <w:textAlignment w:val="baseline"/>
    </w:pPr>
    <w:rPr>
      <w:rFonts w:eastAsia="DejaVu Sans" w:cs="Lohit Hindi"/>
      <w:i/>
      <w:kern w:val="3"/>
      <w:szCs w:val="24"/>
      <w:lang w:eastAsia="zh-CN" w:bidi="hi-IN"/>
    </w:rPr>
  </w:style>
  <w:style w:type="paragraph" w:customStyle="1" w:styleId="Huisstijl-Tekstontwerp">
    <w:name w:val="Huisstijl - Tekst ontwerp"/>
    <w:basedOn w:val="Huisstijl-Ondertekeningvervolg"/>
    <w:qFormat/>
    <w:rsid w:val="005E4771"/>
    <w:rPr>
      <w:i w:val="0"/>
      <w:szCs w:val="18"/>
    </w:rPr>
  </w:style>
  <w:style w:type="paragraph" w:customStyle="1" w:styleId="Index">
    <w:name w:val="Index"/>
    <w:basedOn w:val="Normal"/>
    <w:rsid w:val="00BB6C2C"/>
    <w:pPr>
      <w:widowControl w:val="0"/>
      <w:suppressLineNumbers/>
      <w:suppressAutoHyphens/>
      <w:autoSpaceDN w:val="0"/>
      <w:spacing w:after="0" w:line="240" w:lineRule="exact"/>
      <w:textAlignment w:val="baseline"/>
    </w:pPr>
    <w:rPr>
      <w:rFonts w:eastAsia="DejaVu Sans" w:cs="Lohit Hindi"/>
      <w:kern w:val="3"/>
      <w:szCs w:val="24"/>
      <w:lang w:eastAsia="zh-CN" w:bidi="hi-IN"/>
    </w:rPr>
  </w:style>
  <w:style w:type="paragraph" w:customStyle="1" w:styleId="Standaard1">
    <w:name w:val="Standaard1"/>
    <w:basedOn w:val="Normal"/>
    <w:rsid w:val="00EF3C34"/>
    <w:pPr>
      <w:spacing w:line="260" w:lineRule="atLeast"/>
    </w:pPr>
    <w:rPr>
      <w:rFonts w:eastAsia="Times New Roman" w:cs="Times New Roman"/>
      <w:szCs w:val="18"/>
      <w:lang w:eastAsia="nl-NL"/>
    </w:rPr>
  </w:style>
  <w:style w:type="paragraph" w:customStyle="1" w:styleId="no0020spacing">
    <w:name w:val="no_0020spacing"/>
    <w:basedOn w:val="Normal"/>
    <w:rsid w:val="00EF3C34"/>
    <w:pPr>
      <w:spacing w:after="0" w:line="240" w:lineRule="atLeast"/>
    </w:pPr>
    <w:rPr>
      <w:rFonts w:ascii="Calibri" w:eastAsia="Times New Roman" w:hAnsi="Calibri" w:cs="Calibri"/>
      <w:sz w:val="22"/>
      <w:lang w:eastAsia="nl-NL"/>
    </w:rPr>
  </w:style>
  <w:style w:type="character" w:customStyle="1" w:styleId="no0020spacingchar1">
    <w:name w:val="no_0020spacing__char1"/>
    <w:basedOn w:val="DefaultParagraphFont"/>
    <w:rsid w:val="00EF3C34"/>
    <w:rPr>
      <w:rFonts w:ascii="Calibri" w:hAnsi="Calibri" w:cs="Calibri" w:hint="default"/>
      <w:sz w:val="22"/>
      <w:szCs w:val="22"/>
    </w:rPr>
  </w:style>
  <w:style w:type="character" w:customStyle="1" w:styleId="olchar">
    <w:name w:val="ol__char"/>
    <w:basedOn w:val="DefaultParagraphFont"/>
    <w:rsid w:val="00EF3C34"/>
  </w:style>
  <w:style w:type="character" w:customStyle="1" w:styleId="Bodytext4">
    <w:name w:val="Body text (4)_"/>
    <w:basedOn w:val="DefaultParagraphFont"/>
    <w:link w:val="Bodytext40"/>
    <w:rsid w:val="00BE5F43"/>
    <w:rPr>
      <w:rFonts w:ascii="Arial" w:eastAsia="Arial" w:hAnsi="Arial" w:cs="Arial"/>
      <w:color w:val="7C7C7C"/>
      <w:sz w:val="28"/>
      <w:szCs w:val="28"/>
    </w:rPr>
  </w:style>
  <w:style w:type="paragraph" w:customStyle="1" w:styleId="Bodytext40">
    <w:name w:val="Body text (4)"/>
    <w:basedOn w:val="Normal"/>
    <w:link w:val="Bodytext4"/>
    <w:rsid w:val="00BE5F43"/>
    <w:pPr>
      <w:widowControl w:val="0"/>
      <w:spacing w:after="0" w:line="360" w:lineRule="auto"/>
    </w:pPr>
    <w:rPr>
      <w:rFonts w:ascii="Arial" w:eastAsia="Arial" w:hAnsi="Arial" w:cs="Arial"/>
      <w:color w:val="7C7C7C"/>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Liana Brili</cp:lastModifiedBy>
  <cp:revision>79</cp:revision>
  <cp:lastPrinted>2021-10-29T09:16:00Z</cp:lastPrinted>
  <dcterms:created xsi:type="dcterms:W3CDTF">2014-06-20T09:41:00Z</dcterms:created>
  <dcterms:modified xsi:type="dcterms:W3CDTF">2022-05-26T09:57:00Z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M5Bewindspersoon">
    <vt:lpwstr>OR01_DR001_OD011</vt:lpwstr>
  </property>
  <property fmtid="{D5CDD505-2E9C-101B-9397-08002B2CF9AE}" pid="3" name="OndertekeningFunctie">
    <vt:lpwstr/>
  </property>
  <property fmtid="{D5CDD505-2E9C-101B-9397-08002B2CF9AE}" pid="4" name="OndertekeningNaam">
    <vt:lpwstr/>
  </property>
</Properties>
</file>