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E38" w14:textId="77777777" w:rsidR="004C70FD" w:rsidRDefault="00E7537A">
      <w:pPr>
        <w:pStyle w:val="Heading1"/>
        <w:tabs>
          <w:tab w:val="center" w:pos="1992"/>
          <w:tab w:val="center" w:pos="6748"/>
        </w:tabs>
        <w:spacing w:after="106" w:line="259" w:lineRule="auto"/>
        <w:ind w:left="0" w:firstLine="0"/>
        <w:jc w:val="left"/>
      </w:pPr>
      <w:r>
        <w:rPr>
          <w:rFonts w:ascii="Calibri" w:hAnsi="Calibri"/>
          <w:b w:val="0"/>
          <w:sz w:val="22"/>
        </w:rPr>
        <w:tab/>
      </w:r>
      <w:r>
        <w:t xml:space="preserve">REPUBLIKEN FRANKRIKE </w:t>
      </w:r>
      <w:r>
        <w:tab/>
        <w:t xml:space="preserve"> </w:t>
      </w:r>
    </w:p>
    <w:p w14:paraId="0DF88037" w14:textId="77777777" w:rsidR="004C70FD" w:rsidRDefault="00E7537A">
      <w:pPr>
        <w:tabs>
          <w:tab w:val="center" w:pos="2012"/>
          <w:tab w:val="center" w:pos="2554"/>
        </w:tabs>
        <w:spacing w:after="26" w:line="259" w:lineRule="auto"/>
        <w:ind w:left="0" w:firstLine="0"/>
        <w:jc w:val="left"/>
      </w:pPr>
      <w:r>
        <w:t xml:space="preserve"> </w:t>
      </w:r>
      <w:r>
        <w:tab/>
      </w:r>
      <w:r>
        <w:rPr>
          <w:rFonts w:ascii="Calibri" w:hAnsi="Calibri"/>
          <w:noProof/>
          <w:sz w:val="22"/>
        </w:rPr>
        <mc:AlternateContent>
          <mc:Choice Requires="wpg">
            <w:drawing>
              <wp:inline distT="0" distB="0" distL="0" distR="0" wp14:anchorId="019FCF0C" wp14:editId="6AD69DEE">
                <wp:extent cx="615696" cy="1524"/>
                <wp:effectExtent l="0" t="0" r="0" b="0"/>
                <wp:docPr id="1" name="Group 7701"/>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2" name="Forme libre 2"/>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0" o:spid="_x0000_s0000" style="mso-wrap-distance-left:0.0pt;mso-wrap-distance-top:0.0pt;mso-wrap-distance-right:0.0pt;mso-wrap-distance-bottom:0.0pt;width:48.5pt;height:0.1pt;" coordorigin="0,0" coordsize="6156,15">
                <v:shape id="shape 1" o:spid="_x0000_s1"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115B779A" w14:textId="77777777" w:rsidR="004C70FD" w:rsidRDefault="00E7537A">
      <w:pPr>
        <w:spacing w:after="100"/>
      </w:pPr>
      <w:r>
        <w:t>Ministeriet för ekonomi, finans och återhämtning</w:t>
      </w:r>
    </w:p>
    <w:p w14:paraId="7D081C91" w14:textId="77777777" w:rsidR="004C70FD" w:rsidRDefault="00E7537A">
      <w:pPr>
        <w:tabs>
          <w:tab w:val="center" w:pos="2012"/>
          <w:tab w:val="center" w:pos="2554"/>
        </w:tabs>
        <w:spacing w:after="0" w:line="259" w:lineRule="auto"/>
        <w:ind w:left="0" w:firstLine="0"/>
        <w:jc w:val="left"/>
      </w:pPr>
      <w:r>
        <w:t xml:space="preserve"> </w:t>
      </w:r>
      <w:r>
        <w:tab/>
      </w:r>
      <w:r>
        <w:rPr>
          <w:rFonts w:ascii="Calibri" w:hAnsi="Calibri"/>
          <w:noProof/>
          <w:sz w:val="22"/>
        </w:rPr>
        <mc:AlternateContent>
          <mc:Choice Requires="wpg">
            <w:drawing>
              <wp:inline distT="0" distB="0" distL="0" distR="0" wp14:anchorId="4675917F" wp14:editId="275B9905">
                <wp:extent cx="615696" cy="1524"/>
                <wp:effectExtent l="0" t="0" r="0" b="0"/>
                <wp:docPr id="3" name="Group 7702"/>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4" name="Forme libre 4"/>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2" o:spid="_x0000_s0000" style="mso-wrap-distance-left:0.0pt;mso-wrap-distance-top:0.0pt;mso-wrap-distance-right:0.0pt;mso-wrap-distance-bottom:0.0pt;width:48.5pt;height:0.1pt;" coordorigin="0,0" coordsize="6156,15">
                <v:shape id="shape 3" o:spid="_x0000_s3"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3B3CEDC6" w14:textId="77777777" w:rsidR="004C70FD" w:rsidRDefault="00E7537A">
      <w:pPr>
        <w:spacing w:after="0" w:line="259" w:lineRule="auto"/>
        <w:ind w:left="58" w:firstLine="0"/>
        <w:jc w:val="left"/>
      </w:pPr>
      <w:r>
        <w:t xml:space="preserve"> </w:t>
      </w:r>
      <w:r>
        <w:tab/>
        <w:t xml:space="preserve"> </w:t>
      </w:r>
      <w:r>
        <w:tab/>
        <w:t xml:space="preserve"> </w:t>
      </w:r>
    </w:p>
    <w:p w14:paraId="2B7A8B97" w14:textId="77777777" w:rsidR="004C70FD" w:rsidRDefault="00E7537A">
      <w:pPr>
        <w:pStyle w:val="Heading1"/>
        <w:spacing w:after="174"/>
        <w:ind w:left="128" w:right="120"/>
      </w:pPr>
      <w:r>
        <w:t>Dekret nr.           av den                om användning av vissa namn som används för att beteckna livsmedel som innehåller växtproteiner</w:t>
      </w:r>
    </w:p>
    <w:p w14:paraId="1749DE59" w14:textId="77777777" w:rsidR="004C70FD" w:rsidRDefault="00E7537A">
      <w:pPr>
        <w:spacing w:after="223" w:line="259" w:lineRule="auto"/>
        <w:ind w:left="10" w:right="5"/>
        <w:jc w:val="center"/>
      </w:pPr>
      <w:r>
        <w:t xml:space="preserve">NOR: ECO </w:t>
      </w:r>
    </w:p>
    <w:p w14:paraId="07E3C28B" w14:textId="77777777" w:rsidR="004C70FD" w:rsidRDefault="00E7537A">
      <w:pPr>
        <w:spacing w:after="292" w:line="250" w:lineRule="auto"/>
        <w:ind w:left="-5"/>
        <w:jc w:val="left"/>
        <w:rPr>
          <w:sz w:val="22"/>
        </w:rPr>
      </w:pPr>
      <w:r>
        <w:rPr>
          <w:i/>
          <w:sz w:val="22"/>
        </w:rPr>
        <w:t>Personer som berörs</w:t>
      </w:r>
      <w:r>
        <w:rPr>
          <w:sz w:val="22"/>
        </w:rPr>
        <w:t>:</w:t>
      </w:r>
      <w:r>
        <w:rPr>
          <w:color w:val="3C3C3C"/>
          <w:sz w:val="22"/>
          <w:shd w:val="clear" w:color="auto" w:fill="FFFFFF"/>
        </w:rPr>
        <w:t xml:space="preserve"> </w:t>
      </w:r>
      <w:r>
        <w:rPr>
          <w:i/>
          <w:color w:val="auto"/>
          <w:sz w:val="22"/>
          <w:shd w:val="clear" w:color="auto" w:fill="FFFFFF"/>
        </w:rPr>
        <w:t>livsmedels- och cateringpersonal utanför hemmet; livsmedelsdistributörer; konsumenter</w:t>
      </w:r>
      <w:r>
        <w:rPr>
          <w:color w:val="auto"/>
          <w:sz w:val="22"/>
        </w:rPr>
        <w:t xml:space="preserve">. </w:t>
      </w:r>
    </w:p>
    <w:p w14:paraId="47AB098A" w14:textId="1CD82047" w:rsidR="004C70FD" w:rsidRDefault="00E7537A">
      <w:pPr>
        <w:spacing w:after="292" w:line="250" w:lineRule="auto"/>
        <w:ind w:left="-5"/>
        <w:rPr>
          <w:sz w:val="22"/>
        </w:rPr>
      </w:pPr>
      <w:r>
        <w:rPr>
          <w:i/>
          <w:sz w:val="22"/>
        </w:rPr>
        <w:t xml:space="preserve">Ärende: fastställande av bestämmelser om användningen av namn på produkter av animaliskt ursprung och därav framställda livsmedel i syfte att beskriva, saluföra eller marknadsföra livsmedel som innehåller vegetabiliskt protein. </w:t>
      </w:r>
    </w:p>
    <w:p w14:paraId="0799D212" w14:textId="45238934" w:rsidR="004C70FD" w:rsidRDefault="00E7537A">
      <w:pPr>
        <w:tabs>
          <w:tab w:val="left" w:pos="6495"/>
        </w:tabs>
        <w:spacing w:after="292" w:line="250" w:lineRule="auto"/>
        <w:ind w:left="-5"/>
        <w:rPr>
          <w:sz w:val="22"/>
        </w:rPr>
      </w:pPr>
      <w:r>
        <w:rPr>
          <w:i/>
          <w:sz w:val="22"/>
        </w:rPr>
        <w:t xml:space="preserve">Ikraftträdande: </w:t>
      </w:r>
      <w:r>
        <w:rPr>
          <w:i/>
          <w:color w:val="auto"/>
          <w:sz w:val="22"/>
        </w:rPr>
        <w:t>1 april 2022.</w:t>
      </w:r>
      <w:r>
        <w:rPr>
          <w:color w:val="auto"/>
          <w:sz w:val="22"/>
        </w:rPr>
        <w:t xml:space="preserve"> </w:t>
      </w:r>
      <w:r>
        <w:rPr>
          <w:color w:val="auto"/>
          <w:sz w:val="22"/>
        </w:rPr>
        <w:tab/>
      </w:r>
    </w:p>
    <w:p w14:paraId="331CB556" w14:textId="2A5AFBEA" w:rsidR="004C70FD" w:rsidRDefault="00E7537A">
      <w:pPr>
        <w:spacing w:after="292" w:line="250" w:lineRule="auto"/>
        <w:ind w:left="-5"/>
        <w:rPr>
          <w:sz w:val="22"/>
        </w:rPr>
      </w:pPr>
      <w:r>
        <w:rPr>
          <w:i/>
          <w:sz w:val="22"/>
        </w:rPr>
        <w:t xml:space="preserve">Meddelande: texten reglerar användningen av namn som betecknar </w:t>
      </w:r>
      <w:r>
        <w:t xml:space="preserve"> </w:t>
      </w:r>
      <w:r>
        <w:rPr>
          <w:i/>
          <w:sz w:val="22"/>
        </w:rPr>
        <w:t>produkter av animaliskt ursprung och livsmedel som innehåller dem för att beskriva, marknadsföra eller marknadsföra produkter som innehåller växtproteiner. Det omfattar produkter som innehåller växtproteiner som är särskilt framtagna för tekniska eller näringsmässiga ändamål (t.ex. beredningar baserade på kött och växtproteiner, vars presentation ligger nära en biff) och/eller ingredienser av icke-animaliskt ursprung med ett betydande proteininnehåll (t.ex. en patt som huvudsakligen består av agglomererade linser, vars presentation ligger nära en biff). Det kommer således inte att vara möjligt att använda den terminologi som är specifik för de sektorer som traditionellt är knutna till kött och fisk för att hänvisa till produkter som inte tillhör djurriket och som i huvudsak inte är jämförbara.</w:t>
      </w:r>
    </w:p>
    <w:p w14:paraId="6F6571F1" w14:textId="77777777" w:rsidR="004C70FD" w:rsidRDefault="00E7537A">
      <w:pPr>
        <w:spacing w:after="754" w:line="250" w:lineRule="auto"/>
        <w:ind w:left="-5"/>
        <w:rPr>
          <w:sz w:val="22"/>
        </w:rPr>
      </w:pPr>
      <w:r>
        <w:rPr>
          <w:i/>
          <w:sz w:val="22"/>
        </w:rPr>
        <w:t>Referenser: detta dekret antas för tillämpningen av artikel L. 412–10 i konsumentlagen i dess lydelse enligt artikel 5 i lag nr. 2020–699 av den 10 juni 2020 om insyn i information om jordbruks- och livsmedelsprodukter. Texten finns på Légifrances webbplats —</w:t>
      </w:r>
      <w:hyperlink r:id="rId8" w:tooltip="http://www.legifrance.gouv.fr/" w:history="1">
        <w:r>
          <w:rPr>
            <w:i/>
            <w:sz w:val="22"/>
          </w:rPr>
          <w:t xml:space="preserve"> </w:t>
        </w:r>
      </w:hyperlink>
      <w:hyperlink r:id="rId9" w:tooltip="http://www.legifrance.gouv.fr/" w:history="1">
        <w:r>
          <w:rPr>
            <w:i/>
            <w:color w:val="0000FF"/>
            <w:sz w:val="22"/>
            <w:u w:val="single"/>
          </w:rPr>
          <w:t>http://www.legifrance.gouv.fr</w:t>
        </w:r>
      </w:hyperlink>
      <w:hyperlink r:id="rId10" w:tooltip="http://www.legifrance.gouv.fr/" w:history="1">
        <w:r>
          <w:rPr>
            <w:i/>
            <w:sz w:val="22"/>
          </w:rPr>
          <w:t>.</w:t>
        </w:r>
      </w:hyperlink>
      <w:r>
        <w:rPr>
          <w:i/>
          <w:sz w:val="22"/>
        </w:rPr>
        <w:t xml:space="preserve"> </w:t>
      </w:r>
    </w:p>
    <w:p w14:paraId="21D11241" w14:textId="77777777" w:rsidR="004C70FD" w:rsidRDefault="00E7537A">
      <w:pPr>
        <w:pStyle w:val="Heading1"/>
        <w:spacing w:after="230" w:line="259" w:lineRule="auto"/>
        <w:ind w:left="-5"/>
        <w:jc w:val="left"/>
        <w:rPr>
          <w:sz w:val="22"/>
        </w:rPr>
      </w:pPr>
      <w:r>
        <w:rPr>
          <w:sz w:val="22"/>
        </w:rPr>
        <w:t xml:space="preserve">Premiärministern föreskriver, </w:t>
      </w:r>
    </w:p>
    <w:p w14:paraId="6CB60A13" w14:textId="77777777" w:rsidR="004C70FD" w:rsidRDefault="00E7537A">
      <w:pPr>
        <w:ind w:left="-5"/>
        <w:rPr>
          <w:sz w:val="22"/>
        </w:rPr>
      </w:pPr>
      <w:r>
        <w:rPr>
          <w:sz w:val="22"/>
        </w:rPr>
        <w:t xml:space="preserve">Om rapporten från ministern för ekonomi, finanser och återhämtning, </w:t>
      </w:r>
    </w:p>
    <w:p w14:paraId="1EAD592A" w14:textId="77777777" w:rsidR="004C70FD" w:rsidRDefault="00E7537A">
      <w:pPr>
        <w:spacing w:after="0" w:line="259" w:lineRule="auto"/>
        <w:ind w:left="708" w:firstLine="0"/>
        <w:jc w:val="left"/>
        <w:rPr>
          <w:sz w:val="22"/>
        </w:rPr>
      </w:pPr>
      <w:r>
        <w:rPr>
          <w:sz w:val="22"/>
        </w:rPr>
        <w:t xml:space="preserve"> </w:t>
      </w:r>
    </w:p>
    <w:p w14:paraId="4D7B821A" w14:textId="657DE3AD" w:rsidR="00163BBD" w:rsidRDefault="00163BBD">
      <w:pPr>
        <w:ind w:left="-5"/>
        <w:rPr>
          <w:rFonts w:ascii="TimesNewRomanBold" w:hAnsi="TimesNewRomanBold" w:cs="TimesNewRomanBold"/>
          <w:bCs/>
          <w:sz w:val="22"/>
        </w:rPr>
      </w:pPr>
      <w:r>
        <w:rPr>
          <w:rFonts w:ascii="TimesNewRomanBold" w:hAnsi="TimesNewRomanBold"/>
          <w:sz w:val="22"/>
        </w:rPr>
        <w:t>Med beaktande av Europaparlamentets och rådets förordning (EG) nr. 852/2004 av den 29 april 2004 om livsmedelshygien;</w:t>
      </w:r>
    </w:p>
    <w:p w14:paraId="299443FB" w14:textId="77777777" w:rsidR="00163BBD" w:rsidRDefault="00163BBD">
      <w:pPr>
        <w:ind w:left="-5"/>
        <w:rPr>
          <w:sz w:val="22"/>
        </w:rPr>
      </w:pPr>
    </w:p>
    <w:p w14:paraId="7B426736" w14:textId="77777777" w:rsidR="004C70FD" w:rsidRDefault="00E7537A">
      <w:pPr>
        <w:ind w:left="-5"/>
        <w:rPr>
          <w:sz w:val="22"/>
        </w:rPr>
      </w:pPr>
      <w:r>
        <w:rPr>
          <w:sz w:val="22"/>
        </w:rPr>
        <w:t xml:space="preserve">Med beaktande av Europaparlamentets och rådets förordning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artikel 38; </w:t>
      </w:r>
    </w:p>
    <w:p w14:paraId="3D7E8358" w14:textId="77777777" w:rsidR="004C70FD" w:rsidRDefault="00E7537A">
      <w:pPr>
        <w:spacing w:after="0" w:line="259" w:lineRule="auto"/>
        <w:ind w:left="708" w:firstLine="0"/>
        <w:jc w:val="left"/>
        <w:rPr>
          <w:sz w:val="22"/>
        </w:rPr>
      </w:pPr>
      <w:r>
        <w:rPr>
          <w:sz w:val="22"/>
        </w:rPr>
        <w:t xml:space="preserve"> </w:t>
      </w:r>
    </w:p>
    <w:p w14:paraId="3981A335" w14:textId="77777777" w:rsidR="004C70FD" w:rsidRDefault="00E7537A">
      <w:pPr>
        <w:ind w:left="-5"/>
        <w:rPr>
          <w:sz w:val="22"/>
        </w:rPr>
      </w:pPr>
      <w:r>
        <w:rPr>
          <w:sz w:val="22"/>
        </w:rPr>
        <w:t xml:space="preserve">Med beaktande av Europaparlamentets och rådets direktiv (EU) 2015/1535 av den 9 september 2015 om ett informationsförfarande beträffande tekniska föreskrifter och beträffande föreskrifter för informationssamhällets tjänster; </w:t>
      </w:r>
    </w:p>
    <w:p w14:paraId="3D5EF2BC" w14:textId="77777777" w:rsidR="004C70FD" w:rsidRDefault="00E7537A">
      <w:pPr>
        <w:spacing w:after="0" w:line="259" w:lineRule="auto"/>
        <w:ind w:left="708" w:firstLine="0"/>
        <w:jc w:val="left"/>
        <w:rPr>
          <w:sz w:val="22"/>
        </w:rPr>
      </w:pPr>
      <w:r>
        <w:rPr>
          <w:sz w:val="22"/>
        </w:rPr>
        <w:lastRenderedPageBreak/>
        <w:t xml:space="preserve"> </w:t>
      </w:r>
    </w:p>
    <w:p w14:paraId="7E92DEE6" w14:textId="4A574845" w:rsidR="004C70FD" w:rsidRDefault="00E7537A">
      <w:pPr>
        <w:ind w:left="-5"/>
        <w:rPr>
          <w:sz w:val="22"/>
        </w:rPr>
      </w:pPr>
      <w:r>
        <w:rPr>
          <w:sz w:val="22"/>
        </w:rPr>
        <w:t>Med beaktande av konsumentlagen, särskilt artiklarna L. 412–1, L. 412–10 och R. 451–1, och;</w:t>
      </w:r>
    </w:p>
    <w:p w14:paraId="637E1E21" w14:textId="77777777" w:rsidR="004C70FD" w:rsidRDefault="004C70FD">
      <w:pPr>
        <w:ind w:left="-5"/>
        <w:rPr>
          <w:sz w:val="22"/>
        </w:rPr>
      </w:pPr>
    </w:p>
    <w:p w14:paraId="7856CC80" w14:textId="77777777" w:rsidR="004C70FD" w:rsidRDefault="00E7537A">
      <w:pPr>
        <w:ind w:left="-5"/>
        <w:rPr>
          <w:sz w:val="22"/>
        </w:rPr>
      </w:pPr>
      <w:r>
        <w:rPr>
          <w:sz w:val="22"/>
        </w:rPr>
        <w:t>Med beaktande av anmälan nr 2020/XXX/F av den XX 2020 till Europeiska kommissionen;</w:t>
      </w:r>
    </w:p>
    <w:p w14:paraId="34F035A6" w14:textId="77777777" w:rsidR="004C70FD" w:rsidRDefault="004C70FD">
      <w:pPr>
        <w:spacing w:after="0" w:line="259" w:lineRule="auto"/>
        <w:ind w:left="708" w:firstLine="0"/>
        <w:jc w:val="left"/>
      </w:pPr>
    </w:p>
    <w:p w14:paraId="7E46F18D" w14:textId="77777777" w:rsidR="004C70FD" w:rsidRDefault="00E7537A">
      <w:pPr>
        <w:pStyle w:val="BodyText3"/>
        <w:spacing w:before="120" w:after="120"/>
        <w:jc w:val="both"/>
        <w:rPr>
          <w:szCs w:val="22"/>
        </w:rPr>
      </w:pPr>
      <w:r>
        <w:t>Efter att ha hört statsrådet (finanssektionen),</w:t>
      </w:r>
    </w:p>
    <w:p w14:paraId="02AD9CAC" w14:textId="77777777" w:rsidR="004C70FD" w:rsidRDefault="00E7537A">
      <w:pPr>
        <w:spacing w:after="23" w:line="259" w:lineRule="auto"/>
        <w:ind w:left="708" w:firstLine="0"/>
        <w:jc w:val="left"/>
      </w:pPr>
      <w:r>
        <w:t xml:space="preserve"> </w:t>
      </w:r>
    </w:p>
    <w:p w14:paraId="59601C12" w14:textId="77777777" w:rsidR="004C70FD" w:rsidRDefault="00E7537A">
      <w:pPr>
        <w:spacing w:after="0" w:line="259" w:lineRule="auto"/>
        <w:ind w:left="55" w:firstLine="0"/>
        <w:jc w:val="center"/>
      </w:pPr>
      <w:r>
        <w:rPr>
          <w:b/>
        </w:rPr>
        <w:t xml:space="preserve"> </w:t>
      </w:r>
    </w:p>
    <w:p w14:paraId="5721B11C" w14:textId="77777777" w:rsidR="004C70FD" w:rsidRDefault="00E7537A">
      <w:pPr>
        <w:spacing w:after="1" w:line="258" w:lineRule="auto"/>
        <w:ind w:left="128" w:right="125"/>
        <w:jc w:val="center"/>
        <w:rPr>
          <w:sz w:val="22"/>
        </w:rPr>
      </w:pPr>
      <w:r>
        <w:rPr>
          <w:b/>
          <w:sz w:val="22"/>
        </w:rPr>
        <w:t xml:space="preserve">Härigenom föreskrivs följande: </w:t>
      </w:r>
    </w:p>
    <w:p w14:paraId="42947675" w14:textId="77777777" w:rsidR="004C70FD" w:rsidRDefault="00E7537A">
      <w:pPr>
        <w:spacing w:after="0" w:line="259" w:lineRule="auto"/>
        <w:ind w:left="55" w:firstLine="0"/>
        <w:jc w:val="center"/>
        <w:rPr>
          <w:sz w:val="22"/>
        </w:rPr>
      </w:pPr>
      <w:r>
        <w:rPr>
          <w:b/>
          <w:sz w:val="22"/>
        </w:rPr>
        <w:t xml:space="preserve"> </w:t>
      </w:r>
    </w:p>
    <w:p w14:paraId="549146F0" w14:textId="77777777" w:rsidR="004C70FD" w:rsidRDefault="00E7537A">
      <w:pPr>
        <w:pStyle w:val="Heading1"/>
        <w:spacing w:after="51"/>
        <w:ind w:left="128" w:right="123"/>
        <w:rPr>
          <w:sz w:val="22"/>
        </w:rPr>
      </w:pPr>
      <w:r>
        <w:rPr>
          <w:sz w:val="22"/>
        </w:rPr>
        <w:t>Artikel 1</w:t>
      </w:r>
      <w:r>
        <w:rPr>
          <w:sz w:val="22"/>
          <w:vertAlign w:val="superscript"/>
        </w:rPr>
        <w:t xml:space="preserve">  </w:t>
      </w:r>
    </w:p>
    <w:p w14:paraId="645B3642" w14:textId="77777777" w:rsidR="004C70FD" w:rsidRDefault="00E7537A">
      <w:pPr>
        <w:spacing w:after="142" w:line="259" w:lineRule="auto"/>
        <w:ind w:left="0" w:firstLine="0"/>
        <w:jc w:val="center"/>
        <w:rPr>
          <w:i/>
          <w:sz w:val="22"/>
        </w:rPr>
      </w:pPr>
      <w:r>
        <w:rPr>
          <w:i/>
          <w:sz w:val="22"/>
        </w:rPr>
        <w:t>Definitioner</w:t>
      </w:r>
    </w:p>
    <w:p w14:paraId="1A3D7059" w14:textId="77777777" w:rsidR="004C70FD" w:rsidRDefault="00E7537A">
      <w:pPr>
        <w:spacing w:after="107"/>
        <w:ind w:left="-5"/>
        <w:rPr>
          <w:sz w:val="22"/>
        </w:rPr>
      </w:pPr>
      <w:r>
        <w:rPr>
          <w:sz w:val="22"/>
        </w:rPr>
        <w:t>Bestämmelserna i detta dekret ska tillämpas på livsmedel som innehåller växtproteiner som framställts inom det franska territoriet.</w:t>
      </w:r>
    </w:p>
    <w:p w14:paraId="420BCF2A" w14:textId="77777777" w:rsidR="004C70FD" w:rsidRDefault="00E7537A">
      <w:pPr>
        <w:ind w:left="-5"/>
        <w:rPr>
          <w:sz w:val="22"/>
        </w:rPr>
      </w:pPr>
      <w:r>
        <w:rPr>
          <w:sz w:val="22"/>
        </w:rPr>
        <w:t>I detta dekret gäller följande definitioner:</w:t>
      </w:r>
    </w:p>
    <w:p w14:paraId="5A174703" w14:textId="77777777" w:rsidR="004C70FD" w:rsidRDefault="00E7537A">
      <w:pPr>
        <w:ind w:left="-5"/>
        <w:rPr>
          <w:sz w:val="22"/>
        </w:rPr>
      </w:pPr>
      <w:r>
        <w:rPr>
          <w:sz w:val="22"/>
        </w:rPr>
        <w:t>(1) ”växtproteiner”: proteiner som framställts av eller härrör från organismer som tillhör alla andra riken än djurriket;</w:t>
      </w:r>
    </w:p>
    <w:p w14:paraId="4A0C263D" w14:textId="77777777" w:rsidR="004C70FD" w:rsidRDefault="00E7537A">
      <w:pPr>
        <w:ind w:left="-5"/>
        <w:rPr>
          <w:sz w:val="22"/>
        </w:rPr>
      </w:pPr>
      <w:r>
        <w:rPr>
          <w:sz w:val="22"/>
        </w:rPr>
        <w:t>(2) ”livsmedel av animaliskt ursprung”: produkter av animaliskt ursprung och livsmedel som härrör från dem;</w:t>
      </w:r>
    </w:p>
    <w:p w14:paraId="4F23DE6E" w14:textId="77777777" w:rsidR="004C70FD" w:rsidRDefault="00E7537A">
      <w:pPr>
        <w:ind w:left="-5"/>
        <w:rPr>
          <w:sz w:val="22"/>
        </w:rPr>
      </w:pPr>
      <w:r>
        <w:rPr>
          <w:sz w:val="22"/>
        </w:rPr>
        <w:t>(3) ”lagstadgat namn”: namnet på ett livsmedel som föreskrivs i Europeiska unionens tillämpliga bestämmelser eller, i avsaknad av sådana bestämmelser, den beteckning som föreskrivs i den nationella lagstiftningen i den medlemsstat där livsmedlet säljs till slutkonsumenter eller lokala myndigheter;</w:t>
      </w:r>
    </w:p>
    <w:p w14:paraId="2E190DDC" w14:textId="77777777" w:rsidR="004C70FD" w:rsidRDefault="00E7537A">
      <w:pPr>
        <w:ind w:left="-5"/>
        <w:rPr>
          <w:sz w:val="22"/>
        </w:rPr>
      </w:pPr>
      <w:r>
        <w:rPr>
          <w:sz w:val="22"/>
        </w:rPr>
        <w:t xml:space="preserve">(4) beskrivande namn: en beteckning som beskriver livsmedlet och, vid behov, dess användning, och som är tillräckligt tydlig för att konsumenterna ska kunna fastställa livsmedlets verkliga beskaffenhet och särskilja det från andra produkter som det kan förväxlas med; </w:t>
      </w:r>
    </w:p>
    <w:p w14:paraId="123579FB" w14:textId="21E707E8" w:rsidR="004C70FD" w:rsidRDefault="00E7537A">
      <w:pPr>
        <w:ind w:left="-5"/>
        <w:rPr>
          <w:sz w:val="22"/>
        </w:rPr>
      </w:pPr>
      <w:r>
        <w:rPr>
          <w:sz w:val="22"/>
        </w:rPr>
        <w:t>(5) bearbetade produkter: bearbetade produkter enligt definitionen i artikel 2 i Europaparlamentets och rådets förordning (EG) nr. 852/2004 av den 29 april 2004 som det hänvisas till ovan;</w:t>
      </w:r>
    </w:p>
    <w:p w14:paraId="2895497C" w14:textId="08F7A553" w:rsidR="004C70FD" w:rsidRDefault="00E7537A">
      <w:pPr>
        <w:ind w:left="-5"/>
        <w:rPr>
          <w:sz w:val="22"/>
        </w:rPr>
      </w:pPr>
      <w:r>
        <w:rPr>
          <w:sz w:val="22"/>
        </w:rPr>
        <w:t>(6) ”Ingrediens”: alla ämnen eller produkter, inbegripet aromer, livsmedelstillsatser och livsmedelsenzymer, eller varje beståndsdel i en sammansatt ingrediens, som används vid tillverkningen eller beredningen av ett livsmedel och som fortfarande förekommer i den färdiga produkten, eventuellt i modifierad form; restprodukter betraktas inte som beståndsdelar.</w:t>
      </w:r>
    </w:p>
    <w:p w14:paraId="0230CF7A" w14:textId="77777777" w:rsidR="004C70FD" w:rsidRDefault="004C70FD">
      <w:pPr>
        <w:ind w:left="0" w:firstLine="0"/>
        <w:rPr>
          <w:sz w:val="22"/>
        </w:rPr>
      </w:pPr>
    </w:p>
    <w:p w14:paraId="25941BFE" w14:textId="77777777" w:rsidR="004C70FD" w:rsidRDefault="00E7537A">
      <w:pPr>
        <w:pStyle w:val="Heading1"/>
        <w:ind w:left="128" w:right="123"/>
        <w:rPr>
          <w:sz w:val="22"/>
        </w:rPr>
      </w:pPr>
      <w:r>
        <w:rPr>
          <w:sz w:val="22"/>
        </w:rPr>
        <w:t xml:space="preserve">Artikel 2 </w:t>
      </w:r>
    </w:p>
    <w:p w14:paraId="3E029A3F" w14:textId="77777777" w:rsidR="004C70FD" w:rsidRDefault="00E7537A">
      <w:pPr>
        <w:pStyle w:val="Heading1"/>
        <w:ind w:left="128" w:right="123"/>
        <w:rPr>
          <w:i/>
          <w:sz w:val="22"/>
        </w:rPr>
      </w:pPr>
      <w:r>
        <w:rPr>
          <w:b w:val="0"/>
          <w:i/>
          <w:sz w:val="22"/>
        </w:rPr>
        <w:t>Skyddade termer som avser livsmedel av animaliskt ursprung</w:t>
      </w:r>
      <w:r>
        <w:rPr>
          <w:i/>
          <w:sz w:val="22"/>
        </w:rPr>
        <w:t xml:space="preserve"> </w:t>
      </w:r>
    </w:p>
    <w:p w14:paraId="04E42B7F" w14:textId="77777777" w:rsidR="004C70FD" w:rsidRDefault="004C70FD">
      <w:pPr>
        <w:spacing w:after="0" w:line="259" w:lineRule="auto"/>
        <w:ind w:left="0" w:firstLine="0"/>
        <w:jc w:val="left"/>
        <w:rPr>
          <w:sz w:val="22"/>
        </w:rPr>
      </w:pPr>
    </w:p>
    <w:p w14:paraId="40655AFD" w14:textId="3BF941D5" w:rsidR="004C70FD" w:rsidRDefault="00E7537A">
      <w:pPr>
        <w:spacing w:after="0" w:line="259" w:lineRule="auto"/>
        <w:ind w:left="0" w:firstLine="0"/>
        <w:rPr>
          <w:sz w:val="22"/>
        </w:rPr>
      </w:pPr>
      <w:r>
        <w:rPr>
          <w:sz w:val="22"/>
        </w:rPr>
        <w:t xml:space="preserve">Det är förbjudet att ange ett bearbetat livsmedel som innehåller växtproteiner: </w:t>
      </w:r>
    </w:p>
    <w:p w14:paraId="0B606A10" w14:textId="77777777" w:rsidR="004C70FD" w:rsidRDefault="004C70FD">
      <w:pPr>
        <w:ind w:left="-5"/>
        <w:rPr>
          <w:sz w:val="22"/>
        </w:rPr>
      </w:pPr>
    </w:p>
    <w:p w14:paraId="0CD1AC9A" w14:textId="77777777" w:rsidR="004C70FD" w:rsidRDefault="00E7537A">
      <w:pPr>
        <w:ind w:left="-5"/>
        <w:rPr>
          <w:sz w:val="22"/>
        </w:rPr>
      </w:pPr>
      <w:r>
        <w:rPr>
          <w:sz w:val="22"/>
        </w:rPr>
        <w:t>(1) en föreskriven beteckning för vilken det inte föreskrivs någon tillsats av vegetabiliskt protein i de bestämmelser som definierar det berörda livsmedlets sammansättning;</w:t>
      </w:r>
    </w:p>
    <w:p w14:paraId="62D739AE" w14:textId="6FBD9123" w:rsidR="004C70FD" w:rsidRDefault="00E7537A">
      <w:pPr>
        <w:ind w:left="-5"/>
        <w:rPr>
          <w:sz w:val="22"/>
        </w:rPr>
      </w:pPr>
      <w:r>
        <w:rPr>
          <w:sz w:val="22"/>
        </w:rPr>
        <w:t>(2) ett namn som hänvisar till namnen på djurarter eller grupper av arter eller till</w:t>
      </w:r>
      <w:r>
        <w:rPr>
          <w:color w:val="000000" w:themeColor="text1"/>
          <w:sz w:val="22"/>
        </w:rPr>
        <w:t xml:space="preserve"> </w:t>
      </w:r>
      <w:r>
        <w:rPr>
          <w:sz w:val="22"/>
        </w:rPr>
        <w:t>djurmorfologi eller anatomi</w:t>
      </w:r>
      <w:r>
        <w:rPr>
          <w:color w:val="000000" w:themeColor="text1"/>
          <w:sz w:val="22"/>
        </w:rPr>
        <w:t>;</w:t>
      </w:r>
    </w:p>
    <w:p w14:paraId="75CCA8B7" w14:textId="77777777" w:rsidR="004C70FD" w:rsidRDefault="00E7537A">
      <w:pPr>
        <w:ind w:left="-5"/>
        <w:rPr>
          <w:sz w:val="22"/>
        </w:rPr>
      </w:pPr>
      <w:r>
        <w:rPr>
          <w:sz w:val="22"/>
        </w:rPr>
        <w:t>(3) ett namn som använder den särskilda terminologin för slakt, charkuterier eller fiskhandlare;</w:t>
      </w:r>
    </w:p>
    <w:p w14:paraId="477172E2" w14:textId="4EEBC659" w:rsidR="004C70FD" w:rsidRDefault="00720CF4">
      <w:pPr>
        <w:ind w:left="-5"/>
        <w:rPr>
          <w:sz w:val="22"/>
        </w:rPr>
      </w:pPr>
      <w:r>
        <w:rPr>
          <w:sz w:val="22"/>
        </w:rPr>
        <w:t xml:space="preserve">(4) en beteckning på ett livsmedel av animaliskt ursprung som är representativ för kommersiell användning. </w:t>
      </w:r>
    </w:p>
    <w:p w14:paraId="537F19EA" w14:textId="77777777" w:rsidR="004C70FD" w:rsidRDefault="004C70FD">
      <w:pPr>
        <w:spacing w:line="247" w:lineRule="auto"/>
        <w:ind w:left="11" w:hanging="11"/>
        <w:rPr>
          <w:sz w:val="22"/>
        </w:rPr>
      </w:pPr>
    </w:p>
    <w:p w14:paraId="4E1210A1" w14:textId="77777777" w:rsidR="004C70FD" w:rsidRDefault="004C70FD">
      <w:pPr>
        <w:spacing w:line="247" w:lineRule="auto"/>
        <w:ind w:left="11" w:hanging="11"/>
        <w:rPr>
          <w:sz w:val="22"/>
        </w:rPr>
      </w:pPr>
    </w:p>
    <w:p w14:paraId="2614DC89" w14:textId="77777777" w:rsidR="004C70FD" w:rsidRDefault="00E7537A" w:rsidP="00514870">
      <w:pPr>
        <w:pStyle w:val="Heading1"/>
        <w:ind w:left="128" w:right="123"/>
        <w:rPr>
          <w:sz w:val="22"/>
        </w:rPr>
      </w:pPr>
      <w:r>
        <w:rPr>
          <w:sz w:val="22"/>
        </w:rPr>
        <w:lastRenderedPageBreak/>
        <w:t xml:space="preserve">Artikel 3 </w:t>
      </w:r>
    </w:p>
    <w:p w14:paraId="095D4AC4" w14:textId="77777777" w:rsidR="004C70FD" w:rsidRDefault="00E7537A" w:rsidP="00514870">
      <w:pPr>
        <w:keepNext/>
        <w:spacing w:line="247" w:lineRule="auto"/>
        <w:ind w:left="11" w:hanging="11"/>
        <w:jc w:val="center"/>
        <w:rPr>
          <w:i/>
          <w:sz w:val="22"/>
        </w:rPr>
      </w:pPr>
      <w:r>
        <w:rPr>
          <w:i/>
          <w:sz w:val="22"/>
        </w:rPr>
        <w:t>Godkända tillsatser, aromer och aromingredienser</w:t>
      </w:r>
    </w:p>
    <w:p w14:paraId="5B09F042" w14:textId="77777777" w:rsidR="004C70FD" w:rsidRDefault="004C70FD" w:rsidP="00514870">
      <w:pPr>
        <w:keepNext/>
        <w:spacing w:line="247" w:lineRule="auto"/>
        <w:ind w:left="0" w:firstLine="0"/>
        <w:rPr>
          <w:sz w:val="22"/>
        </w:rPr>
      </w:pPr>
    </w:p>
    <w:p w14:paraId="2752F084" w14:textId="77777777" w:rsidR="004C70FD" w:rsidRDefault="00E7537A" w:rsidP="00514870">
      <w:pPr>
        <w:keepNext/>
        <w:spacing w:line="247" w:lineRule="auto"/>
        <w:ind w:left="11" w:hanging="11"/>
        <w:rPr>
          <w:sz w:val="22"/>
        </w:rPr>
      </w:pPr>
      <w:r>
        <w:rPr>
          <w:sz w:val="22"/>
        </w:rPr>
        <w:t>Bestämmelserna i artikel 2 ska inte utesluta möjligheten att använda de beteckningar som den skyddar:</w:t>
      </w:r>
    </w:p>
    <w:p w14:paraId="33E1B7F1" w14:textId="77777777" w:rsidR="004C70FD" w:rsidRDefault="004C70FD" w:rsidP="00514870">
      <w:pPr>
        <w:keepNext/>
        <w:spacing w:line="247" w:lineRule="auto"/>
        <w:ind w:left="11" w:hanging="11"/>
        <w:rPr>
          <w:sz w:val="22"/>
        </w:rPr>
      </w:pPr>
    </w:p>
    <w:p w14:paraId="755A7708" w14:textId="4F7B8A16" w:rsidR="004C70FD" w:rsidRDefault="00E7537A" w:rsidP="00514870">
      <w:pPr>
        <w:keepNext/>
        <w:spacing w:line="247" w:lineRule="auto"/>
        <w:ind w:left="11" w:hanging="11"/>
        <w:rPr>
          <w:sz w:val="22"/>
        </w:rPr>
      </w:pPr>
      <w:r>
        <w:rPr>
          <w:sz w:val="22"/>
        </w:rPr>
        <w:t>(1) när det gäller tillsättning av vegetabiliskt protein i en bestämd mängd till livsmedel av animaliskt ursprung för vilka en sådan tillsats föreskrivs i bestämmelserna eller är representativ för användningsområden;</w:t>
      </w:r>
    </w:p>
    <w:p w14:paraId="2A956FFC" w14:textId="77777777" w:rsidR="004C70FD" w:rsidRDefault="00E7537A" w:rsidP="00514870">
      <w:pPr>
        <w:keepNext/>
        <w:spacing w:line="247" w:lineRule="auto"/>
        <w:ind w:left="11" w:hanging="11"/>
        <w:rPr>
          <w:sz w:val="22"/>
        </w:rPr>
      </w:pPr>
      <w:r>
        <w:rPr>
          <w:sz w:val="22"/>
        </w:rPr>
        <w:t>(2) för att beteckna aromer eller livsmedelsingredienser med aromgivande egenskaper som används i livsmedel.</w:t>
      </w:r>
    </w:p>
    <w:p w14:paraId="690CF97E" w14:textId="77777777" w:rsidR="005772E1" w:rsidRDefault="005772E1">
      <w:pPr>
        <w:spacing w:line="247" w:lineRule="auto"/>
        <w:ind w:left="11" w:hanging="11"/>
        <w:rPr>
          <w:sz w:val="22"/>
        </w:rPr>
      </w:pPr>
    </w:p>
    <w:p w14:paraId="31CC4764" w14:textId="78CB5FE7" w:rsidR="005772E1" w:rsidRPr="005772E1" w:rsidRDefault="005772E1" w:rsidP="005772E1">
      <w:pPr>
        <w:spacing w:line="247" w:lineRule="auto"/>
        <w:ind w:left="11" w:hanging="11"/>
        <w:jc w:val="center"/>
        <w:rPr>
          <w:b/>
          <w:sz w:val="22"/>
        </w:rPr>
      </w:pPr>
      <w:r>
        <w:rPr>
          <w:b/>
          <w:sz w:val="22"/>
        </w:rPr>
        <w:t>Artikel 4</w:t>
      </w:r>
    </w:p>
    <w:p w14:paraId="41F5D69C" w14:textId="065158B9" w:rsidR="004C70FD" w:rsidRPr="005772E1" w:rsidRDefault="005772E1">
      <w:pPr>
        <w:spacing w:line="247" w:lineRule="auto"/>
        <w:ind w:left="11" w:hanging="11"/>
        <w:jc w:val="center"/>
        <w:rPr>
          <w:i/>
          <w:sz w:val="22"/>
        </w:rPr>
      </w:pPr>
      <w:r>
        <w:rPr>
          <w:i/>
          <w:sz w:val="22"/>
        </w:rPr>
        <w:t>Reklam för namn på livsmedel av animaliskt ursprung som är representativa för kommersiella ändamål</w:t>
      </w:r>
    </w:p>
    <w:p w14:paraId="523119DC" w14:textId="77777777" w:rsidR="005772E1" w:rsidRDefault="005772E1">
      <w:pPr>
        <w:spacing w:line="247" w:lineRule="auto"/>
        <w:ind w:left="11" w:hanging="11"/>
        <w:jc w:val="center"/>
        <w:rPr>
          <w:b/>
          <w:sz w:val="22"/>
        </w:rPr>
      </w:pPr>
    </w:p>
    <w:p w14:paraId="40B9F419" w14:textId="7C2FCE3A" w:rsidR="005772E1" w:rsidRPr="005223A4" w:rsidRDefault="005772E1" w:rsidP="005772E1">
      <w:pPr>
        <w:spacing w:line="247" w:lineRule="auto"/>
        <w:ind w:left="11" w:hanging="11"/>
        <w:rPr>
          <w:sz w:val="22"/>
        </w:rPr>
      </w:pPr>
      <w:r>
        <w:rPr>
          <w:sz w:val="22"/>
        </w:rPr>
        <w:t>De namn som avses i artikel 2, paragrafer 4 och, i förekommande fall, de högsta tröskelvärdena för växtproteiner som godkänts för dessa namn ska offentliggöras av konsumtionsministern på ett motiverat förslag från de branschorganisationer som företräder de berörda sektorerna.</w:t>
      </w:r>
    </w:p>
    <w:p w14:paraId="38D6417E" w14:textId="77777777" w:rsidR="005772E1" w:rsidRDefault="005772E1">
      <w:pPr>
        <w:spacing w:line="247" w:lineRule="auto"/>
        <w:ind w:left="11" w:hanging="11"/>
        <w:jc w:val="center"/>
        <w:rPr>
          <w:b/>
          <w:sz w:val="22"/>
        </w:rPr>
      </w:pPr>
    </w:p>
    <w:p w14:paraId="0F370421" w14:textId="37270202" w:rsidR="004C70FD" w:rsidRDefault="00E7537A">
      <w:pPr>
        <w:spacing w:line="247" w:lineRule="auto"/>
        <w:ind w:left="11" w:hanging="11"/>
        <w:jc w:val="center"/>
        <w:rPr>
          <w:b/>
          <w:sz w:val="22"/>
        </w:rPr>
      </w:pPr>
      <w:r>
        <w:rPr>
          <w:b/>
          <w:sz w:val="22"/>
        </w:rPr>
        <w:t>Artikel 5</w:t>
      </w:r>
    </w:p>
    <w:p w14:paraId="4CA61737" w14:textId="77777777" w:rsidR="004C70FD" w:rsidRDefault="00E7537A">
      <w:pPr>
        <w:spacing w:line="247" w:lineRule="auto"/>
        <w:ind w:left="11" w:hanging="11"/>
        <w:jc w:val="center"/>
        <w:rPr>
          <w:i/>
          <w:sz w:val="22"/>
        </w:rPr>
      </w:pPr>
      <w:r>
        <w:rPr>
          <w:i/>
          <w:sz w:val="22"/>
        </w:rPr>
        <w:t>Tillagade rätter</w:t>
      </w:r>
    </w:p>
    <w:p w14:paraId="1AD57FC9" w14:textId="77777777" w:rsidR="004C70FD" w:rsidRDefault="004C70FD">
      <w:pPr>
        <w:spacing w:line="247" w:lineRule="auto"/>
        <w:ind w:left="11" w:hanging="11"/>
        <w:rPr>
          <w:sz w:val="22"/>
        </w:rPr>
      </w:pPr>
    </w:p>
    <w:p w14:paraId="0B93FD97" w14:textId="77777777" w:rsidR="004C70FD" w:rsidRDefault="00E7537A">
      <w:pPr>
        <w:spacing w:line="247" w:lineRule="auto"/>
        <w:ind w:left="11" w:hanging="11"/>
        <w:rPr>
          <w:sz w:val="22"/>
        </w:rPr>
      </w:pPr>
      <w:r>
        <w:rPr>
          <w:sz w:val="22"/>
        </w:rPr>
        <w:t>Bestämmelserna i artikel 2 ska inte utesluta möjligheten att använda de beteckningar som den skyddar i de beskrivande beteckningarna för kombinationer av livsmedel av animaliskt ursprung med andra typer av livsmedel som inte tillsätts som alternativ till dessa livsmedel av animaliskt ursprung, utan som tillägg till dem i samband med sådana kombinationer.</w:t>
      </w:r>
      <w:r>
        <w:t xml:space="preserve"> </w:t>
      </w:r>
    </w:p>
    <w:p w14:paraId="47744CD7" w14:textId="77777777" w:rsidR="004C70FD" w:rsidRDefault="004C70FD">
      <w:pPr>
        <w:spacing w:line="247" w:lineRule="auto"/>
        <w:ind w:left="11" w:hanging="11"/>
        <w:jc w:val="center"/>
        <w:rPr>
          <w:b/>
          <w:sz w:val="22"/>
        </w:rPr>
      </w:pPr>
    </w:p>
    <w:p w14:paraId="53B4BCC8" w14:textId="6E84DF70" w:rsidR="004C70FD" w:rsidRDefault="00E7537A">
      <w:pPr>
        <w:spacing w:line="247" w:lineRule="auto"/>
        <w:ind w:left="11" w:hanging="11"/>
        <w:jc w:val="center"/>
        <w:rPr>
          <w:b/>
          <w:sz w:val="22"/>
        </w:rPr>
      </w:pPr>
      <w:r>
        <w:rPr>
          <w:b/>
          <w:sz w:val="22"/>
        </w:rPr>
        <w:t>Artikel 6</w:t>
      </w:r>
    </w:p>
    <w:p w14:paraId="57BB14FA" w14:textId="77777777" w:rsidR="004C70FD" w:rsidRDefault="004C70FD">
      <w:pPr>
        <w:spacing w:line="247" w:lineRule="auto"/>
        <w:ind w:left="0" w:firstLine="0"/>
        <w:rPr>
          <w:b/>
          <w:sz w:val="22"/>
        </w:rPr>
      </w:pPr>
    </w:p>
    <w:p w14:paraId="3F20B03C" w14:textId="77777777" w:rsidR="004C70FD" w:rsidRDefault="00E7537A">
      <w:pPr>
        <w:spacing w:line="247" w:lineRule="auto"/>
        <w:ind w:left="11" w:hanging="11"/>
        <w:rPr>
          <w:sz w:val="22"/>
        </w:rPr>
      </w:pPr>
      <w:r>
        <w:rPr>
          <w:sz w:val="22"/>
        </w:rPr>
        <w:t>Produkter som lagligen har tillverkats eller saluförts i en annan EU-medlemsstat eller i Turkiet, eller lagligen tillverkats i en annan stat som är part i avtalet om Europeiska ekonomiska samarbetsområdet, omfattas inte av kraven i detta dekret. Dessa produkter får importeras och saluföras i Frankrike enligt någon av de formuleringar som anges i detta dekret, eller liknande formuleringar.</w:t>
      </w:r>
    </w:p>
    <w:p w14:paraId="6415B979" w14:textId="77777777" w:rsidR="004C70FD" w:rsidRDefault="004C70FD">
      <w:pPr>
        <w:spacing w:line="247" w:lineRule="auto"/>
        <w:ind w:left="11" w:hanging="11"/>
        <w:rPr>
          <w:sz w:val="22"/>
        </w:rPr>
      </w:pPr>
    </w:p>
    <w:p w14:paraId="30794255" w14:textId="77777777" w:rsidR="004C70FD" w:rsidRDefault="004C70FD">
      <w:pPr>
        <w:spacing w:line="247" w:lineRule="auto"/>
        <w:ind w:left="11" w:hanging="11"/>
        <w:jc w:val="center"/>
        <w:rPr>
          <w:b/>
          <w:sz w:val="22"/>
        </w:rPr>
      </w:pPr>
    </w:p>
    <w:p w14:paraId="36F27585" w14:textId="7A7CCE49" w:rsidR="004C70FD" w:rsidRDefault="00E7537A">
      <w:pPr>
        <w:spacing w:after="0" w:line="259" w:lineRule="auto"/>
        <w:ind w:left="0" w:firstLine="0"/>
        <w:jc w:val="center"/>
        <w:rPr>
          <w:b/>
          <w:sz w:val="22"/>
        </w:rPr>
      </w:pPr>
      <w:r>
        <w:rPr>
          <w:b/>
          <w:sz w:val="22"/>
        </w:rPr>
        <w:t>Artikel 7</w:t>
      </w:r>
    </w:p>
    <w:p w14:paraId="0E934377" w14:textId="77777777" w:rsidR="004C70FD" w:rsidRDefault="004C70FD">
      <w:pPr>
        <w:spacing w:after="0" w:line="259" w:lineRule="auto"/>
        <w:ind w:left="0" w:firstLine="0"/>
        <w:jc w:val="center"/>
        <w:rPr>
          <w:b/>
          <w:sz w:val="22"/>
        </w:rPr>
      </w:pPr>
    </w:p>
    <w:p w14:paraId="428FDF08" w14:textId="77777777" w:rsidR="004C70FD" w:rsidRDefault="00E7537A">
      <w:pPr>
        <w:pStyle w:val="BodyText"/>
        <w:rPr>
          <w:b w:val="0"/>
          <w:sz w:val="22"/>
        </w:rPr>
      </w:pPr>
      <w:r>
        <w:rPr>
          <w:b w:val="0"/>
          <w:sz w:val="22"/>
        </w:rPr>
        <w:t xml:space="preserve">Det är förbjudet att kostnadsfritt inneha eller distribuera livsmedel, att till försäljning, sälja eller distribuera livsmedel som inte överensstämmer med bestämmelserna i denna förordning. </w:t>
      </w:r>
    </w:p>
    <w:p w14:paraId="246C1597" w14:textId="77777777" w:rsidR="004C70FD" w:rsidRDefault="004C70FD">
      <w:pPr>
        <w:pStyle w:val="BodyText"/>
        <w:rPr>
          <w:b w:val="0"/>
          <w:sz w:val="22"/>
        </w:rPr>
      </w:pPr>
    </w:p>
    <w:p w14:paraId="618519F8" w14:textId="2102B770" w:rsidR="004C70FD" w:rsidRDefault="00E7537A">
      <w:pPr>
        <w:pStyle w:val="Heading2"/>
      </w:pPr>
      <w:r>
        <w:t>Artikel 8</w:t>
      </w:r>
    </w:p>
    <w:p w14:paraId="4A42304F" w14:textId="77777777" w:rsidR="004C70FD" w:rsidRDefault="004C70FD">
      <w:pPr>
        <w:spacing w:after="0" w:line="259" w:lineRule="auto"/>
        <w:ind w:left="0" w:firstLine="0"/>
        <w:jc w:val="center"/>
        <w:rPr>
          <w:b/>
          <w:sz w:val="22"/>
        </w:rPr>
      </w:pPr>
    </w:p>
    <w:p w14:paraId="68443225" w14:textId="00441357" w:rsidR="004C70FD" w:rsidRDefault="00E7537A" w:rsidP="0015526F">
      <w:pPr>
        <w:spacing w:after="0" w:line="259" w:lineRule="auto"/>
        <w:ind w:left="0" w:firstLine="0"/>
        <w:rPr>
          <w:sz w:val="22"/>
        </w:rPr>
      </w:pPr>
      <w:r>
        <w:rPr>
          <w:sz w:val="22"/>
        </w:rPr>
        <w:t>Överträdelser av denna förordning är straffbara i enlighet med artikel R. 451–1 i konsumentlagen.</w:t>
      </w:r>
    </w:p>
    <w:p w14:paraId="1B44A16A" w14:textId="77777777" w:rsidR="004C70FD" w:rsidRDefault="004C70FD">
      <w:pPr>
        <w:spacing w:after="0" w:line="259" w:lineRule="auto"/>
        <w:ind w:left="55" w:firstLine="0"/>
        <w:jc w:val="center"/>
        <w:rPr>
          <w:sz w:val="22"/>
        </w:rPr>
      </w:pPr>
    </w:p>
    <w:p w14:paraId="32F12F88" w14:textId="4EA6A74D" w:rsidR="004C70FD" w:rsidRDefault="00E7537A">
      <w:pPr>
        <w:pStyle w:val="Heading1"/>
        <w:ind w:left="128" w:right="123"/>
        <w:rPr>
          <w:sz w:val="22"/>
        </w:rPr>
      </w:pPr>
      <w:r>
        <w:rPr>
          <w:sz w:val="22"/>
        </w:rPr>
        <w:t xml:space="preserve">Artikel 9  </w:t>
      </w:r>
    </w:p>
    <w:p w14:paraId="69B94DF1" w14:textId="77777777" w:rsidR="004C70FD" w:rsidRDefault="00E7537A">
      <w:pPr>
        <w:spacing w:after="0" w:line="259" w:lineRule="auto"/>
        <w:ind w:left="0" w:firstLine="0"/>
        <w:jc w:val="left"/>
        <w:rPr>
          <w:sz w:val="22"/>
        </w:rPr>
      </w:pPr>
      <w:r>
        <w:rPr>
          <w:sz w:val="22"/>
        </w:rPr>
        <w:t xml:space="preserve"> </w:t>
      </w:r>
    </w:p>
    <w:p w14:paraId="04F01914" w14:textId="784DBA0B" w:rsidR="004C70FD" w:rsidRDefault="00E7537A">
      <w:pPr>
        <w:ind w:left="-5"/>
        <w:rPr>
          <w:color w:val="auto"/>
          <w:sz w:val="22"/>
        </w:rPr>
      </w:pPr>
      <w:r>
        <w:rPr>
          <w:sz w:val="22"/>
        </w:rPr>
        <w:t>Bestämmelserna i detta dekret träder i kraft från och med den 1 april 2022.</w:t>
      </w:r>
    </w:p>
    <w:p w14:paraId="09FED7C8" w14:textId="77777777" w:rsidR="004C70FD" w:rsidRDefault="004C70FD">
      <w:pPr>
        <w:spacing w:after="0" w:line="259" w:lineRule="auto"/>
        <w:ind w:left="0" w:firstLine="0"/>
        <w:jc w:val="left"/>
        <w:rPr>
          <w:sz w:val="22"/>
        </w:rPr>
      </w:pPr>
    </w:p>
    <w:p w14:paraId="10A8BA06" w14:textId="54C1C179" w:rsidR="004C70FD" w:rsidRDefault="00E7537A">
      <w:pPr>
        <w:ind w:left="-5"/>
        <w:rPr>
          <w:sz w:val="22"/>
        </w:rPr>
      </w:pPr>
      <w:r>
        <w:rPr>
          <w:sz w:val="22"/>
        </w:rPr>
        <w:t xml:space="preserve">Livsmedel som tillverkats eller märkts före </w:t>
      </w:r>
      <w:r>
        <w:rPr>
          <w:color w:val="auto"/>
          <w:sz w:val="22"/>
        </w:rPr>
        <w:t xml:space="preserve">1 april 2022 </w:t>
      </w:r>
      <w:r>
        <w:rPr>
          <w:sz w:val="22"/>
        </w:rPr>
        <w:t xml:space="preserve"> och som uppfyller de bestämmelser som gällde fram till detta datum får saluföras till dess att lagren är tömda, dock senast den 30 september 2023.</w:t>
      </w:r>
    </w:p>
    <w:p w14:paraId="33F52BA8" w14:textId="440EFC83" w:rsidR="004C70FD" w:rsidRDefault="00E7537A">
      <w:pPr>
        <w:spacing w:after="0" w:line="259" w:lineRule="auto"/>
        <w:ind w:left="0" w:firstLine="0"/>
        <w:jc w:val="left"/>
        <w:rPr>
          <w:sz w:val="22"/>
        </w:rPr>
      </w:pPr>
      <w:r>
        <w:rPr>
          <w:sz w:val="22"/>
        </w:rPr>
        <w:t xml:space="preserve"> </w:t>
      </w:r>
    </w:p>
    <w:p w14:paraId="0DFA0F4D" w14:textId="4D29AB0E" w:rsidR="00514870" w:rsidRDefault="00514870">
      <w:pPr>
        <w:spacing w:after="0" w:line="259" w:lineRule="auto"/>
        <w:ind w:left="0" w:firstLine="0"/>
        <w:jc w:val="left"/>
        <w:rPr>
          <w:sz w:val="22"/>
        </w:rPr>
      </w:pPr>
    </w:p>
    <w:p w14:paraId="529406C3" w14:textId="77777777" w:rsidR="00514870" w:rsidRDefault="00514870">
      <w:pPr>
        <w:spacing w:after="0" w:line="259" w:lineRule="auto"/>
        <w:ind w:left="0" w:firstLine="0"/>
        <w:jc w:val="left"/>
        <w:rPr>
          <w:sz w:val="22"/>
        </w:rPr>
      </w:pPr>
    </w:p>
    <w:p w14:paraId="5F989DB4" w14:textId="6AA33783" w:rsidR="004C70FD" w:rsidRDefault="00E7537A">
      <w:pPr>
        <w:pStyle w:val="Heading1"/>
        <w:ind w:left="128" w:right="123"/>
        <w:rPr>
          <w:sz w:val="22"/>
        </w:rPr>
      </w:pPr>
      <w:r>
        <w:rPr>
          <w:sz w:val="22"/>
        </w:rPr>
        <w:lastRenderedPageBreak/>
        <w:t xml:space="preserve">Artikel 10 </w:t>
      </w:r>
    </w:p>
    <w:p w14:paraId="7CE6DBC7" w14:textId="77777777" w:rsidR="004C70FD" w:rsidRDefault="00E7537A">
      <w:pPr>
        <w:spacing w:after="0" w:line="259" w:lineRule="auto"/>
        <w:ind w:left="0" w:firstLine="0"/>
        <w:jc w:val="left"/>
        <w:rPr>
          <w:sz w:val="22"/>
        </w:rPr>
      </w:pPr>
      <w:r>
        <w:rPr>
          <w:sz w:val="22"/>
        </w:rPr>
        <w:t xml:space="preserve"> </w:t>
      </w:r>
    </w:p>
    <w:p w14:paraId="3F8A55E2" w14:textId="77777777" w:rsidR="004C70FD" w:rsidRDefault="00E7537A">
      <w:pPr>
        <w:spacing w:after="0" w:line="240" w:lineRule="auto"/>
        <w:ind w:left="-6" w:hanging="11"/>
        <w:rPr>
          <w:sz w:val="22"/>
        </w:rPr>
      </w:pPr>
      <w:r>
        <w:rPr>
          <w:sz w:val="22"/>
        </w:rPr>
        <w:t xml:space="preserve">Ekonomi-, finans- och återhämtningsministern, justitieministern, ministern för jordbruk och livsmedel samt ministern för ekonomi, finanser och återhämtning, med ansvar för små och medelstora företag, ansvarar för genomförandet av detta dekret, som kommer att offentliggöras i Republiken Frankrikes officiella tidning. </w:t>
      </w:r>
    </w:p>
    <w:p w14:paraId="390D8ADB" w14:textId="77777777" w:rsidR="004C70FD" w:rsidRDefault="004C70FD">
      <w:pPr>
        <w:spacing w:line="390" w:lineRule="auto"/>
        <w:ind w:left="-5"/>
        <w:rPr>
          <w:sz w:val="22"/>
        </w:rPr>
      </w:pPr>
    </w:p>
    <w:p w14:paraId="5794BF89" w14:textId="77777777" w:rsidR="004C70FD" w:rsidRDefault="004C70FD">
      <w:pPr>
        <w:spacing w:line="390" w:lineRule="auto"/>
        <w:ind w:left="-5"/>
        <w:rPr>
          <w:sz w:val="22"/>
        </w:rPr>
      </w:pPr>
    </w:p>
    <w:p w14:paraId="0084CBA8" w14:textId="77777777" w:rsidR="004C70FD" w:rsidRDefault="004C70FD">
      <w:pPr>
        <w:spacing w:line="390" w:lineRule="auto"/>
        <w:ind w:left="-5"/>
        <w:rPr>
          <w:sz w:val="22"/>
        </w:rPr>
      </w:pPr>
    </w:p>
    <w:p w14:paraId="01859A31" w14:textId="77777777" w:rsidR="004C70FD" w:rsidRDefault="00E7537A">
      <w:pPr>
        <w:spacing w:line="390" w:lineRule="auto"/>
        <w:ind w:left="-5" w:firstLine="713"/>
        <w:rPr>
          <w:sz w:val="22"/>
        </w:rPr>
      </w:pPr>
      <w:r>
        <w:rPr>
          <w:sz w:val="22"/>
        </w:rPr>
        <w:t xml:space="preserve">Utfärdad den [datum]  </w:t>
      </w:r>
    </w:p>
    <w:p w14:paraId="7D78F914" w14:textId="77777777" w:rsidR="004C70FD" w:rsidRDefault="00E7537A">
      <w:pPr>
        <w:spacing w:after="107"/>
        <w:ind w:left="730"/>
        <w:rPr>
          <w:sz w:val="22"/>
        </w:rPr>
      </w:pPr>
      <w:r>
        <w:rPr>
          <w:sz w:val="22"/>
        </w:rPr>
        <w:t xml:space="preserve">Premiärministern har antagit detta dekret: </w:t>
      </w:r>
    </w:p>
    <w:p w14:paraId="24F87135" w14:textId="77777777" w:rsidR="004C70FD" w:rsidRDefault="00E7537A">
      <w:pPr>
        <w:spacing w:after="0" w:line="247" w:lineRule="auto"/>
        <w:ind w:left="731" w:hanging="11"/>
        <w:rPr>
          <w:sz w:val="22"/>
        </w:rPr>
      </w:pPr>
      <w:r>
        <w:rPr>
          <w:sz w:val="22"/>
        </w:rPr>
        <w:t xml:space="preserve">Ministern för ekonomi, finans </w:t>
      </w:r>
    </w:p>
    <w:p w14:paraId="6A1BD000" w14:textId="77777777" w:rsidR="004C70FD" w:rsidRDefault="00E7537A">
      <w:pPr>
        <w:spacing w:after="0" w:line="247" w:lineRule="auto"/>
        <w:ind w:left="731" w:hanging="11"/>
        <w:rPr>
          <w:sz w:val="22"/>
        </w:rPr>
      </w:pPr>
      <w:r>
        <w:rPr>
          <w:sz w:val="22"/>
        </w:rPr>
        <w:t xml:space="preserve">och återhämtning, </w:t>
      </w:r>
    </w:p>
    <w:p w14:paraId="4807705C" w14:textId="77777777" w:rsidR="004C70FD" w:rsidRDefault="004C70FD">
      <w:pPr>
        <w:spacing w:after="0" w:line="247" w:lineRule="auto"/>
        <w:ind w:left="731" w:hanging="11"/>
        <w:rPr>
          <w:sz w:val="22"/>
        </w:rPr>
      </w:pPr>
    </w:p>
    <w:p w14:paraId="606E4386" w14:textId="77777777" w:rsidR="004C70FD" w:rsidRDefault="00E7537A">
      <w:pPr>
        <w:spacing w:after="0"/>
        <w:ind w:left="0" w:firstLine="708"/>
        <w:rPr>
          <w:sz w:val="22"/>
        </w:rPr>
      </w:pPr>
      <w:r>
        <w:rPr>
          <w:sz w:val="22"/>
        </w:rPr>
        <w:t xml:space="preserve">Bruno LE MAIRE </w:t>
      </w:r>
    </w:p>
    <w:p w14:paraId="01215E2D" w14:textId="77777777" w:rsidR="004C70FD" w:rsidRDefault="004C70FD">
      <w:pPr>
        <w:spacing w:after="0" w:line="240" w:lineRule="auto"/>
        <w:ind w:left="6382" w:right="-11" w:firstLine="139"/>
        <w:jc w:val="center"/>
        <w:rPr>
          <w:sz w:val="22"/>
        </w:rPr>
      </w:pPr>
    </w:p>
    <w:p w14:paraId="78268670" w14:textId="77777777" w:rsidR="004C70FD" w:rsidRDefault="004C70FD">
      <w:pPr>
        <w:spacing w:after="0" w:line="240" w:lineRule="auto"/>
        <w:ind w:left="12036" w:right="-11" w:firstLine="139"/>
        <w:jc w:val="center"/>
        <w:rPr>
          <w:sz w:val="22"/>
        </w:rPr>
      </w:pPr>
    </w:p>
    <w:p w14:paraId="79006953" w14:textId="77777777" w:rsidR="004C70FD" w:rsidRDefault="00E7537A">
      <w:pPr>
        <w:tabs>
          <w:tab w:val="left" w:pos="6663"/>
        </w:tabs>
        <w:spacing w:after="0" w:line="240" w:lineRule="auto"/>
        <w:ind w:left="5664" w:right="-11"/>
        <w:rPr>
          <w:sz w:val="22"/>
        </w:rPr>
      </w:pPr>
      <w:r>
        <w:rPr>
          <w:sz w:val="22"/>
        </w:rPr>
        <w:t>Väktaren av tätningarna, justitieminister</w:t>
      </w:r>
    </w:p>
    <w:p w14:paraId="1FD59D73" w14:textId="77777777" w:rsidR="004C70FD" w:rsidRDefault="004C70FD">
      <w:pPr>
        <w:tabs>
          <w:tab w:val="left" w:pos="6663"/>
        </w:tabs>
        <w:spacing w:after="0" w:line="240" w:lineRule="auto"/>
        <w:ind w:left="5664" w:right="-11"/>
        <w:rPr>
          <w:sz w:val="22"/>
        </w:rPr>
      </w:pPr>
    </w:p>
    <w:p w14:paraId="610607D6" w14:textId="77777777" w:rsidR="004C70FD" w:rsidRDefault="004C70FD">
      <w:pPr>
        <w:tabs>
          <w:tab w:val="left" w:pos="6663"/>
        </w:tabs>
        <w:spacing w:after="0" w:line="240" w:lineRule="auto"/>
        <w:ind w:left="5664" w:right="-11"/>
        <w:rPr>
          <w:sz w:val="22"/>
        </w:rPr>
      </w:pPr>
    </w:p>
    <w:p w14:paraId="3F678C63" w14:textId="77777777" w:rsidR="004C70FD" w:rsidRDefault="00E7537A">
      <w:pPr>
        <w:tabs>
          <w:tab w:val="left" w:pos="6663"/>
        </w:tabs>
        <w:spacing w:after="0" w:line="240" w:lineRule="auto"/>
        <w:ind w:left="5664" w:right="-11"/>
        <w:rPr>
          <w:sz w:val="22"/>
        </w:rPr>
      </w:pPr>
      <w:r>
        <w:rPr>
          <w:sz w:val="22"/>
        </w:rPr>
        <w:t>Eric DUPOND-MORETTI</w:t>
      </w:r>
    </w:p>
    <w:p w14:paraId="02817E2C" w14:textId="77777777" w:rsidR="004C70FD" w:rsidRDefault="004C70FD">
      <w:pPr>
        <w:spacing w:after="0" w:line="240" w:lineRule="auto"/>
        <w:ind w:left="6382" w:right="-11" w:firstLine="139"/>
        <w:jc w:val="center"/>
        <w:rPr>
          <w:sz w:val="22"/>
        </w:rPr>
      </w:pPr>
    </w:p>
    <w:p w14:paraId="3CD2070C" w14:textId="77777777" w:rsidR="004C70FD" w:rsidRDefault="004C70FD">
      <w:pPr>
        <w:spacing w:after="0" w:line="240" w:lineRule="auto"/>
        <w:ind w:left="6382" w:right="-11" w:firstLine="139"/>
        <w:jc w:val="center"/>
        <w:rPr>
          <w:sz w:val="22"/>
        </w:rPr>
      </w:pPr>
    </w:p>
    <w:p w14:paraId="60651F84" w14:textId="77777777" w:rsidR="004C70FD" w:rsidRDefault="004C70FD">
      <w:pPr>
        <w:spacing w:after="0" w:line="240" w:lineRule="auto"/>
        <w:ind w:left="6382" w:right="-11" w:firstLine="139"/>
        <w:jc w:val="center"/>
        <w:rPr>
          <w:sz w:val="22"/>
        </w:rPr>
      </w:pPr>
    </w:p>
    <w:p w14:paraId="2276F8BA" w14:textId="77777777" w:rsidR="004C70FD" w:rsidRDefault="00E7537A">
      <w:pPr>
        <w:spacing w:after="0" w:line="240" w:lineRule="auto"/>
        <w:ind w:right="-11" w:firstLine="616"/>
        <w:rPr>
          <w:sz w:val="22"/>
        </w:rPr>
      </w:pPr>
      <w:r>
        <w:rPr>
          <w:sz w:val="22"/>
        </w:rPr>
        <w:t>Ministern för jordbruk och livsmedel</w:t>
      </w:r>
    </w:p>
    <w:p w14:paraId="4930AF04" w14:textId="77777777" w:rsidR="004C70FD" w:rsidRDefault="004C70FD">
      <w:pPr>
        <w:spacing w:after="0" w:line="240" w:lineRule="auto"/>
        <w:ind w:left="10" w:right="-11"/>
        <w:rPr>
          <w:sz w:val="22"/>
        </w:rPr>
      </w:pPr>
    </w:p>
    <w:p w14:paraId="6BB7162D" w14:textId="23E6FF59" w:rsidR="004C70FD" w:rsidRDefault="00E7537A" w:rsidP="00B50F12">
      <w:pPr>
        <w:tabs>
          <w:tab w:val="left" w:pos="709"/>
          <w:tab w:val="left" w:pos="6663"/>
        </w:tabs>
        <w:spacing w:after="0" w:line="240" w:lineRule="auto"/>
        <w:ind w:left="10" w:right="-11"/>
        <w:rPr>
          <w:sz w:val="22"/>
        </w:rPr>
      </w:pPr>
      <w:r>
        <w:rPr>
          <w:sz w:val="22"/>
        </w:rPr>
        <w:tab/>
      </w:r>
      <w:r>
        <w:rPr>
          <w:sz w:val="22"/>
        </w:rPr>
        <w:tab/>
        <w:t xml:space="preserve">Julien DENORMANDIE </w:t>
      </w:r>
    </w:p>
    <w:p w14:paraId="69DAA180" w14:textId="77777777" w:rsidR="004C70FD" w:rsidRDefault="004C70FD">
      <w:pPr>
        <w:tabs>
          <w:tab w:val="left" w:pos="6663"/>
        </w:tabs>
        <w:spacing w:after="0" w:line="240" w:lineRule="auto"/>
        <w:ind w:left="10" w:right="-11"/>
        <w:rPr>
          <w:sz w:val="22"/>
        </w:rPr>
      </w:pPr>
    </w:p>
    <w:p w14:paraId="03728DBC" w14:textId="77777777" w:rsidR="004C70FD" w:rsidRDefault="004C70FD">
      <w:pPr>
        <w:tabs>
          <w:tab w:val="left" w:pos="6663"/>
        </w:tabs>
        <w:spacing w:after="0" w:line="240" w:lineRule="auto"/>
        <w:ind w:left="10" w:right="-11"/>
        <w:rPr>
          <w:sz w:val="22"/>
        </w:rPr>
      </w:pPr>
    </w:p>
    <w:p w14:paraId="5CB41DCB" w14:textId="77777777" w:rsidR="004C70FD" w:rsidRDefault="00E7537A">
      <w:pPr>
        <w:spacing w:after="0" w:line="247" w:lineRule="auto"/>
        <w:ind w:left="5670" w:firstLine="0"/>
        <w:rPr>
          <w:sz w:val="22"/>
        </w:rPr>
      </w:pPr>
      <w:r>
        <w:rPr>
          <w:sz w:val="22"/>
        </w:rPr>
        <w:t xml:space="preserve">Biträdande minister för ekonomi och finans </w:t>
      </w:r>
    </w:p>
    <w:p w14:paraId="04E7CCF1" w14:textId="77777777" w:rsidR="004C70FD" w:rsidRDefault="00E7537A">
      <w:pPr>
        <w:spacing w:after="0" w:line="247" w:lineRule="auto"/>
        <w:ind w:left="5670" w:firstLine="0"/>
        <w:rPr>
          <w:sz w:val="22"/>
        </w:rPr>
      </w:pPr>
      <w:r>
        <w:rPr>
          <w:sz w:val="22"/>
        </w:rPr>
        <w:t>och återhämtning, med ansvar för små och medelstora företag,</w:t>
      </w:r>
    </w:p>
    <w:p w14:paraId="4BADE502" w14:textId="77777777" w:rsidR="004C70FD" w:rsidRDefault="004C70FD">
      <w:pPr>
        <w:spacing w:after="0" w:line="247" w:lineRule="auto"/>
        <w:ind w:left="5670" w:firstLine="0"/>
        <w:rPr>
          <w:sz w:val="22"/>
        </w:rPr>
      </w:pPr>
    </w:p>
    <w:p w14:paraId="6937650D" w14:textId="77777777" w:rsidR="004C70FD" w:rsidRDefault="004C70FD">
      <w:pPr>
        <w:spacing w:after="0" w:line="247" w:lineRule="auto"/>
        <w:ind w:left="5670" w:firstLine="0"/>
        <w:rPr>
          <w:sz w:val="22"/>
        </w:rPr>
      </w:pPr>
    </w:p>
    <w:p w14:paraId="0D2C9013" w14:textId="77777777" w:rsidR="004C70FD" w:rsidRDefault="00E7537A">
      <w:pPr>
        <w:spacing w:after="0"/>
        <w:ind w:left="5670" w:firstLine="0"/>
        <w:rPr>
          <w:sz w:val="22"/>
        </w:rPr>
      </w:pPr>
      <w:r>
        <w:rPr>
          <w:sz w:val="22"/>
        </w:rPr>
        <w:t xml:space="preserve">Alain GRISET </w:t>
      </w:r>
    </w:p>
    <w:sectPr w:rsidR="004C70FD">
      <w:pgSz w:w="11906" w:h="16838"/>
      <w:pgMar w:top="1135" w:right="1416" w:bottom="1468" w:left="11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9D56" w14:textId="77777777" w:rsidR="002B13E6" w:rsidRDefault="002B13E6">
      <w:pPr>
        <w:spacing w:after="0" w:line="240" w:lineRule="auto"/>
      </w:pPr>
      <w:r>
        <w:separator/>
      </w:r>
    </w:p>
  </w:endnote>
  <w:endnote w:type="continuationSeparator" w:id="0">
    <w:p w14:paraId="1FFB4EE4" w14:textId="77777777" w:rsidR="002B13E6" w:rsidRDefault="002B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234F" w14:textId="77777777" w:rsidR="002B13E6" w:rsidRDefault="002B13E6">
      <w:pPr>
        <w:spacing w:after="0" w:line="240" w:lineRule="auto"/>
      </w:pPr>
      <w:r>
        <w:separator/>
      </w:r>
    </w:p>
  </w:footnote>
  <w:footnote w:type="continuationSeparator" w:id="0">
    <w:p w14:paraId="0810CA91" w14:textId="77777777" w:rsidR="002B13E6" w:rsidRDefault="002B1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2C9"/>
    <w:multiLevelType w:val="hybridMultilevel"/>
    <w:tmpl w:val="B720E0BE"/>
    <w:lvl w:ilvl="0" w:tplc="7C763AB6">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352012E">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3920334">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0F8A9FA">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D2DB58">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BAEA61C">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77EE348">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E2E0918">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B74B676">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218B76D8"/>
    <w:multiLevelType w:val="hybridMultilevel"/>
    <w:tmpl w:val="107A8D80"/>
    <w:lvl w:ilvl="0" w:tplc="DD50DB8C">
      <w:start w:val="1"/>
      <w:numFmt w:val="bullet"/>
      <w:lvlText w:val=""/>
      <w:lvlJc w:val="left"/>
      <w:pPr>
        <w:ind w:left="802" w:hanging="360"/>
      </w:pPr>
      <w:rPr>
        <w:rFonts w:ascii="Symbol" w:hAnsi="Symbol" w:hint="default"/>
      </w:rPr>
    </w:lvl>
    <w:lvl w:ilvl="1" w:tplc="278CB0D0">
      <w:start w:val="1"/>
      <w:numFmt w:val="bullet"/>
      <w:lvlText w:val="o"/>
      <w:lvlJc w:val="left"/>
      <w:pPr>
        <w:ind w:left="1522" w:hanging="360"/>
      </w:pPr>
      <w:rPr>
        <w:rFonts w:ascii="Courier New" w:hAnsi="Courier New" w:cs="Courier New" w:hint="default"/>
      </w:rPr>
    </w:lvl>
    <w:lvl w:ilvl="2" w:tplc="89DAE4B8">
      <w:start w:val="1"/>
      <w:numFmt w:val="bullet"/>
      <w:lvlText w:val=""/>
      <w:lvlJc w:val="left"/>
      <w:pPr>
        <w:ind w:left="2242" w:hanging="360"/>
      </w:pPr>
      <w:rPr>
        <w:rFonts w:ascii="Wingdings" w:hAnsi="Wingdings" w:hint="default"/>
      </w:rPr>
    </w:lvl>
    <w:lvl w:ilvl="3" w:tplc="E7C2A4E8">
      <w:start w:val="1"/>
      <w:numFmt w:val="bullet"/>
      <w:lvlText w:val=""/>
      <w:lvlJc w:val="left"/>
      <w:pPr>
        <w:ind w:left="2962" w:hanging="360"/>
      </w:pPr>
      <w:rPr>
        <w:rFonts w:ascii="Symbol" w:hAnsi="Symbol" w:hint="default"/>
      </w:rPr>
    </w:lvl>
    <w:lvl w:ilvl="4" w:tplc="CC5096A6">
      <w:start w:val="1"/>
      <w:numFmt w:val="bullet"/>
      <w:lvlText w:val="o"/>
      <w:lvlJc w:val="left"/>
      <w:pPr>
        <w:ind w:left="3682" w:hanging="360"/>
      </w:pPr>
      <w:rPr>
        <w:rFonts w:ascii="Courier New" w:hAnsi="Courier New" w:cs="Courier New" w:hint="default"/>
      </w:rPr>
    </w:lvl>
    <w:lvl w:ilvl="5" w:tplc="0A8A975C">
      <w:start w:val="1"/>
      <w:numFmt w:val="bullet"/>
      <w:lvlText w:val=""/>
      <w:lvlJc w:val="left"/>
      <w:pPr>
        <w:ind w:left="4402" w:hanging="360"/>
      </w:pPr>
      <w:rPr>
        <w:rFonts w:ascii="Wingdings" w:hAnsi="Wingdings" w:hint="default"/>
      </w:rPr>
    </w:lvl>
    <w:lvl w:ilvl="6" w:tplc="1068E076">
      <w:start w:val="1"/>
      <w:numFmt w:val="bullet"/>
      <w:lvlText w:val=""/>
      <w:lvlJc w:val="left"/>
      <w:pPr>
        <w:ind w:left="5122" w:hanging="360"/>
      </w:pPr>
      <w:rPr>
        <w:rFonts w:ascii="Symbol" w:hAnsi="Symbol" w:hint="default"/>
      </w:rPr>
    </w:lvl>
    <w:lvl w:ilvl="7" w:tplc="888260CC">
      <w:start w:val="1"/>
      <w:numFmt w:val="bullet"/>
      <w:lvlText w:val="o"/>
      <w:lvlJc w:val="left"/>
      <w:pPr>
        <w:ind w:left="5842" w:hanging="360"/>
      </w:pPr>
      <w:rPr>
        <w:rFonts w:ascii="Courier New" w:hAnsi="Courier New" w:cs="Courier New" w:hint="default"/>
      </w:rPr>
    </w:lvl>
    <w:lvl w:ilvl="8" w:tplc="D08C37E4">
      <w:start w:val="1"/>
      <w:numFmt w:val="bullet"/>
      <w:lvlText w:val=""/>
      <w:lvlJc w:val="left"/>
      <w:pPr>
        <w:ind w:left="6562" w:hanging="360"/>
      </w:pPr>
      <w:rPr>
        <w:rFonts w:ascii="Wingdings" w:hAnsi="Wingdings" w:hint="default"/>
      </w:rPr>
    </w:lvl>
  </w:abstractNum>
  <w:abstractNum w:abstractNumId="2" w15:restartNumberingAfterBreak="0">
    <w:nsid w:val="2988012A"/>
    <w:multiLevelType w:val="hybridMultilevel"/>
    <w:tmpl w:val="9E6878BE"/>
    <w:lvl w:ilvl="0" w:tplc="7FBE2702">
      <w:start w:val="2008"/>
      <w:numFmt w:val="decimal"/>
      <w:lvlText w:val="%1"/>
      <w:lvlJc w:val="left"/>
      <w:pPr>
        <w:ind w:left="1200" w:hanging="480"/>
      </w:pPr>
      <w:rPr>
        <w:rFonts w:hint="default"/>
      </w:rPr>
    </w:lvl>
    <w:lvl w:ilvl="1" w:tplc="CDAE3BB0">
      <w:start w:val="1"/>
      <w:numFmt w:val="lowerLetter"/>
      <w:lvlText w:val="%2."/>
      <w:lvlJc w:val="left"/>
      <w:pPr>
        <w:ind w:left="1800" w:hanging="360"/>
      </w:pPr>
    </w:lvl>
    <w:lvl w:ilvl="2" w:tplc="3E8A9AA6">
      <w:start w:val="1"/>
      <w:numFmt w:val="lowerRoman"/>
      <w:lvlText w:val="%3."/>
      <w:lvlJc w:val="right"/>
      <w:pPr>
        <w:ind w:left="2520" w:hanging="180"/>
      </w:pPr>
    </w:lvl>
    <w:lvl w:ilvl="3" w:tplc="3DF8B29C">
      <w:start w:val="1"/>
      <w:numFmt w:val="decimal"/>
      <w:lvlText w:val="%4."/>
      <w:lvlJc w:val="left"/>
      <w:pPr>
        <w:ind w:left="3240" w:hanging="360"/>
      </w:pPr>
    </w:lvl>
    <w:lvl w:ilvl="4" w:tplc="B4664D74">
      <w:start w:val="1"/>
      <w:numFmt w:val="lowerLetter"/>
      <w:lvlText w:val="%5."/>
      <w:lvlJc w:val="left"/>
      <w:pPr>
        <w:ind w:left="3960" w:hanging="360"/>
      </w:pPr>
    </w:lvl>
    <w:lvl w:ilvl="5" w:tplc="B6E63E9C">
      <w:start w:val="1"/>
      <w:numFmt w:val="lowerRoman"/>
      <w:lvlText w:val="%6."/>
      <w:lvlJc w:val="right"/>
      <w:pPr>
        <w:ind w:left="4680" w:hanging="180"/>
      </w:pPr>
    </w:lvl>
    <w:lvl w:ilvl="6" w:tplc="418E5D12">
      <w:start w:val="1"/>
      <w:numFmt w:val="decimal"/>
      <w:lvlText w:val="%7."/>
      <w:lvlJc w:val="left"/>
      <w:pPr>
        <w:ind w:left="5400" w:hanging="360"/>
      </w:pPr>
    </w:lvl>
    <w:lvl w:ilvl="7" w:tplc="E23CDCC6">
      <w:start w:val="1"/>
      <w:numFmt w:val="lowerLetter"/>
      <w:lvlText w:val="%8."/>
      <w:lvlJc w:val="left"/>
      <w:pPr>
        <w:ind w:left="6120" w:hanging="360"/>
      </w:pPr>
    </w:lvl>
    <w:lvl w:ilvl="8" w:tplc="178498E8">
      <w:start w:val="1"/>
      <w:numFmt w:val="lowerRoman"/>
      <w:lvlText w:val="%9."/>
      <w:lvlJc w:val="right"/>
      <w:pPr>
        <w:ind w:left="6840" w:hanging="180"/>
      </w:pPr>
    </w:lvl>
  </w:abstractNum>
  <w:abstractNum w:abstractNumId="3" w15:restartNumberingAfterBreak="0">
    <w:nsid w:val="317E7E24"/>
    <w:multiLevelType w:val="hybridMultilevel"/>
    <w:tmpl w:val="131C9812"/>
    <w:lvl w:ilvl="0" w:tplc="85EE6BDC">
      <w:start w:val="1"/>
      <w:numFmt w:val="bullet"/>
      <w:lvlText w:val="-"/>
      <w:lvlJc w:val="left"/>
      <w:pPr>
        <w:ind w:left="720" w:hanging="360"/>
      </w:pPr>
      <w:rPr>
        <w:rFonts w:ascii="Times New Roman" w:eastAsia="Times New Roman" w:hAnsi="Times New Roman" w:cs="Times New Roman" w:hint="default"/>
      </w:rPr>
    </w:lvl>
    <w:lvl w:ilvl="1" w:tplc="3EAA8BB4">
      <w:start w:val="1"/>
      <w:numFmt w:val="bullet"/>
      <w:lvlText w:val="o"/>
      <w:lvlJc w:val="left"/>
      <w:pPr>
        <w:ind w:left="1440" w:hanging="360"/>
      </w:pPr>
      <w:rPr>
        <w:rFonts w:ascii="Courier New" w:hAnsi="Courier New" w:cs="Courier New" w:hint="default"/>
      </w:rPr>
    </w:lvl>
    <w:lvl w:ilvl="2" w:tplc="14B6FFA4">
      <w:start w:val="1"/>
      <w:numFmt w:val="bullet"/>
      <w:lvlText w:val=""/>
      <w:lvlJc w:val="left"/>
      <w:pPr>
        <w:ind w:left="2160" w:hanging="360"/>
      </w:pPr>
      <w:rPr>
        <w:rFonts w:ascii="Wingdings" w:hAnsi="Wingdings" w:hint="default"/>
      </w:rPr>
    </w:lvl>
    <w:lvl w:ilvl="3" w:tplc="EA5C8088">
      <w:start w:val="1"/>
      <w:numFmt w:val="bullet"/>
      <w:lvlText w:val=""/>
      <w:lvlJc w:val="left"/>
      <w:pPr>
        <w:ind w:left="2880" w:hanging="360"/>
      </w:pPr>
      <w:rPr>
        <w:rFonts w:ascii="Symbol" w:hAnsi="Symbol" w:hint="default"/>
      </w:rPr>
    </w:lvl>
    <w:lvl w:ilvl="4" w:tplc="5478EE24">
      <w:start w:val="1"/>
      <w:numFmt w:val="bullet"/>
      <w:lvlText w:val="o"/>
      <w:lvlJc w:val="left"/>
      <w:pPr>
        <w:ind w:left="3600" w:hanging="360"/>
      </w:pPr>
      <w:rPr>
        <w:rFonts w:ascii="Courier New" w:hAnsi="Courier New" w:cs="Courier New" w:hint="default"/>
      </w:rPr>
    </w:lvl>
    <w:lvl w:ilvl="5" w:tplc="A30EDDA6">
      <w:start w:val="1"/>
      <w:numFmt w:val="bullet"/>
      <w:lvlText w:val=""/>
      <w:lvlJc w:val="left"/>
      <w:pPr>
        <w:ind w:left="4320" w:hanging="360"/>
      </w:pPr>
      <w:rPr>
        <w:rFonts w:ascii="Wingdings" w:hAnsi="Wingdings" w:hint="default"/>
      </w:rPr>
    </w:lvl>
    <w:lvl w:ilvl="6" w:tplc="B4A474DC">
      <w:start w:val="1"/>
      <w:numFmt w:val="bullet"/>
      <w:lvlText w:val=""/>
      <w:lvlJc w:val="left"/>
      <w:pPr>
        <w:ind w:left="5040" w:hanging="360"/>
      </w:pPr>
      <w:rPr>
        <w:rFonts w:ascii="Symbol" w:hAnsi="Symbol" w:hint="default"/>
      </w:rPr>
    </w:lvl>
    <w:lvl w:ilvl="7" w:tplc="8DAEE07A">
      <w:start w:val="1"/>
      <w:numFmt w:val="bullet"/>
      <w:lvlText w:val="o"/>
      <w:lvlJc w:val="left"/>
      <w:pPr>
        <w:ind w:left="5760" w:hanging="360"/>
      </w:pPr>
      <w:rPr>
        <w:rFonts w:ascii="Courier New" w:hAnsi="Courier New" w:cs="Courier New" w:hint="default"/>
      </w:rPr>
    </w:lvl>
    <w:lvl w:ilvl="8" w:tplc="24F2CF96">
      <w:start w:val="1"/>
      <w:numFmt w:val="bullet"/>
      <w:lvlText w:val=""/>
      <w:lvlJc w:val="left"/>
      <w:pPr>
        <w:ind w:left="6480" w:hanging="360"/>
      </w:pPr>
      <w:rPr>
        <w:rFonts w:ascii="Wingdings" w:hAnsi="Wingdings" w:hint="default"/>
      </w:rPr>
    </w:lvl>
  </w:abstractNum>
  <w:abstractNum w:abstractNumId="4" w15:restartNumberingAfterBreak="0">
    <w:nsid w:val="41174DE9"/>
    <w:multiLevelType w:val="hybridMultilevel"/>
    <w:tmpl w:val="56F2F39A"/>
    <w:lvl w:ilvl="0" w:tplc="08F60E92">
      <w:start w:val="1"/>
      <w:numFmt w:val="upperRoman"/>
      <w:lvlText w:val="%1."/>
      <w:lvlJc w:val="left"/>
      <w:pPr>
        <w:ind w:left="1080" w:hanging="720"/>
      </w:pPr>
      <w:rPr>
        <w:rFonts w:hint="default"/>
      </w:rPr>
    </w:lvl>
    <w:lvl w:ilvl="1" w:tplc="7A5C9036">
      <w:start w:val="1"/>
      <w:numFmt w:val="lowerLetter"/>
      <w:lvlText w:val="%2."/>
      <w:lvlJc w:val="left"/>
      <w:pPr>
        <w:ind w:left="1440" w:hanging="360"/>
      </w:pPr>
    </w:lvl>
    <w:lvl w:ilvl="2" w:tplc="F154ADA8">
      <w:start w:val="1"/>
      <w:numFmt w:val="lowerRoman"/>
      <w:lvlText w:val="%3."/>
      <w:lvlJc w:val="right"/>
      <w:pPr>
        <w:ind w:left="2160" w:hanging="180"/>
      </w:pPr>
    </w:lvl>
    <w:lvl w:ilvl="3" w:tplc="AEDA6412">
      <w:start w:val="1"/>
      <w:numFmt w:val="decimal"/>
      <w:lvlText w:val="%4."/>
      <w:lvlJc w:val="left"/>
      <w:pPr>
        <w:ind w:left="2880" w:hanging="360"/>
      </w:pPr>
    </w:lvl>
    <w:lvl w:ilvl="4" w:tplc="A5C64764">
      <w:start w:val="1"/>
      <w:numFmt w:val="lowerLetter"/>
      <w:lvlText w:val="%5."/>
      <w:lvlJc w:val="left"/>
      <w:pPr>
        <w:ind w:left="3600" w:hanging="360"/>
      </w:pPr>
    </w:lvl>
    <w:lvl w:ilvl="5" w:tplc="4C282FF4">
      <w:start w:val="1"/>
      <w:numFmt w:val="lowerRoman"/>
      <w:lvlText w:val="%6."/>
      <w:lvlJc w:val="right"/>
      <w:pPr>
        <w:ind w:left="4320" w:hanging="180"/>
      </w:pPr>
    </w:lvl>
    <w:lvl w:ilvl="6" w:tplc="2F2E7676">
      <w:start w:val="1"/>
      <w:numFmt w:val="decimal"/>
      <w:lvlText w:val="%7."/>
      <w:lvlJc w:val="left"/>
      <w:pPr>
        <w:ind w:left="5040" w:hanging="360"/>
      </w:pPr>
    </w:lvl>
    <w:lvl w:ilvl="7" w:tplc="FC060256">
      <w:start w:val="1"/>
      <w:numFmt w:val="lowerLetter"/>
      <w:lvlText w:val="%8."/>
      <w:lvlJc w:val="left"/>
      <w:pPr>
        <w:ind w:left="5760" w:hanging="360"/>
      </w:pPr>
    </w:lvl>
    <w:lvl w:ilvl="8" w:tplc="04B03690">
      <w:start w:val="1"/>
      <w:numFmt w:val="lowerRoman"/>
      <w:lvlText w:val="%9."/>
      <w:lvlJc w:val="right"/>
      <w:pPr>
        <w:ind w:left="6480" w:hanging="180"/>
      </w:pPr>
    </w:lvl>
  </w:abstractNum>
  <w:abstractNum w:abstractNumId="5" w15:restartNumberingAfterBreak="0">
    <w:nsid w:val="47721865"/>
    <w:multiLevelType w:val="hybridMultilevel"/>
    <w:tmpl w:val="0F78BE2A"/>
    <w:lvl w:ilvl="0" w:tplc="D292BB5E">
      <w:start w:val="1"/>
      <w:numFmt w:val="lowerLetter"/>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8BE42EDC">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9821FAC">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494097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2346280">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E56E2D6">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C0A0BA6">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D588950">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792517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50022162"/>
    <w:multiLevelType w:val="hybridMultilevel"/>
    <w:tmpl w:val="A6B26FEA"/>
    <w:lvl w:ilvl="0" w:tplc="CED440DE">
      <w:start w:val="1"/>
      <w:numFmt w:val="bullet"/>
      <w:lvlText w:val=""/>
      <w:lvlJc w:val="left"/>
      <w:pPr>
        <w:ind w:left="720"/>
      </w:pPr>
      <w:rPr>
        <w:rFonts w:ascii="Segoe UI Symbol" w:eastAsia="Segoe UI Symbol" w:hAnsi="Segoe UI Symbol" w:cs="Segoe UI Symbol"/>
        <w:b w:val="0"/>
        <w:i w:val="0"/>
        <w:strike w:val="0"/>
        <w:color w:val="000000"/>
        <w:sz w:val="24"/>
        <w:szCs w:val="24"/>
        <w:u w:val="none"/>
        <w:shd w:val="clear" w:color="auto" w:fill="auto"/>
        <w:vertAlign w:val="baseline"/>
      </w:rPr>
    </w:lvl>
    <w:lvl w:ilvl="1" w:tplc="0436DA84">
      <w:start w:val="1"/>
      <w:numFmt w:val="bullet"/>
      <w:lvlText w:val="o"/>
      <w:lvlJc w:val="left"/>
      <w:pPr>
        <w:ind w:left="1440"/>
      </w:pPr>
      <w:rPr>
        <w:rFonts w:ascii="Segoe UI Symbol" w:eastAsia="Segoe UI Symbol" w:hAnsi="Segoe UI Symbol" w:cs="Segoe UI Symbol"/>
        <w:b w:val="0"/>
        <w:i w:val="0"/>
        <w:strike w:val="0"/>
        <w:color w:val="000000"/>
        <w:sz w:val="24"/>
        <w:szCs w:val="24"/>
        <w:u w:val="none"/>
        <w:shd w:val="clear" w:color="auto" w:fill="auto"/>
        <w:vertAlign w:val="baseline"/>
      </w:rPr>
    </w:lvl>
    <w:lvl w:ilvl="2" w:tplc="87F8BDBC">
      <w:start w:val="1"/>
      <w:numFmt w:val="bullet"/>
      <w:lvlText w:val="▪"/>
      <w:lvlJc w:val="left"/>
      <w:pPr>
        <w:ind w:left="2160"/>
      </w:pPr>
      <w:rPr>
        <w:rFonts w:ascii="Segoe UI Symbol" w:eastAsia="Segoe UI Symbol" w:hAnsi="Segoe UI Symbol" w:cs="Segoe UI Symbol"/>
        <w:b w:val="0"/>
        <w:i w:val="0"/>
        <w:strike w:val="0"/>
        <w:color w:val="000000"/>
        <w:sz w:val="24"/>
        <w:szCs w:val="24"/>
        <w:u w:val="none"/>
        <w:shd w:val="clear" w:color="auto" w:fill="auto"/>
        <w:vertAlign w:val="baseline"/>
      </w:rPr>
    </w:lvl>
    <w:lvl w:ilvl="3" w:tplc="85D48336">
      <w:start w:val="1"/>
      <w:numFmt w:val="bullet"/>
      <w:lvlText w:val="•"/>
      <w:lvlJc w:val="left"/>
      <w:pPr>
        <w:ind w:left="2880"/>
      </w:pPr>
      <w:rPr>
        <w:rFonts w:ascii="Arial" w:eastAsia="Arial" w:hAnsi="Arial" w:cs="Arial"/>
        <w:b w:val="0"/>
        <w:i w:val="0"/>
        <w:strike w:val="0"/>
        <w:color w:val="000000"/>
        <w:sz w:val="24"/>
        <w:szCs w:val="24"/>
        <w:u w:val="none"/>
        <w:shd w:val="clear" w:color="auto" w:fill="auto"/>
        <w:vertAlign w:val="baseline"/>
      </w:rPr>
    </w:lvl>
    <w:lvl w:ilvl="4" w:tplc="2BBE9E60">
      <w:start w:val="1"/>
      <w:numFmt w:val="bullet"/>
      <w:lvlText w:val="o"/>
      <w:lvlJc w:val="left"/>
      <w:pPr>
        <w:ind w:left="3600"/>
      </w:pPr>
      <w:rPr>
        <w:rFonts w:ascii="Segoe UI Symbol" w:eastAsia="Segoe UI Symbol" w:hAnsi="Segoe UI Symbol" w:cs="Segoe UI Symbol"/>
        <w:b w:val="0"/>
        <w:i w:val="0"/>
        <w:strike w:val="0"/>
        <w:color w:val="000000"/>
        <w:sz w:val="24"/>
        <w:szCs w:val="24"/>
        <w:u w:val="none"/>
        <w:shd w:val="clear" w:color="auto" w:fill="auto"/>
        <w:vertAlign w:val="baseline"/>
      </w:rPr>
    </w:lvl>
    <w:lvl w:ilvl="5" w:tplc="57E67D7A">
      <w:start w:val="1"/>
      <w:numFmt w:val="bullet"/>
      <w:lvlText w:val="▪"/>
      <w:lvlJc w:val="left"/>
      <w:pPr>
        <w:ind w:left="4320"/>
      </w:pPr>
      <w:rPr>
        <w:rFonts w:ascii="Segoe UI Symbol" w:eastAsia="Segoe UI Symbol" w:hAnsi="Segoe UI Symbol" w:cs="Segoe UI Symbol"/>
        <w:b w:val="0"/>
        <w:i w:val="0"/>
        <w:strike w:val="0"/>
        <w:color w:val="000000"/>
        <w:sz w:val="24"/>
        <w:szCs w:val="24"/>
        <w:u w:val="none"/>
        <w:shd w:val="clear" w:color="auto" w:fill="auto"/>
        <w:vertAlign w:val="baseline"/>
      </w:rPr>
    </w:lvl>
    <w:lvl w:ilvl="6" w:tplc="48EACC56">
      <w:start w:val="1"/>
      <w:numFmt w:val="bullet"/>
      <w:lvlText w:val="•"/>
      <w:lvlJc w:val="left"/>
      <w:pPr>
        <w:ind w:left="5040"/>
      </w:pPr>
      <w:rPr>
        <w:rFonts w:ascii="Arial" w:eastAsia="Arial" w:hAnsi="Arial" w:cs="Arial"/>
        <w:b w:val="0"/>
        <w:i w:val="0"/>
        <w:strike w:val="0"/>
        <w:color w:val="000000"/>
        <w:sz w:val="24"/>
        <w:szCs w:val="24"/>
        <w:u w:val="none"/>
        <w:shd w:val="clear" w:color="auto" w:fill="auto"/>
        <w:vertAlign w:val="baseline"/>
      </w:rPr>
    </w:lvl>
    <w:lvl w:ilvl="7" w:tplc="B7607E44">
      <w:start w:val="1"/>
      <w:numFmt w:val="bullet"/>
      <w:lvlText w:val="o"/>
      <w:lvlJc w:val="left"/>
      <w:pPr>
        <w:ind w:left="5760"/>
      </w:pPr>
      <w:rPr>
        <w:rFonts w:ascii="Segoe UI Symbol" w:eastAsia="Segoe UI Symbol" w:hAnsi="Segoe UI Symbol" w:cs="Segoe UI Symbol"/>
        <w:b w:val="0"/>
        <w:i w:val="0"/>
        <w:strike w:val="0"/>
        <w:color w:val="000000"/>
        <w:sz w:val="24"/>
        <w:szCs w:val="24"/>
        <w:u w:val="none"/>
        <w:shd w:val="clear" w:color="auto" w:fill="auto"/>
        <w:vertAlign w:val="baseline"/>
      </w:rPr>
    </w:lvl>
    <w:lvl w:ilvl="8" w:tplc="96BAD218">
      <w:start w:val="1"/>
      <w:numFmt w:val="bullet"/>
      <w:lvlText w:val="▪"/>
      <w:lvlJc w:val="left"/>
      <w:pPr>
        <w:ind w:left="6480"/>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7" w15:restartNumberingAfterBreak="0">
    <w:nsid w:val="51601241"/>
    <w:multiLevelType w:val="hybridMultilevel"/>
    <w:tmpl w:val="10562AE8"/>
    <w:lvl w:ilvl="0" w:tplc="7488F8A6">
      <w:start w:val="1"/>
      <w:numFmt w:val="bullet"/>
      <w:lvlText w:val="-"/>
      <w:lvlJc w:val="left"/>
      <w:pPr>
        <w:ind w:left="720"/>
      </w:pPr>
      <w:rPr>
        <w:rFonts w:ascii="Courier New" w:eastAsia="Courier New" w:hAnsi="Courier New" w:cs="Courier New"/>
        <w:b w:val="0"/>
        <w:i w:val="0"/>
        <w:strike w:val="0"/>
        <w:color w:val="000000"/>
        <w:sz w:val="24"/>
        <w:szCs w:val="24"/>
        <w:u w:val="none"/>
        <w:shd w:val="clear" w:color="auto" w:fill="auto"/>
        <w:vertAlign w:val="baseline"/>
      </w:rPr>
    </w:lvl>
    <w:lvl w:ilvl="1" w:tplc="856857AC">
      <w:start w:val="1"/>
      <w:numFmt w:val="bullet"/>
      <w:lvlText w:val="o"/>
      <w:lvlJc w:val="left"/>
      <w:pPr>
        <w:ind w:left="1440"/>
      </w:pPr>
      <w:rPr>
        <w:rFonts w:ascii="Courier New" w:eastAsia="Courier New" w:hAnsi="Courier New" w:cs="Courier New"/>
        <w:b w:val="0"/>
        <w:i w:val="0"/>
        <w:strike w:val="0"/>
        <w:color w:val="000000"/>
        <w:sz w:val="24"/>
        <w:szCs w:val="24"/>
        <w:u w:val="none"/>
        <w:shd w:val="clear" w:color="auto" w:fill="auto"/>
        <w:vertAlign w:val="baseline"/>
      </w:rPr>
    </w:lvl>
    <w:lvl w:ilvl="2" w:tplc="E2E0458A">
      <w:start w:val="1"/>
      <w:numFmt w:val="bullet"/>
      <w:lvlText w:val="▪"/>
      <w:lvlJc w:val="left"/>
      <w:pPr>
        <w:ind w:left="2160"/>
      </w:pPr>
      <w:rPr>
        <w:rFonts w:ascii="Courier New" w:eastAsia="Courier New" w:hAnsi="Courier New" w:cs="Courier New"/>
        <w:b w:val="0"/>
        <w:i w:val="0"/>
        <w:strike w:val="0"/>
        <w:color w:val="000000"/>
        <w:sz w:val="24"/>
        <w:szCs w:val="24"/>
        <w:u w:val="none"/>
        <w:shd w:val="clear" w:color="auto" w:fill="auto"/>
        <w:vertAlign w:val="baseline"/>
      </w:rPr>
    </w:lvl>
    <w:lvl w:ilvl="3" w:tplc="47526ED6">
      <w:start w:val="1"/>
      <w:numFmt w:val="bullet"/>
      <w:lvlText w:val="•"/>
      <w:lvlJc w:val="left"/>
      <w:pPr>
        <w:ind w:left="2880"/>
      </w:pPr>
      <w:rPr>
        <w:rFonts w:ascii="Courier New" w:eastAsia="Courier New" w:hAnsi="Courier New" w:cs="Courier New"/>
        <w:b w:val="0"/>
        <w:i w:val="0"/>
        <w:strike w:val="0"/>
        <w:color w:val="000000"/>
        <w:sz w:val="24"/>
        <w:szCs w:val="24"/>
        <w:u w:val="none"/>
        <w:shd w:val="clear" w:color="auto" w:fill="auto"/>
        <w:vertAlign w:val="baseline"/>
      </w:rPr>
    </w:lvl>
    <w:lvl w:ilvl="4" w:tplc="65D881AE">
      <w:start w:val="1"/>
      <w:numFmt w:val="bullet"/>
      <w:lvlText w:val="o"/>
      <w:lvlJc w:val="left"/>
      <w:pPr>
        <w:ind w:left="3600"/>
      </w:pPr>
      <w:rPr>
        <w:rFonts w:ascii="Courier New" w:eastAsia="Courier New" w:hAnsi="Courier New" w:cs="Courier New"/>
        <w:b w:val="0"/>
        <w:i w:val="0"/>
        <w:strike w:val="0"/>
        <w:color w:val="000000"/>
        <w:sz w:val="24"/>
        <w:szCs w:val="24"/>
        <w:u w:val="none"/>
        <w:shd w:val="clear" w:color="auto" w:fill="auto"/>
        <w:vertAlign w:val="baseline"/>
      </w:rPr>
    </w:lvl>
    <w:lvl w:ilvl="5" w:tplc="594C2AC6">
      <w:start w:val="1"/>
      <w:numFmt w:val="bullet"/>
      <w:lvlText w:val="▪"/>
      <w:lvlJc w:val="left"/>
      <w:pPr>
        <w:ind w:left="4320"/>
      </w:pPr>
      <w:rPr>
        <w:rFonts w:ascii="Courier New" w:eastAsia="Courier New" w:hAnsi="Courier New" w:cs="Courier New"/>
        <w:b w:val="0"/>
        <w:i w:val="0"/>
        <w:strike w:val="0"/>
        <w:color w:val="000000"/>
        <w:sz w:val="24"/>
        <w:szCs w:val="24"/>
        <w:u w:val="none"/>
        <w:shd w:val="clear" w:color="auto" w:fill="auto"/>
        <w:vertAlign w:val="baseline"/>
      </w:rPr>
    </w:lvl>
    <w:lvl w:ilvl="6" w:tplc="57247A28">
      <w:start w:val="1"/>
      <w:numFmt w:val="bullet"/>
      <w:lvlText w:val="•"/>
      <w:lvlJc w:val="left"/>
      <w:pPr>
        <w:ind w:left="5040"/>
      </w:pPr>
      <w:rPr>
        <w:rFonts w:ascii="Courier New" w:eastAsia="Courier New" w:hAnsi="Courier New" w:cs="Courier New"/>
        <w:b w:val="0"/>
        <w:i w:val="0"/>
        <w:strike w:val="0"/>
        <w:color w:val="000000"/>
        <w:sz w:val="24"/>
        <w:szCs w:val="24"/>
        <w:u w:val="none"/>
        <w:shd w:val="clear" w:color="auto" w:fill="auto"/>
        <w:vertAlign w:val="baseline"/>
      </w:rPr>
    </w:lvl>
    <w:lvl w:ilvl="7" w:tplc="B65ECC58">
      <w:start w:val="1"/>
      <w:numFmt w:val="bullet"/>
      <w:lvlText w:val="o"/>
      <w:lvlJc w:val="left"/>
      <w:pPr>
        <w:ind w:left="5760"/>
      </w:pPr>
      <w:rPr>
        <w:rFonts w:ascii="Courier New" w:eastAsia="Courier New" w:hAnsi="Courier New" w:cs="Courier New"/>
        <w:b w:val="0"/>
        <w:i w:val="0"/>
        <w:strike w:val="0"/>
        <w:color w:val="000000"/>
        <w:sz w:val="24"/>
        <w:szCs w:val="24"/>
        <w:u w:val="none"/>
        <w:shd w:val="clear" w:color="auto" w:fill="auto"/>
        <w:vertAlign w:val="baseline"/>
      </w:rPr>
    </w:lvl>
    <w:lvl w:ilvl="8" w:tplc="E7B22280">
      <w:start w:val="1"/>
      <w:numFmt w:val="bullet"/>
      <w:lvlText w:val="▪"/>
      <w:lvlJc w:val="left"/>
      <w:pPr>
        <w:ind w:left="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8" w15:restartNumberingAfterBreak="0">
    <w:nsid w:val="5217007A"/>
    <w:multiLevelType w:val="hybridMultilevel"/>
    <w:tmpl w:val="CBBC6558"/>
    <w:lvl w:ilvl="0" w:tplc="7AAC8330">
      <w:start w:val="1"/>
      <w:numFmt w:val="bullet"/>
      <w:lvlText w:val="-"/>
      <w:lvlJc w:val="left"/>
      <w:pPr>
        <w:ind w:left="442" w:hanging="360"/>
      </w:pPr>
      <w:rPr>
        <w:rFonts w:ascii="Times New Roman" w:eastAsia="Times New Roman" w:hAnsi="Times New Roman" w:cs="Times New Roman" w:hint="default"/>
      </w:rPr>
    </w:lvl>
    <w:lvl w:ilvl="1" w:tplc="6EF0898A">
      <w:start w:val="1"/>
      <w:numFmt w:val="bullet"/>
      <w:lvlText w:val="o"/>
      <w:lvlJc w:val="left"/>
      <w:pPr>
        <w:ind w:left="1162" w:hanging="360"/>
      </w:pPr>
      <w:rPr>
        <w:rFonts w:ascii="Courier New" w:hAnsi="Courier New" w:cs="Courier New" w:hint="default"/>
      </w:rPr>
    </w:lvl>
    <w:lvl w:ilvl="2" w:tplc="EFA89BEC">
      <w:start w:val="1"/>
      <w:numFmt w:val="bullet"/>
      <w:lvlText w:val=""/>
      <w:lvlJc w:val="left"/>
      <w:pPr>
        <w:ind w:left="1882" w:hanging="360"/>
      </w:pPr>
      <w:rPr>
        <w:rFonts w:ascii="Wingdings" w:hAnsi="Wingdings" w:hint="default"/>
      </w:rPr>
    </w:lvl>
    <w:lvl w:ilvl="3" w:tplc="522A9756">
      <w:start w:val="1"/>
      <w:numFmt w:val="bullet"/>
      <w:lvlText w:val=""/>
      <w:lvlJc w:val="left"/>
      <w:pPr>
        <w:ind w:left="2602" w:hanging="360"/>
      </w:pPr>
      <w:rPr>
        <w:rFonts w:ascii="Symbol" w:hAnsi="Symbol" w:hint="default"/>
      </w:rPr>
    </w:lvl>
    <w:lvl w:ilvl="4" w:tplc="6526B744">
      <w:start w:val="1"/>
      <w:numFmt w:val="bullet"/>
      <w:lvlText w:val="o"/>
      <w:lvlJc w:val="left"/>
      <w:pPr>
        <w:ind w:left="3322" w:hanging="360"/>
      </w:pPr>
      <w:rPr>
        <w:rFonts w:ascii="Courier New" w:hAnsi="Courier New" w:cs="Courier New" w:hint="default"/>
      </w:rPr>
    </w:lvl>
    <w:lvl w:ilvl="5" w:tplc="31169AC6">
      <w:start w:val="1"/>
      <w:numFmt w:val="bullet"/>
      <w:lvlText w:val=""/>
      <w:lvlJc w:val="left"/>
      <w:pPr>
        <w:ind w:left="4042" w:hanging="360"/>
      </w:pPr>
      <w:rPr>
        <w:rFonts w:ascii="Wingdings" w:hAnsi="Wingdings" w:hint="default"/>
      </w:rPr>
    </w:lvl>
    <w:lvl w:ilvl="6" w:tplc="2182C3AC">
      <w:start w:val="1"/>
      <w:numFmt w:val="bullet"/>
      <w:lvlText w:val=""/>
      <w:lvlJc w:val="left"/>
      <w:pPr>
        <w:ind w:left="4762" w:hanging="360"/>
      </w:pPr>
      <w:rPr>
        <w:rFonts w:ascii="Symbol" w:hAnsi="Symbol" w:hint="default"/>
      </w:rPr>
    </w:lvl>
    <w:lvl w:ilvl="7" w:tplc="5502BC9A">
      <w:start w:val="1"/>
      <w:numFmt w:val="bullet"/>
      <w:lvlText w:val="o"/>
      <w:lvlJc w:val="left"/>
      <w:pPr>
        <w:ind w:left="5482" w:hanging="360"/>
      </w:pPr>
      <w:rPr>
        <w:rFonts w:ascii="Courier New" w:hAnsi="Courier New" w:cs="Courier New" w:hint="default"/>
      </w:rPr>
    </w:lvl>
    <w:lvl w:ilvl="8" w:tplc="D1AEA298">
      <w:start w:val="1"/>
      <w:numFmt w:val="bullet"/>
      <w:lvlText w:val=""/>
      <w:lvlJc w:val="left"/>
      <w:pPr>
        <w:ind w:left="6202" w:hanging="360"/>
      </w:pPr>
      <w:rPr>
        <w:rFonts w:ascii="Wingdings" w:hAnsi="Wingdings" w:hint="default"/>
      </w:rPr>
    </w:lvl>
  </w:abstractNum>
  <w:abstractNum w:abstractNumId="9" w15:restartNumberingAfterBreak="0">
    <w:nsid w:val="70ED1433"/>
    <w:multiLevelType w:val="hybridMultilevel"/>
    <w:tmpl w:val="45B4601C"/>
    <w:lvl w:ilvl="0" w:tplc="9B5C8944">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8646220">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F076983A">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034E92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28E23DC">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E90EAD0">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13AEFFE">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A63A67CE">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CCFEE51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764C19B4"/>
    <w:multiLevelType w:val="hybridMultilevel"/>
    <w:tmpl w:val="9684CF86"/>
    <w:lvl w:ilvl="0" w:tplc="07629F60">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41AC668">
      <w:start w:val="1"/>
      <w:numFmt w:val="lowerLetter"/>
      <w:lvlText w:val="%2"/>
      <w:lvlJc w:val="left"/>
      <w:pPr>
        <w:ind w:left="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33E8A16">
      <w:start w:val="1"/>
      <w:numFmt w:val="lowerRoman"/>
      <w:lvlText w:val="%3"/>
      <w:lvlJc w:val="left"/>
      <w:pPr>
        <w:ind w:left="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2D6265C">
      <w:start w:val="1"/>
      <w:numFmt w:val="decimal"/>
      <w:lvlText w:val="%4"/>
      <w:lvlJc w:val="left"/>
      <w:pPr>
        <w:ind w:left="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F16B0C4">
      <w:start w:val="1"/>
      <w:numFmt w:val="lowerLetter"/>
      <w:lvlText w:val="%5"/>
      <w:lvlJc w:val="left"/>
      <w:pPr>
        <w:ind w:left="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C526E00">
      <w:start w:val="1"/>
      <w:numFmt w:val="lowerRoman"/>
      <w:lvlText w:val="%6"/>
      <w:lvlJc w:val="left"/>
      <w:pPr>
        <w:ind w:left="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9AF876">
      <w:start w:val="1"/>
      <w:numFmt w:val="decimal"/>
      <w:lvlText w:val="%7"/>
      <w:lvlJc w:val="left"/>
      <w:pPr>
        <w:ind w:left="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F14966C">
      <w:start w:val="1"/>
      <w:numFmt w:val="lowerLetter"/>
      <w:lvlText w:val="%8"/>
      <w:lvlJc w:val="left"/>
      <w:pPr>
        <w:ind w:left="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278CCA2">
      <w:start w:val="1"/>
      <w:numFmt w:val="lowerRoman"/>
      <w:lvlText w:val="%9"/>
      <w:lvlJc w:val="left"/>
      <w:pPr>
        <w:ind w:left="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9"/>
  </w:num>
  <w:num w:numId="3">
    <w:abstractNumId w:val="10"/>
  </w:num>
  <w:num w:numId="4">
    <w:abstractNumId w:val="0"/>
  </w:num>
  <w:num w:numId="5">
    <w:abstractNumId w:val="7"/>
  </w:num>
  <w:num w:numId="6">
    <w:abstractNumId w:val="6"/>
  </w:num>
  <w:num w:numId="7">
    <w:abstractNumId w:val="2"/>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FD"/>
    <w:rsid w:val="00000001"/>
    <w:rsid w:val="000138FA"/>
    <w:rsid w:val="00021FF5"/>
    <w:rsid w:val="000A0616"/>
    <w:rsid w:val="000A2849"/>
    <w:rsid w:val="000B71AC"/>
    <w:rsid w:val="000E0895"/>
    <w:rsid w:val="0015526F"/>
    <w:rsid w:val="00163BBD"/>
    <w:rsid w:val="001A064D"/>
    <w:rsid w:val="00213F77"/>
    <w:rsid w:val="00215BCB"/>
    <w:rsid w:val="00221B51"/>
    <w:rsid w:val="0022345C"/>
    <w:rsid w:val="002B13E6"/>
    <w:rsid w:val="00303E2D"/>
    <w:rsid w:val="003A308B"/>
    <w:rsid w:val="003D2CD6"/>
    <w:rsid w:val="00405A44"/>
    <w:rsid w:val="00492870"/>
    <w:rsid w:val="004938FC"/>
    <w:rsid w:val="00496D53"/>
    <w:rsid w:val="004C1C2E"/>
    <w:rsid w:val="004C6888"/>
    <w:rsid w:val="004C70FD"/>
    <w:rsid w:val="00514870"/>
    <w:rsid w:val="005223A4"/>
    <w:rsid w:val="00532EB8"/>
    <w:rsid w:val="00575193"/>
    <w:rsid w:val="005772E1"/>
    <w:rsid w:val="00590BF4"/>
    <w:rsid w:val="00653A45"/>
    <w:rsid w:val="0069021A"/>
    <w:rsid w:val="00696D1F"/>
    <w:rsid w:val="006A10B7"/>
    <w:rsid w:val="006A556F"/>
    <w:rsid w:val="00720CF4"/>
    <w:rsid w:val="00760B24"/>
    <w:rsid w:val="0096155D"/>
    <w:rsid w:val="00986943"/>
    <w:rsid w:val="009F2D0E"/>
    <w:rsid w:val="00A30E6D"/>
    <w:rsid w:val="00AE483C"/>
    <w:rsid w:val="00AF7659"/>
    <w:rsid w:val="00B2446C"/>
    <w:rsid w:val="00B50F12"/>
    <w:rsid w:val="00B83E67"/>
    <w:rsid w:val="00BE54CA"/>
    <w:rsid w:val="00C11BFE"/>
    <w:rsid w:val="00D23C68"/>
    <w:rsid w:val="00D87D65"/>
    <w:rsid w:val="00E02B39"/>
    <w:rsid w:val="00E7499F"/>
    <w:rsid w:val="00E7537A"/>
    <w:rsid w:val="00E85215"/>
    <w:rsid w:val="00EB279F"/>
    <w:rsid w:val="00F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21F"/>
  <w15:docId w15:val="{8B7DFF5C-62B0-4313-85C0-829B236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1"/>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1"/>
    <w:uiPriority w:val="9"/>
    <w:unhideWhenUsed/>
    <w:qFormat/>
    <w:pPr>
      <w:keepNext/>
      <w:spacing w:after="0" w:line="259" w:lineRule="auto"/>
      <w:ind w:left="0" w:firstLine="0"/>
      <w:jc w:val="center"/>
      <w:outlineLvl w:val="1"/>
    </w:pPr>
    <w:rPr>
      <w:b/>
      <w:sz w:val="22"/>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ind w:left="0"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character" w:customStyle="1" w:styleId="Heading1Char1">
    <w:name w:val="Heading 1 Char1"/>
    <w:link w:val="Heading1"/>
    <w:rPr>
      <w:rFonts w:ascii="Times New Roman" w:eastAsia="Times New Roman" w:hAnsi="Times New Roman" w:cs="Times New Roman"/>
      <w:b/>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rPr>
      <w:rFonts w:ascii="Times New Roman" w:eastAsia="Times New Roman" w:hAnsi="Times New Roman" w:cs="Times New Roman"/>
      <w:color w:val="000000"/>
      <w:sz w:val="24"/>
    </w:rPr>
  </w:style>
  <w:style w:type="paragraph" w:styleId="BodyText3">
    <w:name w:val="Body Text 3"/>
    <w:basedOn w:val="Normal"/>
    <w:link w:val="BodyText3Char"/>
    <w:semiHidden/>
    <w:pPr>
      <w:spacing w:after="0" w:line="240" w:lineRule="auto"/>
      <w:ind w:left="0" w:firstLine="0"/>
      <w:jc w:val="left"/>
    </w:pPr>
    <w:rPr>
      <w:color w:val="auto"/>
      <w:sz w:val="22"/>
      <w:szCs w:val="20"/>
    </w:rPr>
  </w:style>
  <w:style w:type="character" w:customStyle="1" w:styleId="BodyText3Char">
    <w:name w:val="Body Text 3 Char"/>
    <w:basedOn w:val="DefaultParagraphFont"/>
    <w:link w:val="BodyText3"/>
    <w:semiHidden/>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pPr>
      <w:spacing w:after="0" w:line="259" w:lineRule="auto"/>
      <w:ind w:left="0" w:firstLine="0"/>
    </w:pPr>
    <w:rPr>
      <w:b/>
    </w:rPr>
  </w:style>
  <w:style w:type="character" w:customStyle="1" w:styleId="BodyTextChar">
    <w:name w:val="Body Text Char"/>
    <w:basedOn w:val="DefaultParagraphFont"/>
    <w:link w:val="BodyText"/>
    <w:uiPriority w:val="99"/>
    <w:rPr>
      <w:rFonts w:ascii="Times New Roman" w:eastAsia="Times New Roman" w:hAnsi="Times New Roman" w:cs="Times New Roman"/>
      <w:b/>
      <w:color w:val="000000"/>
      <w:sz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uiPriority w:val="9"/>
    <w:rPr>
      <w:rFonts w:ascii="Times New Roman" w:eastAsia="Times New Roman" w:hAnsi="Times New Roman" w:cs="Times New Roman"/>
      <w:b/>
      <w:color w:val="000000"/>
    </w:rPr>
  </w:style>
  <w:style w:type="character" w:styleId="Hyperlink">
    <w:name w:val="Hyperlink"/>
    <w:basedOn w:val="DefaultParagraphFont"/>
    <w:uiPriority w:val="99"/>
    <w:unhideWhenUsed/>
    <w:rPr>
      <w:color w:val="0563C1" w:themeColor="hyperlink"/>
      <w:u w:val="single"/>
    </w:rPr>
  </w:style>
  <w:style w:type="paragraph" w:customStyle="1" w:styleId="CM1">
    <w:name w:val="CM1"/>
    <w:basedOn w:val="Normal"/>
    <w:next w:val="Normal"/>
    <w:uiPriority w:val="99"/>
    <w:pPr>
      <w:spacing w:after="0" w:line="240" w:lineRule="auto"/>
      <w:ind w:left="0" w:firstLine="0"/>
      <w:jc w:val="left"/>
    </w:pPr>
    <w:rPr>
      <w:rFonts w:eastAsia="Calibri"/>
      <w:color w:val="auto"/>
      <w:szCs w:val="24"/>
    </w:rPr>
  </w:style>
  <w:style w:type="paragraph" w:customStyle="1" w:styleId="CM3">
    <w:name w:val="CM3"/>
    <w:basedOn w:val="Normal"/>
    <w:next w:val="Normal"/>
    <w:uiPriority w:val="99"/>
    <w:pPr>
      <w:spacing w:after="0" w:line="240" w:lineRule="auto"/>
      <w:ind w:left="0" w:firstLine="0"/>
      <w:jc w:val="left"/>
    </w:pPr>
    <w:rPr>
      <w:rFonts w:eastAsia="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1D70-2D34-4388-9C13-D51647CD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1267</Words>
  <Characters>7222</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GERARD Marion (4C)</dc:creator>
  <cp:keywords/>
  <cp:lastModifiedBy>Liana Brili</cp:lastModifiedBy>
  <cp:revision>7</cp:revision>
  <cp:lastPrinted>2021-09-06T08:48:00Z</cp:lastPrinted>
  <dcterms:created xsi:type="dcterms:W3CDTF">2021-09-30T07:42:00Z</dcterms:created>
  <dcterms:modified xsi:type="dcterms:W3CDTF">2021-10-11T12:09:00Z</dcterms:modified>
</cp:coreProperties>
</file>