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26D5" w14:textId="77777777" w:rsidR="00037899" w:rsidRPr="00037899" w:rsidRDefault="00037899" w:rsidP="00037899">
      <w:pPr>
        <w:rPr>
          <w:rFonts w:ascii="Courier New" w:hAnsi="Courier New" w:cs="Courier New"/>
        </w:rPr>
      </w:pPr>
      <w:r>
        <w:rPr>
          <w:rFonts w:ascii="Courier New" w:hAnsi="Courier New"/>
        </w:rPr>
        <w:t>1. ------IND- 2020 0482 NL- HR- ------ 20200803 --- --- PROJET</w:t>
      </w:r>
    </w:p>
    <w:p w14:paraId="0F61B085" w14:textId="77777777" w:rsidR="00073874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Uredba ministra zdravstvene skrbi ... koja sadrži pravila o hrani na bazi proteina (kravljeg ili kozjeg mlijeka), kojoj su dodani barem jedan ili više vitamina, minerala ili drugih tvari i koja se koristi kao napitak za malu djecu u dobi od jedne do tri godine (Uredba o robnim proizvodima formule za malu djecu i mlijeku za malu djecu)</w:t>
      </w:r>
    </w:p>
    <w:p w14:paraId="31BD8A73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4F753717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5ECF5AF9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53E1F8B1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1F0E9045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0CC1651C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prijedlog ministra zdravstvene skrbi od... 2020, upućivanje -WJZ;</w:t>
      </w:r>
    </w:p>
    <w:p w14:paraId="7250A5EE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1AFA9599" w14:textId="77777777" w:rsidR="00073874" w:rsidRPr="00834842" w:rsidRDefault="00834842" w:rsidP="0083484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uzimajući u obzir članak 4. stavak 1., članak 5. stavak 1., članak 8. stavak 1. točke (a), (b), (c) i (f), članak 32.b Zakona o robi;</w:t>
      </w:r>
    </w:p>
    <w:p w14:paraId="1A49C50F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</w:p>
    <w:p w14:paraId="1B1985F3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nakon savjetovanja sa Savjetodavnim odjelom Državnog vijeća (mišljenje od [unijeti datum donošenja mišljenja], br. [unijeti broj donošenja mišljenja]),</w:t>
      </w:r>
    </w:p>
    <w:p w14:paraId="3D348947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</w:p>
    <w:p w14:paraId="23834601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 obzirom na detaljno izvješće našeg ministra zdravstvene skrbi od [unijeti datum detaljnog izvješća], [unijeti upućivanje detaljnog izvješća],</w:t>
      </w:r>
    </w:p>
    <w:p w14:paraId="7E216CB3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</w:p>
    <w:p w14:paraId="63541526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odobrio sam te ovime utvrđujem sljedeće:</w:t>
      </w:r>
    </w:p>
    <w:p w14:paraId="2BBC320A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</w:p>
    <w:p w14:paraId="6DD87E4D" w14:textId="77777777" w:rsidR="00073874" w:rsidRPr="006B7C86" w:rsidRDefault="00073874" w:rsidP="00037899">
      <w:pPr>
        <w:keepNext/>
        <w:keepLine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1. Opće odredbe</w:t>
      </w:r>
    </w:p>
    <w:p w14:paraId="2572338E" w14:textId="77777777" w:rsidR="00073874" w:rsidRPr="006B7C86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29309180" w14:textId="77777777" w:rsidR="00073874" w:rsidRPr="006B7C86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1.</w:t>
      </w:r>
    </w:p>
    <w:p w14:paraId="474A96D8" w14:textId="77777777" w:rsidR="00073874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</w:p>
    <w:p w14:paraId="1389B0EA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svrhu ove Uredbe: </w:t>
      </w:r>
    </w:p>
    <w:p w14:paraId="2454CFAF" w14:textId="77777777" w:rsidR="00073874" w:rsidRPr="000678FD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64B03BC6" w14:textId="77777777" w:rsidR="0059594E" w:rsidRPr="001E7E1A" w:rsidRDefault="00073874" w:rsidP="00073874">
      <w:pPr>
        <w:rPr>
          <w:rFonts w:ascii="Verdana" w:eastAsiaTheme="minorHAnsi" w:hAnsi="Verdana" w:cs="Segoe UI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a. </w:t>
      </w:r>
      <w:r>
        <w:rPr>
          <w:rFonts w:ascii="Verdana" w:hAnsi="Verdana"/>
          <w:i/>
          <w:iCs/>
          <w:sz w:val="18"/>
          <w:szCs w:val="18"/>
        </w:rPr>
        <w:t>druga tvar</w:t>
      </w:r>
      <w:r>
        <w:rPr>
          <w:rFonts w:ascii="Verdana" w:hAnsi="Verdana"/>
          <w:sz w:val="18"/>
          <w:szCs w:val="18"/>
        </w:rPr>
        <w:t>: tvar kako je navedeno u članku 2. stavku 2. Uredbe (EZ) br. 1925/2006;</w:t>
      </w:r>
    </w:p>
    <w:p w14:paraId="57F1F48B" w14:textId="77777777" w:rsidR="00073874" w:rsidRPr="009B071A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b. </w:t>
      </w:r>
      <w:r>
        <w:rPr>
          <w:rFonts w:ascii="Verdana" w:hAnsi="Verdana"/>
          <w:i/>
          <w:iCs/>
          <w:sz w:val="18"/>
          <w:szCs w:val="18"/>
        </w:rPr>
        <w:t>prijelazna hrana za dojenčad</w:t>
      </w:r>
      <w:r>
        <w:rPr>
          <w:rFonts w:ascii="Verdana" w:hAnsi="Verdana"/>
          <w:sz w:val="18"/>
          <w:szCs w:val="18"/>
        </w:rPr>
        <w:t>: hrana kako je navedeno u članku 2. stavku 2. točki (d) Uredbe (EZ) br. 609/2013;</w:t>
      </w:r>
    </w:p>
    <w:p w14:paraId="783F5BA0" w14:textId="77777777" w:rsidR="00073874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c. </w:t>
      </w:r>
      <w:r>
        <w:rPr>
          <w:rFonts w:ascii="Verdana" w:hAnsi="Verdana"/>
          <w:i/>
          <w:iCs/>
          <w:sz w:val="18"/>
          <w:szCs w:val="18"/>
        </w:rPr>
        <w:t>formula za malu djecu</w:t>
      </w:r>
      <w:r>
        <w:rPr>
          <w:rFonts w:ascii="Verdana" w:hAnsi="Verdana"/>
          <w:sz w:val="18"/>
          <w:szCs w:val="18"/>
        </w:rPr>
        <w:t>: hrana na bazi proteina kojoj su dodani barem jedan ili više vitamina, minerala ili drugih tvari i koja se koristi kao napitak za malu djecu u dobi od jedne do tri godine;</w:t>
      </w:r>
    </w:p>
    <w:p w14:paraId="31AAEEE1" w14:textId="77777777" w:rsidR="00073874" w:rsidRPr="007926FF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d. </w:t>
      </w:r>
      <w:r>
        <w:rPr>
          <w:rFonts w:ascii="Verdana" w:hAnsi="Verdana"/>
          <w:i/>
          <w:iCs/>
          <w:sz w:val="18"/>
          <w:szCs w:val="18"/>
        </w:rPr>
        <w:t>mlijeko za malu djecu</w:t>
      </w:r>
      <w:r>
        <w:rPr>
          <w:rFonts w:ascii="Verdana" w:hAnsi="Verdana"/>
          <w:sz w:val="18"/>
          <w:szCs w:val="18"/>
        </w:rPr>
        <w:t>: piće namijenjeno maloj djeci isključivo na bazi proteina kravljeg ili kozjeg mlijeka;</w:t>
      </w:r>
    </w:p>
    <w:p w14:paraId="059AFAFE" w14:textId="77777777" w:rsidR="00073874" w:rsidRPr="001E7E1A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e. </w:t>
      </w:r>
      <w:r>
        <w:rPr>
          <w:rFonts w:ascii="Verdana" w:hAnsi="Verdana"/>
          <w:i/>
          <w:iCs/>
          <w:sz w:val="18"/>
          <w:szCs w:val="18"/>
        </w:rPr>
        <w:t>Uredba (EU) 2016/127</w:t>
      </w:r>
      <w:r>
        <w:rPr>
          <w:rFonts w:ascii="Verdana" w:hAnsi="Verdana"/>
          <w:sz w:val="18"/>
          <w:szCs w:val="18"/>
        </w:rPr>
        <w:t>:Delegirana uredba Komisije (EU) 2016/127 od 25. rujna 2015. o dopuni Uredbe (EU) br. 609/2013 Europskog parlamenta i Vijeća s obzirom na posebne zahtjeve u pogledu sastojaka i informacija za hranu za posebne medicinske potrebe te s obzirom na zahtjeve za informacije u vezi s prehranom dojenčadi i male djece (SL L 25, </w:t>
      </w:r>
      <w:r>
        <w:rPr>
          <w:rFonts w:ascii="Verdana" w:hAnsi="Verdana"/>
          <w:sz w:val="18"/>
          <w:szCs w:val="18"/>
        </w:rPr>
        <w:tab/>
        <w:t>2016.);</w:t>
      </w:r>
    </w:p>
    <w:p w14:paraId="259BA02B" w14:textId="77777777" w:rsidR="00073874" w:rsidRPr="00F43194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f.</w:t>
      </w: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Style w:val="Emphasis"/>
          <w:rFonts w:ascii="Verdana" w:hAnsi="Verdana"/>
          <w:sz w:val="18"/>
          <w:szCs w:val="18"/>
        </w:rPr>
        <w:t>Uredba (EU) 609/2013:</w:t>
      </w:r>
      <w:r>
        <w:rPr>
          <w:rFonts w:ascii="Verdana" w:hAnsi="Verdana"/>
          <w:sz w:val="18"/>
          <w:szCs w:val="18"/>
        </w:rPr>
        <w:t xml:space="preserve"> Uredba (EU) br. 609/2013 Europskog parlamenta i Vijeća od 12. lipnja 2013. o hrani za dojenčad i malu djecu, hrani za posebne medicinske potrebe i zamjeni za cjelodnevnu prehranu pri redukcijskoj dijeti te o stavljanju izvan snage Direktive Vijeća 92/52/EEZ, direktiva Komisije 96/8/EZ, 1999/21/EZ, 2006/125/EZ i 2006/141/EZ, Direktive 2009/39/EZ Europskog parlamenta i Vijeća i Uredbi Komisije (EZ) br. 41/2009 i (EZ) br. 953/2009 (SL L 181, 2013);</w:t>
      </w:r>
    </w:p>
    <w:p w14:paraId="5E5C4672" w14:textId="77777777" w:rsidR="00073874" w:rsidRPr="00325747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g. </w:t>
      </w:r>
      <w:r>
        <w:rPr>
          <w:rFonts w:ascii="Verdana" w:hAnsi="Verdana"/>
          <w:i/>
          <w:iCs/>
          <w:sz w:val="18"/>
          <w:szCs w:val="18"/>
        </w:rPr>
        <w:t>Uredba (EU) 1169/2011:</w:t>
      </w:r>
      <w:r>
        <w:rPr>
          <w:rFonts w:ascii="Verdana" w:hAnsi="Verdana"/>
          <w:sz w:val="18"/>
          <w:szCs w:val="18"/>
        </w:rPr>
        <w:t>Uredba (EU) br. 1169/2011 Europskog parlamenta i Vijeća od 25. listopada 2011. o informiranju potrošača o hrani, izmjeni uredbi (EZ) br. 1924/2006 i (EZ) br. 1925/2006 Europskog parlamenta i Vijeća te o stavljanju izvan snage Direktive Komisije 87/250/EEZ, Direktive Vijeća 90/496/EEZ, Direktive Komisije 1999/10/EZ, Direktive 2000/13/EZ Europskog parlamenta i Vijeća, direktiva Komisije 2002/67/EZ i 2008/5/EZ i Uredbe Komisije (EZ) br. 608/2004 (SL L 304, 2011.);</w:t>
      </w:r>
    </w:p>
    <w:p w14:paraId="15075F6E" w14:textId="77777777" w:rsidR="00DA004C" w:rsidRPr="006B6E6B" w:rsidRDefault="0059594E" w:rsidP="00073874">
      <w:pPr>
        <w:rPr>
          <w:rFonts w:ascii="Verdana" w:hAnsi="Verdana"/>
          <w:spacing w:val="-4"/>
          <w:sz w:val="18"/>
          <w:szCs w:val="18"/>
        </w:rPr>
      </w:pPr>
      <w:r w:rsidRPr="006B6E6B">
        <w:rPr>
          <w:rFonts w:ascii="Verdana" w:hAnsi="Verdana"/>
          <w:spacing w:val="-4"/>
          <w:sz w:val="18"/>
          <w:szCs w:val="18"/>
        </w:rPr>
        <w:lastRenderedPageBreak/>
        <w:t xml:space="preserve">h. </w:t>
      </w:r>
      <w:r w:rsidRPr="006B6E6B">
        <w:rPr>
          <w:rFonts w:ascii="Verdana" w:hAnsi="Verdana"/>
          <w:i/>
          <w:iCs/>
          <w:spacing w:val="-4"/>
          <w:sz w:val="18"/>
          <w:szCs w:val="18"/>
        </w:rPr>
        <w:t>Uredba (EZ) br. 1925/2006:</w:t>
      </w:r>
      <w:r w:rsidRPr="006B6E6B">
        <w:rPr>
          <w:rFonts w:ascii="Verdana" w:hAnsi="Verdana"/>
          <w:spacing w:val="-4"/>
          <w:sz w:val="18"/>
          <w:szCs w:val="18"/>
        </w:rPr>
        <w:t>Uredba (EZ) br. 1925/2006 Europskog parlamenta i Vijeća od 20. prosinca 2006. o dodavanju vitamina, minerala i određenih drugih tvari hrani (SL L 404, 2006.);</w:t>
      </w:r>
    </w:p>
    <w:p w14:paraId="56E4B489" w14:textId="77777777" w:rsidR="00073874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i. </w:t>
      </w:r>
      <w:r>
        <w:rPr>
          <w:rFonts w:ascii="Verdana" w:hAnsi="Verdana"/>
          <w:i/>
          <w:iCs/>
          <w:sz w:val="18"/>
          <w:szCs w:val="18"/>
        </w:rPr>
        <w:t>hrana za dojenčad</w:t>
      </w:r>
      <w:r>
        <w:rPr>
          <w:rFonts w:ascii="Verdana" w:hAnsi="Verdana"/>
          <w:sz w:val="18"/>
          <w:szCs w:val="18"/>
        </w:rPr>
        <w:t xml:space="preserve">: hrana kako je navedeno u članku 2. stavku 2. točki (c) Uredbe (EU) 609/2013; </w:t>
      </w:r>
    </w:p>
    <w:p w14:paraId="1EEEC0BE" w14:textId="77777777" w:rsidR="00532AC5" w:rsidRDefault="00532AC5" w:rsidP="00073874">
      <w:pPr>
        <w:rPr>
          <w:rFonts w:ascii="Verdana" w:hAnsi="Verdana"/>
          <w:sz w:val="18"/>
          <w:szCs w:val="18"/>
        </w:rPr>
      </w:pPr>
    </w:p>
    <w:p w14:paraId="4864EBC0" w14:textId="77777777" w:rsidR="00073874" w:rsidRDefault="00073874" w:rsidP="00037899">
      <w:pPr>
        <w:keepNext/>
        <w:keepLine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2.</w:t>
      </w:r>
    </w:p>
    <w:p w14:paraId="62B4FD77" w14:textId="77777777" w:rsidR="00073874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Zabranjeno je pripremati ili stavljati na tržište hranu za malu djecu i mlijeko za malu djecu na bilo koji način osim u skladu s pravilima navedenima u ovoj Uredbi. </w:t>
      </w:r>
    </w:p>
    <w:p w14:paraId="546C9A77" w14:textId="77777777" w:rsidR="00073874" w:rsidRPr="00884D19" w:rsidRDefault="00073874" w:rsidP="00073874">
      <w:pPr>
        <w:rPr>
          <w:rFonts w:ascii="Verdana" w:hAnsi="Verdana"/>
          <w:sz w:val="18"/>
          <w:szCs w:val="18"/>
        </w:rPr>
      </w:pPr>
    </w:p>
    <w:p w14:paraId="656EB812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Članak 2. Zahtjevi u vidu sastava i dodavanja vitamina, minerala i drugih tvari. </w:t>
      </w:r>
    </w:p>
    <w:p w14:paraId="63987982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6B7A4A70" w14:textId="77777777" w:rsidR="00073874" w:rsidRPr="00884D1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3.</w:t>
      </w:r>
    </w:p>
    <w:p w14:paraId="4D869F33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Formula za malu djecu i mlijeko za djecu moraju biti suglasni barem sa zahtjevima o sastavu navedenima u Prilogu II., točkama 2., 2.1, 2.2, 2.3, 2.4, 4, 4.1, 4.2, 4.3, 6, 6.1, 6.2, 6.3, 6.4 i 6.5 Uredbe (EU) 2016/127. </w:t>
      </w:r>
    </w:p>
    <w:p w14:paraId="409652C0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U vidu odstupanja od stavka 1., ne primjenjuju se zahtjevi u vezi stavka A. Priloga III., kako je navedeno u Prilogu II. točkama 2.1. i 2.2. Uredbe (EU) 2016/127. </w:t>
      </w:r>
    </w:p>
    <w:p w14:paraId="61F166D1" w14:textId="77777777" w:rsidR="00E85F3B" w:rsidRPr="006B6E6B" w:rsidRDefault="00876EE8" w:rsidP="00073874">
      <w:pPr>
        <w:rPr>
          <w:rFonts w:ascii="Verdana" w:hAnsi="Verdana"/>
          <w:spacing w:val="-4"/>
          <w:kern w:val="2"/>
          <w:sz w:val="18"/>
          <w:szCs w:val="18"/>
        </w:rPr>
      </w:pPr>
      <w:r w:rsidRPr="006B6E6B">
        <w:rPr>
          <w:rFonts w:ascii="Verdana" w:hAnsi="Verdana"/>
          <w:spacing w:val="-4"/>
          <w:sz w:val="18"/>
          <w:szCs w:val="18"/>
        </w:rPr>
        <w:t xml:space="preserve">3. U pogledu odstupanja od stavka 1. i Priloga II. stavka 4. Uredbe (EU) 2016/127, ne primjenjuju se odredbe o minimalnom udjelu na dodavanje masti formuli za malu djecu i mlijeku za malu djecu. </w:t>
      </w:r>
    </w:p>
    <w:p w14:paraId="05023C51" w14:textId="77777777" w:rsidR="00037899" w:rsidRDefault="00876EE8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Energetska vrijednost formule za malu djecu i mlijeka za malu djecu bit će najmanje 45 kilokalorija na 100 mililitara i najviše 65 kilokalorija na 100 mililitara. </w:t>
      </w:r>
    </w:p>
    <w:p w14:paraId="41D0A17A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BCFAC0B" w14:textId="77777777" w:rsidR="0003789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4.</w:t>
      </w:r>
    </w:p>
    <w:p w14:paraId="69082352" w14:textId="77777777" w:rsidR="00073874" w:rsidRPr="00532AC5" w:rsidRDefault="00073874" w:rsidP="00073874">
      <w:pPr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1. Vitamini, minerali ili druge tvari navedene u točkama 3., 4.4, 4.5, 4.6, 4.7, 5, 7, 8, 8.1, 8.2, 9. i 10. Priloga II. Uredbi (EU) br. 2016/127 mogu se dodavati formuli za malu djecu i mlijeku za malu djecu u skladu s pravilima o sastavu navedenima u njoj.</w:t>
      </w:r>
    </w:p>
    <w:p w14:paraId="783FEE68" w14:textId="77777777" w:rsidR="00073874" w:rsidRDefault="00454516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U pogledu odstupanja od stavka 1. i Priloga II. stavka 8.1 Uredbe (EU) 2016/127, ne primjenjuju se odredbe o minimalnom udjelu na dodavanje natrija formuli za malu djecu i mlijeku za malu djecu. </w:t>
      </w:r>
    </w:p>
    <w:p w14:paraId="47AA020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601C4591" w14:textId="77777777" w:rsidR="00037899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5.</w:t>
      </w:r>
    </w:p>
    <w:p w14:paraId="37A5BE04" w14:textId="77777777" w:rsidR="00073874" w:rsidRPr="006B6E6B" w:rsidRDefault="00DA004C" w:rsidP="00073874">
      <w:pPr>
        <w:rPr>
          <w:rFonts w:ascii="Verdana" w:hAnsi="Verdana"/>
          <w:spacing w:val="-4"/>
          <w:kern w:val="2"/>
          <w:sz w:val="18"/>
          <w:szCs w:val="18"/>
        </w:rPr>
      </w:pPr>
      <w:r w:rsidRPr="006B6E6B">
        <w:rPr>
          <w:rFonts w:ascii="Verdana" w:hAnsi="Verdana"/>
          <w:spacing w:val="-4"/>
          <w:sz w:val="18"/>
          <w:szCs w:val="18"/>
        </w:rPr>
        <w:t>Članak 2. stavak 2., u onoj mjeri u kojoj vrijedi za članak 3. stavak 1. i članak 6. stavak 1. i stavak 6. Uredbe (EZ) br. 1925/2006, te članak 5. i članak 6. Uredbe o Zakonu o proizvodima o dodavanju mikronutrijenata hrani ne primjenjuju se na formulu za malu djecu i mlijeko za malu djecu.</w:t>
      </w:r>
    </w:p>
    <w:p w14:paraId="6C77805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3F8337C3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3. Oznake, izjave i predstavljanje</w:t>
      </w:r>
    </w:p>
    <w:p w14:paraId="27FF097C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7E1BA51F" w14:textId="77777777" w:rsidR="00073874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6.</w:t>
      </w:r>
    </w:p>
    <w:p w14:paraId="059A969E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Oznaka </w:t>
      </w:r>
      <w:r>
        <w:rPr>
          <w:rFonts w:ascii="Verdana" w:hAnsi="Verdana"/>
          <w:i/>
          <w:iCs/>
          <w:sz w:val="18"/>
          <w:szCs w:val="18"/>
        </w:rPr>
        <w:t>formula za malu djecu</w:t>
      </w:r>
      <w:r>
        <w:rPr>
          <w:rFonts w:ascii="Verdana" w:hAnsi="Verdana"/>
          <w:sz w:val="18"/>
          <w:szCs w:val="18"/>
        </w:rPr>
        <w:t xml:space="preserve"> može i smije se koristiti samo za formulu za malu djecu koja se ne temelji isključivo na proteinu kravljeg ili kozjeg mlijeka. </w:t>
      </w:r>
    </w:p>
    <w:p w14:paraId="1690E4B9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Oznaka </w:t>
      </w:r>
      <w:r>
        <w:rPr>
          <w:rFonts w:ascii="Verdana" w:hAnsi="Verdana"/>
          <w:i/>
          <w:iCs/>
          <w:sz w:val="18"/>
          <w:szCs w:val="18"/>
        </w:rPr>
        <w:t>mlijeko za malu djecu</w:t>
      </w:r>
      <w:r>
        <w:rPr>
          <w:rFonts w:ascii="Verdana" w:hAnsi="Verdana"/>
          <w:sz w:val="18"/>
          <w:szCs w:val="18"/>
        </w:rPr>
        <w:t xml:space="preserve"> može i smije se koristiti samo za mlijeko za malu djecu.</w:t>
      </w:r>
    </w:p>
    <w:p w14:paraId="4FA33EF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44B32E38" w14:textId="77777777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7.</w:t>
      </w:r>
    </w:p>
    <w:p w14:paraId="290105C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Sljedeće se izjava smiju koristiti u oglašavanju formule za malu djecu i mlijeka za malu djecu: </w:t>
      </w:r>
    </w:p>
    <w:p w14:paraId="2748025B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a. dobna kategorija između jedne i tri godine za koju je proizvod namijenjen;</w:t>
      </w:r>
    </w:p>
    <w:p w14:paraId="108F2D16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b. izjava da proizvod nije zamjena za uravnoteženu dijetu; </w:t>
      </w:r>
    </w:p>
    <w:p w14:paraId="5FC1582B" w14:textId="77777777" w:rsidR="00073874" w:rsidRPr="00E06905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c. izjava da proizvod nije zamjena za dodatke prehrani s vitaminom D; i </w:t>
      </w:r>
    </w:p>
    <w:p w14:paraId="176045C9" w14:textId="77777777" w:rsidR="00073874" w:rsidRPr="00E06905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d. izjava da proizvod nije zamjena za majčino mlijeko.</w:t>
      </w:r>
    </w:p>
    <w:p w14:paraId="6361F387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3FC87522" w14:textId="77777777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Članak 8.</w:t>
      </w:r>
    </w:p>
    <w:p w14:paraId="08427332" w14:textId="77777777" w:rsidR="00073874" w:rsidRDefault="00073874" w:rsidP="00380913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U pogledu korištenog teksta, slika i boja, oznake i predstavljanje formule za malu djecu i mlijeka za malu djecu mora biti takvo da se predstavljaju kao prijelazni proizvod za formulu za dojenčad ili kao prijelazna formula.</w:t>
      </w:r>
    </w:p>
    <w:p w14:paraId="7849F078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479B2B59" w14:textId="77777777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9.</w:t>
      </w:r>
    </w:p>
    <w:p w14:paraId="26DAC3A2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U vidu odstupanja od članka 31. stavka 3, članka 32. stavka 2. i članka 33. stavka 1. Uredbe (EU) br. 1169/2011, energetska vrijednosti i nutritivni sadržaj formule za malu djecu i mlijeka za malu djecu moraju biti izraženi na 100 mililitara hrane spremne za uporabu i pripremljene prema uputama proizvođača. </w:t>
      </w:r>
    </w:p>
    <w:p w14:paraId="318FF093" w14:textId="77777777" w:rsidR="00073874" w:rsidRPr="00732DAA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2. Ukoliko je primjenjivo, ovi podaci mogu biti izraženi za 100 grama hrane kako se prodaje.</w:t>
      </w:r>
    </w:p>
    <w:p w14:paraId="7A0CFF41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5FA9683B" w14:textId="77777777" w:rsidR="0003789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10.</w:t>
      </w:r>
    </w:p>
    <w:p w14:paraId="011096F3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pogledu odstupanja od članka 32. stavka 3. i stavka 4. Uredbe (EU) 1169/2011, bilo kakva izjava o nutritivnom sadržaju formule za malu djeci u mlijeka za malu djecu mora biti izražena kao postotak preporučenog unosa kako je navedeno u Prilogu VII. Uredbi (EU) 2016/127 na 100 mililitara hrane spremne za uporabu i pripremljene prema uputama proizvođača. </w:t>
      </w:r>
    </w:p>
    <w:p w14:paraId="747B90E3" w14:textId="77777777" w:rsidR="00896EB5" w:rsidRDefault="00896EB5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43723F8A" w14:textId="77777777" w:rsidR="00073874" w:rsidRPr="00377F95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4. Završne odredbe</w:t>
      </w:r>
    </w:p>
    <w:p w14:paraId="10FC65E1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3DDD2CEC" w14:textId="77777777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11.</w:t>
      </w:r>
    </w:p>
    <w:p w14:paraId="69113ECF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Uredba o Zakonu o proizvodima o dodavanju mikronutrijenata hrani [Warenwetbesluit Toevoeging micro-voedingsstoffen aan levensmiddelen] izmjenjuje se kako slijedi:</w:t>
      </w:r>
    </w:p>
    <w:p w14:paraId="55A38CAD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7E589DE3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</w:p>
    <w:p w14:paraId="28AE13E3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393DC036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U članku 1. stavku 1. točki (e), riječi „preporučena dnevna količina” zamjenjuju se riječima „preporučeni unos”.</w:t>
      </w:r>
    </w:p>
    <w:p w14:paraId="11039BCE" w14:textId="77777777" w:rsidR="00073874" w:rsidRPr="00EC6A3C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27CEC8D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</w:p>
    <w:p w14:paraId="1D8BB856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142B904A" w14:textId="77777777" w:rsidR="00073874" w:rsidRPr="006B6E6B" w:rsidRDefault="00073874" w:rsidP="00073874">
      <w:pPr>
        <w:rPr>
          <w:rFonts w:ascii="Verdana" w:hAnsi="Verdana"/>
          <w:spacing w:val="-4"/>
          <w:kern w:val="2"/>
          <w:sz w:val="18"/>
          <w:szCs w:val="18"/>
        </w:rPr>
      </w:pPr>
      <w:r w:rsidRPr="006B6E6B">
        <w:rPr>
          <w:rFonts w:ascii="Verdana" w:hAnsi="Verdana"/>
          <w:spacing w:val="-4"/>
          <w:sz w:val="18"/>
          <w:szCs w:val="18"/>
        </w:rPr>
        <w:t>U članku 6. stavku 1., riječi „preporučena dnevna količina” zamjenjuju se riječima „preporučeni unos”.</w:t>
      </w:r>
    </w:p>
    <w:p w14:paraId="664B2093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6B2DA25B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</w:p>
    <w:p w14:paraId="50BA8008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1DCEA03B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U Prilogu 2., riječi „preporučena dnevna količina” zamjenjuju se riječima „preporučeni unos”.</w:t>
      </w:r>
    </w:p>
    <w:p w14:paraId="1AE5AB70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7EE9D68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</w:p>
    <w:p w14:paraId="1819A80D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2B50CB92" w14:textId="77777777" w:rsidR="00073874" w:rsidRPr="0008192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U Prilogu 3., riječi „preporučena dnevna količina” zamjenjuju se riječima „preporučeni unos”.</w:t>
      </w:r>
    </w:p>
    <w:p w14:paraId="559E7981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3BA81F0F" w14:textId="77777777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12.</w:t>
      </w:r>
    </w:p>
    <w:p w14:paraId="3BBC4A15" w14:textId="77777777" w:rsidR="00073874" w:rsidRPr="00CB0DBC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Prilog Uredbi o Zakonu o robi u pogledu upravnih kazni [Warenwetbesluit bestuurlijke boeten] mijenja se kako slijedi: </w:t>
      </w:r>
    </w:p>
    <w:p w14:paraId="4172D3F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6D3B218B" w14:textId="77777777" w:rsidR="00073874" w:rsidRPr="00927D2F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U sadržaju, nakon točke C-29 umeće se točka koja glasi kako slijedi: </w:t>
      </w:r>
    </w:p>
    <w:p w14:paraId="1082B7C7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1D0FE86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C-30 Uredba o Zakonu o proizvodima u pogledu formule za malu djecu i mlijeka za malu djecu</w:t>
      </w:r>
    </w:p>
    <w:p w14:paraId="49C11B1E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103A2FD6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2. Nakon naslova C-29, umeće se novi naslov koji glasi kako slijedi:</w:t>
      </w:r>
    </w:p>
    <w:p w14:paraId="2349D85F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62FE6DC1" w14:textId="77777777" w:rsidR="00073874" w:rsidRPr="00927D2F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C-30 Uredba o Zakonu o proizvodima u pogledu formule za malu djecu i mlijeka za malu djecu </w:t>
      </w:r>
    </w:p>
    <w:p w14:paraId="55C57C9F" w14:textId="77777777" w:rsidR="00073874" w:rsidRDefault="00073874" w:rsidP="00037899">
      <w:pPr>
        <w:keepNext/>
        <w:keepLines/>
        <w:spacing w:line="240" w:lineRule="exact"/>
        <w:rPr>
          <w:rFonts w:ascii="Verdana" w:hAnsi="Verdana"/>
          <w:sz w:val="18"/>
          <w:szCs w:val="18"/>
        </w:rPr>
      </w:pPr>
    </w:p>
    <w:tbl>
      <w:tblPr>
        <w:tblStyle w:val="TableGrid"/>
        <w:tblW w:w="8533" w:type="dxa"/>
        <w:tblInd w:w="-5" w:type="dxa"/>
        <w:tblLook w:val="04A0" w:firstRow="1" w:lastRow="0" w:firstColumn="1" w:lastColumn="0" w:noHBand="0" w:noVBand="1"/>
      </w:tblPr>
      <w:tblGrid>
        <w:gridCol w:w="1167"/>
        <w:gridCol w:w="4562"/>
        <w:gridCol w:w="966"/>
        <w:gridCol w:w="1385"/>
        <w:gridCol w:w="453"/>
      </w:tblGrid>
      <w:tr w:rsidR="00073874" w:rsidRPr="006B6E6B" w14:paraId="121CE23C" w14:textId="77777777" w:rsidTr="006B6E6B">
        <w:tc>
          <w:tcPr>
            <w:tcW w:w="1167" w:type="dxa"/>
          </w:tcPr>
          <w:p w14:paraId="144AD51A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C-30</w:t>
            </w:r>
          </w:p>
        </w:tc>
        <w:tc>
          <w:tcPr>
            <w:tcW w:w="4562" w:type="dxa"/>
          </w:tcPr>
          <w:p w14:paraId="15DE0B28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Uredba o robnim proizvodima o formuli i mlijeku za malu djecu</w:t>
            </w:r>
          </w:p>
        </w:tc>
        <w:tc>
          <w:tcPr>
            <w:tcW w:w="966" w:type="dxa"/>
          </w:tcPr>
          <w:p w14:paraId="025EC6AA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</w:p>
        </w:tc>
        <w:tc>
          <w:tcPr>
            <w:tcW w:w="1385" w:type="dxa"/>
          </w:tcPr>
          <w:p w14:paraId="08F82607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</w:p>
        </w:tc>
        <w:tc>
          <w:tcPr>
            <w:tcW w:w="453" w:type="dxa"/>
          </w:tcPr>
          <w:p w14:paraId="32D78BD9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</w:p>
        </w:tc>
      </w:tr>
      <w:tr w:rsidR="00073874" w:rsidRPr="006B6E6B" w14:paraId="11AAE01E" w14:textId="77777777" w:rsidTr="006B6E6B">
        <w:tc>
          <w:tcPr>
            <w:tcW w:w="1167" w:type="dxa"/>
          </w:tcPr>
          <w:p w14:paraId="791FDD4A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C-30.1</w:t>
            </w:r>
          </w:p>
        </w:tc>
        <w:tc>
          <w:tcPr>
            <w:tcW w:w="4562" w:type="dxa"/>
          </w:tcPr>
          <w:p w14:paraId="56795EFF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Članak 2. u vezi s člankom 3. stavkom 1.</w:t>
            </w: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ab/>
            </w:r>
          </w:p>
        </w:tc>
        <w:tc>
          <w:tcPr>
            <w:tcW w:w="966" w:type="dxa"/>
          </w:tcPr>
          <w:p w14:paraId="093E4FA8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36828C8A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49565FED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073874" w:rsidRPr="006B6E6B" w14:paraId="0F11BDFD" w14:textId="77777777" w:rsidTr="006B6E6B">
        <w:tc>
          <w:tcPr>
            <w:tcW w:w="1167" w:type="dxa"/>
          </w:tcPr>
          <w:p w14:paraId="63648A48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C-30.2</w:t>
            </w:r>
          </w:p>
        </w:tc>
        <w:tc>
          <w:tcPr>
            <w:tcW w:w="4562" w:type="dxa"/>
          </w:tcPr>
          <w:p w14:paraId="2319CC84" w14:textId="77777777" w:rsidR="00073874" w:rsidRPr="006B6E6B" w:rsidRDefault="00073874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Članak 2. u vezi s člankom 3. stavkom 4.</w:t>
            </w:r>
          </w:p>
        </w:tc>
        <w:tc>
          <w:tcPr>
            <w:tcW w:w="966" w:type="dxa"/>
          </w:tcPr>
          <w:p w14:paraId="2FC7AE0F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1A6D4194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6C799338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073874" w:rsidRPr="006B6E6B" w14:paraId="6314BCAA" w14:textId="77777777" w:rsidTr="006B6E6B">
        <w:tc>
          <w:tcPr>
            <w:tcW w:w="1167" w:type="dxa"/>
          </w:tcPr>
          <w:p w14:paraId="36B24317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C-30.3</w:t>
            </w:r>
          </w:p>
        </w:tc>
        <w:tc>
          <w:tcPr>
            <w:tcW w:w="4562" w:type="dxa"/>
          </w:tcPr>
          <w:p w14:paraId="6FC49B53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Članak 2. u vezi s člankom 4. stavkom 1.</w:t>
            </w:r>
          </w:p>
        </w:tc>
        <w:tc>
          <w:tcPr>
            <w:tcW w:w="966" w:type="dxa"/>
          </w:tcPr>
          <w:p w14:paraId="6487B46A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45212AB0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246F7629" w14:textId="77777777" w:rsidR="00073874" w:rsidRPr="006B6E6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6B6E6B" w:rsidDel="00DC7D23" w14:paraId="03301480" w14:textId="77777777" w:rsidTr="006B6E6B">
        <w:tc>
          <w:tcPr>
            <w:tcW w:w="1167" w:type="dxa"/>
          </w:tcPr>
          <w:p w14:paraId="2D96A152" w14:textId="77777777" w:rsidR="00DC7D23" w:rsidRPr="006B6E6B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C-30.4</w:t>
            </w:r>
          </w:p>
        </w:tc>
        <w:tc>
          <w:tcPr>
            <w:tcW w:w="4562" w:type="dxa"/>
          </w:tcPr>
          <w:p w14:paraId="06B79F48" w14:textId="77777777" w:rsidR="00DC7D23" w:rsidRPr="006B6E6B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Članak 2. u vezi s člankom 6. stavkom 1.</w:t>
            </w:r>
          </w:p>
        </w:tc>
        <w:tc>
          <w:tcPr>
            <w:tcW w:w="966" w:type="dxa"/>
          </w:tcPr>
          <w:p w14:paraId="4D66547D" w14:textId="77777777" w:rsidR="00DC7D23" w:rsidRPr="006B6E6B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69C41640" w14:textId="77777777" w:rsidR="00DC7D23" w:rsidRPr="006B6E6B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22968319" w14:textId="77777777" w:rsidR="00DC7D23" w:rsidRPr="006B6E6B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6B6E6B" w14:paraId="14ECEC03" w14:textId="77777777" w:rsidTr="006B6E6B">
        <w:tc>
          <w:tcPr>
            <w:tcW w:w="1167" w:type="dxa"/>
          </w:tcPr>
          <w:p w14:paraId="668F31BD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C-30.5</w:t>
            </w:r>
          </w:p>
        </w:tc>
        <w:tc>
          <w:tcPr>
            <w:tcW w:w="4562" w:type="dxa"/>
          </w:tcPr>
          <w:p w14:paraId="1E740531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Članak 2. u vezi s člankom 6. stavkom 2.</w:t>
            </w:r>
          </w:p>
        </w:tc>
        <w:tc>
          <w:tcPr>
            <w:tcW w:w="966" w:type="dxa"/>
          </w:tcPr>
          <w:p w14:paraId="63F7F800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3AF1F19D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6ECEF72A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6B6E6B" w14:paraId="08B61910" w14:textId="77777777" w:rsidTr="006B6E6B">
        <w:tc>
          <w:tcPr>
            <w:tcW w:w="1167" w:type="dxa"/>
          </w:tcPr>
          <w:p w14:paraId="6026FC57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C-30.6</w:t>
            </w:r>
          </w:p>
        </w:tc>
        <w:tc>
          <w:tcPr>
            <w:tcW w:w="4562" w:type="dxa"/>
          </w:tcPr>
          <w:p w14:paraId="52AB79DC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Članak 2. u vezi s člankom 7.</w:t>
            </w:r>
          </w:p>
        </w:tc>
        <w:tc>
          <w:tcPr>
            <w:tcW w:w="966" w:type="dxa"/>
          </w:tcPr>
          <w:p w14:paraId="176EC81D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0FFFB630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5FFD0502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6B6E6B" w14:paraId="724E8A72" w14:textId="77777777" w:rsidTr="006B6E6B">
        <w:tc>
          <w:tcPr>
            <w:tcW w:w="1167" w:type="dxa"/>
          </w:tcPr>
          <w:p w14:paraId="4CEC2D8A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C-30.7</w:t>
            </w:r>
          </w:p>
        </w:tc>
        <w:tc>
          <w:tcPr>
            <w:tcW w:w="4562" w:type="dxa"/>
          </w:tcPr>
          <w:p w14:paraId="1B9BDFDA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Članak 2. u vezi s člankom 8.</w:t>
            </w:r>
          </w:p>
        </w:tc>
        <w:tc>
          <w:tcPr>
            <w:tcW w:w="966" w:type="dxa"/>
          </w:tcPr>
          <w:p w14:paraId="45E76412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58F6D104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0FBD756D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6B6E6B" w14:paraId="73958C3D" w14:textId="77777777" w:rsidTr="006B6E6B">
        <w:tc>
          <w:tcPr>
            <w:tcW w:w="1167" w:type="dxa"/>
          </w:tcPr>
          <w:p w14:paraId="4A222BED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C-30.8</w:t>
            </w:r>
          </w:p>
        </w:tc>
        <w:tc>
          <w:tcPr>
            <w:tcW w:w="4562" w:type="dxa"/>
          </w:tcPr>
          <w:p w14:paraId="1BFC0E53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Članak 2. u vezi s člankom 9. stavkom 1.</w:t>
            </w:r>
          </w:p>
        </w:tc>
        <w:tc>
          <w:tcPr>
            <w:tcW w:w="966" w:type="dxa"/>
          </w:tcPr>
          <w:p w14:paraId="2FBE36DB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2F4B4BF2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76AD5B54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6B6E6B" w14:paraId="1C259CFA" w14:textId="77777777" w:rsidTr="006B6E6B">
        <w:tc>
          <w:tcPr>
            <w:tcW w:w="1167" w:type="dxa"/>
          </w:tcPr>
          <w:p w14:paraId="4B320190" w14:textId="77777777" w:rsidR="00DC7D23" w:rsidRPr="006B6E6B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C-30.9</w:t>
            </w:r>
          </w:p>
        </w:tc>
        <w:tc>
          <w:tcPr>
            <w:tcW w:w="4562" w:type="dxa"/>
          </w:tcPr>
          <w:p w14:paraId="5872BF76" w14:textId="77777777" w:rsidR="00DC7D23" w:rsidRPr="006B6E6B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Članak 2. u vezi s člankom 9. stavkom 2.</w:t>
            </w:r>
          </w:p>
        </w:tc>
        <w:tc>
          <w:tcPr>
            <w:tcW w:w="966" w:type="dxa"/>
          </w:tcPr>
          <w:p w14:paraId="4527FD04" w14:textId="77777777" w:rsidR="00DC7D23" w:rsidRPr="006B6E6B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2A22528E" w14:textId="77777777" w:rsidR="00DC7D23" w:rsidRPr="006B6E6B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01C5CBBC" w14:textId="77777777" w:rsidR="00DC7D23" w:rsidRPr="006B6E6B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6B6E6B" w14:paraId="2A4EAC28" w14:textId="77777777" w:rsidTr="006B6E6B">
        <w:tc>
          <w:tcPr>
            <w:tcW w:w="1167" w:type="dxa"/>
          </w:tcPr>
          <w:p w14:paraId="6A03E6B5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C-30.10</w:t>
            </w:r>
          </w:p>
        </w:tc>
        <w:tc>
          <w:tcPr>
            <w:tcW w:w="4562" w:type="dxa"/>
          </w:tcPr>
          <w:p w14:paraId="32B68DF7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Članak 2. u vezi s člankom 10.</w:t>
            </w:r>
          </w:p>
        </w:tc>
        <w:tc>
          <w:tcPr>
            <w:tcW w:w="966" w:type="dxa"/>
          </w:tcPr>
          <w:p w14:paraId="2070F8E6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525 EUR</w:t>
            </w:r>
          </w:p>
        </w:tc>
        <w:tc>
          <w:tcPr>
            <w:tcW w:w="1385" w:type="dxa"/>
          </w:tcPr>
          <w:p w14:paraId="290963ED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3" w:type="dxa"/>
          </w:tcPr>
          <w:p w14:paraId="684B42CD" w14:textId="77777777" w:rsidR="00DC7D23" w:rsidRPr="006B6E6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6B6E6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</w:tbl>
    <w:p w14:paraId="272F53C6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5DAD9337" w14:textId="77777777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13.</w:t>
      </w:r>
    </w:p>
    <w:p w14:paraId="66F59F56" w14:textId="77777777" w:rsidR="00073874" w:rsidRPr="008277F6" w:rsidRDefault="00073874" w:rsidP="00073874">
      <w:pPr>
        <w:rPr>
          <w:rFonts w:ascii="Verdana" w:hAnsi="Verdana"/>
          <w:kern w:val="2"/>
          <w:sz w:val="18"/>
          <w:szCs w:val="18"/>
        </w:rPr>
      </w:pPr>
      <w:commentRangeStart w:id="0"/>
      <w:r>
        <w:rPr>
          <w:rFonts w:ascii="Verdana" w:hAnsi="Verdana"/>
          <w:sz w:val="18"/>
          <w:szCs w:val="18"/>
        </w:rPr>
        <w:t>Formula za malu djecu i mlijeko za malu djecu koji se stavljaju na tržište ili označavaju prije 1. srpnja 2024. mogu biti stavljena na tržište nakon tog datuma do isteka zaliha.</w:t>
      </w:r>
      <w:commentRangeEnd w:id="0"/>
      <w:r>
        <w:rPr>
          <w:rStyle w:val="CommentReference"/>
        </w:rPr>
        <w:commentReference w:id="0"/>
      </w:r>
      <w:r>
        <w:rPr>
          <w:rFonts w:ascii="Verdana" w:hAnsi="Verdana"/>
          <w:sz w:val="18"/>
          <w:szCs w:val="18"/>
        </w:rPr>
        <w:t xml:space="preserve"> </w:t>
      </w:r>
    </w:p>
    <w:p w14:paraId="77EE97D5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1743AE4F" w14:textId="77777777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14.</w:t>
      </w:r>
    </w:p>
    <w:p w14:paraId="1A82BDC8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Ova Uredba stupa na snagu 1. srpnja 2024.</w:t>
      </w:r>
    </w:p>
    <w:p w14:paraId="24B75429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28246CB5" w14:textId="77777777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Članak 15.</w:t>
      </w:r>
    </w:p>
    <w:p w14:paraId="186B1DFE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Ova Uredba navodi se kao: Uredba o Zakonu o proizvodima u pogledu formule za malu djecu i mlijeka za malu djecu [Warenwetbesluit peuterdrank en peutermelk].</w:t>
      </w:r>
    </w:p>
    <w:p w14:paraId="606A62A0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6C568DA8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4F8557B2" w14:textId="77777777" w:rsidR="00073874" w:rsidRPr="00CB0DBC" w:rsidRDefault="00073874" w:rsidP="0007387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Naređujem da se ova Uredba objavi u Službenom listu [Staatsblad] zajedno s pripadajućim memorandumom s objašnjenjima.</w:t>
      </w:r>
    </w:p>
    <w:p w14:paraId="498236A2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</w:p>
    <w:p w14:paraId="2376BF11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Ministar zdravstvene skrbi,</w:t>
      </w:r>
    </w:p>
    <w:p w14:paraId="1D8CBD54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</w:p>
    <w:sectPr w:rsidR="00073874" w:rsidRPr="008E3BDA" w:rsidSect="001E6A24">
      <w:footerReference w:type="defaul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male" w:date="2020-07-31T11:46:00Z" w:initials="FM">
    <w:p w14:paraId="3B48044D" w14:textId="77777777" w:rsidR="00C344F3" w:rsidRDefault="006B6E6B">
      <w:pPr>
        <w:pStyle w:val="CommentText"/>
      </w:pPr>
      <w:r>
        <w:rPr>
          <w:rStyle w:val="CommentReference"/>
        </w:rPr>
        <w:annotationRef/>
      </w:r>
      <w:r>
        <w:t>Should this perhaps be 2020?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B4804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48044D" w16cid:durableId="22D2A2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786BB" w14:textId="77777777" w:rsidR="00956955" w:rsidRDefault="00956955" w:rsidP="00073874">
      <w:pPr>
        <w:spacing w:line="240" w:lineRule="auto"/>
      </w:pPr>
      <w:r>
        <w:separator/>
      </w:r>
    </w:p>
  </w:endnote>
  <w:endnote w:type="continuationSeparator" w:id="0">
    <w:p w14:paraId="23724178" w14:textId="77777777" w:rsidR="00956955" w:rsidRDefault="00956955" w:rsidP="0007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9065913"/>
      <w:docPartObj>
        <w:docPartGallery w:val="Page Numbers (Bottom of Page)"/>
        <w:docPartUnique/>
      </w:docPartObj>
    </w:sdtPr>
    <w:sdtEndPr/>
    <w:sdtContent>
      <w:p w14:paraId="30F25F70" w14:textId="77777777" w:rsidR="00257DAB" w:rsidRDefault="00257D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44E">
          <w:t>1</w:t>
        </w:r>
        <w:r>
          <w:fldChar w:fldCharType="end"/>
        </w:r>
      </w:p>
    </w:sdtContent>
  </w:sdt>
  <w:p w14:paraId="5D440C59" w14:textId="77777777" w:rsidR="00257DAB" w:rsidRDefault="00257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3690C" w14:textId="77777777" w:rsidR="00956955" w:rsidRDefault="00956955" w:rsidP="00073874">
      <w:pPr>
        <w:spacing w:line="240" w:lineRule="auto"/>
      </w:pPr>
      <w:r>
        <w:separator/>
      </w:r>
    </w:p>
  </w:footnote>
  <w:footnote w:type="continuationSeparator" w:id="0">
    <w:p w14:paraId="22B8384E" w14:textId="77777777" w:rsidR="00956955" w:rsidRDefault="00956955" w:rsidP="0007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D20CD"/>
    <w:multiLevelType w:val="hybridMultilevel"/>
    <w:tmpl w:val="E81C314C"/>
    <w:lvl w:ilvl="0" w:tplc="7ACA22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04FCF"/>
    <w:multiLevelType w:val="hybridMultilevel"/>
    <w:tmpl w:val="1A069D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revisionView w:markup="0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74"/>
    <w:rsid w:val="00000E03"/>
    <w:rsid w:val="0002112D"/>
    <w:rsid w:val="0003013B"/>
    <w:rsid w:val="00031260"/>
    <w:rsid w:val="000375C7"/>
    <w:rsid w:val="00037899"/>
    <w:rsid w:val="0004633C"/>
    <w:rsid w:val="00047386"/>
    <w:rsid w:val="000546B4"/>
    <w:rsid w:val="0005538C"/>
    <w:rsid w:val="00073874"/>
    <w:rsid w:val="00095032"/>
    <w:rsid w:val="000A0F4A"/>
    <w:rsid w:val="000A198F"/>
    <w:rsid w:val="000A5D03"/>
    <w:rsid w:val="000B0ACB"/>
    <w:rsid w:val="000C009E"/>
    <w:rsid w:val="000D4E45"/>
    <w:rsid w:val="000D62C5"/>
    <w:rsid w:val="000E2585"/>
    <w:rsid w:val="000E2D0F"/>
    <w:rsid w:val="000E4D4F"/>
    <w:rsid w:val="00100BB1"/>
    <w:rsid w:val="001124E1"/>
    <w:rsid w:val="001244A8"/>
    <w:rsid w:val="00154838"/>
    <w:rsid w:val="0016276C"/>
    <w:rsid w:val="00166C03"/>
    <w:rsid w:val="0017049C"/>
    <w:rsid w:val="00191C94"/>
    <w:rsid w:val="001A73D8"/>
    <w:rsid w:val="001B3D5C"/>
    <w:rsid w:val="001D379C"/>
    <w:rsid w:val="001E6A24"/>
    <w:rsid w:val="001E7E1A"/>
    <w:rsid w:val="00211C35"/>
    <w:rsid w:val="002203DD"/>
    <w:rsid w:val="00225C33"/>
    <w:rsid w:val="00234B63"/>
    <w:rsid w:val="00234D7C"/>
    <w:rsid w:val="0023526F"/>
    <w:rsid w:val="00237DA4"/>
    <w:rsid w:val="0024253C"/>
    <w:rsid w:val="002456DA"/>
    <w:rsid w:val="0025344E"/>
    <w:rsid w:val="002579E1"/>
    <w:rsid w:val="00257DAB"/>
    <w:rsid w:val="002621D1"/>
    <w:rsid w:val="00266767"/>
    <w:rsid w:val="0027028F"/>
    <w:rsid w:val="00270B6F"/>
    <w:rsid w:val="0027267D"/>
    <w:rsid w:val="002768BA"/>
    <w:rsid w:val="0028451C"/>
    <w:rsid w:val="00286416"/>
    <w:rsid w:val="00290255"/>
    <w:rsid w:val="002A37C3"/>
    <w:rsid w:val="002A6B53"/>
    <w:rsid w:val="002C5A51"/>
    <w:rsid w:val="002C6EFA"/>
    <w:rsid w:val="002F6BAD"/>
    <w:rsid w:val="003021DC"/>
    <w:rsid w:val="0031402C"/>
    <w:rsid w:val="00325747"/>
    <w:rsid w:val="00334A91"/>
    <w:rsid w:val="00371B72"/>
    <w:rsid w:val="003801DD"/>
    <w:rsid w:val="00380913"/>
    <w:rsid w:val="00392F3B"/>
    <w:rsid w:val="003B61C5"/>
    <w:rsid w:val="003C4B64"/>
    <w:rsid w:val="003E3E7E"/>
    <w:rsid w:val="00400B32"/>
    <w:rsid w:val="00400B7F"/>
    <w:rsid w:val="004141E8"/>
    <w:rsid w:val="00414875"/>
    <w:rsid w:val="00422163"/>
    <w:rsid w:val="004238EE"/>
    <w:rsid w:val="004329C1"/>
    <w:rsid w:val="0043686E"/>
    <w:rsid w:val="00454516"/>
    <w:rsid w:val="00457D0F"/>
    <w:rsid w:val="00462A18"/>
    <w:rsid w:val="00475347"/>
    <w:rsid w:val="004809C5"/>
    <w:rsid w:val="00482383"/>
    <w:rsid w:val="004A18E2"/>
    <w:rsid w:val="004B4EE4"/>
    <w:rsid w:val="004B593D"/>
    <w:rsid w:val="004D0283"/>
    <w:rsid w:val="004D7AA0"/>
    <w:rsid w:val="004F4889"/>
    <w:rsid w:val="004F5B65"/>
    <w:rsid w:val="005027EB"/>
    <w:rsid w:val="00505260"/>
    <w:rsid w:val="005072C3"/>
    <w:rsid w:val="0051441C"/>
    <w:rsid w:val="00521A04"/>
    <w:rsid w:val="005303EC"/>
    <w:rsid w:val="00532AC5"/>
    <w:rsid w:val="00540C1F"/>
    <w:rsid w:val="00545ABF"/>
    <w:rsid w:val="00565299"/>
    <w:rsid w:val="00577318"/>
    <w:rsid w:val="00581300"/>
    <w:rsid w:val="00584CAA"/>
    <w:rsid w:val="005877D0"/>
    <w:rsid w:val="0059594E"/>
    <w:rsid w:val="0059787D"/>
    <w:rsid w:val="005B0663"/>
    <w:rsid w:val="005B0DC1"/>
    <w:rsid w:val="005C0E3B"/>
    <w:rsid w:val="005D0963"/>
    <w:rsid w:val="006102DF"/>
    <w:rsid w:val="00631ED3"/>
    <w:rsid w:val="006331C0"/>
    <w:rsid w:val="006335F5"/>
    <w:rsid w:val="00660C7E"/>
    <w:rsid w:val="00676B7C"/>
    <w:rsid w:val="006807DD"/>
    <w:rsid w:val="006840FC"/>
    <w:rsid w:val="006B6E6B"/>
    <w:rsid w:val="006B7FCA"/>
    <w:rsid w:val="006C4BDA"/>
    <w:rsid w:val="006D389E"/>
    <w:rsid w:val="006E077E"/>
    <w:rsid w:val="006E48AA"/>
    <w:rsid w:val="006E7F1E"/>
    <w:rsid w:val="0072212E"/>
    <w:rsid w:val="00724F51"/>
    <w:rsid w:val="0073041E"/>
    <w:rsid w:val="00730E63"/>
    <w:rsid w:val="0073634C"/>
    <w:rsid w:val="00737339"/>
    <w:rsid w:val="00746D48"/>
    <w:rsid w:val="00747B9B"/>
    <w:rsid w:val="0075403D"/>
    <w:rsid w:val="007627C8"/>
    <w:rsid w:val="00764204"/>
    <w:rsid w:val="0076701E"/>
    <w:rsid w:val="007B00E7"/>
    <w:rsid w:val="007B3D83"/>
    <w:rsid w:val="007B7B80"/>
    <w:rsid w:val="007C3FD0"/>
    <w:rsid w:val="007E5A21"/>
    <w:rsid w:val="007E5BD3"/>
    <w:rsid w:val="007E7386"/>
    <w:rsid w:val="007E7C74"/>
    <w:rsid w:val="007F7F81"/>
    <w:rsid w:val="00834842"/>
    <w:rsid w:val="00841B95"/>
    <w:rsid w:val="00854ACF"/>
    <w:rsid w:val="00870DEE"/>
    <w:rsid w:val="00876EE8"/>
    <w:rsid w:val="008819DA"/>
    <w:rsid w:val="00883613"/>
    <w:rsid w:val="00896EB5"/>
    <w:rsid w:val="00897739"/>
    <w:rsid w:val="008D7371"/>
    <w:rsid w:val="008E0733"/>
    <w:rsid w:val="008F2647"/>
    <w:rsid w:val="009070C5"/>
    <w:rsid w:val="009150ED"/>
    <w:rsid w:val="009156A4"/>
    <w:rsid w:val="0092246A"/>
    <w:rsid w:val="0092347D"/>
    <w:rsid w:val="00944236"/>
    <w:rsid w:val="00956955"/>
    <w:rsid w:val="00957AB1"/>
    <w:rsid w:val="00964D0F"/>
    <w:rsid w:val="00965F6C"/>
    <w:rsid w:val="009713F8"/>
    <w:rsid w:val="00971F3D"/>
    <w:rsid w:val="009730E5"/>
    <w:rsid w:val="0098580F"/>
    <w:rsid w:val="009866E2"/>
    <w:rsid w:val="009C4F74"/>
    <w:rsid w:val="009D3657"/>
    <w:rsid w:val="009F334D"/>
    <w:rsid w:val="00A00174"/>
    <w:rsid w:val="00A008A6"/>
    <w:rsid w:val="00A14688"/>
    <w:rsid w:val="00A563C1"/>
    <w:rsid w:val="00A73D5F"/>
    <w:rsid w:val="00A83879"/>
    <w:rsid w:val="00A85E04"/>
    <w:rsid w:val="00AA6A46"/>
    <w:rsid w:val="00AC2E65"/>
    <w:rsid w:val="00AF401F"/>
    <w:rsid w:val="00AF4BA3"/>
    <w:rsid w:val="00B04265"/>
    <w:rsid w:val="00B06701"/>
    <w:rsid w:val="00B164DB"/>
    <w:rsid w:val="00B24196"/>
    <w:rsid w:val="00B322D3"/>
    <w:rsid w:val="00B34DD2"/>
    <w:rsid w:val="00B35C84"/>
    <w:rsid w:val="00B36EFB"/>
    <w:rsid w:val="00B41848"/>
    <w:rsid w:val="00B41F02"/>
    <w:rsid w:val="00B44F89"/>
    <w:rsid w:val="00B52804"/>
    <w:rsid w:val="00B55A8F"/>
    <w:rsid w:val="00B5685B"/>
    <w:rsid w:val="00B60796"/>
    <w:rsid w:val="00B64DAB"/>
    <w:rsid w:val="00B7435C"/>
    <w:rsid w:val="00B8309A"/>
    <w:rsid w:val="00B933E5"/>
    <w:rsid w:val="00B93A20"/>
    <w:rsid w:val="00B95EBE"/>
    <w:rsid w:val="00BA4FA0"/>
    <w:rsid w:val="00BB4633"/>
    <w:rsid w:val="00BB5EAC"/>
    <w:rsid w:val="00BB705A"/>
    <w:rsid w:val="00BC2B82"/>
    <w:rsid w:val="00BC5175"/>
    <w:rsid w:val="00BE3067"/>
    <w:rsid w:val="00BE3126"/>
    <w:rsid w:val="00BF20C8"/>
    <w:rsid w:val="00BF2F00"/>
    <w:rsid w:val="00C06C6D"/>
    <w:rsid w:val="00C12CF7"/>
    <w:rsid w:val="00C344F3"/>
    <w:rsid w:val="00C44179"/>
    <w:rsid w:val="00C515D0"/>
    <w:rsid w:val="00C52319"/>
    <w:rsid w:val="00C535E4"/>
    <w:rsid w:val="00C66D63"/>
    <w:rsid w:val="00C66F73"/>
    <w:rsid w:val="00C74AF5"/>
    <w:rsid w:val="00C822BC"/>
    <w:rsid w:val="00C900A8"/>
    <w:rsid w:val="00CA426F"/>
    <w:rsid w:val="00CA5F2B"/>
    <w:rsid w:val="00CB26A0"/>
    <w:rsid w:val="00CB2CC1"/>
    <w:rsid w:val="00CB36D9"/>
    <w:rsid w:val="00CD036B"/>
    <w:rsid w:val="00CE5201"/>
    <w:rsid w:val="00D06C41"/>
    <w:rsid w:val="00D22269"/>
    <w:rsid w:val="00D25FDC"/>
    <w:rsid w:val="00D34187"/>
    <w:rsid w:val="00D347C8"/>
    <w:rsid w:val="00D42469"/>
    <w:rsid w:val="00D44514"/>
    <w:rsid w:val="00D51B0B"/>
    <w:rsid w:val="00D51EA2"/>
    <w:rsid w:val="00D51F71"/>
    <w:rsid w:val="00D66CE4"/>
    <w:rsid w:val="00D80BBA"/>
    <w:rsid w:val="00D9307A"/>
    <w:rsid w:val="00D94A3C"/>
    <w:rsid w:val="00D97071"/>
    <w:rsid w:val="00DA004C"/>
    <w:rsid w:val="00DA6796"/>
    <w:rsid w:val="00DC2C76"/>
    <w:rsid w:val="00DC407B"/>
    <w:rsid w:val="00DC7D23"/>
    <w:rsid w:val="00DD1F68"/>
    <w:rsid w:val="00DD2B92"/>
    <w:rsid w:val="00DE1209"/>
    <w:rsid w:val="00DE18C7"/>
    <w:rsid w:val="00DE5592"/>
    <w:rsid w:val="00DE779A"/>
    <w:rsid w:val="00E04C7B"/>
    <w:rsid w:val="00E05592"/>
    <w:rsid w:val="00E14DFC"/>
    <w:rsid w:val="00E1525F"/>
    <w:rsid w:val="00E36E79"/>
    <w:rsid w:val="00E378D0"/>
    <w:rsid w:val="00E54640"/>
    <w:rsid w:val="00E576A4"/>
    <w:rsid w:val="00E70C0C"/>
    <w:rsid w:val="00E71653"/>
    <w:rsid w:val="00E80149"/>
    <w:rsid w:val="00E80720"/>
    <w:rsid w:val="00E836B5"/>
    <w:rsid w:val="00E85F3B"/>
    <w:rsid w:val="00E93B99"/>
    <w:rsid w:val="00EA37B3"/>
    <w:rsid w:val="00EA4831"/>
    <w:rsid w:val="00ED52D0"/>
    <w:rsid w:val="00EE1775"/>
    <w:rsid w:val="00F02BEB"/>
    <w:rsid w:val="00F05EA7"/>
    <w:rsid w:val="00F14888"/>
    <w:rsid w:val="00F170DF"/>
    <w:rsid w:val="00F62098"/>
    <w:rsid w:val="00F7506D"/>
    <w:rsid w:val="00F7612A"/>
    <w:rsid w:val="00F84BCA"/>
    <w:rsid w:val="00F85F83"/>
    <w:rsid w:val="00FB1C65"/>
    <w:rsid w:val="00FD5826"/>
    <w:rsid w:val="00FD59CB"/>
    <w:rsid w:val="00FD5CF9"/>
    <w:rsid w:val="00FE7010"/>
    <w:rsid w:val="00FF2584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96EF"/>
  <w15:chartTrackingRefBased/>
  <w15:docId w15:val="{E4A0EE8F-BA77-4E07-93FC-232D284D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8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874"/>
    <w:pPr>
      <w:spacing w:after="0" w:line="260" w:lineRule="exact"/>
    </w:pPr>
    <w:rPr>
      <w:rFonts w:ascii="Univers" w:eastAsia="Times New Roman" w:hAnsi="Univers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874"/>
    <w:rPr>
      <w:rFonts w:ascii="Univers" w:eastAsia="Times New Roman" w:hAnsi="Univers" w:cs="Times New Roman"/>
      <w:sz w:val="20"/>
      <w:szCs w:val="20"/>
      <w:lang w:val="hr-HR" w:eastAsia="nl-NL"/>
    </w:rPr>
  </w:style>
  <w:style w:type="paragraph" w:styleId="FootnoteText">
    <w:name w:val="footnote text"/>
    <w:basedOn w:val="Normal"/>
    <w:link w:val="FootnoteTextChar"/>
    <w:semiHidden/>
    <w:rsid w:val="0007387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073874"/>
    <w:rPr>
      <w:rFonts w:ascii="Univers" w:eastAsia="Times New Roman" w:hAnsi="Univers" w:cs="Times New Roman"/>
      <w:sz w:val="20"/>
      <w:szCs w:val="20"/>
      <w:lang w:val="hr-HR" w:eastAsia="nl-NL"/>
    </w:rPr>
  </w:style>
  <w:style w:type="character" w:styleId="FootnoteReference">
    <w:name w:val="footnote reference"/>
    <w:basedOn w:val="DefaultParagraphFont"/>
    <w:uiPriority w:val="99"/>
    <w:semiHidden/>
    <w:rsid w:val="000738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38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07387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73874"/>
    <w:rPr>
      <w:b w:val="0"/>
      <w:bCs w:val="0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Segoe UI" w:eastAsia="Times New Roman" w:hAnsi="Segoe UI" w:cs="Segoe UI"/>
      <w:szCs w:val="18"/>
      <w:lang w:val="hr-HR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74"/>
    <w:rPr>
      <w:rFonts w:ascii="Univers" w:eastAsia="Times New Roman" w:hAnsi="Univers" w:cs="Times New Roman"/>
      <w:b/>
      <w:bCs/>
      <w:sz w:val="20"/>
      <w:szCs w:val="20"/>
      <w:lang w:val="hr-HR" w:eastAsia="nl-NL"/>
    </w:rPr>
  </w:style>
  <w:style w:type="character" w:styleId="Hyperlink">
    <w:name w:val="Hyperlink"/>
    <w:basedOn w:val="DefaultParagraphFont"/>
    <w:uiPriority w:val="99"/>
    <w:semiHidden/>
    <w:unhideWhenUsed/>
    <w:rsid w:val="006E48AA"/>
    <w:rPr>
      <w:strike w:val="0"/>
      <w:dstrike w:val="0"/>
      <w:color w:val="0065A2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6E4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7DA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AB"/>
    <w:rPr>
      <w:rFonts w:ascii="Univers" w:eastAsia="Times New Roman" w:hAnsi="Univers" w:cs="Times New Roman"/>
      <w:sz w:val="20"/>
      <w:szCs w:val="20"/>
      <w:lang w:val="hr-HR" w:eastAsia="nl-NL"/>
    </w:rPr>
  </w:style>
  <w:style w:type="paragraph" w:styleId="Footer">
    <w:name w:val="footer"/>
    <w:basedOn w:val="Normal"/>
    <w:link w:val="FooterChar"/>
    <w:uiPriority w:val="99"/>
    <w:unhideWhenUsed/>
    <w:rsid w:val="00257DA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AB"/>
    <w:rPr>
      <w:rFonts w:ascii="Univers" w:eastAsia="Times New Roman" w:hAnsi="Univers" w:cs="Times New Roman"/>
      <w:sz w:val="20"/>
      <w:szCs w:val="20"/>
      <w:lang w:val="hr-H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6397-2FA2-4805-B898-5A059377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Kortstam, E.A.G. (Elouise)</dc:creator>
  <cp:keywords/>
  <dc:description/>
  <cp:lastModifiedBy>Diana STOICA</cp:lastModifiedBy>
  <cp:revision>4</cp:revision>
  <dcterms:created xsi:type="dcterms:W3CDTF">2020-07-27T13:13:00Z</dcterms:created>
  <dcterms:modified xsi:type="dcterms:W3CDTF">2020-08-03T11:53:00Z</dcterms:modified>
</cp:coreProperties>
</file>