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3C69" w14:textId="77777777" w:rsidR="00620BBC" w:rsidRPr="0016085B" w:rsidRDefault="00620BBC" w:rsidP="004875F2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 xml:space="preserve">Nariadenie o novej úprave predpisov potravinového práva o prídavných látkach v potravinách</w:t>
      </w:r>
      <w:r w:rsidRPr="0016085B">
        <w:rPr>
          <w:rStyle w:val="FootnoteReference"/>
          <w:color w:val="000000" w:themeColor="text1"/>
        </w:rPr>
        <w:footnoteReference w:id="2"/>
      </w:r>
      <w:r w:rsidRPr="0016085B">
        <w:rPr>
          <w:rStyle w:val="FootnoteReference"/>
          <w:color w:val="000000" w:themeColor="text1"/>
        </w:rPr>
        <w:t>)</w:t>
      </w:r>
      <w:r>
        <w:rPr>
          <w:rStyle w:val="FootnoteReference"/>
          <w:color w:val="000000" w:themeColor="text1"/>
        </w:rPr>
        <w:t>)</w:t>
      </w:r>
      <w:r>
        <w:rPr>
          <w:color w:val="000000" w:themeColor="text1"/>
          <w:rStyle w:val="FootnoteReference"/>
        </w:rPr>
        <w:t xml:space="preserve">)</w:t>
      </w:r>
    </w:p>
    <w:p w14:paraId="20FA631C" w14:textId="22AA08FC" w:rsidR="00620BBC" w:rsidRPr="0016085B" w:rsidRDefault="00620BBC" w:rsidP="004875F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 xml:space="preserve">Zo dňa 2. júna 2021</w:t>
      </w:r>
    </w:p>
    <w:p w14:paraId="40B8F047" w14:textId="77777777" w:rsidR="005A532E" w:rsidRPr="0016085B" w:rsidRDefault="00073154" w:rsidP="00811B4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Spolkové ministerstvo výživy a poľnohospodárstva nariaďuje na základe</w:t>
      </w:r>
      <w:r>
        <w:rPr>
          <w:rStyle w:val="Marker"/>
          <w:color w:val="000000" w:themeColor="text1"/>
        </w:rPr>
        <w:t xml:space="preserve"> </w:t>
      </w:r>
    </w:p>
    <w:p w14:paraId="11E6BC19" w14:textId="77777777" w:rsidR="00BB4F63" w:rsidRPr="0016085B" w:rsidRDefault="00EF370D" w:rsidP="00EF370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-</w:t>
      </w:r>
      <w:r>
        <w:rPr>
          <w:rStyle w:val="Marker"/>
          <w:color w:val="000000" w:themeColor="text1"/>
        </w:rPr>
        <w:tab/>
      </w:r>
      <w:r>
        <w:rPr>
          <w:rStyle w:val="Marker"/>
          <w:color w:val="000000" w:themeColor="text1"/>
        </w:rPr>
        <w:t xml:space="preserve">§ 4 odseku 3 bodu 2, § 7 odseku 1 bodu 1 a odseku 2 bodu 1, § 13 odseku 1 bodu 2 a odseku 4 bodu 1a, § 34, prvej vety bodov 1 až 3 a bodu 5 a § 35 odseku 1 písmena b) podpísmena aa), a v súvislosti s § 4 odsekom 2 zákonníka o potravinách a krmivách, v znení oznámenia z 3. júna 2013 (Spolkový vestník I s. 1426), z ktorých § 4 odsek 3, § 7 odsek 1 a 2, § 13 odsek 1 a 4, § 34 odsek 1 a § 35 boli zmenené článkom 67 nariadenia z 31. augusta 2015 (Spolkový vestník I s. 1474), so súhlasom Spolkového ministerstva hospodárstva a energetiky,</w:t>
      </w:r>
      <w:r>
        <w:rPr>
          <w:rStyle w:val="Marker"/>
          <w:color w:val="000000" w:themeColor="text1"/>
        </w:rPr>
        <w:t xml:space="preserve"> </w:t>
      </w:r>
    </w:p>
    <w:p w14:paraId="5BCAB890" w14:textId="77777777" w:rsidR="00255D82" w:rsidRPr="0016085B" w:rsidRDefault="00E90823" w:rsidP="004875F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§ 13 odseku 1 bodu 5 a odseku 1 bodu 6 a § 3 odseku 1 bodu 1 a § 62 odseku 1 bodu 1 a bodu 2 písmena a) v súvislosti s § 4 odsekom 2 zákonníka o potravinách a krmivách, v znení oznámenia z 3. júna 2013 (Spolkový vestník I s. 1426), ktorého § 13 odsek 1 bol naposledy zmenený článkom 67 nariadenia z 31. augusta 2015 (Spolkový vestník I s. 1474) a § 62 odsek 1 bol naposledy zmenený článkom 10 zákona z 27. augusta 2015.</w:t>
      </w:r>
      <w:r>
        <w:rPr>
          <w:color w:val="000000" w:themeColor="text1"/>
          <w:rStyle w:val="Marker"/>
        </w:rPr>
        <w:t xml:space="preserve"> </w:t>
      </w:r>
      <w:r>
        <w:rPr>
          <w:color w:val="000000" w:themeColor="text1"/>
          <w:rStyle w:val="Marker"/>
        </w:rPr>
        <w:t xml:space="preserve">Jún 2017 (Spolkový vestník I s. 1966)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bol zmenený a</w:t>
      </w:r>
    </w:p>
    <w:p w14:paraId="0B174FF8" w14:textId="77777777" w:rsidR="00255D82" w:rsidRPr="0016085B" w:rsidRDefault="00255D82" w:rsidP="004875F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-</w:t>
      </w:r>
      <w:r>
        <w:rPr>
          <w:rStyle w:val="Marker"/>
          <w:color w:val="000000" w:themeColor="text1"/>
        </w:rPr>
        <w:tab/>
      </w:r>
      <w:r>
        <w:rPr>
          <w:rStyle w:val="Marker"/>
          <w:color w:val="000000" w:themeColor="text1"/>
        </w:rPr>
        <w:t xml:space="preserve">§ 3 odseku 1 prvej vety zákona o mliečnych výrobkoch a margaríne z 25. júla 1990 (Spolkový vestník I, s. 1471), ktorý bol naposledy zmenený článkom 2 bodom 2 zákona z 18. januára 2019 (Spolkový vestník I s. 33), so súhlasom Spolkového ministerstva hospodárstva a energetiky:</w:t>
      </w:r>
    </w:p>
    <w:p w14:paraId="1863A6E7" w14:textId="7198CD51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1</w:t>
      </w:r>
    </w:p>
    <w:p w14:paraId="42069C2C" w14:textId="77777777" w:rsidR="005920A4" w:rsidRPr="0016085B" w:rsidRDefault="00B854DA" w:rsidP="004875F2">
      <w:pPr>
        <w:pStyle w:val="BezeichnungStammdokumen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Nariadenie o vykonávaní právnych predpisov EÚ o prídavných látkach v potravinách</w:t>
      </w:r>
    </w:p>
    <w:p w14:paraId="12A21CED" w14:textId="77777777" w:rsidR="005920A4" w:rsidRPr="005E035C" w:rsidRDefault="005920A4" w:rsidP="004875F2">
      <w:pPr>
        <w:pStyle w:val="Kurzbezeichnung-AbkrzungStammdokument"/>
        <w:rPr>
          <w:color w:val="000000" w:themeColor="text1"/>
        </w:rPr>
      </w:pPr>
      <w:r>
        <w:rPr>
          <w:color w:val="000000" w:themeColor="text1"/>
        </w:rPr>
        <w:t xml:space="preserve">(</w:t>
      </w:r>
      <w:r>
        <w:rPr>
          <w:color w:val="000000" w:themeColor="text1"/>
          <w:rStyle w:val="Marker"/>
        </w:rPr>
        <w:t xml:space="preserve">Vykonávacie nariadenie o prídavných látkach v potravinách)</w:t>
      </w:r>
      <w:r>
        <w:rPr>
          <w:color w:val="000000" w:themeColor="text1"/>
        </w:rPr>
        <w:t xml:space="preserve"> – </w:t>
      </w:r>
      <w:r>
        <w:rPr>
          <w:color w:val="000000" w:themeColor="text1"/>
          <w:rStyle w:val="Marker"/>
        </w:rPr>
        <w:t xml:space="preserve">v nemčine:</w:t>
      </w:r>
      <w:r>
        <w:rPr>
          <w:color w:val="000000" w:themeColor="text1"/>
          <w:rStyle w:val="Marker"/>
        </w:rPr>
        <w:t xml:space="preserve"> </w:t>
      </w:r>
      <w:r>
        <w:rPr>
          <w:color w:val="000000" w:themeColor="text1"/>
          <w:rStyle w:val="Marker"/>
        </w:rPr>
        <w:t xml:space="preserve">Lebensmittelzusatzstoff-Durchführungsverordnung, LMZDV</w:t>
      </w:r>
      <w:r>
        <w:rPr>
          <w:color w:val="000000" w:themeColor="text1"/>
        </w:rPr>
        <w:t xml:space="preserve">)</w:t>
      </w:r>
    </w:p>
    <w:p w14:paraId="703C7AE0" w14:textId="77777777" w:rsidR="005920A4" w:rsidRPr="005E035C" w:rsidRDefault="005920A4" w:rsidP="004875F2">
      <w:pPr>
        <w:pStyle w:val="ParagraphBezeichner"/>
        <w:rPr>
          <w:color w:val="000000" w:themeColor="text1"/>
          <w:lang w:val="de-DE"/>
        </w:rPr>
      </w:pPr>
    </w:p>
    <w:p w14:paraId="5B42C7DA" w14:textId="77777777" w:rsidR="005920A4" w:rsidRPr="0016085B" w:rsidRDefault="00B924E5" w:rsidP="004875F2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Rozsah pôsobnosti</w:t>
      </w:r>
    </w:p>
    <w:p w14:paraId="2BF9E65D" w14:textId="77777777" w:rsidR="00B924E5" w:rsidRPr="0016085B" w:rsidRDefault="00B924E5" w:rsidP="00F53A7F">
      <w:pPr>
        <w:pStyle w:val="JuristischerAbsatznichtnummeriert"/>
        <w:rPr>
          <w:color w:val="000000" w:themeColor="text1"/>
        </w:rPr>
      </w:pPr>
      <w:r>
        <w:rPr>
          <w:color w:val="000000" w:themeColor="text1"/>
        </w:rPr>
        <w:t xml:space="preserve">(1) Toto nariadenie sa uplatňuje na doplnenie</w:t>
      </w:r>
    </w:p>
    <w:p w14:paraId="2D075467" w14:textId="011736E1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ustanovení nariadenia Európskeho parlamentu a Rady (ES) č. 1333/2008 zo 16. decembra 2008 o prídavných látkach v potravinách (Ú. v. EÚ L 354, 31.12.2008, s. 16;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105, 27.4.2010, s. 114;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322, 21.11.2012, s. 8;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123, 19.5.2015, s. 122), ktoré bolo naposledy zmenené nariadením Komisie (EÚ) 2020/1819 (Ú. v. EÚ L 406, 3.12.2020, s. 26), a z nich vyplývajúcich právnych aktov Európskej únie s ohľadom na</w:t>
      </w:r>
    </w:p>
    <w:p w14:paraId="0D3DCC5C" w14:textId="24CB2113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používanie prídavných látok v potravinách v zmysle článku 3 odseku 2 písmena a) v spojení s článkom 2 odsekom 2 nariadenia Európskeho parlamentu a Rady (ES) č. 1333/2008 v aktuálne platnom znení;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uvádzanie na trh a označovanie prídavných látok a potravín obsahujúcich prídavné látky;</w:t>
      </w:r>
    </w:p>
    <w:p w14:paraId="16D5B034" w14:textId="77777777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uvedenie na trh a označovanie prídavných látok v potravinách a potravín, ktoré obsahujú prídavné látky, ako aj</w:t>
      </w:r>
      <w:r>
        <w:rPr>
          <w:color w:val="000000" w:themeColor="text1"/>
        </w:rPr>
        <w:t xml:space="preserve"> </w:t>
      </w:r>
    </w:p>
    <w:p w14:paraId="1ED57902" w14:textId="3857A06E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a ustanovenia nariadenia Európskeho parlamentu a Rady (EÚ) č. 1169/2011 z 25. októbra 2011 o poskytovaní informácií o potravinách spotrebiteľom, ktorým sa menia a dopĺňajú nariadenia Európskeho parlamentu a Rady (ES) 4. 1924/2006 a (ES) č. 1925/2006 a ktorým sa zrušuje smernica Komisie 87/250/EHS, smernica Rady 90/496/EHS, smernica Komisie 1999/10/ES, smernica Európskeho parlamentu a Rady 2000/13/ES, smernice Komisie 2002/67/ES a 2008/5/ES a nariadenie Komisie (ES) č. 608/2004 (Ú. v. ES L 304, 22.11.2011, s. 18;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331, 18.11.2014, s. 41;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50, 21.2.2015, s. 48;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 266, 30.9.2016, s. 7), ktoré bolo naposledy zmenené a doplnené nariadením Európskeho parlamentu a Rady (EÚ) 2015/2283 (Ú. v. EÚ L 327, 11.12.2015, s. 1), s ohľadom na označovanie balených potravín v zmysle článku 2 odseku 2 písmena e) nariadenia (EÚ) č. 1169/2011, v aktuálne platnom znení, a nebalených potravín určených</w:t>
      </w:r>
    </w:p>
    <w:p w14:paraId="7E900B74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konečnému spotrebiteľovi v zmysle článku 3 bodu 18 nariadenia Európskeho parlamentu a Rady (ES) č. 178/2002 z 28. januára 2002, ktorým sa ustanovujú všeobecné zásady a požiadavky potravinového práva, zriaďuje Európsky úrad pre bezpečnosť potravín a stanovujú postupy v záležitostiach bezpečnosti potravín (Ú. v. ES L 31, 1.2.2002, s. 1), ktoré bolo naposledy zmenené a doplnené nariadením (EÚ) 2019/1381 (Ú. v. EÚ L 231, 6.9.2019, s. 1), v aktuálne platnom znení, alebo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77145726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zariadením spoločného stravovania v zmysle článku 2 odseku 2 písmena d) nariadenia (EÚ) č. 1169/2011.</w:t>
      </w:r>
    </w:p>
    <w:p w14:paraId="6260504D" w14:textId="77777777" w:rsidR="00B924E5" w:rsidRPr="0016085B" w:rsidRDefault="00B924E5" w:rsidP="00B924E5">
      <w:pPr>
        <w:pStyle w:val="JuristischerAbsatznummeriert"/>
        <w:rPr>
          <w:color w:val="000000" w:themeColor="text1"/>
        </w:rPr>
      </w:pPr>
      <w:r>
        <w:rPr>
          <w:color w:val="000000" w:themeColor="text1"/>
          <w:rStyle w:val="Marker"/>
        </w:rPr>
        <w:t xml:space="preserve">Toto </w:t>
      </w:r>
      <w:r>
        <w:rPr>
          <w:color w:val="000000" w:themeColor="text1"/>
        </w:rPr>
        <w:t xml:space="preserve">nariadenie upravuje dodávku, uschovávanie a uskladnenie dusitanov, ako aj požiadavky na výrobu dusitanovej soliacej zmesi.</w:t>
      </w:r>
    </w:p>
    <w:p w14:paraId="23F591C9" w14:textId="77777777" w:rsidR="00A73E6D" w:rsidRPr="0016085B" w:rsidRDefault="00A73E6D" w:rsidP="00A73E6D">
      <w:pPr>
        <w:pStyle w:val="ParagraphBezeichner"/>
        <w:rPr>
          <w:color w:val="000000" w:themeColor="text1"/>
        </w:rPr>
      </w:pPr>
    </w:p>
    <w:p w14:paraId="1EE69082" w14:textId="77777777" w:rsidR="00C9630B" w:rsidRPr="0016085B" w:rsidRDefault="00A73E6D" w:rsidP="00A73E6D">
      <w:pPr>
        <w:pStyle w:val="Paragraphberschrift"/>
        <w:rPr>
          <w:color w:val="000000" w:themeColor="text1"/>
        </w:rPr>
      </w:pPr>
      <w:r>
        <w:rPr>
          <w:color w:val="000000" w:themeColor="text1"/>
          <w:rStyle w:val="Marker"/>
        </w:rPr>
        <w:t xml:space="preserve">Vymedzenie pojmov</w:t>
      </w:r>
      <w:r>
        <w:rPr>
          <w:color w:val="000000" w:themeColor="text1"/>
        </w:rPr>
        <w:t xml:space="preserve"> </w:t>
      </w:r>
    </w:p>
    <w:p w14:paraId="0E427F74" w14:textId="77777777" w:rsidR="00B924E5" w:rsidRPr="0016085B" w:rsidRDefault="00B924E5" w:rsidP="00072D82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  <w:rStyle w:val="Marker"/>
        </w:rPr>
        <w:t xml:space="preserve">Ne</w:t>
      </w:r>
      <w:r>
        <w:rPr>
          <w:color w:val="000000" w:themeColor="text1"/>
        </w:rPr>
        <w:t xml:space="preserve">balené potraviny v zmysle tohto nariadenia sú potraviny, ktoré:</w:t>
      </w:r>
      <w:r>
        <w:rPr>
          <w:color w:val="000000" w:themeColor="text1"/>
        </w:rPr>
        <w:t xml:space="preserve"> </w:t>
      </w:r>
    </w:p>
    <w:p w14:paraId="28204FC5" w14:textId="77777777" w:rsidR="009D4BF4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sú v ponuke na predaj bez obalov,</w:t>
      </w:r>
    </w:p>
    <w:p w14:paraId="7AA10F1B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sa na žiadosť konečného spotrebiteľa alebo zariadenia spoločného stravovania zabalia na mieste predaja alebo</w:t>
      </w:r>
    </w:p>
    <w:p w14:paraId="0FCD7726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budú zabalené pre priamy predaj.</w:t>
      </w:r>
    </w:p>
    <w:p w14:paraId="5860957D" w14:textId="77777777" w:rsidR="00F50831" w:rsidRPr="0016085B" w:rsidRDefault="00F50831" w:rsidP="004875F2">
      <w:pPr>
        <w:pStyle w:val="ParagraphBezeichner"/>
        <w:rPr>
          <w:color w:val="000000" w:themeColor="text1"/>
        </w:rPr>
      </w:pPr>
    </w:p>
    <w:p w14:paraId="0C53CE74" w14:textId="77777777" w:rsidR="00F50831" w:rsidRPr="0016085B" w:rsidRDefault="00F50831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Pivo</w:t>
      </w:r>
    </w:p>
    <w:p w14:paraId="0623FD27" w14:textId="77777777" w:rsidR="00F50831" w:rsidRPr="0016085B" w:rsidRDefault="009564D6" w:rsidP="004875F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Pri výrobe piva, ktoré sa predáva pod označením tradičné nemecké pivo („Bier nach deutschem Reinheitsgebot gebraut“) alebo rovnocenných špecifikácií, sa ako prídavné látky smú používať iba:</w:t>
      </w:r>
    </w:p>
    <w:p w14:paraId="2DB37FCF" w14:textId="77777777" w:rsidR="00F50831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oxid uhličitý zachytený pri výrobe piva alebo</w:t>
      </w:r>
      <w:r>
        <w:rPr>
          <w:rStyle w:val="Marker"/>
          <w:color w:val="000000" w:themeColor="text1"/>
        </w:rPr>
        <w:t xml:space="preserve"> </w:t>
      </w:r>
    </w:p>
    <w:p w14:paraId="5A3AFC58" w14:textId="77777777" w:rsidR="002D51E9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oxid uhličitý a dusík, ak:</w:t>
      </w:r>
      <w:r>
        <w:rPr>
          <w:rStyle w:val="Marker"/>
          <w:color w:val="000000" w:themeColor="text1"/>
        </w:rPr>
        <w:t xml:space="preserve"> </w:t>
      </w:r>
    </w:p>
    <w:p w14:paraId="23EF9523" w14:textId="77777777" w:rsidR="002D51E9" w:rsidRPr="0016085B" w:rsidRDefault="00F50831" w:rsidP="004875F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neprejdú do piva, s výnimkou technicky nevyhnutných množstiev, a</w:t>
      </w:r>
      <w:r>
        <w:rPr>
          <w:rStyle w:val="Marker"/>
          <w:color w:val="000000" w:themeColor="text1"/>
        </w:rPr>
        <w:t xml:space="preserve"> </w:t>
      </w:r>
    </w:p>
    <w:p w14:paraId="39391909" w14:textId="77777777" w:rsidR="00F50831" w:rsidRPr="0016085B" w:rsidRDefault="002D51E9" w:rsidP="004875F2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ich použitím nedôjde k zvýšeniu obsahu kyseliny uhličitej v pive.</w:t>
      </w:r>
    </w:p>
    <w:p w14:paraId="5E824662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46D30ED1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Dusitany a dusitanová soliaca zmes</w:t>
      </w:r>
    </w:p>
    <w:p w14:paraId="29EC5360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Dusitany sa nesmú dodávať do podnikov vyrábajúcich potraviny, ani sa v nich uschovávať alebo uskladňovať.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Tento zákaz dodávky neplatí pre dodávky dusitanu sodného a draselného pre podniky, ktoré vyrábajú zmesi z dusitanu sodného a draselného s kuchynskou soľou, jodidovanou kuchynskou soľou alebo náhradou kuchynskej soli (dusitanová soliaca zmes).</w:t>
      </w:r>
    </w:p>
    <w:p w14:paraId="6A474F7B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Na výrobu dusitanovej soliacej zmesi je potrebné povolenie od príslušného úradu.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Povolenie sa smie udeliť len v tom prípade, keď žiadateľ:</w:t>
      </w:r>
    </w:p>
    <w:p w14:paraId="4CC11812" w14:textId="77777777" w:rsidR="002773FB" w:rsidRPr="0016085B" w:rsidRDefault="00F2498C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je spoľahlivý a</w:t>
      </w:r>
      <w:r>
        <w:rPr>
          <w:rStyle w:val="Marker"/>
          <w:color w:val="000000" w:themeColor="text1"/>
        </w:rPr>
        <w:t xml:space="preserve"> </w:t>
      </w:r>
    </w:p>
    <w:p w14:paraId="26C54415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disponuje zariadeniami a pomocnými prostriedkami potrebnými na výrobu dusitanovej soliacej zmesi v zmysle predpisov.</w:t>
      </w:r>
    </w:p>
    <w:p w14:paraId="78D18F6D" w14:textId="77777777" w:rsidR="002773FB" w:rsidRPr="0016085B" w:rsidRDefault="002773FB" w:rsidP="004875F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Dusitanová soliaca zmes sa smie vyrábať len v priestoroch, ktoré sú určené výlučne na tento účel.</w:t>
      </w:r>
    </w:p>
    <w:p w14:paraId="1A783279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103518C3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Označovanie</w:t>
      </w:r>
    </w:p>
    <w:p w14:paraId="6003AB48" w14:textId="77777777" w:rsidR="002773FB" w:rsidRPr="0016085B" w:rsidRDefault="004E5939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Nebalené potraviny podľa § 2 bodu 3, ktoré nie sú určené na samoobsluhu a nebalené potraviny podľa § 2 bodu 1 a 2 môže podľa článku 8 odseku 1 alebo odseku 4 druhej vety nariadenia (EÚ) č. 1169/2011 zodpovedná osoba na účely dodania konečnému spotrebiteľovi alebo zariadeniu spoločného stravovania uviesť na trh alebo zodpovedná osoba v zmysle článku 8 odseku 3 nariadenia (EÚ) č. 1169/2011 dodať len vtedy, keď prídavné látky v potravinách použité pri výrobe boli označené nasledujúcimi údajmi spôsobom uvedeným v odseku 2:</w:t>
      </w:r>
    </w:p>
    <w:p w14:paraId="07CEDD13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farbivami údajom „s farbivom“,</w:t>
      </w:r>
    </w:p>
    <w:p w14:paraId="2603D54E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prídavnými látkami používanými na konzerváciu údajom „s konzervačnou látkou“ alebo „konzervované“,</w:t>
      </w:r>
    </w:p>
    <w:p w14:paraId="7C1ADC09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prídavnými látkami používanými ako antioxidačný prostriedok údajom „s antioxidačným prostriedkom“,</w:t>
      </w:r>
    </w:p>
    <w:p w14:paraId="2D784925" w14:textId="77777777" w:rsidR="00B30A63" w:rsidRPr="0016085B" w:rsidRDefault="00B30A63" w:rsidP="00B30A63">
      <w:pPr>
        <w:pStyle w:val="NummerierungStufe1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dusitanom alebo dusitanovou soliacou zmesou sa údaje v zmysle bodov 2 a 3 môžu nahradiť týmito údajmi:</w:t>
      </w:r>
    </w:p>
    <w:p w14:paraId="7A9ADE4A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 potraviny s dusitanovou soliacou zmesou údajom „s dusitanovou soliacou zmesou“,</w:t>
      </w:r>
      <w:r>
        <w:rPr>
          <w:rStyle w:val="Marker"/>
          <w:color w:val="000000" w:themeColor="text1"/>
        </w:rPr>
        <w:t xml:space="preserve"> </w:t>
      </w:r>
    </w:p>
    <w:p w14:paraId="224EB286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 potraviny s dusitanom sodným alebo draselným, aj zmiešané, údajom „s dusitanom“ a</w:t>
      </w:r>
    </w:p>
    <w:p w14:paraId="4023790D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 potraviny s dusitanovou soliacou zmesou a s dusitanom sodným alebo draselným, aj zmiešané, údajom „s dusitanovou soliacou zmesou a dusitanom“,</w:t>
      </w:r>
    </w:p>
    <w:p w14:paraId="2BE7AE4F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prídavnými látkami používanými ako zvýrazňovač chuti údajom „so zvýrazňovačom chuti“,</w:t>
      </w:r>
    </w:p>
    <w:p w14:paraId="7216C438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olív s glukonátom železnatým (E 579) alebo laktátom železnatým (E 585) údajom „stmavnuté“,</w:t>
      </w:r>
    </w:p>
    <w:p w14:paraId="6E728909" w14:textId="77777777" w:rsidR="001D2CA3" w:rsidRPr="0016085B" w:rsidRDefault="00BA1B4C" w:rsidP="00071773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čerstvého ovocia a zeleniny s prídavnými látkami s číslami E 445, E 471, E 473, E 474, E 901 až E 905, a E 914, ktoré slúžia na povrchovú úpravu, údajom „voskované“,</w:t>
      </w:r>
    </w:p>
    <w:p w14:paraId="3AFFFF4D" w14:textId="77777777" w:rsidR="00BB4F63" w:rsidRPr="0016085B" w:rsidRDefault="00BB4F63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mäsových výrobkov s prídavnými látkami s číslami E 338 až E 341, E 343 a E 450 až E 452 údajom „s fosfátom“,</w:t>
      </w:r>
    </w:p>
    <w:p w14:paraId="09F20F82" w14:textId="77777777" w:rsidR="00177660" w:rsidRPr="0016085B" w:rsidRDefault="000C01C1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so sladidlami s výnimkou stolových sladidiel upozornením „so sladidlom/sladidlami“,</w:t>
      </w:r>
    </w:p>
    <w:p w14:paraId="26499C3C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stolových sladidiel upozornením „na báze ...“ doplnené označením použitého sladidla,</w:t>
      </w:r>
    </w:p>
    <w:p w14:paraId="70FB7180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aspartámom (E 951) alebo so soľou aspartamu-acesulfamu (E 962) upozornením „obsahuje zdroj fenylalanínu“,</w:t>
      </w:r>
    </w:p>
    <w:p w14:paraId="793E352E" w14:textId="571E8141" w:rsidR="006C6D81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 prípade potravín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 s viac ako 10 percent pridaných viacsýtnych alkoholov s číslami E 420, E 421, E 953 a E 965 až E 968 upozornením „nadmerná konzumácia môže vyvolať laxatívne účinky“.</w:t>
      </w:r>
    </w:p>
    <w:p w14:paraId="628B2550" w14:textId="77777777" w:rsidR="00282298" w:rsidRPr="0016085B" w:rsidRDefault="006C6D81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Je potrebné uvádzať údaje podľa odseku 1:</w:t>
      </w:r>
    </w:p>
    <w:p w14:paraId="0F2354CB" w14:textId="3E9017E5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 súlade s článkom 12 odsekom 2 nariadenia (EÚ) č. 1169/2011 alebo § 4 odsekom 3 a 4 vykonávacieho nariadenia o poskytovaní informácií o potravinách z 5. júla 2017 (Spolkový vestník I s. 2272) </w:t>
      </w:r>
      <w:r>
        <w:rPr>
          <w:color w:val="000000" w:themeColor="text1"/>
          <w:rStyle w:val="Hyperlink"/>
          <w:u w:val="none"/>
        </w:rPr>
        <w:t xml:space="preserve">ktoré bolo naposledy zmenené článkom 4 nariadenia z 18. novembra 2020 (Spolkový vestník I, s. 2504),</w:t>
      </w:r>
      <w:r>
        <w:rPr>
          <w:color w:val="000000" w:themeColor="text1"/>
        </w:rPr>
        <w:t xml:space="preserve"> </w:t>
      </w:r>
    </w:p>
    <w:p w14:paraId="5978A458" w14:textId="77777777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ak sú údaje podľa § 4 odseku 2 vykonávacieho nariadenia o poskytovaní informácií o potravinách záväzné, rovnakým spôsobom prostredníctvom identického média, ako sa majú poskytnúť informácie podľa § 4 ods. 2 vykonávacieho nariadenia o poskytovaní informácií o potravinách, a</w:t>
      </w:r>
      <w:r>
        <w:rPr>
          <w:rStyle w:val="Marker"/>
          <w:color w:val="000000" w:themeColor="text1"/>
        </w:rPr>
        <w:t xml:space="preserve"> </w:t>
      </w:r>
    </w:p>
    <w:p w14:paraId="0445B171" w14:textId="77777777" w:rsidR="00562E1B" w:rsidRPr="0016085B" w:rsidRDefault="00562E1B" w:rsidP="00562E1B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nebalených potravín ponúkaných na predaj prostredníctvom technológií diaľkovej komunikácie, podľa článku 14 odseku 1 nariadenia (EÚ) č. 1169/2011.</w:t>
      </w:r>
    </w:p>
    <w:p w14:paraId="00B4FDFE" w14:textId="77777777" w:rsidR="00DD13A8" w:rsidRPr="0016085B" w:rsidRDefault="00DD13A8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Údaje podľa odseku 1 bodov 1 až 8 sa môžu vynechať:</w:t>
      </w:r>
    </w:p>
    <w:p w14:paraId="3A80A6C1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so zoznamom prísad, ktorý spĺňa požiadavky na údaje podľa článku 9 odseku 1 písmena b) v spojení s článkom 18 nariadenia (EÚ) č. 1169/2011,</w:t>
      </w:r>
      <w:r>
        <w:rPr>
          <w:rStyle w:val="Marker"/>
          <w:color w:val="000000" w:themeColor="text1"/>
        </w:rPr>
        <w:t xml:space="preserve"> </w:t>
      </w:r>
    </w:p>
    <w:p w14:paraId="748A1DC4" w14:textId="77777777" w:rsidR="002B44D2" w:rsidRPr="0016085B" w:rsidRDefault="006E28E3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potravín, ak boli uvedené všetky prídavné látky v potravinách použité pri ich výrobe, v zmysle prílohy VII časti C nariadenia (EÚ) č. 1169/2011, s označením kategórie, po ktorom nasleduje ich špecifický názov alebo číslo E formou vývesky na predajnom mieste, formou písomného záznamu alebo v elektronických informačných ponukách poskytnutých prevádzkovateľom potravinárskeho podniku, ktoré sú pre konečného spotrebiteľa prístupné priamo alebo veľmi ľahko;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na písomný záznam alebo na elektronické informačné ponuky sa musí upozorniť na potravinách alebo formou vývesky, alebo</w:t>
      </w:r>
      <w:r>
        <w:rPr>
          <w:rStyle w:val="Marker"/>
          <w:color w:val="000000" w:themeColor="text1"/>
        </w:rPr>
        <w:t xml:space="preserve"> </w:t>
      </w:r>
    </w:p>
    <w:p w14:paraId="71A4E3D5" w14:textId="1A0571B0" w:rsidR="002B44D2" w:rsidRPr="0016085B" w:rsidRDefault="002B44D2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potravín s prídavnými látkami, ktoré podľa článku 20 nariadenia (EÚ) č. 1169/2011 nemusia byť uvádzané v zozname prísad.</w:t>
      </w:r>
    </w:p>
    <w:p w14:paraId="5DC5577E" w14:textId="77777777" w:rsidR="00DD13A8" w:rsidRPr="0016085B" w:rsidRDefault="006A34E4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Balené stolové sladidlá sa konečným spotrebiteľom môžu poskytnúť len vtedy, keď:</w:t>
      </w:r>
    </w:p>
    <w:p w14:paraId="76BA5303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článku 23 odseku 2 nariadenia (ES) č. 1333/2008 ich názov, aj v spojení s článkom 23 odsekom 5, obsahuje tam uvedené údaje, a</w:t>
      </w:r>
      <w:r>
        <w:rPr>
          <w:rStyle w:val="Marker"/>
          <w:color w:val="000000" w:themeColor="text1"/>
        </w:rPr>
        <w:t xml:space="preserve"> </w:t>
      </w:r>
    </w:p>
    <w:p w14:paraId="650F9CEA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prípade článku 23 odseku 3 nariadenia (ES) č. 1333/2008 ich označenie, aj v spojení s článkom 23 odsekom 5, obsahuje tam uvedené údaje.</w:t>
      </w:r>
    </w:p>
    <w:p w14:paraId="23039C8B" w14:textId="77777777" w:rsidR="00E27F71" w:rsidRPr="0016085B" w:rsidRDefault="00640419" w:rsidP="00E27F71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Pre označenie balených nápojov s obsahom alkoholu viac ako 1,2 % obj. analogicky platí odsek 1 bod 1 až 3 a odsek 3 bod 1 za predpokladu, že je potrebné uviesť údaje v zmysle článku 12 odseku 2 nariadenia (EÚ) č. 1169/2011.</w:t>
      </w:r>
    </w:p>
    <w:p w14:paraId="5C994AAC" w14:textId="77777777" w:rsidR="00E27F71" w:rsidRPr="0016085B" w:rsidRDefault="00640419" w:rsidP="00E27F7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 čerstvé ovocie a zeleninu,</w:t>
      </w:r>
    </w:p>
    <w:p w14:paraId="7FD2A1F1" w14:textId="77777777" w:rsidR="00E27F71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ktoré sa ponúkajú bez obalu v zmysle § 2 bodu 3 a na samostatnú obsluhu alebo sa ponúkajú balené a</w:t>
      </w:r>
      <w:r>
        <w:rPr>
          <w:rStyle w:val="Marker"/>
          <w:color w:val="000000" w:themeColor="text1"/>
        </w:rPr>
        <w:t xml:space="preserve"> </w:t>
      </w:r>
    </w:p>
    <w:p w14:paraId="4E9B8540" w14:textId="77777777" w:rsidR="00640419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pre ktoré nie je v zmysle článku 19 odseku 1 písmena a) nariadenia (EÚ) č. 1169/2011 predpísaný a dobrovoľne uvádzaný zoznam prísad,</w:t>
      </w:r>
      <w:r>
        <w:rPr>
          <w:rStyle w:val="Marker"/>
          <w:color w:val="000000" w:themeColor="text1"/>
        </w:rPr>
        <w:t xml:space="preserve"> </w:t>
      </w:r>
    </w:p>
    <w:p w14:paraId="3F53B4E7" w14:textId="77777777" w:rsidR="00640419" w:rsidRPr="0016085B" w:rsidRDefault="00640419" w:rsidP="00640419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platí odsek 1 bod 7 analogicky za predpokladu, že údaje podľa článku 12 odseku 2 nariadenia (EÚ) č. 1169/2011 je potrebné uvádzať.</w:t>
      </w:r>
    </w:p>
    <w:p w14:paraId="094FD4CB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56A31F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Trestné činy</w:t>
      </w:r>
    </w:p>
    <w:p w14:paraId="4AEFDA5D" w14:textId="77777777" w:rsidR="00381CE7" w:rsidRPr="0016085B" w:rsidRDefault="007635FC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Podľa § 59 odseku 1 bodu 21 písmena a) zákonníka o potravinách a krmivách bude potrestaný ten, kto:</w:t>
      </w:r>
      <w:r>
        <w:rPr>
          <w:rStyle w:val="Marker"/>
          <w:color w:val="000000" w:themeColor="text1"/>
        </w:rPr>
        <w:t xml:space="preserve"> </w:t>
      </w:r>
    </w:p>
    <w:p w14:paraId="6E98F388" w14:textId="77777777" w:rsidR="00381CE7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 rozpore s § 4 odsekom 1 prvou vetou dodáva, uchováva alebo skladuje dusitany,</w:t>
      </w:r>
    </w:p>
    <w:p w14:paraId="7CC388C3" w14:textId="77777777" w:rsidR="00DB2705" w:rsidRPr="0016085B" w:rsidRDefault="00DB2705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bez povolenia v zmysle § 4 odseku 2 prvej vety vyrába dusitanovú soliacu zmes alebo</w:t>
      </w:r>
    </w:p>
    <w:p w14:paraId="74629174" w14:textId="77777777" w:rsidR="007635FC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 rozpore s § 4 odsekom 2 treťou vetou vyrába dusitanovú soliacu zmes.</w:t>
      </w:r>
    </w:p>
    <w:p w14:paraId="04730FA6" w14:textId="77777777" w:rsidR="004253B1" w:rsidRPr="0016085B" w:rsidRDefault="007635FC" w:rsidP="004253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Podľa § 58 odseku 3 bodu 2, odsekov 4 až 6 zákonníka o potravinách a krmivách bude potrestaný ten, kto úmyselne alebo z nedbanlivosti, v rozpore s článkom 5 v spojení s článkom 4 odsekom 5 v spojení s článkom 14 v spojení s prílohou II časťou A odsekom 2 bodom 1 nariadenia Európskeho parlamentu a Rady (ES) č. 1333/2008 zo 16. decembra 2008 o prídavných látkach v potravinách (Ú. v. ES L 354;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31.12.2008, s. 16;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105, 27.4.2010, s. 114;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322, 21.11.2012, s. 8;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138, 24.5.2013, s. 20;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123, 19.5.2015, s. 122;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214, 13.8.2015, s. 30;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165, 23.6.2016, s. 24;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282, 19.10.2016, s. 84;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82, 26.3.2018, s. 18;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60, 28.2.2019, s. 35), naposledy zmeneného a doplnené nariadením (EÚ) 2020/771 (Ú. v. EÚ L 184, 12.6.2020, s. 25), uvedie do obehu</w:t>
      </w:r>
    </w:p>
    <w:p w14:paraId="4D2BF433" w14:textId="77777777" w:rsidR="004253B1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prídavnú látku v potravinách, ktorá nezodpovedá špecifikáciám uvedeným v prílohe k nariadeniu Komisie (EÚ) č. 231/2012 z 9. marca 2012, ktorým sa ustanovujú špecifikácie prídavných látok uvedených v prílohách II a III k nariadeniu Európskeho parlamentu a Rady (ES) č. 1333/2008 (Ú. v. ES L 83, 22.3.2012, s. 1;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189, 14.7.2016, s. 59;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L 292, 27.10.2016, s. 50), naposledy zmeneného a doplneného nariadením (EÚ) 2020/771 (Ú. v. EÚ L 184, 12.6.2020, s. 25);</w:t>
      </w:r>
      <w:r>
        <w:rPr>
          <w:rStyle w:val="Marker"/>
          <w:color w:val="000000" w:themeColor="text1"/>
        </w:rPr>
        <w:t xml:space="preserve"> </w:t>
      </w:r>
    </w:p>
    <w:p w14:paraId="2A441867" w14:textId="77777777" w:rsidR="004C4604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potravinu, ktorá obsahuje prídavnú látku nezodpovedajúcu stanoveným špecifikáciám uvedeným v prílohe k nariadeniu (EÚ) č. 231/2012, alebo</w:t>
      </w:r>
      <w:r>
        <w:rPr>
          <w:rStyle w:val="Marker"/>
          <w:color w:val="000000" w:themeColor="text1"/>
        </w:rPr>
        <w:t xml:space="preserve"> </w:t>
      </w:r>
    </w:p>
    <w:p w14:paraId="1168F306" w14:textId="77777777" w:rsidR="007635FC" w:rsidRPr="0016085B" w:rsidRDefault="007635FC" w:rsidP="004C4604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v spojení s poznámkou v prílohe k nariadeniu (EÚ) č. 231/2012</w:t>
      </w:r>
      <w:r>
        <w:rPr>
          <w:rStyle w:val="Marker"/>
          <w:color w:val="000000" w:themeColor="text1"/>
        </w:rPr>
        <w:t xml:space="preserve"> </w:t>
      </w:r>
    </w:p>
    <w:p w14:paraId="023FEB39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prídavnú látku v potravinách, ktorá bola sterilizovaná pri použití etylénoxidu, alebo</w:t>
      </w:r>
      <w:r>
        <w:rPr>
          <w:rStyle w:val="Marker"/>
          <w:color w:val="000000" w:themeColor="text1"/>
        </w:rPr>
        <w:t xml:space="preserve"> </w:t>
      </w:r>
    </w:p>
    <w:p w14:paraId="692FAC77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potravinu, ktorá obsahuje prídavnú látku sterilizovanú pri použití etylénoxidu.</w:t>
      </w:r>
    </w:p>
    <w:p w14:paraId="2470227A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7CE767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Priestupky</w:t>
      </w:r>
    </w:p>
    <w:p w14:paraId="546E26C7" w14:textId="77777777" w:rsidR="00DA5386" w:rsidRPr="0016085B" w:rsidRDefault="007635FC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Kto z nedbanlivosti spácha čin uvedený v § 6 odseku 1, sa v zmysle § 60 odseku 1 bodu 2 zákonníka o potravinách a krmivách dopúšťa priestupku.</w:t>
      </w:r>
      <w:r>
        <w:rPr>
          <w:rStyle w:val="Marker"/>
          <w:color w:val="000000" w:themeColor="text1"/>
        </w:rPr>
        <w:t xml:space="preserve"> </w:t>
      </w:r>
    </w:p>
    <w:p w14:paraId="20D27CD5" w14:textId="77777777" w:rsidR="00DA5386" w:rsidRPr="0016085B" w:rsidRDefault="00DA5386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Priestupku sa v zmysle § 60 odseku 2 bodu 26 písmena a) zákonníka o potravinách a krmivách dopúšťa ten, kto úmyselne alebo z nedbanlivosti:</w:t>
      </w:r>
    </w:p>
    <w:p w14:paraId="460BB75E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rozpore s § 5 odsekom 1 bodom 1 až 3, aj vždy v spojení s odsekom 5, v rozpore s § 5 odsekom 1 bodom 4 až 6 alebo 7, aj v spojení s odsekom 6, alebo v rozpore s § 5 odsekom 1 bodom 8 až 12 uvedie do obehu alebo dodá potravinu;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alebo</w:t>
      </w:r>
    </w:p>
    <w:p w14:paraId="4A866FA2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rozpore s § 5 odsekom 4 dodá stolové sladidlo.</w:t>
      </w:r>
    </w:p>
    <w:p w14:paraId="22757591" w14:textId="77777777" w:rsidR="00DD10B1" w:rsidRPr="0016085B" w:rsidRDefault="00381CE7" w:rsidP="00FE3339">
      <w:pPr>
        <w:pStyle w:val="JuristischerAbsatznummeriert"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Priestupku sa v zmysle § 60 odseku 4 bodu 2 písmena a) zákonníka o potravinách a krmivách dopúšťa ten, kto porušuje ustanovenia nariadenia (ES) č. 1333/2008 tým, že úmyselne alebo z nedbanlivosti, v rozpore s článkom 21 odsekom 1 prvou vetou, v spojení s článkom 22 odsekom 1, 2 alebo 3, alebo v rozpore s článkom 23 odsekom 1 uvedie do obehu prídavnú látku v potravinách.</w:t>
      </w:r>
    </w:p>
    <w:p w14:paraId="0F2BFBBE" w14:textId="77777777" w:rsidR="00DD10B1" w:rsidRPr="0016085B" w:rsidRDefault="00DD10B1" w:rsidP="00993FA6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</w:p>
    <w:p w14:paraId="2565671D" w14:textId="47EDED3D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2</w:t>
      </w:r>
    </w:p>
    <w:p w14:paraId="3E319B20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nariadenia o životospráve</w:t>
      </w:r>
    </w:p>
    <w:p w14:paraId="1019016E" w14:textId="03C96DED" w:rsidR="00620BBC" w:rsidRPr="0016085B" w:rsidRDefault="00B52D80" w:rsidP="00B52D80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Nariadenie o životospráve, v znení oznámenia z 28. apríla 2005 (Spolkový vestník I. s. 1161), naposledy zmeneného článkom 22 nariadenia z 5. júla 2017 (Spolkový vestník I s. 2272), sa mení takto:</w:t>
      </w:r>
    </w:p>
    <w:p w14:paraId="2A589488" w14:textId="77777777" w:rsidR="00B52D80" w:rsidRPr="0016085B" w:rsidRDefault="00B52D80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5 ods. 1 nadobúda znenie:</w:t>
      </w:r>
    </w:p>
    <w:p w14:paraId="2346E865" w14:textId="77777777" w:rsidR="008C3136" w:rsidRPr="0016085B" w:rsidRDefault="008C3136" w:rsidP="00A44C55">
      <w:pPr>
        <w:pStyle w:val="RevisionJuristischerAbsatz"/>
        <w:numPr>
          <w:ilvl w:val="2"/>
          <w:numId w:val="3"/>
        </w:numPr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24,45  </w:instrText>
      </w:r>
      <w:r w:rsidRPr="0016085B">
        <w:rPr>
          <w:color w:val="000000" w:themeColor="text1"/>
        </w:rPr>
        <w:fldChar w:fldCharType="end"/>
      </w:r>
      <w:r>
        <w:tab/>
      </w:r>
      <w:r>
        <w:rPr>
          <w:color w:val="000000" w:themeColor="text1"/>
        </w:rPr>
        <w:t xml:space="preserve">„Pri využívaní, výrobe a príprave dietetických potravín sa môžu pridávať látky len v súlade s týmto nariadením, s výhradou priamo uplatniteľných právnych predpisov Európskeho spoločenstva alebo Európskej únie.“</w:t>
      </w:r>
    </w:p>
    <w:p w14:paraId="724E2D00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6 sa vypúšťa.</w:t>
      </w:r>
    </w:p>
    <w:p w14:paraId="3C214FB0" w14:textId="77777777" w:rsidR="00D534DF" w:rsidRPr="0016085B" w:rsidRDefault="00D534DF" w:rsidP="008C3136">
      <w:pPr>
        <w:pStyle w:val="NummerierungStufe1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 § 25 odseku 4 druhej vete sa slová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„§ 9 nariadenia o povolení používať niektoré prídavné látky“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nahrádzajú 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slovami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„§ 5 vykonávacieho nariadenia o prídavných látkach v potravinách“.</w:t>
      </w:r>
    </w:p>
    <w:p w14:paraId="64FAE1FC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 § 26 odseku 3 sa slová </w:t>
      </w:r>
      <w:r>
        <w:rPr>
          <w:color w:val="000000" w:themeColor="text1"/>
          <w:rStyle w:val="RevisionText"/>
        </w:rPr>
        <w:t xml:space="preserve">„§ 6 tretia veta,“</w:t>
      </w:r>
      <w:r>
        <w:rPr>
          <w:color w:val="000000" w:themeColor="text1"/>
          <w:rStyle w:val="Marker"/>
        </w:rPr>
        <w:t xml:space="preserve">vypúšťajú.</w:t>
      </w:r>
    </w:p>
    <w:p w14:paraId="07BC7297" w14:textId="0192A9FB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3</w:t>
      </w:r>
    </w:p>
    <w:p w14:paraId="6384CFDD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nariadenia o mliečnych výrobkoch</w:t>
      </w:r>
    </w:p>
    <w:p w14:paraId="79273649" w14:textId="77777777" w:rsidR="008C3136" w:rsidRPr="0016085B" w:rsidRDefault="008C313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Nariadenie o mliečnych výrobkoch z 15. júla 1970 (Spolkový vestník I s. 1150), ktoré bolo naposledy zmenené článkom 21 nariadenia z 5. júla 2017 (Spolkový vestník I s. 2272), sa mení takto:</w:t>
      </w:r>
    </w:p>
    <w:p w14:paraId="705A8906" w14:textId="77777777" w:rsidR="004521E4" w:rsidRPr="0016085B" w:rsidRDefault="004521E4" w:rsidP="00A41ACF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3 odsek 1 druhá veta sa ruší.</w:t>
      </w:r>
    </w:p>
    <w:p w14:paraId="5C47AAC8" w14:textId="77777777" w:rsidR="004521E4" w:rsidRPr="0016085B" w:rsidRDefault="004521E4" w:rsidP="004521E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5 nadobúda toto znenie:</w:t>
      </w:r>
    </w:p>
    <w:p w14:paraId="446FA162" w14:textId="77777777" w:rsidR="00C762DB" w:rsidRPr="0016085B" w:rsidRDefault="00C762DB" w:rsidP="00C762DB">
      <w:pPr>
        <w:pStyle w:val="RevisionParagraphBezeichner"/>
        <w:numPr>
          <w:ilvl w:val="1"/>
          <w:numId w:val="60"/>
        </w:numPr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20,55  </w:instrText>
      </w:r>
      <w:r w:rsidRPr="0016085B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„</w:t>
      </w:r>
    </w:p>
    <w:p w14:paraId="098F0791" w14:textId="77777777" w:rsidR="00C762DB" w:rsidRPr="0016085B" w:rsidRDefault="00C762DB" w:rsidP="00C762DB">
      <w:pPr>
        <w:pStyle w:val="RevisionParagraphberschrift"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Používanie vitamínov</w:t>
      </w:r>
    </w:p>
    <w:p w14:paraId="4F220CC8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Pri výrobe mliečnych výrobkov sa smú používať vitamíny vymenované v prílohe č. 2 na účely, ktoré sú tam uvedené.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Obsah vitamínov nesmie prekročiť maximálne množstvá uvedené v prílohe č. 2.</w:t>
      </w:r>
    </w:p>
    <w:p w14:paraId="68513CF4" w14:textId="2A08A5B0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Mliečne výrobky – nátierky v zmysle bodov 2 a 3 prílohy č 2 sú mliečne nátierky v zmysle odseku A bodov 2 až 4 prílohy II dodatku VII k nariadeniu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20.12.2013, s. 671;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L 189, 27.6.2014, s. 261;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L 130, 19.5.2016, s. 18;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L 34, 9.2.2017, s. 41;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L 106, 6.4.2020, s. 12), ktoré bolo naposledy zmenené nariadením (EÚ) 2017/2393 (Ú. v. EÚ L 350, 29.12.2017, s. 15).</w:t>
      </w:r>
    </w:p>
    <w:p w14:paraId="0F9C56DA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Vitamíny uvedené v prílohe č. 2 sa smú používať aj na výrobu pridaných potravín.</w:t>
      </w:r>
    </w:p>
    <w:p w14:paraId="7BBCA67C" w14:textId="0ACFC14D" w:rsidR="00B0700D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Na rozdiel od § 16 odseku 1 prvej vety zákona o potravinách a tovaroch dennej spotreby nevzniká povinnosť uvádzať obsah vitamínov používaných v zmysle odsekov 1 a 3.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§ 3 odsek 2 bod 3 ostáva nedotknutý.“</w:t>
      </w:r>
    </w:p>
    <w:p w14:paraId="0F4BD338" w14:textId="5DE72069" w:rsidR="0017251D" w:rsidRPr="0016085B" w:rsidRDefault="0017251D" w:rsidP="0017251D">
      <w:pPr>
        <w:pStyle w:val="NummerierungStufe1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 § 7 odseku 2 sa slová </w:t>
      </w:r>
      <w:r>
        <w:rPr>
          <w:color w:val="000000" w:themeColor="text1"/>
          <w:rStyle w:val="RevisionText"/>
        </w:rPr>
        <w:t xml:space="preserve">„prídavné látky“</w:t>
      </w:r>
      <w:r>
        <w:rPr>
          <w:color w:val="000000" w:themeColor="text1"/>
          <w:rStyle w:val="Marker"/>
        </w:rPr>
        <w:t xml:space="preserve"> nahradia </w:t>
      </w:r>
      <w:r>
        <w:rPr>
          <w:color w:val="000000" w:themeColor="text1"/>
          <w:rStyle w:val="RevisionText"/>
        </w:rPr>
        <w:t xml:space="preserve">slovom </w:t>
      </w:r>
      <w:r>
        <w:rPr>
          <w:color w:val="000000" w:themeColor="text1"/>
          <w:rStyle w:val="Marker"/>
        </w:rPr>
        <w:t xml:space="preserve">„vitamíny“.</w:t>
      </w:r>
    </w:p>
    <w:p w14:paraId="6AF2BBAC" w14:textId="77777777" w:rsidR="00255D82" w:rsidRPr="0016085B" w:rsidRDefault="00255D82" w:rsidP="0017251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Príloha 2 sa mení takto:</w:t>
      </w:r>
    </w:p>
    <w:p w14:paraId="7D169564" w14:textId="77777777" w:rsidR="00255D82" w:rsidRPr="0016085B" w:rsidRDefault="007E4001" w:rsidP="0078574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Nadpis bude znieť takto:</w:t>
      </w:r>
    </w:p>
    <w:p w14:paraId="666E0A59" w14:textId="77777777" w:rsidR="00C762DB" w:rsidRPr="0016085B" w:rsidRDefault="00C762DB" w:rsidP="00C762DB">
      <w:pPr>
        <w:pStyle w:val="RevisionAnlageBezeichner"/>
        <w:ind w:left="850"/>
        <w:rPr>
          <w:color w:val="000000" w:themeColor="text1"/>
        </w:rPr>
      </w:pPr>
      <w:r>
        <w:rPr>
          <w:color w:val="000000" w:themeColor="text1"/>
        </w:rPr>
        <w:t xml:space="preserve">„Príloha </w:t>
      </w:r>
      <w:r>
        <w:rPr>
          <w:color w:val="000000" w:themeColor="text1"/>
          <w:rStyle w:val="Marker"/>
        </w:rPr>
        <w:t xml:space="preserve">2 (k § 5 odseku 1)</w:t>
      </w:r>
    </w:p>
    <w:p w14:paraId="268FDD43" w14:textId="77777777" w:rsidR="00C762DB" w:rsidRPr="0016085B" w:rsidRDefault="00AB2302" w:rsidP="00C762DB">
      <w:pPr>
        <w:pStyle w:val="RevisionAnlageberschrift"/>
        <w:ind w:left="850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Vitamíny</w:t>
      </w:r>
      <w:r>
        <w:rPr>
          <w:color w:val="000000" w:themeColor="text1"/>
        </w:rPr>
        <w:t xml:space="preserve">“.</w:t>
      </w:r>
    </w:p>
    <w:p w14:paraId="78282083" w14:textId="77777777" w:rsidR="007E4001" w:rsidRPr="0016085B" w:rsidRDefault="007E4001" w:rsidP="00785742">
      <w:pPr>
        <w:pStyle w:val="NummerierungStufe2"/>
        <w:rPr>
          <w:color w:val="000000" w:themeColor="text1"/>
        </w:rPr>
      </w:pPr>
      <w:r>
        <w:rPr>
          <w:color w:val="000000" w:themeColor="text1"/>
          <w:rStyle w:val="Marker"/>
        </w:rPr>
        <w:t xml:space="preserve">Slová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„prídavné látky“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 v bode 1 budú nahradené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slovom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„vitamíny“</w:t>
      </w:r>
      <w:r>
        <w:rPr>
          <w:color w:val="000000" w:themeColor="text1"/>
        </w:rPr>
        <w:t xml:space="preserve">.</w:t>
      </w:r>
    </w:p>
    <w:p w14:paraId="3674453D" w14:textId="41555AAB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4</w:t>
      </w:r>
    </w:p>
    <w:p w14:paraId="2591148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nariadenia o syroch</w:t>
      </w:r>
    </w:p>
    <w:p w14:paraId="49CDFB1A" w14:textId="77777777" w:rsidR="00FD79EA" w:rsidRPr="0016085B" w:rsidRDefault="007E4001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Nariadenie o syroch, v znení oznámenia zo 14. apríla 1986 (Spolkový vestník I s. 412), ktoré bolo naposledy zmenené článkom 18 nariadenia z 5. júla 2017 (Spolkový vestník I s. 2272), sa mení takto:</w:t>
      </w:r>
    </w:p>
    <w:p w14:paraId="7E26EFC8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14 ods. 1 druhá veta sa ruší.</w:t>
      </w:r>
    </w:p>
    <w:p w14:paraId="36C9B59B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Štvrtá veta § 23 sa ruší.</w:t>
      </w:r>
    </w:p>
    <w:p w14:paraId="7348CF27" w14:textId="77777777" w:rsidR="00A41ACF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prílohe č. 1 oddiele A bude mať obsah stĺpca 3 týkajúci sa štandardných druhov Camembert a Brie nasledovné znenie:</w:t>
      </w:r>
      <w:r>
        <w:rPr>
          <w:rStyle w:val="Marker"/>
          <w:color w:val="000000" w:themeColor="text1"/>
        </w:rPr>
        <w:t xml:space="preserve"> </w:t>
      </w:r>
    </w:p>
    <w:p w14:paraId="4B3FEED2" w14:textId="77777777" w:rsidR="00FD79EA" w:rsidRPr="0016085B" w:rsidRDefault="00FD79EA" w:rsidP="00A44C55">
      <w:pPr>
        <w:pStyle w:val="RevisionJuristischerAbsatzFolgeabsatz"/>
        <w:ind w:left="425"/>
        <w:rPr>
          <w:color w:val="000000" w:themeColor="text1"/>
        </w:rPr>
      </w:pPr>
      <w:r>
        <w:rPr>
          <w:color w:val="000000" w:themeColor="text1"/>
        </w:rPr>
        <w:t xml:space="preserve">„</w:t>
      </w:r>
      <w:r>
        <w:rPr>
          <w:color w:val="000000" w:themeColor="text1"/>
          <w:rStyle w:val="RevisionText"/>
        </w:rPr>
        <w:t xml:space="preserve">Zrenie len s kultúrami penicillium camembertii (pleseň camembert) a geotrichum candidum (mliečna pleseň)“</w:t>
      </w:r>
      <w:r>
        <w:rPr>
          <w:color w:val="000000" w:themeColor="text1"/>
          <w:rStyle w:val="Marker"/>
        </w:rPr>
        <w:t xml:space="preserve">.</w:t>
      </w:r>
    </w:p>
    <w:p w14:paraId="6EB9DE9B" w14:textId="1BC0A3F6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5</w:t>
      </w:r>
    </w:p>
    <w:p w14:paraId="6B9DC4D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nariadenia o masle</w:t>
      </w:r>
    </w:p>
    <w:p w14:paraId="1E962323" w14:textId="410AB802" w:rsidR="00256F6D" w:rsidRPr="0016085B" w:rsidRDefault="00F90093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2 odsek 4 a § 5 odsek 5 nariadenia o masle z 3. februára 1997 (Spolkový vestník I s. 144), ktoré bolo naposledy zmenené článkom 19 nariadenia z 5. júla 2017 (Spolkový vestník I strana 2272, sa rušia.</w:t>
      </w:r>
      <w:r>
        <w:rPr>
          <w:rStyle w:val="Marker"/>
          <w:color w:val="000000" w:themeColor="text1"/>
        </w:rPr>
        <w:t xml:space="preserve"> </w:t>
      </w:r>
    </w:p>
    <w:p w14:paraId="00CEA8E5" w14:textId="46BE12B7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6</w:t>
      </w:r>
    </w:p>
    <w:p w14:paraId="13320EFE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vykonávacieho nariadenia dočasného zákona o pive</w:t>
      </w:r>
    </w:p>
    <w:p w14:paraId="0275E9CA" w14:textId="77777777" w:rsidR="008C3136" w:rsidRPr="0016085B" w:rsidRDefault="00B03BF8" w:rsidP="00001142">
      <w:pPr>
        <w:pStyle w:val="JuristischerAbsatznichtnummeriert"/>
        <w:rPr>
          <w:color w:val="000000" w:themeColor="text1"/>
        </w:rPr>
      </w:pPr>
      <w:r>
        <w:rPr>
          <w:color w:val="000000" w:themeColor="text1"/>
          <w:rStyle w:val="Marker"/>
        </w:rPr>
        <w:t xml:space="preserve">V § 17 odseku 1 druhej vete vykonávacieho nariadenia dočasného zákona o pive, v znení oznámenia z 29. júla 1993 (Spolkový vestník I s. 1422), ktoré bolo naposledy zmenené článkom 2 nariadenia z 8. decembra 2000 (Spolkový vestník I s. 1686) sa slová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„nariadenie o povolení používať niektoré prídavné látky“ </w:t>
      </w:r>
      <w:r>
        <w:rPr>
          <w:color w:val="000000" w:themeColor="text1"/>
          <w:rStyle w:val="Marker"/>
        </w:rPr>
        <w:t xml:space="preserve">nahrádzajú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slovami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Marker"/>
        </w:rPr>
        <w:t xml:space="preserve"> „vykonávacie nariadenie o prídavných látkach v potravinách“.</w:t>
      </w:r>
    </w:p>
    <w:p w14:paraId="00969C40" w14:textId="0B7CF2EF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7</w:t>
      </w:r>
    </w:p>
    <w:p w14:paraId="2CF50561" w14:textId="67FB83BB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Zmena nariadenia o určitých alkoholických nápojoch</w:t>
      </w:r>
    </w:p>
    <w:p w14:paraId="4EDC1CF5" w14:textId="7A506B3C" w:rsidR="008C3136" w:rsidRPr="0016085B" w:rsidRDefault="0019188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color w:val="000000" w:themeColor="text1"/>
          <w:rStyle w:val="Marker"/>
        </w:rPr>
        <w:t xml:space="preserve"> </w:t>
      </w:r>
      <w:r>
        <w:rPr>
          <w:color w:val="000000" w:themeColor="text1"/>
          <w:rStyle w:val="Marker"/>
        </w:rPr>
        <w:t xml:space="preserve">V § 10 odseku 6 nariadenia o určitých alkoholických nápojoch, v znení oznámenia z 30. júna 2003 (Spolkový vestník I s. 1255), ktoré bolo naposledy zmenené článkom 15 nariadenia z 5. júla 2017 (Spolkový vestník I s. 2272), sa slová</w:t>
      </w:r>
      <w:r>
        <w:rPr>
          <w:color w:val="000000" w:themeColor="text1"/>
          <w:rStyle w:val="RevisionText"/>
        </w:rPr>
        <w:t xml:space="preserve"> „nariadenie o povolení používať niektoré prídavné látky“ </w:t>
      </w:r>
      <w:r>
        <w:rPr>
          <w:color w:val="000000" w:themeColor="text1"/>
          <w:rStyle w:val="Marker"/>
        </w:rPr>
        <w:t xml:space="preserve">nahrádzajú</w:t>
      </w:r>
      <w:r>
        <w:rPr>
          <w:color w:val="000000" w:themeColor="text1"/>
        </w:rPr>
        <w:t xml:space="preserve"> </w:t>
      </w:r>
      <w:r>
        <w:rPr>
          <w:color w:val="000000" w:themeColor="text1"/>
          <w:rStyle w:val="RevisionText"/>
        </w:rPr>
        <w:t xml:space="preserve">slovami</w:t>
      </w:r>
      <w:r>
        <w:rPr>
          <w:color w:val="000000" w:themeColor="text1"/>
          <w:rStyle w:val="Marker"/>
        </w:rPr>
        <w:t xml:space="preserve"> „vykonávacie nariadenie o prídavných látkach v potravinách“.</w:t>
      </w:r>
      <w:r>
        <w:rPr>
          <w:color w:val="000000" w:themeColor="text1"/>
          <w:rStyle w:val="Marker"/>
        </w:rPr>
        <w:t xml:space="preserve"> </w:t>
      </w:r>
    </w:p>
    <w:p w14:paraId="6D4FB353" w14:textId="7FFD726A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Článok 8</w:t>
      </w:r>
    </w:p>
    <w:p w14:paraId="259F6C91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Nadobudnutie účinnosti a strata platnosti</w:t>
      </w:r>
    </w:p>
    <w:p w14:paraId="7014C26D" w14:textId="1570D12B" w:rsidR="00620BBC" w:rsidRPr="0016085B" w:rsidRDefault="00BF08F3" w:rsidP="00B52D80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Toto nariadenie nadobúda účinnosť dňom po jeho uverejnení.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Zároveň stráca platnosť nariadenie o povolení používať niektoré prídavné látky, z 29. januára 1998 (Spolkový vestník I s. 230, 231), ktoré bolo naposledy zmenené článkom 23 nariadenia z 5. júla 2017 (Spolkový vestník I s. 2272) a nariadenie o obchodovaní s prídavnými látkami z 29. januára 1998 (Spolkový vestník I s. 230, 269), ktoré bolo naposledy zmenené článkom 2 nariadenia z 28. marca 2011 (Spolkový vestník I s. 530).</w:t>
      </w:r>
    </w:p>
    <w:p w14:paraId="6773C1F0" w14:textId="77777777" w:rsidR="00620BBC" w:rsidRPr="0016085B" w:rsidRDefault="00620BBC" w:rsidP="00B52D80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Spolková rada návrh schválila.</w:t>
      </w:r>
    </w:p>
    <w:p w14:paraId="5EE3F538" w14:textId="7D81793D" w:rsidR="00BF08F3" w:rsidRPr="0016085B" w:rsidRDefault="00BF08F3" w:rsidP="00BF08F3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 xml:space="preserve">V Bonne 2. júna 2021</w:t>
      </w:r>
    </w:p>
    <w:p w14:paraId="6A4347CC" w14:textId="77777777" w:rsidR="00BF08F3" w:rsidRPr="0016085B" w:rsidRDefault="00BF08F3" w:rsidP="00BF08F3">
      <w:pPr>
        <w:pStyle w:val="Organisation"/>
        <w:rPr>
          <w:color w:val="000000" w:themeColor="text1"/>
        </w:rPr>
      </w:pPr>
      <w:r>
        <w:rPr>
          <w:color w:val="000000" w:themeColor="text1"/>
        </w:rPr>
        <w:t xml:space="preserve">spolková ministerka pre výživu a poľnohospodárstvo</w:t>
      </w:r>
    </w:p>
    <w:p w14:paraId="0468343C" w14:textId="2051C122" w:rsidR="00620BBC" w:rsidRPr="0016085B" w:rsidRDefault="00E96D90" w:rsidP="0016085B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Klöckner</w:t>
      </w:r>
    </w:p>
    <w:sectPr w:rsidR="00620BBC" w:rsidRPr="0016085B" w:rsidSect="00801EED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F186" w14:textId="77777777" w:rsidR="0091105F" w:rsidRDefault="0091105F">
      <w:pPr>
        <w:spacing w:before="0" w:after="0"/>
      </w:pPr>
      <w:r>
        <w:separator/>
      </w:r>
    </w:p>
  </w:endnote>
  <w:endnote w:type="continuationSeparator" w:id="0">
    <w:p w14:paraId="6D5217DA" w14:textId="77777777" w:rsidR="0091105F" w:rsidRDefault="0091105F">
      <w:pPr>
        <w:spacing w:before="0" w:after="0"/>
      </w:pPr>
      <w:r>
        <w:continuationSeparator/>
      </w:r>
    </w:p>
  </w:endnote>
  <w:endnote w:type="continuationNotice" w:id="1">
    <w:p w14:paraId="5B228D32" w14:textId="77777777" w:rsidR="0091105F" w:rsidRDefault="009110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GDMZY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934D" w14:textId="77777777" w:rsidR="0091105F" w:rsidRDefault="0091105F">
      <w:pPr>
        <w:spacing w:before="0" w:after="0"/>
      </w:pPr>
      <w:r>
        <w:separator/>
      </w:r>
    </w:p>
  </w:footnote>
  <w:footnote w:type="continuationSeparator" w:id="0">
    <w:p w14:paraId="0E77941E" w14:textId="77777777" w:rsidR="0091105F" w:rsidRDefault="0091105F">
      <w:pPr>
        <w:spacing w:before="0" w:after="0"/>
      </w:pPr>
      <w:r>
        <w:continuationSeparator/>
      </w:r>
    </w:p>
  </w:footnote>
  <w:footnote w:type="continuationNotice" w:id="1">
    <w:p w14:paraId="0C7DA31B" w14:textId="77777777" w:rsidR="0091105F" w:rsidRDefault="0091105F">
      <w:pPr>
        <w:spacing w:before="0" w:after="0"/>
      </w:pPr>
    </w:p>
  </w:footnote>
  <w:footnote w:id="2">
    <w:p w14:paraId="2DDB6E3A" w14:textId="77777777" w:rsidR="00DB199F" w:rsidRPr="00D671AA" w:rsidRDefault="00DB199F" w:rsidP="000329E6">
      <w:pPr>
        <w:pStyle w:val="FootnoteText"/>
      </w:pPr>
      <w:r>
        <w:rPr>
          <w:rStyle w:val="FootnoteReference"/>
        </w:rPr>
        <w:footnoteRef/>
      </w:r>
      <w:r>
        <w:t xml:space="preserve">)</w:t>
      </w:r>
      <w:r>
        <w:tab/>
      </w:r>
      <w:r>
        <w:t xml:space="preserve">Boli dodržané povinnosti vyplývajúce zo smernice Európskeho parlamentu a Rady (EÚ) 2015/1535 z 9. septembra 2015, ktorou sa stanovuje postup pri poskytovaní informácií v oblasti technických predpisov a pravidiel vzťahujúcich sa na služby informačnej spoločnosti (kodifikované znenie, Ú. v. EÚ L 241, 17.9.2015, s.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1DD" w14:textId="590CED97" w:rsidR="00DB199F" w:rsidRPr="00801EED" w:rsidRDefault="00801EED" w:rsidP="00801EED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6085B">
      <w:t>9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5145" w14:textId="7A92E600" w:rsidR="00DB199F" w:rsidRPr="00801EED" w:rsidRDefault="00801EED" w:rsidP="00801EED">
    <w:pPr>
      <w:pStyle w:val="Header"/>
    </w:pPr>
    <w:r>
      <w:tab/>
    </w:r>
    <w:r>
      <w:tab/>
    </w:r>
    <w:fldSimple w:instr=" DOCPROPERTY &quot;Bearbeitungsstand&quot; \* MERGEFORMAT " w:dirty="true">
      <w:r w:rsidRPr="00801EED">
        <w:rPr>
          <w:sz w:val="18"/>
        </w:rPr>
        <w:t>Bearbeitungsstand: 10.03.2021  15:03 Uhr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242BAB"/>
    <w:multiLevelType w:val="hybridMultilevel"/>
    <w:tmpl w:val="D2CEB3D0"/>
    <w:lvl w:ilvl="0" w:tplc="5EE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38752DD2"/>
    <w:multiLevelType w:val="hybridMultilevel"/>
    <w:tmpl w:val="00AE4A8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7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0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3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7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7"/>
  </w:num>
  <w:num w:numId="9">
    <w:abstractNumId w:val="18"/>
  </w:num>
  <w:num w:numId="10">
    <w:abstractNumId w:val="3"/>
  </w:num>
  <w:num w:numId="11">
    <w:abstractNumId w:val="10"/>
  </w:num>
  <w:num w:numId="12">
    <w:abstractNumId w:val="0"/>
  </w:num>
  <w:num w:numId="13">
    <w:abstractNumId w:val="26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6"/>
  </w:num>
  <w:num w:numId="20">
    <w:abstractNumId w:val="16"/>
  </w:num>
  <w:num w:numId="21">
    <w:abstractNumId w:val="22"/>
  </w:num>
  <w:num w:numId="22">
    <w:abstractNumId w:val="8"/>
  </w:num>
  <w:num w:numId="23">
    <w:abstractNumId w:val="13"/>
  </w:num>
  <w:num w:numId="24">
    <w:abstractNumId w:val="1"/>
  </w:num>
  <w:num w:numId="25">
    <w:abstractNumId w:val="15"/>
  </w:num>
  <w:num w:numId="26">
    <w:abstractNumId w:val="4"/>
  </w:num>
  <w:num w:numId="27">
    <w:abstractNumId w:val="25"/>
  </w:num>
  <w:num w:numId="28">
    <w:abstractNumId w:val="23"/>
  </w:num>
  <w:num w:numId="29">
    <w:abstractNumId w:val="9"/>
  </w:num>
  <w:num w:numId="30">
    <w:abstractNumId w:val="20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5"/>
  </w:num>
  <w:num w:numId="36">
    <w:abstractNumId w:val="19"/>
  </w:num>
  <w:num w:numId="37">
    <w:abstractNumId w:val="27"/>
  </w:num>
  <w:num w:numId="38">
    <w:abstractNumId w:val="18"/>
  </w:num>
  <w:num w:numId="39">
    <w:abstractNumId w:val="3"/>
  </w:num>
  <w:num w:numId="40">
    <w:abstractNumId w:val="10"/>
  </w:num>
  <w:num w:numId="41">
    <w:abstractNumId w:val="0"/>
  </w:num>
  <w:num w:numId="42">
    <w:abstractNumId w:val="26"/>
  </w:num>
  <w:num w:numId="43">
    <w:abstractNumId w:val="12"/>
  </w:num>
  <w:num w:numId="44">
    <w:abstractNumId w:val="21"/>
  </w:num>
  <w:num w:numId="45">
    <w:abstractNumId w:val="2"/>
  </w:num>
  <w:num w:numId="46">
    <w:abstractNumId w:val="17"/>
  </w:num>
  <w:num w:numId="47">
    <w:abstractNumId w:val="7"/>
  </w:num>
  <w:num w:numId="48">
    <w:abstractNumId w:val="6"/>
  </w:num>
  <w:num w:numId="49">
    <w:abstractNumId w:val="16"/>
  </w:num>
  <w:num w:numId="50">
    <w:abstractNumId w:val="22"/>
  </w:num>
  <w:num w:numId="51">
    <w:abstractNumId w:val="8"/>
  </w:num>
  <w:num w:numId="52">
    <w:abstractNumId w:val="13"/>
  </w:num>
  <w:num w:numId="53">
    <w:abstractNumId w:val="1"/>
  </w:num>
  <w:num w:numId="54">
    <w:abstractNumId w:val="15"/>
  </w:num>
  <w:num w:numId="55">
    <w:abstractNumId w:val="4"/>
  </w:num>
  <w:num w:numId="56">
    <w:abstractNumId w:val="25"/>
  </w:num>
  <w:num w:numId="57">
    <w:abstractNumId w:val="23"/>
  </w:num>
  <w:num w:numId="58">
    <w:abstractNumId w:val="9"/>
  </w:num>
  <w:num w:numId="59">
    <w:abstractNumId w:val="20"/>
  </w:num>
  <w:num w:numId="60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3"/>
    <w:docVar w:name="BefehlsKontext_SpeichernOOXML_Maximum" w:val="260ms"/>
    <w:docVar w:name="BefehlsKontext_SpeichernOOXML_Schnitt" w:val="260ms"/>
    <w:docVar w:name="DQCPart_Begruendung" w:val="0"/>
    <w:docVar w:name="DQCPart_Dokument" w:val="0"/>
    <w:docVar w:name="DQCPart_Regelungsteil" w:val="0"/>
    <w:docVar w:name="DQCPart_Vorblatt" w:val="0"/>
    <w:docVar w:name="DQCResult_Aenderungsbefehl" w:val="0;0"/>
    <w:docVar w:name="DQCResult_Binnenverweise" w:val="0;0"/>
    <w:docVar w:name="DQCResult_Citations" w:val="0;4"/>
    <w:docVar w:name="DQCResult_EinzelneRegelungsteile" w:val="0;0"/>
    <w:docVar w:name="DQCResult_EmbeddedObjects" w:val="0;0"/>
    <w:docVar w:name="DQCResult_Gliederung" w:val="0;4"/>
    <w:docVar w:name="DQCResult_Marker" w:val="0;0"/>
    <w:docVar w:name="DQCResult_Metadata" w:val="0;0"/>
    <w:docVar w:name="DQCResult_ModifiedCharFormat" w:val="0;2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Result_TermsAndDiction" w:val="0;11"/>
    <w:docVar w:name="DQCResult_Verweise" w:val="0;0"/>
    <w:docVar w:name="DQCWithWarnings" w:val="0"/>
    <w:docVar w:name="eNorm_Property_Save_Classification" w:val=" "/>
    <w:docVar w:name="eNorm_Property_Save_Created using" w:val="LW 5.4, Build 20151231"/>
    <w:docVar w:name="eNorm_Property_Save_eNorm-Version Erstellung" w:val="3.12.4, Bundesregierung"/>
    <w:docVar w:name="eNorm_Property_Save_eNorm-Version letzte Bearbeitung" w:val="4.1.5 Bundesregierung [20200526]"/>
    <w:docVar w:name="eNorm_Property_Save_eNorm-Version vorherige Bearbeitung" w:val="4.1.5 Bundesregierung [20200526]"/>
    <w:docVar w:name="eNorm_Property_Save_Kategorie" w:val="AENDER/ARTVER"/>
    <w:docVar w:name="eNorm_Property_Save_Last edited using" w:val="LW 5.4, Build 20200526"/>
    <w:docVar w:name="eNorm_Property_Save_Version" w:val="3.12.2.0"/>
    <w:docVar w:name="eNorm_Template_Save" w:val="AENDER.dotm"/>
    <w:docVar w:name="eNorm_Variable_Save_BMJ" w:val="True"/>
    <w:docVar w:name="eNorm_Variable_Save_CUSTOMER" w:val="8"/>
    <w:docVar w:name="eNorm_Variable_Save_LW_DocType" w:val="AENDER"/>
    <w:docVar w:name="eNorm_Variable_Save_LWCons_Langue" w:val="DE"/>
    <w:docVar w:name="eNV_00067A452A714A2297E46624262D2675_Struct" w:val="§ 6 Absatz 4 Nummer 1;2;Struktur:6/4/1;CheckSums:-1/-1/-1;eNV_00067A452A714A2297E46624262D2675_1@@2"/>
    <w:docVar w:name="eNV_02328C9BE0004C0FB7882C0AE1C1E3C5_Struct" w:val="Artikel 3 Nummer 4 Buchstabe a;6;Struktur:3/0/4/1;CheckSums:-1/-1/-1/-1;eNV_02328C9BE0004C0FB7882C0AE1C1E3C5_1@@2"/>
    <w:docVar w:name="eNV_04D53DA1C29B4440A4969E11069DC828_Struct" w:val="Artikel 4 Nummer 1;6;Struktur:4/0/1;CheckSums:-1/-1/-1;eNV_04D53DA1C29B4440A4969E11069DC828_1@@2"/>
    <w:docVar w:name="eNV_06BBDEBA7AEB4333BC30EA13F98D4056_Struct" w:val="§ 5;2;Struktur:5;CheckSums:-1;eNV_06BBDEBA7AEB4333BC30EA13F98D4056_1@@2"/>
    <w:docVar w:name="eNV_0A9867BBE37F4018A1151152BF522817_Struct" w:val="§ 6 Absatz 2;2;Struktur:6/2;CheckSums:-1/-1;eNV_0A9867BBE37F4018A1151152BF522817_1@@2"/>
    <w:docVar w:name="eNV_0AB51753F13842059FB8D087ACB14070_Struct" w:val="§ 4 Absatz 8;2;Struktur:4/8;CheckSums:-1/-1;eNV_0AB51753F13842059FB8D087ACB14070_1@@2"/>
    <w:docVar w:name="eNV_0AB7ABB717F94B48AFB3973E165D2460_Struct" w:val="§ 4 Absatz 5;2;Struktur:4/5;CheckSums:-1/-1;eNV_0AB7ABB717F94B48AFB3973E165D2460_1@@2"/>
    <w:docVar w:name="eNV_12E0AEF9249D438DA18D14F475709CA4_Struct" w:val="§ 2 Nummer 1;2;Struktur:2/0/1;CheckSums:-1/-1/-1;eNV_12E0AEF9249D438DA18D14F475709CA4_1@@2"/>
    <w:docVar w:name="eNV_1B06836764304BE5976C414E95C7D00D_Struct" w:val="§ 1 Absatz 1 Nummer 1;2;Struktur:1/1/1;CheckSums:-1/-1/-1;eNV_1B06836764304BE5976C414E95C7D00D_1@@2"/>
    <w:docVar w:name="eNV_1B2ACDDB457147D892C67FF1D478476D_Struct" w:val="§ 1 Absatz 1 Nummer 3 Buchstabe b;2;Struktur:1/1/3/2;CheckSums:-1/-1/-1/-1;eNV_1B2ACDDB457147D892C67FF1D478476D_1@@2"/>
    <w:docVar w:name="eNV_24F858BDBF5345268BD17EB36F259718_Struct" w:val="§ 4 Absatz 1 Nummer 5;2;Struktur:4/1/5;CheckSums:-1/-1/-1;eNV_24F858BDBF5345268BD17EB36F259718_1@@2"/>
    <w:docVar w:name="eNV_2A6303B535824A61B4B30471F49C4A4A_Struct" w:val="§ 1 Absatz 1 Nummer 2;2;Struktur:1/1/2;CheckSums:-1/-1/-1;eNV_2A6303B535824A61B4B30471F49C4A4A_1@@2"/>
    <w:docVar w:name="eNV_2ABC47BB40444D5D92233F03B0C31354_Struct" w:val="§ 1 Absatz 1 Nummer 3 Buchstabe c;2;Struktur:1/1/3/3;CheckSums:-1/-1/-1/-1;eNV_2ABC47BB40444D5D92233F03B0C31354_1@@2"/>
    <w:docVar w:name="eNV_2BEBB48B54DF4EC8998DF3A92B98AEE8_Struct" w:val="§ 6 Absatz 3 Nummer 5;2;Struktur:6/3/5;CheckSums:-1/-1/-1;eNV_2BEBB48B54DF4EC8998DF3A92B98AEE8_1@@2"/>
    <w:docVar w:name="eNV_2C00A57DCF5C43B29FB2AA4F82C7D396_Struct" w:val="Artikel 3 Nummer 2 Buchstabe e;6;Struktur:3/0/2/5;CheckSums:-1/-1/-1/-1;eNV_2C00A57DCF5C43B29FB2AA4F82C7D396_1@@2"/>
    <w:docVar w:name="eNV_31CFDEAD5C184D528F3A74B0B9174A6C_Struct" w:val="Artikel 4;6;Struktur:4;CheckSums:-1;eNV_31CFDEAD5C184D528F3A74B0B9174A6C_1@@2"/>
    <w:docVar w:name="eNV_35A0946C123F4E7B84045834E0CA3199_Struct" w:val="§ 7 Absatz 2;2;Struktur:7/2;CheckSums:-1/-1;eNV_35A0946C123F4E7B84045834E0CA3199_1@@2"/>
    <w:docVar w:name="eNV_36E4502918614D8EA7E74E82A1FA0054_Struct" w:val="§ 4 Absatz 2;2;Struktur:4/2;CheckSums:-1/-1;eNV_36E4502918614D8EA7E74E82A1FA0054_1@@2"/>
    <w:docVar w:name="eNV_37B9094E3D794AF68EC9AFA1E0B90046_Struct" w:val="Artikel 6;6;Struktur:6;CheckSums:-1;eNV_37B9094E3D794AF68EC9AFA1E0B90046_1@@2"/>
    <w:docVar w:name="eNV_3E6A085C38834FEB90748100F4A73163_Struct" w:val="Artikel 3 Nummer 2 Buchstabe d;6;Struktur:3/0/2/4;CheckSums:-1/-1/-1/-1;eNV_3E6A085C38834FEB90748100F4A73163_1@@2"/>
    <w:docVar w:name="eNV_431C026FE6594FCC9A724ACCF1EBA2DB_Struct" w:val="§ 4 Absatz 1 Nummer 8;2;Struktur:4/1/8;CheckSums:-1/-1/-1;eNV_431C026FE6594FCC9A724ACCF1EBA2DB_1@@2"/>
    <w:docVar w:name="eNV_43B53F38A8E642E7BF47C3EAF6CBA088_Struct" w:val="§ 3 Absatz 2 Nummer 2;2;Struktur:3/2/2;CheckSums:-1/-1/-1;eNV_43B53F38A8E642E7BF47C3EAF6CBA088_1@@2"/>
    <w:docVar w:name="eNV_44B3FFD2FED3406A904AA7C4E0434A3D_Struct" w:val="Artikel 4 Nummer 3;6;Struktur:4/0/3;CheckSums:-1/-1/-1;eNV_44B3FFD2FED3406A904AA7C4E0434A3D_1@@2"/>
    <w:docVar w:name="eNV_47F3D8F6E5514A45A83A2D96F77B803F_Struct" w:val="Artikel 3 Nummer 4 Buchstabe b;6;Struktur:3/0/4/2;CheckSums:-1/-1/-1/-1;eNV_47F3D8F6E5514A45A83A2D96F77B803F_1@@2"/>
    <w:docVar w:name="eNV_4AAD29E8B22C4710AC386769B5CF487E_Struct" w:val="§ 6 Absatz 2 Nummer 2;2;Struktur:6/2/2;CheckSums:-1/-1/-1;eNV_4AAD29E8B22C4710AC386769B5CF487E_1@@2"/>
    <w:docVar w:name="eNV_4AC245B5BB5E41878BAD99022A1C3398_Struct" w:val="§ 3;2;Struktur:3;CheckSums:-1;eNV_4AC245B5BB5E41878BAD99022A1C3398_1@@2"/>
    <w:docVar w:name="eNV_4DB0064FC9D743558BF51261C33FE6CA_Struct" w:val="Artikel 2 Nummer 2;6;Struktur:2/0/2;CheckSums:-1/-1/-1;eNV_4DB0064FC9D743558BF51261C33FE6CA_1@@2"/>
    <w:docVar w:name="eNV_4DC672148A364622B6D8E09D8EFE9092_Struct" w:val="§ 3 Absatz 2 Nummer 1;2;Struktur:3/2/1;CheckSums:-1/-1/-1;eNV_4DC672148A364622B6D8E09D8EFE9092_1@@2"/>
    <w:docVar w:name="eNV_5139390FDF40443699F7A09D796FBE92_Struct" w:val="Artikel 5;6;Struktur:5;CheckSums:-1;eNV_5139390FDF40443699F7A09D796FBE92_1@@2"/>
    <w:docVar w:name="eNV_523B02D322554183B1E9D5051D3EB0E9_Struct" w:val="§ 4 Absatz 1 Nummer 3;2;Struktur:4/1/3;CheckSums:-1/-1/-1;eNV_523B02D322554183B1E9D5051D3EB0E9_1@@2"/>
    <w:docVar w:name="eNV_54317B48730A417ABA51B8F586482599_Struct" w:val="Artikel 2;6;Struktur:2;CheckSums:-1;eNV_54317B48730A417ABA51B8F586482599_1@@2"/>
    <w:docVar w:name="eNV_549C9F3FE2164958BB32CF3EA51DA8F4_Struct" w:val="Artikel 3 Nummer 2;6;Struktur:3/0/2;CheckSums:-1/-1/-1;eNV_549C9F3FE2164958BB32CF3EA51DA8F4_1@@2"/>
    <w:docVar w:name="eNV_555B5068DDB2416489F0104ADD566B4E_Struct" w:val="Artikel 3 Nummer 1;6;Struktur:3/0/1;CheckSums:-1/-1/-1;eNV_555B5068DDB2416489F0104ADD566B4E_1@@2"/>
    <w:docVar w:name="eNV_5568A3D2B3CF4FEFA74F6139D926CB39_Struct" w:val="§ 6 Absatz 1;2;Struktur:6/1;CheckSums:-1/-1;eNV_5568A3D2B3CF4FEFA74F6139D926CB39_1@@2"/>
    <w:docVar w:name="eNV_5681229CC70447CE878C686212CF66FA_Struct" w:val="§ 4 Absatz 1 Nummer 8 Buchstabe c;2;Struktur:4/1/8/3;CheckSums:-1/-1/-1/-1;eNV_5681229CC70447CE878C686212CF66FA_1@@2"/>
    <w:docVar w:name="eNV_57271C07243A42F888947595FF5879C7_Struct" w:val="§ 6 Absatz 3 Nummer 1;2;Struktur:6/3/1;CheckSums:-1/-1/-1;eNV_57271C07243A42F888947595FF5879C7_1@@2"/>
    <w:docVar w:name="eNV_5CA15516B68C4DB5BAA35E26732A1A77_Struct" w:val="§ 7 Absatz 1;2;Struktur:7/1;CheckSums:-1/-1;eNV_5CA15516B68C4DB5BAA35E26732A1A77_1@@2"/>
    <w:docVar w:name="eNV_5CA466730790456E8C4A91497F97861E_Struct" w:val="§ 6 Absatz 4 Nummer 2;2;Struktur:6/4/2;CheckSums:-1/-1/-1;eNV_5CA466730790456E8C4A91497F97861E_1@@2"/>
    <w:docVar w:name="eNV_600527D7A9BD49B1A4AF3B1EF258A673_Struct" w:val="§ 4 Absatz 4;2;Struktur:4/4;CheckSums:-1/-1;eNV_600527D7A9BD49B1A4AF3B1EF258A673_1@@2"/>
    <w:docVar w:name="eNV_60DCF5FDE06E4AB3984A7E35B9663786_Struct" w:val="§ 4 Absatz 1 Nummer 4;2;Struktur:4/1/4;CheckSums:-1/-1/-1;eNV_60DCF5FDE06E4AB3984A7E35B9663786_1@@2"/>
    <w:docVar w:name="eNV_61C05EC9E19148C6915CB4357DD8410F_Struct" w:val="§ 2 Nummer 2 Buchstabe b;2;Struktur:2/0/2/2;CheckSums:-1/-1/-1/-1;eNV_61C05EC9E19148C6915CB4357DD8410F_1@@2"/>
    <w:docVar w:name="eNV_64EA83044C434D1C81DB7D56EBF8A581_Struct" w:val="Artikel 3 Nummer 2 Buchstabe c;6;Struktur:3/0/2/3;CheckSums:-1/-1/-1/-1;eNV_64EA83044C434D1C81DB7D56EBF8A581_1@@2"/>
    <w:docVar w:name="eNV_655B11524A2141399419B776E24EB6DD_Struct" w:val="§ 6 Absatz 3;2;Struktur:6/3;CheckSums:-1/-1;eNV_655B11524A2141399419B776E24EB6DD_1@@2"/>
    <w:docVar w:name="eNV_6995FC295A93453EAF2E1AC1DFDE91C2_Struct" w:val="Artikel 3;6;Struktur:3;CheckSums:-1;eNV_6995FC295A93453EAF2E1AC1DFDE91C2_1@@2"/>
    <w:docVar w:name="eNV_6DFAE4F300794636A83FFFD718FC62DA_Struct" w:val="§ 1 Absatz 2;2;Struktur:1/2;CheckSums:-1/-1;eNV_6DFAE4F300794636A83FFFD718FC62DA_1@@2"/>
    <w:docVar w:name="eNV_6F370E1212314DC08AB5DFEEDAE6F3B3_Struct" w:val="§ 1 Absatz 1 Nummer 3;2;Struktur:1/1/3;CheckSums:-1/-1/-1;eNV_6F370E1212314DC08AB5DFEEDAE6F3B3_1@@2"/>
    <w:docVar w:name="eNV_6F76175512144B1DB3C0126D95AE9BE0_Struct" w:val="§ 4;2;Struktur:4;CheckSums:-1;eNV_6F76175512144B1DB3C0126D95AE9BE0_1@@2"/>
    <w:docVar w:name="eNV_7909712E1574446E9367BEE9CD0AF5B7_Struct" w:val="§ 4 Absatz 6;2;Struktur:4/6;CheckSums:-1/-1;eNV_7909712E1574446E9367BEE9CD0AF5B7_1@@2"/>
    <w:docVar w:name="eNV_8191B9257F3C4A58ADAE987F86F55DE0_Struct" w:val="§ 6 Absatz 3 Nummer 4;2;Struktur:6/3/4;CheckSums:-1/-1/-1;eNV_8191B9257F3C4A58ADAE987F86F55DE0_1@@2"/>
    <w:docVar w:name="eNV_81B07BB63A514A26A256ABFF90907DD0_Struct" w:val="Artikel 3 Nummer 2 Buchstabe b;6;Struktur:3/0/2/2;CheckSums:-1/-1/-1/-1;eNV_81B07BB63A514A26A256ABFF90907DD0_1@@2"/>
    <w:docVar w:name="eNV_8286DE3F32484A67B6D691555811F0E4_Struct" w:val="§ 4 Absatz 8 Nummer 1;2;Struktur:4/8/1;CheckSums:-1/-1/-1;eNV_8286DE3F32484A67B6D691555811F0E4_1@@2"/>
    <w:docVar w:name="eNV_862B4BD0B75744CB87FF6730AEE248B6_Struct" w:val="§ 7;2;Struktur:7;CheckSums:-1;eNV_862B4BD0B75744CB87FF6730AEE248B6_1@@2"/>
    <w:docVar w:name="eNV_86F04F43B8234BC3A3B8F30294A6E804_Struct" w:val="§ 4 Absatz 1 Nummer 6;2;Struktur:4/1/6;CheckSums:-1/-1/-1;eNV_86F04F43B8234BC3A3B8F30294A6E804_1@@2"/>
    <w:docVar w:name="eNV_8E3A265EC7834D4891533D71B1BC68FC_Struct" w:val="§ 6 Absatz 3 Nummer 3;2;Struktur:6/3/3;CheckSums:-1/-1/-1;eNV_8E3A265EC7834D4891533D71B1BC68FC_1@@2"/>
    <w:docVar w:name="eNV_96E2A67AF9B54A4D93A0C9AB249C52FA_Struct" w:val="§ 4 Absatz 7 Nummer 1;2;Struktur:4/7/1;CheckSums:-1/-1/-1;eNV_96E2A67AF9B54A4D93A0C9AB249C52FA_1@@2"/>
    <w:docVar w:name="eNV_9BE5263E1D8D4858AA44FCC902A0F2D9_Struct" w:val="§ 4 Absatz 1 Nummer 7;2;Struktur:4/1/7;CheckSums:-1/-1/-1;eNV_9BE5263E1D8D4858AA44FCC902A0F2D9_1@@2"/>
    <w:docVar w:name="eNV_9CCB0099003C4EE8AC891510C37E0746_Struct" w:val="Artikel 8;6;Struktur:8;CheckSums:-1;eNV_9CCB0099003C4EE8AC891510C37E0746_1@@2"/>
    <w:docVar w:name="eNV_9D29163D008847C8A78E336A8AF7FF37_Struct" w:val="§ 4 Absatz 1 Nummer 8 Buchstabe a;2;Struktur:4/1/8/1;CheckSums:-1/-1/-1/-1;eNV_9D29163D008847C8A78E336A8AF7FF37_1@@2"/>
    <w:docVar w:name="eNV_A380A04A01AF4A4FB4AD10C3D1FA0909_Struct" w:val="Artikel 2 Nummer 3;6;Struktur:2/0/3;CheckSums:-1/-1/-1;eNV_A380A04A01AF4A4FB4AD10C3D1FA0909_1@@2"/>
    <w:docVar w:name="eNV_A4D1B345699847B1964DA79E8F6C6B50_Struct" w:val="§ 4 Absatz 1 Nummer 8 Buchstabe b;2;Struktur:4/1/8/2;CheckSums:-1/-1/-1/-1;eNV_A4D1B345699847B1964DA79E8F6C6B50_1@@2"/>
    <w:docVar w:name="eNV_A76D80DA6FA0443281B74BBC34112CE9_Struct" w:val="§ 4 Absatz 1;2;Struktur:4/1;CheckSums:-1/-1;eNV_A76D80DA6FA0443281B74BBC34112CE9_1@@2"/>
    <w:docVar w:name="eNV_AA0CDC55355042CB8CA7911757B5AFB9_Struct" w:val="Artikel 2 Nummer 4;6;Struktur:2/0/4;CheckSums:-1/-1/-1;eNV_AA0CDC55355042CB8CA7911757B5AFB9_1@@2"/>
    <w:docVar w:name="eNV_AF3963310DC544738BFDA17F4D134A09_Struct" w:val="Artikel 4 Nummer 2;6;Struktur:4/0/2;CheckSums:-1/-1/-1;eNV_AF3963310DC544738BFDA17F4D134A09_1@@2"/>
    <w:docVar w:name="eNV_B1994EBA15E8411487C4032BA66EF33A_Struct" w:val="Artikel 3 Nummer 3;6;Struktur:3/0/3;CheckSums:-1/-1/-1;eNV_B1994EBA15E8411487C4032BA66EF33A_1@@2"/>
    <w:docVar w:name="eNV_B2CAEDD5A12940CD819B38C3CA861124_Struct" w:val="§ 4 Absatz 7;2;Struktur:4/7;CheckSums:-1/-1;eNV_B2CAEDD5A12940CD819B38C3CA861124_1@@2"/>
    <w:docVar w:name="eNV_B3D8F9596D024F37956879BCAB1170F0_Struct" w:val="§ 4 Absatz 7 Nummer 2;2;Struktur:4/7/2;CheckSums:-1/-1/-1;eNV_B3D8F9596D024F37956879BCAB1170F0_1@@2"/>
    <w:docVar w:name="eNV_B63B3580E8364C6A98FC39A23CBB28CC_Struct" w:val="§ 1 Absatz 1;2;Struktur:1/1;CheckSums:-1/-1;eNV_B63B3580E8364C6A98FC39A23CBB28CC_1@@2"/>
    <w:docVar w:name="eNV_B8A52799AB84477D8F29CBDA93A1D37F_Struct" w:val="§ 1;2;Struktur:1;CheckSums:-1;eNV_B8A52799AB84477D8F29CBDA93A1D37F_1@@2"/>
    <w:docVar w:name="eNV_BC916E7AA3814569B0CD5C2FDA548173_Struct" w:val="Artikel 3 Nummer 2 Buchstabe a;6;Struktur:3/0/2/1;CheckSums:-1/-1/-1/-1;eNV_BC916E7AA3814569B0CD5C2FDA548173_1@@2"/>
    <w:docVar w:name="eNV_C2C7BD4C75C842969635CB06B8646C8D_Struct" w:val="Artikel 3 Nummer 2 Buchstabe b Doppelbuchstabe bb;6;Struktur:3/0/2/2/2;CheckSums:-1/-1/-1/-1/-1;eNV_C2C7BD4C75C842969635CB06B8646C8D_1@@2"/>
    <w:docVar w:name="eNV_C3FD3E0F7A614A5DA11146CDADACE9EB_Struct" w:val="§ 3 Absatz 2;2;Struktur:3/2;CheckSums:-1/-1;eNV_C3FD3E0F7A614A5DA11146CDADACE9EB_1@@2"/>
    <w:docVar w:name="eNV_C4374C5EB40648F7AD07B76EDEA3E1DC_Struct" w:val="§ 1 Absatz 1 Nummer 3 Buchstabe a;2;Struktur:1/1/3/1;CheckSums:-1/-1/-1/-1;eNV_C4374C5EB40648F7AD07B76EDEA3E1DC_1@@2"/>
    <w:docVar w:name="eNV_C85FCADC2B304BE3B9037D0C2514DB60_Struct" w:val="§ 6 Absatz 3 Nummer 2;2;Struktur:6/3/2;CheckSums:-1/-1/-1;eNV_C85FCADC2B304BE3B9037D0C2514DB60_1@@2"/>
    <w:docVar w:name="eNV_C8BB87666EBC489CBB59E95A414DCF0E_Struct" w:val="Artikel 3 Nummer 2 Buchstabe b Doppelbuchstabe aa;6;Struktur:3/0/2/2/1;CheckSums:-1/-1/-1/-1/-1;eNV_C8BB87666EBC489CBB59E95A414DCF0E_1@@2"/>
    <w:docVar w:name="eNV_CD13788597644C7DA0BC8CB6A7ED613A_Struct" w:val="§ 6 Absatz 2 Nummer 1;2;Struktur:6/2/1;CheckSums:-1/-1/-1;eNV_CD13788597644C7DA0BC8CB6A7ED613A_1@@2"/>
    <w:docVar w:name="eNV_D4DBE38B6B844BE9BCC912E66DE047C1_Struct" w:val="§ 4 Absatz 1 Nummer 1;2;Struktur:4/1/1;CheckSums:-1/-1/-1;eNV_D4DBE38B6B844BE9BCC912E66DE047C1_1@@2"/>
    <w:docVar w:name="eNV_D65E863EA8864D6193E458BE27CB4A33_Struct" w:val="§ 3 Absatz 1;2;Struktur:3/1;CheckSums:-1/-1;eNV_D65E863EA8864D6193E458BE27CB4A33_1@@2"/>
    <w:docVar w:name="eNV_DC53176502FA45598C279143EAB35034_Struct" w:val="§ 2 Nummer 2 Buchstabe a;2;Struktur:2/0/2/1;CheckSums:-1/-1/-1/-1;eNV_DC53176502FA45598C279143EAB35034_1@@2"/>
    <w:docVar w:name="eNV_DD1036B02D664964A9C4FD44E9A94D7F_Struct" w:val="§ 4 Absatz 1 Nummer 2;2;Struktur:4/1/2;CheckSums:-1/-1/-1;eNV_DD1036B02D664964A9C4FD44E9A94D7F_1@@2"/>
    <w:docVar w:name="eNV_DE2AB68BB33843E78BD04DDC187AF86D_Struct" w:val="Artikel 2 Nummer 1;6;Struktur:2/0/1;CheckSums:-1/-1/-1;eNV_DE2AB68BB33843E78BD04DDC187AF86D_1@@2"/>
    <w:docVar w:name="eNV_DEB24AD8575A407B93FFABDE10449925_Struct" w:val="§ 2 Nummer 2;2;Struktur:2/0/2;CheckSums:-1/-1/-1;eNV_DEB24AD8575A407B93FFABDE10449925_1@@2"/>
    <w:docVar w:name="eNV_E2E537B56C6A4296B8C5FAB70E5BAE3D_Struct" w:val="Artikel 7;6;Struktur:7;CheckSums:-1;eNV_E2E537B56C6A4296B8C5FAB70E5BAE3D_1@@2"/>
    <w:docVar w:name="eNV_E4FD3050A3FF4B57988A219C3A498509_Struct" w:val="Artikel 3 Nummer 4;6;Struktur:3/0/4;CheckSums:-1/-1/-1;eNV_E4FD3050A3FF4B57988A219C3A498509_1@@2"/>
    <w:docVar w:name="eNV_E6A82E311B9746688ED78D1C63C424A7_Struct" w:val="§ 4 Absatz 8 Nummer 2;2;Struktur:4/8/2;CheckSums:-1/-1/-1;eNV_E6A82E311B9746688ED78D1C63C424A7_1@@2"/>
    <w:docVar w:name="eNV_F14DD77261B94E7490162587AB15CC9B_Struct" w:val="§ 4 Absatz 3;2;Struktur:4/3;CheckSums:-1/-1;eNV_F14DD77261B94E7490162587AB15CC9B_1@@2"/>
    <w:docVar w:name="eNV_F6E8A4F0E5134A4594FF93EF053BDCF2_Struct" w:val="§ 2;2;Struktur:2;CheckSums:-1;eNV_F6E8A4F0E5134A4594FF93EF053BDCF2_1@@2"/>
    <w:docVar w:name="eNV_FAF1913EE30A4338AD90B396C4FC2B58_Struct" w:val="Artikel 1;6;Struktur:1;CheckSums:-1;eNV_FAF1913EE30A4338AD90B396C4FC2B58_1@@2"/>
    <w:docVar w:name="eNV_FB146861E2164BB89EE8A643917798BC_Struct" w:val="§ 6;2;Struktur:6;CheckSums:-1;eNV_FB146861E2164BB89EE8A643917798BC_1@@2"/>
    <w:docVar w:name="eNV_FD713D77224246FA8A85013FB07F0569_Struct" w:val="§ 6 Absatz 4;2;Struktur:6/4;CheckSums:-1/-1;eNV_FD713D77224246FA8A85013FB07F0569_1@@2"/>
    <w:docVar w:name="eNV_FF4ADE8E6DA348C4806406EC3CA6EED3_Struct" w:val="§ 4 Absatz 9;2;Struktur:4/9;CheckSums:-1/-1;eNV_FF4ADE8E6DA348C4806406EC3CA6EED3_1@@2"/>
  </w:docVars>
  <w:rsids>
    <w:rsidRoot w:val="00620BBC"/>
    <w:rsid w:val="00001142"/>
    <w:rsid w:val="0000183D"/>
    <w:rsid w:val="000048EA"/>
    <w:rsid w:val="0001095A"/>
    <w:rsid w:val="00010AE0"/>
    <w:rsid w:val="00010F33"/>
    <w:rsid w:val="00012D4F"/>
    <w:rsid w:val="00013A8A"/>
    <w:rsid w:val="00013FB5"/>
    <w:rsid w:val="000153C2"/>
    <w:rsid w:val="00016ADC"/>
    <w:rsid w:val="000172DF"/>
    <w:rsid w:val="00027094"/>
    <w:rsid w:val="00027706"/>
    <w:rsid w:val="000308CF"/>
    <w:rsid w:val="000329E6"/>
    <w:rsid w:val="00036CB3"/>
    <w:rsid w:val="00037E90"/>
    <w:rsid w:val="000438B3"/>
    <w:rsid w:val="00043F0F"/>
    <w:rsid w:val="000475A9"/>
    <w:rsid w:val="000479AC"/>
    <w:rsid w:val="00050F39"/>
    <w:rsid w:val="00053316"/>
    <w:rsid w:val="00053915"/>
    <w:rsid w:val="000542FA"/>
    <w:rsid w:val="00056346"/>
    <w:rsid w:val="000576E1"/>
    <w:rsid w:val="00057AE7"/>
    <w:rsid w:val="00060AEE"/>
    <w:rsid w:val="0006366B"/>
    <w:rsid w:val="00064D2C"/>
    <w:rsid w:val="000667D7"/>
    <w:rsid w:val="000678A5"/>
    <w:rsid w:val="00070439"/>
    <w:rsid w:val="00071773"/>
    <w:rsid w:val="00072222"/>
    <w:rsid w:val="00072D82"/>
    <w:rsid w:val="00073154"/>
    <w:rsid w:val="000736AA"/>
    <w:rsid w:val="00075275"/>
    <w:rsid w:val="00076DE8"/>
    <w:rsid w:val="00086576"/>
    <w:rsid w:val="00086BB3"/>
    <w:rsid w:val="000919DF"/>
    <w:rsid w:val="000963BA"/>
    <w:rsid w:val="00096928"/>
    <w:rsid w:val="0009731E"/>
    <w:rsid w:val="000A0604"/>
    <w:rsid w:val="000A215E"/>
    <w:rsid w:val="000A37C9"/>
    <w:rsid w:val="000A39FF"/>
    <w:rsid w:val="000A4618"/>
    <w:rsid w:val="000A49A6"/>
    <w:rsid w:val="000A67A7"/>
    <w:rsid w:val="000A7C0B"/>
    <w:rsid w:val="000B2732"/>
    <w:rsid w:val="000B2D0B"/>
    <w:rsid w:val="000B2EE3"/>
    <w:rsid w:val="000B6D9B"/>
    <w:rsid w:val="000B7CC5"/>
    <w:rsid w:val="000C01C1"/>
    <w:rsid w:val="000C086D"/>
    <w:rsid w:val="000C1042"/>
    <w:rsid w:val="000C23E9"/>
    <w:rsid w:val="000C2B21"/>
    <w:rsid w:val="000C4A1E"/>
    <w:rsid w:val="000C5A14"/>
    <w:rsid w:val="000C6C45"/>
    <w:rsid w:val="000C7031"/>
    <w:rsid w:val="000D01A5"/>
    <w:rsid w:val="000D0CB9"/>
    <w:rsid w:val="000D3F3E"/>
    <w:rsid w:val="000D528E"/>
    <w:rsid w:val="000E384F"/>
    <w:rsid w:val="000E5117"/>
    <w:rsid w:val="000E6CA2"/>
    <w:rsid w:val="000F0189"/>
    <w:rsid w:val="000F2732"/>
    <w:rsid w:val="000F3120"/>
    <w:rsid w:val="000F737D"/>
    <w:rsid w:val="000F7970"/>
    <w:rsid w:val="00100C7C"/>
    <w:rsid w:val="00103A96"/>
    <w:rsid w:val="00103F69"/>
    <w:rsid w:val="0010470A"/>
    <w:rsid w:val="00107EB6"/>
    <w:rsid w:val="00107F44"/>
    <w:rsid w:val="001115B4"/>
    <w:rsid w:val="0011275A"/>
    <w:rsid w:val="00112795"/>
    <w:rsid w:val="00114D1D"/>
    <w:rsid w:val="001160A2"/>
    <w:rsid w:val="00116EE6"/>
    <w:rsid w:val="001175A3"/>
    <w:rsid w:val="00117DCB"/>
    <w:rsid w:val="00122681"/>
    <w:rsid w:val="00123EC8"/>
    <w:rsid w:val="001328E4"/>
    <w:rsid w:val="001329E3"/>
    <w:rsid w:val="00132C38"/>
    <w:rsid w:val="00136E01"/>
    <w:rsid w:val="00140D69"/>
    <w:rsid w:val="00144BE8"/>
    <w:rsid w:val="00146ECB"/>
    <w:rsid w:val="00147B13"/>
    <w:rsid w:val="00147FC0"/>
    <w:rsid w:val="001526F5"/>
    <w:rsid w:val="00152A56"/>
    <w:rsid w:val="00153D3A"/>
    <w:rsid w:val="00156303"/>
    <w:rsid w:val="0016085B"/>
    <w:rsid w:val="001634D7"/>
    <w:rsid w:val="00163B3D"/>
    <w:rsid w:val="00165E20"/>
    <w:rsid w:val="001673D6"/>
    <w:rsid w:val="00171DE4"/>
    <w:rsid w:val="0017251D"/>
    <w:rsid w:val="00173080"/>
    <w:rsid w:val="00173204"/>
    <w:rsid w:val="00175E38"/>
    <w:rsid w:val="00177660"/>
    <w:rsid w:val="001812EF"/>
    <w:rsid w:val="00184944"/>
    <w:rsid w:val="00184DF4"/>
    <w:rsid w:val="001853DC"/>
    <w:rsid w:val="00185435"/>
    <w:rsid w:val="00185D91"/>
    <w:rsid w:val="00191886"/>
    <w:rsid w:val="00191FF8"/>
    <w:rsid w:val="00193093"/>
    <w:rsid w:val="00193CBF"/>
    <w:rsid w:val="00193D4A"/>
    <w:rsid w:val="00196578"/>
    <w:rsid w:val="00197DA8"/>
    <w:rsid w:val="001A0FDA"/>
    <w:rsid w:val="001A4FFB"/>
    <w:rsid w:val="001A5E0C"/>
    <w:rsid w:val="001A6694"/>
    <w:rsid w:val="001A6DA8"/>
    <w:rsid w:val="001A7E87"/>
    <w:rsid w:val="001B2D65"/>
    <w:rsid w:val="001B3617"/>
    <w:rsid w:val="001B7BEE"/>
    <w:rsid w:val="001C0C9F"/>
    <w:rsid w:val="001C1A0A"/>
    <w:rsid w:val="001C2987"/>
    <w:rsid w:val="001C2A2D"/>
    <w:rsid w:val="001C7342"/>
    <w:rsid w:val="001D21EA"/>
    <w:rsid w:val="001D2CA3"/>
    <w:rsid w:val="001E1572"/>
    <w:rsid w:val="001E445C"/>
    <w:rsid w:val="001E66E3"/>
    <w:rsid w:val="001F2E15"/>
    <w:rsid w:val="001F3A61"/>
    <w:rsid w:val="001F44EF"/>
    <w:rsid w:val="001F6F8A"/>
    <w:rsid w:val="0020575B"/>
    <w:rsid w:val="00207696"/>
    <w:rsid w:val="00211B92"/>
    <w:rsid w:val="00211CF5"/>
    <w:rsid w:val="002137C3"/>
    <w:rsid w:val="00213C16"/>
    <w:rsid w:val="00214E7C"/>
    <w:rsid w:val="002154AD"/>
    <w:rsid w:val="002172C6"/>
    <w:rsid w:val="00221149"/>
    <w:rsid w:val="002219FC"/>
    <w:rsid w:val="0022272C"/>
    <w:rsid w:val="002231DE"/>
    <w:rsid w:val="00226230"/>
    <w:rsid w:val="002263C3"/>
    <w:rsid w:val="00227D4C"/>
    <w:rsid w:val="00227EF2"/>
    <w:rsid w:val="00230743"/>
    <w:rsid w:val="00231FCF"/>
    <w:rsid w:val="00233FBE"/>
    <w:rsid w:val="0023529B"/>
    <w:rsid w:val="00236F0F"/>
    <w:rsid w:val="002405D7"/>
    <w:rsid w:val="00241309"/>
    <w:rsid w:val="00242DCA"/>
    <w:rsid w:val="0024304C"/>
    <w:rsid w:val="002438B6"/>
    <w:rsid w:val="0024597A"/>
    <w:rsid w:val="002459C5"/>
    <w:rsid w:val="00246965"/>
    <w:rsid w:val="00247478"/>
    <w:rsid w:val="00250B97"/>
    <w:rsid w:val="00251A68"/>
    <w:rsid w:val="00252B68"/>
    <w:rsid w:val="002545AA"/>
    <w:rsid w:val="00255D82"/>
    <w:rsid w:val="00256322"/>
    <w:rsid w:val="00256F6D"/>
    <w:rsid w:val="00261ACE"/>
    <w:rsid w:val="00270470"/>
    <w:rsid w:val="002707F1"/>
    <w:rsid w:val="002750C9"/>
    <w:rsid w:val="002773FB"/>
    <w:rsid w:val="002776F3"/>
    <w:rsid w:val="002808AB"/>
    <w:rsid w:val="0028163D"/>
    <w:rsid w:val="002817EC"/>
    <w:rsid w:val="00282298"/>
    <w:rsid w:val="00292111"/>
    <w:rsid w:val="002923BC"/>
    <w:rsid w:val="002927DD"/>
    <w:rsid w:val="00294F90"/>
    <w:rsid w:val="00297652"/>
    <w:rsid w:val="00297E02"/>
    <w:rsid w:val="002A2327"/>
    <w:rsid w:val="002A6436"/>
    <w:rsid w:val="002B2C0A"/>
    <w:rsid w:val="002B44D2"/>
    <w:rsid w:val="002B4AE3"/>
    <w:rsid w:val="002B5B84"/>
    <w:rsid w:val="002B5E77"/>
    <w:rsid w:val="002B6F77"/>
    <w:rsid w:val="002C1C49"/>
    <w:rsid w:val="002C6E09"/>
    <w:rsid w:val="002D3D87"/>
    <w:rsid w:val="002D51E9"/>
    <w:rsid w:val="002E1012"/>
    <w:rsid w:val="002E3D6C"/>
    <w:rsid w:val="002E4DF6"/>
    <w:rsid w:val="002E6B1A"/>
    <w:rsid w:val="002F0965"/>
    <w:rsid w:val="002F2B43"/>
    <w:rsid w:val="002F30ED"/>
    <w:rsid w:val="002F3BEA"/>
    <w:rsid w:val="002F4777"/>
    <w:rsid w:val="002F504D"/>
    <w:rsid w:val="00302586"/>
    <w:rsid w:val="00302891"/>
    <w:rsid w:val="0030435F"/>
    <w:rsid w:val="00306992"/>
    <w:rsid w:val="00310EAD"/>
    <w:rsid w:val="00311F5D"/>
    <w:rsid w:val="003138BF"/>
    <w:rsid w:val="0031660F"/>
    <w:rsid w:val="0031712F"/>
    <w:rsid w:val="0033026D"/>
    <w:rsid w:val="003310D1"/>
    <w:rsid w:val="00333A2D"/>
    <w:rsid w:val="00334E2D"/>
    <w:rsid w:val="00334F6E"/>
    <w:rsid w:val="003358C6"/>
    <w:rsid w:val="003402DB"/>
    <w:rsid w:val="00340788"/>
    <w:rsid w:val="00341321"/>
    <w:rsid w:val="00341754"/>
    <w:rsid w:val="0034275C"/>
    <w:rsid w:val="00346B3B"/>
    <w:rsid w:val="0034770F"/>
    <w:rsid w:val="00352A90"/>
    <w:rsid w:val="003536B9"/>
    <w:rsid w:val="00354A20"/>
    <w:rsid w:val="00356695"/>
    <w:rsid w:val="00357350"/>
    <w:rsid w:val="00357471"/>
    <w:rsid w:val="003575A2"/>
    <w:rsid w:val="003609D3"/>
    <w:rsid w:val="00360CC9"/>
    <w:rsid w:val="00362490"/>
    <w:rsid w:val="003629C1"/>
    <w:rsid w:val="00363B92"/>
    <w:rsid w:val="00363D5B"/>
    <w:rsid w:val="003669C8"/>
    <w:rsid w:val="0037076F"/>
    <w:rsid w:val="00371784"/>
    <w:rsid w:val="003722D5"/>
    <w:rsid w:val="00373816"/>
    <w:rsid w:val="00375840"/>
    <w:rsid w:val="00380390"/>
    <w:rsid w:val="00381CE7"/>
    <w:rsid w:val="00382EC2"/>
    <w:rsid w:val="00382F5D"/>
    <w:rsid w:val="00387392"/>
    <w:rsid w:val="0038790F"/>
    <w:rsid w:val="0039190B"/>
    <w:rsid w:val="00394E49"/>
    <w:rsid w:val="003A0671"/>
    <w:rsid w:val="003A0E16"/>
    <w:rsid w:val="003A124F"/>
    <w:rsid w:val="003A4FFA"/>
    <w:rsid w:val="003A55F8"/>
    <w:rsid w:val="003A6847"/>
    <w:rsid w:val="003B0CE3"/>
    <w:rsid w:val="003B556D"/>
    <w:rsid w:val="003B6C56"/>
    <w:rsid w:val="003B74D1"/>
    <w:rsid w:val="003C11F7"/>
    <w:rsid w:val="003C140E"/>
    <w:rsid w:val="003D0336"/>
    <w:rsid w:val="003D0A8E"/>
    <w:rsid w:val="003D336C"/>
    <w:rsid w:val="003D3978"/>
    <w:rsid w:val="003D4A5E"/>
    <w:rsid w:val="003D62B0"/>
    <w:rsid w:val="003E0068"/>
    <w:rsid w:val="003E16D6"/>
    <w:rsid w:val="003F17F2"/>
    <w:rsid w:val="003F28BF"/>
    <w:rsid w:val="003F4865"/>
    <w:rsid w:val="003F5281"/>
    <w:rsid w:val="003F5610"/>
    <w:rsid w:val="003F7123"/>
    <w:rsid w:val="004020E2"/>
    <w:rsid w:val="00404A0E"/>
    <w:rsid w:val="00411598"/>
    <w:rsid w:val="00413C54"/>
    <w:rsid w:val="00414AFA"/>
    <w:rsid w:val="004205AB"/>
    <w:rsid w:val="004211D7"/>
    <w:rsid w:val="00422C42"/>
    <w:rsid w:val="004242A9"/>
    <w:rsid w:val="004253B1"/>
    <w:rsid w:val="00426430"/>
    <w:rsid w:val="004272EF"/>
    <w:rsid w:val="00431F70"/>
    <w:rsid w:val="00433950"/>
    <w:rsid w:val="00440ED8"/>
    <w:rsid w:val="00442CF1"/>
    <w:rsid w:val="00446EB7"/>
    <w:rsid w:val="004521E4"/>
    <w:rsid w:val="00452EB4"/>
    <w:rsid w:val="00455292"/>
    <w:rsid w:val="00455FE7"/>
    <w:rsid w:val="00457858"/>
    <w:rsid w:val="004601B0"/>
    <w:rsid w:val="00465161"/>
    <w:rsid w:val="00465C5A"/>
    <w:rsid w:val="004671EF"/>
    <w:rsid w:val="00467354"/>
    <w:rsid w:val="0046784E"/>
    <w:rsid w:val="00471E35"/>
    <w:rsid w:val="00471E53"/>
    <w:rsid w:val="00472220"/>
    <w:rsid w:val="0047254C"/>
    <w:rsid w:val="00472B4F"/>
    <w:rsid w:val="00474EB9"/>
    <w:rsid w:val="0047746E"/>
    <w:rsid w:val="00481332"/>
    <w:rsid w:val="00481863"/>
    <w:rsid w:val="00481C1F"/>
    <w:rsid w:val="004824D2"/>
    <w:rsid w:val="004852BB"/>
    <w:rsid w:val="004854E9"/>
    <w:rsid w:val="004875F2"/>
    <w:rsid w:val="004A1A93"/>
    <w:rsid w:val="004A5C1C"/>
    <w:rsid w:val="004A66CD"/>
    <w:rsid w:val="004A68CF"/>
    <w:rsid w:val="004A70B2"/>
    <w:rsid w:val="004A7FE7"/>
    <w:rsid w:val="004B0C6C"/>
    <w:rsid w:val="004B27AE"/>
    <w:rsid w:val="004B3C0F"/>
    <w:rsid w:val="004B7802"/>
    <w:rsid w:val="004C054C"/>
    <w:rsid w:val="004C2EFC"/>
    <w:rsid w:val="004C3059"/>
    <w:rsid w:val="004C45A6"/>
    <w:rsid w:val="004C4604"/>
    <w:rsid w:val="004C53CE"/>
    <w:rsid w:val="004C6DDD"/>
    <w:rsid w:val="004D04BE"/>
    <w:rsid w:val="004D06A4"/>
    <w:rsid w:val="004E09E5"/>
    <w:rsid w:val="004E1B82"/>
    <w:rsid w:val="004E52A8"/>
    <w:rsid w:val="004E5939"/>
    <w:rsid w:val="004F4870"/>
    <w:rsid w:val="0050272A"/>
    <w:rsid w:val="00503BDB"/>
    <w:rsid w:val="00504966"/>
    <w:rsid w:val="00507DE6"/>
    <w:rsid w:val="005126A5"/>
    <w:rsid w:val="00513127"/>
    <w:rsid w:val="0051370F"/>
    <w:rsid w:val="00515214"/>
    <w:rsid w:val="0052038B"/>
    <w:rsid w:val="00521122"/>
    <w:rsid w:val="005215F8"/>
    <w:rsid w:val="005220F8"/>
    <w:rsid w:val="00522340"/>
    <w:rsid w:val="00522EE8"/>
    <w:rsid w:val="00525536"/>
    <w:rsid w:val="00532594"/>
    <w:rsid w:val="00533C0F"/>
    <w:rsid w:val="00541131"/>
    <w:rsid w:val="00544AD1"/>
    <w:rsid w:val="00546780"/>
    <w:rsid w:val="005504B1"/>
    <w:rsid w:val="005558DE"/>
    <w:rsid w:val="00556667"/>
    <w:rsid w:val="00560155"/>
    <w:rsid w:val="00560683"/>
    <w:rsid w:val="00562E1B"/>
    <w:rsid w:val="00564A2A"/>
    <w:rsid w:val="00564BC3"/>
    <w:rsid w:val="0056503A"/>
    <w:rsid w:val="005718F3"/>
    <w:rsid w:val="00572CA6"/>
    <w:rsid w:val="0057414A"/>
    <w:rsid w:val="00574BFD"/>
    <w:rsid w:val="005758C7"/>
    <w:rsid w:val="00576098"/>
    <w:rsid w:val="00580339"/>
    <w:rsid w:val="00582365"/>
    <w:rsid w:val="00582A38"/>
    <w:rsid w:val="0058571F"/>
    <w:rsid w:val="00585B74"/>
    <w:rsid w:val="00585C79"/>
    <w:rsid w:val="005920A4"/>
    <w:rsid w:val="005941AD"/>
    <w:rsid w:val="00597A17"/>
    <w:rsid w:val="00597C08"/>
    <w:rsid w:val="00597FD6"/>
    <w:rsid w:val="005A1E52"/>
    <w:rsid w:val="005A4642"/>
    <w:rsid w:val="005A532E"/>
    <w:rsid w:val="005A63B3"/>
    <w:rsid w:val="005B0058"/>
    <w:rsid w:val="005B321C"/>
    <w:rsid w:val="005B5679"/>
    <w:rsid w:val="005B5DF4"/>
    <w:rsid w:val="005B6A64"/>
    <w:rsid w:val="005B6BB4"/>
    <w:rsid w:val="005C3623"/>
    <w:rsid w:val="005C5AEF"/>
    <w:rsid w:val="005C66A5"/>
    <w:rsid w:val="005C7425"/>
    <w:rsid w:val="005C7566"/>
    <w:rsid w:val="005C7D63"/>
    <w:rsid w:val="005D0D70"/>
    <w:rsid w:val="005D55A4"/>
    <w:rsid w:val="005D568E"/>
    <w:rsid w:val="005D57EF"/>
    <w:rsid w:val="005D5CBA"/>
    <w:rsid w:val="005D5DAA"/>
    <w:rsid w:val="005E035C"/>
    <w:rsid w:val="005E1374"/>
    <w:rsid w:val="005E2BF6"/>
    <w:rsid w:val="005E561C"/>
    <w:rsid w:val="005E5700"/>
    <w:rsid w:val="005F0513"/>
    <w:rsid w:val="005F0DC1"/>
    <w:rsid w:val="005F45AA"/>
    <w:rsid w:val="005F6400"/>
    <w:rsid w:val="005F6811"/>
    <w:rsid w:val="005F6FC0"/>
    <w:rsid w:val="00601FE3"/>
    <w:rsid w:val="00605377"/>
    <w:rsid w:val="00610678"/>
    <w:rsid w:val="00611473"/>
    <w:rsid w:val="006114D3"/>
    <w:rsid w:val="0061372E"/>
    <w:rsid w:val="00615439"/>
    <w:rsid w:val="00615F85"/>
    <w:rsid w:val="00616C30"/>
    <w:rsid w:val="006175DF"/>
    <w:rsid w:val="00620BBC"/>
    <w:rsid w:val="00620D6D"/>
    <w:rsid w:val="00623609"/>
    <w:rsid w:val="0062396A"/>
    <w:rsid w:val="00624CE8"/>
    <w:rsid w:val="006260B0"/>
    <w:rsid w:val="00626FBA"/>
    <w:rsid w:val="00630A2F"/>
    <w:rsid w:val="00631A6D"/>
    <w:rsid w:val="00633966"/>
    <w:rsid w:val="00634421"/>
    <w:rsid w:val="00634FBB"/>
    <w:rsid w:val="00640419"/>
    <w:rsid w:val="00641D39"/>
    <w:rsid w:val="0064307A"/>
    <w:rsid w:val="00643BE1"/>
    <w:rsid w:val="00644549"/>
    <w:rsid w:val="00646168"/>
    <w:rsid w:val="006472B3"/>
    <w:rsid w:val="0065366D"/>
    <w:rsid w:val="00657502"/>
    <w:rsid w:val="00660611"/>
    <w:rsid w:val="006643DC"/>
    <w:rsid w:val="006662F0"/>
    <w:rsid w:val="00666408"/>
    <w:rsid w:val="006712D4"/>
    <w:rsid w:val="00671346"/>
    <w:rsid w:val="006713CD"/>
    <w:rsid w:val="0068126A"/>
    <w:rsid w:val="00683098"/>
    <w:rsid w:val="00683230"/>
    <w:rsid w:val="00683D2B"/>
    <w:rsid w:val="006902B4"/>
    <w:rsid w:val="00691897"/>
    <w:rsid w:val="00692A29"/>
    <w:rsid w:val="0069494B"/>
    <w:rsid w:val="006A0682"/>
    <w:rsid w:val="006A34E4"/>
    <w:rsid w:val="006A426B"/>
    <w:rsid w:val="006A76AC"/>
    <w:rsid w:val="006A7EAD"/>
    <w:rsid w:val="006B3F79"/>
    <w:rsid w:val="006B4B23"/>
    <w:rsid w:val="006B590B"/>
    <w:rsid w:val="006B5BDE"/>
    <w:rsid w:val="006B5D9C"/>
    <w:rsid w:val="006C149B"/>
    <w:rsid w:val="006C574D"/>
    <w:rsid w:val="006C591C"/>
    <w:rsid w:val="006C6941"/>
    <w:rsid w:val="006C6D81"/>
    <w:rsid w:val="006C720D"/>
    <w:rsid w:val="006C7D31"/>
    <w:rsid w:val="006D09C3"/>
    <w:rsid w:val="006D0B42"/>
    <w:rsid w:val="006D1DFA"/>
    <w:rsid w:val="006D4592"/>
    <w:rsid w:val="006D4E72"/>
    <w:rsid w:val="006D6AF2"/>
    <w:rsid w:val="006E28E3"/>
    <w:rsid w:val="006E6EA5"/>
    <w:rsid w:val="006F1D00"/>
    <w:rsid w:val="006F2934"/>
    <w:rsid w:val="006F3335"/>
    <w:rsid w:val="006F3F78"/>
    <w:rsid w:val="006F45E0"/>
    <w:rsid w:val="006F6D80"/>
    <w:rsid w:val="00700C1C"/>
    <w:rsid w:val="007016C7"/>
    <w:rsid w:val="007017F4"/>
    <w:rsid w:val="00702CE4"/>
    <w:rsid w:val="007036B9"/>
    <w:rsid w:val="007045B2"/>
    <w:rsid w:val="007046F9"/>
    <w:rsid w:val="00705401"/>
    <w:rsid w:val="0070747C"/>
    <w:rsid w:val="00707ABD"/>
    <w:rsid w:val="00710224"/>
    <w:rsid w:val="00710CBD"/>
    <w:rsid w:val="007139C0"/>
    <w:rsid w:val="007139DF"/>
    <w:rsid w:val="00717333"/>
    <w:rsid w:val="00721297"/>
    <w:rsid w:val="00723051"/>
    <w:rsid w:val="0072434B"/>
    <w:rsid w:val="00725108"/>
    <w:rsid w:val="00725BEB"/>
    <w:rsid w:val="0073113A"/>
    <w:rsid w:val="0073249E"/>
    <w:rsid w:val="00734369"/>
    <w:rsid w:val="0073451B"/>
    <w:rsid w:val="00736D48"/>
    <w:rsid w:val="00737143"/>
    <w:rsid w:val="00737A42"/>
    <w:rsid w:val="00740065"/>
    <w:rsid w:val="007428DB"/>
    <w:rsid w:val="00743FE6"/>
    <w:rsid w:val="00750B4C"/>
    <w:rsid w:val="00753C9D"/>
    <w:rsid w:val="007546B2"/>
    <w:rsid w:val="00755A9A"/>
    <w:rsid w:val="00756E50"/>
    <w:rsid w:val="0076130D"/>
    <w:rsid w:val="00761C1B"/>
    <w:rsid w:val="00762F94"/>
    <w:rsid w:val="0076356F"/>
    <w:rsid w:val="007635FC"/>
    <w:rsid w:val="0076493D"/>
    <w:rsid w:val="00766A58"/>
    <w:rsid w:val="00772A1F"/>
    <w:rsid w:val="00773AAA"/>
    <w:rsid w:val="00775126"/>
    <w:rsid w:val="00780511"/>
    <w:rsid w:val="00785742"/>
    <w:rsid w:val="00790B27"/>
    <w:rsid w:val="00790E84"/>
    <w:rsid w:val="00797026"/>
    <w:rsid w:val="0079716B"/>
    <w:rsid w:val="00797FF8"/>
    <w:rsid w:val="007A5D89"/>
    <w:rsid w:val="007A68A8"/>
    <w:rsid w:val="007B00B7"/>
    <w:rsid w:val="007B0622"/>
    <w:rsid w:val="007B07C8"/>
    <w:rsid w:val="007B4AE9"/>
    <w:rsid w:val="007B7EF8"/>
    <w:rsid w:val="007C1B02"/>
    <w:rsid w:val="007C35D1"/>
    <w:rsid w:val="007C4A0B"/>
    <w:rsid w:val="007C565D"/>
    <w:rsid w:val="007C5960"/>
    <w:rsid w:val="007C770E"/>
    <w:rsid w:val="007D37AF"/>
    <w:rsid w:val="007E00AD"/>
    <w:rsid w:val="007E10BD"/>
    <w:rsid w:val="007E4001"/>
    <w:rsid w:val="007F0026"/>
    <w:rsid w:val="007F20A5"/>
    <w:rsid w:val="007F231F"/>
    <w:rsid w:val="00801EED"/>
    <w:rsid w:val="00804377"/>
    <w:rsid w:val="00805B4C"/>
    <w:rsid w:val="00807391"/>
    <w:rsid w:val="00807983"/>
    <w:rsid w:val="00810136"/>
    <w:rsid w:val="008104EF"/>
    <w:rsid w:val="00811198"/>
    <w:rsid w:val="0081166D"/>
    <w:rsid w:val="00811B4D"/>
    <w:rsid w:val="00812AF5"/>
    <w:rsid w:val="00813B10"/>
    <w:rsid w:val="008161BF"/>
    <w:rsid w:val="008166E4"/>
    <w:rsid w:val="008208D0"/>
    <w:rsid w:val="008214E9"/>
    <w:rsid w:val="00822E71"/>
    <w:rsid w:val="0082622C"/>
    <w:rsid w:val="008274FE"/>
    <w:rsid w:val="00832268"/>
    <w:rsid w:val="00833DDA"/>
    <w:rsid w:val="0083532D"/>
    <w:rsid w:val="008357B3"/>
    <w:rsid w:val="00835886"/>
    <w:rsid w:val="00836B82"/>
    <w:rsid w:val="00841263"/>
    <w:rsid w:val="00845DDB"/>
    <w:rsid w:val="00853066"/>
    <w:rsid w:val="008549F9"/>
    <w:rsid w:val="008557C2"/>
    <w:rsid w:val="00860A76"/>
    <w:rsid w:val="00864D09"/>
    <w:rsid w:val="00864F0B"/>
    <w:rsid w:val="008652BA"/>
    <w:rsid w:val="00865988"/>
    <w:rsid w:val="00865CF9"/>
    <w:rsid w:val="00865F71"/>
    <w:rsid w:val="00867334"/>
    <w:rsid w:val="00876E48"/>
    <w:rsid w:val="00877956"/>
    <w:rsid w:val="00877E1C"/>
    <w:rsid w:val="0088199A"/>
    <w:rsid w:val="00883B3E"/>
    <w:rsid w:val="00883BAC"/>
    <w:rsid w:val="00884325"/>
    <w:rsid w:val="00884A38"/>
    <w:rsid w:val="0088758A"/>
    <w:rsid w:val="0089296E"/>
    <w:rsid w:val="00892B41"/>
    <w:rsid w:val="00894377"/>
    <w:rsid w:val="00897130"/>
    <w:rsid w:val="008A0B27"/>
    <w:rsid w:val="008A0CCF"/>
    <w:rsid w:val="008A17FD"/>
    <w:rsid w:val="008A3BF0"/>
    <w:rsid w:val="008B160E"/>
    <w:rsid w:val="008B5D91"/>
    <w:rsid w:val="008C204A"/>
    <w:rsid w:val="008C3136"/>
    <w:rsid w:val="008C4E46"/>
    <w:rsid w:val="008C6A39"/>
    <w:rsid w:val="008D0CDE"/>
    <w:rsid w:val="008D0FF9"/>
    <w:rsid w:val="008D343C"/>
    <w:rsid w:val="008D516C"/>
    <w:rsid w:val="008E3BEC"/>
    <w:rsid w:val="008E4924"/>
    <w:rsid w:val="008E6017"/>
    <w:rsid w:val="008F0621"/>
    <w:rsid w:val="008F2C21"/>
    <w:rsid w:val="008F3E8D"/>
    <w:rsid w:val="008F48A7"/>
    <w:rsid w:val="008F577A"/>
    <w:rsid w:val="008F7B83"/>
    <w:rsid w:val="008F7EFD"/>
    <w:rsid w:val="00900A60"/>
    <w:rsid w:val="00900FF9"/>
    <w:rsid w:val="009029AF"/>
    <w:rsid w:val="00903637"/>
    <w:rsid w:val="0090428E"/>
    <w:rsid w:val="00905AAC"/>
    <w:rsid w:val="00910D7F"/>
    <w:rsid w:val="0091105F"/>
    <w:rsid w:val="00912109"/>
    <w:rsid w:val="009138BF"/>
    <w:rsid w:val="00914B00"/>
    <w:rsid w:val="009160DA"/>
    <w:rsid w:val="009169CD"/>
    <w:rsid w:val="009200BD"/>
    <w:rsid w:val="0092148F"/>
    <w:rsid w:val="00922D62"/>
    <w:rsid w:val="00923239"/>
    <w:rsid w:val="0092574C"/>
    <w:rsid w:val="00925F23"/>
    <w:rsid w:val="0092669A"/>
    <w:rsid w:val="00926BF1"/>
    <w:rsid w:val="00930BB0"/>
    <w:rsid w:val="00932561"/>
    <w:rsid w:val="009339A3"/>
    <w:rsid w:val="00934111"/>
    <w:rsid w:val="00941372"/>
    <w:rsid w:val="00942272"/>
    <w:rsid w:val="00942E37"/>
    <w:rsid w:val="009435C2"/>
    <w:rsid w:val="009445FB"/>
    <w:rsid w:val="00946B84"/>
    <w:rsid w:val="00946D16"/>
    <w:rsid w:val="00947DB6"/>
    <w:rsid w:val="009501A7"/>
    <w:rsid w:val="009564D6"/>
    <w:rsid w:val="00960F2D"/>
    <w:rsid w:val="00962D55"/>
    <w:rsid w:val="00962F6C"/>
    <w:rsid w:val="009652DD"/>
    <w:rsid w:val="00965318"/>
    <w:rsid w:val="0096646C"/>
    <w:rsid w:val="009669B7"/>
    <w:rsid w:val="00967362"/>
    <w:rsid w:val="00971BCC"/>
    <w:rsid w:val="009724CA"/>
    <w:rsid w:val="00973377"/>
    <w:rsid w:val="00973A27"/>
    <w:rsid w:val="00974171"/>
    <w:rsid w:val="009758B5"/>
    <w:rsid w:val="00977BC2"/>
    <w:rsid w:val="009831A8"/>
    <w:rsid w:val="009849AE"/>
    <w:rsid w:val="00984DE0"/>
    <w:rsid w:val="00985402"/>
    <w:rsid w:val="0098600A"/>
    <w:rsid w:val="00986958"/>
    <w:rsid w:val="00987349"/>
    <w:rsid w:val="00992FC8"/>
    <w:rsid w:val="00993FA6"/>
    <w:rsid w:val="0099528B"/>
    <w:rsid w:val="00996AFB"/>
    <w:rsid w:val="00997492"/>
    <w:rsid w:val="00997DFE"/>
    <w:rsid w:val="009A1B35"/>
    <w:rsid w:val="009A1EE9"/>
    <w:rsid w:val="009A53E7"/>
    <w:rsid w:val="009A6554"/>
    <w:rsid w:val="009A6BFA"/>
    <w:rsid w:val="009C1F9E"/>
    <w:rsid w:val="009C2966"/>
    <w:rsid w:val="009C2DA4"/>
    <w:rsid w:val="009C3E82"/>
    <w:rsid w:val="009C4B60"/>
    <w:rsid w:val="009C667E"/>
    <w:rsid w:val="009C7C3C"/>
    <w:rsid w:val="009D03C3"/>
    <w:rsid w:val="009D0A5E"/>
    <w:rsid w:val="009D18EC"/>
    <w:rsid w:val="009D48A2"/>
    <w:rsid w:val="009D4BF4"/>
    <w:rsid w:val="009D4C32"/>
    <w:rsid w:val="009E25DF"/>
    <w:rsid w:val="009E35CE"/>
    <w:rsid w:val="009E3989"/>
    <w:rsid w:val="009F3384"/>
    <w:rsid w:val="009F53BE"/>
    <w:rsid w:val="009F584D"/>
    <w:rsid w:val="00A007CB"/>
    <w:rsid w:val="00A0230C"/>
    <w:rsid w:val="00A02432"/>
    <w:rsid w:val="00A02807"/>
    <w:rsid w:val="00A02ED7"/>
    <w:rsid w:val="00A039DC"/>
    <w:rsid w:val="00A07BE6"/>
    <w:rsid w:val="00A10FF8"/>
    <w:rsid w:val="00A13E32"/>
    <w:rsid w:val="00A226C1"/>
    <w:rsid w:val="00A22F5B"/>
    <w:rsid w:val="00A23968"/>
    <w:rsid w:val="00A25C99"/>
    <w:rsid w:val="00A30CDF"/>
    <w:rsid w:val="00A32661"/>
    <w:rsid w:val="00A35675"/>
    <w:rsid w:val="00A3624B"/>
    <w:rsid w:val="00A378C1"/>
    <w:rsid w:val="00A40809"/>
    <w:rsid w:val="00A41ACF"/>
    <w:rsid w:val="00A43E47"/>
    <w:rsid w:val="00A4421E"/>
    <w:rsid w:val="00A44337"/>
    <w:rsid w:val="00A44C55"/>
    <w:rsid w:val="00A5404B"/>
    <w:rsid w:val="00A546DE"/>
    <w:rsid w:val="00A62100"/>
    <w:rsid w:val="00A630B5"/>
    <w:rsid w:val="00A67679"/>
    <w:rsid w:val="00A67A21"/>
    <w:rsid w:val="00A70F47"/>
    <w:rsid w:val="00A71A59"/>
    <w:rsid w:val="00A73E6D"/>
    <w:rsid w:val="00A821A4"/>
    <w:rsid w:val="00A84282"/>
    <w:rsid w:val="00A8491C"/>
    <w:rsid w:val="00A90914"/>
    <w:rsid w:val="00A90DE3"/>
    <w:rsid w:val="00A91ADF"/>
    <w:rsid w:val="00A92402"/>
    <w:rsid w:val="00A924B0"/>
    <w:rsid w:val="00A92D86"/>
    <w:rsid w:val="00A950CC"/>
    <w:rsid w:val="00A95774"/>
    <w:rsid w:val="00AA06F3"/>
    <w:rsid w:val="00AA0AFC"/>
    <w:rsid w:val="00AA3B05"/>
    <w:rsid w:val="00AB0C62"/>
    <w:rsid w:val="00AB2302"/>
    <w:rsid w:val="00AB4602"/>
    <w:rsid w:val="00AB588D"/>
    <w:rsid w:val="00AC180E"/>
    <w:rsid w:val="00AC244A"/>
    <w:rsid w:val="00AC2B17"/>
    <w:rsid w:val="00AC2D38"/>
    <w:rsid w:val="00AC7D59"/>
    <w:rsid w:val="00AD0C80"/>
    <w:rsid w:val="00AD52AE"/>
    <w:rsid w:val="00AD5D93"/>
    <w:rsid w:val="00AD79E1"/>
    <w:rsid w:val="00AE4239"/>
    <w:rsid w:val="00AE4707"/>
    <w:rsid w:val="00AE47C2"/>
    <w:rsid w:val="00AE7BCE"/>
    <w:rsid w:val="00AF60C4"/>
    <w:rsid w:val="00AF756D"/>
    <w:rsid w:val="00B00450"/>
    <w:rsid w:val="00B00832"/>
    <w:rsid w:val="00B03BF8"/>
    <w:rsid w:val="00B0498F"/>
    <w:rsid w:val="00B0700D"/>
    <w:rsid w:val="00B07357"/>
    <w:rsid w:val="00B11986"/>
    <w:rsid w:val="00B11CD8"/>
    <w:rsid w:val="00B11F19"/>
    <w:rsid w:val="00B12DB3"/>
    <w:rsid w:val="00B13A37"/>
    <w:rsid w:val="00B142E7"/>
    <w:rsid w:val="00B146E1"/>
    <w:rsid w:val="00B14B9D"/>
    <w:rsid w:val="00B16AF4"/>
    <w:rsid w:val="00B214B5"/>
    <w:rsid w:val="00B21596"/>
    <w:rsid w:val="00B21EFF"/>
    <w:rsid w:val="00B2515E"/>
    <w:rsid w:val="00B27BA2"/>
    <w:rsid w:val="00B30A63"/>
    <w:rsid w:val="00B31221"/>
    <w:rsid w:val="00B32CFE"/>
    <w:rsid w:val="00B32F25"/>
    <w:rsid w:val="00B34397"/>
    <w:rsid w:val="00B359C6"/>
    <w:rsid w:val="00B35F12"/>
    <w:rsid w:val="00B366C4"/>
    <w:rsid w:val="00B37B89"/>
    <w:rsid w:val="00B41B32"/>
    <w:rsid w:val="00B42BE6"/>
    <w:rsid w:val="00B471F3"/>
    <w:rsid w:val="00B5136F"/>
    <w:rsid w:val="00B52D80"/>
    <w:rsid w:val="00B530E9"/>
    <w:rsid w:val="00B548A5"/>
    <w:rsid w:val="00B5493D"/>
    <w:rsid w:val="00B55ECF"/>
    <w:rsid w:val="00B57AAF"/>
    <w:rsid w:val="00B60514"/>
    <w:rsid w:val="00B6067A"/>
    <w:rsid w:val="00B6487E"/>
    <w:rsid w:val="00B72183"/>
    <w:rsid w:val="00B72F43"/>
    <w:rsid w:val="00B73B1B"/>
    <w:rsid w:val="00B768CB"/>
    <w:rsid w:val="00B832A6"/>
    <w:rsid w:val="00B854DA"/>
    <w:rsid w:val="00B863A7"/>
    <w:rsid w:val="00B87D50"/>
    <w:rsid w:val="00B9067F"/>
    <w:rsid w:val="00B924E5"/>
    <w:rsid w:val="00B96B68"/>
    <w:rsid w:val="00BA1B4C"/>
    <w:rsid w:val="00BA267B"/>
    <w:rsid w:val="00BA336B"/>
    <w:rsid w:val="00BA3582"/>
    <w:rsid w:val="00BA3E9C"/>
    <w:rsid w:val="00BB11D9"/>
    <w:rsid w:val="00BB4AA1"/>
    <w:rsid w:val="00BB4F63"/>
    <w:rsid w:val="00BB6E56"/>
    <w:rsid w:val="00BC0CB6"/>
    <w:rsid w:val="00BC1766"/>
    <w:rsid w:val="00BC2485"/>
    <w:rsid w:val="00BC2FC4"/>
    <w:rsid w:val="00BC57FF"/>
    <w:rsid w:val="00BC642B"/>
    <w:rsid w:val="00BC7C12"/>
    <w:rsid w:val="00BD0B07"/>
    <w:rsid w:val="00BD439B"/>
    <w:rsid w:val="00BE05C9"/>
    <w:rsid w:val="00BE14FE"/>
    <w:rsid w:val="00BE262D"/>
    <w:rsid w:val="00BE64DD"/>
    <w:rsid w:val="00BE665E"/>
    <w:rsid w:val="00BF08F3"/>
    <w:rsid w:val="00BF44E0"/>
    <w:rsid w:val="00C000F2"/>
    <w:rsid w:val="00C02806"/>
    <w:rsid w:val="00C04899"/>
    <w:rsid w:val="00C05196"/>
    <w:rsid w:val="00C05CB5"/>
    <w:rsid w:val="00C071FB"/>
    <w:rsid w:val="00C1178A"/>
    <w:rsid w:val="00C11F73"/>
    <w:rsid w:val="00C17451"/>
    <w:rsid w:val="00C2130F"/>
    <w:rsid w:val="00C227CA"/>
    <w:rsid w:val="00C22CB6"/>
    <w:rsid w:val="00C23667"/>
    <w:rsid w:val="00C23AB0"/>
    <w:rsid w:val="00C24958"/>
    <w:rsid w:val="00C2778F"/>
    <w:rsid w:val="00C27AE9"/>
    <w:rsid w:val="00C30967"/>
    <w:rsid w:val="00C31ADE"/>
    <w:rsid w:val="00C3220B"/>
    <w:rsid w:val="00C422FE"/>
    <w:rsid w:val="00C42D4C"/>
    <w:rsid w:val="00C43994"/>
    <w:rsid w:val="00C46256"/>
    <w:rsid w:val="00C46650"/>
    <w:rsid w:val="00C4671F"/>
    <w:rsid w:val="00C47388"/>
    <w:rsid w:val="00C50F17"/>
    <w:rsid w:val="00C60473"/>
    <w:rsid w:val="00C638CA"/>
    <w:rsid w:val="00C65EA4"/>
    <w:rsid w:val="00C65F5B"/>
    <w:rsid w:val="00C66402"/>
    <w:rsid w:val="00C703C4"/>
    <w:rsid w:val="00C71A27"/>
    <w:rsid w:val="00C734BD"/>
    <w:rsid w:val="00C746ED"/>
    <w:rsid w:val="00C762DB"/>
    <w:rsid w:val="00C8276D"/>
    <w:rsid w:val="00C85691"/>
    <w:rsid w:val="00C91CAD"/>
    <w:rsid w:val="00C93111"/>
    <w:rsid w:val="00C93518"/>
    <w:rsid w:val="00C9630B"/>
    <w:rsid w:val="00C966A7"/>
    <w:rsid w:val="00CA1BFB"/>
    <w:rsid w:val="00CA2AF6"/>
    <w:rsid w:val="00CA4805"/>
    <w:rsid w:val="00CA4862"/>
    <w:rsid w:val="00CA53DA"/>
    <w:rsid w:val="00CA7CAF"/>
    <w:rsid w:val="00CC0E45"/>
    <w:rsid w:val="00CC287F"/>
    <w:rsid w:val="00CC5016"/>
    <w:rsid w:val="00CD0F7E"/>
    <w:rsid w:val="00CD6D7D"/>
    <w:rsid w:val="00CE1342"/>
    <w:rsid w:val="00CE2977"/>
    <w:rsid w:val="00CE341F"/>
    <w:rsid w:val="00CE40F1"/>
    <w:rsid w:val="00CE4957"/>
    <w:rsid w:val="00CE4C81"/>
    <w:rsid w:val="00CE6430"/>
    <w:rsid w:val="00CE6E31"/>
    <w:rsid w:val="00CE72DF"/>
    <w:rsid w:val="00CE7FC9"/>
    <w:rsid w:val="00CF31D5"/>
    <w:rsid w:val="00CF3DCC"/>
    <w:rsid w:val="00CF4602"/>
    <w:rsid w:val="00CF5021"/>
    <w:rsid w:val="00CF5313"/>
    <w:rsid w:val="00CF54E8"/>
    <w:rsid w:val="00CF6211"/>
    <w:rsid w:val="00CF63D0"/>
    <w:rsid w:val="00CF6815"/>
    <w:rsid w:val="00D01120"/>
    <w:rsid w:val="00D031BE"/>
    <w:rsid w:val="00D041B8"/>
    <w:rsid w:val="00D04E4E"/>
    <w:rsid w:val="00D07D78"/>
    <w:rsid w:val="00D103CB"/>
    <w:rsid w:val="00D117C8"/>
    <w:rsid w:val="00D13D63"/>
    <w:rsid w:val="00D140BA"/>
    <w:rsid w:val="00D1661F"/>
    <w:rsid w:val="00D1767A"/>
    <w:rsid w:val="00D17BE0"/>
    <w:rsid w:val="00D17FD9"/>
    <w:rsid w:val="00D2057D"/>
    <w:rsid w:val="00D24091"/>
    <w:rsid w:val="00D246E9"/>
    <w:rsid w:val="00D26DE2"/>
    <w:rsid w:val="00D27CFF"/>
    <w:rsid w:val="00D321AB"/>
    <w:rsid w:val="00D33218"/>
    <w:rsid w:val="00D33767"/>
    <w:rsid w:val="00D35629"/>
    <w:rsid w:val="00D364C5"/>
    <w:rsid w:val="00D4063C"/>
    <w:rsid w:val="00D422A0"/>
    <w:rsid w:val="00D42DC9"/>
    <w:rsid w:val="00D45B65"/>
    <w:rsid w:val="00D45E79"/>
    <w:rsid w:val="00D475BC"/>
    <w:rsid w:val="00D5141A"/>
    <w:rsid w:val="00D5237E"/>
    <w:rsid w:val="00D534DF"/>
    <w:rsid w:val="00D544D1"/>
    <w:rsid w:val="00D56C50"/>
    <w:rsid w:val="00D57113"/>
    <w:rsid w:val="00D60BC6"/>
    <w:rsid w:val="00D61A19"/>
    <w:rsid w:val="00D61F07"/>
    <w:rsid w:val="00D63BE9"/>
    <w:rsid w:val="00D65ABE"/>
    <w:rsid w:val="00D66698"/>
    <w:rsid w:val="00D71293"/>
    <w:rsid w:val="00D7495C"/>
    <w:rsid w:val="00D74F7F"/>
    <w:rsid w:val="00D8065D"/>
    <w:rsid w:val="00D80F6E"/>
    <w:rsid w:val="00D81936"/>
    <w:rsid w:val="00D82D0D"/>
    <w:rsid w:val="00D83CAA"/>
    <w:rsid w:val="00D853EF"/>
    <w:rsid w:val="00D85DCA"/>
    <w:rsid w:val="00D91FAD"/>
    <w:rsid w:val="00D93D91"/>
    <w:rsid w:val="00D943F4"/>
    <w:rsid w:val="00D966E8"/>
    <w:rsid w:val="00D973F3"/>
    <w:rsid w:val="00D9757B"/>
    <w:rsid w:val="00DA1BF2"/>
    <w:rsid w:val="00DA3193"/>
    <w:rsid w:val="00DA4503"/>
    <w:rsid w:val="00DA5386"/>
    <w:rsid w:val="00DA6FD6"/>
    <w:rsid w:val="00DA6FE6"/>
    <w:rsid w:val="00DA7EB5"/>
    <w:rsid w:val="00DB199F"/>
    <w:rsid w:val="00DB2112"/>
    <w:rsid w:val="00DB2174"/>
    <w:rsid w:val="00DB2705"/>
    <w:rsid w:val="00DB3009"/>
    <w:rsid w:val="00DB3372"/>
    <w:rsid w:val="00DB53DD"/>
    <w:rsid w:val="00DC1B48"/>
    <w:rsid w:val="00DC6BDC"/>
    <w:rsid w:val="00DC6C2B"/>
    <w:rsid w:val="00DD1023"/>
    <w:rsid w:val="00DD10B1"/>
    <w:rsid w:val="00DD13A8"/>
    <w:rsid w:val="00DD20D5"/>
    <w:rsid w:val="00DD3605"/>
    <w:rsid w:val="00DD6CA9"/>
    <w:rsid w:val="00DE0594"/>
    <w:rsid w:val="00DE0F98"/>
    <w:rsid w:val="00DE475F"/>
    <w:rsid w:val="00DE5451"/>
    <w:rsid w:val="00DE5E52"/>
    <w:rsid w:val="00DE6323"/>
    <w:rsid w:val="00DE6F6F"/>
    <w:rsid w:val="00DE75C6"/>
    <w:rsid w:val="00DE7E4E"/>
    <w:rsid w:val="00DF2C8D"/>
    <w:rsid w:val="00DF2D62"/>
    <w:rsid w:val="00DF37C3"/>
    <w:rsid w:val="00DF4129"/>
    <w:rsid w:val="00DF42F3"/>
    <w:rsid w:val="00DF7AE8"/>
    <w:rsid w:val="00E00584"/>
    <w:rsid w:val="00E00825"/>
    <w:rsid w:val="00E00EC9"/>
    <w:rsid w:val="00E06C63"/>
    <w:rsid w:val="00E0730B"/>
    <w:rsid w:val="00E12AED"/>
    <w:rsid w:val="00E12CBC"/>
    <w:rsid w:val="00E13A0E"/>
    <w:rsid w:val="00E14F75"/>
    <w:rsid w:val="00E22A05"/>
    <w:rsid w:val="00E2572C"/>
    <w:rsid w:val="00E27370"/>
    <w:rsid w:val="00E27F71"/>
    <w:rsid w:val="00E3104A"/>
    <w:rsid w:val="00E31583"/>
    <w:rsid w:val="00E315B2"/>
    <w:rsid w:val="00E32121"/>
    <w:rsid w:val="00E32907"/>
    <w:rsid w:val="00E3402E"/>
    <w:rsid w:val="00E346F5"/>
    <w:rsid w:val="00E4171E"/>
    <w:rsid w:val="00E41FB3"/>
    <w:rsid w:val="00E439FA"/>
    <w:rsid w:val="00E46333"/>
    <w:rsid w:val="00E47B0E"/>
    <w:rsid w:val="00E50F42"/>
    <w:rsid w:val="00E51828"/>
    <w:rsid w:val="00E527FE"/>
    <w:rsid w:val="00E56E13"/>
    <w:rsid w:val="00E60982"/>
    <w:rsid w:val="00E60F69"/>
    <w:rsid w:val="00E719CD"/>
    <w:rsid w:val="00E7246F"/>
    <w:rsid w:val="00E739C5"/>
    <w:rsid w:val="00E75C5C"/>
    <w:rsid w:val="00E76580"/>
    <w:rsid w:val="00E7701A"/>
    <w:rsid w:val="00E778B9"/>
    <w:rsid w:val="00E8204B"/>
    <w:rsid w:val="00E8615F"/>
    <w:rsid w:val="00E90823"/>
    <w:rsid w:val="00E91EAC"/>
    <w:rsid w:val="00E95F06"/>
    <w:rsid w:val="00E96D90"/>
    <w:rsid w:val="00E97EBB"/>
    <w:rsid w:val="00EA11A5"/>
    <w:rsid w:val="00EA1FAB"/>
    <w:rsid w:val="00EA38AC"/>
    <w:rsid w:val="00EA4484"/>
    <w:rsid w:val="00EA59E8"/>
    <w:rsid w:val="00EA72E5"/>
    <w:rsid w:val="00EB08CF"/>
    <w:rsid w:val="00EB1555"/>
    <w:rsid w:val="00EB3837"/>
    <w:rsid w:val="00EB4067"/>
    <w:rsid w:val="00EB6776"/>
    <w:rsid w:val="00EC280B"/>
    <w:rsid w:val="00EC51B8"/>
    <w:rsid w:val="00EC602F"/>
    <w:rsid w:val="00EC66C6"/>
    <w:rsid w:val="00EC6A0B"/>
    <w:rsid w:val="00ED054D"/>
    <w:rsid w:val="00ED0631"/>
    <w:rsid w:val="00ED0649"/>
    <w:rsid w:val="00ED0D77"/>
    <w:rsid w:val="00ED19A5"/>
    <w:rsid w:val="00ED4AFB"/>
    <w:rsid w:val="00ED4D6A"/>
    <w:rsid w:val="00ED73C7"/>
    <w:rsid w:val="00EE38FA"/>
    <w:rsid w:val="00EE591A"/>
    <w:rsid w:val="00EE6106"/>
    <w:rsid w:val="00EE64BB"/>
    <w:rsid w:val="00EE7AF4"/>
    <w:rsid w:val="00EF0071"/>
    <w:rsid w:val="00EF08F5"/>
    <w:rsid w:val="00EF370D"/>
    <w:rsid w:val="00EF7E5F"/>
    <w:rsid w:val="00F002D5"/>
    <w:rsid w:val="00F018AA"/>
    <w:rsid w:val="00F03AE3"/>
    <w:rsid w:val="00F050A3"/>
    <w:rsid w:val="00F07731"/>
    <w:rsid w:val="00F12DC7"/>
    <w:rsid w:val="00F16D55"/>
    <w:rsid w:val="00F20411"/>
    <w:rsid w:val="00F2245F"/>
    <w:rsid w:val="00F2306E"/>
    <w:rsid w:val="00F2498C"/>
    <w:rsid w:val="00F259E3"/>
    <w:rsid w:val="00F30218"/>
    <w:rsid w:val="00F30D85"/>
    <w:rsid w:val="00F33DA9"/>
    <w:rsid w:val="00F33FAE"/>
    <w:rsid w:val="00F34A2B"/>
    <w:rsid w:val="00F34F04"/>
    <w:rsid w:val="00F3581D"/>
    <w:rsid w:val="00F41C0B"/>
    <w:rsid w:val="00F42791"/>
    <w:rsid w:val="00F431CC"/>
    <w:rsid w:val="00F43C47"/>
    <w:rsid w:val="00F4620C"/>
    <w:rsid w:val="00F4720D"/>
    <w:rsid w:val="00F50831"/>
    <w:rsid w:val="00F52064"/>
    <w:rsid w:val="00F53A7F"/>
    <w:rsid w:val="00F550ED"/>
    <w:rsid w:val="00F559F4"/>
    <w:rsid w:val="00F577B9"/>
    <w:rsid w:val="00F611A6"/>
    <w:rsid w:val="00F61A0F"/>
    <w:rsid w:val="00F65ABC"/>
    <w:rsid w:val="00F66C17"/>
    <w:rsid w:val="00F70B82"/>
    <w:rsid w:val="00F71369"/>
    <w:rsid w:val="00F71AA5"/>
    <w:rsid w:val="00F736F9"/>
    <w:rsid w:val="00F77BD2"/>
    <w:rsid w:val="00F85203"/>
    <w:rsid w:val="00F87334"/>
    <w:rsid w:val="00F90093"/>
    <w:rsid w:val="00F92A35"/>
    <w:rsid w:val="00F930C9"/>
    <w:rsid w:val="00F95837"/>
    <w:rsid w:val="00FA0654"/>
    <w:rsid w:val="00FA0DCA"/>
    <w:rsid w:val="00FA344E"/>
    <w:rsid w:val="00FA4F8C"/>
    <w:rsid w:val="00FA5D57"/>
    <w:rsid w:val="00FA6A15"/>
    <w:rsid w:val="00FA6E4B"/>
    <w:rsid w:val="00FA78E9"/>
    <w:rsid w:val="00FB382B"/>
    <w:rsid w:val="00FC14DA"/>
    <w:rsid w:val="00FC3C31"/>
    <w:rsid w:val="00FC3F2B"/>
    <w:rsid w:val="00FC5329"/>
    <w:rsid w:val="00FC5D7A"/>
    <w:rsid w:val="00FD6655"/>
    <w:rsid w:val="00FD79EA"/>
    <w:rsid w:val="00FE2060"/>
    <w:rsid w:val="00FE3339"/>
    <w:rsid w:val="00FE67D7"/>
    <w:rsid w:val="00FF0917"/>
    <w:rsid w:val="00FF12E7"/>
    <w:rsid w:val="00FF4661"/>
    <w:rsid w:val="00FF627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CFAA8"/>
  <w15:docId w15:val="{408BE4FD-E78C-40BD-AC08-180084F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4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4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4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4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0B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42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2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1C0B"/>
    <w:pPr>
      <w:spacing w:after="0" w:line="240" w:lineRule="auto"/>
    </w:pPr>
    <w:rPr>
      <w:rFonts w:ascii="Arial" w:hAnsi="Arial" w:cs="Arial"/>
    </w:rPr>
  </w:style>
  <w:style w:type="character" w:customStyle="1" w:styleId="highlight2">
    <w:name w:val="highlight2"/>
    <w:basedOn w:val="DefaultParagraphFont"/>
    <w:rsid w:val="00F2306E"/>
    <w:rPr>
      <w:color w:val="333333"/>
      <w:bdr w:val="single" w:sz="6" w:space="0" w:color="FEE9C3" w:frame="1"/>
      <w:shd w:val="clear" w:color="auto" w:fill="FEE9C3"/>
    </w:rPr>
  </w:style>
  <w:style w:type="paragraph" w:customStyle="1" w:styleId="CM1">
    <w:name w:val="CM1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703C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B3F79"/>
    <w:pPr>
      <w:spacing w:before="0" w:after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3F7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2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62100"/>
  </w:style>
  <w:style w:type="paragraph" w:styleId="NormalWeb">
    <w:name w:val="Normal (Web)"/>
    <w:basedOn w:val="Normal"/>
    <w:uiPriority w:val="99"/>
    <w:semiHidden/>
    <w:unhideWhenUsed/>
    <w:rsid w:val="00FA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idebar-outside">
    <w:name w:val="sidebar-outside"/>
    <w:basedOn w:val="DefaultParagraphFont"/>
    <w:rsid w:val="00FA6E4B"/>
  </w:style>
  <w:style w:type="character" w:styleId="Emphasis">
    <w:name w:val="Emphasis"/>
    <w:basedOn w:val="DefaultParagraphFont"/>
    <w:uiPriority w:val="20"/>
    <w:qFormat/>
    <w:rsid w:val="00FA6E4B"/>
    <w:rPr>
      <w:i/>
      <w:iCs/>
    </w:rPr>
  </w:style>
  <w:style w:type="character" w:customStyle="1" w:styleId="unsichtbar">
    <w:name w:val="unsichtbar"/>
    <w:basedOn w:val="DefaultParagraphFont"/>
    <w:rsid w:val="00FA6E4B"/>
  </w:style>
  <w:style w:type="character" w:customStyle="1" w:styleId="zit">
    <w:name w:val="zit"/>
    <w:basedOn w:val="DefaultParagraphFont"/>
    <w:rsid w:val="00FA6E4B"/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4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4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4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4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4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4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4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4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4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4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3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3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3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3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3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5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55"/>
      </w:numPr>
      <w:tabs>
        <w:tab w:val="clear" w:pos="1135"/>
        <w:tab w:val="num" w:pos="850"/>
      </w:tabs>
      <w:ind w:left="850"/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5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5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4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4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  <w:shd w:val="clear" w:color="auto" w:fill="auto"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5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55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5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5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5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5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5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5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5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5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5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5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5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5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5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5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5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5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5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4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4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4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4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4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4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4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5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4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4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4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4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4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4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4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4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4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4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5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5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5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5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5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CE72DF"/>
    <w:rPr>
      <w:color w:val="800080" w:themeColor="followedHyperlink"/>
      <w:u w:val="single"/>
    </w:rPr>
  </w:style>
  <w:style w:type="character" w:customStyle="1" w:styleId="acopre">
    <w:name w:val="acopre"/>
    <w:basedOn w:val="DefaultParagraphFont"/>
    <w:rsid w:val="00F52064"/>
  </w:style>
  <w:style w:type="paragraph" w:customStyle="1" w:styleId="Pa13">
    <w:name w:val="Pa13"/>
    <w:basedOn w:val="Default"/>
    <w:next w:val="Default"/>
    <w:uiPriority w:val="99"/>
    <w:rsid w:val="006F3F78"/>
    <w:pPr>
      <w:spacing w:line="221" w:lineRule="atLeast"/>
    </w:pPr>
    <w:rPr>
      <w:rFonts w:ascii="JGDMZY+MyriadPro-Regular" w:hAnsi="JGDMZY+MyriadPro-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EB10-4CC5-4CDE-AE93-C4C5A10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2769</Words>
  <Characters>15786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BMELV</Company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Schabe, Charlotte</dc:creator>
  <cp:keywords/>
  <dc:description/>
  <cp:lastModifiedBy>Dimitris Dimitriadis</cp:lastModifiedBy>
  <cp:revision>10</cp:revision>
  <cp:lastPrinted>2021-02-23T08:16:00Z</cp:lastPrinted>
  <dcterms:created xsi:type="dcterms:W3CDTF">2021-03-10T13:12:00Z</dcterms:created>
  <dcterms:modified xsi:type="dcterms:W3CDTF">2021-11-21T14:13:00Z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ungsstand">
    <vt:lpwstr>Bearbeitungsstand: 10.03.2021  15:03 Uhr</vt:lpwstr>
  </property>
  <property fmtid="{D5CDD505-2E9C-101B-9397-08002B2CF9AE}" pid="3" name="Meta_Initiant">
    <vt:lpwstr>Bundesministerium der Justiz und fuer Verbraucherschutz</vt:lpwstr>
  </property>
  <property fmtid="{D5CDD505-2E9C-101B-9397-08002B2CF9AE}" pid="4" name="Meta_Bezeichnung">
    <vt:lpwstr>Verordnung zur Neuordnung lebensmittelrechtlicher Vorschriften_x000b_über Lebensmittelzusatzstoffe</vt:lpwstr>
  </property>
  <property fmtid="{D5CDD505-2E9C-101B-9397-08002B2CF9AE}" pid="5" name="Meta_Kurzbezeichnung">
    <vt:lpwstr/>
  </property>
  <property fmtid="{D5CDD505-2E9C-101B-9397-08002B2CF9AE}" pid="6" name="Meta_Abkürzung">
    <vt:lpwstr/>
  </property>
  <property fmtid="{D5CDD505-2E9C-101B-9397-08002B2CF9AE}" pid="7" name="Meta_Typ der Vorschrift">
    <vt:lpwstr>Artikelverordnung</vt:lpwstr>
  </property>
  <property fmtid="{D5CDD505-2E9C-101B-9397-08002B2CF9AE}" pid="8" name="Meta_Federführung">
    <vt:lpwstr>zu Verordnung zur Durchführung unionsrechtlicher Vorschriften über Lebensmittelzusatzstoffe: </vt:lpwstr>
  </property>
  <property fmtid="{D5CDD505-2E9C-101B-9397-08002B2CF9AE}" pid="9" name="Meta_Umsetzung von EU-Recht">
    <vt:lpwstr>Die Verpflichtungen aus der Richtlinie (EU) 2015/1535 des Europäischen Parlaments und des Rates vom 9. September 2015 über ein Informationsverfahren auf dem Gebiet der technischen Vorschriften und der Vorschriften für die Dienste der Informationsgesellsch</vt:lpwstr>
  </property>
  <property fmtid="{D5CDD505-2E9C-101B-9397-08002B2CF9AE}" pid="10" name="Meta_Umsetzung von EU-Recht_2">
    <vt:lpwstr>aft (kodifizierter Text) (ABl. L 241 vom 17.9.2015, S. 1) sind beachtet worden.</vt:lpwstr>
  </property>
  <property fmtid="{D5CDD505-2E9C-101B-9397-08002B2CF9AE}" pid="11" name="Meta_Anlagen">
    <vt:lpwstr/>
  </property>
</Properties>
</file>