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8B7" w:rsidRPr="003D5F74" w:rsidRDefault="00AE08B7" w:rsidP="00C27F5D">
      <w:pPr>
        <w:spacing w:line="276" w:lineRule="auto"/>
        <w:rPr>
          <w:rFonts w:ascii="Verdana" w:hAnsi="Verdana" w:cs="Verdana"/>
          <w:sz w:val="20"/>
          <w:szCs w:val="20"/>
        </w:rPr>
      </w:pPr>
      <w:r>
        <w:rPr>
          <w:noProof/>
          <w:lang w:eastAsia="lt-LT"/>
        </w:rPr>
        <w:pict>
          <v:shapetype id="_x0000_t202" coordsize="21600,21600" o:spt="202" path="m,l,21600r21600,l21600,xe">
            <v:stroke joinstyle="miter"/>
            <v:path gradientshapeok="t" o:connecttype="rect"/>
          </v:shapetype>
          <v:shape id="Text Box 1" o:spid="_x0000_s1026" type="#_x0000_t202" style="position:absolute;margin-left:46.65pt;margin-top:7pt;width:138.65pt;height:42.65pt;z-index:251658240;visibility:visible" stroked="f" strokeweight=".5pt">
            <v:textbox inset="0,0,0,0">
              <w:txbxContent>
                <w:p w:rsidR="00AE08B7" w:rsidRPr="00B07B8E" w:rsidRDefault="00AE08B7" w:rsidP="00B07B8E">
                  <w:pPr>
                    <w:spacing w:line="240" w:lineRule="auto"/>
                    <w:rPr>
                      <w:rFonts w:ascii="Verdana" w:hAnsi="Verdana" w:cs="Verdana"/>
                      <w:b/>
                      <w:bCs/>
                      <w:sz w:val="32"/>
                      <w:szCs w:val="32"/>
                    </w:rPr>
                  </w:pPr>
                  <w:r>
                    <w:rPr>
                      <w:rFonts w:ascii="Verdana" w:hAnsi="Verdana" w:cs="Verdana"/>
                      <w:b/>
                      <w:bCs/>
                      <w:sz w:val="32"/>
                      <w:szCs w:val="32"/>
                    </w:rPr>
                    <w:t>Flandrijos vyriausybė</w:t>
                  </w:r>
                </w:p>
              </w:txbxContent>
            </v:textbox>
          </v:shape>
        </w:pict>
      </w:r>
      <w:r w:rsidRPr="003D5F74">
        <w:rPr>
          <w:rFonts w:ascii="Verdana" w:hAnsi="Verdana" w:cs="Verdana"/>
          <w:noProof/>
          <w:sz w:val="20"/>
          <w:szCs w:val="20"/>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i1025" type="#_x0000_t75" style="width:123.75pt;height:56.25pt;visibility:visible">
            <v:imagedata r:id="rId7" o:title=""/>
          </v:shape>
        </w:pict>
      </w:r>
    </w:p>
    <w:p w:rsidR="00AE08B7" w:rsidRPr="003D5F74" w:rsidRDefault="00AE08B7" w:rsidP="00966DAD">
      <w:pPr>
        <w:jc w:val="center"/>
        <w:rPr>
          <w:rFonts w:ascii="Courier New" w:hAnsi="Courier New" w:cs="Courier New"/>
          <w:sz w:val="20"/>
          <w:szCs w:val="20"/>
        </w:rPr>
      </w:pPr>
      <w:r w:rsidRPr="003D5F74">
        <w:rPr>
          <w:rFonts w:ascii="Courier New" w:hAnsi="Courier New" w:cs="Courier New"/>
          <w:sz w:val="20"/>
          <w:szCs w:val="20"/>
        </w:rPr>
        <w:t>1. ------IND- 2020 0715 B-- LT- ------ 20201126 --- --- PROJET</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b/>
          <w:bCs/>
          <w:spacing w:val="-3"/>
          <w:sz w:val="24"/>
          <w:szCs w:val="24"/>
        </w:rPr>
      </w:pPr>
      <w:r w:rsidRPr="003D5F74">
        <w:rPr>
          <w:rFonts w:ascii="Verdana" w:hAnsi="Verdana" w:cs="Verdana"/>
          <w:b/>
          <w:bCs/>
          <w:sz w:val="24"/>
          <w:szCs w:val="24"/>
        </w:rPr>
        <w:t>Flandrijos vyriausybės dekretas, kuriuo iš dalies keičiamas 2016 m. spalio 28 d. Flandrijos aplinkosaugos leidimų reglamentas (VLAREME) dėl trąšų ir tręšimo deklaravimo ir registro</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keepNext/>
        <w:keepLines/>
        <w:spacing w:line="276" w:lineRule="auto"/>
        <w:rPr>
          <w:rFonts w:ascii="Verdana" w:hAnsi="Verdana" w:cs="Verdana"/>
          <w:b/>
          <w:bCs/>
          <w:sz w:val="20"/>
          <w:szCs w:val="20"/>
        </w:rPr>
      </w:pPr>
      <w:r w:rsidRPr="003D5F74">
        <w:rPr>
          <w:rFonts w:ascii="Verdana" w:hAnsi="Verdana" w:cs="Verdana"/>
          <w:b/>
          <w:bCs/>
          <w:sz w:val="20"/>
          <w:szCs w:val="20"/>
        </w:rPr>
        <w:t>Teisiniai pagrindai</w:t>
      </w:r>
    </w:p>
    <w:p w:rsidR="00AE08B7" w:rsidRPr="003D5F74" w:rsidRDefault="00AE08B7" w:rsidP="00C27F5D">
      <w:pPr>
        <w:keepNext/>
        <w:keepLines/>
        <w:spacing w:line="276" w:lineRule="auto"/>
        <w:rPr>
          <w:rFonts w:ascii="Verdana" w:hAnsi="Verdana" w:cs="Verdana"/>
          <w:sz w:val="20"/>
          <w:szCs w:val="20"/>
        </w:rPr>
      </w:pPr>
    </w:p>
    <w:p w:rsidR="00AE08B7" w:rsidRPr="003D5F74" w:rsidRDefault="00AE08B7" w:rsidP="00C27F5D">
      <w:pPr>
        <w:keepNext/>
        <w:keepLines/>
        <w:spacing w:line="276" w:lineRule="auto"/>
        <w:rPr>
          <w:rFonts w:ascii="Verdana" w:hAnsi="Verdana" w:cs="Verdana"/>
          <w:sz w:val="20"/>
          <w:szCs w:val="20"/>
        </w:rPr>
      </w:pPr>
      <w:r w:rsidRPr="003D5F74">
        <w:rPr>
          <w:rFonts w:ascii="Verdana" w:hAnsi="Verdana" w:cs="Verdana"/>
          <w:sz w:val="20"/>
          <w:szCs w:val="20"/>
        </w:rPr>
        <w:t>Šis dekretas grindžiamas:</w:t>
      </w: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2006 m. gruodžio 22 d. dekreto dėl mėšlo 4 straipsnio 3 dalimi, įterpta 2008 m. gruodžio 12 d. dekretu ir su pakeitimais, padarytais 2015 m. birželio 12 d. dekretu, 13 straipsnio 10 dalimi, pakeista 2015 m. birželio 12 d. dekretu ir su pakeitimais, padarytais 2019 m. gegužės 24 d. dekretu, 23 straipsnio 7 dalimi, pakeista 2015 m. birželio 12 d. dekretu, 24 straipsnio 2 dalimi su pakeitimais, padarytais 2014 m. vasario 28 d. ir 2019 m. gegužės 24 d. dekretais, 5 straipsniu su pakeitimais, padarytais 2015 m. birželio 12 d. dekretu ir 6 straipsniu, įterptu 2019 m. gegužės 24 d. dekretu.</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keepNext/>
        <w:keepLines/>
        <w:spacing w:line="276" w:lineRule="auto"/>
        <w:rPr>
          <w:rFonts w:ascii="Verdana" w:hAnsi="Verdana" w:cs="Verdana"/>
          <w:b/>
          <w:bCs/>
          <w:sz w:val="20"/>
          <w:szCs w:val="20"/>
        </w:rPr>
      </w:pPr>
      <w:r w:rsidRPr="003D5F74">
        <w:rPr>
          <w:rFonts w:ascii="Verdana" w:hAnsi="Verdana" w:cs="Verdana"/>
          <w:b/>
          <w:bCs/>
          <w:sz w:val="20"/>
          <w:szCs w:val="20"/>
        </w:rPr>
        <w:t>Procedūriniai reikalavimai</w:t>
      </w:r>
    </w:p>
    <w:p w:rsidR="00AE08B7" w:rsidRPr="003D5F74" w:rsidRDefault="00AE08B7" w:rsidP="00C27F5D">
      <w:pPr>
        <w:keepNext/>
        <w:keepLines/>
        <w:spacing w:line="276" w:lineRule="auto"/>
        <w:rPr>
          <w:rFonts w:ascii="Verdana" w:hAnsi="Verdana" w:cs="Verdana"/>
          <w:sz w:val="20"/>
          <w:szCs w:val="20"/>
        </w:rPr>
      </w:pPr>
    </w:p>
    <w:p w:rsidR="00AE08B7" w:rsidRPr="003D5F74" w:rsidRDefault="00AE08B7" w:rsidP="00C27F5D">
      <w:pPr>
        <w:keepNext/>
        <w:keepLines/>
        <w:spacing w:line="276" w:lineRule="auto"/>
        <w:rPr>
          <w:rFonts w:ascii="Verdana" w:hAnsi="Verdana" w:cs="Verdana"/>
          <w:sz w:val="20"/>
          <w:szCs w:val="20"/>
        </w:rPr>
      </w:pPr>
      <w:r w:rsidRPr="003D5F74">
        <w:rPr>
          <w:rFonts w:ascii="Verdana" w:hAnsi="Verdana" w:cs="Verdana"/>
          <w:sz w:val="20"/>
          <w:szCs w:val="20"/>
        </w:rPr>
        <w:t>Įvykdyti šie procedūriniai reikalavimai:</w:t>
      </w: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Finansų inspekcija pateikė savo nuomonę 2020 m. liepos 16 d.</w:t>
      </w: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Flandrijos asmens duomenų tvarkymo priežiūros komitetas pateikė Nuomonę Nr. 2020/46 2020 m. lapkričio 4 d.</w:t>
      </w: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2020 m. lapkričio 12 d. Valstybės taryba paskelbė nuomonę Nr. 68.157/1 pagal Valstybės tarybos teisės aktų, koordinuotų 1973 m. sausio 12 d., 84 straipsnio 1 skirsnio 1 dalies 2 punktą.</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keepNext/>
        <w:keepLines/>
        <w:spacing w:line="276" w:lineRule="auto"/>
        <w:rPr>
          <w:rFonts w:ascii="Verdana" w:hAnsi="Verdana" w:cs="Verdana"/>
          <w:b/>
          <w:bCs/>
          <w:sz w:val="20"/>
          <w:szCs w:val="20"/>
        </w:rPr>
      </w:pPr>
      <w:r w:rsidRPr="003D5F74">
        <w:rPr>
          <w:rFonts w:ascii="Verdana" w:hAnsi="Verdana" w:cs="Verdana"/>
          <w:b/>
          <w:bCs/>
          <w:sz w:val="20"/>
          <w:szCs w:val="20"/>
        </w:rPr>
        <w:t>Iniciatorius</w:t>
      </w:r>
    </w:p>
    <w:p w:rsidR="00AE08B7" w:rsidRPr="003D5F74" w:rsidRDefault="00AE08B7" w:rsidP="00C27F5D">
      <w:pPr>
        <w:keepNext/>
        <w:keepLines/>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Šį dekretą siūlo Flandrijos teisingumo ir vykdymo, aplinkos, energetikos ir turizmo ministrė.</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Viską apsvarsčiusi,</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keepNext/>
        <w:keepLines/>
        <w:spacing w:line="276" w:lineRule="auto"/>
        <w:jc w:val="center"/>
        <w:rPr>
          <w:rFonts w:ascii="Verdana" w:hAnsi="Verdana" w:cs="Verdana"/>
          <w:sz w:val="20"/>
          <w:szCs w:val="20"/>
        </w:rPr>
      </w:pPr>
      <w:r w:rsidRPr="003D5F74">
        <w:rPr>
          <w:rFonts w:ascii="Verdana" w:hAnsi="Verdana" w:cs="Verdana"/>
          <w:sz w:val="20"/>
          <w:szCs w:val="20"/>
        </w:rPr>
        <w:t>FLANDRIJOS VYRIAUSYBĖ NUTARIA:</w:t>
      </w:r>
    </w:p>
    <w:p w:rsidR="00AE08B7" w:rsidRPr="003D5F74" w:rsidRDefault="00AE08B7" w:rsidP="00C27F5D">
      <w:pPr>
        <w:keepNext/>
        <w:keepLines/>
        <w:spacing w:line="276" w:lineRule="auto"/>
        <w:rPr>
          <w:rFonts w:ascii="Verdana" w:hAnsi="Verdana" w:cs="Verdana"/>
          <w:sz w:val="20"/>
          <w:szCs w:val="20"/>
        </w:rPr>
      </w:pPr>
    </w:p>
    <w:p w:rsidR="00AE08B7" w:rsidRPr="003D5F74" w:rsidRDefault="00AE08B7" w:rsidP="00C27F5D">
      <w:pPr>
        <w:keepNext/>
        <w:keepLines/>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b/>
          <w:bCs/>
          <w:sz w:val="20"/>
          <w:szCs w:val="20"/>
        </w:rPr>
        <w:t>1 straipsnis</w:t>
      </w:r>
      <w:r w:rsidRPr="003D5F74">
        <w:rPr>
          <w:rFonts w:ascii="Verdana" w:hAnsi="Verdana" w:cs="Verdana"/>
          <w:sz w:val="20"/>
          <w:szCs w:val="20"/>
        </w:rPr>
        <w:t xml:space="preserve"> 2016 m. spalio 28 d. Flandrijos aplinkosaugos leidimų reglamente (VLAREME) su paskutiniais pakeitimais, padarytais 2020 m. gegužės 29 d. Flandrijos vyriausybės dekretu, įterpiamas naujas 2.2.1.4 straipsnis, kuris išdėstomas taip:</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xml:space="preserve">„2.2.1.4 straipsnis. Nukrypstant nuo 2.2.1.1–2.2.1.3 straipsnių, 2–7 dalys taikomos 2.2.3.1 straipsnyje nurodytų trąšų gamintojų, platintojų, importuotojų ar eksportuotojų registrui ir trąšų ūkininkų registrui, nurodytam 2.2.4.1 straipsnyje.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Minėti registrai vedami per interneto skaitiklį, kurį suteikia Mėšlo bankas.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keepNext/>
        <w:keepLines/>
        <w:spacing w:line="276" w:lineRule="auto"/>
        <w:ind w:firstLine="708"/>
        <w:rPr>
          <w:rFonts w:ascii="Verdana" w:hAnsi="Verdana" w:cs="Verdana"/>
          <w:sz w:val="20"/>
          <w:szCs w:val="20"/>
        </w:rPr>
      </w:pPr>
      <w:r w:rsidRPr="003D5F74">
        <w:rPr>
          <w:rFonts w:ascii="Verdana" w:hAnsi="Verdana" w:cs="Verdana"/>
          <w:sz w:val="20"/>
          <w:szCs w:val="20"/>
        </w:rPr>
        <w:t>Pirmiau nurodyti registrai pildomi tokiu laiku:</w:t>
      </w:r>
    </w:p>
    <w:p w:rsidR="00AE08B7" w:rsidRPr="003D5F74" w:rsidRDefault="00AE08B7" w:rsidP="003D5F74">
      <w:pPr>
        <w:pStyle w:val="ListParagraph"/>
        <w:numPr>
          <w:ilvl w:val="0"/>
          <w:numId w:val="10"/>
        </w:numPr>
        <w:spacing w:line="276" w:lineRule="auto"/>
        <w:ind w:hanging="720"/>
        <w:rPr>
          <w:rFonts w:ascii="Verdana" w:hAnsi="Verdana" w:cs="Verdana"/>
          <w:sz w:val="20"/>
          <w:szCs w:val="20"/>
        </w:rPr>
      </w:pPr>
      <w:r w:rsidRPr="003D5F74">
        <w:rPr>
          <w:rFonts w:ascii="Verdana" w:hAnsi="Verdana" w:cs="Verdana"/>
          <w:sz w:val="20"/>
          <w:szCs w:val="20"/>
        </w:rPr>
        <w:t>trąšų gamintojų, platintojų, importuotojų ar eksportuotojų registras, nurodytas 2.2.3.1 straipsnyje: ne vėliau kaip antrą dieną po dienos, kurią įvyko faktinės aplinkybės, kurios turi būti įrašytos į registrą;</w:t>
      </w:r>
    </w:p>
    <w:p w:rsidR="00AE08B7" w:rsidRPr="003D5F74" w:rsidRDefault="00AE08B7" w:rsidP="00C27F5D">
      <w:pPr>
        <w:pStyle w:val="ListParagraph"/>
        <w:numPr>
          <w:ilvl w:val="0"/>
          <w:numId w:val="10"/>
        </w:numPr>
        <w:spacing w:line="276" w:lineRule="auto"/>
        <w:ind w:hanging="720"/>
        <w:rPr>
          <w:rFonts w:ascii="Verdana" w:hAnsi="Verdana" w:cs="Verdana"/>
          <w:sz w:val="20"/>
          <w:szCs w:val="20"/>
        </w:rPr>
      </w:pPr>
      <w:r w:rsidRPr="003D5F74">
        <w:rPr>
          <w:rFonts w:ascii="Verdana" w:hAnsi="Verdana" w:cs="Verdana"/>
          <w:sz w:val="20"/>
          <w:szCs w:val="20"/>
        </w:rPr>
        <w:t>ūkininkų trąšų registras, nurodytas 2.2.4.1 straipsnyje: ne vėliau kaip septintą dieną po dienos, kurią įvyko įvykiai, kurie turi būti įrašyti į registrą.</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Registrą patvirtinantys dokumentai saugomi toje vietoje, kurioje vykdoma registruojama veikla. Jei patvirtinamieji dokumentai saugomi skaitmeniniu būdu, jų laikymas toje vietoje, kur vykdoma registruojama veikla, reiškia, kad su jais galima susipažinti toje vietoje, kurioje vykdoma registruojama veikla.</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Dokumentai, būtini registrui patvirtinti, saugomi taip, kad būtų aišku, su kuria registro pastaba yra susiję atitinkami dokumentiniai įrodymai.</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2.2.4.1 straipsnio 2 dalies 2 punkte nurodytą informaciją, kurios neužfiksavo ūkininkas, kurio žemės ūkio valdai priklauso atitinkamas sklypas, Mėšlo bankas perduoda ūkininkui, kurio žemės ūkio valdai priklauso atitinkamas sklypas. Mėšlo bankas perduos 2.2.4.1 straipsnio 2 dalies 2 punkte nurodytus duomenis, kai tik iš tų metų bendrosios paraiškos duomenų paaiškės, kas yra ūkininkas, kurio žemės ūkio valdai priklauso atitinkamas sklypas.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Nepažeisdamas 6 dalies taikymo, ministras gali nustatyti, kad registro įrašų, susijusių su trąšų prekyba, atveju Mėšlo bankas perduoda registruoti įpareigotos šalies užregistruotą informaciją kitoms šalims, dalyvaujančioms prekiaujant trąšomis. Ministras šiuo klausimu gali nustatyti išsamesnes taisykles.“</w:t>
      </w:r>
    </w:p>
    <w:p w:rsidR="00AE08B7" w:rsidRPr="003D5F74" w:rsidRDefault="00AE08B7" w:rsidP="00C27F5D">
      <w:pPr>
        <w:spacing w:line="276" w:lineRule="auto"/>
        <w:rPr>
          <w:rFonts w:ascii="Verdana" w:hAnsi="Verdana" w:cs="Verdana"/>
          <w:b/>
          <w:bCs/>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b/>
          <w:bCs/>
          <w:sz w:val="20"/>
          <w:szCs w:val="20"/>
        </w:rPr>
        <w:t>2 straipsnis</w:t>
      </w:r>
      <w:r w:rsidRPr="003D5F74">
        <w:rPr>
          <w:rFonts w:ascii="Verdana" w:hAnsi="Verdana" w:cs="Verdana"/>
          <w:sz w:val="20"/>
          <w:szCs w:val="20"/>
        </w:rPr>
        <w:t xml:space="preserve"> To paties dekreto, įtraukto į 2017 m. gruodžio 22 d. Flandrijos vyriausybės dekretą, 2.2.3.1 straipsnis iš dalies keičiamas taip:</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1) tarp žodžių „pavadinimas“ ir „suinteresuota šalis“ įterpiami žodžiai „ir ūkininko ar ūkio numeris“;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2) 1 dalies 5 punktas išbraukiamas;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3) 2 dalies 2 punkte tarp žodžių „pavadinimas“ ir „adresas“ įterpiami žodžiai „ir ūkininko ar ūkio numeris“;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4) 2 dalies 6 punktas išbraukiamas;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5) 3 dalies 5 punktas išbraukiamas;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6) 4 dalies 6 punktas išbraukiamas;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7) įterpiama 5 dalis, kuri išdėstoma taip:</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„Nukrypstant nuo 1–4 dalių, siekiant nustatyti trąšų tiekėją, gamintoją ar gavėją, kurie neturi ūkio ar veiklos numerio, į registrą įvedamas atitinkamo trąšų tiekėjo, gamintojo ar gavėjo įmonės numeris.“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b/>
          <w:bCs/>
          <w:sz w:val="20"/>
          <w:szCs w:val="20"/>
        </w:rPr>
        <w:t>3 straipsnis</w:t>
      </w:r>
      <w:r w:rsidRPr="003D5F74">
        <w:rPr>
          <w:rFonts w:ascii="Verdana" w:hAnsi="Verdana" w:cs="Verdana"/>
          <w:sz w:val="20"/>
          <w:szCs w:val="20"/>
        </w:rPr>
        <w:t xml:space="preserve"> To paties dekreto su pakeitimais, padarytais 2017 m. gruodžio 22 d. Flandrijos vyriausybės dekretu, 2 skyriaus 2 dalyje įterpiamas naujas 4 skirsnis, kurį sudaro 2.2.4.1 straipsnis: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„4 skirsnis. Ūkininkams skirtas trąšų registras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xml:space="preserve">2.2.4.1 straipsnis. 1 straipsnis. Įgyvendinant 2006 m. gruodžio 22 d. dekreto dėl mėšlo 24 straipsnio 6 dalį, kiekvienas ūkininkas, nurodytas pirmiau minėto dekreto 23 straipsnio 1 dalies 1 punkto 1 papunktyje), kiekvienais kalendoriniais metais veda trąšų registrą.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keepNext/>
        <w:keepLines/>
        <w:spacing w:line="276" w:lineRule="auto"/>
        <w:ind w:firstLine="708"/>
        <w:rPr>
          <w:rFonts w:ascii="Verdana" w:hAnsi="Verdana" w:cs="Verdana"/>
          <w:sz w:val="20"/>
          <w:szCs w:val="20"/>
        </w:rPr>
      </w:pPr>
      <w:r w:rsidRPr="003D5F74">
        <w:rPr>
          <w:rFonts w:ascii="Verdana" w:hAnsi="Verdana" w:cs="Verdana"/>
          <w:sz w:val="20"/>
          <w:szCs w:val="20"/>
        </w:rPr>
        <w:t>1 dalyje minimą trąšų registrą sudaro dvi dalys:</w:t>
      </w:r>
    </w:p>
    <w:p w:rsidR="00AE08B7" w:rsidRPr="003D5F74" w:rsidRDefault="00AE08B7" w:rsidP="003D5F74">
      <w:pPr>
        <w:pStyle w:val="ListParagraph"/>
        <w:numPr>
          <w:ilvl w:val="0"/>
          <w:numId w:val="28"/>
        </w:numPr>
        <w:spacing w:line="276" w:lineRule="auto"/>
        <w:ind w:hanging="720"/>
        <w:rPr>
          <w:rFonts w:ascii="Verdana" w:hAnsi="Verdana" w:cs="Verdana"/>
          <w:sz w:val="20"/>
          <w:szCs w:val="20"/>
        </w:rPr>
      </w:pPr>
      <w:r w:rsidRPr="003D5F74">
        <w:rPr>
          <w:rFonts w:ascii="Verdana" w:hAnsi="Verdana" w:cs="Verdana"/>
          <w:sz w:val="20"/>
          <w:szCs w:val="20"/>
        </w:rPr>
        <w:t>naudojimo registras, kuriame registruojamas trąšų naudojimas barelio lygiu pagal 2 dalį;</w:t>
      </w:r>
    </w:p>
    <w:p w:rsidR="00AE08B7" w:rsidRPr="003D5F74" w:rsidRDefault="00AE08B7" w:rsidP="003D5F74">
      <w:pPr>
        <w:pStyle w:val="ListParagraph"/>
        <w:numPr>
          <w:ilvl w:val="0"/>
          <w:numId w:val="28"/>
        </w:numPr>
        <w:spacing w:line="276" w:lineRule="auto"/>
        <w:ind w:hanging="720"/>
        <w:rPr>
          <w:rFonts w:ascii="Verdana" w:hAnsi="Verdana" w:cs="Verdana"/>
          <w:sz w:val="20"/>
          <w:szCs w:val="20"/>
        </w:rPr>
      </w:pPr>
      <w:r w:rsidRPr="003D5F74">
        <w:rPr>
          <w:rFonts w:ascii="Verdana" w:hAnsi="Verdana" w:cs="Verdana"/>
          <w:sz w:val="20"/>
          <w:szCs w:val="20"/>
        </w:rPr>
        <w:t>prekybos registras, kuriame ūkininkas atsiskaito už trąšų srautus savo žemės ūkio valdoje pagal 3 poskirsnį.</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xml:space="preserve">2 straipsnis. Ūkininkas užtikrina, kad 1 straipsnio 2 dalyje nurodytame naudojimo registre trąšų naudojimas būtų registruojamas visuose žemės ūkio valdai priklausančiuose žemės ūkio paskirties sklypuose.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Ūkininkas užtikrina, kad kiekvieno žemės ūkio paskirties žemės sklypo, priklausančio žemės ūkio valdai, atveju būtų užregistruota kiekviena trąšų paskirtis. Apie kiekvieną trąšų paskirtį registruojama ši informacija:</w:t>
      </w:r>
    </w:p>
    <w:p w:rsidR="00AE08B7" w:rsidRPr="003D5F74" w:rsidRDefault="00AE08B7" w:rsidP="003D5F74">
      <w:pPr>
        <w:pStyle w:val="ListParagraph"/>
        <w:numPr>
          <w:ilvl w:val="0"/>
          <w:numId w:val="30"/>
        </w:numPr>
        <w:spacing w:line="276" w:lineRule="auto"/>
        <w:ind w:hanging="720"/>
        <w:rPr>
          <w:rFonts w:ascii="Verdana" w:hAnsi="Verdana" w:cs="Verdana"/>
          <w:sz w:val="20"/>
          <w:szCs w:val="20"/>
        </w:rPr>
      </w:pPr>
      <w:r w:rsidRPr="003D5F74">
        <w:rPr>
          <w:rFonts w:ascii="Verdana" w:hAnsi="Verdana" w:cs="Verdana"/>
          <w:sz w:val="20"/>
          <w:szCs w:val="20"/>
        </w:rPr>
        <w:t>sklypo ar sklypų, kuriuose buvo naudojamos trąšos, identifikavimas;</w:t>
      </w:r>
    </w:p>
    <w:p w:rsidR="00AE08B7" w:rsidRPr="003D5F74" w:rsidRDefault="00AE08B7" w:rsidP="003D5F74">
      <w:pPr>
        <w:pStyle w:val="ListParagraph"/>
        <w:numPr>
          <w:ilvl w:val="0"/>
          <w:numId w:val="30"/>
        </w:numPr>
        <w:spacing w:line="276" w:lineRule="auto"/>
        <w:ind w:hanging="720"/>
        <w:rPr>
          <w:rFonts w:ascii="Verdana" w:hAnsi="Verdana" w:cs="Verdana"/>
          <w:sz w:val="20"/>
          <w:szCs w:val="20"/>
        </w:rPr>
      </w:pPr>
      <w:r w:rsidRPr="003D5F74">
        <w:rPr>
          <w:rFonts w:ascii="Verdana" w:hAnsi="Verdana" w:cs="Verdana"/>
          <w:sz w:val="20"/>
          <w:szCs w:val="20"/>
        </w:rPr>
        <w:t>trąšų naudojimo data;</w:t>
      </w:r>
    </w:p>
    <w:p w:rsidR="00AE08B7" w:rsidRPr="003D5F74" w:rsidRDefault="00AE08B7" w:rsidP="003D5F74">
      <w:pPr>
        <w:pStyle w:val="ListParagraph"/>
        <w:numPr>
          <w:ilvl w:val="0"/>
          <w:numId w:val="30"/>
        </w:numPr>
        <w:spacing w:line="276" w:lineRule="auto"/>
        <w:ind w:hanging="720"/>
        <w:rPr>
          <w:rFonts w:ascii="Verdana" w:hAnsi="Verdana" w:cs="Verdana"/>
          <w:sz w:val="20"/>
          <w:szCs w:val="20"/>
        </w:rPr>
      </w:pPr>
      <w:r w:rsidRPr="003D5F74">
        <w:rPr>
          <w:rFonts w:ascii="Verdana" w:hAnsi="Verdana" w:cs="Verdana"/>
          <w:sz w:val="20"/>
          <w:szCs w:val="20"/>
        </w:rPr>
        <w:t>naudojamų trąšų rūšies identifikavimas. Tai reiškia naudojamų trąšų sudėtį, išreikštą N procentais ir P</w:t>
      </w:r>
      <w:r w:rsidRPr="003D5F74">
        <w:rPr>
          <w:rFonts w:ascii="Verdana" w:hAnsi="Verdana" w:cs="Verdana"/>
          <w:sz w:val="20"/>
          <w:szCs w:val="20"/>
          <w:vertAlign w:val="subscript"/>
        </w:rPr>
        <w:t>2</w:t>
      </w:r>
      <w:r w:rsidRPr="003D5F74">
        <w:rPr>
          <w:rFonts w:ascii="Verdana" w:hAnsi="Verdana" w:cs="Verdana"/>
          <w:sz w:val="20"/>
          <w:szCs w:val="20"/>
        </w:rPr>
        <w:t>O</w:t>
      </w:r>
      <w:r w:rsidRPr="003D5F74">
        <w:rPr>
          <w:rFonts w:ascii="Verdana" w:hAnsi="Verdana" w:cs="Verdana"/>
          <w:sz w:val="20"/>
          <w:szCs w:val="20"/>
          <w:vertAlign w:val="subscript"/>
        </w:rPr>
        <w:t>5</w:t>
      </w:r>
      <w:r w:rsidRPr="003D5F74">
        <w:rPr>
          <w:rFonts w:ascii="Verdana" w:hAnsi="Verdana" w:cs="Verdana"/>
          <w:sz w:val="20"/>
          <w:szCs w:val="20"/>
        </w:rPr>
        <w:t xml:space="preserve"> procentais, ir naudojamų trąšų pavadinimus;</w:t>
      </w:r>
    </w:p>
    <w:p w:rsidR="00AE08B7" w:rsidRPr="003D5F74" w:rsidRDefault="00AE08B7" w:rsidP="003D5F74">
      <w:pPr>
        <w:pStyle w:val="ListParagraph"/>
        <w:numPr>
          <w:ilvl w:val="0"/>
          <w:numId w:val="30"/>
        </w:numPr>
        <w:spacing w:line="276" w:lineRule="auto"/>
        <w:ind w:hanging="720"/>
        <w:rPr>
          <w:rFonts w:ascii="Verdana" w:hAnsi="Verdana" w:cs="Verdana"/>
          <w:sz w:val="20"/>
          <w:szCs w:val="20"/>
        </w:rPr>
      </w:pPr>
      <w:r w:rsidRPr="003D5F74">
        <w:rPr>
          <w:rFonts w:ascii="Verdana" w:hAnsi="Verdana" w:cs="Verdana"/>
          <w:sz w:val="20"/>
          <w:szCs w:val="20"/>
        </w:rPr>
        <w:t>naudojamų trąšų kiekis, išreikštas kilogramais arba litrais.</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 xml:space="preserve">Pastaba registre gali būti susijusi su tręšimu skirtinguose žemės ūkio paskirties žemės sklypuose tik tuo atveju, jei panaudotos trąšos buvo išbertos tą pačią dieną ir tolygiai paskleistos per skirtingus atitinkamus sklypus.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 xml:space="preserve">Priešingai nei nurodyta 1–3 dalyse, trąšų naudojimo ant pasėlių auginimo terpėje nereikia registruoti naudojimo registre.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Priešingai nei nurodyta 1–3 dalyse, ministras gali nustatyti būdą, kad trąšų naudojimas nuolat uždengtoje žemės ūkio paskirties žemėje turėtų būti registruojamas naudojimo registre.</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xml:space="preserve">3 straipsnis. Ūkininkas atsiskaito už ūkininko žemės ūkio valdos trąšų srautus prekybos registre, kaip numatyta 1 straipsnio 2 dalies 2 punkte. </w:t>
      </w:r>
    </w:p>
    <w:p w:rsidR="00AE08B7" w:rsidRPr="003D5F74" w:rsidRDefault="00AE08B7" w:rsidP="00C27F5D">
      <w:pPr>
        <w:spacing w:line="276" w:lineRule="auto"/>
        <w:ind w:firstLine="708"/>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 xml:space="preserve">Prekybos registre ūkininkas registruoja visas trąšas, gautas jo žemės ūkio valdoje arba perduotas tretiesiems asmenims.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keepNext/>
        <w:keepLines/>
        <w:spacing w:line="276" w:lineRule="auto"/>
        <w:ind w:firstLine="708"/>
        <w:rPr>
          <w:rFonts w:ascii="Verdana" w:hAnsi="Verdana" w:cs="Verdana"/>
          <w:sz w:val="20"/>
          <w:szCs w:val="20"/>
        </w:rPr>
      </w:pPr>
      <w:r w:rsidRPr="003D5F74">
        <w:rPr>
          <w:rFonts w:ascii="Verdana" w:hAnsi="Verdana" w:cs="Verdana"/>
          <w:sz w:val="20"/>
          <w:szCs w:val="20"/>
        </w:rPr>
        <w:t>Kiekvieno trąšų gavimo iš trečiosios šalies atveju ūkininkas registruoja visą šią informaciją:</w:t>
      </w:r>
    </w:p>
    <w:p w:rsidR="00AE08B7" w:rsidRPr="003D5F74" w:rsidRDefault="00AE08B7" w:rsidP="003D5F74">
      <w:pPr>
        <w:pStyle w:val="ListParagraph"/>
        <w:numPr>
          <w:ilvl w:val="0"/>
          <w:numId w:val="32"/>
        </w:numPr>
        <w:spacing w:line="276" w:lineRule="auto"/>
        <w:ind w:hanging="720"/>
        <w:rPr>
          <w:rFonts w:ascii="Verdana" w:hAnsi="Verdana" w:cs="Verdana"/>
          <w:sz w:val="20"/>
          <w:szCs w:val="20"/>
        </w:rPr>
      </w:pPr>
      <w:r w:rsidRPr="003D5F74">
        <w:rPr>
          <w:rFonts w:ascii="Verdana" w:hAnsi="Verdana" w:cs="Verdana"/>
          <w:sz w:val="20"/>
          <w:szCs w:val="20"/>
        </w:rPr>
        <w:t>gautų trąšų rūšies identifikavimą. Tai reiškia: gautų trąšų sudėtį, išreikštą N procentais ir P</w:t>
      </w:r>
      <w:r w:rsidRPr="003D5F74">
        <w:rPr>
          <w:rFonts w:ascii="Verdana" w:hAnsi="Verdana" w:cs="Verdana"/>
          <w:sz w:val="20"/>
          <w:szCs w:val="20"/>
          <w:vertAlign w:val="subscript"/>
        </w:rPr>
        <w:t>2</w:t>
      </w:r>
      <w:r w:rsidRPr="003D5F74">
        <w:rPr>
          <w:rFonts w:ascii="Verdana" w:hAnsi="Verdana" w:cs="Verdana"/>
          <w:sz w:val="20"/>
          <w:szCs w:val="20"/>
        </w:rPr>
        <w:t>O</w:t>
      </w:r>
      <w:r w:rsidRPr="003D5F74">
        <w:rPr>
          <w:rFonts w:ascii="Verdana" w:hAnsi="Verdana" w:cs="Verdana"/>
          <w:sz w:val="20"/>
          <w:szCs w:val="20"/>
          <w:vertAlign w:val="subscript"/>
        </w:rPr>
        <w:t>5</w:t>
      </w:r>
      <w:r w:rsidRPr="003D5F74">
        <w:rPr>
          <w:rFonts w:ascii="Verdana" w:hAnsi="Verdana" w:cs="Verdana"/>
          <w:sz w:val="20"/>
          <w:szCs w:val="20"/>
        </w:rPr>
        <w:t xml:space="preserve"> procentais, ir gautų trąšų pavadinimus;</w:t>
      </w:r>
    </w:p>
    <w:p w:rsidR="00AE08B7" w:rsidRPr="003D5F74" w:rsidRDefault="00AE08B7" w:rsidP="003D5F74">
      <w:pPr>
        <w:pStyle w:val="ListParagraph"/>
        <w:numPr>
          <w:ilvl w:val="0"/>
          <w:numId w:val="32"/>
        </w:numPr>
        <w:spacing w:line="276" w:lineRule="auto"/>
        <w:ind w:hanging="720"/>
        <w:rPr>
          <w:rFonts w:ascii="Verdana" w:hAnsi="Verdana" w:cs="Verdana"/>
          <w:sz w:val="20"/>
          <w:szCs w:val="20"/>
        </w:rPr>
      </w:pPr>
      <w:r w:rsidRPr="003D5F74">
        <w:rPr>
          <w:rFonts w:ascii="Verdana" w:hAnsi="Verdana" w:cs="Verdana"/>
          <w:sz w:val="20"/>
          <w:szCs w:val="20"/>
        </w:rPr>
        <w:t>gautų trąšų kiekį, išreikštą kilogramais arba litrais;</w:t>
      </w:r>
    </w:p>
    <w:p w:rsidR="00AE08B7" w:rsidRPr="003D5F74" w:rsidRDefault="00AE08B7" w:rsidP="003D5F74">
      <w:pPr>
        <w:pStyle w:val="ListParagraph"/>
        <w:numPr>
          <w:ilvl w:val="0"/>
          <w:numId w:val="32"/>
        </w:numPr>
        <w:spacing w:line="276" w:lineRule="auto"/>
        <w:ind w:hanging="720"/>
        <w:rPr>
          <w:rFonts w:ascii="Verdana" w:hAnsi="Verdana" w:cs="Verdana"/>
          <w:sz w:val="20"/>
          <w:szCs w:val="20"/>
        </w:rPr>
      </w:pPr>
      <w:r w:rsidRPr="003D5F74">
        <w:rPr>
          <w:rFonts w:ascii="Verdana" w:hAnsi="Verdana" w:cs="Verdana"/>
          <w:sz w:val="20"/>
          <w:szCs w:val="20"/>
        </w:rPr>
        <w:t>datą, kada trąšos buvo gautos ūkininko žemės ūkio valdos;</w:t>
      </w:r>
    </w:p>
    <w:p w:rsidR="00AE08B7" w:rsidRPr="003D5F74" w:rsidRDefault="00AE08B7" w:rsidP="003D5F74">
      <w:pPr>
        <w:pStyle w:val="ListParagraph"/>
        <w:numPr>
          <w:ilvl w:val="0"/>
          <w:numId w:val="32"/>
        </w:numPr>
        <w:spacing w:line="276" w:lineRule="auto"/>
        <w:ind w:hanging="720"/>
        <w:rPr>
          <w:rFonts w:ascii="Verdana" w:hAnsi="Verdana" w:cs="Verdana"/>
          <w:sz w:val="20"/>
          <w:szCs w:val="20"/>
        </w:rPr>
      </w:pPr>
      <w:r w:rsidRPr="003D5F74">
        <w:rPr>
          <w:rFonts w:ascii="Verdana" w:hAnsi="Verdana" w:cs="Verdana"/>
          <w:sz w:val="20"/>
          <w:szCs w:val="20"/>
        </w:rPr>
        <w:t>žemės ūkio valdos ar ūkio, iš kurio gaunamos trąšos, identifikavimą.</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keepNext/>
        <w:keepLines/>
        <w:spacing w:line="276" w:lineRule="auto"/>
        <w:ind w:firstLine="708"/>
        <w:rPr>
          <w:rFonts w:ascii="Verdana" w:hAnsi="Verdana" w:cs="Verdana"/>
          <w:sz w:val="20"/>
          <w:szCs w:val="20"/>
        </w:rPr>
      </w:pPr>
      <w:r w:rsidRPr="003D5F74">
        <w:rPr>
          <w:rFonts w:ascii="Verdana" w:hAnsi="Verdana" w:cs="Verdana"/>
          <w:sz w:val="20"/>
          <w:szCs w:val="20"/>
        </w:rPr>
        <w:t>Kiekvieno trąšų perdavimo trečiajai šaliai atveju ūkininkas registruoja visą šią informaciją:</w:t>
      </w:r>
    </w:p>
    <w:p w:rsidR="00AE08B7" w:rsidRPr="003D5F74" w:rsidRDefault="00AE08B7" w:rsidP="003D5F74">
      <w:pPr>
        <w:pStyle w:val="ListParagraph"/>
        <w:numPr>
          <w:ilvl w:val="0"/>
          <w:numId w:val="34"/>
        </w:numPr>
        <w:spacing w:line="276" w:lineRule="auto"/>
        <w:ind w:hanging="720"/>
        <w:rPr>
          <w:rFonts w:ascii="Verdana" w:hAnsi="Verdana" w:cs="Verdana"/>
          <w:sz w:val="20"/>
          <w:szCs w:val="20"/>
        </w:rPr>
      </w:pPr>
      <w:r w:rsidRPr="003D5F74">
        <w:rPr>
          <w:rFonts w:ascii="Verdana" w:hAnsi="Verdana" w:cs="Verdana"/>
          <w:sz w:val="20"/>
          <w:szCs w:val="20"/>
        </w:rPr>
        <w:t>perduodamų trąšų rūšies identifikavimą. Tai reiškia perduotų trąšų sudėtį, išreikštą N procentais ir P</w:t>
      </w:r>
      <w:r w:rsidRPr="003D5F74">
        <w:rPr>
          <w:rFonts w:ascii="Verdana" w:hAnsi="Verdana" w:cs="Verdana"/>
          <w:sz w:val="20"/>
          <w:szCs w:val="20"/>
          <w:vertAlign w:val="subscript"/>
        </w:rPr>
        <w:t>2</w:t>
      </w:r>
      <w:r w:rsidRPr="003D5F74">
        <w:rPr>
          <w:rFonts w:ascii="Verdana" w:hAnsi="Verdana" w:cs="Verdana"/>
          <w:sz w:val="20"/>
          <w:szCs w:val="20"/>
        </w:rPr>
        <w:t>O</w:t>
      </w:r>
      <w:r w:rsidRPr="003D5F74">
        <w:rPr>
          <w:rFonts w:ascii="Verdana" w:hAnsi="Verdana" w:cs="Verdana"/>
          <w:sz w:val="20"/>
          <w:szCs w:val="20"/>
          <w:vertAlign w:val="subscript"/>
        </w:rPr>
        <w:t>5</w:t>
      </w:r>
      <w:r w:rsidRPr="003D5F74">
        <w:rPr>
          <w:rFonts w:ascii="Verdana" w:hAnsi="Verdana" w:cs="Verdana"/>
          <w:sz w:val="20"/>
          <w:szCs w:val="20"/>
        </w:rPr>
        <w:t xml:space="preserve"> procentais, ir perduotų trąšų pavadinimus;</w:t>
      </w:r>
    </w:p>
    <w:p w:rsidR="00AE08B7" w:rsidRPr="003D5F74" w:rsidRDefault="00AE08B7" w:rsidP="003D5F74">
      <w:pPr>
        <w:pStyle w:val="ListParagraph"/>
        <w:numPr>
          <w:ilvl w:val="0"/>
          <w:numId w:val="34"/>
        </w:numPr>
        <w:spacing w:line="276" w:lineRule="auto"/>
        <w:ind w:hanging="720"/>
        <w:rPr>
          <w:rFonts w:ascii="Verdana" w:hAnsi="Verdana" w:cs="Verdana"/>
          <w:sz w:val="20"/>
          <w:szCs w:val="20"/>
        </w:rPr>
      </w:pPr>
      <w:r w:rsidRPr="003D5F74">
        <w:rPr>
          <w:rFonts w:ascii="Verdana" w:hAnsi="Verdana" w:cs="Verdana"/>
          <w:sz w:val="20"/>
          <w:szCs w:val="20"/>
        </w:rPr>
        <w:t>perduotų trąšų kiekį, išreikštą kilogramais arba litrais;</w:t>
      </w:r>
    </w:p>
    <w:p w:rsidR="00AE08B7" w:rsidRPr="003D5F74" w:rsidRDefault="00AE08B7" w:rsidP="003D5F74">
      <w:pPr>
        <w:pStyle w:val="ListParagraph"/>
        <w:numPr>
          <w:ilvl w:val="0"/>
          <w:numId w:val="34"/>
        </w:numPr>
        <w:spacing w:line="276" w:lineRule="auto"/>
        <w:ind w:hanging="720"/>
        <w:rPr>
          <w:rFonts w:ascii="Verdana" w:hAnsi="Verdana" w:cs="Verdana"/>
          <w:sz w:val="20"/>
          <w:szCs w:val="20"/>
        </w:rPr>
      </w:pPr>
      <w:r w:rsidRPr="003D5F74">
        <w:rPr>
          <w:rFonts w:ascii="Verdana" w:hAnsi="Verdana" w:cs="Verdana"/>
          <w:sz w:val="20"/>
          <w:szCs w:val="20"/>
        </w:rPr>
        <w:t>datą, kada trąšos buvo išvežtos iš ūkininko žemės ūkio valdos;</w:t>
      </w:r>
    </w:p>
    <w:p w:rsidR="00AE08B7" w:rsidRPr="003D5F74" w:rsidRDefault="00AE08B7" w:rsidP="003D5F74">
      <w:pPr>
        <w:pStyle w:val="ListParagraph"/>
        <w:numPr>
          <w:ilvl w:val="0"/>
          <w:numId w:val="34"/>
        </w:numPr>
        <w:spacing w:line="276" w:lineRule="auto"/>
        <w:ind w:hanging="720"/>
        <w:rPr>
          <w:rFonts w:ascii="Verdana" w:hAnsi="Verdana" w:cs="Verdana"/>
          <w:sz w:val="20"/>
          <w:szCs w:val="20"/>
        </w:rPr>
      </w:pPr>
      <w:r w:rsidRPr="003D5F74">
        <w:rPr>
          <w:rFonts w:ascii="Verdana" w:hAnsi="Verdana" w:cs="Verdana"/>
          <w:sz w:val="20"/>
          <w:szCs w:val="20"/>
        </w:rPr>
        <w:t>žemės ūkio valdos ar ūkio, į kurį buvo perkeltos trąšos, identifikavimą.</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Žemės ūkio paskirties sklype, kuris nepriklauso jo žemės ūkio valdai, trąšas naudojantis ar naudojęs ūkininkas įrašo 2 straipsnio 2 dalyje nurodytą informaciją į atitinkamo sklypo naudojimo registrą. Kai vienoje paraiškoje pateikta informacija apie atitinkamus metus identifikuoja ūkininką, kurio žemės ūkio valdai priklauso atitinkamas sklypas, Mėšlo bankas užregistruotą informaciją perduoda atitinkamam ūkininkui ir tokia informacija bus matoma ūkininkui atitinkamo sklypo naudojimo registre.</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 xml:space="preserve">Šiame poskirsnyje trąšų perdavimas tarp skirtingų to paties ūkininko ūkio subjektų nelaikomas trąšų perdavimu trečiajai šaliai.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Atitinkamo ūkininko ar ūkio subjekto pavadinimas ir adresas bei ūkininko ar ūkio subjekto numeris pateikiami žemės ūkio valdos arba ūkio, iš kurio buvo perkeltos trąšos, kaip nurodyta 3 dalies 4 punkte, identifikavimui ir žemės ūkio valdos arba ūkio, į kurį buvo perduotos trąšos, kaip nurodyta 4 dalies 4 punkte, identifikavimui. Jei atitinkamas ūkininkas ar ūkio subjektas neturi ūkininko ar ūkio subjekto numerio, atitinkamo ūkininko ar ūkio subjekto verslo numeris įrašomas į registrą.“</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b/>
          <w:bCs/>
          <w:sz w:val="20"/>
          <w:szCs w:val="20"/>
        </w:rPr>
        <w:t>4 straipsnis.</w:t>
      </w:r>
      <w:r w:rsidRPr="003D5F74">
        <w:rPr>
          <w:rFonts w:ascii="Verdana" w:hAnsi="Verdana" w:cs="Verdana"/>
          <w:sz w:val="20"/>
          <w:szCs w:val="20"/>
        </w:rPr>
        <w:t xml:space="preserve"> To paties dekreto su paskutiniais pakeitimais, padarytais 2017 m. gruodžio 22 d. Flandrijos vyriausybės dekretu, 4 skyriuje įterpiama 5 dalis, kurią sudaro 4.5.1 straipsnis, išdėstomas taip: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xml:space="preserve">„5 dalis. Tręšimo standartai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4.5.1 straipsnis. Taikant 2006 m. gruodžio 22 d. dekretą dėl mėšlo ir jo įgyvendinimo dekretus, ūkininkas, kurio žemės ūkio valdai priklauso nagrinėjamas sklypas, yra atsakingas už šio sklypo tręšimą.</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 xml:space="preserve">Ūkininkas, kuris per metus naudoja žemės ūkio paskirties sklypą, kuris nepriklauso jo žemės ūkio valdai, negali tręšti to žemės ūkio paskirties sklypo, išskyrus tuos atvejus, kai ūkininkas, kurio žemės ūkio valdai priklauso sklypas, suteikė leidimą naudoti trąšas arba jas naudojo. Trąšos, panaudotos sutikus ūkininkui, kurio žemės ūkio valdai priklauso žemės ūkio paskirties sklypas, laikomos trąšomis, tiekiamomis ūkininkui, kurio žemės ūkio valdai priklauso atitinkamas sklypas. Trąšos, kurių atveju negalima įrodyti, kad jos buvo naudotos sutikus ūkininkui, kurio žemės ūkio valdai priklauso žemės ūkio paskirties sklypas, nelaikomos trąšomis, tiekiamomis ūkininkui, kurio žemės ūkio valdai priklauso atitinkamas sklypas. Laikoma, kad naudodamas šias trąšas jam nepriklausančioje žemės ūkio valdoje ūkininkas pažeidė dekreto dėl mėšlo nuostatas.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 xml:space="preserve">Ministras gali nustatyti išsamesnes 2 dalyje nurodyto sutikimo taisykles.“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b/>
          <w:bCs/>
          <w:sz w:val="20"/>
          <w:szCs w:val="20"/>
        </w:rPr>
        <w:t>5 straipsnis</w:t>
      </w:r>
      <w:r w:rsidRPr="003D5F74">
        <w:rPr>
          <w:rFonts w:ascii="Verdana" w:hAnsi="Verdana" w:cs="Verdana"/>
          <w:sz w:val="20"/>
          <w:szCs w:val="20"/>
        </w:rPr>
        <w:t xml:space="preserve"> 2016 m. spalio 28 d. Flandrijos aplinkosaugos leidimų reglamente (VLAREME) su paskutiniais pakeitimais, padarytais 2020 m. gegužės 29 d. Flandrijos vyriausybės dekretu, įterpiamas naujas 13.1.7 straipsnis, kuris išdėstomas taip:</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 xml:space="preserve">„13.1.7 straipsnis. 1 straipsnis. Nukrypstant nuo šio sprendimo 2.2.1.4 straipsnio 3 dalies, 2021 m. 2.2.3.1 straipsnyje nurodytą registrą galima pildyti per interneto skaitiklį ne vėliau kaip trisdešimtą dieną po tos dienos, kai įvyko faktinės aplinkybės, kurios turi būti įtrauktos į registrą, su sąlyga, kad suinteresuotas asmuo informaciją, kuri turi būti įrašyta į registrą, popierine arba skaitmenine forma išsaugo ne vėliau kaip septintą dieną po dienos, kurią įvyko faktinės aplinkybės, kurios turi būti įtrauktos į registrą, iki dienos, kai šios faktinės aplinkybės bus įtrauktos į registrą, prieinamą per interneto skaitiklį.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2021 m., nukrypstant nuo šio dekreto 2.2.1.4 straipsnio 3 dalies, 2.2.4.1 straipsnyje nurodyto registro pildymui taikomi šie terminai:</w:t>
      </w:r>
    </w:p>
    <w:p w:rsidR="00AE08B7" w:rsidRPr="003D5F74" w:rsidRDefault="00AE08B7" w:rsidP="003D5F74">
      <w:pPr>
        <w:pStyle w:val="ListParagraph"/>
        <w:numPr>
          <w:ilvl w:val="0"/>
          <w:numId w:val="36"/>
        </w:numPr>
        <w:spacing w:line="276" w:lineRule="auto"/>
        <w:ind w:hanging="720"/>
        <w:rPr>
          <w:rFonts w:ascii="Verdana" w:hAnsi="Verdana" w:cs="Verdana"/>
          <w:sz w:val="20"/>
          <w:szCs w:val="20"/>
        </w:rPr>
      </w:pPr>
      <w:r w:rsidRPr="003D5F74">
        <w:rPr>
          <w:rFonts w:ascii="Verdana" w:hAnsi="Verdana" w:cs="Verdana"/>
          <w:sz w:val="20"/>
          <w:szCs w:val="20"/>
        </w:rPr>
        <w:t>jei ūkininkas per septynias dienas nuo jų gavimo panaudoja arba panaudojo visas ar dalį jo žemės ūkio valdoje gautų trąšų, duomenys apie trąšų gavimą, kaip nurodyta 2.2.4.1 straipsnio 3 dalies 4 punkte, įrašomi į registrą ne vėliau kaip septintą dieną po tos dienos, kai gautos trąšos buvo pradėtos naudoti žemės ūkyje;</w:t>
      </w:r>
    </w:p>
    <w:p w:rsidR="00AE08B7" w:rsidRPr="003D5F74" w:rsidRDefault="00AE08B7" w:rsidP="003D5F74">
      <w:pPr>
        <w:pStyle w:val="ListParagraph"/>
        <w:numPr>
          <w:ilvl w:val="0"/>
          <w:numId w:val="36"/>
        </w:numPr>
        <w:spacing w:line="276" w:lineRule="auto"/>
        <w:ind w:hanging="720"/>
        <w:rPr>
          <w:rFonts w:ascii="Verdana" w:hAnsi="Verdana" w:cs="Verdana"/>
          <w:sz w:val="20"/>
          <w:szCs w:val="20"/>
        </w:rPr>
      </w:pPr>
      <w:r w:rsidRPr="003D5F74">
        <w:rPr>
          <w:rFonts w:ascii="Verdana" w:hAnsi="Verdana" w:cs="Verdana"/>
          <w:sz w:val="20"/>
          <w:szCs w:val="20"/>
        </w:rPr>
        <w:t>ūkininkas, kuriam pagal 2.2.4.1 straipsnio nuostatas privaloma vesti trąšų registrą, registrą gali užpildyti ne vėliau kaip trisdešimtą dieną po dienos, kurią įvyko įvykiai, kurie turi būti registruojami registre, jei ūkininkas įvykdo visas šias sąlygas:</w:t>
      </w:r>
    </w:p>
    <w:p w:rsidR="00AE08B7" w:rsidRPr="003D5F74" w:rsidRDefault="00AE08B7" w:rsidP="00C27F5D">
      <w:pPr>
        <w:pStyle w:val="ListParagraph"/>
        <w:numPr>
          <w:ilvl w:val="0"/>
          <w:numId w:val="19"/>
        </w:numPr>
        <w:spacing w:line="276" w:lineRule="auto"/>
        <w:ind w:left="1134" w:hanging="425"/>
        <w:rPr>
          <w:rFonts w:ascii="Verdana" w:hAnsi="Verdana" w:cs="Verdana"/>
          <w:sz w:val="20"/>
          <w:szCs w:val="20"/>
        </w:rPr>
      </w:pPr>
      <w:r w:rsidRPr="003D5F74">
        <w:rPr>
          <w:rFonts w:ascii="Verdana" w:hAnsi="Verdana" w:cs="Verdana"/>
          <w:sz w:val="20"/>
          <w:szCs w:val="20"/>
        </w:rPr>
        <w:t>atitinkamo ūkininko žemės ūkio valdos žemės ūkio paskirties žemėje, išskyrus auginimo terpę, neauginami jokie dekoratyviniai augalai, medžių veislės, I grupės daržovės, II grupės daržovės ir braškės;</w:t>
      </w:r>
    </w:p>
    <w:p w:rsidR="00AE08B7" w:rsidRPr="003D5F74" w:rsidRDefault="00AE08B7" w:rsidP="00C27F5D">
      <w:pPr>
        <w:pStyle w:val="ListParagraph"/>
        <w:numPr>
          <w:ilvl w:val="0"/>
          <w:numId w:val="19"/>
        </w:numPr>
        <w:spacing w:line="276" w:lineRule="auto"/>
        <w:ind w:left="1134" w:hanging="425"/>
        <w:rPr>
          <w:rFonts w:ascii="Verdana" w:hAnsi="Verdana" w:cs="Verdana"/>
          <w:sz w:val="20"/>
          <w:szCs w:val="20"/>
        </w:rPr>
      </w:pPr>
      <w:r w:rsidRPr="003D5F74">
        <w:rPr>
          <w:rFonts w:ascii="Verdana" w:hAnsi="Verdana" w:cs="Verdana"/>
          <w:sz w:val="20"/>
          <w:szCs w:val="20"/>
        </w:rPr>
        <w:t xml:space="preserve">ūkininkas užtikrina, kad nuo septintos dienos po dienos, kurią įvyksta faktinės aplinkybės, kurios turi būti įtrauktos į registrą, iki tos dienos, kai šios faktinės aplinkybės įtraukiamos į registrą, kurį galima rasti per interneto skaitiklį, jis saugo duomenų, kurie turi būti įvesti į registrą popierinius ar skaitmeninius įrašus.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ind w:firstLine="708"/>
        <w:rPr>
          <w:rFonts w:ascii="Verdana" w:hAnsi="Verdana" w:cs="Verdana"/>
          <w:sz w:val="20"/>
          <w:szCs w:val="20"/>
        </w:rPr>
      </w:pPr>
      <w:r w:rsidRPr="003D5F74">
        <w:rPr>
          <w:rFonts w:ascii="Verdana" w:hAnsi="Verdana" w:cs="Verdana"/>
          <w:sz w:val="20"/>
          <w:szCs w:val="20"/>
        </w:rPr>
        <w:t>2022 m., nukrypstant nuo šio dekreto 2.2.1.4 straipsnio 3 dalies, 2.2.4.1 straipsnyje nurodyto registro pildymui taikomi šie terminai:</w:t>
      </w:r>
    </w:p>
    <w:p w:rsidR="00AE08B7" w:rsidRPr="003D5F74" w:rsidRDefault="00AE08B7" w:rsidP="003D5F74">
      <w:pPr>
        <w:pStyle w:val="ListParagraph"/>
        <w:numPr>
          <w:ilvl w:val="0"/>
          <w:numId w:val="38"/>
        </w:numPr>
        <w:spacing w:line="276" w:lineRule="auto"/>
        <w:ind w:hanging="720"/>
        <w:rPr>
          <w:rFonts w:ascii="Verdana" w:hAnsi="Verdana" w:cs="Verdana"/>
          <w:sz w:val="20"/>
          <w:szCs w:val="20"/>
        </w:rPr>
      </w:pPr>
      <w:r w:rsidRPr="003D5F74">
        <w:rPr>
          <w:rFonts w:ascii="Verdana" w:hAnsi="Verdana" w:cs="Verdana"/>
          <w:sz w:val="20"/>
          <w:szCs w:val="20"/>
        </w:rPr>
        <w:t>jei ūkininkas per septynias dienas nuo jų gavimo žemės ūkio paskirties žemėje visiškai ar iš dalies naudoja ar panaudojo savo žemės ūkio valdoje gautą trąšų kiekį arba jų dalį, duomenys apie trąšų gavimą, kaip nurodyta 2.2.4.1 straipsnio 3 dalies 4 punkte, įrašomi į registrą ne vėliau kaip septintą dieną po tos dienos, kai gautos trąšos buvo pradėtos naudoti žemės ūkyje;</w:t>
      </w:r>
    </w:p>
    <w:p w:rsidR="00AE08B7" w:rsidRPr="003D5F74" w:rsidRDefault="00AE08B7" w:rsidP="003D5F74">
      <w:pPr>
        <w:pStyle w:val="ListParagraph"/>
        <w:numPr>
          <w:ilvl w:val="0"/>
          <w:numId w:val="38"/>
        </w:numPr>
        <w:spacing w:line="276" w:lineRule="auto"/>
        <w:ind w:hanging="720"/>
        <w:rPr>
          <w:rFonts w:ascii="Verdana" w:hAnsi="Verdana" w:cs="Verdana"/>
          <w:sz w:val="20"/>
          <w:szCs w:val="20"/>
        </w:rPr>
      </w:pPr>
      <w:r w:rsidRPr="003D5F74">
        <w:rPr>
          <w:rFonts w:ascii="Verdana" w:hAnsi="Verdana" w:cs="Verdana"/>
          <w:sz w:val="20"/>
          <w:szCs w:val="20"/>
        </w:rPr>
        <w:t>ūkininkas, kuriam pagal 2.2.4.1 straipsnio nuostatas privaloma vesti trąšų registrą, registrą gali užpildyti ne vėliau kaip trisdešimtą dieną po dienos, kurią įvyko įvykiai, kurie turi būti registruojami registre, jei ūkininkas įvykdo visas šias sąlygas:</w:t>
      </w:r>
    </w:p>
    <w:p w:rsidR="00AE08B7" w:rsidRPr="003D5F74" w:rsidRDefault="00AE08B7" w:rsidP="00C27F5D">
      <w:pPr>
        <w:pStyle w:val="ListParagraph"/>
        <w:numPr>
          <w:ilvl w:val="0"/>
          <w:numId w:val="24"/>
        </w:numPr>
        <w:spacing w:line="276" w:lineRule="auto"/>
        <w:ind w:left="1134" w:hanging="425"/>
        <w:rPr>
          <w:rFonts w:ascii="Verdana" w:hAnsi="Verdana" w:cs="Verdana"/>
          <w:sz w:val="20"/>
          <w:szCs w:val="20"/>
        </w:rPr>
      </w:pPr>
      <w:r w:rsidRPr="003D5F74">
        <w:rPr>
          <w:rFonts w:ascii="Verdana" w:hAnsi="Verdana" w:cs="Verdana"/>
          <w:sz w:val="20"/>
          <w:szCs w:val="20"/>
        </w:rPr>
        <w:t>atitinkamo ūkininko žemės ūkio valdos žemės ūkio paskirties žemėje, išskyrus auginimo terpę, neauginami jokie dekoratyviniai augalai, medžių veislės, I grupės daržovės, II grupės daržovės ir braškės;</w:t>
      </w:r>
    </w:p>
    <w:p w:rsidR="00AE08B7" w:rsidRPr="003D5F74" w:rsidRDefault="00AE08B7" w:rsidP="00C27F5D">
      <w:pPr>
        <w:pStyle w:val="ListParagraph"/>
        <w:numPr>
          <w:ilvl w:val="0"/>
          <w:numId w:val="24"/>
        </w:numPr>
        <w:spacing w:line="276" w:lineRule="auto"/>
        <w:ind w:left="1134" w:hanging="425"/>
        <w:rPr>
          <w:rFonts w:ascii="Verdana" w:hAnsi="Verdana" w:cs="Verdana"/>
          <w:sz w:val="20"/>
          <w:szCs w:val="20"/>
        </w:rPr>
      </w:pPr>
      <w:r w:rsidRPr="003D5F74">
        <w:rPr>
          <w:rFonts w:ascii="Verdana" w:hAnsi="Verdana" w:cs="Verdana"/>
          <w:sz w:val="20"/>
          <w:szCs w:val="20"/>
        </w:rPr>
        <w:t>įvairiems atitinkamo ūkininko žemės ūkio valdos darbams minėtais kalendoriniais metais niekada nenaudojama žemės ūkio paskirties žemė ar auginimo terpės, viršijančios 5 hektarus;</w:t>
      </w:r>
    </w:p>
    <w:p w:rsidR="00AE08B7" w:rsidRPr="003D5F74" w:rsidRDefault="00AE08B7" w:rsidP="00C27F5D">
      <w:pPr>
        <w:pStyle w:val="ListParagraph"/>
        <w:numPr>
          <w:ilvl w:val="0"/>
          <w:numId w:val="24"/>
        </w:numPr>
        <w:spacing w:line="276" w:lineRule="auto"/>
        <w:ind w:left="1134" w:hanging="425"/>
        <w:rPr>
          <w:rFonts w:ascii="Verdana" w:hAnsi="Verdana" w:cs="Verdana"/>
          <w:sz w:val="20"/>
          <w:szCs w:val="20"/>
        </w:rPr>
      </w:pPr>
      <w:r w:rsidRPr="003D5F74">
        <w:rPr>
          <w:rFonts w:ascii="Verdana" w:hAnsi="Verdana" w:cs="Verdana"/>
          <w:sz w:val="20"/>
          <w:szCs w:val="20"/>
        </w:rPr>
        <w:t xml:space="preserve">ūkininkas užtikrina, kad nuo septintos dienos po dienos, kurią įvyksta faktinės aplinkybės, kurios turi būti įtrauktos į registrą, iki tos dienos, kai šios faktinės aplinkybės įtraukiamos į registrą, kurį galima rasti per interneto skaitiklį, jis saugo duomenų, kurie turi būti įvesti į registrą popierinius ar skaitmeninius įrašus.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2 straipsnis. Priešingai nei nurodyta šio dekreto 1 poskirsnyje ir 2.2.1.4 straipsnio 3 dalyje, 2.2.3.1 straipsnyje nurodytas registras turi būti užpildytas 2021 metais, ne vėliau kaip iki 2021 m. kovo 31 d., kad į registrą būtų įtrauktos faktinės aplinkybės, įvykusios nuo 2021 m. sausio 1 d. iki 2021 m. kovo 1 d.</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after="160" w:line="259" w:lineRule="auto"/>
        <w:rPr>
          <w:rFonts w:ascii="Verdana" w:hAnsi="Verdana" w:cs="Verdana"/>
          <w:b/>
          <w:bCs/>
          <w:sz w:val="20"/>
          <w:szCs w:val="20"/>
        </w:rPr>
      </w:pPr>
      <w:r w:rsidRPr="003D5F74">
        <w:rPr>
          <w:rFonts w:ascii="Verdana" w:hAnsi="Verdana" w:cs="Verdana"/>
          <w:b/>
          <w:bCs/>
          <w:sz w:val="20"/>
          <w:szCs w:val="20"/>
        </w:rPr>
        <w:t>6 straipsnis</w:t>
      </w:r>
      <w:r w:rsidRPr="003D5F74">
        <w:rPr>
          <w:rFonts w:ascii="Verdana" w:hAnsi="Verdana" w:cs="Verdana"/>
          <w:sz w:val="20"/>
          <w:szCs w:val="20"/>
        </w:rPr>
        <w:t xml:space="preserve"> Šis dekretas įsigalioja 2021 m. kovo 1 d.</w:t>
      </w:r>
    </w:p>
    <w:p w:rsidR="00AE08B7" w:rsidRPr="003D5F74" w:rsidRDefault="00AE08B7" w:rsidP="00C27F5D">
      <w:pPr>
        <w:spacing w:after="160" w:line="259" w:lineRule="auto"/>
        <w:rPr>
          <w:rFonts w:ascii="Verdana" w:hAnsi="Verdana" w:cs="Verdana"/>
          <w:sz w:val="20"/>
          <w:szCs w:val="20"/>
        </w:rPr>
      </w:pPr>
      <w:r w:rsidRPr="003D5F74">
        <w:rPr>
          <w:rFonts w:ascii="Verdana" w:hAnsi="Verdana" w:cs="Verdana"/>
          <w:b/>
          <w:bCs/>
          <w:sz w:val="20"/>
          <w:szCs w:val="20"/>
        </w:rPr>
        <w:t>7 straipsnis</w:t>
      </w:r>
      <w:r w:rsidRPr="003D5F74">
        <w:rPr>
          <w:rFonts w:ascii="Verdana" w:hAnsi="Verdana" w:cs="Verdana"/>
          <w:sz w:val="20"/>
          <w:szCs w:val="20"/>
        </w:rPr>
        <w:t xml:space="preserve"> Flandrijos ministras, kompetentinga aplinkos ir gamtos institucija, yra atsakingas už šio dekreto įgyvendinimą. </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r w:rsidRPr="003D5F74">
        <w:rPr>
          <w:rFonts w:ascii="Verdana" w:hAnsi="Verdana" w:cs="Verdana"/>
          <w:sz w:val="20"/>
          <w:szCs w:val="20"/>
        </w:rPr>
        <w:t>Briuselis, ... (data).</w:t>
      </w: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r w:rsidRPr="003D5F74">
        <w:rPr>
          <w:rFonts w:ascii="Verdana" w:hAnsi="Verdana" w:cs="Verdana"/>
          <w:sz w:val="20"/>
          <w:szCs w:val="20"/>
        </w:rPr>
        <w:t>Flandrijos vyriausybės Ministras Pirmininkas</w:t>
      </w: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r w:rsidRPr="003D5F74">
        <w:rPr>
          <w:rFonts w:ascii="Verdana" w:hAnsi="Verdana" w:cs="Verdana"/>
          <w:sz w:val="20"/>
          <w:szCs w:val="20"/>
        </w:rPr>
        <w:t>Jan Jambon</w:t>
      </w: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r w:rsidRPr="003D5F74">
        <w:rPr>
          <w:rFonts w:ascii="Verdana" w:hAnsi="Verdana" w:cs="Verdana"/>
          <w:sz w:val="20"/>
          <w:szCs w:val="20"/>
        </w:rPr>
        <w:t>Flandrijos teisingumo ir vykdymo, aplinkos, energetikos ir turizmo ministrė</w:t>
      </w: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p>
    <w:p w:rsidR="00AE08B7" w:rsidRPr="003D5F74" w:rsidRDefault="00AE08B7" w:rsidP="00C27F5D">
      <w:pPr>
        <w:spacing w:line="276" w:lineRule="auto"/>
        <w:jc w:val="center"/>
        <w:rPr>
          <w:rFonts w:ascii="Verdana" w:hAnsi="Verdana" w:cs="Verdana"/>
          <w:sz w:val="20"/>
          <w:szCs w:val="20"/>
        </w:rPr>
      </w:pPr>
      <w:r w:rsidRPr="003D5F74">
        <w:rPr>
          <w:rFonts w:ascii="Verdana" w:hAnsi="Verdana" w:cs="Verdana"/>
          <w:sz w:val="20"/>
          <w:szCs w:val="20"/>
        </w:rPr>
        <w:t>Zuhal Demir</w:t>
      </w:r>
    </w:p>
    <w:sectPr w:rsidR="00AE08B7" w:rsidRPr="003D5F74" w:rsidSect="007D1712">
      <w:footerReference w:type="default" r:id="rId8"/>
      <w:pgSz w:w="11906" w:h="16838"/>
      <w:pgMar w:top="1247" w:right="1814" w:bottom="1247" w:left="181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8B7" w:rsidRDefault="00AE08B7" w:rsidP="00B50B1E">
      <w:pPr>
        <w:spacing w:line="240" w:lineRule="auto"/>
      </w:pPr>
      <w:r>
        <w:separator/>
      </w:r>
    </w:p>
  </w:endnote>
  <w:endnote w:type="continuationSeparator" w:id="0">
    <w:p w:rsidR="00AE08B7" w:rsidRDefault="00AE08B7" w:rsidP="00B50B1E">
      <w:pPr>
        <w:spacing w:line="240" w:lineRule="auto"/>
      </w:pPr>
      <w:r>
        <w:continuationSeparator/>
      </w:r>
    </w:p>
  </w:endnote>
  <w:endnote w:type="continuationNotice" w:id="1">
    <w:p w:rsidR="00AE08B7" w:rsidRDefault="00AE08B7">
      <w:pPr>
        <w:spacing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FlandersArtSans-Regular">
    <w:altName w:val="Calibri"/>
    <w:panose1 w:val="00000000000000000000"/>
    <w:charset w:val="00"/>
    <w:family w:val="auto"/>
    <w:notTrueType/>
    <w:pitch w:val="variable"/>
    <w:sig w:usb0="00000003" w:usb1="00000000" w:usb2="00000000" w:usb3="00000000" w:csb0="00000001" w:csb1="00000000"/>
  </w:font>
  <w:font w:name="FlandersArtSans-Bold">
    <w:altName w:val="Calibri"/>
    <w:panose1 w:val="00000000000000000000"/>
    <w:charset w:val="00"/>
    <w:family w:val="auto"/>
    <w:notTrueType/>
    <w:pitch w:val="variable"/>
    <w:sig w:usb0="00000003" w:usb1="00000000" w:usb2="00000000" w:usb3="00000000" w:csb0="00000001" w:csb1="00000000"/>
  </w:font>
  <w:font w:name="游ゴシック Light">
    <w:panose1 w:val="00000000000000000000"/>
    <w:charset w:val="80"/>
    <w:family w:val="roman"/>
    <w:notTrueType/>
    <w:pitch w:val="default"/>
    <w:sig w:usb0="00000001" w:usb1="08070000" w:usb2="00000010" w:usb3="00000000" w:csb0="00020000" w:csb1="00000000"/>
  </w:font>
  <w:font w:name="FlandersArtSerif-Bold">
    <w:altName w:val="Calibri"/>
    <w:panose1 w:val="00000000000000000000"/>
    <w:charset w:val="00"/>
    <w:family w:val="auto"/>
    <w:notTrueType/>
    <w:pitch w:val="variable"/>
    <w:sig w:usb0="00000003" w:usb1="00000000" w:usb2="00000000" w:usb3="00000000" w:csb0="00000001" w:csb1="00000000"/>
  </w:font>
  <w:font w:name="FlandersArtSerif-Regular">
    <w:altName w:val="Calibri"/>
    <w:panose1 w:val="00000000000000000000"/>
    <w:charset w:val="00"/>
    <w:family w:val="auto"/>
    <w:notTrueType/>
    <w:pitch w:val="variable"/>
    <w:sig w:usb0="00000003" w:usb1="00000000" w:usb2="00000000" w:usb3="00000000" w:csb0="00000001" w:csb1="00000000"/>
  </w:font>
  <w:font w:name="FlandersArtSerif-Medium">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10022FF" w:usb1="C000E47F" w:usb2="00000029" w:usb3="00000000" w:csb0="000001DF" w:csb1="00000000"/>
  </w:font>
  <w:font w:name="Verdana">
    <w:panose1 w:val="020B0604030504040204"/>
    <w:charset w:val="BA"/>
    <w:family w:val="swiss"/>
    <w:pitch w:val="variable"/>
    <w:sig w:usb0="A10006FF" w:usb1="4000205B" w:usb2="00000010" w:usb3="00000000" w:csb0="0000019F" w:csb1="00000000"/>
  </w:font>
  <w:font w:name="Courier New">
    <w:panose1 w:val="02070309020205020404"/>
    <w:charset w:val="BA"/>
    <w:family w:val="modern"/>
    <w:pitch w:val="fixed"/>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B7" w:rsidRDefault="00AE08B7" w:rsidP="00423DC6">
    <w:pPr>
      <w:pStyle w:val="Footer"/>
      <w:jc w:val="right"/>
    </w:pPr>
    <w:r>
      <w:rPr>
        <w:rFonts w:ascii="Verdana" w:hAnsi="Verdana" w:cs="Verdana"/>
        <w:sz w:val="18"/>
        <w:szCs w:val="18"/>
      </w:rPr>
      <w:t>p. </w:t>
    </w:r>
    <w:r w:rsidRPr="00B50B1E">
      <w:rPr>
        <w:rFonts w:ascii="Verdana" w:hAnsi="Verdana" w:cs="Verdana"/>
        <w:sz w:val="18"/>
        <w:szCs w:val="18"/>
      </w:rPr>
      <w:fldChar w:fldCharType="begin"/>
    </w:r>
    <w:r w:rsidRPr="00B50B1E">
      <w:rPr>
        <w:rFonts w:ascii="Verdana" w:hAnsi="Verdana" w:cs="Verdana"/>
        <w:sz w:val="18"/>
        <w:szCs w:val="18"/>
      </w:rPr>
      <w:instrText>PAGE</w:instrText>
    </w:r>
    <w:r w:rsidRPr="00B50B1E">
      <w:rPr>
        <w:rFonts w:ascii="Verdana" w:hAnsi="Verdana" w:cs="Verdana"/>
        <w:sz w:val="18"/>
        <w:szCs w:val="18"/>
      </w:rPr>
      <w:fldChar w:fldCharType="separate"/>
    </w:r>
    <w:r>
      <w:rPr>
        <w:rFonts w:ascii="Verdana" w:hAnsi="Verdana" w:cs="Verdana"/>
        <w:noProof/>
        <w:sz w:val="18"/>
        <w:szCs w:val="18"/>
      </w:rPr>
      <w:t>7</w:t>
    </w:r>
    <w:r w:rsidRPr="00B50B1E">
      <w:rPr>
        <w:rFonts w:ascii="Verdana" w:hAnsi="Verdana" w:cs="Verdana"/>
        <w:sz w:val="18"/>
        <w:szCs w:val="18"/>
      </w:rPr>
      <w:fldChar w:fldCharType="end"/>
    </w:r>
    <w:r>
      <w:rPr>
        <w:rFonts w:ascii="Verdana" w:hAnsi="Verdana" w:cs="Verdana"/>
        <w:sz w:val="18"/>
        <w:szCs w:val="18"/>
      </w:rPr>
      <w:t xml:space="preserve"> iš </w:t>
    </w:r>
    <w:r w:rsidRPr="00B50B1E">
      <w:rPr>
        <w:rFonts w:ascii="Verdana" w:hAnsi="Verdana" w:cs="Verdana"/>
        <w:sz w:val="18"/>
        <w:szCs w:val="18"/>
      </w:rPr>
      <w:fldChar w:fldCharType="begin"/>
    </w:r>
    <w:r w:rsidRPr="00B50B1E">
      <w:rPr>
        <w:rFonts w:ascii="Verdana" w:hAnsi="Verdana" w:cs="Verdana"/>
        <w:sz w:val="18"/>
        <w:szCs w:val="18"/>
      </w:rPr>
      <w:instrText>NUMPAGES</w:instrText>
    </w:r>
    <w:r w:rsidRPr="00B50B1E">
      <w:rPr>
        <w:rFonts w:ascii="Verdana" w:hAnsi="Verdana" w:cs="Verdana"/>
        <w:sz w:val="18"/>
        <w:szCs w:val="18"/>
      </w:rPr>
      <w:fldChar w:fldCharType="separate"/>
    </w:r>
    <w:r>
      <w:rPr>
        <w:rFonts w:ascii="Verdana" w:hAnsi="Verdana" w:cs="Verdana"/>
        <w:noProof/>
        <w:sz w:val="18"/>
        <w:szCs w:val="18"/>
      </w:rPr>
      <w:t>7</w:t>
    </w:r>
    <w:r w:rsidRPr="00B50B1E">
      <w:rPr>
        <w:rFonts w:ascii="Verdana" w:hAnsi="Verdana" w:cs="Verdana"/>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8B7" w:rsidRDefault="00AE08B7" w:rsidP="00B50B1E">
      <w:pPr>
        <w:spacing w:line="240" w:lineRule="auto"/>
      </w:pPr>
      <w:r>
        <w:separator/>
      </w:r>
    </w:p>
  </w:footnote>
  <w:footnote w:type="continuationSeparator" w:id="0">
    <w:p w:rsidR="00AE08B7" w:rsidRDefault="00AE08B7" w:rsidP="00B50B1E">
      <w:pPr>
        <w:spacing w:line="240" w:lineRule="auto"/>
      </w:pPr>
      <w:r>
        <w:continuationSeparator/>
      </w:r>
    </w:p>
  </w:footnote>
  <w:footnote w:type="continuationNotice" w:id="1">
    <w:p w:rsidR="00AE08B7" w:rsidRDefault="00AE08B7">
      <w:pPr>
        <w:spacing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F79FE"/>
    <w:multiLevelType w:val="hybridMultilevel"/>
    <w:tmpl w:val="BF023B10"/>
    <w:lvl w:ilvl="0" w:tplc="14A8B17E">
      <w:start w:val="1"/>
      <w:numFmt w:val="decimal"/>
      <w:lvlText w:val="%1)"/>
      <w:lvlJc w:val="left"/>
      <w:pPr>
        <w:tabs>
          <w:tab w:val="num" w:pos="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
    <w:nsid w:val="05176369"/>
    <w:multiLevelType w:val="hybridMultilevel"/>
    <w:tmpl w:val="F11A0EC0"/>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
    <w:nsid w:val="055133FD"/>
    <w:multiLevelType w:val="multilevel"/>
    <w:tmpl w:val="880EDFF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6203E1"/>
    <w:multiLevelType w:val="hybridMultilevel"/>
    <w:tmpl w:val="DAB25D0A"/>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4">
    <w:nsid w:val="096F239C"/>
    <w:multiLevelType w:val="hybridMultilevel"/>
    <w:tmpl w:val="C17090CC"/>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5">
    <w:nsid w:val="0E3D7935"/>
    <w:multiLevelType w:val="hybridMultilevel"/>
    <w:tmpl w:val="880EDFF8"/>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6">
    <w:nsid w:val="1BBF32F6"/>
    <w:multiLevelType w:val="multilevel"/>
    <w:tmpl w:val="E2B86E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FB10CBF"/>
    <w:multiLevelType w:val="hybridMultilevel"/>
    <w:tmpl w:val="3DD69E00"/>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8">
    <w:nsid w:val="212255E2"/>
    <w:multiLevelType w:val="hybridMultilevel"/>
    <w:tmpl w:val="1826E824"/>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9">
    <w:nsid w:val="2154502A"/>
    <w:multiLevelType w:val="hybridMultilevel"/>
    <w:tmpl w:val="668208F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0">
    <w:nsid w:val="24841733"/>
    <w:multiLevelType w:val="hybridMultilevel"/>
    <w:tmpl w:val="829E5E16"/>
    <w:lvl w:ilvl="0" w:tplc="76C4B7FC">
      <w:start w:val="1"/>
      <w:numFmt w:val="decimal"/>
      <w:lvlText w:val="%1)"/>
      <w:lvlJc w:val="left"/>
      <w:pPr>
        <w:tabs>
          <w:tab w:val="num" w:pos="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1">
    <w:nsid w:val="262B0906"/>
    <w:multiLevelType w:val="hybridMultilevel"/>
    <w:tmpl w:val="A62ED896"/>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2">
    <w:nsid w:val="2CBF6386"/>
    <w:multiLevelType w:val="hybridMultilevel"/>
    <w:tmpl w:val="9DEC18B8"/>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3">
    <w:nsid w:val="31A53720"/>
    <w:multiLevelType w:val="hybridMultilevel"/>
    <w:tmpl w:val="09264D64"/>
    <w:lvl w:ilvl="0" w:tplc="08130017">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4">
    <w:nsid w:val="354554B8"/>
    <w:multiLevelType w:val="hybridMultilevel"/>
    <w:tmpl w:val="C97AD502"/>
    <w:lvl w:ilvl="0" w:tplc="787CD0F6">
      <w:start w:val="1"/>
      <w:numFmt w:val="decimal"/>
      <w:lvlText w:val="%1)"/>
      <w:lvlJc w:val="left"/>
      <w:pPr>
        <w:tabs>
          <w:tab w:val="num" w:pos="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5">
    <w:nsid w:val="35EC5B72"/>
    <w:multiLevelType w:val="hybridMultilevel"/>
    <w:tmpl w:val="ED38FEA2"/>
    <w:lvl w:ilvl="0" w:tplc="08130017">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6">
    <w:nsid w:val="37724B8D"/>
    <w:multiLevelType w:val="hybridMultilevel"/>
    <w:tmpl w:val="57523688"/>
    <w:lvl w:ilvl="0" w:tplc="C576E386">
      <w:start w:val="1"/>
      <w:numFmt w:val="decimal"/>
      <w:lvlText w:val="%1)"/>
      <w:lvlJc w:val="left"/>
      <w:pPr>
        <w:tabs>
          <w:tab w:val="num" w:pos="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7">
    <w:nsid w:val="403C7ACC"/>
    <w:multiLevelType w:val="hybridMultilevel"/>
    <w:tmpl w:val="8174AB7A"/>
    <w:lvl w:ilvl="0" w:tplc="44BA12E8">
      <w:start w:val="1"/>
      <w:numFmt w:val="decimal"/>
      <w:lvlText w:val="%1)"/>
      <w:lvlJc w:val="left"/>
      <w:pPr>
        <w:tabs>
          <w:tab w:val="num" w:pos="0"/>
        </w:tabs>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8">
    <w:nsid w:val="404677BA"/>
    <w:multiLevelType w:val="hybridMultilevel"/>
    <w:tmpl w:val="17183F26"/>
    <w:lvl w:ilvl="0" w:tplc="C8AAC1AE">
      <w:start w:val="1"/>
      <w:numFmt w:val="lowerLetter"/>
      <w:lvlText w:val="%1)"/>
      <w:lvlJc w:val="left"/>
      <w:pPr>
        <w:ind w:left="1035" w:hanging="360"/>
      </w:pPr>
      <w:rPr>
        <w:rFonts w:hint="default"/>
      </w:rPr>
    </w:lvl>
    <w:lvl w:ilvl="1" w:tplc="08130019">
      <w:start w:val="1"/>
      <w:numFmt w:val="lowerLetter"/>
      <w:lvlText w:val="%2."/>
      <w:lvlJc w:val="left"/>
      <w:pPr>
        <w:ind w:left="1755" w:hanging="360"/>
      </w:pPr>
    </w:lvl>
    <w:lvl w:ilvl="2" w:tplc="0813001B">
      <w:start w:val="1"/>
      <w:numFmt w:val="lowerRoman"/>
      <w:lvlText w:val="%3."/>
      <w:lvlJc w:val="right"/>
      <w:pPr>
        <w:ind w:left="2475" w:hanging="180"/>
      </w:pPr>
    </w:lvl>
    <w:lvl w:ilvl="3" w:tplc="0813000F">
      <w:start w:val="1"/>
      <w:numFmt w:val="decimal"/>
      <w:lvlText w:val="%4."/>
      <w:lvlJc w:val="left"/>
      <w:pPr>
        <w:ind w:left="3195" w:hanging="360"/>
      </w:pPr>
    </w:lvl>
    <w:lvl w:ilvl="4" w:tplc="08130019">
      <w:start w:val="1"/>
      <w:numFmt w:val="lowerLetter"/>
      <w:lvlText w:val="%5."/>
      <w:lvlJc w:val="left"/>
      <w:pPr>
        <w:ind w:left="3915" w:hanging="360"/>
      </w:pPr>
    </w:lvl>
    <w:lvl w:ilvl="5" w:tplc="0813001B">
      <w:start w:val="1"/>
      <w:numFmt w:val="lowerRoman"/>
      <w:lvlText w:val="%6."/>
      <w:lvlJc w:val="right"/>
      <w:pPr>
        <w:ind w:left="4635" w:hanging="180"/>
      </w:pPr>
    </w:lvl>
    <w:lvl w:ilvl="6" w:tplc="0813000F">
      <w:start w:val="1"/>
      <w:numFmt w:val="decimal"/>
      <w:lvlText w:val="%7."/>
      <w:lvlJc w:val="left"/>
      <w:pPr>
        <w:ind w:left="5355" w:hanging="360"/>
      </w:pPr>
    </w:lvl>
    <w:lvl w:ilvl="7" w:tplc="08130019">
      <w:start w:val="1"/>
      <w:numFmt w:val="lowerLetter"/>
      <w:lvlText w:val="%8."/>
      <w:lvlJc w:val="left"/>
      <w:pPr>
        <w:ind w:left="6075" w:hanging="360"/>
      </w:pPr>
    </w:lvl>
    <w:lvl w:ilvl="8" w:tplc="0813001B">
      <w:start w:val="1"/>
      <w:numFmt w:val="lowerRoman"/>
      <w:lvlText w:val="%9."/>
      <w:lvlJc w:val="right"/>
      <w:pPr>
        <w:ind w:left="6795" w:hanging="180"/>
      </w:pPr>
    </w:lvl>
  </w:abstractNum>
  <w:abstractNum w:abstractNumId="19">
    <w:nsid w:val="460A1E2A"/>
    <w:multiLevelType w:val="hybridMultilevel"/>
    <w:tmpl w:val="E2B86EC4"/>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0">
    <w:nsid w:val="48633133"/>
    <w:multiLevelType w:val="hybridMultilevel"/>
    <w:tmpl w:val="87D22858"/>
    <w:lvl w:ilvl="0" w:tplc="159A1BFE">
      <w:start w:val="1"/>
      <w:numFmt w:val="lowerLetter"/>
      <w:lvlText w:val="%1)"/>
      <w:lvlJc w:val="left"/>
      <w:pPr>
        <w:ind w:left="1035" w:hanging="360"/>
      </w:pPr>
      <w:rPr>
        <w:rFonts w:hint="default"/>
        <w:b w:val="0"/>
        <w:bCs w:val="0"/>
      </w:rPr>
    </w:lvl>
    <w:lvl w:ilvl="1" w:tplc="08130019">
      <w:start w:val="1"/>
      <w:numFmt w:val="lowerLetter"/>
      <w:lvlText w:val="%2."/>
      <w:lvlJc w:val="left"/>
      <w:pPr>
        <w:ind w:left="1755" w:hanging="360"/>
      </w:pPr>
    </w:lvl>
    <w:lvl w:ilvl="2" w:tplc="0813001B">
      <w:start w:val="1"/>
      <w:numFmt w:val="lowerRoman"/>
      <w:lvlText w:val="%3."/>
      <w:lvlJc w:val="right"/>
      <w:pPr>
        <w:ind w:left="2475" w:hanging="180"/>
      </w:pPr>
    </w:lvl>
    <w:lvl w:ilvl="3" w:tplc="0813000F">
      <w:start w:val="1"/>
      <w:numFmt w:val="decimal"/>
      <w:lvlText w:val="%4."/>
      <w:lvlJc w:val="left"/>
      <w:pPr>
        <w:ind w:left="3195" w:hanging="360"/>
      </w:pPr>
    </w:lvl>
    <w:lvl w:ilvl="4" w:tplc="08130019">
      <w:start w:val="1"/>
      <w:numFmt w:val="lowerLetter"/>
      <w:lvlText w:val="%5."/>
      <w:lvlJc w:val="left"/>
      <w:pPr>
        <w:ind w:left="3915" w:hanging="360"/>
      </w:pPr>
    </w:lvl>
    <w:lvl w:ilvl="5" w:tplc="0813001B">
      <w:start w:val="1"/>
      <w:numFmt w:val="lowerRoman"/>
      <w:lvlText w:val="%6."/>
      <w:lvlJc w:val="right"/>
      <w:pPr>
        <w:ind w:left="4635" w:hanging="180"/>
      </w:pPr>
    </w:lvl>
    <w:lvl w:ilvl="6" w:tplc="0813000F">
      <w:start w:val="1"/>
      <w:numFmt w:val="decimal"/>
      <w:lvlText w:val="%7."/>
      <w:lvlJc w:val="left"/>
      <w:pPr>
        <w:ind w:left="5355" w:hanging="360"/>
      </w:pPr>
    </w:lvl>
    <w:lvl w:ilvl="7" w:tplc="08130019">
      <w:start w:val="1"/>
      <w:numFmt w:val="lowerLetter"/>
      <w:lvlText w:val="%8."/>
      <w:lvlJc w:val="left"/>
      <w:pPr>
        <w:ind w:left="6075" w:hanging="360"/>
      </w:pPr>
    </w:lvl>
    <w:lvl w:ilvl="8" w:tplc="0813001B">
      <w:start w:val="1"/>
      <w:numFmt w:val="lowerRoman"/>
      <w:lvlText w:val="%9."/>
      <w:lvlJc w:val="right"/>
      <w:pPr>
        <w:ind w:left="6795" w:hanging="180"/>
      </w:pPr>
    </w:lvl>
  </w:abstractNum>
  <w:abstractNum w:abstractNumId="21">
    <w:nsid w:val="4B886802"/>
    <w:multiLevelType w:val="hybridMultilevel"/>
    <w:tmpl w:val="EF8A451C"/>
    <w:lvl w:ilvl="0" w:tplc="08130017">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2">
    <w:nsid w:val="4BC642F8"/>
    <w:multiLevelType w:val="hybridMultilevel"/>
    <w:tmpl w:val="880EDFF8"/>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3">
    <w:nsid w:val="4D5D21FB"/>
    <w:multiLevelType w:val="multilevel"/>
    <w:tmpl w:val="F11A0E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152055E"/>
    <w:multiLevelType w:val="hybridMultilevel"/>
    <w:tmpl w:val="2BC69DA2"/>
    <w:lvl w:ilvl="0" w:tplc="C576E386">
      <w:start w:val="1"/>
      <w:numFmt w:val="decimal"/>
      <w:lvlText w:val="%1)"/>
      <w:lvlJc w:val="left"/>
      <w:pPr>
        <w:tabs>
          <w:tab w:val="num" w:pos="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5">
    <w:nsid w:val="53570527"/>
    <w:multiLevelType w:val="hybridMultilevel"/>
    <w:tmpl w:val="94980896"/>
    <w:lvl w:ilvl="0" w:tplc="08130017">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6">
    <w:nsid w:val="54B86C67"/>
    <w:multiLevelType w:val="multilevel"/>
    <w:tmpl w:val="517C63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4F87AEA"/>
    <w:multiLevelType w:val="multilevel"/>
    <w:tmpl w:val="49709AA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9611E85"/>
    <w:multiLevelType w:val="hybridMultilevel"/>
    <w:tmpl w:val="09264D64"/>
    <w:lvl w:ilvl="0" w:tplc="08130017">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9">
    <w:nsid w:val="5B2611A7"/>
    <w:multiLevelType w:val="hybridMultilevel"/>
    <w:tmpl w:val="09264D64"/>
    <w:lvl w:ilvl="0" w:tplc="08130017">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0">
    <w:nsid w:val="652A4738"/>
    <w:multiLevelType w:val="hybridMultilevel"/>
    <w:tmpl w:val="00E21BC6"/>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1">
    <w:nsid w:val="66C863B2"/>
    <w:multiLevelType w:val="hybridMultilevel"/>
    <w:tmpl w:val="C82E252E"/>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2">
    <w:nsid w:val="679808C8"/>
    <w:multiLevelType w:val="multilevel"/>
    <w:tmpl w:val="880EDFF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98C67D3"/>
    <w:multiLevelType w:val="multilevel"/>
    <w:tmpl w:val="25E07B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5">
      <w:start w:val="1"/>
      <w:numFmt w:val="decimal"/>
      <w:pStyle w:val="Heading6"/>
      <w:lvlText w:val="%1.%2.%3.%4.%5.%6"/>
      <w:lvlJc w:val="left"/>
      <w:pPr>
        <w:ind w:left="1152" w:hanging="1152"/>
      </w:pPr>
      <w:rPr>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6">
      <w:start w:val="1"/>
      <w:numFmt w:val="decimal"/>
      <w:pStyle w:val="Heading7"/>
      <w:lvlText w:val="%1.%2.%3.%4.%5.%6.%7"/>
      <w:lvlJc w:val="left"/>
      <w:pPr>
        <w:ind w:left="1296" w:hanging="1296"/>
      </w:pPr>
      <w:rPr>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nsid w:val="6CE2624B"/>
    <w:multiLevelType w:val="hybridMultilevel"/>
    <w:tmpl w:val="517C633C"/>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5">
    <w:nsid w:val="706C1E68"/>
    <w:multiLevelType w:val="hybridMultilevel"/>
    <w:tmpl w:val="466AA584"/>
    <w:lvl w:ilvl="0" w:tplc="083C5EE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6">
    <w:nsid w:val="76706A56"/>
    <w:multiLevelType w:val="multilevel"/>
    <w:tmpl w:val="9DEC18B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ECE6FA7"/>
    <w:multiLevelType w:val="hybridMultilevel"/>
    <w:tmpl w:val="55946822"/>
    <w:lvl w:ilvl="0" w:tplc="2E7A4926">
      <w:start w:val="1"/>
      <w:numFmt w:val="decimal"/>
      <w:lvlText w:val="%1)"/>
      <w:lvlJc w:val="left"/>
      <w:pPr>
        <w:tabs>
          <w:tab w:val="num" w:pos="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num w:numId="1">
    <w:abstractNumId w:val="33"/>
  </w:num>
  <w:num w:numId="2">
    <w:abstractNumId w:val="18"/>
  </w:num>
  <w:num w:numId="3">
    <w:abstractNumId w:val="20"/>
  </w:num>
  <w:num w:numId="4">
    <w:abstractNumId w:val="30"/>
  </w:num>
  <w:num w:numId="5">
    <w:abstractNumId w:val="15"/>
  </w:num>
  <w:num w:numId="6">
    <w:abstractNumId w:val="8"/>
  </w:num>
  <w:num w:numId="7">
    <w:abstractNumId w:val="35"/>
  </w:num>
  <w:num w:numId="8">
    <w:abstractNumId w:val="25"/>
  </w:num>
  <w:num w:numId="9">
    <w:abstractNumId w:val="21"/>
  </w:num>
  <w:num w:numId="10">
    <w:abstractNumId w:val="17"/>
  </w:num>
  <w:num w:numId="11">
    <w:abstractNumId w:val="1"/>
  </w:num>
  <w:num w:numId="12">
    <w:abstractNumId w:val="34"/>
  </w:num>
  <w:num w:numId="13">
    <w:abstractNumId w:val="12"/>
  </w:num>
  <w:num w:numId="14">
    <w:abstractNumId w:val="3"/>
  </w:num>
  <w:num w:numId="15">
    <w:abstractNumId w:val="11"/>
  </w:num>
  <w:num w:numId="16">
    <w:abstractNumId w:val="7"/>
  </w:num>
  <w:num w:numId="17">
    <w:abstractNumId w:val="4"/>
  </w:num>
  <w:num w:numId="18">
    <w:abstractNumId w:val="19"/>
  </w:num>
  <w:num w:numId="19">
    <w:abstractNumId w:val="28"/>
  </w:num>
  <w:num w:numId="20">
    <w:abstractNumId w:val="31"/>
  </w:num>
  <w:num w:numId="21">
    <w:abstractNumId w:val="9"/>
  </w:num>
  <w:num w:numId="22">
    <w:abstractNumId w:val="5"/>
  </w:num>
  <w:num w:numId="23">
    <w:abstractNumId w:val="22"/>
  </w:num>
  <w:num w:numId="24">
    <w:abstractNumId w:val="29"/>
  </w:num>
  <w:num w:numId="25">
    <w:abstractNumId w:val="13"/>
  </w:num>
  <w:num w:numId="26">
    <w:abstractNumId w:val="27"/>
  </w:num>
  <w:num w:numId="27">
    <w:abstractNumId w:val="6"/>
  </w:num>
  <w:num w:numId="28">
    <w:abstractNumId w:val="16"/>
  </w:num>
  <w:num w:numId="29">
    <w:abstractNumId w:val="23"/>
  </w:num>
  <w:num w:numId="30">
    <w:abstractNumId w:val="24"/>
  </w:num>
  <w:num w:numId="31">
    <w:abstractNumId w:val="26"/>
  </w:num>
  <w:num w:numId="32">
    <w:abstractNumId w:val="37"/>
  </w:num>
  <w:num w:numId="33">
    <w:abstractNumId w:val="36"/>
  </w:num>
  <w:num w:numId="34">
    <w:abstractNumId w:val="10"/>
  </w:num>
  <w:num w:numId="35">
    <w:abstractNumId w:val="32"/>
  </w:num>
  <w:num w:numId="36">
    <w:abstractNumId w:val="0"/>
  </w:num>
  <w:num w:numId="37">
    <w:abstractNumId w:val="2"/>
  </w:num>
  <w:num w:numId="3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__Grammarly_42____i" w:val="H4sIAAAAAAAEAKtWckksSQxILCpxzi/NK1GyMqwFAAEhoTITAAAA"/>
    <w:docVar w:name="__Grammarly_42___1" w:val="H4sIAAAAAAAEAKtWcslP9kxRslIyNDYyNTAzNDYxNLMwMjI3NDFS0lEKTi0uzszPAykwrAUA/cxGwSwAAAA="/>
  </w:docVars>
  <w:rsids>
    <w:rsidRoot w:val="00B50B1E"/>
    <w:rsid w:val="00000A56"/>
    <w:rsid w:val="00004A1D"/>
    <w:rsid w:val="00005160"/>
    <w:rsid w:val="0000579A"/>
    <w:rsid w:val="00005DD5"/>
    <w:rsid w:val="000107A2"/>
    <w:rsid w:val="00010E98"/>
    <w:rsid w:val="00012189"/>
    <w:rsid w:val="00013391"/>
    <w:rsid w:val="00014088"/>
    <w:rsid w:val="00016B8E"/>
    <w:rsid w:val="00017325"/>
    <w:rsid w:val="00023EB1"/>
    <w:rsid w:val="00027778"/>
    <w:rsid w:val="0003030E"/>
    <w:rsid w:val="00030BB3"/>
    <w:rsid w:val="0003257F"/>
    <w:rsid w:val="0003268A"/>
    <w:rsid w:val="00036B33"/>
    <w:rsid w:val="0004685C"/>
    <w:rsid w:val="0005129B"/>
    <w:rsid w:val="00053082"/>
    <w:rsid w:val="000544FE"/>
    <w:rsid w:val="00054E93"/>
    <w:rsid w:val="000622A5"/>
    <w:rsid w:val="0006527F"/>
    <w:rsid w:val="000702AA"/>
    <w:rsid w:val="00071087"/>
    <w:rsid w:val="0007144D"/>
    <w:rsid w:val="00071BCB"/>
    <w:rsid w:val="00074CB8"/>
    <w:rsid w:val="000776BA"/>
    <w:rsid w:val="00080EB4"/>
    <w:rsid w:val="00082A07"/>
    <w:rsid w:val="00084E8B"/>
    <w:rsid w:val="0008743C"/>
    <w:rsid w:val="00091009"/>
    <w:rsid w:val="000962D2"/>
    <w:rsid w:val="00096C99"/>
    <w:rsid w:val="000A083E"/>
    <w:rsid w:val="000A3F06"/>
    <w:rsid w:val="000A6729"/>
    <w:rsid w:val="000A714A"/>
    <w:rsid w:val="000B273C"/>
    <w:rsid w:val="000B40BA"/>
    <w:rsid w:val="000C294A"/>
    <w:rsid w:val="000C7543"/>
    <w:rsid w:val="000D13CB"/>
    <w:rsid w:val="000D201B"/>
    <w:rsid w:val="000D24AC"/>
    <w:rsid w:val="000E0628"/>
    <w:rsid w:val="000E2D80"/>
    <w:rsid w:val="000E48D4"/>
    <w:rsid w:val="000F7181"/>
    <w:rsid w:val="000F7FA6"/>
    <w:rsid w:val="00102649"/>
    <w:rsid w:val="00105568"/>
    <w:rsid w:val="00111D79"/>
    <w:rsid w:val="00115A3C"/>
    <w:rsid w:val="00122BF6"/>
    <w:rsid w:val="001273F7"/>
    <w:rsid w:val="001402A3"/>
    <w:rsid w:val="001409F2"/>
    <w:rsid w:val="0014108F"/>
    <w:rsid w:val="00143BF3"/>
    <w:rsid w:val="00144439"/>
    <w:rsid w:val="00146FC5"/>
    <w:rsid w:val="00147E69"/>
    <w:rsid w:val="00150529"/>
    <w:rsid w:val="00150B4F"/>
    <w:rsid w:val="00155277"/>
    <w:rsid w:val="00161315"/>
    <w:rsid w:val="00161616"/>
    <w:rsid w:val="00164685"/>
    <w:rsid w:val="0016546B"/>
    <w:rsid w:val="00166CFF"/>
    <w:rsid w:val="00167AB2"/>
    <w:rsid w:val="001701AB"/>
    <w:rsid w:val="00170FAA"/>
    <w:rsid w:val="00174A9D"/>
    <w:rsid w:val="00175968"/>
    <w:rsid w:val="00181126"/>
    <w:rsid w:val="00184420"/>
    <w:rsid w:val="0018507A"/>
    <w:rsid w:val="00187EB3"/>
    <w:rsid w:val="0019097C"/>
    <w:rsid w:val="0019261B"/>
    <w:rsid w:val="0019433F"/>
    <w:rsid w:val="001950E6"/>
    <w:rsid w:val="00197468"/>
    <w:rsid w:val="001A5698"/>
    <w:rsid w:val="001C2A54"/>
    <w:rsid w:val="001C5306"/>
    <w:rsid w:val="001C53F1"/>
    <w:rsid w:val="001D7FF4"/>
    <w:rsid w:val="001E5EF3"/>
    <w:rsid w:val="001E6BB5"/>
    <w:rsid w:val="001E7E69"/>
    <w:rsid w:val="001F3F07"/>
    <w:rsid w:val="001F77E1"/>
    <w:rsid w:val="00200DD4"/>
    <w:rsid w:val="002013D5"/>
    <w:rsid w:val="00203214"/>
    <w:rsid w:val="002073E9"/>
    <w:rsid w:val="00212FEC"/>
    <w:rsid w:val="00215468"/>
    <w:rsid w:val="002167B8"/>
    <w:rsid w:val="00220EA2"/>
    <w:rsid w:val="002246E0"/>
    <w:rsid w:val="0022568C"/>
    <w:rsid w:val="00233405"/>
    <w:rsid w:val="00236333"/>
    <w:rsid w:val="0023635C"/>
    <w:rsid w:val="002367EC"/>
    <w:rsid w:val="002430B0"/>
    <w:rsid w:val="00244232"/>
    <w:rsid w:val="00244719"/>
    <w:rsid w:val="002459FE"/>
    <w:rsid w:val="002652BB"/>
    <w:rsid w:val="00265CA0"/>
    <w:rsid w:val="00265FD1"/>
    <w:rsid w:val="0026619D"/>
    <w:rsid w:val="002665FA"/>
    <w:rsid w:val="002673EC"/>
    <w:rsid w:val="0027212E"/>
    <w:rsid w:val="00272AE5"/>
    <w:rsid w:val="0027354D"/>
    <w:rsid w:val="002844CB"/>
    <w:rsid w:val="00287310"/>
    <w:rsid w:val="0029319E"/>
    <w:rsid w:val="00294348"/>
    <w:rsid w:val="002A052A"/>
    <w:rsid w:val="002A37B2"/>
    <w:rsid w:val="002A43B4"/>
    <w:rsid w:val="002A6CA4"/>
    <w:rsid w:val="002B3357"/>
    <w:rsid w:val="002B575D"/>
    <w:rsid w:val="002C0633"/>
    <w:rsid w:val="002C14FE"/>
    <w:rsid w:val="002C3C84"/>
    <w:rsid w:val="002C7396"/>
    <w:rsid w:val="002D63DE"/>
    <w:rsid w:val="002D67BE"/>
    <w:rsid w:val="002E4202"/>
    <w:rsid w:val="002E43BD"/>
    <w:rsid w:val="002E6C50"/>
    <w:rsid w:val="002E7572"/>
    <w:rsid w:val="002F1ED2"/>
    <w:rsid w:val="00301200"/>
    <w:rsid w:val="00303FD5"/>
    <w:rsid w:val="0030793F"/>
    <w:rsid w:val="003154EE"/>
    <w:rsid w:val="00315AE7"/>
    <w:rsid w:val="00317C3E"/>
    <w:rsid w:val="003307A7"/>
    <w:rsid w:val="00330A7A"/>
    <w:rsid w:val="00331FCD"/>
    <w:rsid w:val="003328BA"/>
    <w:rsid w:val="00333FB9"/>
    <w:rsid w:val="00345704"/>
    <w:rsid w:val="0035236B"/>
    <w:rsid w:val="0035315E"/>
    <w:rsid w:val="00362A2A"/>
    <w:rsid w:val="00364A5E"/>
    <w:rsid w:val="003706D0"/>
    <w:rsid w:val="00371AB7"/>
    <w:rsid w:val="00371F62"/>
    <w:rsid w:val="003749BB"/>
    <w:rsid w:val="003801A8"/>
    <w:rsid w:val="00380946"/>
    <w:rsid w:val="00381A8A"/>
    <w:rsid w:val="00384E05"/>
    <w:rsid w:val="00385C15"/>
    <w:rsid w:val="0039127B"/>
    <w:rsid w:val="0039236B"/>
    <w:rsid w:val="00393FF7"/>
    <w:rsid w:val="003A6D08"/>
    <w:rsid w:val="003B1CDD"/>
    <w:rsid w:val="003C10C3"/>
    <w:rsid w:val="003C3572"/>
    <w:rsid w:val="003C4DC3"/>
    <w:rsid w:val="003C5578"/>
    <w:rsid w:val="003C7830"/>
    <w:rsid w:val="003D060B"/>
    <w:rsid w:val="003D0DE7"/>
    <w:rsid w:val="003D5F74"/>
    <w:rsid w:val="003D711A"/>
    <w:rsid w:val="003D7844"/>
    <w:rsid w:val="003E179B"/>
    <w:rsid w:val="003E3087"/>
    <w:rsid w:val="003E3599"/>
    <w:rsid w:val="003E4E3E"/>
    <w:rsid w:val="003F3866"/>
    <w:rsid w:val="003F5EF5"/>
    <w:rsid w:val="00414A03"/>
    <w:rsid w:val="00417220"/>
    <w:rsid w:val="00420DFA"/>
    <w:rsid w:val="00423DC6"/>
    <w:rsid w:val="00424F5B"/>
    <w:rsid w:val="004251AD"/>
    <w:rsid w:val="004271D8"/>
    <w:rsid w:val="004347AB"/>
    <w:rsid w:val="00435F95"/>
    <w:rsid w:val="00445AF6"/>
    <w:rsid w:val="00454276"/>
    <w:rsid w:val="004564E3"/>
    <w:rsid w:val="00460837"/>
    <w:rsid w:val="004622D2"/>
    <w:rsid w:val="00466035"/>
    <w:rsid w:val="00466954"/>
    <w:rsid w:val="0047712F"/>
    <w:rsid w:val="004918B8"/>
    <w:rsid w:val="00491FE5"/>
    <w:rsid w:val="00496190"/>
    <w:rsid w:val="004A1EAD"/>
    <w:rsid w:val="004A564D"/>
    <w:rsid w:val="004D0DC3"/>
    <w:rsid w:val="004D36A4"/>
    <w:rsid w:val="004D67C4"/>
    <w:rsid w:val="004D7E7E"/>
    <w:rsid w:val="004D7F8F"/>
    <w:rsid w:val="004E5F3F"/>
    <w:rsid w:val="004E69E3"/>
    <w:rsid w:val="004F15F6"/>
    <w:rsid w:val="004F2D8A"/>
    <w:rsid w:val="004F37B2"/>
    <w:rsid w:val="004F3DF3"/>
    <w:rsid w:val="004F46AF"/>
    <w:rsid w:val="004F731B"/>
    <w:rsid w:val="004F776B"/>
    <w:rsid w:val="005162CF"/>
    <w:rsid w:val="00516327"/>
    <w:rsid w:val="00520D14"/>
    <w:rsid w:val="005243C0"/>
    <w:rsid w:val="00525916"/>
    <w:rsid w:val="00531ABB"/>
    <w:rsid w:val="005412CB"/>
    <w:rsid w:val="005413F4"/>
    <w:rsid w:val="00541BD6"/>
    <w:rsid w:val="005425D7"/>
    <w:rsid w:val="00542F4F"/>
    <w:rsid w:val="00543086"/>
    <w:rsid w:val="00546FAE"/>
    <w:rsid w:val="00550F04"/>
    <w:rsid w:val="00551B64"/>
    <w:rsid w:val="005552DB"/>
    <w:rsid w:val="00556F85"/>
    <w:rsid w:val="0056707D"/>
    <w:rsid w:val="005719DC"/>
    <w:rsid w:val="00572022"/>
    <w:rsid w:val="0057232D"/>
    <w:rsid w:val="0058288F"/>
    <w:rsid w:val="005844EB"/>
    <w:rsid w:val="00584DE1"/>
    <w:rsid w:val="005913EA"/>
    <w:rsid w:val="0059398C"/>
    <w:rsid w:val="0059577D"/>
    <w:rsid w:val="005A3869"/>
    <w:rsid w:val="005A5162"/>
    <w:rsid w:val="005B2048"/>
    <w:rsid w:val="005B2F7B"/>
    <w:rsid w:val="005B408D"/>
    <w:rsid w:val="005B5079"/>
    <w:rsid w:val="005C28F0"/>
    <w:rsid w:val="005C34C8"/>
    <w:rsid w:val="005C49C3"/>
    <w:rsid w:val="005E03EE"/>
    <w:rsid w:val="005E35E4"/>
    <w:rsid w:val="005E7F92"/>
    <w:rsid w:val="005F3073"/>
    <w:rsid w:val="005F7DEF"/>
    <w:rsid w:val="0060080E"/>
    <w:rsid w:val="00601FB5"/>
    <w:rsid w:val="006055D3"/>
    <w:rsid w:val="00605BFA"/>
    <w:rsid w:val="00611C1B"/>
    <w:rsid w:val="006136E4"/>
    <w:rsid w:val="00614649"/>
    <w:rsid w:val="0061586D"/>
    <w:rsid w:val="00615981"/>
    <w:rsid w:val="0061637A"/>
    <w:rsid w:val="006167EB"/>
    <w:rsid w:val="0061792F"/>
    <w:rsid w:val="0062432D"/>
    <w:rsid w:val="0063356C"/>
    <w:rsid w:val="00636A5D"/>
    <w:rsid w:val="006459B5"/>
    <w:rsid w:val="00657854"/>
    <w:rsid w:val="00667641"/>
    <w:rsid w:val="006754CD"/>
    <w:rsid w:val="006757B5"/>
    <w:rsid w:val="006851E5"/>
    <w:rsid w:val="00690361"/>
    <w:rsid w:val="006A3EEC"/>
    <w:rsid w:val="006A4B99"/>
    <w:rsid w:val="006B1A7D"/>
    <w:rsid w:val="006B23F2"/>
    <w:rsid w:val="006B30C4"/>
    <w:rsid w:val="006C74D9"/>
    <w:rsid w:val="006D25E2"/>
    <w:rsid w:val="006E0E76"/>
    <w:rsid w:val="006E2168"/>
    <w:rsid w:val="006E3266"/>
    <w:rsid w:val="006F7304"/>
    <w:rsid w:val="00705804"/>
    <w:rsid w:val="0070731B"/>
    <w:rsid w:val="00715431"/>
    <w:rsid w:val="007274F5"/>
    <w:rsid w:val="007346BF"/>
    <w:rsid w:val="00740935"/>
    <w:rsid w:val="00741A0F"/>
    <w:rsid w:val="0074577E"/>
    <w:rsid w:val="00755EFB"/>
    <w:rsid w:val="007564D1"/>
    <w:rsid w:val="0075662F"/>
    <w:rsid w:val="00773BAC"/>
    <w:rsid w:val="00781477"/>
    <w:rsid w:val="0078245C"/>
    <w:rsid w:val="00782BFC"/>
    <w:rsid w:val="007938D5"/>
    <w:rsid w:val="007A0F98"/>
    <w:rsid w:val="007B25CE"/>
    <w:rsid w:val="007B29EF"/>
    <w:rsid w:val="007B5353"/>
    <w:rsid w:val="007B5878"/>
    <w:rsid w:val="007B6B17"/>
    <w:rsid w:val="007C1107"/>
    <w:rsid w:val="007C19A8"/>
    <w:rsid w:val="007C5D1F"/>
    <w:rsid w:val="007C6B1F"/>
    <w:rsid w:val="007D0D9E"/>
    <w:rsid w:val="007D16E6"/>
    <w:rsid w:val="007D1712"/>
    <w:rsid w:val="007D6E08"/>
    <w:rsid w:val="007E4C21"/>
    <w:rsid w:val="007E55F0"/>
    <w:rsid w:val="007F38D2"/>
    <w:rsid w:val="00812C08"/>
    <w:rsid w:val="008149EB"/>
    <w:rsid w:val="00815963"/>
    <w:rsid w:val="00822B9D"/>
    <w:rsid w:val="00822BFE"/>
    <w:rsid w:val="008230F5"/>
    <w:rsid w:val="00824856"/>
    <w:rsid w:val="00826924"/>
    <w:rsid w:val="00830E75"/>
    <w:rsid w:val="00832556"/>
    <w:rsid w:val="00836972"/>
    <w:rsid w:val="008438EF"/>
    <w:rsid w:val="00846002"/>
    <w:rsid w:val="0084745D"/>
    <w:rsid w:val="008538EC"/>
    <w:rsid w:val="008627FF"/>
    <w:rsid w:val="00863845"/>
    <w:rsid w:val="008645B9"/>
    <w:rsid w:val="008725FF"/>
    <w:rsid w:val="00874339"/>
    <w:rsid w:val="008824CA"/>
    <w:rsid w:val="0088392E"/>
    <w:rsid w:val="00883B24"/>
    <w:rsid w:val="00892FA5"/>
    <w:rsid w:val="008950D0"/>
    <w:rsid w:val="008A1CF6"/>
    <w:rsid w:val="008A568A"/>
    <w:rsid w:val="008A6A66"/>
    <w:rsid w:val="008B787E"/>
    <w:rsid w:val="008C64EA"/>
    <w:rsid w:val="008D28F4"/>
    <w:rsid w:val="008D2AAF"/>
    <w:rsid w:val="008D536F"/>
    <w:rsid w:val="008D7F1E"/>
    <w:rsid w:val="008E1A53"/>
    <w:rsid w:val="008E29CC"/>
    <w:rsid w:val="008E420D"/>
    <w:rsid w:val="008E4DF8"/>
    <w:rsid w:val="008E5BDA"/>
    <w:rsid w:val="008E7534"/>
    <w:rsid w:val="008F1000"/>
    <w:rsid w:val="008F760A"/>
    <w:rsid w:val="008F76C6"/>
    <w:rsid w:val="008F7FA7"/>
    <w:rsid w:val="009002A9"/>
    <w:rsid w:val="0090117D"/>
    <w:rsid w:val="00910919"/>
    <w:rsid w:val="009117CB"/>
    <w:rsid w:val="00912468"/>
    <w:rsid w:val="0092173D"/>
    <w:rsid w:val="00922A5A"/>
    <w:rsid w:val="00922EF2"/>
    <w:rsid w:val="00927B7A"/>
    <w:rsid w:val="00937C48"/>
    <w:rsid w:val="00942148"/>
    <w:rsid w:val="009439C5"/>
    <w:rsid w:val="00943C15"/>
    <w:rsid w:val="00952DF3"/>
    <w:rsid w:val="00957CDB"/>
    <w:rsid w:val="0096041C"/>
    <w:rsid w:val="00961CC0"/>
    <w:rsid w:val="00964402"/>
    <w:rsid w:val="009657B5"/>
    <w:rsid w:val="00965D34"/>
    <w:rsid w:val="00966D2C"/>
    <w:rsid w:val="00966DAD"/>
    <w:rsid w:val="00967226"/>
    <w:rsid w:val="00970611"/>
    <w:rsid w:val="009738A6"/>
    <w:rsid w:val="00974BFC"/>
    <w:rsid w:val="0097554C"/>
    <w:rsid w:val="009764C6"/>
    <w:rsid w:val="009808A7"/>
    <w:rsid w:val="0098325C"/>
    <w:rsid w:val="00984210"/>
    <w:rsid w:val="009870A8"/>
    <w:rsid w:val="009910D3"/>
    <w:rsid w:val="00991B88"/>
    <w:rsid w:val="009B1330"/>
    <w:rsid w:val="009B7152"/>
    <w:rsid w:val="009B7A4B"/>
    <w:rsid w:val="009C2946"/>
    <w:rsid w:val="009C5138"/>
    <w:rsid w:val="009D18B9"/>
    <w:rsid w:val="009D2074"/>
    <w:rsid w:val="009D3240"/>
    <w:rsid w:val="009E4DB8"/>
    <w:rsid w:val="009E509E"/>
    <w:rsid w:val="009E5951"/>
    <w:rsid w:val="009F279B"/>
    <w:rsid w:val="009F4765"/>
    <w:rsid w:val="009F4C6C"/>
    <w:rsid w:val="009F68CB"/>
    <w:rsid w:val="009F761F"/>
    <w:rsid w:val="00A0123A"/>
    <w:rsid w:val="00A022F0"/>
    <w:rsid w:val="00A02B01"/>
    <w:rsid w:val="00A07D2D"/>
    <w:rsid w:val="00A16231"/>
    <w:rsid w:val="00A16EFF"/>
    <w:rsid w:val="00A17C02"/>
    <w:rsid w:val="00A22744"/>
    <w:rsid w:val="00A23386"/>
    <w:rsid w:val="00A24448"/>
    <w:rsid w:val="00A3226D"/>
    <w:rsid w:val="00A433EC"/>
    <w:rsid w:val="00A454B8"/>
    <w:rsid w:val="00A47049"/>
    <w:rsid w:val="00A478D5"/>
    <w:rsid w:val="00A57294"/>
    <w:rsid w:val="00A57B08"/>
    <w:rsid w:val="00A57DCE"/>
    <w:rsid w:val="00A62DFB"/>
    <w:rsid w:val="00A63BF6"/>
    <w:rsid w:val="00A7287E"/>
    <w:rsid w:val="00A813CB"/>
    <w:rsid w:val="00A82D23"/>
    <w:rsid w:val="00A82D25"/>
    <w:rsid w:val="00A92127"/>
    <w:rsid w:val="00A932E5"/>
    <w:rsid w:val="00A94383"/>
    <w:rsid w:val="00A948BD"/>
    <w:rsid w:val="00A94C5D"/>
    <w:rsid w:val="00A94E60"/>
    <w:rsid w:val="00AA19BF"/>
    <w:rsid w:val="00AA2140"/>
    <w:rsid w:val="00AA3586"/>
    <w:rsid w:val="00AA5B9B"/>
    <w:rsid w:val="00AA6C0D"/>
    <w:rsid w:val="00AB0975"/>
    <w:rsid w:val="00AB209D"/>
    <w:rsid w:val="00AB248E"/>
    <w:rsid w:val="00AB363B"/>
    <w:rsid w:val="00AC2136"/>
    <w:rsid w:val="00AC4267"/>
    <w:rsid w:val="00AC6510"/>
    <w:rsid w:val="00AD34E1"/>
    <w:rsid w:val="00AD3AA0"/>
    <w:rsid w:val="00AD4913"/>
    <w:rsid w:val="00AD5E4E"/>
    <w:rsid w:val="00AD6857"/>
    <w:rsid w:val="00AE08B7"/>
    <w:rsid w:val="00AE6B7A"/>
    <w:rsid w:val="00AE7307"/>
    <w:rsid w:val="00AF4F1E"/>
    <w:rsid w:val="00AF7EC7"/>
    <w:rsid w:val="00B05ACC"/>
    <w:rsid w:val="00B07B8E"/>
    <w:rsid w:val="00B13FBE"/>
    <w:rsid w:val="00B1541B"/>
    <w:rsid w:val="00B30EE9"/>
    <w:rsid w:val="00B31230"/>
    <w:rsid w:val="00B32ACE"/>
    <w:rsid w:val="00B335CB"/>
    <w:rsid w:val="00B3727C"/>
    <w:rsid w:val="00B37342"/>
    <w:rsid w:val="00B47F97"/>
    <w:rsid w:val="00B50B1E"/>
    <w:rsid w:val="00B5702F"/>
    <w:rsid w:val="00B6190F"/>
    <w:rsid w:val="00B65BE7"/>
    <w:rsid w:val="00B73C7A"/>
    <w:rsid w:val="00B74142"/>
    <w:rsid w:val="00B7517A"/>
    <w:rsid w:val="00B752D0"/>
    <w:rsid w:val="00B81F82"/>
    <w:rsid w:val="00B82EB6"/>
    <w:rsid w:val="00B83F1E"/>
    <w:rsid w:val="00B865DF"/>
    <w:rsid w:val="00B8687A"/>
    <w:rsid w:val="00B91192"/>
    <w:rsid w:val="00B91911"/>
    <w:rsid w:val="00B925F5"/>
    <w:rsid w:val="00B92981"/>
    <w:rsid w:val="00B95818"/>
    <w:rsid w:val="00B95DB8"/>
    <w:rsid w:val="00B96359"/>
    <w:rsid w:val="00BA20F4"/>
    <w:rsid w:val="00BA61F5"/>
    <w:rsid w:val="00BB563A"/>
    <w:rsid w:val="00BB5BF4"/>
    <w:rsid w:val="00BB5D15"/>
    <w:rsid w:val="00BC00BE"/>
    <w:rsid w:val="00BC1084"/>
    <w:rsid w:val="00BC27F3"/>
    <w:rsid w:val="00BD3923"/>
    <w:rsid w:val="00BD3E51"/>
    <w:rsid w:val="00BD47A4"/>
    <w:rsid w:val="00BD70D5"/>
    <w:rsid w:val="00BE4512"/>
    <w:rsid w:val="00BE7B21"/>
    <w:rsid w:val="00BF4CD3"/>
    <w:rsid w:val="00BF4EF5"/>
    <w:rsid w:val="00C06209"/>
    <w:rsid w:val="00C132FF"/>
    <w:rsid w:val="00C14226"/>
    <w:rsid w:val="00C1668C"/>
    <w:rsid w:val="00C23736"/>
    <w:rsid w:val="00C23BAB"/>
    <w:rsid w:val="00C24EEA"/>
    <w:rsid w:val="00C27F5D"/>
    <w:rsid w:val="00C320F9"/>
    <w:rsid w:val="00C336D0"/>
    <w:rsid w:val="00C34B8A"/>
    <w:rsid w:val="00C34F5C"/>
    <w:rsid w:val="00C4337B"/>
    <w:rsid w:val="00C44879"/>
    <w:rsid w:val="00C50E7E"/>
    <w:rsid w:val="00C56139"/>
    <w:rsid w:val="00C60541"/>
    <w:rsid w:val="00C64BB1"/>
    <w:rsid w:val="00C67418"/>
    <w:rsid w:val="00C76B23"/>
    <w:rsid w:val="00C82A86"/>
    <w:rsid w:val="00C84DAF"/>
    <w:rsid w:val="00C8507B"/>
    <w:rsid w:val="00C92182"/>
    <w:rsid w:val="00C92FEA"/>
    <w:rsid w:val="00C96B38"/>
    <w:rsid w:val="00C97540"/>
    <w:rsid w:val="00CB160C"/>
    <w:rsid w:val="00CB3C0C"/>
    <w:rsid w:val="00CB69BF"/>
    <w:rsid w:val="00CC0343"/>
    <w:rsid w:val="00CC04F9"/>
    <w:rsid w:val="00CC32C7"/>
    <w:rsid w:val="00CD36FC"/>
    <w:rsid w:val="00CD54D1"/>
    <w:rsid w:val="00CE2BDF"/>
    <w:rsid w:val="00CE540B"/>
    <w:rsid w:val="00CE7B57"/>
    <w:rsid w:val="00CF109F"/>
    <w:rsid w:val="00D00AE6"/>
    <w:rsid w:val="00D01996"/>
    <w:rsid w:val="00D030EE"/>
    <w:rsid w:val="00D03EE9"/>
    <w:rsid w:val="00D12BF2"/>
    <w:rsid w:val="00D12F7A"/>
    <w:rsid w:val="00D2110E"/>
    <w:rsid w:val="00D30972"/>
    <w:rsid w:val="00D40820"/>
    <w:rsid w:val="00D42DF4"/>
    <w:rsid w:val="00D445EB"/>
    <w:rsid w:val="00D51A30"/>
    <w:rsid w:val="00D55480"/>
    <w:rsid w:val="00D55951"/>
    <w:rsid w:val="00D61E46"/>
    <w:rsid w:val="00D631B3"/>
    <w:rsid w:val="00D64465"/>
    <w:rsid w:val="00D64FAD"/>
    <w:rsid w:val="00D70D0B"/>
    <w:rsid w:val="00D766EE"/>
    <w:rsid w:val="00D8431C"/>
    <w:rsid w:val="00D8642F"/>
    <w:rsid w:val="00D86D0A"/>
    <w:rsid w:val="00D87DA2"/>
    <w:rsid w:val="00D90180"/>
    <w:rsid w:val="00D90F97"/>
    <w:rsid w:val="00D923AB"/>
    <w:rsid w:val="00D95BCF"/>
    <w:rsid w:val="00DA68D3"/>
    <w:rsid w:val="00DB0057"/>
    <w:rsid w:val="00DB34EE"/>
    <w:rsid w:val="00DB77AE"/>
    <w:rsid w:val="00DC59CF"/>
    <w:rsid w:val="00DC7845"/>
    <w:rsid w:val="00DD0300"/>
    <w:rsid w:val="00DD38AE"/>
    <w:rsid w:val="00DD3E82"/>
    <w:rsid w:val="00DD3EF2"/>
    <w:rsid w:val="00DE059E"/>
    <w:rsid w:val="00DE33CA"/>
    <w:rsid w:val="00DE759B"/>
    <w:rsid w:val="00DF5633"/>
    <w:rsid w:val="00DF5FE5"/>
    <w:rsid w:val="00DF6681"/>
    <w:rsid w:val="00E018E7"/>
    <w:rsid w:val="00E025E4"/>
    <w:rsid w:val="00E1376C"/>
    <w:rsid w:val="00E20BC4"/>
    <w:rsid w:val="00E21A0C"/>
    <w:rsid w:val="00E25AD7"/>
    <w:rsid w:val="00E356E6"/>
    <w:rsid w:val="00E35BF0"/>
    <w:rsid w:val="00E36F01"/>
    <w:rsid w:val="00E3712E"/>
    <w:rsid w:val="00E42FDA"/>
    <w:rsid w:val="00E43263"/>
    <w:rsid w:val="00E44B72"/>
    <w:rsid w:val="00E45894"/>
    <w:rsid w:val="00E520FB"/>
    <w:rsid w:val="00E5467A"/>
    <w:rsid w:val="00E57E16"/>
    <w:rsid w:val="00E6702E"/>
    <w:rsid w:val="00E712CE"/>
    <w:rsid w:val="00E85699"/>
    <w:rsid w:val="00E872C9"/>
    <w:rsid w:val="00E92F7C"/>
    <w:rsid w:val="00E96BBD"/>
    <w:rsid w:val="00EA582C"/>
    <w:rsid w:val="00EB0F67"/>
    <w:rsid w:val="00EB6C69"/>
    <w:rsid w:val="00EC2637"/>
    <w:rsid w:val="00ED5DB7"/>
    <w:rsid w:val="00ED5E2F"/>
    <w:rsid w:val="00ED6BFA"/>
    <w:rsid w:val="00ED7812"/>
    <w:rsid w:val="00EE243C"/>
    <w:rsid w:val="00EE6FF6"/>
    <w:rsid w:val="00F00743"/>
    <w:rsid w:val="00F039EB"/>
    <w:rsid w:val="00F06907"/>
    <w:rsid w:val="00F14E1F"/>
    <w:rsid w:val="00F209EA"/>
    <w:rsid w:val="00F254C7"/>
    <w:rsid w:val="00F306DC"/>
    <w:rsid w:val="00F3730F"/>
    <w:rsid w:val="00F4064F"/>
    <w:rsid w:val="00F43428"/>
    <w:rsid w:val="00F52412"/>
    <w:rsid w:val="00F67522"/>
    <w:rsid w:val="00F75FA7"/>
    <w:rsid w:val="00F903BB"/>
    <w:rsid w:val="00F9301D"/>
    <w:rsid w:val="00F95122"/>
    <w:rsid w:val="00F95B57"/>
    <w:rsid w:val="00F97ABB"/>
    <w:rsid w:val="00FA0FCA"/>
    <w:rsid w:val="00FA355D"/>
    <w:rsid w:val="00FA619D"/>
    <w:rsid w:val="00FB29EC"/>
    <w:rsid w:val="00FB4FF1"/>
    <w:rsid w:val="00FC4571"/>
    <w:rsid w:val="00FC4E8F"/>
    <w:rsid w:val="00FC55D4"/>
    <w:rsid w:val="00FC695E"/>
    <w:rsid w:val="00FD1500"/>
    <w:rsid w:val="00FD2783"/>
    <w:rsid w:val="00FD5005"/>
    <w:rsid w:val="00FE43D3"/>
    <w:rsid w:val="00FE77F4"/>
    <w:rsid w:val="00FE7D60"/>
    <w:rsid w:val="00FF77BD"/>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lt-LT" w:eastAsia="lt-LT"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0B1E"/>
    <w:pPr>
      <w:spacing w:line="270" w:lineRule="exact"/>
    </w:pPr>
    <w:rPr>
      <w:rFonts w:ascii="FlandersArtSans-Regular" w:hAnsi="FlandersArtSans-Regular" w:cs="FlandersArtSans-Regular"/>
      <w:lang w:eastAsia="nl-BE"/>
    </w:rPr>
  </w:style>
  <w:style w:type="paragraph" w:styleId="Heading1">
    <w:name w:val="heading 1"/>
    <w:basedOn w:val="Normal"/>
    <w:next w:val="Normal"/>
    <w:link w:val="Heading1Char"/>
    <w:uiPriority w:val="99"/>
    <w:qFormat/>
    <w:rsid w:val="00B50B1E"/>
    <w:pPr>
      <w:keepNext/>
      <w:keepLines/>
      <w:numPr>
        <w:numId w:val="1"/>
      </w:numPr>
      <w:spacing w:before="480"/>
      <w:outlineLvl w:val="0"/>
    </w:pPr>
    <w:rPr>
      <w:rFonts w:ascii="FlandersArtSans-Bold" w:eastAsia="游ゴシック Light" w:hAnsi="FlandersArtSans-Bold" w:cs="FlandersArtSans-Bold"/>
      <w:caps/>
      <w:color w:val="3C3D3C"/>
      <w:sz w:val="36"/>
      <w:szCs w:val="36"/>
      <w:lang w:eastAsia="en-US"/>
    </w:rPr>
  </w:style>
  <w:style w:type="paragraph" w:styleId="Heading2">
    <w:name w:val="heading 2"/>
    <w:basedOn w:val="Normal"/>
    <w:next w:val="Normal"/>
    <w:link w:val="Heading2Char"/>
    <w:uiPriority w:val="99"/>
    <w:qFormat/>
    <w:rsid w:val="00B50B1E"/>
    <w:pPr>
      <w:keepNext/>
      <w:keepLines/>
      <w:numPr>
        <w:ilvl w:val="1"/>
        <w:numId w:val="1"/>
      </w:numPr>
      <w:spacing w:before="200"/>
      <w:outlineLvl w:val="1"/>
    </w:pPr>
    <w:rPr>
      <w:rFonts w:eastAsia="游ゴシック Light"/>
      <w:color w:val="000000"/>
      <w:sz w:val="32"/>
      <w:szCs w:val="32"/>
      <w:u w:val="dotted"/>
      <w:lang w:eastAsia="en-US"/>
    </w:rPr>
  </w:style>
  <w:style w:type="paragraph" w:styleId="Heading3">
    <w:name w:val="heading 3"/>
    <w:basedOn w:val="Normal"/>
    <w:next w:val="Normal"/>
    <w:link w:val="Heading3Char"/>
    <w:uiPriority w:val="99"/>
    <w:qFormat/>
    <w:rsid w:val="00B50B1E"/>
    <w:pPr>
      <w:keepNext/>
      <w:keepLines/>
      <w:numPr>
        <w:ilvl w:val="2"/>
        <w:numId w:val="1"/>
      </w:numPr>
      <w:spacing w:before="200"/>
      <w:outlineLvl w:val="2"/>
    </w:pPr>
    <w:rPr>
      <w:rFonts w:ascii="FlandersArtSerif-Bold" w:eastAsia="游ゴシック Light" w:hAnsi="FlandersArtSerif-Bold" w:cs="FlandersArtSerif-Bold"/>
      <w:color w:val="9B9DA0"/>
      <w:sz w:val="24"/>
      <w:szCs w:val="24"/>
      <w:lang w:eastAsia="en-US"/>
    </w:rPr>
  </w:style>
  <w:style w:type="paragraph" w:styleId="Heading4">
    <w:name w:val="heading 4"/>
    <w:basedOn w:val="Normal"/>
    <w:next w:val="Normal"/>
    <w:link w:val="Heading4Char"/>
    <w:uiPriority w:val="99"/>
    <w:qFormat/>
    <w:rsid w:val="00B50B1E"/>
    <w:pPr>
      <w:keepNext/>
      <w:keepLines/>
      <w:numPr>
        <w:ilvl w:val="3"/>
        <w:numId w:val="1"/>
      </w:numPr>
      <w:spacing w:before="200"/>
      <w:outlineLvl w:val="3"/>
    </w:pPr>
    <w:rPr>
      <w:rFonts w:ascii="FlandersArtSerif-Bold" w:eastAsia="游ゴシック Light" w:hAnsi="FlandersArtSerif-Bold" w:cs="FlandersArtSerif-Bold"/>
      <w:color w:val="000000"/>
      <w:u w:val="single"/>
      <w:lang w:eastAsia="en-US"/>
    </w:rPr>
  </w:style>
  <w:style w:type="paragraph" w:styleId="Heading5">
    <w:name w:val="heading 5"/>
    <w:basedOn w:val="Normal"/>
    <w:next w:val="Normal"/>
    <w:link w:val="Heading5Char"/>
    <w:uiPriority w:val="99"/>
    <w:qFormat/>
    <w:rsid w:val="00B50B1E"/>
    <w:pPr>
      <w:keepNext/>
      <w:keepLines/>
      <w:numPr>
        <w:ilvl w:val="4"/>
        <w:numId w:val="1"/>
      </w:numPr>
      <w:spacing w:before="200"/>
      <w:outlineLvl w:val="4"/>
    </w:pPr>
    <w:rPr>
      <w:rFonts w:eastAsia="游ゴシック Light"/>
      <w:color w:val="171717"/>
      <w:lang w:eastAsia="en-US"/>
    </w:rPr>
  </w:style>
  <w:style w:type="paragraph" w:styleId="Heading6">
    <w:name w:val="heading 6"/>
    <w:basedOn w:val="Normal"/>
    <w:next w:val="Normal"/>
    <w:link w:val="Heading6Char"/>
    <w:uiPriority w:val="99"/>
    <w:qFormat/>
    <w:rsid w:val="00B50B1E"/>
    <w:pPr>
      <w:keepNext/>
      <w:keepLines/>
      <w:numPr>
        <w:ilvl w:val="5"/>
        <w:numId w:val="1"/>
      </w:numPr>
      <w:spacing w:before="200"/>
      <w:outlineLvl w:val="5"/>
    </w:pPr>
    <w:rPr>
      <w:rFonts w:ascii="FlandersArtSerif-Regular" w:eastAsia="游ゴシック Light" w:hAnsi="FlandersArtSerif-Regular" w:cs="FlandersArtSerif-Regular"/>
      <w:color w:val="171717"/>
      <w:lang w:eastAsia="en-US"/>
    </w:rPr>
  </w:style>
  <w:style w:type="paragraph" w:styleId="Heading7">
    <w:name w:val="heading 7"/>
    <w:basedOn w:val="Normal"/>
    <w:next w:val="Normal"/>
    <w:link w:val="Heading7Char"/>
    <w:uiPriority w:val="99"/>
    <w:qFormat/>
    <w:rsid w:val="00B50B1E"/>
    <w:pPr>
      <w:keepNext/>
      <w:keepLines/>
      <w:numPr>
        <w:ilvl w:val="6"/>
        <w:numId w:val="1"/>
      </w:numPr>
      <w:spacing w:before="200"/>
      <w:outlineLvl w:val="6"/>
    </w:pPr>
    <w:rPr>
      <w:rFonts w:ascii="FlandersArtSerif-Medium" w:eastAsia="游ゴシック Light" w:hAnsi="FlandersArtSerif-Medium" w:cs="FlandersArtSerif-Medium"/>
      <w:color w:val="9B9DA0"/>
      <w:lang w:eastAsia="en-US"/>
    </w:rPr>
  </w:style>
  <w:style w:type="paragraph" w:styleId="Heading8">
    <w:name w:val="heading 8"/>
    <w:basedOn w:val="Normal"/>
    <w:next w:val="Normal"/>
    <w:link w:val="Heading8Char"/>
    <w:uiPriority w:val="99"/>
    <w:qFormat/>
    <w:rsid w:val="00B50B1E"/>
    <w:pPr>
      <w:keepNext/>
      <w:keepLines/>
      <w:numPr>
        <w:ilvl w:val="7"/>
        <w:numId w:val="1"/>
      </w:numPr>
      <w:spacing w:before="200"/>
      <w:outlineLvl w:val="7"/>
    </w:pPr>
    <w:rPr>
      <w:rFonts w:ascii="Calibri Light" w:eastAsia="游ゴシック Light" w:hAnsi="Calibri Light" w:cs="Calibri Light"/>
      <w:color w:val="404040"/>
      <w:sz w:val="20"/>
      <w:szCs w:val="20"/>
      <w:lang w:eastAsia="en-US"/>
    </w:rPr>
  </w:style>
  <w:style w:type="paragraph" w:styleId="Heading9">
    <w:name w:val="heading 9"/>
    <w:basedOn w:val="Normal"/>
    <w:next w:val="Normal"/>
    <w:link w:val="Heading9Char"/>
    <w:uiPriority w:val="99"/>
    <w:qFormat/>
    <w:rsid w:val="00B50B1E"/>
    <w:pPr>
      <w:keepNext/>
      <w:keepLines/>
      <w:numPr>
        <w:ilvl w:val="8"/>
        <w:numId w:val="1"/>
      </w:numPr>
      <w:spacing w:before="200"/>
      <w:outlineLvl w:val="8"/>
    </w:pPr>
    <w:rPr>
      <w:rFonts w:ascii="Calibri Light" w:eastAsia="游ゴシック Light" w:hAnsi="Calibri Light" w:cs="Calibri Light"/>
      <w:i/>
      <w:iCs/>
      <w:color w:val="404040"/>
      <w:sz w:val="20"/>
      <w:szCs w:val="20"/>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50B1E"/>
    <w:rPr>
      <w:rFonts w:ascii="FlandersArtSans-Bold" w:eastAsia="游ゴシック Light" w:hAnsi="FlandersArtSans-Bold" w:cs="FlandersArtSans-Bold"/>
      <w:caps/>
      <w:color w:val="3C3D3C"/>
      <w:sz w:val="28"/>
      <w:szCs w:val="28"/>
    </w:rPr>
  </w:style>
  <w:style w:type="character" w:customStyle="1" w:styleId="Heading2Char">
    <w:name w:val="Heading 2 Char"/>
    <w:basedOn w:val="DefaultParagraphFont"/>
    <w:link w:val="Heading2"/>
    <w:uiPriority w:val="99"/>
    <w:locked/>
    <w:rsid w:val="00B50B1E"/>
    <w:rPr>
      <w:rFonts w:ascii="FlandersArtSans-Regular" w:eastAsia="游ゴシック Light" w:hAnsi="FlandersArtSans-Regular" w:cs="FlandersArtSans-Regular"/>
      <w:color w:val="000000"/>
      <w:sz w:val="26"/>
      <w:szCs w:val="26"/>
      <w:u w:val="dotted"/>
    </w:rPr>
  </w:style>
  <w:style w:type="character" w:customStyle="1" w:styleId="Heading3Char">
    <w:name w:val="Heading 3 Char"/>
    <w:basedOn w:val="DefaultParagraphFont"/>
    <w:link w:val="Heading3"/>
    <w:uiPriority w:val="99"/>
    <w:locked/>
    <w:rsid w:val="00B50B1E"/>
    <w:rPr>
      <w:rFonts w:ascii="FlandersArtSerif-Bold" w:eastAsia="游ゴシック Light" w:hAnsi="FlandersArtSerif-Bold" w:cs="FlandersArtSerif-Bold"/>
      <w:color w:val="9B9DA0"/>
      <w:sz w:val="20"/>
      <w:szCs w:val="20"/>
    </w:rPr>
  </w:style>
  <w:style w:type="character" w:customStyle="1" w:styleId="Heading4Char">
    <w:name w:val="Heading 4 Char"/>
    <w:basedOn w:val="DefaultParagraphFont"/>
    <w:link w:val="Heading4"/>
    <w:uiPriority w:val="99"/>
    <w:locked/>
    <w:rsid w:val="00B50B1E"/>
    <w:rPr>
      <w:rFonts w:ascii="FlandersArtSerif-Bold" w:eastAsia="游ゴシック Light" w:hAnsi="FlandersArtSerif-Bold" w:cs="FlandersArtSerif-Bold"/>
      <w:color w:val="000000"/>
      <w:sz w:val="20"/>
      <w:szCs w:val="20"/>
      <w:u w:val="single"/>
    </w:rPr>
  </w:style>
  <w:style w:type="character" w:customStyle="1" w:styleId="Heading5Char">
    <w:name w:val="Heading 5 Char"/>
    <w:basedOn w:val="DefaultParagraphFont"/>
    <w:link w:val="Heading5"/>
    <w:uiPriority w:val="99"/>
    <w:locked/>
    <w:rsid w:val="00B50B1E"/>
    <w:rPr>
      <w:rFonts w:ascii="FlandersArtSans-Regular" w:eastAsia="游ゴシック Light" w:hAnsi="FlandersArtSans-Regular" w:cs="FlandersArtSans-Regular"/>
      <w:color w:val="171717"/>
      <w:sz w:val="20"/>
      <w:szCs w:val="20"/>
    </w:rPr>
  </w:style>
  <w:style w:type="character" w:customStyle="1" w:styleId="Heading6Char">
    <w:name w:val="Heading 6 Char"/>
    <w:basedOn w:val="DefaultParagraphFont"/>
    <w:link w:val="Heading6"/>
    <w:uiPriority w:val="99"/>
    <w:locked/>
    <w:rsid w:val="00B50B1E"/>
    <w:rPr>
      <w:rFonts w:ascii="FlandersArtSerif-Regular" w:eastAsia="游ゴシック Light" w:hAnsi="FlandersArtSerif-Regular" w:cs="FlandersArtSerif-Regular"/>
      <w:color w:val="171717"/>
      <w:sz w:val="20"/>
      <w:szCs w:val="20"/>
    </w:rPr>
  </w:style>
  <w:style w:type="character" w:customStyle="1" w:styleId="Heading7Char">
    <w:name w:val="Heading 7 Char"/>
    <w:basedOn w:val="DefaultParagraphFont"/>
    <w:link w:val="Heading7"/>
    <w:uiPriority w:val="99"/>
    <w:locked/>
    <w:rsid w:val="00B50B1E"/>
    <w:rPr>
      <w:rFonts w:ascii="FlandersArtSerif-Medium" w:eastAsia="游ゴシック Light" w:hAnsi="FlandersArtSerif-Medium" w:cs="FlandersArtSerif-Medium"/>
      <w:color w:val="9B9DA0"/>
      <w:sz w:val="20"/>
      <w:szCs w:val="20"/>
    </w:rPr>
  </w:style>
  <w:style w:type="character" w:customStyle="1" w:styleId="Heading8Char">
    <w:name w:val="Heading 8 Char"/>
    <w:basedOn w:val="DefaultParagraphFont"/>
    <w:link w:val="Heading8"/>
    <w:uiPriority w:val="99"/>
    <w:locked/>
    <w:rsid w:val="00B50B1E"/>
    <w:rPr>
      <w:rFonts w:ascii="Calibri Light" w:eastAsia="游ゴシック Light" w:hAnsi="Calibri Light" w:cs="Calibri Light"/>
      <w:color w:val="404040"/>
      <w:sz w:val="20"/>
      <w:szCs w:val="20"/>
    </w:rPr>
  </w:style>
  <w:style w:type="character" w:customStyle="1" w:styleId="Heading9Char">
    <w:name w:val="Heading 9 Char"/>
    <w:basedOn w:val="DefaultParagraphFont"/>
    <w:link w:val="Heading9"/>
    <w:uiPriority w:val="99"/>
    <w:locked/>
    <w:rsid w:val="00B50B1E"/>
    <w:rPr>
      <w:rFonts w:ascii="Calibri Light" w:eastAsia="游ゴシック Light" w:hAnsi="Calibri Light" w:cs="Calibri Light"/>
      <w:i/>
      <w:iCs/>
      <w:color w:val="404040"/>
      <w:sz w:val="20"/>
      <w:szCs w:val="20"/>
    </w:rPr>
  </w:style>
  <w:style w:type="paragraph" w:styleId="BalloonText">
    <w:name w:val="Balloon Text"/>
    <w:basedOn w:val="Normal"/>
    <w:link w:val="BalloonTextChar"/>
    <w:uiPriority w:val="99"/>
    <w:semiHidden/>
    <w:rsid w:val="00B50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50B1E"/>
    <w:rPr>
      <w:rFonts w:ascii="Segoe UI" w:eastAsia="Times New Roman" w:hAnsi="Segoe UI" w:cs="Segoe UI"/>
      <w:sz w:val="18"/>
      <w:szCs w:val="18"/>
      <w:lang w:val="lt-LT" w:eastAsia="nl-BE"/>
    </w:rPr>
  </w:style>
  <w:style w:type="paragraph" w:styleId="Header">
    <w:name w:val="header"/>
    <w:basedOn w:val="Normal"/>
    <w:link w:val="HeaderChar"/>
    <w:uiPriority w:val="99"/>
    <w:rsid w:val="00B50B1E"/>
    <w:pPr>
      <w:tabs>
        <w:tab w:val="center" w:pos="4536"/>
        <w:tab w:val="right" w:pos="9072"/>
      </w:tabs>
      <w:spacing w:line="240" w:lineRule="auto"/>
    </w:pPr>
  </w:style>
  <w:style w:type="character" w:customStyle="1" w:styleId="HeaderChar">
    <w:name w:val="Header Char"/>
    <w:basedOn w:val="DefaultParagraphFont"/>
    <w:link w:val="Header"/>
    <w:uiPriority w:val="99"/>
    <w:locked/>
    <w:rsid w:val="00B50B1E"/>
    <w:rPr>
      <w:rFonts w:ascii="FlandersArtSans-Regular" w:eastAsia="Times New Roman" w:hAnsi="FlandersArtSans-Regular" w:cs="FlandersArtSans-Regular"/>
      <w:sz w:val="20"/>
      <w:szCs w:val="20"/>
      <w:lang w:val="lt-LT" w:eastAsia="nl-BE"/>
    </w:rPr>
  </w:style>
  <w:style w:type="paragraph" w:styleId="Footer">
    <w:name w:val="footer"/>
    <w:basedOn w:val="Normal"/>
    <w:link w:val="FooterChar"/>
    <w:uiPriority w:val="99"/>
    <w:rsid w:val="00B50B1E"/>
    <w:pPr>
      <w:tabs>
        <w:tab w:val="center" w:pos="4536"/>
        <w:tab w:val="right" w:pos="9072"/>
      </w:tabs>
      <w:spacing w:line="240" w:lineRule="auto"/>
    </w:pPr>
  </w:style>
  <w:style w:type="character" w:customStyle="1" w:styleId="FooterChar">
    <w:name w:val="Footer Char"/>
    <w:basedOn w:val="DefaultParagraphFont"/>
    <w:link w:val="Footer"/>
    <w:uiPriority w:val="99"/>
    <w:locked/>
    <w:rsid w:val="00B50B1E"/>
    <w:rPr>
      <w:rFonts w:ascii="FlandersArtSans-Regular" w:eastAsia="Times New Roman" w:hAnsi="FlandersArtSans-Regular" w:cs="FlandersArtSans-Regular"/>
      <w:sz w:val="20"/>
      <w:szCs w:val="20"/>
      <w:lang w:val="lt-LT" w:eastAsia="nl-BE"/>
    </w:rPr>
  </w:style>
  <w:style w:type="character" w:styleId="CommentReference">
    <w:name w:val="annotation reference"/>
    <w:basedOn w:val="DefaultParagraphFont"/>
    <w:uiPriority w:val="99"/>
    <w:semiHidden/>
    <w:rsid w:val="00170FAA"/>
    <w:rPr>
      <w:sz w:val="16"/>
      <w:szCs w:val="16"/>
    </w:rPr>
  </w:style>
  <w:style w:type="paragraph" w:styleId="CommentText">
    <w:name w:val="annotation text"/>
    <w:basedOn w:val="Normal"/>
    <w:link w:val="CommentTextChar"/>
    <w:uiPriority w:val="99"/>
    <w:semiHidden/>
    <w:rsid w:val="00170FAA"/>
    <w:pPr>
      <w:spacing w:line="240" w:lineRule="auto"/>
    </w:pPr>
    <w:rPr>
      <w:sz w:val="20"/>
      <w:szCs w:val="20"/>
    </w:rPr>
  </w:style>
  <w:style w:type="character" w:customStyle="1" w:styleId="CommentTextChar">
    <w:name w:val="Comment Text Char"/>
    <w:basedOn w:val="DefaultParagraphFont"/>
    <w:link w:val="CommentText"/>
    <w:uiPriority w:val="99"/>
    <w:locked/>
    <w:rsid w:val="00170FAA"/>
    <w:rPr>
      <w:rFonts w:ascii="FlandersArtSans-Regular" w:eastAsia="Times New Roman" w:hAnsi="FlandersArtSans-Regular" w:cs="FlandersArtSans-Regular"/>
      <w:sz w:val="20"/>
      <w:szCs w:val="20"/>
      <w:lang w:eastAsia="nl-BE"/>
    </w:rPr>
  </w:style>
  <w:style w:type="paragraph" w:styleId="CommentSubject">
    <w:name w:val="annotation subject"/>
    <w:basedOn w:val="CommentText"/>
    <w:next w:val="CommentText"/>
    <w:link w:val="CommentSubjectChar"/>
    <w:uiPriority w:val="99"/>
    <w:semiHidden/>
    <w:rsid w:val="00170FAA"/>
    <w:rPr>
      <w:b/>
      <w:bCs/>
    </w:rPr>
  </w:style>
  <w:style w:type="character" w:customStyle="1" w:styleId="CommentSubjectChar">
    <w:name w:val="Comment Subject Char"/>
    <w:basedOn w:val="CommentTextChar"/>
    <w:link w:val="CommentSubject"/>
    <w:uiPriority w:val="99"/>
    <w:semiHidden/>
    <w:locked/>
    <w:rsid w:val="00170FAA"/>
    <w:rPr>
      <w:b/>
      <w:bCs/>
    </w:rPr>
  </w:style>
  <w:style w:type="paragraph" w:styleId="ListParagraph">
    <w:name w:val="List Paragraph"/>
    <w:basedOn w:val="Normal"/>
    <w:uiPriority w:val="99"/>
    <w:qFormat/>
    <w:rsid w:val="00423DC6"/>
    <w:pPr>
      <w:ind w:left="720"/>
    </w:pPr>
  </w:style>
  <w:style w:type="character" w:styleId="Hyperlink">
    <w:name w:val="Hyperlink"/>
    <w:basedOn w:val="DefaultParagraphFont"/>
    <w:uiPriority w:val="99"/>
    <w:rsid w:val="00423DC6"/>
    <w:rPr>
      <w:color w:val="0000FF"/>
      <w:u w:val="single"/>
    </w:rPr>
  </w:style>
  <w:style w:type="character" w:styleId="FollowedHyperlink">
    <w:name w:val="FollowedHyperlink"/>
    <w:basedOn w:val="DefaultParagraphFont"/>
    <w:uiPriority w:val="99"/>
    <w:semiHidden/>
    <w:rsid w:val="00423DC6"/>
    <w:rPr>
      <w:color w:val="auto"/>
      <w:u w:val="single"/>
    </w:rPr>
  </w:style>
  <w:style w:type="character" w:customStyle="1" w:styleId="UnresolvedMention1">
    <w:name w:val="Unresolved Mention1"/>
    <w:basedOn w:val="DefaultParagraphFont"/>
    <w:uiPriority w:val="99"/>
    <w:semiHidden/>
    <w:rsid w:val="005C34C8"/>
    <w:rPr>
      <w:color w:val="auto"/>
      <w:shd w:val="clear" w:color="auto" w:fill="auto"/>
    </w:rPr>
  </w:style>
  <w:style w:type="paragraph" w:styleId="Revision">
    <w:name w:val="Revision"/>
    <w:hidden/>
    <w:uiPriority w:val="99"/>
    <w:semiHidden/>
    <w:rsid w:val="00D923AB"/>
    <w:rPr>
      <w:rFonts w:ascii="FlandersArtSans-Regular" w:hAnsi="FlandersArtSans-Regular" w:cs="FlandersArtSans-Regular"/>
      <w:lang w:eastAsia="nl-BE"/>
    </w:rPr>
  </w:style>
</w:styles>
</file>

<file path=word/webSettings.xml><?xml version="1.0" encoding="utf-8"?>
<w:webSettings xmlns:r="http://schemas.openxmlformats.org/officeDocument/2006/relationships" xmlns:w="http://schemas.openxmlformats.org/wordprocessingml/2006/main">
  <w:divs>
    <w:div w:id="1018193402">
      <w:marLeft w:val="0"/>
      <w:marRight w:val="0"/>
      <w:marTop w:val="0"/>
      <w:marBottom w:val="0"/>
      <w:divBdr>
        <w:top w:val="none" w:sz="0" w:space="0" w:color="auto"/>
        <w:left w:val="none" w:sz="0" w:space="0" w:color="auto"/>
        <w:bottom w:val="none" w:sz="0" w:space="0" w:color="auto"/>
        <w:right w:val="none" w:sz="0" w:space="0" w:color="auto"/>
      </w:divBdr>
    </w:div>
    <w:div w:id="10181934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7</Pages>
  <Words>9136</Words>
  <Characters>5209</Characters>
  <Application>Microsoft Office Outlook</Application>
  <DocSecurity>0</DocSecurity>
  <Lines>0</Lines>
  <Paragraphs>0</Paragraphs>
  <ScaleCrop>false</ScaleCrop>
  <Company>Namai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Wetgevingstechnisch advies (Steketee Björn)</dc:creator>
  <cp:keywords/>
  <dc:description/>
  <cp:lastModifiedBy>Reviewer</cp:lastModifiedBy>
  <cp:revision>4</cp:revision>
  <cp:lastPrinted>2020-03-07T08:41:00Z</cp:lastPrinted>
  <dcterms:created xsi:type="dcterms:W3CDTF">2020-11-23T13:57:00Z</dcterms:created>
  <dcterms:modified xsi:type="dcterms:W3CDTF">2020-11-26T11:30:00Z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0x0101000DEDE219E23CDB45AFD8D49D12DF8AFA</vt:lpwstr>
  </property>
</Properties>
</file>