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D24F6C" w:rsidRDefault="00B50B1E" w:rsidP="007C6B1F">
      <w:pPr>
        <w:spacing w:line="276" w:lineRule="auto"/>
        <w:rPr>
          <w:rFonts w:ascii="Verdana" w:hAnsi="Verdana" w:cs="Arial"/>
          <w:sz w:val="20"/>
        </w:rPr>
      </w:pPr>
      <w:bookmarkStart w:id="0" w:name="_Hlk12871277"/>
      <w:bookmarkStart w:id="1" w:name="_Hlk11742238"/>
      <w:r w:rsidRPr="00D24F6C">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D24F6C" w:rsidRDefault="00B50B1E" w:rsidP="007C6B1F">
      <w:pPr>
        <w:spacing w:line="276" w:lineRule="auto"/>
        <w:rPr>
          <w:rFonts w:ascii="Verdana" w:hAnsi="Verdana" w:cs="Arial"/>
          <w:sz w:val="20"/>
        </w:rPr>
      </w:pPr>
    </w:p>
    <w:p w14:paraId="262BF924" w14:textId="77777777" w:rsidR="00B50B1E" w:rsidRPr="00D24F6C" w:rsidRDefault="00B50B1E" w:rsidP="007C6B1F">
      <w:pPr>
        <w:spacing w:line="276" w:lineRule="auto"/>
        <w:rPr>
          <w:rFonts w:ascii="Verdana" w:hAnsi="Verdana" w:cs="Arial"/>
          <w:sz w:val="20"/>
        </w:rPr>
      </w:pPr>
    </w:p>
    <w:p w14:paraId="22156E85" w14:textId="0306659B" w:rsidR="0057232D" w:rsidRPr="00D24F6C" w:rsidRDefault="0057232D" w:rsidP="007C6B1F">
      <w:pPr>
        <w:spacing w:line="276" w:lineRule="auto"/>
        <w:rPr>
          <w:rFonts w:ascii="Verdana" w:hAnsi="Verdana" w:cstheme="minorHAnsi"/>
          <w:b/>
          <w:spacing w:val="-3"/>
          <w:sz w:val="24"/>
          <w:szCs w:val="24"/>
        </w:rPr>
      </w:pPr>
      <w:r w:rsidRPr="00D24F6C">
        <w:rPr>
          <w:rFonts w:ascii="Verdana" w:hAnsi="Verdana"/>
          <w:b/>
          <w:sz w:val="24"/>
          <w:szCs w:val="24"/>
        </w:rPr>
        <w:t>Decretul guvernului flamand de modificare a Regulamentului flamand privind autorizațiile de mediu (VLAREME) din 28 octombrie 2016, în ceea ce privește declarația și registrul de îngrășăminte și fertilizare</w:t>
      </w:r>
    </w:p>
    <w:p w14:paraId="58C844ED" w14:textId="77777777" w:rsidR="00B50B1E" w:rsidRPr="00D24F6C" w:rsidRDefault="00B50B1E" w:rsidP="007C6B1F">
      <w:pPr>
        <w:spacing w:line="276" w:lineRule="auto"/>
        <w:rPr>
          <w:rFonts w:ascii="Verdana" w:hAnsi="Verdana" w:cs="Arial"/>
          <w:sz w:val="20"/>
        </w:rPr>
      </w:pPr>
    </w:p>
    <w:p w14:paraId="16092E87" w14:textId="77777777" w:rsidR="00B50B1E" w:rsidRPr="00D24F6C" w:rsidRDefault="00B50B1E" w:rsidP="007C6B1F">
      <w:pPr>
        <w:spacing w:line="276" w:lineRule="auto"/>
        <w:rPr>
          <w:rFonts w:ascii="Verdana" w:hAnsi="Verdana" w:cs="Arial"/>
          <w:sz w:val="20"/>
        </w:rPr>
      </w:pPr>
    </w:p>
    <w:p w14:paraId="794AA258" w14:textId="1314999C" w:rsidR="00B50B1E" w:rsidRPr="00D24F6C" w:rsidRDefault="00B50B1E" w:rsidP="007C6B1F">
      <w:pPr>
        <w:spacing w:line="276" w:lineRule="auto"/>
        <w:rPr>
          <w:rFonts w:ascii="Verdana" w:hAnsi="Verdana" w:cs="Arial"/>
          <w:b/>
          <w:sz w:val="20"/>
        </w:rPr>
      </w:pPr>
      <w:r w:rsidRPr="00D24F6C">
        <w:rPr>
          <w:rFonts w:ascii="Verdana" w:hAnsi="Verdana"/>
          <w:b/>
          <w:sz w:val="20"/>
        </w:rPr>
        <w:t>Temei juridic</w:t>
      </w:r>
    </w:p>
    <w:p w14:paraId="3F42F7BD" w14:textId="77777777" w:rsidR="00B50B1E" w:rsidRPr="00D24F6C" w:rsidRDefault="00B50B1E" w:rsidP="007C6B1F">
      <w:pPr>
        <w:spacing w:line="276" w:lineRule="auto"/>
        <w:rPr>
          <w:rFonts w:ascii="Verdana" w:hAnsi="Verdana" w:cs="Arial"/>
          <w:sz w:val="20"/>
        </w:rPr>
      </w:pPr>
    </w:p>
    <w:p w14:paraId="0726EB8D" w14:textId="4E605674" w:rsidR="00B50B1E" w:rsidRPr="00D24F6C" w:rsidRDefault="00B50B1E" w:rsidP="007C6B1F">
      <w:pPr>
        <w:spacing w:line="276" w:lineRule="auto"/>
        <w:rPr>
          <w:rFonts w:ascii="Verdana" w:hAnsi="Verdana" w:cs="Arial"/>
          <w:sz w:val="20"/>
        </w:rPr>
      </w:pPr>
      <w:r w:rsidRPr="00D24F6C">
        <w:rPr>
          <w:rFonts w:ascii="Verdana" w:hAnsi="Verdana"/>
          <w:sz w:val="20"/>
        </w:rPr>
        <w:t>Prezentul decret are la bază:</w:t>
      </w:r>
    </w:p>
    <w:p w14:paraId="60E18AFD" w14:textId="13C77115" w:rsidR="002C354F" w:rsidRPr="00D24F6C" w:rsidRDefault="00D24F6C" w:rsidP="007C6B1F">
      <w:pPr>
        <w:spacing w:line="276" w:lineRule="auto"/>
        <w:rPr>
          <w:rFonts w:ascii="Verdana" w:hAnsi="Verdana" w:cs="Arial"/>
          <w:sz w:val="20"/>
        </w:rPr>
      </w:pPr>
      <w:r>
        <w:rPr>
          <w:rFonts w:ascii="Verdana" w:hAnsi="Verdana"/>
          <w:sz w:val="20"/>
        </w:rPr>
        <w:t>-</w:t>
      </w:r>
      <w:r w:rsidR="002C354F" w:rsidRPr="00D24F6C">
        <w:rPr>
          <w:rFonts w:ascii="Verdana" w:hAnsi="Verdana"/>
          <w:sz w:val="20"/>
        </w:rPr>
        <w:t xml:space="preserve"> Legea specială din 8 august 1980 privind reforma instituțiilor, articolul 20, astfel cum a fost modificată prin Legea specială din 16 iulie 1993;</w:t>
      </w:r>
    </w:p>
    <w:p w14:paraId="70AED5C5" w14:textId="1EFA4303" w:rsidR="0078245C" w:rsidRPr="00D24F6C" w:rsidRDefault="00D24F6C" w:rsidP="007C6B1F">
      <w:pPr>
        <w:spacing w:line="276" w:lineRule="auto"/>
        <w:rPr>
          <w:rFonts w:ascii="Verdana" w:hAnsi="Verdana" w:cs="Arial"/>
          <w:sz w:val="20"/>
        </w:rPr>
      </w:pPr>
      <w:r>
        <w:rPr>
          <w:rFonts w:ascii="Verdana" w:hAnsi="Verdana"/>
          <w:sz w:val="20"/>
        </w:rPr>
        <w:t xml:space="preserve">- </w:t>
      </w:r>
      <w:r w:rsidR="00B7517A" w:rsidRPr="00D24F6C">
        <w:rPr>
          <w:rFonts w:ascii="Verdana" w:hAnsi="Verdana"/>
          <w:sz w:val="20"/>
        </w:rPr>
        <w:t>Decretul privind dejecțiile animaliere din 22 decembrie 2006, articolul 4 alineatul (3), introdus prin Decretul din 12 decembrie 2008 și modificat prin Decretul din 12 iunie 2015, articolul 13 alineatul (10), înlocuit prin Decretul din 12 iunie 2015 și modificat prin Decretul din 24 mai 2019, articolul 23 alineatul (7), înlocuit prin Decretul din 12 iunie 2015, articolul 24 alineatul (2), modificat prin Decretele din 28 februarie 2014 și 24 mai 2019, articolul 5, modificat prin Decretul din 12 iunie 2015 și articolul 6, introdus prin Decretul din 24 mai 2019.</w:t>
      </w:r>
    </w:p>
    <w:p w14:paraId="5F64AC1F" w14:textId="77777777" w:rsidR="00B50B1E" w:rsidRPr="00D24F6C" w:rsidRDefault="00B50B1E" w:rsidP="007C6B1F">
      <w:pPr>
        <w:spacing w:line="276" w:lineRule="auto"/>
        <w:rPr>
          <w:rFonts w:ascii="Verdana" w:hAnsi="Verdana" w:cs="Arial"/>
          <w:sz w:val="20"/>
        </w:rPr>
      </w:pPr>
    </w:p>
    <w:p w14:paraId="342C1BFF" w14:textId="55225164" w:rsidR="00B50B1E" w:rsidRPr="00D24F6C" w:rsidRDefault="00B50B1E" w:rsidP="007C6B1F">
      <w:pPr>
        <w:spacing w:line="276" w:lineRule="auto"/>
        <w:rPr>
          <w:rFonts w:ascii="Verdana" w:hAnsi="Verdana" w:cs="Arial"/>
          <w:b/>
          <w:sz w:val="20"/>
        </w:rPr>
      </w:pPr>
      <w:r w:rsidRPr="00D24F6C">
        <w:rPr>
          <w:rFonts w:ascii="Verdana" w:hAnsi="Verdana"/>
          <w:b/>
          <w:sz w:val="20"/>
        </w:rPr>
        <w:t>Cerințe procedurale</w:t>
      </w:r>
    </w:p>
    <w:p w14:paraId="1B3ACD58" w14:textId="77777777" w:rsidR="00B50B1E" w:rsidRPr="00D24F6C" w:rsidRDefault="00B50B1E" w:rsidP="007C6B1F">
      <w:pPr>
        <w:spacing w:line="276" w:lineRule="auto"/>
        <w:rPr>
          <w:rFonts w:ascii="Verdana" w:hAnsi="Verdana" w:cs="Arial"/>
          <w:sz w:val="20"/>
        </w:rPr>
      </w:pPr>
    </w:p>
    <w:p w14:paraId="39E47C4A" w14:textId="683557E7" w:rsidR="00B50B1E" w:rsidRPr="00D24F6C" w:rsidRDefault="00B50B1E" w:rsidP="007C6B1F">
      <w:pPr>
        <w:spacing w:line="276" w:lineRule="auto"/>
        <w:rPr>
          <w:rFonts w:ascii="Verdana" w:hAnsi="Verdana" w:cs="Arial"/>
          <w:sz w:val="20"/>
        </w:rPr>
      </w:pPr>
      <w:r w:rsidRPr="00D24F6C">
        <w:rPr>
          <w:rFonts w:ascii="Verdana" w:hAnsi="Verdana"/>
          <w:sz w:val="20"/>
        </w:rPr>
        <w:t>Au fost îndeplinite următoarele cerințe procedurale:</w:t>
      </w:r>
    </w:p>
    <w:p w14:paraId="17F69227" w14:textId="7E4F5A47" w:rsidR="001C5306" w:rsidRPr="00D24F6C" w:rsidRDefault="001C5306" w:rsidP="007C6B1F">
      <w:pPr>
        <w:spacing w:line="276" w:lineRule="auto"/>
        <w:rPr>
          <w:rFonts w:ascii="Verdana" w:eastAsiaTheme="minorHAnsi" w:hAnsi="Verdana" w:cs="Verdana"/>
          <w:sz w:val="20"/>
        </w:rPr>
      </w:pPr>
      <w:r w:rsidRPr="00D24F6C">
        <w:rPr>
          <w:rFonts w:ascii="Verdana" w:hAnsi="Verdana"/>
          <w:sz w:val="20"/>
        </w:rPr>
        <w:t>- Inspectoratul de Finanțe a emis avizul său la 16 iulie 2020.</w:t>
      </w:r>
    </w:p>
    <w:p w14:paraId="1CD8B094" w14:textId="0F850455" w:rsidR="0057232D" w:rsidRPr="00D24F6C" w:rsidRDefault="0057232D" w:rsidP="007C6B1F">
      <w:pPr>
        <w:spacing w:line="276" w:lineRule="auto"/>
        <w:rPr>
          <w:rFonts w:ascii="Verdana" w:eastAsiaTheme="minorHAnsi" w:hAnsi="Verdana" w:cs="Verdana"/>
          <w:sz w:val="20"/>
        </w:rPr>
      </w:pPr>
      <w:r w:rsidRPr="00D24F6C">
        <w:rPr>
          <w:rFonts w:ascii="Verdana" w:hAnsi="Verdana"/>
          <w:sz w:val="20"/>
        </w:rPr>
        <w:t xml:space="preserve">- Comitetul flamand </w:t>
      </w:r>
      <w:bookmarkStart w:id="2" w:name="_Hlk31017701"/>
      <w:r w:rsidRPr="00D24F6C">
        <w:rPr>
          <w:rFonts w:ascii="Verdana" w:hAnsi="Verdana"/>
          <w:sz w:val="20"/>
        </w:rPr>
        <w:t>de supraveghere a prelucrării datelor cu caracter personal</w:t>
      </w:r>
      <w:bookmarkEnd w:id="2"/>
      <w:r w:rsidRPr="00D24F6C">
        <w:rPr>
          <w:rFonts w:ascii="Verdana" w:hAnsi="Verdana"/>
          <w:sz w:val="20"/>
        </w:rPr>
        <w:t xml:space="preserve"> a emis avizul nr. 2020/46 la 4 noiembrie 2020.</w:t>
      </w:r>
    </w:p>
    <w:p w14:paraId="0D80FC20" w14:textId="777FBE74" w:rsidR="00B50B1E" w:rsidRPr="00D24F6C" w:rsidRDefault="00D24F6C" w:rsidP="007C6B1F">
      <w:pPr>
        <w:spacing w:line="276" w:lineRule="auto"/>
        <w:rPr>
          <w:rFonts w:ascii="Verdana" w:eastAsiaTheme="minorHAnsi" w:hAnsi="Verdana" w:cs="Verdana"/>
          <w:sz w:val="20"/>
        </w:rPr>
      </w:pPr>
      <w:r>
        <w:rPr>
          <w:rFonts w:ascii="Verdana" w:hAnsi="Verdana"/>
          <w:sz w:val="20"/>
        </w:rPr>
        <w:t xml:space="preserve">- </w:t>
      </w:r>
      <w:r w:rsidR="001C5306" w:rsidRPr="00D24F6C">
        <w:rPr>
          <w:rFonts w:ascii="Verdana" w:hAnsi="Verdana"/>
          <w:sz w:val="20"/>
        </w:rPr>
        <w:t>Consiliul de Stat a emis avizul nr. 68.157/1 la 12 noiembrie 2020, în conformitate cu articolul 84 alineatul (1) punctul 1 subpunctul 2 din Legile Consiliului de Stat, coordonate la 12 ianuarie 1973.</w:t>
      </w:r>
    </w:p>
    <w:p w14:paraId="34448728" w14:textId="5C1C8266" w:rsidR="00787C27" w:rsidRPr="00D24F6C" w:rsidRDefault="00D24F6C" w:rsidP="00787C27">
      <w:pPr>
        <w:spacing w:line="276" w:lineRule="auto"/>
        <w:rPr>
          <w:rFonts w:ascii="Verdana" w:eastAsiaTheme="minorHAnsi" w:hAnsi="Verdana" w:cs="Verdana"/>
          <w:sz w:val="20"/>
        </w:rPr>
      </w:pPr>
      <w:r>
        <w:rPr>
          <w:rFonts w:ascii="Verdana" w:hAnsi="Verdana"/>
          <w:sz w:val="20"/>
        </w:rPr>
        <w:t xml:space="preserve">- </w:t>
      </w:r>
      <w:r w:rsidR="00787C27" w:rsidRPr="00D24F6C">
        <w:rPr>
          <w:rFonts w:ascii="Verdana" w:hAnsi="Verdana"/>
          <w:sz w:val="20"/>
        </w:rPr>
        <w:t>Prezentul proiect a fost comunicat Comisiei Europene la 19 noiembrie 2020, aplicând articolul 5 din Directiva (UE) 2015/1535 a Parlamentului European și a Consiliului din 9 septembrie 2015 referitoare la procedura de furnizare de informații în domeniul reglementărilor tehnice și al normelor privind serviciile societății informaționale.</w:t>
      </w:r>
    </w:p>
    <w:p w14:paraId="285517EA" w14:textId="77777777" w:rsidR="00B50B1E" w:rsidRPr="00D24F6C" w:rsidRDefault="00B50B1E" w:rsidP="007C6B1F">
      <w:pPr>
        <w:spacing w:line="276" w:lineRule="auto"/>
        <w:rPr>
          <w:rFonts w:ascii="Verdana" w:hAnsi="Verdana" w:cs="Arial"/>
          <w:sz w:val="20"/>
        </w:rPr>
      </w:pPr>
    </w:p>
    <w:p w14:paraId="26A5300B" w14:textId="422DEA6A" w:rsidR="00B50B1E" w:rsidRPr="00D24F6C" w:rsidRDefault="00B50B1E" w:rsidP="007C6B1F">
      <w:pPr>
        <w:spacing w:line="276" w:lineRule="auto"/>
        <w:rPr>
          <w:rFonts w:ascii="Verdana" w:hAnsi="Verdana" w:cs="Arial"/>
          <w:b/>
          <w:sz w:val="20"/>
        </w:rPr>
      </w:pPr>
      <w:r w:rsidRPr="00D24F6C">
        <w:rPr>
          <w:rFonts w:ascii="Verdana" w:hAnsi="Verdana"/>
          <w:b/>
          <w:sz w:val="20"/>
        </w:rPr>
        <w:t>Inițiator</w:t>
      </w:r>
    </w:p>
    <w:p w14:paraId="2A30E5F2" w14:textId="77777777" w:rsidR="00B50B1E" w:rsidRPr="00D24F6C" w:rsidRDefault="00B50B1E" w:rsidP="007C6B1F">
      <w:pPr>
        <w:spacing w:line="276" w:lineRule="auto"/>
        <w:rPr>
          <w:rFonts w:ascii="Verdana" w:hAnsi="Verdana" w:cs="Arial"/>
          <w:sz w:val="20"/>
        </w:rPr>
      </w:pPr>
    </w:p>
    <w:p w14:paraId="30F2477C" w14:textId="2096B897" w:rsidR="00B50B1E" w:rsidRPr="00D24F6C" w:rsidRDefault="00B50B1E" w:rsidP="007C6B1F">
      <w:pPr>
        <w:spacing w:line="276" w:lineRule="auto"/>
        <w:rPr>
          <w:rFonts w:ascii="Verdana" w:hAnsi="Verdana" w:cs="Arial"/>
          <w:sz w:val="20"/>
        </w:rPr>
      </w:pPr>
      <w:r w:rsidRPr="00D24F6C">
        <w:rPr>
          <w:rFonts w:ascii="Verdana" w:hAnsi="Verdana"/>
          <w:sz w:val="20"/>
        </w:rPr>
        <w:t>Prezentul decret este propus de ministrul flamand al justiției și aplicării legilor, mediului, energiei și turismului.</w:t>
      </w:r>
    </w:p>
    <w:p w14:paraId="6689C003" w14:textId="3B0F1D37" w:rsidR="00B50B1E" w:rsidRPr="00D24F6C" w:rsidRDefault="00B50B1E" w:rsidP="007C6B1F">
      <w:pPr>
        <w:spacing w:line="276" w:lineRule="auto"/>
        <w:rPr>
          <w:rFonts w:ascii="Verdana" w:hAnsi="Verdana" w:cs="Arial"/>
          <w:sz w:val="20"/>
        </w:rPr>
      </w:pPr>
    </w:p>
    <w:p w14:paraId="4DE0A6E3" w14:textId="77777777" w:rsidR="00970611" w:rsidRPr="00D24F6C" w:rsidRDefault="00970611" w:rsidP="007C6B1F">
      <w:pPr>
        <w:spacing w:line="276" w:lineRule="auto"/>
        <w:rPr>
          <w:rFonts w:ascii="Verdana" w:hAnsi="Verdana" w:cs="Arial"/>
          <w:sz w:val="20"/>
        </w:rPr>
      </w:pPr>
    </w:p>
    <w:p w14:paraId="4D9829B3" w14:textId="77777777" w:rsidR="00B50B1E" w:rsidRPr="00D24F6C" w:rsidRDefault="00B50B1E" w:rsidP="007C6B1F">
      <w:pPr>
        <w:spacing w:line="276" w:lineRule="auto"/>
        <w:rPr>
          <w:rFonts w:ascii="Verdana" w:hAnsi="Verdana" w:cs="Arial"/>
          <w:sz w:val="20"/>
        </w:rPr>
      </w:pPr>
      <w:r w:rsidRPr="00D24F6C">
        <w:rPr>
          <w:rFonts w:ascii="Verdana" w:hAnsi="Verdana"/>
          <w:sz w:val="20"/>
        </w:rPr>
        <w:t>În urma deliberărilor,</w:t>
      </w:r>
    </w:p>
    <w:p w14:paraId="6184A678" w14:textId="77777777" w:rsidR="00B50B1E" w:rsidRPr="00D24F6C" w:rsidRDefault="00B50B1E" w:rsidP="007C6B1F">
      <w:pPr>
        <w:spacing w:line="276" w:lineRule="auto"/>
        <w:rPr>
          <w:rFonts w:ascii="Verdana" w:hAnsi="Verdana" w:cs="Arial"/>
          <w:sz w:val="20"/>
        </w:rPr>
      </w:pPr>
    </w:p>
    <w:p w14:paraId="38F33FC2" w14:textId="77777777" w:rsidR="00B50B1E" w:rsidRPr="00D24F6C" w:rsidRDefault="00B50B1E" w:rsidP="007C6B1F">
      <w:pPr>
        <w:spacing w:line="276" w:lineRule="auto"/>
        <w:rPr>
          <w:rFonts w:ascii="Verdana" w:hAnsi="Verdana" w:cs="Arial"/>
          <w:sz w:val="20"/>
        </w:rPr>
      </w:pPr>
    </w:p>
    <w:p w14:paraId="66E1BA1C" w14:textId="77777777" w:rsidR="00B50B1E" w:rsidRPr="00D24F6C" w:rsidRDefault="00B50B1E" w:rsidP="007C6B1F">
      <w:pPr>
        <w:spacing w:line="276" w:lineRule="auto"/>
        <w:jc w:val="center"/>
        <w:rPr>
          <w:rFonts w:ascii="Verdana" w:hAnsi="Verdana" w:cs="Arial"/>
          <w:sz w:val="20"/>
        </w:rPr>
      </w:pPr>
      <w:r w:rsidRPr="00D24F6C">
        <w:rPr>
          <w:rFonts w:ascii="Verdana" w:hAnsi="Verdana"/>
          <w:sz w:val="20"/>
        </w:rPr>
        <w:lastRenderedPageBreak/>
        <w:t>GUVERNUL FLAMAND HOTĂRĂȘTE PRIN PREZENTUL URMĂTOARELE:</w:t>
      </w:r>
    </w:p>
    <w:bookmarkEnd w:id="0"/>
    <w:bookmarkEnd w:id="1"/>
    <w:p w14:paraId="7CADACB2" w14:textId="77777777" w:rsidR="00B50B1E" w:rsidRPr="00D24F6C" w:rsidRDefault="00B50B1E" w:rsidP="007C6B1F">
      <w:pPr>
        <w:spacing w:line="276" w:lineRule="auto"/>
        <w:rPr>
          <w:rFonts w:ascii="Verdana" w:hAnsi="Verdana" w:cs="Arial"/>
          <w:sz w:val="20"/>
        </w:rPr>
      </w:pPr>
    </w:p>
    <w:p w14:paraId="2DC7116A" w14:textId="77777777" w:rsidR="00B50B1E" w:rsidRPr="00D24F6C" w:rsidRDefault="00B50B1E" w:rsidP="007C6B1F">
      <w:pPr>
        <w:spacing w:line="276" w:lineRule="auto"/>
        <w:rPr>
          <w:rFonts w:ascii="Verdana" w:hAnsi="Verdana" w:cs="Arial"/>
          <w:sz w:val="20"/>
        </w:rPr>
      </w:pPr>
    </w:p>
    <w:p w14:paraId="3E373C40" w14:textId="399282F8" w:rsidR="00B50B1E" w:rsidRPr="00D24F6C" w:rsidRDefault="00B50B1E">
      <w:pPr>
        <w:spacing w:line="276" w:lineRule="auto"/>
        <w:rPr>
          <w:rFonts w:ascii="Verdana" w:hAnsi="Verdana" w:cs="Arial"/>
          <w:sz w:val="20"/>
        </w:rPr>
      </w:pPr>
      <w:bookmarkStart w:id="3" w:name="_Hlk50978137"/>
      <w:r w:rsidRPr="00D24F6C">
        <w:rPr>
          <w:rFonts w:ascii="Verdana" w:hAnsi="Verdana"/>
          <w:b/>
          <w:sz w:val="20"/>
        </w:rPr>
        <w:t>Articolul 1.</w:t>
      </w:r>
      <w:r w:rsidRPr="00D24F6C">
        <w:rPr>
          <w:rFonts w:ascii="Verdana" w:hAnsi="Verdana"/>
          <w:sz w:val="20"/>
        </w:rPr>
        <w:t xml:space="preserve"> Un nou articol 2.2.1.4 se introduce în VLAREME din 28 octombrie 2016,</w:t>
      </w:r>
      <w:bookmarkStart w:id="4" w:name="_Hlk34130674"/>
      <w:bookmarkStart w:id="5" w:name="_Hlk34130995"/>
      <w:bookmarkEnd w:id="3"/>
      <w:r w:rsidRPr="00D24F6C">
        <w:rPr>
          <w:rFonts w:ascii="Verdana" w:hAnsi="Verdana"/>
          <w:sz w:val="20"/>
        </w:rPr>
        <w:t>modificat ultima dată prin Decretul guvernului flamand din 29 mai 2020, cu următoarea formulare:</w:t>
      </w:r>
      <w:bookmarkEnd w:id="4"/>
    </w:p>
    <w:p w14:paraId="4CD7EE14" w14:textId="77777777" w:rsidR="007C6B1F" w:rsidRPr="00D24F6C" w:rsidRDefault="007C6B1F" w:rsidP="007C6B1F">
      <w:pPr>
        <w:spacing w:line="276" w:lineRule="auto"/>
        <w:rPr>
          <w:rFonts w:ascii="Verdana" w:hAnsi="Verdana" w:cs="Arial"/>
          <w:sz w:val="20"/>
        </w:rPr>
      </w:pPr>
    </w:p>
    <w:bookmarkEnd w:id="5"/>
    <w:p w14:paraId="47AE10BD" w14:textId="44EDC404" w:rsidR="002167B8" w:rsidRPr="00D24F6C" w:rsidRDefault="00E872C9" w:rsidP="007C6B1F">
      <w:pPr>
        <w:spacing w:line="276" w:lineRule="auto"/>
        <w:rPr>
          <w:rFonts w:ascii="Verdana" w:hAnsi="Verdana" w:cs="Arial"/>
          <w:sz w:val="20"/>
        </w:rPr>
      </w:pPr>
      <w:r w:rsidRPr="00D24F6C">
        <w:rPr>
          <w:rFonts w:ascii="Verdana" w:hAnsi="Verdana"/>
          <w:sz w:val="20"/>
        </w:rPr>
        <w:t xml:space="preserve">„Articolul 2.2.1.4. Prin derogare de la articolele 2.2.1.1-2.2.1.3, alineatele (2)-(9) inclusiv se aplică registrului pentru producătorii, distribuitorii, importatorii sau exportatorii de îngrășăminte menționat la Producătorul articolul 2.2.3.1 și </w:t>
      </w:r>
      <w:bookmarkStart w:id="6" w:name="_Hlk33003152"/>
      <w:r w:rsidRPr="00D24F6C">
        <w:rPr>
          <w:rFonts w:ascii="Verdana" w:hAnsi="Verdana"/>
          <w:sz w:val="20"/>
        </w:rPr>
        <w:t>registrului de îngrășăminte menținut de fermieri menționat la articolul 2.2.4.1</w:t>
      </w:r>
      <w:bookmarkEnd w:id="6"/>
      <w:r w:rsidRPr="00D24F6C">
        <w:rPr>
          <w:rFonts w:ascii="Verdana" w:hAnsi="Verdana"/>
          <w:sz w:val="20"/>
        </w:rPr>
        <w:t xml:space="preserve">. </w:t>
      </w:r>
    </w:p>
    <w:p w14:paraId="4B8D2B19" w14:textId="77777777" w:rsidR="0097554C" w:rsidRPr="00D24F6C" w:rsidRDefault="0097554C" w:rsidP="007C6B1F">
      <w:pPr>
        <w:spacing w:line="276" w:lineRule="auto"/>
        <w:rPr>
          <w:rFonts w:ascii="Verdana" w:hAnsi="Verdana" w:cs="Arial"/>
          <w:sz w:val="20"/>
        </w:rPr>
      </w:pPr>
    </w:p>
    <w:p w14:paraId="65FB33EA" w14:textId="4C52C060" w:rsidR="008C64EA" w:rsidRPr="00D24F6C" w:rsidRDefault="0097554C" w:rsidP="00A478D5">
      <w:pPr>
        <w:spacing w:line="276" w:lineRule="auto"/>
        <w:ind w:firstLine="708"/>
        <w:rPr>
          <w:rFonts w:ascii="Verdana" w:hAnsi="Verdana" w:cs="Arial"/>
          <w:sz w:val="20"/>
        </w:rPr>
      </w:pPr>
      <w:bookmarkStart w:id="7" w:name="_Hlk50985504"/>
      <w:r w:rsidRPr="00D24F6C">
        <w:rPr>
          <w:rFonts w:ascii="Verdana" w:hAnsi="Verdana"/>
          <w:sz w:val="20"/>
        </w:rPr>
        <w:t>Registrele menționate mai sus sunt păstrate pe ghișeul online pus la dispoziție de Banca de dejecții animaliere.</w:t>
      </w:r>
    </w:p>
    <w:bookmarkEnd w:id="7"/>
    <w:p w14:paraId="77313E20" w14:textId="77777777" w:rsidR="007C6B1F" w:rsidRPr="00D24F6C" w:rsidRDefault="007C6B1F" w:rsidP="007C6B1F">
      <w:pPr>
        <w:spacing w:line="276" w:lineRule="auto"/>
        <w:rPr>
          <w:rFonts w:ascii="Verdana" w:hAnsi="Verdana" w:cs="Arial"/>
          <w:sz w:val="20"/>
        </w:rPr>
      </w:pPr>
    </w:p>
    <w:p w14:paraId="513C9378" w14:textId="46E9A4E8" w:rsidR="002167B8" w:rsidRPr="00D24F6C" w:rsidRDefault="0097554C" w:rsidP="00A478D5">
      <w:pPr>
        <w:spacing w:line="276" w:lineRule="auto"/>
        <w:ind w:firstLine="708"/>
        <w:rPr>
          <w:rFonts w:ascii="Verdana" w:hAnsi="Verdana" w:cs="Arial"/>
          <w:sz w:val="20"/>
        </w:rPr>
      </w:pPr>
      <w:bookmarkStart w:id="8" w:name="_Hlk65689442"/>
      <w:r w:rsidRPr="00D24F6C">
        <w:rPr>
          <w:rFonts w:ascii="Verdana" w:hAnsi="Verdana"/>
          <w:sz w:val="20"/>
        </w:rPr>
        <w:t>Registrele menționate mai sus se completează la următoarele ore:</w:t>
      </w:r>
    </w:p>
    <w:p w14:paraId="151D57AF" w14:textId="48EFA14A" w:rsidR="002A052A" w:rsidRPr="00D24F6C" w:rsidRDefault="0097554C" w:rsidP="00A478D5">
      <w:pPr>
        <w:pStyle w:val="ListParagraph"/>
        <w:numPr>
          <w:ilvl w:val="0"/>
          <w:numId w:val="10"/>
        </w:numPr>
        <w:spacing w:line="276" w:lineRule="auto"/>
        <w:ind w:hanging="720"/>
        <w:rPr>
          <w:rFonts w:ascii="Verdana" w:hAnsi="Verdana" w:cs="Arial"/>
          <w:sz w:val="20"/>
        </w:rPr>
      </w:pPr>
      <w:r w:rsidRPr="00D24F6C">
        <w:rPr>
          <w:rFonts w:ascii="Verdana" w:hAnsi="Verdana"/>
          <w:sz w:val="20"/>
        </w:rPr>
        <w:t>registrul producătorilor, distribuitorilor, importatorilor sau exportatorilor de îngrășăminte menționat la articolul 2.2.3.1: cel târziu a doua zi următoare zilei în care au avut loc acțiunile care trebuie înscrise în registru;</w:t>
      </w:r>
    </w:p>
    <w:p w14:paraId="39BCE0B3" w14:textId="1E7AB9BD" w:rsidR="002167B8" w:rsidRPr="00D24F6C" w:rsidRDefault="0097554C" w:rsidP="00A478D5">
      <w:pPr>
        <w:pStyle w:val="ListParagraph"/>
        <w:numPr>
          <w:ilvl w:val="0"/>
          <w:numId w:val="10"/>
        </w:numPr>
        <w:spacing w:line="276" w:lineRule="auto"/>
        <w:ind w:hanging="720"/>
        <w:rPr>
          <w:rFonts w:ascii="Verdana" w:hAnsi="Verdana" w:cs="Arial"/>
          <w:sz w:val="20"/>
        </w:rPr>
      </w:pPr>
      <w:r w:rsidRPr="00D24F6C">
        <w:rPr>
          <w:rFonts w:ascii="Verdana" w:hAnsi="Verdana"/>
          <w:sz w:val="20"/>
        </w:rPr>
        <w:t>registrul de îngrășăminte menținut de fermieri menționat la articolul 2.2.4.1: cel târziu în a șaptea zi următoare zilei în care au avut loc acțiunile care trebuie înscrise în registru.</w:t>
      </w:r>
    </w:p>
    <w:bookmarkEnd w:id="8"/>
    <w:p w14:paraId="47F59B2C" w14:textId="77777777" w:rsidR="007C6B1F" w:rsidRPr="00D24F6C" w:rsidRDefault="007C6B1F" w:rsidP="007C6B1F">
      <w:pPr>
        <w:spacing w:line="276" w:lineRule="auto"/>
        <w:rPr>
          <w:rFonts w:ascii="Verdana" w:hAnsi="Verdana" w:cs="Arial"/>
          <w:sz w:val="20"/>
        </w:rPr>
      </w:pPr>
    </w:p>
    <w:p w14:paraId="45B599B4" w14:textId="4B960108" w:rsidR="00E872C9" w:rsidRPr="00D24F6C" w:rsidRDefault="002167B8" w:rsidP="007C6B1F">
      <w:pPr>
        <w:spacing w:line="276" w:lineRule="auto"/>
        <w:ind w:firstLine="708"/>
        <w:rPr>
          <w:rFonts w:ascii="Verdana" w:hAnsi="Verdana" w:cs="Arial"/>
          <w:sz w:val="20"/>
        </w:rPr>
      </w:pPr>
      <w:r w:rsidRPr="00D24F6C">
        <w:rPr>
          <w:rFonts w:ascii="Verdana" w:hAnsi="Verdana"/>
          <w:sz w:val="20"/>
        </w:rPr>
        <w:t>Documentele care susțin datele înscrise în registru se păstrează la locul unde se desfășoară activitatea care face obiectul înregistrării. În cazul documentelor justificative păstrate digital, acestea sunt păstrate la locul unde se desfășoară activitatea care face obiectul înregistrării și pot fi consultate la locul unde se desfășoară activitatea care face obiectul înregistrării.</w:t>
      </w:r>
    </w:p>
    <w:p w14:paraId="3F1CE38E" w14:textId="77777777" w:rsidR="007C6B1F" w:rsidRPr="00D24F6C" w:rsidRDefault="007C6B1F" w:rsidP="007C6B1F">
      <w:pPr>
        <w:spacing w:line="276" w:lineRule="auto"/>
        <w:rPr>
          <w:rFonts w:ascii="Verdana" w:hAnsi="Verdana" w:cs="Arial"/>
          <w:sz w:val="20"/>
        </w:rPr>
      </w:pPr>
    </w:p>
    <w:p w14:paraId="42BFF2D6" w14:textId="7CC7326A" w:rsidR="002167B8" w:rsidRPr="00D24F6C" w:rsidRDefault="002167B8" w:rsidP="007C6B1F">
      <w:pPr>
        <w:spacing w:line="276" w:lineRule="auto"/>
        <w:ind w:firstLine="708"/>
        <w:rPr>
          <w:rFonts w:ascii="Verdana" w:hAnsi="Verdana" w:cs="Arial"/>
          <w:sz w:val="20"/>
        </w:rPr>
      </w:pPr>
      <w:r w:rsidRPr="00D24F6C">
        <w:rPr>
          <w:rFonts w:ascii="Verdana" w:hAnsi="Verdana"/>
          <w:sz w:val="20"/>
        </w:rPr>
        <w:t>Documentele necesare pentru susținerea înscrierilor efectuate în registru se păstrează în așa fel încât să fie clar la care notă din registru se referă dovezile scrise în cauză.</w:t>
      </w:r>
    </w:p>
    <w:p w14:paraId="46A87405" w14:textId="77777777" w:rsidR="007C6B1F" w:rsidRPr="00D24F6C" w:rsidRDefault="007C6B1F" w:rsidP="007C6B1F">
      <w:pPr>
        <w:spacing w:line="276" w:lineRule="auto"/>
        <w:rPr>
          <w:rFonts w:ascii="Verdana" w:hAnsi="Verdana" w:cs="Arial"/>
          <w:sz w:val="20"/>
        </w:rPr>
      </w:pPr>
    </w:p>
    <w:p w14:paraId="55A59F5E" w14:textId="40A7EEDA" w:rsidR="007C6B1F" w:rsidRPr="00D24F6C" w:rsidRDefault="00A62DFB" w:rsidP="00A478D5">
      <w:pPr>
        <w:spacing w:line="276" w:lineRule="auto"/>
        <w:ind w:firstLine="708"/>
        <w:rPr>
          <w:rFonts w:ascii="Verdana" w:hAnsi="Verdana" w:cs="Arial"/>
          <w:sz w:val="20"/>
        </w:rPr>
      </w:pPr>
      <w:r w:rsidRPr="00D24F6C">
        <w:rPr>
          <w:rFonts w:ascii="Verdana" w:hAnsi="Verdana"/>
          <w:sz w:val="20"/>
        </w:rPr>
        <w:t>Informațiile menționate la articolul 2.2.4.1 alineatul (2) punctul 2, care nu au fost înregistrate de fermierul căruia îi aparține parcela în cauză, sunt transmise de Banca de dejecții animaliere fermierului căruia îi aparține parcela în cauză. Banca de dejecții animaliere va transmite datele menționate la articolul 2.2.4.1 alineatul (2) punctul 2 imediat ce datele din cererea unică pentru anul în cauză indică cine este fermierul căruia îi aparține parcela în cauză.</w:t>
      </w:r>
      <w:r w:rsidRPr="00D24F6C">
        <w:rPr>
          <w:rFonts w:ascii="Verdana" w:hAnsi="Verdana"/>
          <w:sz w:val="20"/>
        </w:rPr>
        <w:tab/>
      </w:r>
    </w:p>
    <w:p w14:paraId="2C8A8207" w14:textId="77777777" w:rsidR="00A478D5" w:rsidRPr="00D24F6C" w:rsidRDefault="00A478D5" w:rsidP="007C6B1F">
      <w:pPr>
        <w:spacing w:line="276" w:lineRule="auto"/>
        <w:rPr>
          <w:rFonts w:ascii="Verdana" w:hAnsi="Verdana" w:cs="Arial"/>
          <w:sz w:val="20"/>
        </w:rPr>
      </w:pPr>
    </w:p>
    <w:p w14:paraId="7800C300" w14:textId="7FB838E0" w:rsidR="00AC6A25" w:rsidRPr="00D24F6C" w:rsidRDefault="00A62DFB" w:rsidP="007C6B1F">
      <w:pPr>
        <w:spacing w:line="276" w:lineRule="auto"/>
        <w:rPr>
          <w:rFonts w:ascii="Verdana" w:hAnsi="Verdana" w:cs="Arial"/>
          <w:sz w:val="20"/>
        </w:rPr>
      </w:pPr>
      <w:r w:rsidRPr="00D24F6C">
        <w:rPr>
          <w:rFonts w:ascii="Verdana" w:hAnsi="Verdana"/>
          <w:sz w:val="20"/>
        </w:rPr>
        <w:tab/>
      </w:r>
      <w:bookmarkStart w:id="9" w:name="_Hlk67041136"/>
      <w:r w:rsidRPr="00D24F6C">
        <w:rPr>
          <w:rFonts w:ascii="Verdana" w:hAnsi="Verdana"/>
          <w:sz w:val="20"/>
        </w:rPr>
        <w:t>Fără a se aduce atingere aplicării alineatului (6), ministrul poate prevedea că, pentru înregistrările efectuate în registru referitoare la comercializarea îngrășămintelor, Banca de dejecții animaliere transmite informațiile înregistrate de o parte care face obiectul înregistrării celorlalte părți implicate în comercializarea îngrășământului. Ministrul poate stabili norme mai detaliate în această privință.</w:t>
      </w:r>
      <w:bookmarkEnd w:id="9"/>
    </w:p>
    <w:p w14:paraId="210C0864" w14:textId="65AAB34D" w:rsidR="007D4E61" w:rsidRPr="00D24F6C" w:rsidRDefault="007D4E61" w:rsidP="004D3E74">
      <w:pPr>
        <w:spacing w:line="276" w:lineRule="auto"/>
        <w:ind w:firstLine="708"/>
        <w:rPr>
          <w:rFonts w:ascii="Verdana" w:hAnsi="Verdana" w:cs="Arial"/>
          <w:sz w:val="20"/>
        </w:rPr>
      </w:pPr>
    </w:p>
    <w:p w14:paraId="60AD7C0B" w14:textId="6147ED34" w:rsidR="007D4E61" w:rsidRPr="00D24F6C" w:rsidRDefault="007C61F0" w:rsidP="004D3E74">
      <w:pPr>
        <w:spacing w:line="276" w:lineRule="auto"/>
        <w:ind w:firstLine="708"/>
        <w:rPr>
          <w:rFonts w:ascii="Verdana" w:hAnsi="Verdana" w:cs="Arial"/>
          <w:sz w:val="20"/>
        </w:rPr>
      </w:pPr>
      <w:r w:rsidRPr="00D24F6C">
        <w:rPr>
          <w:rFonts w:ascii="Verdana" w:hAnsi="Verdana"/>
          <w:sz w:val="20"/>
        </w:rPr>
        <w:t>Prin derogare de la alineatul (3), registrul se completează cel târziu în luna următoare lunii în care au avut loc faptele care trebuie înregistrate în registru cu privire la:</w:t>
      </w:r>
    </w:p>
    <w:p w14:paraId="6937D824" w14:textId="437D11A4" w:rsidR="00097755" w:rsidRPr="00D24F6C" w:rsidRDefault="001B3659" w:rsidP="00D24F6C">
      <w:pPr>
        <w:pStyle w:val="ListParagraph"/>
        <w:numPr>
          <w:ilvl w:val="0"/>
          <w:numId w:val="26"/>
        </w:numPr>
        <w:spacing w:line="276" w:lineRule="auto"/>
        <w:ind w:left="709" w:hanging="709"/>
        <w:rPr>
          <w:rFonts w:ascii="Verdana" w:hAnsi="Verdana" w:cs="Arial"/>
          <w:sz w:val="20"/>
        </w:rPr>
      </w:pPr>
      <w:r w:rsidRPr="00D24F6C">
        <w:rPr>
          <w:rFonts w:ascii="Verdana" w:hAnsi="Verdana"/>
          <w:sz w:val="20"/>
        </w:rPr>
        <w:lastRenderedPageBreak/>
        <w:t xml:space="preserve">datele care trebuie introduse în registrul producătorilor, distribuitorilor, importatorilor sau exportatorilor de îngrășăminte, astfel cum se menționează la articolul 2.2.3.1, în legătură cu exportul de îngrășăminte. </w:t>
      </w:r>
      <w:bookmarkStart w:id="10" w:name="_Hlk65691084"/>
      <w:r w:rsidRPr="00D24F6C">
        <w:rPr>
          <w:rFonts w:ascii="Verdana" w:hAnsi="Verdana"/>
          <w:sz w:val="20"/>
        </w:rPr>
        <w:t>Prin derogare de la articolul 2.2.3.1 alineatul (4), registrul înregistrează, pentru fiecare tip de îngrășământ, cantitatea de îngrășământ exportată în kg P</w:t>
      </w:r>
      <w:r w:rsidRPr="00D24F6C">
        <w:rPr>
          <w:rFonts w:ascii="Verdana" w:hAnsi="Verdana"/>
          <w:sz w:val="20"/>
          <w:vertAlign w:val="subscript"/>
        </w:rPr>
        <w:t>2</w:t>
      </w:r>
      <w:r w:rsidRPr="00D24F6C">
        <w:rPr>
          <w:rFonts w:ascii="Verdana" w:hAnsi="Verdana"/>
          <w:sz w:val="20"/>
        </w:rPr>
        <w:t>O</w:t>
      </w:r>
      <w:r w:rsidRPr="00D24F6C">
        <w:rPr>
          <w:rFonts w:ascii="Verdana" w:hAnsi="Verdana"/>
          <w:sz w:val="20"/>
          <w:vertAlign w:val="subscript"/>
        </w:rPr>
        <w:t>5</w:t>
      </w:r>
      <w:r w:rsidRPr="00D24F6C">
        <w:rPr>
          <w:rFonts w:ascii="Verdana" w:hAnsi="Verdana"/>
          <w:sz w:val="20"/>
        </w:rPr>
        <w:t>, în kg N și în tone în luna în cauză;</w:t>
      </w:r>
    </w:p>
    <w:bookmarkEnd w:id="10"/>
    <w:p w14:paraId="3BB4F434" w14:textId="4E397B3D" w:rsidR="00020256" w:rsidRPr="00D24F6C" w:rsidRDefault="00F33D81" w:rsidP="00D24F6C">
      <w:pPr>
        <w:pStyle w:val="ListParagraph"/>
        <w:numPr>
          <w:ilvl w:val="0"/>
          <w:numId w:val="26"/>
        </w:numPr>
        <w:spacing w:line="276" w:lineRule="auto"/>
        <w:ind w:left="709" w:hanging="709"/>
        <w:rPr>
          <w:rFonts w:ascii="Verdana" w:hAnsi="Verdana" w:cs="Arial"/>
          <w:sz w:val="20"/>
        </w:rPr>
      </w:pPr>
      <w:r w:rsidRPr="00D24F6C">
        <w:rPr>
          <w:rFonts w:ascii="Verdana" w:hAnsi="Verdana"/>
          <w:sz w:val="20"/>
        </w:rPr>
        <w:t>datele care trebuie înregistrate în registrul producătorilor, distribuitorilor, importatorilor sau exportatorilor de îngrășăminte, astfel cum se menționează la articolul 2.2.3.1, referitoare la livrările către persoane fizice de până la maximum 100 kg de îngrășământ per livrare. Prin derogare de la articolul 2.2.3.1 alineatul (1), registrul înregistrează, pentru fiecare tip de îngrășământ, cantitatea de îngrășământ, exprimată în kg</w:t>
      </w:r>
      <w:r w:rsidRPr="00D24F6C">
        <w:rPr>
          <w:rFonts w:ascii="Verdana" w:hAnsi="Verdana"/>
          <w:sz w:val="20"/>
          <w:vertAlign w:val="subscript"/>
        </w:rPr>
        <w:t xml:space="preserve"> </w:t>
      </w:r>
      <w:r w:rsidRPr="00D24F6C">
        <w:rPr>
          <w:rFonts w:ascii="Verdana" w:hAnsi="Verdana"/>
          <w:sz w:val="20"/>
        </w:rPr>
        <w:t>P</w:t>
      </w:r>
      <w:r w:rsidRPr="00D24F6C">
        <w:rPr>
          <w:rFonts w:ascii="Verdana" w:hAnsi="Verdana"/>
          <w:sz w:val="20"/>
          <w:vertAlign w:val="subscript"/>
        </w:rPr>
        <w:t>2</w:t>
      </w:r>
      <w:r w:rsidRPr="00D24F6C">
        <w:rPr>
          <w:rFonts w:ascii="Verdana" w:hAnsi="Verdana"/>
          <w:sz w:val="20"/>
        </w:rPr>
        <w:t>O</w:t>
      </w:r>
      <w:r w:rsidRPr="00D24F6C">
        <w:rPr>
          <w:rFonts w:ascii="Verdana" w:hAnsi="Verdana"/>
          <w:sz w:val="20"/>
          <w:vertAlign w:val="subscript"/>
        </w:rPr>
        <w:t>5</w:t>
      </w:r>
      <w:r w:rsidRPr="00D24F6C">
        <w:rPr>
          <w:rFonts w:ascii="Verdana" w:hAnsi="Verdana"/>
          <w:sz w:val="20"/>
        </w:rPr>
        <w:t>, în kg N și tone, livrată persoanelor fizice în cursul lunii respective prin livrări de până la maximum 100 kg per livrare;</w:t>
      </w:r>
    </w:p>
    <w:p w14:paraId="46BE80E9" w14:textId="1A74516D" w:rsidR="003F6CCB" w:rsidRPr="00D24F6C" w:rsidRDefault="00475ECD" w:rsidP="00D24F6C">
      <w:pPr>
        <w:pStyle w:val="ListParagraph"/>
        <w:numPr>
          <w:ilvl w:val="0"/>
          <w:numId w:val="26"/>
        </w:numPr>
        <w:spacing w:line="276" w:lineRule="auto"/>
        <w:ind w:left="709" w:hanging="709"/>
        <w:rPr>
          <w:rFonts w:ascii="Verdana" w:hAnsi="Verdana" w:cs="Arial"/>
          <w:sz w:val="20"/>
        </w:rPr>
      </w:pPr>
      <w:r w:rsidRPr="00D24F6C">
        <w:rPr>
          <w:rFonts w:ascii="Verdana" w:hAnsi="Verdana"/>
          <w:sz w:val="20"/>
        </w:rPr>
        <w:t>registrul îngrășămintelor menționat la articolul 2.2.4.1, care se referă la un agricultor supus înregistrării a cărui exploatație beneficiază de o scutire în sensul articolului 14 alineatul (6) din Decretul privind îngrășămintele. Scutirea prevăzută la articolul 14 alineatul (6) din Decretul privind îngrășămintele poate fi solicitată de orice agricultor pe a cărui exploatație se află terenuri agricole, indiferent de tipul de suprafață pe care sunt situate parcelele agricultorului.  Prin derogare de la articolul 2.2.4.1 alineatul (2), se menționează în registrul unui astfel de fermier, pentru fiecare parcelă de teren agricol aparținând exploatației, cantitatea de îngrășământ, specificată în funcție de tipul de îngrășământ și exprimată în kg P</w:t>
      </w:r>
      <w:r w:rsidRPr="00D24F6C">
        <w:rPr>
          <w:rFonts w:ascii="Verdana" w:hAnsi="Verdana"/>
          <w:sz w:val="20"/>
          <w:vertAlign w:val="subscript"/>
        </w:rPr>
        <w:t>2</w:t>
      </w:r>
      <w:r w:rsidRPr="00D24F6C">
        <w:rPr>
          <w:rFonts w:ascii="Verdana" w:hAnsi="Verdana"/>
          <w:sz w:val="20"/>
        </w:rPr>
        <w:t>O</w:t>
      </w:r>
      <w:r w:rsidRPr="00D24F6C">
        <w:rPr>
          <w:rFonts w:ascii="Verdana" w:hAnsi="Verdana"/>
          <w:sz w:val="20"/>
          <w:vertAlign w:val="subscript"/>
        </w:rPr>
        <w:t>5</w:t>
      </w:r>
      <w:r w:rsidRPr="00D24F6C">
        <w:rPr>
          <w:rFonts w:ascii="Verdana" w:hAnsi="Verdana"/>
          <w:sz w:val="20"/>
        </w:rPr>
        <w:t>, în N kg și tone, pe parcela relevantă în luna relevantă.</w:t>
      </w:r>
    </w:p>
    <w:p w14:paraId="045DE075" w14:textId="77777777" w:rsidR="00020256" w:rsidRPr="00D24F6C" w:rsidRDefault="00020256" w:rsidP="008831D7">
      <w:pPr>
        <w:spacing w:line="276" w:lineRule="auto"/>
        <w:rPr>
          <w:rFonts w:ascii="Verdana" w:hAnsi="Verdana" w:cs="Arial"/>
          <w:sz w:val="20"/>
        </w:rPr>
      </w:pPr>
    </w:p>
    <w:p w14:paraId="1A4C1D0B" w14:textId="7B648761" w:rsidR="007D4E61" w:rsidRPr="00D24F6C" w:rsidRDefault="00C13F78" w:rsidP="00845119">
      <w:pPr>
        <w:spacing w:line="276" w:lineRule="auto"/>
        <w:ind w:firstLine="708"/>
        <w:rPr>
          <w:rFonts w:ascii="Verdana" w:hAnsi="Verdana" w:cs="Arial"/>
          <w:sz w:val="20"/>
        </w:rPr>
      </w:pPr>
      <w:r w:rsidRPr="00D24F6C">
        <w:rPr>
          <w:rFonts w:ascii="Verdana" w:hAnsi="Verdana"/>
          <w:sz w:val="20"/>
        </w:rPr>
        <w:t>Ministrul poate stabili modalitățile de aplicare a derogărilor prevăzute la alineatul (8) și poate extinde situațiile de înscriere a faptelor în registru cel târziu în luna următoare lunii în care au avut loc faptele, astfel cum se menționează la alineatul (8) de mai sus, și poate stabili, prin derogare de la articolele 2.2.3.1 și 2.2.4.1, informațiile care trebuie înregistrate în registru.”</w:t>
      </w:r>
    </w:p>
    <w:p w14:paraId="49CC7E38" w14:textId="77777777" w:rsidR="00004A1D" w:rsidRPr="00D24F6C" w:rsidRDefault="00004A1D" w:rsidP="007C6B1F">
      <w:pPr>
        <w:spacing w:line="276" w:lineRule="auto"/>
        <w:rPr>
          <w:rFonts w:ascii="Verdana" w:hAnsi="Verdana" w:cs="Arial"/>
          <w:b/>
          <w:sz w:val="20"/>
        </w:rPr>
      </w:pPr>
    </w:p>
    <w:p w14:paraId="690E8A0E" w14:textId="4BB01FC6" w:rsidR="002167B8" w:rsidRPr="00D24F6C" w:rsidRDefault="002167B8" w:rsidP="007C6B1F">
      <w:pPr>
        <w:spacing w:line="276" w:lineRule="auto"/>
        <w:rPr>
          <w:rFonts w:ascii="Verdana" w:hAnsi="Verdana" w:cs="Arial"/>
          <w:sz w:val="20"/>
        </w:rPr>
      </w:pPr>
      <w:r w:rsidRPr="00D24F6C">
        <w:rPr>
          <w:rFonts w:ascii="Verdana" w:hAnsi="Verdana"/>
          <w:b/>
          <w:sz w:val="20"/>
        </w:rPr>
        <w:t>Articolul 2.</w:t>
      </w:r>
      <w:r w:rsidRPr="00D24F6C">
        <w:rPr>
          <w:rFonts w:ascii="Verdana" w:hAnsi="Verdana"/>
          <w:sz w:val="20"/>
        </w:rPr>
        <w:t xml:space="preserve"> Articolul 2.2.3.1 din același decret, introdus prin Decretul guvernamental din 22 decembrie 2017, se modifică după cum urmează:</w:t>
      </w:r>
    </w:p>
    <w:p w14:paraId="1D99DAC7" w14:textId="77777777" w:rsidR="007C6B1F" w:rsidRPr="00D24F6C" w:rsidRDefault="007C6B1F" w:rsidP="007C6B1F">
      <w:pPr>
        <w:spacing w:line="276" w:lineRule="auto"/>
        <w:rPr>
          <w:rFonts w:ascii="Verdana" w:hAnsi="Verdana" w:cs="Arial"/>
          <w:sz w:val="20"/>
        </w:rPr>
      </w:pPr>
    </w:p>
    <w:p w14:paraId="488B8E08" w14:textId="4B8FE842" w:rsidR="007C5D1F" w:rsidRPr="00D24F6C" w:rsidRDefault="007C5D1F" w:rsidP="00D24F6C">
      <w:pPr>
        <w:pStyle w:val="ListParagraph"/>
        <w:numPr>
          <w:ilvl w:val="0"/>
          <w:numId w:val="29"/>
        </w:numPr>
        <w:spacing w:line="276" w:lineRule="auto"/>
        <w:rPr>
          <w:rFonts w:ascii="Verdana" w:hAnsi="Verdana" w:cs="Arial"/>
          <w:sz w:val="20"/>
        </w:rPr>
      </w:pPr>
      <w:r w:rsidRPr="00D24F6C">
        <w:rPr>
          <w:rFonts w:ascii="Verdana" w:hAnsi="Verdana"/>
          <w:sz w:val="20"/>
        </w:rPr>
        <w:t>între cuvintele „numele” și cuvintele „părții în cauză”, se introduc cuvintele „și numărul fermierului sau al fermei”;</w:t>
      </w:r>
    </w:p>
    <w:p w14:paraId="54C1A363" w14:textId="23A5F0C5" w:rsidR="0061792F" w:rsidRPr="00D24F6C" w:rsidRDefault="0061792F" w:rsidP="007C6B1F">
      <w:pPr>
        <w:spacing w:line="276" w:lineRule="auto"/>
        <w:rPr>
          <w:rFonts w:ascii="Verdana" w:hAnsi="Verdana" w:cs="Arial"/>
          <w:sz w:val="20"/>
        </w:rPr>
      </w:pPr>
    </w:p>
    <w:p w14:paraId="5212A838" w14:textId="6A75FA5F" w:rsidR="00E35BF0" w:rsidRPr="00D24F6C" w:rsidRDefault="00E35BF0" w:rsidP="00D24F6C">
      <w:pPr>
        <w:pStyle w:val="ListParagraph"/>
        <w:numPr>
          <w:ilvl w:val="0"/>
          <w:numId w:val="29"/>
        </w:numPr>
        <w:spacing w:line="276" w:lineRule="auto"/>
        <w:rPr>
          <w:rFonts w:ascii="Verdana" w:hAnsi="Verdana" w:cs="Arial"/>
          <w:sz w:val="20"/>
        </w:rPr>
      </w:pPr>
      <w:r w:rsidRPr="00D24F6C">
        <w:rPr>
          <w:rFonts w:ascii="Verdana" w:hAnsi="Verdana"/>
          <w:sz w:val="20"/>
        </w:rPr>
        <w:t>la alineatul (1), punctul 5</w:t>
      </w:r>
      <w:r w:rsidR="00D24F6C">
        <w:rPr>
          <w:rFonts w:ascii="Verdana" w:hAnsi="Verdana"/>
          <w:sz w:val="20"/>
        </w:rPr>
        <w:t>º</w:t>
      </w:r>
      <w:r w:rsidRPr="00D24F6C">
        <w:rPr>
          <w:rFonts w:ascii="Verdana" w:hAnsi="Verdana"/>
          <w:sz w:val="20"/>
        </w:rPr>
        <w:t xml:space="preserve"> se elimină;</w:t>
      </w:r>
    </w:p>
    <w:p w14:paraId="1A4968EE" w14:textId="0D4B2C75" w:rsidR="0061792F" w:rsidRPr="00D24F6C" w:rsidRDefault="0061792F" w:rsidP="007C6B1F">
      <w:pPr>
        <w:spacing w:line="276" w:lineRule="auto"/>
        <w:rPr>
          <w:rFonts w:ascii="Verdana" w:hAnsi="Verdana" w:cs="Arial"/>
          <w:sz w:val="20"/>
        </w:rPr>
      </w:pPr>
    </w:p>
    <w:p w14:paraId="17F54E9C" w14:textId="409089C0" w:rsidR="0061792F" w:rsidRPr="00D24F6C" w:rsidRDefault="0061792F" w:rsidP="00D24F6C">
      <w:pPr>
        <w:pStyle w:val="ListParagraph"/>
        <w:numPr>
          <w:ilvl w:val="0"/>
          <w:numId w:val="29"/>
        </w:numPr>
        <w:spacing w:line="276" w:lineRule="auto"/>
        <w:rPr>
          <w:rFonts w:ascii="Verdana" w:hAnsi="Verdana" w:cs="Arial"/>
          <w:sz w:val="20"/>
        </w:rPr>
      </w:pPr>
      <w:r w:rsidRPr="00D24F6C">
        <w:rPr>
          <w:rFonts w:ascii="Verdana" w:hAnsi="Verdana"/>
          <w:sz w:val="20"/>
        </w:rPr>
        <w:t>la alineatul (2) punctul 2</w:t>
      </w:r>
      <w:r w:rsidR="00D24F6C">
        <w:rPr>
          <w:rFonts w:ascii="Verdana" w:hAnsi="Verdana"/>
          <w:sz w:val="20"/>
        </w:rPr>
        <w:t>º</w:t>
      </w:r>
      <w:r w:rsidRPr="00D24F6C">
        <w:rPr>
          <w:rFonts w:ascii="Verdana" w:hAnsi="Verdana"/>
          <w:sz w:val="20"/>
        </w:rPr>
        <w:t>, între cuvântul „numele” și cuvintele „și adresa”, se introduc cuvintele „și numărul fermierului sau al fermei”;</w:t>
      </w:r>
    </w:p>
    <w:p w14:paraId="3E14F742" w14:textId="77777777" w:rsidR="007C6B1F" w:rsidRPr="00D24F6C" w:rsidRDefault="007C6B1F" w:rsidP="007C6B1F">
      <w:pPr>
        <w:spacing w:line="276" w:lineRule="auto"/>
        <w:rPr>
          <w:rFonts w:ascii="Verdana" w:hAnsi="Verdana" w:cs="Arial"/>
          <w:sz w:val="20"/>
        </w:rPr>
      </w:pPr>
    </w:p>
    <w:p w14:paraId="1E7ED09A" w14:textId="3398D5C2" w:rsidR="00E35BF0" w:rsidRPr="00D24F6C" w:rsidRDefault="0061792F" w:rsidP="00D24F6C">
      <w:pPr>
        <w:pStyle w:val="ListParagraph"/>
        <w:numPr>
          <w:ilvl w:val="0"/>
          <w:numId w:val="29"/>
        </w:numPr>
        <w:spacing w:line="276" w:lineRule="auto"/>
        <w:rPr>
          <w:rFonts w:ascii="Verdana" w:hAnsi="Verdana" w:cs="Arial"/>
          <w:sz w:val="20"/>
        </w:rPr>
      </w:pPr>
      <w:r w:rsidRPr="00D24F6C">
        <w:rPr>
          <w:rFonts w:ascii="Verdana" w:hAnsi="Verdana"/>
          <w:sz w:val="20"/>
        </w:rPr>
        <w:t>la alineatul (2), punctul 6</w:t>
      </w:r>
      <w:r w:rsidR="00D24F6C">
        <w:rPr>
          <w:rFonts w:ascii="Verdana" w:hAnsi="Verdana"/>
          <w:sz w:val="20"/>
        </w:rPr>
        <w:t>º</w:t>
      </w:r>
      <w:r w:rsidRPr="00D24F6C">
        <w:rPr>
          <w:rFonts w:ascii="Verdana" w:hAnsi="Verdana"/>
          <w:sz w:val="20"/>
        </w:rPr>
        <w:t xml:space="preserve"> se elimină;</w:t>
      </w:r>
    </w:p>
    <w:p w14:paraId="564A84B5" w14:textId="77777777" w:rsidR="007C6B1F" w:rsidRPr="00D24F6C" w:rsidRDefault="007C6B1F" w:rsidP="007C6B1F">
      <w:pPr>
        <w:spacing w:line="276" w:lineRule="auto"/>
        <w:rPr>
          <w:rFonts w:ascii="Verdana" w:hAnsi="Verdana" w:cs="Arial"/>
          <w:sz w:val="20"/>
        </w:rPr>
      </w:pPr>
    </w:p>
    <w:p w14:paraId="38CC1B19" w14:textId="2E896CA8" w:rsidR="00E6702E" w:rsidRPr="00D24F6C" w:rsidRDefault="00A932E5" w:rsidP="00D24F6C">
      <w:pPr>
        <w:pStyle w:val="ListParagraph"/>
        <w:numPr>
          <w:ilvl w:val="0"/>
          <w:numId w:val="29"/>
        </w:numPr>
        <w:spacing w:line="276" w:lineRule="auto"/>
        <w:rPr>
          <w:rFonts w:ascii="Verdana" w:hAnsi="Verdana" w:cs="Arial"/>
          <w:sz w:val="20"/>
        </w:rPr>
      </w:pPr>
      <w:r w:rsidRPr="00D24F6C">
        <w:rPr>
          <w:rFonts w:ascii="Verdana" w:hAnsi="Verdana"/>
          <w:sz w:val="20"/>
        </w:rPr>
        <w:t>la alineatul (3), punctul 5</w:t>
      </w:r>
      <w:r w:rsidR="00D24F6C">
        <w:rPr>
          <w:rFonts w:ascii="Verdana" w:hAnsi="Verdana"/>
          <w:sz w:val="20"/>
        </w:rPr>
        <w:t>º</w:t>
      </w:r>
      <w:r w:rsidRPr="00D24F6C">
        <w:rPr>
          <w:rFonts w:ascii="Verdana" w:hAnsi="Verdana"/>
          <w:sz w:val="20"/>
        </w:rPr>
        <w:t xml:space="preserve"> se elimină;</w:t>
      </w:r>
    </w:p>
    <w:p w14:paraId="276F5393" w14:textId="77777777" w:rsidR="007C6B1F" w:rsidRPr="00D24F6C" w:rsidRDefault="007C6B1F" w:rsidP="007C6B1F">
      <w:pPr>
        <w:spacing w:line="276" w:lineRule="auto"/>
        <w:rPr>
          <w:rFonts w:ascii="Verdana" w:hAnsi="Verdana" w:cs="Arial"/>
          <w:sz w:val="20"/>
        </w:rPr>
      </w:pPr>
    </w:p>
    <w:p w14:paraId="25CB53DC" w14:textId="5B8F6D15" w:rsidR="007938D5" w:rsidRPr="00D24F6C" w:rsidRDefault="00A932E5" w:rsidP="00D24F6C">
      <w:pPr>
        <w:pStyle w:val="ListParagraph"/>
        <w:numPr>
          <w:ilvl w:val="0"/>
          <w:numId w:val="29"/>
        </w:numPr>
        <w:spacing w:line="276" w:lineRule="auto"/>
        <w:rPr>
          <w:rFonts w:ascii="Verdana" w:hAnsi="Verdana" w:cs="Arial"/>
          <w:sz w:val="20"/>
        </w:rPr>
      </w:pPr>
      <w:r w:rsidRPr="00D24F6C">
        <w:rPr>
          <w:rFonts w:ascii="Verdana" w:hAnsi="Verdana"/>
          <w:sz w:val="20"/>
        </w:rPr>
        <w:t>la alineatul (4), punctul 6</w:t>
      </w:r>
      <w:r w:rsidR="00D24F6C">
        <w:rPr>
          <w:rFonts w:ascii="Verdana" w:hAnsi="Verdana"/>
          <w:sz w:val="20"/>
        </w:rPr>
        <w:t>º</w:t>
      </w:r>
      <w:r w:rsidRPr="00D24F6C">
        <w:rPr>
          <w:rFonts w:ascii="Verdana" w:hAnsi="Verdana"/>
          <w:sz w:val="20"/>
        </w:rPr>
        <w:t xml:space="preserve"> se elimină;</w:t>
      </w:r>
    </w:p>
    <w:p w14:paraId="344D8CEF" w14:textId="77777777" w:rsidR="007C6B1F" w:rsidRPr="00D24F6C" w:rsidRDefault="007C6B1F" w:rsidP="007C6B1F">
      <w:pPr>
        <w:spacing w:line="276" w:lineRule="auto"/>
        <w:rPr>
          <w:rFonts w:ascii="Verdana" w:hAnsi="Verdana" w:cs="Arial"/>
          <w:sz w:val="20"/>
        </w:rPr>
      </w:pPr>
    </w:p>
    <w:p w14:paraId="7BAFD97A" w14:textId="495616A8" w:rsidR="007938D5" w:rsidRPr="00D24F6C" w:rsidRDefault="00A932E5" w:rsidP="00D24F6C">
      <w:pPr>
        <w:pStyle w:val="ListParagraph"/>
        <w:numPr>
          <w:ilvl w:val="0"/>
          <w:numId w:val="29"/>
        </w:numPr>
        <w:spacing w:line="276" w:lineRule="auto"/>
        <w:rPr>
          <w:rFonts w:ascii="Verdana" w:hAnsi="Verdana" w:cs="Arial"/>
          <w:sz w:val="20"/>
        </w:rPr>
      </w:pPr>
      <w:r w:rsidRPr="00D24F6C">
        <w:rPr>
          <w:rFonts w:ascii="Verdana" w:hAnsi="Verdana"/>
          <w:sz w:val="20"/>
        </w:rPr>
        <w:t>se adaugă un alineat (5) cu următoarea formulare:</w:t>
      </w:r>
    </w:p>
    <w:p w14:paraId="795204CF" w14:textId="77777777" w:rsidR="007C6B1F" w:rsidRPr="00D24F6C" w:rsidRDefault="007C6B1F" w:rsidP="007C6B1F">
      <w:pPr>
        <w:spacing w:line="276" w:lineRule="auto"/>
        <w:rPr>
          <w:rFonts w:ascii="Verdana" w:hAnsi="Verdana" w:cs="Arial"/>
          <w:sz w:val="20"/>
        </w:rPr>
      </w:pPr>
    </w:p>
    <w:p w14:paraId="69520E4C" w14:textId="6BAB404C" w:rsidR="0008743C" w:rsidRPr="00D24F6C" w:rsidRDefault="00DD38AE" w:rsidP="007C6B1F">
      <w:pPr>
        <w:spacing w:line="276" w:lineRule="auto"/>
        <w:rPr>
          <w:rFonts w:ascii="Verdana" w:hAnsi="Verdana" w:cs="Arial"/>
          <w:sz w:val="20"/>
        </w:rPr>
      </w:pPr>
      <w:r w:rsidRPr="00D24F6C">
        <w:rPr>
          <w:rFonts w:ascii="Verdana" w:hAnsi="Verdana"/>
          <w:sz w:val="20"/>
        </w:rPr>
        <w:lastRenderedPageBreak/>
        <w:t>„Prin derogare de la alineatele (1)-(4), în scopul identificării furnizorului, al producătorului sau al destinatarului îngrășămintelor care nu are un număr de fermă sau de operare, în registru se înscrie numărul societății furnizorului, al producătorului sau al destinatarului îngrășămintelor în cauză.”</w:t>
      </w:r>
    </w:p>
    <w:p w14:paraId="04342A1D" w14:textId="77777777" w:rsidR="007C6B1F" w:rsidRPr="00D24F6C" w:rsidRDefault="007C6B1F" w:rsidP="007C6B1F">
      <w:pPr>
        <w:spacing w:line="276" w:lineRule="auto"/>
        <w:rPr>
          <w:rFonts w:ascii="Verdana" w:hAnsi="Verdana" w:cs="Arial"/>
          <w:sz w:val="20"/>
        </w:rPr>
      </w:pPr>
    </w:p>
    <w:p w14:paraId="30A3ACD3" w14:textId="75423D76" w:rsidR="0007144D" w:rsidRPr="00D24F6C" w:rsidRDefault="007D16E6" w:rsidP="007C6B1F">
      <w:pPr>
        <w:spacing w:line="276" w:lineRule="auto"/>
        <w:rPr>
          <w:rFonts w:ascii="Verdana" w:hAnsi="Verdana" w:cs="Arial"/>
          <w:sz w:val="20"/>
        </w:rPr>
      </w:pPr>
      <w:r w:rsidRPr="00D24F6C">
        <w:rPr>
          <w:rFonts w:ascii="Verdana" w:hAnsi="Verdana"/>
          <w:b/>
          <w:sz w:val="20"/>
        </w:rPr>
        <w:t>Articolul 3.</w:t>
      </w:r>
      <w:r w:rsidRPr="00D24F6C">
        <w:rPr>
          <w:rFonts w:ascii="Verdana" w:hAnsi="Verdana"/>
          <w:sz w:val="20"/>
        </w:rPr>
        <w:t xml:space="preserve"> O nouă subsecțiune 4, care constă în articolul 2.2.4.1, se adaugă la capitolul 2 partea 2 din același decret, modificat prin Decretul guvernului flamand din 22 decembrie 2017, cu următoarea formulare: </w:t>
      </w:r>
    </w:p>
    <w:p w14:paraId="391A9934" w14:textId="77777777" w:rsidR="0014108F" w:rsidRPr="00D24F6C" w:rsidRDefault="0014108F" w:rsidP="007C6B1F">
      <w:pPr>
        <w:spacing w:line="276" w:lineRule="auto"/>
        <w:rPr>
          <w:rFonts w:ascii="Verdana" w:hAnsi="Verdana" w:cs="Arial"/>
          <w:sz w:val="20"/>
        </w:rPr>
      </w:pPr>
    </w:p>
    <w:p w14:paraId="6F44AF8E" w14:textId="6773AF50" w:rsidR="0007144D" w:rsidRPr="00D24F6C" w:rsidRDefault="0014108F" w:rsidP="007C6B1F">
      <w:pPr>
        <w:spacing w:line="276" w:lineRule="auto"/>
        <w:rPr>
          <w:rFonts w:ascii="Verdana" w:hAnsi="Verdana" w:cs="Arial"/>
          <w:sz w:val="20"/>
        </w:rPr>
      </w:pPr>
      <w:r w:rsidRPr="00D24F6C">
        <w:rPr>
          <w:rFonts w:ascii="Verdana" w:hAnsi="Verdana"/>
          <w:sz w:val="20"/>
        </w:rPr>
        <w:t xml:space="preserve">„Subsecțiunea 4 Registrul de îngrășăminte pentru fermieri </w:t>
      </w:r>
    </w:p>
    <w:p w14:paraId="4045445A" w14:textId="324C3899" w:rsidR="007D16E6" w:rsidRPr="00D24F6C" w:rsidRDefault="007D16E6" w:rsidP="007C6B1F">
      <w:pPr>
        <w:spacing w:line="276" w:lineRule="auto"/>
        <w:rPr>
          <w:rFonts w:ascii="Verdana" w:hAnsi="Verdana" w:cs="Arial"/>
          <w:sz w:val="20"/>
        </w:rPr>
      </w:pPr>
    </w:p>
    <w:p w14:paraId="54AAD43B" w14:textId="18FACFCA" w:rsidR="002844CB" w:rsidRPr="00D24F6C" w:rsidRDefault="002844CB" w:rsidP="007C6B1F">
      <w:pPr>
        <w:spacing w:line="276" w:lineRule="auto"/>
        <w:rPr>
          <w:rFonts w:ascii="Verdana" w:hAnsi="Verdana" w:cs="Arial"/>
          <w:sz w:val="20"/>
        </w:rPr>
      </w:pPr>
      <w:r w:rsidRPr="00D24F6C">
        <w:rPr>
          <w:rFonts w:ascii="Verdana" w:hAnsi="Verdana"/>
          <w:sz w:val="20"/>
        </w:rPr>
        <w:t xml:space="preserve">Articolul 2.2.4.1. Alineatul (1). Pentru punerea în aplicare a articolului 24 alineatul (6) din Decretul privind dejecțiile animaliere din 22 decembrie 2006, fiecare fermier menționat la articolul 23 alineatul (1) punctul 1 subpunctul 1 din decretul menționat anterior ține un registru al îngrășămintelor pentru fiecare an calendaristic. </w:t>
      </w:r>
    </w:p>
    <w:p w14:paraId="75C13826" w14:textId="77777777" w:rsidR="00DE33CA" w:rsidRPr="00D24F6C" w:rsidRDefault="00DE33CA" w:rsidP="007C6B1F">
      <w:pPr>
        <w:spacing w:line="276" w:lineRule="auto"/>
        <w:rPr>
          <w:rFonts w:ascii="Verdana" w:hAnsi="Verdana" w:cs="Arial"/>
          <w:sz w:val="20"/>
        </w:rPr>
      </w:pPr>
    </w:p>
    <w:p w14:paraId="35F84D55" w14:textId="72E2E638" w:rsidR="00DE33CA" w:rsidRPr="00D24F6C" w:rsidRDefault="002844CB" w:rsidP="00DE33CA">
      <w:pPr>
        <w:spacing w:line="276" w:lineRule="auto"/>
        <w:ind w:firstLine="708"/>
        <w:rPr>
          <w:rFonts w:ascii="Verdana" w:hAnsi="Verdana" w:cs="Arial"/>
          <w:sz w:val="20"/>
        </w:rPr>
      </w:pPr>
      <w:r w:rsidRPr="00D24F6C">
        <w:rPr>
          <w:rFonts w:ascii="Verdana" w:hAnsi="Verdana"/>
          <w:sz w:val="20"/>
        </w:rPr>
        <w:t>Registrul îngrășămintelor, menționat la alineatul (1), este alcătuit din două părți:</w:t>
      </w:r>
    </w:p>
    <w:p w14:paraId="1D45EB85" w14:textId="380D38B2" w:rsidR="00DE33CA" w:rsidRPr="00D24F6C" w:rsidRDefault="002844CB" w:rsidP="00A813CB">
      <w:pPr>
        <w:pStyle w:val="ListParagraph"/>
        <w:numPr>
          <w:ilvl w:val="0"/>
          <w:numId w:val="18"/>
        </w:numPr>
        <w:spacing w:line="276" w:lineRule="auto"/>
        <w:ind w:hanging="720"/>
        <w:rPr>
          <w:rFonts w:ascii="Verdana" w:hAnsi="Verdana" w:cs="Arial"/>
          <w:sz w:val="20"/>
        </w:rPr>
      </w:pPr>
      <w:r w:rsidRPr="00D24F6C">
        <w:rPr>
          <w:rFonts w:ascii="Verdana" w:hAnsi="Verdana"/>
          <w:sz w:val="20"/>
        </w:rPr>
        <w:t>un registru de utilizare în care este înregistrată utilizarea îngrășămintelor la nivel de parcelă în conformitate cu alineatul (2);</w:t>
      </w:r>
    </w:p>
    <w:p w14:paraId="389CAED4" w14:textId="3FD315C7" w:rsidR="002844CB" w:rsidRPr="00D24F6C" w:rsidRDefault="002844CB" w:rsidP="00A813CB">
      <w:pPr>
        <w:pStyle w:val="ListParagraph"/>
        <w:numPr>
          <w:ilvl w:val="0"/>
          <w:numId w:val="18"/>
        </w:numPr>
        <w:spacing w:line="276" w:lineRule="auto"/>
        <w:ind w:hanging="720"/>
        <w:rPr>
          <w:rFonts w:ascii="Verdana" w:hAnsi="Verdana" w:cs="Arial"/>
          <w:sz w:val="20"/>
        </w:rPr>
      </w:pPr>
      <w:r w:rsidRPr="00D24F6C">
        <w:rPr>
          <w:rFonts w:ascii="Verdana" w:hAnsi="Verdana"/>
          <w:sz w:val="20"/>
        </w:rPr>
        <w:t xml:space="preserve">un registru comercial </w:t>
      </w:r>
      <w:bookmarkStart w:id="11" w:name="_Hlk43810782"/>
      <w:r w:rsidRPr="00D24F6C">
        <w:rPr>
          <w:rFonts w:ascii="Verdana" w:hAnsi="Verdana"/>
          <w:sz w:val="20"/>
        </w:rPr>
        <w:t>în care fermierul justifică utilizarea îngrășămintelor în exploatația sa în conformitate cu alineatul (3).</w:t>
      </w:r>
      <w:bookmarkEnd w:id="11"/>
    </w:p>
    <w:p w14:paraId="201162D7" w14:textId="77777777" w:rsidR="007C6B1F" w:rsidRPr="00D24F6C" w:rsidRDefault="007C6B1F" w:rsidP="007C6B1F">
      <w:pPr>
        <w:spacing w:line="276" w:lineRule="auto"/>
        <w:rPr>
          <w:rFonts w:ascii="Verdana" w:hAnsi="Verdana" w:cs="Arial"/>
          <w:sz w:val="20"/>
        </w:rPr>
      </w:pPr>
    </w:p>
    <w:p w14:paraId="6DEBDB39" w14:textId="0CBECA6C" w:rsidR="002844CB" w:rsidRPr="00D24F6C" w:rsidRDefault="002844CB" w:rsidP="007C6B1F">
      <w:pPr>
        <w:spacing w:line="276" w:lineRule="auto"/>
        <w:rPr>
          <w:rFonts w:ascii="Verdana" w:hAnsi="Verdana" w:cs="Arial"/>
          <w:sz w:val="20"/>
        </w:rPr>
      </w:pPr>
      <w:r w:rsidRPr="00D24F6C">
        <w:rPr>
          <w:rFonts w:ascii="Verdana" w:hAnsi="Verdana"/>
          <w:sz w:val="20"/>
        </w:rPr>
        <w:t xml:space="preserve">Alineatul (2). </w:t>
      </w:r>
      <w:bookmarkStart w:id="12" w:name="_Hlk43810736"/>
      <w:r w:rsidRPr="00D24F6C">
        <w:rPr>
          <w:rFonts w:ascii="Verdana" w:hAnsi="Verdana"/>
          <w:sz w:val="20"/>
        </w:rPr>
        <w:t xml:space="preserve">Fermierul se asigură că registrul de utilizare menționat la alineatul (1) punctul 2 înregistrează utilizarea îngrășămintelor pe toate parcelele agricole care aparțin exploatației. </w:t>
      </w:r>
      <w:bookmarkStart w:id="13" w:name="_Hlk32918566"/>
      <w:bookmarkEnd w:id="12"/>
    </w:p>
    <w:p w14:paraId="4D1EBB79" w14:textId="77777777" w:rsidR="007C6B1F" w:rsidRPr="00D24F6C" w:rsidRDefault="007C6B1F" w:rsidP="007C6B1F">
      <w:pPr>
        <w:spacing w:line="276" w:lineRule="auto"/>
        <w:rPr>
          <w:rFonts w:ascii="Verdana" w:hAnsi="Verdana" w:cs="Arial"/>
          <w:sz w:val="20"/>
        </w:rPr>
      </w:pPr>
      <w:bookmarkStart w:id="14" w:name="_Hlk32920788"/>
      <w:bookmarkEnd w:id="13"/>
    </w:p>
    <w:p w14:paraId="0C45FC3E" w14:textId="6C903FFF" w:rsidR="002844CB" w:rsidRPr="00D24F6C" w:rsidRDefault="002844CB" w:rsidP="00A478D5">
      <w:pPr>
        <w:spacing w:line="276" w:lineRule="auto"/>
        <w:rPr>
          <w:rFonts w:ascii="Verdana" w:hAnsi="Verdana" w:cs="Arial"/>
          <w:sz w:val="20"/>
        </w:rPr>
      </w:pPr>
      <w:r w:rsidRPr="00D24F6C">
        <w:rPr>
          <w:rFonts w:ascii="Verdana" w:hAnsi="Verdana"/>
          <w:sz w:val="20"/>
        </w:rPr>
        <w:t>Fermierul se asigură că, pentru fiecare parcelă agricolă de teren care aparține exploatației, se înregistrează fiecare aplicare de îngrășământ. Următoarele informații trebuie înregistrate pentru fiecare utilizare a îngrășămintelor:</w:t>
      </w:r>
    </w:p>
    <w:p w14:paraId="73EA849A" w14:textId="72B272C0" w:rsidR="002844CB" w:rsidRPr="00D24F6C" w:rsidRDefault="002844CB" w:rsidP="00A813CB">
      <w:pPr>
        <w:pStyle w:val="ListParagraph"/>
        <w:numPr>
          <w:ilvl w:val="0"/>
          <w:numId w:val="11"/>
        </w:numPr>
        <w:spacing w:line="276" w:lineRule="auto"/>
        <w:ind w:hanging="720"/>
        <w:rPr>
          <w:rFonts w:ascii="Verdana" w:hAnsi="Verdana" w:cs="Arial"/>
          <w:sz w:val="20"/>
        </w:rPr>
      </w:pPr>
      <w:r w:rsidRPr="00D24F6C">
        <w:rPr>
          <w:rFonts w:ascii="Verdana" w:hAnsi="Verdana"/>
          <w:sz w:val="20"/>
        </w:rPr>
        <w:t>identificarea parcelei sau a parcelelor pe care a fost utilizat îngrășământul;</w:t>
      </w:r>
    </w:p>
    <w:p w14:paraId="06EDFCFD" w14:textId="42E9144E" w:rsidR="002844CB" w:rsidRPr="00D24F6C" w:rsidRDefault="002844CB" w:rsidP="00A813CB">
      <w:pPr>
        <w:pStyle w:val="ListParagraph"/>
        <w:numPr>
          <w:ilvl w:val="0"/>
          <w:numId w:val="11"/>
        </w:numPr>
        <w:spacing w:line="276" w:lineRule="auto"/>
        <w:ind w:hanging="720"/>
        <w:rPr>
          <w:rFonts w:ascii="Verdana" w:hAnsi="Verdana" w:cs="Arial"/>
          <w:sz w:val="20"/>
        </w:rPr>
      </w:pPr>
      <w:r w:rsidRPr="00D24F6C">
        <w:rPr>
          <w:rFonts w:ascii="Verdana" w:hAnsi="Verdana"/>
          <w:sz w:val="20"/>
        </w:rPr>
        <w:t>data la care a fost utilizat îngrășământul;</w:t>
      </w:r>
    </w:p>
    <w:p w14:paraId="730F1EE5" w14:textId="02BCC530" w:rsidR="002844CB" w:rsidRPr="00D24F6C" w:rsidRDefault="002844CB" w:rsidP="00A813CB">
      <w:pPr>
        <w:pStyle w:val="ListParagraph"/>
        <w:numPr>
          <w:ilvl w:val="0"/>
          <w:numId w:val="11"/>
        </w:numPr>
        <w:spacing w:line="276" w:lineRule="auto"/>
        <w:ind w:hanging="720"/>
        <w:rPr>
          <w:rFonts w:ascii="Verdana" w:hAnsi="Verdana" w:cs="Arial"/>
          <w:sz w:val="20"/>
        </w:rPr>
      </w:pPr>
      <w:r w:rsidRPr="00D24F6C">
        <w:rPr>
          <w:rFonts w:ascii="Verdana" w:hAnsi="Verdana"/>
          <w:sz w:val="20"/>
        </w:rPr>
        <w:t>datele de identificare a tipului de îngrășământ utilizat. Aceasta înseamnă compoziția, exprimată în procent N și procent P</w:t>
      </w:r>
      <w:r w:rsidRPr="00D24F6C">
        <w:rPr>
          <w:rFonts w:ascii="Verdana" w:hAnsi="Verdana"/>
          <w:sz w:val="20"/>
          <w:vertAlign w:val="subscript"/>
        </w:rPr>
        <w:t>2</w:t>
      </w:r>
      <w:r w:rsidRPr="00D24F6C">
        <w:rPr>
          <w:rFonts w:ascii="Verdana" w:hAnsi="Verdana"/>
          <w:sz w:val="20"/>
        </w:rPr>
        <w:t>O</w:t>
      </w:r>
      <w:r w:rsidRPr="00D24F6C">
        <w:rPr>
          <w:rFonts w:ascii="Verdana" w:hAnsi="Verdana"/>
          <w:sz w:val="20"/>
          <w:vertAlign w:val="subscript"/>
        </w:rPr>
        <w:t>5</w:t>
      </w:r>
      <w:r w:rsidRPr="00D24F6C">
        <w:rPr>
          <w:rFonts w:ascii="Verdana" w:hAnsi="Verdana"/>
          <w:sz w:val="20"/>
        </w:rPr>
        <w:t xml:space="preserve"> de îngrășământ utilizat și denumirea îngrășământului utilizat;</w:t>
      </w:r>
    </w:p>
    <w:p w14:paraId="26211EBF" w14:textId="63DB0454" w:rsidR="002844CB" w:rsidRPr="00D24F6C" w:rsidRDefault="002844CB" w:rsidP="00A813CB">
      <w:pPr>
        <w:pStyle w:val="ListParagraph"/>
        <w:numPr>
          <w:ilvl w:val="0"/>
          <w:numId w:val="11"/>
        </w:numPr>
        <w:spacing w:line="276" w:lineRule="auto"/>
        <w:ind w:hanging="720"/>
        <w:rPr>
          <w:rFonts w:ascii="Verdana" w:hAnsi="Verdana" w:cs="Arial"/>
          <w:sz w:val="20"/>
        </w:rPr>
      </w:pPr>
      <w:r w:rsidRPr="00D24F6C">
        <w:rPr>
          <w:rFonts w:ascii="Verdana" w:hAnsi="Verdana"/>
          <w:sz w:val="20"/>
        </w:rPr>
        <w:t>cantitatea de îngrășământ utilizată, exprimată în kilograme sau litri.</w:t>
      </w:r>
    </w:p>
    <w:p w14:paraId="5FA53A0F" w14:textId="77777777" w:rsidR="002844CB" w:rsidRPr="00D24F6C" w:rsidRDefault="002844CB" w:rsidP="007C6B1F">
      <w:pPr>
        <w:spacing w:line="276" w:lineRule="auto"/>
        <w:rPr>
          <w:rFonts w:ascii="Verdana" w:hAnsi="Verdana" w:cs="Arial"/>
          <w:sz w:val="20"/>
        </w:rPr>
      </w:pPr>
    </w:p>
    <w:p w14:paraId="60B145E3" w14:textId="0DBFF4B5" w:rsidR="002844CB" w:rsidRPr="00D24F6C" w:rsidRDefault="002844CB" w:rsidP="000776BA">
      <w:pPr>
        <w:spacing w:line="276" w:lineRule="auto"/>
        <w:ind w:firstLine="708"/>
        <w:rPr>
          <w:rFonts w:ascii="Verdana" w:hAnsi="Verdana" w:cs="Arial"/>
          <w:sz w:val="20"/>
        </w:rPr>
      </w:pPr>
      <w:r w:rsidRPr="00D24F6C">
        <w:rPr>
          <w:rFonts w:ascii="Verdana" w:hAnsi="Verdana"/>
          <w:sz w:val="20"/>
        </w:rPr>
        <w:t xml:space="preserve">O notă din registru poate face referire la fertilizarea pe diferite parcele de teren agricol numai dacă îngrășământul utilizat a fost aplicat în aceeași zi și a fost răspândit uniform pe diferitele parcele în cauză. </w:t>
      </w:r>
    </w:p>
    <w:p w14:paraId="0BD2F9A6" w14:textId="77777777" w:rsidR="002844CB" w:rsidRPr="00D24F6C" w:rsidRDefault="002844CB" w:rsidP="007C6B1F">
      <w:pPr>
        <w:spacing w:line="276" w:lineRule="auto"/>
        <w:rPr>
          <w:rFonts w:ascii="Verdana" w:hAnsi="Verdana" w:cs="Arial"/>
          <w:sz w:val="20"/>
        </w:rPr>
      </w:pPr>
    </w:p>
    <w:p w14:paraId="37C00329" w14:textId="171CD636" w:rsidR="002844CB" w:rsidRPr="00D24F6C" w:rsidRDefault="002844CB" w:rsidP="00A813CB">
      <w:pPr>
        <w:spacing w:line="276" w:lineRule="auto"/>
        <w:ind w:firstLine="708"/>
        <w:rPr>
          <w:rFonts w:ascii="Verdana" w:hAnsi="Verdana" w:cs="Arial"/>
          <w:sz w:val="20"/>
        </w:rPr>
      </w:pPr>
      <w:r w:rsidRPr="00D24F6C">
        <w:rPr>
          <w:rFonts w:ascii="Verdana" w:hAnsi="Verdana"/>
          <w:sz w:val="20"/>
        </w:rPr>
        <w:t xml:space="preserve">Contrar alineatelor (1)-(3), utilizarea îngrășămintelor pe o cultură crescută pe substraturi de cultură nu trebuie înregistrată în registrul de utilizare. </w:t>
      </w:r>
    </w:p>
    <w:p w14:paraId="5C461C07" w14:textId="77777777" w:rsidR="002844CB" w:rsidRPr="00D24F6C" w:rsidRDefault="002844CB" w:rsidP="007C6B1F">
      <w:pPr>
        <w:spacing w:line="276" w:lineRule="auto"/>
        <w:rPr>
          <w:rFonts w:ascii="Verdana" w:hAnsi="Verdana" w:cs="Arial"/>
          <w:sz w:val="20"/>
        </w:rPr>
      </w:pPr>
    </w:p>
    <w:p w14:paraId="08AE141C" w14:textId="0FF8769D" w:rsidR="002844CB" w:rsidRPr="00D24F6C" w:rsidRDefault="002844CB" w:rsidP="00A813CB">
      <w:pPr>
        <w:spacing w:line="276" w:lineRule="auto"/>
        <w:ind w:firstLine="708"/>
        <w:rPr>
          <w:rFonts w:ascii="Verdana" w:hAnsi="Verdana" w:cs="Arial"/>
          <w:sz w:val="20"/>
        </w:rPr>
      </w:pPr>
      <w:r w:rsidRPr="00D24F6C">
        <w:rPr>
          <w:rFonts w:ascii="Verdana" w:hAnsi="Verdana"/>
          <w:sz w:val="20"/>
        </w:rPr>
        <w:t>Contrar alineatelor (1)-(3), ministrul poate stabili modul în care utilizarea îngrășămintelor pe terenurile agricole acoperite permanent trebuie înregistrată în registrul de utilizare.</w:t>
      </w:r>
    </w:p>
    <w:bookmarkEnd w:id="14"/>
    <w:p w14:paraId="1946284D" w14:textId="77777777" w:rsidR="002844CB" w:rsidRPr="00D24F6C" w:rsidRDefault="002844CB" w:rsidP="007C6B1F">
      <w:pPr>
        <w:spacing w:line="276" w:lineRule="auto"/>
        <w:rPr>
          <w:rFonts w:ascii="Verdana" w:hAnsi="Verdana" w:cs="Arial"/>
          <w:sz w:val="20"/>
        </w:rPr>
      </w:pPr>
    </w:p>
    <w:p w14:paraId="3FB2978F" w14:textId="740C8BBF" w:rsidR="004F37B2" w:rsidRPr="00D24F6C" w:rsidRDefault="002844CB" w:rsidP="007C6B1F">
      <w:pPr>
        <w:spacing w:line="276" w:lineRule="auto"/>
        <w:rPr>
          <w:rFonts w:ascii="Verdana" w:hAnsi="Verdana" w:cs="Arial"/>
          <w:sz w:val="20"/>
        </w:rPr>
      </w:pPr>
      <w:r w:rsidRPr="00D24F6C">
        <w:rPr>
          <w:rFonts w:ascii="Verdana" w:hAnsi="Verdana"/>
          <w:sz w:val="20"/>
        </w:rPr>
        <w:lastRenderedPageBreak/>
        <w:t xml:space="preserve">Alineatul (3). Fermierul justifică fluxurile de îngrășăminte din exploatația fermierului în registrul comercial menționat la alineatul (1) punctul 2 subpunctul 2. </w:t>
      </w:r>
    </w:p>
    <w:p w14:paraId="714D86F0" w14:textId="0957D92E" w:rsidR="00C60541" w:rsidRPr="00D24F6C" w:rsidRDefault="00C60541" w:rsidP="00A813CB">
      <w:pPr>
        <w:spacing w:line="276" w:lineRule="auto"/>
        <w:ind w:firstLine="708"/>
        <w:rPr>
          <w:rFonts w:ascii="Verdana" w:hAnsi="Verdana" w:cs="Arial"/>
          <w:sz w:val="20"/>
        </w:rPr>
      </w:pPr>
    </w:p>
    <w:p w14:paraId="3384D94E" w14:textId="74AC5140" w:rsidR="002844CB" w:rsidRPr="00D24F6C" w:rsidRDefault="00013391" w:rsidP="00A813CB">
      <w:pPr>
        <w:spacing w:line="276" w:lineRule="auto"/>
        <w:ind w:firstLine="708"/>
        <w:rPr>
          <w:rFonts w:ascii="Verdana" w:hAnsi="Verdana" w:cs="Arial"/>
          <w:sz w:val="20"/>
        </w:rPr>
      </w:pPr>
      <w:r w:rsidRPr="00D24F6C">
        <w:rPr>
          <w:rFonts w:ascii="Verdana" w:hAnsi="Verdana"/>
          <w:sz w:val="20"/>
        </w:rPr>
        <w:t xml:space="preserve">În registrul comercial, fermierul înregistrează toate îngrășămintele primite în exploatația sa sau transferate către o parte terță. </w:t>
      </w:r>
    </w:p>
    <w:p w14:paraId="1619A7A3" w14:textId="77777777" w:rsidR="007C6B1F" w:rsidRPr="00D24F6C" w:rsidRDefault="007C6B1F" w:rsidP="007C6B1F">
      <w:pPr>
        <w:spacing w:line="276" w:lineRule="auto"/>
        <w:rPr>
          <w:rFonts w:ascii="Verdana" w:hAnsi="Verdana" w:cs="Arial"/>
          <w:sz w:val="20"/>
        </w:rPr>
      </w:pPr>
    </w:p>
    <w:p w14:paraId="0A915C2E" w14:textId="26595811" w:rsidR="002844CB" w:rsidRPr="00D24F6C" w:rsidRDefault="002844CB" w:rsidP="00A813CB">
      <w:pPr>
        <w:spacing w:line="276" w:lineRule="auto"/>
        <w:ind w:firstLine="708"/>
        <w:rPr>
          <w:rFonts w:ascii="Verdana" w:hAnsi="Verdana" w:cs="Arial"/>
          <w:sz w:val="20"/>
        </w:rPr>
      </w:pPr>
      <w:bookmarkStart w:id="15" w:name="_Hlk32921624"/>
      <w:r w:rsidRPr="00D24F6C">
        <w:rPr>
          <w:rFonts w:ascii="Verdana" w:hAnsi="Verdana"/>
          <w:sz w:val="20"/>
        </w:rPr>
        <w:t>Pentru fiecare cantitate de îngrășământ primită de la o parte terță, fermierul înregistrează toate informațiile următoarele:</w:t>
      </w:r>
    </w:p>
    <w:p w14:paraId="058A1832" w14:textId="056829AC" w:rsidR="002844CB" w:rsidRPr="00D24F6C" w:rsidRDefault="002844CB" w:rsidP="00A813CB">
      <w:pPr>
        <w:pStyle w:val="ListParagraph"/>
        <w:numPr>
          <w:ilvl w:val="0"/>
          <w:numId w:val="12"/>
        </w:numPr>
        <w:spacing w:line="276" w:lineRule="auto"/>
        <w:ind w:hanging="720"/>
        <w:rPr>
          <w:rFonts w:ascii="Verdana" w:hAnsi="Verdana" w:cs="Arial"/>
          <w:sz w:val="20"/>
        </w:rPr>
      </w:pPr>
      <w:r w:rsidRPr="00D24F6C">
        <w:rPr>
          <w:rFonts w:ascii="Verdana" w:hAnsi="Verdana"/>
          <w:sz w:val="20"/>
        </w:rPr>
        <w:t>identificarea tipului de îngrășământ primit. Aceasta înseamnă: compoziția, exprimată în procente N și procent P</w:t>
      </w:r>
      <w:r w:rsidRPr="00D24F6C">
        <w:rPr>
          <w:rFonts w:ascii="Verdana" w:hAnsi="Verdana"/>
          <w:sz w:val="20"/>
          <w:vertAlign w:val="subscript"/>
        </w:rPr>
        <w:t>2</w:t>
      </w:r>
      <w:r w:rsidRPr="00D24F6C">
        <w:rPr>
          <w:rFonts w:ascii="Verdana" w:hAnsi="Verdana"/>
          <w:sz w:val="20"/>
        </w:rPr>
        <w:t>O</w:t>
      </w:r>
      <w:r w:rsidRPr="00D24F6C">
        <w:rPr>
          <w:rFonts w:ascii="Verdana" w:hAnsi="Verdana"/>
          <w:sz w:val="20"/>
          <w:vertAlign w:val="subscript"/>
        </w:rPr>
        <w:t>5</w:t>
      </w:r>
      <w:r w:rsidRPr="00D24F6C">
        <w:rPr>
          <w:rFonts w:ascii="Verdana" w:hAnsi="Verdana"/>
          <w:sz w:val="20"/>
        </w:rPr>
        <w:t>, a îngrășământului primit și denumirea îngrășământului primit;</w:t>
      </w:r>
    </w:p>
    <w:p w14:paraId="1DCEF495" w14:textId="08136495" w:rsidR="002844CB" w:rsidRPr="00D24F6C" w:rsidRDefault="002844CB" w:rsidP="00A813CB">
      <w:pPr>
        <w:pStyle w:val="ListParagraph"/>
        <w:numPr>
          <w:ilvl w:val="0"/>
          <w:numId w:val="12"/>
        </w:numPr>
        <w:spacing w:line="276" w:lineRule="auto"/>
        <w:ind w:hanging="720"/>
        <w:rPr>
          <w:rFonts w:ascii="Verdana" w:hAnsi="Verdana" w:cs="Arial"/>
          <w:sz w:val="20"/>
        </w:rPr>
      </w:pPr>
      <w:r w:rsidRPr="00D24F6C">
        <w:rPr>
          <w:rFonts w:ascii="Verdana" w:hAnsi="Verdana"/>
          <w:sz w:val="20"/>
        </w:rPr>
        <w:t>cantitatea de îngrășământ primită, exprimată în kilograme sau litri;</w:t>
      </w:r>
    </w:p>
    <w:p w14:paraId="2789B75F" w14:textId="6B066B56" w:rsidR="002844CB" w:rsidRPr="00D24F6C" w:rsidRDefault="002844CB" w:rsidP="00A813CB">
      <w:pPr>
        <w:pStyle w:val="ListParagraph"/>
        <w:numPr>
          <w:ilvl w:val="0"/>
          <w:numId w:val="12"/>
        </w:numPr>
        <w:spacing w:line="276" w:lineRule="auto"/>
        <w:ind w:hanging="720"/>
        <w:rPr>
          <w:rFonts w:ascii="Verdana" w:hAnsi="Verdana" w:cs="Arial"/>
          <w:sz w:val="20"/>
        </w:rPr>
      </w:pPr>
      <w:r w:rsidRPr="00D24F6C">
        <w:rPr>
          <w:rFonts w:ascii="Verdana" w:hAnsi="Verdana"/>
          <w:sz w:val="20"/>
        </w:rPr>
        <w:t>data la care a fost primit îngrășământul în exploatația fermierului;</w:t>
      </w:r>
    </w:p>
    <w:p w14:paraId="694C76AD" w14:textId="5E38E848" w:rsidR="002844CB" w:rsidRPr="00D24F6C" w:rsidRDefault="002844CB" w:rsidP="00A813CB">
      <w:pPr>
        <w:pStyle w:val="ListParagraph"/>
        <w:numPr>
          <w:ilvl w:val="0"/>
          <w:numId w:val="12"/>
        </w:numPr>
        <w:spacing w:line="276" w:lineRule="auto"/>
        <w:ind w:hanging="720"/>
        <w:rPr>
          <w:rFonts w:ascii="Verdana" w:hAnsi="Verdana" w:cs="Arial"/>
          <w:sz w:val="20"/>
        </w:rPr>
      </w:pPr>
      <w:r w:rsidRPr="00D24F6C">
        <w:rPr>
          <w:rFonts w:ascii="Verdana" w:hAnsi="Verdana"/>
          <w:sz w:val="20"/>
        </w:rPr>
        <w:t>identificarea exploatației sau a fermei din care provine îngrășământul.</w:t>
      </w:r>
    </w:p>
    <w:p w14:paraId="3571A968" w14:textId="77777777" w:rsidR="002844CB" w:rsidRPr="00D24F6C" w:rsidRDefault="002844CB" w:rsidP="007C6B1F">
      <w:pPr>
        <w:spacing w:line="276" w:lineRule="auto"/>
        <w:rPr>
          <w:rFonts w:ascii="Verdana" w:hAnsi="Verdana" w:cs="Arial"/>
          <w:sz w:val="20"/>
        </w:rPr>
      </w:pPr>
    </w:p>
    <w:p w14:paraId="647CDD76" w14:textId="71D0BDAB" w:rsidR="002844CB" w:rsidRPr="00D24F6C" w:rsidRDefault="002844CB" w:rsidP="00A813CB">
      <w:pPr>
        <w:spacing w:line="276" w:lineRule="auto"/>
        <w:ind w:firstLine="708"/>
        <w:rPr>
          <w:rFonts w:ascii="Verdana" w:hAnsi="Verdana" w:cs="Arial"/>
          <w:sz w:val="20"/>
        </w:rPr>
      </w:pPr>
      <w:r w:rsidRPr="00D24F6C">
        <w:rPr>
          <w:rFonts w:ascii="Verdana" w:hAnsi="Verdana"/>
          <w:sz w:val="20"/>
        </w:rPr>
        <w:t>Pentru fiecare transfer de îngrășământ către o parte terță, fermierul înregistrează toate informațiile următoare:</w:t>
      </w:r>
    </w:p>
    <w:p w14:paraId="2548DA2D" w14:textId="4834009A" w:rsidR="002844CB" w:rsidRPr="00D24F6C" w:rsidRDefault="002844CB" w:rsidP="00A813CB">
      <w:pPr>
        <w:pStyle w:val="ListParagraph"/>
        <w:numPr>
          <w:ilvl w:val="0"/>
          <w:numId w:val="13"/>
        </w:numPr>
        <w:spacing w:line="276" w:lineRule="auto"/>
        <w:ind w:hanging="720"/>
        <w:rPr>
          <w:rFonts w:ascii="Verdana" w:hAnsi="Verdana" w:cs="Arial"/>
          <w:sz w:val="20"/>
        </w:rPr>
      </w:pPr>
      <w:r w:rsidRPr="00D24F6C">
        <w:rPr>
          <w:rFonts w:ascii="Verdana" w:hAnsi="Verdana"/>
          <w:sz w:val="20"/>
        </w:rPr>
        <w:t>datele de identificare a tipului de îngrășământ transferat. Aceasta înseamnă compoziția, exprimată în procent N și procent P</w:t>
      </w:r>
      <w:r w:rsidRPr="00D24F6C">
        <w:rPr>
          <w:rFonts w:ascii="Verdana" w:hAnsi="Verdana"/>
          <w:sz w:val="20"/>
          <w:vertAlign w:val="subscript"/>
        </w:rPr>
        <w:t>2</w:t>
      </w:r>
      <w:r w:rsidRPr="00D24F6C">
        <w:rPr>
          <w:rFonts w:ascii="Verdana" w:hAnsi="Verdana"/>
          <w:sz w:val="20"/>
        </w:rPr>
        <w:t>O</w:t>
      </w:r>
      <w:r w:rsidRPr="00D24F6C">
        <w:rPr>
          <w:rFonts w:ascii="Verdana" w:hAnsi="Verdana"/>
          <w:sz w:val="20"/>
          <w:vertAlign w:val="subscript"/>
        </w:rPr>
        <w:t>5</w:t>
      </w:r>
      <w:r w:rsidRPr="00D24F6C">
        <w:rPr>
          <w:rFonts w:ascii="Verdana" w:hAnsi="Verdana"/>
          <w:sz w:val="20"/>
        </w:rPr>
        <w:t xml:space="preserve">, de </w:t>
      </w:r>
      <w:bookmarkStart w:id="16" w:name="_Hlk32921665"/>
      <w:r w:rsidRPr="00D24F6C">
        <w:rPr>
          <w:rFonts w:ascii="Verdana" w:hAnsi="Verdana"/>
          <w:sz w:val="20"/>
        </w:rPr>
        <w:t>îngrășământ transferat</w:t>
      </w:r>
      <w:bookmarkEnd w:id="16"/>
      <w:r w:rsidRPr="00D24F6C">
        <w:rPr>
          <w:rFonts w:ascii="Verdana" w:hAnsi="Verdana"/>
          <w:sz w:val="20"/>
        </w:rPr>
        <w:t xml:space="preserve"> și denumirea îngrășământului transferat;</w:t>
      </w:r>
    </w:p>
    <w:p w14:paraId="76E6AFCF" w14:textId="0E07E3BF" w:rsidR="002844CB" w:rsidRPr="00D24F6C" w:rsidRDefault="002844CB" w:rsidP="00A813CB">
      <w:pPr>
        <w:pStyle w:val="ListParagraph"/>
        <w:numPr>
          <w:ilvl w:val="0"/>
          <w:numId w:val="13"/>
        </w:numPr>
        <w:spacing w:line="276" w:lineRule="auto"/>
        <w:ind w:hanging="720"/>
        <w:rPr>
          <w:rFonts w:ascii="Verdana" w:hAnsi="Verdana" w:cs="Arial"/>
          <w:sz w:val="20"/>
        </w:rPr>
      </w:pPr>
      <w:r w:rsidRPr="00D24F6C">
        <w:rPr>
          <w:rFonts w:ascii="Verdana" w:hAnsi="Verdana"/>
          <w:sz w:val="20"/>
        </w:rPr>
        <w:t>cantitatea de îngrășământ transferată, exprimată în kilograme sau litri;</w:t>
      </w:r>
    </w:p>
    <w:p w14:paraId="0AF392A3" w14:textId="5FB8DB05" w:rsidR="002844CB" w:rsidRPr="00D24F6C" w:rsidRDefault="002844CB" w:rsidP="00A813CB">
      <w:pPr>
        <w:pStyle w:val="ListParagraph"/>
        <w:numPr>
          <w:ilvl w:val="0"/>
          <w:numId w:val="13"/>
        </w:numPr>
        <w:spacing w:line="276" w:lineRule="auto"/>
        <w:ind w:hanging="720"/>
        <w:rPr>
          <w:rFonts w:ascii="Verdana" w:hAnsi="Verdana" w:cs="Arial"/>
          <w:sz w:val="20"/>
        </w:rPr>
      </w:pPr>
      <w:r w:rsidRPr="00D24F6C">
        <w:rPr>
          <w:rFonts w:ascii="Verdana" w:hAnsi="Verdana"/>
          <w:sz w:val="20"/>
        </w:rPr>
        <w:t>data la care îngrășământul a părăsit exploatația fermierului;</w:t>
      </w:r>
    </w:p>
    <w:p w14:paraId="3D4D2333" w14:textId="51B73757" w:rsidR="002844CB" w:rsidRPr="00D24F6C" w:rsidRDefault="002844CB" w:rsidP="00A813CB">
      <w:pPr>
        <w:pStyle w:val="ListParagraph"/>
        <w:numPr>
          <w:ilvl w:val="0"/>
          <w:numId w:val="13"/>
        </w:numPr>
        <w:spacing w:line="276" w:lineRule="auto"/>
        <w:ind w:hanging="720"/>
        <w:rPr>
          <w:rFonts w:ascii="Verdana" w:hAnsi="Verdana" w:cs="Arial"/>
          <w:sz w:val="20"/>
        </w:rPr>
      </w:pPr>
      <w:r w:rsidRPr="00D24F6C">
        <w:rPr>
          <w:rFonts w:ascii="Verdana" w:hAnsi="Verdana"/>
          <w:sz w:val="20"/>
        </w:rPr>
        <w:t>identificarea exploatației sau a fermei către care a fost transferat îngrășământul.</w:t>
      </w:r>
    </w:p>
    <w:p w14:paraId="534C26E8" w14:textId="77777777" w:rsidR="002844CB" w:rsidRPr="00D24F6C" w:rsidRDefault="002844CB" w:rsidP="007C6B1F">
      <w:pPr>
        <w:spacing w:line="276" w:lineRule="auto"/>
        <w:rPr>
          <w:rFonts w:ascii="Verdana" w:hAnsi="Verdana" w:cs="Arial"/>
          <w:sz w:val="20"/>
        </w:rPr>
      </w:pPr>
    </w:p>
    <w:bookmarkEnd w:id="15"/>
    <w:p w14:paraId="2937932A" w14:textId="45D85110" w:rsidR="0075662F" w:rsidRPr="00D24F6C" w:rsidRDefault="005B2F7B" w:rsidP="0075662F">
      <w:pPr>
        <w:spacing w:line="276" w:lineRule="auto"/>
        <w:ind w:firstLine="708"/>
        <w:rPr>
          <w:rFonts w:ascii="Verdana" w:hAnsi="Verdana" w:cs="Arial"/>
          <w:sz w:val="20"/>
        </w:rPr>
      </w:pPr>
      <w:r w:rsidRPr="00D24F6C">
        <w:rPr>
          <w:rFonts w:ascii="Verdana" w:hAnsi="Verdana"/>
          <w:sz w:val="20"/>
        </w:rPr>
        <w:t>Fermierul care aplică sau a aplicat îngrășăminte pe o parcelă agricolă care nu aparține exploatației sale înregistrează informațiile menționate la alineatul (2) punctul 2 în registrul de utilizare a parcelei în cauză. Imediat ce informațiile conținute de cererea unică pentru anul în cauză identifică fermierul care deține parcela în cauză, informațiile înregistrate vor fi transmise de Banca de dejecții animaliere fermierului în cauză și vor fi vizibile fermierului în registrul de utilizare a parcelei în cauză.</w:t>
      </w:r>
    </w:p>
    <w:p w14:paraId="3AD2657F" w14:textId="77777777" w:rsidR="00A17C02" w:rsidRPr="00D24F6C" w:rsidRDefault="00A17C02" w:rsidP="007C6B1F">
      <w:pPr>
        <w:spacing w:line="276" w:lineRule="auto"/>
        <w:rPr>
          <w:rFonts w:ascii="Verdana" w:hAnsi="Verdana" w:cs="Arial"/>
          <w:sz w:val="20"/>
        </w:rPr>
      </w:pPr>
    </w:p>
    <w:p w14:paraId="253AA1A7" w14:textId="63A7F35A" w:rsidR="002844CB" w:rsidRPr="00D24F6C" w:rsidRDefault="002844CB" w:rsidP="00A813CB">
      <w:pPr>
        <w:spacing w:line="276" w:lineRule="auto"/>
        <w:ind w:firstLine="708"/>
        <w:rPr>
          <w:rFonts w:ascii="Verdana" w:hAnsi="Verdana" w:cs="Arial"/>
          <w:sz w:val="20"/>
        </w:rPr>
      </w:pPr>
      <w:r w:rsidRPr="00D24F6C">
        <w:rPr>
          <w:rFonts w:ascii="Verdana" w:hAnsi="Verdana"/>
          <w:sz w:val="20"/>
        </w:rPr>
        <w:t xml:space="preserve">În sensul acestei subsecțiuni, un transfer de îngrășăminte între diferiți operatori care aparțin aceluiași fermier nu se consideră transfer de îngrășământ către o parte terță. </w:t>
      </w:r>
    </w:p>
    <w:p w14:paraId="55585B55" w14:textId="77777777" w:rsidR="002844CB" w:rsidRPr="00D24F6C" w:rsidRDefault="002844CB" w:rsidP="007C6B1F">
      <w:pPr>
        <w:spacing w:line="276" w:lineRule="auto"/>
        <w:rPr>
          <w:rFonts w:ascii="Verdana" w:hAnsi="Verdana" w:cs="Arial"/>
          <w:sz w:val="20"/>
        </w:rPr>
      </w:pPr>
    </w:p>
    <w:p w14:paraId="76DCB543" w14:textId="23CE9DD2" w:rsidR="002844CB" w:rsidRPr="00D24F6C" w:rsidRDefault="002844CB" w:rsidP="007C6B1F">
      <w:pPr>
        <w:spacing w:line="276" w:lineRule="auto"/>
        <w:rPr>
          <w:rFonts w:ascii="Verdana" w:hAnsi="Verdana" w:cs="Arial"/>
          <w:sz w:val="20"/>
        </w:rPr>
      </w:pPr>
      <w:r w:rsidRPr="00D24F6C">
        <w:rPr>
          <w:rFonts w:ascii="Verdana" w:hAnsi="Verdana"/>
          <w:sz w:val="20"/>
        </w:rPr>
        <w:tab/>
        <w:t>Numele și adresa fermierului sau a operatorului în cauză și numărul fermierului sau a operatorului trebuie să fie date pentru identificarea exploatației sau a fermei de la care a fost transferat îngrășământul, astfel cum se menționează la alineatul (3) punctul 4, și de identificare a exploatației sau a fermei către care a fost transferat îngrășământul, astfel cum se menționează la alineatul (4) punctul 4. În cazul în care fermierul sau operatorul în cauză nu are un număr de fermier sau de operator, în registru se înscrie numărul de înregistrare a societății fermierului sau operatorului în cauză.”</w:t>
      </w:r>
    </w:p>
    <w:p w14:paraId="31241109" w14:textId="1254E307" w:rsidR="007D16E6" w:rsidRPr="00D24F6C" w:rsidRDefault="007D16E6" w:rsidP="007C6B1F">
      <w:pPr>
        <w:spacing w:line="276" w:lineRule="auto"/>
        <w:rPr>
          <w:rFonts w:ascii="Verdana" w:hAnsi="Verdana" w:cs="Arial"/>
          <w:sz w:val="20"/>
        </w:rPr>
      </w:pPr>
    </w:p>
    <w:p w14:paraId="4D15D777" w14:textId="452A7446" w:rsidR="002844CB" w:rsidRPr="00D24F6C" w:rsidRDefault="002844CB" w:rsidP="007C6B1F">
      <w:pPr>
        <w:spacing w:line="276" w:lineRule="auto"/>
        <w:rPr>
          <w:rFonts w:ascii="Verdana" w:hAnsi="Verdana" w:cs="Arial"/>
          <w:sz w:val="20"/>
        </w:rPr>
      </w:pPr>
      <w:r w:rsidRPr="00D24F6C">
        <w:rPr>
          <w:rFonts w:ascii="Verdana" w:hAnsi="Verdana"/>
          <w:b/>
          <w:sz w:val="20"/>
        </w:rPr>
        <w:t>Articolul 4.</w:t>
      </w:r>
      <w:r w:rsidRPr="00D24F6C">
        <w:rPr>
          <w:rFonts w:ascii="Verdana" w:hAnsi="Verdana"/>
          <w:sz w:val="20"/>
        </w:rPr>
        <w:t xml:space="preserve"> O parte 5, care constă în articolul 4.5.1, este introdusă în capitolul 4 din același decret, modificat ultima dată prin Decretul guvernului flamand din 22 decembrie 2017, cu următoarea formulare: </w:t>
      </w:r>
    </w:p>
    <w:p w14:paraId="59F7C666" w14:textId="77777777" w:rsidR="002844CB" w:rsidRPr="00D24F6C" w:rsidRDefault="002844CB" w:rsidP="007C6B1F">
      <w:pPr>
        <w:spacing w:line="276" w:lineRule="auto"/>
        <w:rPr>
          <w:rFonts w:ascii="Verdana" w:hAnsi="Verdana" w:cs="Arial"/>
          <w:sz w:val="20"/>
        </w:rPr>
      </w:pPr>
    </w:p>
    <w:p w14:paraId="711CE403" w14:textId="3E1D938D" w:rsidR="002844CB" w:rsidRPr="00D24F6C" w:rsidRDefault="002844CB" w:rsidP="008725FF">
      <w:pPr>
        <w:spacing w:line="276" w:lineRule="auto"/>
        <w:rPr>
          <w:rFonts w:ascii="Verdana" w:hAnsi="Verdana" w:cs="Arial"/>
          <w:sz w:val="20"/>
        </w:rPr>
      </w:pPr>
      <w:r w:rsidRPr="00D24F6C">
        <w:rPr>
          <w:rFonts w:ascii="Verdana" w:hAnsi="Verdana"/>
          <w:sz w:val="20"/>
        </w:rPr>
        <w:lastRenderedPageBreak/>
        <w:t xml:space="preserve">„Partea 5. Standarde de fertilizare </w:t>
      </w:r>
    </w:p>
    <w:p w14:paraId="5A42363B" w14:textId="39276826" w:rsidR="006754CD" w:rsidRPr="00D24F6C" w:rsidRDefault="006754CD" w:rsidP="007C6B1F">
      <w:pPr>
        <w:spacing w:line="276" w:lineRule="auto"/>
        <w:rPr>
          <w:rFonts w:ascii="Verdana" w:hAnsi="Verdana" w:cs="Arial"/>
          <w:sz w:val="20"/>
        </w:rPr>
      </w:pPr>
    </w:p>
    <w:p w14:paraId="560905D4" w14:textId="3D06D86D" w:rsidR="006754CD" w:rsidRPr="00D24F6C" w:rsidRDefault="006754CD" w:rsidP="007C6B1F">
      <w:pPr>
        <w:spacing w:line="276" w:lineRule="auto"/>
        <w:rPr>
          <w:rFonts w:ascii="Verdana" w:hAnsi="Verdana" w:cs="Arial"/>
          <w:sz w:val="20"/>
        </w:rPr>
      </w:pPr>
      <w:r w:rsidRPr="00D24F6C">
        <w:rPr>
          <w:rFonts w:ascii="Verdana" w:hAnsi="Verdana"/>
          <w:sz w:val="20"/>
        </w:rPr>
        <w:t>„Articolul 4.5.1. În sensul aplicării Decretului privind dejecțiile animaliere din 22 decembrie 2006 și al decretelor sale de punere în aplicare, fermierul căruia îi aparține parcela în cauză este responsabil cu fertilizarea parcelei respective.</w:t>
      </w:r>
      <w:r w:rsidRPr="00D24F6C">
        <w:rPr>
          <w:rFonts w:ascii="Verdana" w:hAnsi="Verdana"/>
          <w:sz w:val="20"/>
        </w:rPr>
        <w:br/>
      </w:r>
    </w:p>
    <w:p w14:paraId="687F92A7" w14:textId="3AB6C0A0" w:rsidR="003D711A" w:rsidRPr="00D24F6C" w:rsidRDefault="006754CD" w:rsidP="00E92F7C">
      <w:pPr>
        <w:spacing w:line="276" w:lineRule="auto"/>
        <w:ind w:firstLine="708"/>
        <w:rPr>
          <w:rFonts w:ascii="Verdana" w:eastAsiaTheme="minorHAnsi" w:hAnsi="Verdana"/>
          <w:sz w:val="20"/>
        </w:rPr>
      </w:pPr>
      <w:r w:rsidRPr="00D24F6C">
        <w:rPr>
          <w:rFonts w:ascii="Verdana" w:hAnsi="Verdana"/>
          <w:sz w:val="20"/>
        </w:rPr>
        <w:t xml:space="preserve">Un fermier care, pe parcursul unui an, folosește o parcelă agricolă care nu aparține exploatației sale nu aplică îngrășământ pe parcela agricolă respectivă, cu excepția cazului în care este autorizat să aplice îngrășământul sau solicită aplicarea acestuia </w:t>
      </w:r>
      <w:bookmarkStart w:id="17" w:name="_Hlk34086970"/>
      <w:r w:rsidRPr="00D24F6C">
        <w:rPr>
          <w:rFonts w:ascii="Verdana" w:hAnsi="Verdana"/>
          <w:sz w:val="20"/>
        </w:rPr>
        <w:t>de către fermierul care</w:t>
      </w:r>
      <w:bookmarkEnd w:id="17"/>
      <w:r w:rsidRPr="00D24F6C">
        <w:rPr>
          <w:rFonts w:ascii="Verdana" w:hAnsi="Verdana"/>
          <w:sz w:val="20"/>
        </w:rPr>
        <w:t>deține parcela în cauză. Îngrășămintele aplicate cu acordul fermierului căruia îi aparține parcela agricolă</w:t>
      </w:r>
      <w:bookmarkStart w:id="18" w:name="_Hlk34087164"/>
      <w:r w:rsidRPr="00D24F6C">
        <w:rPr>
          <w:rFonts w:ascii="Verdana" w:hAnsi="Verdana"/>
          <w:sz w:val="20"/>
        </w:rPr>
        <w:t>,</w:t>
      </w:r>
      <w:bookmarkEnd w:id="18"/>
      <w:r w:rsidRPr="00D24F6C">
        <w:rPr>
          <w:rFonts w:ascii="Verdana" w:hAnsi="Verdana"/>
          <w:sz w:val="20"/>
        </w:rPr>
        <w:t xml:space="preserve"> sunt considerate îngrășăminte furnizate fermierului căruia îi aparține parcela în cauză. Îngrășămintele care nu pot fi dovedite ca fiind aplicate cu consimțământul fermierului căruia îi aparține parcela agricolă nu trebuie să fie considerate îngrășăminte furnizate fermierului căruia îi aparține parcela în cauză. Se consideră că aceste îngrășăminte au fost aplicate cu încălcarea dispozițiilor Decretului privind dejecțiile animaliere de către fermierul care aplică îngrășăminte pe un teren care nu aparține exploatației sale. </w:t>
      </w:r>
    </w:p>
    <w:p w14:paraId="0F8A7B4A" w14:textId="77777777" w:rsidR="006754CD" w:rsidRPr="00D24F6C" w:rsidRDefault="006754CD" w:rsidP="007C6B1F">
      <w:pPr>
        <w:spacing w:line="276" w:lineRule="auto"/>
        <w:rPr>
          <w:rFonts w:ascii="Verdana" w:hAnsi="Verdana" w:cs="Arial"/>
          <w:sz w:val="20"/>
        </w:rPr>
      </w:pPr>
    </w:p>
    <w:p w14:paraId="3A3DA314" w14:textId="52F9BE31" w:rsidR="004E5F3F" w:rsidRPr="00D24F6C" w:rsidRDefault="006754CD" w:rsidP="00A813CB">
      <w:pPr>
        <w:spacing w:line="276" w:lineRule="auto"/>
        <w:ind w:firstLine="708"/>
        <w:rPr>
          <w:rFonts w:ascii="Verdana" w:hAnsi="Verdana" w:cs="Arial"/>
          <w:sz w:val="20"/>
        </w:rPr>
      </w:pPr>
      <w:r w:rsidRPr="00D24F6C">
        <w:rPr>
          <w:rFonts w:ascii="Verdana" w:hAnsi="Verdana"/>
          <w:sz w:val="20"/>
        </w:rPr>
        <w:t>Ministrul poate stabili norme mai detaliate cu privire la consimțământul menționat la alineatul (2).”</w:t>
      </w:r>
    </w:p>
    <w:p w14:paraId="63B79431" w14:textId="14BD05D4" w:rsidR="00B95DB8" w:rsidRPr="00D24F6C" w:rsidRDefault="00B95DB8" w:rsidP="00B95DB8">
      <w:pPr>
        <w:spacing w:line="276" w:lineRule="auto"/>
        <w:rPr>
          <w:rFonts w:ascii="Verdana" w:hAnsi="Verdana" w:cs="Arial"/>
          <w:sz w:val="20"/>
        </w:rPr>
      </w:pPr>
    </w:p>
    <w:p w14:paraId="13A38D4B" w14:textId="08BB8CF5" w:rsidR="00B95DB8" w:rsidRPr="00D24F6C" w:rsidRDefault="00B95DB8" w:rsidP="00B95DB8">
      <w:pPr>
        <w:spacing w:line="276" w:lineRule="auto"/>
        <w:rPr>
          <w:rFonts w:ascii="Verdana" w:hAnsi="Verdana" w:cs="Arial"/>
          <w:sz w:val="20"/>
        </w:rPr>
      </w:pPr>
      <w:r w:rsidRPr="00D24F6C">
        <w:rPr>
          <w:rFonts w:ascii="Verdana" w:hAnsi="Verdana"/>
          <w:b/>
          <w:sz w:val="20"/>
        </w:rPr>
        <w:t>Articolul 5.</w:t>
      </w:r>
      <w:r w:rsidRPr="00D24F6C">
        <w:rPr>
          <w:rFonts w:ascii="Verdana" w:hAnsi="Verdana"/>
          <w:sz w:val="20"/>
        </w:rPr>
        <w:t xml:space="preserve"> Un nou articol 13.1.7 este introdus în VLAREME din 28 octombrie 2016, modificat ultima dată prin Decretul guvernului flamand din 29 mai 2020, cu următoarea formulare:</w:t>
      </w:r>
    </w:p>
    <w:p w14:paraId="32954A51" w14:textId="5DE3FB72" w:rsidR="00B95DB8" w:rsidRPr="00D24F6C" w:rsidRDefault="00B95DB8" w:rsidP="00B95DB8">
      <w:pPr>
        <w:spacing w:line="276" w:lineRule="auto"/>
        <w:rPr>
          <w:rFonts w:ascii="Verdana" w:hAnsi="Verdana" w:cs="Arial"/>
          <w:sz w:val="20"/>
        </w:rPr>
      </w:pPr>
    </w:p>
    <w:p w14:paraId="4676339C" w14:textId="211F666A" w:rsidR="005B2048" w:rsidRPr="00D24F6C" w:rsidRDefault="0056707D" w:rsidP="00005160">
      <w:pPr>
        <w:spacing w:line="276" w:lineRule="auto"/>
        <w:rPr>
          <w:rFonts w:ascii="Verdana" w:hAnsi="Verdana" w:cs="Arial"/>
          <w:sz w:val="20"/>
        </w:rPr>
      </w:pPr>
      <w:r w:rsidRPr="00D24F6C">
        <w:rPr>
          <w:rFonts w:ascii="Verdana" w:hAnsi="Verdana"/>
          <w:sz w:val="20"/>
        </w:rPr>
        <w:t xml:space="preserve">„Articolul 13.1.7. </w:t>
      </w:r>
      <w:bookmarkStart w:id="19" w:name="_Hlk50979976"/>
      <w:r w:rsidRPr="00D24F6C">
        <w:rPr>
          <w:rFonts w:ascii="Verdana" w:hAnsi="Verdana"/>
          <w:sz w:val="20"/>
        </w:rPr>
        <w:t xml:space="preserve">Alineatul (1). Prin derogare de la articolul 2.2.1.4 alineatul (3) din prezentul decret, în anul 2021, </w:t>
      </w:r>
      <w:bookmarkStart w:id="20" w:name="_Hlk50987520"/>
      <w:r w:rsidRPr="00D24F6C">
        <w:rPr>
          <w:rFonts w:ascii="Verdana" w:hAnsi="Verdana"/>
          <w:sz w:val="20"/>
        </w:rPr>
        <w:t xml:space="preserve"> registrul menționat la articolul 2.2.3.1 </w:t>
      </w:r>
      <w:bookmarkEnd w:id="19"/>
      <w:bookmarkEnd w:id="20"/>
      <w:r w:rsidRPr="00D24F6C">
        <w:rPr>
          <w:rFonts w:ascii="Verdana" w:hAnsi="Verdana"/>
          <w:sz w:val="20"/>
        </w:rPr>
        <w:t xml:space="preserve">poate fi completat prin intermediul ghișeului online cel târziu în a 30-a zi de la data acțiunilor care trebuie înscrise în registru, cu condiția ca persoana în cauză să păstreze informațiile care trebuie înscrise în registru pe suport de hârtie sau digital până cel târziu în a șaptea zi de la data la care au avut loc acțiunile care trebuie înscrise în registru până la data la care aceste acțiuni sunt înscrise în registrul pus la dispoziție prin intermediul ghișeului online. </w:t>
      </w:r>
    </w:p>
    <w:p w14:paraId="39A42721" w14:textId="697DE824" w:rsidR="005B2048" w:rsidRPr="00D24F6C" w:rsidRDefault="005B2048" w:rsidP="000E2D80">
      <w:pPr>
        <w:spacing w:line="276" w:lineRule="auto"/>
        <w:rPr>
          <w:rFonts w:ascii="Verdana" w:hAnsi="Verdana" w:cs="Arial"/>
          <w:sz w:val="20"/>
        </w:rPr>
      </w:pPr>
    </w:p>
    <w:p w14:paraId="6B557AD8" w14:textId="5A66F405" w:rsidR="00F3730F" w:rsidRPr="00D24F6C" w:rsidRDefault="00F3730F" w:rsidP="00F3730F">
      <w:pPr>
        <w:spacing w:line="276" w:lineRule="auto"/>
        <w:ind w:firstLine="708"/>
        <w:rPr>
          <w:rFonts w:ascii="Verdana" w:hAnsi="Verdana" w:cs="Arial"/>
          <w:sz w:val="20"/>
        </w:rPr>
      </w:pPr>
      <w:r w:rsidRPr="00D24F6C">
        <w:rPr>
          <w:rFonts w:ascii="Verdana" w:hAnsi="Verdana"/>
          <w:sz w:val="20"/>
        </w:rPr>
        <w:t>În 2021, prin derogare de la articolul 2.2.1.4 alineatul (3) din prezentul decret, se vor aplica următoarele termene pentru completarea registrului menționat la articolul 2.2.4.1:</w:t>
      </w:r>
    </w:p>
    <w:p w14:paraId="045D335F" w14:textId="20FC3811" w:rsidR="00E75755" w:rsidRPr="0011072B" w:rsidRDefault="006115B8" w:rsidP="0011072B">
      <w:pPr>
        <w:pStyle w:val="ListParagraph"/>
        <w:numPr>
          <w:ilvl w:val="0"/>
          <w:numId w:val="31"/>
        </w:numPr>
        <w:spacing w:line="276" w:lineRule="auto"/>
        <w:ind w:left="709" w:hanging="709"/>
        <w:rPr>
          <w:rFonts w:ascii="Verdana" w:hAnsi="Verdana" w:cs="Arial"/>
          <w:sz w:val="20"/>
        </w:rPr>
      </w:pPr>
      <w:bookmarkStart w:id="21" w:name="_Hlk67040883"/>
      <w:r w:rsidRPr="0011072B">
        <w:rPr>
          <w:rFonts w:ascii="Verdana" w:hAnsi="Verdana"/>
          <w:sz w:val="20"/>
        </w:rPr>
        <w:t>fermierul care are obligația să țină un registru al îngrășămintelor în conformitate cu dispozițiile articolului 2.2.4.1 poate completa registrul menționat la articolul 2.2.4.1 alineatul (3) cel târziu în a 13-a zi următoare zilei în care au avut loc faptele care trebuie înscrise în registru;</w:t>
      </w:r>
      <w:bookmarkEnd w:id="21"/>
    </w:p>
    <w:p w14:paraId="1A748E4F" w14:textId="5EB1146A" w:rsidR="00F3730F" w:rsidRPr="0011072B" w:rsidRDefault="00E75755" w:rsidP="0011072B">
      <w:pPr>
        <w:pStyle w:val="ListParagraph"/>
        <w:numPr>
          <w:ilvl w:val="0"/>
          <w:numId w:val="31"/>
        </w:numPr>
        <w:spacing w:line="276" w:lineRule="auto"/>
        <w:ind w:left="709" w:hanging="709"/>
        <w:rPr>
          <w:rFonts w:ascii="Verdana" w:hAnsi="Verdana" w:cs="Arial"/>
          <w:sz w:val="20"/>
        </w:rPr>
      </w:pPr>
      <w:r w:rsidRPr="0011072B">
        <w:rPr>
          <w:rFonts w:ascii="Verdana" w:hAnsi="Verdana"/>
          <w:sz w:val="20"/>
        </w:rPr>
        <w:t>fermierul care are obligația să țină un registru al îngrășămintelor în conformitate cu dispozițiile articolului 2.2.4.1 poate completa registrul descris la articolul 2.2.4.1 alineatul (2) cel târziu în a 13-a zi următoare zilei în care au avut loc acțiunile care trebuie înscrise în registru dacă fermierul îndeplinește toate condițiile următoare:</w:t>
      </w:r>
    </w:p>
    <w:p w14:paraId="5FB8A324" w14:textId="77777777" w:rsidR="00F3730F" w:rsidRPr="00D24F6C" w:rsidRDefault="00F3730F" w:rsidP="00F3730F">
      <w:pPr>
        <w:pStyle w:val="ListParagraph"/>
        <w:numPr>
          <w:ilvl w:val="0"/>
          <w:numId w:val="19"/>
        </w:numPr>
        <w:spacing w:line="276" w:lineRule="auto"/>
        <w:ind w:left="1134" w:hanging="425"/>
        <w:rPr>
          <w:rFonts w:ascii="Verdana" w:hAnsi="Verdana" w:cs="Arial"/>
          <w:sz w:val="20"/>
        </w:rPr>
      </w:pPr>
      <w:r w:rsidRPr="00D24F6C">
        <w:rPr>
          <w:rFonts w:ascii="Verdana" w:hAnsi="Verdana"/>
          <w:sz w:val="20"/>
        </w:rPr>
        <w:t>în zona agricolă a exploatației fermierului în cauză, cu excepția substraturilor de cultură, nu sunt cultivate culturi ornamentale, soiuri de arbori, legume din grupa I, legume din grupa II și căpșuni;</w:t>
      </w:r>
    </w:p>
    <w:p w14:paraId="49579144" w14:textId="77777777" w:rsidR="00F3730F" w:rsidRPr="00D24F6C" w:rsidRDefault="00F3730F" w:rsidP="00F3730F">
      <w:pPr>
        <w:pStyle w:val="ListParagraph"/>
        <w:numPr>
          <w:ilvl w:val="0"/>
          <w:numId w:val="19"/>
        </w:numPr>
        <w:spacing w:line="276" w:lineRule="auto"/>
        <w:ind w:left="1134" w:hanging="425"/>
        <w:rPr>
          <w:rFonts w:ascii="Verdana" w:hAnsi="Verdana" w:cs="Arial"/>
          <w:sz w:val="20"/>
        </w:rPr>
      </w:pPr>
      <w:r w:rsidRPr="00D24F6C">
        <w:rPr>
          <w:rFonts w:ascii="Verdana" w:hAnsi="Verdana"/>
          <w:sz w:val="20"/>
        </w:rPr>
        <w:lastRenderedPageBreak/>
        <w:t xml:space="preserve">fermierul se asigură că, din a șaptea zi următoare zilei în care au loc acțiunile care trebuie înscrise în registru, până la data la care aceste acțiuni sunt înscrise în registrul pus la dispoziție prin intermediul ghișeului online, păstrează o hârtie sau înregistrarea digitală a datelor care trebuie introduse în registru. </w:t>
      </w:r>
    </w:p>
    <w:p w14:paraId="3F6CBAD7" w14:textId="77777777" w:rsidR="00F3730F" w:rsidRPr="00D24F6C" w:rsidRDefault="00F3730F" w:rsidP="00F3730F">
      <w:pPr>
        <w:spacing w:line="276" w:lineRule="auto"/>
        <w:rPr>
          <w:rFonts w:ascii="Verdana" w:hAnsi="Verdana" w:cs="Arial"/>
          <w:sz w:val="20"/>
        </w:rPr>
      </w:pPr>
    </w:p>
    <w:p w14:paraId="4C7D9155" w14:textId="74A3B54C" w:rsidR="000E2D80" w:rsidRPr="00D24F6C" w:rsidRDefault="00715431" w:rsidP="00F52412">
      <w:pPr>
        <w:spacing w:line="276" w:lineRule="auto"/>
        <w:ind w:firstLine="708"/>
        <w:rPr>
          <w:rFonts w:ascii="Verdana" w:hAnsi="Verdana" w:cs="Arial"/>
          <w:sz w:val="20"/>
        </w:rPr>
      </w:pPr>
      <w:r w:rsidRPr="00D24F6C">
        <w:rPr>
          <w:rFonts w:ascii="Verdana" w:hAnsi="Verdana"/>
          <w:sz w:val="20"/>
        </w:rPr>
        <w:t>În 2022, prin derogare de la articolul 2.2.1.4 alineatul (3) din prezentul decret, se vor aplica următoarele termene pentru completarea registrului menționat la articolul 2.2.4.1:</w:t>
      </w:r>
    </w:p>
    <w:p w14:paraId="5EB8AB9F" w14:textId="3F80781D" w:rsidR="006115B8" w:rsidRPr="0011072B" w:rsidRDefault="00BB70EC" w:rsidP="0011072B">
      <w:pPr>
        <w:pStyle w:val="ListParagraph"/>
        <w:numPr>
          <w:ilvl w:val="1"/>
          <w:numId w:val="12"/>
        </w:numPr>
        <w:spacing w:line="276" w:lineRule="auto"/>
        <w:rPr>
          <w:rFonts w:ascii="Verdana" w:hAnsi="Verdana" w:cs="Arial"/>
          <w:sz w:val="20"/>
        </w:rPr>
      </w:pPr>
      <w:r w:rsidRPr="0011072B">
        <w:rPr>
          <w:rFonts w:ascii="Verdana" w:hAnsi="Verdana"/>
          <w:sz w:val="20"/>
        </w:rPr>
        <w:t xml:space="preserve">fermierul care trebuie să țină un registru al îngrășămintelor în conformitate cu dispozițiile articolului 2.2.4.1 poate completa registrul comerțului menționat la articolul 2.2.4.1 alineatul (3) cel târziu în a cincisprezecea zi de la data la care au avut loc faptele care trebuie înregistrate în registru; </w:t>
      </w:r>
      <w:bookmarkStart w:id="22" w:name="_Hlk67041705"/>
    </w:p>
    <w:bookmarkEnd w:id="22"/>
    <w:p w14:paraId="507BF74B" w14:textId="17D47AD8" w:rsidR="00381A8A" w:rsidRPr="0011072B" w:rsidRDefault="00BB70EC" w:rsidP="0011072B">
      <w:pPr>
        <w:pStyle w:val="ListParagraph"/>
        <w:numPr>
          <w:ilvl w:val="1"/>
          <w:numId w:val="12"/>
        </w:numPr>
        <w:spacing w:line="276" w:lineRule="auto"/>
        <w:rPr>
          <w:rFonts w:ascii="Verdana" w:hAnsi="Verdana" w:cs="Arial"/>
          <w:sz w:val="20"/>
        </w:rPr>
      </w:pPr>
      <w:r w:rsidRPr="0011072B">
        <w:rPr>
          <w:rFonts w:ascii="Verdana" w:hAnsi="Verdana"/>
          <w:sz w:val="20"/>
        </w:rPr>
        <w:t xml:space="preserve">fermierul care are obligația să țină un registru al îngrășămintelor în conformitate cu dispozițiile articolului 2.2.4.1 poate </w:t>
      </w:r>
      <w:bookmarkStart w:id="23" w:name="_Hlk50985432"/>
      <w:r w:rsidRPr="0011072B">
        <w:rPr>
          <w:rFonts w:ascii="Verdana" w:hAnsi="Verdana"/>
          <w:sz w:val="20"/>
        </w:rPr>
        <w:t xml:space="preserve">completa registrul descris la articolul 2.2.4.1 alineatul (2) cel târziu în a 13-a zi următoare zilei în care au avut loc acțiunile care trebuie înscrise în registru dacă fermierul </w:t>
      </w:r>
      <w:bookmarkEnd w:id="23"/>
      <w:r w:rsidRPr="0011072B">
        <w:rPr>
          <w:rFonts w:ascii="Verdana" w:hAnsi="Verdana"/>
          <w:sz w:val="20"/>
        </w:rPr>
        <w:t>îndeplinește toate condițiile următoare:</w:t>
      </w:r>
    </w:p>
    <w:p w14:paraId="7E660D13" w14:textId="77777777" w:rsidR="00DB34EE" w:rsidRPr="00D24F6C" w:rsidRDefault="00381A8A" w:rsidP="00DB34EE">
      <w:pPr>
        <w:pStyle w:val="ListParagraph"/>
        <w:numPr>
          <w:ilvl w:val="0"/>
          <w:numId w:val="24"/>
        </w:numPr>
        <w:spacing w:line="276" w:lineRule="auto"/>
        <w:ind w:left="1134" w:hanging="425"/>
        <w:rPr>
          <w:rFonts w:ascii="Verdana" w:hAnsi="Verdana" w:cs="Arial"/>
          <w:sz w:val="20"/>
        </w:rPr>
      </w:pPr>
      <w:r w:rsidRPr="00D24F6C">
        <w:rPr>
          <w:rFonts w:ascii="Verdana" w:hAnsi="Verdana"/>
          <w:sz w:val="20"/>
        </w:rPr>
        <w:t>în zona agricolă a exploatației fermierului în cauză, cu excepția substraturilor de cultură, nu sunt cultivate culturi ornamentale, soiuri de arbori, legume din grupa I, legume din grupa II și căpșuni;</w:t>
      </w:r>
      <w:bookmarkStart w:id="24" w:name="_Hlk50986182"/>
    </w:p>
    <w:p w14:paraId="7B753CCC" w14:textId="77777777" w:rsidR="005243C0" w:rsidRPr="00D24F6C" w:rsidRDefault="00DB34EE" w:rsidP="00F52412">
      <w:pPr>
        <w:pStyle w:val="ListParagraph"/>
        <w:numPr>
          <w:ilvl w:val="0"/>
          <w:numId w:val="24"/>
        </w:numPr>
        <w:spacing w:line="276" w:lineRule="auto"/>
        <w:ind w:left="1134" w:hanging="425"/>
        <w:rPr>
          <w:rFonts w:ascii="Verdana" w:hAnsi="Verdana" w:cs="Arial"/>
          <w:sz w:val="20"/>
        </w:rPr>
      </w:pPr>
      <w:r w:rsidRPr="00D24F6C">
        <w:rPr>
          <w:rFonts w:ascii="Verdana" w:hAnsi="Verdana"/>
          <w:sz w:val="20"/>
        </w:rPr>
        <w:t>diferitele operațiuni care fac parte din exploatația fermierului în cauză nu utilizează în niciun moment al anului calendaristic în cauză în comun o suprafață agricolă sau un substrat de cultură care depășește cinci hectare;</w:t>
      </w:r>
    </w:p>
    <w:p w14:paraId="7546C152" w14:textId="4CA8B704" w:rsidR="001C53F1" w:rsidRPr="00D24F6C" w:rsidRDefault="00381A8A" w:rsidP="00F52412">
      <w:pPr>
        <w:pStyle w:val="ListParagraph"/>
        <w:numPr>
          <w:ilvl w:val="0"/>
          <w:numId w:val="24"/>
        </w:numPr>
        <w:spacing w:line="276" w:lineRule="auto"/>
        <w:ind w:left="1134" w:hanging="425"/>
        <w:rPr>
          <w:rFonts w:ascii="Verdana" w:hAnsi="Verdana" w:cs="Arial"/>
          <w:sz w:val="20"/>
        </w:rPr>
      </w:pPr>
      <w:r w:rsidRPr="00D24F6C">
        <w:rPr>
          <w:rFonts w:ascii="Verdana" w:hAnsi="Verdana"/>
          <w:sz w:val="20"/>
        </w:rPr>
        <w:t>fermierul se asigură că, din a șaptea zi următoare zilei în care au loc acțiunile care trebuie înscrise în registru, până la data la care aceste acțiuni sunt înscrise în registrul pus la dispoziție prin intermediul ghișeului online, păstrează o hârtie sau înregistrarea digitală a datelor care trebuie introduse în registru.</w:t>
      </w:r>
      <w:bookmarkEnd w:id="24"/>
      <w:r w:rsidRPr="00D24F6C">
        <w:rPr>
          <w:rFonts w:ascii="Verdana" w:hAnsi="Verdana"/>
          <w:sz w:val="20"/>
        </w:rPr>
        <w:t xml:space="preserve"> </w:t>
      </w:r>
    </w:p>
    <w:p w14:paraId="7F81EB5E" w14:textId="088ECEEB" w:rsidR="003E3087" w:rsidRPr="00D24F6C" w:rsidRDefault="003E3087" w:rsidP="003E3087">
      <w:pPr>
        <w:spacing w:line="276" w:lineRule="auto"/>
        <w:rPr>
          <w:rFonts w:ascii="Verdana" w:hAnsi="Verdana" w:cs="Arial"/>
          <w:sz w:val="20"/>
        </w:rPr>
      </w:pPr>
    </w:p>
    <w:p w14:paraId="4A452C03" w14:textId="4F343589" w:rsidR="003E3087" w:rsidRPr="00D24F6C" w:rsidRDefault="003E3087" w:rsidP="003E3087">
      <w:pPr>
        <w:spacing w:line="276" w:lineRule="auto"/>
        <w:rPr>
          <w:rFonts w:ascii="Verdana" w:hAnsi="Verdana" w:cs="Arial"/>
          <w:sz w:val="20"/>
        </w:rPr>
      </w:pPr>
      <w:r w:rsidRPr="00D24F6C">
        <w:rPr>
          <w:rFonts w:ascii="Verdana" w:hAnsi="Verdana"/>
          <w:sz w:val="20"/>
        </w:rPr>
        <w:t>Alineatul (2). Contrar alineatului (1) și articolului 2.2.1.4 alineatele (3) și (8) din prezentul decret, registrul menționat la articolul 2.2.3.1 trebuie completat cel târziu în 2021 până la 15 mai 2021 pentru ca în registru să fie înscrise acțiunile care au avut loc între 1 ianuarie 2021 și 15 aprilie 2021.</w:t>
      </w:r>
      <w:r w:rsidR="0011072B" w:rsidRPr="00D24F6C">
        <w:rPr>
          <w:rFonts w:ascii="Verdana" w:hAnsi="Verdana"/>
          <w:sz w:val="20"/>
        </w:rPr>
        <w:t>”</w:t>
      </w:r>
    </w:p>
    <w:p w14:paraId="1C6697AA" w14:textId="77777777" w:rsidR="003E3087" w:rsidRPr="00D24F6C" w:rsidRDefault="003E3087" w:rsidP="003E3087">
      <w:pPr>
        <w:spacing w:line="276" w:lineRule="auto"/>
        <w:rPr>
          <w:rFonts w:ascii="Verdana" w:hAnsi="Verdana" w:cs="Arial"/>
          <w:sz w:val="20"/>
        </w:rPr>
      </w:pPr>
    </w:p>
    <w:p w14:paraId="4468F587" w14:textId="688B63CA" w:rsidR="002E6C50" w:rsidRPr="00D24F6C" w:rsidRDefault="00BD47A4">
      <w:pPr>
        <w:spacing w:after="160" w:line="259" w:lineRule="auto"/>
        <w:rPr>
          <w:rFonts w:ascii="Verdana" w:hAnsi="Verdana" w:cs="Arial"/>
          <w:b/>
          <w:sz w:val="20"/>
        </w:rPr>
      </w:pPr>
      <w:r w:rsidRPr="00D24F6C">
        <w:rPr>
          <w:rFonts w:ascii="Verdana" w:hAnsi="Verdana"/>
          <w:b/>
          <w:sz w:val="20"/>
        </w:rPr>
        <w:t>Articolul 6.</w:t>
      </w:r>
      <w:r w:rsidRPr="00D24F6C">
        <w:rPr>
          <w:rFonts w:ascii="Verdana" w:hAnsi="Verdana"/>
          <w:sz w:val="20"/>
        </w:rPr>
        <w:t xml:space="preserve"> Prezentul decret intră în vigoare la 15 aprilie 2021.</w:t>
      </w:r>
      <w:bookmarkStart w:id="25" w:name="_Hlk34145382"/>
    </w:p>
    <w:p w14:paraId="77A7E3DD" w14:textId="0095D648" w:rsidR="00B50B1E" w:rsidRPr="00D24F6C" w:rsidRDefault="00B50B1E" w:rsidP="002E6C50">
      <w:pPr>
        <w:spacing w:after="160" w:line="259" w:lineRule="auto"/>
        <w:rPr>
          <w:rFonts w:ascii="Verdana" w:hAnsi="Verdana" w:cs="Arial"/>
          <w:sz w:val="20"/>
        </w:rPr>
      </w:pPr>
      <w:r w:rsidRPr="00D24F6C">
        <w:rPr>
          <w:rFonts w:ascii="Verdana" w:hAnsi="Verdana"/>
          <w:b/>
          <w:sz w:val="20"/>
        </w:rPr>
        <w:t>Articolul 7.</w:t>
      </w:r>
      <w:r w:rsidRPr="00D24F6C">
        <w:rPr>
          <w:rFonts w:ascii="Verdana" w:hAnsi="Verdana"/>
          <w:sz w:val="20"/>
        </w:rPr>
        <w:t xml:space="preserve"> Ministrul flamand, autoritate competentă pentru </w:t>
      </w:r>
      <w:bookmarkStart w:id="26" w:name="_Hlk24106771"/>
      <w:r w:rsidRPr="00D24F6C">
        <w:rPr>
          <w:rFonts w:ascii="Verdana" w:hAnsi="Verdana"/>
          <w:sz w:val="20"/>
        </w:rPr>
        <w:t xml:space="preserve"> mediu și natură, este responsabil cu punerea în aplicare a prezentului decret. </w:t>
      </w:r>
      <w:bookmarkEnd w:id="26"/>
    </w:p>
    <w:bookmarkEnd w:id="25"/>
    <w:p w14:paraId="7EDD8DEB" w14:textId="77777777" w:rsidR="00B50B1E" w:rsidRPr="00D24F6C" w:rsidRDefault="00B50B1E" w:rsidP="007C6B1F">
      <w:pPr>
        <w:spacing w:line="276" w:lineRule="auto"/>
        <w:rPr>
          <w:rFonts w:ascii="Verdana" w:hAnsi="Verdana" w:cs="Arial"/>
          <w:sz w:val="20"/>
        </w:rPr>
      </w:pPr>
    </w:p>
    <w:p w14:paraId="149A5B4C" w14:textId="77777777" w:rsidR="00B50B1E" w:rsidRPr="00D24F6C" w:rsidRDefault="00B50B1E" w:rsidP="007C6B1F">
      <w:pPr>
        <w:spacing w:line="276" w:lineRule="auto"/>
        <w:rPr>
          <w:rFonts w:ascii="Verdana" w:hAnsi="Verdana" w:cs="Arial"/>
          <w:sz w:val="20"/>
        </w:rPr>
      </w:pPr>
    </w:p>
    <w:p w14:paraId="00AD2DE2" w14:textId="77777777" w:rsidR="00B50B1E" w:rsidRPr="00D24F6C" w:rsidRDefault="00B50B1E" w:rsidP="007C6B1F">
      <w:pPr>
        <w:spacing w:line="276" w:lineRule="auto"/>
        <w:rPr>
          <w:rFonts w:ascii="Verdana" w:hAnsi="Verdana" w:cs="Arial"/>
          <w:sz w:val="20"/>
        </w:rPr>
      </w:pPr>
      <w:r w:rsidRPr="00D24F6C">
        <w:rPr>
          <w:rFonts w:ascii="Verdana" w:hAnsi="Verdana"/>
          <w:sz w:val="20"/>
        </w:rPr>
        <w:t>Bruxelles, ... (data).</w:t>
      </w:r>
    </w:p>
    <w:p w14:paraId="0EC5DE38" w14:textId="77777777" w:rsidR="00B50B1E" w:rsidRPr="00D24F6C" w:rsidRDefault="00B50B1E" w:rsidP="007C6B1F">
      <w:pPr>
        <w:spacing w:line="276" w:lineRule="auto"/>
        <w:rPr>
          <w:rFonts w:ascii="Verdana" w:hAnsi="Verdana" w:cs="Arial"/>
          <w:sz w:val="20"/>
        </w:rPr>
      </w:pPr>
    </w:p>
    <w:p w14:paraId="57EAB6C7" w14:textId="77777777" w:rsidR="00B50B1E" w:rsidRPr="00D24F6C" w:rsidRDefault="00B50B1E" w:rsidP="007C6B1F">
      <w:pPr>
        <w:spacing w:line="276" w:lineRule="auto"/>
        <w:rPr>
          <w:rFonts w:ascii="Verdana" w:hAnsi="Verdana" w:cs="Arial"/>
          <w:sz w:val="20"/>
        </w:rPr>
      </w:pPr>
    </w:p>
    <w:p w14:paraId="6272CA9E" w14:textId="77777777" w:rsidR="00B50B1E" w:rsidRPr="00D24F6C" w:rsidRDefault="00B50B1E" w:rsidP="007C6B1F">
      <w:pPr>
        <w:spacing w:line="276" w:lineRule="auto"/>
        <w:jc w:val="center"/>
        <w:rPr>
          <w:rFonts w:ascii="Verdana" w:hAnsi="Verdana" w:cs="Arial"/>
          <w:sz w:val="20"/>
        </w:rPr>
      </w:pPr>
      <w:r w:rsidRPr="00D24F6C">
        <w:rPr>
          <w:rFonts w:ascii="Verdana" w:hAnsi="Verdana"/>
          <w:sz w:val="20"/>
        </w:rPr>
        <w:t>Ministru-președinte al Guvernului flamand,</w:t>
      </w:r>
    </w:p>
    <w:p w14:paraId="68D3FB25" w14:textId="77777777" w:rsidR="00B50B1E" w:rsidRPr="00D24F6C" w:rsidRDefault="00B50B1E" w:rsidP="007C6B1F">
      <w:pPr>
        <w:spacing w:line="276" w:lineRule="auto"/>
        <w:jc w:val="center"/>
        <w:rPr>
          <w:rFonts w:ascii="Verdana" w:hAnsi="Verdana" w:cs="Arial"/>
          <w:sz w:val="20"/>
        </w:rPr>
      </w:pPr>
    </w:p>
    <w:p w14:paraId="27569BED" w14:textId="77777777" w:rsidR="00B50B1E" w:rsidRPr="00D24F6C" w:rsidRDefault="00B50B1E" w:rsidP="007C6B1F">
      <w:pPr>
        <w:spacing w:line="276" w:lineRule="auto"/>
        <w:jc w:val="center"/>
        <w:rPr>
          <w:rFonts w:ascii="Verdana" w:hAnsi="Verdana" w:cs="Arial"/>
          <w:sz w:val="20"/>
        </w:rPr>
      </w:pPr>
    </w:p>
    <w:p w14:paraId="40A892A3" w14:textId="77777777" w:rsidR="00B50B1E" w:rsidRPr="00D24F6C" w:rsidRDefault="00B50B1E" w:rsidP="007C6B1F">
      <w:pPr>
        <w:spacing w:line="276" w:lineRule="auto"/>
        <w:jc w:val="center"/>
        <w:rPr>
          <w:rFonts w:ascii="Verdana" w:hAnsi="Verdana" w:cs="Arial"/>
          <w:sz w:val="20"/>
        </w:rPr>
      </w:pPr>
    </w:p>
    <w:p w14:paraId="267655B1" w14:textId="77777777" w:rsidR="00B50B1E" w:rsidRPr="00D24F6C" w:rsidRDefault="00B50B1E" w:rsidP="00EF5217">
      <w:pPr>
        <w:spacing w:line="276" w:lineRule="auto"/>
        <w:rPr>
          <w:rFonts w:ascii="Verdana" w:hAnsi="Verdana" w:cs="Arial"/>
          <w:sz w:val="20"/>
        </w:rPr>
      </w:pPr>
    </w:p>
    <w:p w14:paraId="24C2251E" w14:textId="77777777" w:rsidR="00B50B1E" w:rsidRPr="00D24F6C" w:rsidRDefault="00B50B1E" w:rsidP="007C6B1F">
      <w:pPr>
        <w:spacing w:line="276" w:lineRule="auto"/>
        <w:jc w:val="center"/>
        <w:rPr>
          <w:rFonts w:ascii="Verdana" w:hAnsi="Verdana" w:cs="Arial"/>
          <w:sz w:val="20"/>
        </w:rPr>
      </w:pPr>
    </w:p>
    <w:p w14:paraId="4716C41E" w14:textId="7D3B562B" w:rsidR="00B50B1E" w:rsidRPr="00D24F6C" w:rsidRDefault="00542F4F" w:rsidP="007C6B1F">
      <w:pPr>
        <w:spacing w:line="276" w:lineRule="auto"/>
        <w:jc w:val="center"/>
        <w:rPr>
          <w:rFonts w:ascii="Verdana" w:hAnsi="Verdana" w:cs="Arial"/>
          <w:sz w:val="20"/>
        </w:rPr>
      </w:pPr>
      <w:r w:rsidRPr="00D24F6C">
        <w:rPr>
          <w:rFonts w:ascii="Verdana" w:hAnsi="Verdana"/>
          <w:sz w:val="20"/>
        </w:rPr>
        <w:t>Jan Jambon</w:t>
      </w:r>
    </w:p>
    <w:p w14:paraId="71E51D49" w14:textId="77777777" w:rsidR="00542F4F" w:rsidRPr="00D24F6C" w:rsidRDefault="00542F4F" w:rsidP="007C6B1F">
      <w:pPr>
        <w:spacing w:line="276" w:lineRule="auto"/>
        <w:jc w:val="center"/>
        <w:rPr>
          <w:rFonts w:ascii="Verdana" w:hAnsi="Verdana" w:cs="Arial"/>
          <w:sz w:val="20"/>
        </w:rPr>
      </w:pPr>
    </w:p>
    <w:p w14:paraId="4F6E9308" w14:textId="77777777" w:rsidR="00B50B1E" w:rsidRPr="00D24F6C" w:rsidRDefault="00B50B1E" w:rsidP="007C6B1F">
      <w:pPr>
        <w:spacing w:line="276" w:lineRule="auto"/>
        <w:jc w:val="center"/>
        <w:rPr>
          <w:rFonts w:ascii="Verdana" w:hAnsi="Verdana" w:cs="Arial"/>
          <w:sz w:val="20"/>
        </w:rPr>
      </w:pPr>
    </w:p>
    <w:p w14:paraId="6DBAA7BE" w14:textId="578DE90E" w:rsidR="00542F4F" w:rsidRPr="00D24F6C" w:rsidRDefault="00B50B1E" w:rsidP="007C6B1F">
      <w:pPr>
        <w:spacing w:line="276" w:lineRule="auto"/>
        <w:jc w:val="center"/>
        <w:rPr>
          <w:rFonts w:ascii="Verdana" w:hAnsi="Verdana" w:cs="Arial"/>
          <w:sz w:val="20"/>
        </w:rPr>
      </w:pPr>
      <w:r w:rsidRPr="00D24F6C">
        <w:rPr>
          <w:rFonts w:ascii="Verdana" w:hAnsi="Verdana"/>
          <w:sz w:val="20"/>
        </w:rPr>
        <w:t>Ministrul Flamand al Justiției și Aplicării Legilor, Mediului, Energiei și Turismului,</w:t>
      </w:r>
    </w:p>
    <w:p w14:paraId="321AF453" w14:textId="473595A5" w:rsidR="00B50B1E" w:rsidRPr="00D24F6C" w:rsidRDefault="00B50B1E" w:rsidP="007C6B1F">
      <w:pPr>
        <w:spacing w:line="276" w:lineRule="auto"/>
        <w:jc w:val="center"/>
        <w:rPr>
          <w:rFonts w:ascii="Verdana" w:hAnsi="Verdana" w:cs="Arial"/>
          <w:sz w:val="20"/>
        </w:rPr>
      </w:pPr>
    </w:p>
    <w:p w14:paraId="4F1BEAFE" w14:textId="77777777" w:rsidR="00B50B1E" w:rsidRPr="00D24F6C" w:rsidRDefault="00B50B1E" w:rsidP="007C6B1F">
      <w:pPr>
        <w:spacing w:line="276" w:lineRule="auto"/>
        <w:jc w:val="center"/>
        <w:rPr>
          <w:rFonts w:ascii="Verdana" w:hAnsi="Verdana" w:cs="Arial"/>
          <w:sz w:val="20"/>
        </w:rPr>
      </w:pPr>
    </w:p>
    <w:p w14:paraId="7D13001D" w14:textId="77777777" w:rsidR="00B50B1E" w:rsidRPr="00D24F6C" w:rsidRDefault="00B50B1E" w:rsidP="007C6B1F">
      <w:pPr>
        <w:spacing w:line="276" w:lineRule="auto"/>
        <w:jc w:val="center"/>
        <w:rPr>
          <w:rFonts w:ascii="Verdana" w:hAnsi="Verdana" w:cs="Arial"/>
          <w:sz w:val="20"/>
        </w:rPr>
      </w:pPr>
    </w:p>
    <w:p w14:paraId="5CF863AD" w14:textId="77777777" w:rsidR="00B50B1E" w:rsidRPr="00D24F6C" w:rsidRDefault="00B50B1E" w:rsidP="007C6B1F">
      <w:pPr>
        <w:spacing w:line="276" w:lineRule="auto"/>
        <w:jc w:val="center"/>
        <w:rPr>
          <w:rFonts w:ascii="Verdana" w:hAnsi="Verdana" w:cs="Arial"/>
          <w:sz w:val="20"/>
        </w:rPr>
      </w:pPr>
    </w:p>
    <w:p w14:paraId="4014C987" w14:textId="77777777" w:rsidR="00B50B1E" w:rsidRPr="00D24F6C" w:rsidRDefault="00B50B1E" w:rsidP="007C6B1F">
      <w:pPr>
        <w:spacing w:line="276" w:lineRule="auto"/>
        <w:jc w:val="center"/>
        <w:rPr>
          <w:rFonts w:ascii="Verdana" w:hAnsi="Verdana" w:cs="Arial"/>
          <w:sz w:val="20"/>
        </w:rPr>
      </w:pPr>
    </w:p>
    <w:p w14:paraId="7884062C" w14:textId="77777777" w:rsidR="00B50B1E" w:rsidRPr="00D24F6C" w:rsidRDefault="00B50B1E" w:rsidP="007C6B1F">
      <w:pPr>
        <w:spacing w:line="276" w:lineRule="auto"/>
        <w:jc w:val="center"/>
        <w:rPr>
          <w:rFonts w:ascii="Verdana" w:hAnsi="Verdana" w:cs="Arial"/>
          <w:sz w:val="20"/>
        </w:rPr>
      </w:pPr>
    </w:p>
    <w:p w14:paraId="7BEDC6C8" w14:textId="6DE71EAA" w:rsidR="00B50B1E" w:rsidRPr="00D24F6C" w:rsidRDefault="00542F4F" w:rsidP="007C6B1F">
      <w:pPr>
        <w:spacing w:line="276" w:lineRule="auto"/>
        <w:jc w:val="center"/>
        <w:rPr>
          <w:rFonts w:ascii="Verdana" w:hAnsi="Verdana" w:cs="Arial"/>
          <w:sz w:val="20"/>
        </w:rPr>
      </w:pPr>
      <w:r w:rsidRPr="00D24F6C">
        <w:rPr>
          <w:rFonts w:ascii="Verdana" w:hAnsi="Verdana"/>
          <w:sz w:val="20"/>
        </w:rPr>
        <w:t>Zuhal Demir</w:t>
      </w:r>
    </w:p>
    <w:sectPr w:rsidR="00B50B1E" w:rsidRPr="00D24F6C"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F37C" w14:textId="77777777" w:rsidR="002E5A47" w:rsidRDefault="002E5A47" w:rsidP="00B50B1E">
      <w:pPr>
        <w:spacing w:line="240" w:lineRule="auto"/>
      </w:pPr>
      <w:r>
        <w:separator/>
      </w:r>
    </w:p>
  </w:endnote>
  <w:endnote w:type="continuationSeparator" w:id="0">
    <w:p w14:paraId="027B4A5B" w14:textId="77777777" w:rsidR="002E5A47" w:rsidRDefault="002E5A47" w:rsidP="00B50B1E">
      <w:pPr>
        <w:spacing w:line="240" w:lineRule="auto"/>
      </w:pPr>
      <w:r>
        <w:continuationSeparator/>
      </w:r>
    </w:p>
  </w:endnote>
  <w:endnote w:type="continuationNotice" w:id="1">
    <w:p w14:paraId="0833D07C" w14:textId="77777777" w:rsidR="002E5A47" w:rsidRDefault="002E5A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Pagina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din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389E" w14:textId="77777777" w:rsidR="002E5A47" w:rsidRDefault="002E5A47" w:rsidP="00B50B1E">
      <w:pPr>
        <w:spacing w:line="240" w:lineRule="auto"/>
      </w:pPr>
      <w:r>
        <w:separator/>
      </w:r>
    </w:p>
  </w:footnote>
  <w:footnote w:type="continuationSeparator" w:id="0">
    <w:p w14:paraId="0226A0BA" w14:textId="77777777" w:rsidR="002E5A47" w:rsidRDefault="002E5A47" w:rsidP="00B50B1E">
      <w:pPr>
        <w:spacing w:line="240" w:lineRule="auto"/>
      </w:pPr>
      <w:r>
        <w:continuationSeparator/>
      </w:r>
    </w:p>
  </w:footnote>
  <w:footnote w:type="continuationNotice" w:id="1">
    <w:p w14:paraId="106E236E" w14:textId="77777777" w:rsidR="002E5A47" w:rsidRDefault="002E5A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01A0616"/>
    <w:multiLevelType w:val="hybridMultilevel"/>
    <w:tmpl w:val="4094C7A2"/>
    <w:lvl w:ilvl="0" w:tplc="24B20FFA">
      <w:start w:val="1"/>
      <w:numFmt w:val="decimal"/>
      <w:lvlText w:val="%1."/>
      <w:lvlJc w:val="left"/>
      <w:pPr>
        <w:ind w:left="1070" w:hanging="71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4" w15:restartNumberingAfterBreak="0">
    <w:nsid w:val="45E531DA"/>
    <w:multiLevelType w:val="hybridMultilevel"/>
    <w:tmpl w:val="E60CDD02"/>
    <w:lvl w:ilvl="0" w:tplc="083C5EE4">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7"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1806ADB"/>
    <w:multiLevelType w:val="hybridMultilevel"/>
    <w:tmpl w:val="1F66CF54"/>
    <w:lvl w:ilvl="0" w:tplc="083C5E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AA95B97"/>
    <w:multiLevelType w:val="hybridMultilevel"/>
    <w:tmpl w:val="D5D28C44"/>
    <w:lvl w:ilvl="0" w:tplc="083C5E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81B2397"/>
    <w:multiLevelType w:val="hybridMultilevel"/>
    <w:tmpl w:val="436CE63C"/>
    <w:lvl w:ilvl="0" w:tplc="083C5EE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ACD7FEE"/>
    <w:multiLevelType w:val="hybridMultilevel"/>
    <w:tmpl w:val="96B29D84"/>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6CE2624B"/>
    <w:multiLevelType w:val="hybridMultilevel"/>
    <w:tmpl w:val="543CE9C0"/>
    <w:lvl w:ilvl="0" w:tplc="083C5EE4">
      <w:start w:val="1"/>
      <w:numFmt w:val="decimal"/>
      <w:lvlText w:val="%1°"/>
      <w:lvlJc w:val="left"/>
      <w:pPr>
        <w:ind w:left="720" w:hanging="360"/>
      </w:pPr>
      <w:rPr>
        <w:rFonts w:hint="default"/>
      </w:rPr>
    </w:lvl>
    <w:lvl w:ilvl="1" w:tplc="083C5EE4">
      <w:start w:val="1"/>
      <w:numFmt w:val="decimal"/>
      <w:lvlText w:val="%2°"/>
      <w:lvlJc w:val="left"/>
      <w:pPr>
        <w:ind w:left="710" w:hanging="71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781C12CE"/>
    <w:multiLevelType w:val="hybridMultilevel"/>
    <w:tmpl w:val="B3F2D45A"/>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27"/>
  </w:num>
  <w:num w:numId="2">
    <w:abstractNumId w:val="13"/>
  </w:num>
  <w:num w:numId="3">
    <w:abstractNumId w:val="16"/>
  </w:num>
  <w:num w:numId="4">
    <w:abstractNumId w:val="24"/>
  </w:num>
  <w:num w:numId="5">
    <w:abstractNumId w:val="11"/>
  </w:num>
  <w:num w:numId="6">
    <w:abstractNumId w:val="5"/>
  </w:num>
  <w:num w:numId="7">
    <w:abstractNumId w:val="30"/>
  </w:num>
  <w:num w:numId="8">
    <w:abstractNumId w:val="20"/>
  </w:num>
  <w:num w:numId="9">
    <w:abstractNumId w:val="17"/>
  </w:num>
  <w:num w:numId="10">
    <w:abstractNumId w:val="12"/>
  </w:num>
  <w:num w:numId="11">
    <w:abstractNumId w:val="0"/>
  </w:num>
  <w:num w:numId="12">
    <w:abstractNumId w:val="29"/>
  </w:num>
  <w:num w:numId="13">
    <w:abstractNumId w:val="8"/>
  </w:num>
  <w:num w:numId="14">
    <w:abstractNumId w:val="1"/>
  </w:num>
  <w:num w:numId="15">
    <w:abstractNumId w:val="7"/>
  </w:num>
  <w:num w:numId="16">
    <w:abstractNumId w:val="4"/>
  </w:num>
  <w:num w:numId="17">
    <w:abstractNumId w:val="2"/>
  </w:num>
  <w:num w:numId="18">
    <w:abstractNumId w:val="15"/>
  </w:num>
  <w:num w:numId="19">
    <w:abstractNumId w:val="21"/>
  </w:num>
  <w:num w:numId="20">
    <w:abstractNumId w:val="25"/>
  </w:num>
  <w:num w:numId="21">
    <w:abstractNumId w:val="6"/>
  </w:num>
  <w:num w:numId="22">
    <w:abstractNumId w:val="3"/>
  </w:num>
  <w:num w:numId="23">
    <w:abstractNumId w:val="18"/>
  </w:num>
  <w:num w:numId="24">
    <w:abstractNumId w:val="23"/>
  </w:num>
  <w:num w:numId="25">
    <w:abstractNumId w:val="10"/>
  </w:num>
  <w:num w:numId="26">
    <w:abstractNumId w:val="14"/>
  </w:num>
  <w:num w:numId="27">
    <w:abstractNumId w:val="9"/>
  </w:num>
  <w:num w:numId="28">
    <w:abstractNumId w:val="22"/>
  </w:num>
  <w:num w:numId="29">
    <w:abstractNumId w:val="28"/>
  </w:num>
  <w:num w:numId="30">
    <w:abstractNumId w:val="26"/>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072B"/>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5A47"/>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702F"/>
    <w:rsid w:val="00B6190F"/>
    <w:rsid w:val="00B64C63"/>
    <w:rsid w:val="00B65BE7"/>
    <w:rsid w:val="00B73C7A"/>
    <w:rsid w:val="00B74142"/>
    <w:rsid w:val="00B7517A"/>
    <w:rsid w:val="00B752D0"/>
    <w:rsid w:val="00B76738"/>
    <w:rsid w:val="00B81F82"/>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320F9"/>
    <w:rsid w:val="00C336D0"/>
    <w:rsid w:val="00C34B8A"/>
    <w:rsid w:val="00C34F5C"/>
    <w:rsid w:val="00C40FCA"/>
    <w:rsid w:val="00C430E8"/>
    <w:rsid w:val="00C4337B"/>
    <w:rsid w:val="00C44879"/>
    <w:rsid w:val="00C50E7E"/>
    <w:rsid w:val="00C56139"/>
    <w:rsid w:val="00C60541"/>
    <w:rsid w:val="00C64BB1"/>
    <w:rsid w:val="00C67418"/>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24F6C"/>
    <w:rsid w:val="00D308E3"/>
    <w:rsid w:val="00D30972"/>
    <w:rsid w:val="00D36E6B"/>
    <w:rsid w:val="00D40820"/>
    <w:rsid w:val="00D42DF4"/>
    <w:rsid w:val="00D445EB"/>
    <w:rsid w:val="00D51A30"/>
    <w:rsid w:val="00D522AD"/>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FDA"/>
    <w:rsid w:val="00E43263"/>
    <w:rsid w:val="00E44926"/>
    <w:rsid w:val="00E44B72"/>
    <w:rsid w:val="00E45894"/>
    <w:rsid w:val="00E520FB"/>
    <w:rsid w:val="00E5467A"/>
    <w:rsid w:val="00E57E16"/>
    <w:rsid w:val="00E6702E"/>
    <w:rsid w:val="00E712CE"/>
    <w:rsid w:val="00E75755"/>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82B8A"/>
    <w:rsid w:val="00F903BB"/>
    <w:rsid w:val="00F9301D"/>
    <w:rsid w:val="00F95122"/>
    <w:rsid w:val="00F95B57"/>
    <w:rsid w:val="00F977A2"/>
    <w:rsid w:val="00F97ABB"/>
    <w:rsid w:val="00FA0FCA"/>
    <w:rsid w:val="00FA355D"/>
    <w:rsid w:val="00FA619D"/>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ro-RO"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ro-RO"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ro-RO"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2.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2890</Words>
  <Characters>15930</Characters>
  <Application>Microsoft Office Word</Application>
  <DocSecurity>0</DocSecurity>
  <Lines>408</Lines>
  <Paragraphs>133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Ines Varvodic</cp:lastModifiedBy>
  <cp:revision>2</cp:revision>
  <cp:lastPrinted>2020-03-08T02:41:00Z</cp:lastPrinted>
  <dcterms:created xsi:type="dcterms:W3CDTF">2021-12-21T08:42:00Z</dcterms:created>
  <dcterms:modified xsi:type="dcterms:W3CDTF">2021-12-21T08:42:00Z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