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D526" w14:textId="0B6499C4" w:rsidR="003C524C" w:rsidRPr="00835148" w:rsidRDefault="003C524C" w:rsidP="009A3E29">
      <w:pPr>
        <w:pStyle w:val="BodyText"/>
        <w:spacing w:line="276" w:lineRule="auto"/>
        <w:ind w:left="0"/>
        <w:jc w:val="center"/>
        <w:rPr>
          <w:sz w:val="24"/>
          <w:szCs w:val="24"/>
        </w:rPr>
      </w:pPr>
      <w:r>
        <w:rPr>
          <w:noProof/>
          <w:sz w:val="24"/>
        </w:rPr>
        <w:drawing>
          <wp:inline distT="0" distB="0" distL="0" distR="0" wp14:anchorId="16E54954" wp14:editId="753ADE0D">
            <wp:extent cx="474637" cy="768096"/>
            <wp:effectExtent l="0" t="0" r="0" b="0"/>
            <wp:docPr id="3" name="image2.jpeg"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Diagram  Description automatically generated"/>
                    <pic:cNvPicPr/>
                  </pic:nvPicPr>
                  <pic:blipFill>
                    <a:blip r:embed="rId13" cstate="print"/>
                    <a:stretch>
                      <a:fillRect/>
                    </a:stretch>
                  </pic:blipFill>
                  <pic:spPr>
                    <a:xfrm>
                      <a:off x="0" y="0"/>
                      <a:ext cx="474637" cy="768096"/>
                    </a:xfrm>
                    <a:prstGeom prst="rect">
                      <a:avLst/>
                    </a:prstGeom>
                  </pic:spPr>
                </pic:pic>
              </a:graphicData>
            </a:graphic>
          </wp:inline>
        </w:drawing>
      </w:r>
    </w:p>
    <w:p w14:paraId="2D6B9A1E" w14:textId="77777777" w:rsidR="00F72393" w:rsidRPr="00835148" w:rsidRDefault="00F72393" w:rsidP="009A3E29">
      <w:pPr>
        <w:pStyle w:val="BodyText"/>
        <w:spacing w:line="276" w:lineRule="auto"/>
        <w:ind w:left="0"/>
        <w:jc w:val="center"/>
        <w:rPr>
          <w:sz w:val="24"/>
          <w:szCs w:val="24"/>
          <w:lang w:val="en-IE"/>
        </w:rPr>
      </w:pPr>
    </w:p>
    <w:p w14:paraId="164BE514" w14:textId="77777777" w:rsidR="003C524C" w:rsidRPr="00835148" w:rsidRDefault="003C524C" w:rsidP="009A3E29">
      <w:pPr>
        <w:pStyle w:val="BodyText"/>
        <w:spacing w:before="1" w:line="276" w:lineRule="auto"/>
        <w:ind w:left="0"/>
        <w:jc w:val="center"/>
        <w:rPr>
          <w:sz w:val="24"/>
          <w:szCs w:val="24"/>
        </w:rPr>
      </w:pPr>
      <w:r>
        <w:rPr>
          <w:noProof/>
          <w:sz w:val="24"/>
        </w:rPr>
        <mc:AlternateContent>
          <mc:Choice Requires="wps">
            <w:drawing>
              <wp:anchor distT="0" distB="0" distL="0" distR="0" simplePos="0" relativeHeight="251660288" behindDoc="0" locked="0" layoutInCell="1" allowOverlap="1" wp14:anchorId="6E657DF3" wp14:editId="469DBC67">
                <wp:simplePos x="0" y="0"/>
                <wp:positionH relativeFrom="page">
                  <wp:posOffset>3241040</wp:posOffset>
                </wp:positionH>
                <wp:positionV relativeFrom="paragraph">
                  <wp:posOffset>143510</wp:posOffset>
                </wp:positionV>
                <wp:extent cx="1079500" cy="0"/>
                <wp:effectExtent l="12065" t="6350" r="13335" b="12700"/>
                <wp:wrapTopAndBottom/>
                <wp:docPr id="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DD5CC" id="Line 1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11.3pt" to="340.2pt,1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UOWGzAEAAIQDAAAOAAAAZHJzL2Uyb0RvYy54bWysU02P0zAQvSPxHyzfaZKKFoia7qFluRSo tMsPmNpOYuF4LNtt0n/P2P3YBW6IHCyPZ+bNmzeT1cM0GHZSPmi0Da9mJWfKCpTadg3/8fz47iNn IYKVYNCqhp9V4A/rt29Wo6vVHHs0UnlGIDbUo2t4H6OriyKIXg0QZuiUJWeLfoBIpu8K6WEk9MEU 87JcFiN66TwKFQK9bi9Ovs74batE/N62QUVmGk7cYj59Pg/pLNYrqDsPrtfiSgP+gcUA2lLRO9QW IrCj139BDVp4DNjGmcChwLbVQuUeqJuq/KObpx6cyr2QOMHdZQr/D1Z8O+0907LhiyVnFgaa0U5b xapl0mZ0oaaQjd371J2Y7JPbofgZmMVND7ZTmePz2VFelTKK31KSERxVOIxfUVIMHCNmoabWDwmS JGBTnsf5Pg81RSbosSo/fFqUNDZx8xVQ3xKdD/GLwoGlS8MNkc7AcNqFmIhAfQtJdSw+amPyuI1l Y8Pni/dlTghotEzOFBZ8d9gYz06QFiZ/uSvyvA5LyFsI/SUuuy6r5PFoZa7SK5Cfr/cI2lzuxMrY q0pJmIvEB5Tnvb+pR6PO9K9rmXbptZ2zX36e9S8AAAD//wMAUEsDBBQABgAIAAAAIQCwWa1y3AAA AAkBAAAPAAAAZHJzL2Rvd25yZXYueG1sTI/LTsMwEEX3SPyDNUjsqNMIoijEqRB9SWxQWz5gag9J IB6H2GnD3+OKBSznztGdM+Visp040eBbxwrmswQEsXam5VrB22F9l4PwAdlg55gUfJOHRXV9VWJh 3Jl3dNqHWsQS9gUqaELoCym9bsiin7meOO7e3WAxxHGopRnwHMttJ9MkyaTFluOFBnt6bkh/7ker gPzXtNz2r2jzw4aX406/fKy0Urc309MjiEBT+IPhoh/VoYpORzey8aJT8DBP7iOqIE0zEBHI8ktw /A1kVcr/H1Q/AAAA//8DAFBLAQItABQABgAIAAAAIQC2gziS/gAAAOEBAAATAAAAAAAAAAAAAAAA AAAAAABbQ29udGVudF9UeXBlc10ueG1sUEsBAi0AFAAGAAgAAAAhADj9If/WAAAAlAEAAAsAAAAA AAAAAAAAAAAALwEAAF9yZWxzLy5yZWxzUEsBAi0AFAAGAAgAAAAhAG9Q5YbMAQAAhAMAAA4AAAAA AAAAAAAAAAAALgIAAGRycy9lMm9Eb2MueG1sUEsBAi0AFAAGAAgAAAAhALBZrXLcAAAACQEAAA8A AAAAAAAAAAAAAAAAJgQAAGRycy9kb3ducmV2LnhtbFBLBQYAAAAABAAEAPMAAAAvBQAAAAA= " strokeweight=".2pt">
                <w10:wrap type="topAndBottom" anchorx="page"/>
              </v:line>
            </w:pict>
          </mc:Fallback>
        </mc:AlternateContent>
      </w:r>
    </w:p>
    <w:p w14:paraId="66E8FD48" w14:textId="0995F4A4" w:rsidR="00F72393" w:rsidRPr="00835148" w:rsidRDefault="00447C5C" w:rsidP="00883C74">
      <w:pPr>
        <w:pStyle w:val="TOCHeading"/>
        <w:spacing w:before="0"/>
        <w:jc w:val="center"/>
      </w:pPr>
      <w:r>
        <w:t>LIKUMPROJEKTA KOPSAVILKUMA PROJEKTS</w:t>
      </w:r>
    </w:p>
    <w:p w14:paraId="58D6E3A3" w14:textId="18E2AD2E" w:rsidR="008803E5" w:rsidRPr="00835148" w:rsidRDefault="008803E5" w:rsidP="00883C74">
      <w:pPr>
        <w:pStyle w:val="TOCHeading"/>
        <w:spacing w:before="240"/>
        <w:jc w:val="center"/>
      </w:pPr>
      <w:r>
        <w:t>2022. GADA VĒLĒŠANU REFORMAS LIKUMPROJEKTA 4.A DAĻA</w:t>
      </w:r>
    </w:p>
    <w:p w14:paraId="2B7A6478" w14:textId="04763F9F" w:rsidR="003C524C" w:rsidRPr="00835148" w:rsidRDefault="003C524C" w:rsidP="00883C74">
      <w:pPr>
        <w:pStyle w:val="TOCHeading"/>
        <w:spacing w:before="240" w:after="120"/>
        <w:jc w:val="center"/>
      </w:pPr>
      <w:r>
        <w:t xml:space="preserve">NOTEIKUMI PAR VĒLĒŠANU PROCESĀ VEIKTO INFORMĒŠANU TIEŠSAISTĒ, VĒLĒŠANU INFORMĀCIJU UN MANIPULATĪVU VAI NEAUTENTISKU RĪCĪBU </w:t>
      </w:r>
    </w:p>
    <w:p w14:paraId="116D1E59" w14:textId="77777777" w:rsidR="003C524C" w:rsidRPr="00835148" w:rsidRDefault="003C524C" w:rsidP="009A3E29">
      <w:pPr>
        <w:pStyle w:val="BodyText"/>
        <w:spacing w:before="4" w:line="276" w:lineRule="auto"/>
        <w:ind w:left="0"/>
        <w:jc w:val="center"/>
        <w:rPr>
          <w:b/>
          <w:sz w:val="24"/>
          <w:szCs w:val="24"/>
        </w:rPr>
      </w:pPr>
      <w:r>
        <w:rPr>
          <w:noProof/>
          <w:sz w:val="24"/>
        </w:rPr>
        <mc:AlternateContent>
          <mc:Choice Requires="wps">
            <w:drawing>
              <wp:anchor distT="0" distB="0" distL="0" distR="0" simplePos="0" relativeHeight="251661312" behindDoc="0" locked="0" layoutInCell="1" allowOverlap="1" wp14:anchorId="2C518F44" wp14:editId="4FF1E0FE">
                <wp:simplePos x="0" y="0"/>
                <wp:positionH relativeFrom="page">
                  <wp:posOffset>3241040</wp:posOffset>
                </wp:positionH>
                <wp:positionV relativeFrom="paragraph">
                  <wp:posOffset>109220</wp:posOffset>
                </wp:positionV>
                <wp:extent cx="1079500" cy="0"/>
                <wp:effectExtent l="12065" t="8890" r="13335" b="10160"/>
                <wp:wrapTopAndBottom/>
                <wp:docPr id="5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651C9" id="Line 1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8.6pt" to="340.2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w+LDywEAAIQDAAAOAAAAZHJzL2Uyb0RvYy54bWysU02P0zAQvSPxHyzfaZKK8BE13UPLcilQ aZcfMLWdxMLxWLbbtP+esdOWBW6IHCyPZ+bNmzeT1cN5NOykfNBoW14tSs6UFSi17Vv+/fnxzQfO QgQrwaBVLb+owB/Wr1+tJteoJQ5opPKMQGxoJtfyIUbXFEUQgxohLNApS84O/QiRTN8X0sNE6KMp lmX5rpjQS+dRqBDodTs7+Trjd50S8VvXBRWZaTlxi/n0+Tyks1ivoOk9uEGLKw34BxYjaEtF71Bb iMCOXv8FNWrhMWAXFwLHArtOC5V7oG6q8o9ungZwKvdC4gR3lyn8P1jx9bT3TMuW1zVnFkaa0U5b xao6aTO50FDIxu596k6c7ZPbofgRmMXNALZXmePzxVFelTKK31KSERxVOExfUFIMHCNmoc6dHxMk ScDOeR6X+zzUOTJBj1X5/mNd0tjEzVdAc0t0PsTPCkeWLi03RDoDw2kXYiICzS0k1bH4qI3J4zaW TS1f1m/LnBDQaJmcKSz4/rAxnp0gLUz+clfkeRmWkLcQhjkuu+ZV8ni0MlcZFMhP13sEbeY7sTL2 qlISZpb4gPKy9zf1aNSZ/nUt0y69tHP2r59n/RMAAP//AwBQSwMEFAAGAAgAAAAhAP4fSlDcAAAA CQEAAA8AAABkcnMvZG93bnJldi54bWxMj81OwzAQhO9IvIO1SNyo0wpKlMapEOVH4lK15QG2zjYJ xOsQO214e7biAMed+TQ7ky9H16oj9aHxbGA6SUARW182XBl43z3fpKBCRC6x9UwGvinAsri8yDEr /Yk3dNzGSkkIhwwN1DF2mdbB1uQwTHxHLN7B9w6jnH2lyx5PEu5aPUuSuXbYsHyosaPHmuzndnAG KHyNq9dujS7dvfBq2Ni3jydrzPXV+LAAFWmMfzCc60t1KKTT3g9cBtUauJsmt4KKcT8DJcA8PQv7 X0EXuf6/oPgBAAD//wMAUEsBAi0AFAAGAAgAAAAhALaDOJL+AAAA4QEAABMAAAAAAAAAAAAAAAAA AAAAAFtDb250ZW50X1R5cGVzXS54bWxQSwECLQAUAAYACAAAACEAOP0h/9YAAACUAQAACwAAAAAA AAAAAAAAAAAvAQAAX3JlbHMvLnJlbHNQSwECLQAUAAYACAAAACEAJsPiw8sBAACEAwAADgAAAAAA AAAAAAAAAAAuAgAAZHJzL2Uyb0RvYy54bWxQSwECLQAUAAYACAAAACEA/h9KUNwAAAAJAQAADwAA AAAAAAAAAAAAAAAlBAAAZHJzL2Rvd25yZXYueG1sUEsFBgAAAAAEAAQA8wAAAC4FAAAAAA== " strokeweight=".2pt">
                <w10:wrap type="topAndBottom" anchorx="page"/>
              </v:line>
            </w:pict>
          </mc:Fallback>
        </mc:AlternateContent>
      </w:r>
    </w:p>
    <w:p w14:paraId="703CD035" w14:textId="77777777" w:rsidR="003C524C" w:rsidRPr="00BA28C9" w:rsidRDefault="003C524C" w:rsidP="009A3E29">
      <w:pPr>
        <w:jc w:val="center"/>
        <w:rPr>
          <w:rFonts w:ascii="Times New Roman" w:hAnsi="Times New Roman" w:cs="Times New Roman"/>
          <w:sz w:val="20"/>
          <w:szCs w:val="20"/>
        </w:rPr>
      </w:pPr>
    </w:p>
    <w:sdt>
      <w:sdtPr>
        <w:rPr>
          <w:rFonts w:ascii="Optima" w:hAnsi="Optima" w:cstheme="minorBidi"/>
          <w:sz w:val="20"/>
          <w:szCs w:val="20"/>
        </w:rPr>
        <w:id w:val="-1331747583"/>
        <w:docPartObj>
          <w:docPartGallery w:val="Table of Contents"/>
          <w:docPartUnique/>
        </w:docPartObj>
      </w:sdtPr>
      <w:sdtEndPr>
        <w:rPr>
          <w:noProof/>
          <w:sz w:val="24"/>
          <w:szCs w:val="24"/>
        </w:rPr>
      </w:sdtEndPr>
      <w:sdtContent>
        <w:p w14:paraId="680C64C2" w14:textId="77777777" w:rsidR="003C524C" w:rsidRPr="00883C74" w:rsidRDefault="003C524C" w:rsidP="00DC775D">
          <w:pPr>
            <w:pStyle w:val="TOCHeading"/>
            <w:rPr>
              <w:b/>
              <w:bCs/>
              <w:sz w:val="24"/>
              <w:szCs w:val="24"/>
            </w:rPr>
          </w:pPr>
          <w:r>
            <w:rPr>
              <w:b/>
              <w:sz w:val="24"/>
            </w:rPr>
            <w:t>Satura rādītājs</w:t>
          </w:r>
        </w:p>
        <w:p w14:paraId="6AC36A9D" w14:textId="099B82B0" w:rsidR="00BA28C9" w:rsidRPr="00BA28C9" w:rsidRDefault="003C524C">
          <w:pPr>
            <w:pStyle w:val="TOC1"/>
            <w:rPr>
              <w:rFonts w:asciiTheme="minorHAnsi" w:eastAsiaTheme="minorEastAsia" w:hAnsiTheme="minorHAnsi" w:cstheme="minorBidi"/>
              <w:b w:val="0"/>
              <w:sz w:val="20"/>
              <w:szCs w:val="20"/>
              <w:lang w:val="en-US"/>
            </w:rPr>
          </w:pPr>
          <w:r w:rsidRPr="00BA28C9">
            <w:rPr>
              <w:b w:val="0"/>
              <w:sz w:val="20"/>
              <w:szCs w:val="20"/>
            </w:rPr>
            <w:fldChar w:fldCharType="begin"/>
          </w:r>
          <w:r w:rsidRPr="00BA28C9">
            <w:rPr>
              <w:b w:val="0"/>
              <w:sz w:val="20"/>
              <w:szCs w:val="20"/>
            </w:rPr>
            <w:instrText xml:space="preserve"> TOC \o "1-3" \h \z \u </w:instrText>
          </w:r>
          <w:r w:rsidRPr="00BA28C9">
            <w:rPr>
              <w:b w:val="0"/>
              <w:sz w:val="20"/>
              <w:szCs w:val="20"/>
            </w:rPr>
            <w:fldChar w:fldCharType="separate"/>
          </w:r>
          <w:hyperlink w:anchor="_Toc106188751" w:history="1">
            <w:r w:rsidR="00BA28C9" w:rsidRPr="00BA28C9">
              <w:rPr>
                <w:rStyle w:val="Hyperlink"/>
                <w:b w:val="0"/>
                <w:sz w:val="20"/>
                <w:szCs w:val="20"/>
              </w:rPr>
              <w:t>1. nodaļa. Ievads</w:t>
            </w:r>
            <w:r w:rsidR="00BA28C9" w:rsidRPr="00BA28C9">
              <w:rPr>
                <w:b w:val="0"/>
                <w:webHidden/>
                <w:sz w:val="20"/>
                <w:szCs w:val="20"/>
              </w:rPr>
              <w:tab/>
            </w:r>
            <w:r w:rsidR="00BA28C9" w:rsidRPr="00BA28C9">
              <w:rPr>
                <w:b w:val="0"/>
                <w:webHidden/>
                <w:sz w:val="20"/>
                <w:szCs w:val="20"/>
              </w:rPr>
              <w:fldChar w:fldCharType="begin"/>
            </w:r>
            <w:r w:rsidR="00BA28C9" w:rsidRPr="00BA28C9">
              <w:rPr>
                <w:b w:val="0"/>
                <w:webHidden/>
                <w:sz w:val="20"/>
                <w:szCs w:val="20"/>
              </w:rPr>
              <w:instrText xml:space="preserve"> PAGEREF _Toc106188751 \h </w:instrText>
            </w:r>
            <w:r w:rsidR="00BA28C9" w:rsidRPr="00BA28C9">
              <w:rPr>
                <w:b w:val="0"/>
                <w:webHidden/>
                <w:sz w:val="20"/>
                <w:szCs w:val="20"/>
              </w:rPr>
            </w:r>
            <w:r w:rsidR="00BA28C9" w:rsidRPr="00BA28C9">
              <w:rPr>
                <w:b w:val="0"/>
                <w:webHidden/>
                <w:sz w:val="20"/>
                <w:szCs w:val="20"/>
              </w:rPr>
              <w:fldChar w:fldCharType="separate"/>
            </w:r>
            <w:r w:rsidR="00BA28C9" w:rsidRPr="00BA28C9">
              <w:rPr>
                <w:b w:val="0"/>
                <w:webHidden/>
                <w:sz w:val="20"/>
                <w:szCs w:val="20"/>
              </w:rPr>
              <w:t>4</w:t>
            </w:r>
            <w:r w:rsidR="00BA28C9" w:rsidRPr="00BA28C9">
              <w:rPr>
                <w:b w:val="0"/>
                <w:webHidden/>
                <w:sz w:val="20"/>
                <w:szCs w:val="20"/>
              </w:rPr>
              <w:fldChar w:fldCharType="end"/>
            </w:r>
          </w:hyperlink>
        </w:p>
        <w:p w14:paraId="65DDF36E" w14:textId="54610B3B" w:rsidR="00BA28C9" w:rsidRPr="00BA28C9" w:rsidRDefault="00BA28C9">
          <w:pPr>
            <w:pStyle w:val="TOC1"/>
            <w:rPr>
              <w:rFonts w:asciiTheme="minorHAnsi" w:eastAsiaTheme="minorEastAsia" w:hAnsiTheme="minorHAnsi" w:cstheme="minorBidi"/>
              <w:b w:val="0"/>
              <w:sz w:val="20"/>
              <w:szCs w:val="20"/>
              <w:lang w:val="en-US"/>
            </w:rPr>
          </w:pPr>
          <w:hyperlink w:anchor="_Toc106188752" w:history="1">
            <w:r w:rsidRPr="00BA28C9">
              <w:rPr>
                <w:rStyle w:val="Hyperlink"/>
                <w:b w:val="0"/>
                <w:sz w:val="20"/>
                <w:szCs w:val="20"/>
              </w:rPr>
              <w:t>1. pants. Papildu definīcijas 4.A daļai</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_Toc106188752 \h </w:instrText>
            </w:r>
            <w:r w:rsidRPr="00BA28C9">
              <w:rPr>
                <w:b w:val="0"/>
                <w:webHidden/>
                <w:sz w:val="20"/>
                <w:szCs w:val="20"/>
              </w:rPr>
            </w:r>
            <w:r w:rsidRPr="00BA28C9">
              <w:rPr>
                <w:b w:val="0"/>
                <w:webHidden/>
                <w:sz w:val="20"/>
                <w:szCs w:val="20"/>
              </w:rPr>
              <w:fldChar w:fldCharType="separate"/>
            </w:r>
            <w:r w:rsidRPr="00BA28C9">
              <w:rPr>
                <w:b w:val="0"/>
                <w:webHidden/>
                <w:sz w:val="20"/>
                <w:szCs w:val="20"/>
              </w:rPr>
              <w:t>4</w:t>
            </w:r>
            <w:r w:rsidRPr="00BA28C9">
              <w:rPr>
                <w:b w:val="0"/>
                <w:webHidden/>
                <w:sz w:val="20"/>
                <w:szCs w:val="20"/>
              </w:rPr>
              <w:fldChar w:fldCharType="end"/>
            </w:r>
          </w:hyperlink>
        </w:p>
        <w:p w14:paraId="0ED0C078" w14:textId="3BE275D6" w:rsidR="00BA28C9" w:rsidRPr="00BA28C9" w:rsidRDefault="00BA28C9">
          <w:pPr>
            <w:pStyle w:val="TOC1"/>
            <w:rPr>
              <w:rFonts w:asciiTheme="minorHAnsi" w:eastAsiaTheme="minorEastAsia" w:hAnsiTheme="minorHAnsi" w:cstheme="minorBidi"/>
              <w:b w:val="0"/>
              <w:sz w:val="20"/>
              <w:szCs w:val="20"/>
              <w:lang w:val="en-US"/>
            </w:rPr>
          </w:pPr>
          <w:hyperlink w:anchor="_Toc106188753" w:history="1">
            <w:r w:rsidRPr="00BA28C9">
              <w:rPr>
                <w:rStyle w:val="Hyperlink"/>
                <w:b w:val="0"/>
                <w:sz w:val="20"/>
                <w:szCs w:val="20"/>
              </w:rPr>
              <w:t xml:space="preserve">2. pants. Komisijas funkcijas attiecībā uz tiešsaistes vēlēšanu informāciju un manipulatīvu vai </w:t>
            </w:r>
            <w:r>
              <w:rPr>
                <w:rStyle w:val="Hyperlink"/>
                <w:b w:val="0"/>
                <w:sz w:val="20"/>
                <w:szCs w:val="20"/>
              </w:rPr>
              <w:br/>
            </w:r>
            <w:r w:rsidRPr="00BA28C9">
              <w:rPr>
                <w:rStyle w:val="Hyperlink"/>
                <w:b w:val="0"/>
                <w:sz w:val="20"/>
                <w:szCs w:val="20"/>
              </w:rPr>
              <w:t>neautentisku rīcību</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_Toc106188753 \h </w:instrText>
            </w:r>
            <w:r w:rsidRPr="00BA28C9">
              <w:rPr>
                <w:b w:val="0"/>
                <w:webHidden/>
                <w:sz w:val="20"/>
                <w:szCs w:val="20"/>
              </w:rPr>
            </w:r>
            <w:r w:rsidRPr="00BA28C9">
              <w:rPr>
                <w:b w:val="0"/>
                <w:webHidden/>
                <w:sz w:val="20"/>
                <w:szCs w:val="20"/>
              </w:rPr>
              <w:fldChar w:fldCharType="separate"/>
            </w:r>
            <w:r w:rsidRPr="00BA28C9">
              <w:rPr>
                <w:b w:val="0"/>
                <w:webHidden/>
                <w:sz w:val="20"/>
                <w:szCs w:val="20"/>
              </w:rPr>
              <w:t>7</w:t>
            </w:r>
            <w:r w:rsidRPr="00BA28C9">
              <w:rPr>
                <w:b w:val="0"/>
                <w:webHidden/>
                <w:sz w:val="20"/>
                <w:szCs w:val="20"/>
              </w:rPr>
              <w:fldChar w:fldCharType="end"/>
            </w:r>
          </w:hyperlink>
        </w:p>
        <w:p w14:paraId="79747895" w14:textId="7F6402BD" w:rsidR="00BA28C9" w:rsidRPr="00BA28C9" w:rsidRDefault="00BA28C9">
          <w:pPr>
            <w:pStyle w:val="TOC1"/>
            <w:rPr>
              <w:rFonts w:asciiTheme="minorHAnsi" w:eastAsiaTheme="minorEastAsia" w:hAnsiTheme="minorHAnsi" w:cstheme="minorBidi"/>
              <w:b w:val="0"/>
              <w:sz w:val="20"/>
              <w:szCs w:val="20"/>
              <w:lang w:val="en-US"/>
            </w:rPr>
          </w:pPr>
          <w:hyperlink w:anchor="_Toc106188754" w:history="1">
            <w:r w:rsidRPr="00BA28C9">
              <w:rPr>
                <w:rStyle w:val="Hyperlink"/>
                <w:b w:val="0"/>
                <w:sz w:val="20"/>
                <w:szCs w:val="20"/>
              </w:rPr>
              <w:t>3. pants. Konsultatīvās padomes izveide un loma</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_Toc106188754 \h </w:instrText>
            </w:r>
            <w:r w:rsidRPr="00BA28C9">
              <w:rPr>
                <w:b w:val="0"/>
                <w:webHidden/>
                <w:sz w:val="20"/>
                <w:szCs w:val="20"/>
              </w:rPr>
            </w:r>
            <w:r w:rsidRPr="00BA28C9">
              <w:rPr>
                <w:b w:val="0"/>
                <w:webHidden/>
                <w:sz w:val="20"/>
                <w:szCs w:val="20"/>
              </w:rPr>
              <w:fldChar w:fldCharType="separate"/>
            </w:r>
            <w:r w:rsidRPr="00BA28C9">
              <w:rPr>
                <w:b w:val="0"/>
                <w:webHidden/>
                <w:sz w:val="20"/>
                <w:szCs w:val="20"/>
              </w:rPr>
              <w:t>7</w:t>
            </w:r>
            <w:r w:rsidRPr="00BA28C9">
              <w:rPr>
                <w:b w:val="0"/>
                <w:webHidden/>
                <w:sz w:val="20"/>
                <w:szCs w:val="20"/>
              </w:rPr>
              <w:fldChar w:fldCharType="end"/>
            </w:r>
          </w:hyperlink>
        </w:p>
        <w:p w14:paraId="0442E6CA" w14:textId="2A755FF6" w:rsidR="00BA28C9" w:rsidRPr="00BA28C9" w:rsidRDefault="00BA28C9">
          <w:pPr>
            <w:pStyle w:val="TOC1"/>
            <w:rPr>
              <w:rFonts w:asciiTheme="minorHAnsi" w:eastAsiaTheme="minorEastAsia" w:hAnsiTheme="minorHAnsi" w:cstheme="minorBidi"/>
              <w:b w:val="0"/>
              <w:sz w:val="20"/>
              <w:szCs w:val="20"/>
              <w:lang w:val="en-US"/>
            </w:rPr>
          </w:pPr>
          <w:hyperlink w:anchor="_Toc106188755" w:history="1">
            <w:r w:rsidRPr="00BA28C9">
              <w:rPr>
                <w:rStyle w:val="Hyperlink"/>
                <w:b w:val="0"/>
                <w:sz w:val="20"/>
                <w:szCs w:val="20"/>
              </w:rPr>
              <w:t>4. pants. Ieinteresēto personu padomes izveide un loma</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_Toc106188755 \h </w:instrText>
            </w:r>
            <w:r w:rsidRPr="00BA28C9">
              <w:rPr>
                <w:b w:val="0"/>
                <w:webHidden/>
                <w:sz w:val="20"/>
                <w:szCs w:val="20"/>
              </w:rPr>
            </w:r>
            <w:r w:rsidRPr="00BA28C9">
              <w:rPr>
                <w:b w:val="0"/>
                <w:webHidden/>
                <w:sz w:val="20"/>
                <w:szCs w:val="20"/>
              </w:rPr>
              <w:fldChar w:fldCharType="separate"/>
            </w:r>
            <w:r w:rsidRPr="00BA28C9">
              <w:rPr>
                <w:b w:val="0"/>
                <w:webHidden/>
                <w:sz w:val="20"/>
                <w:szCs w:val="20"/>
              </w:rPr>
              <w:t>8</w:t>
            </w:r>
            <w:r w:rsidRPr="00BA28C9">
              <w:rPr>
                <w:b w:val="0"/>
                <w:webHidden/>
                <w:sz w:val="20"/>
                <w:szCs w:val="20"/>
              </w:rPr>
              <w:fldChar w:fldCharType="end"/>
            </w:r>
          </w:hyperlink>
        </w:p>
        <w:p w14:paraId="159C9433" w14:textId="6FFE883E" w:rsidR="00BA28C9" w:rsidRPr="00BA28C9" w:rsidRDefault="00BA28C9">
          <w:pPr>
            <w:pStyle w:val="TOC1"/>
            <w:rPr>
              <w:rFonts w:asciiTheme="minorHAnsi" w:eastAsiaTheme="minorEastAsia" w:hAnsiTheme="minorHAnsi" w:cstheme="minorBidi"/>
              <w:b w:val="0"/>
              <w:sz w:val="20"/>
              <w:szCs w:val="20"/>
              <w:lang w:val="en-US"/>
            </w:rPr>
          </w:pPr>
          <w:hyperlink w:anchor="_Toc106188756" w:history="1">
            <w:r w:rsidRPr="00BA28C9">
              <w:rPr>
                <w:rStyle w:val="Hyperlink"/>
                <w:b w:val="0"/>
                <w:sz w:val="20"/>
                <w:szCs w:val="20"/>
              </w:rPr>
              <w:t>[5. pants ir svītrots]</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_Toc106188756 \h </w:instrText>
            </w:r>
            <w:r w:rsidRPr="00BA28C9">
              <w:rPr>
                <w:b w:val="0"/>
                <w:webHidden/>
                <w:sz w:val="20"/>
                <w:szCs w:val="20"/>
              </w:rPr>
            </w:r>
            <w:r w:rsidRPr="00BA28C9">
              <w:rPr>
                <w:b w:val="0"/>
                <w:webHidden/>
                <w:sz w:val="20"/>
                <w:szCs w:val="20"/>
              </w:rPr>
              <w:fldChar w:fldCharType="separate"/>
            </w:r>
            <w:r w:rsidRPr="00BA28C9">
              <w:rPr>
                <w:b w:val="0"/>
                <w:webHidden/>
                <w:sz w:val="20"/>
                <w:szCs w:val="20"/>
              </w:rPr>
              <w:t>9</w:t>
            </w:r>
            <w:r w:rsidRPr="00BA28C9">
              <w:rPr>
                <w:b w:val="0"/>
                <w:webHidden/>
                <w:sz w:val="20"/>
                <w:szCs w:val="20"/>
              </w:rPr>
              <w:fldChar w:fldCharType="end"/>
            </w:r>
          </w:hyperlink>
        </w:p>
        <w:p w14:paraId="32EE2093" w14:textId="16B5CE21" w:rsidR="00BA28C9" w:rsidRPr="00BA28C9" w:rsidRDefault="00BA28C9">
          <w:pPr>
            <w:pStyle w:val="TOC1"/>
            <w:rPr>
              <w:rFonts w:asciiTheme="minorHAnsi" w:eastAsiaTheme="minorEastAsia" w:hAnsiTheme="minorHAnsi" w:cstheme="minorBidi"/>
              <w:b w:val="0"/>
              <w:sz w:val="20"/>
              <w:szCs w:val="20"/>
              <w:lang w:val="en-US"/>
            </w:rPr>
          </w:pPr>
          <w:hyperlink w:anchor="_Toc106188757" w:history="1">
            <w:r w:rsidRPr="00BA28C9">
              <w:rPr>
                <w:rStyle w:val="Hyperlink"/>
                <w:b w:val="0"/>
                <w:sz w:val="20"/>
                <w:szCs w:val="20"/>
              </w:rPr>
              <w:t>6. pants. Tiešsaistes platformu pienākums sniegt informāciju Komisijai</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_Toc106188757 \h </w:instrText>
            </w:r>
            <w:r w:rsidRPr="00BA28C9">
              <w:rPr>
                <w:b w:val="0"/>
                <w:webHidden/>
                <w:sz w:val="20"/>
                <w:szCs w:val="20"/>
              </w:rPr>
            </w:r>
            <w:r w:rsidRPr="00BA28C9">
              <w:rPr>
                <w:b w:val="0"/>
                <w:webHidden/>
                <w:sz w:val="20"/>
                <w:szCs w:val="20"/>
              </w:rPr>
              <w:fldChar w:fldCharType="separate"/>
            </w:r>
            <w:r w:rsidRPr="00BA28C9">
              <w:rPr>
                <w:b w:val="0"/>
                <w:webHidden/>
                <w:sz w:val="20"/>
                <w:szCs w:val="20"/>
              </w:rPr>
              <w:t>9</w:t>
            </w:r>
            <w:r w:rsidRPr="00BA28C9">
              <w:rPr>
                <w:b w:val="0"/>
                <w:webHidden/>
                <w:sz w:val="20"/>
                <w:szCs w:val="20"/>
              </w:rPr>
              <w:fldChar w:fldCharType="end"/>
            </w:r>
          </w:hyperlink>
        </w:p>
        <w:p w14:paraId="74647C25" w14:textId="074D76FB" w:rsidR="00BA28C9" w:rsidRPr="00BA28C9" w:rsidRDefault="00BA28C9">
          <w:pPr>
            <w:pStyle w:val="TOC1"/>
            <w:rPr>
              <w:rFonts w:asciiTheme="minorHAnsi" w:eastAsiaTheme="minorEastAsia" w:hAnsiTheme="minorHAnsi" w:cstheme="minorBidi"/>
              <w:b w:val="0"/>
              <w:sz w:val="20"/>
              <w:szCs w:val="20"/>
              <w:lang w:val="en-US"/>
            </w:rPr>
          </w:pPr>
          <w:hyperlink w:anchor="_Toc106188758" w:history="1">
            <w:r w:rsidRPr="00BA28C9">
              <w:rPr>
                <w:rStyle w:val="Hyperlink"/>
                <w:b w:val="0"/>
                <w:sz w:val="20"/>
                <w:szCs w:val="20"/>
              </w:rPr>
              <w:t>7. pants. Tiešsaistes platformas pienākums ieviest paziņošanas mehānismu</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_Toc106188758 \h </w:instrText>
            </w:r>
            <w:r w:rsidRPr="00BA28C9">
              <w:rPr>
                <w:b w:val="0"/>
                <w:webHidden/>
                <w:sz w:val="20"/>
                <w:szCs w:val="20"/>
              </w:rPr>
            </w:r>
            <w:r w:rsidRPr="00BA28C9">
              <w:rPr>
                <w:b w:val="0"/>
                <w:webHidden/>
                <w:sz w:val="20"/>
                <w:szCs w:val="20"/>
              </w:rPr>
              <w:fldChar w:fldCharType="separate"/>
            </w:r>
            <w:r w:rsidRPr="00BA28C9">
              <w:rPr>
                <w:b w:val="0"/>
                <w:webHidden/>
                <w:sz w:val="20"/>
                <w:szCs w:val="20"/>
              </w:rPr>
              <w:t>10</w:t>
            </w:r>
            <w:r w:rsidRPr="00BA28C9">
              <w:rPr>
                <w:b w:val="0"/>
                <w:webHidden/>
                <w:sz w:val="20"/>
                <w:szCs w:val="20"/>
              </w:rPr>
              <w:fldChar w:fldCharType="end"/>
            </w:r>
          </w:hyperlink>
        </w:p>
        <w:p w14:paraId="4DFB81FD" w14:textId="7B547A1B" w:rsidR="00BA28C9" w:rsidRPr="00BA28C9" w:rsidRDefault="00BA28C9">
          <w:pPr>
            <w:pStyle w:val="TOC1"/>
            <w:rPr>
              <w:rFonts w:asciiTheme="minorHAnsi" w:eastAsiaTheme="minorEastAsia" w:hAnsiTheme="minorHAnsi" w:cstheme="minorBidi"/>
              <w:b w:val="0"/>
              <w:sz w:val="20"/>
              <w:szCs w:val="20"/>
              <w:lang w:val="en-US"/>
            </w:rPr>
          </w:pPr>
          <w:hyperlink w:anchor="_Toc106188759" w:history="1">
            <w:r w:rsidRPr="00BA28C9">
              <w:rPr>
                <w:rStyle w:val="Hyperlink"/>
                <w:b w:val="0"/>
                <w:sz w:val="20"/>
                <w:szCs w:val="20"/>
              </w:rPr>
              <w:t>3. nodaļa. Komisijas pilnvaras</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_Toc106188759 \h </w:instrText>
            </w:r>
            <w:r w:rsidRPr="00BA28C9">
              <w:rPr>
                <w:b w:val="0"/>
                <w:webHidden/>
                <w:sz w:val="20"/>
                <w:szCs w:val="20"/>
              </w:rPr>
            </w:r>
            <w:r w:rsidRPr="00BA28C9">
              <w:rPr>
                <w:b w:val="0"/>
                <w:webHidden/>
                <w:sz w:val="20"/>
                <w:szCs w:val="20"/>
              </w:rPr>
              <w:fldChar w:fldCharType="separate"/>
            </w:r>
            <w:r w:rsidRPr="00BA28C9">
              <w:rPr>
                <w:b w:val="0"/>
                <w:webHidden/>
                <w:sz w:val="20"/>
                <w:szCs w:val="20"/>
              </w:rPr>
              <w:t>10</w:t>
            </w:r>
            <w:r w:rsidRPr="00BA28C9">
              <w:rPr>
                <w:b w:val="0"/>
                <w:webHidden/>
                <w:sz w:val="20"/>
                <w:szCs w:val="20"/>
              </w:rPr>
              <w:fldChar w:fldCharType="end"/>
            </w:r>
          </w:hyperlink>
        </w:p>
        <w:p w14:paraId="44B6AC23" w14:textId="4B8EF207" w:rsidR="00BA28C9" w:rsidRPr="00BA28C9" w:rsidRDefault="00BA28C9">
          <w:pPr>
            <w:pStyle w:val="TOC1"/>
            <w:rPr>
              <w:rFonts w:asciiTheme="minorHAnsi" w:eastAsiaTheme="minorEastAsia" w:hAnsiTheme="minorHAnsi" w:cstheme="minorBidi"/>
              <w:b w:val="0"/>
              <w:sz w:val="20"/>
              <w:szCs w:val="20"/>
              <w:lang w:val="en-US"/>
            </w:rPr>
          </w:pPr>
          <w:hyperlink w:anchor="_Toc106188760" w:history="1">
            <w:r w:rsidRPr="00BA28C9">
              <w:rPr>
                <w:rStyle w:val="Hyperlink"/>
                <w:b w:val="0"/>
                <w:sz w:val="20"/>
                <w:szCs w:val="20"/>
              </w:rPr>
              <w:t>8. pants. Komisijas īstenotā tiešsaistes vēlēšanu informācijas uzraudzība un izmeklēšana saistībā ar to</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_Toc106188760 \h </w:instrText>
            </w:r>
            <w:r w:rsidRPr="00BA28C9">
              <w:rPr>
                <w:b w:val="0"/>
                <w:webHidden/>
                <w:sz w:val="20"/>
                <w:szCs w:val="20"/>
              </w:rPr>
            </w:r>
            <w:r w:rsidRPr="00BA28C9">
              <w:rPr>
                <w:b w:val="0"/>
                <w:webHidden/>
                <w:sz w:val="20"/>
                <w:szCs w:val="20"/>
              </w:rPr>
              <w:fldChar w:fldCharType="separate"/>
            </w:r>
            <w:r w:rsidRPr="00BA28C9">
              <w:rPr>
                <w:b w:val="0"/>
                <w:webHidden/>
                <w:sz w:val="20"/>
                <w:szCs w:val="20"/>
              </w:rPr>
              <w:t>10</w:t>
            </w:r>
            <w:r w:rsidRPr="00BA28C9">
              <w:rPr>
                <w:b w:val="0"/>
                <w:webHidden/>
                <w:sz w:val="20"/>
                <w:szCs w:val="20"/>
              </w:rPr>
              <w:fldChar w:fldCharType="end"/>
            </w:r>
          </w:hyperlink>
        </w:p>
        <w:p w14:paraId="2EF6A3C4" w14:textId="7049BB08" w:rsidR="00BA28C9" w:rsidRPr="00BA28C9" w:rsidRDefault="00BA28C9">
          <w:pPr>
            <w:pStyle w:val="TOC1"/>
            <w:rPr>
              <w:rFonts w:asciiTheme="minorHAnsi" w:eastAsiaTheme="minorEastAsia" w:hAnsiTheme="minorHAnsi" w:cstheme="minorBidi"/>
              <w:b w:val="0"/>
              <w:sz w:val="20"/>
              <w:szCs w:val="20"/>
              <w:lang w:val="en-US"/>
            </w:rPr>
          </w:pPr>
          <w:hyperlink w:anchor="_Toc106188761" w:history="1">
            <w:r w:rsidRPr="00BA28C9">
              <w:rPr>
                <w:rStyle w:val="Hyperlink"/>
                <w:b w:val="0"/>
                <w:sz w:val="20"/>
                <w:szCs w:val="20"/>
              </w:rPr>
              <w:t>8.A pants. Komisijas pilnvaru deleģēšana izpilddirektoram (vai citam Komisijas loceklim)</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_Toc106188761 \h </w:instrText>
            </w:r>
            <w:r w:rsidRPr="00BA28C9">
              <w:rPr>
                <w:b w:val="0"/>
                <w:webHidden/>
                <w:sz w:val="20"/>
                <w:szCs w:val="20"/>
              </w:rPr>
            </w:r>
            <w:r w:rsidRPr="00BA28C9">
              <w:rPr>
                <w:b w:val="0"/>
                <w:webHidden/>
                <w:sz w:val="20"/>
                <w:szCs w:val="20"/>
              </w:rPr>
              <w:fldChar w:fldCharType="separate"/>
            </w:r>
            <w:r w:rsidRPr="00BA28C9">
              <w:rPr>
                <w:b w:val="0"/>
                <w:webHidden/>
                <w:sz w:val="20"/>
                <w:szCs w:val="20"/>
              </w:rPr>
              <w:t>12</w:t>
            </w:r>
            <w:r w:rsidRPr="00BA28C9">
              <w:rPr>
                <w:b w:val="0"/>
                <w:webHidden/>
                <w:sz w:val="20"/>
                <w:szCs w:val="20"/>
              </w:rPr>
              <w:fldChar w:fldCharType="end"/>
            </w:r>
          </w:hyperlink>
        </w:p>
        <w:p w14:paraId="46F56301" w14:textId="45D7FA5B" w:rsidR="00BA28C9" w:rsidRPr="00BA28C9" w:rsidRDefault="00BA28C9">
          <w:pPr>
            <w:pStyle w:val="TOC1"/>
            <w:rPr>
              <w:rFonts w:asciiTheme="minorHAnsi" w:eastAsiaTheme="minorEastAsia" w:hAnsiTheme="minorHAnsi" w:cstheme="minorBidi"/>
              <w:b w:val="0"/>
              <w:sz w:val="20"/>
              <w:szCs w:val="20"/>
              <w:lang w:val="en-US"/>
            </w:rPr>
          </w:pPr>
          <w:hyperlink w:anchor="_Toc106188762" w:history="1">
            <w:r w:rsidRPr="00BA28C9">
              <w:rPr>
                <w:rStyle w:val="Hyperlink"/>
                <w:b w:val="0"/>
                <w:sz w:val="20"/>
                <w:szCs w:val="20"/>
              </w:rPr>
              <w:t>9. pants. Prasības Komisijas pilnvaru īstenošanai saskaņā ar šo daļu</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_Toc106188762 \h </w:instrText>
            </w:r>
            <w:r w:rsidRPr="00BA28C9">
              <w:rPr>
                <w:b w:val="0"/>
                <w:webHidden/>
                <w:sz w:val="20"/>
                <w:szCs w:val="20"/>
              </w:rPr>
            </w:r>
            <w:r w:rsidRPr="00BA28C9">
              <w:rPr>
                <w:b w:val="0"/>
                <w:webHidden/>
                <w:sz w:val="20"/>
                <w:szCs w:val="20"/>
              </w:rPr>
              <w:fldChar w:fldCharType="separate"/>
            </w:r>
            <w:r w:rsidRPr="00BA28C9">
              <w:rPr>
                <w:b w:val="0"/>
                <w:webHidden/>
                <w:sz w:val="20"/>
                <w:szCs w:val="20"/>
              </w:rPr>
              <w:t>13</w:t>
            </w:r>
            <w:r w:rsidRPr="00BA28C9">
              <w:rPr>
                <w:b w:val="0"/>
                <w:webHidden/>
                <w:sz w:val="20"/>
                <w:szCs w:val="20"/>
              </w:rPr>
              <w:fldChar w:fldCharType="end"/>
            </w:r>
          </w:hyperlink>
        </w:p>
        <w:p w14:paraId="4EE3FE2C" w14:textId="01162154" w:rsidR="00BA28C9" w:rsidRPr="00BA28C9" w:rsidRDefault="00BA28C9">
          <w:pPr>
            <w:pStyle w:val="TOC1"/>
            <w:rPr>
              <w:rFonts w:asciiTheme="minorHAnsi" w:eastAsiaTheme="minorEastAsia" w:hAnsiTheme="minorHAnsi" w:cstheme="minorBidi"/>
              <w:b w:val="0"/>
              <w:sz w:val="20"/>
              <w:szCs w:val="20"/>
              <w:lang w:val="en-US"/>
            </w:rPr>
          </w:pPr>
          <w:hyperlink w:anchor="_Toc106188763" w:history="1">
            <w:r w:rsidRPr="00BA28C9">
              <w:rPr>
                <w:rStyle w:val="Hyperlink"/>
                <w:b w:val="0"/>
                <w:sz w:val="20"/>
                <w:szCs w:val="20"/>
              </w:rPr>
              <w:t>10. pants. Komisijas pilnvaras</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_Toc106188763 \h </w:instrText>
            </w:r>
            <w:r w:rsidRPr="00BA28C9">
              <w:rPr>
                <w:b w:val="0"/>
                <w:webHidden/>
                <w:sz w:val="20"/>
                <w:szCs w:val="20"/>
              </w:rPr>
            </w:r>
            <w:r w:rsidRPr="00BA28C9">
              <w:rPr>
                <w:b w:val="0"/>
                <w:webHidden/>
                <w:sz w:val="20"/>
                <w:szCs w:val="20"/>
              </w:rPr>
              <w:fldChar w:fldCharType="separate"/>
            </w:r>
            <w:r w:rsidRPr="00BA28C9">
              <w:rPr>
                <w:b w:val="0"/>
                <w:webHidden/>
                <w:sz w:val="20"/>
                <w:szCs w:val="20"/>
              </w:rPr>
              <w:t>15</w:t>
            </w:r>
            <w:r w:rsidRPr="00BA28C9">
              <w:rPr>
                <w:b w:val="0"/>
                <w:webHidden/>
                <w:sz w:val="20"/>
                <w:szCs w:val="20"/>
              </w:rPr>
              <w:fldChar w:fldCharType="end"/>
            </w:r>
          </w:hyperlink>
        </w:p>
        <w:p w14:paraId="1B9AAB8A" w14:textId="0F9D82C3" w:rsidR="00BA28C9" w:rsidRPr="00BA28C9" w:rsidRDefault="00BA28C9">
          <w:pPr>
            <w:pStyle w:val="TOC2"/>
            <w:tabs>
              <w:tab w:val="left" w:pos="720"/>
              <w:tab w:val="right" w:leader="dot" w:pos="9010"/>
            </w:tabs>
            <w:rPr>
              <w:rFonts w:eastAsiaTheme="minorEastAsia"/>
              <w:b w:val="0"/>
              <w:noProof/>
              <w:sz w:val="20"/>
              <w:szCs w:val="20"/>
              <w:lang w:val="en-US"/>
            </w:rPr>
          </w:pPr>
          <w:hyperlink w:anchor="_Toc106188764" w:history="1">
            <w:r w:rsidRPr="00BA28C9">
              <w:rPr>
                <w:rStyle w:val="Hyperlink"/>
                <w:b w:val="0"/>
                <w:noProof/>
                <w:sz w:val="20"/>
                <w:szCs w:val="20"/>
              </w:rPr>
              <w:t>(i)</w:t>
            </w:r>
            <w:r w:rsidRPr="00BA28C9">
              <w:rPr>
                <w:rFonts w:eastAsiaTheme="minorEastAsia"/>
                <w:b w:val="0"/>
                <w:noProof/>
                <w:sz w:val="20"/>
                <w:szCs w:val="20"/>
                <w:lang w:val="en-US"/>
              </w:rPr>
              <w:tab/>
            </w:r>
            <w:r w:rsidRPr="00BA28C9">
              <w:rPr>
                <w:rStyle w:val="Hyperlink"/>
                <w:b w:val="0"/>
                <w:noProof/>
                <w:sz w:val="20"/>
                <w:szCs w:val="20"/>
              </w:rPr>
              <w:t>10.(i) pants. Pilnvaras izdot informācijas izņemšanas paziņojumu</w:t>
            </w:r>
            <w:r w:rsidRPr="00BA28C9">
              <w:rPr>
                <w:b w:val="0"/>
                <w:noProof/>
                <w:webHidden/>
                <w:sz w:val="20"/>
                <w:szCs w:val="20"/>
              </w:rPr>
              <w:tab/>
            </w:r>
            <w:r w:rsidRPr="00BA28C9">
              <w:rPr>
                <w:b w:val="0"/>
                <w:noProof/>
                <w:webHidden/>
                <w:sz w:val="20"/>
                <w:szCs w:val="20"/>
              </w:rPr>
              <w:fldChar w:fldCharType="begin"/>
            </w:r>
            <w:r w:rsidRPr="00BA28C9">
              <w:rPr>
                <w:b w:val="0"/>
                <w:noProof/>
                <w:webHidden/>
                <w:sz w:val="20"/>
                <w:szCs w:val="20"/>
              </w:rPr>
              <w:instrText xml:space="preserve"> PAGEREF _Toc106188764 \h </w:instrText>
            </w:r>
            <w:r w:rsidRPr="00BA28C9">
              <w:rPr>
                <w:b w:val="0"/>
                <w:noProof/>
                <w:webHidden/>
                <w:sz w:val="20"/>
                <w:szCs w:val="20"/>
              </w:rPr>
            </w:r>
            <w:r w:rsidRPr="00BA28C9">
              <w:rPr>
                <w:b w:val="0"/>
                <w:noProof/>
                <w:webHidden/>
                <w:sz w:val="20"/>
                <w:szCs w:val="20"/>
              </w:rPr>
              <w:fldChar w:fldCharType="separate"/>
            </w:r>
            <w:r w:rsidRPr="00BA28C9">
              <w:rPr>
                <w:b w:val="0"/>
                <w:noProof/>
                <w:webHidden/>
                <w:sz w:val="20"/>
                <w:szCs w:val="20"/>
              </w:rPr>
              <w:t>15</w:t>
            </w:r>
            <w:r w:rsidRPr="00BA28C9">
              <w:rPr>
                <w:b w:val="0"/>
                <w:noProof/>
                <w:webHidden/>
                <w:sz w:val="20"/>
                <w:szCs w:val="20"/>
              </w:rPr>
              <w:fldChar w:fldCharType="end"/>
            </w:r>
          </w:hyperlink>
        </w:p>
        <w:p w14:paraId="17B38089" w14:textId="0201D594" w:rsidR="00BA28C9" w:rsidRPr="00BA28C9" w:rsidRDefault="00BA28C9">
          <w:pPr>
            <w:pStyle w:val="TOC2"/>
            <w:tabs>
              <w:tab w:val="left" w:pos="720"/>
              <w:tab w:val="right" w:leader="dot" w:pos="9010"/>
            </w:tabs>
            <w:rPr>
              <w:rFonts w:eastAsiaTheme="minorEastAsia"/>
              <w:b w:val="0"/>
              <w:noProof/>
              <w:sz w:val="20"/>
              <w:szCs w:val="20"/>
              <w:lang w:val="en-US"/>
            </w:rPr>
          </w:pPr>
          <w:hyperlink w:anchor="_Toc106188765" w:history="1">
            <w:r w:rsidRPr="00BA28C9">
              <w:rPr>
                <w:rStyle w:val="Hyperlink"/>
                <w:b w:val="0"/>
                <w:noProof/>
                <w:sz w:val="20"/>
                <w:szCs w:val="20"/>
              </w:rPr>
              <w:t>(ii)</w:t>
            </w:r>
            <w:r w:rsidRPr="00BA28C9">
              <w:rPr>
                <w:rFonts w:eastAsiaTheme="minorEastAsia"/>
                <w:b w:val="0"/>
                <w:noProof/>
                <w:sz w:val="20"/>
                <w:szCs w:val="20"/>
                <w:lang w:val="en-US"/>
              </w:rPr>
              <w:tab/>
            </w:r>
            <w:r w:rsidRPr="00BA28C9">
              <w:rPr>
                <w:rStyle w:val="Hyperlink"/>
                <w:b w:val="0"/>
                <w:noProof/>
                <w:sz w:val="20"/>
                <w:szCs w:val="20"/>
              </w:rPr>
              <w:t>10.(ii) pants. Pilnvaras izdot informācijas labošanas paziņojumu</w:t>
            </w:r>
            <w:r w:rsidRPr="00BA28C9">
              <w:rPr>
                <w:b w:val="0"/>
                <w:noProof/>
                <w:webHidden/>
                <w:sz w:val="20"/>
                <w:szCs w:val="20"/>
              </w:rPr>
              <w:tab/>
            </w:r>
            <w:r w:rsidRPr="00BA28C9">
              <w:rPr>
                <w:b w:val="0"/>
                <w:noProof/>
                <w:webHidden/>
                <w:sz w:val="20"/>
                <w:szCs w:val="20"/>
              </w:rPr>
              <w:fldChar w:fldCharType="begin"/>
            </w:r>
            <w:r w:rsidRPr="00BA28C9">
              <w:rPr>
                <w:b w:val="0"/>
                <w:noProof/>
                <w:webHidden/>
                <w:sz w:val="20"/>
                <w:szCs w:val="20"/>
              </w:rPr>
              <w:instrText xml:space="preserve"> PAGEREF _Toc106188765 \h </w:instrText>
            </w:r>
            <w:r w:rsidRPr="00BA28C9">
              <w:rPr>
                <w:b w:val="0"/>
                <w:noProof/>
                <w:webHidden/>
                <w:sz w:val="20"/>
                <w:szCs w:val="20"/>
              </w:rPr>
            </w:r>
            <w:r w:rsidRPr="00BA28C9">
              <w:rPr>
                <w:b w:val="0"/>
                <w:noProof/>
                <w:webHidden/>
                <w:sz w:val="20"/>
                <w:szCs w:val="20"/>
              </w:rPr>
              <w:fldChar w:fldCharType="separate"/>
            </w:r>
            <w:r w:rsidRPr="00BA28C9">
              <w:rPr>
                <w:b w:val="0"/>
                <w:noProof/>
                <w:webHidden/>
                <w:sz w:val="20"/>
                <w:szCs w:val="20"/>
              </w:rPr>
              <w:t>16</w:t>
            </w:r>
            <w:r w:rsidRPr="00BA28C9">
              <w:rPr>
                <w:b w:val="0"/>
                <w:noProof/>
                <w:webHidden/>
                <w:sz w:val="20"/>
                <w:szCs w:val="20"/>
              </w:rPr>
              <w:fldChar w:fldCharType="end"/>
            </w:r>
          </w:hyperlink>
        </w:p>
        <w:p w14:paraId="5C56D279" w14:textId="024B395B" w:rsidR="00BA28C9" w:rsidRPr="00BA28C9" w:rsidRDefault="00BA28C9">
          <w:pPr>
            <w:pStyle w:val="TOC2"/>
            <w:tabs>
              <w:tab w:val="left" w:pos="960"/>
              <w:tab w:val="right" w:leader="dot" w:pos="9010"/>
            </w:tabs>
            <w:rPr>
              <w:rFonts w:eastAsiaTheme="minorEastAsia"/>
              <w:b w:val="0"/>
              <w:noProof/>
              <w:sz w:val="20"/>
              <w:szCs w:val="20"/>
              <w:lang w:val="en-US"/>
            </w:rPr>
          </w:pPr>
          <w:hyperlink w:anchor="_Toc106188766" w:history="1">
            <w:r w:rsidRPr="00BA28C9">
              <w:rPr>
                <w:rStyle w:val="Hyperlink"/>
                <w:b w:val="0"/>
                <w:noProof/>
                <w:sz w:val="20"/>
                <w:szCs w:val="20"/>
              </w:rPr>
              <w:t>(iii)</w:t>
            </w:r>
            <w:r w:rsidRPr="00BA28C9">
              <w:rPr>
                <w:rFonts w:eastAsiaTheme="minorEastAsia"/>
                <w:b w:val="0"/>
                <w:noProof/>
                <w:sz w:val="20"/>
                <w:szCs w:val="20"/>
                <w:lang w:val="en-US"/>
              </w:rPr>
              <w:tab/>
            </w:r>
            <w:r w:rsidRPr="00BA28C9">
              <w:rPr>
                <w:rStyle w:val="Hyperlink"/>
                <w:b w:val="0"/>
                <w:noProof/>
                <w:sz w:val="20"/>
                <w:szCs w:val="20"/>
              </w:rPr>
              <w:t>10.(iii) pants. Pilnvaras izdot marķēšanas rīkojumu</w:t>
            </w:r>
            <w:r w:rsidRPr="00BA28C9">
              <w:rPr>
                <w:b w:val="0"/>
                <w:noProof/>
                <w:webHidden/>
                <w:sz w:val="20"/>
                <w:szCs w:val="20"/>
              </w:rPr>
              <w:tab/>
            </w:r>
            <w:r w:rsidRPr="00BA28C9">
              <w:rPr>
                <w:b w:val="0"/>
                <w:noProof/>
                <w:webHidden/>
                <w:sz w:val="20"/>
                <w:szCs w:val="20"/>
              </w:rPr>
              <w:fldChar w:fldCharType="begin"/>
            </w:r>
            <w:r w:rsidRPr="00BA28C9">
              <w:rPr>
                <w:b w:val="0"/>
                <w:noProof/>
                <w:webHidden/>
                <w:sz w:val="20"/>
                <w:szCs w:val="20"/>
              </w:rPr>
              <w:instrText xml:space="preserve"> PAGEREF _Toc106188766 \h </w:instrText>
            </w:r>
            <w:r w:rsidRPr="00BA28C9">
              <w:rPr>
                <w:b w:val="0"/>
                <w:noProof/>
                <w:webHidden/>
                <w:sz w:val="20"/>
                <w:szCs w:val="20"/>
              </w:rPr>
            </w:r>
            <w:r w:rsidRPr="00BA28C9">
              <w:rPr>
                <w:b w:val="0"/>
                <w:noProof/>
                <w:webHidden/>
                <w:sz w:val="20"/>
                <w:szCs w:val="20"/>
              </w:rPr>
              <w:fldChar w:fldCharType="separate"/>
            </w:r>
            <w:r w:rsidRPr="00BA28C9">
              <w:rPr>
                <w:b w:val="0"/>
                <w:noProof/>
                <w:webHidden/>
                <w:sz w:val="20"/>
                <w:szCs w:val="20"/>
              </w:rPr>
              <w:t>18</w:t>
            </w:r>
            <w:r w:rsidRPr="00BA28C9">
              <w:rPr>
                <w:b w:val="0"/>
                <w:noProof/>
                <w:webHidden/>
                <w:sz w:val="20"/>
                <w:szCs w:val="20"/>
              </w:rPr>
              <w:fldChar w:fldCharType="end"/>
            </w:r>
          </w:hyperlink>
        </w:p>
        <w:p w14:paraId="09D54979" w14:textId="2D96ECFD" w:rsidR="00BA28C9" w:rsidRPr="00BA28C9" w:rsidRDefault="00BA28C9">
          <w:pPr>
            <w:pStyle w:val="TOC2"/>
            <w:tabs>
              <w:tab w:val="left" w:pos="960"/>
              <w:tab w:val="right" w:leader="dot" w:pos="9010"/>
            </w:tabs>
            <w:rPr>
              <w:rFonts w:eastAsiaTheme="minorEastAsia"/>
              <w:b w:val="0"/>
              <w:noProof/>
              <w:sz w:val="20"/>
              <w:szCs w:val="20"/>
              <w:lang w:val="en-US"/>
            </w:rPr>
          </w:pPr>
          <w:hyperlink w:anchor="_Toc106188767" w:history="1">
            <w:r w:rsidRPr="00BA28C9">
              <w:rPr>
                <w:rStyle w:val="Hyperlink"/>
                <w:b w:val="0"/>
                <w:noProof/>
                <w:sz w:val="20"/>
                <w:szCs w:val="20"/>
              </w:rPr>
              <w:t>(iv)</w:t>
            </w:r>
            <w:r w:rsidRPr="00BA28C9">
              <w:rPr>
                <w:rFonts w:eastAsiaTheme="minorEastAsia"/>
                <w:b w:val="0"/>
                <w:noProof/>
                <w:sz w:val="20"/>
                <w:szCs w:val="20"/>
                <w:lang w:val="en-US"/>
              </w:rPr>
              <w:tab/>
            </w:r>
            <w:r w:rsidRPr="00BA28C9">
              <w:rPr>
                <w:rStyle w:val="Hyperlink"/>
                <w:b w:val="0"/>
                <w:noProof/>
                <w:sz w:val="20"/>
                <w:szCs w:val="20"/>
              </w:rPr>
              <w:t>10.(iv) pants. Pilnvaras izdot piekļuves bloķēšanas rīkojumu</w:t>
            </w:r>
            <w:r w:rsidRPr="00BA28C9">
              <w:rPr>
                <w:b w:val="0"/>
                <w:noProof/>
                <w:webHidden/>
                <w:sz w:val="20"/>
                <w:szCs w:val="20"/>
              </w:rPr>
              <w:tab/>
            </w:r>
            <w:r w:rsidRPr="00BA28C9">
              <w:rPr>
                <w:b w:val="0"/>
                <w:noProof/>
                <w:webHidden/>
                <w:sz w:val="20"/>
                <w:szCs w:val="20"/>
              </w:rPr>
              <w:fldChar w:fldCharType="begin"/>
            </w:r>
            <w:r w:rsidRPr="00BA28C9">
              <w:rPr>
                <w:b w:val="0"/>
                <w:noProof/>
                <w:webHidden/>
                <w:sz w:val="20"/>
                <w:szCs w:val="20"/>
              </w:rPr>
              <w:instrText xml:space="preserve"> PAGEREF _Toc106188767 \h </w:instrText>
            </w:r>
            <w:r w:rsidRPr="00BA28C9">
              <w:rPr>
                <w:b w:val="0"/>
                <w:noProof/>
                <w:webHidden/>
                <w:sz w:val="20"/>
                <w:szCs w:val="20"/>
              </w:rPr>
            </w:r>
            <w:r w:rsidRPr="00BA28C9">
              <w:rPr>
                <w:b w:val="0"/>
                <w:noProof/>
                <w:webHidden/>
                <w:sz w:val="20"/>
                <w:szCs w:val="20"/>
              </w:rPr>
              <w:fldChar w:fldCharType="separate"/>
            </w:r>
            <w:r w:rsidRPr="00BA28C9">
              <w:rPr>
                <w:b w:val="0"/>
                <w:noProof/>
                <w:webHidden/>
                <w:sz w:val="20"/>
                <w:szCs w:val="20"/>
              </w:rPr>
              <w:t>19</w:t>
            </w:r>
            <w:r w:rsidRPr="00BA28C9">
              <w:rPr>
                <w:b w:val="0"/>
                <w:noProof/>
                <w:webHidden/>
                <w:sz w:val="20"/>
                <w:szCs w:val="20"/>
              </w:rPr>
              <w:fldChar w:fldCharType="end"/>
            </w:r>
          </w:hyperlink>
        </w:p>
        <w:p w14:paraId="56704E71" w14:textId="37E6BA31" w:rsidR="00BA28C9" w:rsidRPr="00BA28C9" w:rsidRDefault="00BA28C9">
          <w:pPr>
            <w:pStyle w:val="TOC2"/>
            <w:tabs>
              <w:tab w:val="left" w:pos="720"/>
              <w:tab w:val="right" w:leader="dot" w:pos="9010"/>
            </w:tabs>
            <w:rPr>
              <w:rFonts w:eastAsiaTheme="minorEastAsia"/>
              <w:b w:val="0"/>
              <w:noProof/>
              <w:sz w:val="20"/>
              <w:szCs w:val="20"/>
              <w:lang w:val="en-US"/>
            </w:rPr>
          </w:pPr>
          <w:hyperlink w:anchor="_Toc106188768" w:history="1">
            <w:r w:rsidRPr="00BA28C9">
              <w:rPr>
                <w:rStyle w:val="Hyperlink"/>
                <w:b w:val="0"/>
                <w:noProof/>
                <w:sz w:val="20"/>
                <w:szCs w:val="20"/>
              </w:rPr>
              <w:t>(v)</w:t>
            </w:r>
            <w:r w:rsidRPr="00BA28C9">
              <w:rPr>
                <w:rFonts w:eastAsiaTheme="minorEastAsia"/>
                <w:b w:val="0"/>
                <w:noProof/>
                <w:sz w:val="20"/>
                <w:szCs w:val="20"/>
                <w:lang w:val="en-US"/>
              </w:rPr>
              <w:tab/>
            </w:r>
            <w:r w:rsidRPr="00BA28C9">
              <w:rPr>
                <w:rStyle w:val="Hyperlink"/>
                <w:b w:val="0"/>
                <w:noProof/>
                <w:sz w:val="20"/>
                <w:szCs w:val="20"/>
              </w:rPr>
              <w:t>10.(v) pants. Pilnvaras regulēt manipulatīvu vai neautentisku rīcību, tostarp slepenu botu darbību</w:t>
            </w:r>
            <w:r w:rsidRPr="00BA28C9">
              <w:rPr>
                <w:b w:val="0"/>
                <w:noProof/>
                <w:webHidden/>
                <w:sz w:val="20"/>
                <w:szCs w:val="20"/>
              </w:rPr>
              <w:tab/>
            </w:r>
            <w:r w:rsidRPr="00BA28C9">
              <w:rPr>
                <w:b w:val="0"/>
                <w:noProof/>
                <w:webHidden/>
                <w:sz w:val="20"/>
                <w:szCs w:val="20"/>
              </w:rPr>
              <w:fldChar w:fldCharType="begin"/>
            </w:r>
            <w:r w:rsidRPr="00BA28C9">
              <w:rPr>
                <w:b w:val="0"/>
                <w:noProof/>
                <w:webHidden/>
                <w:sz w:val="20"/>
                <w:szCs w:val="20"/>
              </w:rPr>
              <w:instrText xml:space="preserve"> PAGEREF _Toc106188768 \h </w:instrText>
            </w:r>
            <w:r w:rsidRPr="00BA28C9">
              <w:rPr>
                <w:b w:val="0"/>
                <w:noProof/>
                <w:webHidden/>
                <w:sz w:val="20"/>
                <w:szCs w:val="20"/>
              </w:rPr>
            </w:r>
            <w:r w:rsidRPr="00BA28C9">
              <w:rPr>
                <w:b w:val="0"/>
                <w:noProof/>
                <w:webHidden/>
                <w:sz w:val="20"/>
                <w:szCs w:val="20"/>
              </w:rPr>
              <w:fldChar w:fldCharType="separate"/>
            </w:r>
            <w:r w:rsidRPr="00BA28C9">
              <w:rPr>
                <w:b w:val="0"/>
                <w:noProof/>
                <w:webHidden/>
                <w:sz w:val="20"/>
                <w:szCs w:val="20"/>
              </w:rPr>
              <w:t>21</w:t>
            </w:r>
            <w:r w:rsidRPr="00BA28C9">
              <w:rPr>
                <w:b w:val="0"/>
                <w:noProof/>
                <w:webHidden/>
                <w:sz w:val="20"/>
                <w:szCs w:val="20"/>
              </w:rPr>
              <w:fldChar w:fldCharType="end"/>
            </w:r>
          </w:hyperlink>
        </w:p>
        <w:p w14:paraId="2D7E3AB1" w14:textId="5D6BFF99" w:rsidR="00BA28C9" w:rsidRPr="00BA28C9" w:rsidRDefault="00BA28C9">
          <w:pPr>
            <w:pStyle w:val="TOC1"/>
            <w:rPr>
              <w:rFonts w:asciiTheme="minorHAnsi" w:eastAsiaTheme="minorEastAsia" w:hAnsiTheme="minorHAnsi" w:cstheme="minorBidi"/>
              <w:b w:val="0"/>
              <w:sz w:val="20"/>
              <w:szCs w:val="20"/>
              <w:lang w:val="en-US"/>
            </w:rPr>
          </w:pPr>
          <w:hyperlink w:anchor="_Toc106188769" w:history="1">
            <w:r w:rsidRPr="00BA28C9">
              <w:rPr>
                <w:rStyle w:val="Hyperlink"/>
                <w:b w:val="0"/>
                <w:sz w:val="20"/>
                <w:szCs w:val="20"/>
              </w:rPr>
              <w:t>[11. pants ir svītrots]</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_Toc106188769 \h </w:instrText>
            </w:r>
            <w:r w:rsidRPr="00BA28C9">
              <w:rPr>
                <w:b w:val="0"/>
                <w:webHidden/>
                <w:sz w:val="20"/>
                <w:szCs w:val="20"/>
              </w:rPr>
            </w:r>
            <w:r w:rsidRPr="00BA28C9">
              <w:rPr>
                <w:b w:val="0"/>
                <w:webHidden/>
                <w:sz w:val="20"/>
                <w:szCs w:val="20"/>
              </w:rPr>
              <w:fldChar w:fldCharType="separate"/>
            </w:r>
            <w:r w:rsidRPr="00BA28C9">
              <w:rPr>
                <w:b w:val="0"/>
                <w:webHidden/>
                <w:sz w:val="20"/>
                <w:szCs w:val="20"/>
              </w:rPr>
              <w:t>22</w:t>
            </w:r>
            <w:r w:rsidRPr="00BA28C9">
              <w:rPr>
                <w:b w:val="0"/>
                <w:webHidden/>
                <w:sz w:val="20"/>
                <w:szCs w:val="20"/>
              </w:rPr>
              <w:fldChar w:fldCharType="end"/>
            </w:r>
          </w:hyperlink>
        </w:p>
        <w:p w14:paraId="5E9E5285" w14:textId="4F0068F0" w:rsidR="00BA28C9" w:rsidRPr="00BA28C9" w:rsidRDefault="00BA28C9">
          <w:pPr>
            <w:pStyle w:val="TOC1"/>
            <w:rPr>
              <w:rFonts w:asciiTheme="minorHAnsi" w:eastAsiaTheme="minorEastAsia" w:hAnsiTheme="minorHAnsi" w:cstheme="minorBidi"/>
              <w:b w:val="0"/>
              <w:sz w:val="20"/>
              <w:szCs w:val="20"/>
              <w:lang w:val="en-US"/>
            </w:rPr>
          </w:pPr>
          <w:hyperlink w:anchor="_Toc106188770" w:history="1">
            <w:r w:rsidRPr="00BA28C9">
              <w:rPr>
                <w:rStyle w:val="Hyperlink"/>
                <w:b w:val="0"/>
                <w:sz w:val="20"/>
                <w:szCs w:val="20"/>
              </w:rPr>
              <w:t>12. pants. Pieteikums tiesai izdot rīkojumu par paziņojuma vai rīkojuma izpildi</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_Toc106188770 \h </w:instrText>
            </w:r>
            <w:r w:rsidRPr="00BA28C9">
              <w:rPr>
                <w:b w:val="0"/>
                <w:webHidden/>
                <w:sz w:val="20"/>
                <w:szCs w:val="20"/>
              </w:rPr>
            </w:r>
            <w:r w:rsidRPr="00BA28C9">
              <w:rPr>
                <w:b w:val="0"/>
                <w:webHidden/>
                <w:sz w:val="20"/>
                <w:szCs w:val="20"/>
              </w:rPr>
              <w:fldChar w:fldCharType="separate"/>
            </w:r>
            <w:r w:rsidRPr="00BA28C9">
              <w:rPr>
                <w:b w:val="0"/>
                <w:webHidden/>
                <w:sz w:val="20"/>
                <w:szCs w:val="20"/>
              </w:rPr>
              <w:t>22</w:t>
            </w:r>
            <w:r w:rsidRPr="00BA28C9">
              <w:rPr>
                <w:b w:val="0"/>
                <w:webHidden/>
                <w:sz w:val="20"/>
                <w:szCs w:val="20"/>
              </w:rPr>
              <w:fldChar w:fldCharType="end"/>
            </w:r>
          </w:hyperlink>
        </w:p>
        <w:p w14:paraId="7AD09752" w14:textId="416342C4" w:rsidR="00BA28C9" w:rsidRPr="00BA28C9" w:rsidRDefault="00BA28C9">
          <w:pPr>
            <w:pStyle w:val="TOC1"/>
            <w:rPr>
              <w:rFonts w:asciiTheme="minorHAnsi" w:eastAsiaTheme="minorEastAsia" w:hAnsiTheme="minorHAnsi" w:cstheme="minorBidi"/>
              <w:b w:val="0"/>
              <w:sz w:val="20"/>
              <w:szCs w:val="20"/>
              <w:lang w:val="en-US"/>
            </w:rPr>
          </w:pPr>
          <w:hyperlink w:anchor="_Toc106188771" w:history="1">
            <w:r w:rsidRPr="00BA28C9">
              <w:rPr>
                <w:rStyle w:val="Hyperlink"/>
                <w:b w:val="0"/>
                <w:sz w:val="20"/>
                <w:szCs w:val="20"/>
              </w:rPr>
              <w:t>13. pants. Tiesības brīdināt sabiedrību par darbībām, kas var traucēt vēlēšanu vai referenduma godīgumu vai integritāti</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_Toc106188771 \h </w:instrText>
            </w:r>
            <w:r w:rsidRPr="00BA28C9">
              <w:rPr>
                <w:b w:val="0"/>
                <w:webHidden/>
                <w:sz w:val="20"/>
                <w:szCs w:val="20"/>
              </w:rPr>
            </w:r>
            <w:r w:rsidRPr="00BA28C9">
              <w:rPr>
                <w:b w:val="0"/>
                <w:webHidden/>
                <w:sz w:val="20"/>
                <w:szCs w:val="20"/>
              </w:rPr>
              <w:fldChar w:fldCharType="separate"/>
            </w:r>
            <w:r w:rsidRPr="00BA28C9">
              <w:rPr>
                <w:b w:val="0"/>
                <w:webHidden/>
                <w:sz w:val="20"/>
                <w:szCs w:val="20"/>
              </w:rPr>
              <w:t>22</w:t>
            </w:r>
            <w:r w:rsidRPr="00BA28C9">
              <w:rPr>
                <w:b w:val="0"/>
                <w:webHidden/>
                <w:sz w:val="20"/>
                <w:szCs w:val="20"/>
              </w:rPr>
              <w:fldChar w:fldCharType="end"/>
            </w:r>
          </w:hyperlink>
        </w:p>
        <w:p w14:paraId="2F4A3148" w14:textId="579C8FB8" w:rsidR="00BA28C9" w:rsidRPr="00BA28C9" w:rsidRDefault="00BA28C9">
          <w:pPr>
            <w:pStyle w:val="TOC1"/>
            <w:rPr>
              <w:rFonts w:asciiTheme="minorHAnsi" w:eastAsiaTheme="minorEastAsia" w:hAnsiTheme="minorHAnsi" w:cstheme="minorBidi"/>
              <w:b w:val="0"/>
              <w:sz w:val="20"/>
              <w:szCs w:val="20"/>
              <w:lang w:val="en-US"/>
            </w:rPr>
          </w:pPr>
          <w:hyperlink w:anchor="_Toc106188772" w:history="1">
            <w:r w:rsidRPr="00BA28C9">
              <w:rPr>
                <w:rStyle w:val="Hyperlink"/>
                <w:b w:val="0"/>
                <w:sz w:val="20"/>
                <w:szCs w:val="20"/>
              </w:rPr>
              <w:t>14. pants. Mehānisms, ar kura palīdzību sabiedrība var ziņot attiecībā uz aizdomām par dezinformācijas, maldinošas informācijas un manipulatīvas vai neautentiskas rīcības gadījumiem</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_Toc106188772 \h </w:instrText>
            </w:r>
            <w:r w:rsidRPr="00BA28C9">
              <w:rPr>
                <w:b w:val="0"/>
                <w:webHidden/>
                <w:sz w:val="20"/>
                <w:szCs w:val="20"/>
              </w:rPr>
            </w:r>
            <w:r w:rsidRPr="00BA28C9">
              <w:rPr>
                <w:b w:val="0"/>
                <w:webHidden/>
                <w:sz w:val="20"/>
                <w:szCs w:val="20"/>
              </w:rPr>
              <w:fldChar w:fldCharType="separate"/>
            </w:r>
            <w:r w:rsidRPr="00BA28C9">
              <w:rPr>
                <w:b w:val="0"/>
                <w:webHidden/>
                <w:sz w:val="20"/>
                <w:szCs w:val="20"/>
              </w:rPr>
              <w:t>23</w:t>
            </w:r>
            <w:r w:rsidRPr="00BA28C9">
              <w:rPr>
                <w:b w:val="0"/>
                <w:webHidden/>
                <w:sz w:val="20"/>
                <w:szCs w:val="20"/>
              </w:rPr>
              <w:fldChar w:fldCharType="end"/>
            </w:r>
          </w:hyperlink>
        </w:p>
        <w:p w14:paraId="4C5160CF" w14:textId="57F67B8E" w:rsidR="00BA28C9" w:rsidRPr="00BA28C9" w:rsidRDefault="00BA28C9">
          <w:pPr>
            <w:pStyle w:val="TOC1"/>
            <w:rPr>
              <w:rFonts w:asciiTheme="minorHAnsi" w:eastAsiaTheme="minorEastAsia" w:hAnsiTheme="minorHAnsi" w:cstheme="minorBidi"/>
              <w:b w:val="0"/>
              <w:sz w:val="20"/>
              <w:szCs w:val="20"/>
              <w:lang w:val="en-US"/>
            </w:rPr>
          </w:pPr>
          <w:hyperlink w:anchor="_Toc106188773" w:history="1">
            <w:r w:rsidRPr="00BA28C9">
              <w:rPr>
                <w:rStyle w:val="Hyperlink"/>
                <w:b w:val="0"/>
                <w:sz w:val="20"/>
                <w:szCs w:val="20"/>
              </w:rPr>
              <w:t>4. nodaļa. Procesuālās tiesības</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_Toc106188773 \h </w:instrText>
            </w:r>
            <w:r w:rsidRPr="00BA28C9">
              <w:rPr>
                <w:b w:val="0"/>
                <w:webHidden/>
                <w:sz w:val="20"/>
                <w:szCs w:val="20"/>
              </w:rPr>
            </w:r>
            <w:r w:rsidRPr="00BA28C9">
              <w:rPr>
                <w:b w:val="0"/>
                <w:webHidden/>
                <w:sz w:val="20"/>
                <w:szCs w:val="20"/>
              </w:rPr>
              <w:fldChar w:fldCharType="separate"/>
            </w:r>
            <w:r w:rsidRPr="00BA28C9">
              <w:rPr>
                <w:b w:val="0"/>
                <w:webHidden/>
                <w:sz w:val="20"/>
                <w:szCs w:val="20"/>
              </w:rPr>
              <w:t>23</w:t>
            </w:r>
            <w:r w:rsidRPr="00BA28C9">
              <w:rPr>
                <w:b w:val="0"/>
                <w:webHidden/>
                <w:sz w:val="20"/>
                <w:szCs w:val="20"/>
              </w:rPr>
              <w:fldChar w:fldCharType="end"/>
            </w:r>
          </w:hyperlink>
        </w:p>
        <w:p w14:paraId="68FBD43E" w14:textId="61CFDD07" w:rsidR="00BA28C9" w:rsidRPr="00BA28C9" w:rsidRDefault="00BA28C9">
          <w:pPr>
            <w:pStyle w:val="TOC1"/>
            <w:rPr>
              <w:rFonts w:asciiTheme="minorHAnsi" w:eastAsiaTheme="minorEastAsia" w:hAnsiTheme="minorHAnsi" w:cstheme="minorBidi"/>
              <w:b w:val="0"/>
              <w:sz w:val="20"/>
              <w:szCs w:val="20"/>
              <w:lang w:val="en-US"/>
            </w:rPr>
          </w:pPr>
          <w:hyperlink w:anchor="_Toc106188774" w:history="1">
            <w:r w:rsidRPr="00BA28C9">
              <w:rPr>
                <w:rStyle w:val="Hyperlink"/>
                <w:b w:val="0"/>
                <w:sz w:val="20"/>
                <w:szCs w:val="20"/>
              </w:rPr>
              <w:t>15. pants. Tiesības pārsūdzēt paziņojumu vai rīkojumu</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_Toc106188774 \h </w:instrText>
            </w:r>
            <w:r w:rsidRPr="00BA28C9">
              <w:rPr>
                <w:b w:val="0"/>
                <w:webHidden/>
                <w:sz w:val="20"/>
                <w:szCs w:val="20"/>
              </w:rPr>
            </w:r>
            <w:r w:rsidRPr="00BA28C9">
              <w:rPr>
                <w:b w:val="0"/>
                <w:webHidden/>
                <w:sz w:val="20"/>
                <w:szCs w:val="20"/>
              </w:rPr>
              <w:fldChar w:fldCharType="separate"/>
            </w:r>
            <w:r w:rsidRPr="00BA28C9">
              <w:rPr>
                <w:b w:val="0"/>
                <w:webHidden/>
                <w:sz w:val="20"/>
                <w:szCs w:val="20"/>
              </w:rPr>
              <w:t>23</w:t>
            </w:r>
            <w:r w:rsidRPr="00BA28C9">
              <w:rPr>
                <w:b w:val="0"/>
                <w:webHidden/>
                <w:sz w:val="20"/>
                <w:szCs w:val="20"/>
              </w:rPr>
              <w:fldChar w:fldCharType="end"/>
            </w:r>
          </w:hyperlink>
        </w:p>
        <w:p w14:paraId="200A2FB5" w14:textId="20445C3F" w:rsidR="00BA28C9" w:rsidRPr="00BA28C9" w:rsidRDefault="00BA28C9">
          <w:pPr>
            <w:pStyle w:val="TOC1"/>
            <w:rPr>
              <w:rFonts w:asciiTheme="minorHAnsi" w:eastAsiaTheme="minorEastAsia" w:hAnsiTheme="minorHAnsi" w:cstheme="minorBidi"/>
              <w:b w:val="0"/>
              <w:sz w:val="20"/>
              <w:szCs w:val="20"/>
              <w:lang w:val="en-US"/>
            </w:rPr>
          </w:pPr>
          <w:hyperlink w:anchor="_Toc106188775" w:history="1">
            <w:r w:rsidRPr="00BA28C9">
              <w:rPr>
                <w:rStyle w:val="Hyperlink"/>
                <w:b w:val="0"/>
                <w:sz w:val="20"/>
                <w:szCs w:val="20"/>
              </w:rPr>
              <w:t>15.A pants. Izskatīšana tiesā</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_Toc106188775 \h </w:instrText>
            </w:r>
            <w:r w:rsidRPr="00BA28C9">
              <w:rPr>
                <w:b w:val="0"/>
                <w:webHidden/>
                <w:sz w:val="20"/>
                <w:szCs w:val="20"/>
              </w:rPr>
            </w:r>
            <w:r w:rsidRPr="00BA28C9">
              <w:rPr>
                <w:b w:val="0"/>
                <w:webHidden/>
                <w:sz w:val="20"/>
                <w:szCs w:val="20"/>
              </w:rPr>
              <w:fldChar w:fldCharType="separate"/>
            </w:r>
            <w:r w:rsidRPr="00BA28C9">
              <w:rPr>
                <w:b w:val="0"/>
                <w:webHidden/>
                <w:sz w:val="20"/>
                <w:szCs w:val="20"/>
              </w:rPr>
              <w:t>25</w:t>
            </w:r>
            <w:r w:rsidRPr="00BA28C9">
              <w:rPr>
                <w:b w:val="0"/>
                <w:webHidden/>
                <w:sz w:val="20"/>
                <w:szCs w:val="20"/>
              </w:rPr>
              <w:fldChar w:fldCharType="end"/>
            </w:r>
          </w:hyperlink>
        </w:p>
        <w:p w14:paraId="41D4FCC9" w14:textId="1D80D6EF" w:rsidR="00BA28C9" w:rsidRPr="00BA28C9" w:rsidRDefault="00BA28C9">
          <w:pPr>
            <w:pStyle w:val="TOC1"/>
            <w:rPr>
              <w:rFonts w:asciiTheme="minorHAnsi" w:eastAsiaTheme="minorEastAsia" w:hAnsiTheme="minorHAnsi" w:cstheme="minorBidi"/>
              <w:b w:val="0"/>
              <w:sz w:val="20"/>
              <w:szCs w:val="20"/>
              <w:lang w:val="en-US"/>
            </w:rPr>
          </w:pPr>
          <w:hyperlink w:anchor="_Toc106188776" w:history="1">
            <w:r w:rsidRPr="00BA28C9">
              <w:rPr>
                <w:rStyle w:val="Hyperlink"/>
                <w:b w:val="0"/>
                <w:sz w:val="20"/>
                <w:szCs w:val="20"/>
              </w:rPr>
              <w:t>5. nodaļa. Rīcības kodeksi</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_Toc106188776 \h </w:instrText>
            </w:r>
            <w:r w:rsidRPr="00BA28C9">
              <w:rPr>
                <w:b w:val="0"/>
                <w:webHidden/>
                <w:sz w:val="20"/>
                <w:szCs w:val="20"/>
              </w:rPr>
            </w:r>
            <w:r w:rsidRPr="00BA28C9">
              <w:rPr>
                <w:b w:val="0"/>
                <w:webHidden/>
                <w:sz w:val="20"/>
                <w:szCs w:val="20"/>
              </w:rPr>
              <w:fldChar w:fldCharType="separate"/>
            </w:r>
            <w:r w:rsidRPr="00BA28C9">
              <w:rPr>
                <w:b w:val="0"/>
                <w:webHidden/>
                <w:sz w:val="20"/>
                <w:szCs w:val="20"/>
              </w:rPr>
              <w:t>25</w:t>
            </w:r>
            <w:r w:rsidRPr="00BA28C9">
              <w:rPr>
                <w:b w:val="0"/>
                <w:webHidden/>
                <w:sz w:val="20"/>
                <w:szCs w:val="20"/>
              </w:rPr>
              <w:fldChar w:fldCharType="end"/>
            </w:r>
          </w:hyperlink>
        </w:p>
        <w:p w14:paraId="22F2702E" w14:textId="23718F29" w:rsidR="00BA28C9" w:rsidRPr="00BA28C9" w:rsidRDefault="00BA28C9">
          <w:pPr>
            <w:pStyle w:val="TOC1"/>
            <w:rPr>
              <w:rFonts w:asciiTheme="minorHAnsi" w:eastAsiaTheme="minorEastAsia" w:hAnsiTheme="minorHAnsi" w:cstheme="minorBidi"/>
              <w:b w:val="0"/>
              <w:sz w:val="20"/>
              <w:szCs w:val="20"/>
              <w:lang w:val="en-US"/>
            </w:rPr>
          </w:pPr>
          <w:hyperlink w:anchor="_Toc106188777" w:history="1">
            <w:r w:rsidRPr="00BA28C9">
              <w:rPr>
                <w:rStyle w:val="Hyperlink"/>
                <w:b w:val="0"/>
                <w:sz w:val="20"/>
                <w:szCs w:val="20"/>
              </w:rPr>
              <w:t>16. pants. Rīcības kodeksu izsludināšana</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_Toc106188777 \h </w:instrText>
            </w:r>
            <w:r w:rsidRPr="00BA28C9">
              <w:rPr>
                <w:b w:val="0"/>
                <w:webHidden/>
                <w:sz w:val="20"/>
                <w:szCs w:val="20"/>
              </w:rPr>
            </w:r>
            <w:r w:rsidRPr="00BA28C9">
              <w:rPr>
                <w:b w:val="0"/>
                <w:webHidden/>
                <w:sz w:val="20"/>
                <w:szCs w:val="20"/>
              </w:rPr>
              <w:fldChar w:fldCharType="separate"/>
            </w:r>
            <w:r w:rsidRPr="00BA28C9">
              <w:rPr>
                <w:b w:val="0"/>
                <w:webHidden/>
                <w:sz w:val="20"/>
                <w:szCs w:val="20"/>
              </w:rPr>
              <w:t>25</w:t>
            </w:r>
            <w:r w:rsidRPr="00BA28C9">
              <w:rPr>
                <w:b w:val="0"/>
                <w:webHidden/>
                <w:sz w:val="20"/>
                <w:szCs w:val="20"/>
              </w:rPr>
              <w:fldChar w:fldCharType="end"/>
            </w:r>
          </w:hyperlink>
        </w:p>
        <w:p w14:paraId="49C6614A" w14:textId="5D3C2B0C" w:rsidR="00BA28C9" w:rsidRPr="00BA28C9" w:rsidRDefault="00BA28C9">
          <w:pPr>
            <w:pStyle w:val="TOC1"/>
            <w:rPr>
              <w:rFonts w:asciiTheme="minorHAnsi" w:eastAsiaTheme="minorEastAsia" w:hAnsiTheme="minorHAnsi" w:cstheme="minorBidi"/>
              <w:b w:val="0"/>
              <w:sz w:val="20"/>
              <w:szCs w:val="20"/>
              <w:lang w:val="en-US"/>
            </w:rPr>
          </w:pPr>
          <w:hyperlink w:anchor="_Toc106188778" w:history="1">
            <w:r w:rsidRPr="00BA28C9">
              <w:rPr>
                <w:rStyle w:val="Hyperlink"/>
                <w:b w:val="0"/>
                <w:sz w:val="20"/>
                <w:szCs w:val="20"/>
              </w:rPr>
              <w:t>6. nodaļa. Sadarbība ar citām publiskām struktūrām</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_Toc106188778 \h </w:instrText>
            </w:r>
            <w:r w:rsidRPr="00BA28C9">
              <w:rPr>
                <w:b w:val="0"/>
                <w:webHidden/>
                <w:sz w:val="20"/>
                <w:szCs w:val="20"/>
              </w:rPr>
            </w:r>
            <w:r w:rsidRPr="00BA28C9">
              <w:rPr>
                <w:b w:val="0"/>
                <w:webHidden/>
                <w:sz w:val="20"/>
                <w:szCs w:val="20"/>
              </w:rPr>
              <w:fldChar w:fldCharType="separate"/>
            </w:r>
            <w:r w:rsidRPr="00BA28C9">
              <w:rPr>
                <w:b w:val="0"/>
                <w:webHidden/>
                <w:sz w:val="20"/>
                <w:szCs w:val="20"/>
              </w:rPr>
              <w:t>26</w:t>
            </w:r>
            <w:r w:rsidRPr="00BA28C9">
              <w:rPr>
                <w:b w:val="0"/>
                <w:webHidden/>
                <w:sz w:val="20"/>
                <w:szCs w:val="20"/>
              </w:rPr>
              <w:fldChar w:fldCharType="end"/>
            </w:r>
          </w:hyperlink>
        </w:p>
        <w:p w14:paraId="5A8F1FC9" w14:textId="23B8842E" w:rsidR="00BA28C9" w:rsidRPr="00BA28C9" w:rsidRDefault="00BA28C9">
          <w:pPr>
            <w:pStyle w:val="TOC1"/>
            <w:rPr>
              <w:rFonts w:asciiTheme="minorHAnsi" w:eastAsiaTheme="minorEastAsia" w:hAnsiTheme="minorHAnsi" w:cstheme="minorBidi"/>
              <w:b w:val="0"/>
              <w:sz w:val="20"/>
              <w:szCs w:val="20"/>
              <w:lang w:val="en-US"/>
            </w:rPr>
          </w:pPr>
          <w:hyperlink w:anchor="_Toc106188779" w:history="1">
            <w:r w:rsidRPr="00BA28C9">
              <w:rPr>
                <w:rStyle w:val="Hyperlink"/>
                <w:b w:val="0"/>
                <w:sz w:val="20"/>
                <w:szCs w:val="20"/>
              </w:rPr>
              <w:t>17. pants. Komisija apspriežas ar citām attiecīgajām iestādēm</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_Toc106188779 \h </w:instrText>
            </w:r>
            <w:r w:rsidRPr="00BA28C9">
              <w:rPr>
                <w:b w:val="0"/>
                <w:webHidden/>
                <w:sz w:val="20"/>
                <w:szCs w:val="20"/>
              </w:rPr>
            </w:r>
            <w:r w:rsidRPr="00BA28C9">
              <w:rPr>
                <w:b w:val="0"/>
                <w:webHidden/>
                <w:sz w:val="20"/>
                <w:szCs w:val="20"/>
              </w:rPr>
              <w:fldChar w:fldCharType="separate"/>
            </w:r>
            <w:r w:rsidRPr="00BA28C9">
              <w:rPr>
                <w:b w:val="0"/>
                <w:webHidden/>
                <w:sz w:val="20"/>
                <w:szCs w:val="20"/>
              </w:rPr>
              <w:t>26</w:t>
            </w:r>
            <w:r w:rsidRPr="00BA28C9">
              <w:rPr>
                <w:b w:val="0"/>
                <w:webHidden/>
                <w:sz w:val="20"/>
                <w:szCs w:val="20"/>
              </w:rPr>
              <w:fldChar w:fldCharType="end"/>
            </w:r>
          </w:hyperlink>
        </w:p>
        <w:p w14:paraId="3FC33BEF" w14:textId="2B0984F2" w:rsidR="00BA28C9" w:rsidRPr="00BA28C9" w:rsidRDefault="00BA28C9">
          <w:pPr>
            <w:pStyle w:val="TOC1"/>
            <w:rPr>
              <w:rFonts w:asciiTheme="minorHAnsi" w:eastAsiaTheme="minorEastAsia" w:hAnsiTheme="minorHAnsi" w:cstheme="minorBidi"/>
              <w:b w:val="0"/>
              <w:sz w:val="20"/>
              <w:szCs w:val="20"/>
              <w:lang w:val="en-US"/>
            </w:rPr>
          </w:pPr>
          <w:hyperlink w:anchor="_Toc106188780" w:history="1">
            <w:r w:rsidRPr="00BA28C9">
              <w:rPr>
                <w:rStyle w:val="Hyperlink"/>
                <w:b w:val="0"/>
                <w:sz w:val="20"/>
                <w:szCs w:val="20"/>
              </w:rPr>
              <w:t>7. nodaļa. [SVĪTROTA]</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_Toc106188780 \h </w:instrText>
            </w:r>
            <w:r w:rsidRPr="00BA28C9">
              <w:rPr>
                <w:b w:val="0"/>
                <w:webHidden/>
                <w:sz w:val="20"/>
                <w:szCs w:val="20"/>
              </w:rPr>
            </w:r>
            <w:r w:rsidRPr="00BA28C9">
              <w:rPr>
                <w:b w:val="0"/>
                <w:webHidden/>
                <w:sz w:val="20"/>
                <w:szCs w:val="20"/>
              </w:rPr>
              <w:fldChar w:fldCharType="separate"/>
            </w:r>
            <w:r w:rsidRPr="00BA28C9">
              <w:rPr>
                <w:b w:val="0"/>
                <w:webHidden/>
                <w:sz w:val="20"/>
                <w:szCs w:val="20"/>
              </w:rPr>
              <w:t>27</w:t>
            </w:r>
            <w:r w:rsidRPr="00BA28C9">
              <w:rPr>
                <w:b w:val="0"/>
                <w:webHidden/>
                <w:sz w:val="20"/>
                <w:szCs w:val="20"/>
              </w:rPr>
              <w:fldChar w:fldCharType="end"/>
            </w:r>
          </w:hyperlink>
        </w:p>
        <w:p w14:paraId="3FDF1877" w14:textId="3C5C92F2" w:rsidR="00BA28C9" w:rsidRPr="00BA28C9" w:rsidRDefault="00BA28C9">
          <w:pPr>
            <w:pStyle w:val="TOC1"/>
            <w:rPr>
              <w:rFonts w:asciiTheme="minorHAnsi" w:eastAsiaTheme="minorEastAsia" w:hAnsiTheme="minorHAnsi" w:cstheme="minorBidi"/>
              <w:b w:val="0"/>
              <w:sz w:val="20"/>
              <w:szCs w:val="20"/>
              <w:lang w:val="en-US"/>
            </w:rPr>
          </w:pPr>
          <w:hyperlink w:anchor="_Toc106188781" w:history="1">
            <w:r w:rsidRPr="00BA28C9">
              <w:rPr>
                <w:rStyle w:val="Hyperlink"/>
                <w:b w:val="0"/>
                <w:sz w:val="20"/>
                <w:szCs w:val="20"/>
              </w:rPr>
              <w:t>[18. līdz 20. pants ir svītrots]</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_Toc106188781 \h </w:instrText>
            </w:r>
            <w:r w:rsidRPr="00BA28C9">
              <w:rPr>
                <w:b w:val="0"/>
                <w:webHidden/>
                <w:sz w:val="20"/>
                <w:szCs w:val="20"/>
              </w:rPr>
            </w:r>
            <w:r w:rsidRPr="00BA28C9">
              <w:rPr>
                <w:b w:val="0"/>
                <w:webHidden/>
                <w:sz w:val="20"/>
                <w:szCs w:val="20"/>
              </w:rPr>
              <w:fldChar w:fldCharType="separate"/>
            </w:r>
            <w:r w:rsidRPr="00BA28C9">
              <w:rPr>
                <w:b w:val="0"/>
                <w:webHidden/>
                <w:sz w:val="20"/>
                <w:szCs w:val="20"/>
              </w:rPr>
              <w:t>27</w:t>
            </w:r>
            <w:r w:rsidRPr="00BA28C9">
              <w:rPr>
                <w:b w:val="0"/>
                <w:webHidden/>
                <w:sz w:val="20"/>
                <w:szCs w:val="20"/>
              </w:rPr>
              <w:fldChar w:fldCharType="end"/>
            </w:r>
          </w:hyperlink>
        </w:p>
        <w:p w14:paraId="6CBA627F" w14:textId="550F75C4" w:rsidR="00BA28C9" w:rsidRPr="00BA28C9" w:rsidRDefault="00BA28C9">
          <w:pPr>
            <w:pStyle w:val="TOC1"/>
            <w:rPr>
              <w:rFonts w:asciiTheme="minorHAnsi" w:eastAsiaTheme="minorEastAsia" w:hAnsiTheme="minorHAnsi" w:cstheme="minorBidi"/>
              <w:b w:val="0"/>
              <w:sz w:val="20"/>
              <w:szCs w:val="20"/>
              <w:lang w:val="en-US"/>
            </w:rPr>
          </w:pPr>
          <w:hyperlink w:anchor="_Toc106188782" w:history="1">
            <w:r w:rsidRPr="00BA28C9">
              <w:rPr>
                <w:rStyle w:val="Hyperlink"/>
                <w:b w:val="0"/>
                <w:sz w:val="20"/>
                <w:szCs w:val="20"/>
              </w:rPr>
              <w:t>8. nodaļa. Noziedzīgi nodarījumi un sodi</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_Toc106188782 \h </w:instrText>
            </w:r>
            <w:r w:rsidRPr="00BA28C9">
              <w:rPr>
                <w:b w:val="0"/>
                <w:webHidden/>
                <w:sz w:val="20"/>
                <w:szCs w:val="20"/>
              </w:rPr>
            </w:r>
            <w:r w:rsidRPr="00BA28C9">
              <w:rPr>
                <w:b w:val="0"/>
                <w:webHidden/>
                <w:sz w:val="20"/>
                <w:szCs w:val="20"/>
              </w:rPr>
              <w:fldChar w:fldCharType="separate"/>
            </w:r>
            <w:r w:rsidRPr="00BA28C9">
              <w:rPr>
                <w:b w:val="0"/>
                <w:webHidden/>
                <w:sz w:val="20"/>
                <w:szCs w:val="20"/>
              </w:rPr>
              <w:t>27</w:t>
            </w:r>
            <w:r w:rsidRPr="00BA28C9">
              <w:rPr>
                <w:b w:val="0"/>
                <w:webHidden/>
                <w:sz w:val="20"/>
                <w:szCs w:val="20"/>
              </w:rPr>
              <w:fldChar w:fldCharType="end"/>
            </w:r>
          </w:hyperlink>
        </w:p>
        <w:p w14:paraId="4561971A" w14:textId="61E8D4C1" w:rsidR="00BA28C9" w:rsidRPr="00BA28C9" w:rsidRDefault="00BA28C9">
          <w:pPr>
            <w:pStyle w:val="TOC1"/>
            <w:rPr>
              <w:rFonts w:asciiTheme="minorHAnsi" w:eastAsiaTheme="minorEastAsia" w:hAnsiTheme="minorHAnsi" w:cstheme="minorBidi"/>
              <w:b w:val="0"/>
              <w:sz w:val="20"/>
              <w:szCs w:val="20"/>
              <w:lang w:val="en-US"/>
            </w:rPr>
          </w:pPr>
          <w:hyperlink w:anchor="_Toc106188783" w:history="1">
            <w:r w:rsidRPr="00BA28C9">
              <w:rPr>
                <w:rStyle w:val="Hyperlink"/>
                <w:b w:val="0"/>
                <w:sz w:val="20"/>
                <w:szCs w:val="20"/>
              </w:rPr>
              <w:t>21. pants. Noziedzīgs nodarījums, kas izdarīts, neievērojot paziņojumu vai rīkojumu, kurš izdots saskaņā ar 10. pantu</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_Toc106188783 \h </w:instrText>
            </w:r>
            <w:r w:rsidRPr="00BA28C9">
              <w:rPr>
                <w:b w:val="0"/>
                <w:webHidden/>
                <w:sz w:val="20"/>
                <w:szCs w:val="20"/>
              </w:rPr>
            </w:r>
            <w:r w:rsidRPr="00BA28C9">
              <w:rPr>
                <w:b w:val="0"/>
                <w:webHidden/>
                <w:sz w:val="20"/>
                <w:szCs w:val="20"/>
              </w:rPr>
              <w:fldChar w:fldCharType="separate"/>
            </w:r>
            <w:r w:rsidRPr="00BA28C9">
              <w:rPr>
                <w:b w:val="0"/>
                <w:webHidden/>
                <w:sz w:val="20"/>
                <w:szCs w:val="20"/>
              </w:rPr>
              <w:t>27</w:t>
            </w:r>
            <w:r w:rsidRPr="00BA28C9">
              <w:rPr>
                <w:b w:val="0"/>
                <w:webHidden/>
                <w:sz w:val="20"/>
                <w:szCs w:val="20"/>
              </w:rPr>
              <w:fldChar w:fldCharType="end"/>
            </w:r>
          </w:hyperlink>
        </w:p>
        <w:p w14:paraId="4BEE88C0" w14:textId="0C794C42" w:rsidR="00BA28C9" w:rsidRPr="00BA28C9" w:rsidRDefault="00BA28C9">
          <w:pPr>
            <w:pStyle w:val="TOC1"/>
            <w:rPr>
              <w:rFonts w:asciiTheme="minorHAnsi" w:eastAsiaTheme="minorEastAsia" w:hAnsiTheme="minorHAnsi" w:cstheme="minorBidi"/>
              <w:b w:val="0"/>
              <w:sz w:val="20"/>
              <w:szCs w:val="20"/>
              <w:lang w:val="en-US"/>
            </w:rPr>
          </w:pPr>
          <w:hyperlink w:anchor="_Toc106188784" w:history="1">
            <w:r w:rsidRPr="00BA28C9">
              <w:rPr>
                <w:rStyle w:val="Hyperlink"/>
                <w:b w:val="0"/>
                <w:sz w:val="20"/>
                <w:szCs w:val="20"/>
              </w:rPr>
              <w:t>22. pants. Noziedzīgs nodarījums, kas saistīts ar obligātā rīcības kodeksa pārkāpšanu</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_Toc106188784 \h </w:instrText>
            </w:r>
            <w:r w:rsidRPr="00BA28C9">
              <w:rPr>
                <w:b w:val="0"/>
                <w:webHidden/>
                <w:sz w:val="20"/>
                <w:szCs w:val="20"/>
              </w:rPr>
            </w:r>
            <w:r w:rsidRPr="00BA28C9">
              <w:rPr>
                <w:b w:val="0"/>
                <w:webHidden/>
                <w:sz w:val="20"/>
                <w:szCs w:val="20"/>
              </w:rPr>
              <w:fldChar w:fldCharType="separate"/>
            </w:r>
            <w:r w:rsidRPr="00BA28C9">
              <w:rPr>
                <w:b w:val="0"/>
                <w:webHidden/>
                <w:sz w:val="20"/>
                <w:szCs w:val="20"/>
              </w:rPr>
              <w:t>28</w:t>
            </w:r>
            <w:r w:rsidRPr="00BA28C9">
              <w:rPr>
                <w:b w:val="0"/>
                <w:webHidden/>
                <w:sz w:val="20"/>
                <w:szCs w:val="20"/>
              </w:rPr>
              <w:fldChar w:fldCharType="end"/>
            </w:r>
          </w:hyperlink>
        </w:p>
        <w:p w14:paraId="19011275" w14:textId="225F619C" w:rsidR="00BA28C9" w:rsidRPr="00BA28C9" w:rsidRDefault="00BA28C9">
          <w:pPr>
            <w:pStyle w:val="TOC1"/>
            <w:rPr>
              <w:rFonts w:asciiTheme="minorHAnsi" w:eastAsiaTheme="minorEastAsia" w:hAnsiTheme="minorHAnsi" w:cstheme="minorBidi"/>
              <w:b w:val="0"/>
              <w:sz w:val="20"/>
              <w:szCs w:val="20"/>
              <w:lang w:val="en-US"/>
            </w:rPr>
          </w:pPr>
          <w:hyperlink w:anchor="_Toc106188785" w:history="1">
            <w:r w:rsidRPr="00BA28C9">
              <w:rPr>
                <w:rStyle w:val="Hyperlink"/>
                <w:b w:val="0"/>
                <w:sz w:val="20"/>
                <w:szCs w:val="20"/>
              </w:rPr>
              <w:t>23. pants. Noziedzīgi nodarījumi, kas saistīti ar dezinformāciju un maldinošu informāciju</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_Toc106188785 \h </w:instrText>
            </w:r>
            <w:r w:rsidRPr="00BA28C9">
              <w:rPr>
                <w:b w:val="0"/>
                <w:webHidden/>
                <w:sz w:val="20"/>
                <w:szCs w:val="20"/>
              </w:rPr>
            </w:r>
            <w:r w:rsidRPr="00BA28C9">
              <w:rPr>
                <w:b w:val="0"/>
                <w:webHidden/>
                <w:sz w:val="20"/>
                <w:szCs w:val="20"/>
              </w:rPr>
              <w:fldChar w:fldCharType="separate"/>
            </w:r>
            <w:r w:rsidRPr="00BA28C9">
              <w:rPr>
                <w:b w:val="0"/>
                <w:webHidden/>
                <w:sz w:val="20"/>
                <w:szCs w:val="20"/>
              </w:rPr>
              <w:t>28</w:t>
            </w:r>
            <w:r w:rsidRPr="00BA28C9">
              <w:rPr>
                <w:b w:val="0"/>
                <w:webHidden/>
                <w:sz w:val="20"/>
                <w:szCs w:val="20"/>
              </w:rPr>
              <w:fldChar w:fldCharType="end"/>
            </w:r>
          </w:hyperlink>
        </w:p>
        <w:p w14:paraId="592DCAC6" w14:textId="09AADA35" w:rsidR="00BA28C9" w:rsidRPr="00BA28C9" w:rsidRDefault="00BA28C9">
          <w:pPr>
            <w:pStyle w:val="TOC1"/>
            <w:rPr>
              <w:rFonts w:asciiTheme="minorHAnsi" w:eastAsiaTheme="minorEastAsia" w:hAnsiTheme="minorHAnsi" w:cstheme="minorBidi"/>
              <w:b w:val="0"/>
              <w:sz w:val="20"/>
              <w:szCs w:val="20"/>
              <w:lang w:val="en-US"/>
            </w:rPr>
          </w:pPr>
          <w:hyperlink w:anchor="_Toc106188786" w:history="1">
            <w:r w:rsidRPr="00BA28C9">
              <w:rPr>
                <w:rStyle w:val="Hyperlink"/>
                <w:b w:val="0"/>
                <w:sz w:val="20"/>
                <w:szCs w:val="20"/>
              </w:rPr>
              <w:t>24. pants. Noziedzīgs nodarījums, kas izdarīts, izmantojot slepenu botu, lai maldinātu personas nolūkā ietekmēt vēlēšanas</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_Toc106188786 \h </w:instrText>
            </w:r>
            <w:r w:rsidRPr="00BA28C9">
              <w:rPr>
                <w:b w:val="0"/>
                <w:webHidden/>
                <w:sz w:val="20"/>
                <w:szCs w:val="20"/>
              </w:rPr>
            </w:r>
            <w:r w:rsidRPr="00BA28C9">
              <w:rPr>
                <w:b w:val="0"/>
                <w:webHidden/>
                <w:sz w:val="20"/>
                <w:szCs w:val="20"/>
              </w:rPr>
              <w:fldChar w:fldCharType="separate"/>
            </w:r>
            <w:r w:rsidRPr="00BA28C9">
              <w:rPr>
                <w:b w:val="0"/>
                <w:webHidden/>
                <w:sz w:val="20"/>
                <w:szCs w:val="20"/>
              </w:rPr>
              <w:t>29</w:t>
            </w:r>
            <w:r w:rsidRPr="00BA28C9">
              <w:rPr>
                <w:b w:val="0"/>
                <w:webHidden/>
                <w:sz w:val="20"/>
                <w:szCs w:val="20"/>
              </w:rPr>
              <w:fldChar w:fldCharType="end"/>
            </w:r>
          </w:hyperlink>
        </w:p>
        <w:p w14:paraId="4CC8F794" w14:textId="65D8D9D3" w:rsidR="00BA28C9" w:rsidRPr="00BA28C9" w:rsidRDefault="00BA28C9">
          <w:pPr>
            <w:pStyle w:val="TOC1"/>
            <w:rPr>
              <w:rFonts w:asciiTheme="minorHAnsi" w:eastAsiaTheme="minorEastAsia" w:hAnsiTheme="minorHAnsi" w:cstheme="minorBidi"/>
              <w:b w:val="0"/>
              <w:sz w:val="20"/>
              <w:szCs w:val="20"/>
              <w:lang w:val="en-US"/>
            </w:rPr>
          </w:pPr>
          <w:hyperlink w:anchor="_Toc106188787" w:history="1">
            <w:r w:rsidRPr="00BA28C9">
              <w:rPr>
                <w:rStyle w:val="Hyperlink"/>
                <w:b w:val="0"/>
                <w:sz w:val="20"/>
                <w:szCs w:val="20"/>
              </w:rPr>
              <w:t>[25. pants ir svītrots]</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_Toc106188787 \h </w:instrText>
            </w:r>
            <w:r w:rsidRPr="00BA28C9">
              <w:rPr>
                <w:b w:val="0"/>
                <w:webHidden/>
                <w:sz w:val="20"/>
                <w:szCs w:val="20"/>
              </w:rPr>
            </w:r>
            <w:r w:rsidRPr="00BA28C9">
              <w:rPr>
                <w:b w:val="0"/>
                <w:webHidden/>
                <w:sz w:val="20"/>
                <w:szCs w:val="20"/>
              </w:rPr>
              <w:fldChar w:fldCharType="separate"/>
            </w:r>
            <w:r w:rsidRPr="00BA28C9">
              <w:rPr>
                <w:b w:val="0"/>
                <w:webHidden/>
                <w:sz w:val="20"/>
                <w:szCs w:val="20"/>
              </w:rPr>
              <w:t>29</w:t>
            </w:r>
            <w:r w:rsidRPr="00BA28C9">
              <w:rPr>
                <w:b w:val="0"/>
                <w:webHidden/>
                <w:sz w:val="20"/>
                <w:szCs w:val="20"/>
              </w:rPr>
              <w:fldChar w:fldCharType="end"/>
            </w:r>
          </w:hyperlink>
        </w:p>
        <w:p w14:paraId="54CEC6F3" w14:textId="6B7FF04C" w:rsidR="00BA28C9" w:rsidRPr="00BA28C9" w:rsidRDefault="00BA28C9">
          <w:pPr>
            <w:pStyle w:val="TOC1"/>
            <w:rPr>
              <w:rFonts w:asciiTheme="minorHAnsi" w:eastAsiaTheme="minorEastAsia" w:hAnsiTheme="minorHAnsi" w:cstheme="minorBidi"/>
              <w:b w:val="0"/>
              <w:sz w:val="20"/>
              <w:szCs w:val="20"/>
              <w:lang w:val="en-US"/>
            </w:rPr>
          </w:pPr>
          <w:hyperlink w:anchor="_Toc106188788" w:history="1">
            <w:r w:rsidRPr="00BA28C9">
              <w:rPr>
                <w:rStyle w:val="Hyperlink"/>
                <w:b w:val="0"/>
                <w:sz w:val="20"/>
                <w:szCs w:val="20"/>
              </w:rPr>
              <w:t>26. pants. Pārkāpums par tiešsaistes platformām uzlikto pienākumu neizpildi</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_Toc106188788 \h </w:instrText>
            </w:r>
            <w:r w:rsidRPr="00BA28C9">
              <w:rPr>
                <w:b w:val="0"/>
                <w:webHidden/>
                <w:sz w:val="20"/>
                <w:szCs w:val="20"/>
              </w:rPr>
            </w:r>
            <w:r w:rsidRPr="00BA28C9">
              <w:rPr>
                <w:b w:val="0"/>
                <w:webHidden/>
                <w:sz w:val="20"/>
                <w:szCs w:val="20"/>
              </w:rPr>
              <w:fldChar w:fldCharType="separate"/>
            </w:r>
            <w:r w:rsidRPr="00BA28C9">
              <w:rPr>
                <w:b w:val="0"/>
                <w:webHidden/>
                <w:sz w:val="20"/>
                <w:szCs w:val="20"/>
              </w:rPr>
              <w:t>29</w:t>
            </w:r>
            <w:r w:rsidRPr="00BA28C9">
              <w:rPr>
                <w:b w:val="0"/>
                <w:webHidden/>
                <w:sz w:val="20"/>
                <w:szCs w:val="20"/>
              </w:rPr>
              <w:fldChar w:fldCharType="end"/>
            </w:r>
          </w:hyperlink>
        </w:p>
        <w:p w14:paraId="1BB33E7B" w14:textId="28ED18EF" w:rsidR="00BA28C9" w:rsidRPr="00BA28C9" w:rsidRDefault="00BA28C9">
          <w:pPr>
            <w:pStyle w:val="TOC1"/>
            <w:rPr>
              <w:rFonts w:asciiTheme="minorHAnsi" w:eastAsiaTheme="minorEastAsia" w:hAnsiTheme="minorHAnsi" w:cstheme="minorBidi"/>
              <w:b w:val="0"/>
              <w:sz w:val="20"/>
              <w:szCs w:val="20"/>
              <w:lang w:val="en-US"/>
            </w:rPr>
          </w:pPr>
          <w:hyperlink w:anchor="_Toc106188789" w:history="1">
            <w:r w:rsidRPr="00BA28C9">
              <w:rPr>
                <w:rStyle w:val="Hyperlink"/>
                <w:b w:val="0"/>
                <w:sz w:val="20"/>
                <w:szCs w:val="20"/>
              </w:rPr>
              <w:t>[27. pants ir svītrots]</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_Toc106188789 \h </w:instrText>
            </w:r>
            <w:r w:rsidRPr="00BA28C9">
              <w:rPr>
                <w:b w:val="0"/>
                <w:webHidden/>
                <w:sz w:val="20"/>
                <w:szCs w:val="20"/>
              </w:rPr>
            </w:r>
            <w:r w:rsidRPr="00BA28C9">
              <w:rPr>
                <w:b w:val="0"/>
                <w:webHidden/>
                <w:sz w:val="20"/>
                <w:szCs w:val="20"/>
              </w:rPr>
              <w:fldChar w:fldCharType="separate"/>
            </w:r>
            <w:r w:rsidRPr="00BA28C9">
              <w:rPr>
                <w:b w:val="0"/>
                <w:webHidden/>
                <w:sz w:val="20"/>
                <w:szCs w:val="20"/>
              </w:rPr>
              <w:t>30</w:t>
            </w:r>
            <w:r w:rsidRPr="00BA28C9">
              <w:rPr>
                <w:b w:val="0"/>
                <w:webHidden/>
                <w:sz w:val="20"/>
                <w:szCs w:val="20"/>
              </w:rPr>
              <w:fldChar w:fldCharType="end"/>
            </w:r>
          </w:hyperlink>
        </w:p>
        <w:p w14:paraId="4670C53B" w14:textId="00799940" w:rsidR="00BA28C9" w:rsidRPr="00BA28C9" w:rsidRDefault="00BA28C9">
          <w:pPr>
            <w:pStyle w:val="TOC1"/>
            <w:rPr>
              <w:rFonts w:asciiTheme="minorHAnsi" w:eastAsiaTheme="minorEastAsia" w:hAnsiTheme="minorHAnsi" w:cstheme="minorBidi"/>
              <w:b w:val="0"/>
              <w:sz w:val="20"/>
              <w:szCs w:val="20"/>
              <w:lang w:val="en-US"/>
            </w:rPr>
          </w:pPr>
          <w:hyperlink w:anchor="_Toc106188790" w:history="1">
            <w:r w:rsidRPr="00BA28C9">
              <w:rPr>
                <w:rStyle w:val="Hyperlink"/>
                <w:b w:val="0"/>
                <w:sz w:val="20"/>
                <w:szCs w:val="20"/>
              </w:rPr>
              <w:t>9. nodaļa. Dažādi noteikumi</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_Toc106188790 \h </w:instrText>
            </w:r>
            <w:r w:rsidRPr="00BA28C9">
              <w:rPr>
                <w:b w:val="0"/>
                <w:webHidden/>
                <w:sz w:val="20"/>
                <w:szCs w:val="20"/>
              </w:rPr>
            </w:r>
            <w:r w:rsidRPr="00BA28C9">
              <w:rPr>
                <w:b w:val="0"/>
                <w:webHidden/>
                <w:sz w:val="20"/>
                <w:szCs w:val="20"/>
              </w:rPr>
              <w:fldChar w:fldCharType="separate"/>
            </w:r>
            <w:r w:rsidRPr="00BA28C9">
              <w:rPr>
                <w:b w:val="0"/>
                <w:webHidden/>
                <w:sz w:val="20"/>
                <w:szCs w:val="20"/>
              </w:rPr>
              <w:t>30</w:t>
            </w:r>
            <w:r w:rsidRPr="00BA28C9">
              <w:rPr>
                <w:b w:val="0"/>
                <w:webHidden/>
                <w:sz w:val="20"/>
                <w:szCs w:val="20"/>
              </w:rPr>
              <w:fldChar w:fldCharType="end"/>
            </w:r>
          </w:hyperlink>
        </w:p>
        <w:p w14:paraId="6F4B4C63" w14:textId="01DDB39B" w:rsidR="00BA28C9" w:rsidRPr="00BA28C9" w:rsidRDefault="00BA28C9">
          <w:pPr>
            <w:pStyle w:val="TOC1"/>
            <w:rPr>
              <w:rFonts w:asciiTheme="minorHAnsi" w:eastAsiaTheme="minorEastAsia" w:hAnsiTheme="minorHAnsi" w:cstheme="minorBidi"/>
              <w:b w:val="0"/>
              <w:sz w:val="20"/>
              <w:szCs w:val="20"/>
              <w:lang w:val="en-US"/>
            </w:rPr>
          </w:pPr>
          <w:hyperlink w:anchor="_Toc106188791" w:history="1">
            <w:r w:rsidRPr="00BA28C9">
              <w:rPr>
                <w:rStyle w:val="Hyperlink"/>
                <w:b w:val="0"/>
                <w:sz w:val="20"/>
                <w:szCs w:val="20"/>
              </w:rPr>
              <w:t>28. pants. Imunitāte pret prasībām</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_Toc106188791 \h </w:instrText>
            </w:r>
            <w:r w:rsidRPr="00BA28C9">
              <w:rPr>
                <w:b w:val="0"/>
                <w:webHidden/>
                <w:sz w:val="20"/>
                <w:szCs w:val="20"/>
              </w:rPr>
            </w:r>
            <w:r w:rsidRPr="00BA28C9">
              <w:rPr>
                <w:b w:val="0"/>
                <w:webHidden/>
                <w:sz w:val="20"/>
                <w:szCs w:val="20"/>
              </w:rPr>
              <w:fldChar w:fldCharType="separate"/>
            </w:r>
            <w:r w:rsidRPr="00BA28C9">
              <w:rPr>
                <w:b w:val="0"/>
                <w:webHidden/>
                <w:sz w:val="20"/>
                <w:szCs w:val="20"/>
              </w:rPr>
              <w:t>30</w:t>
            </w:r>
            <w:r w:rsidRPr="00BA28C9">
              <w:rPr>
                <w:b w:val="0"/>
                <w:webHidden/>
                <w:sz w:val="20"/>
                <w:szCs w:val="20"/>
              </w:rPr>
              <w:fldChar w:fldCharType="end"/>
            </w:r>
          </w:hyperlink>
        </w:p>
        <w:p w14:paraId="36BE57A5" w14:textId="4DC564FD" w:rsidR="00BA28C9" w:rsidRPr="00BA28C9" w:rsidRDefault="00BA28C9">
          <w:pPr>
            <w:pStyle w:val="TOC1"/>
            <w:rPr>
              <w:rFonts w:asciiTheme="minorHAnsi" w:eastAsiaTheme="minorEastAsia" w:hAnsiTheme="minorHAnsi" w:cstheme="minorBidi"/>
              <w:b w:val="0"/>
              <w:sz w:val="20"/>
              <w:szCs w:val="20"/>
              <w:lang w:val="en-US"/>
            </w:rPr>
          </w:pPr>
          <w:hyperlink w:anchor="_Toc106188792" w:history="1">
            <w:r w:rsidRPr="00BA28C9">
              <w:rPr>
                <w:rStyle w:val="Hyperlink"/>
                <w:b w:val="0"/>
                <w:sz w:val="20"/>
                <w:szCs w:val="20"/>
              </w:rPr>
              <w:t>29. pants. Saskaņā ar 10. pantu izdotu paziņojumu vai rīkojumu izsniegšana</w:t>
            </w:r>
            <w:r w:rsidRPr="00BA28C9">
              <w:rPr>
                <w:b w:val="0"/>
                <w:webHidden/>
                <w:sz w:val="20"/>
                <w:szCs w:val="20"/>
              </w:rPr>
              <w:tab/>
            </w:r>
            <w:r w:rsidRPr="00BA28C9">
              <w:rPr>
                <w:b w:val="0"/>
                <w:webHidden/>
                <w:sz w:val="20"/>
                <w:szCs w:val="20"/>
              </w:rPr>
              <w:fldChar w:fldCharType="begin"/>
            </w:r>
            <w:r w:rsidRPr="00BA28C9">
              <w:rPr>
                <w:b w:val="0"/>
                <w:webHidden/>
                <w:sz w:val="20"/>
                <w:szCs w:val="20"/>
              </w:rPr>
              <w:instrText xml:space="preserve"> PAGEREF _Toc106188792 \h </w:instrText>
            </w:r>
            <w:r w:rsidRPr="00BA28C9">
              <w:rPr>
                <w:b w:val="0"/>
                <w:webHidden/>
                <w:sz w:val="20"/>
                <w:szCs w:val="20"/>
              </w:rPr>
            </w:r>
            <w:r w:rsidRPr="00BA28C9">
              <w:rPr>
                <w:b w:val="0"/>
                <w:webHidden/>
                <w:sz w:val="20"/>
                <w:szCs w:val="20"/>
              </w:rPr>
              <w:fldChar w:fldCharType="separate"/>
            </w:r>
            <w:r w:rsidRPr="00BA28C9">
              <w:rPr>
                <w:b w:val="0"/>
                <w:webHidden/>
                <w:sz w:val="20"/>
                <w:szCs w:val="20"/>
              </w:rPr>
              <w:t>30</w:t>
            </w:r>
            <w:r w:rsidRPr="00BA28C9">
              <w:rPr>
                <w:b w:val="0"/>
                <w:webHidden/>
                <w:sz w:val="20"/>
                <w:szCs w:val="20"/>
              </w:rPr>
              <w:fldChar w:fldCharType="end"/>
            </w:r>
          </w:hyperlink>
        </w:p>
        <w:p w14:paraId="2FFEEE6D" w14:textId="3F351B26" w:rsidR="003C524C" w:rsidRPr="003E288A" w:rsidRDefault="003C524C" w:rsidP="009A3E29">
          <w:pPr>
            <w:rPr>
              <w:rFonts w:ascii="Times New Roman" w:hAnsi="Times New Roman" w:cs="Times New Roman"/>
            </w:rPr>
          </w:pPr>
          <w:r w:rsidRPr="00BA28C9">
            <w:rPr>
              <w:rFonts w:ascii="Times New Roman" w:hAnsi="Times New Roman" w:cs="Times New Roman"/>
              <w:bCs/>
              <w:sz w:val="20"/>
              <w:szCs w:val="20"/>
            </w:rPr>
            <w:fldChar w:fldCharType="end"/>
          </w:r>
        </w:p>
      </w:sdtContent>
    </w:sdt>
    <w:p w14:paraId="4AB7482F" w14:textId="77777777" w:rsidR="00F61BEF" w:rsidRDefault="00F61BEF">
      <w:pPr>
        <w:spacing w:before="240" w:after="240" w:line="360" w:lineRule="auto"/>
        <w:ind w:left="1077" w:hanging="720"/>
        <w:rPr>
          <w:rFonts w:ascii="Times New Roman" w:eastAsiaTheme="majorEastAsia" w:hAnsi="Times New Roman" w:cs="Times New Roman"/>
          <w:sz w:val="26"/>
          <w:szCs w:val="26"/>
        </w:rPr>
      </w:pPr>
      <w:bookmarkStart w:id="0" w:name="_Toc97143714"/>
      <w:bookmarkStart w:id="1" w:name="_Toc97143715"/>
      <w:bookmarkStart w:id="2" w:name="_Toc97143716"/>
      <w:bookmarkStart w:id="3" w:name="_Toc97143717"/>
      <w:bookmarkStart w:id="4" w:name="_Toc97143718"/>
      <w:bookmarkStart w:id="5" w:name="_Toc97143719"/>
      <w:bookmarkStart w:id="6" w:name="_Toc97143720"/>
      <w:bookmarkStart w:id="7" w:name="_Toc97143721"/>
      <w:bookmarkStart w:id="8" w:name="_Toc97143722"/>
      <w:bookmarkStart w:id="9" w:name="_Toc97143723"/>
      <w:bookmarkStart w:id="10" w:name="_Toc97143724"/>
      <w:bookmarkEnd w:id="0"/>
      <w:bookmarkEnd w:id="1"/>
      <w:bookmarkEnd w:id="2"/>
      <w:bookmarkEnd w:id="3"/>
      <w:bookmarkEnd w:id="4"/>
      <w:bookmarkEnd w:id="5"/>
      <w:bookmarkEnd w:id="6"/>
      <w:bookmarkEnd w:id="7"/>
      <w:bookmarkEnd w:id="8"/>
      <w:bookmarkEnd w:id="9"/>
      <w:bookmarkEnd w:id="10"/>
      <w:r>
        <w:br w:type="page"/>
      </w:r>
    </w:p>
    <w:p w14:paraId="6E508D09" w14:textId="23854510" w:rsidR="00511749" w:rsidRPr="008273CD" w:rsidRDefault="00511749" w:rsidP="008273CD">
      <w:pPr>
        <w:pStyle w:val="Heading1"/>
        <w:jc w:val="center"/>
        <w:rPr>
          <w:sz w:val="28"/>
          <w:szCs w:val="28"/>
        </w:rPr>
      </w:pPr>
      <w:bookmarkStart w:id="11" w:name="_Toc106188751"/>
      <w:r>
        <w:rPr>
          <w:sz w:val="28"/>
        </w:rPr>
        <w:lastRenderedPageBreak/>
        <w:t>1. nodaļa. Ievads</w:t>
      </w:r>
      <w:bookmarkEnd w:id="11"/>
    </w:p>
    <w:p w14:paraId="4DB9FF2C" w14:textId="5BDDEC7E" w:rsidR="00A7406B" w:rsidRPr="00835148" w:rsidRDefault="00A7406B" w:rsidP="00883C74">
      <w:pPr>
        <w:pStyle w:val="Heading1"/>
      </w:pPr>
      <w:bookmarkStart w:id="12" w:name="_Toc106188752"/>
      <w:r>
        <w:t>1. pants. Papildu definīcijas 4.A daļai</w:t>
      </w:r>
      <w:bookmarkEnd w:id="12"/>
    </w:p>
    <w:p w14:paraId="737F1CC3" w14:textId="2185460F" w:rsidR="00A7406B" w:rsidRPr="00835148" w:rsidRDefault="00A7406B" w:rsidP="00F6269D">
      <w:pPr>
        <w:spacing w:before="240" w:after="240"/>
        <w:ind w:left="720"/>
        <w:jc w:val="both"/>
        <w:rPr>
          <w:rFonts w:ascii="Times New Roman" w:hAnsi="Times New Roman" w:cs="Times New Roman"/>
          <w:i/>
          <w:iCs/>
          <w:szCs w:val="24"/>
        </w:rPr>
      </w:pPr>
      <w:r>
        <w:rPr>
          <w:rFonts w:ascii="Times New Roman" w:hAnsi="Times New Roman"/>
          <w:i/>
        </w:rPr>
        <w:t>Šajā pantā ir noteikts, ka:</w:t>
      </w:r>
    </w:p>
    <w:p w14:paraId="6E7F669D" w14:textId="77777777" w:rsidR="00A7406B" w:rsidRPr="00835148" w:rsidRDefault="00A7406B" w:rsidP="00F6269D">
      <w:pPr>
        <w:spacing w:before="240" w:after="240"/>
        <w:ind w:left="720"/>
        <w:jc w:val="both"/>
        <w:rPr>
          <w:rFonts w:ascii="Times New Roman" w:hAnsi="Times New Roman" w:cs="Times New Roman"/>
          <w:szCs w:val="24"/>
        </w:rPr>
      </w:pPr>
      <w:r>
        <w:rPr>
          <w:rFonts w:ascii="Times New Roman" w:hAnsi="Times New Roman"/>
        </w:rPr>
        <w:t>Šajā daļā:</w:t>
      </w:r>
    </w:p>
    <w:p w14:paraId="4B6FB14A" w14:textId="18C5844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 xml:space="preserve">jēdziens “pilnvarotā amatpersona” tiek interpretēts saskaņā ar 128. pantu; </w:t>
      </w:r>
    </w:p>
    <w:p w14:paraId="16F140F2" w14:textId="533C74D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“bots” ir automatizēts tiešsaistes konts, programmatūras programma vai process, kurā visas vai būtībā visas konta, programmas vai procesa darbības vai ziņas nav personas darbība rezultāts;</w:t>
      </w:r>
    </w:p>
    <w:p w14:paraId="65E50B4B" w14:textId="2225AAAF" w:rsidR="00AE699E" w:rsidRPr="00835148" w:rsidRDefault="00A7406B" w:rsidP="00F6269D">
      <w:pPr>
        <w:spacing w:after="240"/>
        <w:ind w:left="1134"/>
        <w:jc w:val="both"/>
        <w:rPr>
          <w:rFonts w:ascii="Times New Roman" w:hAnsi="Times New Roman" w:cs="Times New Roman"/>
        </w:rPr>
      </w:pPr>
      <w:r>
        <w:rPr>
          <w:rFonts w:ascii="Times New Roman" w:hAnsi="Times New Roman"/>
        </w:rPr>
        <w:t xml:space="preserve">“dezinformācija” šajā daļā un šajā likumā ir jebkura nepatiesa vai maldinoša tiešsaistes vēlēšanu informācija, kas: </w:t>
      </w:r>
    </w:p>
    <w:p w14:paraId="4DF2ADBE" w14:textId="7F04E3C6" w:rsidR="00AE699E" w:rsidRPr="00835148" w:rsidRDefault="00A7406B" w:rsidP="00F6269D">
      <w:pPr>
        <w:pStyle w:val="ListParagraph"/>
        <w:numPr>
          <w:ilvl w:val="0"/>
          <w:numId w:val="89"/>
        </w:numPr>
        <w:spacing w:after="240"/>
        <w:ind w:left="2268" w:hanging="567"/>
        <w:contextualSpacing w:val="0"/>
        <w:jc w:val="both"/>
        <w:rPr>
          <w:rFonts w:ascii="Times New Roman" w:hAnsi="Times New Roman" w:cs="Times New Roman"/>
        </w:rPr>
      </w:pPr>
      <w:r>
        <w:rPr>
          <w:rFonts w:ascii="Times New Roman" w:hAnsi="Times New Roman"/>
        </w:rPr>
        <w:t xml:space="preserve">var nodarīt kaitējumu sabiedrībai un </w:t>
      </w:r>
    </w:p>
    <w:p w14:paraId="0631A600" w14:textId="0B7FD4A6" w:rsidR="00D17FEA" w:rsidRPr="00835148" w:rsidRDefault="00A7406B" w:rsidP="00804CD3">
      <w:pPr>
        <w:pStyle w:val="ListParagraph"/>
        <w:numPr>
          <w:ilvl w:val="0"/>
          <w:numId w:val="89"/>
        </w:numPr>
        <w:spacing w:after="240"/>
        <w:ind w:left="2268" w:hanging="567"/>
        <w:contextualSpacing w:val="0"/>
        <w:jc w:val="both"/>
        <w:rPr>
          <w:rFonts w:ascii="Times New Roman" w:hAnsi="Times New Roman" w:cs="Times New Roman"/>
        </w:rPr>
      </w:pPr>
      <w:bookmarkStart w:id="13" w:name="_Hlk103716918"/>
      <w:r>
        <w:rPr>
          <w:rFonts w:ascii="Times New Roman" w:hAnsi="Times New Roman"/>
        </w:rPr>
        <w:t>satura, konteksta vai citu būtisku aspektu dēļ var radīt priekšstatu, ka tā ir radīta vai izplatīta, lai maldinātu</w:t>
      </w:r>
      <w:bookmarkEnd w:id="13"/>
      <w:r>
        <w:rPr>
          <w:rFonts w:ascii="Times New Roman" w:hAnsi="Times New Roman"/>
        </w:rPr>
        <w:t>;</w:t>
      </w:r>
    </w:p>
    <w:p w14:paraId="46EB4025" w14:textId="62D9A4BB" w:rsidR="00A7406B" w:rsidRPr="00835148" w:rsidRDefault="00A7406B" w:rsidP="00F6269D">
      <w:pPr>
        <w:spacing w:after="240"/>
        <w:ind w:left="1134"/>
        <w:jc w:val="both"/>
        <w:rPr>
          <w:rFonts w:ascii="Times New Roman" w:hAnsi="Times New Roman" w:cs="Times New Roman"/>
        </w:rPr>
      </w:pPr>
      <w:r>
        <w:rPr>
          <w:rFonts w:ascii="Times New Roman" w:hAnsi="Times New Roman"/>
        </w:rPr>
        <w:t>“vēlēšanu kampaņas periods” ir:</w:t>
      </w:r>
    </w:p>
    <w:p w14:paraId="4A08B0F8" w14:textId="5A2D3C1B"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tāds laikposms (iekļaujot vēlēšanu periodu), kuru Komisija laiku pa laikam var noteikt saistībā ar jebkādām vēlēšanām vai referendumiem, kurš sākas dienā pirms gaidāmajām vēlēšanām vai referenduma un beidzas vēlēšanu dienā līdz ar vēlēšanu iecirkņu slēgšanu un kura datumus nosaka Komisijas publicētā paziņojumā tādā veidā, kādu tā uzskata par piemērotu, ne mazāk kā septiņas dienas pirms agrākā datuma;</w:t>
      </w:r>
    </w:p>
    <w:p w14:paraId="4A79F8A7" w14:textId="13D203CA"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laikposms, kurš sākas trīs mēnešus pirms pēdējā datuma, kad saskaņā ar likumu ir jārīko vēlēšanas, un kurš beidzas, kad beidzas vēlēšanu periods, vai</w:t>
      </w:r>
    </w:p>
    <w:p w14:paraId="259CF5B0" w14:textId="6C5E35C9" w:rsidR="004C07F1" w:rsidRPr="00835148" w:rsidRDefault="00A7406B" w:rsidP="00F6269D">
      <w:pPr>
        <w:pStyle w:val="ListParagraph"/>
        <w:numPr>
          <w:ilvl w:val="0"/>
          <w:numId w:val="88"/>
        </w:numPr>
        <w:spacing w:after="240"/>
        <w:ind w:left="2268" w:hanging="567"/>
        <w:contextualSpacing w:val="0"/>
        <w:jc w:val="both"/>
        <w:rPr>
          <w:rFonts w:ascii="Times New Roman" w:hAnsi="Times New Roman" w:cs="Times New Roman"/>
        </w:rPr>
      </w:pPr>
      <w:r>
        <w:rPr>
          <w:rFonts w:ascii="Times New Roman" w:hAnsi="Times New Roman"/>
        </w:rPr>
        <w:t>ja a) un b) apakšpunkts nav piemērojams, — vēlēšanu periods;</w:t>
      </w:r>
    </w:p>
    <w:p w14:paraId="163AA4E8" w14:textId="6AEB89E5" w:rsidR="00D17FEA" w:rsidRPr="00835148" w:rsidRDefault="00D17FEA" w:rsidP="009A3E29">
      <w:pPr>
        <w:spacing w:after="240"/>
        <w:ind w:left="1134"/>
        <w:jc w:val="both"/>
        <w:rPr>
          <w:rFonts w:ascii="Times New Roman" w:hAnsi="Times New Roman" w:cs="Times New Roman"/>
        </w:rPr>
      </w:pPr>
      <w:r>
        <w:rPr>
          <w:rFonts w:ascii="Times New Roman" w:hAnsi="Times New Roman"/>
        </w:rPr>
        <w:t>“vēlēšanu periods” šajā daļā ir laikposms, kas sākas dienā, kad tiek izdots vēlēšanu dienas rīkojums, un beidzas vēlēšanu dienā, kad tiek slēgti vēlēšanu iecirkņi;</w:t>
      </w:r>
    </w:p>
    <w:p w14:paraId="22E6740B"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“līdzīgas mērķauditorijas noteikšana” ir esošas tiešsaistes mērķauditorijas datu izmantošana, lai identificētu citas personas, kurām ir līdzīgas iezīmes vai kuras ir iesaistītas līdzīgās darbībās tiešsaistes platformā;</w:t>
      </w:r>
    </w:p>
    <w:p w14:paraId="7DFE9E10" w14:textId="2220423F" w:rsidR="00A7406B" w:rsidRPr="00835148" w:rsidRDefault="00A7406B" w:rsidP="00F6269D">
      <w:pPr>
        <w:spacing w:after="240"/>
        <w:ind w:left="1134"/>
        <w:jc w:val="both"/>
        <w:rPr>
          <w:rFonts w:ascii="Times New Roman" w:hAnsi="Times New Roman" w:cs="Times New Roman"/>
        </w:rPr>
      </w:pPr>
      <w:r>
        <w:rPr>
          <w:rFonts w:ascii="Times New Roman" w:hAnsi="Times New Roman"/>
        </w:rPr>
        <w:t>“manipulatīva vai neautentiska rīcība” ir taktika, paņēmieni un procedūras, kas:</w:t>
      </w:r>
    </w:p>
    <w:p w14:paraId="2C02C460" w14:textId="0B0E2384" w:rsidR="00A7406B" w:rsidRPr="00835148" w:rsidRDefault="003C36B6" w:rsidP="00F6269D">
      <w:pPr>
        <w:pStyle w:val="Opinionnormal"/>
        <w:numPr>
          <w:ilvl w:val="1"/>
          <w:numId w:val="11"/>
        </w:numPr>
        <w:spacing w:before="0" w:after="240" w:line="276" w:lineRule="auto"/>
        <w:ind w:left="2268" w:hanging="567"/>
        <w:rPr>
          <w:rFonts w:ascii="Times New Roman" w:hAnsi="Times New Roman" w:cs="Times New Roman"/>
          <w:b/>
          <w:bCs/>
          <w:sz w:val="24"/>
          <w:szCs w:val="24"/>
        </w:rPr>
      </w:pPr>
      <w:r>
        <w:rPr>
          <w:rFonts w:ascii="Times New Roman" w:hAnsi="Times New Roman"/>
          <w:sz w:val="24"/>
        </w:rPr>
        <w:lastRenderedPageBreak/>
        <w:t>ir tiešsaistes platformu sniegto pakalpojumu vai funkciju maldinoša izmantošana, tostarp lietotāju rīcība, kuras mērķis ir mākslīgi palielināt konkrēta satura sasniedzamību vai priekšstatu par sabiedrības atbalstu;</w:t>
      </w:r>
    </w:p>
    <w:p w14:paraId="01345465" w14:textId="00E3513E" w:rsidR="00A7406B" w:rsidRPr="00835148" w:rsidRDefault="00A7406B"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var ietekmēt citiem attiecīgās platformas lietotājiem redzamo informāciju;</w:t>
      </w:r>
    </w:p>
    <w:p w14:paraId="4F965F09" w14:textId="6A49E983" w:rsidR="00A7406B" w:rsidRDefault="007F7211"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sava veida un rakstura, konteksta vai citu būtisku aspektu dēļ var radīt priekšstatu, ka to mērķis ir izplatīt vai publicēt nepatiesu vai maldinošu tiešsaistes vēlēšanu informāciju vai palielināt tās apriti, un</w:t>
      </w:r>
    </w:p>
    <w:p w14:paraId="57861F65" w14:textId="309034A0" w:rsidR="00C12541" w:rsidRPr="00473A30" w:rsidRDefault="001757C3" w:rsidP="00473A30">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var nodarīt kaitējumu sabiedrībai;</w:t>
      </w:r>
    </w:p>
    <w:p w14:paraId="706905FD"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“konkrētas mērķauditorijas noteikšana” ir mērķauditorijas atlases metode, kas ietver datu analīzes metožu, rīku vai citu metožu izmantošanu, lai adresētu, pārraidītu vai paziņotu pielāgotu tiešsaistes politisko reklāmu konkrētai personai vai personu grupai vai lai palielinātu tiešsaistes politiskās reklāmas apriti, sasniedzamību vai redzamību;</w:t>
      </w:r>
    </w:p>
    <w:p w14:paraId="0817BFD6" w14:textId="2CFB34BB" w:rsidR="00A7406B" w:rsidRPr="00835148" w:rsidRDefault="00A7406B" w:rsidP="00DB2F82">
      <w:pPr>
        <w:spacing w:after="240"/>
        <w:ind w:left="1134"/>
        <w:jc w:val="both"/>
        <w:rPr>
          <w:rFonts w:ascii="Times New Roman" w:hAnsi="Times New Roman" w:cs="Times New Roman"/>
        </w:rPr>
      </w:pPr>
      <w:r>
        <w:rPr>
          <w:rFonts w:ascii="Times New Roman" w:hAnsi="Times New Roman"/>
        </w:rPr>
        <w:t>“maldinoša informācija” šajā daļā un šajā likumā ir jebkura nepatiesa vai maldinoša tiešsaistes vēlēšanu procesa informācija, kas var kaitēt sabiedrībai, neatkarīgi no tā, vai informācija ir radīta vai izplatīta, zinot vai nezinot, ka tā ir nepatiesa vai maldinoša, vai ar nodomu radīt šādu kaitējumu;</w:t>
      </w:r>
    </w:p>
    <w:p w14:paraId="1A4A5D07"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“tiešsaistes vēlēšanu informācija” ir:</w:t>
      </w:r>
    </w:p>
    <w:p w14:paraId="31DFA0B2" w14:textId="5DE9438F" w:rsidR="00A7406B" w:rsidRPr="00835148" w:rsidRDefault="00C325DA" w:rsidP="00F6269D">
      <w:pPr>
        <w:pStyle w:val="NormalWeb"/>
        <w:numPr>
          <w:ilvl w:val="0"/>
          <w:numId w:val="59"/>
        </w:numPr>
        <w:spacing w:before="0" w:beforeAutospacing="0" w:after="240" w:afterAutospacing="0" w:line="276" w:lineRule="auto"/>
        <w:ind w:left="2268" w:hanging="567"/>
        <w:jc w:val="both"/>
      </w:pPr>
      <w:r>
        <w:t xml:space="preserve">jebkāda tiešsaistes vēlēšanu procesa informācija vai </w:t>
      </w:r>
    </w:p>
    <w:p w14:paraId="48E9955E" w14:textId="77777777" w:rsidR="00A7406B" w:rsidRPr="00835148" w:rsidRDefault="00A7406B" w:rsidP="00F6269D">
      <w:pPr>
        <w:pStyle w:val="NormalWeb"/>
        <w:numPr>
          <w:ilvl w:val="0"/>
          <w:numId w:val="59"/>
        </w:numPr>
        <w:spacing w:before="0" w:beforeAutospacing="0" w:after="240" w:afterAutospacing="0" w:line="276" w:lineRule="auto"/>
        <w:ind w:left="2268" w:hanging="567"/>
        <w:jc w:val="both"/>
      </w:pPr>
      <w:r>
        <w:t xml:space="preserve">jebkāds tiešsaistes saturs, kas attiecas uz: </w:t>
      </w:r>
    </w:p>
    <w:p w14:paraId="3F4CDD99" w14:textId="1E1FE0FB" w:rsidR="00A7406B" w:rsidRPr="00835148" w:rsidRDefault="00A7406B" w:rsidP="00F6269D">
      <w:pPr>
        <w:pStyle w:val="NormalWeb"/>
        <w:spacing w:before="0" w:beforeAutospacing="0" w:after="240" w:afterAutospacing="0" w:line="276" w:lineRule="auto"/>
        <w:ind w:left="3119" w:hanging="567"/>
        <w:jc w:val="both"/>
      </w:pPr>
      <w:r>
        <w:t xml:space="preserve">i) vēlēšanu kandidātu; </w:t>
      </w:r>
    </w:p>
    <w:p w14:paraId="7733AE23" w14:textId="4806CCAF" w:rsidR="00A7406B" w:rsidRPr="00835148" w:rsidRDefault="00A7406B" w:rsidP="00F6269D">
      <w:pPr>
        <w:pStyle w:val="NormalWeb"/>
        <w:spacing w:before="0" w:beforeAutospacing="0" w:after="240" w:afterAutospacing="0" w:line="276" w:lineRule="auto"/>
        <w:ind w:left="3119" w:hanging="567"/>
        <w:jc w:val="both"/>
      </w:pPr>
      <w:r>
        <w:t>ii) politisku partiju, kuras kandidāti piedalās vēlēšanās;</w:t>
      </w:r>
    </w:p>
    <w:p w14:paraId="79786B4F" w14:textId="1C00EAA5" w:rsidR="00A7406B" w:rsidRPr="00835148" w:rsidRDefault="00A7406B" w:rsidP="00F6269D">
      <w:pPr>
        <w:pStyle w:val="NormalWeb"/>
        <w:spacing w:before="0" w:beforeAutospacing="0" w:after="240" w:afterAutospacing="0" w:line="276" w:lineRule="auto"/>
        <w:ind w:left="3119" w:hanging="567"/>
        <w:jc w:val="both"/>
      </w:pPr>
      <w:r>
        <w:t>iii) jautājumiem, kas attiecas uz vēlēšanām, vai</w:t>
      </w:r>
    </w:p>
    <w:p w14:paraId="6B24AD9E" w14:textId="1687CCC4" w:rsidR="00A7406B" w:rsidRPr="00835148" w:rsidRDefault="00A7406B" w:rsidP="00F6269D">
      <w:pPr>
        <w:pStyle w:val="NormalWeb"/>
        <w:spacing w:before="0" w:beforeAutospacing="0" w:after="240" w:afterAutospacing="0" w:line="276" w:lineRule="auto"/>
        <w:ind w:left="3119" w:hanging="567"/>
        <w:jc w:val="both"/>
      </w:pPr>
      <w:r>
        <w:t>iv) jautājumiem, kas attiecas uz referendumu;</w:t>
      </w:r>
    </w:p>
    <w:p w14:paraId="239350EF" w14:textId="532FF454" w:rsidR="00C20FC8" w:rsidRPr="00835148" w:rsidRDefault="00C20FC8" w:rsidP="00C20FC8">
      <w:pPr>
        <w:spacing w:after="240"/>
        <w:ind w:left="1134"/>
        <w:jc w:val="both"/>
        <w:rPr>
          <w:rFonts w:ascii="Times New Roman" w:hAnsi="Times New Roman" w:cs="Times New Roman"/>
        </w:rPr>
      </w:pPr>
      <w:r>
        <w:rPr>
          <w:rFonts w:ascii="Times New Roman" w:hAnsi="Times New Roman"/>
        </w:rPr>
        <w:t>“tiešsaistes vēlēšanu procesa informācija” ir faktiska rakstura tiešsaistes saturs, kas saistīts ar vēlēšanu vai referenduma rīkošanu, tostarp, bet ne tikai, vēlētāju vai kandidātu reģistrāciju, balsošanas laiku un vietām, balsošanas pa pastu kārtību, balsojuma aizklātību, balsu skaitīšanu un jebkuru citu faktisku saturu, kas saistīts ar konkrētu vēlēšanu vai referenduma rīkošanu vai vēlēšanām vai referendumiem kopumā;</w:t>
      </w:r>
    </w:p>
    <w:p w14:paraId="7925883F" w14:textId="557F3D5F" w:rsidR="00A7406B" w:rsidRPr="00835148" w:rsidRDefault="00A7406B" w:rsidP="00F6269D">
      <w:pPr>
        <w:spacing w:after="240"/>
        <w:ind w:left="1134"/>
        <w:jc w:val="both"/>
        <w:rPr>
          <w:rFonts w:ascii="Times New Roman" w:hAnsi="Times New Roman" w:cs="Times New Roman"/>
        </w:rPr>
      </w:pPr>
      <w:r>
        <w:rPr>
          <w:rFonts w:ascii="Times New Roman" w:hAnsi="Times New Roman"/>
        </w:rPr>
        <w:lastRenderedPageBreak/>
        <w:t>“tiešsaistes platforma” ir jebkura uz sabiedrību vērsta tīmekļa vietne, tīmekļa lietojumprogramma vai digitāla lietotne, kura pieejama plašai sabiedrībai vai sabiedrības daļai un:</w:t>
      </w:r>
    </w:p>
    <w:p w14:paraId="11A0E755" w14:textId="1AACF7AA" w:rsidR="00A7406B" w:rsidRPr="00835148" w:rsidRDefault="00A7406B" w:rsidP="00F6269D">
      <w:pPr>
        <w:pStyle w:val="NormalWeb"/>
        <w:numPr>
          <w:ilvl w:val="0"/>
          <w:numId w:val="86"/>
        </w:numPr>
        <w:spacing w:before="0" w:beforeAutospacing="0" w:after="240" w:afterAutospacing="0" w:line="276" w:lineRule="auto"/>
        <w:ind w:left="2268" w:hanging="567"/>
        <w:jc w:val="both"/>
      </w:pPr>
      <w:r>
        <w:t>kurai ir vismaz 100 000 unikālu ikmēneša lietotāju valstī vismaz 7 mēnešus 12 mēnešu laikā tieši pirms dienas, kad izdots vēlēšanu dienas rīkojums, un</w:t>
      </w:r>
    </w:p>
    <w:p w14:paraId="64D75AD4" w14:textId="6E3B9FFF" w:rsidR="00A7406B" w:rsidRPr="00835148" w:rsidRDefault="00A7406B" w:rsidP="00F6269D">
      <w:pPr>
        <w:pStyle w:val="NormalWeb"/>
        <w:numPr>
          <w:ilvl w:val="0"/>
          <w:numId w:val="86"/>
        </w:numPr>
        <w:spacing w:before="0" w:beforeAutospacing="0" w:after="240" w:afterAutospacing="0" w:line="276" w:lineRule="auto"/>
        <w:ind w:left="2268" w:hanging="567"/>
        <w:jc w:val="both"/>
      </w:pPr>
      <w:r>
        <w:t>kura demonstrē jebkādu saturu ar politiskiem mērķiem, tostarp, bet ne tikai, tiešsaistes politisko reklāmu;</w:t>
      </w:r>
    </w:p>
    <w:p w14:paraId="34C464A3" w14:textId="604146B7" w:rsidR="00A7406B" w:rsidRPr="00835148" w:rsidRDefault="00A7406B" w:rsidP="00F6269D">
      <w:pPr>
        <w:spacing w:after="240"/>
        <w:ind w:left="1134"/>
        <w:jc w:val="both"/>
        <w:rPr>
          <w:rFonts w:ascii="Times New Roman" w:hAnsi="Times New Roman" w:cs="Times New Roman"/>
        </w:rPr>
      </w:pPr>
      <w:r>
        <w:rPr>
          <w:rFonts w:ascii="Times New Roman" w:hAnsi="Times New Roman"/>
        </w:rPr>
        <w:t>jēdzienam “tiešsaistes politiskā reklāma” ir tāda nozīme, kāda tam piešķirta 4. daļā;</w:t>
      </w:r>
    </w:p>
    <w:p w14:paraId="6D559116" w14:textId="28C013B4" w:rsidR="00A7406B" w:rsidRPr="00835148" w:rsidRDefault="00A7406B" w:rsidP="00F6269D">
      <w:pPr>
        <w:spacing w:after="240"/>
        <w:ind w:left="1134"/>
        <w:jc w:val="both"/>
        <w:rPr>
          <w:rFonts w:ascii="Times New Roman" w:hAnsi="Times New Roman" w:cs="Times New Roman"/>
        </w:rPr>
      </w:pPr>
      <w:r>
        <w:rPr>
          <w:rFonts w:ascii="Times New Roman" w:hAnsi="Times New Roman"/>
        </w:rPr>
        <w:t>jēdzienam “politiski mērķi” ir tāda nozīme, kāda tam piešķirta</w:t>
      </w:r>
      <w:r>
        <w:t xml:space="preserve"> </w:t>
      </w:r>
      <w:hyperlink r:id="rId14">
        <w:r>
          <w:rPr>
            <w:rFonts w:ascii="Times New Roman" w:hAnsi="Times New Roman"/>
            <w:u w:val="single"/>
          </w:rPr>
          <w:t>1997. gada Vēlēšanu likuma</w:t>
        </w:r>
      </w:hyperlink>
      <w:r>
        <w:t xml:space="preserve"> </w:t>
      </w:r>
      <w:r>
        <w:rPr>
          <w:rFonts w:ascii="Times New Roman" w:hAnsi="Times New Roman"/>
        </w:rPr>
        <w:t>22. panta 2. punkta aa) apakšpunktā;</w:t>
      </w:r>
    </w:p>
    <w:p w14:paraId="06ABEAF6"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“vēlēšanu dienas rīkojums” ir ministra rīkojums, ar kuru nosaka vēlēšanu dienu un kurš:</w:t>
      </w:r>
    </w:p>
    <w:p w14:paraId="6174D846" w14:textId="5B427840" w:rsidR="00120F66" w:rsidRPr="00835148" w:rsidRDefault="00120F66" w:rsidP="00F6269D">
      <w:pPr>
        <w:pStyle w:val="NormalWeb"/>
        <w:numPr>
          <w:ilvl w:val="0"/>
          <w:numId w:val="87"/>
        </w:numPr>
        <w:spacing w:before="0" w:beforeAutospacing="0" w:after="240" w:afterAutospacing="0" w:line="276" w:lineRule="auto"/>
        <w:ind w:left="2268" w:hanging="567"/>
        <w:jc w:val="both"/>
      </w:pPr>
      <w:r>
        <w:t>Īrijas parlamenta Pārstāvju palātas (</w:t>
      </w:r>
      <w:r>
        <w:rPr>
          <w:i/>
          <w:iCs/>
        </w:rPr>
        <w:t>Dáil</w:t>
      </w:r>
      <w:r>
        <w:t xml:space="preserve">) vēlēšanu gadījumā tiek izdots saskaņā ar </w:t>
      </w:r>
      <w:r>
        <w:rPr>
          <w:u w:val="single"/>
        </w:rPr>
        <w:t>1992. gada Vēlēšanu likuma</w:t>
      </w:r>
      <w:r>
        <w:t xml:space="preserve"> 96. pantu;</w:t>
      </w:r>
    </w:p>
    <w:p w14:paraId="5A99DE2E" w14:textId="31598D76"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Eiropas Parlamenta vēlēšanu gadījumā tiek izdots saskaņā ar </w:t>
      </w:r>
      <w:r>
        <w:rPr>
          <w:u w:val="single"/>
        </w:rPr>
        <w:t>1997. gada likuma</w:t>
      </w:r>
      <w:r>
        <w:t xml:space="preserve"> 10. pantu;</w:t>
      </w:r>
    </w:p>
    <w:p w14:paraId="5BED6200" w14:textId="4DCC3C4D"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pašvaldību vēlēšanu gadījumā tiek izdots saskaņā ar </w:t>
      </w:r>
      <w:r>
        <w:rPr>
          <w:u w:val="single"/>
        </w:rPr>
        <w:t>2001. gada Pašvaldību likuma</w:t>
      </w:r>
      <w:r>
        <w:t xml:space="preserve"> 26. pantu;</w:t>
      </w:r>
    </w:p>
    <w:p w14:paraId="3CD58B4B" w14:textId="6BCDDF53"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prezidenta vēlēšanu gadījumā tiek izdots saskaņā ar </w:t>
      </w:r>
      <w:r>
        <w:rPr>
          <w:u w:val="single"/>
        </w:rPr>
        <w:t>1993. gada Prezidenta vēlēšanu likuma</w:t>
      </w:r>
      <w:r>
        <w:t xml:space="preserve"> 6. panta 1. punkta c) apakšpunktu;</w:t>
      </w:r>
    </w:p>
    <w:p w14:paraId="32498F71" w14:textId="674D884C" w:rsidR="00A7406B" w:rsidRPr="00835148" w:rsidRDefault="00120F66" w:rsidP="00F6269D">
      <w:pPr>
        <w:pStyle w:val="NormalWeb"/>
        <w:numPr>
          <w:ilvl w:val="0"/>
          <w:numId w:val="87"/>
        </w:numPr>
        <w:spacing w:before="0" w:beforeAutospacing="0" w:after="240" w:afterAutospacing="0" w:line="276" w:lineRule="auto"/>
        <w:ind w:left="2268" w:hanging="567"/>
        <w:jc w:val="both"/>
      </w:pPr>
      <w:r>
        <w:t xml:space="preserve">referenduma gadījumā tiek izdots saskaņā ar </w:t>
      </w:r>
      <w:r>
        <w:rPr>
          <w:u w:val="single"/>
        </w:rPr>
        <w:t>1994. gada likuma</w:t>
      </w:r>
      <w:r>
        <w:t xml:space="preserve"> 10. vai 12. pantu vai</w:t>
      </w:r>
    </w:p>
    <w:p w14:paraId="4B10A3B0" w14:textId="6BC0B967" w:rsidR="00A7406B" w:rsidRPr="00835148" w:rsidRDefault="00A7406B" w:rsidP="00F6269D">
      <w:pPr>
        <w:pStyle w:val="NormalWeb"/>
        <w:numPr>
          <w:ilvl w:val="0"/>
          <w:numId w:val="87"/>
        </w:numPr>
        <w:spacing w:before="0" w:beforeAutospacing="0" w:after="240" w:afterAutospacing="0" w:line="276" w:lineRule="auto"/>
        <w:ind w:left="2268" w:hanging="567"/>
        <w:jc w:val="both"/>
      </w:pPr>
      <w:r>
        <w:t>Īrijas parlamenta Senāta (</w:t>
      </w:r>
      <w:r>
        <w:rPr>
          <w:i/>
          <w:iCs/>
        </w:rPr>
        <w:t>Seanad</w:t>
      </w:r>
      <w:r>
        <w:t xml:space="preserve">) vēlēšanu gadījumā tiek izdots saskaņā ar 12. pantu 1937. gada </w:t>
      </w:r>
      <w:hyperlink r:id="rId15">
        <w:r>
          <w:rPr>
            <w:u w:val="single"/>
          </w:rPr>
          <w:t>Īrijas parlamenta Senāta vēlēšanu likumā</w:t>
        </w:r>
      </w:hyperlink>
      <w:r>
        <w:rPr>
          <w:u w:val="single"/>
        </w:rPr>
        <w:t xml:space="preserve"> (universitāšu locekļu) un 24. pantu 1947. gada Īrijas parlamenta Senāta vēlēšanu likumā (komisijas locekļu)</w:t>
      </w:r>
      <w:r>
        <w:t>;</w:t>
      </w:r>
    </w:p>
    <w:p w14:paraId="58647545" w14:textId="3C22AECB" w:rsidR="00A7406B" w:rsidRPr="00835148" w:rsidRDefault="00A7406B" w:rsidP="00F6269D">
      <w:pPr>
        <w:spacing w:after="240"/>
        <w:ind w:left="1134"/>
        <w:jc w:val="both"/>
        <w:rPr>
          <w:rFonts w:ascii="Times New Roman" w:hAnsi="Times New Roman" w:cs="Times New Roman"/>
        </w:rPr>
      </w:pPr>
      <w:r>
        <w:rPr>
          <w:rFonts w:ascii="Times New Roman" w:hAnsi="Times New Roman"/>
        </w:rPr>
        <w:t>“kaitējums sabiedrībai” ir jebkāds nopietns apdraudējums vēlēšanu vai referenduma godīgumam vai integritātei;</w:t>
      </w:r>
    </w:p>
    <w:p w14:paraId="0C6CFEF7" w14:textId="15D67F21" w:rsidR="00E76461" w:rsidRPr="00835148" w:rsidRDefault="00A7406B" w:rsidP="00AE1118">
      <w:pPr>
        <w:spacing w:after="240"/>
        <w:ind w:left="1134"/>
        <w:jc w:val="both"/>
        <w:rPr>
          <w:rFonts w:ascii="Times New Roman" w:hAnsi="Times New Roman" w:cs="Times New Roman"/>
        </w:rPr>
      </w:pPr>
      <w:r>
        <w:rPr>
          <w:rFonts w:ascii="Times New Roman" w:hAnsi="Times New Roman"/>
        </w:rPr>
        <w:t>“ieteikumu sistēma” ir pilnībā vai daļēji automatizēta sistēma, ko tiešsaistes platforma izmanto, lai savā tiešsaistes saskarnē ieteiktu pakalpojuma saņēmējiem konkrētu informāciju, tostarp saņēmēja ierosinātas meklēšanas rezultātā vai citādi nosakot parādītās informācijas relatīvo secību vai pamanāmību.</w:t>
      </w:r>
    </w:p>
    <w:p w14:paraId="3DB1D383" w14:textId="68215284" w:rsidR="00FE377C" w:rsidRPr="00835148" w:rsidRDefault="00FE377C" w:rsidP="00883C74">
      <w:pPr>
        <w:pStyle w:val="Heading1"/>
      </w:pPr>
      <w:bookmarkStart w:id="14" w:name="_Toc106188753"/>
      <w:r>
        <w:lastRenderedPageBreak/>
        <w:t>2. pants. Komisijas funkcijas attiecībā uz tiešsaistes vēlēšanu informāciju un manipulatīvu vai neautentisku rīcību</w:t>
      </w:r>
      <w:bookmarkEnd w:id="14"/>
    </w:p>
    <w:p w14:paraId="0C54829B" w14:textId="316308CA" w:rsidR="00942D49" w:rsidRPr="00835148" w:rsidRDefault="00942D49" w:rsidP="00F6269D">
      <w:pPr>
        <w:spacing w:before="240" w:after="240"/>
        <w:ind w:left="539" w:firstLine="181"/>
        <w:jc w:val="both"/>
        <w:rPr>
          <w:rFonts w:ascii="Times New Roman" w:hAnsi="Times New Roman" w:cs="Times New Roman"/>
          <w:i/>
          <w:iCs/>
          <w:szCs w:val="24"/>
        </w:rPr>
      </w:pPr>
      <w:r>
        <w:rPr>
          <w:rFonts w:ascii="Times New Roman" w:hAnsi="Times New Roman"/>
          <w:i/>
        </w:rPr>
        <w:t>Šajā pantā ir noteikts, ka:</w:t>
      </w:r>
    </w:p>
    <w:p w14:paraId="67223190" w14:textId="34F77157" w:rsidR="00D21A52" w:rsidRPr="00835148" w:rsidRDefault="00FE377C"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Komisijas uzdevums ir aizsargāt vēlēšanu un referendumu godīgumu un integritāti saskaņā ar šo daļu.</w:t>
      </w:r>
    </w:p>
    <w:p w14:paraId="6C9CF46C" w14:textId="4AA11E7C" w:rsidR="000C3812" w:rsidRPr="00D21A52" w:rsidRDefault="00942D49"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Komisijas uzdevums ir uzraudzīt, izmeklēt un apkarot:</w:t>
      </w:r>
    </w:p>
    <w:p w14:paraId="51529193" w14:textId="081D3126" w:rsidR="000C3812" w:rsidRPr="00835148" w:rsidRDefault="00ED7DE9"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dezinformācijas un  </w:t>
      </w:r>
    </w:p>
    <w:p w14:paraId="37B79E0C" w14:textId="234C177C" w:rsidR="000C3812" w:rsidRPr="00835148" w:rsidRDefault="00FE377C"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maldinošas informācijas izplatīšanu.</w:t>
      </w:r>
    </w:p>
    <w:p w14:paraId="4F8B75E4" w14:textId="29D83B78" w:rsidR="00FE377C" w:rsidRPr="00835148" w:rsidRDefault="000C3812"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Komisijas uzdevums ir uzraudzīt, izmeklēt un identificēt manipulatīvu vai neautentisku rīcību.</w:t>
      </w:r>
    </w:p>
    <w:p w14:paraId="4446BA60" w14:textId="6C4E2247" w:rsidR="000C3812"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Komisijas uzdevums ir uzraudzīt, izmeklēt un identificēt tendences attiecībā uz: </w:t>
      </w:r>
    </w:p>
    <w:p w14:paraId="377044F4" w14:textId="09FF88CE"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dezinformāciju,</w:t>
      </w:r>
    </w:p>
    <w:p w14:paraId="643E2791" w14:textId="07289B17"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maldinošu informāciju un </w:t>
      </w:r>
    </w:p>
    <w:p w14:paraId="7819807A" w14:textId="2CBADAC9" w:rsidR="00D32162" w:rsidRPr="004A5780" w:rsidRDefault="000C3812" w:rsidP="00473A30">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manipulatīvu vai neautentisku rīcību. </w:t>
      </w:r>
    </w:p>
    <w:p w14:paraId="773D60C3" w14:textId="17681B0D" w:rsidR="005C2FFD" w:rsidRPr="00835148" w:rsidRDefault="005C2FFD"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Komisijas uzdevums ir veicināt sabiedrības informētību par maldinošu informāciju, dezinformāciju un manipulatīvu vai neautentisku rīcību, un tā var izveidot, veicināt vai popularizēt izglītojošas vai informatīvas programmas šīs funkcijas īstenošanai. </w:t>
      </w:r>
    </w:p>
    <w:p w14:paraId="690A3CDC" w14:textId="6B292A70" w:rsidR="00FE377C"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Komisija ir pilnvarota slēgt līgumus un citas vienošanās ar personām vai iestādēm valstī vai citur.</w:t>
      </w:r>
    </w:p>
    <w:p w14:paraId="4A41A6DC" w14:textId="6711C7B0" w:rsidR="003C524C" w:rsidRPr="00835148" w:rsidRDefault="003C524C" w:rsidP="00883C74">
      <w:pPr>
        <w:pStyle w:val="Heading1"/>
      </w:pPr>
      <w:bookmarkStart w:id="15" w:name="_Toc99116947"/>
      <w:bookmarkStart w:id="16" w:name="_Toc99122327"/>
      <w:bookmarkStart w:id="17" w:name="_Toc99116948"/>
      <w:bookmarkStart w:id="18" w:name="_Toc99122328"/>
      <w:bookmarkStart w:id="19" w:name="_Toc99116949"/>
      <w:bookmarkStart w:id="20" w:name="_Toc99122329"/>
      <w:bookmarkStart w:id="21" w:name="_Toc99116950"/>
      <w:bookmarkStart w:id="22" w:name="_Toc99122330"/>
      <w:bookmarkStart w:id="23" w:name="_Toc99116951"/>
      <w:bookmarkStart w:id="24" w:name="_Toc99122331"/>
      <w:bookmarkStart w:id="25" w:name="_Toc99116952"/>
      <w:bookmarkStart w:id="26" w:name="_Toc99122332"/>
      <w:bookmarkStart w:id="27" w:name="_Toc99116953"/>
      <w:bookmarkStart w:id="28" w:name="_Toc99122333"/>
      <w:bookmarkStart w:id="29" w:name="_Toc99116954"/>
      <w:bookmarkStart w:id="30" w:name="_Toc99122334"/>
      <w:bookmarkStart w:id="31" w:name="_Toc99116955"/>
      <w:bookmarkStart w:id="32" w:name="_Toc99122335"/>
      <w:bookmarkStart w:id="33" w:name="_Toc97143726"/>
      <w:bookmarkStart w:id="34" w:name="_Toc97143727"/>
      <w:bookmarkStart w:id="35" w:name="_Toc97143728"/>
      <w:bookmarkStart w:id="36" w:name="_Toc97143729"/>
      <w:bookmarkStart w:id="37" w:name="_Toc97143730"/>
      <w:bookmarkStart w:id="38" w:name="_Toc97143731"/>
      <w:bookmarkStart w:id="39" w:name="_Toc97143732"/>
      <w:bookmarkStart w:id="40" w:name="_Toc99116956"/>
      <w:bookmarkStart w:id="41" w:name="_Toc99122336"/>
      <w:bookmarkStart w:id="42" w:name="_Toc99116957"/>
      <w:bookmarkStart w:id="43" w:name="_Toc99122337"/>
      <w:bookmarkStart w:id="44" w:name="_Toc99116958"/>
      <w:bookmarkStart w:id="45" w:name="_Toc99122338"/>
      <w:bookmarkStart w:id="46" w:name="_Toc99116959"/>
      <w:bookmarkStart w:id="47" w:name="_Toc99122339"/>
      <w:bookmarkStart w:id="48" w:name="_Toc99116960"/>
      <w:bookmarkStart w:id="49" w:name="_Toc99122340"/>
      <w:bookmarkStart w:id="50" w:name="_Toc99116961"/>
      <w:bookmarkStart w:id="51" w:name="_Toc99122341"/>
      <w:bookmarkStart w:id="52" w:name="_Toc99116962"/>
      <w:bookmarkStart w:id="53" w:name="_Toc99122342"/>
      <w:bookmarkStart w:id="54" w:name="_Toc99116963"/>
      <w:bookmarkStart w:id="55" w:name="_Toc99122343"/>
      <w:bookmarkStart w:id="56" w:name="_Toc99116964"/>
      <w:bookmarkStart w:id="57" w:name="_Toc99122344"/>
      <w:bookmarkStart w:id="58" w:name="_Toc10618875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t xml:space="preserve">3. pants. </w:t>
      </w:r>
      <w:bookmarkStart w:id="59" w:name="_Toc97143735"/>
      <w:bookmarkStart w:id="60" w:name="_Toc97143736"/>
      <w:bookmarkStart w:id="61" w:name="_Toc97143737"/>
      <w:bookmarkStart w:id="62" w:name="_Toc97143738"/>
      <w:bookmarkStart w:id="63" w:name="_Toc97143739"/>
      <w:bookmarkStart w:id="64" w:name="_Toc97143740"/>
      <w:bookmarkStart w:id="65" w:name="_Toc97143741"/>
      <w:bookmarkEnd w:id="59"/>
      <w:bookmarkEnd w:id="60"/>
      <w:bookmarkEnd w:id="61"/>
      <w:bookmarkEnd w:id="62"/>
      <w:bookmarkEnd w:id="63"/>
      <w:bookmarkEnd w:id="64"/>
      <w:bookmarkEnd w:id="65"/>
      <w:r>
        <w:t>Konsultatīvās padomes izveide un loma</w:t>
      </w:r>
      <w:bookmarkEnd w:id="58"/>
    </w:p>
    <w:p w14:paraId="53AB2AB3" w14:textId="77777777" w:rsidR="003C524C" w:rsidRPr="00835148" w:rsidRDefault="003C524C" w:rsidP="009A3E29">
      <w:pPr>
        <w:pStyle w:val="PlainText"/>
        <w:spacing w:after="100" w:afterAutospacing="1" w:line="276" w:lineRule="auto"/>
        <w:ind w:left="720"/>
        <w:jc w:val="both"/>
        <w:rPr>
          <w:rFonts w:ascii="Times New Roman" w:hAnsi="Times New Roman" w:cs="Times New Roman"/>
          <w:i/>
          <w:iCs/>
          <w:sz w:val="24"/>
          <w:szCs w:val="24"/>
        </w:rPr>
      </w:pPr>
      <w:r>
        <w:rPr>
          <w:rFonts w:ascii="Times New Roman" w:hAnsi="Times New Roman"/>
          <w:i/>
          <w:sz w:val="24"/>
        </w:rPr>
        <w:t>Šajā pantā ir noteikts, ka:</w:t>
      </w:r>
    </w:p>
    <w:p w14:paraId="6891FAA1" w14:textId="371C70FB"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Komisija izveido tiešsaistes vēlēšanu informācijas konsultatīvo padomi (šajā daļā “konsultatīvā padome”), kas sniedz konsultācijas Komisijai. </w:t>
      </w:r>
    </w:p>
    <w:p w14:paraId="4348D804" w14:textId="59271A0F"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Konsultatīvā padome pēc pieprasījuma un vajadzības gadījumā pēc savas iniciatīvas konsultē Komisiju par: </w:t>
      </w:r>
    </w:p>
    <w:p w14:paraId="5C93F003" w14:textId="3C2AC658"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dezinformācijas un maldinošas informācijas būtību un ietekmi un,</w:t>
      </w:r>
    </w:p>
    <w:p w14:paraId="326B85C6" w14:textId="4010CE26"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ja iespējams, par to, kā Komisija var izmantot savas pilnvaras saskaņā ar šo daļu.</w:t>
      </w:r>
    </w:p>
    <w:p w14:paraId="5792E561" w14:textId="22FC60AA" w:rsidR="00553883"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Konsultatīvās padomes sastāvā ir ne vairāk kā sešas personas, kuras ieceļ Komisija un kurām ir speciālās zināšanas par:</w:t>
      </w:r>
    </w:p>
    <w:p w14:paraId="526147D8" w14:textId="78905E2C" w:rsidR="00D22BE4" w:rsidRDefault="002765E1"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vēlēšanu un referendumu procesu valstī;</w:t>
      </w:r>
    </w:p>
    <w:p w14:paraId="3B19984F" w14:textId="12799CAC" w:rsidR="002765E1" w:rsidRDefault="00D22BE4"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godīgu un taisnīgu vēlēšanu un referendumu veicināšanu un</w:t>
      </w:r>
    </w:p>
    <w:p w14:paraId="61F7B8DF" w14:textId="379DBA95" w:rsidR="003C524C" w:rsidRPr="00835148" w:rsidRDefault="003C524C" w:rsidP="00B9195A">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 xml:space="preserve">informācijas tehnoloģiju izmantošanu un tiešsaistes informācijas izplatīšanu saistībā ar vēlēšanām un referendumiem. </w:t>
      </w:r>
    </w:p>
    <w:p w14:paraId="777C28D6" w14:textId="5FC15E32" w:rsidR="003C524C" w:rsidRPr="00835148" w:rsidRDefault="003C524C" w:rsidP="00883C74">
      <w:pPr>
        <w:pStyle w:val="Heading1"/>
      </w:pPr>
      <w:bookmarkStart w:id="66" w:name="_Toc97143743"/>
      <w:bookmarkStart w:id="67" w:name="_Toc97143744"/>
      <w:bookmarkStart w:id="68" w:name="_Toc97143745"/>
      <w:bookmarkStart w:id="69" w:name="_Toc97143746"/>
      <w:bookmarkStart w:id="70" w:name="_Toc97143747"/>
      <w:bookmarkStart w:id="71" w:name="_Toc106188755"/>
      <w:bookmarkEnd w:id="66"/>
      <w:bookmarkEnd w:id="67"/>
      <w:bookmarkEnd w:id="68"/>
      <w:bookmarkEnd w:id="69"/>
      <w:bookmarkEnd w:id="70"/>
      <w:r>
        <w:t>4. pants. Ieinteresēto personu padomes izveide un loma</w:t>
      </w:r>
      <w:bookmarkEnd w:id="71"/>
    </w:p>
    <w:p w14:paraId="7137942C" w14:textId="77777777" w:rsidR="003C524C" w:rsidRPr="00835148" w:rsidRDefault="003C524C" w:rsidP="009A3E29">
      <w:pPr>
        <w:pStyle w:val="PlainText"/>
        <w:spacing w:before="240" w:after="240" w:line="276" w:lineRule="auto"/>
        <w:ind w:left="720"/>
        <w:jc w:val="both"/>
        <w:rPr>
          <w:rFonts w:ascii="Times New Roman" w:hAnsi="Times New Roman" w:cs="Times New Roman"/>
          <w:sz w:val="24"/>
          <w:szCs w:val="24"/>
        </w:rPr>
      </w:pPr>
      <w:r>
        <w:rPr>
          <w:rFonts w:ascii="Times New Roman" w:hAnsi="Times New Roman"/>
          <w:i/>
          <w:sz w:val="24"/>
        </w:rPr>
        <w:t>Šajā pantā ir noteikts, ka</w:t>
      </w:r>
      <w:r>
        <w:rPr>
          <w:rFonts w:ascii="Times New Roman" w:hAnsi="Times New Roman"/>
          <w:sz w:val="24"/>
        </w:rPr>
        <w:t>:</w:t>
      </w:r>
    </w:p>
    <w:p w14:paraId="7C3C54B1" w14:textId="4C1F9939" w:rsidR="003C524C" w:rsidRPr="00835148" w:rsidRDefault="003C524C" w:rsidP="009A3E29">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Komisija izveido ieinteresēto personu padomi, kas konsultē Komisiju par rīcības kodeksu sagatavošanu un izmantošanu.</w:t>
      </w:r>
    </w:p>
    <w:p w14:paraId="3189FC1E" w14:textId="24C4BE64" w:rsidR="003C524C" w:rsidRPr="00771496" w:rsidRDefault="003C524C" w:rsidP="001A03EC">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Ieinteresēto personu padomē ir ne vairāk kā 15 personas, kuras ieceļ Komisija, lai atspoguļotu Īrijas parlamenta (</w:t>
      </w:r>
      <w:r>
        <w:rPr>
          <w:rFonts w:ascii="Times New Roman" w:hAnsi="Times New Roman"/>
          <w:i/>
          <w:iCs/>
        </w:rPr>
        <w:t>Oireachtas</w:t>
      </w:r>
      <w:r>
        <w:rPr>
          <w:rFonts w:ascii="Times New Roman" w:hAnsi="Times New Roman"/>
        </w:rPr>
        <w:t>) deputātu, kā arī to, kas pārstāv drukāto, apraides un tiešsaistes plašsaziņas līdzekļu intereses un atsevišķu politisko partiju viedokļus.</w:t>
      </w:r>
    </w:p>
    <w:p w14:paraId="26AD365A" w14:textId="77777777" w:rsidR="00C47AF9" w:rsidRDefault="00C47AF9">
      <w:pPr>
        <w:spacing w:before="240" w:after="240" w:line="360" w:lineRule="auto"/>
        <w:ind w:left="1077" w:hanging="720"/>
        <w:rPr>
          <w:rFonts w:ascii="Times New Roman" w:hAnsi="Times New Roman" w:cs="Times New Roman"/>
          <w:sz w:val="26"/>
          <w:szCs w:val="26"/>
        </w:rPr>
      </w:pPr>
      <w:r>
        <w:br w:type="page"/>
      </w:r>
    </w:p>
    <w:p w14:paraId="3AC67939" w14:textId="040AA01D" w:rsidR="00AD5419" w:rsidRPr="008273CD" w:rsidRDefault="00AD5419" w:rsidP="008273CD">
      <w:pPr>
        <w:spacing w:before="480" w:after="480" w:line="360" w:lineRule="auto"/>
        <w:jc w:val="center"/>
        <w:rPr>
          <w:rFonts w:ascii="Times New Roman" w:hAnsi="Times New Roman" w:cs="Times New Roman"/>
          <w:b/>
          <w:bCs/>
          <w:sz w:val="28"/>
          <w:szCs w:val="28"/>
        </w:rPr>
      </w:pPr>
      <w:r>
        <w:rPr>
          <w:rFonts w:ascii="Times New Roman" w:hAnsi="Times New Roman"/>
          <w:b/>
          <w:sz w:val="28"/>
        </w:rPr>
        <w:lastRenderedPageBreak/>
        <w:t>2. nodaļa. Tiešsaistes platformu lietotājiem un tiešsaistes platformām noteiktie pienākumi</w:t>
      </w:r>
    </w:p>
    <w:p w14:paraId="202A1993" w14:textId="5E0AEEEA" w:rsidR="00BF3C23" w:rsidRDefault="00BF3C23" w:rsidP="00883C74">
      <w:pPr>
        <w:pStyle w:val="Heading1"/>
      </w:pPr>
      <w:bookmarkStart w:id="72" w:name="_Toc106188756"/>
      <w:r>
        <w:t>[5. pants ir svītrots]</w:t>
      </w:r>
      <w:bookmarkEnd w:id="72"/>
    </w:p>
    <w:p w14:paraId="647C6724" w14:textId="77777777" w:rsidR="00C47AF9" w:rsidRPr="00687387" w:rsidRDefault="00C47AF9" w:rsidP="00687387">
      <w:pPr>
        <w:rPr>
          <w:lang w:val="en-IE"/>
        </w:rPr>
      </w:pPr>
    </w:p>
    <w:p w14:paraId="4D5E71E3" w14:textId="02045E7F" w:rsidR="00AD5419" w:rsidRPr="00835148" w:rsidRDefault="00AD5419" w:rsidP="00883C74">
      <w:pPr>
        <w:pStyle w:val="Heading1"/>
      </w:pPr>
      <w:bookmarkStart w:id="73" w:name="_Toc106188757"/>
      <w:r>
        <w:t>6. pants. Tiešsaistes platformu pienākums sniegt informāciju Komisijai</w:t>
      </w:r>
      <w:bookmarkEnd w:id="73"/>
    </w:p>
    <w:p w14:paraId="3B43EF33"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Šajā pantā ir noteikts, ka:</w:t>
      </w:r>
    </w:p>
    <w:p w14:paraId="383C5A49" w14:textId="7F5161D9"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Ja vēlēšanu kampaņas laikā tiešsaistes platforma, ņemot vērā tai zināmo informāciju, tostarp paziņojumus, kas saņemti, izmantojot saskaņā ar 7. pantu izveidoto sūdzību mehānismu, uzzina, ka tās pakalpojumi, iespējams, tiek izmantoti, lai: </w:t>
      </w:r>
    </w:p>
    <w:p w14:paraId="4B89BD22" w14:textId="5BACED41" w:rsidR="00357387"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izplatītu dezinformāciju;</w:t>
      </w:r>
    </w:p>
    <w:p w14:paraId="7E60656D" w14:textId="310E4B74"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 xml:space="preserve">izplatītu maldinošu informāciju vai </w:t>
      </w:r>
    </w:p>
    <w:p w14:paraId="53200EAB" w14:textId="0C716721"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veiktu manipulatīvu vai neautentisku rīcību,</w:t>
      </w:r>
    </w:p>
    <w:p w14:paraId="0FDF8A92" w14:textId="3F417B3E" w:rsidR="00AD5419" w:rsidRPr="00835148" w:rsidRDefault="00AD5419" w:rsidP="006A4A51">
      <w:pPr>
        <w:ind w:left="1418"/>
        <w:jc w:val="both"/>
        <w:rPr>
          <w:rFonts w:ascii="Times New Roman" w:hAnsi="Times New Roman" w:cs="Times New Roman"/>
          <w:szCs w:val="24"/>
        </w:rPr>
      </w:pPr>
      <w:r>
        <w:rPr>
          <w:rFonts w:ascii="Times New Roman" w:hAnsi="Times New Roman"/>
        </w:rPr>
        <w:t xml:space="preserve">tiešsaistes platforma bez nepamatotas kavēšanās paziņo Komisijai par šādu dezinformāciju, maldinošu informāciju un manipulatīvu vai neautentisku rīcību. </w:t>
      </w:r>
    </w:p>
    <w:p w14:paraId="0DD3AB5B" w14:textId="7B6F61C1"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Neskarot šā panta 1. punktu, tiešsaistes platforma, kurā ir vairāk nekā 1 miljons unikālu ikmēneša lietotāju valstī, vēlēšanu kampaņas perioda sākumā pēc iespējas ātrāk sagatavo un nosūta Komisijai ziņojumu, kurā izklāstīti visi būtiskie riski vēlēšanu vai referenduma godīgumam vai integritātei, ko rada dezinformācija, maldinoša informācija un manipulatīva vai neautentiska rīcība saistībā ar tās pakalpojumiem.</w:t>
      </w:r>
    </w:p>
    <w:p w14:paraId="0C616AE6"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Šā panta 2. punktā minētajā ziņojumā iekļauj vismaz:</w:t>
      </w:r>
    </w:p>
    <w:p w14:paraId="104EACCF" w14:textId="61CD7BA3"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informāciju par attiecīgās maldinošās informācijas un dezinformācijas izplatību tiešsaistes platformas pakalpojumā, tostarp paziņojumus, kas saņemti saskaņā ar 7. pantu;</w:t>
      </w:r>
    </w:p>
    <w:p w14:paraId="35483DF8" w14:textId="00DF3C52"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informāciju par manipulatīvas vai neautentiskas rīcības izplatību tiešsaistes platformas pakalpojumā, tostarp paziņojumus, kas saņemti saskaņā ar 7. pantu;</w:t>
      </w:r>
    </w:p>
    <w:p w14:paraId="2F7E127C"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informāciju par konkrētas mērķauditorijas vai līdzīgas mērķauditorijas noteikšanas izplatību tiešsaistes platformas sniegtajos pakalpojumos un</w:t>
      </w:r>
    </w:p>
    <w:p w14:paraId="1297EC27"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lastRenderedPageBreak/>
        <w:t xml:space="preserve">informāciju par riskiem, ko satura izplatīšanai un popularizēšanai rada tiešsaistes platformas izmantotās ieteikumu sistēmas. </w:t>
      </w:r>
    </w:p>
    <w:p w14:paraId="694B441F"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Informācijā, kas sniegta šā panta 2. punktā minētajā ziņojumā, iekļauj šā panta 3. punkta a) līdz d) apakšpunktā minēto jautājumu netehniskus kopsavilkumus.</w:t>
      </w:r>
    </w:p>
    <w:p w14:paraId="07813CB2" w14:textId="4B36B192"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Komisija uzrauga tiešsaistes platformu atbilstību šā panta prasībām. </w:t>
      </w:r>
    </w:p>
    <w:p w14:paraId="629AD04A" w14:textId="4B923B99" w:rsidR="00AD5419" w:rsidRPr="00835148" w:rsidRDefault="00AD5419" w:rsidP="00883C74">
      <w:pPr>
        <w:pStyle w:val="Heading1"/>
      </w:pPr>
      <w:bookmarkStart w:id="74" w:name="_Toc106188758"/>
      <w:r>
        <w:t>7. pants. Tiešsaistes platformas pienākums ieviest paziņošanas mehānismu</w:t>
      </w:r>
      <w:bookmarkEnd w:id="74"/>
    </w:p>
    <w:p w14:paraId="6835A50F"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Šajā pantā ir noteikts, ka:</w:t>
      </w:r>
    </w:p>
    <w:p w14:paraId="5FBA12E7" w14:textId="77777777" w:rsidR="00357387" w:rsidRPr="00835148" w:rsidRDefault="00AD5419" w:rsidP="009A3E29">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Tiešsaistes platformas ievieš mehānismus, kas dod iespēju jebkurai personai vai organizācijai paziņot par tādas informācijas klātbūtni platformās, kuru attiecīgā persona vai organizācija uzskata par:</w:t>
      </w:r>
    </w:p>
    <w:p w14:paraId="6D0A2C27" w14:textId="0F19D841" w:rsidR="00AD5419" w:rsidRPr="00835148" w:rsidRDefault="00357387" w:rsidP="009A3E29">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dezinformāciju vai</w:t>
      </w:r>
    </w:p>
    <w:p w14:paraId="614CC978" w14:textId="6D89ED82" w:rsidR="00357387" w:rsidRPr="00835148" w:rsidRDefault="00357387" w:rsidP="00F6269D">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maldinošu informāciju.</w:t>
      </w:r>
    </w:p>
    <w:p w14:paraId="3A4CD01A" w14:textId="7C4307B8"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Tiešsaistes platformas ievieš mehānismus, kas dod iespēju jebkurai personai vai organizācijai paziņot par tādu konkrētu darbību vai rīcību platformas sniegtajos pakalpojumos saistībā ar tiešsaistes vēlēšanu informāciju, kuru attiecīgā persona vai organizācija uzskata par manipulatīvu vai neautentisku rīcību.</w:t>
      </w:r>
    </w:p>
    <w:p w14:paraId="2FD839B5" w14:textId="2B7AE74B"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Minētie mehānismi, kas paredzēti šā panta 1. un 2. punktā, ir viegli pieejami, lietotājdraudzīgi un dod iespēju iesniegt paziņojumus tikai elektroniski.</w:t>
      </w:r>
    </w:p>
    <w:p w14:paraId="152A9A7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Tiešsaistes platformas bez liekas kavēšanās novērtē, apstrādā un nosaka to bažu pamatotību, kas paustas paziņojumos, kuri saņemti saskaņā ar šā panta 1. vai 2. punktu. </w:t>
      </w:r>
    </w:p>
    <w:p w14:paraId="1E7391AE" w14:textId="6613006E"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Tiešsaistes platformas reģistrē visus paziņojumus, kas saņemti saskaņā ar šā panta 1. vai 2. punktu, un 4. punktā minētā lēmumu pieņemšanas procesa rezultātus un glabā tos divus gadus pēc attiecīgā vēlēšanu perioda beigām. </w:t>
      </w:r>
    </w:p>
    <w:p w14:paraId="52A895A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Tiešsaistes platformas šā panta 5. punktā minēto reģistru dara pieejamu Komisijai, kura veic pārbaudi, par to paziņojot saprātīgu laiku iepriekš.</w:t>
      </w:r>
    </w:p>
    <w:p w14:paraId="2A6361BF" w14:textId="6F696EA4" w:rsidR="00AD5419" w:rsidRPr="008273CD" w:rsidRDefault="00AD5419" w:rsidP="008273CD">
      <w:pPr>
        <w:pStyle w:val="Heading1"/>
        <w:jc w:val="center"/>
        <w:rPr>
          <w:sz w:val="28"/>
          <w:szCs w:val="28"/>
        </w:rPr>
      </w:pPr>
      <w:bookmarkStart w:id="75" w:name="_Toc106188759"/>
      <w:r>
        <w:rPr>
          <w:sz w:val="28"/>
        </w:rPr>
        <w:t>3. nodaļa. Komisijas pilnvaras</w:t>
      </w:r>
      <w:bookmarkEnd w:id="75"/>
    </w:p>
    <w:p w14:paraId="289914F5" w14:textId="47AA4F6A" w:rsidR="00511749" w:rsidRPr="00835148" w:rsidRDefault="00511749" w:rsidP="00883C74">
      <w:pPr>
        <w:pStyle w:val="Heading1"/>
      </w:pPr>
      <w:bookmarkStart w:id="76" w:name="_Toc106188760"/>
      <w:r>
        <w:t>8. pants. Komisijas īstenotā tiešsaistes vēlēšanu informācijas uzraudzība un izmeklēšana saistībā ar to</w:t>
      </w:r>
      <w:bookmarkEnd w:id="76"/>
    </w:p>
    <w:p w14:paraId="13C5C8C8" w14:textId="77777777" w:rsidR="00511749" w:rsidRPr="00835148" w:rsidRDefault="00511749" w:rsidP="00F6269D">
      <w:pPr>
        <w:ind w:left="720"/>
        <w:jc w:val="both"/>
        <w:rPr>
          <w:rFonts w:ascii="Times New Roman" w:hAnsi="Times New Roman" w:cs="Times New Roman"/>
          <w:i/>
          <w:iCs/>
          <w:szCs w:val="24"/>
        </w:rPr>
      </w:pPr>
      <w:r>
        <w:rPr>
          <w:rFonts w:ascii="Times New Roman" w:hAnsi="Times New Roman"/>
          <w:i/>
        </w:rPr>
        <w:t>Šajā pantā ir noteikts, ka:</w:t>
      </w:r>
    </w:p>
    <w:p w14:paraId="66CE0B62" w14:textId="4CCCD462" w:rsidR="00E5016A"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Lai pildītu savas funkcijas saskaņā ar šo daļu, Komisija var uzraudzīt tiešsaistes vēlēšanu informāciju.</w:t>
      </w:r>
    </w:p>
    <w:p w14:paraId="3AB5845D" w14:textId="4C6193A3" w:rsidR="009329AD" w:rsidRPr="00835148" w:rsidRDefault="00E5016A"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Ja Komisijai ir iemesls uzskatīt, ka konkrēta tiešsaistes vēlēšanu informācija var:</w:t>
      </w:r>
    </w:p>
    <w:p w14:paraId="6622CAD7" w14:textId="31832706"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būt dezinformācija; </w:t>
      </w:r>
    </w:p>
    <w:p w14:paraId="213C4AC6" w14:textId="4414EA39"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būt maldinoša informācija vai </w:t>
      </w:r>
    </w:p>
    <w:p w14:paraId="2C5B9D73" w14:textId="716A748E" w:rsidR="009329AD" w:rsidRPr="00835148" w:rsidRDefault="00511749"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ietvert manipulatīvu vai neautentisku rīcību, tostarp slepenu botu izmantošanu, </w:t>
      </w:r>
    </w:p>
    <w:p w14:paraId="25B468F7" w14:textId="1C06625A" w:rsidR="00511749" w:rsidRPr="00835148" w:rsidRDefault="00427476" w:rsidP="00F6269D">
      <w:pPr>
        <w:spacing w:before="240" w:after="240"/>
        <w:ind w:left="1440"/>
        <w:jc w:val="both"/>
        <w:rPr>
          <w:rFonts w:ascii="Times New Roman" w:hAnsi="Times New Roman" w:cs="Times New Roman"/>
          <w:szCs w:val="24"/>
        </w:rPr>
      </w:pPr>
      <w:r>
        <w:rPr>
          <w:rFonts w:ascii="Times New Roman" w:hAnsi="Times New Roman"/>
        </w:rPr>
        <w:t xml:space="preserve">Komisija var izskatīt vai izmeklēt vai iecelt pilnvarotu amatpersonu, lai tā izskatītu vai izmeklētu jebkuru šādu gadījumu. </w:t>
      </w:r>
    </w:p>
    <w:p w14:paraId="152B8A13" w14:textId="06DA3EBB" w:rsidR="00511749"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Komisija var veikt izmeklēšanu, kuru tā uzskata par lietderīgu, vai uzdot pilnvarotai amatpersonai veikt šādu izmeklēšanu, un Komisija vai pilnvarotā amatpersona var pieprasīt jebkurai personai nekavējoties sniegt jebkādu informāciju, dokumentus vai lietas, kas ir šīs personas rīcībā vai valdījumā un kas Komisijai vai pilnvarotajai amatpersonai var būt nepieciešamas izmeklēšanai.  </w:t>
      </w:r>
    </w:p>
    <w:p w14:paraId="20B38135" w14:textId="64297FA6" w:rsidR="0038298A" w:rsidRDefault="0038298A" w:rsidP="0096718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Visas pilnvaroto amatpersonu izmeklēšanas pilnvaras, kas izmantojamas saskaņā ar 4. daļu attiecībā uz tiešsaistes politisko reklāmu vai citādi, ir izmantojamas </w:t>
      </w:r>
      <w:r>
        <w:rPr>
          <w:rFonts w:ascii="Times New Roman" w:hAnsi="Times New Roman"/>
          <w:i/>
        </w:rPr>
        <w:t>mutatis mutandis</w:t>
      </w:r>
      <w:r>
        <w:rPr>
          <w:rFonts w:ascii="Times New Roman" w:hAnsi="Times New Roman"/>
        </w:rPr>
        <w:t xml:space="preserve"> attiecībā uz šajā daļā noteiktajām Komisijas funkcijām līdzīgā veidā attiecībā uz nepatiesu (vai maldinošu) tiešsaistes vēlēšanu informāciju un manipulatīvu vai neautentisku rīcību. </w:t>
      </w:r>
    </w:p>
    <w:p w14:paraId="2712EF5A" w14:textId="77777777" w:rsidR="000F1EE0" w:rsidRPr="00BA28C9" w:rsidRDefault="000F1EE0" w:rsidP="0054587C">
      <w:pPr>
        <w:pStyle w:val="ListParagraph"/>
        <w:ind w:left="1418"/>
        <w:jc w:val="both"/>
        <w:rPr>
          <w:rFonts w:ascii="Times New Roman" w:hAnsi="Times New Roman" w:cs="Times New Roman"/>
          <w:szCs w:val="24"/>
        </w:rPr>
      </w:pPr>
    </w:p>
    <w:p w14:paraId="3BACAD69" w14:textId="6045B43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Ja pilnvarotā amatpersona iesniedz Komisijai ziņojumu par nepatiesu (vai maldinošu) tiešsaistes vēlēšanu informāciju vai manipulatīvu vai neautentisku rīcību saskaņā ar šā panta 5. punktu, Komisija izskata šo ziņojumu, visus Komisijas pilnvarotās amatpersonas vai darbinieka sniegtos iesniegumus un ieteikumus.</w:t>
      </w:r>
    </w:p>
    <w:p w14:paraId="0E40789A" w14:textId="77777777" w:rsidR="000F1EE0" w:rsidRPr="00BA28C9" w:rsidRDefault="000F1EE0" w:rsidP="0054587C">
      <w:pPr>
        <w:pStyle w:val="ListParagraph"/>
        <w:rPr>
          <w:rFonts w:ascii="Times New Roman" w:hAnsi="Times New Roman" w:cs="Times New Roman"/>
          <w:szCs w:val="24"/>
        </w:rPr>
      </w:pPr>
    </w:p>
    <w:p w14:paraId="6A855A3A" w14:textId="59A4C9C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Komisija, ja tā uzskata par vajadzīgu, var uzaicināt jebkuru personu, par kuru pēc pilnvarotās amatpersonas vai Komisijas darbinieka domām ir pamatots iemesls uzskatīt, ka tā varētu pārkāpt, varētu būt pārkāpusi vai ir pārkāpusi savus pienākumus saskaņā ar šo daļu, iesniegt Komisijai papildu rakstiskus iesniegumus tās noteiktajā termiņā saistībā ar pilnvarotās amatpersonas vai darbinieka atzinumu un ziņojumu, ko Komisijai iesniegusi pilnvarotā amatpersona vai darbinieks. </w:t>
      </w:r>
    </w:p>
    <w:p w14:paraId="3F5C6539" w14:textId="77777777" w:rsidR="000F1EE0" w:rsidRPr="00BA28C9" w:rsidRDefault="000F1EE0" w:rsidP="0054587C">
      <w:pPr>
        <w:pStyle w:val="ListParagraph"/>
        <w:rPr>
          <w:rFonts w:ascii="Times New Roman" w:hAnsi="Times New Roman" w:cs="Times New Roman"/>
          <w:szCs w:val="24"/>
        </w:rPr>
      </w:pPr>
    </w:p>
    <w:p w14:paraId="22FB839C" w14:textId="77777777" w:rsidR="000F1EE0" w:rsidRDefault="000F1EE0" w:rsidP="000F1EE0">
      <w:pPr>
        <w:pStyle w:val="ListParagraph"/>
        <w:numPr>
          <w:ilvl w:val="0"/>
          <w:numId w:val="33"/>
        </w:numPr>
        <w:ind w:left="1418" w:hanging="709"/>
        <w:jc w:val="both"/>
        <w:rPr>
          <w:rFonts w:ascii="Times New Roman" w:hAnsi="Times New Roman" w:cs="Times New Roman"/>
          <w:szCs w:val="24"/>
        </w:rPr>
      </w:pPr>
      <w:r>
        <w:rPr>
          <w:rFonts w:ascii="Times New Roman" w:hAnsi="Times New Roman"/>
        </w:rPr>
        <w:lastRenderedPageBreak/>
        <w:t xml:space="preserve">Pēc tam, kad ir izskatīts ziņojums un visi ieteikumi, ko saskaņā ar šā panta 5. punktu sniegusi pilnvarotā amatpersona vai Komisijas darbinieks, un visi papildu iesniegumi saskaņā ar 6. punktu, Komisija var: </w:t>
      </w:r>
    </w:p>
    <w:p w14:paraId="21B60AE3" w14:textId="77777777" w:rsidR="000F1EE0" w:rsidRPr="00BA28C9" w:rsidRDefault="000F1EE0" w:rsidP="000F1EE0">
      <w:pPr>
        <w:pStyle w:val="ListParagraph"/>
        <w:ind w:left="1418"/>
        <w:jc w:val="both"/>
        <w:rPr>
          <w:rFonts w:ascii="Times New Roman" w:hAnsi="Times New Roman" w:cs="Times New Roman"/>
          <w:szCs w:val="24"/>
        </w:rPr>
      </w:pPr>
    </w:p>
    <w:p w14:paraId="4E1883A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neveikt turpmākus pasākumus; </w:t>
      </w:r>
    </w:p>
    <w:p w14:paraId="096B7143" w14:textId="6182660B"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ja tā ir pārliecināta, ka notiek vai ir noticis pārkāpums, īstenot kādu no 10. pantā minētajām pilnvarām attiecībā uz jebkuru personu, kas pēc Komisijas domām pārkāpj vai ir pārkāpusi šīs daļas prasības; </w:t>
      </w:r>
    </w:p>
    <w:p w14:paraId="42E8635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publicēt izmeklēšanas ziņojumu vai </w:t>
      </w:r>
    </w:p>
    <w:p w14:paraId="545E55B5" w14:textId="02825785" w:rsidR="000F1EE0" w:rsidRPr="0054587C"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ja tā ir pārliecināta, ka notiek vai ir noticis pārkāpums, uzsākt kriminālvajāšanu par jebkuru noziedzīgu nodarījumu, kas varētu būt izdarīts, kā norādīts 24., 25. un 26. pantā.</w:t>
      </w:r>
    </w:p>
    <w:p w14:paraId="7DA53FB5" w14:textId="77777777" w:rsidR="0038298A" w:rsidRPr="00BA28C9" w:rsidRDefault="0038298A" w:rsidP="0096718D">
      <w:pPr>
        <w:pStyle w:val="ListParagraph"/>
        <w:spacing w:before="240" w:after="240"/>
        <w:ind w:left="1440"/>
        <w:contextualSpacing w:val="0"/>
        <w:jc w:val="both"/>
        <w:rPr>
          <w:rFonts w:ascii="Times New Roman" w:hAnsi="Times New Roman" w:cs="Times New Roman"/>
          <w:szCs w:val="24"/>
        </w:rPr>
      </w:pPr>
    </w:p>
    <w:p w14:paraId="57A69D5C" w14:textId="27364FBC" w:rsidR="00231DDE" w:rsidRPr="00883C74" w:rsidRDefault="00231DDE" w:rsidP="003354AE">
      <w:pPr>
        <w:pStyle w:val="Heading1"/>
      </w:pPr>
      <w:bookmarkStart w:id="77" w:name="_Toc106188761"/>
      <w:r>
        <w:t>8.A pants. Komisijas pilnvaru deleģēšana izpilddirektoram (vai citam Komisijas loceklim)</w:t>
      </w:r>
      <w:r w:rsidR="00850779" w:rsidRPr="00883C74">
        <w:rPr>
          <w:rStyle w:val="FootnoteReference"/>
          <w:vertAlign w:val="baseline"/>
        </w:rPr>
        <w:footnoteReference w:id="1"/>
      </w:r>
      <w:bookmarkEnd w:id="77"/>
    </w:p>
    <w:p w14:paraId="3C449259" w14:textId="12A9880E" w:rsidR="009F7ED4" w:rsidRPr="004A5780" w:rsidRDefault="009F7ED4" w:rsidP="004A5780">
      <w:pPr>
        <w:ind w:left="720"/>
        <w:jc w:val="both"/>
        <w:rPr>
          <w:rFonts w:ascii="Times New Roman" w:hAnsi="Times New Roman" w:cs="Times New Roman"/>
          <w:i/>
          <w:iCs/>
          <w:szCs w:val="24"/>
        </w:rPr>
      </w:pPr>
      <w:r>
        <w:rPr>
          <w:rFonts w:ascii="Times New Roman" w:hAnsi="Times New Roman"/>
          <w:i/>
        </w:rPr>
        <w:t>Šajā pantā ir noteikts, ka:</w:t>
      </w:r>
    </w:p>
    <w:p w14:paraId="69D002F6" w14:textId="32158218" w:rsidR="00473A30" w:rsidRDefault="00AE2D7B" w:rsidP="00473A30">
      <w:pPr>
        <w:pStyle w:val="ListParagraph"/>
        <w:numPr>
          <w:ilvl w:val="0"/>
          <w:numId w:val="125"/>
        </w:numPr>
        <w:ind w:hanging="731"/>
        <w:jc w:val="both"/>
        <w:rPr>
          <w:rFonts w:ascii="Times New Roman" w:hAnsi="Times New Roman" w:cs="Times New Roman"/>
        </w:rPr>
      </w:pPr>
      <w:r>
        <w:rPr>
          <w:rFonts w:ascii="Times New Roman" w:hAnsi="Times New Roman"/>
        </w:rPr>
        <w:t>Komisija ar rīkojumu var deleģēt Komisijas izpilddirektoram (vai citam Komisijas loceklim) tādu savu pilnvaru īstenošanu saskaņā ar 10. pantu, kuras Komisija uzskata par atbilstīgām, un izpilddirektors (vai cits Komisijas loceklis) veic šādus pienākumus, kas atbilst šādi deleģētajām pilnvarām, un šajā nolūkā rīkojas Komisijas vietā.</w:t>
      </w:r>
    </w:p>
    <w:p w14:paraId="0566BE66" w14:textId="77777777" w:rsidR="00473A30" w:rsidRPr="00BA28C9" w:rsidRDefault="00473A30" w:rsidP="004A5780">
      <w:pPr>
        <w:pStyle w:val="ListParagraph"/>
        <w:ind w:left="1440"/>
        <w:jc w:val="both"/>
        <w:rPr>
          <w:rFonts w:ascii="Times New Roman" w:hAnsi="Times New Roman" w:cs="Times New Roman"/>
        </w:rPr>
      </w:pPr>
    </w:p>
    <w:p w14:paraId="56FF6D4A" w14:textId="77777777" w:rsidR="00B95721" w:rsidRPr="00406C29" w:rsidRDefault="008B169A" w:rsidP="00B95721">
      <w:pPr>
        <w:pStyle w:val="ListParagraph"/>
        <w:numPr>
          <w:ilvl w:val="0"/>
          <w:numId w:val="125"/>
        </w:numPr>
        <w:ind w:hanging="731"/>
        <w:jc w:val="both"/>
        <w:rPr>
          <w:rFonts w:ascii="Times New Roman" w:hAnsi="Times New Roman" w:cs="Times New Roman"/>
        </w:rPr>
      </w:pPr>
      <w:r>
        <w:rPr>
          <w:rFonts w:ascii="Times New Roman" w:hAnsi="Times New Roman"/>
        </w:rPr>
        <w:t>Ja deleģēšana ir veikta saskaņā ar 2. punktu:</w:t>
      </w:r>
    </w:p>
    <w:p w14:paraId="37E49455" w14:textId="34697F8D" w:rsidR="00B95721" w:rsidRDefault="00B95721" w:rsidP="00B95721">
      <w:pPr>
        <w:pStyle w:val="ListParagraph"/>
        <w:ind w:left="1440"/>
        <w:jc w:val="both"/>
        <w:rPr>
          <w:rFonts w:ascii="Times New Roman" w:hAnsi="Times New Roman" w:cs="Times New Roman"/>
          <w:lang w:val="en-IE"/>
        </w:rPr>
      </w:pPr>
    </w:p>
    <w:p w14:paraId="2DCCB182" w14:textId="2E16730A"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a)</w:t>
      </w:r>
      <w:r>
        <w:rPr>
          <w:rFonts w:ascii="Times New Roman" w:hAnsi="Times New Roman"/>
        </w:rPr>
        <w:tab/>
        <w:t>Komisijas izpilddirektors (vai cits Komisijas loceklis) īsteno deleģētās pilnvaras Komisijas vispārējā vadībā un kontrolē;</w:t>
      </w:r>
    </w:p>
    <w:p w14:paraId="20C29B06" w14:textId="77777777" w:rsidR="00B95721" w:rsidRPr="008B169A" w:rsidRDefault="00B95721" w:rsidP="00B95721">
      <w:pPr>
        <w:pStyle w:val="ListParagraph"/>
        <w:spacing w:before="240" w:after="240"/>
        <w:jc w:val="both"/>
        <w:rPr>
          <w:rFonts w:ascii="Times New Roman" w:hAnsi="Times New Roman" w:cs="Times New Roman"/>
          <w:szCs w:val="24"/>
          <w:lang w:val="en-IE"/>
        </w:rPr>
      </w:pPr>
    </w:p>
    <w:p w14:paraId="64C20401" w14:textId="2C049A18"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b)</w:t>
      </w:r>
      <w:r>
        <w:rPr>
          <w:rFonts w:ascii="Times New Roman" w:hAnsi="Times New Roman"/>
        </w:rPr>
        <w:tab/>
        <w:t>Komisijas izpilddirektors (vai cits Komisijas loceklis) īsteno deleģētās pilnvaras saskaņā ar tādiem ierobežojumiem (ja tādi ir), kas var būt precizēti deleģējumā attiecībā uz laikposmu vai apjomu, kādā viņam/viņai šīs pilnvaras jāīsteno;</w:t>
      </w:r>
    </w:p>
    <w:p w14:paraId="02207781" w14:textId="77777777" w:rsidR="00B95721" w:rsidRPr="008B169A" w:rsidRDefault="00B95721" w:rsidP="00B95721">
      <w:pPr>
        <w:pStyle w:val="ListParagraph"/>
        <w:spacing w:before="240" w:after="240"/>
        <w:jc w:val="both"/>
        <w:rPr>
          <w:rFonts w:ascii="Times New Roman" w:hAnsi="Times New Roman" w:cs="Times New Roman"/>
          <w:szCs w:val="24"/>
          <w:lang w:val="en-IE"/>
        </w:rPr>
      </w:pPr>
    </w:p>
    <w:p w14:paraId="32953AE0" w14:textId="4262B65A" w:rsidR="00B95721" w:rsidRDefault="00B95721" w:rsidP="00B95721">
      <w:pPr>
        <w:pStyle w:val="ListParagraph"/>
        <w:spacing w:before="240" w:after="240"/>
        <w:ind w:left="2127" w:hanging="698"/>
        <w:contextualSpacing w:val="0"/>
        <w:jc w:val="both"/>
        <w:rPr>
          <w:rFonts w:ascii="Times New Roman" w:hAnsi="Times New Roman" w:cs="Times New Roman"/>
          <w:szCs w:val="24"/>
        </w:rPr>
      </w:pPr>
      <w:r>
        <w:rPr>
          <w:rFonts w:ascii="Times New Roman" w:hAnsi="Times New Roman"/>
        </w:rPr>
        <w:t>c)</w:t>
      </w:r>
      <w:r>
        <w:rPr>
          <w:rFonts w:ascii="Times New Roman" w:hAnsi="Times New Roman"/>
        </w:rPr>
        <w:tab/>
        <w:t xml:space="preserve">šā vai jebkura cita tiesību akta noteikums vai saskaņā ar šo vai jebkuru citu tiesību aktu pieņemts noteikums, kas piešķir pilnvaras Komisijai vai reglamentē veidu, kādā šīs pilnvaras jāīsteno (ja un ciktāl tas ir piemērojams deleģētajām pilnvarām), ir spēkā, lai Komisijas </w:t>
      </w:r>
      <w:r>
        <w:rPr>
          <w:rFonts w:ascii="Times New Roman" w:hAnsi="Times New Roman"/>
        </w:rPr>
        <w:lastRenderedPageBreak/>
        <w:t>izpilddirektors (vai cits Komisijas loceklis) varētu īstenot pilnvaras, aizstājot Komisiju ar Komisijas izpilddirektoru (vai citu Komisijas locekli), un visus šādus noteikumus lasa attiecīgi.</w:t>
      </w:r>
    </w:p>
    <w:p w14:paraId="6EE16632" w14:textId="61B6F248"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Ja pilnvaras tiek deleģētas saskaņā ar šo pantu, pilnvaras turpina būt Komisijai, bet tās ir piešķirtas vienlaikus arī Komisijas izpilddirektoram (vai citam Komisijas loceklim), kuram tās ir deleģētas, un tā, lai tās varētu īstenot vai nu Komisija, vai Komisijas izpilddirektors (vai cits Komisijas loceklis).</w:t>
      </w:r>
    </w:p>
    <w:p w14:paraId="0D79649F" w14:textId="77777777" w:rsidR="00B95721" w:rsidRPr="00BA28C9" w:rsidRDefault="00B95721" w:rsidP="004A5780">
      <w:pPr>
        <w:pStyle w:val="ListParagraph"/>
        <w:ind w:left="1440"/>
        <w:jc w:val="both"/>
        <w:rPr>
          <w:rFonts w:ascii="Times New Roman" w:hAnsi="Times New Roman" w:cs="Times New Roman"/>
        </w:rPr>
      </w:pPr>
    </w:p>
    <w:p w14:paraId="17ADABBD" w14:textId="00CC748F"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Komisija var uzdot grozīt vai atsaukt deleģējumu, kas veikts saskaņā ar šo pantu.</w:t>
      </w:r>
    </w:p>
    <w:p w14:paraId="770C7821" w14:textId="77777777" w:rsidR="00B95721" w:rsidRPr="00BA28C9" w:rsidRDefault="00B95721" w:rsidP="004A5780">
      <w:pPr>
        <w:pStyle w:val="ListParagraph"/>
        <w:ind w:left="1440"/>
        <w:jc w:val="both"/>
        <w:rPr>
          <w:rFonts w:ascii="Times New Roman" w:hAnsi="Times New Roman" w:cs="Times New Roman"/>
        </w:rPr>
      </w:pPr>
    </w:p>
    <w:p w14:paraId="7D7EE482" w14:textId="43E9788F" w:rsidR="00511749" w:rsidRPr="00406C29" w:rsidRDefault="00511749" w:rsidP="00B95721">
      <w:pPr>
        <w:pStyle w:val="ListParagraph"/>
        <w:numPr>
          <w:ilvl w:val="0"/>
          <w:numId w:val="125"/>
        </w:numPr>
        <w:ind w:hanging="731"/>
        <w:jc w:val="both"/>
        <w:rPr>
          <w:rFonts w:ascii="Times New Roman" w:hAnsi="Times New Roman" w:cs="Times New Roman"/>
        </w:rPr>
      </w:pPr>
      <w:r>
        <w:rPr>
          <w:rFonts w:ascii="Times New Roman" w:hAnsi="Times New Roman"/>
        </w:rPr>
        <w:t>Komisija jebkurā laikā var iesniegt Komisijas izpilddirektoram (vai citam Komisijas loceklim) materiālus vai informāciju, kas izriet no 8. pantā minētās izmeklēšanas, tostarp jebkurus pilnvarotās amatpersonas sagatavotus ziņojumus, un dara to, ja uzskata, ka informācija var būt vajadzīga, lai varētu pienācīgi īstenot jebkādas 10. pantā paredzētās pilnvaras, kas deleģētas Komisijas izpilddirektoram (vai citam Komisijas loceklim) saskaņā ar šo pantu.</w:t>
      </w:r>
    </w:p>
    <w:p w14:paraId="04BCABA0" w14:textId="77777777" w:rsidR="00375AED" w:rsidRPr="00BA28C9" w:rsidRDefault="00375AED" w:rsidP="004A5780">
      <w:pPr>
        <w:pStyle w:val="ListParagraph"/>
        <w:ind w:left="1440"/>
        <w:jc w:val="both"/>
        <w:rPr>
          <w:rFonts w:ascii="Times New Roman" w:hAnsi="Times New Roman" w:cs="Times New Roman"/>
        </w:rPr>
      </w:pPr>
    </w:p>
    <w:p w14:paraId="04570423" w14:textId="482DD1AA" w:rsidR="00850779" w:rsidRPr="004A5780" w:rsidRDefault="00850779" w:rsidP="004A5780">
      <w:pPr>
        <w:pStyle w:val="ListParagraph"/>
        <w:numPr>
          <w:ilvl w:val="0"/>
          <w:numId w:val="125"/>
        </w:numPr>
        <w:ind w:left="1418" w:hanging="709"/>
        <w:jc w:val="both"/>
        <w:rPr>
          <w:rFonts w:ascii="Times New Roman" w:hAnsi="Times New Roman" w:cs="Times New Roman"/>
        </w:rPr>
      </w:pPr>
      <w:r>
        <w:rPr>
          <w:rFonts w:ascii="Times New Roman" w:hAnsi="Times New Roman"/>
        </w:rPr>
        <w:t>Jebkādi trūkumi saskaņā ar šo pantu īstenotajā deleģēšanā vai deleģēšanas neesamība attiecībā uz pilnvarām, ko īsteno Komisijas izpilddirektors (vai cits Komisijas loceklis), rīkojoties labā ticībā Komisijas vārdā, paši par sevi nepadara par spēkā neesošām Komisijas izpilddirektora (vai cita Komisijas locekļa) saskaņā ar 10. pantu īstenotās pilnvaras.</w:t>
      </w:r>
    </w:p>
    <w:p w14:paraId="13115A0C" w14:textId="613F3A09" w:rsidR="00CF5CC6" w:rsidRPr="00835148" w:rsidRDefault="00CF5CC6" w:rsidP="008273CD">
      <w:pPr>
        <w:pStyle w:val="Heading1"/>
        <w:spacing w:before="360"/>
      </w:pPr>
      <w:bookmarkStart w:id="78" w:name="_Toc98764333"/>
      <w:bookmarkStart w:id="79" w:name="_Toc98764375"/>
      <w:bookmarkStart w:id="80" w:name="_Toc98767793"/>
      <w:bookmarkStart w:id="81" w:name="_Toc99116967"/>
      <w:bookmarkStart w:id="82" w:name="_Toc99122347"/>
      <w:bookmarkStart w:id="83" w:name="_Toc97143749"/>
      <w:bookmarkStart w:id="84" w:name="_Toc97143751"/>
      <w:bookmarkStart w:id="85" w:name="_Toc97143752"/>
      <w:bookmarkStart w:id="86" w:name="_Toc97143753"/>
      <w:bookmarkStart w:id="87" w:name="_Toc97143754"/>
      <w:bookmarkStart w:id="88" w:name="_Toc97143755"/>
      <w:bookmarkStart w:id="89" w:name="_Toc106188762"/>
      <w:bookmarkEnd w:id="78"/>
      <w:bookmarkEnd w:id="79"/>
      <w:bookmarkEnd w:id="80"/>
      <w:bookmarkEnd w:id="81"/>
      <w:bookmarkEnd w:id="82"/>
      <w:bookmarkEnd w:id="83"/>
      <w:bookmarkEnd w:id="84"/>
      <w:bookmarkEnd w:id="85"/>
      <w:bookmarkEnd w:id="86"/>
      <w:bookmarkEnd w:id="87"/>
      <w:bookmarkEnd w:id="88"/>
      <w:r>
        <w:t>9. pants. Prasības Komisijas pilnvaru īstenošanai saskaņā ar šo daļu</w:t>
      </w:r>
      <w:bookmarkEnd w:id="89"/>
      <w:r>
        <w:t xml:space="preserve"> </w:t>
      </w:r>
    </w:p>
    <w:p w14:paraId="6129DB19" w14:textId="7C0ACFBE" w:rsidR="00C55D7F" w:rsidRPr="00835148" w:rsidRDefault="002A3C42" w:rsidP="00DB1CBC">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Komisija īsteno savas saskaņā ar 10. pantu noteiktās pilnvaras tikai tad, ja Komisija ir pārliecināta, ka tas ir sabiedrības interesēs, ņemot vērā visus apstākļus, tostarp to personu tiesības, kuras varētu skart Komisijas īstenotās pilnvaras.</w:t>
      </w:r>
    </w:p>
    <w:p w14:paraId="1BB8380F" w14:textId="51A24422" w:rsidR="00CF5CC6" w:rsidRPr="00835148" w:rsidRDefault="00C55D7F"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Neskarot šā panta 1. punktu, Komisija, apsverot saskaņā ar 10. pantu piešķirto pilnvaru izmantošanu, pienācīgi ņem vērā šādus jautājumus:</w:t>
      </w:r>
    </w:p>
    <w:p w14:paraId="054B45AF"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konstitucionālās tiesības uz vārda brīvību;</w:t>
      </w:r>
    </w:p>
    <w:p w14:paraId="33BD00D3"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konstitucionālās tiesības uz biedrošanās brīvību;</w:t>
      </w:r>
    </w:p>
    <w:p w14:paraId="74D5659B"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konstitucionālās tiesības piedalīties sabiedriskās lietās un</w:t>
      </w:r>
    </w:p>
    <w:p w14:paraId="39A7EC09"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valsts konstitucionālo pienākumu aizstāvēt un nodrošināt vēlēšanu un referendumu godīgumu un integritāti.</w:t>
      </w:r>
    </w:p>
    <w:p w14:paraId="7A16F181" w14:textId="591CB686"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lastRenderedPageBreak/>
        <w:t xml:space="preserve">Turklāt Komisija, apsverot saskaņā ar 10. pantu piešķirto pilnvaru izmantošanu, ņem vērā šādus jautājumus: </w:t>
      </w:r>
    </w:p>
    <w:p w14:paraId="5D3BD2B4" w14:textId="52918D9F"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szCs w:val="24"/>
        </w:rPr>
      </w:pPr>
      <w:r>
        <w:rPr>
          <w:rFonts w:ascii="Times New Roman" w:hAnsi="Times New Roman"/>
        </w:rPr>
        <w:t>nepieciešamību nodrošināt Komisijas resursu ekonomisku un efektīvu izmantošanu;</w:t>
      </w:r>
    </w:p>
    <w:p w14:paraId="5B0F3282" w14:textId="2291B803"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attiecīgā apdraudējuma būtiskumu, jo tas attiecas uz vēlēšanu vai referenduma vispārējo integritāti un taisnīgumu;</w:t>
      </w:r>
    </w:p>
    <w:p w14:paraId="71118D60" w14:textId="77777777"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visas pamatnostādnes, kas publicētas saskaņā ar šā panta 3. punktu.</w:t>
      </w:r>
    </w:p>
    <w:p w14:paraId="49698825" w14:textId="77777777" w:rsidR="00CF5CC6" w:rsidRPr="00835148" w:rsidRDefault="00CF5CC6" w:rsidP="00CF5CC6">
      <w:pPr>
        <w:pStyle w:val="ListParagraph"/>
        <w:numPr>
          <w:ilvl w:val="0"/>
          <w:numId w:val="63"/>
        </w:numPr>
        <w:ind w:left="1418" w:hanging="709"/>
        <w:contextualSpacing w:val="0"/>
        <w:jc w:val="both"/>
        <w:rPr>
          <w:rFonts w:ascii="Times New Roman" w:hAnsi="Times New Roman" w:cs="Times New Roman"/>
          <w:szCs w:val="24"/>
        </w:rPr>
      </w:pPr>
      <w:r>
        <w:rPr>
          <w:rFonts w:ascii="Times New Roman" w:hAnsi="Times New Roman"/>
        </w:rPr>
        <w:t>Komisija ievieš pamatnostādnes, lai informētu par šajā daļā paredzēto Komisijas pilnvaru pareizu īstenošanu, ko veic Komisija vai, ja ir izdots deleģēšanas rīkojums saskaņā ar 8.A pantu, — Komisijas izpilddirektors (vai cits Komisijas loceklis). Šīs pamatnostādnes var ietvert:</w:t>
      </w:r>
    </w:p>
    <w:p w14:paraId="7098DF69" w14:textId="77777777" w:rsidR="00CF5CC6" w:rsidRPr="00835148" w:rsidRDefault="00CF5CC6" w:rsidP="00CF5CC6">
      <w:pPr>
        <w:pStyle w:val="ListParagraph"/>
        <w:numPr>
          <w:ilvl w:val="0"/>
          <w:numId w:val="103"/>
        </w:numPr>
        <w:spacing w:before="240" w:after="240"/>
        <w:ind w:left="2268" w:hanging="567"/>
        <w:contextualSpacing w:val="0"/>
        <w:jc w:val="both"/>
        <w:rPr>
          <w:rFonts w:ascii="Times New Roman" w:hAnsi="Times New Roman" w:cs="Times New Roman"/>
          <w:szCs w:val="24"/>
        </w:rPr>
      </w:pPr>
      <w:r>
        <w:rPr>
          <w:rFonts w:ascii="Times New Roman" w:hAnsi="Times New Roman"/>
        </w:rPr>
        <w:t>pasākumus, kas nodrošina, ka Komisijas pilnvaru īstenošana ir pārredzama sabiedrībai un atbilst starptautiskai paraugpraksei;</w:t>
      </w:r>
    </w:p>
    <w:p w14:paraId="33BFB588" w14:textId="77777777" w:rsidR="00CF5CC6" w:rsidRPr="00835148" w:rsidRDefault="00CF5CC6" w:rsidP="00CF5CC6">
      <w:pPr>
        <w:pStyle w:val="ListParagraph"/>
        <w:numPr>
          <w:ilvl w:val="0"/>
          <w:numId w:val="103"/>
        </w:numPr>
        <w:ind w:left="2268" w:hanging="567"/>
        <w:contextualSpacing w:val="0"/>
        <w:jc w:val="both"/>
        <w:rPr>
          <w:rFonts w:ascii="Times New Roman" w:hAnsi="Times New Roman" w:cs="Times New Roman"/>
          <w:szCs w:val="24"/>
        </w:rPr>
      </w:pPr>
      <w:r>
        <w:rPr>
          <w:rFonts w:ascii="Times New Roman" w:hAnsi="Times New Roman"/>
        </w:rPr>
        <w:t xml:space="preserve">pasākumus, ko veic, lai vadītu Komisijas veikto būtiskuma novērtējumu, īstenojot pilnvaras, kas tai piešķirtas ar šo pantu, vai kādu no tām. </w:t>
      </w:r>
    </w:p>
    <w:p w14:paraId="5CA3FBF2" w14:textId="77777777"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Jebkurā paziņojumā vai rīkojumā, kas izdots saskaņā ar 10. pantu: </w:t>
      </w:r>
    </w:p>
    <w:p w14:paraId="1A054F1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iekļauj Komisijas viedokļa pamatojumu tam, ka ir lietderīgi šādu paziņojumu vai rīkojumu izdot;</w:t>
      </w:r>
    </w:p>
    <w:p w14:paraId="58B775C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norāda laiku un datumu, līdz kuram personai, kurai adresēts paziņojums vai rīkojums, jāizpilda paziņojums vai rīkojums;</w:t>
      </w:r>
    </w:p>
    <w:p w14:paraId="112E200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norāda datumu un laiku, līdz kuram persona, kurai adresēts paziņojums vai rīkojums, apstiprina Komisijai, ka paziņojums vai rīkojums ir izpildīts;</w:t>
      </w:r>
    </w:p>
    <w:p w14:paraId="318F39A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norāda, ka persona, kurai ir adresēts paziņojums vai rīkojums, var pārsūdzēt paziņojumu vai rīkojumu saskaņā ar 15. pantu un ka šāda pārsūdzība jāiesniedz, izmantojot portālu Komisijas tīmekļa vietnē, septiņu dienu laikā pēc paziņojuma vai rīkojuma izdošanas;</w:t>
      </w:r>
    </w:p>
    <w:p w14:paraId="5EA3B3B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 xml:space="preserve">norāda, ka, ja šāda pārsūdzība nav iesniegta saskaņā ar 15. pantu, paziņojumu vai rīkojumu uzskata par neapstrīdētu; </w:t>
      </w:r>
    </w:p>
    <w:p w14:paraId="4931D9C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norāda, ka, neievērojot paziņojumu vai rīkojumu, var tikt uzlikts administratīvais naudas sods, un</w:t>
      </w:r>
    </w:p>
    <w:p w14:paraId="187C9BE2"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norāda, ka saskaņā ar 10. pantu izdota paziņojuma vai rīkojuma neievērošana ir noziedzīgs nodarījums.</w:t>
      </w:r>
    </w:p>
    <w:p w14:paraId="7F74F8DA" w14:textId="77777777" w:rsidR="00CF5CC6" w:rsidRPr="00835148" w:rsidRDefault="00CF5CC6" w:rsidP="00CF5CC6">
      <w:pPr>
        <w:pStyle w:val="ListParagraph"/>
        <w:numPr>
          <w:ilvl w:val="0"/>
          <w:numId w:val="63"/>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 xml:space="preserve">Lai novērstu šaubas, Komisija var noteikt, ka, ņemot vērā visus apstākļus, ir lietderīgi izdot vairāk nekā vienu paziņojumu vai rīkojumu saistībā ar vienu un to pašu tiešsaistes saturu vai rīcību. </w:t>
      </w:r>
    </w:p>
    <w:p w14:paraId="79557470" w14:textId="1761DBA6" w:rsidR="00197D63" w:rsidRPr="005647BF" w:rsidRDefault="00993B94" w:rsidP="00883C74">
      <w:pPr>
        <w:pStyle w:val="Heading1"/>
      </w:pPr>
      <w:bookmarkStart w:id="90" w:name="_Toc99398259"/>
      <w:bookmarkStart w:id="91" w:name="_Toc99549817"/>
      <w:bookmarkStart w:id="92" w:name="_Toc99550566"/>
      <w:bookmarkStart w:id="93" w:name="_Toc99395267"/>
      <w:bookmarkStart w:id="94" w:name="_Toc99398260"/>
      <w:bookmarkStart w:id="95" w:name="_Toc99549818"/>
      <w:bookmarkStart w:id="96" w:name="_Toc99550567"/>
      <w:bookmarkStart w:id="97" w:name="_Toc99395268"/>
      <w:bookmarkStart w:id="98" w:name="_Toc99398261"/>
      <w:bookmarkStart w:id="99" w:name="_Toc99549819"/>
      <w:bookmarkStart w:id="100" w:name="_Toc99550568"/>
      <w:bookmarkStart w:id="101" w:name="_Toc99395269"/>
      <w:bookmarkStart w:id="102" w:name="_Toc99398262"/>
      <w:bookmarkStart w:id="103" w:name="_Toc99549820"/>
      <w:bookmarkStart w:id="104" w:name="_Toc99550569"/>
      <w:bookmarkStart w:id="105" w:name="_Toc99395270"/>
      <w:bookmarkStart w:id="106" w:name="_Toc99398263"/>
      <w:bookmarkStart w:id="107" w:name="_Toc99549821"/>
      <w:bookmarkStart w:id="108" w:name="_Toc99550570"/>
      <w:bookmarkStart w:id="109" w:name="_Toc99395271"/>
      <w:bookmarkStart w:id="110" w:name="_Toc99398264"/>
      <w:bookmarkStart w:id="111" w:name="_Toc99549822"/>
      <w:bookmarkStart w:id="112" w:name="_Toc99550571"/>
      <w:bookmarkStart w:id="113" w:name="_Toc99395272"/>
      <w:bookmarkStart w:id="114" w:name="_Toc99398265"/>
      <w:bookmarkStart w:id="115" w:name="_Toc99549823"/>
      <w:bookmarkStart w:id="116" w:name="_Toc99550572"/>
      <w:bookmarkStart w:id="117" w:name="_Toc99395273"/>
      <w:bookmarkStart w:id="118" w:name="_Toc99398266"/>
      <w:bookmarkStart w:id="119" w:name="_Toc99549824"/>
      <w:bookmarkStart w:id="120" w:name="_Toc99550573"/>
      <w:bookmarkStart w:id="121" w:name="_Toc99395274"/>
      <w:bookmarkStart w:id="122" w:name="_Toc99398267"/>
      <w:bookmarkStart w:id="123" w:name="_Toc99549825"/>
      <w:bookmarkStart w:id="124" w:name="_Toc99550574"/>
      <w:bookmarkStart w:id="125" w:name="_Toc99395275"/>
      <w:bookmarkStart w:id="126" w:name="_Toc99398268"/>
      <w:bookmarkStart w:id="127" w:name="_Toc99549826"/>
      <w:bookmarkStart w:id="128" w:name="_Toc99550575"/>
      <w:bookmarkStart w:id="129" w:name="_Toc99395276"/>
      <w:bookmarkStart w:id="130" w:name="_Toc99398269"/>
      <w:bookmarkStart w:id="131" w:name="_Toc99549827"/>
      <w:bookmarkStart w:id="132" w:name="_Toc99550576"/>
      <w:bookmarkStart w:id="133" w:name="_Toc99395277"/>
      <w:bookmarkStart w:id="134" w:name="_Toc99398270"/>
      <w:bookmarkStart w:id="135" w:name="_Toc99549828"/>
      <w:bookmarkStart w:id="136" w:name="_Toc99550577"/>
      <w:bookmarkStart w:id="137" w:name="_Toc99395278"/>
      <w:bookmarkStart w:id="138" w:name="_Toc99398271"/>
      <w:bookmarkStart w:id="139" w:name="_Toc99549829"/>
      <w:bookmarkStart w:id="140" w:name="_Toc99550578"/>
      <w:bookmarkStart w:id="141" w:name="_Toc99395279"/>
      <w:bookmarkStart w:id="142" w:name="_Toc99398272"/>
      <w:bookmarkStart w:id="143" w:name="_Toc99549830"/>
      <w:bookmarkStart w:id="144" w:name="_Toc99550579"/>
      <w:bookmarkStart w:id="145" w:name="_Toc99395280"/>
      <w:bookmarkStart w:id="146" w:name="_Toc99398273"/>
      <w:bookmarkStart w:id="147" w:name="_Toc99549831"/>
      <w:bookmarkStart w:id="148" w:name="_Toc99550580"/>
      <w:bookmarkStart w:id="149" w:name="_Toc99395281"/>
      <w:bookmarkStart w:id="150" w:name="_Toc99398274"/>
      <w:bookmarkStart w:id="151" w:name="_Toc99549832"/>
      <w:bookmarkStart w:id="152" w:name="_Toc99550581"/>
      <w:bookmarkStart w:id="153" w:name="_Toc99395282"/>
      <w:bookmarkStart w:id="154" w:name="_Toc99398275"/>
      <w:bookmarkStart w:id="155" w:name="_Toc99549833"/>
      <w:bookmarkStart w:id="156" w:name="_Toc99550582"/>
      <w:bookmarkStart w:id="157" w:name="_Toc99395283"/>
      <w:bookmarkStart w:id="158" w:name="_Toc99398276"/>
      <w:bookmarkStart w:id="159" w:name="_Toc99549834"/>
      <w:bookmarkStart w:id="160" w:name="_Toc99550583"/>
      <w:bookmarkStart w:id="161" w:name="_Toc99395284"/>
      <w:bookmarkStart w:id="162" w:name="_Toc99398277"/>
      <w:bookmarkStart w:id="163" w:name="_Toc99549835"/>
      <w:bookmarkStart w:id="164" w:name="_Toc99550584"/>
      <w:bookmarkStart w:id="165" w:name="_Toc99395285"/>
      <w:bookmarkStart w:id="166" w:name="_Toc99398278"/>
      <w:bookmarkStart w:id="167" w:name="_Toc99549836"/>
      <w:bookmarkStart w:id="168" w:name="_Toc99550585"/>
      <w:bookmarkStart w:id="169" w:name="_Toc99395286"/>
      <w:bookmarkStart w:id="170" w:name="_Toc99398279"/>
      <w:bookmarkStart w:id="171" w:name="_Toc99549837"/>
      <w:bookmarkStart w:id="172" w:name="_Toc99550586"/>
      <w:bookmarkStart w:id="173" w:name="_Toc99395287"/>
      <w:bookmarkStart w:id="174" w:name="_Toc99398280"/>
      <w:bookmarkStart w:id="175" w:name="_Toc99549838"/>
      <w:bookmarkStart w:id="176" w:name="_Toc99550587"/>
      <w:bookmarkStart w:id="177" w:name="_Toc99395288"/>
      <w:bookmarkStart w:id="178" w:name="_Toc99398281"/>
      <w:bookmarkStart w:id="179" w:name="_Toc99549839"/>
      <w:bookmarkStart w:id="180" w:name="_Toc99550588"/>
      <w:bookmarkStart w:id="181" w:name="_Toc99395289"/>
      <w:bookmarkStart w:id="182" w:name="_Toc99398282"/>
      <w:bookmarkStart w:id="183" w:name="_Toc99549840"/>
      <w:bookmarkStart w:id="184" w:name="_Toc99550589"/>
      <w:bookmarkStart w:id="185" w:name="_Toc99395290"/>
      <w:bookmarkStart w:id="186" w:name="_Toc99398283"/>
      <w:bookmarkStart w:id="187" w:name="_Toc99549841"/>
      <w:bookmarkStart w:id="188" w:name="_Toc99550590"/>
      <w:bookmarkStart w:id="189" w:name="_Toc99395291"/>
      <w:bookmarkStart w:id="190" w:name="_Toc99398284"/>
      <w:bookmarkStart w:id="191" w:name="_Toc99549842"/>
      <w:bookmarkStart w:id="192" w:name="_Toc99550591"/>
      <w:bookmarkStart w:id="193" w:name="_Toc99395292"/>
      <w:bookmarkStart w:id="194" w:name="_Toc99398285"/>
      <w:bookmarkStart w:id="195" w:name="_Toc99549843"/>
      <w:bookmarkStart w:id="196" w:name="_Toc99550592"/>
      <w:bookmarkStart w:id="197" w:name="_Toc99395293"/>
      <w:bookmarkStart w:id="198" w:name="_Toc99398286"/>
      <w:bookmarkStart w:id="199" w:name="_Toc99549844"/>
      <w:bookmarkStart w:id="200" w:name="_Toc99550593"/>
      <w:bookmarkStart w:id="201" w:name="_Toc99395294"/>
      <w:bookmarkStart w:id="202" w:name="_Toc99398287"/>
      <w:bookmarkStart w:id="203" w:name="_Toc99549845"/>
      <w:bookmarkStart w:id="204" w:name="_Toc99550594"/>
      <w:bookmarkStart w:id="205" w:name="_Toc99395295"/>
      <w:bookmarkStart w:id="206" w:name="_Toc99398288"/>
      <w:bookmarkStart w:id="207" w:name="_Toc99549846"/>
      <w:bookmarkStart w:id="208" w:name="_Toc99550595"/>
      <w:bookmarkStart w:id="209" w:name="_Toc99395296"/>
      <w:bookmarkStart w:id="210" w:name="_Toc99398289"/>
      <w:bookmarkStart w:id="211" w:name="_Toc99549847"/>
      <w:bookmarkStart w:id="212" w:name="_Toc99550596"/>
      <w:bookmarkStart w:id="213" w:name="_Toc99395297"/>
      <w:bookmarkStart w:id="214" w:name="_Toc99398290"/>
      <w:bookmarkStart w:id="215" w:name="_Toc99549848"/>
      <w:bookmarkStart w:id="216" w:name="_Toc99550597"/>
      <w:bookmarkStart w:id="217" w:name="_Toc99395298"/>
      <w:bookmarkStart w:id="218" w:name="_Toc99398291"/>
      <w:bookmarkStart w:id="219" w:name="_Toc99549849"/>
      <w:bookmarkStart w:id="220" w:name="_Toc99550598"/>
      <w:bookmarkStart w:id="221" w:name="_Toc99395299"/>
      <w:bookmarkStart w:id="222" w:name="_Toc99398292"/>
      <w:bookmarkStart w:id="223" w:name="_Toc99549850"/>
      <w:bookmarkStart w:id="224" w:name="_Toc99550599"/>
      <w:bookmarkStart w:id="225" w:name="_Toc99395300"/>
      <w:bookmarkStart w:id="226" w:name="_Toc99398293"/>
      <w:bookmarkStart w:id="227" w:name="_Toc99549851"/>
      <w:bookmarkStart w:id="228" w:name="_Toc99550600"/>
      <w:bookmarkStart w:id="229" w:name="_Toc99395301"/>
      <w:bookmarkStart w:id="230" w:name="_Toc99398294"/>
      <w:bookmarkStart w:id="231" w:name="_Toc99549852"/>
      <w:bookmarkStart w:id="232" w:name="_Toc99550601"/>
      <w:bookmarkStart w:id="233" w:name="_Toc99395302"/>
      <w:bookmarkStart w:id="234" w:name="_Toc99398295"/>
      <w:bookmarkStart w:id="235" w:name="_Toc99549853"/>
      <w:bookmarkStart w:id="236" w:name="_Toc99550602"/>
      <w:bookmarkStart w:id="237" w:name="_Toc99395303"/>
      <w:bookmarkStart w:id="238" w:name="_Toc99398296"/>
      <w:bookmarkStart w:id="239" w:name="_Toc99549854"/>
      <w:bookmarkStart w:id="240" w:name="_Toc99550603"/>
      <w:bookmarkStart w:id="241" w:name="_Toc99395304"/>
      <w:bookmarkStart w:id="242" w:name="_Toc99398297"/>
      <w:bookmarkStart w:id="243" w:name="_Toc99549855"/>
      <w:bookmarkStart w:id="244" w:name="_Toc99550604"/>
      <w:bookmarkStart w:id="245" w:name="_Toc99395305"/>
      <w:bookmarkStart w:id="246" w:name="_Toc99398298"/>
      <w:bookmarkStart w:id="247" w:name="_Toc99549856"/>
      <w:bookmarkStart w:id="248" w:name="_Toc99550605"/>
      <w:bookmarkStart w:id="249" w:name="_Toc99395306"/>
      <w:bookmarkStart w:id="250" w:name="_Toc99398299"/>
      <w:bookmarkStart w:id="251" w:name="_Toc99549857"/>
      <w:bookmarkStart w:id="252" w:name="_Toc99550606"/>
      <w:bookmarkStart w:id="253" w:name="_Toc99395307"/>
      <w:bookmarkStart w:id="254" w:name="_Toc99398300"/>
      <w:bookmarkStart w:id="255" w:name="_Toc99549858"/>
      <w:bookmarkStart w:id="256" w:name="_Toc99550607"/>
      <w:bookmarkStart w:id="257" w:name="_Toc99395308"/>
      <w:bookmarkStart w:id="258" w:name="_Toc99398301"/>
      <w:bookmarkStart w:id="259" w:name="_Toc99549859"/>
      <w:bookmarkStart w:id="260" w:name="_Toc99550608"/>
      <w:bookmarkStart w:id="261" w:name="_Toc99395309"/>
      <w:bookmarkStart w:id="262" w:name="_Toc99398302"/>
      <w:bookmarkStart w:id="263" w:name="_Toc99549860"/>
      <w:bookmarkStart w:id="264" w:name="_Toc99550609"/>
      <w:bookmarkStart w:id="265" w:name="_Toc99395310"/>
      <w:bookmarkStart w:id="266" w:name="_Toc99398303"/>
      <w:bookmarkStart w:id="267" w:name="_Toc99549861"/>
      <w:bookmarkStart w:id="268" w:name="_Toc99550610"/>
      <w:bookmarkStart w:id="269" w:name="_Toc99395311"/>
      <w:bookmarkStart w:id="270" w:name="_Toc99398304"/>
      <w:bookmarkStart w:id="271" w:name="_Toc99549862"/>
      <w:bookmarkStart w:id="272" w:name="_Toc99550611"/>
      <w:bookmarkStart w:id="273" w:name="_Toc99395312"/>
      <w:bookmarkStart w:id="274" w:name="_Toc99398305"/>
      <w:bookmarkStart w:id="275" w:name="_Toc99549863"/>
      <w:bookmarkStart w:id="276" w:name="_Toc99550612"/>
      <w:bookmarkStart w:id="277" w:name="_Toc99395313"/>
      <w:bookmarkStart w:id="278" w:name="_Toc99398306"/>
      <w:bookmarkStart w:id="279" w:name="_Toc99549864"/>
      <w:bookmarkStart w:id="280" w:name="_Toc99550613"/>
      <w:bookmarkStart w:id="281" w:name="_Toc99395314"/>
      <w:bookmarkStart w:id="282" w:name="_Toc99398307"/>
      <w:bookmarkStart w:id="283" w:name="_Toc99549865"/>
      <w:bookmarkStart w:id="284" w:name="_Toc99550614"/>
      <w:bookmarkStart w:id="285" w:name="_Toc99395315"/>
      <w:bookmarkStart w:id="286" w:name="_Toc99398308"/>
      <w:bookmarkStart w:id="287" w:name="_Toc99549866"/>
      <w:bookmarkStart w:id="288" w:name="_Toc99550615"/>
      <w:bookmarkStart w:id="289" w:name="_Toc99395316"/>
      <w:bookmarkStart w:id="290" w:name="_Toc99398309"/>
      <w:bookmarkStart w:id="291" w:name="_Toc99549867"/>
      <w:bookmarkStart w:id="292" w:name="_Toc99550616"/>
      <w:bookmarkStart w:id="293" w:name="_Toc97143758"/>
      <w:bookmarkStart w:id="294" w:name="_Toc97143759"/>
      <w:bookmarkStart w:id="295" w:name="_Toc97143760"/>
      <w:bookmarkStart w:id="296" w:name="_Toc97143761"/>
      <w:bookmarkStart w:id="297" w:name="_Toc97143762"/>
      <w:bookmarkStart w:id="298" w:name="_Toc97143763"/>
      <w:bookmarkStart w:id="299" w:name="_Toc97143764"/>
      <w:bookmarkStart w:id="300" w:name="_Toc97143765"/>
      <w:bookmarkStart w:id="301" w:name="_Toc97143766"/>
      <w:bookmarkStart w:id="302" w:name="_Toc97143767"/>
      <w:bookmarkStart w:id="303" w:name="_Toc97143768"/>
      <w:bookmarkStart w:id="304" w:name="_Toc97143769"/>
      <w:bookmarkStart w:id="305" w:name="_Toc97143770"/>
      <w:bookmarkStart w:id="306" w:name="_Toc97143771"/>
      <w:bookmarkStart w:id="307" w:name="_Toc97143772"/>
      <w:bookmarkStart w:id="308" w:name="_Toc97143773"/>
      <w:bookmarkStart w:id="309" w:name="_Toc97143774"/>
      <w:bookmarkStart w:id="310" w:name="_Toc97143775"/>
      <w:bookmarkStart w:id="311" w:name="_Toc99398310"/>
      <w:bookmarkStart w:id="312" w:name="_Toc99549868"/>
      <w:bookmarkStart w:id="313" w:name="_Toc99550617"/>
      <w:bookmarkStart w:id="314" w:name="_Toc99398311"/>
      <w:bookmarkStart w:id="315" w:name="_Toc99549869"/>
      <w:bookmarkStart w:id="316" w:name="_Toc99550618"/>
      <w:bookmarkStart w:id="317" w:name="_Toc99398312"/>
      <w:bookmarkStart w:id="318" w:name="_Toc99549870"/>
      <w:bookmarkStart w:id="319" w:name="_Toc99550619"/>
      <w:bookmarkStart w:id="320" w:name="_Toc99398313"/>
      <w:bookmarkStart w:id="321" w:name="_Toc99549871"/>
      <w:bookmarkStart w:id="322" w:name="_Toc99550620"/>
      <w:bookmarkStart w:id="323" w:name="_Toc99398314"/>
      <w:bookmarkStart w:id="324" w:name="_Toc99549872"/>
      <w:bookmarkStart w:id="325" w:name="_Toc99550621"/>
      <w:bookmarkStart w:id="326" w:name="_Toc99398315"/>
      <w:bookmarkStart w:id="327" w:name="_Toc99549873"/>
      <w:bookmarkStart w:id="328" w:name="_Toc99550622"/>
      <w:bookmarkStart w:id="329" w:name="_Toc99398316"/>
      <w:bookmarkStart w:id="330" w:name="_Toc99549874"/>
      <w:bookmarkStart w:id="331" w:name="_Toc99550623"/>
      <w:bookmarkStart w:id="332" w:name="_Toc99398317"/>
      <w:bookmarkStart w:id="333" w:name="_Toc99549875"/>
      <w:bookmarkStart w:id="334" w:name="_Toc99550624"/>
      <w:bookmarkStart w:id="335" w:name="_Toc99398318"/>
      <w:bookmarkStart w:id="336" w:name="_Toc99549876"/>
      <w:bookmarkStart w:id="337" w:name="_Toc99550625"/>
      <w:bookmarkStart w:id="338" w:name="_Toc99398319"/>
      <w:bookmarkStart w:id="339" w:name="_Toc99549877"/>
      <w:bookmarkStart w:id="340" w:name="_Toc99550626"/>
      <w:bookmarkStart w:id="341" w:name="_Toc99398320"/>
      <w:bookmarkStart w:id="342" w:name="_Toc99549878"/>
      <w:bookmarkStart w:id="343" w:name="_Toc99550627"/>
      <w:bookmarkStart w:id="344" w:name="_Toc99398321"/>
      <w:bookmarkStart w:id="345" w:name="_Toc99549879"/>
      <w:bookmarkStart w:id="346" w:name="_Toc99550628"/>
      <w:bookmarkStart w:id="347" w:name="_Toc99398322"/>
      <w:bookmarkStart w:id="348" w:name="_Toc99549880"/>
      <w:bookmarkStart w:id="349" w:name="_Toc99550629"/>
      <w:bookmarkStart w:id="350" w:name="_Toc99116971"/>
      <w:bookmarkStart w:id="351" w:name="_Toc99122352"/>
      <w:bookmarkStart w:id="352" w:name="_Toc99126776"/>
      <w:bookmarkStart w:id="353" w:name="_Toc99395320"/>
      <w:bookmarkStart w:id="354" w:name="_Toc99398323"/>
      <w:bookmarkStart w:id="355" w:name="_Toc99549881"/>
      <w:bookmarkStart w:id="356" w:name="_Toc99550630"/>
      <w:bookmarkStart w:id="357" w:name="_Toc99398324"/>
      <w:bookmarkStart w:id="358" w:name="_Toc99549882"/>
      <w:bookmarkStart w:id="359" w:name="_Toc99550631"/>
      <w:bookmarkStart w:id="360" w:name="_Toc99398325"/>
      <w:bookmarkStart w:id="361" w:name="_Toc99549883"/>
      <w:bookmarkStart w:id="362" w:name="_Toc99550632"/>
      <w:bookmarkStart w:id="363" w:name="_Toc99398326"/>
      <w:bookmarkStart w:id="364" w:name="_Toc99549884"/>
      <w:bookmarkStart w:id="365" w:name="_Toc99550633"/>
      <w:bookmarkStart w:id="366" w:name="_Toc99398327"/>
      <w:bookmarkStart w:id="367" w:name="_Toc99549885"/>
      <w:bookmarkStart w:id="368" w:name="_Toc99550634"/>
      <w:bookmarkStart w:id="369" w:name="_Toc99398328"/>
      <w:bookmarkStart w:id="370" w:name="_Toc99549886"/>
      <w:bookmarkStart w:id="371" w:name="_Toc99550635"/>
      <w:bookmarkStart w:id="372" w:name="_Toc99398329"/>
      <w:bookmarkStart w:id="373" w:name="_Toc99549887"/>
      <w:bookmarkStart w:id="374" w:name="_Toc99550636"/>
      <w:bookmarkStart w:id="375" w:name="_Toc99398330"/>
      <w:bookmarkStart w:id="376" w:name="_Toc99549888"/>
      <w:bookmarkStart w:id="377" w:name="_Toc99550637"/>
      <w:bookmarkStart w:id="378" w:name="_Toc99398331"/>
      <w:bookmarkStart w:id="379" w:name="_Toc99549889"/>
      <w:bookmarkStart w:id="380" w:name="_Toc99550638"/>
      <w:bookmarkStart w:id="381" w:name="_Toc99398332"/>
      <w:bookmarkStart w:id="382" w:name="_Toc99549890"/>
      <w:bookmarkStart w:id="383" w:name="_Toc99550639"/>
      <w:bookmarkStart w:id="384" w:name="_Toc99398333"/>
      <w:bookmarkStart w:id="385" w:name="_Toc99549891"/>
      <w:bookmarkStart w:id="386" w:name="_Toc99550640"/>
      <w:bookmarkStart w:id="387" w:name="_Toc99398334"/>
      <w:bookmarkStart w:id="388" w:name="_Toc99549892"/>
      <w:bookmarkStart w:id="389" w:name="_Toc99550641"/>
      <w:bookmarkStart w:id="390" w:name="_Toc99398335"/>
      <w:bookmarkStart w:id="391" w:name="_Toc99549893"/>
      <w:bookmarkStart w:id="392" w:name="_Toc99550642"/>
      <w:bookmarkStart w:id="393" w:name="_Toc99398336"/>
      <w:bookmarkStart w:id="394" w:name="_Toc99549894"/>
      <w:bookmarkStart w:id="395" w:name="_Toc99550643"/>
      <w:bookmarkStart w:id="396" w:name="_Toc99398337"/>
      <w:bookmarkStart w:id="397" w:name="_Toc99549895"/>
      <w:bookmarkStart w:id="398" w:name="_Toc99550644"/>
      <w:bookmarkStart w:id="399" w:name="_Toc99398338"/>
      <w:bookmarkStart w:id="400" w:name="_Toc99549896"/>
      <w:bookmarkStart w:id="401" w:name="_Toc99550645"/>
      <w:bookmarkStart w:id="402" w:name="_Toc99395322"/>
      <w:bookmarkStart w:id="403" w:name="_Toc99398339"/>
      <w:bookmarkStart w:id="404" w:name="_Toc99549897"/>
      <w:bookmarkStart w:id="405" w:name="_Toc99550646"/>
      <w:bookmarkStart w:id="406" w:name="_Toc99395323"/>
      <w:bookmarkStart w:id="407" w:name="_Toc99398340"/>
      <w:bookmarkStart w:id="408" w:name="_Toc99549898"/>
      <w:bookmarkStart w:id="409" w:name="_Toc99550647"/>
      <w:bookmarkStart w:id="410" w:name="_Toc99398341"/>
      <w:bookmarkStart w:id="411" w:name="_Toc99549899"/>
      <w:bookmarkStart w:id="412" w:name="_Toc99550648"/>
      <w:bookmarkStart w:id="413" w:name="_Toc99398342"/>
      <w:bookmarkStart w:id="414" w:name="_Toc99549900"/>
      <w:bookmarkStart w:id="415" w:name="_Toc99550649"/>
      <w:bookmarkStart w:id="416" w:name="_Toc99398343"/>
      <w:bookmarkStart w:id="417" w:name="_Toc99549901"/>
      <w:bookmarkStart w:id="418" w:name="_Toc99550650"/>
      <w:bookmarkStart w:id="419" w:name="_Toc99398344"/>
      <w:bookmarkStart w:id="420" w:name="_Toc99549902"/>
      <w:bookmarkStart w:id="421" w:name="_Toc99550651"/>
      <w:bookmarkStart w:id="422" w:name="_Toc99398345"/>
      <w:bookmarkStart w:id="423" w:name="_Toc99549903"/>
      <w:bookmarkStart w:id="424" w:name="_Toc99550652"/>
      <w:bookmarkStart w:id="425" w:name="_Toc99398346"/>
      <w:bookmarkStart w:id="426" w:name="_Toc99549904"/>
      <w:bookmarkStart w:id="427" w:name="_Toc99550653"/>
      <w:bookmarkStart w:id="428" w:name="_Toc99116974"/>
      <w:bookmarkStart w:id="429" w:name="_Toc99122355"/>
      <w:bookmarkStart w:id="430" w:name="_Toc99126779"/>
      <w:bookmarkStart w:id="431" w:name="_Toc99395325"/>
      <w:bookmarkStart w:id="432" w:name="_Toc99398347"/>
      <w:bookmarkStart w:id="433" w:name="_Toc99549905"/>
      <w:bookmarkStart w:id="434" w:name="_Toc99550654"/>
      <w:bookmarkStart w:id="435" w:name="_Toc106188763"/>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t>10. pants. Komisijas pilnvaras</w:t>
      </w:r>
      <w:bookmarkEnd w:id="435"/>
    </w:p>
    <w:p w14:paraId="69E362D2" w14:textId="5A36DF05" w:rsidR="003C524C" w:rsidRPr="00835148" w:rsidRDefault="003C524C" w:rsidP="00F6269D">
      <w:pPr>
        <w:pStyle w:val="Heading2"/>
      </w:pPr>
      <w:bookmarkStart w:id="436" w:name="_Toc106188764"/>
      <w:r>
        <w:t>10.(i) pants. Pilnvaras izdot informācijas izņemšanas paziņojumu</w:t>
      </w:r>
      <w:bookmarkEnd w:id="436"/>
    </w:p>
    <w:p w14:paraId="5353108B" w14:textId="77777777" w:rsidR="003C524C" w:rsidRPr="00835148" w:rsidRDefault="003C524C" w:rsidP="00F6269D">
      <w:pPr>
        <w:ind w:left="717"/>
        <w:jc w:val="both"/>
        <w:rPr>
          <w:rFonts w:ascii="Times New Roman" w:hAnsi="Times New Roman" w:cs="Times New Roman"/>
          <w:i/>
          <w:iCs/>
          <w:szCs w:val="24"/>
        </w:rPr>
      </w:pPr>
      <w:r>
        <w:rPr>
          <w:rFonts w:ascii="Times New Roman" w:hAnsi="Times New Roman"/>
          <w:i/>
        </w:rPr>
        <w:t>Šajā pantā ir noteikts, ka:</w:t>
      </w:r>
    </w:p>
    <w:p w14:paraId="2F86A508" w14:textId="77777777" w:rsidR="003D5CE3" w:rsidRPr="00835148" w:rsidRDefault="003D5CE3" w:rsidP="003D5CE3">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Ja:</w:t>
      </w:r>
    </w:p>
    <w:p w14:paraId="5B75E6D1" w14:textId="70F73308"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vēlēšanu kampaņas laikā Komisija, pamatojoties uz pieejamo informāciju, kas iegūta, uzraugot tiešsaistes vēlēšanu informāciju, vai ko sniegusi jebkura cita persona, vai kas iegūta kā citādi, ir pārliecināta, ka jebkāda tiešsaistes vēlēšanu informācija ir dezinformācija, vai</w:t>
      </w:r>
    </w:p>
    <w:p w14:paraId="5524C1A2" w14:textId="61BC186F"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jebkurā laikā Komisija, pamatojoties uz pieejamo informāciju, kas iegūta, uzraugot tiešsaistes vēlēšanu informāciju, vai ko sniegusi jebkura cita persona, vai kas iegūta kā citādi, ir pārliecināta, ka jebkāda tiešsaistes vēlēšanu procesa informācija ir maldinoša informācija, </w:t>
      </w:r>
    </w:p>
    <w:p w14:paraId="34AE80CF" w14:textId="5FBE861D" w:rsidR="003C524C" w:rsidRPr="00835148" w:rsidRDefault="007113C3" w:rsidP="009A3E29">
      <w:pPr>
        <w:pStyle w:val="ListParagraph"/>
        <w:spacing w:before="240" w:after="240"/>
        <w:ind w:left="1440"/>
        <w:contextualSpacing w:val="0"/>
        <w:jc w:val="both"/>
        <w:rPr>
          <w:rFonts w:ascii="Times New Roman" w:hAnsi="Times New Roman" w:cs="Times New Roman"/>
          <w:szCs w:val="24"/>
        </w:rPr>
      </w:pPr>
      <w:r>
        <w:rPr>
          <w:rFonts w:ascii="Times New Roman" w:hAnsi="Times New Roman"/>
        </w:rPr>
        <w:t>un Komisija ir pārliecināta, ka šāda paziņojuma izdošana ir nepieciešama, lai aizsargātu vēlēšanu vai referenduma godīgumu vai integritāti, Komisija var izdot informācijas izņemšanas paziņojumu, pieprasot jebkurai fiziskai vai juridiskai personai, tostarp jebkuram tiešsaistes platformas operatoram vai mitinātājam noteiktā termiņā izņemt saturu, uz kuru attiecas informācijas izņemšanas paziņojums.</w:t>
      </w:r>
    </w:p>
    <w:p w14:paraId="7EAC651F" w14:textId="2FDA4648" w:rsidR="00FC397F" w:rsidRPr="00835148" w:rsidRDefault="005D6C2F" w:rsidP="00FC397F">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Šajā pantā noteiktajā paziņojumā:</w:t>
      </w:r>
    </w:p>
    <w:p w14:paraId="0E39BAC9" w14:textId="63C70B8D" w:rsidR="00FC397F" w:rsidRPr="00835148" w:rsidRDefault="00FE5CB2"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iekļauj pamatojumu Komisijas atzinumam, ka 1. punktā minētie nosacījumi ir izpildīti;</w:t>
      </w:r>
    </w:p>
    <w:p w14:paraId="362BC0AD" w14:textId="692ABBA6" w:rsidR="0002779D" w:rsidRPr="00835148" w:rsidRDefault="0002779D"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iekļauj precīzu atrašanās vietu tiešsaistē šā panta 1. punkta a) vai b) apakšpunktā minētajai tiešsaistes vēlēšanu informācijai un vajadzības gadījumā jebkādus papildu datus, kas ļauj identificēt informāciju;</w:t>
      </w:r>
    </w:p>
    <w:p w14:paraId="5F434442" w14:textId="1579F61B" w:rsidR="00A606BA" w:rsidRPr="00835148" w:rsidRDefault="006518AA"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iekļauj paziņojumu, ko Komisija noteikusi attiecībā uz šā panta 1. punkta a) vai b) apakšpunktā minēto tiešsaistes vēlēšanu informāciju;</w:t>
      </w:r>
    </w:p>
    <w:p w14:paraId="1EFB0800" w14:textId="1C015DE3" w:rsidR="006518AA" w:rsidRPr="00835148" w:rsidRDefault="00A20244"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informē saņēmēju, ka viņam vai viņai ir jāliek c) apakšpunktā minēto paziņojumu publicēt b) apakšpunktā minētajā tiešsaistes atrašanās vietā; </w:t>
      </w:r>
    </w:p>
    <w:p w14:paraId="1A78434F" w14:textId="42402F6B" w:rsidR="007813FD" w:rsidRPr="00835148" w:rsidRDefault="007813FD" w:rsidP="00AE1118">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informē saņēmēju par tiesībām piecu dienu laikā pārsūdzēt paziņojumu saskaņā ar 15. pantu.</w:t>
      </w:r>
    </w:p>
    <w:p w14:paraId="2D58E2CA" w14:textId="5EFE21D5" w:rsidR="003C524C" w:rsidRPr="00835148" w:rsidRDefault="003C524C" w:rsidP="00F6269D">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Šā panta 3. punkta c) apakšpunktā minētajā paziņojumā skaidri norāda: </w:t>
      </w:r>
    </w:p>
    <w:p w14:paraId="460139F9" w14:textId="5F545AC4" w:rsidR="003C524C" w:rsidRPr="00835148" w:rsidRDefault="00070C56"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ka tas ir noteikts paziņojums, kas jāpublicē saskaņā ar Komisijas izdotu informācijas izņemšanas paziņojumu, saskaņā ar kuru Komisija atbilstoši šim pantam ir pieprasījusi izņemt noteiktu attiecīgajā tiešsaistes vietā redzamu saturu;</w:t>
      </w:r>
    </w:p>
    <w:p w14:paraId="23425EED" w14:textId="6750D29E" w:rsidR="003C524C" w:rsidRPr="00835148" w:rsidRDefault="003C524C" w:rsidP="002905E3">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ka šī darbība ir veikta tāpēc, ka šajā vietā iepriekš publicētais saturs ir dezinformācija vai maldinoša informācija;</w:t>
      </w:r>
    </w:p>
    <w:p w14:paraId="444067D7" w14:textId="55E31012" w:rsidR="003C524C" w:rsidRPr="00835148" w:rsidRDefault="00F50E28"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kopsavilkumu par iemesliem, kuru dēļ Komisija uzskata, ka ir nepieciešams pieprasīt informācijas izņemšanu, lai attiecīgi aizsargātu vēlēšanu vai referenduma taisnīgumu vai integritāti, un</w:t>
      </w:r>
    </w:p>
    <w:p w14:paraId="1D916831" w14:textId="2B65E88C" w:rsidR="00E1346F" w:rsidRPr="00835148" w:rsidRDefault="00E1346F"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ka jebkura fiziska vai juridiska persona, uz kuru tieši attiecas paziņojums, piecu dienu laikā var pārsūdzēt paziņojumu saskaņā ar 15. pantu.</w:t>
      </w:r>
    </w:p>
    <w:p w14:paraId="75DC705B" w14:textId="2F2F5DC7" w:rsidR="003C524C" w:rsidRPr="00835148" w:rsidRDefault="003C524C" w:rsidP="00F6269D">
      <w:pPr>
        <w:pStyle w:val="Heading2"/>
        <w:spacing w:before="480" w:after="240"/>
      </w:pPr>
      <w:bookmarkStart w:id="437" w:name="_Toc97143779"/>
      <w:bookmarkStart w:id="438" w:name="_Toc106188765"/>
      <w:bookmarkEnd w:id="437"/>
      <w:r>
        <w:t>10.(ii) pants. Pilnvaras izdot informācijas labošanas paziņojumu</w:t>
      </w:r>
      <w:bookmarkEnd w:id="438"/>
    </w:p>
    <w:p w14:paraId="24CF3751" w14:textId="77777777" w:rsidR="003C524C" w:rsidRPr="00835148" w:rsidRDefault="003C524C" w:rsidP="00F6269D">
      <w:pPr>
        <w:ind w:left="720"/>
        <w:jc w:val="both"/>
        <w:rPr>
          <w:rFonts w:ascii="Times New Roman" w:hAnsi="Times New Roman" w:cs="Times New Roman"/>
          <w:i/>
          <w:iCs/>
          <w:szCs w:val="24"/>
        </w:rPr>
      </w:pPr>
      <w:r>
        <w:rPr>
          <w:rFonts w:ascii="Times New Roman" w:hAnsi="Times New Roman"/>
          <w:i/>
        </w:rPr>
        <w:t>Šajā pantā ir noteikts, ka:</w:t>
      </w:r>
    </w:p>
    <w:p w14:paraId="68DE536F" w14:textId="5E1DEB46" w:rsidR="003D5CE3" w:rsidRPr="00835148" w:rsidRDefault="00355B69"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Ja:</w:t>
      </w:r>
    </w:p>
    <w:p w14:paraId="1EA06993" w14:textId="6100B620" w:rsidR="00355B69" w:rsidRPr="00835148" w:rsidRDefault="0066319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vēlēšanu kampaņas laikā Komisija, pamatojoties uz pieejamo informāciju, kas iegūta, uzraugot tiešsaistes vēlēšanu informāciju, vai ko sniegusi jebkura cita persona, vai kas iegūta kā citādi, ir pārliecināta, ka jebkāda tiešsaistes vēlēšanu informācija ir dezinformācija, vai</w:t>
      </w:r>
    </w:p>
    <w:p w14:paraId="48CD7B73" w14:textId="0ECAF852" w:rsidR="00663193" w:rsidRPr="00835148" w:rsidRDefault="003D5CE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jebkurā laikā Komisija, pamatojoties uz pieejamo informāciju, kas iegūta, uzraugot tiešsaistes vēlēšanu informāciju, vai ko sniegusi jebkura cita persona, vai kas iegūta kā citādi, ir pārliecināta, ka jebkāda tiešsaistes vēlēšanu procesa informācija ir maldinoša informācija, </w:t>
      </w:r>
    </w:p>
    <w:p w14:paraId="3C89D367" w14:textId="790DB58C" w:rsidR="003C524C" w:rsidRPr="00835148" w:rsidRDefault="00355B69" w:rsidP="00F6269D">
      <w:pPr>
        <w:spacing w:before="240" w:after="240"/>
        <w:ind w:left="1418" w:firstLine="22"/>
        <w:jc w:val="both"/>
        <w:rPr>
          <w:rFonts w:ascii="Times New Roman" w:hAnsi="Times New Roman" w:cs="Times New Roman"/>
          <w:szCs w:val="24"/>
        </w:rPr>
      </w:pPr>
      <w:r>
        <w:rPr>
          <w:rFonts w:ascii="Times New Roman" w:hAnsi="Times New Roman"/>
        </w:rPr>
        <w:t>un Komisija ir pārliecināta, ka šāda paziņojuma izdošana ir nepieciešama, lai aizsargātu vēlēšanu vai referenduma godīgumu vai integritāti, Komisija var izdot informācijas labošanas paziņojumu, pieprasot jebkurai fiziskai vai juridiskai personai, tostarp jebkuram tiešsaistes platformas operatoram vai mitinātājam paziņot visiem galalietotājiem paziņojumu, ko Komisija ir noteikusi šajā pantā.</w:t>
      </w:r>
    </w:p>
    <w:p w14:paraId="7F665791" w14:textId="015CB07B" w:rsidR="00E972F7" w:rsidRPr="00835148" w:rsidRDefault="00E972F7" w:rsidP="008A1159">
      <w:pPr>
        <w:pStyle w:val="ListParagraph"/>
        <w:numPr>
          <w:ilvl w:val="0"/>
          <w:numId w:val="117"/>
        </w:numPr>
        <w:spacing w:before="240" w:after="240"/>
        <w:ind w:left="1418" w:hanging="709"/>
        <w:contextualSpacing w:val="0"/>
        <w:jc w:val="both"/>
        <w:rPr>
          <w:rFonts w:ascii="Times New Roman" w:hAnsi="Times New Roman" w:cs="Times New Roman"/>
          <w:szCs w:val="24"/>
        </w:rPr>
      </w:pPr>
      <w:r>
        <w:rPr>
          <w:rFonts w:ascii="Times New Roman" w:hAnsi="Times New Roman"/>
        </w:rPr>
        <w:t>Šajā pantā noteiktajā paziņojumā:</w:t>
      </w:r>
    </w:p>
    <w:p w14:paraId="143A5FEC" w14:textId="773E8A3D" w:rsidR="00E972F7" w:rsidRPr="00835148" w:rsidRDefault="006A5228"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iekļauj pamatojumu</w:t>
      </w:r>
      <w:r>
        <w:t xml:space="preserve"> </w:t>
      </w:r>
      <w:bookmarkStart w:id="439" w:name="_Hlk103674927"/>
      <w:r>
        <w:rPr>
          <w:rFonts w:ascii="Times New Roman" w:hAnsi="Times New Roman"/>
        </w:rPr>
        <w:t>Komisijas</w:t>
      </w:r>
      <w:bookmarkEnd w:id="439"/>
      <w:r>
        <w:rPr>
          <w:rFonts w:ascii="Times New Roman" w:hAnsi="Times New Roman"/>
        </w:rPr>
        <w:t xml:space="preserve"> atzinumam, ka 1. punktā minētie nosacījumi ir izpildīti;</w:t>
      </w:r>
    </w:p>
    <w:p w14:paraId="1E7E9928" w14:textId="08CCD6D7"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iekļauj precīzu atrašanās vietu tiešsaistē šā panta 1. punkta a) vai b) apakšpunktā minētajai tiešsaistes vēlēšanu informācijai un vajadzības gadījumā jebkādus papildu datus, kas ļauj identificēt informāciju;</w:t>
      </w:r>
    </w:p>
    <w:p w14:paraId="79C664C0" w14:textId="0D7B9CA9"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iekļauj paziņojumu, ko Komisija noteikusi attiecībā uz šā panta 1. punkta a) vai b) apakšpunktā minēto tiešsaistes vēlēšanu informāciju;</w:t>
      </w:r>
    </w:p>
    <w:p w14:paraId="4B14160E" w14:textId="4B5F171C"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informē saņēmēju, ka viņam vai viņai ir jāliek c) apakšpunktā minēto paziņojumu publicēt b) apakšpunktā minētajā tiešsaistes atrašanās vietā; </w:t>
      </w:r>
    </w:p>
    <w:p w14:paraId="4E5A75CF" w14:textId="65B8226F"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informē saņēmēju par tiesībām piecu dienu laikā pārsūdzēt paziņojumu saskaņā ar 15. pantu.</w:t>
      </w:r>
    </w:p>
    <w:p w14:paraId="59DB2C0F" w14:textId="7BB0AAC5" w:rsidR="003C524C" w:rsidRPr="00835148" w:rsidRDefault="003C524C"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Šā panta 3. punkta c) apakšpunktā minētajā paziņojumā skaidri norāda:</w:t>
      </w:r>
    </w:p>
    <w:p w14:paraId="4836112B" w14:textId="597AC26A"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ka tas ir noteikts paziņojums, kas jāpublicē saskaņā ar Komisijas izdotu informācijas labošanas paziņojumu, saskaņā ar kuru Komisija atbilstoši šim pantam ir pieprasījusi labot noteiktu saturu, kas redzams attiecīgajā tiešsaistes vietnē;</w:t>
      </w:r>
    </w:p>
    <w:p w14:paraId="03ECFEBA" w14:textId="69B47C90" w:rsidR="00663193" w:rsidRPr="00835148" w:rsidRDefault="003C524C" w:rsidP="002905E3">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ka šī darbība ir veikta tāpēc, ka saturs tiešsaistes atrašanās vietā ir dezinformācija vai maldinoša informācija;</w:t>
      </w:r>
    </w:p>
    <w:p w14:paraId="124FDDEB" w14:textId="56748CF7" w:rsidR="006214E5" w:rsidRPr="00835148" w:rsidRDefault="006A5228" w:rsidP="006214E5">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kopsavilkumu par iemesliem, kuru dēļ Komisija, ņemot vērā visus apstākļus, uzskata, ka informācijas labošanas paziņojuma izdošana ir pamatota, un</w:t>
      </w:r>
    </w:p>
    <w:p w14:paraId="0C396209" w14:textId="53760861" w:rsidR="006214E5" w:rsidRPr="00835148" w:rsidRDefault="006214E5"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ka jebkura fiziska vai juridiska persona, uz kuru tieši attiecas paziņojums, piecu dienu laikā var pārsūdzēt paziņojumu saskaņā ar 15. pantu.</w:t>
      </w:r>
    </w:p>
    <w:p w14:paraId="55939BB4" w14:textId="4770047C" w:rsidR="003C524C" w:rsidRPr="00835148" w:rsidRDefault="006214E5"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Paziņojumā, kas minēts šā panta 3. punkta c) apakšpunktā, var daļēji vai pilnībā būt iekļauta tālāk minētā informācija:</w:t>
      </w:r>
    </w:p>
    <w:p w14:paraId="1AC93916" w14:textId="2F68EEA7" w:rsidR="003C524C" w:rsidRPr="00835148" w:rsidRDefault="006214E5"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paziņojums par to, kādā ziņā saturs ir nepatiess vai maldinošs;</w:t>
      </w:r>
    </w:p>
    <w:p w14:paraId="349FBBA9" w14:textId="030B0E12"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pareizā informācija un</w:t>
      </w:r>
    </w:p>
    <w:p w14:paraId="6EEF24D9" w14:textId="5050D1EC"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 xml:space="preserve">tāda papildu informācija vai paziņojums, ko Komisija uzskata par piemērotu, ņemot vērā visus apstākļus. </w:t>
      </w:r>
    </w:p>
    <w:p w14:paraId="67658C98" w14:textId="74DD1000" w:rsidR="003C524C" w:rsidRPr="00835148" w:rsidRDefault="003C524C" w:rsidP="00F6269D">
      <w:pPr>
        <w:pStyle w:val="Heading2"/>
        <w:spacing w:before="480" w:after="240"/>
      </w:pPr>
      <w:bookmarkStart w:id="440" w:name="_Toc106188766"/>
      <w:r>
        <w:lastRenderedPageBreak/>
        <w:t>10.(iii) pants. Pilnvaras izdot marķēšanas rīkojumu</w:t>
      </w:r>
      <w:bookmarkEnd w:id="440"/>
    </w:p>
    <w:p w14:paraId="340F1A7B"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Šajā pantā ir noteikts, ka:</w:t>
      </w:r>
    </w:p>
    <w:p w14:paraId="620CE5C6" w14:textId="77777777" w:rsidR="003D5CE3" w:rsidRPr="00835148" w:rsidRDefault="003D5CE3"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Ja:</w:t>
      </w:r>
    </w:p>
    <w:p w14:paraId="23D7BFD6" w14:textId="2EB823C9"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vēlēšanu kampaņas laikā Komisija, pamatojoties uz pieejamo informāciju, kas iegūta, uzraugot tiešsaistes vēlēšanu informāciju, vai ko sniegusi jebkura cita persona, vai kas iegūta kā citādi, ir pārliecināta, ka jebkāda tiešsaistes vēlēšanu informācija ir dezinformācija, vai</w:t>
      </w:r>
    </w:p>
    <w:p w14:paraId="26E74597" w14:textId="1CADB9B4"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jebkurā laikā Komisija, pamatojoties uz pieejamo informāciju, kas iegūta, uzraugot tiešsaistes vēlēšanu informāciju, vai ko sniegusi jebkura cita persona, vai kas iegūta kā citādi, ir pārliecināta, ka jebkāda tiešsaistes vēlēšanu procesa informācija ir maldinoša informācija, </w:t>
      </w:r>
    </w:p>
    <w:p w14:paraId="5FA68FF6" w14:textId="3AEBC45F" w:rsidR="003C524C" w:rsidRPr="00835148" w:rsidRDefault="00663193" w:rsidP="00F6269D">
      <w:pPr>
        <w:spacing w:before="240" w:after="240"/>
        <w:ind w:left="1440"/>
        <w:jc w:val="both"/>
        <w:rPr>
          <w:rFonts w:ascii="Times New Roman" w:hAnsi="Times New Roman" w:cs="Times New Roman"/>
        </w:rPr>
      </w:pPr>
      <w:r>
        <w:rPr>
          <w:rFonts w:ascii="Times New Roman" w:hAnsi="Times New Roman"/>
        </w:rPr>
        <w:t xml:space="preserve">un Komisija ir pārliecināta, ka šāda rīkojuma izdošana ir nepieciešama, ņemot vērā visus apstākļus, līdz Komisijas veiktās izmeklēšanas beigām var izdot marķēšanas rīkojumu, kurā noteikta prasība tiešsaistes platformai norādīt, ka par konkrēto saturu Komisija pašlaik veic izmeklēšanu saskaņā ar šo daļu, lai noteiktu, vai tā ir dezinformācija vai maldinoša informācija. </w:t>
      </w:r>
    </w:p>
    <w:p w14:paraId="1F38D737" w14:textId="59BD6A39" w:rsidR="000020EA" w:rsidRPr="00835148" w:rsidRDefault="00811FC2" w:rsidP="004A5780">
      <w:pPr>
        <w:pStyle w:val="ListParagraph"/>
        <w:numPr>
          <w:ilvl w:val="0"/>
          <w:numId w:val="115"/>
        </w:numPr>
        <w:spacing w:before="240" w:after="240"/>
        <w:ind w:left="1418" w:hanging="709"/>
        <w:contextualSpacing w:val="0"/>
        <w:jc w:val="both"/>
        <w:rPr>
          <w:rFonts w:ascii="Times New Roman" w:hAnsi="Times New Roman" w:cs="Times New Roman"/>
          <w:szCs w:val="24"/>
        </w:rPr>
      </w:pPr>
      <w:r>
        <w:rPr>
          <w:rFonts w:ascii="Times New Roman" w:hAnsi="Times New Roman"/>
        </w:rPr>
        <w:t>Šajā pantā noteiktajā rīkojumā:</w:t>
      </w:r>
    </w:p>
    <w:p w14:paraId="62A5184B" w14:textId="15F9EC40" w:rsidR="000020EA" w:rsidRPr="00835148" w:rsidRDefault="006A5228"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iekļauj pamatojumu Komisijas atzinumam, ka 1. punktā minētie nosacījumi ir izpildīti;</w:t>
      </w:r>
    </w:p>
    <w:p w14:paraId="72A1E1BD" w14:textId="0808924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iekļauj precīzu atrašanās vietu tiešsaistē šā panta 1. punkta a) vai b) apakšpunktā minētajai tiešsaistes vēlēšanu informācijai un vajadzības gadījumā jebkādus papildu datus, kas ļauj identificēt informāciju;</w:t>
      </w:r>
    </w:p>
    <w:p w14:paraId="475E1076" w14:textId="2FE91FD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iekļauj paziņojumu, ko Komisija noteikusi attiecībā uz šā panta 1. punkta a) vai b) apakšpunktā minēto tiešsaistes vēlēšanu informāciju;</w:t>
      </w:r>
    </w:p>
    <w:p w14:paraId="7EAA61FE" w14:textId="5CDD52E3"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informē saņēmēju, ka viņam vai viņai ir jāliek c) apakšpunktā minēto paziņojumu publicēt b) apakšpunktā minētajā tiešsaistes atrašanās vietā; </w:t>
      </w:r>
    </w:p>
    <w:p w14:paraId="7EE7D73A" w14:textId="19028A40"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informē saņēmēju par tiesībām piecu dienu laikā pārsūdzēt rīkojumu saskaņā ar 15. pantu.</w:t>
      </w:r>
    </w:p>
    <w:p w14:paraId="13EDA903" w14:textId="0FC8C532" w:rsidR="003C524C" w:rsidRPr="00835148" w:rsidRDefault="00130605"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Šā panta 3. punkta c) apakšpunktā minētajā paziņojumā skaidri norāda: </w:t>
      </w:r>
    </w:p>
    <w:p w14:paraId="1F7986FF" w14:textId="6369E3AA" w:rsidR="003C524C" w:rsidRPr="00835148" w:rsidRDefault="002B2FEC" w:rsidP="00F6269D">
      <w:pPr>
        <w:pStyle w:val="ListParagraph"/>
        <w:numPr>
          <w:ilvl w:val="0"/>
          <w:numId w:val="23"/>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ka tas ir paziņojums, kas jāpublicē saskaņā ar Komisijas izdotu marķēšanas rīkojumu saskaņā ar šo pantu, ja tiek uzskatīts, ka </w:t>
      </w:r>
      <w:r>
        <w:rPr>
          <w:rFonts w:ascii="Times New Roman" w:hAnsi="Times New Roman"/>
        </w:rPr>
        <w:lastRenderedPageBreak/>
        <w:t>attiecīgais paziņojums var saturēt dezinformāciju vai maldinošu informāciju;</w:t>
      </w:r>
    </w:p>
    <w:p w14:paraId="143CB33D" w14:textId="6E832DB8" w:rsidR="003C524C" w:rsidRPr="00835148" w:rsidRDefault="00E7532E"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ka rīkojuma izdošana nav konstatējums, ka saturs ir dezinformācija vai maldinoša informācija; </w:t>
      </w:r>
    </w:p>
    <w:p w14:paraId="77B4F363" w14:textId="397DD318" w:rsidR="003C524C" w:rsidRPr="00835148" w:rsidRDefault="006A5228"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kopsavilkumu par iemesliem, kuru dēļ Komisija uzskata, ka 1. punkta prasības ir izpildītas;</w:t>
      </w:r>
    </w:p>
    <w:p w14:paraId="15C3CD3E" w14:textId="46A35B9A" w:rsidR="00944A4A" w:rsidRPr="00835148" w:rsidRDefault="002B2FEC"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ka turpmākā izmeklēšanā tiks pieņemts lēmums par to, vai saturs ir dezinformācija vai maldinoša informācija, un</w:t>
      </w:r>
    </w:p>
    <w:p w14:paraId="73EA2110" w14:textId="32C400DD"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 ka jebkura fiziska vai juridiska persona, kuru tieši skar rīkojums, piecu dienu laikā var pārsūdzēt rīkojumu saskaņā ar 15. pantu.</w:t>
      </w:r>
    </w:p>
    <w:p w14:paraId="780345A4" w14:textId="03FDF213" w:rsidR="003C524C" w:rsidRPr="00835148" w:rsidRDefault="003C524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Rīkojumā var iekļaut arī tādu papildu informāciju vai paziņojumu, ko Komisija uzskata par piemērotu, ņemot vērā visus apstākļus.</w:t>
      </w:r>
    </w:p>
    <w:p w14:paraId="58DDECE0" w14:textId="403C6F2F" w:rsidR="00D43F9C" w:rsidRPr="00835148" w:rsidRDefault="00D43F9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Komisija veic šā panta 3. punkta d) apakšpunktā minēto konstatējumu, tiklīdz tas ir praktiski iespējams, un pēc tam:</w:t>
      </w:r>
    </w:p>
    <w:p w14:paraId="6D3868C5" w14:textId="6199F4BD"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dod norādījumu personai, kurai tika adresēts marķēšanas rīkojums, informējot šo personu par to, ka marķēšanas rīkojums ir atcelts, vai </w:t>
      </w:r>
    </w:p>
    <w:p w14:paraId="32E95EBB" w14:textId="31513141"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var īstenot citas pilnvaras, ko tā uzskata par vajadzīgām. </w:t>
      </w:r>
    </w:p>
    <w:p w14:paraId="794ADC0D" w14:textId="69824553" w:rsidR="00D43F9C" w:rsidRPr="00835148" w:rsidRDefault="00D43F9C" w:rsidP="00AE1118">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Ja Komisija dod šā panta 6. punkta a) apakšpunktā minēto norādījumu, šā panta 3. punktā minēto paziņojumu izņem. </w:t>
      </w:r>
    </w:p>
    <w:p w14:paraId="309394E6" w14:textId="6B40018E" w:rsidR="003C524C" w:rsidRPr="00835148" w:rsidRDefault="003C524C" w:rsidP="00F6269D">
      <w:pPr>
        <w:pStyle w:val="Heading2"/>
        <w:spacing w:before="480" w:after="240"/>
      </w:pPr>
      <w:bookmarkStart w:id="441" w:name="_Toc106188767"/>
      <w:r>
        <w:t>10.(iv) pants. Pilnvaras izdot piekļuves bloķēšanas rīkojumu</w:t>
      </w:r>
      <w:bookmarkEnd w:id="441"/>
    </w:p>
    <w:p w14:paraId="30351F73"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Šajā pantā ir noteikts, ka:</w:t>
      </w:r>
    </w:p>
    <w:p w14:paraId="590074A8" w14:textId="77777777" w:rsidR="00FF0A78"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Ja:</w:t>
      </w:r>
    </w:p>
    <w:p w14:paraId="62C14251" w14:textId="4665BD14" w:rsidR="000C2806" w:rsidRPr="00835148" w:rsidRDefault="003C524C" w:rsidP="00F6269D">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vēlēšanu kampaņas laikā Komisija, pamatojoties uz pieejamo informāciju, kas iegūta, uzraugot tiešsaistes vēlēšanu informāciju, vai ko sniegusi jebkura cita persona, vai kas iegūta kā citādi, ir pārliecināta, ka saistībā ar iepriekš apzinātu tiešsaistes vietu kāda tiešsaistes vēlēšanu informācija ir dezinformācija, vai</w:t>
      </w:r>
    </w:p>
    <w:p w14:paraId="2547AD08" w14:textId="7862B69D" w:rsidR="000C2806" w:rsidRPr="00835148" w:rsidRDefault="000C2806" w:rsidP="009A3E29">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jebkurā laikā — vēlēšanu periodā (vai vēlēšanu kampaņas periodā) vai citā laikā — Komisija, pamatojoties uz pieejamo informāciju, kas iegūta, uzraugot tiešsaistes vēlēšanu informāciju, vai ko sniegusi jebkura cita persona, vai kas iegūta kā citādi, ir pārliecināta, ka saistībā </w:t>
      </w:r>
      <w:r>
        <w:rPr>
          <w:rFonts w:ascii="Times New Roman" w:hAnsi="Times New Roman"/>
        </w:rPr>
        <w:lastRenderedPageBreak/>
        <w:t>ar iepriekš apzinātu tiešsaistes vietu kāda tiešsaistes vēlēšanu procesa informācija ir maldinoša informācija,</w:t>
      </w:r>
    </w:p>
    <w:p w14:paraId="0153C4F6" w14:textId="34A2F661" w:rsidR="003C524C" w:rsidRPr="00835148" w:rsidRDefault="000C2806" w:rsidP="00F6269D">
      <w:pPr>
        <w:spacing w:before="240" w:after="240"/>
        <w:ind w:left="1440"/>
        <w:jc w:val="both"/>
        <w:rPr>
          <w:rFonts w:ascii="Times New Roman" w:hAnsi="Times New Roman" w:cs="Times New Roman"/>
          <w:szCs w:val="24"/>
        </w:rPr>
      </w:pPr>
      <w:r>
        <w:rPr>
          <w:rFonts w:ascii="Times New Roman" w:hAnsi="Times New Roman"/>
        </w:rPr>
        <w:t>un Komisija ir pārliecināta, ka šāda rīkojuma izdošana ir nepieciešama, lai aizsargātu vēlēšanu vai referenduma godīgumu vai integritāti, tā var izdot piekļuves bloķēšanas rīkojumu, pieprasot jebkuram tiešsaistes platformas operatoram vai mitinātājam veikt saprātīgus pasākumus, lai galalietotājiem liegtu piekļuvi tiešsaistes atrašanās vietai.</w:t>
      </w:r>
    </w:p>
    <w:p w14:paraId="05B7B26A" w14:textId="44D4A7D7" w:rsidR="003C524C"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“Iepriekš apzināta tiešsaistes vieta” šajā pantā nozīmē tiešsaistes vietu, kurā divos vai vairāk gadījumos par tiešsaistes saturu jau ir izdoti paziņojumi saskaņā ar šo pantu tajā paša vēlēšanu periodā, attiecībā uz kuru ir ierosināts izdot piekļuves bloķēšanas rīkojumu.</w:t>
      </w:r>
    </w:p>
    <w:p w14:paraId="16E58BA8" w14:textId="0449D5CA" w:rsidR="006467B8" w:rsidRPr="00835148" w:rsidRDefault="006467B8" w:rsidP="00AE1118">
      <w:pPr>
        <w:pStyle w:val="ListParagraph"/>
        <w:numPr>
          <w:ilvl w:val="0"/>
          <w:numId w:val="37"/>
        </w:numPr>
        <w:spacing w:before="240" w:after="240"/>
        <w:ind w:left="1418" w:hanging="709"/>
        <w:contextualSpacing w:val="0"/>
        <w:jc w:val="both"/>
        <w:rPr>
          <w:rFonts w:ascii="Times New Roman" w:hAnsi="Times New Roman" w:cs="Times New Roman"/>
          <w:szCs w:val="24"/>
        </w:rPr>
      </w:pPr>
      <w:r>
        <w:rPr>
          <w:rFonts w:ascii="Times New Roman" w:hAnsi="Times New Roman"/>
        </w:rPr>
        <w:t>Šajā pantā noteiktajā rīkojumā:</w:t>
      </w:r>
    </w:p>
    <w:p w14:paraId="7F2B7023" w14:textId="68650A8C" w:rsidR="006467B8" w:rsidRPr="00835148" w:rsidRDefault="006A522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iekļauj pamatojumu Komisijas atzinumam, ka 1. punktā minētie nosacījumi ir izpildīti;</w:t>
      </w:r>
    </w:p>
    <w:p w14:paraId="4079F330" w14:textId="7EE3AF7E"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ietver precīzu iepriekš apzināto tiešsaistes vietu 1. punkta a) vai b) apakšpunktā minētajai tiešsaistes vēlēšanu informācijai;</w:t>
      </w:r>
    </w:p>
    <w:p w14:paraId="217357AC" w14:textId="0752918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ietver Komisijas noteikto paziņojumu par iepriekš apzināto tiešsaistes atrašanās vietu;</w:t>
      </w:r>
    </w:p>
    <w:p w14:paraId="60F73627" w14:textId="2B783FDC"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informē saņēmēju, ka viņam vai viņai jāliek c) apakšpunktā minēto paziņojumu izvietot iepriekš apzinātajā tiešsaistes vietā, kas minēta šā punkta b) apakšpunktā; </w:t>
      </w:r>
    </w:p>
    <w:p w14:paraId="06E559C0" w14:textId="7777777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informē saņēmēju par tiesībām piecu dienu laikā pārsūdzēt rīkojumu saskaņā ar 15. pantu.</w:t>
      </w:r>
    </w:p>
    <w:p w14:paraId="734443F4" w14:textId="38F6647F" w:rsidR="003C524C" w:rsidRPr="00835148" w:rsidRDefault="00097B82"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Šā panta 3. punkta c) apakšpunktā minētajā paziņojumā skaidri norāda: </w:t>
      </w:r>
    </w:p>
    <w:p w14:paraId="1CEFDCDD" w14:textId="27A4CEA9" w:rsidR="003C524C"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ka piekļuves bloķēšanas rīkojums ir izdots saskaņā ar šo pantu;</w:t>
      </w:r>
    </w:p>
    <w:p w14:paraId="24BD4A3F" w14:textId="05A59468" w:rsidR="000C2806" w:rsidRPr="00835148" w:rsidRDefault="006A5228"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Komisijas rīkojuma pamatojuma kopsavilkumu un </w:t>
      </w:r>
    </w:p>
    <w:p w14:paraId="7193586D" w14:textId="3C3AFB46" w:rsidR="004530EF"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papildu informāciju, kas var būt noteikta pamatnostādnēs vai ko Komisija var uzskatīt par nepieciešamu, ņemot vērā visus apstākļus.</w:t>
      </w:r>
    </w:p>
    <w:p w14:paraId="5CE40083" w14:textId="3DC68DB0" w:rsidR="006B183B" w:rsidRPr="00835148" w:rsidRDefault="006B183B"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Rīkojumā var iekļaut arī tādu papildu informāciju vai paziņojumu, ko Komisija uzskata par piemērotu, ņemot vērā visus apstākļus.</w:t>
      </w:r>
    </w:p>
    <w:p w14:paraId="10614316" w14:textId="276DB608" w:rsidR="003C524C" w:rsidRPr="00835148" w:rsidRDefault="003C524C" w:rsidP="00F6269D">
      <w:pPr>
        <w:pStyle w:val="Heading2"/>
        <w:spacing w:before="480" w:after="240"/>
        <w:jc w:val="both"/>
      </w:pPr>
      <w:bookmarkStart w:id="442" w:name="_Toc106188768"/>
      <w:r>
        <w:lastRenderedPageBreak/>
        <w:t>10.(v) pants. Pilnvaras regulēt manipulatīvu vai neautentisku rīcību, tostarp slepenu botu darbību</w:t>
      </w:r>
      <w:bookmarkEnd w:id="442"/>
    </w:p>
    <w:p w14:paraId="7E575A49" w14:textId="77777777" w:rsidR="003C524C" w:rsidRPr="00835148" w:rsidRDefault="003C524C" w:rsidP="00F6269D">
      <w:pPr>
        <w:shd w:val="clear" w:color="auto" w:fill="FFFFFF"/>
        <w:spacing w:after="240"/>
        <w:ind w:left="720"/>
        <w:jc w:val="both"/>
        <w:rPr>
          <w:rFonts w:ascii="Times New Roman" w:eastAsia="Times New Roman" w:hAnsi="Times New Roman" w:cs="Times New Roman"/>
          <w:szCs w:val="24"/>
        </w:rPr>
      </w:pPr>
      <w:r>
        <w:rPr>
          <w:rFonts w:ascii="Times New Roman" w:hAnsi="Times New Roman"/>
          <w:i/>
          <w:bdr w:val="none" w:sz="0" w:space="0" w:color="auto" w:frame="1"/>
        </w:rPr>
        <w:t>Šajā pantā ir noteikts, ka: </w:t>
      </w:r>
    </w:p>
    <w:p w14:paraId="3ED03645" w14:textId="63A126AC" w:rsidR="0054222A" w:rsidRDefault="003C524C"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Ja vēlēšanu kampaņas laikā Komisija ir pārliecināta, ka:</w:t>
      </w:r>
    </w:p>
    <w:p w14:paraId="05AE388B" w14:textId="7C90F935" w:rsidR="0054222A" w:rsidRDefault="003C524C"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notiek vai ir notikusi botu darbība, kas ir manipulatīva vai neauteniska rīcība, vai slepena botu izmantošana, kas ir pretrunā 24. pantam, un</w:t>
      </w:r>
    </w:p>
    <w:p w14:paraId="46032534" w14:textId="2F30FB7A" w:rsidR="00E54139" w:rsidRDefault="00E54139"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paziņojuma izdošana saskaņā ar šo punktu ir nepieciešama, lai aizsargātu vēlēšanu vai referenduma godīgumu vai integritāti,</w:t>
      </w:r>
    </w:p>
    <w:p w14:paraId="782FA4AB" w14:textId="36ED2BDF" w:rsidR="003C524C" w:rsidRPr="00097869" w:rsidRDefault="00E573A7" w:rsidP="00350080">
      <w:pPr>
        <w:spacing w:before="240" w:after="240"/>
        <w:ind w:left="1418"/>
        <w:jc w:val="both"/>
        <w:rPr>
          <w:rFonts w:ascii="Times New Roman" w:hAnsi="Times New Roman" w:cs="Times New Roman"/>
          <w:szCs w:val="24"/>
        </w:rPr>
      </w:pPr>
      <w:r>
        <w:rPr>
          <w:rFonts w:ascii="Times New Roman" w:hAnsi="Times New Roman"/>
        </w:rPr>
        <w:t>Komisija var izdot paziņojumu, pieprasot jebkuram tiešsaistes platformas operatoram vai mitinātājam publicēt paziņojumu, kurš informē visus skartos galalietotājus par manipulatīvu vai neautentisku rīcību vai par slepenu botu izmantošanu, kas ir pretrunā 24. pantam.</w:t>
      </w:r>
    </w:p>
    <w:p w14:paraId="19A832FF" w14:textId="70E529D0"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Paziņojumā, kas jāpublicē saskaņā ar 1. punktu, skaidri norāda: </w:t>
      </w:r>
    </w:p>
    <w:p w14:paraId="64B9292A" w14:textId="0B40F8D5"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ka Komisija saskaņā ar šo pantu ir izdevusi paziņojumu, kurā identificēta botu darbība</w:t>
      </w:r>
      <w:r>
        <w:rPr>
          <w:rFonts w:ascii="Times New Roman" w:hAnsi="Times New Roman"/>
        </w:rPr>
        <w:t>, kas ir manipulatīva vai neautentiska rīcība</w:t>
      </w:r>
      <w:r>
        <w:rPr>
          <w:rFonts w:ascii="Times New Roman" w:hAnsi="Times New Roman"/>
          <w:bdr w:val="none" w:sz="0" w:space="0" w:color="auto" w:frame="1"/>
        </w:rPr>
        <w:t>;</w:t>
      </w:r>
    </w:p>
    <w:p w14:paraId="2E6D29DE" w14:textId="3444D4C6"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ka šī darbība ir veikta tāpēc, ka botu izmantošana apdraud gaidāmo vēlēšanu vai referenduma taisnīgumu vai integritāti;</w:t>
      </w:r>
    </w:p>
    <w:p w14:paraId="58CF0964" w14:textId="5696B7E7" w:rsidR="0082567D" w:rsidRPr="00835148" w:rsidRDefault="006A5228"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 xml:space="preserve">pamatojumu </w:t>
      </w:r>
      <w:r>
        <w:rPr>
          <w:rFonts w:ascii="Times New Roman" w:hAnsi="Times New Roman"/>
          <w:bdr w:val="none" w:sz="0" w:space="0" w:color="auto" w:frame="1"/>
        </w:rPr>
        <w:t>Komisijas atzinumam, ka, ņemot vērā visus apstākļus, ir pamatoti pieprasīt darbības marķēšanu un</w:t>
      </w:r>
    </w:p>
    <w:p w14:paraId="5FB2D273" w14:textId="2D63E9ED" w:rsidR="00CB3032" w:rsidRPr="00835148" w:rsidRDefault="00CB3032"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ka jebkura fiziska vai juridiska persona, uz kuru tieši attiecas paziņojums, piecu dienu laikā var pārsūdzēt paziņojumu saskaņā ar 15. pantu.</w:t>
      </w:r>
    </w:p>
    <w:p w14:paraId="2DDE423A" w14:textId="77777777" w:rsidR="005E136A" w:rsidRDefault="003C524C" w:rsidP="005E136A">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Ja vēlēšanu laikā Komisija ir pārliecināta, ka:</w:t>
      </w:r>
    </w:p>
    <w:p w14:paraId="6577E340" w14:textId="7A7CE14A" w:rsidR="005E136A" w:rsidRDefault="005E136A"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ir notikusi manipulatīva vai neautentiska rīcība (tostarp, ja šāda rīcība saistīta ar botu izmantošanu), un</w:t>
      </w:r>
    </w:p>
    <w:p w14:paraId="12730342" w14:textId="04F95985" w:rsidR="005E136A" w:rsidRDefault="003C524C"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 xml:space="preserve">paziņojuma izdošana saskaņā ar šo punktu ir nepieciešama, lai aizsargātu vēlēšanu vai referenduma godīgumu vai integritāti, </w:t>
      </w:r>
    </w:p>
    <w:p w14:paraId="56CD2197" w14:textId="425E4875" w:rsidR="003C524C" w:rsidRPr="00097869" w:rsidRDefault="005E136A" w:rsidP="00097869">
      <w:pPr>
        <w:spacing w:before="240" w:after="240"/>
        <w:ind w:left="1418"/>
        <w:jc w:val="both"/>
        <w:rPr>
          <w:rFonts w:ascii="Times New Roman" w:hAnsi="Times New Roman" w:cs="Times New Roman"/>
          <w:szCs w:val="24"/>
        </w:rPr>
      </w:pPr>
      <w:r>
        <w:rPr>
          <w:rFonts w:ascii="Times New Roman" w:hAnsi="Times New Roman"/>
        </w:rPr>
        <w:t>Komisija var izdot paziņojumu, pieprasot jebkuram tiešsaistes platformas operatoram vai mitinātājam veikt saprātīgus pasākumus, lai apturētu vai novērstu šādu rīcību.</w:t>
      </w:r>
    </w:p>
    <w:p w14:paraId="2C7CE5DE" w14:textId="6379130B"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Šā panta 3. punktā minētajā paziņojumā skaidri norāda, ka:</w:t>
      </w:r>
    </w:p>
    <w:p w14:paraId="4E8B3E8E" w14:textId="575865BD"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lastRenderedPageBreak/>
        <w:t xml:space="preserve">Komisija saskaņā ar šo pantu ir izdevusi paziņojumu, pieprasot pārtraukt attiecīgo darbību, jo tā ir identificēta kā </w:t>
      </w:r>
      <w:r>
        <w:rPr>
          <w:rFonts w:ascii="Times New Roman" w:hAnsi="Times New Roman"/>
        </w:rPr>
        <w:t>manipulatīva vai neautentiska rīcība</w:t>
      </w:r>
      <w:r>
        <w:rPr>
          <w:rFonts w:ascii="Times New Roman" w:hAnsi="Times New Roman"/>
          <w:bdr w:val="none" w:sz="0" w:space="0" w:color="auto" w:frame="1"/>
        </w:rPr>
        <w:t>;</w:t>
      </w:r>
    </w:p>
    <w:p w14:paraId="46C4F88D" w14:textId="6CEBF01F"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Komisija ir veikusi šo darbību, jo identificētā darbība apdraud gaidāmo vēlēšanu vai referenduma taisnīgumu vai integritāti, un</w:t>
      </w:r>
    </w:p>
    <w:p w14:paraId="34065D32" w14:textId="4858C061" w:rsidR="00C556FC" w:rsidRPr="00835148" w:rsidRDefault="006A5228"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 xml:space="preserve">pamatojumu </w:t>
      </w:r>
      <w:r>
        <w:rPr>
          <w:rFonts w:ascii="Times New Roman" w:hAnsi="Times New Roman"/>
          <w:bdr w:val="none" w:sz="0" w:space="0" w:color="auto" w:frame="1"/>
        </w:rPr>
        <w:t>Komisijas atzinumam, ka ir pamatoti pieprasīt informācijas dzēšana, un</w:t>
      </w:r>
    </w:p>
    <w:p w14:paraId="3A8A15A3" w14:textId="73321C48" w:rsidR="0082567D" w:rsidRPr="00835148" w:rsidRDefault="00C556FC"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ka jebkura fiziska vai juridiska persona, uz kuru tieši attiecas paziņojums, piecu dienu laikā var pārsūdzēt paziņojumu saskaņā ar 15. pantu</w:t>
      </w:r>
      <w:r>
        <w:rPr>
          <w:rFonts w:ascii="Times New Roman" w:hAnsi="Times New Roman"/>
          <w:bdr w:val="none" w:sz="0" w:space="0" w:color="auto" w:frame="1"/>
        </w:rPr>
        <w:t>.</w:t>
      </w:r>
    </w:p>
    <w:p w14:paraId="36B3C2F7" w14:textId="5ED4DA1F" w:rsidR="00570841" w:rsidRDefault="00570841" w:rsidP="00883C74">
      <w:pPr>
        <w:pStyle w:val="Heading1"/>
      </w:pPr>
      <w:bookmarkStart w:id="443" w:name="_Toc99549912"/>
      <w:bookmarkStart w:id="444" w:name="_Toc99550661"/>
      <w:bookmarkStart w:id="445" w:name="_Toc97143784"/>
      <w:bookmarkStart w:id="446" w:name="_Toc106188769"/>
      <w:bookmarkEnd w:id="443"/>
      <w:bookmarkEnd w:id="444"/>
      <w:bookmarkEnd w:id="445"/>
      <w:r>
        <w:t>[11. pants ir svītrots]</w:t>
      </w:r>
      <w:bookmarkEnd w:id="446"/>
    </w:p>
    <w:p w14:paraId="18188DF2" w14:textId="449D75DA" w:rsidR="00351F7D" w:rsidRPr="00835148" w:rsidRDefault="00351F7D" w:rsidP="00883C74">
      <w:pPr>
        <w:pStyle w:val="Heading1"/>
      </w:pPr>
      <w:bookmarkStart w:id="447" w:name="_Toc106188770"/>
      <w:r>
        <w:t>12. pants. Pieteikums tiesai izdot rīkojumu par paziņojuma vai rīkojuma izpildi</w:t>
      </w:r>
      <w:bookmarkEnd w:id="447"/>
    </w:p>
    <w:p w14:paraId="010A2A2D" w14:textId="77777777" w:rsidR="00351F7D" w:rsidRPr="00835148" w:rsidRDefault="00351F7D" w:rsidP="00F6269D">
      <w:pPr>
        <w:ind w:left="720"/>
        <w:jc w:val="both"/>
        <w:rPr>
          <w:rFonts w:ascii="Times New Roman" w:hAnsi="Times New Roman" w:cs="Times New Roman"/>
          <w:i/>
          <w:iCs/>
          <w:szCs w:val="24"/>
        </w:rPr>
      </w:pPr>
      <w:r>
        <w:rPr>
          <w:rFonts w:ascii="Times New Roman" w:hAnsi="Times New Roman"/>
          <w:i/>
        </w:rPr>
        <w:t>Šajā pantā ir noteikts, ka:</w:t>
      </w:r>
    </w:p>
    <w:p w14:paraId="7E00A8BB" w14:textId="57D24FA0" w:rsidR="00351F7D" w:rsidRPr="00835148"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Komisija var iesniegt pieteikumu Augstajai tiesai, kurā tā lūdz izdot rīkojumu par tā paziņojuma vai rīkojuma izpildi, kas izdots saskaņā ar 10. pantu.</w:t>
      </w:r>
    </w:p>
    <w:p w14:paraId="7A560A76" w14:textId="04CC530B" w:rsidR="00351F7D"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 xml:space="preserve">Šādu pieteikumu iesniedz, par to paziņojot personai, kurai Komisija ir izsniegusi paziņojumu vai rīkojumu. </w:t>
      </w:r>
    </w:p>
    <w:p w14:paraId="5E0785DB" w14:textId="67DB838A" w:rsidR="00351F7D" w:rsidRPr="00835148" w:rsidRDefault="00351F7D" w:rsidP="00883C74">
      <w:pPr>
        <w:pStyle w:val="Heading1"/>
      </w:pPr>
      <w:bookmarkStart w:id="448" w:name="_Toc106188771"/>
      <w:r>
        <w:t>13. pants. Tiesības brīdināt sabiedrību par darbībām, kas var traucēt vēlēšanu vai referenduma godīgumu vai integritāti</w:t>
      </w:r>
      <w:bookmarkEnd w:id="448"/>
    </w:p>
    <w:p w14:paraId="61A6FCD8"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Šajā pantā ir noteikts, ka:</w:t>
      </w:r>
    </w:p>
    <w:p w14:paraId="5E3EE5F3" w14:textId="440B579C"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Komisija var paziņot sabiedrībai vai jebkurai sabiedrības daļai par nepatiesu (vai maldinošu) tiešsaistes vēlēšanu informāciju, nepatiesu (vai maldinošu) vēlēšanu procesa informāciju vai manipulatīvas vai neautentiskas rīcības izmantošanu, ja tā uzskata, ka šāda paziņošana ir piemērota izglītojošo vai citu funkciju veikšanai.</w:t>
      </w:r>
    </w:p>
    <w:p w14:paraId="2E08824E" w14:textId="6E76CF30"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Komisija var arī brīdināt sabiedrību, ja tā uzskata, ka pastāv draudi vēlēšanu vai referenduma godīgumam vai integritātei tā, ka sabiedrības interesēs ir pievērst uzmanību šādiem iespējamiem draudiem. Jebkurā šādā paziņojumā cita starpā var norādīt iespējamā apdraudējuma veidu, avotu un smagumu, kā arī darbības, ko Komisija ierosina veikt vai apsvērt saistībā ar to, kā arī ieteikumus sabiedrības vai citu personu rīcībai saistībā ar to. </w:t>
      </w:r>
    </w:p>
    <w:p w14:paraId="01439B97" w14:textId="1CBD8DEF" w:rsidR="00351F7D" w:rsidRPr="00835148" w:rsidRDefault="00351F7D" w:rsidP="00883C74">
      <w:pPr>
        <w:pStyle w:val="Heading1"/>
      </w:pPr>
      <w:bookmarkStart w:id="449" w:name="_Toc106188772"/>
      <w:r>
        <w:lastRenderedPageBreak/>
        <w:t>14. pants. Mehānisms, ar kura palīdzību sabiedrība var ziņot attiecībā uz aizdomām par dezinformācijas, maldinošas informācijas un manipulatīvas vai neautentiskas rīcības gadījumiem</w:t>
      </w:r>
      <w:bookmarkEnd w:id="449"/>
    </w:p>
    <w:p w14:paraId="19B4A3C9"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Šajā pantā ir noteikts, ka:</w:t>
      </w:r>
    </w:p>
    <w:p w14:paraId="617362B5" w14:textId="77777777" w:rsidR="000C2806" w:rsidRPr="00835148" w:rsidRDefault="00351F7D" w:rsidP="009A3E29">
      <w:pPr>
        <w:spacing w:before="240" w:after="240"/>
        <w:ind w:left="720"/>
        <w:jc w:val="both"/>
        <w:rPr>
          <w:rFonts w:ascii="Times New Roman" w:hAnsi="Times New Roman" w:cs="Times New Roman"/>
          <w:szCs w:val="24"/>
        </w:rPr>
      </w:pPr>
      <w:r>
        <w:rPr>
          <w:rFonts w:ascii="Times New Roman" w:hAnsi="Times New Roman"/>
        </w:rPr>
        <w:t>Komisija savā tīmekļa vietnē var nodrošināt tiešas ziņošanas mehānismu, kas ļauj sabiedrības locekļiem ziņot:</w:t>
      </w:r>
    </w:p>
    <w:p w14:paraId="287F4203" w14:textId="1A99BEC2" w:rsidR="000C2806"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attiecībā uz aizdomām par dezinformācijas gadījumiem vēlēšanu periodā (vai vēlēšanu kampaņas periodā);</w:t>
      </w:r>
    </w:p>
    <w:p w14:paraId="13BF49D1" w14:textId="55865F8F" w:rsidR="000C2806" w:rsidRPr="00835148" w:rsidRDefault="000C2806"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 xml:space="preserve">jebkurā laikā attiecībā uz aizdomām par maldinošas informācijas gadījumiem vai </w:t>
      </w:r>
    </w:p>
    <w:p w14:paraId="5135EF3C" w14:textId="427FE931" w:rsidR="00351F7D"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attiecībā uz aizdomām par manipulatīvu vai neautentisku rīcību, tostarp slepenu botu izmantošanu, vēlēšanu periodā (vai vēlēšanu kampaņas periodā).</w:t>
      </w:r>
    </w:p>
    <w:p w14:paraId="11CA4728" w14:textId="1F80FCE0" w:rsidR="00351F7D" w:rsidRPr="008273CD" w:rsidRDefault="00351F7D" w:rsidP="008273CD">
      <w:pPr>
        <w:pStyle w:val="Heading1"/>
        <w:jc w:val="center"/>
        <w:rPr>
          <w:sz w:val="28"/>
          <w:szCs w:val="28"/>
        </w:rPr>
      </w:pPr>
      <w:bookmarkStart w:id="450" w:name="_Toc106188773"/>
      <w:r>
        <w:rPr>
          <w:sz w:val="28"/>
        </w:rPr>
        <w:t>4. nodaļa. Procesuālās tiesības</w:t>
      </w:r>
      <w:bookmarkEnd w:id="450"/>
    </w:p>
    <w:p w14:paraId="27E6F90E" w14:textId="54105180" w:rsidR="003C524C" w:rsidRPr="00835148" w:rsidRDefault="003C524C" w:rsidP="00883C74">
      <w:pPr>
        <w:pStyle w:val="Heading1"/>
      </w:pPr>
      <w:bookmarkStart w:id="451" w:name="_Toc106188774"/>
      <w:r>
        <w:t>15. pants. Tiesības pārsūdzēt paziņojumu vai rīkojumu</w:t>
      </w:r>
      <w:bookmarkEnd w:id="451"/>
    </w:p>
    <w:p w14:paraId="51898644" w14:textId="77777777" w:rsidR="008803E5" w:rsidRPr="00835148" w:rsidRDefault="008803E5"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Šajā pantā ir noteikts, ka</w:t>
      </w:r>
      <w:r>
        <w:rPr>
          <w:rFonts w:ascii="Times New Roman" w:hAnsi="Times New Roman"/>
          <w:i/>
        </w:rPr>
        <w:t>:</w:t>
      </w:r>
    </w:p>
    <w:p w14:paraId="04D10425" w14:textId="456AD3E3" w:rsidR="004D74F5"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a) Attiecībā uz visiem paziņojumiem vai rīkojumiem, kas izdoti saskaņā ar 10. pantu, Komisija pārsūdzības komitejai var iesniegt pārsūdzību ne vēlāk kā trīs dienas pēc paziņojuma vai rīkojuma izdošanas dienas, bet pārsūdzības iesniegšana līdz pārsūdzības iznākumam neietekmē paziņojuma vai rīkojuma darbību, ja vien, ņemot vērā ārkārtas apstākļus, pārsūdzības komiteja nenosaka citādi.</w:t>
      </w:r>
    </w:p>
    <w:p w14:paraId="01BD0325" w14:textId="08C4A515" w:rsidR="00C963E4" w:rsidRPr="0054587C" w:rsidRDefault="00C963E4" w:rsidP="00C963E4">
      <w:pPr>
        <w:spacing w:before="240" w:after="240"/>
        <w:ind w:left="1440"/>
        <w:jc w:val="both"/>
        <w:rPr>
          <w:rFonts w:ascii="Times New Roman" w:hAnsi="Times New Roman" w:cs="Times New Roman"/>
          <w:szCs w:val="24"/>
        </w:rPr>
      </w:pPr>
      <w:r>
        <w:rPr>
          <w:rFonts w:ascii="Times New Roman" w:hAnsi="Times New Roman"/>
        </w:rPr>
        <w:t>b) Pārsūdzību saskaņā ar šā panta a) apakšpunktu var iesniegt jebkura fiziska vai juridiska persona, uz kuru tieši attiecas paziņojums vai rīkojums, tostarp tiešsaistes platforma.</w:t>
      </w:r>
    </w:p>
    <w:p w14:paraId="6BA95C15" w14:textId="3A728664" w:rsidR="00C963E4" w:rsidRPr="0054587C" w:rsidRDefault="00C963E4" w:rsidP="0054587C">
      <w:pPr>
        <w:spacing w:before="240" w:after="240"/>
        <w:ind w:left="1440"/>
        <w:jc w:val="both"/>
        <w:rPr>
          <w:rFonts w:ascii="Times New Roman" w:hAnsi="Times New Roman" w:cs="Times New Roman"/>
          <w:szCs w:val="24"/>
        </w:rPr>
      </w:pPr>
      <w:r>
        <w:rPr>
          <w:rFonts w:ascii="Times New Roman" w:hAnsi="Times New Roman"/>
        </w:rPr>
        <w:t>c) Pārsūdzību nepieņem, ja to nav iesniegusi fiziska persona (vai nu savā vārdā, vai noteiktas juridiskas personas vārdā), un šī fiziskā persona nav norādījusi savu PPS numuru, kontakttālruni un ievērojusi citas prasības, kas var tikt noteiktas, lai nodrošinātu iesniedzēja labticību, kā to var noteikt Komisija.</w:t>
      </w:r>
    </w:p>
    <w:p w14:paraId="54F72CAE" w14:textId="38B995C1" w:rsidR="004D74F5" w:rsidRDefault="004D74F5" w:rsidP="0054587C">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Pārsūdzību saskaņā ar 1. punktu: </w:t>
      </w:r>
    </w:p>
    <w:p w14:paraId="73D60D71" w14:textId="55031BAB" w:rsidR="004D74F5" w:rsidRDefault="004D74F5" w:rsidP="004D74F5">
      <w:pPr>
        <w:spacing w:before="240" w:after="240"/>
        <w:ind w:left="1440"/>
        <w:jc w:val="both"/>
        <w:rPr>
          <w:rFonts w:ascii="Times New Roman" w:hAnsi="Times New Roman" w:cs="Times New Roman"/>
          <w:szCs w:val="24"/>
        </w:rPr>
      </w:pPr>
      <w:r>
        <w:rPr>
          <w:rFonts w:ascii="Times New Roman" w:hAnsi="Times New Roman"/>
        </w:rPr>
        <w:t>a) sagatavo rakstiski, izmantojot portālu, kas šim nolūkam ir pieejams Komisijas tīmekļa vietnē;</w:t>
      </w:r>
    </w:p>
    <w:p w14:paraId="18581404" w14:textId="2003B035" w:rsidR="004D74F5" w:rsidRDefault="004D74F5" w:rsidP="003A319A">
      <w:pPr>
        <w:spacing w:before="240" w:after="240"/>
        <w:ind w:left="1440"/>
        <w:jc w:val="both"/>
        <w:rPr>
          <w:rFonts w:ascii="Times New Roman" w:hAnsi="Times New Roman" w:cs="Times New Roman"/>
          <w:szCs w:val="24"/>
        </w:rPr>
      </w:pPr>
      <w:r>
        <w:rPr>
          <w:rFonts w:ascii="Times New Roman" w:hAnsi="Times New Roman"/>
        </w:rPr>
        <w:lastRenderedPageBreak/>
        <w:t xml:space="preserve">b) sagatavo, tajā ietverot visus pārsūdzības pamatojumus un visus pārsūdzības komitejai nepieciešamos dokumentus un pierādījumus, kas apliecina šos pamatojumus, un </w:t>
      </w:r>
    </w:p>
    <w:p w14:paraId="0DEB6A4E" w14:textId="327C0A1F" w:rsidR="007A3BB8" w:rsidRPr="003A319A" w:rsidRDefault="004D74F5" w:rsidP="008273CD">
      <w:pPr>
        <w:spacing w:before="240" w:after="240"/>
        <w:ind w:left="1440"/>
        <w:jc w:val="both"/>
      </w:pPr>
      <w:r>
        <w:rPr>
          <w:rFonts w:ascii="Times New Roman" w:hAnsi="Times New Roman"/>
        </w:rPr>
        <w:t xml:space="preserve">c) adresē pārsūdzības komitejas priekšsēdētājam un piegādā vai nosūtīta tā, lai tā sasniegtu priekšsēdētāju šā panta 1. punktā noteiktajā termiņā. </w:t>
      </w:r>
    </w:p>
    <w:p w14:paraId="6FD810A5" w14:textId="4B4C54CB" w:rsidR="007A3BB8" w:rsidRPr="008273CD" w:rsidRDefault="007A3BB8" w:rsidP="008273CD">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Pārsūdzības komiteja sastāv no viena vai vairākiem Komisijas locekļiem, un tā ir neatkarīga no sākotnējā lēmuma pieņēmēja.</w:t>
      </w:r>
    </w:p>
    <w:p w14:paraId="6E65E8BA" w14:textId="445BC72E" w:rsidR="007A3BB8"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Pārsūdzības komiteja pieņem lēmumu par pārsūdzību bez mutiskas uzklausīšanas, ja vien, ņemot vērā pārsūdzības īpašos apstākļus, tā neuzskata, ka ir nepieciešams rīkot mutisku uzklausīšanu, lai pienācīgi un taisnīgi izvērtētu pārsūdzību. </w:t>
      </w:r>
    </w:p>
    <w:p w14:paraId="014018F0" w14:textId="2C9383C1"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Komisija var izstrādāt tādus noteikumus un noteikt procedūras attiecībā uz pārsūdzību izskatīšanu un mutisku uzklausīšanu, ko tā uzskata par piemērotiem, un publicēt šos noteikumus un procedūras Komisijas uzturētā vai tās vārdā uzturētā tīmekļa vietnē. </w:t>
      </w:r>
    </w:p>
    <w:p w14:paraId="13095EC5" w14:textId="77777777" w:rsidR="007A3BB8" w:rsidRPr="00BA28C9" w:rsidRDefault="007A3BB8" w:rsidP="0054587C">
      <w:pPr>
        <w:pStyle w:val="ListParagraph"/>
        <w:rPr>
          <w:rFonts w:ascii="Times New Roman" w:hAnsi="Times New Roman" w:cs="Times New Roman"/>
          <w:szCs w:val="24"/>
        </w:rPr>
      </w:pPr>
    </w:p>
    <w:p w14:paraId="48544A9E"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Pārsūdzības komitejas priekšsēdētājam ir rīcības brīvība attiecībā uz šajā punktā paredzētās mutiskās uzklausīšanas norisi, un viņš rīko uzklausīšanu vai nodrošina, ka uzklausīšana notiek ātri un bez liekām formalitātēm. (</w:t>
      </w:r>
    </w:p>
    <w:p w14:paraId="64BF5D3F" w14:textId="77777777" w:rsidR="007A3BB8" w:rsidRPr="0054587C" w:rsidRDefault="007A3BB8" w:rsidP="0054587C">
      <w:pPr>
        <w:pStyle w:val="ListParagraph"/>
        <w:rPr>
          <w:rFonts w:ascii="Times New Roman" w:hAnsi="Times New Roman" w:cs="Times New Roman"/>
          <w:szCs w:val="24"/>
          <w:lang w:val="en-IE"/>
        </w:rPr>
      </w:pPr>
    </w:p>
    <w:p w14:paraId="50DA68FA"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Pārsūdzības komiteja, lemjot par pārsūdzību saskaņā ar šo pantu: </w:t>
      </w:r>
    </w:p>
    <w:p w14:paraId="65FA28D8" w14:textId="77777777" w:rsidR="007A3BB8" w:rsidRPr="0054587C" w:rsidRDefault="007A3BB8" w:rsidP="0054587C">
      <w:pPr>
        <w:pStyle w:val="ListParagraph"/>
        <w:rPr>
          <w:rFonts w:ascii="Times New Roman" w:hAnsi="Times New Roman" w:cs="Times New Roman"/>
          <w:szCs w:val="24"/>
          <w:lang w:val="en-IE"/>
        </w:rPr>
      </w:pPr>
    </w:p>
    <w:p w14:paraId="1978BC2F" w14:textId="77777777"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a) izskata pārsūdzības pamatojumu, kas norādīts saskaņā ar 2. punkta b) apakšpunktu;</w:t>
      </w:r>
    </w:p>
    <w:p w14:paraId="0E5514C8"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18A5DFD3" w14:textId="66EE3729"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izskata paziņojumu vai rīkojumu un jebkuru citu informāciju saistībā ar paziņojumu vai rīkojumu, kas pēc pārsūdzības komitejas domām var būt svarīga tās izvērtēšanai, un </w:t>
      </w:r>
    </w:p>
    <w:p w14:paraId="0E97B0E3"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4A65FBBC" w14:textId="4FB8A58C"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ja pārsūdzības komiteja uzskata, ka tas ir nepieciešami vai lietderīgi taisnīgai un pienācīgai pārsūdzības izvērtēšanai, tā pēc saviem ieskatiem var ņemt vērā tādus iesniegumus, dokumentus vai pierādījumus, kas nav iekļauti paziņojumā vai rīkojumā. </w:t>
      </w:r>
    </w:p>
    <w:p w14:paraId="7DDC91AD"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5BBE4970"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Lemjot par pārsūdzību saskaņā ar šo pantu, pārsūdzības komiteja, ja tā ir pārliecināta, ka tas ir pamatoti, var: </w:t>
      </w:r>
    </w:p>
    <w:p w14:paraId="06B3C8EE"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63A86DFB" w14:textId="2D0FE11E"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a) apstiprināt paziņojumu vai rīkojumu; </w:t>
      </w:r>
    </w:p>
    <w:p w14:paraId="26F1DF07"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7B5C1BB7" w14:textId="3AB6E884"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mainīt paziņojumu vai rīkojumu ar tādiem noteikumiem, kādus tā uzskata par piemērotiem, vai </w:t>
      </w:r>
    </w:p>
    <w:p w14:paraId="58FF3D7B"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2973109C" w14:textId="289CE801" w:rsidR="007A3BB8" w:rsidRDefault="003A319A"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atcelt paziņojumu vai rīkojumu. </w:t>
      </w:r>
    </w:p>
    <w:p w14:paraId="3513828B"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5AAE9655" w14:textId="587D77C3"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Ja pārsūdzības komiteja pārsūdzībā maina paziņojumu vai rīkojumu, mainītais paziņojums vai rīkojums stājas spēkā uzreiz pēc pārsūdzības izskatīšanas. </w:t>
      </w:r>
    </w:p>
    <w:p w14:paraId="4168F76F" w14:textId="77777777" w:rsidR="007A3BB8" w:rsidRDefault="007A3BB8" w:rsidP="0054587C">
      <w:pPr>
        <w:pStyle w:val="ListParagraph"/>
        <w:spacing w:before="240" w:after="240"/>
        <w:ind w:left="1440"/>
        <w:jc w:val="both"/>
        <w:rPr>
          <w:rFonts w:ascii="Times New Roman" w:hAnsi="Times New Roman" w:cs="Times New Roman"/>
          <w:szCs w:val="24"/>
          <w:lang w:val="en-IE"/>
        </w:rPr>
      </w:pPr>
    </w:p>
    <w:p w14:paraId="26491444"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Lai nodrošinātu efektīvu, taisnīgu un savlaicīgu pārsūdzības izskatīšanu, pārsūdzības komiteja var noteikt procedūras attiecībā uz pārsūdzības izskatīšanu.</w:t>
      </w:r>
    </w:p>
    <w:p w14:paraId="5C9B470C" w14:textId="77777777" w:rsidR="007A3BB8" w:rsidRPr="0054587C" w:rsidRDefault="007A3BB8" w:rsidP="0054587C">
      <w:pPr>
        <w:pStyle w:val="ListParagraph"/>
        <w:rPr>
          <w:rFonts w:ascii="Times New Roman" w:hAnsi="Times New Roman" w:cs="Times New Roman"/>
          <w:szCs w:val="24"/>
          <w:lang w:val="en-IE"/>
        </w:rPr>
      </w:pPr>
    </w:p>
    <w:p w14:paraId="5ADFF343"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Pārsūdzības komiteja var pieprasīt rakstisku informāciju no jebkuras personas pieprasījumā norādītajā termiņā, ko tā var pamatoti pieprasīt, lai veiktu savas funkcijas saskaņā ar šo pantu.</w:t>
      </w:r>
    </w:p>
    <w:p w14:paraId="5C843B96" w14:textId="77777777" w:rsidR="007A3BB8" w:rsidRPr="0054587C" w:rsidRDefault="007A3BB8" w:rsidP="0054587C">
      <w:pPr>
        <w:pStyle w:val="ListParagraph"/>
        <w:rPr>
          <w:rFonts w:ascii="Times New Roman" w:hAnsi="Times New Roman" w:cs="Times New Roman"/>
          <w:szCs w:val="24"/>
          <w:lang w:val="en-IE"/>
        </w:rPr>
      </w:pPr>
    </w:p>
    <w:p w14:paraId="06E1F871" w14:textId="77777777" w:rsidR="00C963E4" w:rsidRPr="0054587C" w:rsidRDefault="00C963E4" w:rsidP="0054587C">
      <w:pPr>
        <w:pStyle w:val="ListParagraph"/>
        <w:spacing w:before="240" w:after="240"/>
        <w:ind w:left="1440"/>
        <w:jc w:val="both"/>
        <w:rPr>
          <w:rFonts w:ascii="Times New Roman" w:hAnsi="Times New Roman" w:cs="Times New Roman"/>
          <w:szCs w:val="24"/>
          <w:lang w:val="en-IE"/>
        </w:rPr>
      </w:pPr>
    </w:p>
    <w:p w14:paraId="08FCA2BE" w14:textId="29456C59" w:rsidR="003C524C" w:rsidRPr="00835148"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Pārsūdzības iesniegšana citas personas, neesošas personas vai uzņēmuma vārdā bez attiecīgā uzņēmuma vadītāju piekrišanas (vai ja tas nav paredzēts sabiedrības statūtos), ir noziedzīgs nodarījums.</w:t>
      </w:r>
    </w:p>
    <w:p w14:paraId="04A958A7" w14:textId="250E3BF4" w:rsidR="003C524C"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Pārsūdzību izskata un lēmumu par to pieņem, tiklīdz tas ir praktiski iespējams.</w:t>
      </w:r>
    </w:p>
    <w:p w14:paraId="2E1EC866" w14:textId="77777777" w:rsidR="003A319A" w:rsidRPr="00BA28C9" w:rsidRDefault="003A319A" w:rsidP="0054587C">
      <w:pPr>
        <w:spacing w:before="240" w:after="240"/>
        <w:ind w:left="720"/>
        <w:jc w:val="both"/>
        <w:rPr>
          <w:rFonts w:ascii="Times New Roman" w:hAnsi="Times New Roman" w:cs="Times New Roman"/>
          <w:szCs w:val="24"/>
        </w:rPr>
      </w:pPr>
    </w:p>
    <w:p w14:paraId="27844604" w14:textId="4027FC42" w:rsidR="00876C43" w:rsidRDefault="00876C43" w:rsidP="00883C74">
      <w:pPr>
        <w:pStyle w:val="Heading1"/>
      </w:pPr>
      <w:bookmarkStart w:id="452" w:name="_Toc106188775"/>
      <w:r>
        <w:t>15.A pants. Izskatīšana tiesā</w:t>
      </w:r>
      <w:bookmarkEnd w:id="452"/>
      <w:r>
        <w:t xml:space="preserve"> </w:t>
      </w:r>
    </w:p>
    <w:p w14:paraId="33356B84" w14:textId="774E8BCB" w:rsidR="00DA7999" w:rsidRPr="008A1159" w:rsidRDefault="00DA7999" w:rsidP="00DA7999">
      <w:pPr>
        <w:rPr>
          <w:rFonts w:ascii="Times New Roman" w:hAnsi="Times New Roman" w:cs="Times New Roman"/>
        </w:rPr>
      </w:pPr>
      <w:r>
        <w:rPr>
          <w:rFonts w:ascii="Times New Roman" w:hAnsi="Times New Roman"/>
        </w:rPr>
        <w:tab/>
      </w:r>
      <w:r>
        <w:rPr>
          <w:rFonts w:ascii="Times New Roman" w:hAnsi="Times New Roman"/>
          <w:i/>
        </w:rPr>
        <w:t>Šajā pantā ir noteikts, ka</w:t>
      </w:r>
      <w:r>
        <w:rPr>
          <w:rFonts w:ascii="Times New Roman" w:hAnsi="Times New Roman"/>
        </w:rPr>
        <w:t>:</w:t>
      </w:r>
    </w:p>
    <w:p w14:paraId="1B55CF9A" w14:textId="491C5B74" w:rsidR="00DA7999" w:rsidRPr="008A1159" w:rsidRDefault="00DA7999" w:rsidP="008A1159">
      <w:pPr>
        <w:ind w:left="1418" w:hanging="720"/>
        <w:jc w:val="both"/>
        <w:rPr>
          <w:rFonts w:ascii="Times New Roman" w:hAnsi="Times New Roman" w:cs="Times New Roman"/>
        </w:rPr>
      </w:pPr>
      <w:r>
        <w:rPr>
          <w:rFonts w:ascii="Times New Roman" w:hAnsi="Times New Roman"/>
        </w:rPr>
        <w:t>(1)</w:t>
      </w:r>
      <w:r>
        <w:rPr>
          <w:rFonts w:ascii="Times New Roman" w:hAnsi="Times New Roman"/>
        </w:rPr>
        <w:tab/>
        <w:t>Nekas šajā daļā nav interpretējams kā tāds, kas ierobežotu personas, uz kuru attiecas Komisijas lēmums, tiesības vērsties Augstākajā tiesā, lai lūgtu palīdzību, iesniedzot pieteikumu par pārskatīšanu tiesā.</w:t>
      </w:r>
    </w:p>
    <w:p w14:paraId="1E952317" w14:textId="581D568D" w:rsidR="00351F7D" w:rsidRPr="008273CD" w:rsidRDefault="00351F7D" w:rsidP="008273CD">
      <w:pPr>
        <w:pStyle w:val="Heading1"/>
        <w:spacing w:before="480"/>
        <w:jc w:val="center"/>
        <w:rPr>
          <w:sz w:val="28"/>
          <w:szCs w:val="28"/>
        </w:rPr>
      </w:pPr>
      <w:bookmarkStart w:id="453" w:name="_Toc106188776"/>
      <w:r>
        <w:rPr>
          <w:sz w:val="28"/>
        </w:rPr>
        <w:t>5. nodaļa. Rīcības kodeksi</w:t>
      </w:r>
      <w:bookmarkEnd w:id="453"/>
    </w:p>
    <w:p w14:paraId="1582C091" w14:textId="1816809C" w:rsidR="00351F7D" w:rsidRPr="00835148" w:rsidRDefault="00351F7D" w:rsidP="00883C74">
      <w:pPr>
        <w:pStyle w:val="Heading1"/>
      </w:pPr>
      <w:bookmarkStart w:id="454" w:name="_Toc106188777"/>
      <w:r>
        <w:t>16. pants. Rīcības kodeksu izsludināšana</w:t>
      </w:r>
      <w:bookmarkEnd w:id="454"/>
    </w:p>
    <w:p w14:paraId="542227DB"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Šajā pantā ir noteikts, ka:</w:t>
      </w:r>
    </w:p>
    <w:p w14:paraId="3D5FEAB4" w14:textId="68CC46AB" w:rsidR="00351F7D" w:rsidRPr="00835148" w:rsidRDefault="00351F7D" w:rsidP="009A3E29">
      <w:pPr>
        <w:pStyle w:val="ListParagraph"/>
        <w:numPr>
          <w:ilvl w:val="0"/>
          <w:numId w:val="27"/>
        </w:numPr>
        <w:tabs>
          <w:tab w:val="left" w:pos="142"/>
        </w:tabs>
        <w:spacing w:before="240" w:after="240"/>
        <w:ind w:left="1440" w:hanging="720"/>
        <w:contextualSpacing w:val="0"/>
        <w:jc w:val="both"/>
        <w:rPr>
          <w:rFonts w:ascii="Times New Roman" w:hAnsi="Times New Roman" w:cs="Times New Roman"/>
          <w:szCs w:val="24"/>
        </w:rPr>
      </w:pPr>
      <w:r>
        <w:rPr>
          <w:rFonts w:ascii="Times New Roman" w:hAnsi="Times New Roman"/>
        </w:rPr>
        <w:t>Komisija var publicēt vienu vai vairākus rīcības kodeksus attiecībā uz tiešsaistes vēlēšanu informāciju vai tiešsaistes vēlēšanu procesa informāciju.</w:t>
      </w:r>
    </w:p>
    <w:p w14:paraId="23BBD5AE" w14:textId="226C9036"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Šā panta 1. punktā minēto kodeksu var adresēt dažiem vai visiem: tiešsaistes platformām, kandidātiem, partijām un/vai trešām personām.</w:t>
      </w:r>
      <w:r>
        <w:rPr>
          <w:rFonts w:ascii="Times New Roman" w:hAnsi="Times New Roman"/>
          <w:b/>
        </w:rPr>
        <w:t xml:space="preserve"> </w:t>
      </w:r>
    </w:p>
    <w:p w14:paraId="78014954"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Pirms šā panta 1. punktā minētā rīcības kodeksa publicēšanas Komisija var apspriesties ar konsultatīvo padomi, ieinteresēto personu padomi un/vai jebkuru citu grupu, ko šim nolūkam sasauc Komisija.</w:t>
      </w:r>
    </w:p>
    <w:p w14:paraId="6467028A" w14:textId="06BCF415" w:rsidR="00351F7D" w:rsidRPr="00835148" w:rsidRDefault="001039E3"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Saskaņā ar šā panta 1. punktu publicētais rīcības kodekss, kas attiecas uz tiešsaistes vēlēšanu informāciju, kura nav tiešsaistes vēlēšanu procesa informācija, ir spēkā tikai vēlēšanu periodā.</w:t>
      </w:r>
    </w:p>
    <w:p w14:paraId="5ED95F0B"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Komisija var noteikt, vai rīcības kodekss ir brīvprātīgs rīcības kodekss vai obligāts rīcības kodekss.</w:t>
      </w:r>
    </w:p>
    <w:p w14:paraId="54200CF3"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Publicējot šā panta 1. punktā minēto rīcības kodeksu, Komisija ņem vērā šādus principus un politiku:</w:t>
      </w:r>
    </w:p>
    <w:p w14:paraId="6C9DABF4" w14:textId="3D0A906A"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nepieciešamību aizsargāt demokrātiskās vērtības sabiedrībā;</w:t>
      </w:r>
    </w:p>
    <w:p w14:paraId="77DA9C22" w14:textId="357945A2"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sabiedrības intereses nodrošināt labi informētu elektorātu;</w:t>
      </w:r>
    </w:p>
    <w:p w14:paraId="18A4C528" w14:textId="2A7E61CC"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maldinošas informācijas un dezinformācijas radīto apdraudējumu demokrātiskajām vērtībām;</w:t>
      </w:r>
    </w:p>
    <w:p w14:paraId="042C4C4D" w14:textId="74273085"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tiesības uz vārda brīvību;</w:t>
      </w:r>
    </w:p>
    <w:p w14:paraId="71787E1D" w14:textId="77777777" w:rsidR="000C2806" w:rsidRPr="00835148" w:rsidRDefault="000C2806" w:rsidP="009A3E29">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tiesības uz pulcēšanās brīvību;</w:t>
      </w:r>
    </w:p>
    <w:p w14:paraId="3CA6EDE3" w14:textId="6488DC4E" w:rsidR="00351F7D" w:rsidRPr="00835148" w:rsidRDefault="00351F7D"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b/>
        </w:rPr>
        <w:t>[attiecīgā gadījumā norādīt citus principus un politikas virzienus]</w:t>
      </w:r>
    </w:p>
    <w:p w14:paraId="1A292176" w14:textId="01C4BC6F" w:rsidR="00673C0B" w:rsidRPr="008273CD" w:rsidRDefault="00673C0B" w:rsidP="008273CD">
      <w:pPr>
        <w:pStyle w:val="Heading1"/>
        <w:jc w:val="center"/>
        <w:rPr>
          <w:sz w:val="28"/>
          <w:szCs w:val="28"/>
        </w:rPr>
      </w:pPr>
      <w:bookmarkStart w:id="455" w:name="_Toc106188778"/>
      <w:r>
        <w:rPr>
          <w:sz w:val="28"/>
        </w:rPr>
        <w:t>6. nodaļa. Sadarbība ar citām publiskām struktūrām</w:t>
      </w:r>
      <w:bookmarkEnd w:id="455"/>
    </w:p>
    <w:p w14:paraId="36F56B55" w14:textId="1305A307" w:rsidR="00673C0B" w:rsidRPr="00835148" w:rsidRDefault="00673C0B" w:rsidP="00883C74">
      <w:pPr>
        <w:pStyle w:val="Heading1"/>
      </w:pPr>
      <w:bookmarkStart w:id="456" w:name="_Toc106188779"/>
      <w:r>
        <w:t>17. pants. Komisija apspriežas ar citām attiecīgajām iestādēm</w:t>
      </w:r>
      <w:bookmarkEnd w:id="456"/>
    </w:p>
    <w:p w14:paraId="00236FF4" w14:textId="77777777" w:rsidR="00673C0B" w:rsidRPr="00835148" w:rsidRDefault="00673C0B" w:rsidP="00F6269D">
      <w:pPr>
        <w:ind w:firstLine="720"/>
        <w:jc w:val="both"/>
        <w:rPr>
          <w:rFonts w:ascii="Times New Roman" w:hAnsi="Times New Roman" w:cs="Times New Roman"/>
          <w:szCs w:val="24"/>
        </w:rPr>
      </w:pPr>
      <w:r>
        <w:rPr>
          <w:rFonts w:ascii="Times New Roman" w:hAnsi="Times New Roman"/>
          <w:i/>
        </w:rPr>
        <w:t>Šajā pantā ir noteikts, ka:</w:t>
      </w:r>
    </w:p>
    <w:p w14:paraId="6A8A8F79" w14:textId="77777777"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Vēlēšanu perioda laikā Komisija vajadzības gadījumā apspriežas ar turpmāk minētajām iestādēm un ņem vērā informāciju, kas saņemta no:</w:t>
      </w:r>
    </w:p>
    <w:p w14:paraId="60AEF8C3"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Datu aizsardzības komisijas;</w:t>
      </w:r>
    </w:p>
    <w:p w14:paraId="338A36F8"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i/>
          <w:iCs/>
        </w:rPr>
        <w:t>An Garda Síochána</w:t>
      </w:r>
      <w:r>
        <w:rPr>
          <w:rFonts w:ascii="Times New Roman" w:hAnsi="Times New Roman"/>
        </w:rPr>
        <w:t xml:space="preserve"> [Īrijas policijas]; </w:t>
      </w:r>
    </w:p>
    <w:p w14:paraId="586B91AC"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Tiešsaistes drošības komisija un </w:t>
      </w:r>
    </w:p>
    <w:p w14:paraId="31C05B90" w14:textId="5A4BFA9D"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sakaru ministra, kas savu pilnvaru ietvaros rīkojas kā kompetentā iestāde saskaņā ar 2018. gada Noteikumiem par Eiropas Savienību (Pasākumi augsta vienota līmeņa tīklu un informācijas sistēmu drošībai) (SI 360/2018).</w:t>
      </w:r>
    </w:p>
    <w:p w14:paraId="3B856241" w14:textId="2453D6F8"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Ja vēlēšanu periodā (vai vēlēšanu kampaņas periodā) vai sešu mēnešu laikā līdz </w:t>
      </w:r>
      <w:r>
        <w:rPr>
          <w:rFonts w:ascii="Times New Roman" w:hAnsi="Times New Roman"/>
        </w:rPr>
        <w:lastRenderedPageBreak/>
        <w:t>paredzamajam vēlēšanu periodam:</w:t>
      </w:r>
    </w:p>
    <w:p w14:paraId="07172146"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Datu aizsardzības komisija;</w:t>
      </w:r>
    </w:p>
    <w:p w14:paraId="1D641CC0"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i/>
          <w:iCs/>
        </w:rPr>
        <w:t>An Garda Síochána</w:t>
      </w:r>
      <w:r>
        <w:rPr>
          <w:rFonts w:ascii="Times New Roman" w:hAnsi="Times New Roman"/>
        </w:rPr>
        <w:t xml:space="preserve">; </w:t>
      </w:r>
    </w:p>
    <w:p w14:paraId="24AFAC92"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Tiešsaistes drošības komisija vai</w:t>
      </w:r>
    </w:p>
    <w:p w14:paraId="027C2713"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sakaru ministrs, kas savu pilnvaru ietvaros rīkojas kā kompetentā iestāde saskaņā ar 2018. gada Noteikumiem par Eiropas Savienību (Pasākumi augsta vienota līmeņa tīklu un informācijas sistēmu drošībai) (SI 360/2018),</w:t>
      </w:r>
    </w:p>
    <w:p w14:paraId="6FF3A2B2" w14:textId="1576EA2A" w:rsidR="00673C0B" w:rsidRPr="00835148" w:rsidRDefault="00673C0B" w:rsidP="00F6269D">
      <w:pPr>
        <w:ind w:left="1440"/>
        <w:jc w:val="both"/>
        <w:rPr>
          <w:rFonts w:ascii="Times New Roman" w:hAnsi="Times New Roman" w:cs="Times New Roman"/>
          <w:szCs w:val="24"/>
        </w:rPr>
      </w:pPr>
      <w:r>
        <w:rPr>
          <w:rFonts w:ascii="Times New Roman" w:hAnsi="Times New Roman"/>
        </w:rPr>
        <w:t xml:space="preserve">saņem vai uzzina informāciju par darbībām vai tendencēm tās tiesību aktos noteikto pilnvaru ietvaros, kas var ietekmēt vēlēšanas, šī iestāde nekavējoties paziņo Komisijai par minēto informāciju, darbībām vai tendencēm. </w:t>
      </w:r>
    </w:p>
    <w:p w14:paraId="70B5799B" w14:textId="77777777" w:rsidR="00673C0B" w:rsidRPr="00835148" w:rsidRDefault="00673C0B" w:rsidP="00F6269D">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u w:val="single"/>
        </w:rPr>
        <w:t xml:space="preserve">2019. gada Datu kopīgošanas un pārvaldības likuma </w:t>
      </w:r>
      <w:r>
        <w:rPr>
          <w:rFonts w:ascii="Times New Roman" w:hAnsi="Times New Roman"/>
        </w:rPr>
        <w:t>nozīmē</w:t>
      </w:r>
      <w:r>
        <w:rPr>
          <w:rFonts w:ascii="Times New Roman" w:hAnsi="Times New Roman"/>
          <w:u w:val="single"/>
        </w:rPr>
        <w:t xml:space="preserve"> </w:t>
      </w:r>
      <w:r>
        <w:rPr>
          <w:rFonts w:ascii="Times New Roman" w:hAnsi="Times New Roman"/>
        </w:rPr>
        <w:t>Komisija noslēdz datu apmaiņas līgumus ar struktūrām, kas norādītas 22. panta 1. punkta a) līdz d) apakšpunktā.</w:t>
      </w:r>
    </w:p>
    <w:p w14:paraId="6DF4CF56" w14:textId="66481358" w:rsidR="003C524C" w:rsidRPr="008273CD" w:rsidRDefault="00351F7D" w:rsidP="008273CD">
      <w:pPr>
        <w:pStyle w:val="Heading1"/>
        <w:spacing w:before="480"/>
        <w:jc w:val="center"/>
        <w:rPr>
          <w:sz w:val="28"/>
          <w:szCs w:val="28"/>
        </w:rPr>
      </w:pPr>
      <w:bookmarkStart w:id="457" w:name="_Toc106188780"/>
      <w:r>
        <w:rPr>
          <w:sz w:val="28"/>
        </w:rPr>
        <w:t xml:space="preserve">7. nodaļa. </w:t>
      </w:r>
      <w:bookmarkStart w:id="458" w:name="_Toc99116983"/>
      <w:bookmarkStart w:id="459" w:name="_Toc99122364"/>
      <w:bookmarkEnd w:id="458"/>
      <w:bookmarkEnd w:id="459"/>
      <w:r>
        <w:rPr>
          <w:sz w:val="28"/>
        </w:rPr>
        <w:t>[SVĪTROTA]</w:t>
      </w:r>
      <w:bookmarkEnd w:id="457"/>
    </w:p>
    <w:p w14:paraId="5555D5B7" w14:textId="40896DFF" w:rsidR="00DC775D" w:rsidRPr="00DC775D" w:rsidRDefault="00DC775D" w:rsidP="00883C74">
      <w:pPr>
        <w:pStyle w:val="Heading1"/>
      </w:pPr>
      <w:bookmarkStart w:id="460" w:name="_Toc106188781"/>
      <w:r>
        <w:t>[18. līdz 20. pants ir svītrots]</w:t>
      </w:r>
      <w:bookmarkEnd w:id="460"/>
    </w:p>
    <w:p w14:paraId="630C691C" w14:textId="1F063181" w:rsidR="003C524C" w:rsidRPr="008273CD" w:rsidRDefault="00351F7D" w:rsidP="008273CD">
      <w:pPr>
        <w:pStyle w:val="Heading1"/>
        <w:spacing w:before="480"/>
        <w:jc w:val="center"/>
        <w:rPr>
          <w:sz w:val="28"/>
          <w:szCs w:val="28"/>
        </w:rPr>
      </w:pPr>
      <w:bookmarkStart w:id="461" w:name="_Toc106188782"/>
      <w:r>
        <w:rPr>
          <w:sz w:val="28"/>
        </w:rPr>
        <w:t>8. nodaļa. Noziedzīgi nodarījumi un sodi</w:t>
      </w:r>
      <w:bookmarkEnd w:id="461"/>
    </w:p>
    <w:p w14:paraId="6E2943F7" w14:textId="3308F153" w:rsidR="003C524C" w:rsidRPr="00835148" w:rsidRDefault="003C524C" w:rsidP="00883C74">
      <w:pPr>
        <w:pStyle w:val="Heading1"/>
      </w:pPr>
      <w:bookmarkStart w:id="462" w:name="_Toc106188783"/>
      <w:r>
        <w:t>21. pants. Noziedzīgs nodarījums, kas izdarīts, neievērojot paziņojumu vai rīkojumu, kurš izdots saskaņā ar 10. pantu</w:t>
      </w:r>
      <w:bookmarkEnd w:id="462"/>
    </w:p>
    <w:p w14:paraId="511D302C" w14:textId="62E3F039" w:rsidR="00FE1C8B" w:rsidRPr="00835148" w:rsidRDefault="00FE1C8B" w:rsidP="00F6269D">
      <w:pPr>
        <w:pStyle w:val="PlainText"/>
        <w:spacing w:before="240" w:after="240" w:line="276" w:lineRule="auto"/>
        <w:ind w:left="539"/>
        <w:jc w:val="both"/>
        <w:rPr>
          <w:rFonts w:ascii="Times New Roman" w:hAnsi="Times New Roman" w:cs="Times New Roman"/>
          <w:i/>
          <w:iCs/>
          <w:sz w:val="24"/>
          <w:szCs w:val="24"/>
        </w:rPr>
      </w:pPr>
      <w:r>
        <w:rPr>
          <w:rFonts w:ascii="Times New Roman" w:hAnsi="Times New Roman"/>
          <w:i/>
          <w:sz w:val="24"/>
        </w:rPr>
        <w:t>Šajā pantā ir noteikts, ka:</w:t>
      </w:r>
    </w:p>
    <w:p w14:paraId="4021510B" w14:textId="2DD48F56"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saskaņā ar 10. pantu izdota paziņojuma vai rīkojuma neievērošana ir noziedzīgs nodarījums.</w:t>
      </w:r>
    </w:p>
    <w:p w14:paraId="592EE5A4" w14:textId="5EA1764D"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Personai, kas atzīta par vainīgu noziedzīgā nodarījumā saskaņā ar šo pantu, piespriež:</w:t>
      </w:r>
    </w:p>
    <w:p w14:paraId="772CABD4" w14:textId="5AEB44CC" w:rsidR="003C524C" w:rsidRPr="00835148" w:rsidRDefault="00CA2822" w:rsidP="00F6269D">
      <w:pPr>
        <w:pStyle w:val="ListParagraph"/>
        <w:widowControl w:val="0"/>
        <w:numPr>
          <w:ilvl w:val="1"/>
          <w:numId w:val="26"/>
        </w:numPr>
        <w:autoSpaceDE w:val="0"/>
        <w:autoSpaceDN w:val="0"/>
        <w:spacing w:before="120" w:after="120"/>
        <w:ind w:left="2268" w:hanging="567"/>
        <w:contextualSpacing w:val="0"/>
        <w:jc w:val="both"/>
        <w:rPr>
          <w:rFonts w:ascii="Times New Roman" w:hAnsi="Times New Roman" w:cs="Times New Roman"/>
          <w:szCs w:val="24"/>
        </w:rPr>
      </w:pPr>
      <w:r>
        <w:rPr>
          <w:rFonts w:ascii="Times New Roman" w:hAnsi="Times New Roman"/>
        </w:rPr>
        <w:t xml:space="preserve">pamatojoties uz disciplinārsodu — A kategorijas naudas sodu vai brīvības atņemšanu uz laiku līdz 12 mēnešiem, vai abus, vai </w:t>
      </w:r>
    </w:p>
    <w:p w14:paraId="3C4BF47E" w14:textId="4025DBD0" w:rsidR="003C524C" w:rsidRPr="00835148" w:rsidRDefault="003C524C" w:rsidP="00F6269D">
      <w:pPr>
        <w:pStyle w:val="ListParagraph"/>
        <w:widowControl w:val="0"/>
        <w:numPr>
          <w:ilvl w:val="1"/>
          <w:numId w:val="26"/>
        </w:numPr>
        <w:autoSpaceDE w:val="0"/>
        <w:autoSpaceDN w:val="0"/>
        <w:spacing w:before="120" w:after="240"/>
        <w:ind w:left="2268" w:hanging="567"/>
        <w:contextualSpacing w:val="0"/>
        <w:jc w:val="both"/>
      </w:pPr>
      <w:r>
        <w:rPr>
          <w:rFonts w:ascii="Times New Roman" w:hAnsi="Times New Roman"/>
        </w:rPr>
        <w:t>notiesājot uz apsūdzības pamata — naudas sodu vai brīvības atņemšanu uz laiku līdz pieciem gadiem, vai abus.</w:t>
      </w:r>
    </w:p>
    <w:p w14:paraId="67364354" w14:textId="5B33A074" w:rsidR="003C524C" w:rsidRPr="00835148" w:rsidRDefault="003C524C" w:rsidP="00883C74">
      <w:pPr>
        <w:pStyle w:val="Heading1"/>
      </w:pPr>
      <w:bookmarkStart w:id="463" w:name="_Toc99549929"/>
      <w:bookmarkStart w:id="464" w:name="_Toc99550678"/>
      <w:bookmarkStart w:id="465" w:name="_Toc99549930"/>
      <w:bookmarkStart w:id="466" w:name="_Toc99550679"/>
      <w:bookmarkStart w:id="467" w:name="_Toc99549931"/>
      <w:bookmarkStart w:id="468" w:name="_Toc99550680"/>
      <w:bookmarkStart w:id="469" w:name="_Toc99549932"/>
      <w:bookmarkStart w:id="470" w:name="_Toc99550681"/>
      <w:bookmarkStart w:id="471" w:name="_Toc106188784"/>
      <w:bookmarkEnd w:id="463"/>
      <w:bookmarkEnd w:id="464"/>
      <w:bookmarkEnd w:id="465"/>
      <w:bookmarkEnd w:id="466"/>
      <w:bookmarkEnd w:id="467"/>
      <w:bookmarkEnd w:id="468"/>
      <w:bookmarkEnd w:id="469"/>
      <w:bookmarkEnd w:id="470"/>
      <w:r>
        <w:lastRenderedPageBreak/>
        <w:t>22. pants. Noziedzīgs nodarījums, kas saistīts ar obligātā rīcības kodeksa pārkāpšanu</w:t>
      </w:r>
      <w:bookmarkEnd w:id="471"/>
    </w:p>
    <w:p w14:paraId="27C1EE78" w14:textId="52128DAF" w:rsidR="003C524C" w:rsidRPr="00835148" w:rsidRDefault="003C524C"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Šajā pantā ir noteikts, ka: </w:t>
      </w:r>
    </w:p>
    <w:p w14:paraId="02C60E9F" w14:textId="36ECD45A" w:rsidR="00CA2822" w:rsidRPr="00835148" w:rsidRDefault="003C524C" w:rsidP="009A3E29">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Ja persona, uz kuru attiecas obligātais rīcības kodekss, neievēro minēto rīcības kodeksu attiecīgajā rīcības kodeksa piemērošanas laikposmā, tas ir noziedzīgs nodarījums.</w:t>
      </w:r>
    </w:p>
    <w:p w14:paraId="17A335EA" w14:textId="42B05BFF" w:rsidR="00CA2822" w:rsidRPr="00835148" w:rsidRDefault="00CA2822" w:rsidP="00F6269D">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Personai, kas atzīta par vainīgu noziedzīgā nodarījumā saskaņā ar šo pantu, piespriež:</w:t>
      </w:r>
    </w:p>
    <w:p w14:paraId="2C19F994" w14:textId="098DA240" w:rsidR="00CA2822" w:rsidRPr="00835148" w:rsidRDefault="00CA2822" w:rsidP="00F6269D">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pamatojoties uz disciplinārsodu — A kategorijas naudas sodu vai brīvības atņemšanu uz laiku līdz 12 mēnešiem, vai abus, vai </w:t>
      </w:r>
    </w:p>
    <w:p w14:paraId="26EF400E" w14:textId="1D5AD7D2" w:rsidR="00CA2822" w:rsidRPr="00835148" w:rsidRDefault="00CA2822" w:rsidP="009A3E29">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notiesājot uz apsūdzības pamata — naudas sodu vai brīvības atņemšanu uz laiku līdz pieciem gadiem, vai abus.</w:t>
      </w:r>
    </w:p>
    <w:p w14:paraId="316B003E" w14:textId="0274888B" w:rsidR="00CA2822" w:rsidRPr="00835148" w:rsidRDefault="00CA2822" w:rsidP="00883C74">
      <w:pPr>
        <w:pStyle w:val="Heading1"/>
      </w:pPr>
      <w:bookmarkStart w:id="472" w:name="_Toc106188785"/>
      <w:r>
        <w:t>23. pants. Noziedzīgi nodarījumi, kas saistīti ar dezinformāciju un maldinošu informāciju</w:t>
      </w:r>
      <w:bookmarkEnd w:id="472"/>
      <w:r>
        <w:t xml:space="preserve"> </w:t>
      </w:r>
    </w:p>
    <w:p w14:paraId="4B0B6ED5"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Šajā pantā ir noteikts, ka: </w:t>
      </w:r>
    </w:p>
    <w:p w14:paraId="035C252F" w14:textId="15695D3B" w:rsidR="00CA2822" w:rsidRPr="00835148" w:rsidRDefault="00CA2822" w:rsidP="009A3E29">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Persona vai jebkurš tādas struktūras vai apvienības direktors, kas vēlēšanu laikā (vai vēlēšanu kampaņas laikā) ar nolūku ietekmēt vēlēšanu vai referenduma rezultātus vai apdraudēt šo vēlēšanu vai referenduma godīgumu vai integritāti sagatavo vai publicē: </w:t>
      </w:r>
    </w:p>
    <w:p w14:paraId="010B2151" w14:textId="63B5E8F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nepatiesu paziņojumu par kandidāta izstāšanos no vēlēšanām vai</w:t>
      </w:r>
    </w:p>
    <w:p w14:paraId="2309DE78" w14:textId="27E81B64"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nepatiesu faktu izklāstu ar nodomu likt vienam vai vairākiem vēlētājiem atturēties no balsošanas, tostarp, bet ne tikai, paziņojumu, kas ir maldinoša informācija 1. panta nozīmē, vai</w:t>
      </w:r>
    </w:p>
    <w:p w14:paraId="4CA8645B" w14:textId="6E5B7E3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paziņojumu tiešsaistē citas personas vārdā,</w:t>
      </w:r>
    </w:p>
    <w:p w14:paraId="13C71494" w14:textId="41E6603A" w:rsidR="00CA2822" w:rsidRPr="00835148" w:rsidRDefault="00B76CA3" w:rsidP="009A3E29">
      <w:pPr>
        <w:spacing w:after="240"/>
        <w:ind w:left="1440"/>
        <w:jc w:val="both"/>
        <w:rPr>
          <w:rFonts w:ascii="Times New Roman" w:hAnsi="Times New Roman" w:cs="Times New Roman"/>
          <w:szCs w:val="24"/>
          <w:bdr w:val="none" w:sz="0" w:space="0" w:color="auto" w:frame="1"/>
        </w:rPr>
      </w:pPr>
      <w:r>
        <w:rPr>
          <w:rFonts w:ascii="Times New Roman" w:hAnsi="Times New Roman"/>
          <w:bdr w:val="none" w:sz="0" w:space="0" w:color="auto" w:frame="1"/>
        </w:rPr>
        <w:t xml:space="preserve">ir izdarījusi noziedzīgu nodarījumu, ja vien šī persona nevar pierādīt, ka tai ir bijis pamatots iemesls ticēt un tā ir ticējusi, ka apgalvojums ir patiess. </w:t>
      </w:r>
    </w:p>
    <w:p w14:paraId="1B62AA84" w14:textId="77777777" w:rsidR="00B76CA3" w:rsidRPr="00835148" w:rsidRDefault="00B76CA3" w:rsidP="00F6269D">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Personai, kas atzīta par vainīgu noziedzīgā nodarījumā saskaņā ar šo pantu, piespriež:</w:t>
      </w:r>
    </w:p>
    <w:p w14:paraId="19C3B5F4" w14:textId="2C866330" w:rsidR="009A3E29"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pamatojoties uz disciplinārsodu — A kategorijas naudas sodu vai brīvības atņemšanu uz laiku līdz 12 mēnešiem, vai abus, vai </w:t>
      </w:r>
    </w:p>
    <w:p w14:paraId="5882F9C4" w14:textId="73E157DE" w:rsidR="00B76CA3"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notiesājot uz apsūdzības pamata — naudas sodu vai brīvības </w:t>
      </w:r>
      <w:r>
        <w:rPr>
          <w:rFonts w:ascii="Times New Roman" w:hAnsi="Times New Roman"/>
        </w:rPr>
        <w:lastRenderedPageBreak/>
        <w:t>atņemšanu uz laiku līdz pieciem gadiem, vai abus.</w:t>
      </w:r>
    </w:p>
    <w:p w14:paraId="0DD378A1" w14:textId="5BE0B54F" w:rsidR="00CA2822" w:rsidRPr="00835148" w:rsidRDefault="00CA2822" w:rsidP="00883C74">
      <w:pPr>
        <w:pStyle w:val="Heading1"/>
      </w:pPr>
      <w:bookmarkStart w:id="473" w:name="_Toc106188786"/>
      <w:r>
        <w:t>24. pants. Noziedzīgs nodarījums, kas izdarīts, izmantojot slepenu botu, lai maldinātu personas nolūkā ietekmēt vēlēšanas</w:t>
      </w:r>
      <w:bookmarkEnd w:id="473"/>
      <w:r>
        <w:t xml:space="preserve"> </w:t>
      </w:r>
    </w:p>
    <w:p w14:paraId="04C76646"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Šajā pantā ir noteikts, ka:</w:t>
      </w:r>
    </w:p>
    <w:p w14:paraId="7FEFF3DE" w14:textId="7FF7C93F" w:rsidR="00210751"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Jebkura persona, kas apzināti izmanto botu vai liek izmantot botu tādā veidā, lai radītu vairākas tiešsaistes klātbūtnes, kas:</w:t>
      </w:r>
    </w:p>
    <w:p w14:paraId="5C9E5820" w14:textId="0DCE99FE"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 xml:space="preserve">ir vērstas uz vēlēšanu vai referenduma rezultātu ietekmēšanu; </w:t>
      </w:r>
    </w:p>
    <w:p w14:paraId="5A1F240F" w14:textId="2BBF3728"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ir izstrādātas vai paredzētas cilvēku maldināšanai attiecībā uz botu mākslīgo identitāti un</w:t>
      </w:r>
    </w:p>
    <w:p w14:paraId="258E8EDC" w14:textId="3445BA84" w:rsidR="006242A9" w:rsidRDefault="006242A9"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var nodarīt kaitējumu sabiedrībai,</w:t>
      </w:r>
    </w:p>
    <w:p w14:paraId="70AB3E3A" w14:textId="41A7B6DD" w:rsidR="00CA2822" w:rsidRPr="004A5780" w:rsidRDefault="00CA2822" w:rsidP="004A5780">
      <w:pPr>
        <w:widowControl w:val="0"/>
        <w:autoSpaceDE w:val="0"/>
        <w:autoSpaceDN w:val="0"/>
        <w:spacing w:before="240" w:after="240"/>
        <w:ind w:left="1418"/>
        <w:jc w:val="both"/>
        <w:rPr>
          <w:rFonts w:ascii="Times New Roman" w:hAnsi="Times New Roman" w:cs="Times New Roman"/>
          <w:szCs w:val="24"/>
        </w:rPr>
      </w:pPr>
      <w:r>
        <w:rPr>
          <w:rFonts w:ascii="Times New Roman" w:hAnsi="Times New Roman"/>
        </w:rPr>
        <w:t>ir izdarījusi noziedzīgu nodarījumu.</w:t>
      </w:r>
    </w:p>
    <w:p w14:paraId="68B910DC" w14:textId="77777777" w:rsidR="00B76CA3" w:rsidRPr="00835148"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Savai aizstāvībai persona var pierādīt, ka bota izmantošana ir tikusi atklāta skaidrā, redzamā un saprātīgā veidā, informējot personas, ar kurām bots mijiedarbojās vai sazinājās vai bija paredzēts mijiedarboties vai sazināties, ka tas ir bots.</w:t>
      </w:r>
    </w:p>
    <w:p w14:paraId="4CCA02BE" w14:textId="6D54C93D" w:rsidR="00B76CA3" w:rsidRPr="00835148" w:rsidRDefault="00B76CA3" w:rsidP="00F6269D">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Personai, kas atzīta par vainīgu noziedzīgā nodarījumā saskaņā ar šo pantu, piespriež:</w:t>
      </w:r>
    </w:p>
    <w:p w14:paraId="7CD81DDE" w14:textId="04E20CAF"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pamatojoties uz disciplinārsodu — A kategorijas naudas sodu vai brīvības atņemšanu uz laiku līdz 12 mēnešiem, vai abus, vai </w:t>
      </w:r>
    </w:p>
    <w:p w14:paraId="7A189722" w14:textId="04A15E3B"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notiesājot uz apsūdzības pamata — naudas sodu vai brīvības atņemšanu uz laiku līdz pieciem gadiem, vai abus.</w:t>
      </w:r>
    </w:p>
    <w:p w14:paraId="06DE4E50" w14:textId="40C556CE" w:rsidR="00DC775D" w:rsidRDefault="00DC775D" w:rsidP="003354AE">
      <w:pPr>
        <w:pStyle w:val="Heading1"/>
      </w:pPr>
      <w:bookmarkStart w:id="474" w:name="_Toc106188787"/>
      <w:r>
        <w:t>[25. pants ir svītrots]</w:t>
      </w:r>
      <w:bookmarkEnd w:id="474"/>
    </w:p>
    <w:p w14:paraId="36798607" w14:textId="734DB324" w:rsidR="00CA2822" w:rsidRPr="00835148" w:rsidRDefault="00CA2822" w:rsidP="00883C74">
      <w:pPr>
        <w:pStyle w:val="Heading1"/>
      </w:pPr>
      <w:bookmarkStart w:id="475" w:name="_Toc106188788"/>
      <w:r>
        <w:t>26. pants. Pārkāpums par tiešsaistes platformām uzlikto pienākumu neizpildi</w:t>
      </w:r>
      <w:bookmarkEnd w:id="475"/>
    </w:p>
    <w:p w14:paraId="6F178266" w14:textId="77777777" w:rsidR="00CA2822" w:rsidRPr="00835148" w:rsidRDefault="00CA2822" w:rsidP="00F6269D">
      <w:pPr>
        <w:ind w:firstLine="709"/>
        <w:jc w:val="both"/>
        <w:rPr>
          <w:rFonts w:ascii="Times New Roman" w:hAnsi="Times New Roman" w:cs="Times New Roman"/>
          <w:i/>
          <w:iCs/>
          <w:szCs w:val="24"/>
        </w:rPr>
      </w:pPr>
      <w:r>
        <w:rPr>
          <w:rFonts w:ascii="Times New Roman" w:hAnsi="Times New Roman"/>
          <w:i/>
        </w:rPr>
        <w:t>Šajā pantā ir noteikts, ka:</w:t>
      </w:r>
    </w:p>
    <w:p w14:paraId="7D5DCEB4" w14:textId="0F7306FB" w:rsidR="00B76CA3" w:rsidRPr="00835148" w:rsidRDefault="00CA2822" w:rsidP="009A3E29">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Ja tiešsaistes platforma nepilda 6. un 7. pantā noteiktos pienākumus, tas ir noziedzīgs nodarījums.</w:t>
      </w:r>
    </w:p>
    <w:p w14:paraId="32DFB70C" w14:textId="0E841D1E" w:rsidR="00B76CA3" w:rsidRPr="00835148" w:rsidRDefault="00B76CA3" w:rsidP="00F6269D">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Personai, kas atzīta par vainīgu noziedzīgā nodarījumā saskaņā ar šo pantu, piespriež:</w:t>
      </w:r>
    </w:p>
    <w:p w14:paraId="4B7E051A" w14:textId="0E2FAE72"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pamatojoties uz disciplinārsodu — A kategorijas naudas sodu vai brīvības atņemšanu uz laiku līdz 12 mēnešiem, vai abus, vai </w:t>
      </w:r>
    </w:p>
    <w:p w14:paraId="4795B1AD" w14:textId="0A9616FE"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lastRenderedPageBreak/>
        <w:t>notiesājot uz apsūdzības pamata — naudas sodu vai brīvības atņemšanu uz laiku līdz pieciem gadiem, vai abus.</w:t>
      </w:r>
    </w:p>
    <w:p w14:paraId="53A21A58" w14:textId="0FC48AF9" w:rsidR="00010433" w:rsidRDefault="00EE2578" w:rsidP="008273CD">
      <w:pPr>
        <w:pStyle w:val="Heading1"/>
        <w:rPr>
          <w:rFonts w:eastAsiaTheme="majorEastAsia"/>
        </w:rPr>
      </w:pPr>
      <w:bookmarkStart w:id="476" w:name="_Toc106188789"/>
      <w:r>
        <w:t>[27. pants ir svītrots]</w:t>
      </w:r>
      <w:bookmarkStart w:id="477" w:name="_Toc97143801"/>
      <w:bookmarkStart w:id="478" w:name="_Toc97143804"/>
      <w:bookmarkEnd w:id="477"/>
      <w:bookmarkEnd w:id="478"/>
      <w:bookmarkEnd w:id="476"/>
    </w:p>
    <w:p w14:paraId="0F2F9D55" w14:textId="4A0C4439" w:rsidR="00C21EA1" w:rsidRPr="008273CD" w:rsidRDefault="00673C0B" w:rsidP="008273CD">
      <w:pPr>
        <w:pStyle w:val="Heading1"/>
        <w:spacing w:before="480"/>
        <w:jc w:val="center"/>
        <w:rPr>
          <w:sz w:val="28"/>
          <w:szCs w:val="28"/>
        </w:rPr>
      </w:pPr>
      <w:bookmarkStart w:id="479" w:name="_Toc106188790"/>
      <w:r>
        <w:rPr>
          <w:sz w:val="28"/>
        </w:rPr>
        <w:t>9. nodaļa. Dažādi noteikumi</w:t>
      </w:r>
      <w:bookmarkEnd w:id="479"/>
    </w:p>
    <w:p w14:paraId="67BDB5CB" w14:textId="77AE4C8E" w:rsidR="00C21EA1" w:rsidRPr="00835148" w:rsidRDefault="001E6A2D" w:rsidP="00883C74">
      <w:pPr>
        <w:pStyle w:val="Heading1"/>
      </w:pPr>
      <w:bookmarkStart w:id="480" w:name="_Toc106188791"/>
      <w:r>
        <w:t>28. pants. Imunitāte pret prasībām</w:t>
      </w:r>
      <w:bookmarkEnd w:id="480"/>
      <w:r>
        <w:t xml:space="preserve"> </w:t>
      </w:r>
    </w:p>
    <w:p w14:paraId="7E1CAEDD" w14:textId="77777777" w:rsidR="008E71CA" w:rsidRPr="00835148" w:rsidRDefault="008E71CA" w:rsidP="00F6269D">
      <w:pPr>
        <w:ind w:left="720"/>
        <w:jc w:val="both"/>
        <w:rPr>
          <w:rFonts w:ascii="Times New Roman" w:hAnsi="Times New Roman" w:cs="Times New Roman"/>
          <w:i/>
          <w:iCs/>
          <w:szCs w:val="24"/>
        </w:rPr>
      </w:pPr>
      <w:r>
        <w:rPr>
          <w:rFonts w:ascii="Times New Roman" w:hAnsi="Times New Roman"/>
          <w:i/>
        </w:rPr>
        <w:t>Šajā pantā ir noteikts, ka:</w:t>
      </w:r>
    </w:p>
    <w:p w14:paraId="47DD982D" w14:textId="761A80CD" w:rsidR="008E71CA" w:rsidRPr="00835148" w:rsidRDefault="008E71CA"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Komisija veic savus pienākumus labticīgi un sabiedrības un vēlētāju interesēs, ņemot vērā pieejamos resursus.  Pret to nevar celt prasību tikai tādēļ, ka, iespējams, nav sasniegti tās mērķi.</w:t>
      </w:r>
    </w:p>
    <w:p w14:paraId="5F525E80" w14:textId="4B6D7B44" w:rsidR="000A617C" w:rsidRPr="00835148" w:rsidRDefault="00C72229"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Neviena darbība nedrīkst būt vērsta pret kādu Komisijas locekli tādas darbības vai bezdarbības dēļ, kas veikta, pildot pienākumus saskaņā ar šo daļu.</w:t>
      </w:r>
    </w:p>
    <w:p w14:paraId="4F37C77D" w14:textId="3D3028BF" w:rsidR="00C8031E" w:rsidRPr="005647BF" w:rsidRDefault="007A44B6" w:rsidP="00883C74">
      <w:pPr>
        <w:pStyle w:val="Heading1"/>
      </w:pPr>
      <w:bookmarkStart w:id="481" w:name="_Toc99549951"/>
      <w:bookmarkStart w:id="482" w:name="_Toc99550700"/>
      <w:bookmarkStart w:id="483" w:name="_Toc106188792"/>
      <w:bookmarkEnd w:id="481"/>
      <w:bookmarkEnd w:id="482"/>
      <w:r>
        <w:t>29. pants. Saskaņā ar 10. pantu izdotu paziņojumu vai rīkojumu izsniegšana</w:t>
      </w:r>
      <w:bookmarkEnd w:id="483"/>
    </w:p>
    <w:p w14:paraId="782F86A8" w14:textId="77777777" w:rsidR="00694F92" w:rsidRPr="00835148" w:rsidRDefault="00694F9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Šajā pantā ir noteikts, ka:</w:t>
      </w:r>
    </w:p>
    <w:p w14:paraId="7FAE6536" w14:textId="0CD94900" w:rsidR="00E323DB" w:rsidRPr="00835148" w:rsidRDefault="00694F92" w:rsidP="00F6269D">
      <w:pPr>
        <w:widowControl w:val="0"/>
        <w:autoSpaceDE w:val="0"/>
        <w:autoSpaceDN w:val="0"/>
        <w:spacing w:before="240" w:after="240"/>
        <w:ind w:left="720"/>
        <w:jc w:val="both"/>
        <w:rPr>
          <w:rFonts w:ascii="Times New Roman" w:hAnsi="Times New Roman" w:cs="Times New Roman"/>
          <w:szCs w:val="24"/>
        </w:rPr>
      </w:pPr>
      <w:r>
        <w:rPr>
          <w:rFonts w:ascii="Times New Roman" w:hAnsi="Times New Roman"/>
        </w:rPr>
        <w:t>Paziņojuma vai rīkojuma, kas izdots saskaņā ar 10. pantu, izsniegšana notiek saskaņā ar 128.C pantu.</w:t>
      </w:r>
    </w:p>
    <w:sectPr w:rsidR="00E323DB" w:rsidRPr="00835148" w:rsidSect="00E323DB">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25AB" w14:textId="77777777" w:rsidR="00992C59" w:rsidRDefault="00992C59" w:rsidP="003C524C">
      <w:pPr>
        <w:spacing w:after="0" w:line="240" w:lineRule="auto"/>
      </w:pPr>
      <w:r>
        <w:separator/>
      </w:r>
    </w:p>
  </w:endnote>
  <w:endnote w:type="continuationSeparator" w:id="0">
    <w:p w14:paraId="33D7F765" w14:textId="77777777" w:rsidR="00992C59" w:rsidRDefault="00992C59" w:rsidP="003C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25706380"/>
      <w:docPartObj>
        <w:docPartGallery w:val="Page Numbers (Bottom of Page)"/>
        <w:docPartUnique/>
      </w:docPartObj>
    </w:sdtPr>
    <w:sdtEndPr>
      <w:rPr>
        <w:noProof/>
      </w:rPr>
    </w:sdtEndPr>
    <w:sdtContent>
      <w:p w14:paraId="30561D3C" w14:textId="0AFB7B82" w:rsidR="004411C6" w:rsidRPr="00F6269D" w:rsidRDefault="004411C6" w:rsidP="00F6269D">
        <w:pPr>
          <w:pStyle w:val="Footer"/>
          <w:jc w:val="center"/>
          <w:rPr>
            <w:rFonts w:ascii="Times New Roman" w:hAnsi="Times New Roman" w:cs="Times New Roman"/>
          </w:rPr>
        </w:pPr>
        <w:r w:rsidRPr="00F6269D">
          <w:rPr>
            <w:rFonts w:ascii="Times New Roman" w:hAnsi="Times New Roman" w:cs="Times New Roman"/>
          </w:rPr>
          <w:fldChar w:fldCharType="begin"/>
        </w:r>
        <w:r w:rsidRPr="00F6269D">
          <w:rPr>
            <w:rFonts w:ascii="Times New Roman" w:hAnsi="Times New Roman" w:cs="Times New Roman"/>
          </w:rPr>
          <w:instrText xml:space="preserve"> PAGE   \* MERGEFORMAT </w:instrText>
        </w:r>
        <w:r w:rsidRPr="00F6269D">
          <w:rPr>
            <w:rFonts w:ascii="Times New Roman" w:hAnsi="Times New Roman" w:cs="Times New Roman"/>
          </w:rPr>
          <w:fldChar w:fldCharType="separate"/>
        </w:r>
        <w:r w:rsidR="00000B58">
          <w:rPr>
            <w:rFonts w:ascii="Times New Roman" w:hAnsi="Times New Roman" w:cs="Times New Roman"/>
          </w:rPr>
          <w:t>1</w:t>
        </w:r>
        <w:r w:rsidRPr="00F6269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1CED" w14:textId="77777777" w:rsidR="00992C59" w:rsidRDefault="00992C59" w:rsidP="003C524C">
      <w:pPr>
        <w:spacing w:after="0" w:line="240" w:lineRule="auto"/>
      </w:pPr>
      <w:r>
        <w:separator/>
      </w:r>
    </w:p>
  </w:footnote>
  <w:footnote w:type="continuationSeparator" w:id="0">
    <w:p w14:paraId="4DB69920" w14:textId="77777777" w:rsidR="00992C59" w:rsidRDefault="00992C59" w:rsidP="003C524C">
      <w:pPr>
        <w:spacing w:after="0" w:line="240" w:lineRule="auto"/>
      </w:pPr>
      <w:r>
        <w:continuationSeparator/>
      </w:r>
    </w:p>
  </w:footnote>
  <w:footnote w:id="1">
    <w:p w14:paraId="76350F52" w14:textId="47C44C60" w:rsidR="00850779" w:rsidRPr="002905E3" w:rsidRDefault="0085077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Piezīme. Šā panta noteikumi ir pielāgoti no 2001. gada Pašvaldību likuma 154. panta (ar grozījumiem).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1465"/>
    <w:multiLevelType w:val="hybridMultilevel"/>
    <w:tmpl w:val="6412A51E"/>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12B4D"/>
    <w:multiLevelType w:val="hybridMultilevel"/>
    <w:tmpl w:val="CD720244"/>
    <w:lvl w:ilvl="0" w:tplc="337812E8">
      <w:start w:val="1"/>
      <w:numFmt w:val="lowerLetter"/>
      <w:lvlText w:val="(%1)"/>
      <w:lvlJc w:val="left"/>
      <w:pPr>
        <w:ind w:left="2563" w:hanging="360"/>
      </w:pPr>
      <w:rPr>
        <w:rFonts w:ascii="Times New Roman" w:hAnsi="Times New Roman" w:cs="Times New Roman"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 w15:restartNumberingAfterBreak="0">
    <w:nsid w:val="00DB1288"/>
    <w:multiLevelType w:val="hybridMultilevel"/>
    <w:tmpl w:val="1F50A510"/>
    <w:lvl w:ilvl="0" w:tplc="940AE43A">
      <w:start w:val="1"/>
      <w:numFmt w:val="lowerLetter"/>
      <w:lvlText w:val="(%1)"/>
      <w:lvlJc w:val="left"/>
      <w:pPr>
        <w:ind w:left="2221"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3" w15:restartNumberingAfterBreak="0">
    <w:nsid w:val="02145B8F"/>
    <w:multiLevelType w:val="hybridMultilevel"/>
    <w:tmpl w:val="697ACF7E"/>
    <w:lvl w:ilvl="0" w:tplc="A030FCAC">
      <w:start w:val="1"/>
      <w:numFmt w:val="decimal"/>
      <w:lvlText w:val="(%1)"/>
      <w:lvlJc w:val="left"/>
      <w:pPr>
        <w:ind w:left="720" w:hanging="360"/>
      </w:pPr>
      <w:rPr>
        <w:rFonts w:hint="default"/>
      </w:rPr>
    </w:lvl>
    <w:lvl w:ilvl="1" w:tplc="600ACFD6">
      <w:start w:val="1"/>
      <w:numFmt w:val="lowerLetter"/>
      <w:lvlText w:val="(%2)"/>
      <w:lvlJc w:val="left"/>
      <w:pPr>
        <w:ind w:left="1778"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0E4E4E"/>
    <w:multiLevelType w:val="hybridMultilevel"/>
    <w:tmpl w:val="8C08B932"/>
    <w:lvl w:ilvl="0" w:tplc="13F0374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5DE4883"/>
    <w:multiLevelType w:val="hybridMultilevel"/>
    <w:tmpl w:val="BC0C9AFA"/>
    <w:lvl w:ilvl="0" w:tplc="D1B6D3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464FF8"/>
    <w:multiLevelType w:val="multilevel"/>
    <w:tmpl w:val="376A48F0"/>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lvl>
    <w:lvl w:ilvl="4" w:tentative="1">
      <w:start w:val="1"/>
      <w:numFmt w:val="decimal"/>
      <w:lvlText w:val="%5."/>
      <w:lvlJc w:val="left"/>
      <w:pPr>
        <w:tabs>
          <w:tab w:val="num" w:pos="4723"/>
        </w:tabs>
        <w:ind w:left="4723" w:hanging="360"/>
      </w:pPr>
    </w:lvl>
    <w:lvl w:ilvl="5" w:tentative="1">
      <w:start w:val="1"/>
      <w:numFmt w:val="decimal"/>
      <w:lvlText w:val="%6."/>
      <w:lvlJc w:val="left"/>
      <w:pPr>
        <w:tabs>
          <w:tab w:val="num" w:pos="5443"/>
        </w:tabs>
        <w:ind w:left="5443" w:hanging="360"/>
      </w:pPr>
    </w:lvl>
    <w:lvl w:ilvl="6" w:tentative="1">
      <w:start w:val="1"/>
      <w:numFmt w:val="decimal"/>
      <w:lvlText w:val="%7."/>
      <w:lvlJc w:val="left"/>
      <w:pPr>
        <w:tabs>
          <w:tab w:val="num" w:pos="6163"/>
        </w:tabs>
        <w:ind w:left="6163" w:hanging="360"/>
      </w:pPr>
    </w:lvl>
    <w:lvl w:ilvl="7" w:tentative="1">
      <w:start w:val="1"/>
      <w:numFmt w:val="decimal"/>
      <w:lvlText w:val="%8."/>
      <w:lvlJc w:val="left"/>
      <w:pPr>
        <w:tabs>
          <w:tab w:val="num" w:pos="6883"/>
        </w:tabs>
        <w:ind w:left="6883" w:hanging="360"/>
      </w:pPr>
    </w:lvl>
    <w:lvl w:ilvl="8" w:tentative="1">
      <w:start w:val="1"/>
      <w:numFmt w:val="decimal"/>
      <w:lvlText w:val="%9."/>
      <w:lvlJc w:val="left"/>
      <w:pPr>
        <w:tabs>
          <w:tab w:val="num" w:pos="7603"/>
        </w:tabs>
        <w:ind w:left="7603" w:hanging="360"/>
      </w:pPr>
    </w:lvl>
  </w:abstractNum>
  <w:abstractNum w:abstractNumId="7" w15:restartNumberingAfterBreak="0">
    <w:nsid w:val="07AC14D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8" w15:restartNumberingAfterBreak="0">
    <w:nsid w:val="0BC0692D"/>
    <w:multiLevelType w:val="hybridMultilevel"/>
    <w:tmpl w:val="63D2D7C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0EE515DC"/>
    <w:multiLevelType w:val="hybridMultilevel"/>
    <w:tmpl w:val="B266751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0F487DD1"/>
    <w:multiLevelType w:val="hybridMultilevel"/>
    <w:tmpl w:val="63588EF0"/>
    <w:lvl w:ilvl="0" w:tplc="750A8D2C">
      <w:start w:val="1"/>
      <w:numFmt w:val="decimal"/>
      <w:lvlText w:val="(%1)"/>
      <w:lvlJc w:val="left"/>
      <w:pPr>
        <w:ind w:left="720" w:hanging="360"/>
      </w:pPr>
      <w:rPr>
        <w:rFonts w:hint="default"/>
      </w:rPr>
    </w:lvl>
    <w:lvl w:ilvl="1" w:tplc="14F43464">
      <w:start w:val="1"/>
      <w:numFmt w:val="lowerLetter"/>
      <w:lvlText w:val="(%2)"/>
      <w:lvlJc w:val="left"/>
      <w:pPr>
        <w:ind w:left="1480" w:hanging="400"/>
      </w:pPr>
      <w:rPr>
        <w:rFonts w:hint="default"/>
        <w:color w:val="333333"/>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6D7FD2"/>
    <w:multiLevelType w:val="hybridMultilevel"/>
    <w:tmpl w:val="CC6CE962"/>
    <w:lvl w:ilvl="0" w:tplc="77E29664">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1082789F"/>
    <w:multiLevelType w:val="hybridMultilevel"/>
    <w:tmpl w:val="858016D0"/>
    <w:lvl w:ilvl="0" w:tplc="F52ADFA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12099E"/>
    <w:multiLevelType w:val="hybridMultilevel"/>
    <w:tmpl w:val="DAD6DB7A"/>
    <w:lvl w:ilvl="0" w:tplc="5170C768">
      <w:start w:val="1"/>
      <w:numFmt w:val="decimal"/>
      <w:lvlText w:val="(%1)"/>
      <w:lvlJc w:val="left"/>
      <w:pPr>
        <w:ind w:left="1080" w:hanging="360"/>
      </w:pPr>
      <w:rPr>
        <w:rFonts w:ascii="Times New Roman" w:eastAsiaTheme="majorEastAsia" w:hAnsi="Times New Roman" w:cs="Times New Roman" w:hint="default"/>
        <w:i w:val="0"/>
        <w:iCs/>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2D706F9"/>
    <w:multiLevelType w:val="hybridMultilevel"/>
    <w:tmpl w:val="92F2E784"/>
    <w:lvl w:ilvl="0" w:tplc="0778F26A">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146E668D"/>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9E31B1"/>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BD08B0"/>
    <w:multiLevelType w:val="hybridMultilevel"/>
    <w:tmpl w:val="EDE645BC"/>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15:restartNumberingAfterBreak="0">
    <w:nsid w:val="17386C78"/>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7892122"/>
    <w:multiLevelType w:val="hybridMultilevel"/>
    <w:tmpl w:val="F9C6E8F8"/>
    <w:lvl w:ilvl="0" w:tplc="A030FCAC">
      <w:start w:val="1"/>
      <w:numFmt w:val="decimal"/>
      <w:lvlText w:val="(%1)"/>
      <w:lvlJc w:val="left"/>
      <w:pPr>
        <w:ind w:left="720" w:hanging="360"/>
      </w:pPr>
      <w:rPr>
        <w:rFonts w:hint="default"/>
      </w:rPr>
    </w:lvl>
    <w:lvl w:ilvl="1" w:tplc="600ACFD6">
      <w:start w:val="1"/>
      <w:numFmt w:val="lowerLetter"/>
      <w:lvlText w:val="(%2)"/>
      <w:lvlJc w:val="left"/>
      <w:pPr>
        <w:ind w:left="2629" w:hanging="360"/>
      </w:pPr>
      <w:rPr>
        <w:rFont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8010B37"/>
    <w:multiLevelType w:val="hybridMultilevel"/>
    <w:tmpl w:val="A08CA498"/>
    <w:lvl w:ilvl="0" w:tplc="A030FCAC">
      <w:start w:val="1"/>
      <w:numFmt w:val="decimal"/>
      <w:lvlText w:val="(%1)"/>
      <w:lvlJc w:val="left"/>
      <w:pPr>
        <w:ind w:left="785" w:hanging="360"/>
      </w:pPr>
      <w:rPr>
        <w:rFonts w:hint="default"/>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21" w15:restartNumberingAfterBreak="0">
    <w:nsid w:val="187045FC"/>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2" w15:restartNumberingAfterBreak="0">
    <w:nsid w:val="19B72F9E"/>
    <w:multiLevelType w:val="hybridMultilevel"/>
    <w:tmpl w:val="A3A0CCDC"/>
    <w:lvl w:ilvl="0" w:tplc="14F43464">
      <w:start w:val="1"/>
      <w:numFmt w:val="lowerLetter"/>
      <w:lvlText w:val="(%1)"/>
      <w:lvlJc w:val="left"/>
      <w:pPr>
        <w:ind w:left="720" w:hanging="360"/>
      </w:pPr>
      <w:rPr>
        <w:rFonts w:hint="default"/>
      </w:rPr>
    </w:lvl>
    <w:lvl w:ilvl="1" w:tplc="A8E4B614">
      <w:start w:val="1"/>
      <w:numFmt w:val="lowerLetter"/>
      <w:lvlText w:val="(%2)"/>
      <w:lvlJc w:val="left"/>
      <w:pPr>
        <w:ind w:left="1440" w:hanging="360"/>
      </w:pPr>
      <w:rPr>
        <w:rFonts w:hint="default"/>
        <w:b w:val="0"/>
        <w:bCs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19BC7C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BE2E75"/>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C27333D"/>
    <w:multiLevelType w:val="hybridMultilevel"/>
    <w:tmpl w:val="B4F80EF8"/>
    <w:lvl w:ilvl="0" w:tplc="13F037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F756C0"/>
    <w:multiLevelType w:val="hybridMultilevel"/>
    <w:tmpl w:val="3DF2D99A"/>
    <w:lvl w:ilvl="0" w:tplc="3D207DEE">
      <w:start w:val="73"/>
      <w:numFmt w:val="decimal"/>
      <w:lvlText w:val="%1."/>
      <w:lvlJc w:val="left"/>
      <w:pPr>
        <w:ind w:left="1750" w:hanging="566"/>
      </w:pPr>
      <w:rPr>
        <w:rFonts w:ascii="Times New Roman" w:eastAsia="Times New Roman" w:hAnsi="Times New Roman" w:cs="Times New Roman" w:hint="default"/>
        <w:b/>
        <w:bCs/>
        <w:spacing w:val="-11"/>
        <w:w w:val="100"/>
        <w:sz w:val="22"/>
        <w:szCs w:val="22"/>
      </w:rPr>
    </w:lvl>
    <w:lvl w:ilvl="1" w:tplc="96606F22">
      <w:start w:val="1"/>
      <w:numFmt w:val="lowerLetter"/>
      <w:lvlText w:val="(%2)"/>
      <w:lvlJc w:val="left"/>
      <w:pPr>
        <w:ind w:left="2430" w:hanging="358"/>
      </w:pPr>
      <w:rPr>
        <w:rFonts w:ascii="Times New Roman" w:eastAsia="Times New Roman" w:hAnsi="Times New Roman" w:cs="Times New Roman" w:hint="default"/>
        <w:spacing w:val="-26"/>
        <w:w w:val="100"/>
        <w:sz w:val="24"/>
        <w:szCs w:val="24"/>
      </w:rPr>
    </w:lvl>
    <w:lvl w:ilvl="2" w:tplc="8A7C6312">
      <w:start w:val="1"/>
      <w:numFmt w:val="lowerRoman"/>
      <w:lvlText w:val="(%3)"/>
      <w:lvlJc w:val="left"/>
      <w:pPr>
        <w:ind w:left="2828" w:hanging="324"/>
        <w:jc w:val="right"/>
      </w:pPr>
      <w:rPr>
        <w:rFonts w:ascii="Times New Roman" w:eastAsia="Times New Roman" w:hAnsi="Times New Roman" w:cs="Times New Roman" w:hint="default"/>
        <w:spacing w:val="-6"/>
        <w:w w:val="100"/>
        <w:sz w:val="22"/>
        <w:szCs w:val="22"/>
      </w:rPr>
    </w:lvl>
    <w:lvl w:ilvl="3" w:tplc="220A584C">
      <w:start w:val="1"/>
      <w:numFmt w:val="upperRoman"/>
      <w:lvlText w:val="(%4)"/>
      <w:lvlJc w:val="left"/>
      <w:pPr>
        <w:ind w:left="3224" w:hanging="330"/>
        <w:jc w:val="right"/>
      </w:pPr>
      <w:rPr>
        <w:rFonts w:ascii="Times New Roman" w:eastAsia="Times New Roman" w:hAnsi="Times New Roman" w:cs="Times New Roman" w:hint="default"/>
        <w:spacing w:val="-6"/>
        <w:w w:val="100"/>
        <w:sz w:val="22"/>
        <w:szCs w:val="22"/>
      </w:rPr>
    </w:lvl>
    <w:lvl w:ilvl="4" w:tplc="AE301E3E">
      <w:start w:val="1"/>
      <w:numFmt w:val="lowerLetter"/>
      <w:lvlText w:val="(%5)"/>
      <w:lvlJc w:val="left"/>
      <w:pPr>
        <w:ind w:left="4188" w:hanging="360"/>
      </w:pPr>
      <w:rPr>
        <w:rFonts w:ascii="Times New Roman" w:eastAsia="Times New Roman" w:hAnsi="Times New Roman" w:cs="Times New Roman" w:hint="default"/>
        <w:spacing w:val="-3"/>
        <w:w w:val="100"/>
        <w:sz w:val="22"/>
        <w:szCs w:val="22"/>
      </w:rPr>
    </w:lvl>
    <w:lvl w:ilvl="5" w:tplc="A7089010">
      <w:numFmt w:val="bullet"/>
      <w:lvlText w:val="•"/>
      <w:lvlJc w:val="left"/>
      <w:pPr>
        <w:ind w:left="4180" w:hanging="360"/>
      </w:pPr>
      <w:rPr>
        <w:rFonts w:hint="default"/>
      </w:rPr>
    </w:lvl>
    <w:lvl w:ilvl="6" w:tplc="2C7E2D3A">
      <w:numFmt w:val="bullet"/>
      <w:lvlText w:val="•"/>
      <w:lvlJc w:val="left"/>
      <w:pPr>
        <w:ind w:left="5404" w:hanging="360"/>
      </w:pPr>
      <w:rPr>
        <w:rFonts w:hint="default"/>
      </w:rPr>
    </w:lvl>
    <w:lvl w:ilvl="7" w:tplc="80A01494">
      <w:numFmt w:val="bullet"/>
      <w:lvlText w:val="•"/>
      <w:lvlJc w:val="left"/>
      <w:pPr>
        <w:ind w:left="6628" w:hanging="360"/>
      </w:pPr>
      <w:rPr>
        <w:rFonts w:hint="default"/>
      </w:rPr>
    </w:lvl>
    <w:lvl w:ilvl="8" w:tplc="CFAECD6C">
      <w:numFmt w:val="bullet"/>
      <w:lvlText w:val="•"/>
      <w:lvlJc w:val="left"/>
      <w:pPr>
        <w:ind w:left="7852" w:hanging="360"/>
      </w:pPr>
      <w:rPr>
        <w:rFonts w:hint="default"/>
      </w:rPr>
    </w:lvl>
  </w:abstractNum>
  <w:abstractNum w:abstractNumId="27" w15:restartNumberingAfterBreak="0">
    <w:nsid w:val="1EDA5A37"/>
    <w:multiLevelType w:val="hybridMultilevel"/>
    <w:tmpl w:val="AABECB4A"/>
    <w:lvl w:ilvl="0" w:tplc="750A8D2C">
      <w:start w:val="1"/>
      <w:numFmt w:val="decimal"/>
      <w:lvlText w:val="(%1)"/>
      <w:lvlJc w:val="left"/>
      <w:pPr>
        <w:ind w:left="899" w:hanging="360"/>
      </w:pPr>
      <w:rPr>
        <w:rFonts w:hint="default"/>
      </w:rPr>
    </w:lvl>
    <w:lvl w:ilvl="1" w:tplc="5364A98E">
      <w:start w:val="1"/>
      <w:numFmt w:val="lowerLetter"/>
      <w:lvlText w:val="(%2)"/>
      <w:lvlJc w:val="left"/>
      <w:pPr>
        <w:ind w:left="2203" w:hanging="360"/>
      </w:pPr>
      <w:rPr>
        <w:rFonts w:ascii="Times New Roman" w:hAnsi="Times New Roman" w:cs="Times New Roman" w:hint="default"/>
        <w:color w:val="auto"/>
      </w:r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8" w15:restartNumberingAfterBreak="0">
    <w:nsid w:val="1FBF0B35"/>
    <w:multiLevelType w:val="hybridMultilevel"/>
    <w:tmpl w:val="07BC222E"/>
    <w:lvl w:ilvl="0" w:tplc="205481BA">
      <w:start w:val="1"/>
      <w:numFmt w:val="decimal"/>
      <w:lvlText w:val="(%1)"/>
      <w:lvlJc w:val="left"/>
      <w:pPr>
        <w:ind w:left="720" w:hanging="360"/>
      </w:pPr>
      <w:rPr>
        <w:rFonts w:hint="default"/>
      </w:rPr>
    </w:lvl>
    <w:lvl w:ilvl="1" w:tplc="14F43464">
      <w:start w:val="1"/>
      <w:numFmt w:val="lowerLetter"/>
      <w:lvlText w:val="(%2)"/>
      <w:lvlJc w:val="left"/>
      <w:pPr>
        <w:ind w:left="2203"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01E51C5"/>
    <w:multiLevelType w:val="hybridMultilevel"/>
    <w:tmpl w:val="F4A86B8A"/>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20482595"/>
    <w:multiLevelType w:val="multilevel"/>
    <w:tmpl w:val="33EC4CFC"/>
    <w:lvl w:ilvl="0">
      <w:start w:val="1"/>
      <w:numFmt w:val="decimal"/>
      <w:pStyle w:val="Opinionnormal"/>
      <w:lvlText w:val="%1."/>
      <w:lvlJc w:val="left"/>
      <w:pPr>
        <w:ind w:left="142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2506" w:hanging="709"/>
      </w:pPr>
      <w:rPr>
        <w:rFonts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31" w15:restartNumberingAfterBreak="0">
    <w:nsid w:val="21463CE3"/>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216B2F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2F36C18"/>
    <w:multiLevelType w:val="hybridMultilevel"/>
    <w:tmpl w:val="E618A3D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5F76944E">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50606B5"/>
    <w:multiLevelType w:val="hybridMultilevel"/>
    <w:tmpl w:val="1DD6127C"/>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58E7D46"/>
    <w:multiLevelType w:val="hybridMultilevel"/>
    <w:tmpl w:val="7FB60C58"/>
    <w:lvl w:ilvl="0" w:tplc="13F03748">
      <w:start w:val="1"/>
      <w:numFmt w:val="lowerLetter"/>
      <w:lvlText w:val="(%1)"/>
      <w:lvlJc w:val="left"/>
      <w:pPr>
        <w:ind w:left="2700"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6" w15:restartNumberingAfterBreak="0">
    <w:nsid w:val="268E3C6B"/>
    <w:multiLevelType w:val="hybridMultilevel"/>
    <w:tmpl w:val="381E65CC"/>
    <w:lvl w:ilvl="0" w:tplc="600ACFD6">
      <w:start w:val="1"/>
      <w:numFmt w:val="lowerLetter"/>
      <w:lvlText w:val="(%1)"/>
      <w:lvlJc w:val="left"/>
      <w:pPr>
        <w:ind w:left="2160" w:hanging="360"/>
      </w:pPr>
      <w:rPr>
        <w:rFonts w:hint="default"/>
      </w:rPr>
    </w:lvl>
    <w:lvl w:ilvl="1" w:tplc="600ACFD6">
      <w:start w:val="1"/>
      <w:numFmt w:val="lowerLetter"/>
      <w:lvlText w:val="(%2)"/>
      <w:lvlJc w:val="left"/>
      <w:pPr>
        <w:ind w:left="2486"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27E94610"/>
    <w:multiLevelType w:val="hybridMultilevel"/>
    <w:tmpl w:val="51488F50"/>
    <w:lvl w:ilvl="0" w:tplc="13F03748">
      <w:start w:val="1"/>
      <w:numFmt w:val="lowerLetter"/>
      <w:lvlText w:val="(%1)"/>
      <w:lvlJc w:val="left"/>
      <w:pPr>
        <w:ind w:left="3283" w:hanging="360"/>
      </w:pPr>
      <w:rPr>
        <w:rFonts w:hint="default"/>
      </w:rPr>
    </w:lvl>
    <w:lvl w:ilvl="1" w:tplc="08090019" w:tentative="1">
      <w:start w:val="1"/>
      <w:numFmt w:val="lowerLetter"/>
      <w:lvlText w:val="%2."/>
      <w:lvlJc w:val="left"/>
      <w:pPr>
        <w:ind w:left="4003" w:hanging="360"/>
      </w:pPr>
    </w:lvl>
    <w:lvl w:ilvl="2" w:tplc="0809001B" w:tentative="1">
      <w:start w:val="1"/>
      <w:numFmt w:val="lowerRoman"/>
      <w:lvlText w:val="%3."/>
      <w:lvlJc w:val="right"/>
      <w:pPr>
        <w:ind w:left="4723" w:hanging="180"/>
      </w:pPr>
    </w:lvl>
    <w:lvl w:ilvl="3" w:tplc="0809000F" w:tentative="1">
      <w:start w:val="1"/>
      <w:numFmt w:val="decimal"/>
      <w:lvlText w:val="%4."/>
      <w:lvlJc w:val="left"/>
      <w:pPr>
        <w:ind w:left="5443" w:hanging="360"/>
      </w:pPr>
    </w:lvl>
    <w:lvl w:ilvl="4" w:tplc="08090019" w:tentative="1">
      <w:start w:val="1"/>
      <w:numFmt w:val="lowerLetter"/>
      <w:lvlText w:val="%5."/>
      <w:lvlJc w:val="left"/>
      <w:pPr>
        <w:ind w:left="6163" w:hanging="360"/>
      </w:pPr>
    </w:lvl>
    <w:lvl w:ilvl="5" w:tplc="0809001B" w:tentative="1">
      <w:start w:val="1"/>
      <w:numFmt w:val="lowerRoman"/>
      <w:lvlText w:val="%6."/>
      <w:lvlJc w:val="right"/>
      <w:pPr>
        <w:ind w:left="6883" w:hanging="180"/>
      </w:pPr>
    </w:lvl>
    <w:lvl w:ilvl="6" w:tplc="0809000F" w:tentative="1">
      <w:start w:val="1"/>
      <w:numFmt w:val="decimal"/>
      <w:lvlText w:val="%7."/>
      <w:lvlJc w:val="left"/>
      <w:pPr>
        <w:ind w:left="7603" w:hanging="360"/>
      </w:pPr>
    </w:lvl>
    <w:lvl w:ilvl="7" w:tplc="08090019" w:tentative="1">
      <w:start w:val="1"/>
      <w:numFmt w:val="lowerLetter"/>
      <w:lvlText w:val="%8."/>
      <w:lvlJc w:val="left"/>
      <w:pPr>
        <w:ind w:left="8323" w:hanging="360"/>
      </w:pPr>
    </w:lvl>
    <w:lvl w:ilvl="8" w:tplc="0809001B" w:tentative="1">
      <w:start w:val="1"/>
      <w:numFmt w:val="lowerRoman"/>
      <w:lvlText w:val="%9."/>
      <w:lvlJc w:val="right"/>
      <w:pPr>
        <w:ind w:left="9043" w:hanging="180"/>
      </w:pPr>
    </w:lvl>
  </w:abstractNum>
  <w:abstractNum w:abstractNumId="38" w15:restartNumberingAfterBreak="0">
    <w:nsid w:val="2B1B6197"/>
    <w:multiLevelType w:val="hybridMultilevel"/>
    <w:tmpl w:val="391A1700"/>
    <w:lvl w:ilvl="0" w:tplc="12AEEB9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C3B7EF7"/>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CB83FF8"/>
    <w:multiLevelType w:val="hybridMultilevel"/>
    <w:tmpl w:val="A8AC6666"/>
    <w:lvl w:ilvl="0" w:tplc="5F76944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4C0965"/>
    <w:multiLevelType w:val="hybridMultilevel"/>
    <w:tmpl w:val="DA7EA2B4"/>
    <w:lvl w:ilvl="0" w:tplc="750A8D2C">
      <w:start w:val="1"/>
      <w:numFmt w:val="decimal"/>
      <w:lvlText w:val="(%1)"/>
      <w:lvlJc w:val="left"/>
      <w:pPr>
        <w:ind w:left="3763" w:hanging="360"/>
      </w:pPr>
      <w:rPr>
        <w:rFonts w:hint="default"/>
      </w:rPr>
    </w:lvl>
    <w:lvl w:ilvl="1" w:tplc="66BE063C">
      <w:start w:val="11"/>
      <w:numFmt w:val="bullet"/>
      <w:lvlText w:val=""/>
      <w:lvlJc w:val="left"/>
      <w:pPr>
        <w:ind w:left="4523" w:hanging="400"/>
      </w:pPr>
      <w:rPr>
        <w:rFonts w:ascii="Symbol" w:eastAsia="Times New Roman" w:hAnsi="Symbol" w:cs="Courier New" w:hint="default"/>
        <w:color w:val="333333"/>
      </w:r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2" w15:restartNumberingAfterBreak="0">
    <w:nsid w:val="2D5003FD"/>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2E442017"/>
    <w:multiLevelType w:val="hybridMultilevel"/>
    <w:tmpl w:val="6E2C051E"/>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2F1454F3"/>
    <w:multiLevelType w:val="hybridMultilevel"/>
    <w:tmpl w:val="75407DA2"/>
    <w:lvl w:ilvl="0" w:tplc="100602A2">
      <w:start w:val="1"/>
      <w:numFmt w:val="low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1AB304B"/>
    <w:multiLevelType w:val="multilevel"/>
    <w:tmpl w:val="E7568B10"/>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46" w15:restartNumberingAfterBreak="0">
    <w:nsid w:val="32517E45"/>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34432149"/>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61B69ED"/>
    <w:multiLevelType w:val="hybridMultilevel"/>
    <w:tmpl w:val="D44E3BA2"/>
    <w:lvl w:ilvl="0" w:tplc="750A8D2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38956A8E"/>
    <w:multiLevelType w:val="hybridMultilevel"/>
    <w:tmpl w:val="11A6564A"/>
    <w:lvl w:ilvl="0" w:tplc="940AE43A">
      <w:start w:val="1"/>
      <w:numFmt w:val="lowerLetter"/>
      <w:lvlText w:val="(%1)"/>
      <w:lvlJc w:val="left"/>
      <w:pPr>
        <w:ind w:left="2220"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50" w15:restartNumberingAfterBreak="0">
    <w:nsid w:val="3AF32BB7"/>
    <w:multiLevelType w:val="hybridMultilevel"/>
    <w:tmpl w:val="0A28EC32"/>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40D31C9B"/>
    <w:multiLevelType w:val="hybridMultilevel"/>
    <w:tmpl w:val="5746A06C"/>
    <w:lvl w:ilvl="0" w:tplc="13F03748">
      <w:start w:val="1"/>
      <w:numFmt w:val="lowerLetter"/>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52" w15:restartNumberingAfterBreak="0">
    <w:nsid w:val="43210303"/>
    <w:multiLevelType w:val="hybridMultilevel"/>
    <w:tmpl w:val="62B8A7B2"/>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600ACFD6">
      <w:start w:val="1"/>
      <w:numFmt w:val="lowerLetter"/>
      <w:lvlText w:val="(%4)"/>
      <w:lvlJc w:val="left"/>
      <w:pPr>
        <w:ind w:left="2629" w:hanging="360"/>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43E730F8"/>
    <w:multiLevelType w:val="hybridMultilevel"/>
    <w:tmpl w:val="00CAC7A0"/>
    <w:lvl w:ilvl="0" w:tplc="61CAEE3A">
      <w:start w:val="1"/>
      <w:numFmt w:val="decimal"/>
      <w:lvlText w:val="(%1)"/>
      <w:lvlJc w:val="left"/>
      <w:pPr>
        <w:ind w:left="720" w:hanging="360"/>
      </w:pPr>
      <w:rPr>
        <w:rFonts w:hint="default"/>
        <w:b w:val="0"/>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46404513"/>
    <w:multiLevelType w:val="hybridMultilevel"/>
    <w:tmpl w:val="7458DC6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479D0FA0"/>
    <w:multiLevelType w:val="hybridMultilevel"/>
    <w:tmpl w:val="4874EE48"/>
    <w:lvl w:ilvl="0" w:tplc="13F03748">
      <w:start w:val="1"/>
      <w:numFmt w:val="lowerLetter"/>
      <w:lvlText w:val="(%1)"/>
      <w:lvlJc w:val="left"/>
      <w:pPr>
        <w:ind w:left="4500" w:hanging="360"/>
      </w:pPr>
      <w:rPr>
        <w:rFonts w:hint="default"/>
      </w:r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56" w15:restartNumberingAfterBreak="0">
    <w:nsid w:val="4BA71BDD"/>
    <w:multiLevelType w:val="hybridMultilevel"/>
    <w:tmpl w:val="7ECA7EEA"/>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4168BA36">
      <w:start w:val="1"/>
      <w:numFmt w:val="lowerLetter"/>
      <w:lvlText w:val="(%3)"/>
      <w:lvlJc w:val="left"/>
      <w:pPr>
        <w:ind w:left="2385" w:hanging="40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C2A34BF"/>
    <w:multiLevelType w:val="hybridMultilevel"/>
    <w:tmpl w:val="6C6E43B8"/>
    <w:lvl w:ilvl="0" w:tplc="600ACFD6">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58" w15:restartNumberingAfterBreak="0">
    <w:nsid w:val="4EDF0F00"/>
    <w:multiLevelType w:val="multilevel"/>
    <w:tmpl w:val="B49C6C98"/>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59" w15:restartNumberingAfterBreak="0">
    <w:nsid w:val="53E12C67"/>
    <w:multiLevelType w:val="hybridMultilevel"/>
    <w:tmpl w:val="655E65DC"/>
    <w:lvl w:ilvl="0" w:tplc="A030FCAC">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56860D15"/>
    <w:multiLevelType w:val="multilevel"/>
    <w:tmpl w:val="B9A2FB30"/>
    <w:lvl w:ilvl="0">
      <w:start w:val="1"/>
      <w:numFmt w:val="upperRoman"/>
      <w:lvlText w:val="%1."/>
      <w:lvlJc w:val="right"/>
      <w:pPr>
        <w:ind w:left="720" w:hanging="18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5777337C"/>
    <w:multiLevelType w:val="hybridMultilevel"/>
    <w:tmpl w:val="D2187C4C"/>
    <w:lvl w:ilvl="0" w:tplc="13F03748">
      <w:start w:val="1"/>
      <w:numFmt w:val="lowerLetter"/>
      <w:lvlText w:val="(%1)"/>
      <w:lvlJc w:val="left"/>
      <w:pPr>
        <w:ind w:left="2563" w:hanging="360"/>
      </w:pPr>
      <w:rPr>
        <w:rFonts w:hint="default"/>
      </w:rPr>
    </w:lvl>
    <w:lvl w:ilvl="1" w:tplc="08090019">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62" w15:restartNumberingAfterBreak="0">
    <w:nsid w:val="586E31EA"/>
    <w:multiLevelType w:val="multilevel"/>
    <w:tmpl w:val="A1E699FA"/>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rPr>
        <w:rFonts w:hint="default"/>
      </w:rPr>
    </w:lvl>
    <w:lvl w:ilvl="4">
      <w:start w:val="1"/>
      <w:numFmt w:val="decimal"/>
      <w:lvlText w:val="%5."/>
      <w:lvlJc w:val="left"/>
      <w:pPr>
        <w:tabs>
          <w:tab w:val="num" w:pos="4723"/>
        </w:tabs>
        <w:ind w:left="4723" w:hanging="360"/>
      </w:pPr>
      <w:rPr>
        <w:rFonts w:hint="default"/>
      </w:rPr>
    </w:lvl>
    <w:lvl w:ilvl="5">
      <w:start w:val="1"/>
      <w:numFmt w:val="decimal"/>
      <w:lvlText w:val="%6."/>
      <w:lvlJc w:val="left"/>
      <w:pPr>
        <w:tabs>
          <w:tab w:val="num" w:pos="5443"/>
        </w:tabs>
        <w:ind w:left="5443" w:hanging="360"/>
      </w:pPr>
      <w:rPr>
        <w:rFonts w:hint="default"/>
      </w:rPr>
    </w:lvl>
    <w:lvl w:ilvl="6">
      <w:start w:val="1"/>
      <w:numFmt w:val="decimal"/>
      <w:lvlText w:val="%7."/>
      <w:lvlJc w:val="left"/>
      <w:pPr>
        <w:tabs>
          <w:tab w:val="num" w:pos="6163"/>
        </w:tabs>
        <w:ind w:left="6163" w:hanging="360"/>
      </w:pPr>
      <w:rPr>
        <w:rFonts w:hint="default"/>
      </w:rPr>
    </w:lvl>
    <w:lvl w:ilvl="7">
      <w:start w:val="1"/>
      <w:numFmt w:val="decimal"/>
      <w:lvlText w:val="%8."/>
      <w:lvlJc w:val="left"/>
      <w:pPr>
        <w:tabs>
          <w:tab w:val="num" w:pos="6883"/>
        </w:tabs>
        <w:ind w:left="6883" w:hanging="360"/>
      </w:pPr>
      <w:rPr>
        <w:rFonts w:hint="default"/>
      </w:rPr>
    </w:lvl>
    <w:lvl w:ilvl="8">
      <w:start w:val="1"/>
      <w:numFmt w:val="decimal"/>
      <w:lvlText w:val="%9."/>
      <w:lvlJc w:val="left"/>
      <w:pPr>
        <w:tabs>
          <w:tab w:val="num" w:pos="7603"/>
        </w:tabs>
        <w:ind w:left="7603" w:hanging="360"/>
      </w:pPr>
      <w:rPr>
        <w:rFonts w:hint="default"/>
      </w:rPr>
    </w:lvl>
  </w:abstractNum>
  <w:abstractNum w:abstractNumId="63" w15:restartNumberingAfterBreak="0">
    <w:nsid w:val="58806B3A"/>
    <w:multiLevelType w:val="hybridMultilevel"/>
    <w:tmpl w:val="A9DAACEE"/>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4" w15:restartNumberingAfterBreak="0">
    <w:nsid w:val="58A91A35"/>
    <w:multiLevelType w:val="hybridMultilevel"/>
    <w:tmpl w:val="487E9F24"/>
    <w:lvl w:ilvl="0" w:tplc="14F43464">
      <w:start w:val="1"/>
      <w:numFmt w:val="lowerLetter"/>
      <w:lvlText w:val="(%1)"/>
      <w:lvlJc w:val="left"/>
      <w:pPr>
        <w:ind w:left="1919"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5" w15:restartNumberingAfterBreak="0">
    <w:nsid w:val="58EB66F3"/>
    <w:multiLevelType w:val="hybridMultilevel"/>
    <w:tmpl w:val="4A168EE4"/>
    <w:lvl w:ilvl="0" w:tplc="750A8D2C">
      <w:start w:val="1"/>
      <w:numFmt w:val="decimal"/>
      <w:lvlText w:val="(%1)"/>
      <w:lvlJc w:val="left"/>
      <w:pPr>
        <w:ind w:left="720" w:hanging="360"/>
      </w:pPr>
      <w:rPr>
        <w:rFonts w:hint="default"/>
      </w:rPr>
    </w:lvl>
    <w:lvl w:ilvl="1" w:tplc="600ACFD6">
      <w:start w:val="1"/>
      <w:numFmt w:val="lowerLetter"/>
      <w:lvlText w:val="(%2)"/>
      <w:lvlJc w:val="left"/>
      <w:pPr>
        <w:ind w:left="1440" w:hanging="360"/>
      </w:pPr>
      <w:rPr>
        <w:rFonts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92A60A3"/>
    <w:multiLevelType w:val="hybridMultilevel"/>
    <w:tmpl w:val="835E242E"/>
    <w:lvl w:ilvl="0" w:tplc="A030FCAC">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7" w15:restartNumberingAfterBreak="0">
    <w:nsid w:val="593F1D52"/>
    <w:multiLevelType w:val="hybridMultilevel"/>
    <w:tmpl w:val="328ECA58"/>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25690C0">
      <w:start w:val="1"/>
      <w:numFmt w:val="lowerLetter"/>
      <w:lvlText w:val="(%4)"/>
      <w:lvlJc w:val="left"/>
      <w:pPr>
        <w:ind w:left="1211" w:hanging="360"/>
      </w:pPr>
      <w:rPr>
        <w:rFonts w:hint="default"/>
      </w:rPr>
    </w:lvl>
    <w:lvl w:ilvl="4" w:tplc="8A7C6312">
      <w:start w:val="1"/>
      <w:numFmt w:val="lowerRoman"/>
      <w:lvlText w:val="(%5)"/>
      <w:lvlJc w:val="left"/>
      <w:pPr>
        <w:ind w:left="2628" w:hanging="360"/>
      </w:pPr>
      <w:rPr>
        <w:rFonts w:ascii="Times New Roman" w:eastAsia="Times New Roman" w:hAnsi="Times New Roman" w:cs="Times New Roman" w:hint="default"/>
        <w:spacing w:val="-6"/>
        <w:w w:val="100"/>
        <w:sz w:val="22"/>
        <w:szCs w:val="22"/>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BDA7A26"/>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69" w15:restartNumberingAfterBreak="0">
    <w:nsid w:val="5E9E1596"/>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5F7550D9"/>
    <w:multiLevelType w:val="hybridMultilevel"/>
    <w:tmpl w:val="AB348E6C"/>
    <w:lvl w:ilvl="0" w:tplc="600ACFD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1" w15:restartNumberingAfterBreak="0">
    <w:nsid w:val="600038DB"/>
    <w:multiLevelType w:val="hybridMultilevel"/>
    <w:tmpl w:val="AF06274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2" w15:restartNumberingAfterBreak="0">
    <w:nsid w:val="60F853A8"/>
    <w:multiLevelType w:val="hybridMultilevel"/>
    <w:tmpl w:val="50CAA6F2"/>
    <w:lvl w:ilvl="0" w:tplc="4036B6CA">
      <w:start w:val="1"/>
      <w:numFmt w:val="lowerLetter"/>
      <w:lvlText w:val="(%1)"/>
      <w:lvlJc w:val="left"/>
      <w:pPr>
        <w:ind w:left="2430" w:hanging="358"/>
      </w:pPr>
      <w:rPr>
        <w:rFonts w:ascii="Times New Roman" w:eastAsia="Times New Roman" w:hAnsi="Times New Roman" w:cs="Times New Roman" w:hint="default"/>
        <w:spacing w:val="-11"/>
        <w:w w:val="100"/>
        <w:sz w:val="22"/>
        <w:szCs w:val="22"/>
      </w:rPr>
    </w:lvl>
    <w:lvl w:ilvl="1" w:tplc="030A1426">
      <w:numFmt w:val="bullet"/>
      <w:lvlText w:val="•"/>
      <w:lvlJc w:val="left"/>
      <w:pPr>
        <w:ind w:left="3226" w:hanging="358"/>
      </w:pPr>
      <w:rPr>
        <w:rFonts w:hint="default"/>
      </w:rPr>
    </w:lvl>
    <w:lvl w:ilvl="2" w:tplc="7572FD40">
      <w:numFmt w:val="bullet"/>
      <w:lvlText w:val="•"/>
      <w:lvlJc w:val="left"/>
      <w:pPr>
        <w:ind w:left="4012" w:hanging="358"/>
      </w:pPr>
      <w:rPr>
        <w:rFonts w:hint="default"/>
      </w:rPr>
    </w:lvl>
    <w:lvl w:ilvl="3" w:tplc="212E3F36">
      <w:numFmt w:val="bullet"/>
      <w:lvlText w:val="•"/>
      <w:lvlJc w:val="left"/>
      <w:pPr>
        <w:ind w:left="4798" w:hanging="358"/>
      </w:pPr>
      <w:rPr>
        <w:rFonts w:hint="default"/>
      </w:rPr>
    </w:lvl>
    <w:lvl w:ilvl="4" w:tplc="4AECB56E">
      <w:numFmt w:val="bullet"/>
      <w:lvlText w:val="•"/>
      <w:lvlJc w:val="left"/>
      <w:pPr>
        <w:ind w:left="5584" w:hanging="358"/>
      </w:pPr>
      <w:rPr>
        <w:rFonts w:hint="default"/>
      </w:rPr>
    </w:lvl>
    <w:lvl w:ilvl="5" w:tplc="B1E2C898">
      <w:numFmt w:val="bullet"/>
      <w:lvlText w:val="•"/>
      <w:lvlJc w:val="left"/>
      <w:pPr>
        <w:ind w:left="6370" w:hanging="358"/>
      </w:pPr>
      <w:rPr>
        <w:rFonts w:hint="default"/>
      </w:rPr>
    </w:lvl>
    <w:lvl w:ilvl="6" w:tplc="ECF06A26">
      <w:numFmt w:val="bullet"/>
      <w:lvlText w:val="•"/>
      <w:lvlJc w:val="left"/>
      <w:pPr>
        <w:ind w:left="7156" w:hanging="358"/>
      </w:pPr>
      <w:rPr>
        <w:rFonts w:hint="default"/>
      </w:rPr>
    </w:lvl>
    <w:lvl w:ilvl="7" w:tplc="9B00E08A">
      <w:numFmt w:val="bullet"/>
      <w:lvlText w:val="•"/>
      <w:lvlJc w:val="left"/>
      <w:pPr>
        <w:ind w:left="7942" w:hanging="358"/>
      </w:pPr>
      <w:rPr>
        <w:rFonts w:hint="default"/>
      </w:rPr>
    </w:lvl>
    <w:lvl w:ilvl="8" w:tplc="9C8E72B4">
      <w:numFmt w:val="bullet"/>
      <w:lvlText w:val="•"/>
      <w:lvlJc w:val="left"/>
      <w:pPr>
        <w:ind w:left="8728" w:hanging="358"/>
      </w:pPr>
      <w:rPr>
        <w:rFonts w:hint="default"/>
      </w:rPr>
    </w:lvl>
  </w:abstractNum>
  <w:abstractNum w:abstractNumId="73" w15:restartNumberingAfterBreak="0">
    <w:nsid w:val="614F507A"/>
    <w:multiLevelType w:val="hybridMultilevel"/>
    <w:tmpl w:val="2F983EC4"/>
    <w:lvl w:ilvl="0" w:tplc="750A8D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18858F7"/>
    <w:multiLevelType w:val="hybridMultilevel"/>
    <w:tmpl w:val="7C0C6264"/>
    <w:lvl w:ilvl="0" w:tplc="940AE43A">
      <w:start w:val="1"/>
      <w:numFmt w:val="lowerLetter"/>
      <w:lvlText w:val="(%1)"/>
      <w:lvlJc w:val="left"/>
      <w:pPr>
        <w:ind w:left="643"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5" w15:restartNumberingAfterBreak="0">
    <w:nsid w:val="61CA5BAB"/>
    <w:multiLevelType w:val="hybridMultilevel"/>
    <w:tmpl w:val="EF60B946"/>
    <w:lvl w:ilvl="0" w:tplc="600ACFD6">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6" w15:restartNumberingAfterBreak="0">
    <w:nsid w:val="61FE2528"/>
    <w:multiLevelType w:val="multilevel"/>
    <w:tmpl w:val="1AC0A696"/>
    <w:lvl w:ilvl="0">
      <w:start w:val="1"/>
      <w:numFmt w:val="lowerRoman"/>
      <w:pStyle w:val="Heading2"/>
      <w:lvlText w:val="(%1)"/>
      <w:lvlJc w:val="left"/>
      <w:pPr>
        <w:ind w:left="720" w:hanging="360"/>
      </w:pPr>
      <w:rPr>
        <w:rFonts w:hint="default"/>
      </w:rPr>
    </w:lvl>
    <w:lvl w:ilvl="1">
      <w:start w:val="1"/>
      <w:numFmt w:val="lowerLetter"/>
      <w:lvlText w:val="%2."/>
      <w:lvlJc w:val="left"/>
      <w:pPr>
        <w:ind w:left="1919" w:hanging="360"/>
      </w:pPr>
      <w:rPr>
        <w:rFonts w:ascii="Times New Roman" w:eastAsiaTheme="majorEastAsia" w:hAnsi="Times New Roman" w:cs="Times New Roman"/>
        <w:spacing w:val="-26"/>
        <w:w w:val="100"/>
        <w:sz w:val="22"/>
        <w:szCs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626F0F18"/>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78" w15:restartNumberingAfterBreak="0">
    <w:nsid w:val="63270D30"/>
    <w:multiLevelType w:val="hybridMultilevel"/>
    <w:tmpl w:val="63E82B94"/>
    <w:lvl w:ilvl="0" w:tplc="2DE87654">
      <w:start w:val="1"/>
      <w:numFmt w:val="lowerRoman"/>
      <w:lvlText w:val="(%1)"/>
      <w:lvlJc w:val="left"/>
      <w:pPr>
        <w:ind w:left="2160" w:hanging="360"/>
      </w:pPr>
      <w:rPr>
        <w:rFonts w:ascii="Times New Roman" w:eastAsia="Times New Roman" w:hAnsi="Times New Roman" w:cs="Times New Roman" w:hint="default"/>
        <w:i w:val="0"/>
        <w:iCs w:val="0"/>
        <w:spacing w:val="-4"/>
        <w:w w:val="100"/>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9" w15:restartNumberingAfterBreak="0">
    <w:nsid w:val="6529190A"/>
    <w:multiLevelType w:val="hybridMultilevel"/>
    <w:tmpl w:val="B7D4F34E"/>
    <w:lvl w:ilvl="0" w:tplc="D988B23A">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0" w15:restartNumberingAfterBreak="0">
    <w:nsid w:val="68624DEF"/>
    <w:multiLevelType w:val="hybridMultilevel"/>
    <w:tmpl w:val="0D5026B4"/>
    <w:lvl w:ilvl="0" w:tplc="13F03748">
      <w:start w:val="1"/>
      <w:numFmt w:val="lowerLetter"/>
      <w:lvlText w:val="(%1)"/>
      <w:lvlJc w:val="left"/>
      <w:pPr>
        <w:ind w:left="2580" w:hanging="36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81" w15:restartNumberingAfterBreak="0">
    <w:nsid w:val="688D37A9"/>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99A0632"/>
    <w:multiLevelType w:val="hybridMultilevel"/>
    <w:tmpl w:val="D1564744"/>
    <w:lvl w:ilvl="0" w:tplc="534E4C06">
      <w:start w:val="1"/>
      <w:numFmt w:val="decimal"/>
      <w:lvlText w:val="(%1)"/>
      <w:lvlJc w:val="left"/>
      <w:pPr>
        <w:ind w:left="1080" w:hanging="360"/>
      </w:pPr>
      <w:rPr>
        <w:rFonts w:hint="default"/>
      </w:rPr>
    </w:lvl>
    <w:lvl w:ilvl="1" w:tplc="63DECFE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A2F4A60"/>
    <w:multiLevelType w:val="hybridMultilevel"/>
    <w:tmpl w:val="DB861CFC"/>
    <w:lvl w:ilvl="0" w:tplc="446EC2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6A5E7776"/>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5" w15:restartNumberingAfterBreak="0">
    <w:nsid w:val="6BCE79F0"/>
    <w:multiLevelType w:val="hybridMultilevel"/>
    <w:tmpl w:val="9154C81A"/>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6" w15:restartNumberingAfterBreak="0">
    <w:nsid w:val="6BFC63D6"/>
    <w:multiLevelType w:val="hybridMultilevel"/>
    <w:tmpl w:val="FFCAA800"/>
    <w:lvl w:ilvl="0" w:tplc="A030FCAC">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7" w15:restartNumberingAfterBreak="0">
    <w:nsid w:val="6C036A95"/>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6C9C68F0"/>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A8759B"/>
    <w:multiLevelType w:val="hybridMultilevel"/>
    <w:tmpl w:val="96A48F04"/>
    <w:lvl w:ilvl="0" w:tplc="A030FCAC">
      <w:start w:val="1"/>
      <w:numFmt w:val="decimal"/>
      <w:lvlText w:val="(%1)"/>
      <w:lvlJc w:val="left"/>
      <w:pPr>
        <w:ind w:left="720" w:hanging="360"/>
      </w:pPr>
      <w:rPr>
        <w:rFonts w:hint="default"/>
      </w:rPr>
    </w:lvl>
    <w:lvl w:ilvl="1" w:tplc="63DECFEE">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6F380E94"/>
    <w:multiLevelType w:val="hybridMultilevel"/>
    <w:tmpl w:val="1D14C7A8"/>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3F03748">
      <w:start w:val="1"/>
      <w:numFmt w:val="lowerLetter"/>
      <w:lvlText w:val="(%3)"/>
      <w:lvlJc w:val="left"/>
      <w:pPr>
        <w:ind w:left="2340" w:hanging="360"/>
      </w:pPr>
      <w:rPr>
        <w:rFonts w:hint="default"/>
        <w:spacing w:val="-3"/>
        <w:w w:val="100"/>
        <w:sz w:val="22"/>
        <w:szCs w:val="22"/>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729347C0"/>
    <w:multiLevelType w:val="hybridMultilevel"/>
    <w:tmpl w:val="A62EB47E"/>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2" w15:restartNumberingAfterBreak="0">
    <w:nsid w:val="7548230F"/>
    <w:multiLevelType w:val="hybridMultilevel"/>
    <w:tmpl w:val="48DED8EC"/>
    <w:lvl w:ilvl="0" w:tplc="600ACFD6">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93" w15:restartNumberingAfterBreak="0">
    <w:nsid w:val="75C26295"/>
    <w:multiLevelType w:val="hybridMultilevel"/>
    <w:tmpl w:val="7CAC5D94"/>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88253D0"/>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5" w15:restartNumberingAfterBreak="0">
    <w:nsid w:val="78C44DD1"/>
    <w:multiLevelType w:val="hybridMultilevel"/>
    <w:tmpl w:val="24EA823C"/>
    <w:lvl w:ilvl="0" w:tplc="7BB2CB5A">
      <w:start w:val="1"/>
      <w:numFmt w:val="lowerLetter"/>
      <w:lvlText w:val="(%1)"/>
      <w:lvlJc w:val="left"/>
      <w:pPr>
        <w:ind w:left="19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447C34"/>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97" w15:restartNumberingAfterBreak="0">
    <w:nsid w:val="79A20400"/>
    <w:multiLevelType w:val="hybridMultilevel"/>
    <w:tmpl w:val="0A04AD7C"/>
    <w:lvl w:ilvl="0" w:tplc="2026CE5A">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98" w15:restartNumberingAfterBreak="0">
    <w:nsid w:val="79B4518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99" w15:restartNumberingAfterBreak="0">
    <w:nsid w:val="7A6E11AF"/>
    <w:multiLevelType w:val="hybridMultilevel"/>
    <w:tmpl w:val="4F76C4E0"/>
    <w:lvl w:ilvl="0" w:tplc="534E4C06">
      <w:start w:val="1"/>
      <w:numFmt w:val="decimal"/>
      <w:lvlText w:val="(%1)"/>
      <w:lvlJc w:val="left"/>
      <w:pPr>
        <w:ind w:left="1080" w:hanging="360"/>
      </w:pPr>
      <w:rPr>
        <w:rFonts w:hint="default"/>
      </w:rPr>
    </w:lvl>
    <w:lvl w:ilvl="1" w:tplc="600ACFD6">
      <w:start w:val="1"/>
      <w:numFmt w:val="lowerLetter"/>
      <w:lvlText w:val="(%2)"/>
      <w:lvlJc w:val="left"/>
      <w:pPr>
        <w:ind w:left="1778"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DFA34C6"/>
    <w:multiLevelType w:val="hybridMultilevel"/>
    <w:tmpl w:val="919EC784"/>
    <w:lvl w:ilvl="0" w:tplc="835AA936">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E612292"/>
    <w:multiLevelType w:val="hybridMultilevel"/>
    <w:tmpl w:val="F4C49460"/>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2" w15:restartNumberingAfterBreak="0">
    <w:nsid w:val="7E670B3E"/>
    <w:multiLevelType w:val="hybridMultilevel"/>
    <w:tmpl w:val="F4A86B8A"/>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3" w15:restartNumberingAfterBreak="0">
    <w:nsid w:val="7E850009"/>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4" w15:restartNumberingAfterBreak="0">
    <w:nsid w:val="7EFA01AE"/>
    <w:multiLevelType w:val="hybridMultilevel"/>
    <w:tmpl w:val="F07C78C6"/>
    <w:lvl w:ilvl="0" w:tplc="DCA2C06E">
      <w:start w:val="1"/>
      <w:numFmt w:val="lowerLetter"/>
      <w:lvlText w:val="(%1)"/>
      <w:lvlJc w:val="left"/>
      <w:pPr>
        <w:ind w:left="2517" w:hanging="360"/>
      </w:pPr>
      <w:rPr>
        <w:rFonts w:hint="default"/>
        <w:i w:val="0"/>
        <w:iCs w:val="0"/>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105" w15:restartNumberingAfterBreak="0">
    <w:nsid w:val="7F227D85"/>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06" w15:restartNumberingAfterBreak="0">
    <w:nsid w:val="7FA24FF7"/>
    <w:multiLevelType w:val="hybridMultilevel"/>
    <w:tmpl w:val="ABCE8E20"/>
    <w:lvl w:ilvl="0" w:tplc="750A8D2C">
      <w:start w:val="1"/>
      <w:numFmt w:val="decimal"/>
      <w:lvlText w:val="(%1)"/>
      <w:lvlJc w:val="left"/>
      <w:pPr>
        <w:ind w:left="720" w:hanging="360"/>
      </w:pPr>
      <w:rPr>
        <w:rFonts w:hint="default"/>
      </w:rPr>
    </w:lvl>
    <w:lvl w:ilvl="1" w:tplc="E6527D80">
      <w:start w:val="1"/>
      <w:numFmt w:val="lowerLetter"/>
      <w:lvlText w:val="(%2)"/>
      <w:lvlJc w:val="left"/>
      <w:pPr>
        <w:ind w:left="1353"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1818778">
    <w:abstractNumId w:val="60"/>
  </w:num>
  <w:num w:numId="2" w16cid:durableId="523976735">
    <w:abstractNumId w:val="76"/>
  </w:num>
  <w:num w:numId="3" w16cid:durableId="691029791">
    <w:abstractNumId w:val="56"/>
  </w:num>
  <w:num w:numId="4" w16cid:durableId="1449659406">
    <w:abstractNumId w:val="50"/>
  </w:num>
  <w:num w:numId="5" w16cid:durableId="1261570005">
    <w:abstractNumId w:val="101"/>
  </w:num>
  <w:num w:numId="6" w16cid:durableId="1102141795">
    <w:abstractNumId w:val="103"/>
  </w:num>
  <w:num w:numId="7" w16cid:durableId="1375739064">
    <w:abstractNumId w:val="87"/>
  </w:num>
  <w:num w:numId="8" w16cid:durableId="1829638292">
    <w:abstractNumId w:val="72"/>
  </w:num>
  <w:num w:numId="9" w16cid:durableId="1577789806">
    <w:abstractNumId w:val="26"/>
  </w:num>
  <w:num w:numId="10" w16cid:durableId="1227955180">
    <w:abstractNumId w:val="30"/>
  </w:num>
  <w:num w:numId="11" w16cid:durableId="1889416292">
    <w:abstractNumId w:val="22"/>
  </w:num>
  <w:num w:numId="12" w16cid:durableId="219246526">
    <w:abstractNumId w:val="67"/>
  </w:num>
  <w:num w:numId="13" w16cid:durableId="2104254452">
    <w:abstractNumId w:val="65"/>
  </w:num>
  <w:num w:numId="14" w16cid:durableId="1600677153">
    <w:abstractNumId w:val="106"/>
  </w:num>
  <w:num w:numId="15" w16cid:durableId="593590888">
    <w:abstractNumId w:val="36"/>
  </w:num>
  <w:num w:numId="16" w16cid:durableId="639921426">
    <w:abstractNumId w:val="10"/>
  </w:num>
  <w:num w:numId="17" w16cid:durableId="448664028">
    <w:abstractNumId w:val="84"/>
  </w:num>
  <w:num w:numId="18" w16cid:durableId="1186410068">
    <w:abstractNumId w:val="41"/>
  </w:num>
  <w:num w:numId="19" w16cid:durableId="293221004">
    <w:abstractNumId w:val="28"/>
  </w:num>
  <w:num w:numId="20" w16cid:durableId="543372025">
    <w:abstractNumId w:val="53"/>
  </w:num>
  <w:num w:numId="21" w16cid:durableId="511066601">
    <w:abstractNumId w:val="52"/>
  </w:num>
  <w:num w:numId="22" w16cid:durableId="1979339697">
    <w:abstractNumId w:val="96"/>
  </w:num>
  <w:num w:numId="23" w16cid:durableId="2046245980">
    <w:abstractNumId w:val="21"/>
  </w:num>
  <w:num w:numId="24" w16cid:durableId="517811588">
    <w:abstractNumId w:val="6"/>
  </w:num>
  <w:num w:numId="25" w16cid:durableId="858852119">
    <w:abstractNumId w:val="7"/>
  </w:num>
  <w:num w:numId="26" w16cid:durableId="1434015853">
    <w:abstractNumId w:val="27"/>
  </w:num>
  <w:num w:numId="27" w16cid:durableId="880245420">
    <w:abstractNumId w:val="47"/>
  </w:num>
  <w:num w:numId="28" w16cid:durableId="502940199">
    <w:abstractNumId w:val="83"/>
  </w:num>
  <w:num w:numId="29" w16cid:durableId="2014382047">
    <w:abstractNumId w:val="32"/>
  </w:num>
  <w:num w:numId="30" w16cid:durableId="880825107">
    <w:abstractNumId w:val="23"/>
  </w:num>
  <w:num w:numId="31" w16cid:durableId="1227491805">
    <w:abstractNumId w:val="81"/>
  </w:num>
  <w:num w:numId="32" w16cid:durableId="837616149">
    <w:abstractNumId w:val="16"/>
  </w:num>
  <w:num w:numId="33" w16cid:durableId="314727999">
    <w:abstractNumId w:val="31"/>
  </w:num>
  <w:num w:numId="34" w16cid:durableId="1334992268">
    <w:abstractNumId w:val="94"/>
  </w:num>
  <w:num w:numId="35" w16cid:durableId="1564293321">
    <w:abstractNumId w:val="19"/>
  </w:num>
  <w:num w:numId="36" w16cid:durableId="428819671">
    <w:abstractNumId w:val="46"/>
  </w:num>
  <w:num w:numId="37" w16cid:durableId="394086875">
    <w:abstractNumId w:val="89"/>
  </w:num>
  <w:num w:numId="38" w16cid:durableId="1188252119">
    <w:abstractNumId w:val="59"/>
  </w:num>
  <w:num w:numId="39" w16cid:durableId="971984679">
    <w:abstractNumId w:val="42"/>
  </w:num>
  <w:num w:numId="40" w16cid:durableId="622344810">
    <w:abstractNumId w:val="20"/>
  </w:num>
  <w:num w:numId="41" w16cid:durableId="2129468123">
    <w:abstractNumId w:val="77"/>
  </w:num>
  <w:num w:numId="42" w16cid:durableId="1500609639">
    <w:abstractNumId w:val="98"/>
  </w:num>
  <w:num w:numId="43" w16cid:durableId="1565986719">
    <w:abstractNumId w:val="18"/>
  </w:num>
  <w:num w:numId="44" w16cid:durableId="1951234644">
    <w:abstractNumId w:val="64"/>
  </w:num>
  <w:num w:numId="45" w16cid:durableId="2135517292">
    <w:abstractNumId w:val="39"/>
  </w:num>
  <w:num w:numId="46" w16cid:durableId="542013190">
    <w:abstractNumId w:val="73"/>
  </w:num>
  <w:num w:numId="47" w16cid:durableId="1309744274">
    <w:abstractNumId w:val="90"/>
  </w:num>
  <w:num w:numId="48" w16cid:durableId="1754164650">
    <w:abstractNumId w:val="60"/>
  </w:num>
  <w:num w:numId="49" w16cid:durableId="435713271">
    <w:abstractNumId w:val="60"/>
  </w:num>
  <w:num w:numId="50" w16cid:durableId="207844249">
    <w:abstractNumId w:val="2"/>
  </w:num>
  <w:num w:numId="51" w16cid:durableId="1867525719">
    <w:abstractNumId w:val="49"/>
  </w:num>
  <w:num w:numId="52" w16cid:durableId="1828209580">
    <w:abstractNumId w:val="74"/>
  </w:num>
  <w:num w:numId="53" w16cid:durableId="754087567">
    <w:abstractNumId w:val="78"/>
  </w:num>
  <w:num w:numId="54" w16cid:durableId="178935562">
    <w:abstractNumId w:val="48"/>
  </w:num>
  <w:num w:numId="55" w16cid:durableId="1854228017">
    <w:abstractNumId w:val="3"/>
  </w:num>
  <w:num w:numId="56" w16cid:durableId="1044599783">
    <w:abstractNumId w:val="13"/>
  </w:num>
  <w:num w:numId="57" w16cid:durableId="447815861">
    <w:abstractNumId w:val="12"/>
  </w:num>
  <w:num w:numId="58" w16cid:durableId="1110851904">
    <w:abstractNumId w:val="60"/>
  </w:num>
  <w:num w:numId="59" w16cid:durableId="533150819">
    <w:abstractNumId w:val="75"/>
  </w:num>
  <w:num w:numId="60" w16cid:durableId="1122502983">
    <w:abstractNumId w:val="60"/>
  </w:num>
  <w:num w:numId="61" w16cid:durableId="428889508">
    <w:abstractNumId w:val="60"/>
  </w:num>
  <w:num w:numId="62" w16cid:durableId="490800850">
    <w:abstractNumId w:val="60"/>
  </w:num>
  <w:num w:numId="63" w16cid:durableId="1581406944">
    <w:abstractNumId w:val="69"/>
  </w:num>
  <w:num w:numId="64" w16cid:durableId="263809904">
    <w:abstractNumId w:val="60"/>
  </w:num>
  <w:num w:numId="65" w16cid:durableId="96416568">
    <w:abstractNumId w:val="70"/>
  </w:num>
  <w:num w:numId="66" w16cid:durableId="93861860">
    <w:abstractNumId w:val="66"/>
  </w:num>
  <w:num w:numId="67" w16cid:durableId="677543541">
    <w:abstractNumId w:val="86"/>
  </w:num>
  <w:num w:numId="68" w16cid:durableId="173348899">
    <w:abstractNumId w:val="57"/>
  </w:num>
  <w:num w:numId="69" w16cid:durableId="634676722">
    <w:abstractNumId w:val="92"/>
  </w:num>
  <w:num w:numId="70" w16cid:durableId="272981452">
    <w:abstractNumId w:val="105"/>
  </w:num>
  <w:num w:numId="71" w16cid:durableId="705789837">
    <w:abstractNumId w:val="5"/>
  </w:num>
  <w:num w:numId="72" w16cid:durableId="1420105212">
    <w:abstractNumId w:val="24"/>
  </w:num>
  <w:num w:numId="73" w16cid:durableId="172499783">
    <w:abstractNumId w:val="0"/>
  </w:num>
  <w:num w:numId="74" w16cid:durableId="2129229162">
    <w:abstractNumId w:val="88"/>
  </w:num>
  <w:num w:numId="75" w16cid:durableId="1376932426">
    <w:abstractNumId w:val="15"/>
  </w:num>
  <w:num w:numId="76" w16cid:durableId="503201551">
    <w:abstractNumId w:val="60"/>
  </w:num>
  <w:num w:numId="77" w16cid:durableId="447818479">
    <w:abstractNumId w:val="60"/>
  </w:num>
  <w:num w:numId="78" w16cid:durableId="2037464227">
    <w:abstractNumId w:val="60"/>
  </w:num>
  <w:num w:numId="79" w16cid:durableId="1799882344">
    <w:abstractNumId w:val="60"/>
  </w:num>
  <w:num w:numId="80" w16cid:durableId="42408996">
    <w:abstractNumId w:val="60"/>
  </w:num>
  <w:num w:numId="81" w16cid:durableId="242380744">
    <w:abstractNumId w:val="60"/>
  </w:num>
  <w:num w:numId="82" w16cid:durableId="1149596130">
    <w:abstractNumId w:val="60"/>
  </w:num>
  <w:num w:numId="83" w16cid:durableId="1708136686">
    <w:abstractNumId w:val="60"/>
  </w:num>
  <w:num w:numId="84" w16cid:durableId="1192112986">
    <w:abstractNumId w:val="60"/>
  </w:num>
  <w:num w:numId="85" w16cid:durableId="1471442822">
    <w:abstractNumId w:val="60"/>
  </w:num>
  <w:num w:numId="86" w16cid:durableId="138963445">
    <w:abstractNumId w:val="8"/>
  </w:num>
  <w:num w:numId="87" w16cid:durableId="1050492734">
    <w:abstractNumId w:val="79"/>
  </w:num>
  <w:num w:numId="88" w16cid:durableId="1468165042">
    <w:abstractNumId w:val="1"/>
  </w:num>
  <w:num w:numId="89" w16cid:durableId="1102843900">
    <w:abstractNumId w:val="51"/>
  </w:num>
  <w:num w:numId="90" w16cid:durableId="1884053271">
    <w:abstractNumId w:val="97"/>
  </w:num>
  <w:num w:numId="91" w16cid:durableId="334696132">
    <w:abstractNumId w:val="25"/>
  </w:num>
  <w:num w:numId="92" w16cid:durableId="1096559063">
    <w:abstractNumId w:val="35"/>
  </w:num>
  <w:num w:numId="93" w16cid:durableId="1606764434">
    <w:abstractNumId w:val="9"/>
  </w:num>
  <w:num w:numId="94" w16cid:durableId="784498021">
    <w:abstractNumId w:val="55"/>
  </w:num>
  <w:num w:numId="95" w16cid:durableId="588468244">
    <w:abstractNumId w:val="60"/>
  </w:num>
  <w:num w:numId="96" w16cid:durableId="1556159164">
    <w:abstractNumId w:val="63"/>
  </w:num>
  <w:num w:numId="97" w16cid:durableId="1985348168">
    <w:abstractNumId w:val="102"/>
  </w:num>
  <w:num w:numId="98" w16cid:durableId="1707635999">
    <w:abstractNumId w:val="62"/>
  </w:num>
  <w:num w:numId="99" w16cid:durableId="1632440227">
    <w:abstractNumId w:val="61"/>
  </w:num>
  <w:num w:numId="100" w16cid:durableId="258955595">
    <w:abstractNumId w:val="37"/>
  </w:num>
  <w:num w:numId="101" w16cid:durableId="1896043848">
    <w:abstractNumId w:val="71"/>
  </w:num>
  <w:num w:numId="102" w16cid:durableId="317000949">
    <w:abstractNumId w:val="104"/>
  </w:num>
  <w:num w:numId="103" w16cid:durableId="72240982">
    <w:abstractNumId w:val="80"/>
  </w:num>
  <w:num w:numId="104" w16cid:durableId="48307930">
    <w:abstractNumId w:val="60"/>
  </w:num>
  <w:num w:numId="105" w16cid:durableId="78335090">
    <w:abstractNumId w:val="4"/>
  </w:num>
  <w:num w:numId="106" w16cid:durableId="965816585">
    <w:abstractNumId w:val="27"/>
    <w:lvlOverride w:ilvl="0">
      <w:lvl w:ilvl="0" w:tplc="750A8D2C">
        <w:start w:val="1"/>
        <w:numFmt w:val="lowerLetter"/>
        <w:lvlText w:val="(%1)"/>
        <w:lvlJc w:val="left"/>
        <w:pPr>
          <w:ind w:left="2203" w:hanging="360"/>
        </w:pPr>
        <w:rPr>
          <w:rFonts w:ascii="Times New Roman" w:hAnsi="Times New Roman" w:cs="Times New Roman" w:hint="default"/>
          <w:color w:val="auto"/>
        </w:rPr>
      </w:lvl>
    </w:lvlOverride>
    <w:lvlOverride w:ilvl="1">
      <w:lvl w:ilvl="1" w:tplc="5364A98E">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7" w16cid:durableId="2009094766">
    <w:abstractNumId w:val="54"/>
  </w:num>
  <w:num w:numId="108" w16cid:durableId="1255015291">
    <w:abstractNumId w:val="85"/>
  </w:num>
  <w:num w:numId="109" w16cid:durableId="546842281">
    <w:abstractNumId w:val="38"/>
  </w:num>
  <w:num w:numId="110" w16cid:durableId="1619483995">
    <w:abstractNumId w:val="91"/>
  </w:num>
  <w:num w:numId="111" w16cid:durableId="153954135">
    <w:abstractNumId w:val="43"/>
  </w:num>
  <w:num w:numId="112" w16cid:durableId="1322273707">
    <w:abstractNumId w:val="100"/>
  </w:num>
  <w:num w:numId="113" w16cid:durableId="111096567">
    <w:abstractNumId w:val="17"/>
  </w:num>
  <w:num w:numId="114" w16cid:durableId="1487742359">
    <w:abstractNumId w:val="60"/>
  </w:num>
  <w:num w:numId="115" w16cid:durableId="1692609953">
    <w:abstractNumId w:val="82"/>
  </w:num>
  <w:num w:numId="116" w16cid:durableId="615913221">
    <w:abstractNumId w:val="44"/>
  </w:num>
  <w:num w:numId="117" w16cid:durableId="1158572587">
    <w:abstractNumId w:val="11"/>
  </w:num>
  <w:num w:numId="118" w16cid:durableId="231044303">
    <w:abstractNumId w:val="93"/>
  </w:num>
  <w:num w:numId="119" w16cid:durableId="1469468033">
    <w:abstractNumId w:val="34"/>
  </w:num>
  <w:num w:numId="120" w16cid:durableId="1620262559">
    <w:abstractNumId w:val="99"/>
  </w:num>
  <w:num w:numId="121" w16cid:durableId="715007670">
    <w:abstractNumId w:val="95"/>
  </w:num>
  <w:num w:numId="122" w16cid:durableId="1073965087">
    <w:abstractNumId w:val="68"/>
  </w:num>
  <w:num w:numId="123" w16cid:durableId="1174340395">
    <w:abstractNumId w:val="58"/>
  </w:num>
  <w:num w:numId="124" w16cid:durableId="2016885546">
    <w:abstractNumId w:val="45"/>
  </w:num>
  <w:num w:numId="125" w16cid:durableId="551305012">
    <w:abstractNumId w:val="14"/>
  </w:num>
  <w:num w:numId="126" w16cid:durableId="1974168354">
    <w:abstractNumId w:val="29"/>
  </w:num>
  <w:num w:numId="127" w16cid:durableId="1072897902">
    <w:abstractNumId w:val="40"/>
  </w:num>
  <w:num w:numId="128" w16cid:durableId="2007436229">
    <w:abstractNumId w:val="3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4C"/>
    <w:rsid w:val="00000B58"/>
    <w:rsid w:val="000020EA"/>
    <w:rsid w:val="00006988"/>
    <w:rsid w:val="00010433"/>
    <w:rsid w:val="00016F2D"/>
    <w:rsid w:val="00022F99"/>
    <w:rsid w:val="00023BB3"/>
    <w:rsid w:val="0002765F"/>
    <w:rsid w:val="0002779D"/>
    <w:rsid w:val="0003190B"/>
    <w:rsid w:val="00033E53"/>
    <w:rsid w:val="00034675"/>
    <w:rsid w:val="00034BF4"/>
    <w:rsid w:val="0003573F"/>
    <w:rsid w:val="00040468"/>
    <w:rsid w:val="000431F8"/>
    <w:rsid w:val="000432E9"/>
    <w:rsid w:val="00043B1C"/>
    <w:rsid w:val="0005062D"/>
    <w:rsid w:val="00054144"/>
    <w:rsid w:val="00054C0D"/>
    <w:rsid w:val="0005789A"/>
    <w:rsid w:val="00060848"/>
    <w:rsid w:val="00061711"/>
    <w:rsid w:val="00070C56"/>
    <w:rsid w:val="000716E9"/>
    <w:rsid w:val="000764CD"/>
    <w:rsid w:val="000767F2"/>
    <w:rsid w:val="00082920"/>
    <w:rsid w:val="00091ED1"/>
    <w:rsid w:val="000925A0"/>
    <w:rsid w:val="000937F7"/>
    <w:rsid w:val="000939E6"/>
    <w:rsid w:val="00097869"/>
    <w:rsid w:val="00097B82"/>
    <w:rsid w:val="000A488A"/>
    <w:rsid w:val="000A617C"/>
    <w:rsid w:val="000A694F"/>
    <w:rsid w:val="000A7AF6"/>
    <w:rsid w:val="000A7C00"/>
    <w:rsid w:val="000B073C"/>
    <w:rsid w:val="000B6172"/>
    <w:rsid w:val="000C0A6F"/>
    <w:rsid w:val="000C147B"/>
    <w:rsid w:val="000C2806"/>
    <w:rsid w:val="000C2B0D"/>
    <w:rsid w:val="000C3812"/>
    <w:rsid w:val="000C41C8"/>
    <w:rsid w:val="000C7FE4"/>
    <w:rsid w:val="000D0107"/>
    <w:rsid w:val="000D1772"/>
    <w:rsid w:val="000D25FC"/>
    <w:rsid w:val="000D286D"/>
    <w:rsid w:val="000D355D"/>
    <w:rsid w:val="000E15AE"/>
    <w:rsid w:val="000E25CC"/>
    <w:rsid w:val="000E2716"/>
    <w:rsid w:val="000F09DD"/>
    <w:rsid w:val="000F1AD6"/>
    <w:rsid w:val="000F1EE0"/>
    <w:rsid w:val="000F3DA2"/>
    <w:rsid w:val="0010318E"/>
    <w:rsid w:val="001039E3"/>
    <w:rsid w:val="00105640"/>
    <w:rsid w:val="00107B78"/>
    <w:rsid w:val="00114122"/>
    <w:rsid w:val="00116E4D"/>
    <w:rsid w:val="00117320"/>
    <w:rsid w:val="00120F66"/>
    <w:rsid w:val="00125854"/>
    <w:rsid w:val="00130605"/>
    <w:rsid w:val="0013169E"/>
    <w:rsid w:val="00135AEE"/>
    <w:rsid w:val="00136F70"/>
    <w:rsid w:val="001407C4"/>
    <w:rsid w:val="00142AD6"/>
    <w:rsid w:val="00144B50"/>
    <w:rsid w:val="001503D1"/>
    <w:rsid w:val="0015774E"/>
    <w:rsid w:val="00157CE6"/>
    <w:rsid w:val="00164750"/>
    <w:rsid w:val="00164E72"/>
    <w:rsid w:val="00166E2B"/>
    <w:rsid w:val="001721E7"/>
    <w:rsid w:val="0017333E"/>
    <w:rsid w:val="00174C5E"/>
    <w:rsid w:val="00174F74"/>
    <w:rsid w:val="001757C3"/>
    <w:rsid w:val="00175E59"/>
    <w:rsid w:val="00177DF5"/>
    <w:rsid w:val="00181014"/>
    <w:rsid w:val="001818C4"/>
    <w:rsid w:val="00181E9E"/>
    <w:rsid w:val="00183683"/>
    <w:rsid w:val="00185F4D"/>
    <w:rsid w:val="00186DCA"/>
    <w:rsid w:val="00190B92"/>
    <w:rsid w:val="00193182"/>
    <w:rsid w:val="00194D4E"/>
    <w:rsid w:val="001975FA"/>
    <w:rsid w:val="001977DA"/>
    <w:rsid w:val="00197D63"/>
    <w:rsid w:val="001A03EC"/>
    <w:rsid w:val="001A0EA7"/>
    <w:rsid w:val="001A287A"/>
    <w:rsid w:val="001A408A"/>
    <w:rsid w:val="001B1F9C"/>
    <w:rsid w:val="001B595F"/>
    <w:rsid w:val="001B5FB4"/>
    <w:rsid w:val="001C2A0D"/>
    <w:rsid w:val="001C38AC"/>
    <w:rsid w:val="001C3C59"/>
    <w:rsid w:val="001C78EA"/>
    <w:rsid w:val="001E223F"/>
    <w:rsid w:val="001E34DB"/>
    <w:rsid w:val="001E3617"/>
    <w:rsid w:val="001E6A2D"/>
    <w:rsid w:val="001F1AEE"/>
    <w:rsid w:val="001F4D00"/>
    <w:rsid w:val="00200410"/>
    <w:rsid w:val="00201576"/>
    <w:rsid w:val="00201F52"/>
    <w:rsid w:val="002036F1"/>
    <w:rsid w:val="002036F2"/>
    <w:rsid w:val="002052DC"/>
    <w:rsid w:val="00205D20"/>
    <w:rsid w:val="00210751"/>
    <w:rsid w:val="002124C8"/>
    <w:rsid w:val="00212E27"/>
    <w:rsid w:val="00214714"/>
    <w:rsid w:val="00214C64"/>
    <w:rsid w:val="00222048"/>
    <w:rsid w:val="00222909"/>
    <w:rsid w:val="0022402A"/>
    <w:rsid w:val="0023017C"/>
    <w:rsid w:val="00230BCD"/>
    <w:rsid w:val="00231DDE"/>
    <w:rsid w:val="0023396B"/>
    <w:rsid w:val="00235BED"/>
    <w:rsid w:val="00237FB5"/>
    <w:rsid w:val="00240F9C"/>
    <w:rsid w:val="0024428A"/>
    <w:rsid w:val="002465D4"/>
    <w:rsid w:val="00252209"/>
    <w:rsid w:val="002554F9"/>
    <w:rsid w:val="00256737"/>
    <w:rsid w:val="0026379E"/>
    <w:rsid w:val="00265262"/>
    <w:rsid w:val="002726B8"/>
    <w:rsid w:val="00273E22"/>
    <w:rsid w:val="002765E1"/>
    <w:rsid w:val="00280F6C"/>
    <w:rsid w:val="00283222"/>
    <w:rsid w:val="00284AFA"/>
    <w:rsid w:val="0028637A"/>
    <w:rsid w:val="0029001F"/>
    <w:rsid w:val="002902FF"/>
    <w:rsid w:val="002905E3"/>
    <w:rsid w:val="002927DE"/>
    <w:rsid w:val="00292E3D"/>
    <w:rsid w:val="002957DC"/>
    <w:rsid w:val="002A1124"/>
    <w:rsid w:val="002A2002"/>
    <w:rsid w:val="002A3C42"/>
    <w:rsid w:val="002B2FEC"/>
    <w:rsid w:val="002B6220"/>
    <w:rsid w:val="002C064D"/>
    <w:rsid w:val="002C0764"/>
    <w:rsid w:val="002C1712"/>
    <w:rsid w:val="002C36A5"/>
    <w:rsid w:val="002D42A5"/>
    <w:rsid w:val="002D4A86"/>
    <w:rsid w:val="002D4D6A"/>
    <w:rsid w:val="002D638D"/>
    <w:rsid w:val="002E2709"/>
    <w:rsid w:val="002E5404"/>
    <w:rsid w:val="002E6C49"/>
    <w:rsid w:val="002F03F8"/>
    <w:rsid w:val="002F0D52"/>
    <w:rsid w:val="002F45A4"/>
    <w:rsid w:val="002F629D"/>
    <w:rsid w:val="002F78C2"/>
    <w:rsid w:val="003000E8"/>
    <w:rsid w:val="003030C2"/>
    <w:rsid w:val="00304147"/>
    <w:rsid w:val="0030665D"/>
    <w:rsid w:val="00307A19"/>
    <w:rsid w:val="00310449"/>
    <w:rsid w:val="00316211"/>
    <w:rsid w:val="00322656"/>
    <w:rsid w:val="00331485"/>
    <w:rsid w:val="00332F9A"/>
    <w:rsid w:val="003354AE"/>
    <w:rsid w:val="003357B7"/>
    <w:rsid w:val="00345A78"/>
    <w:rsid w:val="0034664F"/>
    <w:rsid w:val="00350080"/>
    <w:rsid w:val="00351F7D"/>
    <w:rsid w:val="00353FEE"/>
    <w:rsid w:val="00355B69"/>
    <w:rsid w:val="003565F7"/>
    <w:rsid w:val="00357387"/>
    <w:rsid w:val="003728A0"/>
    <w:rsid w:val="00373334"/>
    <w:rsid w:val="003734DC"/>
    <w:rsid w:val="0037518D"/>
    <w:rsid w:val="00375AED"/>
    <w:rsid w:val="00376AB6"/>
    <w:rsid w:val="00377930"/>
    <w:rsid w:val="0038298A"/>
    <w:rsid w:val="00386580"/>
    <w:rsid w:val="00391E6A"/>
    <w:rsid w:val="00392521"/>
    <w:rsid w:val="003A05A0"/>
    <w:rsid w:val="003A319A"/>
    <w:rsid w:val="003A3D85"/>
    <w:rsid w:val="003A6BD1"/>
    <w:rsid w:val="003A7458"/>
    <w:rsid w:val="003B7FB2"/>
    <w:rsid w:val="003C36B6"/>
    <w:rsid w:val="003C4154"/>
    <w:rsid w:val="003C524C"/>
    <w:rsid w:val="003D2742"/>
    <w:rsid w:val="003D5CE3"/>
    <w:rsid w:val="003E288A"/>
    <w:rsid w:val="003F0BD4"/>
    <w:rsid w:val="003F5B47"/>
    <w:rsid w:val="003F685D"/>
    <w:rsid w:val="003F6C57"/>
    <w:rsid w:val="003F7173"/>
    <w:rsid w:val="003F7244"/>
    <w:rsid w:val="004004F1"/>
    <w:rsid w:val="00403DF8"/>
    <w:rsid w:val="00404389"/>
    <w:rsid w:val="00405BD7"/>
    <w:rsid w:val="00406C29"/>
    <w:rsid w:val="00414BB5"/>
    <w:rsid w:val="004160B6"/>
    <w:rsid w:val="00426D36"/>
    <w:rsid w:val="00426F58"/>
    <w:rsid w:val="00427476"/>
    <w:rsid w:val="004373CE"/>
    <w:rsid w:val="004411C6"/>
    <w:rsid w:val="0044215C"/>
    <w:rsid w:val="00443F80"/>
    <w:rsid w:val="00447C5C"/>
    <w:rsid w:val="00450931"/>
    <w:rsid w:val="0045098A"/>
    <w:rsid w:val="004530EF"/>
    <w:rsid w:val="00454C52"/>
    <w:rsid w:val="00457F7B"/>
    <w:rsid w:val="00465DDD"/>
    <w:rsid w:val="004664C6"/>
    <w:rsid w:val="00473A30"/>
    <w:rsid w:val="00474132"/>
    <w:rsid w:val="00474D4B"/>
    <w:rsid w:val="00480D3B"/>
    <w:rsid w:val="00482BC2"/>
    <w:rsid w:val="004855E5"/>
    <w:rsid w:val="00486E24"/>
    <w:rsid w:val="004928E2"/>
    <w:rsid w:val="00493818"/>
    <w:rsid w:val="00497A1D"/>
    <w:rsid w:val="004A0CD6"/>
    <w:rsid w:val="004A338F"/>
    <w:rsid w:val="004A5780"/>
    <w:rsid w:val="004B4466"/>
    <w:rsid w:val="004C07F1"/>
    <w:rsid w:val="004C77FA"/>
    <w:rsid w:val="004C79F5"/>
    <w:rsid w:val="004D18B5"/>
    <w:rsid w:val="004D74F5"/>
    <w:rsid w:val="004E0533"/>
    <w:rsid w:val="004E16C5"/>
    <w:rsid w:val="004E2A32"/>
    <w:rsid w:val="004E2DBE"/>
    <w:rsid w:val="004F1E15"/>
    <w:rsid w:val="004F5F8B"/>
    <w:rsid w:val="005011D1"/>
    <w:rsid w:val="00502637"/>
    <w:rsid w:val="005039A3"/>
    <w:rsid w:val="005040FA"/>
    <w:rsid w:val="005070CD"/>
    <w:rsid w:val="00511749"/>
    <w:rsid w:val="0051262F"/>
    <w:rsid w:val="00513DA8"/>
    <w:rsid w:val="005153C3"/>
    <w:rsid w:val="00515757"/>
    <w:rsid w:val="00520AA8"/>
    <w:rsid w:val="00522C17"/>
    <w:rsid w:val="005230FF"/>
    <w:rsid w:val="005324C7"/>
    <w:rsid w:val="00535017"/>
    <w:rsid w:val="00540DFC"/>
    <w:rsid w:val="0054222A"/>
    <w:rsid w:val="0054587C"/>
    <w:rsid w:val="0054697C"/>
    <w:rsid w:val="00547511"/>
    <w:rsid w:val="00553883"/>
    <w:rsid w:val="00553C69"/>
    <w:rsid w:val="00555123"/>
    <w:rsid w:val="005574CD"/>
    <w:rsid w:val="0056213F"/>
    <w:rsid w:val="00563753"/>
    <w:rsid w:val="005647BF"/>
    <w:rsid w:val="0056794F"/>
    <w:rsid w:val="00570841"/>
    <w:rsid w:val="00571ACC"/>
    <w:rsid w:val="00572622"/>
    <w:rsid w:val="005735CF"/>
    <w:rsid w:val="005752B3"/>
    <w:rsid w:val="00577F8E"/>
    <w:rsid w:val="005837F2"/>
    <w:rsid w:val="00586C2C"/>
    <w:rsid w:val="00587FCD"/>
    <w:rsid w:val="00592630"/>
    <w:rsid w:val="005A0C99"/>
    <w:rsid w:val="005A25EE"/>
    <w:rsid w:val="005A5505"/>
    <w:rsid w:val="005B53A2"/>
    <w:rsid w:val="005B7B09"/>
    <w:rsid w:val="005C0DE2"/>
    <w:rsid w:val="005C2FFD"/>
    <w:rsid w:val="005C76F8"/>
    <w:rsid w:val="005D4440"/>
    <w:rsid w:val="005D6C2F"/>
    <w:rsid w:val="005E136A"/>
    <w:rsid w:val="005E1F62"/>
    <w:rsid w:val="005E5BC1"/>
    <w:rsid w:val="005E6D83"/>
    <w:rsid w:val="005F068A"/>
    <w:rsid w:val="005F1721"/>
    <w:rsid w:val="005F1F52"/>
    <w:rsid w:val="0060204E"/>
    <w:rsid w:val="0060549D"/>
    <w:rsid w:val="0061506D"/>
    <w:rsid w:val="006214E5"/>
    <w:rsid w:val="00623198"/>
    <w:rsid w:val="006242A9"/>
    <w:rsid w:val="00624E90"/>
    <w:rsid w:val="00640428"/>
    <w:rsid w:val="006467B8"/>
    <w:rsid w:val="0065111D"/>
    <w:rsid w:val="006518AA"/>
    <w:rsid w:val="00652384"/>
    <w:rsid w:val="00652F41"/>
    <w:rsid w:val="00656319"/>
    <w:rsid w:val="00656A29"/>
    <w:rsid w:val="00656CE8"/>
    <w:rsid w:val="006575F7"/>
    <w:rsid w:val="00660786"/>
    <w:rsid w:val="00662B04"/>
    <w:rsid w:val="00663193"/>
    <w:rsid w:val="006643EF"/>
    <w:rsid w:val="00666806"/>
    <w:rsid w:val="00672BA0"/>
    <w:rsid w:val="00672BF0"/>
    <w:rsid w:val="00673C0B"/>
    <w:rsid w:val="00677709"/>
    <w:rsid w:val="00683078"/>
    <w:rsid w:val="00683E30"/>
    <w:rsid w:val="00685166"/>
    <w:rsid w:val="00685507"/>
    <w:rsid w:val="006869EC"/>
    <w:rsid w:val="00687387"/>
    <w:rsid w:val="00687883"/>
    <w:rsid w:val="00692A00"/>
    <w:rsid w:val="00694F92"/>
    <w:rsid w:val="006A4A51"/>
    <w:rsid w:val="006A5228"/>
    <w:rsid w:val="006A62F2"/>
    <w:rsid w:val="006B183B"/>
    <w:rsid w:val="006B2E10"/>
    <w:rsid w:val="006B43F1"/>
    <w:rsid w:val="006B7C55"/>
    <w:rsid w:val="006B7CF4"/>
    <w:rsid w:val="006C38B7"/>
    <w:rsid w:val="006D103E"/>
    <w:rsid w:val="006D5E1E"/>
    <w:rsid w:val="006D6251"/>
    <w:rsid w:val="006D7FF3"/>
    <w:rsid w:val="006E3812"/>
    <w:rsid w:val="006E4C69"/>
    <w:rsid w:val="006E5DA7"/>
    <w:rsid w:val="006E6F1E"/>
    <w:rsid w:val="006F3570"/>
    <w:rsid w:val="006F4EC8"/>
    <w:rsid w:val="00702360"/>
    <w:rsid w:val="0070331B"/>
    <w:rsid w:val="007060C2"/>
    <w:rsid w:val="007113C3"/>
    <w:rsid w:val="00712831"/>
    <w:rsid w:val="00720F19"/>
    <w:rsid w:val="00724E51"/>
    <w:rsid w:val="00725B62"/>
    <w:rsid w:val="007343DC"/>
    <w:rsid w:val="007347A8"/>
    <w:rsid w:val="00740E5B"/>
    <w:rsid w:val="007440A5"/>
    <w:rsid w:val="00752F14"/>
    <w:rsid w:val="00754016"/>
    <w:rsid w:val="007563EC"/>
    <w:rsid w:val="00756D19"/>
    <w:rsid w:val="00757A94"/>
    <w:rsid w:val="00757DED"/>
    <w:rsid w:val="00760F2B"/>
    <w:rsid w:val="00762EC2"/>
    <w:rsid w:val="0076345B"/>
    <w:rsid w:val="00767947"/>
    <w:rsid w:val="00771496"/>
    <w:rsid w:val="00777EAF"/>
    <w:rsid w:val="0078096A"/>
    <w:rsid w:val="00781164"/>
    <w:rsid w:val="007813FD"/>
    <w:rsid w:val="00784DB1"/>
    <w:rsid w:val="00785E24"/>
    <w:rsid w:val="00787456"/>
    <w:rsid w:val="00790BD3"/>
    <w:rsid w:val="00791C02"/>
    <w:rsid w:val="0079211F"/>
    <w:rsid w:val="007924B3"/>
    <w:rsid w:val="00792CE5"/>
    <w:rsid w:val="0079317A"/>
    <w:rsid w:val="00797334"/>
    <w:rsid w:val="007A3BB8"/>
    <w:rsid w:val="007A44B6"/>
    <w:rsid w:val="007A51D8"/>
    <w:rsid w:val="007A668D"/>
    <w:rsid w:val="007B3FA0"/>
    <w:rsid w:val="007B50B2"/>
    <w:rsid w:val="007B7094"/>
    <w:rsid w:val="007C00D4"/>
    <w:rsid w:val="007E04D6"/>
    <w:rsid w:val="007E0C9C"/>
    <w:rsid w:val="007E3213"/>
    <w:rsid w:val="007F0300"/>
    <w:rsid w:val="007F7211"/>
    <w:rsid w:val="00802152"/>
    <w:rsid w:val="00804CD3"/>
    <w:rsid w:val="00806DFD"/>
    <w:rsid w:val="00807730"/>
    <w:rsid w:val="00811FC2"/>
    <w:rsid w:val="00816681"/>
    <w:rsid w:val="00820EEC"/>
    <w:rsid w:val="0082543D"/>
    <w:rsid w:val="0082567D"/>
    <w:rsid w:val="00825C67"/>
    <w:rsid w:val="0082660F"/>
    <w:rsid w:val="008273CD"/>
    <w:rsid w:val="00831DCE"/>
    <w:rsid w:val="008322D4"/>
    <w:rsid w:val="00835148"/>
    <w:rsid w:val="008369AA"/>
    <w:rsid w:val="008445BB"/>
    <w:rsid w:val="00847BD6"/>
    <w:rsid w:val="00850779"/>
    <w:rsid w:val="0085282E"/>
    <w:rsid w:val="00855BE9"/>
    <w:rsid w:val="008573BA"/>
    <w:rsid w:val="008576C6"/>
    <w:rsid w:val="00860ECF"/>
    <w:rsid w:val="0086228C"/>
    <w:rsid w:val="008627A3"/>
    <w:rsid w:val="00863999"/>
    <w:rsid w:val="00864F48"/>
    <w:rsid w:val="008657AF"/>
    <w:rsid w:val="00873230"/>
    <w:rsid w:val="008750A5"/>
    <w:rsid w:val="00876C43"/>
    <w:rsid w:val="008803E5"/>
    <w:rsid w:val="00883C74"/>
    <w:rsid w:val="00890862"/>
    <w:rsid w:val="00894A99"/>
    <w:rsid w:val="008A1159"/>
    <w:rsid w:val="008B106E"/>
    <w:rsid w:val="008B169A"/>
    <w:rsid w:val="008B7232"/>
    <w:rsid w:val="008C0D4B"/>
    <w:rsid w:val="008C5461"/>
    <w:rsid w:val="008D44A2"/>
    <w:rsid w:val="008D79B7"/>
    <w:rsid w:val="008E132D"/>
    <w:rsid w:val="008E3393"/>
    <w:rsid w:val="008E71CA"/>
    <w:rsid w:val="008F61FD"/>
    <w:rsid w:val="00901B32"/>
    <w:rsid w:val="00905C11"/>
    <w:rsid w:val="009139A7"/>
    <w:rsid w:val="009151B6"/>
    <w:rsid w:val="00917817"/>
    <w:rsid w:val="0092440C"/>
    <w:rsid w:val="0092775A"/>
    <w:rsid w:val="009329AD"/>
    <w:rsid w:val="00933599"/>
    <w:rsid w:val="00937103"/>
    <w:rsid w:val="00942D49"/>
    <w:rsid w:val="00944A4A"/>
    <w:rsid w:val="00945003"/>
    <w:rsid w:val="00946E1E"/>
    <w:rsid w:val="00951888"/>
    <w:rsid w:val="00951F79"/>
    <w:rsid w:val="0095363C"/>
    <w:rsid w:val="00954AB8"/>
    <w:rsid w:val="00960222"/>
    <w:rsid w:val="0096057F"/>
    <w:rsid w:val="0096078B"/>
    <w:rsid w:val="00960CA3"/>
    <w:rsid w:val="00961267"/>
    <w:rsid w:val="00962CD0"/>
    <w:rsid w:val="0096718D"/>
    <w:rsid w:val="009675E5"/>
    <w:rsid w:val="00971292"/>
    <w:rsid w:val="00971755"/>
    <w:rsid w:val="0098059D"/>
    <w:rsid w:val="009825B8"/>
    <w:rsid w:val="009843E0"/>
    <w:rsid w:val="009847EB"/>
    <w:rsid w:val="00990F8A"/>
    <w:rsid w:val="00992C59"/>
    <w:rsid w:val="00993B94"/>
    <w:rsid w:val="00997A7A"/>
    <w:rsid w:val="009A3493"/>
    <w:rsid w:val="009A3E29"/>
    <w:rsid w:val="009B0003"/>
    <w:rsid w:val="009B2BBD"/>
    <w:rsid w:val="009B5A6A"/>
    <w:rsid w:val="009C3610"/>
    <w:rsid w:val="009C7EE8"/>
    <w:rsid w:val="009D4316"/>
    <w:rsid w:val="009D5E27"/>
    <w:rsid w:val="009D65FA"/>
    <w:rsid w:val="009E08F0"/>
    <w:rsid w:val="009E1545"/>
    <w:rsid w:val="009E7018"/>
    <w:rsid w:val="009E7E38"/>
    <w:rsid w:val="009F10B5"/>
    <w:rsid w:val="009F6146"/>
    <w:rsid w:val="009F7ED4"/>
    <w:rsid w:val="00A10E5D"/>
    <w:rsid w:val="00A16335"/>
    <w:rsid w:val="00A20244"/>
    <w:rsid w:val="00A20B47"/>
    <w:rsid w:val="00A21194"/>
    <w:rsid w:val="00A22698"/>
    <w:rsid w:val="00A22E0E"/>
    <w:rsid w:val="00A2432C"/>
    <w:rsid w:val="00A25C43"/>
    <w:rsid w:val="00A30E21"/>
    <w:rsid w:val="00A31EED"/>
    <w:rsid w:val="00A36EAE"/>
    <w:rsid w:val="00A41772"/>
    <w:rsid w:val="00A4238D"/>
    <w:rsid w:val="00A4348F"/>
    <w:rsid w:val="00A45E42"/>
    <w:rsid w:val="00A47B3D"/>
    <w:rsid w:val="00A55A98"/>
    <w:rsid w:val="00A5687B"/>
    <w:rsid w:val="00A606BA"/>
    <w:rsid w:val="00A726A7"/>
    <w:rsid w:val="00A73507"/>
    <w:rsid w:val="00A7406B"/>
    <w:rsid w:val="00A7597D"/>
    <w:rsid w:val="00A75C5E"/>
    <w:rsid w:val="00A80AD4"/>
    <w:rsid w:val="00A84221"/>
    <w:rsid w:val="00A87FBF"/>
    <w:rsid w:val="00A943DD"/>
    <w:rsid w:val="00A96B88"/>
    <w:rsid w:val="00AA1983"/>
    <w:rsid w:val="00AA3106"/>
    <w:rsid w:val="00AA36DC"/>
    <w:rsid w:val="00AB3B66"/>
    <w:rsid w:val="00AB6C76"/>
    <w:rsid w:val="00AC0223"/>
    <w:rsid w:val="00AC1F51"/>
    <w:rsid w:val="00AD5419"/>
    <w:rsid w:val="00AD5C32"/>
    <w:rsid w:val="00AD7BAB"/>
    <w:rsid w:val="00AD7BBA"/>
    <w:rsid w:val="00AE10E8"/>
    <w:rsid w:val="00AE1118"/>
    <w:rsid w:val="00AE2334"/>
    <w:rsid w:val="00AE23CB"/>
    <w:rsid w:val="00AE2D7B"/>
    <w:rsid w:val="00AE38C7"/>
    <w:rsid w:val="00AE4943"/>
    <w:rsid w:val="00AE5866"/>
    <w:rsid w:val="00AE699E"/>
    <w:rsid w:val="00AE770C"/>
    <w:rsid w:val="00AF1C44"/>
    <w:rsid w:val="00AF3EB2"/>
    <w:rsid w:val="00AF49CC"/>
    <w:rsid w:val="00AF51E8"/>
    <w:rsid w:val="00AF55F2"/>
    <w:rsid w:val="00AF7A4A"/>
    <w:rsid w:val="00B0514D"/>
    <w:rsid w:val="00B05C26"/>
    <w:rsid w:val="00B05F91"/>
    <w:rsid w:val="00B1331A"/>
    <w:rsid w:val="00B16322"/>
    <w:rsid w:val="00B17ED4"/>
    <w:rsid w:val="00B20F90"/>
    <w:rsid w:val="00B22A59"/>
    <w:rsid w:val="00B23E5D"/>
    <w:rsid w:val="00B24B7D"/>
    <w:rsid w:val="00B35499"/>
    <w:rsid w:val="00B35EE1"/>
    <w:rsid w:val="00B40350"/>
    <w:rsid w:val="00B436CE"/>
    <w:rsid w:val="00B46766"/>
    <w:rsid w:val="00B47F40"/>
    <w:rsid w:val="00B50893"/>
    <w:rsid w:val="00B51C90"/>
    <w:rsid w:val="00B55753"/>
    <w:rsid w:val="00B57729"/>
    <w:rsid w:val="00B61FBC"/>
    <w:rsid w:val="00B72AF3"/>
    <w:rsid w:val="00B768B5"/>
    <w:rsid w:val="00B76CA3"/>
    <w:rsid w:val="00B9195A"/>
    <w:rsid w:val="00B95721"/>
    <w:rsid w:val="00BA0A7C"/>
    <w:rsid w:val="00BA28C9"/>
    <w:rsid w:val="00BB06F2"/>
    <w:rsid w:val="00BB2FBC"/>
    <w:rsid w:val="00BC37EC"/>
    <w:rsid w:val="00BC5F50"/>
    <w:rsid w:val="00BD32F6"/>
    <w:rsid w:val="00BD7871"/>
    <w:rsid w:val="00BF1D3D"/>
    <w:rsid w:val="00BF3C23"/>
    <w:rsid w:val="00BF56F3"/>
    <w:rsid w:val="00C011A4"/>
    <w:rsid w:val="00C028FF"/>
    <w:rsid w:val="00C03395"/>
    <w:rsid w:val="00C06E3C"/>
    <w:rsid w:val="00C12541"/>
    <w:rsid w:val="00C2067D"/>
    <w:rsid w:val="00C20FC8"/>
    <w:rsid w:val="00C2162D"/>
    <w:rsid w:val="00C21EA1"/>
    <w:rsid w:val="00C22E47"/>
    <w:rsid w:val="00C25916"/>
    <w:rsid w:val="00C2591D"/>
    <w:rsid w:val="00C26144"/>
    <w:rsid w:val="00C2782E"/>
    <w:rsid w:val="00C325DA"/>
    <w:rsid w:val="00C344AC"/>
    <w:rsid w:val="00C35953"/>
    <w:rsid w:val="00C40F84"/>
    <w:rsid w:val="00C4418B"/>
    <w:rsid w:val="00C47AF9"/>
    <w:rsid w:val="00C526F6"/>
    <w:rsid w:val="00C556FC"/>
    <w:rsid w:val="00C55D7F"/>
    <w:rsid w:val="00C617F0"/>
    <w:rsid w:val="00C67C26"/>
    <w:rsid w:val="00C70221"/>
    <w:rsid w:val="00C70D1A"/>
    <w:rsid w:val="00C7178C"/>
    <w:rsid w:val="00C72229"/>
    <w:rsid w:val="00C742E7"/>
    <w:rsid w:val="00C753C3"/>
    <w:rsid w:val="00C8031E"/>
    <w:rsid w:val="00C83DCF"/>
    <w:rsid w:val="00C92B1D"/>
    <w:rsid w:val="00C963E4"/>
    <w:rsid w:val="00CA2822"/>
    <w:rsid w:val="00CA47B3"/>
    <w:rsid w:val="00CA5519"/>
    <w:rsid w:val="00CA5ACB"/>
    <w:rsid w:val="00CA6674"/>
    <w:rsid w:val="00CA66CE"/>
    <w:rsid w:val="00CB064A"/>
    <w:rsid w:val="00CB2D61"/>
    <w:rsid w:val="00CB3032"/>
    <w:rsid w:val="00CB441A"/>
    <w:rsid w:val="00CB7F17"/>
    <w:rsid w:val="00CC1970"/>
    <w:rsid w:val="00CC3165"/>
    <w:rsid w:val="00CC4068"/>
    <w:rsid w:val="00CD3234"/>
    <w:rsid w:val="00CD367B"/>
    <w:rsid w:val="00CD6709"/>
    <w:rsid w:val="00CE0819"/>
    <w:rsid w:val="00CF0595"/>
    <w:rsid w:val="00CF0B3F"/>
    <w:rsid w:val="00CF2E3B"/>
    <w:rsid w:val="00CF5CC6"/>
    <w:rsid w:val="00CF70F1"/>
    <w:rsid w:val="00D02D82"/>
    <w:rsid w:val="00D15429"/>
    <w:rsid w:val="00D167B8"/>
    <w:rsid w:val="00D17FEA"/>
    <w:rsid w:val="00D21A52"/>
    <w:rsid w:val="00D22BE4"/>
    <w:rsid w:val="00D239E8"/>
    <w:rsid w:val="00D30190"/>
    <w:rsid w:val="00D32162"/>
    <w:rsid w:val="00D36135"/>
    <w:rsid w:val="00D375DD"/>
    <w:rsid w:val="00D4191C"/>
    <w:rsid w:val="00D4373E"/>
    <w:rsid w:val="00D43F9C"/>
    <w:rsid w:val="00D46564"/>
    <w:rsid w:val="00D52A1A"/>
    <w:rsid w:val="00D55137"/>
    <w:rsid w:val="00D57C6F"/>
    <w:rsid w:val="00D57D07"/>
    <w:rsid w:val="00D6079A"/>
    <w:rsid w:val="00D63D30"/>
    <w:rsid w:val="00D659F8"/>
    <w:rsid w:val="00D71A35"/>
    <w:rsid w:val="00D81B69"/>
    <w:rsid w:val="00D856D5"/>
    <w:rsid w:val="00D90DC2"/>
    <w:rsid w:val="00D92C32"/>
    <w:rsid w:val="00D92D3F"/>
    <w:rsid w:val="00D92EE9"/>
    <w:rsid w:val="00DA5198"/>
    <w:rsid w:val="00DA7999"/>
    <w:rsid w:val="00DB1CBC"/>
    <w:rsid w:val="00DB2BE3"/>
    <w:rsid w:val="00DB2F82"/>
    <w:rsid w:val="00DB338C"/>
    <w:rsid w:val="00DC008F"/>
    <w:rsid w:val="00DC18FF"/>
    <w:rsid w:val="00DC2734"/>
    <w:rsid w:val="00DC28C8"/>
    <w:rsid w:val="00DC59D2"/>
    <w:rsid w:val="00DC6B88"/>
    <w:rsid w:val="00DC775D"/>
    <w:rsid w:val="00DD028E"/>
    <w:rsid w:val="00DD1441"/>
    <w:rsid w:val="00DE0D9D"/>
    <w:rsid w:val="00DE4339"/>
    <w:rsid w:val="00DF19DA"/>
    <w:rsid w:val="00E00B01"/>
    <w:rsid w:val="00E00C2D"/>
    <w:rsid w:val="00E01ABF"/>
    <w:rsid w:val="00E028D4"/>
    <w:rsid w:val="00E048B0"/>
    <w:rsid w:val="00E073B4"/>
    <w:rsid w:val="00E076CC"/>
    <w:rsid w:val="00E12CCA"/>
    <w:rsid w:val="00E1346F"/>
    <w:rsid w:val="00E2244E"/>
    <w:rsid w:val="00E26DEC"/>
    <w:rsid w:val="00E30A3F"/>
    <w:rsid w:val="00E31811"/>
    <w:rsid w:val="00E3221E"/>
    <w:rsid w:val="00E323DB"/>
    <w:rsid w:val="00E33931"/>
    <w:rsid w:val="00E34D90"/>
    <w:rsid w:val="00E36291"/>
    <w:rsid w:val="00E362A2"/>
    <w:rsid w:val="00E377ED"/>
    <w:rsid w:val="00E40092"/>
    <w:rsid w:val="00E4177D"/>
    <w:rsid w:val="00E42EAD"/>
    <w:rsid w:val="00E43130"/>
    <w:rsid w:val="00E44874"/>
    <w:rsid w:val="00E45304"/>
    <w:rsid w:val="00E5016A"/>
    <w:rsid w:val="00E51531"/>
    <w:rsid w:val="00E53C6B"/>
    <w:rsid w:val="00E54139"/>
    <w:rsid w:val="00E551DB"/>
    <w:rsid w:val="00E55A7A"/>
    <w:rsid w:val="00E573A7"/>
    <w:rsid w:val="00E57AED"/>
    <w:rsid w:val="00E61FF7"/>
    <w:rsid w:val="00E64F36"/>
    <w:rsid w:val="00E66597"/>
    <w:rsid w:val="00E67962"/>
    <w:rsid w:val="00E7532E"/>
    <w:rsid w:val="00E76461"/>
    <w:rsid w:val="00E77588"/>
    <w:rsid w:val="00E838F6"/>
    <w:rsid w:val="00E851FC"/>
    <w:rsid w:val="00E93BF6"/>
    <w:rsid w:val="00E944B6"/>
    <w:rsid w:val="00E972F7"/>
    <w:rsid w:val="00EA0A8A"/>
    <w:rsid w:val="00EA16DC"/>
    <w:rsid w:val="00EA7898"/>
    <w:rsid w:val="00EB08A2"/>
    <w:rsid w:val="00EC0577"/>
    <w:rsid w:val="00EC0E62"/>
    <w:rsid w:val="00EC1A00"/>
    <w:rsid w:val="00ED0142"/>
    <w:rsid w:val="00ED27F5"/>
    <w:rsid w:val="00ED4EAC"/>
    <w:rsid w:val="00ED70A7"/>
    <w:rsid w:val="00ED7A0C"/>
    <w:rsid w:val="00ED7DE9"/>
    <w:rsid w:val="00EE2578"/>
    <w:rsid w:val="00EE43EA"/>
    <w:rsid w:val="00EE4944"/>
    <w:rsid w:val="00EF08C1"/>
    <w:rsid w:val="00EF6B59"/>
    <w:rsid w:val="00F0445C"/>
    <w:rsid w:val="00F1799C"/>
    <w:rsid w:val="00F22941"/>
    <w:rsid w:val="00F229FD"/>
    <w:rsid w:val="00F25BA3"/>
    <w:rsid w:val="00F3007B"/>
    <w:rsid w:val="00F3659E"/>
    <w:rsid w:val="00F37D2E"/>
    <w:rsid w:val="00F42C1E"/>
    <w:rsid w:val="00F433B7"/>
    <w:rsid w:val="00F50391"/>
    <w:rsid w:val="00F50E28"/>
    <w:rsid w:val="00F51AEC"/>
    <w:rsid w:val="00F51EB2"/>
    <w:rsid w:val="00F601CF"/>
    <w:rsid w:val="00F61BEF"/>
    <w:rsid w:val="00F6269D"/>
    <w:rsid w:val="00F62FF4"/>
    <w:rsid w:val="00F636D4"/>
    <w:rsid w:val="00F72393"/>
    <w:rsid w:val="00F81FC5"/>
    <w:rsid w:val="00F843DC"/>
    <w:rsid w:val="00F8555D"/>
    <w:rsid w:val="00F86637"/>
    <w:rsid w:val="00F9004A"/>
    <w:rsid w:val="00F902D1"/>
    <w:rsid w:val="00F94678"/>
    <w:rsid w:val="00FA62C5"/>
    <w:rsid w:val="00FA743C"/>
    <w:rsid w:val="00FB1305"/>
    <w:rsid w:val="00FB2638"/>
    <w:rsid w:val="00FB51B0"/>
    <w:rsid w:val="00FB5C89"/>
    <w:rsid w:val="00FB62E5"/>
    <w:rsid w:val="00FC0E21"/>
    <w:rsid w:val="00FC2FA9"/>
    <w:rsid w:val="00FC397F"/>
    <w:rsid w:val="00FC6F60"/>
    <w:rsid w:val="00FC75D1"/>
    <w:rsid w:val="00FD6AAA"/>
    <w:rsid w:val="00FE1C8B"/>
    <w:rsid w:val="00FE377C"/>
    <w:rsid w:val="00FE3FEC"/>
    <w:rsid w:val="00FE5CB2"/>
    <w:rsid w:val="00FF000E"/>
    <w:rsid w:val="00FF0A78"/>
    <w:rsid w:val="00FF53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1134"/>
  <w15:chartTrackingRefBased/>
  <w15:docId w15:val="{6D3ACA8C-685B-5648-8168-9EA21D3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pPr>
        <w:spacing w:before="240" w:after="240" w:line="360" w:lineRule="auto"/>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4C"/>
    <w:pPr>
      <w:spacing w:before="0" w:after="200" w:line="276" w:lineRule="auto"/>
      <w:ind w:left="0" w:firstLine="0"/>
    </w:pPr>
    <w:rPr>
      <w:rFonts w:ascii="Optima" w:hAnsi="Optima"/>
      <w:szCs w:val="22"/>
    </w:rPr>
  </w:style>
  <w:style w:type="paragraph" w:styleId="Heading1">
    <w:name w:val="heading 1"/>
    <w:basedOn w:val="Normal"/>
    <w:next w:val="Normal"/>
    <w:link w:val="Heading1Char"/>
    <w:uiPriority w:val="9"/>
    <w:qFormat/>
    <w:rsid w:val="003354AE"/>
    <w:pPr>
      <w:spacing w:before="240" w:after="240" w:line="360" w:lineRule="auto"/>
      <w:ind w:left="1077" w:hanging="720"/>
      <w:outlineLvl w:val="0"/>
    </w:pPr>
    <w:rPr>
      <w:rFonts w:ascii="Times New Roman" w:hAnsi="Times New Roman" w:cs="Times New Roman"/>
      <w:b/>
      <w:bCs/>
      <w:szCs w:val="24"/>
    </w:rPr>
  </w:style>
  <w:style w:type="paragraph" w:styleId="Heading2">
    <w:name w:val="heading 2"/>
    <w:basedOn w:val="Normal"/>
    <w:next w:val="Normal"/>
    <w:link w:val="Heading2Char"/>
    <w:uiPriority w:val="9"/>
    <w:unhideWhenUsed/>
    <w:qFormat/>
    <w:rsid w:val="009329AD"/>
    <w:pPr>
      <w:keepNext/>
      <w:keepLines/>
      <w:numPr>
        <w:numId w:val="2"/>
      </w:numPr>
      <w:spacing w:line="240" w:lineRule="auto"/>
      <w:ind w:left="1418" w:hanging="709"/>
      <w:outlineLvl w:val="1"/>
    </w:pPr>
    <w:rPr>
      <w:rFonts w:ascii="Times New Roman" w:eastAsiaTheme="majorEastAsia" w:hAnsi="Times New Roman" w:cs="Times New Roman"/>
      <w:b/>
      <w:bCs/>
      <w:i/>
      <w:iCs/>
      <w:szCs w:val="24"/>
      <w:lang w:eastAsia="en-GB"/>
    </w:rPr>
  </w:style>
  <w:style w:type="paragraph" w:styleId="Heading3">
    <w:name w:val="heading 3"/>
    <w:basedOn w:val="Normal"/>
    <w:next w:val="Normal"/>
    <w:link w:val="Heading3Char"/>
    <w:uiPriority w:val="9"/>
    <w:unhideWhenUsed/>
    <w:qFormat/>
    <w:rsid w:val="008657AF"/>
    <w:pPr>
      <w:keepNext/>
      <w:keepLines/>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4AE"/>
    <w:rPr>
      <w:rFonts w:ascii="Times New Roman" w:hAnsi="Times New Roman" w:cs="Times New Roman"/>
      <w:b/>
      <w:bCs/>
    </w:rPr>
  </w:style>
  <w:style w:type="character" w:customStyle="1" w:styleId="Heading2Char">
    <w:name w:val="Heading 2 Char"/>
    <w:basedOn w:val="DefaultParagraphFont"/>
    <w:link w:val="Heading2"/>
    <w:uiPriority w:val="9"/>
    <w:rsid w:val="009329AD"/>
    <w:rPr>
      <w:rFonts w:ascii="Times New Roman" w:eastAsiaTheme="majorEastAsia" w:hAnsi="Times New Roman" w:cs="Times New Roman"/>
      <w:b/>
      <w:bCs/>
      <w:i/>
      <w:iCs/>
      <w:lang w:eastAsia="en-GB"/>
    </w:rPr>
  </w:style>
  <w:style w:type="character" w:customStyle="1" w:styleId="Heading3Char">
    <w:name w:val="Heading 3 Char"/>
    <w:basedOn w:val="DefaultParagraphFont"/>
    <w:link w:val="Heading3"/>
    <w:uiPriority w:val="9"/>
    <w:rsid w:val="008657AF"/>
    <w:rPr>
      <w:rFonts w:asciiTheme="majorHAnsi" w:eastAsiaTheme="majorEastAsia" w:hAnsiTheme="majorHAnsi" w:cstheme="majorBidi"/>
      <w:color w:val="1F3763" w:themeColor="accent1" w:themeShade="7F"/>
    </w:rPr>
  </w:style>
  <w:style w:type="paragraph" w:styleId="PlainText">
    <w:name w:val="Plain Text"/>
    <w:basedOn w:val="Normal"/>
    <w:link w:val="PlainTextChar"/>
    <w:uiPriority w:val="99"/>
    <w:unhideWhenUsed/>
    <w:rsid w:val="003C524C"/>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3C524C"/>
    <w:rPr>
      <w:rFonts w:ascii="Calibri" w:hAnsi="Calibri"/>
      <w:sz w:val="22"/>
      <w:szCs w:val="21"/>
      <w:lang w:val="lv-LV"/>
    </w:rPr>
  </w:style>
  <w:style w:type="paragraph" w:styleId="BodyText">
    <w:name w:val="Body Text"/>
    <w:basedOn w:val="Normal"/>
    <w:link w:val="BodyTextChar"/>
    <w:uiPriority w:val="1"/>
    <w:qFormat/>
    <w:rsid w:val="003C524C"/>
    <w:pPr>
      <w:widowControl w:val="0"/>
      <w:autoSpaceDE w:val="0"/>
      <w:autoSpaceDN w:val="0"/>
      <w:spacing w:after="0" w:line="240" w:lineRule="auto"/>
      <w:ind w:left="2430"/>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1"/>
    <w:rsid w:val="003C524C"/>
    <w:rPr>
      <w:rFonts w:ascii="Times New Roman" w:eastAsia="Times New Roman" w:hAnsi="Times New Roman" w:cs="Times New Roman"/>
      <w:sz w:val="22"/>
      <w:szCs w:val="22"/>
      <w:lang w:val="lv-LV"/>
    </w:rPr>
  </w:style>
  <w:style w:type="paragraph" w:styleId="ListParagraph">
    <w:name w:val="List Paragraph"/>
    <w:basedOn w:val="Normal"/>
    <w:uiPriority w:val="34"/>
    <w:qFormat/>
    <w:rsid w:val="003C524C"/>
    <w:pPr>
      <w:ind w:left="720"/>
      <w:contextualSpacing/>
    </w:pPr>
  </w:style>
  <w:style w:type="paragraph" w:styleId="FootnoteText">
    <w:name w:val="footnote text"/>
    <w:basedOn w:val="Normal"/>
    <w:link w:val="FootnoteTextChar"/>
    <w:uiPriority w:val="99"/>
    <w:semiHidden/>
    <w:unhideWhenUsed/>
    <w:rsid w:val="003C52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24C"/>
    <w:rPr>
      <w:rFonts w:ascii="Optima" w:hAnsi="Optima"/>
      <w:sz w:val="20"/>
      <w:szCs w:val="20"/>
      <w:lang w:val="lv-LV"/>
    </w:rPr>
  </w:style>
  <w:style w:type="character" w:styleId="FootnoteReference">
    <w:name w:val="footnote reference"/>
    <w:basedOn w:val="DefaultParagraphFont"/>
    <w:uiPriority w:val="99"/>
    <w:semiHidden/>
    <w:unhideWhenUsed/>
    <w:rsid w:val="003C524C"/>
    <w:rPr>
      <w:vertAlign w:val="superscript"/>
    </w:rPr>
  </w:style>
  <w:style w:type="paragraph" w:customStyle="1" w:styleId="Opinionnormal">
    <w:name w:val="Opinion normal"/>
    <w:basedOn w:val="Normal"/>
    <w:qFormat/>
    <w:rsid w:val="003C524C"/>
    <w:pPr>
      <w:widowControl w:val="0"/>
      <w:numPr>
        <w:numId w:val="10"/>
      </w:numPr>
      <w:adjustRightInd w:val="0"/>
      <w:spacing w:before="360" w:after="360" w:line="240" w:lineRule="auto"/>
      <w:jc w:val="both"/>
    </w:pPr>
    <w:rPr>
      <w:rFonts w:ascii="Arial" w:eastAsia="Times New Roman" w:hAnsi="Arial" w:cs="Arial"/>
      <w:sz w:val="20"/>
      <w:szCs w:val="20"/>
      <w:lang w:eastAsia="en-IE"/>
    </w:rPr>
  </w:style>
  <w:style w:type="paragraph" w:styleId="BalloonText">
    <w:name w:val="Balloon Text"/>
    <w:basedOn w:val="Normal"/>
    <w:link w:val="BalloonTextChar"/>
    <w:uiPriority w:val="99"/>
    <w:semiHidden/>
    <w:unhideWhenUsed/>
    <w:rsid w:val="003C524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524C"/>
    <w:rPr>
      <w:rFonts w:ascii="Times New Roman" w:hAnsi="Times New Roman" w:cs="Times New Roman"/>
      <w:sz w:val="18"/>
      <w:szCs w:val="18"/>
      <w:lang w:val="lv-LV"/>
    </w:rPr>
  </w:style>
  <w:style w:type="character" w:styleId="CommentReference">
    <w:name w:val="annotation reference"/>
    <w:basedOn w:val="DefaultParagraphFont"/>
    <w:uiPriority w:val="99"/>
    <w:semiHidden/>
    <w:unhideWhenUsed/>
    <w:rsid w:val="003C524C"/>
    <w:rPr>
      <w:sz w:val="16"/>
      <w:szCs w:val="16"/>
    </w:rPr>
  </w:style>
  <w:style w:type="paragraph" w:styleId="CommentText">
    <w:name w:val="annotation text"/>
    <w:basedOn w:val="Normal"/>
    <w:link w:val="CommentTextChar"/>
    <w:uiPriority w:val="99"/>
    <w:semiHidden/>
    <w:unhideWhenUsed/>
    <w:rsid w:val="003C524C"/>
    <w:pPr>
      <w:spacing w:line="240" w:lineRule="auto"/>
    </w:pPr>
    <w:rPr>
      <w:sz w:val="20"/>
      <w:szCs w:val="20"/>
    </w:rPr>
  </w:style>
  <w:style w:type="character" w:customStyle="1" w:styleId="CommentTextChar">
    <w:name w:val="Comment Text Char"/>
    <w:basedOn w:val="DefaultParagraphFont"/>
    <w:link w:val="CommentText"/>
    <w:uiPriority w:val="99"/>
    <w:semiHidden/>
    <w:rsid w:val="003C524C"/>
    <w:rPr>
      <w:rFonts w:ascii="Optima" w:hAnsi="Optima"/>
      <w:sz w:val="20"/>
      <w:szCs w:val="20"/>
      <w:lang w:val="lv-LV"/>
    </w:rPr>
  </w:style>
  <w:style w:type="paragraph" w:styleId="CommentSubject">
    <w:name w:val="annotation subject"/>
    <w:basedOn w:val="CommentText"/>
    <w:next w:val="CommentText"/>
    <w:link w:val="CommentSubjectChar"/>
    <w:uiPriority w:val="99"/>
    <w:semiHidden/>
    <w:unhideWhenUsed/>
    <w:rsid w:val="003C524C"/>
    <w:rPr>
      <w:b/>
      <w:bCs/>
    </w:rPr>
  </w:style>
  <w:style w:type="character" w:customStyle="1" w:styleId="CommentSubjectChar">
    <w:name w:val="Comment Subject Char"/>
    <w:basedOn w:val="CommentTextChar"/>
    <w:link w:val="CommentSubject"/>
    <w:uiPriority w:val="99"/>
    <w:semiHidden/>
    <w:rsid w:val="003C524C"/>
    <w:rPr>
      <w:rFonts w:ascii="Optima" w:hAnsi="Optima"/>
      <w:b/>
      <w:bCs/>
      <w:sz w:val="20"/>
      <w:szCs w:val="20"/>
      <w:lang w:val="lv-LV"/>
    </w:rPr>
  </w:style>
  <w:style w:type="paragraph" w:styleId="Header">
    <w:name w:val="header"/>
    <w:basedOn w:val="Normal"/>
    <w:link w:val="HeaderChar"/>
    <w:uiPriority w:val="99"/>
    <w:unhideWhenUsed/>
    <w:rsid w:val="003C5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24C"/>
    <w:rPr>
      <w:rFonts w:ascii="Optima" w:hAnsi="Optima"/>
      <w:szCs w:val="22"/>
      <w:lang w:val="lv-LV"/>
    </w:rPr>
  </w:style>
  <w:style w:type="paragraph" w:styleId="Footer">
    <w:name w:val="footer"/>
    <w:basedOn w:val="Normal"/>
    <w:link w:val="FooterChar"/>
    <w:uiPriority w:val="99"/>
    <w:unhideWhenUsed/>
    <w:rsid w:val="003C5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24C"/>
    <w:rPr>
      <w:rFonts w:ascii="Optima" w:hAnsi="Optima"/>
      <w:szCs w:val="22"/>
      <w:lang w:val="lv-LV"/>
    </w:rPr>
  </w:style>
  <w:style w:type="paragraph" w:styleId="TOCHeading">
    <w:name w:val="TOC Heading"/>
    <w:basedOn w:val="Heading1"/>
    <w:next w:val="Normal"/>
    <w:uiPriority w:val="39"/>
    <w:unhideWhenUsed/>
    <w:qFormat/>
    <w:rsid w:val="003C524C"/>
    <w:pPr>
      <w:spacing w:before="480" w:line="276" w:lineRule="auto"/>
      <w:ind w:left="0" w:firstLine="0"/>
      <w:outlineLvl w:val="9"/>
    </w:pPr>
    <w:rPr>
      <w:b w:val="0"/>
      <w:bCs w:val="0"/>
      <w:sz w:val="28"/>
      <w:szCs w:val="28"/>
    </w:rPr>
  </w:style>
  <w:style w:type="paragraph" w:styleId="TOC1">
    <w:name w:val="toc 1"/>
    <w:basedOn w:val="Normal"/>
    <w:next w:val="Normal"/>
    <w:autoRedefine/>
    <w:uiPriority w:val="39"/>
    <w:unhideWhenUsed/>
    <w:rsid w:val="00222048"/>
    <w:pPr>
      <w:tabs>
        <w:tab w:val="left" w:pos="720"/>
        <w:tab w:val="right" w:leader="dot" w:pos="9010"/>
      </w:tabs>
      <w:spacing w:before="120" w:after="0"/>
    </w:pPr>
    <w:rPr>
      <w:rFonts w:ascii="Times New Roman" w:hAnsi="Times New Roman" w:cs="Times New Roman"/>
      <w:b/>
      <w:bCs/>
      <w:noProof/>
      <w:szCs w:val="24"/>
    </w:rPr>
  </w:style>
  <w:style w:type="paragraph" w:styleId="TOC2">
    <w:name w:val="toc 2"/>
    <w:basedOn w:val="Normal"/>
    <w:next w:val="Normal"/>
    <w:autoRedefine/>
    <w:uiPriority w:val="39"/>
    <w:unhideWhenUsed/>
    <w:rsid w:val="003C524C"/>
    <w:pPr>
      <w:spacing w:before="120" w:after="0"/>
      <w:ind w:left="240"/>
    </w:pPr>
    <w:rPr>
      <w:rFonts w:asciiTheme="minorHAnsi" w:hAnsiTheme="minorHAnsi"/>
      <w:b/>
      <w:bCs/>
      <w:sz w:val="22"/>
    </w:rPr>
  </w:style>
  <w:style w:type="character" w:styleId="Hyperlink">
    <w:name w:val="Hyperlink"/>
    <w:basedOn w:val="DefaultParagraphFont"/>
    <w:uiPriority w:val="99"/>
    <w:unhideWhenUsed/>
    <w:rsid w:val="003C524C"/>
    <w:rPr>
      <w:color w:val="0563C1" w:themeColor="hyperlink"/>
      <w:u w:val="single"/>
    </w:rPr>
  </w:style>
  <w:style w:type="paragraph" w:styleId="TOC3">
    <w:name w:val="toc 3"/>
    <w:basedOn w:val="Normal"/>
    <w:next w:val="Normal"/>
    <w:autoRedefine/>
    <w:uiPriority w:val="39"/>
    <w:semiHidden/>
    <w:unhideWhenUsed/>
    <w:rsid w:val="003C524C"/>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3C524C"/>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3C524C"/>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3C524C"/>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3C524C"/>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3C524C"/>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3C524C"/>
    <w:pPr>
      <w:spacing w:after="0"/>
      <w:ind w:left="1920"/>
    </w:pPr>
    <w:rPr>
      <w:rFonts w:asciiTheme="minorHAnsi" w:hAnsiTheme="minorHAnsi"/>
      <w:sz w:val="20"/>
      <w:szCs w:val="20"/>
    </w:rPr>
  </w:style>
  <w:style w:type="paragraph" w:styleId="Revision">
    <w:name w:val="Revision"/>
    <w:hidden/>
    <w:uiPriority w:val="99"/>
    <w:semiHidden/>
    <w:rsid w:val="003C524C"/>
    <w:pPr>
      <w:spacing w:before="0" w:after="0" w:line="240" w:lineRule="auto"/>
      <w:ind w:left="0" w:firstLine="0"/>
    </w:pPr>
    <w:rPr>
      <w:rFonts w:ascii="Optima" w:hAnsi="Optima"/>
      <w:szCs w:val="22"/>
    </w:rPr>
  </w:style>
  <w:style w:type="character" w:styleId="FollowedHyperlink">
    <w:name w:val="FollowedHyperlink"/>
    <w:basedOn w:val="DefaultParagraphFont"/>
    <w:uiPriority w:val="99"/>
    <w:semiHidden/>
    <w:unhideWhenUsed/>
    <w:rsid w:val="003C524C"/>
    <w:rPr>
      <w:color w:val="954F72" w:themeColor="followedHyperlink"/>
      <w:u w:val="single"/>
    </w:rPr>
  </w:style>
  <w:style w:type="paragraph" w:styleId="NormalWeb">
    <w:name w:val="Normal (Web)"/>
    <w:basedOn w:val="Normal"/>
    <w:uiPriority w:val="99"/>
    <w:semiHidden/>
    <w:unhideWhenUsed/>
    <w:rsid w:val="00DE433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1">
    <w:name w:val="Unresolved Mention1"/>
    <w:basedOn w:val="DefaultParagraphFont"/>
    <w:uiPriority w:val="99"/>
    <w:semiHidden/>
    <w:unhideWhenUsed/>
    <w:rsid w:val="00AA3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0098">
      <w:bodyDiv w:val="1"/>
      <w:marLeft w:val="0"/>
      <w:marRight w:val="0"/>
      <w:marTop w:val="0"/>
      <w:marBottom w:val="0"/>
      <w:divBdr>
        <w:top w:val="none" w:sz="0" w:space="0" w:color="auto"/>
        <w:left w:val="none" w:sz="0" w:space="0" w:color="auto"/>
        <w:bottom w:val="none" w:sz="0" w:space="0" w:color="auto"/>
        <w:right w:val="none" w:sz="0" w:space="0" w:color="auto"/>
      </w:divBdr>
    </w:div>
    <w:div w:id="181285756">
      <w:bodyDiv w:val="1"/>
      <w:marLeft w:val="0"/>
      <w:marRight w:val="0"/>
      <w:marTop w:val="0"/>
      <w:marBottom w:val="0"/>
      <w:divBdr>
        <w:top w:val="none" w:sz="0" w:space="0" w:color="auto"/>
        <w:left w:val="none" w:sz="0" w:space="0" w:color="auto"/>
        <w:bottom w:val="none" w:sz="0" w:space="0" w:color="auto"/>
        <w:right w:val="none" w:sz="0" w:space="0" w:color="auto"/>
      </w:divBdr>
    </w:div>
    <w:div w:id="306935075">
      <w:bodyDiv w:val="1"/>
      <w:marLeft w:val="0"/>
      <w:marRight w:val="0"/>
      <w:marTop w:val="0"/>
      <w:marBottom w:val="0"/>
      <w:divBdr>
        <w:top w:val="none" w:sz="0" w:space="0" w:color="auto"/>
        <w:left w:val="none" w:sz="0" w:space="0" w:color="auto"/>
        <w:bottom w:val="none" w:sz="0" w:space="0" w:color="auto"/>
        <w:right w:val="none" w:sz="0" w:space="0" w:color="auto"/>
      </w:divBdr>
    </w:div>
    <w:div w:id="836774289">
      <w:bodyDiv w:val="1"/>
      <w:marLeft w:val="0"/>
      <w:marRight w:val="0"/>
      <w:marTop w:val="0"/>
      <w:marBottom w:val="0"/>
      <w:divBdr>
        <w:top w:val="none" w:sz="0" w:space="0" w:color="auto"/>
        <w:left w:val="none" w:sz="0" w:space="0" w:color="auto"/>
        <w:bottom w:val="none" w:sz="0" w:space="0" w:color="auto"/>
        <w:right w:val="none" w:sz="0" w:space="0" w:color="auto"/>
      </w:divBdr>
    </w:div>
    <w:div w:id="1214080734">
      <w:bodyDiv w:val="1"/>
      <w:marLeft w:val="0"/>
      <w:marRight w:val="0"/>
      <w:marTop w:val="0"/>
      <w:marBottom w:val="0"/>
      <w:divBdr>
        <w:top w:val="none" w:sz="0" w:space="0" w:color="auto"/>
        <w:left w:val="none" w:sz="0" w:space="0" w:color="auto"/>
        <w:bottom w:val="none" w:sz="0" w:space="0" w:color="auto"/>
        <w:right w:val="none" w:sz="0" w:space="0" w:color="auto"/>
      </w:divBdr>
    </w:div>
    <w:div w:id="1515026529">
      <w:bodyDiv w:val="1"/>
      <w:marLeft w:val="0"/>
      <w:marRight w:val="0"/>
      <w:marTop w:val="0"/>
      <w:marBottom w:val="0"/>
      <w:divBdr>
        <w:top w:val="none" w:sz="0" w:space="0" w:color="auto"/>
        <w:left w:val="none" w:sz="0" w:space="0" w:color="auto"/>
        <w:bottom w:val="none" w:sz="0" w:space="0" w:color="auto"/>
        <w:right w:val="none" w:sz="0" w:space="0" w:color="auto"/>
      </w:divBdr>
      <w:divsChild>
        <w:div w:id="1349790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533877">
      <w:bodyDiv w:val="1"/>
      <w:marLeft w:val="0"/>
      <w:marRight w:val="0"/>
      <w:marTop w:val="0"/>
      <w:marBottom w:val="0"/>
      <w:divBdr>
        <w:top w:val="none" w:sz="0" w:space="0" w:color="auto"/>
        <w:left w:val="none" w:sz="0" w:space="0" w:color="auto"/>
        <w:bottom w:val="none" w:sz="0" w:space="0" w:color="auto"/>
        <w:right w:val="none" w:sz="0" w:space="0" w:color="auto"/>
      </w:divBdr>
    </w:div>
    <w:div w:id="1600483003">
      <w:bodyDiv w:val="1"/>
      <w:marLeft w:val="0"/>
      <w:marRight w:val="0"/>
      <w:marTop w:val="0"/>
      <w:marBottom w:val="0"/>
      <w:divBdr>
        <w:top w:val="none" w:sz="0" w:space="0" w:color="auto"/>
        <w:left w:val="none" w:sz="0" w:space="0" w:color="auto"/>
        <w:bottom w:val="none" w:sz="0" w:space="0" w:color="auto"/>
        <w:right w:val="none" w:sz="0" w:space="0" w:color="auto"/>
      </w:divBdr>
    </w:div>
    <w:div w:id="20517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rishstatutebook.ie/1937/en/act/pub/0030/index.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rishstatutebook.ie/1997/en/act/pub/0025/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955122d-09ac-4812-a555-651893443ade">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f6faeed1-01c9-492b-8ffa-bc0a0704e5da">
      <Terms xmlns="http://schemas.microsoft.com/office/infopath/2007/PartnerControls">
        <TermInfo xmlns="http://schemas.microsoft.com/office/infopath/2007/PartnerControls">
          <TermName xmlns="http://schemas.microsoft.com/office/infopath/2007/PartnerControls">020</TermName>
          <TermId xmlns="http://schemas.microsoft.com/office/infopath/2007/PartnerControls">d7f1e50c-b0f6-4950-89a7-ab3340d95277</TermId>
        </TermInfo>
      </Terms>
    </eDocs_SeriesSubSeriesTaxHTField0>
    <eDocs_FileStatus xmlns="http://schemas.microsoft.com/sharepoint/v3">Live</eDocs_FileStatus>
    <eDocs_FileTopicsTaxHTField0 xmlns="f6faeed1-01c9-492b-8ffa-bc0a0704e5da">
      <Terms xmlns="http://schemas.microsoft.com/office/infopath/2007/PartnerControls">
        <TermInfo xmlns="http://schemas.microsoft.com/office/infopath/2007/PartnerControls">
          <TermName xmlns="http://schemas.microsoft.com/office/infopath/2007/PartnerControls">Electoral</TermName>
          <TermId xmlns="http://schemas.microsoft.com/office/infopath/2007/PartnerControls">fc032929-8d74-487b-bbba-561aebac5822</TermId>
        </TermInfo>
      </Terms>
    </eDocs_FileTopicsTaxHTField0>
    <eDocs_FileName xmlns="http://schemas.microsoft.com/sharepoint/v3">HCBSF020-001-2019</eDocs_FileName>
    <eDocs_SecurityClassificationTaxHTField0 xmlns="f6faeed1-01c9-492b-8ffa-bc0a0704e5d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TaxCatchAll xmlns="82394b26-80e7-48c7-b0c3-f24fd39e2003">
      <Value>4</Value>
      <Value>3</Value>
      <Value>2</Value>
      <Value>1</Value>
    </TaxCatchAll>
    <_dlc_ExpireDate xmlns="http://schemas.microsoft.com/sharepoint/v3">2022-08-27T12:53:46+00:00</_dlc_ExpireDate>
    <eDocs_YearTaxHTField0 xmlns="f6faeed1-01c9-492b-8ffa-bc0a0704e5da">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DocumentTopicsTaxHTField0 xmlns="f6faeed1-01c9-492b-8ffa-bc0a0704e5da">
      <Terms xmlns="http://schemas.microsoft.com/office/infopath/2007/PartnerControls"/>
    </eDocs_DocumentTopicsTaxHTField0>
    <_dlc_ExpireDateSaved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2871DF098B3B884F8936841456A60423" ma:contentTypeVersion="12" ma:contentTypeDescription="Create a new document for eDocs" ma:contentTypeScope="" ma:versionID="e1b1e8c3030c62f728c2e8ef7f4643d3">
  <xsd:schema xmlns:xsd="http://www.w3.org/2001/XMLSchema" xmlns:xs="http://www.w3.org/2001/XMLSchema" xmlns:p="http://schemas.microsoft.com/office/2006/metadata/properties" xmlns:ns1="http://schemas.microsoft.com/sharepoint/v3" xmlns:ns2="f6faeed1-01c9-492b-8ffa-bc0a0704e5da" xmlns:ns3="82394b26-80e7-48c7-b0c3-f24fd39e2003" targetNamespace="http://schemas.microsoft.com/office/2006/metadata/properties" ma:root="true" ma:fieldsID="8a5aedf496b703bfc60b2db019a59765" ns1:_="" ns2:_="" ns3:_="">
    <xsd:import namespace="http://schemas.microsoft.com/sharepoint/v3"/>
    <xsd:import namespace="f6faeed1-01c9-492b-8ffa-bc0a0704e5da"/>
    <xsd:import namespace="82394b26-80e7-48c7-b0c3-f24fd39e2003"/>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f6faeed1-01c9-492b-8ffa-bc0a0704e5da"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394b26-80e7-48c7-b0c3-f24fd39e2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12a85d-b86c-4b1e-a8af-ae026cd1b02f}" ma:internalName="TaxCatchAll" ma:showField="CatchAllData" ma:web="82394b26-80e7-48c7-b0c3-f24fd39e2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D6730-33E1-4B4F-8EE1-244CD2098769}">
  <ds:schemaRefs>
    <ds:schemaRef ds:uri="http://schemas.microsoft.com/sharepoint/events"/>
  </ds:schemaRefs>
</ds:datastoreItem>
</file>

<file path=customXml/itemProps2.xml><?xml version="1.0" encoding="utf-8"?>
<ds:datastoreItem xmlns:ds="http://schemas.openxmlformats.org/officeDocument/2006/customXml" ds:itemID="{7688F679-1B3B-4DC2-81F7-47C637D3227F}">
  <ds:schemaRefs>
    <ds:schemaRef ds:uri="http://schemas.openxmlformats.org/officeDocument/2006/bibliography"/>
  </ds:schemaRefs>
</ds:datastoreItem>
</file>

<file path=customXml/itemProps3.xml><?xml version="1.0" encoding="utf-8"?>
<ds:datastoreItem xmlns:ds="http://schemas.openxmlformats.org/officeDocument/2006/customXml" ds:itemID="{21C41579-DB0D-4843-B5ED-F622776539AB}">
  <ds:schemaRefs>
    <ds:schemaRef ds:uri="office.server.policy"/>
  </ds:schemaRefs>
</ds:datastoreItem>
</file>

<file path=customXml/itemProps4.xml><?xml version="1.0" encoding="utf-8"?>
<ds:datastoreItem xmlns:ds="http://schemas.openxmlformats.org/officeDocument/2006/customXml" ds:itemID="{2C041737-52B3-44C0-A0E5-81B558F92916}">
  <ds:schemaRefs>
    <ds:schemaRef ds:uri="http://schemas.microsoft.com/sharepoint/v3/contenttype/forms"/>
  </ds:schemaRefs>
</ds:datastoreItem>
</file>

<file path=customXml/itemProps5.xml><?xml version="1.0" encoding="utf-8"?>
<ds:datastoreItem xmlns:ds="http://schemas.openxmlformats.org/officeDocument/2006/customXml" ds:itemID="{B2D36FAC-95F1-4744-8EED-85006D986742}">
  <ds:schemaRefs>
    <ds:schemaRef ds:uri="http://schemas.microsoft.com/office/2006/documentManagement/types"/>
    <ds:schemaRef ds:uri="82394b26-80e7-48c7-b0c3-f24fd39e200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f6faeed1-01c9-492b-8ffa-bc0a0704e5da"/>
    <ds:schemaRef ds:uri="http://www.w3.org/XML/1998/namespace"/>
    <ds:schemaRef ds:uri="http://purl.org/dc/dcmitype/"/>
  </ds:schemaRefs>
</ds:datastoreItem>
</file>

<file path=customXml/itemProps6.xml><?xml version="1.0" encoding="utf-8"?>
<ds:datastoreItem xmlns:ds="http://schemas.openxmlformats.org/officeDocument/2006/customXml" ds:itemID="{CB7377BD-E20A-41A1-B993-EE7EE9878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aeed1-01c9-492b-8ffa-bc0a0704e5da"/>
    <ds:schemaRef ds:uri="82394b26-80e7-48c7-b0c3-f24fd39e2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29</Pages>
  <Words>7727</Words>
  <Characters>44047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Fennelly BL</dc:creator>
  <cp:keywords/>
  <dc:description/>
  <cp:lastModifiedBy>Liana Brili</cp:lastModifiedBy>
  <cp:revision>3</cp:revision>
  <dcterms:created xsi:type="dcterms:W3CDTF">2022-05-27T12:53:00Z</dcterms:created>
  <dcterms:modified xsi:type="dcterms:W3CDTF">2022-06-15T10:03:00Z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1;#Unclassified|38981149-6ab4-492e-b035-5180b1eb9314</vt:lpwstr>
  </property>
  <property fmtid="{D5CDD505-2E9C-101B-9397-08002B2CF9AE}" pid="3" name="_dlc_policyId">
    <vt:lpwstr>0x0101000BC94875665D404BB1351B53C41FD2C0|151133126</vt:lpwstr>
  </property>
  <property fmtid="{D5CDD505-2E9C-101B-9397-08002B2CF9AE}" pid="4" name="eDocs_Year">
    <vt:lpwstr>3;#2019|f85df9cd-0f6d-4155-bbd7-ff49d91ec728</vt:lpwstr>
  </property>
  <property fmtid="{D5CDD505-2E9C-101B-9397-08002B2CF9AE}" pid="5" name="ContentTypeId">
    <vt:lpwstr>0x0101000BC94875665D404BB1351B53C41FD2C0002871DF098B3B884F8936841456A60423</vt:lpwstr>
  </property>
  <property fmtid="{D5CDD505-2E9C-101B-9397-08002B2CF9AE}" pid="6" name="eDocs_SeriesSubSeries">
    <vt:lpwstr>4;#020|d7f1e50c-b0f6-4950-89a7-ab3340d95277</vt:lpwstr>
  </property>
  <property fmtid="{D5CDD505-2E9C-101B-9397-08002B2CF9AE}" pid="7" name="eDocs_FileTopics">
    <vt:lpwstr>2;#Electoral|fc032929-8d74-487b-bbba-561aebac5822</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DocumentTopics">
    <vt:lpwstr/>
  </property>
</Properties>
</file>