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rPr>
      </w:pPr>
    </w:p>
    <w:p w:rsidR="007D2CBC" w:rsidRPr="00B00403" w:rsidRDefault="007D2CBC" w:rsidP="007D2CBC">
      <w:pPr>
        <w:pStyle w:val="PlainText"/>
        <w:rPr>
          <w:rFonts w:ascii="Courier New" w:hAnsi="Courier New" w:cs="Courier New"/>
          <w:sz w:val="20"/>
          <w:szCs w:val="20"/>
        </w:rPr>
      </w:pPr>
      <w:r>
        <w:rPr>
          <w:rFonts w:ascii="Courier New" w:hAnsi="Courier New"/>
          <w:sz w:val="20"/>
        </w:rPr>
        <w:t>1. ------IND- 2017 0525 E-- EL- ------ 20181003 --- --- FINAL</w:t>
      </w:r>
    </w:p>
    <w:p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noProof/>
          <w:lang w:val="en-US" w:eastAsia="en-US" w:bidi="ar-SA"/>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noProof/>
          <w:lang w:val="en-US" w:eastAsia="en-US" w:bidi="ar-SA"/>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sz w:val="30"/>
        </w:rPr>
        <w:t>I. ΓΕΝΙΚΕΣ ΔΙΑΤΑΞΕΙΣ</w:t>
      </w:r>
    </w:p>
    <w:p w:rsidR="001B208E" w:rsidRDefault="001B208E" w:rsidP="007D7D7B">
      <w:pPr>
        <w:pStyle w:val="Pa3"/>
        <w:widowControl/>
        <w:spacing w:before="120" w:after="120" w:line="360" w:lineRule="auto"/>
        <w:jc w:val="center"/>
        <w:rPr>
          <w:color w:val="000000"/>
          <w:sz w:val="39"/>
          <w:szCs w:val="39"/>
        </w:rPr>
      </w:pPr>
      <w:r>
        <w:rPr>
          <w:color w:val="000000"/>
          <w:sz w:val="39"/>
        </w:rPr>
        <w:t>ΥΠΟΥΡΓΕΙΟ ΓΕΩΡΓΙΑΣ ΚΑΙ ΑΛΙΕΙΑΣ,</w:t>
      </w:r>
      <w:r>
        <w:rPr>
          <w:color w:val="000000"/>
          <w:sz w:val="39"/>
          <w:szCs w:val="39"/>
        </w:rPr>
        <w:br/>
      </w:r>
      <w:r>
        <w:rPr>
          <w:color w:val="000000"/>
          <w:sz w:val="39"/>
        </w:rPr>
        <w:t>ΤΡΟΦΙΜΩΝ ΚΑΙ ΠΕΡΙΒΑΛΛΟΝΤΟΣ</w:t>
      </w:r>
    </w:p>
    <w:p w:rsidR="00694AFB" w:rsidRPr="00C1192B" w:rsidRDefault="00694AFB" w:rsidP="007D7D7B">
      <w:pPr>
        <w:pStyle w:val="Default"/>
        <w:widowControl/>
        <w:rPr>
          <w:b/>
          <w:bCs/>
          <w:color w:val="004378"/>
          <w:sz w:val="20"/>
          <w:szCs w:val="20"/>
        </w:rPr>
      </w:pPr>
      <w:r>
        <w:rPr>
          <w:b/>
          <w:color w:val="004378"/>
          <w:sz w:val="20"/>
        </w:rPr>
        <w:t>Αριθ. 122</w:t>
      </w:r>
      <w:r>
        <w:tab/>
      </w:r>
      <w:r>
        <w:rPr>
          <w:b/>
          <w:color w:val="004378"/>
          <w:sz w:val="20"/>
        </w:rPr>
        <w:t>Σάββατο 19 Μαΐου 2018   Τμ. I.   Σελ. 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sz w:val="20"/>
        </w:rPr>
        <w:t>Βασιλικό διάταγμα 293/2018 της 18ης Μαΐου για τη μείωση της κατανάλωσης πλαστικής σακούλας και τη δημιουργία μητρώου παραγωγών προϊόντων.</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w:t>
      </w:r>
    </w:p>
    <w:p w:rsidR="001B208E" w:rsidRDefault="001B208E" w:rsidP="007D7D7B">
      <w:pPr>
        <w:pStyle w:val="Default"/>
        <w:widowControl/>
        <w:spacing w:before="120" w:after="120"/>
        <w:ind w:firstLine="720"/>
        <w:rPr>
          <w:sz w:val="20"/>
          <w:szCs w:val="20"/>
        </w:rPr>
      </w:pPr>
      <w:r>
        <w:rPr>
          <w:sz w:val="20"/>
        </w:rPr>
        <w:t>Η οδηγία 94/62/ΕΚ του Ευρωπαϊκού Κοινοβουλίου και του Συμβουλίου της 20ής Δεκεμβρίου 1994 για τις συσκευασίες και τα απορρίμματα συσκευασίας. Αυτή η οδηγία μεταφέρθηκε στην ισπανική έννομη τάξη μέσω του νόμου 11/1997 της 24ης Απριλίου για τις συσκευασίες και τα απορρίμματα συσκευασιών και το βασιλικό διάταγμα 782/1998 της 30ής Απριλίου με το οποίο εγκρίθηκε ο κανονισμός εφαρμογής και εκτέλεσής του νόμου 11/1997 της 24ης Απριλίου για τις συσκευασίες και τα απορρίμματα συσκευασιών. Μολονότι οι πλαστικές σακούλες αποτελούν συσκευασία υπό την έννοια της οδηγίας 94/62/ΕΚ του Ευρωπαϊκού Κοινοβουλίου και του Συμβουλίου της 20ής Δεκεμβρίου 1994, η αρχική διατύπωση αυτής της οδηγίας δεν περιλαμβάνει ειδικές διατάξεις για την κατανάλωση αυτού του τύπου συσκευασιών.</w:t>
      </w:r>
    </w:p>
    <w:p w:rsidR="001B208E" w:rsidRDefault="001B208E" w:rsidP="007D7D7B">
      <w:pPr>
        <w:pStyle w:val="Default"/>
        <w:widowControl/>
        <w:spacing w:before="120" w:after="120"/>
        <w:ind w:firstLine="720"/>
        <w:rPr>
          <w:sz w:val="20"/>
          <w:szCs w:val="20"/>
        </w:rPr>
      </w:pPr>
      <w:r>
        <w:rPr>
          <w:sz w:val="20"/>
        </w:rPr>
        <w:t>Τα σημερινά επίπεδα κατανάλωσης πλαστικής σακούλας συνεπάγονται υψηλά επίπεδα αποβλήτων διασποράς, αναποτελεσματικότητα των πόρων και αναμένεται να αυξηθούν εάν δεν ληφθούν κατάλληλα μέτρα. Οι πλαστικές σακούλες διασποράς προκαλούν μόλυνση του περιβάλλοντος και επιδεινώνουν το γενικευμένο πρόβλημα της παρουσίας αποβλήτων στις μάζες υδάτων, γεγονός το οποίο συνιστά απειλή για τα υδάτινα οικοσυστήματα σε παγκόσμιο επίπεδο. Οι πλαστικές σακούλες πάχους μικρότερου από 50 μm -«λεπτές πλαστικές σακούλες»-, που αντιπροσωπεύουν την συντριπτική πλειοψηφία του συνολικού αριθμού πλαστικών σακουλών που καταναλώνονται στην Ευρωπαϊκή Ένωση, χρησιμοποιούνται με μικρότερη συχνότητα σε σχέση με τις παχύτερες. Ως εκ τούτου, οι λεπτές πλαστικές σακούλες μετατρέπονται σε απόβλητα ταχύτερα και τείνουν να απορρίπτονται ως απορρίμματα συχνότερα λόγω του μειωμένου βάρους τους. Τα σημερινά ποσοστά ανακύκλωσης λεπτών πλαστικών σακουλών είναι πολύ χαμηλά και, λόγω ορισμένων πρακτικών και οικονομικών δυσκολιών, δεν είναι πιθανόν να φτάσουν σε σημαντικά επίπεδα στο εγγύς μέλλον.</w:t>
      </w:r>
    </w:p>
    <w:p w:rsidR="001B208E" w:rsidRDefault="001B208E" w:rsidP="007D7D7B">
      <w:pPr>
        <w:pStyle w:val="Default"/>
        <w:widowControl/>
        <w:spacing w:before="120" w:after="120"/>
        <w:ind w:firstLine="720"/>
        <w:rPr>
          <w:sz w:val="20"/>
          <w:szCs w:val="20"/>
        </w:rPr>
      </w:pPr>
      <w:r>
        <w:rPr>
          <w:sz w:val="20"/>
        </w:rPr>
        <w:t>Με σκοπό την επίλυση του περιγραφέντος προβλήματος στο πλαίσιο της Ευρωπαϊκής Ένωσης, έχει εγκριθεί η οδηγία (EE) 2015/720 του Ευρωπαϊκού Κοινοβουλίου και του Συμβουλίου της 29ης Απριλίου 2015 σχετικά με την τροποποίηση της οδηγίας 94/62/ΕΚ με σκοπό τη μείωση της κατανάλωσης λεπτών πλαστικών σακουλών μεταφοράς. Στόχος του παρόντος βασιλικού διατάγματος είναι η μεταφορά στην ισπανική έννομη τάξη της οδηγίας (ΕΕ) 2015/720 του Ευρωπαϊκού Κοινοβουλίου και του Συμβουλίου της 29ης Απριλίου 2015.</w:t>
      </w:r>
    </w:p>
    <w:p w:rsidR="001B208E" w:rsidRDefault="001B208E" w:rsidP="007D7D7B">
      <w:pPr>
        <w:pStyle w:val="Default"/>
        <w:widowControl/>
        <w:spacing w:before="120" w:after="120"/>
        <w:ind w:firstLine="720"/>
        <w:rPr>
          <w:sz w:val="20"/>
          <w:szCs w:val="20"/>
        </w:rPr>
      </w:pPr>
      <w:r>
        <w:rPr>
          <w:sz w:val="20"/>
        </w:rPr>
        <w:t>Αυτή η κοινοτική οδηγία ορίζει ότι τα κράτη μέλη πρέπει να λαμβάνουν μέτρα με σκοπό τη μείωση, με βιώσιμο τρόπο, στην επικράτειά τους της κατανάλωσης λεπτών πλαστικών σακουλών. Για τον σκοπό αυτόν, παρέχει διάφορες επιλογές στα κράτη μέλη μεταξύ των οποίων συμπεριλαμβάνεται ο καθορισμός εθνικών στόχων για τη μείωση, την εισαγωγή οικονομικών μέσων, καθώς και, ενδεχομένως, τους περιορισμούς εμπορευματοποίησης, υπό τον όρο ότι οι εν λόγω περιορισμοί είναι αναλογικοί και δεν επιφέρουν διακρίσεις. Επίσης, ορίζει ότι αυτά τα μέτρα μπορούν να διαφοροποιούνται ανάλογα με την παρουσία των λεπτών πλαστικών σακουλών στο περιβάλλον, κατά την ανάκτηση ή διάθεσή τους, τις ιδιότητές τους σχετικά με τη λιπασματοποίηση, την ανθεκτικότητα ή την ειδική προβλεπόμενη χρήση τους.</w:t>
      </w:r>
    </w:p>
    <w:p w:rsidR="00694AFB" w:rsidRDefault="001B208E" w:rsidP="007D7D7B">
      <w:pPr>
        <w:pStyle w:val="Default"/>
        <w:widowControl/>
        <w:spacing w:before="120" w:after="120"/>
        <w:ind w:firstLine="720"/>
        <w:rPr>
          <w:sz w:val="20"/>
          <w:szCs w:val="20"/>
        </w:rPr>
      </w:pPr>
      <w:r>
        <w:rPr>
          <w:sz w:val="20"/>
        </w:rPr>
        <w:t xml:space="preserve">Σε κάθε περίπτωση, τα κράτη μέλη μπορούν να ορίζουν, τουλάχιστον, ένα από τα ακόλουθα μέτρα: α) τη θέσπιση μέτρων που εγγυώνται ότι το ετήσιο επίπεδο κατανάλωσης δεν υπερβαίνει τις 90 λεπτές πλαστικές σακούλες ανά άτομο το αργότερο έως την 31η Δεκεμβρίου 2019 και τις 40 λεπτές πλαστικές σακούλες ανά άτομο το αργότερο έως την 31η Δεκεμβρίου 2025, ή ισοδύναμο στόχο σε βάρος· β) τη θέσπιση μέσων που εγγυώνται ότι το αργότερο την 31η Δεκεμβρίου 2018 δεν θα παραδίδονται δωρεάν λεπτές πλαστικές σακούλες στα σημεία πώλησης εμπορευμάτων ή προϊόντων, εκτός εάν εφαρμόζονται μέσα ισοδύναμης αποτελεσματικότητας. Η οδηγία επιτρέπει στα κράτη μέλη να </w:t>
      </w:r>
      <w:r>
        <w:rPr>
          <w:sz w:val="20"/>
        </w:rPr>
        <w:lastRenderedPageBreak/>
        <w:t>απαλλάσσουν από αυτά τα μέτρα τις σακούλες πάχους μικρότερου από 15 μm που χρησιμοποιούνται για λόγους υγιεινής ή για την αποφυγή απωλειών σε τρόφιμα. Επίσης, η οδηγία ορίζει ότι από τις 27 Μαΐου 2018 τα κράτη μέλη θα παρέχουν ενημέρωση για την ετήσια κατανάλωση λεπτών πλαστικών σακουλών, παρέχοντας πληροφορίες στην Ευρωπαϊκή Επιτροπή για τις συσκευασίες και τα απορρίμματα συσκευασιών σύμφωνα με την ισχύουσα νομοθεσία. Για τις υπόλοιπες πλαστικές σακούλες —πάχους ίσου με ή μεγαλύτερου από 50 μm— η οδηγία προβλέπει ότι τα κράτη μ έλη μπορούν να θεσπίζουν μέτρα, όπως τα οικονομικά μέσα και τους εθνικούς στόχους μείωσης. Επιπλέον, η οδηγία καθιστά ιδιαίτερα σημαντική την ενημέρωση του κοινού και τις εκστρατείες ευαισθητοποίησης για τις αρνητικές συνέπειες για το περιβάλλον λόγω της υπερβολικής κατανάλωσης λεπτών πλαστικών σακουλών που πρέπει να διενεργούν τα κράτη μέλη.</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w:t>
      </w:r>
    </w:p>
    <w:p w:rsidR="001B208E" w:rsidRDefault="001B208E" w:rsidP="007D7D7B">
      <w:pPr>
        <w:pStyle w:val="Default"/>
        <w:widowControl/>
        <w:spacing w:before="120" w:after="120"/>
        <w:ind w:firstLine="720"/>
        <w:rPr>
          <w:sz w:val="20"/>
          <w:szCs w:val="20"/>
        </w:rPr>
      </w:pPr>
      <w:r>
        <w:rPr>
          <w:sz w:val="20"/>
        </w:rPr>
        <w:t>Όσον αφορά την κατανάλωση πλαστικών σακουλών, το ολοκληρωμένο εθνικό σχέδιο αποβλήτων για την περίοδο 2008-2015 (PNIR) περιλάμβανε διάφορα μέτρα για την επίτευξη της προοδευτικής αντικατάστασης των σακουλών μίας χρήσης. Μεταξύ αυτών των μέτρων, ξεχώριζε η μείωση του 50 % των σακουλών μίας χρήσης για το 2010, καθώς και ο καθορισμός ημερολογίου αντικατάστασης πλαστικών μη βιοαποδομήσιμων σακουλών ή η προώθηση συμφωνιών με τον κλάδο διανομής για τη μείωση της παραγωγής αποβλήτων σακουλών μίας χρήσης και την ενίσχυση της χρήσης επαναχρησιμοποιούμενων σακουλών σε καταστήματα ή εμπορικά κέντρα και η αντικατάσταση πλαστικών μη βιοαποδομήσιμων σακουλών μίας χρήσης από σακούλες από βιοαποδομήσιμο υλικό. Πρέπει να επισημανθεί ότι η έννοια της βιοαποδόμησης νοείται ως λιπασματοποίηση σύμφωνα με τις διατάξεις της ίδιας της οδηγίας (ΕΕ) 2015/720 του Ευρωπαϊκού Κοινοβουλίου και του Συμβουλίου της 29ης Απριλίου 2015.</w:t>
      </w:r>
    </w:p>
    <w:p w:rsidR="001B208E" w:rsidRDefault="001B208E" w:rsidP="007D7D7B">
      <w:pPr>
        <w:pStyle w:val="Default"/>
        <w:widowControl/>
        <w:spacing w:before="120" w:after="120"/>
        <w:ind w:firstLine="720"/>
        <w:rPr>
          <w:sz w:val="20"/>
          <w:szCs w:val="20"/>
        </w:rPr>
      </w:pPr>
      <w:r>
        <w:rPr>
          <w:sz w:val="20"/>
        </w:rPr>
        <w:t>Επίσης, η δεύτερη συμπληρωματική διάταξη του νόμου 22/2011 της 28ης Ιουλίου για τα απόβλητα και τα μολυσμένα εδάφη υποχρεώνει τις δημόσιες υπηρεσίες να λαμβάνουν τα αναγκαία μέτρα για την προώθηση των πιο βιώσιμων συστημάτων αποτροπής, μείωσης και διαχείρισης των αποβλήτων των εμπορικών πλαστικών μη βιοαποδομήσιμων σακουλών μίας χρήσης και των εναλλακτικών τους, συμπεριλαμβανομένων ενεργειών που αντιστοιχούν στην ιδιότητά τους ως καταναλωτής στο πλαίσιο των δημόσιων προμηθειών.</w:t>
      </w:r>
    </w:p>
    <w:p w:rsidR="001B208E" w:rsidRDefault="001B208E" w:rsidP="007D7D7B">
      <w:pPr>
        <w:pStyle w:val="Default"/>
        <w:widowControl/>
        <w:spacing w:before="120" w:after="120"/>
        <w:ind w:firstLine="720"/>
        <w:rPr>
          <w:sz w:val="20"/>
          <w:szCs w:val="20"/>
        </w:rPr>
      </w:pPr>
      <w:r>
        <w:rPr>
          <w:sz w:val="20"/>
        </w:rPr>
        <w:t>Στη συνέχεια, το κρατικό πρόγραμμα για την πρόληψη των αποβλήτων για την περίοδο 2014-2020, το οποίο εγκρίθηκε με τη Συμφωνία του Υπουργικού Συμβουλίου της 13ης Δεκεμβρίου 2013, περιλαμβάνει τον τομέα προτεραιότητας της συσκευασίας, στην οποία αναφέρονται συγκεκριμένα μέτρα σχετικά με τη μείωση της κατανάλωσης πλαστικών σακουλών. Ομοίως, το κρατικό σχέδιο πλαισίου διαχείρισης αποβλήτων 2016-2022, το οποίο εγκρίθηκε με τη συμφωνία του Υπουργικού Συμβουλίου της 6ης Νοεμβρίου 2015 στο κεφάλαιο του για τις συσκευασίες και τα απορρίμματα συσκευασίας, περιλαμβάνει επίσης πληροφορίες και στόχους για πλαστικές σακούλες.</w:t>
      </w:r>
    </w:p>
    <w:p w:rsidR="001B208E" w:rsidRDefault="001B208E" w:rsidP="007D7D7B">
      <w:pPr>
        <w:pStyle w:val="Default"/>
        <w:widowControl/>
        <w:spacing w:before="120" w:after="120"/>
        <w:ind w:firstLine="720"/>
        <w:rPr>
          <w:sz w:val="20"/>
          <w:szCs w:val="20"/>
        </w:rPr>
      </w:pPr>
      <w:r>
        <w:rPr>
          <w:sz w:val="20"/>
        </w:rPr>
        <w:t>Τέλος, από την έγκριση και έναρξη ισχύος του ολοκληρωμένου εθνικού σχεδίου αποβλήτων 2008-2015 και του νόμου 22/2011 της 28ης Ιουλίου, καθώς και των μεταγενέστερων πράξεων προγραμματισμού και σχεδιασμού ως προς τα απόβλητα, η δημόσια διοίκηση και ο κλάδος της διανομής έχουν λάβει πολλά μέτρα για τη μείωση της κατανάλωσης αυτού του τύπου των συσκευασιών: εθελοντικές συμφωνίες με τον τομέα διανομής, εκστρατείες ευαισθητοποίησης, επιβολή φόρων, προώθηση της χρήσης μόνιμων σακουλών, καθορισμός τιμής, μεταξύ άλλων. Συνέπεια αυτών των μέτρων και σύμφωνα με τα στοιχεία του κλάδου, κατά τη διάρκεια αυτών των ετών η κατανάλωση έχει μειωθεί πρακτικά κατά το ήμισυ, από τις 317 σακούλες ανά κάτοικο το 2007 σε 144 σακούλες ανά κάτοικο το 2014, κυρίως λόγω της αλλαγής των κανόνων περί κατανάλωσης αυτής της συσκευασίας.</w:t>
      </w:r>
    </w:p>
    <w:p w:rsidR="001B208E" w:rsidRDefault="001B208E" w:rsidP="007D7D7B">
      <w:pPr>
        <w:pStyle w:val="Default"/>
        <w:widowControl/>
        <w:spacing w:before="120" w:after="120"/>
        <w:ind w:firstLine="720"/>
        <w:rPr>
          <w:sz w:val="20"/>
          <w:szCs w:val="20"/>
        </w:rPr>
      </w:pPr>
      <w:r>
        <w:rPr>
          <w:sz w:val="20"/>
        </w:rPr>
        <w:t>Σύμφωνα με τα στοιχεία που παρέχει ο κλάδος, το 2014 διατέθηκαν στην ισπανική αγορά 62 560 τόνοι πλαστικών σακουλών</w:t>
      </w:r>
      <w:r w:rsidR="003A2709">
        <w:rPr>
          <w:sz w:val="20"/>
        </w:rPr>
        <w:t xml:space="preserve"> πάχους μικρότερου από 50 μm (6 </w:t>
      </w:r>
      <w:r>
        <w:rPr>
          <w:sz w:val="20"/>
        </w:rPr>
        <w:t>730 εκατομμύρια τεμάχια), εκ των οποίων το 23 % ήταν σακούλες πάχους μικρότερου από 15 μm και 4 670 τόνοι πλαστικών σακουλών πάχους μεγαλύτερους από 50 μm (158 εκατομμύρια τεμάχια). Συνεπώς, είναι απαραίτητο να συνεχιστεί η ενίσχυση αυτών των αλλαγών περί κατανάλωσης πλαστικών σακουλών, ιδίως σε ορισμένους τομείς, όπως το μικρό εμπόριο, και να ενσωματωθεί η νέα ευρωπαϊκή οδηγία για την κατανάλωση σακουλών στην ισπανική έννομη τάξη.</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ΙΙΙ</w:t>
      </w:r>
    </w:p>
    <w:p w:rsidR="001B208E" w:rsidRDefault="001B208E" w:rsidP="007D7D7B">
      <w:pPr>
        <w:pStyle w:val="Default"/>
        <w:widowControl/>
        <w:spacing w:before="120" w:after="120"/>
        <w:ind w:firstLine="720"/>
        <w:rPr>
          <w:sz w:val="20"/>
          <w:szCs w:val="20"/>
        </w:rPr>
      </w:pPr>
      <w:r>
        <w:rPr>
          <w:sz w:val="20"/>
        </w:rPr>
        <w:t xml:space="preserve">Μεταξύ των δυνατοτήτων που προσφέρει η οδηγία για τις λεπτές πλαστικές σακούλες, θεωρήθηκε ότι τα καταλληλότερα μέτρα είναι τα εξής: πρώτον, από την 1η Ιουλίου 2018 θα απαγορευθεί η δωρεάν παράδοσή τους στους καταναλωτές, στα σημεία πώλησης. Δηλαδή, από την ημερομηνία αυτή οι έμποροι πρέπει να χρεώνουν μια τιμή για κάθε λεπτή πλαστική σακούλα που παραδίδουν στον καταναλωτή. Απαλλάσσονται από αυτό το μέτρο οι πολύ λεπτές πλαστικές σακούλες, δηλαδή οι πλαστικές σακούλες πάχους μικρότερου από 15 μm οι οποίες είναι αναγκαίες για λόγους υγιεινής ή οι οποίες παρέχονται ως πρωτογενής συσκευασία χύδην τροφίμων. Δεύτερον, από την 1η Ιανουαρίου 2021 απαγορεύεται η -δωρεάν ή μη- παράδοση στους καταναλωτές, στα σημεία πώλησης, λεπτών και πολύ λεπτών πλαστικών σακουλών που είναι μη λιπασματοποιήσιμες. Με την εν λόγω προθεσμία, επιδιώκεται η εναρμόνιση της απαίτησης οι λεπτές και πολύ λεπτές πλαστικές σακούλες να μπορούν να λιπασματοποιηθούν μόνο με την πλήρη εφαρμογή χωριστής συλλογής βιολογικών αποβλήτων, η οποία είναι απαραίτητη για την επίτευξη των κοινοτικών στόχων προετοιμασίας για την επαναχρησιμοποίηση και την ανακύκλωση αστικών αποβλήτων, που θεσπίστηκε με το νόμο 22/2011 της 28ης Ιουλίου, καθώς και στις νέες ευρωπαϊκές οδηγίες για τα απόβλητα. Κατ 'αυτόν τον τρόπο, οι λιπασματοποιήσιμες σακούλες, των οποίων η καταλληλότερη επεξεργασία γίνεται μέσω βιολογικών διεργασιών, θα αντιμετωπίζονται μαζί με το τμήμα των βιολογικών αποβλήτων που υπάρχουν στα αστικά απόβλητα, αποφεύγοντας έτσι </w:t>
      </w:r>
      <w:r>
        <w:rPr>
          <w:sz w:val="20"/>
        </w:rPr>
        <w:lastRenderedPageBreak/>
        <w:t>την ανάμιξή τους με άλλες ροές αποβλήτων, όπως πλαστικές συσκευασίες, δεδομένου ότι το μείγμα του θα μπορούσε να εμποδίσει τη μηχανική ανακύκλωση μη λιπασματοποιήσιμων πλαστικών.</w:t>
      </w:r>
    </w:p>
    <w:p w:rsidR="001B208E" w:rsidRDefault="001B208E" w:rsidP="007D7D7B">
      <w:pPr>
        <w:pStyle w:val="Default"/>
        <w:widowControl/>
        <w:spacing w:before="120" w:after="120"/>
        <w:ind w:firstLine="720"/>
        <w:rPr>
          <w:sz w:val="20"/>
          <w:szCs w:val="20"/>
        </w:rPr>
      </w:pPr>
      <w:r>
        <w:rPr>
          <w:sz w:val="20"/>
        </w:rPr>
        <w:t>Πρέπει να υπογραμμιστεί ότι ο στόχος της οδηγίας (ΕΕ) 2015/720 του Ευρωπαϊκού Κοινοβουλίου και του Συμβουλίου της 29ης Απριλίου 2015 και επομένως του εν λόγω βασιλικού διατάγματος είναι να μειωθεί η κατανάλωση λεπτών πλαστικών σακουλών. Η χρήση λιπασματοποιήσιμων πλαστικών σακουλών είναι μία από τις πιθανές εναλλακτικές λύσεις, αλλά δεν είναι η μόνη. Οι έμποροι δεν υποχρεούνται να αντικαταστήσουν μη λιπασματοποιήσιμες πλαστικές σακούλες με λιπασματοποιήσιμες πλαστικές σακούλες, αλλά μπορούν να χρησιμοποιήσουν οποιαδήποτε άλλη λύση, λαμβάνοντας υπόψη ότι αυτό δεν έχει ως αποτέλεσμα την αύξηση της παραγωγής απορριμμάτων συσκευασίας.</w:t>
      </w:r>
    </w:p>
    <w:p w:rsidR="001B208E" w:rsidRDefault="001B208E" w:rsidP="007D7D7B">
      <w:pPr>
        <w:pStyle w:val="Default"/>
        <w:widowControl/>
        <w:spacing w:before="120" w:after="120"/>
        <w:ind w:firstLine="720"/>
        <w:rPr>
          <w:sz w:val="20"/>
          <w:szCs w:val="20"/>
        </w:rPr>
      </w:pPr>
      <w:r>
        <w:rPr>
          <w:sz w:val="20"/>
        </w:rPr>
        <w:t>Τα τελευταία χρόνια έχουν κυκλοφορήσει στην αγορά πλαστικές σακούλες με ετικέτα «οξο-βιοαποικοδομήσιμες» ή «οξο-διασπώμενες». Σε αυτές τις σακούλες, πρόσθετα έχουν ενσωματωθεί σε συμβατικά πλαστικά, τα οποία διασπώνται με την πάροδο του χρόνου σε μικρότερα σωματίδια, τα οποία παραμένουν στο περιβάλλον. Ο χαρακτηρισμός των εν λόγω σακουλών ως «βιοαποικοδομήσιμων» μπορεί να είναι παραπλανητικός, καθώς ενδέχεται να μην αποτελούν λύση στη ρύπανση που προκαλείται από την απόρριψή τους, αλλά επιδείνωση αυτής. Παρόμοια συμπεριφορά με τις σακούλες που κατασκευάζονται από οξο-βιοαποικοδομήσιμο πλαστικό παρουσιάζουν οι σακούλες που κατασκευάζονται από φωτο-διασπώμενο, θερμο-διασπώμενο και υδρο-διασπώμενο πλαστικό, με αποτέλεσμα να πρόκειται για σακούλες κατασκευασμένες από διασπώμενο πλαστικό. Για την αποφυγή της πρόκλησης ζημιών στα εδάφη, τα ύδατα και τους ζώντες οργανισμούς που παράγονται από την παραμονή των πλαστικών στο περιβάλλον, αλλά σε μικρότερα σωματίδια, αποφασίστηκε η απαγόρευση της παροχής σακουλών από διασπώμενο πλαστικό από 1η Ιανουαρίου 2020, στις οποίες νοούνται οι σακούλες που κατασκευάζονται από πλαστικά υλικά που περιέχουν πρόσθετα τα οποία προκαλούν τη διάσπαση του πλαστικού υλικού σε μικρο-τμήματα.</w:t>
      </w:r>
    </w:p>
    <w:p w:rsidR="00694AFB" w:rsidRDefault="001B208E" w:rsidP="007D7D7B">
      <w:pPr>
        <w:pStyle w:val="Default"/>
        <w:widowControl/>
        <w:spacing w:before="120" w:after="120"/>
        <w:ind w:firstLine="720"/>
        <w:rPr>
          <w:sz w:val="20"/>
          <w:szCs w:val="20"/>
        </w:rPr>
      </w:pPr>
      <w:r>
        <w:rPr>
          <w:sz w:val="20"/>
        </w:rPr>
        <w:t>Επίσης, λαμβάνοντας υπόψη ότι η οδηγία (EE) 2015/720 του Ευρωπαϊκού Κοινοβουλίου και του Συμβουλίου της 29ης Απριλίου 2015 παρέχει στα κράτη μέλη τη δυνατότητα θέσπισης μέτρων για τη μείωση της κατανάλωσης οποιουδήποτε είδους πλαστικής σακούλας, ανεξάρτητα από το πάχος της, κρίνεται σκόπιμη η λήψη μέτρων για τις σακούλες πάχους ίσο με ή άνω των 50 μm: αφενός είναι υποχρεωτική η επιβολή αντιτίμου για τις εν λόγω σακούλες από 1ης Ιουλίου 2018, εκτός από αυτές που έχουν ποσοστό ανακυκλωμένου πλαστικού ίσο ή άνω του 70 %, και αφετέρου, και με σκοπό την προώθηση της κυκλικής οικονομίας και της επανενσωμάτωσης υλικών που προέρχονται από απόβλητα στην κατασκευή νέων προϊόντων, θεσπίζεται η υποχρέωση ότι αυτές οι σακούλες πρέπει από 1ης Ιανουαρίου 2020 να περιέχουν ελάχιστο ποσοστό ανακυκλωμένου πλαστικού 50 %, και προτείνεται ελάχιστη ενδεικτική τιμή για αυτές τις σακούλες. Για τους σκοπούς της επιθεώρησης και του ελέγχου της εξαίρεσης από τη χρέωση σακουλών με περισσότερο από 70% ανακυκλωμένο πλαστικό, οι έμποροι πρέπει να διαθέτουν τα απαραίτητα έγγραφα για να αποδείξουν αυτό το ποσοστό.</w:t>
      </w:r>
    </w:p>
    <w:p w:rsidR="001B208E" w:rsidRDefault="001B208E" w:rsidP="007D7D7B">
      <w:pPr>
        <w:pStyle w:val="Default"/>
        <w:widowControl/>
        <w:spacing w:before="120" w:after="120"/>
        <w:ind w:firstLine="720"/>
        <w:rPr>
          <w:sz w:val="20"/>
          <w:szCs w:val="20"/>
        </w:rPr>
      </w:pPr>
      <w:r>
        <w:rPr>
          <w:sz w:val="20"/>
        </w:rPr>
        <w:t>Τέλος, θα πρέπει να διευκρινιστεί ότι όλα αυτά τα μέτρα θα επηρεάσουν, επίσης, τις σακούλες που μπορούν να διατεθούν στην πώληση στο διαδίκτυο, καθώς και εκείνες που παρέχονται κατ’ οίκον. Εξαιρούνται οι πλαστικοί φάκελοι που χρησιμοποιούνται για τις εξ αποστάσεως πωλήσεις, παρότι πρέπει να θεωρούνται συσκευασίες εφόσον συμμορφώνονται με τον ορισμό περί συσκευασίας, και τα παραδείγματα αυτού, που ορίζεται στον νόμο 11/1997 της 24ης Απριλίου.</w:t>
      </w:r>
    </w:p>
    <w:p w:rsidR="001B208E" w:rsidRDefault="001B208E" w:rsidP="007D7D7B">
      <w:pPr>
        <w:pStyle w:val="Default"/>
        <w:widowControl/>
        <w:spacing w:before="120" w:after="120"/>
        <w:ind w:firstLine="720"/>
        <w:rPr>
          <w:sz w:val="20"/>
          <w:szCs w:val="20"/>
        </w:rPr>
      </w:pPr>
      <w:r>
        <w:rPr>
          <w:sz w:val="20"/>
        </w:rPr>
        <w:t>Με σκοπό την ενημέρωση και την ευαισθητοποίηση των πολιτών για τα μέτρα που θεσπίζονται στο παρόν βασιλικό διάταγμα και για τον περιβαλλοντικό αντίκτυπο από την υπερβολική κατανάλωση και απόρριψη λεπτών πλαστικών σακουλών, και την προώθηση της εφαρμογής της αρχής της ιεράρχησης των αποβλήτων, το Υπουργείο Γεωργίας και Αλιείας, Τροφίμων και Περιβάλλοντος και οι αρμόδιες αρχές των αυτόνομων κοινοτήτων πρέπει να πραγματοποιούν εκστρατείες ευαισθητοποίησης τουλάχιστον τον πρώτο χρόνο μετά την έναρξη ισχύος του παρόντος βασιλικού διατάγματος. Επιπλέον, αυτές οι εκστρατείες πρέπει να περιέχουν πληροφορίες σχετικά με τον κάδο στον οποίο πρέπει να αποτίθενται οι, λιπασματοποιήσιμες ή μη λιπασματοποιήσιμες, πλαστικές σακούλες. Στο ίδιο πλαίσιο, οι τοπικοί φορείς και ο ιδιωτικός τομέας μπορούν επίσης να πραγματοποιήσουν εκστρατείες ευαισθητοποίησης. Λαμβάνοντας υπόψη ότι οι πλαστικές σακούλες είναι συσκευασίες οι εκστρατείες που πραγματοποιεί η δημόσια διοίκηση μπορούν να χρηματοδοτούνται από τα συλλογικά συστήματα διευρυμένης ευθύνης (πρώην ολοκληρωμένα συστήματα διαχείρισης), στο πλαίσιο των συμφωνιών χρηματοδότησης που διαθέτουν αυτά τα συστήματα με τις αυτόνομες κοινότητες ή, ενδεχομένως, με τους τοπικούς φορείς.</w:t>
      </w:r>
    </w:p>
    <w:p w:rsidR="001B208E" w:rsidRDefault="001B208E" w:rsidP="007D7D7B">
      <w:pPr>
        <w:pStyle w:val="Default"/>
        <w:widowControl/>
        <w:spacing w:before="120" w:after="120"/>
        <w:ind w:firstLine="720"/>
        <w:rPr>
          <w:sz w:val="20"/>
          <w:szCs w:val="20"/>
        </w:rPr>
      </w:pPr>
      <w:r>
        <w:rPr>
          <w:sz w:val="20"/>
        </w:rPr>
        <w:t>Σύμφωνα με τις διατάξεις της ευρωπαϊκής νομοθεσίας, ορίζεται η υποχρέωση επισήμανσης των λιπασματοποιήσιμων σακουλών εντός δεκαοκτώ μηνών από την ημερομηνία κατά την οποία η Ευρωπαϊκή Επιτροπή εγκρίνει την πράξη με την οποία καθορίζονται οι προδιαγραφές των ετικετών ή των σημάτων που εγγυώνται την αναγνώριση σε όλη την Ευρωπαϊκή Ένωση αυτών των σακουλών και παρέχουν ορθή πληροφόρηση στους καταναλωτές για τις ιδιότητες αυτών των σακουλών.</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IV</w:t>
      </w:r>
    </w:p>
    <w:p w:rsidR="001B208E" w:rsidRDefault="001B208E" w:rsidP="007D7D7B">
      <w:pPr>
        <w:pStyle w:val="Default"/>
        <w:widowControl/>
        <w:spacing w:before="120" w:after="120"/>
        <w:ind w:firstLine="720"/>
        <w:rPr>
          <w:sz w:val="20"/>
          <w:szCs w:val="20"/>
        </w:rPr>
      </w:pPr>
      <w:r>
        <w:rPr>
          <w:sz w:val="20"/>
        </w:rPr>
        <w:t xml:space="preserve">Ο νόμος 22/2011 της 28ης Ιουλίου προωθεί τη θέσπιση μέτρων πρόληψης, επαναχρησιμοποίησης και ανακύκλωσης αποβλήτων σύμφωνα με τις διατάξεις της οδηγίας 2008/98/CE του Ευρωπαϊκού Κοινοβουλίου και του Συμβουλίου της 19ης Νοεμβρίου 2008 για τα απόβλητα και την κατάργηση ορισμένων οδηγιών (οδηγία πλαίσιο για τα </w:t>
      </w:r>
      <w:r>
        <w:rPr>
          <w:sz w:val="20"/>
        </w:rPr>
        <w:lastRenderedPageBreak/>
        <w:t>απόβλητα). Ο νόμος προβλέπει ως μέσα προγραμματισμού τα σχέδια και προγράμματα διαχείρισης αποβλήτων και τα προγράμματα πρόληψης αποβλήτων, καθώς και τον καθορισμό στόχων για την πρόληψη και την ξεχωριστή συλλογή αποβλήτων. Αυτοί οι στόχοι πρόληψης και ξεχωριστής συλλογής σχετίζονται, μεταξύ άλλων, με τις διαθέσιμες πληροφορίες για την ποσότητα και το είδος των προϊόντων που διατίθενται στην αγορά και τα οποία με τη χρήση μετατρέπονται σε απόβλητα.</w:t>
      </w:r>
    </w:p>
    <w:p w:rsidR="001B208E" w:rsidRDefault="001B208E" w:rsidP="007D7D7B">
      <w:pPr>
        <w:pStyle w:val="Default"/>
        <w:widowControl/>
        <w:spacing w:before="120" w:after="120"/>
        <w:ind w:firstLine="720"/>
        <w:rPr>
          <w:sz w:val="20"/>
          <w:szCs w:val="20"/>
        </w:rPr>
      </w:pPr>
      <w:r>
        <w:rPr>
          <w:sz w:val="20"/>
        </w:rPr>
        <w:t>Δεδομένου ότι καθίσταται ολοένα και σχετικότερη η πρόοδος στην αποφυγή παραγωγής συγκεκριμένων τύπων αποβλήτων, βελτίωσης των μορφών συλλογής τους, αύξησης των ποσοστών ανακύκλωσης και, ενδεχομένως, εφαρμογής μέτρων χρηματοδότησής, οι περιβαλλοντικές αρχές απαιτούν μεγαλύτερη ενημέρωση για την ποσότητα και τα είδη προϊόντων που διατίθενται στην αγορά και τα οποία με τη χρήση παράγουν απόβλητα.</w:t>
      </w:r>
    </w:p>
    <w:p w:rsidR="00694AFB" w:rsidRDefault="001B208E" w:rsidP="007D7D7B">
      <w:pPr>
        <w:pStyle w:val="Default"/>
        <w:widowControl/>
        <w:spacing w:before="120" w:after="120"/>
        <w:ind w:firstLine="720"/>
        <w:rPr>
          <w:sz w:val="20"/>
          <w:szCs w:val="20"/>
        </w:rPr>
      </w:pPr>
      <w:r>
        <w:rPr>
          <w:sz w:val="20"/>
        </w:rPr>
        <w:t>Η συλλογή πληροφοριών, υπό τη μορφή μητρώων, για την ποσότητα προϊόντων που διατίθενται στην αγορά και παράγουν συγκεκριμένους τύπους αποβλήτων αποτελεί υποχρέωση που ορίζεται σε πληθώρας ευρωπαϊκών οδηγιών για τη διαχείριση αποβλήτων, ιδίως στα πρότυπα στα οποία εφαρμόζεται η αρχής της διευρυμένης ευθύνης του παραγωγού. Σε αυτές τις περιπτώσεις, η οικονομική συμβολή κάθε παραγωγού προϊόντος στη χρηματοδότηση της διαχείρισης των αποβλήτων είναι αναλογική με την ποσότητα και τον τύπο προϊόντων που ο κάθε παραγωγός διαθέτει στην αγορά.</w:t>
      </w:r>
    </w:p>
    <w:p w:rsidR="001B208E" w:rsidRDefault="001B208E" w:rsidP="007D7D7B">
      <w:pPr>
        <w:pStyle w:val="Default"/>
        <w:widowControl/>
        <w:spacing w:before="120" w:after="120"/>
        <w:ind w:firstLine="720"/>
        <w:rPr>
          <w:sz w:val="20"/>
          <w:szCs w:val="20"/>
        </w:rPr>
      </w:pPr>
      <w:r>
        <w:rPr>
          <w:sz w:val="20"/>
        </w:rPr>
        <w:t>Είναι απαραίτητο να παρέχονται πληροφορίες για την κυκλοφορία στην αγορά ενός είδους συσκευασιών, όπως οι πλαστικές σακούλες, ώστε να μπορεί να διαπιστωθεί εάν πληρούνται οι στόχοι της Ευρωπαϊκής Ένωσης για τη μείωση της κατανάλωσης, καθώς και να είναι εφικτή η εκπλήρωση των υποχρεώσεων παροχής ετήσιας ενημέρωσης στην Ευρωπαϊκή Επιτροπή. Για αυτούς τους λόγους είναι αναγκαίο να απαιτείται από τους κατασκευαστές η παροχή ετήσιας ενημέρωσης σχετικά με την κυκλοφορίας πλαστικών σακουλών στην αγορά. Για τον σκοπό αυτό, δημιουργείται το μητρώο παραγωγών προϊόντων, διοικητικού και δηλωτικού χαρακτήρα, το οποίο θα ανήκει στη γενική διεύθυνση περιβαλλοντικής ποιότητας και αξιολόγησης και στο Υπουργείο Γεωργίας και Αλιείας, Τροφίμων και Περιβάλλοντος.</w:t>
      </w:r>
    </w:p>
    <w:p w:rsidR="001B208E" w:rsidRDefault="001B208E" w:rsidP="007D7D7B">
      <w:pPr>
        <w:pStyle w:val="Default"/>
        <w:widowControl/>
        <w:spacing w:before="120" w:after="120"/>
        <w:ind w:firstLine="720"/>
        <w:rPr>
          <w:sz w:val="20"/>
          <w:szCs w:val="20"/>
        </w:rPr>
      </w:pPr>
      <w:r>
        <w:rPr>
          <w:sz w:val="20"/>
        </w:rPr>
        <w:t>Στο πλαίσιο του μητρώου παραγωγών προϊόντων, δημιουργείται το τμήμα κατασκευαστών πλαστικών σακουλών. Με άλλους ρυθμιστικούς κανόνες για ειδικές ροές αποβλήτων μπορούν να δημιουργηθούν νέα τμήματα στο μητρώο.</w:t>
      </w:r>
    </w:p>
    <w:p w:rsidR="001B208E" w:rsidRDefault="001B208E" w:rsidP="007D7D7B">
      <w:pPr>
        <w:pStyle w:val="Default"/>
        <w:widowControl/>
        <w:spacing w:before="120" w:after="120"/>
        <w:ind w:firstLine="720"/>
        <w:rPr>
          <w:sz w:val="20"/>
          <w:szCs w:val="20"/>
        </w:rPr>
      </w:pPr>
      <w:r>
        <w:rPr>
          <w:sz w:val="20"/>
        </w:rPr>
        <w:t>Στο βασιλικό διάταγμα ορίζονται λεπτομερώς οι υποχρεώσεις εγγραφής των κατασκευαστών και εισαγωγέων πλαστικών σακουλών στο τμήμα πλαστικών σακουλών του μητρώου παραγωγών προϊόντων εντός τριών μηνών από την έναρξη ισχύος του παρόντος βασιλικού διατάγματος και η υποχρέωση των κατασκευαστών και εισαγωγέων πλαστικών σακουλών παροχής πληροφόρησης για την κυκλοφορίας πλαστικών σακουλών στην αγορά, προκειμένου να εκπληρώνονται οι υποχρεώσεις παροχής ετήσιας πληροφόρησης για την ετήσια κατανάλωση πλαστικών σακουλών στην Ευρωπαϊκή Ένωση.</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V</w:t>
      </w:r>
    </w:p>
    <w:p w:rsidR="001B208E" w:rsidRDefault="001B208E" w:rsidP="007D7D7B">
      <w:pPr>
        <w:pStyle w:val="Default"/>
        <w:widowControl/>
        <w:spacing w:before="120" w:after="120"/>
        <w:ind w:firstLine="720"/>
        <w:rPr>
          <w:sz w:val="20"/>
          <w:szCs w:val="20"/>
        </w:rPr>
      </w:pPr>
      <w:r>
        <w:rPr>
          <w:sz w:val="20"/>
        </w:rPr>
        <w:t xml:space="preserve">Το παρόν βασιλικό διάταγμα εκδίδεται σύμφωνα το άρθρο 149.1, κανόνες </w:t>
      </w:r>
      <w:r w:rsidR="003A2709" w:rsidRPr="003A2709">
        <w:rPr>
          <w:sz w:val="20"/>
        </w:rPr>
        <w:t>1</w:t>
      </w:r>
      <w:r w:rsidR="003A2709" w:rsidRPr="003A2709">
        <w:rPr>
          <w:sz w:val="20"/>
          <w:szCs w:val="20"/>
        </w:rPr>
        <w:t>3</w:t>
      </w:r>
      <w:r w:rsidR="003A2709" w:rsidRPr="003A2709">
        <w:rPr>
          <w:sz w:val="22"/>
        </w:rPr>
        <w:t>.</w:t>
      </w:r>
      <w:r w:rsidR="003A2709">
        <w:rPr>
          <w:sz w:val="22"/>
          <w:vertAlign w:val="superscript"/>
        </w:rPr>
        <w:t>α</w:t>
      </w:r>
      <w:r>
        <w:rPr>
          <w:sz w:val="20"/>
        </w:rPr>
        <w:t xml:space="preserve"> και </w:t>
      </w:r>
      <w:r w:rsidR="003A2709" w:rsidRPr="003A2709">
        <w:rPr>
          <w:sz w:val="20"/>
        </w:rPr>
        <w:t>2</w:t>
      </w:r>
      <w:r w:rsidR="003A2709" w:rsidRPr="003A2709">
        <w:rPr>
          <w:sz w:val="20"/>
          <w:szCs w:val="20"/>
        </w:rPr>
        <w:t>3</w:t>
      </w:r>
      <w:r w:rsidR="003A2709" w:rsidRPr="003A2709">
        <w:rPr>
          <w:sz w:val="22"/>
        </w:rPr>
        <w:t>.</w:t>
      </w:r>
      <w:r w:rsidR="003A2709">
        <w:rPr>
          <w:sz w:val="22"/>
          <w:vertAlign w:val="superscript"/>
        </w:rPr>
        <w:t>α</w:t>
      </w:r>
      <w:r>
        <w:rPr>
          <w:sz w:val="20"/>
        </w:rPr>
        <w:t>, του ισπανικού συντάγματος με το οποίο εκχωρείται στο κράτος η αποκλειστική αρμοδιότητα όσον αφορά τις βάσεις και τον γενικό συντονισμό της οικονομικής δραστηριότητας και όσον αφορά τη νομική βάση για την προστασία του περιβάλλοντος, αντίστοιχα. Η αρμοδιότητα για αυτήν την ανάπτυξη κανονιστικού πλαισίου περιλαμβάνεται στην τρίτη τελική διάταξη του νόμου 22/2011 της 28ης Ιουλίου που εξουσιοδοτεί την εθνική κυβέρνηση να εκδώσει, στο πλαίσιο των αρμοδιοτήτων της, τις απαραίτητες κανονιστικές διατάξεις για την ανάπτυξη και εφαρμογή του παρόντος νόμου και, συγκεκριμένα, να ορίσει κανόνες για τους διάφορους τύπους αποβλήτων στους οποίους θα περιλαμβάνονται ειδικές διατάξεις για την παραγωγή και διαχείρισή τους, και στην όγδοη τελική διάταξη του εν λόγω νόμου που προβλέπει την προσαρμογή στις προβλέψεις που περιλαμβάνονται στον νόμο για τις εκτελεστικές διατάξεις σχετικά με τα απόβλητα.</w:t>
      </w:r>
    </w:p>
    <w:p w:rsidR="001B208E" w:rsidRDefault="001B208E" w:rsidP="007D7D7B">
      <w:pPr>
        <w:pStyle w:val="Default"/>
        <w:widowControl/>
        <w:spacing w:before="120" w:after="120"/>
        <w:ind w:firstLine="720"/>
        <w:rPr>
          <w:sz w:val="20"/>
          <w:szCs w:val="20"/>
        </w:rPr>
      </w:pPr>
      <w:r>
        <w:rPr>
          <w:sz w:val="20"/>
        </w:rPr>
        <w:t>Ο χαρακτήρας των μέτρων που θεσπίζονται στο παρόν βασιλικό διάταγμα ορίζεται επίσης στις διατάξεις του άρθρου 16.1 του νόμου 22/2011 της 28ης Ιουλίου που ορίζει ότι οι αρμόδιες αρχές μπορούν να θεσπίζουν οικονομικά, χρηματοπιστωτικά και φορολογικά μέτρα για την προώθηση της αποφυγής παραγωγής αποβλήτων, να καθιερώνουν την ξεχωριστή συλλογή, να βελτιώνουν τη διαχείριση των αποβλήτων, να ενθαρρύνουν και να ενισχύουν τις αγορές ανακύκλωσης, καθώς και για να μπορεί ο τομέας των αποβλήτων να συμβάλλει στον μετριασμό των εκπομπών αερίων του θερμοκηπίου.</w:t>
      </w:r>
    </w:p>
    <w:p w:rsidR="001B208E" w:rsidRDefault="001B208E" w:rsidP="007D7D7B">
      <w:pPr>
        <w:pStyle w:val="Default"/>
        <w:widowControl/>
        <w:spacing w:before="120" w:after="120"/>
        <w:ind w:firstLine="720"/>
        <w:rPr>
          <w:sz w:val="20"/>
          <w:szCs w:val="20"/>
        </w:rPr>
      </w:pPr>
      <w:r>
        <w:rPr>
          <w:sz w:val="20"/>
        </w:rPr>
        <w:t>Πριν από τη σύνταξη του κειμένου του παρόντος βασιλικού διατάγματος διεξάχθηκε, μέσω του Υπουργείου Γεωργίας και Αλιείας, Τροφίμων και Περιβάλλοντος, η δημόσια διαβούλευση που προβλέπεται στο άρθρο 133 του νόμου 39/2015 της 1ης Οκτωβρίου της κοινής διοικητικής διαδικασίας των δημόσιων υπηρεσιών, σχετικά με το άρθρο 26.2 του νόμου 50/1997 της 27ης Νοεμβρίου της κυβέρνησης.</w:t>
      </w:r>
    </w:p>
    <w:p w:rsidR="00694AFB" w:rsidRDefault="001B208E" w:rsidP="007D7D7B">
      <w:pPr>
        <w:pStyle w:val="Default"/>
        <w:widowControl/>
        <w:spacing w:before="120" w:after="120"/>
        <w:ind w:firstLine="720"/>
        <w:rPr>
          <w:sz w:val="20"/>
          <w:szCs w:val="20"/>
        </w:rPr>
      </w:pPr>
      <w:r>
        <w:rPr>
          <w:sz w:val="20"/>
        </w:rPr>
        <w:t xml:space="preserve">Κατά την επεξεργασία του παρόντος βασιλικού διατάγματος πραγματοποιήθηκε διαβούλευση με οικονομικούς και κοινωνικούς φορείς, τις αυτόνομες κοινότητες και τις πόλεις της Θέουτα και της Μελίγια, καθώς και τους τοπικούς φορείς και τους πιο αντιπροσωπευτικούς κλάδους που ενδεχομένως επηρεάζονται. Επίσης, το σχέδιο έχει υποβληθεί για γνωμοδότηση στο συμβούλιο περιβαλλοντικής αξιολόγησης και σε διαδικασία δημόσιας διαβούλευσης σύμφωνα με τις διατάξεις του νόμου 27/2006 της 18ης Ιουλίου με τον οποίο ρυθμίζονται τα δικαιώματα πρόσβασης στην πληροφόρηση, </w:t>
      </w:r>
      <w:r>
        <w:rPr>
          <w:sz w:val="20"/>
        </w:rPr>
        <w:lastRenderedPageBreak/>
        <w:t>δημόσιας διαβούλευσης και πρόσβασης στη δικαιοσύνη σχετικά με το περιβάλλον (ενσωματώνει τις οδηγίες 2003/4/ΕΚ και 2003/35/ΕΚ) και σύμφωνα με τις διατάξεις του νόμου 50/1997 της 27ης Νοεμβρίου της κυβέρνησης.</w:t>
      </w:r>
    </w:p>
    <w:p w:rsidR="001B208E" w:rsidRDefault="001B208E" w:rsidP="007D7D7B">
      <w:pPr>
        <w:pStyle w:val="Default"/>
        <w:widowControl/>
        <w:spacing w:before="120" w:after="120"/>
        <w:ind w:firstLine="720"/>
        <w:rPr>
          <w:sz w:val="20"/>
          <w:szCs w:val="20"/>
        </w:rPr>
      </w:pPr>
      <w:r>
        <w:rPr>
          <w:sz w:val="20"/>
        </w:rPr>
        <w:t>Επίσης, το παρόν βασιλικό διάταγμα έχει προηγουμένως κοινοποιηθεί στην Ευρωπαϊκή Επιτροπή σύμφωνα με το άρθρο 16 της οδηγίας 94/62/ΕΚ του Ευρωπαϊκού Κοινοβουλίου και του Συμβουλίου της 20ής Δεκεμβρίου 1994 για τις συσκευασίες και τα απορρίμματα συσκευασίας, μέσω της διαδικασίας που προβλέπεται στην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καθώς και στο βασιλικό διάταγμα 1337/1999 της 31ης Ιουλίου το οποίο ρυθμίζει την παροχή πληροφόρησης στον τομέα των τεχνικών προδιαγραφών και των κανόνων σχετικά με τις υπηρεσίες της κοινωνίας των πληροφοριών.</w:t>
      </w:r>
    </w:p>
    <w:p w:rsidR="001B208E" w:rsidRDefault="001B208E" w:rsidP="007D7D7B">
      <w:pPr>
        <w:pStyle w:val="Default"/>
        <w:widowControl/>
        <w:spacing w:before="120" w:after="120"/>
        <w:ind w:firstLine="720"/>
        <w:rPr>
          <w:sz w:val="20"/>
          <w:szCs w:val="20"/>
        </w:rPr>
      </w:pPr>
      <w:r>
        <w:rPr>
          <w:sz w:val="20"/>
        </w:rPr>
        <w:t>Λαμβάνοντας υπόψη τις περιστάσεις που περιγράφονται, αυτό το βασιλικό διάταγμα τηρεί τις αρχές της αναγκαιότητας, της αποτελεσματικότητας, της αναλογικότητας, της ασφάλειας δικαίου, της διαφάνειας και της αποτελεσματικότητας, όσον αφορά το περιεχόμενο και τη διαδικασία του, σύμφωνα με τις διατάξεις του άρθρου 129 του νόμου 39/2015 της 1ης Οκτωβρίου.</w:t>
      </w:r>
    </w:p>
    <w:p w:rsidR="001B208E" w:rsidRDefault="001B208E" w:rsidP="007D7D7B">
      <w:pPr>
        <w:pStyle w:val="Default"/>
        <w:widowControl/>
        <w:spacing w:before="120" w:after="120"/>
        <w:ind w:firstLine="720"/>
        <w:rPr>
          <w:sz w:val="20"/>
          <w:szCs w:val="20"/>
        </w:rPr>
      </w:pPr>
      <w:r>
        <w:rPr>
          <w:sz w:val="20"/>
        </w:rPr>
        <w:t>Από την άλλη πλευρά, σύμφωνα με το άρθρο 25 του Νόμου 50/1997, της 27ης Νοεμβρίου, το παρόν βασιλικό διάταγμα περιλαμβάνεται στο Ετήσιο Κανονιστικό Σχέδιο του 2018.</w:t>
      </w:r>
    </w:p>
    <w:p w:rsidR="001B208E" w:rsidRDefault="001B208E" w:rsidP="007D7D7B">
      <w:pPr>
        <w:pStyle w:val="Default"/>
        <w:widowControl/>
        <w:spacing w:before="120" w:after="120"/>
        <w:ind w:firstLine="720"/>
        <w:rPr>
          <w:sz w:val="20"/>
          <w:szCs w:val="20"/>
        </w:rPr>
      </w:pPr>
      <w:r>
        <w:rPr>
          <w:sz w:val="20"/>
        </w:rPr>
        <w:t>Δυνάμει των ανωτέρω, κατόπιν πρότασης της υπουργού Γεωργίας και Αλιείας, Τροφίμων και Περιβάλλοντος και προηγούμενης έγκρισης του υπουργού Οικονομίας και Δημόσιας Διοίκησης, σύμφωνα με το Συμβούλιο της Επικρατείας και προηγούμενης συζήτησης με το Υπουργικό Συμβούλιο στη συνεδρίαση της 18ης Μαΐου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ΟΡΙΖΕΤΑΙ ΟΤΙ:</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ΚΕΦΑΛΑΙΟ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Γενικές διατάξεις</w:t>
      </w:r>
    </w:p>
    <w:p w:rsidR="001B208E" w:rsidRDefault="001B208E" w:rsidP="007D7D7B">
      <w:pPr>
        <w:pStyle w:val="Default"/>
        <w:keepNext/>
        <w:keepLines/>
        <w:widowControl/>
        <w:spacing w:before="120" w:after="120"/>
        <w:ind w:firstLine="720"/>
        <w:rPr>
          <w:sz w:val="20"/>
          <w:szCs w:val="20"/>
        </w:rPr>
      </w:pPr>
      <w:r>
        <w:rPr>
          <w:sz w:val="20"/>
        </w:rPr>
        <w:t>Άρθρο 1. </w:t>
      </w:r>
      <w:r>
        <w:rPr>
          <w:i/>
          <w:sz w:val="20"/>
        </w:rPr>
        <w:t>Αντικείμενο και σκοπός.</w:t>
      </w:r>
    </w:p>
    <w:p w:rsidR="001B208E" w:rsidRDefault="001B208E" w:rsidP="007D7D7B">
      <w:pPr>
        <w:pStyle w:val="Default"/>
        <w:widowControl/>
        <w:spacing w:before="120" w:after="120"/>
        <w:ind w:firstLine="720"/>
        <w:rPr>
          <w:sz w:val="20"/>
          <w:szCs w:val="20"/>
        </w:rPr>
      </w:pPr>
      <w:r>
        <w:rPr>
          <w:sz w:val="20"/>
        </w:rPr>
        <w:t>1. Στόχος του παρόντος διατάγματος είναι η λήψη μέτρων για τη μείωση της κατανάλωσης πλαστικής σακούλας με σκοπό την αποτροπή και μείωση των παρενεργειών των αποβλήτων που παράγουν αυτές οι πλαστικές σακούλες στο περιβάλλον, λαμβάνοντας ιδιαιτέρως υπόψη τη βλάβη που προκαλείται στα υδάτινα οικοσυστήματα και σε συγκεκριμένες οικονομικές δραστηριότητες, όπως η αλιεία ή ο τουρισμός, μεταξύ άλλων. Επίσης, έχει στόχο να αποτρέψει την απώλεια υλικών και οικονομικών πόρων που συνεπάγεται η απόρριψη πλαστικών σακουλών και η διασπορά τους στο περιβάλλον.</w:t>
      </w:r>
    </w:p>
    <w:p w:rsidR="001B208E" w:rsidRDefault="001B208E" w:rsidP="007D7D7B">
      <w:pPr>
        <w:pStyle w:val="Default"/>
        <w:widowControl/>
        <w:spacing w:before="120" w:after="120"/>
        <w:ind w:firstLine="720"/>
        <w:rPr>
          <w:sz w:val="20"/>
          <w:szCs w:val="20"/>
        </w:rPr>
      </w:pPr>
      <w:r>
        <w:rPr>
          <w:sz w:val="20"/>
        </w:rPr>
        <w:t>2. Το παρόν βασιλικό διάταγμα έχει, επίσης, στόχο τη δημιουργία ενός μητρώου παραγωγών προϊόντων, διοικητικού και δηλωτικού χαρακτήρα, το οποίο θα ανήκει στη γενική διεύθυνση περιβαλλοντικής ποιότητας και αξιολόγησης και στο Υπουργείο Γεωργίας και Αλιείας, Τροφίμων και Περιβάλλοντος.</w:t>
      </w:r>
    </w:p>
    <w:p w:rsidR="001B208E" w:rsidRDefault="001B208E" w:rsidP="007D7D7B">
      <w:pPr>
        <w:pStyle w:val="Default"/>
        <w:keepNext/>
        <w:keepLines/>
        <w:widowControl/>
        <w:spacing w:before="120" w:after="120"/>
        <w:ind w:firstLine="720"/>
        <w:rPr>
          <w:sz w:val="20"/>
          <w:szCs w:val="20"/>
        </w:rPr>
      </w:pPr>
      <w:r>
        <w:rPr>
          <w:sz w:val="20"/>
        </w:rPr>
        <w:t>Άρθρο 2.</w:t>
      </w:r>
      <w:r>
        <w:rPr>
          <w:i/>
          <w:sz w:val="20"/>
        </w:rPr>
        <w:t> </w:t>
      </w:r>
      <w:r>
        <w:rPr>
          <w:i/>
          <w:sz w:val="20"/>
        </w:rPr>
        <w:t>Πεδίο εφαρμογής.</w:t>
      </w:r>
    </w:p>
    <w:p w:rsidR="001B208E" w:rsidRDefault="001B208E" w:rsidP="007D7D7B">
      <w:pPr>
        <w:pStyle w:val="Default"/>
        <w:widowControl/>
        <w:spacing w:before="120" w:after="120"/>
        <w:ind w:firstLine="720"/>
        <w:rPr>
          <w:sz w:val="20"/>
          <w:szCs w:val="20"/>
        </w:rPr>
      </w:pPr>
      <w:r>
        <w:rPr>
          <w:sz w:val="20"/>
        </w:rPr>
        <w:t>Στο πεδίο εφαρμογής του παρόντος βασιλικού διατάγματος περιλαμβάνονται όλες οι πλαστικές σακούλες που τίθενται στην αγορά και στην επικράτεια του κράτους, καθώς και τα απόβλητα που παράγονται από αυτές τις σακούλες.</w:t>
      </w:r>
    </w:p>
    <w:p w:rsidR="001B208E" w:rsidRDefault="001B208E" w:rsidP="007D7D7B">
      <w:pPr>
        <w:pStyle w:val="Default"/>
        <w:keepNext/>
        <w:keepLines/>
        <w:widowControl/>
        <w:spacing w:before="120" w:after="120"/>
        <w:ind w:firstLine="720"/>
        <w:rPr>
          <w:sz w:val="20"/>
          <w:szCs w:val="20"/>
        </w:rPr>
      </w:pPr>
      <w:r>
        <w:rPr>
          <w:sz w:val="20"/>
        </w:rPr>
        <w:t>Άρθρο 3. </w:t>
      </w:r>
      <w:r>
        <w:rPr>
          <w:i/>
          <w:sz w:val="20"/>
        </w:rPr>
        <w:t>Ορισμοί.</w:t>
      </w:r>
    </w:p>
    <w:p w:rsidR="001B208E" w:rsidRDefault="001B208E" w:rsidP="007D7D7B">
      <w:pPr>
        <w:pStyle w:val="Default"/>
        <w:widowControl/>
        <w:spacing w:before="120" w:after="120"/>
        <w:ind w:firstLine="720"/>
        <w:rPr>
          <w:sz w:val="20"/>
          <w:szCs w:val="20"/>
        </w:rPr>
      </w:pPr>
      <w:r>
        <w:rPr>
          <w:sz w:val="20"/>
        </w:rPr>
        <w:t>Πέραν από τους ορισμούς που περιλαμβάνονται στον νόμο 22/2011 της 28ης Ιουλίου για τα απόβλητα και τα μολυσμένα εδάφη, στον νόμο 11/1997 της 24ης Απριλίου για τις συσκευασίες και τα απόβλητα συσκευασιών και στο βασιλικό διάταγμα 782/1998 της 30ής Απριλίου, με το οποίο εγκρίνεται ο κανονισμός για την εφαρμογή και εκτέλεση του νόμου 11/1997 της 24ης Απριλίου, όσον αφορά τις διατάξεις του παρόντος βασιλικού διατάγματος, νοείται ως:</w:t>
      </w:r>
    </w:p>
    <w:p w:rsidR="00694AFB" w:rsidRDefault="001B208E" w:rsidP="007D7D7B">
      <w:pPr>
        <w:pStyle w:val="Default"/>
        <w:widowControl/>
        <w:spacing w:before="120" w:after="120"/>
        <w:ind w:firstLine="720"/>
        <w:rPr>
          <w:sz w:val="20"/>
          <w:szCs w:val="20"/>
        </w:rPr>
      </w:pPr>
      <w:r>
        <w:rPr>
          <w:sz w:val="20"/>
        </w:rPr>
        <w:t>α) «πλαστικό»: πολυμερές κατά την έννοια του άρθρου 3 σημείο 5 του κανονισμού (ΕΚ) αριθ. 1907/2006 του Ευρωπαϊκού Κοινοβουλίου και του Συμβουλίου της 18ης Δεκεμβρίου 2006, στο οποίο μπορούν να προστεθούν πρόσθετες και άλλες ουσίες και το οποίο μπορεί να αποτελέσει βασικό δομικό στοιχείο των σακουλών</w:t>
      </w:r>
    </w:p>
    <w:p w:rsidR="001B208E" w:rsidRDefault="001B208E" w:rsidP="007D7D7B">
      <w:pPr>
        <w:pStyle w:val="Default"/>
        <w:widowControl/>
        <w:spacing w:before="120" w:after="120"/>
        <w:ind w:firstLine="720"/>
        <w:rPr>
          <w:sz w:val="20"/>
          <w:szCs w:val="20"/>
        </w:rPr>
      </w:pPr>
      <w:r>
        <w:rPr>
          <w:sz w:val="20"/>
        </w:rPr>
        <w:t>β) «πλαστικές σακούλες»: σακούλες με ή χωρίς λαβή, από πλαστικό, που παρέχονται στους καταναλωτές στα σημεία πώλησης αγαθών ή προϊόντων, συμπεριλαμβανομένων της πώλησης στο διαδίκτυο και της κατ’ οίκον παράδοσης</w:t>
      </w:r>
    </w:p>
    <w:p w:rsidR="001B208E" w:rsidRDefault="001B208E" w:rsidP="007D7D7B">
      <w:pPr>
        <w:pStyle w:val="Default"/>
        <w:widowControl/>
        <w:spacing w:before="120" w:after="120"/>
        <w:ind w:firstLine="720"/>
        <w:rPr>
          <w:sz w:val="20"/>
          <w:szCs w:val="20"/>
        </w:rPr>
      </w:pPr>
      <w:r>
        <w:rPr>
          <w:sz w:val="20"/>
        </w:rPr>
        <w:t>γ) «λεπτές πλαστικές σακούλες»: πλαστικές σακούλες πάχους κάτω των 50 μm</w:t>
      </w:r>
    </w:p>
    <w:p w:rsidR="001B208E" w:rsidRDefault="001B208E" w:rsidP="007D7D7B">
      <w:pPr>
        <w:pStyle w:val="Default"/>
        <w:widowControl/>
        <w:spacing w:before="120" w:after="120"/>
        <w:ind w:firstLine="720"/>
        <w:rPr>
          <w:sz w:val="20"/>
          <w:szCs w:val="20"/>
        </w:rPr>
      </w:pPr>
      <w:r>
        <w:rPr>
          <w:sz w:val="20"/>
        </w:rPr>
        <w:lastRenderedPageBreak/>
        <w:t>δ) «πολύ λεπτές πλαστικές σακούλες»: πλαστικές σακούλες πάχους κάτω των 15 μm, που είναι απαραίτητες για λόγους υγιεινής ή που παρέχονται ως πρωτογενής συσκευασία για χύδην τρόφιμα, όπως, μεταξύ άλλων, φρούτα, λαχανικά, κρέας, ψάρια όταν η χρήση του συμβάλλει στην αποτροπή της υποβάθμισης αυτών των τροφίμων</w:t>
      </w:r>
    </w:p>
    <w:p w:rsidR="001B208E" w:rsidRDefault="001B208E" w:rsidP="007D7D7B">
      <w:pPr>
        <w:pStyle w:val="Default"/>
        <w:widowControl/>
        <w:spacing w:before="120" w:after="120"/>
        <w:ind w:firstLine="720"/>
        <w:rPr>
          <w:sz w:val="20"/>
          <w:szCs w:val="20"/>
        </w:rPr>
      </w:pPr>
      <w:r>
        <w:rPr>
          <w:sz w:val="20"/>
        </w:rPr>
        <w:t>ε) «διασπώμενες πλαστικές σακούλες»: πλαστικές σακούλες που κατασκευάζονται από πλαστικά υλικά και συμπεριλαμβάνουν πρόσθετες ουσίες που προκαλούν τη διάσπαση του πλαστικού υλικού σε μικρο-τμήματα. Στην έννοια του διασπώμενου πλαστικού περιλαμβάνεται τόσο το οξο-βιοαποικοδομήσιμο πλαστικό όσο και το φωτο-διασπώμενο, θερμο-διασπώμενο και υδρο-διασπώμενο πλαστικό</w:t>
      </w:r>
    </w:p>
    <w:p w:rsidR="001B208E" w:rsidRDefault="001B208E" w:rsidP="007D7D7B">
      <w:pPr>
        <w:pStyle w:val="Default"/>
        <w:widowControl/>
        <w:spacing w:before="120" w:after="120"/>
        <w:ind w:firstLine="720"/>
        <w:rPr>
          <w:sz w:val="20"/>
          <w:szCs w:val="20"/>
        </w:rPr>
      </w:pPr>
      <w:r>
        <w:rPr>
          <w:sz w:val="20"/>
        </w:rPr>
        <w:t>στ) «λιπασματοποιήσιμες πλαστικές σακούλες»: πλαστικές σακούλες που πληρούν τις απαιτήσεις του ισχύοντος ευρωπαϊκού προτύπου EN 13432:2000 «Συσκευασίες. Απαιτήσεις για συσκευασίες ανακτήσιμες μέσω λιπασματοποίησης και βιοαποικοδόμησης. Πρόγραμμα δοκιμών και κριτήρια αξιολόγησης για την τελική αποδοχή της συσκευασίας»και στις επακόλουθες ενημερώσεις, καθώς και οι πλαστικές σακούλες που πληρούν τα ευρωπαϊκά ή εθνικά πρότυπα βιοαποικοδόμησης μέσω της εγχώριας κομποστοποίησης</w:t>
      </w:r>
    </w:p>
    <w:p w:rsidR="001B208E" w:rsidRDefault="001B208E" w:rsidP="007D7D7B">
      <w:pPr>
        <w:pStyle w:val="Default"/>
        <w:widowControl/>
        <w:spacing w:before="120" w:after="120"/>
        <w:ind w:firstLine="720"/>
        <w:rPr>
          <w:sz w:val="20"/>
          <w:szCs w:val="20"/>
        </w:rPr>
      </w:pPr>
      <w:r>
        <w:rPr>
          <w:sz w:val="20"/>
        </w:rPr>
        <w:t>ζ) «κατασκευαστής πλαστικής σακούλας»: αυτός που διαθέτει στην εθνική αγορά πλαστικές σακούλες στην τελική τους μορφή. Ως κατασκευαστές νοούνται επίσης οι εισαγωγείς πλαστικών σακουλών στην τελική τους μορφή.</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ΚΕΦΑΛΑΙΟ ΙΙ</w:t>
      </w:r>
    </w:p>
    <w:p w:rsidR="001B208E" w:rsidRDefault="001B208E" w:rsidP="007D7D7B">
      <w:pPr>
        <w:pStyle w:val="Pa1"/>
        <w:keepNext/>
        <w:keepLines/>
        <w:widowControl/>
        <w:spacing w:before="120" w:after="120" w:line="240" w:lineRule="auto"/>
        <w:jc w:val="center"/>
        <w:rPr>
          <w:sz w:val="20"/>
          <w:szCs w:val="20"/>
        </w:rPr>
      </w:pPr>
      <w:r>
        <w:rPr>
          <w:b/>
          <w:sz w:val="20"/>
        </w:rPr>
        <w:t>Μέτρα, υποχρεώσεις και εκστρατείες για τη μείωση της κατανάλωσης πλαστικών σακουλών</w:t>
      </w:r>
    </w:p>
    <w:p w:rsidR="001B208E" w:rsidRDefault="001B208E" w:rsidP="007D7D7B">
      <w:pPr>
        <w:pStyle w:val="Default"/>
        <w:keepNext/>
        <w:keepLines/>
        <w:widowControl/>
        <w:spacing w:before="120" w:after="120"/>
        <w:ind w:firstLine="720"/>
        <w:rPr>
          <w:sz w:val="20"/>
          <w:szCs w:val="20"/>
        </w:rPr>
      </w:pPr>
      <w:r>
        <w:rPr>
          <w:sz w:val="20"/>
        </w:rPr>
        <w:t>Άρθρο 4. </w:t>
      </w:r>
      <w:r>
        <w:rPr>
          <w:i/>
          <w:sz w:val="20"/>
        </w:rPr>
        <w:t>Μέτρα για τη μείωση της κατανάλωσης πλαστικών σακουλών.</w:t>
      </w:r>
    </w:p>
    <w:p w:rsidR="001B208E" w:rsidRDefault="001B208E" w:rsidP="007D7D7B">
      <w:pPr>
        <w:pStyle w:val="Default"/>
        <w:widowControl/>
        <w:spacing w:before="120" w:after="120"/>
        <w:ind w:firstLine="720"/>
        <w:rPr>
          <w:sz w:val="20"/>
          <w:szCs w:val="20"/>
        </w:rPr>
      </w:pPr>
      <w:r>
        <w:rPr>
          <w:sz w:val="20"/>
        </w:rPr>
        <w:t>Τα μέτρα που θεσπίζονται για τη μείωση της κατανάλωσης πλαστικών σακουλών, βάσει της ημερομηνίας έναρξης ισχύος τους, είναι τα παρακάτω:</w:t>
      </w:r>
    </w:p>
    <w:p w:rsidR="001B208E" w:rsidRDefault="001B208E" w:rsidP="007D7D7B">
      <w:pPr>
        <w:pStyle w:val="Default"/>
        <w:keepNext/>
        <w:keepLines/>
        <w:widowControl/>
        <w:spacing w:before="120" w:after="120"/>
        <w:ind w:firstLine="720"/>
        <w:rPr>
          <w:sz w:val="20"/>
          <w:szCs w:val="20"/>
        </w:rPr>
      </w:pPr>
      <w:r>
        <w:rPr>
          <w:sz w:val="20"/>
        </w:rPr>
        <w:t>1. Από 1η Ιουλίου 2018:</w:t>
      </w:r>
    </w:p>
    <w:p w:rsidR="001B208E" w:rsidRDefault="001B208E" w:rsidP="007D7D7B">
      <w:pPr>
        <w:pStyle w:val="Default"/>
        <w:widowControl/>
        <w:spacing w:before="120" w:after="120"/>
        <w:ind w:firstLine="720"/>
        <w:rPr>
          <w:sz w:val="20"/>
          <w:szCs w:val="20"/>
        </w:rPr>
      </w:pPr>
      <w:r>
        <w:rPr>
          <w:sz w:val="20"/>
        </w:rPr>
        <w:t>α) Απαγορεύεται η δωρεάν παροχή πλαστικών σακουλών στους καταναλωτές στα σημεία πώλησης αγαθών και προϊόντων, εκτός από τις πολύ λεπτές πλαστικές σακούλες και τις πλαστικές σακούλες με βάρος ίσο ή άνω των 50 μm με ποσοστό ανακυκλωμένου πλαστικού ίσο ή άνω του 70 %.</w:t>
      </w:r>
    </w:p>
    <w:p w:rsidR="001B208E" w:rsidRDefault="001B208E" w:rsidP="007D7D7B">
      <w:pPr>
        <w:pStyle w:val="Default"/>
        <w:widowControl/>
        <w:spacing w:before="120" w:after="120"/>
        <w:ind w:firstLine="720"/>
        <w:rPr>
          <w:sz w:val="20"/>
          <w:szCs w:val="20"/>
        </w:rPr>
      </w:pPr>
      <w:r>
        <w:rPr>
          <w:sz w:val="20"/>
        </w:rPr>
        <w:t>β) Στην περίπτωση της εξαίρεσης για πλαστικές σακούλες με πάχος ίσο ή μεγαλύτερο των 50 μm που προβλέπεται στην προηγούμενη παράγραφο, οι έμποροι πρέπει να διαθέτουν τεκμηρίωση που παρέχεται από τον κατασκευαστή και αποδεικνύει αυτό το ποσοστό.</w:t>
      </w:r>
    </w:p>
    <w:p w:rsidR="001B208E" w:rsidRDefault="001B208E" w:rsidP="007D7D7B">
      <w:pPr>
        <w:pStyle w:val="Default"/>
        <w:widowControl/>
        <w:spacing w:before="120" w:after="120"/>
        <w:ind w:firstLine="720"/>
        <w:rPr>
          <w:sz w:val="20"/>
          <w:szCs w:val="20"/>
        </w:rPr>
      </w:pPr>
      <w:r>
        <w:rPr>
          <w:sz w:val="20"/>
        </w:rPr>
        <w:t>γ) Οι έμποροι χρεώνουν αντίτιμο για κάθε πλαστική σακούλα που παρέχουν σε καταναλωτή. Για τον καθορισμό της τιμής των πλαστικών σακουλών, οι έμποροι μπορούν να λαμβάνουν ως αναφορά τις ενδεικτικές τιμές που καθορίζονται στο παράρτημα Ι.</w:t>
      </w:r>
    </w:p>
    <w:p w:rsidR="001B208E" w:rsidRDefault="001B208E" w:rsidP="007D7D7B">
      <w:pPr>
        <w:pStyle w:val="Default"/>
        <w:widowControl/>
        <w:spacing w:before="120" w:after="120"/>
        <w:ind w:firstLine="720"/>
        <w:rPr>
          <w:sz w:val="20"/>
          <w:szCs w:val="20"/>
        </w:rPr>
      </w:pPr>
      <w:r>
        <w:rPr>
          <w:sz w:val="20"/>
        </w:rPr>
        <w:t>δ) Επίσης, οι έμποροι ενημερώνουν τους καταναλωτές για τις καθορισμένες τιμές, κοινοποιώντας τις σε εμφανές σημείο και συμπεριλαμβάνοντας δήλωση συμμόρφωσης με τις υποχρεώσεις που ορίζονται στις προηγούμενες παραγράφους.</w:t>
      </w:r>
    </w:p>
    <w:p w:rsidR="001B208E" w:rsidRDefault="001B208E" w:rsidP="007D7D7B">
      <w:pPr>
        <w:pStyle w:val="Default"/>
        <w:keepNext/>
        <w:keepLines/>
        <w:widowControl/>
        <w:spacing w:before="120" w:after="120"/>
        <w:ind w:firstLine="720"/>
        <w:rPr>
          <w:sz w:val="20"/>
          <w:szCs w:val="20"/>
        </w:rPr>
      </w:pPr>
      <w:r>
        <w:rPr>
          <w:sz w:val="20"/>
        </w:rPr>
        <w:t>2. Από 1ης Ιανουαρίου 2020:</w:t>
      </w:r>
    </w:p>
    <w:p w:rsidR="001B208E" w:rsidRDefault="001B208E" w:rsidP="007D7D7B">
      <w:pPr>
        <w:pStyle w:val="Default"/>
        <w:widowControl/>
        <w:spacing w:before="120" w:after="120"/>
        <w:ind w:firstLine="720"/>
        <w:rPr>
          <w:sz w:val="20"/>
          <w:szCs w:val="20"/>
        </w:rPr>
      </w:pPr>
      <w:r>
        <w:rPr>
          <w:sz w:val="20"/>
        </w:rPr>
        <w:t>α) Απαγορεύεται η παροχή διασπώμενων πλαστικών σακουλών στους καταναλωτές στα σημεία πώλησης αγαθών και προϊόντων.</w:t>
      </w:r>
    </w:p>
    <w:p w:rsidR="00694AFB" w:rsidRDefault="001B208E" w:rsidP="007D7D7B">
      <w:pPr>
        <w:pStyle w:val="Default"/>
        <w:widowControl/>
        <w:spacing w:before="120" w:after="120"/>
        <w:ind w:firstLine="720"/>
        <w:rPr>
          <w:sz w:val="20"/>
          <w:szCs w:val="20"/>
        </w:rPr>
      </w:pPr>
      <w:r>
        <w:rPr>
          <w:sz w:val="20"/>
        </w:rPr>
        <w:t>β) Οι πλαστικές σακούλες πάχους ίσου με ή άνω των 50 μm διαθέτουν τουλάχιστον 50 % ανακυκλωμένο πλαστικό.</w:t>
      </w:r>
    </w:p>
    <w:p w:rsidR="001B208E" w:rsidRDefault="001B208E" w:rsidP="007D7D7B">
      <w:pPr>
        <w:pStyle w:val="Default"/>
        <w:widowControl/>
        <w:spacing w:before="120" w:after="120"/>
        <w:ind w:firstLine="720"/>
        <w:rPr>
          <w:sz w:val="20"/>
          <w:szCs w:val="20"/>
        </w:rPr>
      </w:pPr>
      <w:r>
        <w:rPr>
          <w:sz w:val="20"/>
        </w:rPr>
        <w:t>3. Από την 1η Ιανουαρίου 2021, απαγορεύεται η παροχή λεπτών ή πολύ λεπτών πλαστικών σακουλών στους καταναλωτές στα σημεία πώλησης αγαθών ή προϊόντων, εκτός εάν είναι από λιπασματοποιήσιμο πλαστικό. Οι έμποροι μπορούν, επίσης, να επιλέξουν άλλες μορφές συσκευασίας για να αντικαταστήσουν τις πλαστικές σακούλες.</w:t>
      </w:r>
    </w:p>
    <w:p w:rsidR="001B208E" w:rsidRDefault="001B208E" w:rsidP="007D7D7B">
      <w:pPr>
        <w:pStyle w:val="Default"/>
        <w:widowControl/>
        <w:spacing w:before="120" w:after="120"/>
        <w:ind w:firstLine="720"/>
        <w:rPr>
          <w:sz w:val="20"/>
          <w:szCs w:val="20"/>
        </w:rPr>
      </w:pPr>
      <w:r>
        <w:rPr>
          <w:sz w:val="20"/>
        </w:rPr>
        <w:t>4. Όλα τα μέτρα που περιλαμβάνονται στο παρόν άρθρο θα επηρεάσουν τόσο τις πλαστικές σακούλες που παραδίδονται στα σημεία πώλησης αγαθών ή προϊόντων όσο και εκείνες που μπορούν να διατεθούν σε πώληση στο διαδίκτυο, καθώς και αυτές που παραδίδονται κατ’ οίκον. Εξαιρούνται οι πλαστικοί φάκελοι που χρησιμοποιούνται για τις εξ αποστάσεως πωλήσεις, παρότι πρέπει να θεωρούνται συσκευασίες εφόσον συμμορφώνονται με τον ορισμό περί συσκευασίας, και τα παραδείγματα αυτού, που ορίζεται στον νόμο 11/1997 της 24ης Απριλίου.</w:t>
      </w:r>
    </w:p>
    <w:p w:rsidR="001B208E" w:rsidRDefault="001B208E" w:rsidP="007D7D7B">
      <w:pPr>
        <w:pStyle w:val="Default"/>
        <w:keepNext/>
        <w:keepLines/>
        <w:widowControl/>
        <w:spacing w:before="120" w:after="120"/>
        <w:ind w:firstLine="720"/>
        <w:rPr>
          <w:sz w:val="20"/>
          <w:szCs w:val="20"/>
        </w:rPr>
      </w:pPr>
      <w:r>
        <w:rPr>
          <w:sz w:val="20"/>
        </w:rPr>
        <w:lastRenderedPageBreak/>
        <w:t>Άρθρο 5. </w:t>
      </w:r>
      <w:r>
        <w:rPr>
          <w:i/>
          <w:sz w:val="20"/>
        </w:rPr>
        <w:t>Υποχρεώσεις επισήμανσης των πλαστικών σακουλών.</w:t>
      </w:r>
    </w:p>
    <w:p w:rsidR="001B208E" w:rsidRDefault="001B208E" w:rsidP="007D7D7B">
      <w:pPr>
        <w:pStyle w:val="Default"/>
        <w:widowControl/>
        <w:spacing w:before="120" w:after="120"/>
        <w:ind w:firstLine="720"/>
        <w:rPr>
          <w:sz w:val="20"/>
          <w:szCs w:val="20"/>
        </w:rPr>
      </w:pPr>
      <w:r>
        <w:rPr>
          <w:sz w:val="20"/>
        </w:rPr>
        <w:t>Εντός δεκαοκτώ μηνών από την έγκριση του ευρωπαϊκού πλαισίου που προβλέπεται στο άρθρο 8α της οδηγίας 94/62/ΕΚ του Ευρωπαϊκού Κοινοβουλίου και του Συμβουλίου της 20ής Δεκεμβρίου 1994 για τις συσκευασίες και τα απορρίμματα συσκευασίας, προκειμένου να καθοριστούν οι προδιαγραφές των ετικετών ή σημάτων που επιτρέπουν την αναγνώριση των λιπασματοποιήσιμων πλαστικών σακουλών σε όλη την Ευρωπαϊκή Ένωση, οι πλαστικές λιπασματοποιήσιμες σακούλες που τίθενται στην αγοράς της ισπανικής επικράτειας πρέπει να επισημαίνονται σύμφωνα με το εγκριθέν κοινοτικό κανονιστικό πλαίσιο.</w:t>
      </w:r>
    </w:p>
    <w:p w:rsidR="001B208E" w:rsidRDefault="001B208E" w:rsidP="007D7D7B">
      <w:pPr>
        <w:pStyle w:val="Default"/>
        <w:keepNext/>
        <w:keepLines/>
        <w:widowControl/>
        <w:spacing w:before="120" w:after="120"/>
        <w:ind w:firstLine="720"/>
        <w:rPr>
          <w:sz w:val="20"/>
          <w:szCs w:val="20"/>
        </w:rPr>
      </w:pPr>
      <w:r>
        <w:rPr>
          <w:sz w:val="20"/>
        </w:rPr>
        <w:t>Άρθρο 6. </w:t>
      </w:r>
      <w:r>
        <w:rPr>
          <w:i/>
          <w:sz w:val="20"/>
        </w:rPr>
        <w:t>Εκστρατείες ευαισθητοποίησης και ενημέρωσης.</w:t>
      </w:r>
    </w:p>
    <w:p w:rsidR="001B208E" w:rsidRDefault="001B208E" w:rsidP="007D7D7B">
      <w:pPr>
        <w:pStyle w:val="Default"/>
        <w:widowControl/>
        <w:spacing w:before="120" w:after="120"/>
        <w:ind w:firstLine="720"/>
        <w:rPr>
          <w:sz w:val="20"/>
          <w:szCs w:val="20"/>
        </w:rPr>
      </w:pPr>
      <w:r>
        <w:rPr>
          <w:sz w:val="20"/>
        </w:rPr>
        <w:t>1. Το Υπουργείο Γεωργίας και Αλιείας, Τροφίμων και Περιβάλλοντος και οι αυτόνομες κοινότητες, ως αρμόδιες αρχές πραγματοποιούν εκστρατείες ενημέρωσης του κοινού για τα μέτρα που θεσπίζονται με το παρόν βασιλικό διάταγμα, καθώς και εκστρατείες ευαισθητοποίησης για τις αρνητικές περιβαλλοντικές συνέπειες της υπερβολικής κατανάλωσης κάθε είδους πλαστικών σακουλών και των επιπτώσεων απόρριψής τους, και προωθούν την εφαρμογή της αρχής της ιεράρχησης των αποβλήτων. Αυτές οι εκστρατείες πρέπει να περιέχουν πληροφορίες σχετικά με τον κάδο στον οποίο πρέπει να αποτίθενται οι, λιπασματοποιήσιμες ή μη λιπασματοποιήσιμες, πλαστικές σακούλες, μόλις μετατραπούν σε απόβλητα.</w:t>
      </w:r>
    </w:p>
    <w:p w:rsidR="001B208E" w:rsidRDefault="001B208E" w:rsidP="007D7D7B">
      <w:pPr>
        <w:pStyle w:val="Default"/>
        <w:widowControl/>
        <w:spacing w:before="120" w:after="120"/>
        <w:ind w:firstLine="720"/>
        <w:rPr>
          <w:sz w:val="20"/>
          <w:szCs w:val="20"/>
        </w:rPr>
      </w:pPr>
      <w:r>
        <w:rPr>
          <w:sz w:val="20"/>
        </w:rPr>
        <w:t>Αυτές οι εκστρατείες πραγματοποιούνται τουλάχιστον το πρώτο έτος από την έναρξη ισχύος του παρόντος βασιλικού διατάγματος και μπορούν να εξακολουθήσουν να ισχύουν, εάν αυτό κρίνεται αναγκαίο για την επίτευξη των καθορισμένων στόχων.</w:t>
      </w:r>
    </w:p>
    <w:p w:rsidR="001B208E" w:rsidRDefault="001B208E" w:rsidP="007D7D7B">
      <w:pPr>
        <w:pStyle w:val="Default"/>
        <w:widowControl/>
        <w:spacing w:before="120" w:after="120"/>
        <w:ind w:firstLine="720"/>
        <w:rPr>
          <w:sz w:val="20"/>
          <w:szCs w:val="20"/>
        </w:rPr>
      </w:pPr>
      <w:r>
        <w:rPr>
          <w:sz w:val="20"/>
        </w:rPr>
        <w:t>2. Οι τοπικοί φορείς και οι έμποροι μπορούν να πραγματοποιούν επίσης εκστρατείες ενημέρωσης και ευαισθητοποίησης ανάλογες των εκστρατειών των αρμόδιων αρχών.</w:t>
      </w:r>
    </w:p>
    <w:p w:rsidR="001B208E" w:rsidRDefault="001B208E" w:rsidP="007D7D7B">
      <w:pPr>
        <w:pStyle w:val="Default"/>
        <w:widowControl/>
        <w:spacing w:before="120" w:after="120"/>
        <w:ind w:firstLine="720"/>
        <w:rPr>
          <w:sz w:val="20"/>
          <w:szCs w:val="20"/>
        </w:rPr>
      </w:pPr>
      <w:r>
        <w:rPr>
          <w:sz w:val="20"/>
        </w:rPr>
        <w:t>3. Οι εκστρατείες που πραγματοποιούνται από τις αρμόδιες αρχές μπορούν να αποτελέσουν αντικείμενο χρηματοδότησης από τα συλλογικά συστήματα διευρυμένης ευθύνης στο πλαίσιο των συμφωνιών χρηματοδότησης που διαθέτουν αυτά τα συστήματα με τις αυτόνομες κοινότητες και, ενδεχομένως, τους τοπικούς φορείς.</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ΚΕΦΑΛΑΙΟ III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Μητρώο Παραγωγών Προϊόντων</w:t>
      </w:r>
    </w:p>
    <w:p w:rsidR="001B208E" w:rsidRDefault="001B208E" w:rsidP="007D7D7B">
      <w:pPr>
        <w:pStyle w:val="Default"/>
        <w:keepNext/>
        <w:keepLines/>
        <w:widowControl/>
        <w:spacing w:before="120" w:after="120"/>
        <w:ind w:firstLine="720"/>
        <w:rPr>
          <w:sz w:val="20"/>
          <w:szCs w:val="20"/>
        </w:rPr>
      </w:pPr>
      <w:r>
        <w:rPr>
          <w:sz w:val="20"/>
        </w:rPr>
        <w:t>Άρθρο 7. </w:t>
      </w:r>
      <w:r>
        <w:rPr>
          <w:i/>
          <w:sz w:val="20"/>
        </w:rPr>
        <w:t>Δημιουργία μητρώου παραγωγών προϊόντων.</w:t>
      </w:r>
    </w:p>
    <w:p w:rsidR="001B208E" w:rsidRDefault="001B208E" w:rsidP="007D7D7B">
      <w:pPr>
        <w:pStyle w:val="Default"/>
        <w:widowControl/>
        <w:spacing w:before="120" w:after="120"/>
        <w:ind w:firstLine="720"/>
        <w:rPr>
          <w:sz w:val="20"/>
          <w:szCs w:val="20"/>
        </w:rPr>
      </w:pPr>
      <w:r>
        <w:rPr>
          <w:sz w:val="20"/>
        </w:rPr>
        <w:t>1. Δημιουργείται το μητρώο παραγωγών προϊόντων, διοικητικού και δηλωτικού χαρακτήρα, το οποίο θα ανήκει στη γενική διεύθυνση περιβαλλοντικής ποιότητας και αξιολόγησης και στο Υπουργείο Γεωργίας και Αλιείας, Τροφίμων και Περιβάλλοντος.</w:t>
      </w:r>
    </w:p>
    <w:p w:rsidR="001B208E" w:rsidRDefault="001B208E" w:rsidP="007D7D7B">
      <w:pPr>
        <w:pStyle w:val="Default"/>
        <w:widowControl/>
        <w:spacing w:before="120" w:after="120"/>
        <w:ind w:firstLine="720"/>
        <w:rPr>
          <w:sz w:val="20"/>
          <w:szCs w:val="20"/>
        </w:rPr>
      </w:pPr>
      <w:r>
        <w:rPr>
          <w:sz w:val="20"/>
        </w:rPr>
        <w:t>2. Το μητρώο παραγωγών προϊόντων δομείται σε τμήματα παραγωγών και συλλέγει πληροφορίες για την κυκλοφορία προϊόντων στην αγορά με σκοπό την εκπλήρωση των υποχρεώσεων ενημέρωσης για τη διαχείριση αποβλήτων. Το μητρώο παραγωγών προϊόντων διαθέτει τουλάχιστον το τμήμα κατασκευαστών πλαστικών σακουλών.</w:t>
      </w:r>
    </w:p>
    <w:p w:rsidR="00694AFB" w:rsidRDefault="001B208E" w:rsidP="007D7D7B">
      <w:pPr>
        <w:pStyle w:val="Default"/>
        <w:widowControl/>
        <w:spacing w:before="120" w:after="120"/>
        <w:ind w:firstLine="720"/>
        <w:rPr>
          <w:sz w:val="20"/>
          <w:szCs w:val="20"/>
        </w:rPr>
      </w:pPr>
      <w:r>
        <w:rPr>
          <w:sz w:val="20"/>
        </w:rPr>
        <w:t>Μέσω των αντίστοιχων ρυθμιστικών προτύπων για τα απόβλητα μπορούν να καθοριστούν νέα τμήματα του μητρώου παραγωγών προϊόντων με το περιεχόμενο που αυτά θα ορίσουν.</w:t>
      </w:r>
    </w:p>
    <w:p w:rsidR="001B208E" w:rsidRDefault="001B208E" w:rsidP="007D7D7B">
      <w:pPr>
        <w:pStyle w:val="Default"/>
        <w:keepNext/>
        <w:keepLines/>
        <w:widowControl/>
        <w:spacing w:before="120" w:after="120"/>
        <w:ind w:firstLine="720"/>
        <w:rPr>
          <w:sz w:val="20"/>
          <w:szCs w:val="20"/>
        </w:rPr>
      </w:pPr>
      <w:r>
        <w:rPr>
          <w:sz w:val="20"/>
        </w:rPr>
        <w:t>Άρθρο 8. </w:t>
      </w:r>
      <w:r>
        <w:rPr>
          <w:i/>
          <w:sz w:val="20"/>
        </w:rPr>
        <w:t>Εγγραφή των κατασκευαστών πλαστικών σακουλών στο μητρώο παραγωγών προϊόντων.</w:t>
      </w:r>
    </w:p>
    <w:p w:rsidR="001B208E" w:rsidRDefault="001B208E" w:rsidP="007D7D7B">
      <w:pPr>
        <w:pStyle w:val="Default"/>
        <w:widowControl/>
        <w:spacing w:before="120" w:after="120"/>
        <w:ind w:firstLine="720"/>
        <w:rPr>
          <w:sz w:val="20"/>
          <w:szCs w:val="20"/>
        </w:rPr>
      </w:pPr>
      <w:r>
        <w:rPr>
          <w:sz w:val="20"/>
        </w:rPr>
        <w:t>Οι κατασκευαστές πλαστικών σακουλών εγγράφονται στην ενότητα παραγωγών πλαστικών σακουλών του μητρώο παραγωγών προϊόντων που ανήκει στο Υπουργείο Γεωργίας και Αλιείας, Τροφίμων και Περιβάλλοντος εντός τριών μηνών από την ημερομηνία έναρξης ισχύος του παρόντος βασιλικού διατάγματος. Τη στιγμή της εγγραφής παρέχονται οι πληροφορίες που ορίζονται στην πρώτη παράγραφο του παραρτήματος ΙΙ οι οποίες έχουν δημόσιο χαρακτήρα. Τα δεδομένα προσωπικού χαρακτήρα προστατεύονται από την ισχύουσα εθνική νομοθεσία για την προστασία προσωπικών δεδομένων.</w:t>
      </w:r>
    </w:p>
    <w:p w:rsidR="001B208E" w:rsidRDefault="001B208E" w:rsidP="007D7D7B">
      <w:pPr>
        <w:pStyle w:val="Default"/>
        <w:keepNext/>
        <w:keepLines/>
        <w:widowControl/>
        <w:spacing w:before="120" w:after="120"/>
        <w:ind w:firstLine="720"/>
        <w:rPr>
          <w:sz w:val="20"/>
          <w:szCs w:val="20"/>
        </w:rPr>
      </w:pPr>
      <w:r>
        <w:rPr>
          <w:sz w:val="20"/>
        </w:rPr>
        <w:t>Άρθρο 9. </w:t>
      </w:r>
      <w:r>
        <w:rPr>
          <w:i/>
          <w:sz w:val="20"/>
        </w:rPr>
        <w:t>Υποχρεώσεις ενημέρωσης για τις πλαστικές σακούλες.</w:t>
      </w:r>
    </w:p>
    <w:p w:rsidR="001B208E" w:rsidRDefault="001B208E" w:rsidP="007D7D7B">
      <w:pPr>
        <w:pStyle w:val="Default"/>
        <w:widowControl/>
        <w:spacing w:before="120" w:after="120"/>
        <w:ind w:firstLine="720"/>
        <w:rPr>
          <w:sz w:val="20"/>
          <w:szCs w:val="20"/>
        </w:rPr>
      </w:pPr>
      <w:r>
        <w:rPr>
          <w:sz w:val="20"/>
        </w:rPr>
        <w:t>Οι κατασκευαστές πλαστικών σακουλών συλλέγουν τις πληροφορίες που ορίζονται στη δεύτερη παράγραφο του παραρτήματος ΙΙ για τις σακούλες που διατίθενται στην εθνική αγορά κάθε ημερολογιακό έτος. Οι εν λόγω πληροφορίες προσκομίζονται στο Υπουργείο Γεωργίας και Αλιείας, Τροφίμων και Περιβάλλοντος πριν από την 31η Μαρτίου του επόμενου έτους το οποίο αφορούν με σκοπό την επεξεργασία των πληροφοριών που αφορούν τις πλαστικές σακούλες που πρέπει να προσκομίζονται στην Ευρωπαϊκή Επιτροπή σύμφωνα με την ισχύουσα νομοθεσία, και οι οποίες δημοσιεύονται ετησίως.</w:t>
      </w:r>
    </w:p>
    <w:p w:rsidR="001B208E" w:rsidRDefault="001B208E" w:rsidP="007D7D7B">
      <w:pPr>
        <w:pStyle w:val="Default"/>
        <w:widowControl/>
        <w:spacing w:before="120" w:after="120"/>
        <w:ind w:firstLine="720"/>
        <w:rPr>
          <w:sz w:val="20"/>
          <w:szCs w:val="20"/>
        </w:rPr>
      </w:pPr>
      <w:r>
        <w:rPr>
          <w:sz w:val="20"/>
        </w:rPr>
        <w:lastRenderedPageBreak/>
        <w:t>Οι παρεχόμενες πληροφορίες από τους κατασκευαστές σακουλών είναι προσβάσιμες στις αρμόδιες αρχές για τους σκοπούς της επιθεώρησης και του ελέγχου.</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ΚΕΦΑΛΑΙΟ IV</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Καθεστώς κυρώσεων</w:t>
      </w:r>
    </w:p>
    <w:p w:rsidR="001B208E" w:rsidRDefault="001B208E" w:rsidP="007D7D7B">
      <w:pPr>
        <w:pStyle w:val="Default"/>
        <w:keepNext/>
        <w:keepLines/>
        <w:widowControl/>
        <w:spacing w:before="120" w:after="120"/>
        <w:ind w:firstLine="720"/>
        <w:rPr>
          <w:sz w:val="20"/>
          <w:szCs w:val="20"/>
        </w:rPr>
      </w:pPr>
      <w:r>
        <w:rPr>
          <w:sz w:val="20"/>
        </w:rPr>
        <w:t>Άρθρο 10. </w:t>
      </w:r>
      <w:r>
        <w:rPr>
          <w:i/>
          <w:sz w:val="20"/>
        </w:rPr>
        <w:t>Καθεστώς κυρώσεων.</w:t>
      </w:r>
    </w:p>
    <w:p w:rsidR="001B208E" w:rsidRDefault="001B208E" w:rsidP="007D7D7B">
      <w:pPr>
        <w:pStyle w:val="Default"/>
        <w:widowControl/>
        <w:spacing w:before="120" w:after="120"/>
        <w:ind w:firstLine="720"/>
        <w:rPr>
          <w:sz w:val="20"/>
          <w:szCs w:val="20"/>
        </w:rPr>
      </w:pPr>
      <w:r>
        <w:rPr>
          <w:sz w:val="20"/>
        </w:rPr>
        <w:t>Η μη συμμόρφωση με τις διατάξεις του παρόντος βασιλικού διατάγματος τιμωρείται σύμφωνα με όσα ορίζει ο νόμος 22/2011 της 28ης Ιουλίου για τα απόβλητα και τα μολυσμένα εδάφη.</w:t>
      </w:r>
    </w:p>
    <w:p w:rsidR="001B208E" w:rsidRDefault="001B208E" w:rsidP="007D7D7B">
      <w:pPr>
        <w:pStyle w:val="Default"/>
        <w:keepNext/>
        <w:keepLines/>
        <w:widowControl/>
        <w:spacing w:before="120" w:after="120"/>
        <w:ind w:firstLine="720"/>
        <w:rPr>
          <w:sz w:val="20"/>
          <w:szCs w:val="20"/>
        </w:rPr>
      </w:pPr>
      <w:r>
        <w:rPr>
          <w:sz w:val="20"/>
        </w:rPr>
        <w:t>Πρώτη συμπληρωματική διάταξη. </w:t>
      </w:r>
      <w:r>
        <w:rPr>
          <w:i/>
          <w:sz w:val="20"/>
        </w:rPr>
        <w:t>Έκθεση για την εφαρμογή του βασιλικού διατάγματος και αναθεώρηση των προτεινόμενων μέτρων.</w:t>
      </w:r>
    </w:p>
    <w:p w:rsidR="001B208E" w:rsidRDefault="001B208E" w:rsidP="007D7D7B">
      <w:pPr>
        <w:pStyle w:val="Default"/>
        <w:widowControl/>
        <w:spacing w:before="120" w:after="120"/>
        <w:ind w:firstLine="720"/>
        <w:rPr>
          <w:sz w:val="20"/>
          <w:szCs w:val="20"/>
        </w:rPr>
      </w:pPr>
      <w:r>
        <w:rPr>
          <w:sz w:val="20"/>
        </w:rPr>
        <w:t>Πριν από την 1η Ιανουαρίου 2023, το Υπουργείο Γεωργίας και Αλιείας, Τροφίμων και Περιβάλλοντος συντάσσει έκθεση στην οποία αξιολογεί την αποτελεσματικότητα των μέτρων που περιλαμβάνονται στο παρόν βασιλικό διάταγμα για τη μείωση της κατανάλωσης πλαστικών σακουλών, την αλλαγή της συμπεριφοράς των καταναλωτών και την προώθηση της αποφυγής δημιουργίας αποβλήτων. Εάν από την αξιολόγηση προκύψει ότι τα εγκριθέντα μέτρα δεν είναι αποτελεσματικά, το Υπουργείο Γεωργίας και Αλιείας, Τροφίμων και Περιβάλλοντος εξετάζει άλλες πιθανές οδούς για τη μείωση της κατανάλωσης πλαστικών σακουλών και παρουσιάζει, ενδεχομένως, νέα κανονιστική πρόταση.</w:t>
      </w:r>
    </w:p>
    <w:p w:rsidR="001B208E" w:rsidRDefault="001B208E" w:rsidP="007D7D7B">
      <w:pPr>
        <w:pStyle w:val="Default"/>
        <w:keepNext/>
        <w:keepLines/>
        <w:widowControl/>
        <w:spacing w:before="120" w:after="120"/>
        <w:ind w:firstLine="720"/>
        <w:rPr>
          <w:sz w:val="20"/>
          <w:szCs w:val="20"/>
        </w:rPr>
      </w:pPr>
      <w:r>
        <w:rPr>
          <w:sz w:val="20"/>
        </w:rPr>
        <w:t>Δεύτερη συμπληρωματική διάταξη. </w:t>
      </w:r>
      <w:r>
        <w:rPr>
          <w:i/>
          <w:sz w:val="20"/>
        </w:rPr>
        <w:t>Συμμόρφωση με τη δεύτερη συμπληρωματική διάταξη του νόμου 22/2011 της 28ης Ιουλίου.</w:t>
      </w:r>
    </w:p>
    <w:p w:rsidR="001B208E" w:rsidRDefault="001B208E" w:rsidP="007D7D7B">
      <w:pPr>
        <w:pStyle w:val="Default"/>
        <w:widowControl/>
        <w:spacing w:before="120" w:after="120"/>
        <w:ind w:firstLine="720"/>
        <w:rPr>
          <w:sz w:val="20"/>
          <w:szCs w:val="20"/>
        </w:rPr>
      </w:pPr>
      <w:r>
        <w:rPr>
          <w:sz w:val="20"/>
        </w:rPr>
        <w:t>Τα μέτρα που προβλέπονται στο παρόν βασιλικό διάταγμα για τις λεπτές πλαστικές σακούλες επιτρέπουν τη συμμόρφωση με τη δεύτερη συμπληρωματική διάταξη του νόμου 22/2011 της 28ης Ιουλίου, ιδίως όσον αφορά τον καθορισμό του ημερολογίου που αναφέρεται στην παράγραφο 3.</w:t>
      </w:r>
    </w:p>
    <w:p w:rsidR="00694AFB" w:rsidRDefault="001B208E" w:rsidP="007D7D7B">
      <w:pPr>
        <w:pStyle w:val="Default"/>
        <w:widowControl/>
        <w:spacing w:before="120" w:after="120"/>
        <w:ind w:firstLine="720"/>
        <w:rPr>
          <w:sz w:val="20"/>
          <w:szCs w:val="20"/>
        </w:rPr>
      </w:pPr>
      <w:r>
        <w:rPr>
          <w:sz w:val="20"/>
        </w:rPr>
        <w:t>Η ομάδα εργασίας που αναφέρεται στην παράγραφο 4 της δεύτερης συμπληρωματικής διάταξης του νόμου 22/2011 της 28ης Ιουλίου αποτελεί την ομάδα εργασίας για τις συσκευασίες και τα απόβλητα συσκευασιών της Επιτροπή συντονισμού για τα απόβλητα, η οποία ανήκει στη γενική διεύθυνση περιβαλλοντικής ποιότητας και αξιολόγησης.</w:t>
      </w:r>
    </w:p>
    <w:p w:rsidR="001B208E" w:rsidRDefault="001B208E" w:rsidP="007D7D7B">
      <w:pPr>
        <w:pStyle w:val="Default"/>
        <w:keepNext/>
        <w:keepLines/>
        <w:widowControl/>
        <w:spacing w:before="120" w:after="120"/>
        <w:ind w:firstLine="720"/>
        <w:rPr>
          <w:sz w:val="20"/>
          <w:szCs w:val="20"/>
        </w:rPr>
      </w:pPr>
      <w:r>
        <w:rPr>
          <w:sz w:val="20"/>
        </w:rPr>
        <w:t>Τρίτη συμπληρωματική διάταξη. </w:t>
      </w:r>
      <w:r>
        <w:rPr>
          <w:i/>
          <w:sz w:val="20"/>
        </w:rPr>
        <w:t>Ενημέρωση για τις πλαστικές σακούλες για το 2017.</w:t>
      </w:r>
    </w:p>
    <w:p w:rsidR="001B208E" w:rsidRDefault="001B208E" w:rsidP="007D7D7B">
      <w:pPr>
        <w:pStyle w:val="Default"/>
        <w:widowControl/>
        <w:spacing w:before="120" w:after="120"/>
        <w:ind w:firstLine="720"/>
        <w:rPr>
          <w:sz w:val="20"/>
          <w:szCs w:val="20"/>
        </w:rPr>
      </w:pPr>
      <w:r>
        <w:rPr>
          <w:sz w:val="20"/>
        </w:rPr>
        <w:t>Η ενημέρωση για τις πλαστικές σακούλες που διατίθενται στην εθνική αγορά το 2017 παρέχεται από τους κατασκευαστές σακουλών εντός τριών μηνών από την εγγραφή τους στο μητρώο παραγωγών προϊόντων.</w:t>
      </w:r>
    </w:p>
    <w:p w:rsidR="001B208E" w:rsidRDefault="001B208E" w:rsidP="007D7D7B">
      <w:pPr>
        <w:pStyle w:val="Default"/>
        <w:keepNext/>
        <w:keepLines/>
        <w:widowControl/>
        <w:spacing w:before="120" w:after="120"/>
        <w:ind w:firstLine="720"/>
        <w:rPr>
          <w:sz w:val="20"/>
          <w:szCs w:val="20"/>
        </w:rPr>
      </w:pPr>
      <w:r>
        <w:rPr>
          <w:sz w:val="20"/>
        </w:rPr>
        <w:t>Τέταρτη πρόσθετη διάταξη. </w:t>
      </w:r>
      <w:r>
        <w:rPr>
          <w:i/>
          <w:sz w:val="20"/>
        </w:rPr>
        <w:t>Καμία αύξηση δημόσιων δαπανών.</w:t>
      </w:r>
    </w:p>
    <w:p w:rsidR="001B208E" w:rsidRDefault="001B208E" w:rsidP="007D7D7B">
      <w:pPr>
        <w:pStyle w:val="Default"/>
        <w:widowControl/>
        <w:spacing w:before="120" w:after="120"/>
        <w:ind w:firstLine="720"/>
        <w:rPr>
          <w:sz w:val="20"/>
          <w:szCs w:val="20"/>
        </w:rPr>
      </w:pPr>
      <w:r>
        <w:rPr>
          <w:sz w:val="20"/>
        </w:rPr>
        <w:t>Τα μέτρα που περιλαμβάνονται στο παρόν βασιλικό διάταγμα λαμβάνονται μαζί με τα υφιστάμενα προσωπικά και υλικά μέτρα της δημόσιας διοίκησης της Ισπανίας. Σε καμία περίπτωση αυτά τα μέτρα δεν μπορούν να αυξήσουν τις δημόσιες δαπάνες.</w:t>
      </w:r>
    </w:p>
    <w:p w:rsidR="001B208E" w:rsidRDefault="001B208E" w:rsidP="007D7D7B">
      <w:pPr>
        <w:pStyle w:val="Default"/>
        <w:keepNext/>
        <w:keepLines/>
        <w:widowControl/>
        <w:spacing w:before="120" w:after="120"/>
        <w:ind w:firstLine="720"/>
        <w:rPr>
          <w:sz w:val="20"/>
          <w:szCs w:val="20"/>
        </w:rPr>
      </w:pPr>
      <w:r>
        <w:rPr>
          <w:sz w:val="20"/>
        </w:rPr>
        <w:t>Μοναδική καταργητική διάταξη. </w:t>
      </w:r>
      <w:r>
        <w:rPr>
          <w:i/>
          <w:sz w:val="20"/>
        </w:rPr>
        <w:t>Κατάργηση προτύπων.</w:t>
      </w:r>
    </w:p>
    <w:p w:rsidR="001B208E" w:rsidRDefault="001B208E" w:rsidP="007D7D7B">
      <w:pPr>
        <w:pStyle w:val="Default"/>
        <w:widowControl/>
        <w:spacing w:before="120" w:after="120"/>
        <w:ind w:firstLine="720"/>
        <w:rPr>
          <w:sz w:val="20"/>
          <w:szCs w:val="20"/>
        </w:rPr>
      </w:pPr>
      <w:r>
        <w:rPr>
          <w:sz w:val="20"/>
        </w:rPr>
        <w:t>Καταργούνται όλες οι διατάξεις που αντιβαίνουν σε, αντιτίθενται ή είναι ασύμβατες με τις διατάξεις του παρόντος βασιλικού διατάγματος.</w:t>
      </w:r>
    </w:p>
    <w:p w:rsidR="001B208E" w:rsidRDefault="001B208E" w:rsidP="007D7D7B">
      <w:pPr>
        <w:pStyle w:val="Default"/>
        <w:keepNext/>
        <w:keepLines/>
        <w:widowControl/>
        <w:spacing w:before="120" w:after="120"/>
        <w:ind w:firstLine="720"/>
        <w:rPr>
          <w:sz w:val="20"/>
          <w:szCs w:val="20"/>
        </w:rPr>
      </w:pPr>
      <w:r>
        <w:rPr>
          <w:sz w:val="20"/>
        </w:rPr>
        <w:t>Πρώτη τελική διάταξη. </w:t>
      </w:r>
      <w:r>
        <w:rPr>
          <w:i/>
          <w:sz w:val="20"/>
        </w:rPr>
        <w:t>Τίτλοι αρμοδιότητας.</w:t>
      </w:r>
    </w:p>
    <w:p w:rsidR="001B208E" w:rsidRDefault="001B208E" w:rsidP="007D7D7B">
      <w:pPr>
        <w:pStyle w:val="Default"/>
        <w:widowControl/>
        <w:spacing w:before="120" w:after="120"/>
        <w:ind w:firstLine="720"/>
        <w:rPr>
          <w:sz w:val="20"/>
          <w:szCs w:val="20"/>
        </w:rPr>
      </w:pPr>
      <w:r>
        <w:rPr>
          <w:sz w:val="20"/>
        </w:rPr>
        <w:t>Το παρόν βασιλικό διάταγμα έχει βασικό χαρακτήρα και εκδίδεται σύμφωνα τα άρθρο 149.1, κανόνες 1</w:t>
      </w:r>
      <w:r w:rsidR="003A2709" w:rsidRPr="003A2709">
        <w:rPr>
          <w:sz w:val="20"/>
          <w:szCs w:val="20"/>
        </w:rPr>
        <w:t>3</w:t>
      </w:r>
      <w:r w:rsidR="003A2709" w:rsidRPr="003A2709">
        <w:rPr>
          <w:sz w:val="22"/>
        </w:rPr>
        <w:t>.</w:t>
      </w:r>
      <w:r w:rsidR="003A2709">
        <w:rPr>
          <w:sz w:val="22"/>
          <w:vertAlign w:val="superscript"/>
        </w:rPr>
        <w:t>α</w:t>
      </w:r>
      <w:r w:rsidR="003A2709">
        <w:rPr>
          <w:sz w:val="20"/>
        </w:rPr>
        <w:t xml:space="preserve"> </w:t>
      </w:r>
      <w:r>
        <w:rPr>
          <w:sz w:val="20"/>
        </w:rPr>
        <w:t>y 2</w:t>
      </w:r>
      <w:r w:rsidR="003A2709" w:rsidRPr="003A2709">
        <w:rPr>
          <w:sz w:val="20"/>
          <w:szCs w:val="20"/>
        </w:rPr>
        <w:t>3</w:t>
      </w:r>
      <w:r w:rsidR="003A2709" w:rsidRPr="003A2709">
        <w:rPr>
          <w:sz w:val="22"/>
        </w:rPr>
        <w:t>.</w:t>
      </w:r>
      <w:r w:rsidR="003A2709">
        <w:rPr>
          <w:sz w:val="22"/>
          <w:vertAlign w:val="superscript"/>
        </w:rPr>
        <w:t>α</w:t>
      </w:r>
      <w:r w:rsidR="003A2709">
        <w:rPr>
          <w:sz w:val="20"/>
        </w:rPr>
        <w:t xml:space="preserve"> </w:t>
      </w:r>
      <w:r>
        <w:rPr>
          <w:sz w:val="20"/>
        </w:rPr>
        <w:t>του συντάγματος με το οποίο εκχωρείται στο κράτος η αποκλειστική αρμοδιότητα όσον αφορά τις βάσεις και τον γενικό συντονισμό της οικονομικής δραστηριότητας και όσον αφορά τη νομική βάση για την προστασία του περιβάλλοντος, αντίστοιχα.</w:t>
      </w:r>
    </w:p>
    <w:p w:rsidR="001B208E" w:rsidRDefault="001B208E" w:rsidP="007D7D7B">
      <w:pPr>
        <w:pStyle w:val="Default"/>
        <w:keepNext/>
        <w:keepLines/>
        <w:widowControl/>
        <w:spacing w:before="120" w:after="120"/>
        <w:ind w:firstLine="720"/>
        <w:rPr>
          <w:sz w:val="20"/>
          <w:szCs w:val="20"/>
        </w:rPr>
      </w:pPr>
      <w:r>
        <w:rPr>
          <w:sz w:val="20"/>
        </w:rPr>
        <w:t>Δεύτερη τελική διάταξη. </w:t>
      </w:r>
      <w:r>
        <w:rPr>
          <w:i/>
          <w:sz w:val="20"/>
        </w:rPr>
        <w:t>Μεταφορά της νομοθεσίας της Ευρωπαϊκής Ένωσης.</w:t>
      </w:r>
    </w:p>
    <w:p w:rsidR="001B208E" w:rsidRDefault="001B208E" w:rsidP="007D7D7B">
      <w:pPr>
        <w:pStyle w:val="Default"/>
        <w:widowControl/>
        <w:spacing w:before="120" w:after="120"/>
        <w:ind w:firstLine="720"/>
        <w:rPr>
          <w:sz w:val="20"/>
          <w:szCs w:val="20"/>
        </w:rPr>
      </w:pPr>
      <w:r>
        <w:rPr>
          <w:sz w:val="20"/>
        </w:rPr>
        <w:t>Με το παρόν βασιλικό διάταγμα μεταφέρεται στην ισπανική έννομη τάξη η οδηγία (EE) 2015/720 του Ευρωπαϊκού Κοινοβουλίου και του Συμβουλίου της 29ης Απριλίου 2015 σχετικά με την τροποποίηση της οδηγίας 94/62/ΕΚ με σκοπό τη μείωση της κατανάλωσης λεπτών πλαστικών σακουλών μεταφοράς.</w:t>
      </w:r>
    </w:p>
    <w:p w:rsidR="001B208E" w:rsidRDefault="001B208E" w:rsidP="007D7D7B">
      <w:pPr>
        <w:pStyle w:val="Default"/>
        <w:keepNext/>
        <w:keepLines/>
        <w:widowControl/>
        <w:spacing w:before="120" w:after="120"/>
        <w:ind w:firstLine="720"/>
        <w:rPr>
          <w:sz w:val="20"/>
          <w:szCs w:val="20"/>
        </w:rPr>
      </w:pPr>
      <w:r>
        <w:rPr>
          <w:sz w:val="20"/>
        </w:rPr>
        <w:lastRenderedPageBreak/>
        <w:t>Τρίτη τελική διάταξη. </w:t>
      </w:r>
      <w:r>
        <w:rPr>
          <w:i/>
          <w:sz w:val="20"/>
        </w:rPr>
        <w:t>Αρμοδιότητα εφαρμογής.</w:t>
      </w:r>
    </w:p>
    <w:p w:rsidR="001B208E" w:rsidRDefault="001B208E" w:rsidP="007D7D7B">
      <w:pPr>
        <w:pStyle w:val="Default"/>
        <w:widowControl/>
        <w:spacing w:before="120" w:after="120"/>
        <w:ind w:firstLine="720"/>
        <w:rPr>
          <w:sz w:val="20"/>
          <w:szCs w:val="20"/>
        </w:rPr>
      </w:pPr>
      <w:r>
        <w:rPr>
          <w:sz w:val="20"/>
        </w:rPr>
        <w:t>Εξουσιοδοτείται το Υπουργείο Γεωργίας και Αλιείας, Τροφίμων και Περιβάλλοντος για να εκδώσει, στο πλαίσιο των αρμοδιοτήτων του, τις απαραίτητες διατάξεις για την εφαρμογή και εκτέλεση του παρόντος βασιλικού διατάγματος και ιδίως για την προσαρμογή των παραρτημάτων στις διατάξεις και τροποποιήσεις που ορίζουν τα διεθνή πρότυπα, το δίκαιο της Ευρωπαϊκής Ένωσης και, ενδεχομένως, τα συμπεράσματα που απορρέουν από τις εκθέσεις που αναφέρονται στην πρώτη συμπληρωματική διάταξη.</w:t>
      </w:r>
    </w:p>
    <w:p w:rsidR="001B208E" w:rsidRDefault="001B208E" w:rsidP="007D7D7B">
      <w:pPr>
        <w:pStyle w:val="Default"/>
        <w:keepNext/>
        <w:keepLines/>
        <w:widowControl/>
        <w:spacing w:before="120" w:after="120"/>
        <w:ind w:firstLine="720"/>
        <w:rPr>
          <w:sz w:val="20"/>
          <w:szCs w:val="20"/>
        </w:rPr>
      </w:pPr>
      <w:r>
        <w:rPr>
          <w:sz w:val="20"/>
        </w:rPr>
        <w:t>Τέταρτη τελική διάταξη. </w:t>
      </w:r>
      <w:r>
        <w:rPr>
          <w:i/>
          <w:sz w:val="20"/>
        </w:rPr>
        <w:t>Έναρξη ισχύος.</w:t>
      </w:r>
    </w:p>
    <w:p w:rsidR="001B208E" w:rsidRDefault="001B208E" w:rsidP="007D7D7B">
      <w:pPr>
        <w:pStyle w:val="Default"/>
        <w:widowControl/>
        <w:spacing w:before="120" w:after="120"/>
        <w:ind w:firstLine="720"/>
        <w:rPr>
          <w:sz w:val="20"/>
          <w:szCs w:val="20"/>
        </w:rPr>
      </w:pPr>
      <w:r>
        <w:rPr>
          <w:sz w:val="20"/>
        </w:rPr>
        <w:t>Το παρόν βασιλικό διάταγμα τίθεται σε ισχύ την επόμενη ημέρα από τη δημοσίευσή του στην Εφημερίδα της Κυβερνήσεως.</w:t>
      </w:r>
    </w:p>
    <w:p w:rsidR="001B208E" w:rsidRDefault="001B208E" w:rsidP="007D7D7B">
      <w:pPr>
        <w:pStyle w:val="Default"/>
        <w:widowControl/>
        <w:spacing w:before="120" w:after="120"/>
        <w:ind w:firstLine="720"/>
        <w:rPr>
          <w:sz w:val="20"/>
          <w:szCs w:val="20"/>
        </w:rPr>
      </w:pPr>
      <w:r>
        <w:rPr>
          <w:sz w:val="20"/>
        </w:rPr>
        <w:t>Συντάχθηκε στη Μαδρίτη, στις 18 Μαΐου 2018.</w:t>
      </w:r>
    </w:p>
    <w:p w:rsidR="001B208E" w:rsidRDefault="001B208E" w:rsidP="007D7D7B">
      <w:pPr>
        <w:pStyle w:val="Default"/>
        <w:widowControl/>
        <w:spacing w:before="120" w:after="120"/>
        <w:ind w:firstLine="720"/>
        <w:jc w:val="right"/>
        <w:rPr>
          <w:sz w:val="20"/>
          <w:szCs w:val="20"/>
        </w:rPr>
      </w:pPr>
      <w:r>
        <w:rPr>
          <w:sz w:val="20"/>
        </w:rPr>
        <w:t>FELIPE R.</w:t>
      </w:r>
    </w:p>
    <w:p w:rsidR="001B208E" w:rsidRDefault="001B208E" w:rsidP="007D7D7B">
      <w:pPr>
        <w:pStyle w:val="Pa1"/>
        <w:widowControl/>
        <w:spacing w:before="120" w:after="120" w:line="240" w:lineRule="auto"/>
        <w:jc w:val="center"/>
        <w:rPr>
          <w:color w:val="000000"/>
          <w:sz w:val="16"/>
          <w:szCs w:val="16"/>
        </w:rPr>
      </w:pPr>
      <w:r>
        <w:rPr>
          <w:color w:val="000000"/>
          <w:sz w:val="16"/>
        </w:rPr>
        <w:t>Η Υπουργός Γεωργίας, Αλιείας, Τροφίμων και Περιβάλλοντος,</w:t>
      </w:r>
    </w:p>
    <w:p w:rsidR="001B208E" w:rsidRDefault="001B208E" w:rsidP="007D7D7B">
      <w:pPr>
        <w:pStyle w:val="Pa1"/>
        <w:widowControl/>
        <w:spacing w:before="120" w:after="120" w:line="240" w:lineRule="auto"/>
        <w:jc w:val="center"/>
        <w:rPr>
          <w:color w:val="000000"/>
          <w:sz w:val="16"/>
          <w:szCs w:val="16"/>
        </w:rPr>
      </w:pPr>
      <w:r>
        <w:rPr>
          <w:color w:val="000000"/>
          <w:sz w:val="16"/>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ΠΑΡΑΡΤΗΜΑ Ι</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Ενδεικτικές τιμές για τις πλαστικές σακούλες</w:t>
      </w:r>
    </w:p>
    <w:p w:rsidR="001B208E" w:rsidRDefault="001B208E" w:rsidP="007D7D7B">
      <w:pPr>
        <w:pStyle w:val="Pa1"/>
        <w:keepNext/>
        <w:keepLines/>
        <w:widowControl/>
        <w:spacing w:before="120" w:after="120" w:line="240" w:lineRule="auto"/>
        <w:jc w:val="center"/>
        <w:rPr>
          <w:color w:val="000000"/>
          <w:sz w:val="20"/>
          <w:szCs w:val="20"/>
        </w:rPr>
      </w:pPr>
      <w:r>
        <w:rPr>
          <w:i/>
          <w:color w:val="000000"/>
          <w:sz w:val="20"/>
        </w:rPr>
        <w:t>Ενδεικτική τιμή για τις πλαστικές σακούλες βάσει του πάχους τους</w:t>
      </w:r>
    </w:p>
    <w:p w:rsidR="001B208E" w:rsidRDefault="001B208E" w:rsidP="007D7D7B">
      <w:pPr>
        <w:pStyle w:val="Default"/>
        <w:widowControl/>
        <w:spacing w:before="120" w:after="120"/>
        <w:ind w:firstLine="720"/>
        <w:rPr>
          <w:sz w:val="20"/>
          <w:szCs w:val="20"/>
        </w:rPr>
      </w:pPr>
      <w:r>
        <w:rPr>
          <w:sz w:val="20"/>
        </w:rPr>
        <w:t>Σακούλες πάχους κάτω των 15 μm που προορίζονται για χρήσεις άλλες πέραν αυτών που αναφέρονται στον ορισμό των πολύ λεπτών σακουλών του άρθρου 3 δ): 5 λεπτά του ευρώ/ σακούλα.</w:t>
      </w:r>
    </w:p>
    <w:p w:rsidR="001B208E" w:rsidRDefault="001B208E" w:rsidP="007D7D7B">
      <w:pPr>
        <w:pStyle w:val="Default"/>
        <w:widowControl/>
        <w:spacing w:before="120" w:after="120"/>
        <w:ind w:firstLine="720"/>
        <w:rPr>
          <w:sz w:val="20"/>
          <w:szCs w:val="20"/>
        </w:rPr>
      </w:pPr>
      <w:r>
        <w:rPr>
          <w:sz w:val="20"/>
        </w:rPr>
        <w:t>Σακούλες πάχους μεταξύ 15 και 49 μm: 15 λεπτά του ευρώ/ σακούλα.</w:t>
      </w:r>
    </w:p>
    <w:p w:rsidR="001B208E" w:rsidRDefault="001B208E" w:rsidP="007D7D7B">
      <w:pPr>
        <w:pStyle w:val="Default"/>
        <w:widowControl/>
        <w:spacing w:before="120" w:after="120"/>
        <w:ind w:firstLine="720"/>
        <w:rPr>
          <w:sz w:val="20"/>
          <w:szCs w:val="20"/>
        </w:rPr>
      </w:pPr>
      <w:r>
        <w:rPr>
          <w:sz w:val="20"/>
        </w:rPr>
        <w:t>Σακούλες πάχους ίσου με ή άνω των 15 μm: 15 λεπτά του ευρώ/ σακούλα.</w:t>
      </w:r>
    </w:p>
    <w:p w:rsidR="001B208E" w:rsidRDefault="001B208E" w:rsidP="007D7D7B">
      <w:pPr>
        <w:pStyle w:val="Default"/>
        <w:widowControl/>
        <w:spacing w:before="120" w:after="120"/>
        <w:ind w:firstLine="720"/>
        <w:rPr>
          <w:sz w:val="20"/>
          <w:szCs w:val="20"/>
        </w:rPr>
      </w:pPr>
      <w:r>
        <w:rPr>
          <w:sz w:val="20"/>
        </w:rPr>
        <w:t>Σακούλες πάχους ίσου με ή άνω των 50 μm, με περιεκτικότητα σε ανακυκλωμένο πλαστικό ίση με ή μεγαλύτερη από 50 % αλλά κατώτερη του 70 %: 10 λεπτά του ευρώ/σακούλα.</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ΠΑΡΑΡΤΗΜΑ ΙΙ</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Εγγραφή και ετήσια πληροφόρηση που υποβάλλεται στο μητρώο παραγωγών προϊόντων σχετικά με τις πλαστικές σακούλες</w:t>
      </w:r>
    </w:p>
    <w:p w:rsidR="001B208E" w:rsidRDefault="001B208E" w:rsidP="007D7D7B">
      <w:pPr>
        <w:pStyle w:val="Default"/>
        <w:widowControl/>
        <w:spacing w:before="120" w:after="120"/>
        <w:ind w:firstLine="720"/>
        <w:rPr>
          <w:sz w:val="20"/>
          <w:szCs w:val="20"/>
        </w:rPr>
      </w:pPr>
      <w:r>
        <w:rPr>
          <w:sz w:val="20"/>
        </w:rPr>
        <w:t>1. Πληροφόρηση σχετικά με την εγγραφή στο μητρώο παραγωγών προϊόντων.</w:t>
      </w:r>
    </w:p>
    <w:p w:rsidR="001B208E" w:rsidRDefault="001B208E" w:rsidP="007D7D7B">
      <w:pPr>
        <w:pStyle w:val="Default"/>
        <w:widowControl/>
        <w:spacing w:before="120" w:after="120"/>
        <w:ind w:firstLine="720"/>
        <w:rPr>
          <w:sz w:val="20"/>
          <w:szCs w:val="20"/>
        </w:rPr>
      </w:pPr>
      <w:r>
        <w:rPr>
          <w:sz w:val="20"/>
        </w:rPr>
        <w:t>Οι κατασκευαστές πλαστικών σακουλών υποχρεούνται κατά τη στιγμή της εγγραφής τους να προσκομίζουν και να επικαιροποιούν τις παρακάτω πληροφορίες:</w:t>
      </w:r>
    </w:p>
    <w:p w:rsidR="001B208E" w:rsidRDefault="001B208E" w:rsidP="007D7D7B">
      <w:pPr>
        <w:pStyle w:val="Default"/>
        <w:widowControl/>
        <w:spacing w:before="120" w:after="120"/>
        <w:ind w:firstLine="720"/>
        <w:rPr>
          <w:sz w:val="20"/>
          <w:szCs w:val="20"/>
        </w:rPr>
      </w:pPr>
      <w:r>
        <w:rPr>
          <w:sz w:val="20"/>
        </w:rPr>
        <w:t>α) Ονοματεπώνυμο και διεύθυνση του κατασκευαστή ή του εξουσιοδοτημένου αντιπροσώπου του, συμπεριλαμβανομένου του ταχυδρομικού κώδικα, του τόπου, της οδού και του αριθμού, της χώρας, του τηλεφωνικού αριθμού, του αριθμού φαξ, της διεύθυνσης ηλεκτρονικού ταχυδρομείου και του ατόμου επικοινωνίας. Εάν πρόκειται για εξουσιοδοτημένο αντιπρόσωπο, προσκομίζονται επίσης τα στοιχεία επικοινωνίας του κατασκευαστή που εκπροσωπεί.</w:t>
      </w:r>
    </w:p>
    <w:p w:rsidR="001B208E" w:rsidRDefault="001B208E" w:rsidP="007D7D7B">
      <w:pPr>
        <w:pStyle w:val="Default"/>
        <w:widowControl/>
        <w:spacing w:before="120" w:after="120"/>
        <w:ind w:firstLine="720"/>
        <w:rPr>
          <w:sz w:val="20"/>
          <w:szCs w:val="20"/>
        </w:rPr>
      </w:pPr>
      <w:r>
        <w:rPr>
          <w:sz w:val="20"/>
        </w:rPr>
        <w:t>β) Ο ευρωπαϊκός αριθμός φορολογικού μητρώου ή ο αριθμός φορολογικού μητρώου.</w:t>
      </w:r>
    </w:p>
    <w:p w:rsidR="001B208E" w:rsidRDefault="001B208E" w:rsidP="007D7D7B">
      <w:pPr>
        <w:pStyle w:val="Default"/>
        <w:widowControl/>
        <w:spacing w:before="120" w:after="120"/>
        <w:ind w:firstLine="720"/>
        <w:rPr>
          <w:sz w:val="20"/>
          <w:szCs w:val="20"/>
        </w:rPr>
      </w:pPr>
      <w:r>
        <w:rPr>
          <w:sz w:val="20"/>
        </w:rPr>
        <w:t>γ) Δήλωση γνησιότητας των προσκομισθέντων στοιχείων.</w:t>
      </w:r>
    </w:p>
    <w:p w:rsidR="001B208E" w:rsidRDefault="001B208E" w:rsidP="007D7D7B">
      <w:pPr>
        <w:pStyle w:val="Default"/>
        <w:widowControl/>
        <w:spacing w:before="120" w:after="120"/>
        <w:ind w:firstLine="720"/>
        <w:rPr>
          <w:sz w:val="20"/>
          <w:szCs w:val="20"/>
        </w:rPr>
      </w:pPr>
      <w:r>
        <w:rPr>
          <w:sz w:val="20"/>
        </w:rPr>
        <w:t>2. Ετήσια ενημέρωση για τις πλαστικές σακούλες που διατίθενται στην εθνική αγορά που πρέπει να παρέχουν οι κατασκευαστές.</w:t>
      </w:r>
    </w:p>
    <w:tbl>
      <w:tblPr>
        <w:tblW w:w="5000" w:type="pct"/>
        <w:tblCellMar>
          <w:left w:w="29" w:type="dxa"/>
          <w:right w:w="29" w:type="dxa"/>
        </w:tblCellMar>
        <w:tblLook w:val="0000" w:firstRow="0" w:lastRow="0" w:firstColumn="0" w:lastColumn="0" w:noHBand="0" w:noVBand="0"/>
      </w:tblPr>
      <w:tblGrid>
        <w:gridCol w:w="715"/>
        <w:gridCol w:w="634"/>
        <w:gridCol w:w="889"/>
        <w:gridCol w:w="480"/>
        <w:gridCol w:w="1013"/>
        <w:gridCol w:w="634"/>
        <w:gridCol w:w="889"/>
        <w:gridCol w:w="480"/>
        <w:gridCol w:w="1013"/>
        <w:gridCol w:w="634"/>
        <w:gridCol w:w="889"/>
        <w:gridCol w:w="480"/>
        <w:gridCol w:w="634"/>
        <w:gridCol w:w="889"/>
        <w:gridCol w:w="480"/>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bookmarkStart w:id="0" w:name="_GoBack" w:colFirst="1" w:colLast="1"/>
            <w:r>
              <w:rPr>
                <w:color w:val="000000"/>
                <w:sz w:val="16"/>
              </w:rPr>
              <w:lastRenderedPageBreak/>
              <w:t>Πάχος</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rPr>
              <w:t>(μm)</w:t>
            </w:r>
          </w:p>
        </w:tc>
        <w:tc>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Πλαστικές σακούλες πολυαιθυλενίου υψηλής πυκνότητας</w:t>
            </w:r>
          </w:p>
        </w:tc>
        <w:tc>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Πλαστικές σακούλες πολυαιθυλενίου χαμηλής πυκνότητας</w:t>
            </w:r>
          </w:p>
        </w:tc>
        <w:tc>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Λιπασματοποιήσιμες πλαστικές σακούλες</w:t>
            </w:r>
          </w:p>
        </w:tc>
        <w:tc>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Σακούλες από άλλο είδος πλαστικού</w:t>
            </w:r>
          </w:p>
        </w:tc>
      </w:tr>
      <w:tr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Μονάδες</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Βάρος κατά μονάδα (gr/σακούλα)</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Βάρος (τόνοι)</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Περιεκτικότητα σε ανακυκλωμένο πλαστικό (%)</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Μονάδες</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Βάρος κατά μονάδα (gr/σακούλα)</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Βάρος (τόνοι)</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Περιεκτικότητα σε ανακυκλωμένο πλαστικό (%)</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Μονάδες</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Βάρος κατά μονάδα (gr/σακούλα)</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Βάρος (τόνοι)</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Μονάδες</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Βάρος κατά μονάδα (gr/σακούλα)</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Βάρος (τόνοι)</w:t>
            </w: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Κάτω των 15 και δωρεάν διανομή.</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Κάτω των 15 και διανομή επί πληρωμή.</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Από 15 έως 49.</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Ίσο με ή άνω των 50.</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bookmarkEnd w:id="0"/>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86" w:rsidRDefault="00751786" w:rsidP="00751786">
      <w:pPr>
        <w:spacing w:after="0" w:line="240" w:lineRule="auto"/>
      </w:pPr>
      <w:r>
        <w:separator/>
      </w:r>
    </w:p>
  </w:endnote>
  <w:endnote w:type="continuationSeparator" w:id="0">
    <w:p w:rsidR="00751786" w:rsidRDefault="00751786"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86" w:rsidRDefault="00751786" w:rsidP="00751786">
      <w:pPr>
        <w:spacing w:after="0" w:line="240" w:lineRule="auto"/>
      </w:pPr>
      <w:r>
        <w:separator/>
      </w:r>
    </w:p>
  </w:footnote>
  <w:footnote w:type="continuationSeparator" w:id="0">
    <w:p w:rsidR="00751786" w:rsidRDefault="00751786"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3A2709"/>
    <w:rsid w:val="003C24A4"/>
    <w:rsid w:val="00651F5D"/>
    <w:rsid w:val="00694AFB"/>
    <w:rsid w:val="00700587"/>
    <w:rsid w:val="00751786"/>
    <w:rsid w:val="007D2CBC"/>
    <w:rsid w:val="007D7D7B"/>
    <w:rsid w:val="008E1C8A"/>
    <w:rsid w:val="00C1192B"/>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l-GR" w:eastAsia="el-GR" w:bidi="el-G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el-GR" w:eastAsia="el-GR"/>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el-GR" w:eastAsia="el-GR"/>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BEB6-B00D-4CBF-B2F8-FCB115EE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5468</Words>
  <Characters>33543</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PETSIMERIS, Christodoulos</cp:lastModifiedBy>
  <cp:revision>3</cp:revision>
  <dcterms:created xsi:type="dcterms:W3CDTF">2018-05-23T01:31:00Z</dcterms:created>
  <dcterms:modified xsi:type="dcterms:W3CDTF">2018-10-03T16:04:00Z</dcterms:modified>
</cp:coreProperties>
</file>