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B2920" w14:paraId="3AE23340" w14:textId="77777777" w:rsidTr="004620C9">
        <w:trPr>
          <w:cantSplit/>
        </w:trPr>
        <w:tc>
          <w:tcPr>
            <w:tcW w:w="3982" w:type="dxa"/>
            <w:gridSpan w:val="3"/>
          </w:tcPr>
          <w:p w14:paraId="3336081E" w14:textId="77777777" w:rsidR="004B2920" w:rsidRDefault="004B2920" w:rsidP="004620C9">
            <w:pPr>
              <w:pStyle w:val="SNREPUBLIQUE"/>
            </w:pPr>
            <w:r>
              <w:t>RÉPUBLIQUE FRANÇAISE</w:t>
            </w:r>
          </w:p>
        </w:tc>
      </w:tr>
      <w:tr w:rsidR="004B2920" w14:paraId="401FC594" w14:textId="77777777" w:rsidTr="004620C9">
        <w:trPr>
          <w:cantSplit/>
          <w:trHeight w:hRule="exact" w:val="113"/>
        </w:trPr>
        <w:tc>
          <w:tcPr>
            <w:tcW w:w="1527" w:type="dxa"/>
          </w:tcPr>
          <w:p w14:paraId="12D4FB9D" w14:textId="77777777" w:rsidR="004B2920" w:rsidRDefault="004B2920" w:rsidP="004620C9"/>
        </w:tc>
        <w:tc>
          <w:tcPr>
            <w:tcW w:w="968" w:type="dxa"/>
            <w:tcBorders>
              <w:bottom w:val="single" w:sz="1" w:space="0" w:color="000000"/>
            </w:tcBorders>
          </w:tcPr>
          <w:p w14:paraId="0FC575F4" w14:textId="77777777" w:rsidR="004B2920" w:rsidRDefault="004B2920" w:rsidP="004620C9"/>
        </w:tc>
        <w:tc>
          <w:tcPr>
            <w:tcW w:w="1487" w:type="dxa"/>
          </w:tcPr>
          <w:p w14:paraId="254AC2CC" w14:textId="77777777" w:rsidR="004B2920" w:rsidRDefault="004B2920" w:rsidP="004620C9"/>
        </w:tc>
      </w:tr>
      <w:tr w:rsidR="004B2920" w14:paraId="741ECEE6" w14:textId="77777777" w:rsidTr="004620C9">
        <w:trPr>
          <w:cantSplit/>
        </w:trPr>
        <w:tc>
          <w:tcPr>
            <w:tcW w:w="3982" w:type="dxa"/>
            <w:gridSpan w:val="3"/>
          </w:tcPr>
          <w:p w14:paraId="1DEBA4D2" w14:textId="4115FDD6" w:rsidR="004B2920" w:rsidRDefault="004B2920" w:rsidP="004B2920">
            <w:pPr>
              <w:pStyle w:val="SNTimbre"/>
            </w:pPr>
            <w:r>
              <w:t>Ministère de l’économie et des finances</w:t>
            </w:r>
          </w:p>
        </w:tc>
      </w:tr>
      <w:tr w:rsidR="004B2920" w14:paraId="4200AA40" w14:textId="77777777" w:rsidTr="004620C9">
        <w:trPr>
          <w:cantSplit/>
          <w:trHeight w:hRule="exact" w:val="227"/>
        </w:trPr>
        <w:tc>
          <w:tcPr>
            <w:tcW w:w="1527" w:type="dxa"/>
          </w:tcPr>
          <w:p w14:paraId="5CF439C0" w14:textId="77777777" w:rsidR="004B2920" w:rsidRDefault="004B2920" w:rsidP="004620C9"/>
        </w:tc>
        <w:tc>
          <w:tcPr>
            <w:tcW w:w="968" w:type="dxa"/>
            <w:tcBorders>
              <w:bottom w:val="single" w:sz="1" w:space="0" w:color="000000"/>
            </w:tcBorders>
          </w:tcPr>
          <w:p w14:paraId="20585FAE" w14:textId="77777777" w:rsidR="004B2920" w:rsidRDefault="004B2920" w:rsidP="004620C9"/>
        </w:tc>
        <w:tc>
          <w:tcPr>
            <w:tcW w:w="1487" w:type="dxa"/>
          </w:tcPr>
          <w:p w14:paraId="795B6362" w14:textId="77777777" w:rsidR="004B2920" w:rsidRDefault="004B2920" w:rsidP="004620C9"/>
        </w:tc>
      </w:tr>
      <w:tr w:rsidR="004B2920" w14:paraId="0AEC6222" w14:textId="77777777" w:rsidTr="004620C9">
        <w:trPr>
          <w:cantSplit/>
          <w:trHeight w:hRule="exact" w:val="227"/>
        </w:trPr>
        <w:tc>
          <w:tcPr>
            <w:tcW w:w="1527" w:type="dxa"/>
          </w:tcPr>
          <w:p w14:paraId="2E9038A3" w14:textId="77777777" w:rsidR="004B2920" w:rsidRDefault="004B2920" w:rsidP="004620C9"/>
        </w:tc>
        <w:tc>
          <w:tcPr>
            <w:tcW w:w="968" w:type="dxa"/>
          </w:tcPr>
          <w:p w14:paraId="6DD98174" w14:textId="77777777" w:rsidR="004B2920" w:rsidRDefault="004B2920" w:rsidP="004620C9"/>
        </w:tc>
        <w:tc>
          <w:tcPr>
            <w:tcW w:w="1487" w:type="dxa"/>
          </w:tcPr>
          <w:p w14:paraId="4C4840D7" w14:textId="77777777" w:rsidR="004B2920" w:rsidRDefault="004B2920" w:rsidP="004620C9"/>
        </w:tc>
      </w:tr>
    </w:tbl>
    <w:p w14:paraId="18E5914C" w14:textId="77777777" w:rsidR="003A3346" w:rsidRDefault="003A3346" w:rsidP="001A1E16">
      <w:pPr>
        <w:pStyle w:val="SNNature"/>
        <w:rPr>
          <w:rStyle w:val="lev"/>
          <w:b/>
        </w:rPr>
      </w:pPr>
      <w:r>
        <w:t xml:space="preserve">Arrêté </w:t>
      </w:r>
      <w:r w:rsidRPr="009610BF">
        <w:t>du</w:t>
      </w:r>
      <w:r w:rsidR="00575C78">
        <w:t xml:space="preserve"> [</w:t>
      </w:r>
      <w:bookmarkStart w:id="0" w:name="OLE_LINK4"/>
      <w:bookmarkStart w:id="1" w:name="OLE_LINK21"/>
      <w:r w:rsidR="00575C78">
        <w:t xml:space="preserve">  ] rel</w:t>
      </w:r>
      <w:r w:rsidR="0003495D" w:rsidRPr="001A1E16">
        <w:rPr>
          <w:rStyle w:val="lev"/>
          <w:b/>
        </w:rPr>
        <w:t xml:space="preserve">atif aux matériaux et objets en caoutchouc </w:t>
      </w:r>
      <w:r w:rsidR="004829F4">
        <w:rPr>
          <w:rStyle w:val="lev"/>
          <w:b/>
        </w:rPr>
        <w:t>destinés à entrer en contact avec des denrées alimentaires</w:t>
      </w:r>
      <w:bookmarkEnd w:id="0"/>
      <w:bookmarkEnd w:id="1"/>
      <w:r w:rsidR="00914642">
        <w:rPr>
          <w:rStyle w:val="lev"/>
          <w:b/>
        </w:rPr>
        <w:t xml:space="preserve"> et aux sucettes pour </w:t>
      </w:r>
      <w:r w:rsidR="0054707D">
        <w:rPr>
          <w:rStyle w:val="lev"/>
          <w:b/>
        </w:rPr>
        <w:t>nourrissons et enfants en bas-âge</w:t>
      </w:r>
      <w:r w:rsidR="00421F7B">
        <w:rPr>
          <w:rStyle w:val="lev"/>
          <w:b/>
        </w:rPr>
        <w:t xml:space="preserve"> </w:t>
      </w:r>
    </w:p>
    <w:p w14:paraId="3A03D40C" w14:textId="77777777" w:rsidR="00AB2800" w:rsidRPr="00AB2800" w:rsidRDefault="00AB2800" w:rsidP="00AB2800">
      <w:pPr>
        <w:pStyle w:val="SNtitre"/>
      </w:pPr>
    </w:p>
    <w:p w14:paraId="3CD67BA6" w14:textId="096E2E6C" w:rsidR="004B2920" w:rsidRDefault="004B2920" w:rsidP="004B2920">
      <w:pPr>
        <w:pStyle w:val="SNNORCentr"/>
      </w:pPr>
      <w:r>
        <w:t>NOR : [</w:t>
      </w:r>
      <w:r w:rsidR="004218E5">
        <w:t>ECOC1903282A</w:t>
      </w:r>
      <w:r>
        <w:t>]</w:t>
      </w:r>
    </w:p>
    <w:p w14:paraId="258DDADC" w14:textId="77777777" w:rsidR="003A3346" w:rsidRDefault="003A3346"/>
    <w:p w14:paraId="4E11FB38" w14:textId="7BC3B2F0" w:rsidR="00874094" w:rsidRPr="006B176F" w:rsidRDefault="003A3346">
      <w:pPr>
        <w:jc w:val="both"/>
        <w:rPr>
          <w:i/>
        </w:rPr>
      </w:pPr>
      <w:r w:rsidRPr="002C6B86">
        <w:rPr>
          <w:b/>
          <w:i/>
          <w:u w:val="single"/>
        </w:rPr>
        <w:t>Publics concernés</w:t>
      </w:r>
      <w:r w:rsidRPr="006B176F">
        <w:rPr>
          <w:i/>
        </w:rPr>
        <w:t xml:space="preserve"> : Fabricants, importateurs</w:t>
      </w:r>
      <w:r w:rsidR="00040642" w:rsidRPr="006B176F">
        <w:rPr>
          <w:i/>
        </w:rPr>
        <w:t xml:space="preserve"> et </w:t>
      </w:r>
      <w:r w:rsidRPr="006B176F">
        <w:rPr>
          <w:i/>
        </w:rPr>
        <w:t xml:space="preserve">distributeurs de </w:t>
      </w:r>
      <w:r w:rsidR="0003495D" w:rsidRPr="006B176F">
        <w:rPr>
          <w:i/>
        </w:rPr>
        <w:t xml:space="preserve">matériaux et objets en caoutchouc destinés </w:t>
      </w:r>
      <w:r w:rsidR="00DD0C31" w:rsidRPr="006B176F">
        <w:rPr>
          <w:i/>
        </w:rPr>
        <w:t>à entrer en</w:t>
      </w:r>
      <w:r w:rsidR="0003495D" w:rsidRPr="006B176F">
        <w:rPr>
          <w:i/>
        </w:rPr>
        <w:t xml:space="preserve"> contact </w:t>
      </w:r>
      <w:r w:rsidR="00DD0C31" w:rsidRPr="006B176F">
        <w:rPr>
          <w:i/>
        </w:rPr>
        <w:t xml:space="preserve">avec </w:t>
      </w:r>
      <w:r w:rsidR="0003495D" w:rsidRPr="006B176F">
        <w:rPr>
          <w:i/>
        </w:rPr>
        <w:t>des denrées alimentaires</w:t>
      </w:r>
      <w:r w:rsidR="0064328B" w:rsidRPr="006B176F">
        <w:rPr>
          <w:i/>
        </w:rPr>
        <w:t xml:space="preserve"> </w:t>
      </w:r>
      <w:r w:rsidR="00761201" w:rsidRPr="006B176F">
        <w:rPr>
          <w:i/>
        </w:rPr>
        <w:t>ou de sucettes pou</w:t>
      </w:r>
      <w:r w:rsidR="003745E6" w:rsidRPr="006B176F">
        <w:rPr>
          <w:i/>
        </w:rPr>
        <w:t xml:space="preserve">r </w:t>
      </w:r>
      <w:r w:rsidR="00881472" w:rsidRPr="006B176F">
        <w:rPr>
          <w:i/>
        </w:rPr>
        <w:t>nourrisson</w:t>
      </w:r>
      <w:r w:rsidR="0054707D" w:rsidRPr="006B176F">
        <w:rPr>
          <w:i/>
        </w:rPr>
        <w:t>s et enfants en bas-âge</w:t>
      </w:r>
      <w:r w:rsidR="003745E6" w:rsidRPr="006B176F">
        <w:rPr>
          <w:i/>
        </w:rPr>
        <w:t xml:space="preserve"> </w:t>
      </w:r>
      <w:r w:rsidR="00950F2F" w:rsidRPr="006B176F">
        <w:rPr>
          <w:i/>
        </w:rPr>
        <w:t xml:space="preserve">et de </w:t>
      </w:r>
      <w:r w:rsidR="009A1773" w:rsidRPr="006B176F">
        <w:rPr>
          <w:i/>
        </w:rPr>
        <w:t>leurs constituants</w:t>
      </w:r>
      <w:r w:rsidR="00352021" w:rsidRPr="006B176F">
        <w:rPr>
          <w:i/>
        </w:rPr>
        <w:t xml:space="preserve">, </w:t>
      </w:r>
      <w:r w:rsidR="0064328B" w:rsidRPr="006B176F">
        <w:rPr>
          <w:i/>
        </w:rPr>
        <w:t xml:space="preserve">professionnels du secteur </w:t>
      </w:r>
      <w:r w:rsidR="00874094" w:rsidRPr="006B176F">
        <w:rPr>
          <w:i/>
        </w:rPr>
        <w:t>des industries agro</w:t>
      </w:r>
      <w:r w:rsidR="00352021" w:rsidRPr="006B176F">
        <w:rPr>
          <w:i/>
        </w:rPr>
        <w:t>-</w:t>
      </w:r>
      <w:r w:rsidR="00874094" w:rsidRPr="006B176F">
        <w:rPr>
          <w:i/>
        </w:rPr>
        <w:t>alimentaire</w:t>
      </w:r>
      <w:r w:rsidR="00040642" w:rsidRPr="006B176F">
        <w:rPr>
          <w:i/>
        </w:rPr>
        <w:t xml:space="preserve"> qui utilisent ces matériaux</w:t>
      </w:r>
      <w:r w:rsidR="00761201" w:rsidRPr="006B176F">
        <w:rPr>
          <w:i/>
        </w:rPr>
        <w:t>.</w:t>
      </w:r>
    </w:p>
    <w:p w14:paraId="22DF7042" w14:textId="77777777" w:rsidR="00352021" w:rsidRPr="006B176F" w:rsidRDefault="00352021">
      <w:pPr>
        <w:jc w:val="both"/>
        <w:rPr>
          <w:i/>
          <w:u w:val="single"/>
        </w:rPr>
      </w:pPr>
    </w:p>
    <w:p w14:paraId="70E25071" w14:textId="196D7BC1" w:rsidR="00874094" w:rsidRPr="006B176F" w:rsidRDefault="003A3346">
      <w:pPr>
        <w:jc w:val="both"/>
        <w:rPr>
          <w:i/>
        </w:rPr>
      </w:pPr>
      <w:r w:rsidRPr="002C6B86">
        <w:rPr>
          <w:b/>
          <w:i/>
          <w:u w:val="single"/>
        </w:rPr>
        <w:t>Objet</w:t>
      </w:r>
      <w:r w:rsidR="00040642" w:rsidRPr="002C6B86">
        <w:rPr>
          <w:b/>
          <w:i/>
          <w:u w:val="single"/>
        </w:rPr>
        <w:t xml:space="preserve"> </w:t>
      </w:r>
      <w:r w:rsidRPr="002C6B86">
        <w:rPr>
          <w:b/>
          <w:i/>
        </w:rPr>
        <w:t>:</w:t>
      </w:r>
      <w:r w:rsidR="00040642" w:rsidRPr="006B176F">
        <w:rPr>
          <w:i/>
        </w:rPr>
        <w:t xml:space="preserve"> </w:t>
      </w:r>
      <w:r w:rsidR="0064328B" w:rsidRPr="006B176F">
        <w:rPr>
          <w:i/>
        </w:rPr>
        <w:t>M</w:t>
      </w:r>
      <w:r w:rsidR="0003495D" w:rsidRPr="006B176F">
        <w:rPr>
          <w:i/>
        </w:rPr>
        <w:t>atériaux et objets en caoutchouc</w:t>
      </w:r>
      <w:r w:rsidR="00874094" w:rsidRPr="006B176F">
        <w:rPr>
          <w:i/>
        </w:rPr>
        <w:t xml:space="preserve"> </w:t>
      </w:r>
      <w:r w:rsidR="0064328B" w:rsidRPr="006B176F">
        <w:rPr>
          <w:i/>
        </w:rPr>
        <w:t xml:space="preserve">destinés </w:t>
      </w:r>
      <w:r w:rsidR="00DD0C31" w:rsidRPr="006B176F">
        <w:rPr>
          <w:i/>
        </w:rPr>
        <w:t>à entrer en</w:t>
      </w:r>
      <w:r w:rsidR="0064328B" w:rsidRPr="006B176F">
        <w:rPr>
          <w:i/>
        </w:rPr>
        <w:t xml:space="preserve"> contact </w:t>
      </w:r>
      <w:r w:rsidR="00DD0C31" w:rsidRPr="006B176F">
        <w:rPr>
          <w:i/>
        </w:rPr>
        <w:t xml:space="preserve">avec </w:t>
      </w:r>
      <w:r w:rsidR="0064328B" w:rsidRPr="006B176F">
        <w:rPr>
          <w:i/>
        </w:rPr>
        <w:t>des denrées alimentaires</w:t>
      </w:r>
      <w:r w:rsidR="00761201" w:rsidRPr="006B176F">
        <w:rPr>
          <w:i/>
        </w:rPr>
        <w:t xml:space="preserve"> et sucettes pour </w:t>
      </w:r>
      <w:r w:rsidR="00881472" w:rsidRPr="006B176F">
        <w:rPr>
          <w:i/>
        </w:rPr>
        <w:t>nourrisson</w:t>
      </w:r>
      <w:r w:rsidR="004934C4" w:rsidRPr="006B176F">
        <w:rPr>
          <w:i/>
        </w:rPr>
        <w:t>s</w:t>
      </w:r>
      <w:r w:rsidR="0054707D" w:rsidRPr="006B176F">
        <w:rPr>
          <w:i/>
        </w:rPr>
        <w:t xml:space="preserve"> et enfants en bas-âge</w:t>
      </w:r>
      <w:r w:rsidR="00FE4F0A" w:rsidRPr="006B176F">
        <w:rPr>
          <w:i/>
        </w:rPr>
        <w:t>.</w:t>
      </w:r>
    </w:p>
    <w:p w14:paraId="3534EF4B" w14:textId="77777777" w:rsidR="003A3346" w:rsidRPr="006B176F" w:rsidRDefault="003A3346">
      <w:pPr>
        <w:jc w:val="both"/>
        <w:rPr>
          <w:i/>
        </w:rPr>
      </w:pPr>
    </w:p>
    <w:p w14:paraId="4ACCEDFB" w14:textId="173B391A" w:rsidR="0022120B" w:rsidRPr="006B176F" w:rsidRDefault="003A3346">
      <w:pPr>
        <w:jc w:val="both"/>
        <w:rPr>
          <w:i/>
        </w:rPr>
      </w:pPr>
      <w:r w:rsidRPr="002C6B86">
        <w:rPr>
          <w:b/>
          <w:i/>
          <w:u w:val="single"/>
        </w:rPr>
        <w:t>Entrée en vigueur</w:t>
      </w:r>
      <w:r w:rsidRPr="002C6B86">
        <w:rPr>
          <w:b/>
          <w:i/>
        </w:rPr>
        <w:t xml:space="preserve"> </w:t>
      </w:r>
      <w:r w:rsidRPr="006B176F">
        <w:rPr>
          <w:i/>
        </w:rPr>
        <w:t>:</w:t>
      </w:r>
      <w:r w:rsidR="00352021" w:rsidRPr="006B176F">
        <w:rPr>
          <w:i/>
        </w:rPr>
        <w:t xml:space="preserve"> </w:t>
      </w:r>
      <w:r w:rsidRPr="006B176F">
        <w:rPr>
          <w:i/>
        </w:rPr>
        <w:t xml:space="preserve">Les dispositions </w:t>
      </w:r>
      <w:r w:rsidR="00040642" w:rsidRPr="006B176F">
        <w:rPr>
          <w:i/>
        </w:rPr>
        <w:t xml:space="preserve">du présent arrêté </w:t>
      </w:r>
      <w:r w:rsidRPr="006B176F">
        <w:rPr>
          <w:i/>
        </w:rPr>
        <w:t>entrent en vigueur le</w:t>
      </w:r>
      <w:r w:rsidR="00352021" w:rsidRPr="006B176F">
        <w:rPr>
          <w:i/>
        </w:rPr>
        <w:t xml:space="preserve"> </w:t>
      </w:r>
      <w:r w:rsidRPr="006B176F">
        <w:rPr>
          <w:i/>
        </w:rPr>
        <w:t>1</w:t>
      </w:r>
      <w:r w:rsidRPr="006B176F">
        <w:rPr>
          <w:i/>
          <w:vertAlign w:val="superscript"/>
        </w:rPr>
        <w:t>er</w:t>
      </w:r>
      <w:r w:rsidR="007D34DF" w:rsidRPr="006B176F">
        <w:rPr>
          <w:i/>
        </w:rPr>
        <w:t xml:space="preserve"> </w:t>
      </w:r>
      <w:r w:rsidR="00A01960" w:rsidRPr="006B176F">
        <w:rPr>
          <w:i/>
        </w:rPr>
        <w:t>j</w:t>
      </w:r>
      <w:r w:rsidR="00871467">
        <w:rPr>
          <w:i/>
        </w:rPr>
        <w:t>uillet</w:t>
      </w:r>
      <w:r w:rsidR="00A01960" w:rsidRPr="006B176F">
        <w:rPr>
          <w:i/>
        </w:rPr>
        <w:t xml:space="preserve"> 2019</w:t>
      </w:r>
      <w:r w:rsidR="00352021" w:rsidRPr="006B176F">
        <w:rPr>
          <w:i/>
        </w:rPr>
        <w:t>.</w:t>
      </w:r>
      <w:r w:rsidR="007D34DF" w:rsidRPr="006B176F">
        <w:rPr>
          <w:i/>
        </w:rPr>
        <w:t xml:space="preserve"> </w:t>
      </w:r>
      <w:r w:rsidRPr="006B176F">
        <w:rPr>
          <w:i/>
        </w:rPr>
        <w:t xml:space="preserve">Des mesures transitoires sont prévues pour les </w:t>
      </w:r>
      <w:r w:rsidR="0003495D" w:rsidRPr="006B176F">
        <w:rPr>
          <w:rStyle w:val="lev"/>
          <w:b w:val="0"/>
          <w:i/>
        </w:rPr>
        <w:t>matériaux et objets en caoutchouc</w:t>
      </w:r>
      <w:r w:rsidR="00991165">
        <w:rPr>
          <w:rStyle w:val="lev"/>
          <w:b w:val="0"/>
          <w:i/>
        </w:rPr>
        <w:t xml:space="preserve"> </w:t>
      </w:r>
      <w:r w:rsidR="0022120B" w:rsidRPr="006B176F">
        <w:rPr>
          <w:i/>
        </w:rPr>
        <w:t xml:space="preserve">mis sur le marché pour la première fois avant le </w:t>
      </w:r>
      <w:r w:rsidR="00A01960" w:rsidRPr="006B176F">
        <w:rPr>
          <w:i/>
        </w:rPr>
        <w:t>1</w:t>
      </w:r>
      <w:r w:rsidR="00A01960" w:rsidRPr="006B176F">
        <w:rPr>
          <w:i/>
          <w:vertAlign w:val="superscript"/>
        </w:rPr>
        <w:t>er</w:t>
      </w:r>
      <w:r w:rsidR="00A01960" w:rsidRPr="006B176F">
        <w:rPr>
          <w:i/>
        </w:rPr>
        <w:t xml:space="preserve"> j</w:t>
      </w:r>
      <w:r w:rsidR="00871467">
        <w:rPr>
          <w:i/>
        </w:rPr>
        <w:t>uillet</w:t>
      </w:r>
      <w:r w:rsidR="00A01960" w:rsidRPr="006B176F">
        <w:rPr>
          <w:i/>
        </w:rPr>
        <w:t xml:space="preserve"> 2019 </w:t>
      </w:r>
      <w:r w:rsidR="00040642" w:rsidRPr="006B176F">
        <w:rPr>
          <w:i/>
        </w:rPr>
        <w:t xml:space="preserve">et </w:t>
      </w:r>
      <w:r w:rsidR="00991165">
        <w:rPr>
          <w:i/>
        </w:rPr>
        <w:t>conformes</w:t>
      </w:r>
      <w:r w:rsidR="00352021" w:rsidRPr="006B176F">
        <w:rPr>
          <w:i/>
        </w:rPr>
        <w:t xml:space="preserve"> aux </w:t>
      </w:r>
      <w:r w:rsidR="0022120B" w:rsidRPr="006B176F">
        <w:rPr>
          <w:i/>
        </w:rPr>
        <w:t xml:space="preserve">dispositions </w:t>
      </w:r>
      <w:r w:rsidR="00DA65A4" w:rsidRPr="006B176F">
        <w:rPr>
          <w:i/>
        </w:rPr>
        <w:t xml:space="preserve">en </w:t>
      </w:r>
      <w:r w:rsidR="0022120B" w:rsidRPr="006B176F">
        <w:rPr>
          <w:i/>
        </w:rPr>
        <w:t>vigueur avant cette date.</w:t>
      </w:r>
    </w:p>
    <w:p w14:paraId="32D298F1" w14:textId="77777777" w:rsidR="0064328B" w:rsidRPr="006B176F" w:rsidRDefault="0064328B" w:rsidP="0022120B">
      <w:pPr>
        <w:jc w:val="both"/>
        <w:rPr>
          <w:i/>
          <w:u w:val="single"/>
        </w:rPr>
      </w:pPr>
    </w:p>
    <w:p w14:paraId="54421876" w14:textId="385B749D" w:rsidR="00710727" w:rsidRPr="006B176F" w:rsidRDefault="003A3346" w:rsidP="00710727">
      <w:pPr>
        <w:jc w:val="both"/>
        <w:rPr>
          <w:i/>
        </w:rPr>
      </w:pPr>
      <w:r w:rsidRPr="002C6B86">
        <w:rPr>
          <w:b/>
          <w:i/>
          <w:u w:val="single"/>
        </w:rPr>
        <w:t>Notice</w:t>
      </w:r>
      <w:r w:rsidRPr="002C6B86">
        <w:rPr>
          <w:b/>
          <w:i/>
        </w:rPr>
        <w:t xml:space="preserve"> </w:t>
      </w:r>
      <w:r w:rsidRPr="006B176F">
        <w:rPr>
          <w:i/>
        </w:rPr>
        <w:t xml:space="preserve">: Cet arrêté </w:t>
      </w:r>
      <w:r w:rsidR="0064328B" w:rsidRPr="006B176F">
        <w:rPr>
          <w:i/>
        </w:rPr>
        <w:t>remplace et abroge</w:t>
      </w:r>
      <w:r w:rsidRPr="006B176F">
        <w:rPr>
          <w:i/>
        </w:rPr>
        <w:t xml:space="preserve"> l’arrêté du </w:t>
      </w:r>
      <w:r w:rsidR="0003495D" w:rsidRPr="006B176F">
        <w:rPr>
          <w:i/>
        </w:rPr>
        <w:t>9 novembre 1994</w:t>
      </w:r>
      <w:r w:rsidR="0064328B" w:rsidRPr="006B176F">
        <w:rPr>
          <w:i/>
        </w:rPr>
        <w:t>.</w:t>
      </w:r>
      <w:r w:rsidR="007D34DF" w:rsidRPr="006B176F">
        <w:rPr>
          <w:i/>
        </w:rPr>
        <w:t xml:space="preserve"> </w:t>
      </w:r>
      <w:r w:rsidR="00874094" w:rsidRPr="006B176F">
        <w:rPr>
          <w:i/>
        </w:rPr>
        <w:t xml:space="preserve">Il </w:t>
      </w:r>
      <w:r w:rsidR="0022120B" w:rsidRPr="006B176F">
        <w:rPr>
          <w:i/>
        </w:rPr>
        <w:t>procède</w:t>
      </w:r>
      <w:r w:rsidR="00874094" w:rsidRPr="006B176F">
        <w:rPr>
          <w:i/>
        </w:rPr>
        <w:t xml:space="preserve"> à la mis</w:t>
      </w:r>
      <w:r w:rsidR="0022120B" w:rsidRPr="006B176F">
        <w:rPr>
          <w:i/>
        </w:rPr>
        <w:t>e</w:t>
      </w:r>
      <w:r w:rsidR="00874094" w:rsidRPr="006B176F">
        <w:rPr>
          <w:i/>
        </w:rPr>
        <w:t xml:space="preserve"> à jour des listes de</w:t>
      </w:r>
      <w:r w:rsidR="00761201" w:rsidRPr="006B176F">
        <w:rPr>
          <w:i/>
        </w:rPr>
        <w:t xml:space="preserve">s </w:t>
      </w:r>
      <w:r w:rsidR="009A1773" w:rsidRPr="006B176F">
        <w:rPr>
          <w:i/>
        </w:rPr>
        <w:t>constituant</w:t>
      </w:r>
      <w:r w:rsidR="006807F4" w:rsidRPr="006B176F">
        <w:rPr>
          <w:i/>
        </w:rPr>
        <w:t>s</w:t>
      </w:r>
      <w:r w:rsidR="00874094" w:rsidRPr="006B176F">
        <w:rPr>
          <w:i/>
        </w:rPr>
        <w:t xml:space="preserve"> </w:t>
      </w:r>
      <w:r w:rsidR="00040642" w:rsidRPr="006B176F">
        <w:rPr>
          <w:i/>
        </w:rPr>
        <w:t xml:space="preserve">autorisés </w:t>
      </w:r>
      <w:r w:rsidR="00761201" w:rsidRPr="006B176F">
        <w:rPr>
          <w:i/>
        </w:rPr>
        <w:t xml:space="preserve">dans les matériaux et objets en caoutchouc </w:t>
      </w:r>
      <w:r w:rsidR="00682096" w:rsidRPr="006B176F">
        <w:rPr>
          <w:i/>
        </w:rPr>
        <w:t xml:space="preserve">destinés à entrer en contact avec des denrées alimentaires </w:t>
      </w:r>
      <w:r w:rsidR="00761201" w:rsidRPr="006B176F">
        <w:rPr>
          <w:i/>
        </w:rPr>
        <w:t>et des sucettes pour nourrissons</w:t>
      </w:r>
      <w:r w:rsidR="0054707D" w:rsidRPr="006B176F">
        <w:rPr>
          <w:i/>
        </w:rPr>
        <w:t xml:space="preserve"> et enfants en bas-âge</w:t>
      </w:r>
      <w:r w:rsidR="004934C4" w:rsidRPr="006B176F">
        <w:rPr>
          <w:i/>
        </w:rPr>
        <w:t>, ainsi que d</w:t>
      </w:r>
      <w:r w:rsidR="00761201" w:rsidRPr="006B176F">
        <w:rPr>
          <w:i/>
        </w:rPr>
        <w:t xml:space="preserve">es restrictions et spécifications applicables à ces </w:t>
      </w:r>
      <w:r w:rsidR="009A1773" w:rsidRPr="006B176F">
        <w:rPr>
          <w:i/>
        </w:rPr>
        <w:t>constituants</w:t>
      </w:r>
      <w:r w:rsidR="00761201" w:rsidRPr="006B176F">
        <w:rPr>
          <w:i/>
        </w:rPr>
        <w:t xml:space="preserve">, en tenant compte de l’évolution des </w:t>
      </w:r>
      <w:r w:rsidR="004C6DD1" w:rsidRPr="006B176F">
        <w:rPr>
          <w:i/>
        </w:rPr>
        <w:t xml:space="preserve">connaissances </w:t>
      </w:r>
      <w:r w:rsidR="004829F4" w:rsidRPr="006B176F">
        <w:rPr>
          <w:i/>
        </w:rPr>
        <w:t>scientifiques</w:t>
      </w:r>
      <w:r w:rsidR="0022120B" w:rsidRPr="006B176F">
        <w:rPr>
          <w:i/>
        </w:rPr>
        <w:t xml:space="preserve">. </w:t>
      </w:r>
      <w:r w:rsidR="00040642" w:rsidRPr="006B176F">
        <w:rPr>
          <w:i/>
        </w:rPr>
        <w:t>Il clarifie et met à jour</w:t>
      </w:r>
      <w:r w:rsidR="008947DB" w:rsidRPr="006B176F">
        <w:rPr>
          <w:i/>
        </w:rPr>
        <w:t xml:space="preserve"> </w:t>
      </w:r>
      <w:r w:rsidR="00D6351E" w:rsidRPr="006B176F">
        <w:rPr>
          <w:i/>
        </w:rPr>
        <w:t xml:space="preserve">certaines </w:t>
      </w:r>
      <w:r w:rsidR="004829F4" w:rsidRPr="006B176F">
        <w:rPr>
          <w:i/>
        </w:rPr>
        <w:t xml:space="preserve">règles </w:t>
      </w:r>
      <w:r w:rsidR="008947DB" w:rsidRPr="006B176F">
        <w:rPr>
          <w:i/>
        </w:rPr>
        <w:t>de vérification de la conformité</w:t>
      </w:r>
      <w:r w:rsidR="00761201" w:rsidRPr="006B176F">
        <w:rPr>
          <w:i/>
        </w:rPr>
        <w:t xml:space="preserve"> des matériaux et objets en caoutchouc. </w:t>
      </w:r>
      <w:r w:rsidR="00710727" w:rsidRPr="006B176F">
        <w:rPr>
          <w:i/>
        </w:rPr>
        <w:t xml:space="preserve">Il prévoit un modèle pour la déclaration de conformité prévue par l’article </w:t>
      </w:r>
      <w:r w:rsidR="004C6DD1" w:rsidRPr="006B176F">
        <w:rPr>
          <w:i/>
        </w:rPr>
        <w:t>6</w:t>
      </w:r>
      <w:r w:rsidR="00710727" w:rsidRPr="006B176F">
        <w:rPr>
          <w:i/>
        </w:rPr>
        <w:t xml:space="preserve"> du décret 2007-766</w:t>
      </w:r>
      <w:r w:rsidR="004829F4" w:rsidRPr="006B176F">
        <w:rPr>
          <w:i/>
        </w:rPr>
        <w:t xml:space="preserve"> du 10 mai 2007</w:t>
      </w:r>
      <w:r w:rsidR="00710727" w:rsidRPr="006B176F">
        <w:rPr>
          <w:i/>
        </w:rPr>
        <w:t>.</w:t>
      </w:r>
    </w:p>
    <w:p w14:paraId="06B14894" w14:textId="77777777" w:rsidR="004829F4" w:rsidRPr="006B176F" w:rsidRDefault="004829F4" w:rsidP="00710727">
      <w:pPr>
        <w:jc w:val="both"/>
        <w:rPr>
          <w:i/>
        </w:rPr>
      </w:pPr>
    </w:p>
    <w:p w14:paraId="5A3A03D8" w14:textId="77777777" w:rsidR="003A3346" w:rsidRPr="006B176F" w:rsidRDefault="0064328B">
      <w:pPr>
        <w:jc w:val="both"/>
        <w:rPr>
          <w:i/>
        </w:rPr>
      </w:pPr>
      <w:r w:rsidRPr="002C6B86">
        <w:rPr>
          <w:b/>
          <w:i/>
          <w:u w:val="single"/>
        </w:rPr>
        <w:t>Références</w:t>
      </w:r>
      <w:r w:rsidRPr="006B176F">
        <w:rPr>
          <w:i/>
        </w:rPr>
        <w:t xml:space="preserve"> : le présent arrêté peu</w:t>
      </w:r>
      <w:r w:rsidR="004829F4" w:rsidRPr="006B176F">
        <w:rPr>
          <w:i/>
        </w:rPr>
        <w:t>t</w:t>
      </w:r>
      <w:r w:rsidRPr="006B176F">
        <w:rPr>
          <w:i/>
        </w:rPr>
        <w:t xml:space="preserve"> être consulté,</w:t>
      </w:r>
      <w:r w:rsidR="004829F4" w:rsidRPr="006B176F">
        <w:rPr>
          <w:i/>
        </w:rPr>
        <w:t xml:space="preserve"> </w:t>
      </w:r>
      <w:r w:rsidRPr="006B176F">
        <w:rPr>
          <w:i/>
        </w:rPr>
        <w:t>sur le site Légifrance (http://www.legifrance.gouv.fr).</w:t>
      </w:r>
    </w:p>
    <w:p w14:paraId="7EB26A81" w14:textId="77777777" w:rsidR="00575C78" w:rsidRPr="006B176F" w:rsidRDefault="00575C78" w:rsidP="00874094">
      <w:pPr>
        <w:pStyle w:val="SNAutorit"/>
        <w:jc w:val="both"/>
        <w:rPr>
          <w:i/>
          <w:highlight w:val="yellow"/>
        </w:rPr>
      </w:pPr>
    </w:p>
    <w:p w14:paraId="1DACCC6E" w14:textId="77777777" w:rsidR="00575C78" w:rsidRDefault="00575C78" w:rsidP="00874094">
      <w:pPr>
        <w:pStyle w:val="SNAutorit"/>
        <w:jc w:val="both"/>
        <w:rPr>
          <w:highlight w:val="yellow"/>
        </w:rPr>
      </w:pPr>
    </w:p>
    <w:p w14:paraId="0B5261F4" w14:textId="77777777" w:rsidR="004B2920" w:rsidRDefault="004B2920" w:rsidP="00874094">
      <w:pPr>
        <w:pStyle w:val="SNAutorit"/>
        <w:jc w:val="both"/>
        <w:rPr>
          <w:highlight w:val="yellow"/>
        </w:rPr>
      </w:pPr>
    </w:p>
    <w:p w14:paraId="092B4B4A" w14:textId="6A01DED5" w:rsidR="004829F4" w:rsidRDefault="00575C78" w:rsidP="00575C78">
      <w:pPr>
        <w:pStyle w:val="SNAutorit"/>
      </w:pPr>
      <w:r w:rsidRPr="007A07C4">
        <w:lastRenderedPageBreak/>
        <w:t>Le ministre de l’économie</w:t>
      </w:r>
      <w:r w:rsidR="00071423" w:rsidRPr="007A07C4">
        <w:t xml:space="preserve"> et des finances</w:t>
      </w:r>
      <w:r w:rsidRPr="007A07C4">
        <w:t>, l</w:t>
      </w:r>
      <w:r w:rsidR="004934C4">
        <w:t>a</w:t>
      </w:r>
      <w:r w:rsidRPr="007A07C4">
        <w:t xml:space="preserve"> ministre des </w:t>
      </w:r>
      <w:r w:rsidR="00742332">
        <w:t>solidarités</w:t>
      </w:r>
      <w:r w:rsidRPr="007A07C4">
        <w:t xml:space="preserve"> et de la santé, le ministre de l’agriculture</w:t>
      </w:r>
      <w:r w:rsidR="00742332">
        <w:t xml:space="preserve"> et de l’alimentation</w:t>
      </w:r>
      <w:r w:rsidR="00B418D7">
        <w:t> ;</w:t>
      </w:r>
    </w:p>
    <w:p w14:paraId="18282EAC" w14:textId="77777777" w:rsidR="00871467" w:rsidRDefault="00871467" w:rsidP="00871467">
      <w:pPr>
        <w:pStyle w:val="Retraitcorpsdetexte2"/>
      </w:pPr>
      <w:r w:rsidRPr="0088741A">
        <w:rPr>
          <w:bCs/>
        </w:rPr>
        <w:t xml:space="preserve">Vu le règlement (CE) n°178/2002 </w:t>
      </w:r>
      <w:r>
        <w:t xml:space="preserve">du Parlement européen et du Conseil </w:t>
      </w:r>
      <w:r w:rsidRPr="0088741A">
        <w:t>du 28 janvier 2002</w:t>
      </w:r>
      <w:r>
        <w:t xml:space="preserve"> modifié </w:t>
      </w:r>
      <w:r w:rsidRPr="0088741A">
        <w:t>établissant les principes généraux et les prescriptions générales de la législation alimentaire, instituant l'Autorité européenne de sécurité des aliments et fixant des procédures relatives à la sécurité</w:t>
      </w:r>
      <w:r>
        <w:t xml:space="preserve"> </w:t>
      </w:r>
      <w:r w:rsidRPr="0088741A">
        <w:t>des denrées alimentaires</w:t>
      </w:r>
      <w:r>
        <w:t> ;</w:t>
      </w:r>
    </w:p>
    <w:p w14:paraId="5893301C" w14:textId="77777777" w:rsidR="00871467" w:rsidRDefault="00871467" w:rsidP="00871467">
      <w:pPr>
        <w:pStyle w:val="Retraitcorpsdetexte2"/>
      </w:pPr>
    </w:p>
    <w:p w14:paraId="5CF4199E" w14:textId="77777777" w:rsidR="009E47B8" w:rsidRDefault="00874094" w:rsidP="004A1B24">
      <w:pPr>
        <w:pStyle w:val="Retraitcorpsdetexte2"/>
      </w:pPr>
      <w:r w:rsidRPr="004A1B24">
        <w:t xml:space="preserve">Vu le règlement (CE) n°1935/2004 du Parlement européen et du Conseil du 27 octobre 2004 </w:t>
      </w:r>
      <w:r w:rsidR="00600674">
        <w:t xml:space="preserve">modifié </w:t>
      </w:r>
      <w:r w:rsidRPr="004A1B24">
        <w:t>concernant les matériaux et objets destinés à entrer en contact avec des denrées alimentaires et abrogeant les directives 80/590/CEE et 89/109/CEE ;</w:t>
      </w:r>
    </w:p>
    <w:p w14:paraId="20C54666" w14:textId="77777777" w:rsidR="003745E6" w:rsidRDefault="003745E6" w:rsidP="004A1B24">
      <w:pPr>
        <w:pStyle w:val="Retraitcorpsdetexte2"/>
        <w:rPr>
          <w:rStyle w:val="st"/>
        </w:rPr>
      </w:pPr>
    </w:p>
    <w:p w14:paraId="4B2A85E1" w14:textId="77777777" w:rsidR="003745E6" w:rsidRDefault="003745E6" w:rsidP="004A1B24">
      <w:pPr>
        <w:pStyle w:val="Retraitcorpsdetexte2"/>
        <w:rPr>
          <w:rStyle w:val="st"/>
        </w:rPr>
      </w:pPr>
      <w:r>
        <w:t>Vu le règlement (CE) n° 764/2008 du Parlement européen et du Conseil du 9 juillet 2008 établissant les procédures relatives à l'application de certaines règles techniques nationales à des produits commercialisés légalement dans un autre Etat membre et abrogeant la décision n° 3052/95/CE ;</w:t>
      </w:r>
    </w:p>
    <w:p w14:paraId="5321EA44" w14:textId="77777777" w:rsidR="001D2F7D" w:rsidRDefault="001D2F7D" w:rsidP="0088741A">
      <w:pPr>
        <w:pStyle w:val="Retraitcorpsdetexte2"/>
      </w:pPr>
    </w:p>
    <w:p w14:paraId="57251169" w14:textId="74630E11" w:rsidR="008E5580" w:rsidRDefault="008E5580" w:rsidP="001D2F7D">
      <w:pPr>
        <w:pStyle w:val="Retraitcorpsdetexte2"/>
        <w:rPr>
          <w:bCs/>
        </w:rPr>
      </w:pPr>
      <w:r w:rsidRPr="001D2F7D">
        <w:rPr>
          <w:bCs/>
        </w:rPr>
        <w:t xml:space="preserve">Vu le règlement (CE) n° 1272/2008 </w:t>
      </w:r>
      <w:r w:rsidR="0078072F">
        <w:t>du Parlement européen et du Conseil</w:t>
      </w:r>
      <w:r w:rsidR="001D2F7D" w:rsidRPr="001D2F7D">
        <w:rPr>
          <w:bCs/>
        </w:rPr>
        <w:t xml:space="preserve"> </w:t>
      </w:r>
      <w:r w:rsidR="00CF4D69" w:rsidRPr="001D2F7D">
        <w:rPr>
          <w:bCs/>
        </w:rPr>
        <w:t xml:space="preserve">du 16 décembre 2008 </w:t>
      </w:r>
      <w:r w:rsidR="00CF4D69">
        <w:rPr>
          <w:bCs/>
        </w:rPr>
        <w:t xml:space="preserve">modifié </w:t>
      </w:r>
      <w:r w:rsidR="001D2F7D" w:rsidRPr="001D2F7D">
        <w:rPr>
          <w:bCs/>
        </w:rPr>
        <w:t>relatif à la classification, à l'étiquetage et à l'emballage des substances et des mélanges, modifiant et</w:t>
      </w:r>
      <w:r w:rsidR="001D2F7D">
        <w:rPr>
          <w:bCs/>
        </w:rPr>
        <w:t xml:space="preserve"> </w:t>
      </w:r>
      <w:r w:rsidR="001D2F7D" w:rsidRPr="001D2F7D">
        <w:rPr>
          <w:bCs/>
        </w:rPr>
        <w:t>abrogeant les directives 67/548/CEE et 1999/45/CE et modifiant le règlement (CE) n</w:t>
      </w:r>
      <w:r w:rsidR="001D2F7D">
        <w:rPr>
          <w:bCs/>
        </w:rPr>
        <w:t>°</w:t>
      </w:r>
      <w:r w:rsidR="001D2F7D" w:rsidRPr="001D2F7D">
        <w:rPr>
          <w:bCs/>
        </w:rPr>
        <w:t>1907/2006</w:t>
      </w:r>
      <w:r w:rsidR="001D2F7D">
        <w:rPr>
          <w:bCs/>
        </w:rPr>
        <w:t> ;</w:t>
      </w:r>
    </w:p>
    <w:p w14:paraId="4419D9C3" w14:textId="77777777" w:rsidR="00CF1DAC" w:rsidRDefault="00CF1DAC" w:rsidP="001D2F7D">
      <w:pPr>
        <w:pStyle w:val="Retraitcorpsdetexte2"/>
        <w:rPr>
          <w:bCs/>
        </w:rPr>
      </w:pPr>
    </w:p>
    <w:p w14:paraId="2EC3E7E8" w14:textId="534AA87D" w:rsidR="00CF1DAC" w:rsidRDefault="00CF1DAC" w:rsidP="0078072F">
      <w:pPr>
        <w:pStyle w:val="Retraitcorpsdetexte2"/>
        <w:rPr>
          <w:bCs/>
        </w:rPr>
      </w:pPr>
      <w:r>
        <w:rPr>
          <w:bCs/>
        </w:rPr>
        <w:t xml:space="preserve">Vu le règlement </w:t>
      </w:r>
      <w:r w:rsidRPr="0078072F">
        <w:rPr>
          <w:bCs/>
        </w:rPr>
        <w:t xml:space="preserve">(CE) n°1333/2008 </w:t>
      </w:r>
      <w:r w:rsidR="0078072F" w:rsidRPr="0078072F">
        <w:rPr>
          <w:bCs/>
        </w:rPr>
        <w:t xml:space="preserve">du Parlement européen et du Conseil </w:t>
      </w:r>
      <w:r w:rsidR="00CF4D69" w:rsidRPr="0078072F">
        <w:rPr>
          <w:bCs/>
        </w:rPr>
        <w:t xml:space="preserve">du 16 décembre 2008 </w:t>
      </w:r>
      <w:r w:rsidR="00CF4D69">
        <w:rPr>
          <w:bCs/>
        </w:rPr>
        <w:t>modifié</w:t>
      </w:r>
      <w:r w:rsidR="00CF4D69" w:rsidRPr="0078072F">
        <w:rPr>
          <w:bCs/>
        </w:rPr>
        <w:t xml:space="preserve"> </w:t>
      </w:r>
      <w:r w:rsidR="0078072F" w:rsidRPr="0078072F">
        <w:rPr>
          <w:bCs/>
        </w:rPr>
        <w:t>sur les additifs alimentaires</w:t>
      </w:r>
      <w:r w:rsidR="0078072F">
        <w:rPr>
          <w:bCs/>
        </w:rPr>
        <w:t> ;</w:t>
      </w:r>
    </w:p>
    <w:p w14:paraId="467CE621" w14:textId="77777777" w:rsidR="00871467" w:rsidRDefault="00871467" w:rsidP="0078072F">
      <w:pPr>
        <w:pStyle w:val="Retraitcorpsdetexte2"/>
        <w:rPr>
          <w:bCs/>
        </w:rPr>
      </w:pPr>
    </w:p>
    <w:p w14:paraId="33372076" w14:textId="77777777" w:rsidR="00871467" w:rsidRDefault="00871467" w:rsidP="00871467">
      <w:pPr>
        <w:pStyle w:val="Retraitcorpsdetexte2"/>
        <w:rPr>
          <w:rStyle w:val="st"/>
        </w:rPr>
      </w:pPr>
      <w:r>
        <w:t xml:space="preserve">Vu le règlement (UE) n°10/2011 du 14 janvier 2011 modifié </w:t>
      </w:r>
      <w:r>
        <w:rPr>
          <w:rStyle w:val="st"/>
        </w:rPr>
        <w:t>concernant les matériaux et objets en matière plastique destinés à entrer en contact avec des denrées alimentaires ;</w:t>
      </w:r>
    </w:p>
    <w:p w14:paraId="0070A2BF" w14:textId="77777777" w:rsidR="00871467" w:rsidRDefault="00871467" w:rsidP="00871467">
      <w:pPr>
        <w:pStyle w:val="Retraitcorpsdetexte2"/>
        <w:rPr>
          <w:rStyle w:val="st"/>
        </w:rPr>
      </w:pPr>
    </w:p>
    <w:p w14:paraId="140E376A" w14:textId="77777777" w:rsidR="00871467" w:rsidRPr="007A07C4" w:rsidRDefault="00871467" w:rsidP="00871467">
      <w:pPr>
        <w:pStyle w:val="Retraitcorpsdetexte2"/>
        <w:rPr>
          <w:bCs/>
        </w:rPr>
      </w:pPr>
      <w:r w:rsidRPr="00297F89">
        <w:rPr>
          <w:bCs/>
        </w:rPr>
        <w:t>Vu le règlement (UE) n°2</w:t>
      </w:r>
      <w:r w:rsidRPr="00297F89">
        <w:t xml:space="preserve">31/2012 </w:t>
      </w:r>
      <w:r>
        <w:t>d</w:t>
      </w:r>
      <w:r w:rsidRPr="00297F89">
        <w:t>e la Commission du 9 mars 2012</w:t>
      </w:r>
      <w:r>
        <w:t xml:space="preserve"> modifié</w:t>
      </w:r>
      <w:r w:rsidRPr="00297F89">
        <w:t xml:space="preserve"> établissant les spécifications des additifs alimentaires énumérés aux annexes II et III du règlement (CE) n°1333/2008 du Parlement européen et du Conseil ;</w:t>
      </w:r>
    </w:p>
    <w:p w14:paraId="59C46360" w14:textId="77777777" w:rsidR="00CF34F3" w:rsidRDefault="00CF34F3" w:rsidP="0078072F">
      <w:pPr>
        <w:pStyle w:val="Retraitcorpsdetexte2"/>
        <w:rPr>
          <w:bCs/>
        </w:rPr>
      </w:pPr>
    </w:p>
    <w:p w14:paraId="0E171017" w14:textId="722E948E" w:rsidR="007A07C4" w:rsidRDefault="007A07C4" w:rsidP="007A07C4">
      <w:pPr>
        <w:pStyle w:val="Retraitcorpsdetexte2"/>
        <w:rPr>
          <w:bCs/>
        </w:rPr>
      </w:pPr>
      <w:r w:rsidRPr="00177C3A">
        <w:rPr>
          <w:bCs/>
        </w:rPr>
        <w:t xml:space="preserve">Vu le </w:t>
      </w:r>
      <w:r w:rsidR="00CF34F3" w:rsidRPr="00177C3A">
        <w:rPr>
          <w:bCs/>
        </w:rPr>
        <w:t>règlement (UE) n° 528/2012</w:t>
      </w:r>
      <w:r w:rsidRPr="00177C3A">
        <w:rPr>
          <w:bCs/>
        </w:rPr>
        <w:t xml:space="preserve"> </w:t>
      </w:r>
      <w:r w:rsidRPr="00177C3A">
        <w:t xml:space="preserve">du Parlement européen et du Conseil </w:t>
      </w:r>
      <w:r w:rsidRPr="00177C3A">
        <w:rPr>
          <w:bCs/>
        </w:rPr>
        <w:t>du 22 mai 2012</w:t>
      </w:r>
      <w:r w:rsidR="00CF4D69">
        <w:rPr>
          <w:bCs/>
        </w:rPr>
        <w:t xml:space="preserve"> modifié</w:t>
      </w:r>
      <w:r w:rsidRPr="00177C3A">
        <w:rPr>
          <w:bCs/>
        </w:rPr>
        <w:t xml:space="preserve"> </w:t>
      </w:r>
      <w:r w:rsidRPr="00297F89">
        <w:rPr>
          <w:bCs/>
        </w:rPr>
        <w:t>concernant la mise à disposition sur le marché et l’utilisation des produits biocides</w:t>
      </w:r>
      <w:r w:rsidR="00177C3A" w:rsidRPr="00297F89">
        <w:rPr>
          <w:bCs/>
        </w:rPr>
        <w:t> ;</w:t>
      </w:r>
    </w:p>
    <w:p w14:paraId="45806EDB" w14:textId="77777777" w:rsidR="00871467" w:rsidRPr="00297F89" w:rsidRDefault="00871467" w:rsidP="007A07C4">
      <w:pPr>
        <w:pStyle w:val="Retraitcorpsdetexte2"/>
        <w:rPr>
          <w:bCs/>
        </w:rPr>
      </w:pPr>
    </w:p>
    <w:p w14:paraId="730297A4" w14:textId="77777777" w:rsidR="00871467" w:rsidRPr="004B5C86" w:rsidRDefault="00871467" w:rsidP="00871467">
      <w:pPr>
        <w:pStyle w:val="SNRapport"/>
        <w:autoSpaceDE w:val="0"/>
        <w:autoSpaceDN w:val="0"/>
        <w:adjustRightInd w:val="0"/>
        <w:spacing w:before="0" w:after="0"/>
        <w:jc w:val="both"/>
      </w:pPr>
      <w:r w:rsidRPr="004B5C86">
        <w:t xml:space="preserve">Vu la directive 93/11/CEE de la Commission du 15 mars 1993 </w:t>
      </w:r>
      <w:r w:rsidRPr="004B5C86">
        <w:rPr>
          <w:bCs/>
        </w:rPr>
        <w:t>concernant la libération de N-nitrosamines et de substances N-nitrosables par les tétines et les sucettes en élastomère ou caoutchouc ;</w:t>
      </w:r>
      <w:r w:rsidRPr="004B5C86">
        <w:t xml:space="preserve"> </w:t>
      </w:r>
    </w:p>
    <w:p w14:paraId="2CA46F7F" w14:textId="77777777" w:rsidR="00600674" w:rsidRDefault="00600674" w:rsidP="004A1B24">
      <w:pPr>
        <w:pStyle w:val="SNRapport"/>
        <w:autoSpaceDE w:val="0"/>
        <w:autoSpaceDN w:val="0"/>
        <w:adjustRightInd w:val="0"/>
        <w:spacing w:before="0" w:after="0"/>
        <w:jc w:val="both"/>
      </w:pPr>
    </w:p>
    <w:p w14:paraId="7C73D1B8" w14:textId="6B29A032" w:rsidR="00C54F53" w:rsidRDefault="004829F4" w:rsidP="00871467">
      <w:pPr>
        <w:pStyle w:val="SNRapport"/>
        <w:autoSpaceDE w:val="0"/>
        <w:autoSpaceDN w:val="0"/>
        <w:adjustRightInd w:val="0"/>
        <w:spacing w:before="0" w:after="0"/>
        <w:jc w:val="both"/>
      </w:pPr>
      <w:r w:rsidRPr="00C54F53">
        <w:t xml:space="preserve">Vu la directive </w:t>
      </w:r>
      <w:r w:rsidR="00C54F53" w:rsidRPr="00C54F53">
        <w:t>(UE) n°2015</w:t>
      </w:r>
      <w:r w:rsidRPr="00C54F53">
        <w:t>/</w:t>
      </w:r>
      <w:r w:rsidR="00C54F53" w:rsidRPr="00C54F53">
        <w:t>1535</w:t>
      </w:r>
      <w:r w:rsidRPr="00C54F53">
        <w:t xml:space="preserve"> du Parlement</w:t>
      </w:r>
      <w:r>
        <w:t xml:space="preserve"> européen et du Conseil du </w:t>
      </w:r>
      <w:r w:rsidR="00C54F53">
        <w:t>9</w:t>
      </w:r>
      <w:r>
        <w:t xml:space="preserve"> </w:t>
      </w:r>
      <w:r w:rsidR="00C54F53">
        <w:t>septembre</w:t>
      </w:r>
      <w:r>
        <w:t xml:space="preserve"> </w:t>
      </w:r>
      <w:r w:rsidR="00C54F53">
        <w:t>2015</w:t>
      </w:r>
      <w:r>
        <w:t xml:space="preserve"> prévoyant une procédure d'information dans le domaine des normes et réglementations </w:t>
      </w:r>
      <w:r w:rsidRPr="004B5C86">
        <w:t>techniques et des règles relatives aux services de la société de l'information, ensemble la notification n</w:t>
      </w:r>
      <w:r w:rsidRPr="001A25F3">
        <w:rPr>
          <w:highlight w:val="yellow"/>
        </w:rPr>
        <w:t>° 201</w:t>
      </w:r>
      <w:r w:rsidR="00C54F53">
        <w:rPr>
          <w:highlight w:val="yellow"/>
        </w:rPr>
        <w:t>8</w:t>
      </w:r>
      <w:r w:rsidRPr="001A25F3">
        <w:rPr>
          <w:highlight w:val="yellow"/>
        </w:rPr>
        <w:t>/xxx/F</w:t>
      </w:r>
      <w:r w:rsidRPr="004B5C86">
        <w:t xml:space="preserve"> en date du </w:t>
      </w:r>
      <w:r w:rsidR="00451ED5" w:rsidRPr="00451ED5">
        <w:rPr>
          <w:highlight w:val="yellow"/>
        </w:rPr>
        <w:t>[  ]</w:t>
      </w:r>
      <w:r w:rsidRPr="004B5C86">
        <w:t xml:space="preserve"> adressée à la Commission européenne ;</w:t>
      </w:r>
    </w:p>
    <w:p w14:paraId="065401F7" w14:textId="117B17BA" w:rsidR="001A25F3" w:rsidRPr="00931042" w:rsidRDefault="00874094" w:rsidP="004A1B24">
      <w:pPr>
        <w:pStyle w:val="SNVisa"/>
        <w:jc w:val="both"/>
      </w:pPr>
      <w:r w:rsidRPr="004B5C86">
        <w:t xml:space="preserve">Vu le code de la consommation, notamment ses articles </w:t>
      </w:r>
      <w:r w:rsidR="00177C3A" w:rsidRPr="00931042">
        <w:rPr>
          <w:rStyle w:val="Accentuation"/>
          <w:i w:val="0"/>
          <w:iCs w:val="0"/>
          <w:sz w:val="22"/>
          <w:szCs w:val="22"/>
        </w:rPr>
        <w:t>L.412-1, L.451-1</w:t>
      </w:r>
      <w:r w:rsidR="00A90583" w:rsidRPr="00931042">
        <w:t xml:space="preserve"> </w:t>
      </w:r>
      <w:r w:rsidR="00DA65A4" w:rsidRPr="00931042">
        <w:t xml:space="preserve">et R. </w:t>
      </w:r>
      <w:r w:rsidR="00177C3A" w:rsidRPr="00931042">
        <w:t>412</w:t>
      </w:r>
      <w:r w:rsidR="00DA65A4" w:rsidRPr="00931042">
        <w:t>-</w:t>
      </w:r>
      <w:r w:rsidR="00177C3A" w:rsidRPr="00931042">
        <w:t>3</w:t>
      </w:r>
      <w:r w:rsidR="00DA65A4" w:rsidRPr="00931042">
        <w:t>8</w:t>
      </w:r>
      <w:r w:rsidR="001A25F3" w:rsidRPr="00931042">
        <w:t> ;</w:t>
      </w:r>
    </w:p>
    <w:p w14:paraId="56C67D5F" w14:textId="77777777" w:rsidR="00871467" w:rsidRDefault="00871467" w:rsidP="00871467">
      <w:pPr>
        <w:pStyle w:val="SNVisa"/>
        <w:jc w:val="both"/>
      </w:pPr>
      <w:r w:rsidRPr="004B5C86">
        <w:t xml:space="preserve">Vu le décret n° 92-631 du 8 juillet 1992 </w:t>
      </w:r>
      <w:r>
        <w:t xml:space="preserve">modifié </w:t>
      </w:r>
      <w:r w:rsidRPr="004B5C86">
        <w:t>relatif</w:t>
      </w:r>
      <w:r>
        <w:t xml:space="preserve"> aux matériaux et objets destinés à entrer en contact avec les denrées, produits et boissons pour l'alimentation de l'homme ou des animaux, notamment son article 3 ;</w:t>
      </w:r>
    </w:p>
    <w:p w14:paraId="5FDC0871" w14:textId="368233F5" w:rsidR="00874094" w:rsidRPr="004B5C86" w:rsidRDefault="00874094" w:rsidP="004B2920">
      <w:pPr>
        <w:pStyle w:val="SNVisa"/>
        <w:jc w:val="both"/>
      </w:pPr>
      <w:r w:rsidRPr="004B5C86">
        <w:t xml:space="preserve">Vu le décret n°2007-766 du 10 mai 2007 </w:t>
      </w:r>
      <w:r w:rsidR="00120FF4">
        <w:t xml:space="preserve">modifié </w:t>
      </w:r>
      <w:r w:rsidRPr="004B5C86">
        <w:t>portant application du code de la consommation en ce qui concerne les matériaux et les objets destinés à entrer en contact avec les denrées alimentaires</w:t>
      </w:r>
      <w:r w:rsidR="004934C4">
        <w:t>,</w:t>
      </w:r>
      <w:r w:rsidR="00DA65A4" w:rsidRPr="004B5C86">
        <w:t xml:space="preserve"> notamment son article 3</w:t>
      </w:r>
      <w:r w:rsidR="0064328B" w:rsidRPr="004B5C86">
        <w:t xml:space="preserve"> </w:t>
      </w:r>
      <w:r w:rsidRPr="004B5C86">
        <w:t>;</w:t>
      </w:r>
    </w:p>
    <w:p w14:paraId="0FE79AA8" w14:textId="77777777" w:rsidR="002C2F88" w:rsidRDefault="009E47B8" w:rsidP="004B2920">
      <w:pPr>
        <w:pStyle w:val="SNVisa"/>
        <w:jc w:val="both"/>
      </w:pPr>
      <w:r>
        <w:lastRenderedPageBreak/>
        <w:t xml:space="preserve">Vu </w:t>
      </w:r>
      <w:r>
        <w:rPr>
          <w:rStyle w:val="SNDateSignature"/>
        </w:rPr>
        <w:t>l’arrêté du 25 novembre</w:t>
      </w:r>
      <w:r w:rsidR="00A90583">
        <w:rPr>
          <w:rStyle w:val="SNDateSignature"/>
        </w:rPr>
        <w:t xml:space="preserve"> </w:t>
      </w:r>
      <w:r>
        <w:rPr>
          <w:rStyle w:val="SNDateSignature"/>
        </w:rPr>
        <w:t xml:space="preserve">1992 </w:t>
      </w:r>
      <w:r w:rsidR="002C2F88" w:rsidRPr="002C2F88">
        <w:rPr>
          <w:rStyle w:val="lev"/>
          <w:b w:val="0"/>
        </w:rPr>
        <w:t>relatif aux matériaux et objets en élastomères de silicone mis ou destinés à être mis au contact des denrées, produits et boissons alimentaires</w:t>
      </w:r>
      <w:r w:rsidR="002C2F88">
        <w:rPr>
          <w:rStyle w:val="lev"/>
          <w:b w:val="0"/>
        </w:rPr>
        <w:t> ;</w:t>
      </w:r>
    </w:p>
    <w:p w14:paraId="4324D8CD" w14:textId="17932E08" w:rsidR="003A3346" w:rsidRDefault="003A3346" w:rsidP="004B2920">
      <w:pPr>
        <w:pStyle w:val="SNVisa"/>
        <w:jc w:val="both"/>
      </w:pPr>
      <w:r>
        <w:t xml:space="preserve">Vu </w:t>
      </w:r>
      <w:r w:rsidR="00E532C6">
        <w:t>l</w:t>
      </w:r>
      <w:r w:rsidR="00453672">
        <w:t xml:space="preserve">es </w:t>
      </w:r>
      <w:r>
        <w:t>avis de l'Agence nationale de sécurité sanitaire de l'alimentation, de l'environnement et du travail en date du</w:t>
      </w:r>
      <w:r w:rsidR="00177C3A">
        <w:t xml:space="preserve"> 7 novembre </w:t>
      </w:r>
      <w:r w:rsidR="00177C3A" w:rsidRPr="00177C3A">
        <w:t xml:space="preserve">2012 </w:t>
      </w:r>
      <w:r w:rsidR="00514C69">
        <w:t>et du 2 décembre 2016,</w:t>
      </w:r>
    </w:p>
    <w:p w14:paraId="5A279152" w14:textId="77777777" w:rsidR="004B2920" w:rsidRDefault="004B2920" w:rsidP="004B2920">
      <w:pPr>
        <w:pStyle w:val="SNVisa"/>
        <w:jc w:val="both"/>
      </w:pPr>
    </w:p>
    <w:p w14:paraId="5AAB853C" w14:textId="0B63711B" w:rsidR="004B2920" w:rsidRPr="004B2920" w:rsidRDefault="004B2920" w:rsidP="004B2920">
      <w:pPr>
        <w:pStyle w:val="SNActe"/>
        <w:tabs>
          <w:tab w:val="left" w:pos="2595"/>
          <w:tab w:val="center" w:pos="4677"/>
        </w:tabs>
        <w:jc w:val="left"/>
      </w:pPr>
      <w:r>
        <w:tab/>
      </w:r>
      <w:r>
        <w:tab/>
        <w:t>Arrêtent :</w:t>
      </w:r>
    </w:p>
    <w:p w14:paraId="7A32174B" w14:textId="77777777" w:rsidR="004B2920" w:rsidRDefault="004B2920" w:rsidP="004B2920">
      <w:pPr>
        <w:pStyle w:val="SNArticle"/>
      </w:pPr>
      <w:r>
        <w:t>Article 1</w:t>
      </w:r>
      <w:r>
        <w:rPr>
          <w:vertAlign w:val="superscript"/>
        </w:rPr>
        <w:t>er</w:t>
      </w:r>
    </w:p>
    <w:p w14:paraId="05408DC4" w14:textId="6C4C9FD3" w:rsidR="00177A24" w:rsidRDefault="00674553" w:rsidP="008B6032">
      <w:pPr>
        <w:jc w:val="both"/>
        <w:rPr>
          <w:iCs/>
        </w:rPr>
      </w:pPr>
      <w:r>
        <w:rPr>
          <w:iCs/>
        </w:rPr>
        <w:t>Doivent satisfaire</w:t>
      </w:r>
      <w:r w:rsidR="00177A24">
        <w:rPr>
          <w:iCs/>
        </w:rPr>
        <w:t xml:space="preserve"> aux prescriptions du présent arrêté :</w:t>
      </w:r>
    </w:p>
    <w:p w14:paraId="188B3940" w14:textId="502F9D8C" w:rsidR="00177A24" w:rsidRPr="00A01960" w:rsidRDefault="00177A24" w:rsidP="00C20159">
      <w:pPr>
        <w:pStyle w:val="Paragraphedeliste"/>
        <w:numPr>
          <w:ilvl w:val="0"/>
          <w:numId w:val="23"/>
        </w:numPr>
        <w:jc w:val="both"/>
      </w:pPr>
      <w:r w:rsidRPr="00C20159">
        <w:rPr>
          <w:iCs/>
        </w:rPr>
        <w:t>l</w:t>
      </w:r>
      <w:r w:rsidR="001D4E31" w:rsidRPr="00C20159">
        <w:rPr>
          <w:iCs/>
        </w:rPr>
        <w:t xml:space="preserve">es matériaux et objets en caoutchouc </w:t>
      </w:r>
      <w:r w:rsidR="00682096">
        <w:t>destinés à entrer en contact avec des denrées alimentaires</w:t>
      </w:r>
      <w:r w:rsidR="00177C3A">
        <w:t xml:space="preserve"> </w:t>
      </w:r>
      <w:r w:rsidR="00177C3A" w:rsidRPr="00A01960">
        <w:t>au sens du règlement</w:t>
      </w:r>
      <w:r w:rsidR="00B25327">
        <w:t xml:space="preserve"> </w:t>
      </w:r>
      <w:r w:rsidR="00177C3A" w:rsidRPr="00A01960">
        <w:t>du 27 octobre 2004 précité</w:t>
      </w:r>
      <w:r w:rsidR="00682096" w:rsidRPr="00A01960">
        <w:t xml:space="preserve"> </w:t>
      </w:r>
      <w:r w:rsidR="001D4E31" w:rsidRPr="00C20159">
        <w:rPr>
          <w:iCs/>
        </w:rPr>
        <w:t>ainsi que les sucettes pour</w:t>
      </w:r>
      <w:r w:rsidR="001D4E31" w:rsidRPr="00A01960">
        <w:t xml:space="preserve"> nourrissons et enfants en bas-âge</w:t>
      </w:r>
      <w:r w:rsidRPr="00A01960">
        <w:t xml:space="preserve"> en caoutchouc</w:t>
      </w:r>
      <w:r w:rsidR="00177C3A" w:rsidRPr="00A01960">
        <w:t>,</w:t>
      </w:r>
      <w:r w:rsidR="00ED61D4" w:rsidRPr="00C20159">
        <w:rPr>
          <w:iCs/>
        </w:rPr>
        <w:t xml:space="preserve"> à l’état de produits finis</w:t>
      </w:r>
      <w:r w:rsidR="001D4E31" w:rsidRPr="00C20159">
        <w:rPr>
          <w:iCs/>
        </w:rPr>
        <w:t xml:space="preserve">, ci-après dénommés </w:t>
      </w:r>
      <w:r w:rsidR="00ED61D4" w:rsidRPr="00C20159">
        <w:rPr>
          <w:iCs/>
        </w:rPr>
        <w:t>« </w:t>
      </w:r>
      <w:r w:rsidR="001D4E31" w:rsidRPr="00C20159">
        <w:rPr>
          <w:iCs/>
        </w:rPr>
        <w:t>matériaux et objets en caoutchouc</w:t>
      </w:r>
      <w:r w:rsidR="00ED61D4" w:rsidRPr="00C20159">
        <w:rPr>
          <w:iCs/>
        </w:rPr>
        <w:t> »</w:t>
      </w:r>
      <w:r w:rsidR="001D4E31" w:rsidRPr="00C20159">
        <w:rPr>
          <w:iCs/>
        </w:rPr>
        <w:t>, ainsi que les</w:t>
      </w:r>
      <w:r w:rsidR="001D4E31" w:rsidRPr="00A01960">
        <w:t xml:space="preserve"> </w:t>
      </w:r>
      <w:r w:rsidR="001F5B0B" w:rsidRPr="00A01960">
        <w:t>matériaux intermédiaires et des substances utilisées dans</w:t>
      </w:r>
      <w:r w:rsidR="00177C3A" w:rsidRPr="00A01960">
        <w:t xml:space="preserve"> leur</w:t>
      </w:r>
      <w:r w:rsidR="001D4E31" w:rsidRPr="00A01960">
        <w:t xml:space="preserve"> fabrication</w:t>
      </w:r>
      <w:r w:rsidR="00177C3A" w:rsidRPr="00A01960">
        <w:t> ;</w:t>
      </w:r>
      <w:r w:rsidR="001D4E31" w:rsidRPr="00A01960">
        <w:t xml:space="preserve"> </w:t>
      </w:r>
    </w:p>
    <w:p w14:paraId="302003B3" w14:textId="584A27C3" w:rsidR="00177A24" w:rsidRPr="00177A24" w:rsidRDefault="00EE2362" w:rsidP="00C20159">
      <w:pPr>
        <w:pStyle w:val="Paragraphedeliste"/>
        <w:numPr>
          <w:ilvl w:val="0"/>
          <w:numId w:val="23"/>
        </w:numPr>
        <w:jc w:val="both"/>
      </w:pPr>
      <w:r>
        <w:t>l</w:t>
      </w:r>
      <w:r w:rsidRPr="00735205">
        <w:t xml:space="preserve">es tétines </w:t>
      </w:r>
      <w:r>
        <w:t>de biberons et</w:t>
      </w:r>
      <w:r w:rsidRPr="00A01960">
        <w:t xml:space="preserve"> </w:t>
      </w:r>
      <w:r w:rsidR="00177A24" w:rsidRPr="00A01960">
        <w:t xml:space="preserve">les sucettes </w:t>
      </w:r>
      <w:r w:rsidR="00177A24" w:rsidRPr="00C20159">
        <w:rPr>
          <w:iCs/>
        </w:rPr>
        <w:t>pour</w:t>
      </w:r>
      <w:r w:rsidR="00177A24" w:rsidRPr="00A01960">
        <w:t xml:space="preserve"> nourrissons et enfants</w:t>
      </w:r>
      <w:r w:rsidR="00177A24" w:rsidRPr="00177A24">
        <w:t xml:space="preserve"> en bas-âge en élastomère ou en caoutchouc chaque fois qu’elles sont spécifiquement citées.</w:t>
      </w:r>
    </w:p>
    <w:p w14:paraId="573AAD63" w14:textId="77777777" w:rsidR="002934F6" w:rsidRPr="00177A24" w:rsidRDefault="002934F6" w:rsidP="00297F89">
      <w:pPr>
        <w:pStyle w:val="SNActe"/>
      </w:pPr>
      <w:r w:rsidRPr="00177A24">
        <w:t xml:space="preserve">Article </w:t>
      </w:r>
      <w:r w:rsidR="00914642" w:rsidRPr="00177A24">
        <w:t>2</w:t>
      </w:r>
    </w:p>
    <w:p w14:paraId="011A941F" w14:textId="77777777" w:rsidR="00E532C6" w:rsidRDefault="00E95AAA" w:rsidP="008B6032">
      <w:pPr>
        <w:jc w:val="both"/>
      </w:pPr>
      <w:r w:rsidRPr="00177A24">
        <w:t>Au</w:t>
      </w:r>
      <w:r w:rsidR="007D34DF" w:rsidRPr="00177A24">
        <w:t xml:space="preserve"> </w:t>
      </w:r>
      <w:r w:rsidRPr="00177A24">
        <w:t>sens du présent arrêté, on entend par</w:t>
      </w:r>
      <w:r w:rsidR="00E532C6" w:rsidRPr="00177A24">
        <w:t> :</w:t>
      </w:r>
    </w:p>
    <w:p w14:paraId="01CD524F" w14:textId="77777777" w:rsidR="005D0F48" w:rsidRPr="00177A24" w:rsidRDefault="005D0F48" w:rsidP="008B6032">
      <w:pPr>
        <w:jc w:val="both"/>
      </w:pPr>
    </w:p>
    <w:p w14:paraId="73B124FA" w14:textId="0CB94887" w:rsidR="00FF528D" w:rsidRPr="00A01960" w:rsidRDefault="00E532C6" w:rsidP="008B6032">
      <w:pPr>
        <w:jc w:val="both"/>
      </w:pPr>
      <w:r w:rsidRPr="00A01960">
        <w:t>1°</w:t>
      </w:r>
      <w:r w:rsidR="00A90583" w:rsidRPr="00A01960">
        <w:t xml:space="preserve"> </w:t>
      </w:r>
      <w:r w:rsidR="00BB2777" w:rsidRPr="00A01960">
        <w:t>Caoutchouc : un polymère</w:t>
      </w:r>
      <w:r w:rsidR="00FF528D" w:rsidRPr="00A01960">
        <w:rPr>
          <w:i/>
          <w:iCs/>
        </w:rPr>
        <w:t xml:space="preserve"> </w:t>
      </w:r>
      <w:r w:rsidR="00FF528D" w:rsidRPr="00A01960">
        <w:rPr>
          <w:iCs/>
        </w:rPr>
        <w:t>constitué de macromolécules carbonées,</w:t>
      </w:r>
      <w:r w:rsidR="00FF528D" w:rsidRPr="00A01960">
        <w:t xml:space="preserve"> auquel des additifs </w:t>
      </w:r>
      <w:r w:rsidR="00453672" w:rsidRPr="00A01960">
        <w:t xml:space="preserve">ou d’autres substances </w:t>
      </w:r>
      <w:r w:rsidR="00FF528D" w:rsidRPr="00A01960">
        <w:t>ont pu être ajoutés, et</w:t>
      </w:r>
      <w:r w:rsidR="00453672" w:rsidRPr="00A01960">
        <w:t xml:space="preserve"> qui permet d’obtenir </w:t>
      </w:r>
      <w:r w:rsidR="00FF528D" w:rsidRPr="00A01960">
        <w:t xml:space="preserve">après </w:t>
      </w:r>
      <w:r w:rsidR="00FF528D" w:rsidRPr="00A01960">
        <w:rPr>
          <w:iCs/>
        </w:rPr>
        <w:t>une étape de vulcanisation, un matériau ou objet fini caractérisé par un taux d’allongement réversible important.</w:t>
      </w:r>
    </w:p>
    <w:p w14:paraId="6DE4821B" w14:textId="77777777" w:rsidR="00FF528D" w:rsidRPr="00A01960" w:rsidRDefault="00FF528D" w:rsidP="00FF528D">
      <w:pPr>
        <w:jc w:val="both"/>
      </w:pPr>
      <w:r w:rsidRPr="00A01960">
        <w:t>Cette définition couvre les élastomères thermoplastiques vulcanisés.</w:t>
      </w:r>
    </w:p>
    <w:p w14:paraId="726031C7" w14:textId="77777777" w:rsidR="00FF528D" w:rsidRDefault="00FF528D" w:rsidP="00FF528D">
      <w:pPr>
        <w:jc w:val="both"/>
      </w:pPr>
      <w:r w:rsidRPr="00A01960">
        <w:t>Cette définition ne couvre pas les élastomères silicone ;</w:t>
      </w:r>
    </w:p>
    <w:p w14:paraId="5CEC191C" w14:textId="77777777" w:rsidR="00C20159" w:rsidRPr="00A01960" w:rsidRDefault="00C20159" w:rsidP="00FF528D">
      <w:pPr>
        <w:jc w:val="both"/>
      </w:pPr>
    </w:p>
    <w:p w14:paraId="3417EDB2" w14:textId="60ABF0EA" w:rsidR="00FF528D" w:rsidRDefault="00FF528D" w:rsidP="00FF528D">
      <w:pPr>
        <w:jc w:val="both"/>
        <w:rPr>
          <w:iCs/>
        </w:rPr>
      </w:pPr>
      <w:r w:rsidRPr="00A01960">
        <w:t xml:space="preserve">2° </w:t>
      </w:r>
      <w:r w:rsidRPr="00A01960">
        <w:rPr>
          <w:iCs/>
        </w:rPr>
        <w:t>Polymères synthétiques : produits secs et sous forme de latex d'origine synthétique, constitués d'ho</w:t>
      </w:r>
      <w:r w:rsidR="00453672" w:rsidRPr="00A01960">
        <w:rPr>
          <w:iCs/>
        </w:rPr>
        <w:t>mo ou de copolymères organiques ;</w:t>
      </w:r>
    </w:p>
    <w:p w14:paraId="688C3444" w14:textId="77777777" w:rsidR="00C20159" w:rsidRPr="00A01960" w:rsidRDefault="00C20159" w:rsidP="00FF528D">
      <w:pPr>
        <w:jc w:val="both"/>
        <w:rPr>
          <w:iCs/>
        </w:rPr>
      </w:pPr>
    </w:p>
    <w:p w14:paraId="1506A4C0" w14:textId="5404D8EA" w:rsidR="00FE6FD6" w:rsidRDefault="003812BD" w:rsidP="00FE6FD6">
      <w:r w:rsidRPr="00A01960">
        <w:t>3</w:t>
      </w:r>
      <w:r w:rsidR="00FE6FD6" w:rsidRPr="00A01960">
        <w:t>° Additif</w:t>
      </w:r>
      <w:r w:rsidR="004934C4">
        <w:t>s</w:t>
      </w:r>
      <w:r w:rsidR="00FE6FD6" w:rsidRPr="00A01960">
        <w:t> : les catégories de substances chimiques identifiées aux r</w:t>
      </w:r>
      <w:r w:rsidR="00453672" w:rsidRPr="00A01960">
        <w:t>ubriques I à XII de l’annexe II ;</w:t>
      </w:r>
    </w:p>
    <w:p w14:paraId="65BE0086" w14:textId="77777777" w:rsidR="00C20159" w:rsidRPr="00F404CA" w:rsidRDefault="00C20159" w:rsidP="00FE6FD6">
      <w:pPr>
        <w:rPr>
          <w:iCs/>
        </w:rPr>
      </w:pPr>
    </w:p>
    <w:p w14:paraId="3AEB207C" w14:textId="5FE7CF6F" w:rsidR="00F404CA" w:rsidRDefault="003812BD" w:rsidP="00F404CA">
      <w:pPr>
        <w:jc w:val="both"/>
      </w:pPr>
      <w:r>
        <w:t>4</w:t>
      </w:r>
      <w:r w:rsidR="00F404CA" w:rsidRPr="00177A24">
        <w:t xml:space="preserve">° </w:t>
      </w:r>
      <w:r w:rsidR="00F404CA" w:rsidRPr="00F404CA">
        <w:t>Elastomère thermoplastique vulcanisé : un polymère</w:t>
      </w:r>
      <w:r w:rsidR="00453672">
        <w:t>,</w:t>
      </w:r>
      <w:r w:rsidR="00453672" w:rsidRPr="00453672">
        <w:t xml:space="preserve"> </w:t>
      </w:r>
      <w:r w:rsidR="00453672">
        <w:t>auquel des additifs ou autres substances ont pu être ajoutés,</w:t>
      </w:r>
      <w:r w:rsidR="00F404CA" w:rsidRPr="00F404CA">
        <w:t xml:space="preserve"> qui comporte une phase obtenue par vulcanisation et qui présente, à sa température de service, des propriétés similaires à celles du caoutchouc vulcanisé. Ces propriétés disparaissent à la température de traitement pour permettre un traitement ultérieur, mais </w:t>
      </w:r>
      <w:r w:rsidR="003C6DC3">
        <w:t>réapparaissent</w:t>
      </w:r>
      <w:r w:rsidR="00F404CA" w:rsidRPr="00F404CA">
        <w:t xml:space="preserve"> lorsque le matériau r</w:t>
      </w:r>
      <w:r w:rsidR="00453672">
        <w:t>etourne à sa température de service ;</w:t>
      </w:r>
    </w:p>
    <w:p w14:paraId="4526FD21" w14:textId="77777777" w:rsidR="00C20159" w:rsidRPr="00F404CA" w:rsidRDefault="00C20159" w:rsidP="00F404CA">
      <w:pPr>
        <w:jc w:val="both"/>
      </w:pPr>
    </w:p>
    <w:p w14:paraId="6949FA81" w14:textId="3738BDBB" w:rsidR="002934F6" w:rsidRPr="00177A24" w:rsidRDefault="003812BD" w:rsidP="008B6032">
      <w:pPr>
        <w:jc w:val="both"/>
        <w:rPr>
          <w:iCs/>
        </w:rPr>
      </w:pPr>
      <w:r>
        <w:t>5</w:t>
      </w:r>
      <w:r w:rsidR="00214B2B" w:rsidRPr="00177A24">
        <w:rPr>
          <w:iCs/>
        </w:rPr>
        <w:t xml:space="preserve">° </w:t>
      </w:r>
      <w:r w:rsidR="004B5C86" w:rsidRPr="00177A24">
        <w:rPr>
          <w:iCs/>
        </w:rPr>
        <w:t>M</w:t>
      </w:r>
      <w:r w:rsidR="002934F6" w:rsidRPr="00177A24">
        <w:rPr>
          <w:iCs/>
        </w:rPr>
        <w:t xml:space="preserve">atériaux et objets </w:t>
      </w:r>
      <w:r w:rsidR="00A90583" w:rsidRPr="00177A24">
        <w:rPr>
          <w:iCs/>
        </w:rPr>
        <w:t xml:space="preserve">en caoutchouc </w:t>
      </w:r>
      <w:r w:rsidR="00682096" w:rsidRPr="00ED61D4">
        <w:t xml:space="preserve">destinés à entrer en contact avec des denrées alimentaires </w:t>
      </w:r>
      <w:r w:rsidR="002934F6" w:rsidRPr="00ED61D4">
        <w:rPr>
          <w:iCs/>
        </w:rPr>
        <w:t>:</w:t>
      </w:r>
    </w:p>
    <w:p w14:paraId="561C0F50" w14:textId="03C9BCC6" w:rsidR="002934F6" w:rsidRPr="00C20159" w:rsidRDefault="002934F6" w:rsidP="00C20159">
      <w:pPr>
        <w:pStyle w:val="Paragraphedeliste"/>
        <w:numPr>
          <w:ilvl w:val="0"/>
          <w:numId w:val="25"/>
        </w:numPr>
        <w:jc w:val="both"/>
        <w:rPr>
          <w:iCs/>
        </w:rPr>
      </w:pPr>
      <w:r w:rsidRPr="00C20159">
        <w:rPr>
          <w:iCs/>
        </w:rPr>
        <w:t>Les matériaux et objets</w:t>
      </w:r>
      <w:r w:rsidR="00914642" w:rsidRPr="00C20159">
        <w:rPr>
          <w:iCs/>
        </w:rPr>
        <w:t xml:space="preserve"> à base de caoutchouc</w:t>
      </w:r>
      <w:r w:rsidRPr="00C20159">
        <w:rPr>
          <w:iCs/>
        </w:rPr>
        <w:t xml:space="preserve"> détenus en vue de la vente, mis en vente ou vendus pour la mise au contact des denrées alimentaires ;</w:t>
      </w:r>
    </w:p>
    <w:p w14:paraId="0D8451D9" w14:textId="6D5BACFA" w:rsidR="002934F6" w:rsidRPr="00C20159" w:rsidRDefault="002934F6" w:rsidP="00C20159">
      <w:pPr>
        <w:pStyle w:val="Paragraphedeliste"/>
        <w:numPr>
          <w:ilvl w:val="0"/>
          <w:numId w:val="25"/>
        </w:numPr>
        <w:jc w:val="both"/>
        <w:rPr>
          <w:rFonts w:eastAsia="EUAlbertina-Regular-Identity-H"/>
          <w:iCs/>
          <w:color w:val="231F20"/>
        </w:rPr>
      </w:pPr>
      <w:r w:rsidRPr="00C20159">
        <w:rPr>
          <w:iCs/>
        </w:rPr>
        <w:t xml:space="preserve">Les matériaux et objets </w:t>
      </w:r>
      <w:r w:rsidR="00914642" w:rsidRPr="00C20159">
        <w:rPr>
          <w:iCs/>
        </w:rPr>
        <w:t>à base de</w:t>
      </w:r>
      <w:r w:rsidR="00A90583" w:rsidRPr="00C20159">
        <w:rPr>
          <w:iCs/>
        </w:rPr>
        <w:t xml:space="preserve"> caoutchouc </w:t>
      </w:r>
      <w:r w:rsidRPr="00C20159">
        <w:rPr>
          <w:rFonts w:eastAsia="EUAlbertina-Regular-Identity-H"/>
          <w:iCs/>
          <w:color w:val="231F20"/>
        </w:rPr>
        <w:t>dont on peut raisonnablement prévoir qu’ils seront mis en contact avec des denrées alimentaires</w:t>
      </w:r>
      <w:r w:rsidR="004B5C86" w:rsidRPr="00C20159">
        <w:rPr>
          <w:rFonts w:eastAsia="EUAlbertina-Regular-Identity-H"/>
          <w:iCs/>
          <w:color w:val="231F20"/>
        </w:rPr>
        <w:t xml:space="preserve"> o</w:t>
      </w:r>
      <w:r w:rsidR="004B5C86" w:rsidRPr="00177A24">
        <w:t>u transféreront leurs constituants aux denrées alimentaires dans les conditions normales ou prévisibles de leur emploi</w:t>
      </w:r>
      <w:r w:rsidR="00682E81" w:rsidRPr="00177A24">
        <w:t xml:space="preserve"> </w:t>
      </w:r>
      <w:r w:rsidRPr="00C20159">
        <w:rPr>
          <w:rFonts w:eastAsia="EUAlbertina-Regular-Identity-H"/>
          <w:iCs/>
          <w:color w:val="231F20"/>
        </w:rPr>
        <w:t>;</w:t>
      </w:r>
    </w:p>
    <w:p w14:paraId="2844A6E2" w14:textId="7107E3BC" w:rsidR="002934F6" w:rsidRDefault="002934F6" w:rsidP="00C20159">
      <w:pPr>
        <w:pStyle w:val="Paragraphedeliste"/>
        <w:numPr>
          <w:ilvl w:val="0"/>
          <w:numId w:val="25"/>
        </w:numPr>
        <w:jc w:val="both"/>
        <w:rPr>
          <w:iCs/>
        </w:rPr>
      </w:pPr>
      <w:r w:rsidRPr="00C20159">
        <w:rPr>
          <w:iCs/>
        </w:rPr>
        <w:lastRenderedPageBreak/>
        <w:t xml:space="preserve">Les matériaux et objets </w:t>
      </w:r>
      <w:r w:rsidR="00914642" w:rsidRPr="00C20159">
        <w:rPr>
          <w:iCs/>
        </w:rPr>
        <w:t xml:space="preserve">à base de caoutchouc </w:t>
      </w:r>
      <w:r w:rsidRPr="00C20159">
        <w:rPr>
          <w:iCs/>
        </w:rPr>
        <w:t xml:space="preserve">déjà </w:t>
      </w:r>
      <w:r w:rsidR="004B5C86" w:rsidRPr="00C20159">
        <w:rPr>
          <w:iCs/>
        </w:rPr>
        <w:t>en</w:t>
      </w:r>
      <w:r w:rsidRPr="00C20159">
        <w:rPr>
          <w:iCs/>
        </w:rPr>
        <w:t xml:space="preserve"> contact </w:t>
      </w:r>
      <w:r w:rsidR="004B5C86" w:rsidRPr="00C20159">
        <w:rPr>
          <w:iCs/>
        </w:rPr>
        <w:t xml:space="preserve">avec des </w:t>
      </w:r>
      <w:r w:rsidRPr="00C20159">
        <w:rPr>
          <w:iCs/>
        </w:rPr>
        <w:t>denrées alimentaires et</w:t>
      </w:r>
      <w:r w:rsidR="004D0C30" w:rsidRPr="00C20159">
        <w:rPr>
          <w:iCs/>
        </w:rPr>
        <w:t xml:space="preserve"> </w:t>
      </w:r>
      <w:r w:rsidR="00682E81" w:rsidRPr="00C20159">
        <w:rPr>
          <w:iCs/>
        </w:rPr>
        <w:t xml:space="preserve">qui </w:t>
      </w:r>
      <w:r w:rsidRPr="00C20159">
        <w:rPr>
          <w:iCs/>
        </w:rPr>
        <w:t xml:space="preserve">sont destinés à cet </w:t>
      </w:r>
      <w:r w:rsidR="00682E81" w:rsidRPr="00C20159">
        <w:rPr>
          <w:iCs/>
        </w:rPr>
        <w:t>effet ;</w:t>
      </w:r>
    </w:p>
    <w:p w14:paraId="74641A37" w14:textId="77777777" w:rsidR="00C20159" w:rsidRPr="00C20159" w:rsidRDefault="00C20159" w:rsidP="00C20159">
      <w:pPr>
        <w:ind w:left="360"/>
        <w:jc w:val="both"/>
        <w:rPr>
          <w:iCs/>
        </w:rPr>
      </w:pPr>
    </w:p>
    <w:p w14:paraId="6CC2F6A7" w14:textId="4A4A3B96" w:rsidR="004D0C30" w:rsidRDefault="003812BD" w:rsidP="008B6032">
      <w:pPr>
        <w:jc w:val="both"/>
        <w:rPr>
          <w:rStyle w:val="lev"/>
          <w:b w:val="0"/>
        </w:rPr>
      </w:pPr>
      <w:r>
        <w:rPr>
          <w:iCs/>
        </w:rPr>
        <w:t>6</w:t>
      </w:r>
      <w:r w:rsidR="004D0C30" w:rsidRPr="00177A24">
        <w:rPr>
          <w:iCs/>
        </w:rPr>
        <w:t>° Denrées alimentaires : d</w:t>
      </w:r>
      <w:r w:rsidR="004D0C30" w:rsidRPr="00177A24">
        <w:t xml:space="preserve">enrées au sens </w:t>
      </w:r>
      <w:r w:rsidR="004D0C30" w:rsidRPr="00177A24">
        <w:rPr>
          <w:rStyle w:val="lev"/>
          <w:b w:val="0"/>
        </w:rPr>
        <w:t>de l’article 2 du règlement (CE) n°178/2002</w:t>
      </w:r>
      <w:r w:rsidR="00507836" w:rsidRPr="00177A24">
        <w:rPr>
          <w:rStyle w:val="lev"/>
          <w:b w:val="0"/>
        </w:rPr>
        <w:t xml:space="preserve"> susvisé</w:t>
      </w:r>
      <w:r w:rsidR="00682E81" w:rsidRPr="00177A24">
        <w:rPr>
          <w:rStyle w:val="lev"/>
          <w:b w:val="0"/>
        </w:rPr>
        <w:t> ;</w:t>
      </w:r>
    </w:p>
    <w:p w14:paraId="33836F56" w14:textId="77777777" w:rsidR="00C20159" w:rsidRPr="00177A24" w:rsidRDefault="00C20159" w:rsidP="008B6032">
      <w:pPr>
        <w:jc w:val="both"/>
        <w:rPr>
          <w:iCs/>
        </w:rPr>
      </w:pPr>
    </w:p>
    <w:p w14:paraId="0E7D5A9C" w14:textId="5DAE54FF" w:rsidR="00FC6AB0" w:rsidRDefault="003812BD" w:rsidP="008B6032">
      <w:pPr>
        <w:jc w:val="both"/>
      </w:pPr>
      <w:r>
        <w:t>7</w:t>
      </w:r>
      <w:r w:rsidR="00FC6AB0" w:rsidRPr="00177A24">
        <w:t>° Qm</w:t>
      </w:r>
      <w:r w:rsidR="00FC6AB0" w:rsidRPr="00177A24">
        <w:rPr>
          <w:b/>
        </w:rPr>
        <w:t> </w:t>
      </w:r>
      <w:r w:rsidR="00FC6AB0" w:rsidRPr="004934C4">
        <w:t>:</w:t>
      </w:r>
      <w:r w:rsidR="00FC6AB0" w:rsidRPr="00177A24" w:rsidDel="004B5C86">
        <w:rPr>
          <w:b/>
        </w:rPr>
        <w:t xml:space="preserve"> </w:t>
      </w:r>
      <w:r w:rsidR="00FC6AB0" w:rsidRPr="00177A24">
        <w:t>teneur résiduelle maximale,</w:t>
      </w:r>
      <w:r w:rsidR="00FC6AB0" w:rsidRPr="00177A24">
        <w:rPr>
          <w:b/>
        </w:rPr>
        <w:t xml:space="preserve"> </w:t>
      </w:r>
      <w:r w:rsidR="00FC6AB0" w:rsidRPr="00177A24">
        <w:t>exprimée en milligrammes par kilogramme de matériau ou d’objet fini</w:t>
      </w:r>
      <w:r w:rsidR="00682E81" w:rsidRPr="00177A24">
        <w:t> </w:t>
      </w:r>
      <w:r w:rsidR="00682096">
        <w:t xml:space="preserve">(mg/kg) </w:t>
      </w:r>
      <w:r w:rsidR="00682E81" w:rsidRPr="00177A24">
        <w:t>;</w:t>
      </w:r>
    </w:p>
    <w:p w14:paraId="5452F2B5" w14:textId="77777777" w:rsidR="00C20159" w:rsidRPr="00177A24" w:rsidRDefault="00C20159" w:rsidP="008B6032">
      <w:pPr>
        <w:jc w:val="both"/>
        <w:rPr>
          <w:b/>
        </w:rPr>
      </w:pPr>
    </w:p>
    <w:p w14:paraId="7A09C28C" w14:textId="3F5EA570" w:rsidR="00FC6AB0" w:rsidRDefault="003812BD" w:rsidP="008B6032">
      <w:pPr>
        <w:jc w:val="both"/>
      </w:pPr>
      <w:r>
        <w:t>8</w:t>
      </w:r>
      <w:r w:rsidR="00FC6AB0" w:rsidRPr="00177A24">
        <w:t>°</w:t>
      </w:r>
      <w:r>
        <w:t xml:space="preserve"> </w:t>
      </w:r>
      <w:r w:rsidR="00FC6AB0" w:rsidRPr="00177A24">
        <w:t>LMS : limite de migration spécifique</w:t>
      </w:r>
      <w:r w:rsidR="006B113B" w:rsidRPr="00177A24">
        <w:t>,</w:t>
      </w:r>
      <w:r w:rsidR="00507836" w:rsidRPr="00177A24">
        <w:t xml:space="preserve"> qui désigne la quantité maximale autorisée d’un constituant donné cédé par un matériau ou objet aux denrées alimentaires ou aux simulants de denrées alimentaires</w:t>
      </w:r>
      <w:r w:rsidR="00E62185" w:rsidRPr="00177A24">
        <w:t xml:space="preserve">, </w:t>
      </w:r>
      <w:r w:rsidR="00FC6AB0" w:rsidRPr="00177A24">
        <w:t xml:space="preserve">exprimée en milligrammes par kilogramme de denrées alimentaires ou de simulants de denrées </w:t>
      </w:r>
      <w:r w:rsidR="00682E81" w:rsidRPr="00177A24">
        <w:t>alimentaires</w:t>
      </w:r>
      <w:r w:rsidR="00682096">
        <w:t xml:space="preserve"> (mg/kg)</w:t>
      </w:r>
      <w:r w:rsidR="00682E81" w:rsidRPr="00177A24">
        <w:t> ;</w:t>
      </w:r>
    </w:p>
    <w:p w14:paraId="0D35FA00" w14:textId="77777777" w:rsidR="00C20159" w:rsidRPr="00177A24" w:rsidRDefault="00C20159" w:rsidP="008B6032">
      <w:pPr>
        <w:jc w:val="both"/>
      </w:pPr>
    </w:p>
    <w:p w14:paraId="637977AF" w14:textId="1DA04DB5" w:rsidR="00FC6AB0" w:rsidRDefault="003812BD" w:rsidP="008B6032">
      <w:pPr>
        <w:jc w:val="both"/>
      </w:pPr>
      <w:r>
        <w:t>9</w:t>
      </w:r>
      <w:r w:rsidR="00FC6AB0" w:rsidRPr="00177A24">
        <w:t xml:space="preserve">° LMS(T) : limite de migration spécifique totale, </w:t>
      </w:r>
      <w:r w:rsidR="006B113B" w:rsidRPr="00177A24">
        <w:t>qui désigne la somme maximale autorisée e</w:t>
      </w:r>
      <w:r w:rsidR="00E62185" w:rsidRPr="00177A24">
        <w:t>n</w:t>
      </w:r>
      <w:r w:rsidR="006B113B" w:rsidRPr="00177A24">
        <w:t xml:space="preserve"> </w:t>
      </w:r>
      <w:r w:rsidR="00E62185" w:rsidRPr="00177A24">
        <w:t>constituants</w:t>
      </w:r>
      <w:r w:rsidR="006B113B" w:rsidRPr="00177A24">
        <w:t xml:space="preserve"> particuli</w:t>
      </w:r>
      <w:r w:rsidR="00E62185" w:rsidRPr="00177A24">
        <w:t>e</w:t>
      </w:r>
      <w:r w:rsidR="006B113B" w:rsidRPr="00177A24">
        <w:t>r</w:t>
      </w:r>
      <w:r w:rsidR="00E62185" w:rsidRPr="00177A24">
        <w:t>s</w:t>
      </w:r>
      <w:r w:rsidR="006B113B" w:rsidRPr="00177A24">
        <w:t xml:space="preserve"> cédés aux denrées alimentaires ou aux simulants de denrées alimen</w:t>
      </w:r>
      <w:r w:rsidR="006B113B" w:rsidRPr="00177A24">
        <w:softHyphen/>
        <w:t xml:space="preserve">taires, </w:t>
      </w:r>
      <w:r w:rsidR="00E62185" w:rsidRPr="00177A24">
        <w:t xml:space="preserve">exprimée comme le total du groupement des constituants indiqués, </w:t>
      </w:r>
      <w:r w:rsidR="00FC6AB0" w:rsidRPr="00177A24">
        <w:t>exprimée en milligrammes par kilogramme de denrées alimentaires ou de simulants de denrées</w:t>
      </w:r>
      <w:r w:rsidR="00E62185" w:rsidRPr="00177A24">
        <w:t xml:space="preserve"> </w:t>
      </w:r>
      <w:r w:rsidR="00FC6AB0" w:rsidRPr="00177A24">
        <w:t>alimentaires</w:t>
      </w:r>
      <w:r w:rsidR="00682096">
        <w:t xml:space="preserve"> (mg/kg) ;</w:t>
      </w:r>
    </w:p>
    <w:p w14:paraId="6AC48938" w14:textId="77777777" w:rsidR="00C20159" w:rsidRPr="00177A24" w:rsidRDefault="00C20159" w:rsidP="008B6032">
      <w:pPr>
        <w:jc w:val="both"/>
        <w:rPr>
          <w:b/>
        </w:rPr>
      </w:pPr>
    </w:p>
    <w:p w14:paraId="45F1541C" w14:textId="1D17CD6F" w:rsidR="00507836" w:rsidRDefault="00FF528D" w:rsidP="008B6032">
      <w:pPr>
        <w:jc w:val="both"/>
      </w:pPr>
      <w:r>
        <w:t>1</w:t>
      </w:r>
      <w:r w:rsidR="003812BD">
        <w:t>0</w:t>
      </w:r>
      <w:r w:rsidR="00507836" w:rsidRPr="00177A24">
        <w:t>°</w:t>
      </w:r>
      <w:r w:rsidR="006B113B" w:rsidRPr="00177A24">
        <w:t xml:space="preserve"> Limite de migration globale : quantité maximale autorisée de </w:t>
      </w:r>
      <w:r w:rsidR="00E62185" w:rsidRPr="00177A24">
        <w:t>constituants</w:t>
      </w:r>
      <w:r w:rsidR="004934C4">
        <w:t xml:space="preserve"> non volatils cédé</w:t>
      </w:r>
      <w:r w:rsidR="006B113B" w:rsidRPr="00177A24">
        <w:t>s par un matériau ou objet aux simulants de denrées alimentaires</w:t>
      </w:r>
      <w:r w:rsidR="00682E81" w:rsidRPr="00177A24">
        <w:t xml:space="preserve"> </w:t>
      </w:r>
      <w:r w:rsidR="006B113B" w:rsidRPr="00177A24">
        <w:t>;</w:t>
      </w:r>
    </w:p>
    <w:p w14:paraId="10D12487" w14:textId="77777777" w:rsidR="00C20159" w:rsidRPr="00177A24" w:rsidRDefault="00C20159" w:rsidP="008B6032">
      <w:pPr>
        <w:jc w:val="both"/>
      </w:pPr>
    </w:p>
    <w:p w14:paraId="5634805A" w14:textId="06615916" w:rsidR="0081458B" w:rsidRDefault="00F404CA" w:rsidP="008B6032">
      <w:pPr>
        <w:jc w:val="both"/>
      </w:pPr>
      <w:r>
        <w:t>1</w:t>
      </w:r>
      <w:r w:rsidR="003812BD">
        <w:t>1</w:t>
      </w:r>
      <w:r w:rsidR="0081458B" w:rsidRPr="00177A24">
        <w:t>° QMS : quantité résiduelle par surface en contact avec les denrées, exprimée en milligra</w:t>
      </w:r>
      <w:r w:rsidR="00682096">
        <w:t>mmes par décimètre carré</w:t>
      </w:r>
      <w:r w:rsidR="0081458B" w:rsidRPr="00177A24">
        <w:t xml:space="preserve"> de surface en contact avec les denrées alimentaires</w:t>
      </w:r>
      <w:r w:rsidR="00682E81" w:rsidRPr="00177A24">
        <w:t> </w:t>
      </w:r>
      <w:r w:rsidR="00682096">
        <w:t>(mg/dm</w:t>
      </w:r>
      <w:r w:rsidR="00682096" w:rsidRPr="00682096">
        <w:rPr>
          <w:vertAlign w:val="superscript"/>
        </w:rPr>
        <w:t>2</w:t>
      </w:r>
      <w:r w:rsidR="00682096">
        <w:t>)</w:t>
      </w:r>
      <w:r w:rsidR="004934C4">
        <w:t xml:space="preserve"> </w:t>
      </w:r>
      <w:r w:rsidR="00682E81" w:rsidRPr="00177A24">
        <w:t>;</w:t>
      </w:r>
    </w:p>
    <w:p w14:paraId="42731A32" w14:textId="77777777" w:rsidR="00C20159" w:rsidRPr="00177A24" w:rsidRDefault="00C20159" w:rsidP="008B6032">
      <w:pPr>
        <w:jc w:val="both"/>
      </w:pPr>
    </w:p>
    <w:p w14:paraId="372CCFCB" w14:textId="536C5B10" w:rsidR="00772983" w:rsidRDefault="006B113B" w:rsidP="008B6032">
      <w:pPr>
        <w:jc w:val="both"/>
      </w:pPr>
      <w:r w:rsidRPr="00177A24">
        <w:t>1</w:t>
      </w:r>
      <w:r w:rsidR="003812BD">
        <w:t>2</w:t>
      </w:r>
      <w:r w:rsidR="00772983" w:rsidRPr="00A01960">
        <w:t>° Q</w:t>
      </w:r>
      <w:r w:rsidR="00E261BB" w:rsidRPr="00A01960">
        <w:t>max</w:t>
      </w:r>
      <w:r w:rsidR="00772983" w:rsidRPr="00A01960">
        <w:rPr>
          <w:vertAlign w:val="subscript"/>
        </w:rPr>
        <w:t xml:space="preserve"> </w:t>
      </w:r>
      <w:r w:rsidR="00772983" w:rsidRPr="00A01960">
        <w:t xml:space="preserve">: quantité maximale de substance permise </w:t>
      </w:r>
      <w:r w:rsidR="00DB471B" w:rsidRPr="00A01960">
        <w:t>lors de</w:t>
      </w:r>
      <w:r w:rsidR="00772983" w:rsidRPr="00A01960">
        <w:t xml:space="preserve"> l</w:t>
      </w:r>
      <w:r w:rsidR="0054707D" w:rsidRPr="00A01960">
        <w:t>a fabrication du</w:t>
      </w:r>
      <w:r w:rsidR="00772983" w:rsidRPr="00A01960">
        <w:t xml:space="preserve"> matériau</w:t>
      </w:r>
      <w:r w:rsidR="00682E81" w:rsidRPr="00A01960">
        <w:t xml:space="preserve"> ou </w:t>
      </w:r>
      <w:r w:rsidR="0054707D" w:rsidRPr="00A01960">
        <w:t xml:space="preserve">de </w:t>
      </w:r>
      <w:r w:rsidR="00682E81" w:rsidRPr="00A01960">
        <w:t>l’objet</w:t>
      </w:r>
      <w:r w:rsidR="00DB471B" w:rsidRPr="00A01960">
        <w:t>, exprimée en pourcentage massique</w:t>
      </w:r>
      <w:r w:rsidR="00F77501" w:rsidRPr="00A01960">
        <w:t xml:space="preserve"> du matériau</w:t>
      </w:r>
      <w:r w:rsidR="00682E81" w:rsidRPr="00A01960">
        <w:t> ;</w:t>
      </w:r>
    </w:p>
    <w:p w14:paraId="54C0D11F" w14:textId="77777777" w:rsidR="00C20159" w:rsidRPr="00A01960" w:rsidRDefault="00C20159" w:rsidP="008B6032">
      <w:pPr>
        <w:jc w:val="both"/>
      </w:pPr>
    </w:p>
    <w:p w14:paraId="4D2C6315" w14:textId="16801786" w:rsidR="00E261BB" w:rsidRDefault="00E261BB" w:rsidP="008B6032">
      <w:pPr>
        <w:jc w:val="both"/>
      </w:pPr>
      <w:r w:rsidRPr="00A01960">
        <w:t>1</w:t>
      </w:r>
      <w:r w:rsidR="003812BD" w:rsidRPr="00A01960">
        <w:t>3</w:t>
      </w:r>
      <w:r w:rsidRPr="00A01960">
        <w:t>° Co</w:t>
      </w:r>
      <w:r w:rsidR="00950F2F" w:rsidRPr="00A01960">
        <w:t>nstituant</w:t>
      </w:r>
      <w:r w:rsidR="00974B4C" w:rsidRPr="00A01960">
        <w:t>s</w:t>
      </w:r>
      <w:r w:rsidR="00A25F53" w:rsidRPr="00A01960">
        <w:t> : monomères, substances de départ et agents modificateurs, additifs</w:t>
      </w:r>
      <w:r w:rsidR="009C0A54" w:rsidRPr="00A01960">
        <w:t xml:space="preserve"> et sels des additifs autorisés</w:t>
      </w:r>
      <w:r w:rsidR="00682E81" w:rsidRPr="00A01960">
        <w:t> ;</w:t>
      </w:r>
    </w:p>
    <w:p w14:paraId="04236DC1" w14:textId="77777777" w:rsidR="00C20159" w:rsidRPr="00A01960" w:rsidRDefault="00C20159" w:rsidP="008B6032">
      <w:pPr>
        <w:jc w:val="both"/>
      </w:pPr>
    </w:p>
    <w:p w14:paraId="3AE1E948" w14:textId="3BC4DE56" w:rsidR="00A25F53" w:rsidRDefault="00A25F53" w:rsidP="008B6032">
      <w:pPr>
        <w:jc w:val="both"/>
      </w:pPr>
      <w:r w:rsidRPr="00A01960">
        <w:t>1</w:t>
      </w:r>
      <w:r w:rsidR="003812BD" w:rsidRPr="00A01960">
        <w:t>4</w:t>
      </w:r>
      <w:r w:rsidRPr="00A01960">
        <w:t xml:space="preserve">° Restriction : une limitation de l’utilisation d’un </w:t>
      </w:r>
      <w:r w:rsidR="00974B4C" w:rsidRPr="00A01960">
        <w:t xml:space="preserve">ou de plusieurs </w:t>
      </w:r>
      <w:r w:rsidR="00950F2F" w:rsidRPr="00A01960">
        <w:t>constituants</w:t>
      </w:r>
      <w:r w:rsidR="00881472" w:rsidRPr="00A01960">
        <w:t>. Exemples :</w:t>
      </w:r>
      <w:r w:rsidR="00682E81" w:rsidRPr="00A01960">
        <w:t xml:space="preserve"> LMS, LMS(T), Qm, QMS</w:t>
      </w:r>
      <w:r w:rsidR="003C1041" w:rsidRPr="00A01960">
        <w:t>, Qmax</w:t>
      </w:r>
      <w:r w:rsidR="00682E81" w:rsidRPr="00A01960">
        <w:t> ;</w:t>
      </w:r>
    </w:p>
    <w:p w14:paraId="5E363045" w14:textId="77777777" w:rsidR="00C20159" w:rsidRPr="00A01960" w:rsidRDefault="00C20159" w:rsidP="008B6032">
      <w:pPr>
        <w:jc w:val="both"/>
      </w:pPr>
    </w:p>
    <w:p w14:paraId="07BF4208" w14:textId="2D2F2B75" w:rsidR="00A25F53" w:rsidRDefault="00A25F53" w:rsidP="008B6032">
      <w:pPr>
        <w:jc w:val="both"/>
      </w:pPr>
      <w:r w:rsidRPr="00A01960">
        <w:t>1</w:t>
      </w:r>
      <w:r w:rsidR="003812BD" w:rsidRPr="00A01960">
        <w:t>5</w:t>
      </w:r>
      <w:r w:rsidRPr="00A01960">
        <w:t>° Spécification</w:t>
      </w:r>
      <w:r w:rsidR="0054707D" w:rsidRPr="00A01960">
        <w:t>s</w:t>
      </w:r>
      <w:r w:rsidRPr="00A01960">
        <w:t xml:space="preserve"> : la composition d’un </w:t>
      </w:r>
      <w:r w:rsidR="00950F2F" w:rsidRPr="00A01960">
        <w:t>constituant</w:t>
      </w:r>
      <w:r w:rsidRPr="00A01960">
        <w:t>,</w:t>
      </w:r>
      <w:r w:rsidR="00D7184E" w:rsidRPr="00A01960">
        <w:t xml:space="preserve"> l</w:t>
      </w:r>
      <w:r w:rsidR="00177A24" w:rsidRPr="00A01960">
        <w:t>es</w:t>
      </w:r>
      <w:r w:rsidRPr="00A01960">
        <w:t xml:space="preserve"> critères </w:t>
      </w:r>
      <w:r w:rsidR="00D7184E" w:rsidRPr="00A01960">
        <w:t xml:space="preserve">d’identité et </w:t>
      </w:r>
      <w:r w:rsidRPr="00A01960">
        <w:t>de pureté</w:t>
      </w:r>
      <w:r w:rsidR="00D7184E" w:rsidRPr="00A01960">
        <w:t xml:space="preserve"> d’un </w:t>
      </w:r>
      <w:r w:rsidR="009A1773" w:rsidRPr="00A01960">
        <w:t>constituant</w:t>
      </w:r>
      <w:r w:rsidR="00177A24" w:rsidRPr="00A01960">
        <w:t xml:space="preserve">, </w:t>
      </w:r>
      <w:r w:rsidR="00D7184E" w:rsidRPr="00A01960">
        <w:t>l</w:t>
      </w:r>
      <w:r w:rsidRPr="00A01960">
        <w:t>es caractéristiques physicochimiques</w:t>
      </w:r>
      <w:r w:rsidR="00D7184E" w:rsidRPr="00A01960">
        <w:t xml:space="preserve"> d’un </w:t>
      </w:r>
      <w:r w:rsidR="00950F2F" w:rsidRPr="00A01960">
        <w:t>constituant</w:t>
      </w:r>
      <w:r w:rsidR="00A83023" w:rsidRPr="00A01960">
        <w:t xml:space="preserve">, </w:t>
      </w:r>
      <w:r w:rsidR="00D7184E" w:rsidRPr="00A01960">
        <w:t>l</w:t>
      </w:r>
      <w:r w:rsidRPr="00A01960">
        <w:t>es indications relatives au procédé de fabri</w:t>
      </w:r>
      <w:r w:rsidRPr="00A01960">
        <w:softHyphen/>
        <w:t>cation</w:t>
      </w:r>
      <w:r w:rsidR="00A83023" w:rsidRPr="00A01960">
        <w:t xml:space="preserve"> d’un </w:t>
      </w:r>
      <w:r w:rsidR="00950F2F" w:rsidRPr="00A01960">
        <w:t>constituant</w:t>
      </w:r>
      <w:r w:rsidR="00A83023" w:rsidRPr="00A01960">
        <w:t xml:space="preserve"> ou des </w:t>
      </w:r>
      <w:r w:rsidRPr="00A01960">
        <w:t>informations</w:t>
      </w:r>
      <w:r w:rsidR="00A31AD9" w:rsidRPr="00A01960">
        <w:t xml:space="preserve"> </w:t>
      </w:r>
      <w:r w:rsidRPr="00A01960">
        <w:t>complémentaires concernant l’expression</w:t>
      </w:r>
      <w:r w:rsidR="00A31AD9" w:rsidRPr="00A01960">
        <w:t xml:space="preserve"> </w:t>
      </w:r>
      <w:r w:rsidR="003C1041" w:rsidRPr="00A01960">
        <w:t>des limites de migration, etc.</w:t>
      </w:r>
    </w:p>
    <w:p w14:paraId="5FE6B8E1" w14:textId="77777777" w:rsidR="00C20159" w:rsidRPr="00A01960" w:rsidRDefault="00C20159" w:rsidP="008B6032">
      <w:pPr>
        <w:jc w:val="both"/>
      </w:pPr>
    </w:p>
    <w:p w14:paraId="4F54DC56" w14:textId="574F7778" w:rsidR="00682096" w:rsidRDefault="00682096" w:rsidP="008B6032">
      <w:pPr>
        <w:jc w:val="both"/>
      </w:pPr>
      <w:r w:rsidRPr="00A01960">
        <w:t>1</w:t>
      </w:r>
      <w:r w:rsidR="003812BD" w:rsidRPr="00A01960">
        <w:t>6</w:t>
      </w:r>
      <w:r w:rsidRPr="00A01960">
        <w:t>° ND : Non Détectable</w:t>
      </w:r>
    </w:p>
    <w:p w14:paraId="314F8C92" w14:textId="77777777" w:rsidR="00C20159" w:rsidRPr="00A01960" w:rsidRDefault="00C20159" w:rsidP="008B6032">
      <w:pPr>
        <w:jc w:val="both"/>
      </w:pPr>
    </w:p>
    <w:p w14:paraId="0595A843" w14:textId="0DB4DB64" w:rsidR="00682096" w:rsidRPr="00177A24" w:rsidRDefault="00682096" w:rsidP="008B6032">
      <w:pPr>
        <w:jc w:val="both"/>
      </w:pPr>
      <w:r w:rsidRPr="00A01960">
        <w:t>1</w:t>
      </w:r>
      <w:r w:rsidR="003812BD" w:rsidRPr="00A01960">
        <w:t>7</w:t>
      </w:r>
      <w:r w:rsidRPr="00A01960">
        <w:t>° LD : Limite de Détection</w:t>
      </w:r>
    </w:p>
    <w:p w14:paraId="5964BDB9" w14:textId="77777777" w:rsidR="00254F75" w:rsidRPr="00177A24" w:rsidRDefault="00254F75" w:rsidP="00254F75"/>
    <w:p w14:paraId="08CF4292" w14:textId="77777777" w:rsidR="00254F75" w:rsidRPr="00177A24" w:rsidRDefault="00254F75" w:rsidP="001A25F3">
      <w:pPr>
        <w:jc w:val="center"/>
        <w:rPr>
          <w:b/>
        </w:rPr>
      </w:pPr>
    </w:p>
    <w:p w14:paraId="12397EC8" w14:textId="77777777" w:rsidR="00214B2B" w:rsidRPr="00177A24" w:rsidRDefault="00214B2B" w:rsidP="001A25F3">
      <w:pPr>
        <w:jc w:val="center"/>
        <w:rPr>
          <w:b/>
        </w:rPr>
      </w:pPr>
      <w:r w:rsidRPr="00177A24">
        <w:rPr>
          <w:b/>
        </w:rPr>
        <w:t>Article 3</w:t>
      </w:r>
    </w:p>
    <w:p w14:paraId="42C18AC9" w14:textId="77777777" w:rsidR="00254F75" w:rsidRPr="00177A24" w:rsidRDefault="00254F75" w:rsidP="00F62BB1">
      <w:pPr>
        <w:rPr>
          <w:iCs/>
        </w:rPr>
      </w:pPr>
    </w:p>
    <w:p w14:paraId="15F6097A" w14:textId="77777777" w:rsidR="004B5C86" w:rsidRPr="00177A24" w:rsidRDefault="00FE6FD6" w:rsidP="008B6032">
      <w:pPr>
        <w:jc w:val="both"/>
      </w:pPr>
      <w:r>
        <w:t xml:space="preserve">I. </w:t>
      </w:r>
      <w:r>
        <w:rPr>
          <w:rStyle w:val="lev"/>
        </w:rPr>
        <w:t xml:space="preserve">– </w:t>
      </w:r>
      <w:r w:rsidR="00E95AAA" w:rsidRPr="00177A24">
        <w:t xml:space="preserve">Les </w:t>
      </w:r>
      <w:r w:rsidR="004B5C86" w:rsidRPr="00177A24">
        <w:t>polymères</w:t>
      </w:r>
      <w:r w:rsidR="004D0C30" w:rsidRPr="00177A24">
        <w:t xml:space="preserve"> </w:t>
      </w:r>
      <w:r w:rsidR="00E95AAA" w:rsidRPr="00177A24">
        <w:t xml:space="preserve">synthétiques utilisés pour </w:t>
      </w:r>
      <w:r w:rsidR="00FC6AB0" w:rsidRPr="00177A24">
        <w:t>la fabrication d</w:t>
      </w:r>
      <w:r w:rsidR="00E95AAA" w:rsidRPr="00177A24">
        <w:t xml:space="preserve">es matériaux et objets </w:t>
      </w:r>
      <w:r w:rsidR="00AB2800" w:rsidRPr="00177A24">
        <w:t xml:space="preserve">en caoutchouc </w:t>
      </w:r>
      <w:r w:rsidR="00214B2B" w:rsidRPr="00177A24">
        <w:t xml:space="preserve">sont </w:t>
      </w:r>
      <w:r w:rsidR="00E95AAA" w:rsidRPr="00177A24">
        <w:t xml:space="preserve">fabriqués à partir des monomères, substances de départ et agents modificateurs dont la liste figure en </w:t>
      </w:r>
      <w:r w:rsidR="00E95AAA" w:rsidRPr="00177A24">
        <w:rPr>
          <w:bCs/>
        </w:rPr>
        <w:t>annexe</w:t>
      </w:r>
      <w:r w:rsidR="00E95AAA" w:rsidRPr="00177A24">
        <w:rPr>
          <w:b/>
          <w:bCs/>
        </w:rPr>
        <w:t xml:space="preserve"> </w:t>
      </w:r>
      <w:r w:rsidR="00E95AAA" w:rsidRPr="00177A24">
        <w:rPr>
          <w:bCs/>
        </w:rPr>
        <w:t>I</w:t>
      </w:r>
      <w:r w:rsidR="004B5C86" w:rsidRPr="00177A24">
        <w:t>,</w:t>
      </w:r>
      <w:r w:rsidR="007D34DF" w:rsidRPr="00177A24">
        <w:t xml:space="preserve"> </w:t>
      </w:r>
      <w:r w:rsidR="004B5C86" w:rsidRPr="00177A24">
        <w:t>dans les conditions qui y sont définies.</w:t>
      </w:r>
    </w:p>
    <w:p w14:paraId="1AD6599A" w14:textId="631D16C2" w:rsidR="00254F75" w:rsidRDefault="00FC6AB0" w:rsidP="008B6032">
      <w:pPr>
        <w:jc w:val="both"/>
      </w:pPr>
      <w:r w:rsidRPr="00177A24">
        <w:t xml:space="preserve">Ils peuvent également être fabriqués avec les monomères, substances de départ et agents modificateurs dont la liste figure en </w:t>
      </w:r>
      <w:r w:rsidRPr="00177A24">
        <w:rPr>
          <w:bCs/>
        </w:rPr>
        <w:t>annexe</w:t>
      </w:r>
      <w:r w:rsidRPr="00177A24">
        <w:rPr>
          <w:b/>
          <w:bCs/>
        </w:rPr>
        <w:t xml:space="preserve"> </w:t>
      </w:r>
      <w:r w:rsidRPr="00177A24">
        <w:rPr>
          <w:bCs/>
        </w:rPr>
        <w:t>VIII</w:t>
      </w:r>
      <w:r w:rsidRPr="00177A24">
        <w:t>, dans les conditions qui y sont définies, jusqu’au 1</w:t>
      </w:r>
      <w:r w:rsidRPr="00177A24">
        <w:rPr>
          <w:vertAlign w:val="superscript"/>
        </w:rPr>
        <w:t>er</w:t>
      </w:r>
      <w:r w:rsidRPr="00177A24">
        <w:t xml:space="preserve"> </w:t>
      </w:r>
      <w:r w:rsidR="00DB291B">
        <w:t>j</w:t>
      </w:r>
      <w:r w:rsidR="00871467">
        <w:t xml:space="preserve">uillet </w:t>
      </w:r>
      <w:r w:rsidRPr="00177A24">
        <w:t>20</w:t>
      </w:r>
      <w:r w:rsidR="00932D89">
        <w:t>23</w:t>
      </w:r>
      <w:r w:rsidRPr="00177A24">
        <w:t>.</w:t>
      </w:r>
    </w:p>
    <w:p w14:paraId="2C3818FA" w14:textId="77777777" w:rsidR="00FE6FD6" w:rsidRDefault="00FE6FD6" w:rsidP="008B6032">
      <w:pPr>
        <w:jc w:val="both"/>
      </w:pPr>
    </w:p>
    <w:p w14:paraId="7F22F2DA" w14:textId="36698806" w:rsidR="00A0599C" w:rsidRDefault="00FE6FD6" w:rsidP="004E7CAA">
      <w:pPr>
        <w:jc w:val="both"/>
      </w:pPr>
      <w:r w:rsidRPr="00A01960">
        <w:t xml:space="preserve">II. </w:t>
      </w:r>
      <w:r w:rsidRPr="00A01960">
        <w:rPr>
          <w:rStyle w:val="lev"/>
        </w:rPr>
        <w:t>–</w:t>
      </w:r>
      <w:r w:rsidRPr="00A01960">
        <w:rPr>
          <w:rStyle w:val="lev"/>
          <w:b w:val="0"/>
        </w:rPr>
        <w:t xml:space="preserve"> Le</w:t>
      </w:r>
      <w:r w:rsidR="00A0599C" w:rsidRPr="00A01960">
        <w:t xml:space="preserve"> caoutchouc naturel utilisé pour la fabrication des matériaux et objets en caoutchouc</w:t>
      </w:r>
      <w:r w:rsidR="007A5B3D" w:rsidRPr="00A01960">
        <w:t xml:space="preserve"> </w:t>
      </w:r>
      <w:r w:rsidR="00A0599C" w:rsidRPr="00A01960">
        <w:t>est conforme aux restrictions et spécifications suivantes :</w:t>
      </w:r>
    </w:p>
    <w:p w14:paraId="6D381E6C" w14:textId="77777777" w:rsidR="00C20159" w:rsidRPr="00A01960" w:rsidRDefault="00C20159" w:rsidP="004E7CAA">
      <w:pPr>
        <w:jc w:val="both"/>
      </w:pPr>
    </w:p>
    <w:p w14:paraId="7ACB92B2" w14:textId="77777777" w:rsidR="00A0599C" w:rsidRDefault="00A0599C" w:rsidP="004E7CAA">
      <w:pPr>
        <w:autoSpaceDE w:val="0"/>
        <w:autoSpaceDN w:val="0"/>
        <w:adjustRightInd w:val="0"/>
        <w:ind w:right="60"/>
        <w:jc w:val="both"/>
        <w:rPr>
          <w:color w:val="000000"/>
        </w:rPr>
      </w:pPr>
      <w:r w:rsidRPr="00A01960">
        <w:rPr>
          <w:color w:val="000000"/>
        </w:rPr>
        <w:t>1° La variété de caoutchouc naturel est peu colorée et « non fumée ».</w:t>
      </w:r>
    </w:p>
    <w:p w14:paraId="1CF413B7" w14:textId="77777777" w:rsidR="00C20159" w:rsidRPr="00A01960" w:rsidRDefault="00C20159" w:rsidP="004E7CAA">
      <w:pPr>
        <w:autoSpaceDE w:val="0"/>
        <w:autoSpaceDN w:val="0"/>
        <w:adjustRightInd w:val="0"/>
        <w:ind w:right="60"/>
        <w:jc w:val="both"/>
        <w:rPr>
          <w:color w:val="000000"/>
        </w:rPr>
      </w:pPr>
    </w:p>
    <w:p w14:paraId="6EC7C074" w14:textId="77777777" w:rsidR="00A0599C" w:rsidRDefault="00A0599C" w:rsidP="004E7CAA">
      <w:pPr>
        <w:jc w:val="both"/>
        <w:rPr>
          <w:color w:val="000000"/>
        </w:rPr>
      </w:pPr>
      <w:r w:rsidRPr="00A01960">
        <w:t>2°</w:t>
      </w:r>
      <w:r w:rsidRPr="00A01960">
        <w:rPr>
          <w:color w:val="000000"/>
        </w:rPr>
        <w:t xml:space="preserve"> Le caoutchouc naturel ne contient pas de p-nitrophénol, d’acide borique ou de sels de sodium du pentachlorophénol.</w:t>
      </w:r>
    </w:p>
    <w:p w14:paraId="5AA51E55" w14:textId="77777777" w:rsidR="00C20159" w:rsidRPr="00A01960" w:rsidRDefault="00C20159" w:rsidP="004E7CAA">
      <w:pPr>
        <w:jc w:val="both"/>
      </w:pPr>
    </w:p>
    <w:p w14:paraId="002F23D9" w14:textId="77777777" w:rsidR="00A0599C" w:rsidRPr="00A01960" w:rsidRDefault="00A0599C" w:rsidP="004E7CAA">
      <w:pPr>
        <w:jc w:val="both"/>
      </w:pPr>
      <w:r w:rsidRPr="00A01960">
        <w:rPr>
          <w:color w:val="000000"/>
        </w:rPr>
        <w:t>3° L’hydroxylamine ne doit pas être détectable dans le produit fini.</w:t>
      </w:r>
    </w:p>
    <w:p w14:paraId="2B7ED921" w14:textId="77777777" w:rsidR="004E7CAA" w:rsidRPr="00A01960" w:rsidRDefault="004E7CAA" w:rsidP="004E7CAA">
      <w:pPr>
        <w:jc w:val="both"/>
        <w:rPr>
          <w:color w:val="000000"/>
        </w:rPr>
      </w:pPr>
    </w:p>
    <w:p w14:paraId="7EA5CB4A" w14:textId="5C3F7769" w:rsidR="00254F75" w:rsidRDefault="00A0599C" w:rsidP="007A5B3D">
      <w:pPr>
        <w:jc w:val="both"/>
        <w:rPr>
          <w:color w:val="000000"/>
        </w:rPr>
      </w:pPr>
      <w:r w:rsidRPr="00A01960">
        <w:rPr>
          <w:color w:val="000000"/>
        </w:rPr>
        <w:t>Les matériaux et objets en caoutchouc fabriqués à partir de caoutchouc naturel sont accompagnés de l’indication suivante : « </w:t>
      </w:r>
      <w:r w:rsidRPr="00A01960">
        <w:rPr>
          <w:i/>
          <w:color w:val="000000"/>
        </w:rPr>
        <w:t xml:space="preserve">Le caoutchouc naturel </w:t>
      </w:r>
      <w:r w:rsidR="004E7CAA" w:rsidRPr="00A01960">
        <w:rPr>
          <w:i/>
          <w:color w:val="000000"/>
        </w:rPr>
        <w:t xml:space="preserve">(issu du latex) </w:t>
      </w:r>
      <w:r w:rsidRPr="00A01960">
        <w:rPr>
          <w:i/>
          <w:color w:val="000000"/>
        </w:rPr>
        <w:t>a été utilisé dans la fabrication de cet article </w:t>
      </w:r>
      <w:r w:rsidRPr="00A01960">
        <w:rPr>
          <w:color w:val="000000"/>
        </w:rPr>
        <w:t>»</w:t>
      </w:r>
      <w:r w:rsidR="007A5B3D" w:rsidRPr="00A01960">
        <w:rPr>
          <w:color w:val="000000"/>
        </w:rPr>
        <w:t>, ou d’une indication équivalen</w:t>
      </w:r>
      <w:r w:rsidR="00B61834" w:rsidRPr="00A01960">
        <w:rPr>
          <w:color w:val="000000"/>
        </w:rPr>
        <w:t>t</w:t>
      </w:r>
      <w:r w:rsidR="007A5B3D" w:rsidRPr="00A01960">
        <w:rPr>
          <w:color w:val="000000"/>
        </w:rPr>
        <w:t>e</w:t>
      </w:r>
      <w:r w:rsidRPr="00A01960">
        <w:rPr>
          <w:color w:val="000000"/>
        </w:rPr>
        <w:t>.</w:t>
      </w:r>
    </w:p>
    <w:p w14:paraId="318DC6E8" w14:textId="77777777" w:rsidR="007A5B3D" w:rsidRDefault="007A5B3D" w:rsidP="007A5B3D">
      <w:pPr>
        <w:jc w:val="both"/>
      </w:pPr>
    </w:p>
    <w:p w14:paraId="3974DCFB" w14:textId="77777777" w:rsidR="00254F75" w:rsidRPr="001A25F3" w:rsidRDefault="00254F75" w:rsidP="001A25F3">
      <w:pPr>
        <w:jc w:val="center"/>
        <w:rPr>
          <w:b/>
        </w:rPr>
      </w:pPr>
      <w:r w:rsidRPr="001A25F3">
        <w:rPr>
          <w:b/>
        </w:rPr>
        <w:t>A</w:t>
      </w:r>
      <w:r w:rsidR="001C4260" w:rsidRPr="001A25F3">
        <w:rPr>
          <w:b/>
        </w:rPr>
        <w:t xml:space="preserve">rticle </w:t>
      </w:r>
      <w:r w:rsidR="0081458B">
        <w:rPr>
          <w:b/>
        </w:rPr>
        <w:t>4</w:t>
      </w:r>
    </w:p>
    <w:p w14:paraId="534E4FD7" w14:textId="77777777" w:rsidR="00EE5AF7" w:rsidRDefault="00EE5AF7" w:rsidP="008B6032">
      <w:pPr>
        <w:jc w:val="both"/>
      </w:pPr>
    </w:p>
    <w:p w14:paraId="7E59CFF5" w14:textId="77777777" w:rsidR="00EE5AF7" w:rsidRDefault="003C1041" w:rsidP="008B6032">
      <w:pPr>
        <w:jc w:val="both"/>
      </w:pPr>
      <w:r>
        <w:t xml:space="preserve">I. </w:t>
      </w:r>
      <w:r>
        <w:rPr>
          <w:rStyle w:val="lev"/>
        </w:rPr>
        <w:t xml:space="preserve">– </w:t>
      </w:r>
      <w:r w:rsidR="00EE5AF7">
        <w:t xml:space="preserve">Seuls peuvent être ajoutés au cours </w:t>
      </w:r>
      <w:r w:rsidR="003666C2" w:rsidRPr="00735205">
        <w:t>de l'élaboration des matériaux et ob</w:t>
      </w:r>
      <w:r w:rsidR="00AB2800">
        <w:t>jets en caoutchouc</w:t>
      </w:r>
      <w:r w:rsidR="00507836">
        <w:t xml:space="preserve"> </w:t>
      </w:r>
      <w:r w:rsidR="00EE5AF7">
        <w:t>:</w:t>
      </w:r>
    </w:p>
    <w:p w14:paraId="46994D12" w14:textId="77777777" w:rsidR="005D0F48" w:rsidRDefault="005D0F48" w:rsidP="008B6032">
      <w:pPr>
        <w:jc w:val="both"/>
      </w:pPr>
    </w:p>
    <w:p w14:paraId="568BD693" w14:textId="77777777" w:rsidR="00E52D6A" w:rsidRDefault="000A5808" w:rsidP="008B6032">
      <w:pPr>
        <w:jc w:val="both"/>
      </w:pPr>
      <w:r>
        <w:t xml:space="preserve">1° </w:t>
      </w:r>
      <w:r w:rsidR="00254F75">
        <w:t>L</w:t>
      </w:r>
      <w:r w:rsidR="003666C2" w:rsidRPr="00735205">
        <w:t xml:space="preserve">es additifs énumérés en </w:t>
      </w:r>
      <w:r w:rsidR="003666C2" w:rsidRPr="00177A24">
        <w:t>annexe II</w:t>
      </w:r>
      <w:r w:rsidR="00254F75" w:rsidRPr="00177A24">
        <w:t>,</w:t>
      </w:r>
      <w:r w:rsidR="003666C2" w:rsidRPr="00177A24">
        <w:t xml:space="preserve"> </w:t>
      </w:r>
      <w:r w:rsidRPr="00177A24">
        <w:t>dans les conditions qui y sont définies</w:t>
      </w:r>
      <w:r w:rsidR="00786673">
        <w:t> ;</w:t>
      </w:r>
    </w:p>
    <w:p w14:paraId="0C733724" w14:textId="77777777" w:rsidR="00C20159" w:rsidRPr="00177A24" w:rsidRDefault="00C20159" w:rsidP="008B6032">
      <w:pPr>
        <w:jc w:val="both"/>
      </w:pPr>
    </w:p>
    <w:p w14:paraId="00161202" w14:textId="49F9F4AD" w:rsidR="00451ED5" w:rsidRDefault="00AC2994" w:rsidP="008B6032">
      <w:pPr>
        <w:jc w:val="both"/>
      </w:pPr>
      <w:r w:rsidRPr="00A01960">
        <w:t>2</w:t>
      </w:r>
      <w:r w:rsidR="000A5808" w:rsidRPr="00A01960">
        <w:t xml:space="preserve">° </w:t>
      </w:r>
      <w:r w:rsidR="003666C2" w:rsidRPr="00A01960">
        <w:t xml:space="preserve">Les </w:t>
      </w:r>
      <w:r w:rsidR="003666C2" w:rsidRPr="00A01960">
        <w:rPr>
          <w:rStyle w:val="highlightselected"/>
        </w:rPr>
        <w:t>sels</w:t>
      </w:r>
      <w:r w:rsidR="002E2318" w:rsidRPr="00A01960">
        <w:rPr>
          <w:rStyle w:val="highlightselected"/>
        </w:rPr>
        <w:t>, y</w:t>
      </w:r>
      <w:r w:rsidR="003666C2" w:rsidRPr="00A01960">
        <w:t xml:space="preserve"> compris les sels doubles</w:t>
      </w:r>
      <w:r w:rsidR="002E2318" w:rsidRPr="00A01960">
        <w:t xml:space="preserve"> </w:t>
      </w:r>
      <w:r w:rsidR="003666C2" w:rsidRPr="00A01960">
        <w:t xml:space="preserve">et les sels </w:t>
      </w:r>
      <w:r w:rsidR="00F0720D" w:rsidRPr="00A01960">
        <w:t>d’</w:t>
      </w:r>
      <w:r w:rsidR="003666C2" w:rsidRPr="00A01960">
        <w:t>acides</w:t>
      </w:r>
      <w:r w:rsidR="00F0720D" w:rsidRPr="00A01960">
        <w:t>,</w:t>
      </w:r>
      <w:r w:rsidR="002E2318" w:rsidRPr="00A01960">
        <w:t xml:space="preserve"> </w:t>
      </w:r>
      <w:r w:rsidR="003666C2" w:rsidRPr="00A01960">
        <w:t>d’aluminium, d’ammonium, de baryum, de calcium, de cuivre, de fer, de lithium, de magnésium, de potassium, de sodium et de zinc des</w:t>
      </w:r>
      <w:r w:rsidR="002E2318" w:rsidRPr="00A01960">
        <w:t xml:space="preserve"> </w:t>
      </w:r>
      <w:r w:rsidR="003666C2" w:rsidRPr="00A01960">
        <w:t xml:space="preserve">acides, phénols ou alcools </w:t>
      </w:r>
      <w:r w:rsidR="000A5808" w:rsidRPr="00A01960">
        <w:t xml:space="preserve">énumérés en annexe II </w:t>
      </w:r>
      <w:r w:rsidR="00451ED5" w:rsidRPr="00A01960">
        <w:t>dans les conditions qui sont définies pour ces acides, phénols ou alcools</w:t>
      </w:r>
      <w:r w:rsidR="00682E81" w:rsidRPr="00A01960">
        <w:t> ;</w:t>
      </w:r>
    </w:p>
    <w:p w14:paraId="3C32BF58" w14:textId="77777777" w:rsidR="00C20159" w:rsidRPr="00A01960" w:rsidRDefault="00C20159" w:rsidP="008B6032">
      <w:pPr>
        <w:jc w:val="both"/>
      </w:pPr>
    </w:p>
    <w:p w14:paraId="69BD8B66" w14:textId="37DA8D99" w:rsidR="00CD5CAC" w:rsidRDefault="00AC2994" w:rsidP="008B6032">
      <w:pPr>
        <w:autoSpaceDE w:val="0"/>
        <w:autoSpaceDN w:val="0"/>
        <w:adjustRightInd w:val="0"/>
        <w:jc w:val="both"/>
      </w:pPr>
      <w:r w:rsidRPr="00A01960">
        <w:t>3</w:t>
      </w:r>
      <w:r w:rsidR="00CD5CAC" w:rsidRPr="00A01960">
        <w:t xml:space="preserve">° Les </w:t>
      </w:r>
      <w:r w:rsidR="00CD5CAC" w:rsidRPr="00A01960">
        <w:rPr>
          <w:color w:val="000000"/>
        </w:rPr>
        <w:t xml:space="preserve">pigments et colorants </w:t>
      </w:r>
      <w:r w:rsidR="00CD5CAC" w:rsidRPr="00A01960">
        <w:t xml:space="preserve">conformes </w:t>
      </w:r>
      <w:r w:rsidR="00CD5CAC" w:rsidRPr="00A01960">
        <w:rPr>
          <w:color w:val="000000"/>
        </w:rPr>
        <w:t xml:space="preserve">aux critères de pureté figurant en </w:t>
      </w:r>
      <w:r w:rsidR="00CD5CAC" w:rsidRPr="00A01960">
        <w:t>annexe VII</w:t>
      </w:r>
      <w:r w:rsidR="002E2318" w:rsidRPr="00A01960">
        <w:t>.</w:t>
      </w:r>
      <w:r w:rsidR="00682E81" w:rsidRPr="00A01960">
        <w:t xml:space="preserve"> </w:t>
      </w:r>
      <w:r w:rsidR="00CD5CAC" w:rsidRPr="00A01960">
        <w:t>Ces co</w:t>
      </w:r>
      <w:r w:rsidR="002E2318" w:rsidRPr="00A01960">
        <w:t>lorants et pigments</w:t>
      </w:r>
      <w:r w:rsidR="00CD5CAC" w:rsidRPr="00A01960">
        <w:t xml:space="preserve"> ne doivent pas présenter, </w:t>
      </w:r>
      <w:r w:rsidR="00CD5CAC" w:rsidRPr="00A01960">
        <w:rPr>
          <w:iCs/>
        </w:rPr>
        <w:t>par eux-mêmes ou par leurs produits de transformation, de risques pour la santé humaine au s</w:t>
      </w:r>
      <w:r w:rsidR="00A56B85">
        <w:rPr>
          <w:iCs/>
        </w:rPr>
        <w:t>ens de l’article 3 du règlement</w:t>
      </w:r>
      <w:r w:rsidR="00947575">
        <w:rPr>
          <w:iCs/>
        </w:rPr>
        <w:t xml:space="preserve"> </w:t>
      </w:r>
      <w:r w:rsidR="00CD5CAC" w:rsidRPr="00A01960">
        <w:rPr>
          <w:iCs/>
        </w:rPr>
        <w:t xml:space="preserve">du </w:t>
      </w:r>
      <w:r w:rsidR="001D2F7D" w:rsidRPr="00A01960">
        <w:t xml:space="preserve">27 octobre 2004 susvisé ; </w:t>
      </w:r>
    </w:p>
    <w:p w14:paraId="01E36A57" w14:textId="77777777" w:rsidR="00C20159" w:rsidRPr="00A01960" w:rsidRDefault="00C20159" w:rsidP="008B6032">
      <w:pPr>
        <w:autoSpaceDE w:val="0"/>
        <w:autoSpaceDN w:val="0"/>
        <w:adjustRightInd w:val="0"/>
        <w:jc w:val="both"/>
      </w:pPr>
    </w:p>
    <w:p w14:paraId="2799BC7F" w14:textId="2595E894" w:rsidR="00CF1DAC" w:rsidRPr="00A01960" w:rsidRDefault="00AC2994" w:rsidP="008B6032">
      <w:pPr>
        <w:autoSpaceDE w:val="0"/>
        <w:autoSpaceDN w:val="0"/>
        <w:adjustRightInd w:val="0"/>
        <w:jc w:val="both"/>
      </w:pPr>
      <w:r w:rsidRPr="00A01960">
        <w:t>4</w:t>
      </w:r>
      <w:r w:rsidR="001D2F7D" w:rsidRPr="00A01960">
        <w:t xml:space="preserve">° </w:t>
      </w:r>
      <w:r w:rsidR="00CF1DAC" w:rsidRPr="00A01960">
        <w:t xml:space="preserve">Les substances autorisées en tant qu’additifs alimentaires sans quantité maximale spécifiée listés au 1) ou au 2) de la partie C </w:t>
      </w:r>
      <w:r w:rsidR="00CF1DAC" w:rsidRPr="00A01960">
        <w:rPr>
          <w:i/>
        </w:rPr>
        <w:t>«  définition de groupes d’additifs »</w:t>
      </w:r>
      <w:r w:rsidR="00CF1DAC" w:rsidRPr="00A01960">
        <w:t xml:space="preserve"> de l’annexe II du règlement (CE) n°1333/2008 du 16 décembre 2008.</w:t>
      </w:r>
    </w:p>
    <w:p w14:paraId="4FE11F97" w14:textId="77777777" w:rsidR="00A62240" w:rsidRPr="00A01960" w:rsidRDefault="00A62240" w:rsidP="008B6032">
      <w:pPr>
        <w:autoSpaceDE w:val="0"/>
        <w:autoSpaceDN w:val="0"/>
        <w:adjustRightInd w:val="0"/>
        <w:jc w:val="both"/>
      </w:pPr>
    </w:p>
    <w:p w14:paraId="6E1E3569" w14:textId="6CAE5AB3" w:rsidR="004B3ACB" w:rsidRDefault="00AC2994" w:rsidP="00AC2994">
      <w:pPr>
        <w:autoSpaceDE w:val="0"/>
        <w:autoSpaceDN w:val="0"/>
        <w:adjustRightInd w:val="0"/>
        <w:jc w:val="both"/>
        <w:rPr>
          <w:rStyle w:val="lev"/>
          <w:b w:val="0"/>
        </w:rPr>
      </w:pPr>
      <w:r w:rsidRPr="00A01960">
        <w:rPr>
          <w:rStyle w:val="lev"/>
          <w:b w:val="0"/>
        </w:rPr>
        <w:t xml:space="preserve">II. – </w:t>
      </w:r>
      <w:r w:rsidR="00E207F7" w:rsidRPr="00A01960">
        <w:rPr>
          <w:rStyle w:val="lev"/>
          <w:b w:val="0"/>
        </w:rPr>
        <w:t xml:space="preserve">1° </w:t>
      </w:r>
      <w:r w:rsidRPr="00A01960">
        <w:rPr>
          <w:rStyle w:val="lev"/>
          <w:b w:val="0"/>
        </w:rPr>
        <w:t>Les constituants énumérés dans le tableau de l’annexe VIII peuvent être ajoutés au cours de l'élaboration des matériaux et objets en caoutchouc, dans les conditions qui y sont définies,</w:t>
      </w:r>
      <w:r w:rsidR="004B3ACB">
        <w:rPr>
          <w:rStyle w:val="lev"/>
          <w:b w:val="0"/>
        </w:rPr>
        <w:t xml:space="preserve"> jusqu’au 1</w:t>
      </w:r>
      <w:r w:rsidR="004B3ACB" w:rsidRPr="004B3ACB">
        <w:rPr>
          <w:rStyle w:val="lev"/>
          <w:b w:val="0"/>
          <w:vertAlign w:val="superscript"/>
        </w:rPr>
        <w:t>er</w:t>
      </w:r>
      <w:r w:rsidR="004B3ACB">
        <w:rPr>
          <w:rStyle w:val="lev"/>
          <w:b w:val="0"/>
        </w:rPr>
        <w:t xml:space="preserve"> </w:t>
      </w:r>
      <w:r w:rsidR="00871467">
        <w:rPr>
          <w:rStyle w:val="lev"/>
          <w:b w:val="0"/>
        </w:rPr>
        <w:t>juillet</w:t>
      </w:r>
      <w:r w:rsidR="004B3ACB">
        <w:rPr>
          <w:rStyle w:val="lev"/>
          <w:b w:val="0"/>
        </w:rPr>
        <w:t xml:space="preserve"> 2023.</w:t>
      </w:r>
    </w:p>
    <w:p w14:paraId="74357D58" w14:textId="143345D3" w:rsidR="00AC2994" w:rsidRPr="00A01960" w:rsidRDefault="004B3ACB" w:rsidP="00AC2994">
      <w:pPr>
        <w:autoSpaceDE w:val="0"/>
        <w:autoSpaceDN w:val="0"/>
        <w:adjustRightInd w:val="0"/>
        <w:jc w:val="both"/>
        <w:rPr>
          <w:rStyle w:val="lev"/>
          <w:b w:val="0"/>
        </w:rPr>
      </w:pPr>
      <w:r>
        <w:rPr>
          <w:rStyle w:val="lev"/>
          <w:b w:val="0"/>
        </w:rPr>
        <w:t>Un</w:t>
      </w:r>
      <w:r w:rsidR="00AC2994" w:rsidRPr="00A01960">
        <w:rPr>
          <w:rStyle w:val="lev"/>
          <w:b w:val="0"/>
        </w:rPr>
        <w:t xml:space="preserve"> dossier </w:t>
      </w:r>
      <w:r w:rsidR="00512813" w:rsidRPr="00A01960">
        <w:rPr>
          <w:rStyle w:val="lev"/>
          <w:b w:val="0"/>
        </w:rPr>
        <w:t>nécessaire à leur évaluation</w:t>
      </w:r>
      <w:r>
        <w:rPr>
          <w:rStyle w:val="lev"/>
          <w:b w:val="0"/>
        </w:rPr>
        <w:t xml:space="preserve"> doit être déposé</w:t>
      </w:r>
      <w:r w:rsidR="00AC2994" w:rsidRPr="00A01960">
        <w:rPr>
          <w:rStyle w:val="lev"/>
          <w:b w:val="0"/>
        </w:rPr>
        <w:t xml:space="preserve"> auprès de la direction générale de la concurrence, de la consommation et de la répression des fraudes, avant le 1</w:t>
      </w:r>
      <w:r w:rsidR="00AC2994" w:rsidRPr="00A01960">
        <w:rPr>
          <w:rStyle w:val="lev"/>
          <w:b w:val="0"/>
          <w:vertAlign w:val="superscript"/>
        </w:rPr>
        <w:t>er</w:t>
      </w:r>
      <w:r w:rsidR="00AC2994" w:rsidRPr="00A01960">
        <w:rPr>
          <w:rStyle w:val="lev"/>
          <w:b w:val="0"/>
        </w:rPr>
        <w:t xml:space="preserve"> j</w:t>
      </w:r>
      <w:r w:rsidR="00871467">
        <w:rPr>
          <w:rStyle w:val="lev"/>
          <w:b w:val="0"/>
        </w:rPr>
        <w:t>uillet</w:t>
      </w:r>
      <w:r w:rsidR="00AC2994" w:rsidRPr="00A01960">
        <w:rPr>
          <w:rStyle w:val="lev"/>
          <w:b w:val="0"/>
        </w:rPr>
        <w:t xml:space="preserve"> 202</w:t>
      </w:r>
      <w:r w:rsidR="0018155F">
        <w:rPr>
          <w:rStyle w:val="lev"/>
          <w:b w:val="0"/>
        </w:rPr>
        <w:t>3</w:t>
      </w:r>
      <w:r w:rsidR="00AC2994" w:rsidRPr="00A01960">
        <w:rPr>
          <w:rStyle w:val="lev"/>
          <w:b w:val="0"/>
        </w:rPr>
        <w:t>.</w:t>
      </w:r>
    </w:p>
    <w:p w14:paraId="43169E57" w14:textId="5E8FA518" w:rsidR="00AC2994" w:rsidRDefault="00382F51" w:rsidP="00AC2994">
      <w:pPr>
        <w:jc w:val="both"/>
        <w:rPr>
          <w:rStyle w:val="lev"/>
          <w:b w:val="0"/>
        </w:rPr>
      </w:pPr>
      <w:r>
        <w:rPr>
          <w:rStyle w:val="lev"/>
          <w:b w:val="0"/>
        </w:rPr>
        <w:t>Cette procédure d’</w:t>
      </w:r>
      <w:r w:rsidR="00D23CFC">
        <w:rPr>
          <w:rStyle w:val="lev"/>
          <w:b w:val="0"/>
        </w:rPr>
        <w:t>autorisation</w:t>
      </w:r>
      <w:r w:rsidR="00AC2994" w:rsidRPr="00A01960">
        <w:rPr>
          <w:rStyle w:val="lev"/>
          <w:b w:val="0"/>
        </w:rPr>
        <w:t xml:space="preserve"> est réalisé</w:t>
      </w:r>
      <w:r w:rsidR="006252DE">
        <w:rPr>
          <w:rStyle w:val="lev"/>
          <w:b w:val="0"/>
        </w:rPr>
        <w:t>e</w:t>
      </w:r>
      <w:r w:rsidR="00AC2994" w:rsidRPr="00A01960">
        <w:rPr>
          <w:rStyle w:val="lev"/>
          <w:b w:val="0"/>
        </w:rPr>
        <w:t xml:space="preserve"> conformément à l’arti</w:t>
      </w:r>
      <w:r w:rsidR="006252DE">
        <w:rPr>
          <w:rStyle w:val="lev"/>
          <w:b w:val="0"/>
        </w:rPr>
        <w:t>cle 5</w:t>
      </w:r>
      <w:r w:rsidR="00AC2994" w:rsidRPr="00A01960">
        <w:rPr>
          <w:rStyle w:val="lev"/>
          <w:b w:val="0"/>
        </w:rPr>
        <w:t xml:space="preserve"> du décret n°2007-766 du 10 mai 2007 précité, selon les lignes directrices en vigueur pour l’évaluation </w:t>
      </w:r>
      <w:r w:rsidR="00512813" w:rsidRPr="00A01960">
        <w:rPr>
          <w:rStyle w:val="lev"/>
          <w:b w:val="0"/>
        </w:rPr>
        <w:t xml:space="preserve">scientifiques </w:t>
      </w:r>
      <w:r w:rsidR="00AC2994" w:rsidRPr="00A01960">
        <w:rPr>
          <w:rStyle w:val="lev"/>
          <w:b w:val="0"/>
        </w:rPr>
        <w:t>des risques.</w:t>
      </w:r>
    </w:p>
    <w:p w14:paraId="55C555BB" w14:textId="215435CE" w:rsidR="00AC2994" w:rsidRPr="00963F28" w:rsidRDefault="00AC2994" w:rsidP="00AC2994">
      <w:pPr>
        <w:jc w:val="both"/>
        <w:rPr>
          <w:rStyle w:val="lev"/>
          <w:b w:val="0"/>
          <w:bCs w:val="0"/>
        </w:rPr>
      </w:pPr>
      <w:r w:rsidRPr="00A01960">
        <w:rPr>
          <w:rStyle w:val="lev"/>
          <w:b w:val="0"/>
        </w:rPr>
        <w:t xml:space="preserve">Les constituants pour lesquels </w:t>
      </w:r>
      <w:r w:rsidR="00963F28">
        <w:rPr>
          <w:rStyle w:val="lev"/>
          <w:b w:val="0"/>
        </w:rPr>
        <w:t xml:space="preserve">un dossier d’évaluation a été déposé pourront être utilisés </w:t>
      </w:r>
      <w:r w:rsidRPr="00A01960">
        <w:rPr>
          <w:rStyle w:val="lev"/>
          <w:b w:val="0"/>
        </w:rPr>
        <w:t>dans la fabrication des matériaux et objets en caoutchouc</w:t>
      </w:r>
      <w:r w:rsidR="00963F28">
        <w:rPr>
          <w:rStyle w:val="lev"/>
          <w:b w:val="0"/>
        </w:rPr>
        <w:t xml:space="preserve"> dans les conditions</w:t>
      </w:r>
      <w:r w:rsidR="00963F28" w:rsidRPr="00A01960">
        <w:rPr>
          <w:rStyle w:val="lev"/>
          <w:b w:val="0"/>
        </w:rPr>
        <w:t xml:space="preserve"> définies</w:t>
      </w:r>
      <w:r w:rsidR="00963F28">
        <w:rPr>
          <w:rStyle w:val="lev"/>
          <w:b w:val="0"/>
        </w:rPr>
        <w:t xml:space="preserve"> dans l’annexe VIII, jusq</w:t>
      </w:r>
      <w:r w:rsidR="00603794">
        <w:rPr>
          <w:rStyle w:val="lev"/>
          <w:b w:val="0"/>
        </w:rPr>
        <w:t>u’à la fin du processus d’évaluation.</w:t>
      </w:r>
    </w:p>
    <w:p w14:paraId="42471A05" w14:textId="77777777" w:rsidR="00E207F7" w:rsidRDefault="00E207F7" w:rsidP="00AC2994">
      <w:pPr>
        <w:jc w:val="both"/>
        <w:rPr>
          <w:rStyle w:val="lev"/>
          <w:b w:val="0"/>
        </w:rPr>
      </w:pPr>
    </w:p>
    <w:p w14:paraId="6430826A" w14:textId="49BBC9C8" w:rsidR="00E207F7" w:rsidRPr="006D4D45" w:rsidRDefault="00E207F7" w:rsidP="00E207F7">
      <w:pPr>
        <w:jc w:val="both"/>
      </w:pPr>
      <w:r w:rsidRPr="006D4D45">
        <w:rPr>
          <w:rStyle w:val="lev"/>
          <w:b w:val="0"/>
        </w:rPr>
        <w:t>2° Lorsque l’indica</w:t>
      </w:r>
      <w:r w:rsidRPr="006D4D45">
        <w:t>tion « </w:t>
      </w:r>
      <w:r w:rsidRPr="006D4D45">
        <w:rPr>
          <w:color w:val="000000"/>
        </w:rPr>
        <w:t xml:space="preserve">Limites de migration spécifique à définir » </w:t>
      </w:r>
      <w:r w:rsidRPr="006D4D45">
        <w:t xml:space="preserve">apparaît </w:t>
      </w:r>
      <w:r w:rsidR="002265AA">
        <w:t>dans les restrictions des</w:t>
      </w:r>
      <w:r w:rsidRPr="006D4D45">
        <w:t xml:space="preserve"> constituants du tableau </w:t>
      </w:r>
      <w:r w:rsidRPr="006D4D45">
        <w:rPr>
          <w:rStyle w:val="lev"/>
          <w:b w:val="0"/>
        </w:rPr>
        <w:t>de l’annexe VIII, l</w:t>
      </w:r>
      <w:r w:rsidRPr="006D4D45">
        <w:t xml:space="preserve">a migration de ces constituants, ainsi que celle de leurs </w:t>
      </w:r>
      <w:r w:rsidRPr="006D4D45">
        <w:rPr>
          <w:iCs/>
        </w:rPr>
        <w:t>produits de décomposition ou de réaction, des intermédiaires de réaction</w:t>
      </w:r>
      <w:r w:rsidRPr="006D4D45">
        <w:t xml:space="preserve"> et de leurs impuretés, ne doit pas présenter de risque pour la santé des consommateurs au sens de l’article 3 du règlement (CE) n°1935/2004 précité.</w:t>
      </w:r>
    </w:p>
    <w:p w14:paraId="09A6FE7C" w14:textId="77777777" w:rsidR="00F632EC" w:rsidRDefault="00F632EC" w:rsidP="008B6032">
      <w:pPr>
        <w:autoSpaceDE w:val="0"/>
        <w:autoSpaceDN w:val="0"/>
        <w:adjustRightInd w:val="0"/>
        <w:jc w:val="both"/>
      </w:pPr>
    </w:p>
    <w:p w14:paraId="0A85BA54" w14:textId="600F14D2" w:rsidR="00786673" w:rsidRPr="006D4D45" w:rsidRDefault="00F632EC" w:rsidP="008B6032">
      <w:pPr>
        <w:autoSpaceDE w:val="0"/>
        <w:autoSpaceDN w:val="0"/>
        <w:adjustRightInd w:val="0"/>
        <w:jc w:val="both"/>
      </w:pPr>
      <w:r w:rsidRPr="006D4D45">
        <w:t>I</w:t>
      </w:r>
      <w:r w:rsidR="00786673" w:rsidRPr="006D4D45">
        <w:t xml:space="preserve">II. </w:t>
      </w:r>
      <w:r w:rsidR="00786673" w:rsidRPr="006D4D45">
        <w:rPr>
          <w:rStyle w:val="lev"/>
        </w:rPr>
        <w:t xml:space="preserve">– </w:t>
      </w:r>
      <w:r w:rsidR="00786673" w:rsidRPr="006D4D45">
        <w:rPr>
          <w:rStyle w:val="lev"/>
          <w:b w:val="0"/>
        </w:rPr>
        <w:t>Toutefois, les</w:t>
      </w:r>
      <w:r w:rsidR="001F5B0B" w:rsidRPr="006D4D45">
        <w:rPr>
          <w:rStyle w:val="lev"/>
          <w:b w:val="0"/>
        </w:rPr>
        <w:t xml:space="preserve"> </w:t>
      </w:r>
      <w:r w:rsidR="00EB19C7" w:rsidRPr="006D4D45">
        <w:rPr>
          <w:rStyle w:val="lev"/>
          <w:b w:val="0"/>
        </w:rPr>
        <w:t>types</w:t>
      </w:r>
      <w:r w:rsidR="00786673" w:rsidRPr="006D4D45">
        <w:rPr>
          <w:rStyle w:val="lev"/>
          <w:b w:val="0"/>
        </w:rPr>
        <w:t xml:space="preserve"> </w:t>
      </w:r>
      <w:r w:rsidR="001F5B0B" w:rsidRPr="006D4D45">
        <w:rPr>
          <w:rStyle w:val="lev"/>
          <w:b w:val="0"/>
        </w:rPr>
        <w:t>d’</w:t>
      </w:r>
      <w:r w:rsidR="008E5580" w:rsidRPr="006D4D45">
        <w:rPr>
          <w:rStyle w:val="lev"/>
          <w:b w:val="0"/>
        </w:rPr>
        <w:t>additifs</w:t>
      </w:r>
      <w:r w:rsidR="00786673" w:rsidRPr="006D4D45">
        <w:rPr>
          <w:rStyle w:val="lev"/>
          <w:b w:val="0"/>
        </w:rPr>
        <w:t xml:space="preserve"> suivants : agents tampon ou de neutralisation, agents de coagulation, émulsionnants et dispersants et colloïdes protecteurs-épaississant</w:t>
      </w:r>
      <w:r w:rsidR="002265AA">
        <w:rPr>
          <w:rStyle w:val="lev"/>
          <w:b w:val="0"/>
        </w:rPr>
        <w:t>s</w:t>
      </w:r>
      <w:r w:rsidR="008E5580" w:rsidRPr="006D4D45">
        <w:rPr>
          <w:rStyle w:val="lev"/>
          <w:b w:val="0"/>
        </w:rPr>
        <w:t>,</w:t>
      </w:r>
      <w:r w:rsidR="00786673" w:rsidRPr="006D4D45">
        <w:rPr>
          <w:rStyle w:val="lev"/>
          <w:b w:val="0"/>
        </w:rPr>
        <w:t xml:space="preserve"> qui ne sont pas listés en annexe II</w:t>
      </w:r>
      <w:r w:rsidR="008E5580" w:rsidRPr="006D4D45">
        <w:rPr>
          <w:rStyle w:val="lev"/>
          <w:b w:val="0"/>
        </w:rPr>
        <w:t>,</w:t>
      </w:r>
      <w:r w:rsidR="00786673" w:rsidRPr="006D4D45">
        <w:rPr>
          <w:rStyle w:val="lev"/>
          <w:b w:val="0"/>
        </w:rPr>
        <w:t xml:space="preserve"> peuvent être ajoutés </w:t>
      </w:r>
      <w:r w:rsidR="00786673" w:rsidRPr="006D4D45">
        <w:t>au cours de l'élaboration des matériaux et objets en caoutchouc, à condition qu</w:t>
      </w:r>
      <w:r w:rsidR="00E10C1A" w:rsidRPr="006D4D45">
        <w:t>e ces additifs, y compris leurs impuretés</w:t>
      </w:r>
      <w:r w:rsidR="003E6989" w:rsidRPr="006D4D45">
        <w:t xml:space="preserve"> ou leurs produits de dégradation</w:t>
      </w:r>
      <w:r w:rsidR="00E10C1A" w:rsidRPr="006D4D45">
        <w:t xml:space="preserve">, ne </w:t>
      </w:r>
      <w:r w:rsidR="008E5580" w:rsidRPr="006D4D45">
        <w:t xml:space="preserve">soient pas classés cancérogènes, mutagènes, toxiques pour la reproduction </w:t>
      </w:r>
      <w:r w:rsidR="00E10C1A" w:rsidRPr="006D4D45">
        <w:t>de catégories 1 ou 2 selon le</w:t>
      </w:r>
      <w:r w:rsidR="008E5580" w:rsidRPr="006D4D45">
        <w:t xml:space="preserve"> règlement (CE) n° 1272/2008 du 16 décembre 2008</w:t>
      </w:r>
      <w:r w:rsidR="00E10C1A" w:rsidRPr="006D4D45">
        <w:t xml:space="preserve"> modifié, et ne </w:t>
      </w:r>
      <w:r w:rsidR="002265AA">
        <w:t xml:space="preserve">se </w:t>
      </w:r>
      <w:r w:rsidR="001D2F7D" w:rsidRPr="006D4D45">
        <w:t xml:space="preserve">présentent pas sous </w:t>
      </w:r>
      <w:r w:rsidR="00E10C1A" w:rsidRPr="006D4D45">
        <w:t>une forme nanométrique.</w:t>
      </w:r>
    </w:p>
    <w:p w14:paraId="3AB857D4" w14:textId="7EC65FEB" w:rsidR="00EB19C7" w:rsidRPr="006D4D45" w:rsidRDefault="00EB19C7" w:rsidP="00EB19C7">
      <w:pPr>
        <w:autoSpaceDE w:val="0"/>
        <w:autoSpaceDN w:val="0"/>
        <w:adjustRightInd w:val="0"/>
        <w:jc w:val="both"/>
      </w:pPr>
      <w:r w:rsidRPr="006D4D45">
        <w:t>Pour ces additifs, le respect des dispositions de l’article 3 du règlement du 27 octobre 2004 est évalué conformément aux principes scientifiques d’évaluation des risques reconnus à l’échelle internationale.</w:t>
      </w:r>
    </w:p>
    <w:p w14:paraId="285599B3" w14:textId="77777777" w:rsidR="008F094C" w:rsidRPr="006D4D45" w:rsidRDefault="008F094C" w:rsidP="00EB19C7">
      <w:pPr>
        <w:autoSpaceDE w:val="0"/>
        <w:autoSpaceDN w:val="0"/>
        <w:adjustRightInd w:val="0"/>
        <w:jc w:val="both"/>
      </w:pPr>
    </w:p>
    <w:p w14:paraId="32C9EE73" w14:textId="45788D4C" w:rsidR="00453672" w:rsidRDefault="00786673" w:rsidP="008B6032">
      <w:pPr>
        <w:jc w:val="both"/>
      </w:pPr>
      <w:r w:rsidRPr="006D4D45">
        <w:t>I</w:t>
      </w:r>
      <w:r w:rsidR="00F632EC" w:rsidRPr="006D4D45">
        <w:t>V</w:t>
      </w:r>
      <w:r w:rsidR="003C1041" w:rsidRPr="006D4D45">
        <w:t xml:space="preserve">. </w:t>
      </w:r>
      <w:r w:rsidR="003C1041" w:rsidRPr="006D4D45">
        <w:rPr>
          <w:rStyle w:val="lev"/>
        </w:rPr>
        <w:t xml:space="preserve">– </w:t>
      </w:r>
      <w:r w:rsidR="001D4E31" w:rsidRPr="006D4D45">
        <w:t xml:space="preserve">Les </w:t>
      </w:r>
      <w:r w:rsidR="00453672" w:rsidRPr="006D4D45">
        <w:t>substances</w:t>
      </w:r>
      <w:r w:rsidR="001D4E31" w:rsidRPr="006D4D45">
        <w:t xml:space="preserve"> se présentant sous une forme nanométrique ne </w:t>
      </w:r>
      <w:r w:rsidR="00453672" w:rsidRPr="006D4D45">
        <w:t xml:space="preserve">peuvent être utilisées que si elles sont expressément autorisées et mentionnées dans les spécifications </w:t>
      </w:r>
      <w:r w:rsidR="00B35E2F" w:rsidRPr="006D4D45">
        <w:t>figurant en</w:t>
      </w:r>
      <w:r w:rsidR="00453672" w:rsidRPr="006D4D45">
        <w:t xml:space="preserve"> annexes II et VIII.</w:t>
      </w:r>
    </w:p>
    <w:p w14:paraId="1611BF2A" w14:textId="77777777" w:rsidR="00453672" w:rsidRDefault="00453672" w:rsidP="008B6032">
      <w:pPr>
        <w:jc w:val="both"/>
      </w:pPr>
    </w:p>
    <w:p w14:paraId="2448E6F4" w14:textId="77777777" w:rsidR="00EE5AF7" w:rsidRDefault="00EE5AF7" w:rsidP="001A25F3">
      <w:pPr>
        <w:jc w:val="center"/>
        <w:rPr>
          <w:b/>
        </w:rPr>
      </w:pPr>
      <w:r w:rsidRPr="001A25F3">
        <w:rPr>
          <w:b/>
        </w:rPr>
        <w:t xml:space="preserve">Article </w:t>
      </w:r>
      <w:r>
        <w:rPr>
          <w:b/>
        </w:rPr>
        <w:t>5</w:t>
      </w:r>
    </w:p>
    <w:p w14:paraId="1BD0EF7E" w14:textId="77777777" w:rsidR="00AD0A22" w:rsidRPr="001A25F3" w:rsidRDefault="00AD0A22" w:rsidP="00AD0A22">
      <w:pPr>
        <w:jc w:val="center"/>
        <w:rPr>
          <w:b/>
        </w:rPr>
      </w:pPr>
    </w:p>
    <w:p w14:paraId="3BE810B6" w14:textId="1B5AA6B8" w:rsidR="0018155F" w:rsidRDefault="00EE5AF7" w:rsidP="008B6032">
      <w:pPr>
        <w:autoSpaceDE w:val="0"/>
        <w:autoSpaceDN w:val="0"/>
        <w:adjustRightInd w:val="0"/>
        <w:jc w:val="both"/>
      </w:pPr>
      <w:r>
        <w:rPr>
          <w:iCs/>
        </w:rPr>
        <w:t xml:space="preserve">Les </w:t>
      </w:r>
      <w:r w:rsidR="003D47A6">
        <w:rPr>
          <w:iCs/>
        </w:rPr>
        <w:t xml:space="preserve">substances chimiques </w:t>
      </w:r>
      <w:r w:rsidR="00507836">
        <w:rPr>
          <w:iCs/>
        </w:rPr>
        <w:t>suivant</w:t>
      </w:r>
      <w:r w:rsidR="003D47A6">
        <w:rPr>
          <w:iCs/>
        </w:rPr>
        <w:t>e</w:t>
      </w:r>
      <w:r w:rsidR="00507836">
        <w:rPr>
          <w:iCs/>
        </w:rPr>
        <w:t xml:space="preserve">s </w:t>
      </w:r>
      <w:r>
        <w:rPr>
          <w:iCs/>
        </w:rPr>
        <w:t>n</w:t>
      </w:r>
      <w:r w:rsidRPr="00735205">
        <w:rPr>
          <w:iCs/>
        </w:rPr>
        <w:t>e doivent pas présenter de risque</w:t>
      </w:r>
      <w:r w:rsidR="00804423">
        <w:rPr>
          <w:iCs/>
        </w:rPr>
        <w:t xml:space="preserve"> </w:t>
      </w:r>
      <w:r w:rsidRPr="00735205">
        <w:rPr>
          <w:iCs/>
        </w:rPr>
        <w:t>pour la santé humaine</w:t>
      </w:r>
      <w:r>
        <w:rPr>
          <w:iCs/>
        </w:rPr>
        <w:t xml:space="preserve"> au </w:t>
      </w:r>
      <w:r w:rsidRPr="006D4D45">
        <w:rPr>
          <w:iCs/>
        </w:rPr>
        <w:t>sens de l’article 3 du règlement</w:t>
      </w:r>
      <w:r w:rsidR="00F61251">
        <w:rPr>
          <w:iCs/>
        </w:rPr>
        <w:t xml:space="preserve"> </w:t>
      </w:r>
      <w:r w:rsidRPr="006D4D45">
        <w:rPr>
          <w:iCs/>
        </w:rPr>
        <w:t xml:space="preserve">du </w:t>
      </w:r>
      <w:r w:rsidRPr="006D4D45">
        <w:t>27 octobre 2004 susvisé :</w:t>
      </w:r>
    </w:p>
    <w:p w14:paraId="65609DF9" w14:textId="77777777" w:rsidR="005D0F48" w:rsidRDefault="005D0F48" w:rsidP="008B6032">
      <w:pPr>
        <w:autoSpaceDE w:val="0"/>
        <w:autoSpaceDN w:val="0"/>
        <w:adjustRightInd w:val="0"/>
        <w:jc w:val="both"/>
      </w:pPr>
    </w:p>
    <w:p w14:paraId="0266D3F3" w14:textId="3DDDC5CD" w:rsidR="00C20159" w:rsidRDefault="00EE5AF7" w:rsidP="008B6032">
      <w:pPr>
        <w:autoSpaceDE w:val="0"/>
        <w:autoSpaceDN w:val="0"/>
        <w:adjustRightInd w:val="0"/>
        <w:jc w:val="both"/>
        <w:rPr>
          <w:iCs/>
        </w:rPr>
      </w:pPr>
      <w:r w:rsidRPr="006D4D45">
        <w:t xml:space="preserve">1° </w:t>
      </w:r>
      <w:r w:rsidRPr="006D4D45">
        <w:rPr>
          <w:rStyle w:val="SNDateSignature"/>
          <w:iCs/>
        </w:rPr>
        <w:t>L</w:t>
      </w:r>
      <w:r w:rsidRPr="006D4D45">
        <w:rPr>
          <w:iCs/>
        </w:rPr>
        <w:t>es produits de dé</w:t>
      </w:r>
      <w:r w:rsidR="00507836" w:rsidRPr="006D4D45">
        <w:rPr>
          <w:iCs/>
        </w:rPr>
        <w:t>composition ou de réaction, les intermédiaire</w:t>
      </w:r>
      <w:r w:rsidR="001D4E31" w:rsidRPr="006D4D45">
        <w:rPr>
          <w:iCs/>
        </w:rPr>
        <w:t>s</w:t>
      </w:r>
      <w:r w:rsidR="00507836" w:rsidRPr="006D4D45">
        <w:rPr>
          <w:iCs/>
        </w:rPr>
        <w:t xml:space="preserve"> de réaction</w:t>
      </w:r>
      <w:r w:rsidR="003812BD" w:rsidRPr="006D4D45">
        <w:rPr>
          <w:iCs/>
        </w:rPr>
        <w:t> ;</w:t>
      </w:r>
    </w:p>
    <w:p w14:paraId="01FFE105" w14:textId="77777777" w:rsidR="00C20159" w:rsidRPr="006D4D45" w:rsidRDefault="00C20159" w:rsidP="008B6032">
      <w:pPr>
        <w:autoSpaceDE w:val="0"/>
        <w:autoSpaceDN w:val="0"/>
        <w:adjustRightInd w:val="0"/>
        <w:jc w:val="both"/>
        <w:rPr>
          <w:iCs/>
        </w:rPr>
      </w:pPr>
    </w:p>
    <w:p w14:paraId="0E1DD192" w14:textId="6BEC0239" w:rsidR="00EE5AF7" w:rsidRDefault="003812BD" w:rsidP="008B6032">
      <w:pPr>
        <w:autoSpaceDE w:val="0"/>
        <w:autoSpaceDN w:val="0"/>
        <w:adjustRightInd w:val="0"/>
        <w:jc w:val="both"/>
        <w:rPr>
          <w:iCs/>
        </w:rPr>
      </w:pPr>
      <w:r w:rsidRPr="006D4D45">
        <w:rPr>
          <w:iCs/>
        </w:rPr>
        <w:t>2° L</w:t>
      </w:r>
      <w:r w:rsidR="003C1041" w:rsidRPr="006D4D45">
        <w:rPr>
          <w:iCs/>
        </w:rPr>
        <w:t xml:space="preserve">es oligomères et </w:t>
      </w:r>
      <w:r w:rsidR="00EE5AF7" w:rsidRPr="006D4D45">
        <w:rPr>
          <w:iCs/>
        </w:rPr>
        <w:t>les impuretés des monomères, autres substances de départ</w:t>
      </w:r>
      <w:r w:rsidR="002265AA">
        <w:rPr>
          <w:iCs/>
        </w:rPr>
        <w:t xml:space="preserve">, </w:t>
      </w:r>
      <w:r w:rsidR="00E10C1A" w:rsidRPr="006D4D45">
        <w:rPr>
          <w:iCs/>
        </w:rPr>
        <w:t>a</w:t>
      </w:r>
      <w:r w:rsidR="00EE5AF7" w:rsidRPr="006D4D45">
        <w:rPr>
          <w:iCs/>
        </w:rPr>
        <w:t>gents modificateurs</w:t>
      </w:r>
      <w:r w:rsidR="001D4E31" w:rsidRPr="006D4D45">
        <w:rPr>
          <w:iCs/>
        </w:rPr>
        <w:t xml:space="preserve"> et</w:t>
      </w:r>
      <w:r w:rsidR="00EE5AF7" w:rsidRPr="006D4D45">
        <w:rPr>
          <w:iCs/>
        </w:rPr>
        <w:t xml:space="preserve"> additifs utilisés pour l'obtention des polymères </w:t>
      </w:r>
      <w:r w:rsidRPr="006D4D45">
        <w:rPr>
          <w:iCs/>
        </w:rPr>
        <w:t xml:space="preserve">synthétiques </w:t>
      </w:r>
      <w:r w:rsidR="009F4A8F" w:rsidRPr="006D4D45">
        <w:t xml:space="preserve">utilisés pour la fabrication des matériaux et objets en caoutchouc </w:t>
      </w:r>
      <w:r w:rsidR="00EE5AF7" w:rsidRPr="006D4D45">
        <w:rPr>
          <w:iCs/>
        </w:rPr>
        <w:t>;</w:t>
      </w:r>
    </w:p>
    <w:p w14:paraId="3B172803" w14:textId="77777777" w:rsidR="00C20159" w:rsidRDefault="00C20159" w:rsidP="008B6032">
      <w:pPr>
        <w:autoSpaceDE w:val="0"/>
        <w:autoSpaceDN w:val="0"/>
        <w:adjustRightInd w:val="0"/>
        <w:jc w:val="both"/>
        <w:rPr>
          <w:iCs/>
        </w:rPr>
      </w:pPr>
    </w:p>
    <w:p w14:paraId="54DB6FB8" w14:textId="3C2EAB94" w:rsidR="00B61834" w:rsidRPr="00617E3B" w:rsidRDefault="003812BD" w:rsidP="00B61834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3</w:t>
      </w:r>
      <w:r w:rsidR="00EE5AF7">
        <w:rPr>
          <w:iCs/>
        </w:rPr>
        <w:t>° L</w:t>
      </w:r>
      <w:r w:rsidR="00EE5AF7">
        <w:t xml:space="preserve">es </w:t>
      </w:r>
      <w:r w:rsidR="00EE5AF7" w:rsidRPr="00735205">
        <w:rPr>
          <w:iCs/>
        </w:rPr>
        <w:t>matiè</w:t>
      </w:r>
      <w:r w:rsidR="00682E81">
        <w:rPr>
          <w:iCs/>
        </w:rPr>
        <w:t>res organiques volatiles libres</w:t>
      </w:r>
      <w:r w:rsidR="00617E3B">
        <w:rPr>
          <w:iCs/>
        </w:rPr>
        <w:t>.</w:t>
      </w:r>
    </w:p>
    <w:p w14:paraId="2363B3D7" w14:textId="77777777" w:rsidR="00DD29AD" w:rsidRPr="006D4D45" w:rsidRDefault="00BA39C3" w:rsidP="00297F89">
      <w:pPr>
        <w:pStyle w:val="SNActe"/>
      </w:pPr>
      <w:r w:rsidRPr="006D4D45">
        <w:t>A</w:t>
      </w:r>
      <w:r w:rsidR="00DD29AD" w:rsidRPr="006D4D45">
        <w:t xml:space="preserve">rticle </w:t>
      </w:r>
      <w:r w:rsidR="00772983" w:rsidRPr="006D4D45">
        <w:t>6</w:t>
      </w:r>
    </w:p>
    <w:p w14:paraId="6D6A4699" w14:textId="77777777" w:rsidR="00E96008" w:rsidRDefault="00D8017F" w:rsidP="008B6032">
      <w:pPr>
        <w:autoSpaceDE w:val="0"/>
        <w:autoSpaceDN w:val="0"/>
        <w:adjustRightInd w:val="0"/>
        <w:jc w:val="both"/>
        <w:rPr>
          <w:rStyle w:val="lev"/>
          <w:b w:val="0"/>
        </w:rPr>
      </w:pPr>
      <w:r w:rsidRPr="006D4D45">
        <w:t>I.</w:t>
      </w:r>
      <w:r w:rsidR="004A6940" w:rsidRPr="006D4D45">
        <w:t xml:space="preserve"> </w:t>
      </w:r>
      <w:r w:rsidR="004A6940" w:rsidRPr="006D4D45">
        <w:rPr>
          <w:rStyle w:val="lev"/>
        </w:rPr>
        <w:t xml:space="preserve">– </w:t>
      </w:r>
      <w:r w:rsidRPr="006D4D45">
        <w:t xml:space="preserve">Les matériaux et objets en caoutchouc </w:t>
      </w:r>
      <w:r w:rsidR="00E261BB" w:rsidRPr="006D4D45">
        <w:t>à l’état de produits finis</w:t>
      </w:r>
      <w:r w:rsidR="00A31AD9" w:rsidRPr="006D4D45">
        <w:t xml:space="preserve">, et les </w:t>
      </w:r>
      <w:r w:rsidR="00950F2F" w:rsidRPr="006D4D45">
        <w:t>constituants</w:t>
      </w:r>
      <w:r w:rsidR="00A31AD9" w:rsidRPr="006D4D45">
        <w:t xml:space="preserve"> utilisés lors de leur fabrication,</w:t>
      </w:r>
      <w:r w:rsidR="00E261BB" w:rsidRPr="006D4D45">
        <w:t xml:space="preserve"> </w:t>
      </w:r>
      <w:r w:rsidRPr="006D4D45">
        <w:t>sont conformes</w:t>
      </w:r>
      <w:r w:rsidR="00E261BB" w:rsidRPr="006D4D45">
        <w:t xml:space="preserve"> aux</w:t>
      </w:r>
      <w:r w:rsidR="00A31AD9" w:rsidRPr="006D4D45">
        <w:t xml:space="preserve"> restrictions et spécifications </w:t>
      </w:r>
      <w:r w:rsidR="00E261BB" w:rsidRPr="006D4D45">
        <w:t>fixées en annexe I</w:t>
      </w:r>
      <w:r w:rsidR="00B61834" w:rsidRPr="006D4D45">
        <w:t xml:space="preserve">, </w:t>
      </w:r>
      <w:r w:rsidR="000D07CD">
        <w:t xml:space="preserve">en </w:t>
      </w:r>
      <w:r w:rsidR="00B61834" w:rsidRPr="006D4D45">
        <w:t>annexe</w:t>
      </w:r>
      <w:r w:rsidR="00E261BB" w:rsidRPr="006D4D45">
        <w:t xml:space="preserve"> II</w:t>
      </w:r>
      <w:r w:rsidR="000D07CD">
        <w:t>,</w:t>
      </w:r>
      <w:r w:rsidR="00B61834" w:rsidRPr="006D4D45">
        <w:t xml:space="preserve"> en annexe VII</w:t>
      </w:r>
      <w:r w:rsidR="000D07CD">
        <w:t xml:space="preserve">, et le cas </w:t>
      </w:r>
      <w:r w:rsidR="00E96008">
        <w:t xml:space="preserve">échéant en annexe VIII pour les constituants visés au </w:t>
      </w:r>
      <w:r w:rsidR="00E96008" w:rsidRPr="00A01960">
        <w:rPr>
          <w:rStyle w:val="lev"/>
          <w:b w:val="0"/>
        </w:rPr>
        <w:t>1°</w:t>
      </w:r>
      <w:r w:rsidR="00E96008">
        <w:rPr>
          <w:rStyle w:val="lev"/>
          <w:b w:val="0"/>
        </w:rPr>
        <w:t xml:space="preserve"> du II. de l’article 4 du présent arrêté.</w:t>
      </w:r>
    </w:p>
    <w:p w14:paraId="42F6F61A" w14:textId="627CB73F" w:rsidR="00E261BB" w:rsidRDefault="00E261BB" w:rsidP="008B6032">
      <w:pPr>
        <w:autoSpaceDE w:val="0"/>
        <w:autoSpaceDN w:val="0"/>
        <w:adjustRightInd w:val="0"/>
        <w:jc w:val="both"/>
      </w:pPr>
    </w:p>
    <w:p w14:paraId="174C29BA" w14:textId="77777777" w:rsidR="00170D11" w:rsidRDefault="00170D11" w:rsidP="008B6032">
      <w:pPr>
        <w:autoSpaceDE w:val="0"/>
        <w:autoSpaceDN w:val="0"/>
        <w:adjustRightInd w:val="0"/>
        <w:jc w:val="both"/>
      </w:pPr>
      <w:r>
        <w:t>II.</w:t>
      </w:r>
      <w:r w:rsidR="003C1041" w:rsidRPr="003C1041">
        <w:rPr>
          <w:rStyle w:val="lev"/>
        </w:rPr>
        <w:t xml:space="preserve"> </w:t>
      </w:r>
      <w:r w:rsidR="003C1041">
        <w:rPr>
          <w:rStyle w:val="lev"/>
        </w:rPr>
        <w:t xml:space="preserve">– </w:t>
      </w:r>
      <w:r w:rsidRPr="00735205">
        <w:t>Les matériaux et objets en caoutchouc</w:t>
      </w:r>
      <w:r w:rsidR="00A31AD9">
        <w:t>,</w:t>
      </w:r>
      <w:r>
        <w:t xml:space="preserve"> </w:t>
      </w:r>
      <w:r w:rsidR="00E261BB">
        <w:t>à l’état de produits finis</w:t>
      </w:r>
      <w:r w:rsidR="00A31AD9">
        <w:t>,</w:t>
      </w:r>
      <w:r w:rsidR="00E261BB">
        <w:t xml:space="preserve"> </w:t>
      </w:r>
      <w:r>
        <w:t>sont</w:t>
      </w:r>
      <w:r w:rsidRPr="00735205">
        <w:t xml:space="preserve"> conformes aux </w:t>
      </w:r>
      <w:r w:rsidR="00A31AD9">
        <w:t>restrictions</w:t>
      </w:r>
      <w:r w:rsidRPr="00735205">
        <w:t xml:space="preserve"> </w:t>
      </w:r>
      <w:r>
        <w:t>suivant</w:t>
      </w:r>
      <w:r w:rsidR="00A31AD9">
        <w:t>e</w:t>
      </w:r>
      <w:r>
        <w:t xml:space="preserve">s </w:t>
      </w:r>
      <w:r w:rsidRPr="00735205">
        <w:t>:</w:t>
      </w:r>
    </w:p>
    <w:p w14:paraId="6E649E10" w14:textId="77777777" w:rsidR="00C20159" w:rsidRDefault="00C20159" w:rsidP="008B6032">
      <w:pPr>
        <w:autoSpaceDE w:val="0"/>
        <w:autoSpaceDN w:val="0"/>
        <w:adjustRightInd w:val="0"/>
        <w:jc w:val="both"/>
      </w:pPr>
    </w:p>
    <w:p w14:paraId="5FE975B9" w14:textId="77777777" w:rsidR="00170D11" w:rsidRDefault="00170D11" w:rsidP="008B6032">
      <w:pPr>
        <w:autoSpaceDE w:val="0"/>
        <w:autoSpaceDN w:val="0"/>
        <w:adjustRightInd w:val="0"/>
        <w:jc w:val="both"/>
        <w:rPr>
          <w:iCs/>
        </w:rPr>
      </w:pPr>
      <w:r w:rsidRPr="00735205">
        <w:t>1</w:t>
      </w:r>
      <w:r>
        <w:t>°</w:t>
      </w:r>
      <w:r w:rsidRPr="00735205">
        <w:t xml:space="preserve"> Matières organiques volatiles libres : ≤ 0,5 p. 100 m/m +/- 0,1</w:t>
      </w:r>
      <w:r>
        <w:t xml:space="preserve"> </w:t>
      </w:r>
      <w:r w:rsidR="00177A24">
        <w:t xml:space="preserve">p.100 m/m, selon la </w:t>
      </w:r>
      <w:r w:rsidRPr="00735205">
        <w:rPr>
          <w:iCs/>
        </w:rPr>
        <w:t>méthode de détermination du taux de matières organiques volatiles libres figur</w:t>
      </w:r>
      <w:r w:rsidR="00177A24">
        <w:rPr>
          <w:iCs/>
        </w:rPr>
        <w:t>ant</w:t>
      </w:r>
      <w:r w:rsidR="00682E81">
        <w:rPr>
          <w:iCs/>
        </w:rPr>
        <w:t xml:space="preserve"> en annexe VI du présent arrêté ;</w:t>
      </w:r>
    </w:p>
    <w:p w14:paraId="7FFA2FF9" w14:textId="77777777" w:rsidR="00C20159" w:rsidRDefault="00C20159" w:rsidP="008B6032">
      <w:pPr>
        <w:autoSpaceDE w:val="0"/>
        <w:autoSpaceDN w:val="0"/>
        <w:adjustRightInd w:val="0"/>
        <w:jc w:val="both"/>
        <w:rPr>
          <w:iCs/>
        </w:rPr>
      </w:pPr>
    </w:p>
    <w:p w14:paraId="1A561A0B" w14:textId="77777777" w:rsidR="00170D11" w:rsidRPr="00735205" w:rsidRDefault="00170D11" w:rsidP="008B6032">
      <w:pPr>
        <w:autoSpaceDE w:val="0"/>
        <w:autoSpaceDN w:val="0"/>
        <w:adjustRightInd w:val="0"/>
        <w:jc w:val="both"/>
      </w:pPr>
      <w:r w:rsidRPr="00735205">
        <w:t>2</w:t>
      </w:r>
      <w:r>
        <w:t>°</w:t>
      </w:r>
      <w:r w:rsidRPr="00735205">
        <w:t xml:space="preserve"> Migration globale :</w:t>
      </w:r>
    </w:p>
    <w:p w14:paraId="7431D7AF" w14:textId="536D67F6" w:rsidR="007D34DF" w:rsidRDefault="00170D11" w:rsidP="00C20159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résultat de la migration est inférieur à </w:t>
      </w:r>
      <w:r w:rsidRPr="00735205">
        <w:rPr>
          <w:rFonts w:ascii="Times New Roman" w:hAnsi="Times New Roman" w:cs="Times New Roman"/>
        </w:rPr>
        <w:t>10 milligrammes de constituants totaux par d</w:t>
      </w:r>
      <w:r w:rsidR="003D47A6">
        <w:rPr>
          <w:rFonts w:ascii="Times New Roman" w:hAnsi="Times New Roman" w:cs="Times New Roman"/>
        </w:rPr>
        <w:t>écimètre carré</w:t>
      </w:r>
      <w:r w:rsidRPr="00735205">
        <w:rPr>
          <w:rFonts w:ascii="Times New Roman" w:hAnsi="Times New Roman" w:cs="Times New Roman"/>
          <w:vertAlign w:val="superscript"/>
        </w:rPr>
        <w:t xml:space="preserve"> </w:t>
      </w:r>
      <w:r w:rsidRPr="00735205">
        <w:rPr>
          <w:rFonts w:ascii="Times New Roman" w:hAnsi="Times New Roman" w:cs="Times New Roman"/>
        </w:rPr>
        <w:t>de surface (mg/dm</w:t>
      </w:r>
      <w:r w:rsidRPr="00735205">
        <w:rPr>
          <w:rFonts w:ascii="Times New Roman" w:hAnsi="Times New Roman" w:cs="Times New Roman"/>
          <w:vertAlign w:val="superscript"/>
        </w:rPr>
        <w:t>2</w:t>
      </w:r>
      <w:r w:rsidRPr="00735205">
        <w:rPr>
          <w:rFonts w:ascii="Times New Roman" w:hAnsi="Times New Roman" w:cs="Times New Roman"/>
        </w:rPr>
        <w:t>)</w:t>
      </w:r>
      <w:r w:rsidR="007D34DF">
        <w:rPr>
          <w:rFonts w:ascii="Times New Roman" w:hAnsi="Times New Roman" w:cs="Times New Roman"/>
        </w:rPr>
        <w:t> :</w:t>
      </w:r>
    </w:p>
    <w:p w14:paraId="372C3D8D" w14:textId="4DCFE67C" w:rsidR="007D34DF" w:rsidRDefault="00170D11" w:rsidP="00C2015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35205">
        <w:rPr>
          <w:rFonts w:ascii="Times New Roman" w:hAnsi="Times New Roman" w:cs="Times New Roman"/>
        </w:rPr>
        <w:t>pour les sucettes pour</w:t>
      </w:r>
      <w:r w:rsidR="0054707D">
        <w:rPr>
          <w:rFonts w:ascii="Times New Roman" w:hAnsi="Times New Roman" w:cs="Times New Roman"/>
        </w:rPr>
        <w:t xml:space="preserve"> </w:t>
      </w:r>
      <w:r w:rsidR="0054707D" w:rsidRPr="0054707D">
        <w:rPr>
          <w:rFonts w:ascii="Times New Roman" w:hAnsi="Times New Roman" w:cs="Times New Roman"/>
        </w:rPr>
        <w:t>nourrissons et enfants en bas-âge</w:t>
      </w:r>
      <w:r w:rsidR="007D34DF" w:rsidRPr="0054707D">
        <w:rPr>
          <w:rFonts w:ascii="Times New Roman" w:hAnsi="Times New Roman" w:cs="Times New Roman"/>
        </w:rPr>
        <w:t> ;</w:t>
      </w:r>
    </w:p>
    <w:p w14:paraId="37421022" w14:textId="529C96F3" w:rsidR="007D34DF" w:rsidRDefault="00170D11" w:rsidP="00C2015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35205">
        <w:rPr>
          <w:rFonts w:ascii="Times New Roman" w:hAnsi="Times New Roman" w:cs="Times New Roman"/>
        </w:rPr>
        <w:t xml:space="preserve">pour les joints, valves et éléments de vannes </w:t>
      </w:r>
      <w:r>
        <w:rPr>
          <w:rFonts w:ascii="Times New Roman" w:hAnsi="Times New Roman" w:cs="Times New Roman"/>
        </w:rPr>
        <w:t>dont le</w:t>
      </w:r>
      <w:r w:rsidRPr="00735205">
        <w:rPr>
          <w:rFonts w:ascii="Times New Roman" w:hAnsi="Times New Roman" w:cs="Times New Roman"/>
        </w:rPr>
        <w:t xml:space="preserve"> rapport réel </w:t>
      </w:r>
      <w:r>
        <w:rPr>
          <w:rFonts w:ascii="Times New Roman" w:hAnsi="Times New Roman" w:cs="Times New Roman"/>
        </w:rPr>
        <w:t>entre la surface en contact avec les denrées et le volume</w:t>
      </w:r>
      <w:r w:rsidRPr="00735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n’est pas</w:t>
      </w:r>
      <w:r w:rsidRPr="00735205">
        <w:rPr>
          <w:rFonts w:ascii="Times New Roman" w:hAnsi="Times New Roman" w:cs="Times New Roman"/>
        </w:rPr>
        <w:t xml:space="preserve"> connu </w:t>
      </w:r>
      <w:r>
        <w:rPr>
          <w:rFonts w:ascii="Times New Roman" w:hAnsi="Times New Roman" w:cs="Times New Roman"/>
        </w:rPr>
        <w:t>ou n’est pas s</w:t>
      </w:r>
      <w:r w:rsidRPr="00735205">
        <w:rPr>
          <w:rFonts w:ascii="Times New Roman" w:hAnsi="Times New Roman" w:cs="Times New Roman"/>
        </w:rPr>
        <w:t>pécifié</w:t>
      </w:r>
      <w:r w:rsidR="007D34DF">
        <w:rPr>
          <w:rFonts w:ascii="Times New Roman" w:hAnsi="Times New Roman" w:cs="Times New Roman"/>
        </w:rPr>
        <w:t> ;</w:t>
      </w:r>
    </w:p>
    <w:p w14:paraId="7C71ADE2" w14:textId="5C57C69C" w:rsidR="00170D11" w:rsidRPr="00735205" w:rsidRDefault="003D47A6" w:rsidP="00C2015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défaut, lorsque les objets n’entrent dans aucune catégorie spécifiée au a) ou au b).</w:t>
      </w:r>
    </w:p>
    <w:p w14:paraId="3028A685" w14:textId="26EED48E" w:rsidR="00170D11" w:rsidRPr="00735205" w:rsidRDefault="00170D11" w:rsidP="00C20159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 résultat de la migration est inférieur à </w:t>
      </w:r>
      <w:r w:rsidRPr="00735205">
        <w:rPr>
          <w:rFonts w:ascii="Times New Roman" w:hAnsi="Times New Roman" w:cs="Times New Roman"/>
        </w:rPr>
        <w:t>10 milligrammes de constituants totaux par dm</w:t>
      </w:r>
      <w:r w:rsidRPr="00735205">
        <w:rPr>
          <w:rFonts w:ascii="Times New Roman" w:hAnsi="Times New Roman" w:cs="Times New Roman"/>
          <w:vertAlign w:val="superscript"/>
        </w:rPr>
        <w:t>2</w:t>
      </w:r>
      <w:r w:rsidRPr="00735205">
        <w:rPr>
          <w:rFonts w:ascii="Times New Roman" w:hAnsi="Times New Roman" w:cs="Times New Roman"/>
        </w:rPr>
        <w:t xml:space="preserve"> </w:t>
      </w:r>
      <w:r w:rsidR="001D4E31" w:rsidRPr="00735205">
        <w:rPr>
          <w:rFonts w:ascii="Times New Roman" w:hAnsi="Times New Roman" w:cs="Times New Roman"/>
        </w:rPr>
        <w:t>(mg/dm</w:t>
      </w:r>
      <w:r w:rsidR="001D4E31" w:rsidRPr="00735205">
        <w:rPr>
          <w:rFonts w:ascii="Times New Roman" w:hAnsi="Times New Roman" w:cs="Times New Roman"/>
          <w:vertAlign w:val="superscript"/>
        </w:rPr>
        <w:t>2</w:t>
      </w:r>
      <w:r w:rsidR="001D4E31" w:rsidRPr="00735205">
        <w:rPr>
          <w:rFonts w:ascii="Times New Roman" w:hAnsi="Times New Roman" w:cs="Times New Roman"/>
        </w:rPr>
        <w:t>)</w:t>
      </w:r>
      <w:r w:rsidR="001D4E31">
        <w:rPr>
          <w:rFonts w:ascii="Times New Roman" w:hAnsi="Times New Roman" w:cs="Times New Roman"/>
        </w:rPr>
        <w:t> </w:t>
      </w:r>
      <w:r w:rsidRPr="00735205">
        <w:rPr>
          <w:rFonts w:ascii="Times New Roman" w:hAnsi="Times New Roman" w:cs="Times New Roman"/>
        </w:rPr>
        <w:t>de la surface de contact totale du dispositif de fermeture et du récipient fermé pour les capsules, joints, bouchons et autres dispositif</w:t>
      </w:r>
      <w:r w:rsidR="00682E81">
        <w:rPr>
          <w:rFonts w:ascii="Times New Roman" w:hAnsi="Times New Roman" w:cs="Times New Roman"/>
        </w:rPr>
        <w:t>s de fermeture ;</w:t>
      </w:r>
    </w:p>
    <w:p w14:paraId="22891A0E" w14:textId="50BD8EE0" w:rsidR="007D34DF" w:rsidRDefault="00170D11" w:rsidP="00C20159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résultat de la migration est inférieur à </w:t>
      </w:r>
      <w:r w:rsidRPr="00170D11">
        <w:rPr>
          <w:rFonts w:ascii="Times New Roman" w:hAnsi="Times New Roman" w:cs="Times New Roman"/>
        </w:rPr>
        <w:t>60 milligrammes de constituants totaux cédés par kilogramme de denrée alimentaire ou de simulant de denrée alimentaire (mg/kg)</w:t>
      </w:r>
      <w:r w:rsidR="007D34DF">
        <w:rPr>
          <w:rFonts w:ascii="Times New Roman" w:hAnsi="Times New Roman" w:cs="Times New Roman"/>
        </w:rPr>
        <w:t> :</w:t>
      </w:r>
    </w:p>
    <w:p w14:paraId="00B9477B" w14:textId="7E80B49C" w:rsidR="007D34DF" w:rsidRDefault="00170D11" w:rsidP="00C20159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0D11">
        <w:rPr>
          <w:rFonts w:ascii="Times New Roman" w:hAnsi="Times New Roman" w:cs="Times New Roman"/>
        </w:rPr>
        <w:t>pour les matériaux et objets destinés à entrer en contact avec des denrées alimentaires pour nourrissons et enfants en bas âge</w:t>
      </w:r>
      <w:r w:rsidR="007D34DF">
        <w:rPr>
          <w:rFonts w:ascii="Times New Roman" w:hAnsi="Times New Roman" w:cs="Times New Roman"/>
        </w:rPr>
        <w:t> ;</w:t>
      </w:r>
    </w:p>
    <w:p w14:paraId="5EF7FC98" w14:textId="2A9DC5ED" w:rsidR="007D34DF" w:rsidRDefault="00E62185" w:rsidP="00C20159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</w:t>
      </w:r>
      <w:r w:rsidR="00170D11" w:rsidRPr="00170D11">
        <w:rPr>
          <w:rFonts w:ascii="Times New Roman" w:hAnsi="Times New Roman" w:cs="Times New Roman"/>
        </w:rPr>
        <w:t xml:space="preserve"> tétines</w:t>
      </w:r>
      <w:r>
        <w:rPr>
          <w:rFonts w:ascii="Times New Roman" w:hAnsi="Times New Roman" w:cs="Times New Roman"/>
        </w:rPr>
        <w:t xml:space="preserve"> </w:t>
      </w:r>
      <w:r w:rsidR="00177A24">
        <w:rPr>
          <w:rFonts w:ascii="Times New Roman" w:hAnsi="Times New Roman" w:cs="Times New Roman"/>
        </w:rPr>
        <w:t>de biberon</w:t>
      </w:r>
      <w:r w:rsidR="007D34DF" w:rsidRPr="0054707D">
        <w:rPr>
          <w:rFonts w:ascii="Times New Roman" w:hAnsi="Times New Roman" w:cs="Times New Roman"/>
        </w:rPr>
        <w:t> ;</w:t>
      </w:r>
    </w:p>
    <w:p w14:paraId="6AA234ED" w14:textId="01BED551" w:rsidR="00E62185" w:rsidRDefault="00170D11" w:rsidP="00C20159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0D11">
        <w:rPr>
          <w:rFonts w:ascii="Times New Roman" w:hAnsi="Times New Roman" w:cs="Times New Roman"/>
        </w:rPr>
        <w:t xml:space="preserve">pour les joints, valves et éléments de vannes </w:t>
      </w:r>
      <w:r w:rsidR="00E52D6A">
        <w:rPr>
          <w:rFonts w:ascii="Times New Roman" w:hAnsi="Times New Roman" w:cs="Times New Roman"/>
        </w:rPr>
        <w:t>dont le r</w:t>
      </w:r>
      <w:r w:rsidR="007D34DF">
        <w:rPr>
          <w:rFonts w:ascii="Times New Roman" w:hAnsi="Times New Roman" w:cs="Times New Roman"/>
        </w:rPr>
        <w:t xml:space="preserve">apport </w:t>
      </w:r>
      <w:r w:rsidR="00E62185" w:rsidRPr="00735205">
        <w:rPr>
          <w:rFonts w:ascii="Times New Roman" w:hAnsi="Times New Roman" w:cs="Times New Roman"/>
        </w:rPr>
        <w:t xml:space="preserve">réel </w:t>
      </w:r>
      <w:r w:rsidR="00E62185">
        <w:rPr>
          <w:rFonts w:ascii="Times New Roman" w:hAnsi="Times New Roman" w:cs="Times New Roman"/>
        </w:rPr>
        <w:t>entre la surface en contact avec les denrées et le volume</w:t>
      </w:r>
      <w:r w:rsidR="00E52D6A">
        <w:rPr>
          <w:rFonts w:ascii="Times New Roman" w:hAnsi="Times New Roman" w:cs="Times New Roman"/>
        </w:rPr>
        <w:t xml:space="preserve"> </w:t>
      </w:r>
      <w:r w:rsidR="00E62185">
        <w:rPr>
          <w:rFonts w:ascii="Times New Roman" w:hAnsi="Times New Roman" w:cs="Times New Roman"/>
        </w:rPr>
        <w:t xml:space="preserve">est </w:t>
      </w:r>
      <w:r w:rsidR="00E62185" w:rsidRPr="00735205">
        <w:rPr>
          <w:rFonts w:ascii="Times New Roman" w:hAnsi="Times New Roman" w:cs="Times New Roman"/>
        </w:rPr>
        <w:t xml:space="preserve">connu </w:t>
      </w:r>
      <w:r w:rsidR="00E62185">
        <w:rPr>
          <w:rFonts w:ascii="Times New Roman" w:hAnsi="Times New Roman" w:cs="Times New Roman"/>
        </w:rPr>
        <w:t>et s</w:t>
      </w:r>
      <w:r w:rsidR="00E62185" w:rsidRPr="00735205">
        <w:rPr>
          <w:rFonts w:ascii="Times New Roman" w:hAnsi="Times New Roman" w:cs="Times New Roman"/>
        </w:rPr>
        <w:t>pécifié</w:t>
      </w:r>
      <w:r w:rsidR="007D34DF">
        <w:rPr>
          <w:rFonts w:ascii="Times New Roman" w:hAnsi="Times New Roman" w:cs="Times New Roman"/>
        </w:rPr>
        <w:t>.</w:t>
      </w:r>
    </w:p>
    <w:p w14:paraId="2241CBD7" w14:textId="77777777" w:rsidR="00C20159" w:rsidRDefault="00C20159" w:rsidP="00C20159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BD54801" w14:textId="77777777" w:rsidR="00170D11" w:rsidRPr="00735205" w:rsidRDefault="00170D11" w:rsidP="008B6032">
      <w:pPr>
        <w:autoSpaceDE w:val="0"/>
        <w:autoSpaceDN w:val="0"/>
        <w:adjustRightInd w:val="0"/>
        <w:jc w:val="both"/>
      </w:pPr>
      <w:r w:rsidRPr="00735205">
        <w:t>3</w:t>
      </w:r>
      <w:r>
        <w:t>°</w:t>
      </w:r>
      <w:r w:rsidRPr="00735205">
        <w:t xml:space="preserve"> Limites spécifiques :</w:t>
      </w:r>
    </w:p>
    <w:p w14:paraId="70383B62" w14:textId="66E9DF44" w:rsidR="00170D11" w:rsidRPr="00735205" w:rsidRDefault="00170D11" w:rsidP="00C2015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</w:pPr>
      <w:r w:rsidRPr="00735205">
        <w:t>N-Nitrosamines : LMS ≤ 1μg/dm</w:t>
      </w:r>
      <w:r w:rsidRPr="00C20159">
        <w:rPr>
          <w:vertAlign w:val="superscript"/>
        </w:rPr>
        <w:t>2</w:t>
      </w:r>
      <w:r w:rsidRPr="00735205">
        <w:t>;</w:t>
      </w:r>
    </w:p>
    <w:p w14:paraId="384B0388" w14:textId="0B71ABE5" w:rsidR="00170D11" w:rsidRPr="00735205" w:rsidRDefault="00170D11" w:rsidP="00C20159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</w:pPr>
      <w:r w:rsidRPr="00735205">
        <w:t>Substances N-Nitrosables : LMS ≤ 10 μg/dm</w:t>
      </w:r>
      <w:r w:rsidRPr="00C20159">
        <w:rPr>
          <w:vertAlign w:val="superscript"/>
        </w:rPr>
        <w:t>2</w:t>
      </w:r>
      <w:r w:rsidR="00682E81">
        <w:t>.</w:t>
      </w:r>
    </w:p>
    <w:p w14:paraId="30D345A9" w14:textId="77777777" w:rsidR="00170D11" w:rsidRDefault="00170D11" w:rsidP="008B6032">
      <w:pPr>
        <w:autoSpaceDE w:val="0"/>
        <w:autoSpaceDN w:val="0"/>
        <w:adjustRightInd w:val="0"/>
        <w:jc w:val="both"/>
      </w:pPr>
      <w:r w:rsidRPr="00735205">
        <w:t xml:space="preserve">Ces deux limites spécifiques ne s'appliquent pas aux matériaux utilisés pour la fabrication des tétines </w:t>
      </w:r>
      <w:r w:rsidR="003C1041">
        <w:t xml:space="preserve">de biberon </w:t>
      </w:r>
      <w:r w:rsidRPr="00735205">
        <w:t>et sucettes</w:t>
      </w:r>
      <w:r w:rsidR="003C1041">
        <w:t xml:space="preserve"> pour nourrissons et enfants en bas-âge en élastomères ou en caoutchouc</w:t>
      </w:r>
      <w:r w:rsidRPr="00735205">
        <w:t>, qui font l'objet de dispositions particulières mentionnées à l'article 8 du présent arrêté.</w:t>
      </w:r>
    </w:p>
    <w:p w14:paraId="5135B8BE" w14:textId="77777777" w:rsidR="00C20159" w:rsidRPr="00735205" w:rsidRDefault="00C20159" w:rsidP="008B6032">
      <w:pPr>
        <w:autoSpaceDE w:val="0"/>
        <w:autoSpaceDN w:val="0"/>
        <w:adjustRightInd w:val="0"/>
        <w:jc w:val="both"/>
      </w:pPr>
    </w:p>
    <w:p w14:paraId="34242249" w14:textId="77777777" w:rsidR="00170D11" w:rsidRDefault="00170D11" w:rsidP="008B6032">
      <w:pPr>
        <w:ind w:right="60"/>
        <w:jc w:val="both"/>
      </w:pPr>
      <w:r w:rsidRPr="00735205">
        <w:t>4</w:t>
      </w:r>
      <w:r>
        <w:t xml:space="preserve">° </w:t>
      </w:r>
      <w:r w:rsidRPr="00735205">
        <w:t>Amines aromatiques primaires : LMS(T) = ND (LD ≤ 0,01 mg/kg de denrée alimentaire ou de simulant de denrée alimentaire). La limite s’applique à la somme des amines aromatiques prima</w:t>
      </w:r>
      <w:r w:rsidR="00682E81">
        <w:t>ires libérées ;</w:t>
      </w:r>
    </w:p>
    <w:p w14:paraId="14FD2F5C" w14:textId="77777777" w:rsidR="00C20159" w:rsidRPr="00735205" w:rsidRDefault="00C20159" w:rsidP="008B6032">
      <w:pPr>
        <w:ind w:right="60"/>
        <w:jc w:val="both"/>
      </w:pPr>
    </w:p>
    <w:p w14:paraId="694425B4" w14:textId="77777777" w:rsidR="00682E81" w:rsidRDefault="00170D11" w:rsidP="008B6032">
      <w:pPr>
        <w:pStyle w:val="Corpsdetexte2"/>
        <w:ind w:right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5°</w:t>
      </w:r>
      <w:r w:rsidRPr="00735205">
        <w:rPr>
          <w:rFonts w:ascii="Times New Roman" w:hAnsi="Times New Roman"/>
          <w:sz w:val="24"/>
        </w:rPr>
        <w:t xml:space="preserve"> Amines aromatiques primaires et secondaires</w:t>
      </w:r>
      <w:r>
        <w:rPr>
          <w:rFonts w:ascii="Times New Roman" w:hAnsi="Times New Roman"/>
          <w:sz w:val="24"/>
        </w:rPr>
        <w:t> :</w:t>
      </w:r>
      <w:r w:rsidRPr="00735205">
        <w:rPr>
          <w:rFonts w:ascii="Times New Roman" w:hAnsi="Times New Roman"/>
          <w:sz w:val="24"/>
        </w:rPr>
        <w:t xml:space="preserve"> LMS(T) ≤ 1 mg/kg</w:t>
      </w:r>
      <w:r w:rsidR="00682E81">
        <w:rPr>
          <w:rFonts w:ascii="Times New Roman" w:hAnsi="Times New Roman"/>
          <w:sz w:val="24"/>
        </w:rPr>
        <w:t> ;</w:t>
      </w:r>
    </w:p>
    <w:p w14:paraId="500EAA32" w14:textId="77777777" w:rsidR="00C20159" w:rsidRPr="00735205" w:rsidRDefault="00C20159" w:rsidP="008B6032">
      <w:pPr>
        <w:pStyle w:val="Corpsdetexte2"/>
        <w:ind w:right="60"/>
        <w:jc w:val="both"/>
        <w:rPr>
          <w:rFonts w:ascii="Times New Roman" w:hAnsi="Times New Roman"/>
          <w:sz w:val="24"/>
        </w:rPr>
      </w:pPr>
    </w:p>
    <w:p w14:paraId="5DA42ED5" w14:textId="7EA58614" w:rsidR="00C20159" w:rsidRDefault="00170D11" w:rsidP="008B6032">
      <w:pPr>
        <w:autoSpaceDE w:val="0"/>
        <w:autoSpaceDN w:val="0"/>
        <w:adjustRightInd w:val="0"/>
        <w:jc w:val="both"/>
        <w:rPr>
          <w:bCs/>
        </w:rPr>
      </w:pPr>
      <w:r w:rsidRPr="00735205">
        <w:t>6</w:t>
      </w:r>
      <w:r>
        <w:t xml:space="preserve">° </w:t>
      </w:r>
      <w:r w:rsidRPr="00735205">
        <w:t>Formaldéhyde :</w:t>
      </w:r>
      <w:r w:rsidRPr="00735205">
        <w:rPr>
          <w:bCs/>
        </w:rPr>
        <w:t xml:space="preserve"> LMS</w:t>
      </w:r>
      <w:r w:rsidRPr="00735205">
        <w:t>(T) = 15 mg/kg pour la s</w:t>
      </w:r>
      <w:r w:rsidRPr="00735205">
        <w:rPr>
          <w:bCs/>
        </w:rPr>
        <w:t xml:space="preserve">omme de la migration de </w:t>
      </w:r>
      <w:r>
        <w:rPr>
          <w:bCs/>
        </w:rPr>
        <w:t>l’</w:t>
      </w:r>
      <w:r w:rsidRPr="00735205">
        <w:rPr>
          <w:bCs/>
        </w:rPr>
        <w:t>hexaméthylènetétramine et du formaldéhyde</w:t>
      </w:r>
      <w:r w:rsidR="00682E81">
        <w:rPr>
          <w:bCs/>
        </w:rPr>
        <w:t>.</w:t>
      </w:r>
    </w:p>
    <w:p w14:paraId="7F414AF6" w14:textId="77777777" w:rsidR="00C20159" w:rsidRPr="00C20159" w:rsidRDefault="00C20159" w:rsidP="008B6032">
      <w:pPr>
        <w:autoSpaceDE w:val="0"/>
        <w:autoSpaceDN w:val="0"/>
        <w:adjustRightInd w:val="0"/>
        <w:jc w:val="both"/>
        <w:rPr>
          <w:bCs/>
        </w:rPr>
      </w:pPr>
    </w:p>
    <w:p w14:paraId="4C690665" w14:textId="77777777" w:rsidR="00170D11" w:rsidRDefault="00170D11" w:rsidP="008B6032">
      <w:pPr>
        <w:autoSpaceDE w:val="0"/>
        <w:autoSpaceDN w:val="0"/>
        <w:adjustRightInd w:val="0"/>
        <w:jc w:val="both"/>
      </w:pPr>
      <w:r>
        <w:t>7°</w:t>
      </w:r>
      <w:r w:rsidRPr="00735205">
        <w:t xml:space="preserve"> Peroxydes : Les matériaux et objets finis prêts à l'emploi vulcanisés aux peroxydes ne doivent pas donner de réaction positive aux peroxydes selon la méthode de </w:t>
      </w:r>
      <w:smartTag w:uri="urn:schemas-microsoft-com:office:smarttags" w:element="PersonName">
        <w:smartTagPr>
          <w:attr w:name="ProductID" w:val="la Pharmacop￩e Europ￩enne."/>
        </w:smartTagPr>
        <w:r w:rsidRPr="00735205">
          <w:t>la Pharmacopée Européenne.</w:t>
        </w:r>
      </w:smartTag>
      <w:r w:rsidRPr="00735205">
        <w:rPr>
          <w:highlight w:val="magenta"/>
        </w:rPr>
        <w:t xml:space="preserve"> </w:t>
      </w:r>
    </w:p>
    <w:p w14:paraId="2F15B244" w14:textId="77777777" w:rsidR="00C20159" w:rsidRPr="00735205" w:rsidRDefault="00C20159" w:rsidP="008B6032">
      <w:pPr>
        <w:autoSpaceDE w:val="0"/>
        <w:autoSpaceDN w:val="0"/>
        <w:adjustRightInd w:val="0"/>
        <w:jc w:val="both"/>
      </w:pPr>
    </w:p>
    <w:p w14:paraId="74272C40" w14:textId="77777777" w:rsidR="00170D11" w:rsidRPr="00735205" w:rsidRDefault="00170D11" w:rsidP="008B6032">
      <w:pPr>
        <w:pStyle w:val="Corpsdetexte"/>
      </w:pPr>
      <w:r>
        <w:t>8°</w:t>
      </w:r>
      <w:r w:rsidRPr="00735205">
        <w:t xml:space="preserve"> Limites de m</w:t>
      </w:r>
      <w:r w:rsidR="003D47A6">
        <w:t>igration spécifique totale des métaux</w:t>
      </w:r>
      <w:r w:rsidRPr="00735205">
        <w:t xml:space="preserve"> :</w:t>
      </w:r>
    </w:p>
    <w:p w14:paraId="1DD9921B" w14:textId="2F0C06CF" w:rsidR="00170D11" w:rsidRPr="00735205" w:rsidRDefault="00170D11" w:rsidP="00C20159">
      <w:pPr>
        <w:pStyle w:val="Corpsdetexte"/>
        <w:numPr>
          <w:ilvl w:val="0"/>
          <w:numId w:val="31"/>
        </w:numPr>
        <w:rPr>
          <w:lang w:val="de-DE"/>
        </w:rPr>
      </w:pPr>
      <w:r w:rsidRPr="00735205">
        <w:rPr>
          <w:lang w:val="de-DE"/>
        </w:rPr>
        <w:t>Baryum : LMS(T) = 1,2 mg/kg</w:t>
      </w:r>
      <w:r w:rsidR="00682E81">
        <w:rPr>
          <w:lang w:val="de-DE"/>
        </w:rPr>
        <w:t xml:space="preserve"> ;</w:t>
      </w:r>
      <w:r w:rsidRPr="00735205">
        <w:rPr>
          <w:lang w:val="de-DE"/>
        </w:rPr>
        <w:t xml:space="preserve">  </w:t>
      </w:r>
    </w:p>
    <w:p w14:paraId="3EC6DD37" w14:textId="14323BEA" w:rsidR="00170D11" w:rsidRPr="00735205" w:rsidRDefault="00170D11" w:rsidP="00C20159">
      <w:pPr>
        <w:pStyle w:val="Corpsdetexte"/>
        <w:numPr>
          <w:ilvl w:val="0"/>
          <w:numId w:val="31"/>
        </w:numPr>
      </w:pPr>
      <w:r w:rsidRPr="00735205">
        <w:t>Cuivre : LMS(T) = 4 mg/kg</w:t>
      </w:r>
      <w:r w:rsidR="00682E81">
        <w:t> ;</w:t>
      </w:r>
      <w:r w:rsidRPr="00735205">
        <w:t xml:space="preserve">  </w:t>
      </w:r>
    </w:p>
    <w:p w14:paraId="6E2164CA" w14:textId="66314DB5" w:rsidR="00170D11" w:rsidRPr="006D4D45" w:rsidRDefault="00170D11" w:rsidP="00C20159">
      <w:pPr>
        <w:pStyle w:val="Corpsdetexte"/>
        <w:numPr>
          <w:ilvl w:val="0"/>
          <w:numId w:val="31"/>
        </w:numPr>
        <w:rPr>
          <w:lang w:val="de-DE"/>
        </w:rPr>
      </w:pPr>
      <w:r w:rsidRPr="006D4D45">
        <w:rPr>
          <w:lang w:val="de-DE"/>
        </w:rPr>
        <w:t xml:space="preserve">Aluminium : LMS(T) = </w:t>
      </w:r>
      <w:r w:rsidR="00FE6FD6" w:rsidRPr="006D4D45">
        <w:rPr>
          <w:lang w:val="de-DE"/>
        </w:rPr>
        <w:t>1 mg/kg</w:t>
      </w:r>
      <w:r w:rsidR="00682E81" w:rsidRPr="006D4D45">
        <w:rPr>
          <w:lang w:val="de-DE"/>
        </w:rPr>
        <w:t xml:space="preserve"> ;</w:t>
      </w:r>
    </w:p>
    <w:p w14:paraId="1224831C" w14:textId="0C7F0075" w:rsidR="00170D11" w:rsidRPr="006D4D45" w:rsidRDefault="00170D11" w:rsidP="00C20159">
      <w:pPr>
        <w:pStyle w:val="Corpsdetexte"/>
        <w:numPr>
          <w:ilvl w:val="0"/>
          <w:numId w:val="31"/>
        </w:numPr>
      </w:pPr>
      <w:r w:rsidRPr="006D4D45">
        <w:t>Zinc : LMS(T) = 5 mg/kg</w:t>
      </w:r>
      <w:r w:rsidR="00682E81" w:rsidRPr="006D4D45">
        <w:t>.</w:t>
      </w:r>
    </w:p>
    <w:p w14:paraId="1DC6880A" w14:textId="5F6B2F7E" w:rsidR="00170D11" w:rsidRPr="00735205" w:rsidRDefault="00170D11" w:rsidP="008B6032">
      <w:pPr>
        <w:jc w:val="both"/>
      </w:pPr>
      <w:r w:rsidRPr="006D4D45">
        <w:t>9° La teneur résiduelle dans les produits finis des impuretés suivantes : plomb, cadmium, antimoine, mercure et arsenic ne dépasse pas</w:t>
      </w:r>
      <w:r w:rsidR="00B61834" w:rsidRPr="006D4D45">
        <w:t xml:space="preserve"> la limite suivante</w:t>
      </w:r>
      <w:r w:rsidRPr="006D4D45">
        <w:t xml:space="preserve"> : Qm = 1 </w:t>
      </w:r>
      <w:r w:rsidR="00682E81" w:rsidRPr="006D4D45">
        <w:t>mg/kg.</w:t>
      </w:r>
    </w:p>
    <w:p w14:paraId="645DAA51" w14:textId="77777777" w:rsidR="00170D11" w:rsidRPr="006D4D45" w:rsidRDefault="00170D11" w:rsidP="00297F89">
      <w:pPr>
        <w:pStyle w:val="SNActe"/>
      </w:pPr>
      <w:r w:rsidRPr="006D4D45">
        <w:t>Article 7</w:t>
      </w:r>
    </w:p>
    <w:p w14:paraId="785BD896" w14:textId="77777777" w:rsidR="009F4A8F" w:rsidRPr="006D4D45" w:rsidRDefault="00F960A6" w:rsidP="008B6032">
      <w:pPr>
        <w:autoSpaceDE w:val="0"/>
        <w:autoSpaceDN w:val="0"/>
        <w:adjustRightInd w:val="0"/>
        <w:jc w:val="both"/>
      </w:pPr>
      <w:r w:rsidRPr="006D4D45">
        <w:t>I</w:t>
      </w:r>
      <w:r w:rsidR="009F4A8F" w:rsidRPr="006D4D45">
        <w:t>.</w:t>
      </w:r>
      <w:r w:rsidR="004A6940" w:rsidRPr="006D4D45">
        <w:t xml:space="preserve"> </w:t>
      </w:r>
      <w:r w:rsidR="004A6940" w:rsidRPr="006D4D45">
        <w:rPr>
          <w:rStyle w:val="lev"/>
        </w:rPr>
        <w:t xml:space="preserve">– </w:t>
      </w:r>
      <w:r w:rsidR="009F4A8F" w:rsidRPr="006D4D45">
        <w:t xml:space="preserve">1° </w:t>
      </w:r>
      <w:r w:rsidRPr="006D4D45">
        <w:t xml:space="preserve">Le </w:t>
      </w:r>
      <w:r w:rsidR="008D13E4" w:rsidRPr="006D4D45">
        <w:t>contrôle de la conformité aux limites de migration spécifiques des</w:t>
      </w:r>
      <w:r w:rsidR="00A31AD9" w:rsidRPr="006D4D45">
        <w:t xml:space="preserve"> </w:t>
      </w:r>
      <w:r w:rsidR="00A31AD9" w:rsidRPr="006D4D45">
        <w:rPr>
          <w:iCs/>
        </w:rPr>
        <w:t xml:space="preserve">matériaux et objets en caoutchouc </w:t>
      </w:r>
      <w:r w:rsidRPr="006D4D45">
        <w:t xml:space="preserve">est vérifié sur </w:t>
      </w:r>
      <w:r w:rsidR="009F4A8F" w:rsidRPr="006D4D45">
        <w:t xml:space="preserve">les </w:t>
      </w:r>
      <w:r w:rsidR="009F4A8F" w:rsidRPr="006D4D45">
        <w:rPr>
          <w:iCs/>
        </w:rPr>
        <w:t xml:space="preserve">matériaux et objets </w:t>
      </w:r>
      <w:r w:rsidRPr="006D4D45">
        <w:t>à l’état de produits finis</w:t>
      </w:r>
      <w:r w:rsidR="009F4A8F" w:rsidRPr="006D4D45">
        <w:t>, par des essais de migration spécifique</w:t>
      </w:r>
      <w:r w:rsidRPr="006D4D45">
        <w:t> dans les denrées alimentaires ou les simulants de denrées alimentaire</w:t>
      </w:r>
      <w:r w:rsidR="00682E81" w:rsidRPr="006D4D45">
        <w:t>s</w:t>
      </w:r>
      <w:r w:rsidRPr="006D4D45">
        <w:t xml:space="preserve">, ou par la détermination de la migration potentielle </w:t>
      </w:r>
      <w:r w:rsidR="009F4A8F" w:rsidRPr="006D4D45">
        <w:t>des constituants</w:t>
      </w:r>
      <w:r w:rsidRPr="006D4D45">
        <w:t xml:space="preserve"> à partir de </w:t>
      </w:r>
      <w:r w:rsidR="009F4A8F" w:rsidRPr="006D4D45">
        <w:t>leur</w:t>
      </w:r>
      <w:r w:rsidRPr="006D4D45">
        <w:t xml:space="preserve"> teneur résiduelle dans le matériau ou l’objet </w:t>
      </w:r>
      <w:r w:rsidR="009F4A8F" w:rsidRPr="006D4D45">
        <w:t xml:space="preserve">en se plaçant dans </w:t>
      </w:r>
      <w:r w:rsidRPr="006D4D45">
        <w:t>l’hypothèse d’une migration complète d</w:t>
      </w:r>
      <w:r w:rsidR="009F4A8F" w:rsidRPr="006D4D45">
        <w:t>es constituan</w:t>
      </w:r>
      <w:r w:rsidR="00682E81" w:rsidRPr="006D4D45">
        <w:t>ts ;</w:t>
      </w:r>
    </w:p>
    <w:p w14:paraId="50D5DE46" w14:textId="77777777" w:rsidR="0018155F" w:rsidRDefault="0018155F" w:rsidP="008B6032">
      <w:pPr>
        <w:pStyle w:val="Default"/>
        <w:jc w:val="both"/>
        <w:rPr>
          <w:rFonts w:ascii="Times New Roman" w:hAnsi="Times New Roman" w:cs="Times New Roman"/>
        </w:rPr>
      </w:pPr>
    </w:p>
    <w:p w14:paraId="7690F9A9" w14:textId="77777777" w:rsidR="00711351" w:rsidRPr="006D4D45" w:rsidRDefault="009F4A8F" w:rsidP="008B6032">
      <w:pPr>
        <w:pStyle w:val="Default"/>
        <w:jc w:val="both"/>
        <w:rPr>
          <w:rFonts w:ascii="Times New Roman" w:hAnsi="Times New Roman" w:cs="Times New Roman"/>
        </w:rPr>
      </w:pPr>
      <w:r w:rsidRPr="006D4D45">
        <w:rPr>
          <w:rFonts w:ascii="Times New Roman" w:hAnsi="Times New Roman" w:cs="Times New Roman"/>
        </w:rPr>
        <w:t xml:space="preserve">2° </w:t>
      </w:r>
      <w:r w:rsidR="00F960A6" w:rsidRPr="006D4D45">
        <w:rPr>
          <w:rFonts w:ascii="Times New Roman" w:hAnsi="Times New Roman" w:cs="Times New Roman"/>
        </w:rPr>
        <w:t>Les résultats des essais de migration spécifique obtenus dans les denrées alimentaires pr</w:t>
      </w:r>
      <w:r w:rsidR="00711351" w:rsidRPr="006D4D45">
        <w:rPr>
          <w:rFonts w:ascii="Times New Roman" w:hAnsi="Times New Roman" w:cs="Times New Roman"/>
        </w:rPr>
        <w:t>iment</w:t>
      </w:r>
      <w:r w:rsidR="00F960A6" w:rsidRPr="006D4D45">
        <w:rPr>
          <w:rFonts w:ascii="Times New Roman" w:hAnsi="Times New Roman" w:cs="Times New Roman"/>
        </w:rPr>
        <w:t xml:space="preserve"> sur ceux obtenus dans les simulants de denrées alimentaires</w:t>
      </w:r>
      <w:r w:rsidR="00711351" w:rsidRPr="006D4D45">
        <w:rPr>
          <w:rFonts w:ascii="Times New Roman" w:hAnsi="Times New Roman" w:cs="Times New Roman"/>
        </w:rPr>
        <w:t>.</w:t>
      </w:r>
    </w:p>
    <w:p w14:paraId="32C6BC4F" w14:textId="459C2EFC" w:rsidR="00272598" w:rsidRPr="006D4D45" w:rsidRDefault="00711351" w:rsidP="0027259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6D4D45">
        <w:rPr>
          <w:rFonts w:ascii="Times New Roman" w:hAnsi="Times New Roman" w:cs="Times New Roman"/>
        </w:rPr>
        <w:lastRenderedPageBreak/>
        <w:t xml:space="preserve">Les résultats des essais de migration spécifique obtenus dans les simulants de denrées alimentaires priment sur </w:t>
      </w:r>
      <w:r w:rsidR="00F960A6" w:rsidRPr="006D4D45">
        <w:rPr>
          <w:rFonts w:ascii="Times New Roman" w:hAnsi="Times New Roman" w:cs="Times New Roman"/>
        </w:rPr>
        <w:t xml:space="preserve">ceux obtenus par la détermination de la migration potentielle d’un </w:t>
      </w:r>
      <w:r w:rsidR="00D8017F" w:rsidRPr="006D4D45">
        <w:rPr>
          <w:rFonts w:ascii="Times New Roman" w:hAnsi="Times New Roman" w:cs="Times New Roman"/>
        </w:rPr>
        <w:t>constituant</w:t>
      </w:r>
      <w:r w:rsidR="009A1773" w:rsidRPr="006D4D45">
        <w:rPr>
          <w:rFonts w:ascii="Times New Roman" w:hAnsi="Times New Roman" w:cs="Times New Roman"/>
        </w:rPr>
        <w:t xml:space="preserve">, ou de ses produits de décomposition ou ses impuretés, </w:t>
      </w:r>
      <w:r w:rsidR="00F960A6" w:rsidRPr="006D4D45">
        <w:rPr>
          <w:rFonts w:ascii="Times New Roman" w:hAnsi="Times New Roman" w:cs="Times New Roman"/>
        </w:rPr>
        <w:t xml:space="preserve">à partir de sa teneur résiduelle dans le matériau ou l’objet </w:t>
      </w:r>
      <w:r w:rsidR="00D8017F" w:rsidRPr="006D4D45">
        <w:rPr>
          <w:rFonts w:ascii="Times New Roman" w:hAnsi="Times New Roman" w:cs="Times New Roman"/>
        </w:rPr>
        <w:t>en se plaçant dans l’hypothèse d’une migration complète du constituant</w:t>
      </w:r>
      <w:r w:rsidR="00272598" w:rsidRPr="006D4D45">
        <w:rPr>
          <w:rFonts w:ascii="Times New Roman" w:hAnsi="Times New Roman" w:cs="Times New Roman"/>
        </w:rPr>
        <w:t xml:space="preserve"> et </w:t>
      </w:r>
      <w:r w:rsidR="00B61834" w:rsidRPr="006D4D45">
        <w:rPr>
          <w:rFonts w:ascii="Times New Roman" w:hAnsi="Times New Roman" w:cs="Times New Roman"/>
        </w:rPr>
        <w:t>s</w:t>
      </w:r>
      <w:r w:rsidR="00272598" w:rsidRPr="006D4D45">
        <w:rPr>
          <w:rFonts w:ascii="Times New Roman" w:hAnsi="Times New Roman" w:cs="Times New Roman"/>
        </w:rPr>
        <w:t>ur la base d’un rapport surface</w:t>
      </w:r>
      <w:r w:rsidR="006043C4">
        <w:rPr>
          <w:rFonts w:ascii="Times New Roman" w:hAnsi="Times New Roman" w:cs="Times New Roman"/>
        </w:rPr>
        <w:t>/</w:t>
      </w:r>
      <w:r w:rsidR="00272598" w:rsidRPr="006D4D45">
        <w:rPr>
          <w:rFonts w:ascii="Times New Roman" w:hAnsi="Times New Roman" w:cs="Times New Roman"/>
        </w:rPr>
        <w:t>volume suffisamment élevé</w:t>
      </w:r>
      <w:r w:rsidR="00B61834" w:rsidRPr="006D4D45">
        <w:rPr>
          <w:rFonts w:ascii="Times New Roman" w:hAnsi="Times New Roman" w:cs="Times New Roman"/>
        </w:rPr>
        <w:t> ;</w:t>
      </w:r>
    </w:p>
    <w:p w14:paraId="0D32FC8B" w14:textId="77777777" w:rsidR="00A83A59" w:rsidRPr="006D4D45" w:rsidRDefault="00A83A59" w:rsidP="00A83A59">
      <w:pPr>
        <w:rPr>
          <w:sz w:val="22"/>
          <w:szCs w:val="22"/>
        </w:rPr>
      </w:pPr>
    </w:p>
    <w:p w14:paraId="0B35FA60" w14:textId="77777777" w:rsidR="009C1DD4" w:rsidRPr="006D4D45" w:rsidRDefault="009C1DD4" w:rsidP="008B6032">
      <w:pPr>
        <w:pStyle w:val="Default"/>
        <w:jc w:val="both"/>
        <w:rPr>
          <w:rFonts w:ascii="Times New Roman" w:hAnsi="Times New Roman" w:cs="Times New Roman"/>
        </w:rPr>
      </w:pPr>
      <w:r w:rsidRPr="006D4D45">
        <w:rPr>
          <w:rFonts w:ascii="Times New Roman" w:hAnsi="Times New Roman" w:cs="Times New Roman"/>
        </w:rPr>
        <w:t xml:space="preserve">3° Le contrôle de la conformité aux limites de migration globale des </w:t>
      </w:r>
      <w:r w:rsidRPr="006D4D45">
        <w:rPr>
          <w:rFonts w:ascii="Times New Roman" w:hAnsi="Times New Roman" w:cs="Times New Roman"/>
          <w:iCs/>
        </w:rPr>
        <w:t xml:space="preserve">matériaux et objets en caoutchouc </w:t>
      </w:r>
      <w:r w:rsidRPr="006D4D45">
        <w:rPr>
          <w:rFonts w:ascii="Times New Roman" w:hAnsi="Times New Roman" w:cs="Times New Roman"/>
        </w:rPr>
        <w:t xml:space="preserve">est vérifié sur les </w:t>
      </w:r>
      <w:r w:rsidRPr="006D4D45">
        <w:rPr>
          <w:rFonts w:ascii="Times New Roman" w:hAnsi="Times New Roman" w:cs="Times New Roman"/>
          <w:iCs/>
        </w:rPr>
        <w:t xml:space="preserve">matériaux et objets </w:t>
      </w:r>
      <w:r w:rsidRPr="006D4D45">
        <w:rPr>
          <w:rFonts w:ascii="Times New Roman" w:hAnsi="Times New Roman" w:cs="Times New Roman"/>
        </w:rPr>
        <w:t>à l’état de produits finis, par des essais de migration globale dans les simulants de denrées alimentaire</w:t>
      </w:r>
      <w:r w:rsidR="008B6032" w:rsidRPr="006D4D45">
        <w:rPr>
          <w:rFonts w:ascii="Times New Roman" w:hAnsi="Times New Roman" w:cs="Times New Roman"/>
        </w:rPr>
        <w:t>s.</w:t>
      </w:r>
    </w:p>
    <w:p w14:paraId="30D2E14F" w14:textId="77777777" w:rsidR="00AF6F43" w:rsidRPr="006D4D45" w:rsidRDefault="00AF6F43" w:rsidP="008B6032">
      <w:pPr>
        <w:pStyle w:val="Default"/>
        <w:jc w:val="both"/>
        <w:rPr>
          <w:rFonts w:ascii="Times New Roman" w:hAnsi="Times New Roman" w:cs="Times New Roman"/>
        </w:rPr>
      </w:pPr>
    </w:p>
    <w:p w14:paraId="251A6287" w14:textId="77777777" w:rsidR="00825876" w:rsidRPr="006D4D45" w:rsidRDefault="00F960A6" w:rsidP="008B6032">
      <w:pPr>
        <w:autoSpaceDE w:val="0"/>
        <w:autoSpaceDN w:val="0"/>
        <w:adjustRightInd w:val="0"/>
        <w:jc w:val="both"/>
      </w:pPr>
      <w:r w:rsidRPr="006D4D45">
        <w:t>I</w:t>
      </w:r>
      <w:r w:rsidR="00B13526" w:rsidRPr="006D4D45">
        <w:t>I</w:t>
      </w:r>
      <w:r w:rsidR="00A12EDF" w:rsidRPr="006D4D45">
        <w:t>.</w:t>
      </w:r>
      <w:r w:rsidR="004A6940" w:rsidRPr="006D4D45">
        <w:t xml:space="preserve"> </w:t>
      </w:r>
      <w:r w:rsidR="004A6940" w:rsidRPr="006D4D45">
        <w:rPr>
          <w:rStyle w:val="lev"/>
        </w:rPr>
        <w:t>–</w:t>
      </w:r>
      <w:r w:rsidR="006B5348" w:rsidRPr="006D4D45">
        <w:t xml:space="preserve"> </w:t>
      </w:r>
      <w:r w:rsidR="008142C2" w:rsidRPr="006D4D45">
        <w:t>1°</w:t>
      </w:r>
      <w:r w:rsidR="00D8017F" w:rsidRPr="006D4D45">
        <w:t xml:space="preserve"> </w:t>
      </w:r>
      <w:r w:rsidR="00E57BB1" w:rsidRPr="006D4D45">
        <w:t>De manière à reproduire les pires conditions d’emploi</w:t>
      </w:r>
      <w:r w:rsidR="003D47A6" w:rsidRPr="006D4D45">
        <w:t xml:space="preserve"> raisonnablement</w:t>
      </w:r>
      <w:r w:rsidR="00E57BB1" w:rsidRPr="006D4D45">
        <w:t xml:space="preserve"> prévisibles, s</w:t>
      </w:r>
      <w:r w:rsidR="00D8017F" w:rsidRPr="006D4D45">
        <w:t>ont utilisées p</w:t>
      </w:r>
      <w:r w:rsidR="00A12EDF" w:rsidRPr="006D4D45">
        <w:t>our la mise en œuvre des tests d’inertie chimique</w:t>
      </w:r>
      <w:r w:rsidR="00D8017F" w:rsidRPr="006D4D45">
        <w:t xml:space="preserve"> </w:t>
      </w:r>
      <w:r w:rsidR="00825876" w:rsidRPr="006D4D45">
        <w:t>afin de vérifier la conformité des matériaux et objets en caoutchou</w:t>
      </w:r>
      <w:r w:rsidR="00E57BB1" w:rsidRPr="006D4D45">
        <w:t xml:space="preserve">c </w:t>
      </w:r>
      <w:r w:rsidR="00825876" w:rsidRPr="006D4D45">
        <w:t>:</w:t>
      </w:r>
    </w:p>
    <w:p w14:paraId="00428BD2" w14:textId="2AE3B612" w:rsidR="00825876" w:rsidRPr="006D4D45" w:rsidRDefault="006B5348" w:rsidP="00C20159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</w:pPr>
      <w:r w:rsidRPr="006D4D45">
        <w:t>L</w:t>
      </w:r>
      <w:r w:rsidR="00A12EDF" w:rsidRPr="006D4D45">
        <w:t xml:space="preserve">es conditions </w:t>
      </w:r>
      <w:r w:rsidR="00A25F53" w:rsidRPr="006D4D45">
        <w:t xml:space="preserve">d’essais </w:t>
      </w:r>
      <w:r w:rsidR="00F960A6" w:rsidRPr="006D4D45">
        <w:t xml:space="preserve">du </w:t>
      </w:r>
      <w:r w:rsidR="00A12EDF" w:rsidRPr="006D4D45">
        <w:t xml:space="preserve">tableau de </w:t>
      </w:r>
      <w:r w:rsidR="00D8017F" w:rsidRPr="006D4D45">
        <w:t>l</w:t>
      </w:r>
      <w:r w:rsidR="00A12EDF" w:rsidRPr="006D4D45">
        <w:t>’annexe III</w:t>
      </w:r>
      <w:r w:rsidR="00825876" w:rsidRPr="006D4D45">
        <w:t> </w:t>
      </w:r>
      <w:r w:rsidR="00F960A6" w:rsidRPr="006D4D45">
        <w:t>pour la durée et la température</w:t>
      </w:r>
      <w:r w:rsidR="00A25F53" w:rsidRPr="006D4D45">
        <w:t xml:space="preserve"> de contact</w:t>
      </w:r>
      <w:r w:rsidR="00E57BB1" w:rsidRPr="006D4D45">
        <w:t>, selon les catégories d'usage dans lesquelles sont classés ces matériaux et objets</w:t>
      </w:r>
      <w:r w:rsidR="00A25F53" w:rsidRPr="006D4D45">
        <w:t xml:space="preserve"> </w:t>
      </w:r>
      <w:r w:rsidR="00F960A6" w:rsidRPr="006D4D45">
        <w:t>;</w:t>
      </w:r>
    </w:p>
    <w:p w14:paraId="13FAA24D" w14:textId="7FBAAD7E" w:rsidR="008142C2" w:rsidRPr="006D4D45" w:rsidRDefault="00F960A6" w:rsidP="00C20159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jc w:val="both"/>
      </w:pPr>
      <w:r w:rsidRPr="006D4D45">
        <w:t>L</w:t>
      </w:r>
      <w:r w:rsidR="00A12EDF" w:rsidRPr="006D4D45">
        <w:t>es conditions spécifiées par le règlement</w:t>
      </w:r>
      <w:r w:rsidR="0000607A">
        <w:t xml:space="preserve"> </w:t>
      </w:r>
      <w:r w:rsidR="00214B2B" w:rsidRPr="006D4D45">
        <w:t>du 14 janvier 2011</w:t>
      </w:r>
      <w:r w:rsidR="00A12EDF" w:rsidRPr="006D4D45">
        <w:t xml:space="preserve"> </w:t>
      </w:r>
      <w:r w:rsidR="006442AF" w:rsidRPr="006D4D45">
        <w:t xml:space="preserve">susvisé </w:t>
      </w:r>
      <w:r w:rsidR="00A12EDF" w:rsidRPr="006D4D45">
        <w:t xml:space="preserve">pour la sélection des simulants de denrées alimentaires et </w:t>
      </w:r>
      <w:r w:rsidR="00A25F53" w:rsidRPr="006D4D45">
        <w:t xml:space="preserve">pour </w:t>
      </w:r>
      <w:r w:rsidRPr="006D4D45">
        <w:t xml:space="preserve">les </w:t>
      </w:r>
      <w:r w:rsidR="00A12EDF" w:rsidRPr="006D4D45">
        <w:t>autres modalités de vér</w:t>
      </w:r>
      <w:r w:rsidR="00682E81" w:rsidRPr="006D4D45">
        <w:t>i</w:t>
      </w:r>
      <w:r w:rsidR="00A21D01" w:rsidRPr="006D4D45">
        <w:t>fication de l’inertie chimique.</w:t>
      </w:r>
    </w:p>
    <w:p w14:paraId="37BCFA33" w14:textId="77777777" w:rsidR="0018155F" w:rsidRDefault="0018155F" w:rsidP="008B6032">
      <w:pPr>
        <w:autoSpaceDE w:val="0"/>
        <w:autoSpaceDN w:val="0"/>
        <w:adjustRightInd w:val="0"/>
        <w:jc w:val="both"/>
      </w:pPr>
    </w:p>
    <w:p w14:paraId="1131217E" w14:textId="77777777" w:rsidR="008142C2" w:rsidRDefault="008142C2" w:rsidP="008B6032">
      <w:pPr>
        <w:autoSpaceDE w:val="0"/>
        <w:autoSpaceDN w:val="0"/>
        <w:adjustRightInd w:val="0"/>
        <w:jc w:val="both"/>
      </w:pPr>
      <w:r w:rsidRPr="006D4D45">
        <w:t>2° S’il est constaté que l’application des conditions d’essais prévues</w:t>
      </w:r>
      <w:r w:rsidR="00A21D01" w:rsidRPr="006D4D45">
        <w:t xml:space="preserve"> au II</w:t>
      </w:r>
      <w:r w:rsidR="00E57BB1" w:rsidRPr="006D4D45">
        <w:t xml:space="preserve"> </w:t>
      </w:r>
      <w:r w:rsidRPr="006D4D45">
        <w:t xml:space="preserve">provoque dans l’échantillon d’essai des modifications physiques ou d’une autre nature qui ne se produisent pas dans les pires conditions </w:t>
      </w:r>
      <w:r w:rsidR="003D47A6" w:rsidRPr="006D4D45">
        <w:t xml:space="preserve">raisonnablement </w:t>
      </w:r>
      <w:r w:rsidRPr="006D4D45">
        <w:t>prévisibles</w:t>
      </w:r>
      <w:r w:rsidR="003D47A6" w:rsidRPr="006D4D45">
        <w:t xml:space="preserve"> </w:t>
      </w:r>
      <w:r w:rsidRPr="006D4D45">
        <w:t>d’utilisation du matériau ou de l’objet à l’étude,</w:t>
      </w:r>
      <w:r w:rsidR="004E0366" w:rsidRPr="006D4D45">
        <w:t xml:space="preserve"> </w:t>
      </w:r>
      <w:r w:rsidRPr="006D4D45">
        <w:t xml:space="preserve">l’essai de migration est effectué dans les pires conditions </w:t>
      </w:r>
      <w:r w:rsidR="003D47A6" w:rsidRPr="006D4D45">
        <w:t>raisonnablement</w:t>
      </w:r>
      <w:r w:rsidR="003D47A6" w:rsidRPr="00735205">
        <w:t xml:space="preserve"> </w:t>
      </w:r>
      <w:r w:rsidRPr="00735205">
        <w:t>prévisibles d’utilisation</w:t>
      </w:r>
      <w:r w:rsidRPr="008142C2">
        <w:t xml:space="preserve"> </w:t>
      </w:r>
      <w:r>
        <w:t xml:space="preserve">dans </w:t>
      </w:r>
      <w:r w:rsidRPr="00735205">
        <w:t>lesquelles ces modifications ne se produisent pas</w:t>
      </w:r>
      <w:r w:rsidR="00A21D01">
        <w:t>.</w:t>
      </w:r>
    </w:p>
    <w:p w14:paraId="24DEA57D" w14:textId="77777777" w:rsidR="00A83A59" w:rsidRDefault="00A83A59" w:rsidP="008B6032">
      <w:pPr>
        <w:autoSpaceDE w:val="0"/>
        <w:autoSpaceDN w:val="0"/>
        <w:adjustRightInd w:val="0"/>
        <w:jc w:val="both"/>
      </w:pPr>
    </w:p>
    <w:p w14:paraId="0C7F79B9" w14:textId="5408B316" w:rsidR="00B56D03" w:rsidRPr="006D4D45" w:rsidRDefault="00A83A59" w:rsidP="00297F89">
      <w:pPr>
        <w:jc w:val="both"/>
      </w:pPr>
      <w:r w:rsidRPr="006D4D45">
        <w:t>3° Le rapport surface/volume utilisé pour calculer les résultats de migration spécifique</w:t>
      </w:r>
      <w:r w:rsidR="00B56D03" w:rsidRPr="006D4D45">
        <w:t xml:space="preserve"> est basé sur les conditions </w:t>
      </w:r>
      <w:r w:rsidR="0092697D" w:rsidRPr="006D4D45">
        <w:t xml:space="preserve">d’utilisation réelles ou prévues </w:t>
      </w:r>
      <w:r w:rsidR="00B56D03" w:rsidRPr="006D4D45">
        <w:t>des matériaux et objets en caoutchouc</w:t>
      </w:r>
      <w:r w:rsidR="0092697D" w:rsidRPr="006D4D45">
        <w:t>.</w:t>
      </w:r>
    </w:p>
    <w:p w14:paraId="695F746E" w14:textId="0A3FD1EC" w:rsidR="0092697D" w:rsidRDefault="00A83A59" w:rsidP="00297F89">
      <w:pPr>
        <w:jc w:val="both"/>
      </w:pPr>
      <w:r w:rsidRPr="006D4D45">
        <w:t xml:space="preserve">Lorsque le rapport surface/volume ne peut pas être calculé, </w:t>
      </w:r>
      <w:r w:rsidR="00B56D03" w:rsidRPr="006D4D45">
        <w:t xml:space="preserve">il y lieu d’avoir </w:t>
      </w:r>
      <w:r w:rsidRPr="006D4D45">
        <w:t xml:space="preserve">recours au rapport conventionnel </w:t>
      </w:r>
      <w:r w:rsidR="0092697D" w:rsidRPr="006D4D45">
        <w:t>surface/volume de 6 dm</w:t>
      </w:r>
      <w:r w:rsidR="0092697D" w:rsidRPr="006D4D45">
        <w:rPr>
          <w:vertAlign w:val="superscript"/>
        </w:rPr>
        <w:t>2</w:t>
      </w:r>
      <w:r w:rsidR="0092697D" w:rsidRPr="006D4D45">
        <w:rPr>
          <w:sz w:val="22"/>
          <w:vertAlign w:val="superscript"/>
        </w:rPr>
        <w:t xml:space="preserve"> </w:t>
      </w:r>
      <w:r w:rsidR="0092697D" w:rsidRPr="006D4D45">
        <w:t>par kg de denrée alimentaire.</w:t>
      </w:r>
    </w:p>
    <w:p w14:paraId="2A523EE1" w14:textId="77777777" w:rsidR="00D07657" w:rsidRPr="00735205" w:rsidRDefault="004C40DD" w:rsidP="00297F89">
      <w:pPr>
        <w:pStyle w:val="SNActe"/>
      </w:pPr>
      <w:r w:rsidRPr="00735205">
        <w:t>Article 8</w:t>
      </w:r>
    </w:p>
    <w:p w14:paraId="789FC9FA" w14:textId="6829FBAA" w:rsidR="005D0F48" w:rsidRDefault="004C40DD" w:rsidP="008B6032">
      <w:pPr>
        <w:autoSpaceDE w:val="0"/>
        <w:autoSpaceDN w:val="0"/>
        <w:adjustRightInd w:val="0"/>
        <w:jc w:val="both"/>
      </w:pPr>
      <w:r w:rsidRPr="00735205">
        <w:t xml:space="preserve">Les tétines </w:t>
      </w:r>
      <w:r w:rsidR="003C1041">
        <w:t xml:space="preserve">de biberons </w:t>
      </w:r>
      <w:r w:rsidRPr="00735205">
        <w:t>et</w:t>
      </w:r>
      <w:r w:rsidR="003C1041">
        <w:t xml:space="preserve"> les </w:t>
      </w:r>
      <w:r w:rsidRPr="00735205">
        <w:t xml:space="preserve">sucettes </w:t>
      </w:r>
      <w:r w:rsidR="003C1041">
        <w:t xml:space="preserve">pour nourrissons et enfants en bas-âge </w:t>
      </w:r>
      <w:r w:rsidRPr="00735205">
        <w:t xml:space="preserve">en élastomère ou en caoutchouc ne </w:t>
      </w:r>
      <w:r w:rsidR="001A25F3" w:rsidRPr="00735205">
        <w:t>libère</w:t>
      </w:r>
      <w:r w:rsidR="001A25F3">
        <w:t>nt</w:t>
      </w:r>
      <w:r w:rsidR="008142C2">
        <w:t xml:space="preserve"> pas</w:t>
      </w:r>
      <w:r w:rsidR="004E0366">
        <w:t xml:space="preserve"> </w:t>
      </w:r>
      <w:r w:rsidRPr="00735205">
        <w:t xml:space="preserve">dans le liquide utilisé lors des essais de libération (solution simulant la salive), dans les conditions prévues </w:t>
      </w:r>
      <w:r w:rsidR="008142C2">
        <w:t xml:space="preserve">dans la partie A de </w:t>
      </w:r>
      <w:r w:rsidRPr="00735205">
        <w:t xml:space="preserve">l'annexe IV, de N-nitrosamines et substances nitrosables détectables au moyen d'une méthode validée conforme aux critères prévus </w:t>
      </w:r>
      <w:r w:rsidR="008142C2">
        <w:t>dans la partie B de</w:t>
      </w:r>
      <w:r w:rsidRPr="00735205">
        <w:t xml:space="preserve"> l'annexe IV</w:t>
      </w:r>
      <w:r w:rsidR="001A25F3">
        <w:t xml:space="preserve"> </w:t>
      </w:r>
      <w:r w:rsidRPr="00735205">
        <w:t>et permettant de mettre en</w:t>
      </w:r>
      <w:r w:rsidR="00F412B1">
        <w:t xml:space="preserve"> </w:t>
      </w:r>
      <w:r w:rsidRPr="00735205">
        <w:t>évidence les quantités suivantes :</w:t>
      </w:r>
    </w:p>
    <w:p w14:paraId="1395656C" w14:textId="77777777" w:rsidR="005D0F48" w:rsidRPr="00735205" w:rsidRDefault="005D0F48" w:rsidP="008B6032">
      <w:pPr>
        <w:autoSpaceDE w:val="0"/>
        <w:autoSpaceDN w:val="0"/>
        <w:adjustRightInd w:val="0"/>
        <w:jc w:val="both"/>
      </w:pPr>
    </w:p>
    <w:p w14:paraId="17B30889" w14:textId="6829FBAA" w:rsidR="004C40DD" w:rsidRDefault="00F412B1" w:rsidP="008B6032">
      <w:pPr>
        <w:autoSpaceDE w:val="0"/>
        <w:autoSpaceDN w:val="0"/>
        <w:adjustRightInd w:val="0"/>
        <w:jc w:val="both"/>
      </w:pPr>
      <w:r>
        <w:t>1°</w:t>
      </w:r>
      <w:r w:rsidR="00A21D01">
        <w:t xml:space="preserve"> </w:t>
      </w:r>
      <w:r w:rsidR="004C40DD" w:rsidRPr="00735205">
        <w:t>0,01 mg du total des N-nitrosamines libérées par kilogramme de parties de tétines ou sucettes en élastomère ou en caoutchouc)</w:t>
      </w:r>
      <w:r w:rsidR="00682E81">
        <w:t xml:space="preserve"> </w:t>
      </w:r>
      <w:r w:rsidR="004C40DD" w:rsidRPr="00735205">
        <w:t>;</w:t>
      </w:r>
    </w:p>
    <w:p w14:paraId="25147043" w14:textId="77777777" w:rsidR="005D0F48" w:rsidRPr="00735205" w:rsidRDefault="005D0F48" w:rsidP="008B6032">
      <w:pPr>
        <w:autoSpaceDE w:val="0"/>
        <w:autoSpaceDN w:val="0"/>
        <w:adjustRightInd w:val="0"/>
        <w:jc w:val="both"/>
      </w:pPr>
    </w:p>
    <w:p w14:paraId="4A5B3DFF" w14:textId="77777777" w:rsidR="00D07657" w:rsidRPr="00735205" w:rsidRDefault="00F412B1" w:rsidP="008B6032">
      <w:pPr>
        <w:autoSpaceDE w:val="0"/>
        <w:autoSpaceDN w:val="0"/>
        <w:adjustRightInd w:val="0"/>
        <w:jc w:val="both"/>
      </w:pPr>
      <w:r>
        <w:t xml:space="preserve">2° </w:t>
      </w:r>
      <w:r w:rsidR="004C40DD" w:rsidRPr="00735205">
        <w:t>0,1 mg du total des substances</w:t>
      </w:r>
      <w:r w:rsidR="007D34DF">
        <w:t xml:space="preserve"> </w:t>
      </w:r>
      <w:r w:rsidR="004C40DD" w:rsidRPr="00735205">
        <w:t>nitrosables par kilogramme de parties de tétines ou sucettes en élastomère ou en caoutchouc</w:t>
      </w:r>
      <w:r w:rsidR="00A21D01">
        <w:t>.</w:t>
      </w:r>
    </w:p>
    <w:p w14:paraId="29662B64" w14:textId="77777777" w:rsidR="004C40DD" w:rsidRPr="00735205" w:rsidRDefault="004C40DD" w:rsidP="00297F89">
      <w:pPr>
        <w:pStyle w:val="SNActe"/>
      </w:pPr>
      <w:r w:rsidRPr="00735205">
        <w:t>Article 9</w:t>
      </w:r>
    </w:p>
    <w:p w14:paraId="4F9B674E" w14:textId="77777777" w:rsidR="004C40DD" w:rsidRPr="00735205" w:rsidRDefault="004C40DD" w:rsidP="008B6032">
      <w:pPr>
        <w:jc w:val="both"/>
      </w:pPr>
      <w:r w:rsidRPr="00735205">
        <w:t>Les matériaux et objets en caoutchouc doivent pouvoir supporter, lorsque leurs conditions d'emploi le nécessitent, un traitement désinfectant autorisé selon la réglementation en vigueur.</w:t>
      </w:r>
    </w:p>
    <w:p w14:paraId="1B37AB17" w14:textId="4C8B6F38" w:rsidR="00CC2717" w:rsidRPr="006252DE" w:rsidRDefault="004C40DD" w:rsidP="006252DE">
      <w:pPr>
        <w:jc w:val="both"/>
      </w:pPr>
      <w:r w:rsidRPr="00735205">
        <w:lastRenderedPageBreak/>
        <w:t xml:space="preserve">En cas de traitement, une documentation démontrant l’absence de risque des résidus chimiques pour la santé humaine au stade du matériau ou objet fini prêt à l'emploi est </w:t>
      </w:r>
      <w:r w:rsidR="00DA65A4">
        <w:t>tenu</w:t>
      </w:r>
      <w:r w:rsidR="004E0366">
        <w:t xml:space="preserve">e </w:t>
      </w:r>
      <w:r w:rsidR="00DA65A4">
        <w:t>à la disposition des agents chargés des contrôles.</w:t>
      </w:r>
    </w:p>
    <w:p w14:paraId="2D96C4DD" w14:textId="680ECF68" w:rsidR="00A56FF4" w:rsidRPr="00735205" w:rsidRDefault="00A56FF4" w:rsidP="00297F89">
      <w:pPr>
        <w:pStyle w:val="SNActe"/>
      </w:pPr>
      <w:r w:rsidRPr="00735205">
        <w:t>Article 10</w:t>
      </w:r>
    </w:p>
    <w:p w14:paraId="0C0B27EF" w14:textId="13C35CAE" w:rsidR="00DA65A4" w:rsidRDefault="00A56FF4" w:rsidP="008B6032">
      <w:pPr>
        <w:jc w:val="both"/>
      </w:pPr>
      <w:r w:rsidRPr="006D4D45">
        <w:t>Sont réputés conformes aux dispositions du présent arrêté les</w:t>
      </w:r>
      <w:r w:rsidR="009C0A54" w:rsidRPr="006D4D45">
        <w:t xml:space="preserve"> </w:t>
      </w:r>
      <w:r w:rsidR="00950F2F" w:rsidRPr="006D4D45">
        <w:t>constituants</w:t>
      </w:r>
      <w:r w:rsidR="00AD0A22" w:rsidRPr="006D4D45">
        <w:t xml:space="preserve"> </w:t>
      </w:r>
      <w:r w:rsidR="00682B79" w:rsidRPr="006D4D45">
        <w:t xml:space="preserve">destinés à être </w:t>
      </w:r>
      <w:r w:rsidR="003745E6" w:rsidRPr="006D4D45">
        <w:t xml:space="preserve">utilisés dans la fabrication des matériaux et objets en caoutchouc </w:t>
      </w:r>
      <w:r w:rsidRPr="006D4D45">
        <w:t>provenant d'autres Etats membres de l'Union européenne, de la Turquie ou d'un Etat partie contractante à</w:t>
      </w:r>
      <w:r w:rsidR="00AD0A22" w:rsidRPr="006D4D45">
        <w:t xml:space="preserve"> l’accord sur</w:t>
      </w:r>
      <w:r w:rsidRPr="006D4D45">
        <w:t xml:space="preserve"> l'Espace économique européen</w:t>
      </w:r>
      <w:r w:rsidR="009C0A54" w:rsidRPr="006D4D45">
        <w:t> </w:t>
      </w:r>
      <w:r w:rsidR="00904F05" w:rsidRPr="006D4D45">
        <w:t>lorsque ceux-ci</w:t>
      </w:r>
      <w:r w:rsidR="00492E24">
        <w:t xml:space="preserve"> </w:t>
      </w:r>
      <w:r w:rsidR="009C0A54" w:rsidRPr="006D4D45">
        <w:t>:</w:t>
      </w:r>
    </w:p>
    <w:p w14:paraId="2E8DDE49" w14:textId="77777777" w:rsidR="005D0F48" w:rsidRPr="006D4D45" w:rsidRDefault="005D0F48" w:rsidP="008B6032">
      <w:pPr>
        <w:jc w:val="both"/>
      </w:pPr>
    </w:p>
    <w:p w14:paraId="2307A08B" w14:textId="0469EA76" w:rsidR="00DA65A4" w:rsidRDefault="00F412B1" w:rsidP="008B6032">
      <w:pPr>
        <w:jc w:val="both"/>
      </w:pPr>
      <w:r w:rsidRPr="006D4D45">
        <w:t xml:space="preserve">1° </w:t>
      </w:r>
      <w:r w:rsidR="00904F05" w:rsidRPr="006D4D45">
        <w:t xml:space="preserve">ont été </w:t>
      </w:r>
      <w:r w:rsidR="00A56FF4" w:rsidRPr="006D4D45">
        <w:t xml:space="preserve">évalués en appliquant les lignes directrices </w:t>
      </w:r>
      <w:r w:rsidR="008142C2" w:rsidRPr="006D4D45">
        <w:t xml:space="preserve">pour l’évaluation des </w:t>
      </w:r>
      <w:r w:rsidR="00950F2F" w:rsidRPr="006D4D45">
        <w:t>constituants</w:t>
      </w:r>
      <w:r w:rsidR="008142C2" w:rsidRPr="006D4D45">
        <w:t xml:space="preserve"> utilisés dans les matériaux destinés </w:t>
      </w:r>
      <w:r w:rsidR="003D47A6" w:rsidRPr="006D4D45">
        <w:t>à entrer en</w:t>
      </w:r>
      <w:r w:rsidR="008142C2" w:rsidRPr="006D4D45">
        <w:t xml:space="preserve"> contact </w:t>
      </w:r>
      <w:r w:rsidR="003D47A6" w:rsidRPr="006D4D45">
        <w:t xml:space="preserve">avec </w:t>
      </w:r>
      <w:r w:rsidR="008142C2" w:rsidRPr="006D4D45">
        <w:t>des denrées alimentaire</w:t>
      </w:r>
      <w:r w:rsidR="00E117FB">
        <w:t>s</w:t>
      </w:r>
      <w:r w:rsidR="008142C2" w:rsidRPr="006D4D45">
        <w:t xml:space="preserve"> </w:t>
      </w:r>
      <w:r w:rsidR="00A56FF4" w:rsidRPr="006D4D45">
        <w:t>de l'Autorité européenne de sécurité des aliments ou des lignes directrices équivalentes</w:t>
      </w:r>
      <w:r w:rsidR="00DA65A4" w:rsidRPr="006D4D45">
        <w:t> </w:t>
      </w:r>
      <w:r w:rsidR="003C1041" w:rsidRPr="006D4D45">
        <w:t xml:space="preserve">et </w:t>
      </w:r>
      <w:r w:rsidR="00DA65A4" w:rsidRPr="006D4D45">
        <w:t>;</w:t>
      </w:r>
    </w:p>
    <w:p w14:paraId="1C23784F" w14:textId="77777777" w:rsidR="005D0F48" w:rsidRPr="006D4D45" w:rsidRDefault="005D0F48" w:rsidP="008B6032">
      <w:pPr>
        <w:jc w:val="both"/>
      </w:pPr>
    </w:p>
    <w:p w14:paraId="76A6A81E" w14:textId="1D6EA411" w:rsidR="003C1041" w:rsidRDefault="003C1041" w:rsidP="008B6032">
      <w:pPr>
        <w:jc w:val="both"/>
      </w:pPr>
      <w:r w:rsidRPr="006D4D45">
        <w:t>2° présent</w:t>
      </w:r>
      <w:r w:rsidR="00904F05" w:rsidRPr="006D4D45">
        <w:t>e</w:t>
      </w:r>
      <w:r w:rsidRPr="006D4D45">
        <w:t>nt</w:t>
      </w:r>
      <w:r w:rsidR="003D47A6" w:rsidRPr="006D4D45">
        <w:t xml:space="preserve"> d</w:t>
      </w:r>
      <w:r w:rsidRPr="006D4D45">
        <w:t xml:space="preserve">es </w:t>
      </w:r>
      <w:r w:rsidR="00682B79" w:rsidRPr="006D4D45">
        <w:t xml:space="preserve">spécifications reconnues </w:t>
      </w:r>
      <w:r w:rsidRPr="006D4D45">
        <w:t>équivalent</w:t>
      </w:r>
      <w:r w:rsidR="00682B79" w:rsidRPr="006D4D45">
        <w:t>e</w:t>
      </w:r>
      <w:r w:rsidRPr="006D4D45">
        <w:t>s et ;</w:t>
      </w:r>
    </w:p>
    <w:p w14:paraId="17CB2A7F" w14:textId="77777777" w:rsidR="005D0F48" w:rsidRPr="006D4D45" w:rsidRDefault="005D0F48" w:rsidP="008B6032">
      <w:pPr>
        <w:jc w:val="both"/>
      </w:pPr>
    </w:p>
    <w:p w14:paraId="728C8CDE" w14:textId="36BFE6EA" w:rsidR="0088741A" w:rsidRDefault="003C1041" w:rsidP="008B6032">
      <w:pPr>
        <w:jc w:val="both"/>
      </w:pPr>
      <w:r w:rsidRPr="006D4D45">
        <w:t>3</w:t>
      </w:r>
      <w:r w:rsidR="00F412B1" w:rsidRPr="006D4D45">
        <w:t xml:space="preserve">° </w:t>
      </w:r>
      <w:r w:rsidR="009C1DD4" w:rsidRPr="006D4D45">
        <w:t xml:space="preserve">ont </w:t>
      </w:r>
      <w:r w:rsidR="00A56FF4" w:rsidRPr="006D4D45">
        <w:t xml:space="preserve">fait l'objet d'un avis favorable de l'Autorité européenne de sécurité des aliments, ou d'une instance scientifique compétente dans l'un de ces </w:t>
      </w:r>
      <w:r w:rsidR="00BA39C3" w:rsidRPr="006D4D45">
        <w:t>États</w:t>
      </w:r>
      <w:r w:rsidR="00A56FF4" w:rsidRPr="006D4D45">
        <w:t>.</w:t>
      </w:r>
    </w:p>
    <w:p w14:paraId="15051829" w14:textId="77777777" w:rsidR="00A56FF4" w:rsidRPr="006D4D45" w:rsidRDefault="00A56FF4" w:rsidP="00297F89">
      <w:pPr>
        <w:pStyle w:val="SNActe"/>
      </w:pPr>
      <w:r w:rsidRPr="006D4D45">
        <w:t>Article 11</w:t>
      </w:r>
    </w:p>
    <w:p w14:paraId="7F7CABF1" w14:textId="6CF98B57" w:rsidR="00BA39C3" w:rsidRPr="006D4D45" w:rsidRDefault="00A56FF4" w:rsidP="00A56FF4">
      <w:pPr>
        <w:autoSpaceDE w:val="0"/>
        <w:autoSpaceDN w:val="0"/>
        <w:adjustRightInd w:val="0"/>
        <w:jc w:val="both"/>
      </w:pPr>
      <w:r w:rsidRPr="006D4D45">
        <w:t xml:space="preserve">Une documentation </w:t>
      </w:r>
      <w:r w:rsidR="00F9690A" w:rsidRPr="006D4D45">
        <w:t xml:space="preserve">appropriée </w:t>
      </w:r>
      <w:r w:rsidRPr="006D4D45">
        <w:t>permettant de démontrer que les matériaux et objet</w:t>
      </w:r>
      <w:r w:rsidR="004A6940" w:rsidRPr="006D4D45">
        <w:t>s</w:t>
      </w:r>
      <w:r w:rsidRPr="006D4D45">
        <w:t xml:space="preserve"> en caoutchouc, les produits issus de stades intermédiaires de leur fabrication ainsi que les </w:t>
      </w:r>
      <w:r w:rsidR="00950F2F" w:rsidRPr="006D4D45">
        <w:t>constituants</w:t>
      </w:r>
      <w:r w:rsidR="00974B4C" w:rsidRPr="006D4D45">
        <w:t xml:space="preserve"> utilisés ou destinés à être utilisés dans</w:t>
      </w:r>
      <w:r w:rsidRPr="006D4D45">
        <w:t xml:space="preserve"> la fabrication de ces matériaux et objets</w:t>
      </w:r>
      <w:r w:rsidR="008142C2" w:rsidRPr="006D4D45">
        <w:t xml:space="preserve"> </w:t>
      </w:r>
      <w:r w:rsidR="00F9690A" w:rsidRPr="006D4D45">
        <w:t>sont conformes au</w:t>
      </w:r>
      <w:r w:rsidR="00DA65A4" w:rsidRPr="006D4D45">
        <w:t xml:space="preserve">x dispositions du </w:t>
      </w:r>
      <w:r w:rsidRPr="006D4D45">
        <w:t>présent arrêté est</w:t>
      </w:r>
      <w:r w:rsidR="00F9690A" w:rsidRPr="006D4D45">
        <w:t xml:space="preserve"> </w:t>
      </w:r>
      <w:r w:rsidR="00DA65A4" w:rsidRPr="006D4D45">
        <w:t>tenue</w:t>
      </w:r>
      <w:r w:rsidR="009C0A54" w:rsidRPr="006D4D45">
        <w:t xml:space="preserve"> </w:t>
      </w:r>
      <w:r w:rsidR="00BA39C3" w:rsidRPr="006D4D45">
        <w:t xml:space="preserve">à la disposition des </w:t>
      </w:r>
      <w:r w:rsidR="001A79FE" w:rsidRPr="006D4D45">
        <w:t>agents chargés des contrôles.</w:t>
      </w:r>
    </w:p>
    <w:p w14:paraId="6CDD2E97" w14:textId="77777777" w:rsidR="001A79FE" w:rsidRPr="006D4D45" w:rsidRDefault="001A79FE" w:rsidP="00A56FF4">
      <w:pPr>
        <w:autoSpaceDE w:val="0"/>
        <w:autoSpaceDN w:val="0"/>
        <w:adjustRightInd w:val="0"/>
        <w:jc w:val="both"/>
      </w:pPr>
    </w:p>
    <w:p w14:paraId="7C514260" w14:textId="7B0A6C41" w:rsidR="00A56FF4" w:rsidRPr="006D4D45" w:rsidRDefault="00A56FF4" w:rsidP="00A56FF4">
      <w:pPr>
        <w:autoSpaceDE w:val="0"/>
        <w:autoSpaceDN w:val="0"/>
        <w:adjustRightInd w:val="0"/>
        <w:jc w:val="both"/>
      </w:pPr>
      <w:r w:rsidRPr="006D4D45">
        <w:t>Cette documentation contient les résultats des essais de migration spécifique</w:t>
      </w:r>
      <w:r w:rsidR="00BA39C3" w:rsidRPr="006D4D45">
        <w:t xml:space="preserve"> et des </w:t>
      </w:r>
      <w:r w:rsidRPr="006D4D45">
        <w:t xml:space="preserve">essais de migration globale, </w:t>
      </w:r>
      <w:r w:rsidR="00974B4C" w:rsidRPr="006D4D45">
        <w:t>d</w:t>
      </w:r>
      <w:r w:rsidR="00BA39C3" w:rsidRPr="006D4D45">
        <w:t xml:space="preserve">es mesures de </w:t>
      </w:r>
      <w:r w:rsidRPr="006D4D45">
        <w:t>teneur</w:t>
      </w:r>
      <w:r w:rsidR="00BA39C3" w:rsidRPr="006D4D45">
        <w:t>s</w:t>
      </w:r>
      <w:r w:rsidRPr="006D4D45">
        <w:t xml:space="preserve"> résiduelle</w:t>
      </w:r>
      <w:r w:rsidR="00BA39C3" w:rsidRPr="006D4D45">
        <w:t>s</w:t>
      </w:r>
      <w:r w:rsidRPr="006D4D45">
        <w:t>,</w:t>
      </w:r>
      <w:r w:rsidR="00974B4C" w:rsidRPr="006D4D45">
        <w:t xml:space="preserve"> des calculs,</w:t>
      </w:r>
      <w:r w:rsidRPr="006D4D45">
        <w:t xml:space="preserve"> </w:t>
      </w:r>
      <w:r w:rsidR="00904F05" w:rsidRPr="006D4D45">
        <w:t xml:space="preserve">ainsi que </w:t>
      </w:r>
      <w:r w:rsidRPr="006D4D45">
        <w:t>la composition des matériaux et objets</w:t>
      </w:r>
      <w:r w:rsidR="00BB0D07" w:rsidRPr="006D4D45">
        <w:t xml:space="preserve"> en caoutchouc</w:t>
      </w:r>
      <w:r w:rsidR="00974B4C" w:rsidRPr="006D4D45">
        <w:t xml:space="preserve"> et</w:t>
      </w:r>
      <w:r w:rsidR="00BB0D07" w:rsidRPr="006D4D45">
        <w:t xml:space="preserve"> </w:t>
      </w:r>
      <w:r w:rsidRPr="006D4D45">
        <w:t xml:space="preserve">les </w:t>
      </w:r>
      <w:r w:rsidR="00BB0D07" w:rsidRPr="006D4D45">
        <w:t xml:space="preserve">autres </w:t>
      </w:r>
      <w:r w:rsidRPr="006D4D45">
        <w:t>preuves de la conformité</w:t>
      </w:r>
      <w:r w:rsidR="00974B4C" w:rsidRPr="006D4D45">
        <w:t xml:space="preserve"> et de la sécurité</w:t>
      </w:r>
      <w:r w:rsidR="00BB0D07" w:rsidRPr="006D4D45">
        <w:t>. Elle</w:t>
      </w:r>
      <w:r w:rsidRPr="006D4D45">
        <w:t xml:space="preserve"> décrit les conditions d’essai et indique</w:t>
      </w:r>
      <w:r w:rsidR="00F404CA" w:rsidRPr="006D4D45">
        <w:t>,</w:t>
      </w:r>
      <w:r w:rsidRPr="006D4D45">
        <w:t xml:space="preserve"> </w:t>
      </w:r>
      <w:r w:rsidR="005F2CBA" w:rsidRPr="006D4D45">
        <w:t>le cas échéant</w:t>
      </w:r>
      <w:r w:rsidR="00F404CA" w:rsidRPr="006D4D45">
        <w:t>,</w:t>
      </w:r>
      <w:r w:rsidR="005F2CBA" w:rsidRPr="006D4D45">
        <w:t xml:space="preserve"> </w:t>
      </w:r>
      <w:r w:rsidRPr="006D4D45">
        <w:t>le nom et l’adresse du laboratoire qui a procédé aux essais.</w:t>
      </w:r>
    </w:p>
    <w:p w14:paraId="546C4FE4" w14:textId="77777777" w:rsidR="00A56FF4" w:rsidRPr="006D4D45" w:rsidRDefault="00A56FF4" w:rsidP="00297F89">
      <w:pPr>
        <w:pStyle w:val="SNActe"/>
      </w:pPr>
      <w:r w:rsidRPr="006D4D45">
        <w:t>Article 12</w:t>
      </w:r>
    </w:p>
    <w:p w14:paraId="5A41B0C6" w14:textId="2100DC93" w:rsidR="00E62185" w:rsidRPr="006D4D45" w:rsidRDefault="008142C2" w:rsidP="008B6032">
      <w:pPr>
        <w:jc w:val="both"/>
      </w:pPr>
      <w:r w:rsidRPr="006D4D45">
        <w:t>I.</w:t>
      </w:r>
      <w:r w:rsidR="004A6940" w:rsidRPr="006D4D45">
        <w:t xml:space="preserve"> </w:t>
      </w:r>
      <w:r w:rsidR="004A6940" w:rsidRPr="006D4D45">
        <w:rPr>
          <w:rStyle w:val="lev"/>
        </w:rPr>
        <w:t>–</w:t>
      </w:r>
      <w:r w:rsidRPr="006D4D45">
        <w:t xml:space="preserve"> </w:t>
      </w:r>
      <w:r w:rsidR="00E95AAA" w:rsidRPr="006D4D45">
        <w:t xml:space="preserve">Aux stades de la commercialisation autres que la vente ou la distribution à titre gratuit au consommateur final, </w:t>
      </w:r>
      <w:r w:rsidR="00A81903" w:rsidRPr="006D4D45">
        <w:t xml:space="preserve">une </w:t>
      </w:r>
      <w:r w:rsidR="00E95AAA" w:rsidRPr="006D4D45">
        <w:t xml:space="preserve">déclaration écrite de conformité </w:t>
      </w:r>
      <w:r w:rsidR="00A81903" w:rsidRPr="006D4D45">
        <w:t xml:space="preserve">est disponible </w:t>
      </w:r>
      <w:r w:rsidR="00693B65" w:rsidRPr="006D4D45">
        <w:t xml:space="preserve">pour </w:t>
      </w:r>
      <w:r w:rsidR="00E95AAA" w:rsidRPr="006D4D45">
        <w:t xml:space="preserve">les matériaux et objets en caoutchouc </w:t>
      </w:r>
      <w:r w:rsidR="00A81903" w:rsidRPr="006D4D45">
        <w:t xml:space="preserve">destinés </w:t>
      </w:r>
      <w:r w:rsidR="00974B4C" w:rsidRPr="006D4D45">
        <w:t>à entrer en contact avec des d</w:t>
      </w:r>
      <w:r w:rsidR="00A81903" w:rsidRPr="006D4D45">
        <w:t>enrées alimentaires</w:t>
      </w:r>
      <w:r w:rsidR="00693B65" w:rsidRPr="006D4D45">
        <w:t xml:space="preserve"> </w:t>
      </w:r>
      <w:r w:rsidR="00A0224A" w:rsidRPr="006D4D45">
        <w:rPr>
          <w:iCs/>
        </w:rPr>
        <w:t>à l’état de produits finis</w:t>
      </w:r>
      <w:r w:rsidR="00A0224A" w:rsidRPr="006D4D45">
        <w:t xml:space="preserve"> </w:t>
      </w:r>
      <w:r w:rsidR="00E62185" w:rsidRPr="006D4D45">
        <w:t>ainsi que pour les matériaux intermédiaires et les substances destinées à la fabrication de ces matériaux et objets</w:t>
      </w:r>
      <w:r w:rsidR="00693B65" w:rsidRPr="006D4D45">
        <w:t>.</w:t>
      </w:r>
    </w:p>
    <w:p w14:paraId="252778B1" w14:textId="77777777" w:rsidR="00BB2777" w:rsidRPr="006D4D45" w:rsidRDefault="00BB2777" w:rsidP="008B6032">
      <w:pPr>
        <w:jc w:val="both"/>
        <w:rPr>
          <w:iCs/>
        </w:rPr>
      </w:pPr>
      <w:r w:rsidRPr="006D4D45">
        <w:rPr>
          <w:iCs/>
        </w:rPr>
        <w:t>Toutefois, cette obligation ne s’applique pas aux matériaux et objets en caoutchouc déjà en contact avec des denrées alimentaires et destinés à cet effet.</w:t>
      </w:r>
    </w:p>
    <w:p w14:paraId="764DF331" w14:textId="77777777" w:rsidR="00BB2777" w:rsidRPr="006D4D45" w:rsidRDefault="00BB2777" w:rsidP="008B6032">
      <w:pPr>
        <w:jc w:val="both"/>
        <w:rPr>
          <w:iCs/>
        </w:rPr>
      </w:pPr>
    </w:p>
    <w:p w14:paraId="2777974A" w14:textId="78318E32" w:rsidR="008105C1" w:rsidRPr="006D4D45" w:rsidRDefault="00BB2777" w:rsidP="008B6032">
      <w:pPr>
        <w:jc w:val="both"/>
      </w:pPr>
      <w:r w:rsidRPr="006D4D45">
        <w:rPr>
          <w:iCs/>
        </w:rPr>
        <w:t xml:space="preserve">II. </w:t>
      </w:r>
      <w:r w:rsidRPr="006D4D45">
        <w:rPr>
          <w:rStyle w:val="lev"/>
        </w:rPr>
        <w:t xml:space="preserve">– </w:t>
      </w:r>
      <w:r w:rsidRPr="006D4D45">
        <w:rPr>
          <w:rStyle w:val="lev"/>
          <w:b w:val="0"/>
        </w:rPr>
        <w:t>La</w:t>
      </w:r>
      <w:r w:rsidRPr="006D4D45">
        <w:rPr>
          <w:rStyle w:val="lev"/>
        </w:rPr>
        <w:t xml:space="preserve"> </w:t>
      </w:r>
      <w:r w:rsidR="00E95AAA" w:rsidRPr="006D4D45">
        <w:t xml:space="preserve">déclaration écrite </w:t>
      </w:r>
      <w:r w:rsidRPr="006D4D45">
        <w:t xml:space="preserve">de conformité </w:t>
      </w:r>
      <w:r w:rsidR="006C66D9" w:rsidRPr="006D4D45">
        <w:t>est établie sur la base de la documentation visée à l’article 11</w:t>
      </w:r>
      <w:r w:rsidRPr="006D4D45">
        <w:t>. Elle</w:t>
      </w:r>
      <w:r w:rsidR="006C66D9" w:rsidRPr="006D4D45">
        <w:t xml:space="preserve"> </w:t>
      </w:r>
      <w:r w:rsidR="00E95AAA" w:rsidRPr="006D4D45">
        <w:t>atteste de l</w:t>
      </w:r>
      <w:r w:rsidRPr="006D4D45">
        <w:t>a</w:t>
      </w:r>
      <w:r w:rsidR="00E95AAA" w:rsidRPr="006D4D45">
        <w:t xml:space="preserve"> conformité</w:t>
      </w:r>
      <w:r w:rsidRPr="006D4D45">
        <w:t xml:space="preserve"> au présent arrêté des matériaux et objets en caoutchouc destinés </w:t>
      </w:r>
      <w:r w:rsidR="00974B4C" w:rsidRPr="006D4D45">
        <w:t xml:space="preserve">à entrer en </w:t>
      </w:r>
      <w:r w:rsidRPr="006D4D45">
        <w:t xml:space="preserve">contact </w:t>
      </w:r>
      <w:r w:rsidR="00974B4C" w:rsidRPr="006D4D45">
        <w:t xml:space="preserve">avec </w:t>
      </w:r>
      <w:r w:rsidRPr="006D4D45">
        <w:t xml:space="preserve">des denrées alimentaires </w:t>
      </w:r>
      <w:r w:rsidR="00A0224A" w:rsidRPr="006D4D45">
        <w:rPr>
          <w:iCs/>
        </w:rPr>
        <w:t>à l’état de produits finis</w:t>
      </w:r>
      <w:r w:rsidR="00A0224A" w:rsidRPr="006D4D45">
        <w:t xml:space="preserve"> </w:t>
      </w:r>
      <w:r w:rsidRPr="006D4D45">
        <w:t xml:space="preserve">ainsi que des matériaux intermédiaires et </w:t>
      </w:r>
      <w:r w:rsidR="00A0224A" w:rsidRPr="006D4D45">
        <w:t>d</w:t>
      </w:r>
      <w:r w:rsidRPr="006D4D45">
        <w:t xml:space="preserve">es substances destinées à la fabrication de ces matériaux et objets pour lesquels elle est établie. Elle atteste également de la conformité aux dispositions des </w:t>
      </w:r>
      <w:r w:rsidR="00E95AAA" w:rsidRPr="006D4D45">
        <w:t xml:space="preserve">articles 3 et 4 du </w:t>
      </w:r>
      <w:r w:rsidR="00E95AAA" w:rsidRPr="006D4D45">
        <w:lastRenderedPageBreak/>
        <w:t>règlement du 27 octobre 2004</w:t>
      </w:r>
      <w:r w:rsidR="00DA65A4" w:rsidRPr="006D4D45">
        <w:t xml:space="preserve"> susvisé</w:t>
      </w:r>
      <w:r w:rsidRPr="006D4D45">
        <w:t xml:space="preserve"> dans le cas des matériaux et objets en caoutchouc destinés </w:t>
      </w:r>
      <w:r w:rsidR="00A62240" w:rsidRPr="006D4D45">
        <w:t xml:space="preserve">à entrer en </w:t>
      </w:r>
      <w:r w:rsidRPr="006D4D45">
        <w:t xml:space="preserve">contact </w:t>
      </w:r>
      <w:r w:rsidR="00A62240" w:rsidRPr="006D4D45">
        <w:t xml:space="preserve">avec </w:t>
      </w:r>
      <w:r w:rsidRPr="006D4D45">
        <w:t>des denrées alimentaires</w:t>
      </w:r>
      <w:r w:rsidR="00A0224A" w:rsidRPr="006D4D45">
        <w:rPr>
          <w:iCs/>
        </w:rPr>
        <w:t xml:space="preserve"> à l’état de produits finis</w:t>
      </w:r>
      <w:r w:rsidRPr="006D4D45">
        <w:t xml:space="preserve">. </w:t>
      </w:r>
      <w:r w:rsidR="00E95AAA" w:rsidRPr="006D4D45">
        <w:t>Elle contient les informations prévues à l’annexe V</w:t>
      </w:r>
      <w:r w:rsidR="008105C1" w:rsidRPr="006D4D45">
        <w:t>.</w:t>
      </w:r>
    </w:p>
    <w:p w14:paraId="31F3A85B" w14:textId="61475FC1" w:rsidR="004C6DD1" w:rsidRPr="006D4D45" w:rsidRDefault="00C51B92" w:rsidP="008B6032">
      <w:pPr>
        <w:jc w:val="both"/>
      </w:pPr>
      <w:r w:rsidRPr="006D4D45">
        <w:t>La déclaration écrite de conformité permet d’identifier facilement les matériaux et objets</w:t>
      </w:r>
      <w:r w:rsidR="00693B65" w:rsidRPr="006D4D45">
        <w:t xml:space="preserve"> en caoutchouc destinés au contact des denrées alimentaires</w:t>
      </w:r>
      <w:r w:rsidR="00A0224A" w:rsidRPr="006D4D45">
        <w:rPr>
          <w:iCs/>
        </w:rPr>
        <w:t xml:space="preserve"> à l’état de produits finis</w:t>
      </w:r>
      <w:r w:rsidRPr="006D4D45">
        <w:t>, les matériaux intermédiaires et les substances destinées à la fabrication de ces matériaux et objets</w:t>
      </w:r>
      <w:r w:rsidR="006C66D9" w:rsidRPr="006D4D45">
        <w:t xml:space="preserve"> pour lesquel</w:t>
      </w:r>
      <w:r w:rsidR="00693B65" w:rsidRPr="006D4D45">
        <w:t>s</w:t>
      </w:r>
      <w:r w:rsidR="006C66D9" w:rsidRPr="006D4D45">
        <w:t xml:space="preserve"> elle est établie</w:t>
      </w:r>
      <w:r w:rsidR="00693B65" w:rsidRPr="006D4D45">
        <w:t>.</w:t>
      </w:r>
    </w:p>
    <w:p w14:paraId="6B8E86EB" w14:textId="77777777" w:rsidR="00BB0D07" w:rsidRPr="00735205" w:rsidRDefault="00BB0D07" w:rsidP="00297F89">
      <w:pPr>
        <w:pStyle w:val="SNActe"/>
      </w:pPr>
      <w:r w:rsidRPr="006D4D45">
        <w:t>Article 13</w:t>
      </w:r>
    </w:p>
    <w:p w14:paraId="55DAD9BC" w14:textId="3E9E0544" w:rsidR="00BB0D07" w:rsidRPr="00974B4C" w:rsidRDefault="00BB0D07" w:rsidP="008B6032">
      <w:pPr>
        <w:jc w:val="both"/>
      </w:pPr>
      <w:r w:rsidRPr="00974B4C">
        <w:t xml:space="preserve">Les dispositions du présent </w:t>
      </w:r>
      <w:r w:rsidR="00DA65A4" w:rsidRPr="00974B4C">
        <w:t>arrêté</w:t>
      </w:r>
      <w:r w:rsidRPr="00974B4C">
        <w:t xml:space="preserve"> entrent en vigueur le </w:t>
      </w:r>
      <w:r w:rsidR="006D4D45" w:rsidRPr="006D4D45">
        <w:t>1</w:t>
      </w:r>
      <w:r w:rsidR="006D4D45" w:rsidRPr="006D4D45">
        <w:rPr>
          <w:vertAlign w:val="superscript"/>
        </w:rPr>
        <w:t>er</w:t>
      </w:r>
      <w:r w:rsidR="006D4D45" w:rsidRPr="006D4D45">
        <w:t xml:space="preserve"> j</w:t>
      </w:r>
      <w:r w:rsidR="00871467">
        <w:t>uillet</w:t>
      </w:r>
      <w:r w:rsidR="006D4D45" w:rsidRPr="006D4D45">
        <w:t xml:space="preserve"> 2019</w:t>
      </w:r>
      <w:r w:rsidRPr="006D4D45">
        <w:t>.</w:t>
      </w:r>
    </w:p>
    <w:p w14:paraId="47DFDE95" w14:textId="6B94429E" w:rsidR="00BB0D07" w:rsidRPr="006D4D45" w:rsidRDefault="00BB0D07" w:rsidP="008B6032">
      <w:pPr>
        <w:jc w:val="both"/>
      </w:pPr>
      <w:r w:rsidRPr="00974B4C">
        <w:t xml:space="preserve">Les matériaux et objets en caoutchouc </w:t>
      </w:r>
      <w:r w:rsidR="00BA39C3" w:rsidRPr="00974B4C">
        <w:t>mi</w:t>
      </w:r>
      <w:r w:rsidRPr="00974B4C">
        <w:t xml:space="preserve">s sur le marché pour la première fois avant le </w:t>
      </w:r>
      <w:r w:rsidR="000D07CD">
        <w:t>1</w:t>
      </w:r>
      <w:r w:rsidR="000D07CD" w:rsidRPr="000D07CD">
        <w:rPr>
          <w:vertAlign w:val="superscript"/>
        </w:rPr>
        <w:t>er</w:t>
      </w:r>
      <w:r w:rsidR="000D07CD">
        <w:t xml:space="preserve"> j</w:t>
      </w:r>
      <w:r w:rsidR="00871467">
        <w:t xml:space="preserve">uillet </w:t>
      </w:r>
      <w:r w:rsidR="006D4D45" w:rsidRPr="006D4D45">
        <w:t>2019</w:t>
      </w:r>
      <w:r w:rsidR="007321D9">
        <w:t>,</w:t>
      </w:r>
      <w:r w:rsidRPr="006D4D45">
        <w:t xml:space="preserve"> </w:t>
      </w:r>
      <w:r w:rsidR="00991165">
        <w:t>conformes</w:t>
      </w:r>
      <w:r w:rsidRPr="006D4D45">
        <w:t xml:space="preserve"> à la r</w:t>
      </w:r>
      <w:r w:rsidR="008B6032" w:rsidRPr="006D4D45">
        <w:t>é</w:t>
      </w:r>
      <w:r w:rsidRPr="006D4D45">
        <w:t>glementation en vigueur avant cette date</w:t>
      </w:r>
      <w:r w:rsidR="007321D9">
        <w:t>,</w:t>
      </w:r>
      <w:r w:rsidRPr="006D4D45">
        <w:t xml:space="preserve"> peuvent être commercialisés jusqu'à épuisement des stocks.</w:t>
      </w:r>
    </w:p>
    <w:p w14:paraId="726AD96F" w14:textId="7222844E" w:rsidR="00BA39C3" w:rsidRPr="006D4D45" w:rsidRDefault="00BA39C3" w:rsidP="008B6032">
      <w:pPr>
        <w:jc w:val="both"/>
      </w:pPr>
      <w:r w:rsidRPr="006D4D45">
        <w:t>Les matériaux et objets en caoutchouc auxquels ont été incorporés les</w:t>
      </w:r>
      <w:r w:rsidR="00974B4C" w:rsidRPr="006D4D45">
        <w:t xml:space="preserve"> </w:t>
      </w:r>
      <w:r w:rsidR="00950F2F" w:rsidRPr="006D4D45">
        <w:t>constituants</w:t>
      </w:r>
      <w:r w:rsidR="00974B4C" w:rsidRPr="006D4D45">
        <w:t xml:space="preserve"> </w:t>
      </w:r>
      <w:r w:rsidR="00693B65" w:rsidRPr="006D4D45">
        <w:t xml:space="preserve">listés </w:t>
      </w:r>
      <w:r w:rsidR="00EB19C7" w:rsidRPr="006D4D45">
        <w:t>dans le tableau de l’</w:t>
      </w:r>
      <w:r w:rsidR="00693B65" w:rsidRPr="006D4D45">
        <w:t>annexe VIII</w:t>
      </w:r>
      <w:r w:rsidR="00382F51">
        <w:t xml:space="preserve"> et</w:t>
      </w:r>
      <w:r w:rsidR="00AC2994" w:rsidRPr="006D4D45">
        <w:t xml:space="preserve"> pour lesquels aucun </w:t>
      </w:r>
      <w:r w:rsidR="00AC2994" w:rsidRPr="006D4D45">
        <w:rPr>
          <w:rStyle w:val="lev"/>
          <w:b w:val="0"/>
        </w:rPr>
        <w:t xml:space="preserve">dépôt de dossier de demande d’autorisation n’a été effectué avant le </w:t>
      </w:r>
      <w:r w:rsidR="00AC2994" w:rsidRPr="006D4D45">
        <w:t>1</w:t>
      </w:r>
      <w:r w:rsidR="00AC2994" w:rsidRPr="006D4D45">
        <w:rPr>
          <w:vertAlign w:val="superscript"/>
        </w:rPr>
        <w:t>er</w:t>
      </w:r>
      <w:r w:rsidR="00AC2994" w:rsidRPr="006D4D45">
        <w:t xml:space="preserve"> </w:t>
      </w:r>
      <w:r w:rsidR="00871467">
        <w:t>juillet</w:t>
      </w:r>
      <w:r w:rsidR="006D4D45" w:rsidRPr="006D4D45">
        <w:t xml:space="preserve"> 2023</w:t>
      </w:r>
      <w:r w:rsidR="00AC2994" w:rsidRPr="006D4D45">
        <w:t>,</w:t>
      </w:r>
      <w:r w:rsidR="0060356B">
        <w:t xml:space="preserve"> </w:t>
      </w:r>
      <w:r w:rsidR="00603794">
        <w:t xml:space="preserve">peuvent </w:t>
      </w:r>
      <w:r w:rsidR="008105C1" w:rsidRPr="006D4D45">
        <w:t xml:space="preserve">être </w:t>
      </w:r>
      <w:r w:rsidR="00DA65A4" w:rsidRPr="006D4D45">
        <w:t xml:space="preserve">commercialisés </w:t>
      </w:r>
      <w:r w:rsidRPr="006D4D45">
        <w:t>jusqu’à épuisement des stocks</w:t>
      </w:r>
      <w:r w:rsidR="00382F51">
        <w:t>.</w:t>
      </w:r>
    </w:p>
    <w:p w14:paraId="08247954" w14:textId="77777777" w:rsidR="006B0811" w:rsidRPr="006B0811" w:rsidRDefault="006B0811" w:rsidP="00297F89">
      <w:pPr>
        <w:pStyle w:val="SNActe"/>
      </w:pPr>
      <w:r w:rsidRPr="006D4D45">
        <w:t>Article 14</w:t>
      </w:r>
    </w:p>
    <w:p w14:paraId="7A4F44AF" w14:textId="77777777" w:rsidR="006B0811" w:rsidRPr="006B0811" w:rsidRDefault="006B0811" w:rsidP="006B0811">
      <w:pPr>
        <w:jc w:val="both"/>
      </w:pPr>
      <w:r w:rsidRPr="006B0811">
        <w:t>L'arrêté du 9 novembre 1994 relatif aux matériaux et objets en caoutchouc au contact des denrées, produits et boissons alimentaires est abrogé.</w:t>
      </w:r>
    </w:p>
    <w:p w14:paraId="4E0ADE1E" w14:textId="77777777" w:rsidR="00BB0D07" w:rsidRPr="00735205" w:rsidRDefault="00BB0D07" w:rsidP="00297F89">
      <w:pPr>
        <w:pStyle w:val="SNActe"/>
      </w:pPr>
      <w:r w:rsidRPr="00735205">
        <w:t>Article 1</w:t>
      </w:r>
      <w:r w:rsidR="006B0811">
        <w:t>5</w:t>
      </w:r>
    </w:p>
    <w:p w14:paraId="11F7F826" w14:textId="77777777" w:rsidR="00BB0D07" w:rsidRPr="00735205" w:rsidRDefault="00BB0D07" w:rsidP="00BB0D07">
      <w:pPr>
        <w:jc w:val="both"/>
      </w:pPr>
      <w:r w:rsidRPr="00735205">
        <w:t>La directrice générale de la concurrence, de la consommation et de la répression des fraudes, le directeur général de la santé, le directeur général de l'alimentation</w:t>
      </w:r>
      <w:r w:rsidR="001804F2">
        <w:t xml:space="preserve"> et</w:t>
      </w:r>
      <w:r w:rsidRPr="00735205">
        <w:t xml:space="preserve"> le directeur général </w:t>
      </w:r>
      <w:r w:rsidR="008B6032">
        <w:t xml:space="preserve">des entreprises </w:t>
      </w:r>
      <w:r w:rsidR="00D45BCE" w:rsidRPr="00735205">
        <w:t xml:space="preserve">sont chargés, chacun en ce qui le concerne, de l'exécution du présent arrêté, qui sera publié au </w:t>
      </w:r>
      <w:r w:rsidR="00D45BCE" w:rsidRPr="00B418D7">
        <w:rPr>
          <w:i/>
        </w:rPr>
        <w:t>Journal officiel</w:t>
      </w:r>
      <w:r w:rsidR="00D45BCE" w:rsidRPr="00735205">
        <w:t xml:space="preserve"> de la République française.</w:t>
      </w:r>
    </w:p>
    <w:p w14:paraId="70F775B6" w14:textId="77777777" w:rsidR="009610BF" w:rsidRDefault="009610BF" w:rsidP="009610BF"/>
    <w:p w14:paraId="606BB1E3" w14:textId="77777777" w:rsidR="009610BF" w:rsidRDefault="009610BF" w:rsidP="009610BF"/>
    <w:p w14:paraId="1E944B87" w14:textId="77777777" w:rsidR="009610BF" w:rsidRDefault="00932BDC" w:rsidP="009610BF">
      <w:r>
        <w:t xml:space="preserve">Fait le : </w:t>
      </w:r>
    </w:p>
    <w:tbl>
      <w:tblPr>
        <w:tblW w:w="9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431"/>
      </w:tblGrid>
      <w:tr w:rsidR="00693B65" w14:paraId="11F3718C" w14:textId="77777777" w:rsidTr="004C7668">
        <w:trPr>
          <w:trHeight w:val="8335"/>
        </w:trPr>
        <w:tc>
          <w:tcPr>
            <w:tcW w:w="4820" w:type="dxa"/>
          </w:tcPr>
          <w:p w14:paraId="3A222966" w14:textId="77777777" w:rsidR="00693B65" w:rsidRDefault="00693B65" w:rsidP="00761201">
            <w:pPr>
              <w:pStyle w:val="SNSignatureDroite"/>
              <w:jc w:val="left"/>
            </w:pPr>
            <w:r w:rsidRPr="0059665A">
              <w:lastRenderedPageBreak/>
              <w:t>Le ministre de l’économie</w:t>
            </w:r>
            <w:r w:rsidR="001A79FE" w:rsidRPr="0059665A">
              <w:t xml:space="preserve"> et des finances</w:t>
            </w:r>
            <w:r>
              <w:t xml:space="preserve"> </w:t>
            </w:r>
          </w:p>
          <w:p w14:paraId="4B9B001A" w14:textId="77777777" w:rsidR="00693B65" w:rsidRDefault="00693B65" w:rsidP="00761201">
            <w:pPr>
              <w:pStyle w:val="SNSignatureDroite"/>
              <w:jc w:val="left"/>
            </w:pPr>
          </w:p>
          <w:p w14:paraId="145FBB51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37A1CC0C" w14:textId="77777777" w:rsidR="0088741A" w:rsidRDefault="0088741A" w:rsidP="00761201">
            <w:pPr>
              <w:pStyle w:val="SNSignatureDroite"/>
              <w:jc w:val="left"/>
              <w:rPr>
                <w:szCs w:val="22"/>
              </w:rPr>
            </w:pPr>
          </w:p>
          <w:p w14:paraId="551DB5FC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6FDB6547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4EC941BD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19EBCDB3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063EFDEF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39A06C40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5A65B674" w14:textId="77777777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</w:p>
          <w:p w14:paraId="0B156CDD" w14:textId="77777777" w:rsidR="00693B65" w:rsidRDefault="00693B65" w:rsidP="00761201">
            <w:pPr>
              <w:pStyle w:val="SNSignatureDroite"/>
              <w:jc w:val="left"/>
            </w:pPr>
          </w:p>
          <w:p w14:paraId="4FFE2344" w14:textId="77777777" w:rsidR="00693B65" w:rsidRDefault="00693B65" w:rsidP="00761201">
            <w:pPr>
              <w:pStyle w:val="SNSignatureDroite"/>
              <w:jc w:val="left"/>
            </w:pPr>
          </w:p>
          <w:p w14:paraId="639BBE65" w14:textId="77777777" w:rsidR="00693B65" w:rsidRDefault="00693B65" w:rsidP="00761201">
            <w:pPr>
              <w:pStyle w:val="SNSignatureDroite"/>
              <w:jc w:val="left"/>
            </w:pPr>
          </w:p>
          <w:p w14:paraId="68E40899" w14:textId="77777777" w:rsidR="00693B65" w:rsidRDefault="00693B65" w:rsidP="00761201">
            <w:pPr>
              <w:pStyle w:val="SNSignatureDroite"/>
              <w:jc w:val="left"/>
            </w:pPr>
          </w:p>
          <w:p w14:paraId="0F2AC29B" w14:textId="77777777" w:rsidR="00693B65" w:rsidRDefault="00693B65" w:rsidP="00761201">
            <w:pPr>
              <w:pStyle w:val="SNSignatureDroite"/>
              <w:jc w:val="left"/>
            </w:pPr>
          </w:p>
          <w:p w14:paraId="767872CC" w14:textId="77777777" w:rsidR="00693B65" w:rsidRDefault="00693B65" w:rsidP="00761201">
            <w:pPr>
              <w:pStyle w:val="SNSignatureDroite"/>
              <w:jc w:val="left"/>
            </w:pPr>
          </w:p>
          <w:p w14:paraId="05D8E8AF" w14:textId="77777777" w:rsidR="00693B65" w:rsidRDefault="00693B65" w:rsidP="00761201">
            <w:pPr>
              <w:pStyle w:val="SNSignatureDroite"/>
              <w:jc w:val="left"/>
            </w:pPr>
          </w:p>
          <w:p w14:paraId="6D633CB1" w14:textId="77777777" w:rsidR="00693B65" w:rsidRDefault="00693B65" w:rsidP="00761201">
            <w:pPr>
              <w:pStyle w:val="SNSignatureDroite"/>
              <w:jc w:val="left"/>
            </w:pPr>
          </w:p>
          <w:p w14:paraId="131C3835" w14:textId="77777777" w:rsidR="0088741A" w:rsidRDefault="0088741A" w:rsidP="00761201">
            <w:pPr>
              <w:pStyle w:val="SNSignatureDroite"/>
              <w:jc w:val="left"/>
            </w:pPr>
          </w:p>
          <w:p w14:paraId="3CA4FDEE" w14:textId="77777777" w:rsidR="0088741A" w:rsidRDefault="0088741A" w:rsidP="00761201">
            <w:pPr>
              <w:pStyle w:val="SNSignatureDroite"/>
              <w:jc w:val="left"/>
            </w:pPr>
          </w:p>
          <w:p w14:paraId="20AE618A" w14:textId="77777777" w:rsidR="00693B65" w:rsidRDefault="00693B65" w:rsidP="00761201">
            <w:pPr>
              <w:pStyle w:val="SNTimbre"/>
              <w:widowControl/>
              <w:suppressAutoHyphens w:val="0"/>
              <w:snapToGrid/>
              <w:spacing w:before="0"/>
              <w:jc w:val="left"/>
            </w:pPr>
          </w:p>
          <w:p w14:paraId="5CE0A8F2" w14:textId="77777777" w:rsidR="00693B65" w:rsidRDefault="00693B65" w:rsidP="00761201">
            <w:pPr>
              <w:pStyle w:val="SNSignatureDroite"/>
              <w:jc w:val="left"/>
            </w:pPr>
          </w:p>
          <w:p w14:paraId="31BE467F" w14:textId="15083A69" w:rsidR="00693B65" w:rsidRDefault="00693B65" w:rsidP="00761201">
            <w:pPr>
              <w:pStyle w:val="SNSignatureDroite"/>
              <w:jc w:val="left"/>
            </w:pPr>
            <w:r>
              <w:t>Le ministre de l’agriculture</w:t>
            </w:r>
            <w:r w:rsidR="006D4D45">
              <w:t xml:space="preserve"> et de l’alimentation</w:t>
            </w:r>
            <w:r>
              <w:t>,</w:t>
            </w:r>
          </w:p>
          <w:p w14:paraId="6BA35644" w14:textId="77777777" w:rsidR="00693B65" w:rsidRDefault="00693B65" w:rsidP="00761201">
            <w:pPr>
              <w:pStyle w:val="SNSignatureGauche0"/>
              <w:jc w:val="left"/>
            </w:pPr>
          </w:p>
          <w:p w14:paraId="743170A0" w14:textId="77777777" w:rsidR="00693B65" w:rsidRDefault="00693B65" w:rsidP="00761201">
            <w:pPr>
              <w:pStyle w:val="SNSignatureGauche0"/>
              <w:jc w:val="left"/>
            </w:pPr>
          </w:p>
          <w:p w14:paraId="27BAA921" w14:textId="77777777" w:rsidR="00693B65" w:rsidRDefault="00693B65" w:rsidP="00761201"/>
          <w:p w14:paraId="3EF72C55" w14:textId="77777777" w:rsidR="00693B65" w:rsidRDefault="00693B65" w:rsidP="00761201"/>
          <w:p w14:paraId="2B6C8E73" w14:textId="77777777" w:rsidR="00693B65" w:rsidRDefault="00693B65" w:rsidP="00761201"/>
          <w:p w14:paraId="7EA195E2" w14:textId="77777777" w:rsidR="00693B65" w:rsidRDefault="00693B65" w:rsidP="00761201"/>
          <w:p w14:paraId="18000394" w14:textId="77777777" w:rsidR="00693B65" w:rsidRDefault="00693B65" w:rsidP="00761201"/>
          <w:p w14:paraId="5395FDA3" w14:textId="77777777" w:rsidR="00693B65" w:rsidRDefault="00693B65" w:rsidP="00761201"/>
          <w:p w14:paraId="3C302AE2" w14:textId="77777777" w:rsidR="00693B65" w:rsidRDefault="00693B65" w:rsidP="00761201"/>
        </w:tc>
        <w:tc>
          <w:tcPr>
            <w:tcW w:w="4431" w:type="dxa"/>
          </w:tcPr>
          <w:p w14:paraId="1EEA03AF" w14:textId="77777777" w:rsidR="00693B65" w:rsidRDefault="00693B65" w:rsidP="00761201"/>
          <w:p w14:paraId="129C136A" w14:textId="77777777" w:rsidR="00693B65" w:rsidRDefault="00693B65" w:rsidP="00761201"/>
          <w:p w14:paraId="08A17DE3" w14:textId="77777777" w:rsidR="00693B65" w:rsidRDefault="00693B65" w:rsidP="00761201"/>
          <w:p w14:paraId="36671FAB" w14:textId="77777777" w:rsidR="00693B65" w:rsidRDefault="00693B65" w:rsidP="00761201"/>
          <w:p w14:paraId="2D36B16C" w14:textId="77777777" w:rsidR="00693B65" w:rsidRDefault="00693B65" w:rsidP="00693B65"/>
          <w:p w14:paraId="26414EF5" w14:textId="77777777" w:rsidR="00A36479" w:rsidRDefault="00A36479" w:rsidP="00693B65"/>
          <w:p w14:paraId="327ED4DC" w14:textId="77777777" w:rsidR="0088741A" w:rsidRDefault="0088741A" w:rsidP="00693B65"/>
          <w:p w14:paraId="68D4FC31" w14:textId="77777777" w:rsidR="004C7668" w:rsidRDefault="004C7668" w:rsidP="00693B65"/>
          <w:p w14:paraId="46B8DD2E" w14:textId="77777777" w:rsidR="0088741A" w:rsidRDefault="0088741A" w:rsidP="00693B65"/>
          <w:p w14:paraId="3D09FEB5" w14:textId="77777777" w:rsidR="0088741A" w:rsidRPr="00693B65" w:rsidRDefault="0088741A" w:rsidP="00693B65"/>
          <w:p w14:paraId="437D4D28" w14:textId="77777777" w:rsidR="00693B65" w:rsidRDefault="00693B65" w:rsidP="00761201">
            <w:pPr>
              <w:pStyle w:val="SNSignatureDroite"/>
              <w:jc w:val="left"/>
            </w:pPr>
          </w:p>
          <w:p w14:paraId="3905C47C" w14:textId="374913C3" w:rsidR="00693B65" w:rsidRDefault="00693B65" w:rsidP="00761201">
            <w:pPr>
              <w:pStyle w:val="SNSignatureDroite"/>
              <w:jc w:val="left"/>
              <w:rPr>
                <w:szCs w:val="22"/>
              </w:rPr>
            </w:pPr>
            <w:r>
              <w:t xml:space="preserve">La </w:t>
            </w:r>
            <w:r>
              <w:rPr>
                <w:szCs w:val="22"/>
              </w:rPr>
              <w:t>ministre des</w:t>
            </w:r>
            <w:r w:rsidR="006D4D45">
              <w:rPr>
                <w:szCs w:val="22"/>
              </w:rPr>
              <w:t xml:space="preserve"> solidarités et d</w:t>
            </w:r>
            <w:r>
              <w:rPr>
                <w:szCs w:val="22"/>
              </w:rPr>
              <w:t>e la santé,</w:t>
            </w:r>
          </w:p>
          <w:p w14:paraId="2D4F916E" w14:textId="77777777" w:rsidR="00693B65" w:rsidRDefault="00693B65" w:rsidP="00761201">
            <w:pPr>
              <w:pStyle w:val="SNSignatureDroite"/>
              <w:jc w:val="left"/>
            </w:pPr>
          </w:p>
          <w:p w14:paraId="608AEE45" w14:textId="77777777" w:rsidR="00693B65" w:rsidRDefault="00693B65" w:rsidP="00761201">
            <w:pPr>
              <w:pStyle w:val="SNSignatureDroite"/>
              <w:jc w:val="left"/>
            </w:pPr>
          </w:p>
          <w:p w14:paraId="4CE3A794" w14:textId="77777777" w:rsidR="00693B65" w:rsidRDefault="00693B65" w:rsidP="00761201">
            <w:pPr>
              <w:pStyle w:val="SNSignatureGauche0"/>
              <w:jc w:val="left"/>
            </w:pPr>
          </w:p>
          <w:p w14:paraId="54A0C2CA" w14:textId="77777777" w:rsidR="00693B65" w:rsidRDefault="00693B65" w:rsidP="00761201"/>
          <w:p w14:paraId="365D9A0C" w14:textId="77777777" w:rsidR="00693B65" w:rsidRDefault="00693B65" w:rsidP="00761201"/>
          <w:p w14:paraId="3FEB8FF5" w14:textId="77777777" w:rsidR="00693B65" w:rsidRDefault="00693B65" w:rsidP="00761201"/>
          <w:p w14:paraId="4AFE7C6D" w14:textId="77777777" w:rsidR="00693B65" w:rsidRDefault="00693B65" w:rsidP="00761201"/>
          <w:p w14:paraId="1FF833F2" w14:textId="77777777" w:rsidR="00693B65" w:rsidRDefault="00693B65" w:rsidP="00761201"/>
          <w:p w14:paraId="0FED964C" w14:textId="77777777" w:rsidR="00693B65" w:rsidRDefault="00693B65" w:rsidP="00761201">
            <w:pPr>
              <w:rPr>
                <w:i/>
                <w:iCs/>
              </w:rPr>
            </w:pPr>
          </w:p>
          <w:p w14:paraId="28AB8ABF" w14:textId="77777777" w:rsidR="00693B65" w:rsidRDefault="00693B65" w:rsidP="00761201">
            <w:pPr>
              <w:rPr>
                <w:i/>
                <w:iCs/>
              </w:rPr>
            </w:pPr>
          </w:p>
          <w:p w14:paraId="57F69083" w14:textId="77777777" w:rsidR="00693B65" w:rsidRDefault="00693B65" w:rsidP="00761201"/>
          <w:p w14:paraId="2912C43D" w14:textId="77777777" w:rsidR="00693B65" w:rsidRDefault="00693B65" w:rsidP="00761201"/>
          <w:p w14:paraId="4FFF190C" w14:textId="77777777" w:rsidR="00693B65" w:rsidRDefault="00693B65" w:rsidP="00761201"/>
          <w:p w14:paraId="0870C6BE" w14:textId="77777777" w:rsidR="00693B65" w:rsidRDefault="00693B65" w:rsidP="00761201"/>
          <w:p w14:paraId="69851148" w14:textId="77777777" w:rsidR="00693B65" w:rsidRDefault="00693B65" w:rsidP="00761201"/>
          <w:p w14:paraId="30F4E215" w14:textId="77777777" w:rsidR="00693B65" w:rsidRDefault="00693B65" w:rsidP="00761201"/>
          <w:p w14:paraId="3D91FAD3" w14:textId="77777777" w:rsidR="0088741A" w:rsidRDefault="0088741A" w:rsidP="00761201"/>
          <w:p w14:paraId="24503729" w14:textId="77777777" w:rsidR="00932BDC" w:rsidRDefault="00932BDC" w:rsidP="00761201"/>
          <w:p w14:paraId="3460F6D0" w14:textId="77777777" w:rsidR="00932BDC" w:rsidRDefault="00932BDC" w:rsidP="00761201"/>
          <w:p w14:paraId="06E95804" w14:textId="77777777" w:rsidR="0088741A" w:rsidRDefault="0088741A" w:rsidP="00761201"/>
          <w:p w14:paraId="40E24BBF" w14:textId="77777777" w:rsidR="00693B65" w:rsidRDefault="00693B65" w:rsidP="00761201"/>
          <w:p w14:paraId="5CA7EA7B" w14:textId="77777777" w:rsidR="004C7668" w:rsidRDefault="004C7668" w:rsidP="00761201"/>
          <w:p w14:paraId="30DB5191" w14:textId="77777777" w:rsidR="004C7668" w:rsidRDefault="004C7668" w:rsidP="00761201"/>
          <w:p w14:paraId="4480C45D" w14:textId="77777777" w:rsidR="00693B65" w:rsidRDefault="00693B65" w:rsidP="00761201"/>
          <w:p w14:paraId="286DFE4B" w14:textId="77777777" w:rsidR="006D4D45" w:rsidRDefault="006D4D45" w:rsidP="0059665A">
            <w:pPr>
              <w:jc w:val="both"/>
            </w:pPr>
          </w:p>
          <w:p w14:paraId="04BD06B4" w14:textId="77777777" w:rsidR="00693B65" w:rsidRDefault="00693B65" w:rsidP="00761201"/>
          <w:p w14:paraId="62B6E594" w14:textId="77777777" w:rsidR="00693B65" w:rsidRDefault="00693B65" w:rsidP="00761201"/>
          <w:p w14:paraId="1D9255D4" w14:textId="77777777" w:rsidR="00693B65" w:rsidRDefault="00693B65" w:rsidP="00761201"/>
        </w:tc>
      </w:tr>
    </w:tbl>
    <w:p w14:paraId="4357BEEF" w14:textId="77777777" w:rsidR="00932BDC" w:rsidRDefault="00932BDC" w:rsidP="00932BDC">
      <w:pPr>
        <w:pStyle w:val="Corpsdetexte"/>
        <w:spacing w:after="360"/>
        <w:ind w:firstLine="708"/>
        <w:rPr>
          <w:b/>
          <w:caps/>
        </w:rPr>
      </w:pPr>
    </w:p>
    <w:p w14:paraId="18449DB6" w14:textId="77777777" w:rsidR="00932BDC" w:rsidRDefault="00932BDC" w:rsidP="00932BDC">
      <w:pPr>
        <w:pStyle w:val="Corpsdetexte"/>
        <w:spacing w:after="360"/>
        <w:ind w:firstLine="708"/>
        <w:rPr>
          <w:b/>
          <w:caps/>
        </w:rPr>
      </w:pPr>
    </w:p>
    <w:p w14:paraId="1B62FC27" w14:textId="77777777" w:rsidR="00932BDC" w:rsidRDefault="00932BDC" w:rsidP="00932BDC">
      <w:pPr>
        <w:pStyle w:val="Corpsdetexte"/>
        <w:spacing w:after="360"/>
        <w:ind w:firstLine="708"/>
        <w:rPr>
          <w:b/>
          <w:caps/>
        </w:rPr>
      </w:pPr>
    </w:p>
    <w:p w14:paraId="0987F33D" w14:textId="77777777" w:rsidR="006D4D45" w:rsidRDefault="006D4D45" w:rsidP="00932BDC">
      <w:pPr>
        <w:pStyle w:val="Corpsdetexte"/>
        <w:spacing w:after="360"/>
        <w:ind w:firstLine="708"/>
        <w:rPr>
          <w:b/>
          <w:caps/>
        </w:rPr>
      </w:pPr>
    </w:p>
    <w:p w14:paraId="3F701E03" w14:textId="77777777" w:rsidR="00932BDC" w:rsidRDefault="00932BDC" w:rsidP="00932BDC">
      <w:pPr>
        <w:pStyle w:val="Corpsdetexte"/>
        <w:spacing w:after="360"/>
        <w:ind w:firstLine="708"/>
        <w:rPr>
          <w:b/>
          <w:caps/>
        </w:rPr>
      </w:pPr>
      <w:bookmarkStart w:id="2" w:name="_GoBack"/>
      <w:bookmarkEnd w:id="2"/>
    </w:p>
    <w:p w14:paraId="4B3C3B9F" w14:textId="77777777" w:rsidR="007E46CA" w:rsidRPr="00735205" w:rsidRDefault="007E46CA" w:rsidP="00932BDC">
      <w:pPr>
        <w:pStyle w:val="Corpsdetexte"/>
        <w:spacing w:after="360"/>
        <w:ind w:firstLine="708"/>
        <w:rPr>
          <w:b/>
        </w:rPr>
      </w:pPr>
      <w:r w:rsidRPr="00735205">
        <w:rPr>
          <w:b/>
          <w:caps/>
        </w:rPr>
        <w:lastRenderedPageBreak/>
        <w:t xml:space="preserve">Annexe I : </w:t>
      </w:r>
      <w:r w:rsidRPr="00735205">
        <w:rPr>
          <w:b/>
        </w:rPr>
        <w:t>Monomères, substances de départ et agents modificateurs autorisés</w:t>
      </w:r>
    </w:p>
    <w:p w14:paraId="60C81721" w14:textId="0D9E8772" w:rsidR="007E46CA" w:rsidRDefault="007E46CA" w:rsidP="007E46CA">
      <w:pPr>
        <w:pStyle w:val="Default"/>
        <w:jc w:val="both"/>
        <w:rPr>
          <w:rFonts w:ascii="Times New Roman" w:hAnsi="Times New Roman" w:cs="Times New Roman"/>
        </w:rPr>
      </w:pPr>
      <w:r w:rsidRPr="004C7668">
        <w:rPr>
          <w:rFonts w:ascii="Times New Roman" w:hAnsi="Times New Roman" w:cs="Times New Roman"/>
        </w:rPr>
        <w:t xml:space="preserve">Note préliminaire : L’indication </w:t>
      </w:r>
      <w:r w:rsidR="00A0224A" w:rsidRPr="004C7668">
        <w:rPr>
          <w:rFonts w:ascii="Times New Roman" w:hAnsi="Times New Roman" w:cs="Times New Roman"/>
        </w:rPr>
        <w:t>« LMS=ND » </w:t>
      </w:r>
      <w:r w:rsidRPr="004C7668">
        <w:rPr>
          <w:rFonts w:ascii="Times New Roman" w:hAnsi="Times New Roman" w:cs="Times New Roman"/>
        </w:rPr>
        <w:t xml:space="preserve"> signifie que la substance ne doit pas être dé</w:t>
      </w:r>
      <w:r w:rsidR="00735205" w:rsidRPr="004C7668">
        <w:rPr>
          <w:rFonts w:ascii="Times New Roman" w:hAnsi="Times New Roman" w:cs="Times New Roman"/>
        </w:rPr>
        <w:t>celable</w:t>
      </w:r>
      <w:r w:rsidRPr="004C7668">
        <w:rPr>
          <w:rFonts w:ascii="Times New Roman" w:hAnsi="Times New Roman" w:cs="Times New Roman"/>
        </w:rPr>
        <w:t xml:space="preserve"> en migration, avec une limite de détection (LD) </w:t>
      </w:r>
      <w:r w:rsidR="00A0224A" w:rsidRPr="004C7668">
        <w:rPr>
          <w:rFonts w:ascii="Times New Roman" w:hAnsi="Times New Roman" w:cs="Times New Roman"/>
        </w:rPr>
        <w:t xml:space="preserve">par défaut </w:t>
      </w:r>
      <w:r w:rsidRPr="004C7668">
        <w:rPr>
          <w:rFonts w:ascii="Times New Roman" w:hAnsi="Times New Roman" w:cs="Times New Roman"/>
        </w:rPr>
        <w:t xml:space="preserve">de 0,01 mg/kg </w:t>
      </w:r>
      <w:r w:rsidR="00A0224A" w:rsidRPr="004C7668">
        <w:rPr>
          <w:rFonts w:ascii="Times New Roman" w:hAnsi="Times New Roman" w:cs="Times New Roman"/>
        </w:rPr>
        <w:t xml:space="preserve">de denrée alimentaire, </w:t>
      </w:r>
      <w:r w:rsidRPr="004C7668">
        <w:rPr>
          <w:rFonts w:ascii="Times New Roman" w:hAnsi="Times New Roman" w:cs="Times New Roman"/>
        </w:rPr>
        <w:t xml:space="preserve">ou </w:t>
      </w:r>
      <w:r w:rsidR="00735205" w:rsidRPr="004C7668">
        <w:rPr>
          <w:rFonts w:ascii="Times New Roman" w:hAnsi="Times New Roman" w:cs="Times New Roman"/>
        </w:rPr>
        <w:t xml:space="preserve">avec la </w:t>
      </w:r>
      <w:r w:rsidRPr="004C7668">
        <w:rPr>
          <w:rFonts w:ascii="Times New Roman" w:hAnsi="Times New Roman" w:cs="Times New Roman"/>
        </w:rPr>
        <w:t>limite spécifiée.</w:t>
      </w:r>
    </w:p>
    <w:p w14:paraId="772C3B0E" w14:textId="77777777" w:rsidR="004B5C86" w:rsidRDefault="004B5C86" w:rsidP="004B5C86">
      <w:pPr>
        <w:pStyle w:val="Default"/>
        <w:rPr>
          <w:rFonts w:ascii="Times New Roman" w:hAnsi="Times New Roman" w:cs="Times New Roman"/>
        </w:rPr>
      </w:pPr>
    </w:p>
    <w:p w14:paraId="76E281C4" w14:textId="77777777" w:rsidR="007E46CA" w:rsidRPr="00735205" w:rsidRDefault="007E46CA" w:rsidP="007E46CA">
      <w:pPr>
        <w:jc w:val="center"/>
      </w:pPr>
      <w:r w:rsidRPr="00735205">
        <w:rPr>
          <w:b/>
          <w:color w:val="000000"/>
        </w:rPr>
        <w:t xml:space="preserve">Tableau A : </w:t>
      </w:r>
      <w:r w:rsidRPr="00735205">
        <w:rPr>
          <w:b/>
        </w:rPr>
        <w:t>Monomères et substances de départ autorisés</w:t>
      </w:r>
    </w:p>
    <w:p w14:paraId="6A993BCE" w14:textId="77777777" w:rsidR="007E46CA" w:rsidRPr="00735205" w:rsidRDefault="007E46CA" w:rsidP="007E46CA">
      <w:pPr>
        <w:jc w:val="both"/>
        <w:rPr>
          <w:b/>
          <w:color w:val="000000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1980"/>
        <w:gridCol w:w="3960"/>
      </w:tblGrid>
      <w:tr w:rsidR="007E46CA" w:rsidRPr="00735205" w14:paraId="47A6B013" w14:textId="77777777" w:rsidTr="007E46CA">
        <w:trPr>
          <w:jc w:val="right"/>
        </w:trPr>
        <w:tc>
          <w:tcPr>
            <w:tcW w:w="3348" w:type="dxa"/>
            <w:vAlign w:val="center"/>
          </w:tcPr>
          <w:p w14:paraId="13983491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b/>
              </w:rPr>
              <w:t>MONOMERE</w:t>
            </w:r>
          </w:p>
          <w:p w14:paraId="51255346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b/>
              </w:rPr>
              <w:t>ou substance de départ</w:t>
            </w:r>
          </w:p>
        </w:tc>
        <w:tc>
          <w:tcPr>
            <w:tcW w:w="1980" w:type="dxa"/>
            <w:vAlign w:val="center"/>
          </w:tcPr>
          <w:p w14:paraId="1FF891E7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b/>
              </w:rPr>
              <w:t>NUMERO CAS</w:t>
            </w:r>
          </w:p>
        </w:tc>
        <w:tc>
          <w:tcPr>
            <w:tcW w:w="3960" w:type="dxa"/>
            <w:vAlign w:val="center"/>
          </w:tcPr>
          <w:p w14:paraId="1E020CDB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b/>
              </w:rPr>
              <w:t>LIMITATIONS OU RESTRICTIONS</w:t>
            </w:r>
          </w:p>
          <w:p w14:paraId="4FB40167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b/>
              </w:rPr>
              <w:t>D’EMPLOI</w:t>
            </w:r>
          </w:p>
        </w:tc>
      </w:tr>
      <w:tr w:rsidR="007E46CA" w:rsidRPr="00735205" w14:paraId="29D4CDEC" w14:textId="77777777" w:rsidTr="007E46CA">
        <w:trPr>
          <w:jc w:val="right"/>
        </w:trPr>
        <w:tc>
          <w:tcPr>
            <w:tcW w:w="3348" w:type="dxa"/>
            <w:vAlign w:val="center"/>
          </w:tcPr>
          <w:p w14:paraId="60BD92B4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Acétate de vinyle</w:t>
            </w:r>
          </w:p>
        </w:tc>
        <w:tc>
          <w:tcPr>
            <w:tcW w:w="1980" w:type="dxa"/>
            <w:vAlign w:val="center"/>
          </w:tcPr>
          <w:p w14:paraId="63B2005F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108-05-4</w:t>
            </w:r>
          </w:p>
        </w:tc>
        <w:tc>
          <w:tcPr>
            <w:tcW w:w="3960" w:type="dxa"/>
          </w:tcPr>
          <w:p w14:paraId="3EC51574" w14:textId="77777777" w:rsidR="007E46CA" w:rsidRPr="00735205" w:rsidRDefault="007E46CA" w:rsidP="007E46CA">
            <w:r w:rsidRPr="00735205">
              <w:t>LMS = 12 mg/kg</w:t>
            </w:r>
          </w:p>
        </w:tc>
      </w:tr>
      <w:tr w:rsidR="007E46CA" w:rsidRPr="002C5526" w14:paraId="5C9C9B72" w14:textId="77777777" w:rsidTr="007E46CA">
        <w:trPr>
          <w:trHeight w:val="70"/>
          <w:jc w:val="right"/>
        </w:trPr>
        <w:tc>
          <w:tcPr>
            <w:tcW w:w="3348" w:type="dxa"/>
            <w:vAlign w:val="center"/>
          </w:tcPr>
          <w:p w14:paraId="63EC94D9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Acrylamide</w:t>
            </w:r>
          </w:p>
        </w:tc>
        <w:tc>
          <w:tcPr>
            <w:tcW w:w="1980" w:type="dxa"/>
            <w:vAlign w:val="center"/>
          </w:tcPr>
          <w:p w14:paraId="061738EE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79-06-1</w:t>
            </w:r>
          </w:p>
        </w:tc>
        <w:tc>
          <w:tcPr>
            <w:tcW w:w="3960" w:type="dxa"/>
          </w:tcPr>
          <w:p w14:paraId="43EFABBF" w14:textId="34B25311" w:rsidR="007E46CA" w:rsidRPr="00735205" w:rsidRDefault="007E46CA" w:rsidP="0021141C">
            <w:pPr>
              <w:rPr>
                <w:lang w:val="en-GB"/>
              </w:rPr>
            </w:pPr>
            <w:r w:rsidRPr="00735205">
              <w:rPr>
                <w:lang w:val="en-GB"/>
              </w:rPr>
              <w:t>LMS = ND</w:t>
            </w:r>
          </w:p>
        </w:tc>
      </w:tr>
      <w:tr w:rsidR="007E46CA" w:rsidRPr="00735205" w14:paraId="6EB018EA" w14:textId="77777777" w:rsidTr="007E46CA">
        <w:trPr>
          <w:jc w:val="right"/>
        </w:trPr>
        <w:tc>
          <w:tcPr>
            <w:tcW w:w="3348" w:type="dxa"/>
            <w:vAlign w:val="center"/>
          </w:tcPr>
          <w:p w14:paraId="7F04552D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Acide acrylique</w:t>
            </w:r>
          </w:p>
        </w:tc>
        <w:tc>
          <w:tcPr>
            <w:tcW w:w="1980" w:type="dxa"/>
            <w:vAlign w:val="center"/>
          </w:tcPr>
          <w:p w14:paraId="6444ADB6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79-10-7</w:t>
            </w:r>
          </w:p>
        </w:tc>
        <w:tc>
          <w:tcPr>
            <w:tcW w:w="3960" w:type="dxa"/>
          </w:tcPr>
          <w:p w14:paraId="39C8FD74" w14:textId="77777777" w:rsidR="007E46CA" w:rsidRPr="00735205" w:rsidRDefault="007E46CA" w:rsidP="007E46CA">
            <w:r w:rsidRPr="00735205">
              <w:t>LMS(T) = 6 mg/kg (exprimée en acide acrylique)</w:t>
            </w:r>
          </w:p>
        </w:tc>
      </w:tr>
      <w:tr w:rsidR="007E46CA" w:rsidRPr="00735205" w14:paraId="4505540B" w14:textId="77777777" w:rsidTr="007E46CA">
        <w:trPr>
          <w:jc w:val="right"/>
        </w:trPr>
        <w:tc>
          <w:tcPr>
            <w:tcW w:w="3348" w:type="dxa"/>
            <w:vAlign w:val="center"/>
          </w:tcPr>
          <w:p w14:paraId="74B8B7AD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Acide méthacrylique</w:t>
            </w:r>
          </w:p>
        </w:tc>
        <w:tc>
          <w:tcPr>
            <w:tcW w:w="1980" w:type="dxa"/>
            <w:vAlign w:val="center"/>
          </w:tcPr>
          <w:p w14:paraId="6D6B4CA0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79-41-4</w:t>
            </w:r>
          </w:p>
        </w:tc>
        <w:tc>
          <w:tcPr>
            <w:tcW w:w="3960" w:type="dxa"/>
          </w:tcPr>
          <w:p w14:paraId="48677BCD" w14:textId="77777777" w:rsidR="007E46CA" w:rsidRPr="00735205" w:rsidRDefault="007E46CA" w:rsidP="007E46CA">
            <w:r w:rsidRPr="00735205">
              <w:t>LMS(T) = 6 mg/kg (exprimée en acide méthacrylique)</w:t>
            </w:r>
          </w:p>
        </w:tc>
      </w:tr>
      <w:tr w:rsidR="007E46CA" w:rsidRPr="00735205" w14:paraId="61FB0321" w14:textId="77777777" w:rsidTr="007E46CA">
        <w:trPr>
          <w:jc w:val="right"/>
        </w:trPr>
        <w:tc>
          <w:tcPr>
            <w:tcW w:w="3348" w:type="dxa"/>
            <w:vAlign w:val="center"/>
          </w:tcPr>
          <w:p w14:paraId="78760B66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Acide Fumarique</w:t>
            </w:r>
          </w:p>
        </w:tc>
        <w:tc>
          <w:tcPr>
            <w:tcW w:w="1980" w:type="dxa"/>
            <w:vAlign w:val="center"/>
          </w:tcPr>
          <w:p w14:paraId="63A04D5A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110-17-8</w:t>
            </w:r>
          </w:p>
        </w:tc>
        <w:tc>
          <w:tcPr>
            <w:tcW w:w="3960" w:type="dxa"/>
          </w:tcPr>
          <w:p w14:paraId="17C454EF" w14:textId="0E9DD921" w:rsidR="007E46CA" w:rsidRPr="00735205" w:rsidRDefault="007E46CA" w:rsidP="007E46CA"/>
        </w:tc>
      </w:tr>
      <w:tr w:rsidR="007E46CA" w:rsidRPr="00735205" w14:paraId="3D63041A" w14:textId="77777777" w:rsidTr="007E46CA">
        <w:trPr>
          <w:jc w:val="right"/>
        </w:trPr>
        <w:tc>
          <w:tcPr>
            <w:tcW w:w="3348" w:type="dxa"/>
            <w:vAlign w:val="center"/>
          </w:tcPr>
          <w:p w14:paraId="75B3EC91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Acide itaconique</w:t>
            </w:r>
          </w:p>
        </w:tc>
        <w:tc>
          <w:tcPr>
            <w:tcW w:w="1980" w:type="dxa"/>
            <w:vAlign w:val="center"/>
          </w:tcPr>
          <w:p w14:paraId="12875FE1" w14:textId="77777777" w:rsidR="007E46CA" w:rsidRPr="00735205" w:rsidRDefault="007E46CA" w:rsidP="007E46CA">
            <w:pPr>
              <w:jc w:val="center"/>
              <w:rPr>
                <w:b/>
              </w:rPr>
            </w:pPr>
            <w:r w:rsidRPr="00735205">
              <w:rPr>
                <w:color w:val="000000"/>
              </w:rPr>
              <w:t>97-65-4</w:t>
            </w:r>
          </w:p>
        </w:tc>
        <w:tc>
          <w:tcPr>
            <w:tcW w:w="3960" w:type="dxa"/>
          </w:tcPr>
          <w:p w14:paraId="6E75EF1C" w14:textId="589F7046" w:rsidR="007E46CA" w:rsidRPr="00735205" w:rsidRDefault="007E46CA" w:rsidP="007E46CA"/>
        </w:tc>
      </w:tr>
      <w:tr w:rsidR="007E46CA" w:rsidRPr="00735205" w14:paraId="073FA536" w14:textId="77777777" w:rsidTr="007E46CA">
        <w:trPr>
          <w:jc w:val="right"/>
        </w:trPr>
        <w:tc>
          <w:tcPr>
            <w:tcW w:w="3348" w:type="dxa"/>
            <w:vAlign w:val="center"/>
          </w:tcPr>
          <w:p w14:paraId="1AA127E6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Acrylonitrile</w:t>
            </w:r>
          </w:p>
        </w:tc>
        <w:tc>
          <w:tcPr>
            <w:tcW w:w="1980" w:type="dxa"/>
          </w:tcPr>
          <w:p w14:paraId="33845CDA" w14:textId="77777777" w:rsidR="007E46CA" w:rsidRPr="00735205" w:rsidRDefault="007E46CA" w:rsidP="007E46CA">
            <w:pPr>
              <w:jc w:val="center"/>
            </w:pPr>
            <w:r w:rsidRPr="00735205">
              <w:t>107-13-1</w:t>
            </w:r>
          </w:p>
        </w:tc>
        <w:tc>
          <w:tcPr>
            <w:tcW w:w="3960" w:type="dxa"/>
          </w:tcPr>
          <w:p w14:paraId="77EAD6CE" w14:textId="77777777" w:rsidR="007E46CA" w:rsidRPr="00735205" w:rsidRDefault="007E46CA" w:rsidP="007E46CA">
            <w:r w:rsidRPr="00735205">
              <w:t>LMS = ND (LD = 0,02 mg/kg</w:t>
            </w:r>
            <w:r w:rsidR="00FC23E0">
              <w:t>, tolérance analytique incluse)</w:t>
            </w:r>
          </w:p>
        </w:tc>
      </w:tr>
      <w:tr w:rsidR="007E46CA" w:rsidRPr="00735205" w14:paraId="0C2E3D16" w14:textId="77777777" w:rsidTr="007E46CA">
        <w:trPr>
          <w:jc w:val="right"/>
        </w:trPr>
        <w:tc>
          <w:tcPr>
            <w:tcW w:w="3348" w:type="dxa"/>
            <w:vAlign w:val="center"/>
          </w:tcPr>
          <w:p w14:paraId="2FB1AC36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Anhydride Maléique</w:t>
            </w:r>
          </w:p>
        </w:tc>
        <w:tc>
          <w:tcPr>
            <w:tcW w:w="1980" w:type="dxa"/>
          </w:tcPr>
          <w:p w14:paraId="4E2851CF" w14:textId="77777777" w:rsidR="007E46CA" w:rsidRPr="00735205" w:rsidRDefault="007E46CA" w:rsidP="007E46CA">
            <w:pPr>
              <w:jc w:val="center"/>
            </w:pPr>
            <w:r w:rsidRPr="00735205">
              <w:t>108-31-6</w:t>
            </w:r>
          </w:p>
        </w:tc>
        <w:tc>
          <w:tcPr>
            <w:tcW w:w="3960" w:type="dxa"/>
          </w:tcPr>
          <w:p w14:paraId="7BD742E5" w14:textId="77777777" w:rsidR="007E46CA" w:rsidRPr="00735205" w:rsidRDefault="007E46CA" w:rsidP="007E46CA">
            <w:r w:rsidRPr="00735205">
              <w:t>LMS (T) = 30 mg/kg (exprimé en acide maléique)</w:t>
            </w:r>
          </w:p>
        </w:tc>
      </w:tr>
      <w:tr w:rsidR="007E46CA" w:rsidRPr="00735205" w14:paraId="02F00262" w14:textId="77777777" w:rsidTr="007E46CA">
        <w:trPr>
          <w:jc w:val="right"/>
        </w:trPr>
        <w:tc>
          <w:tcPr>
            <w:tcW w:w="3348" w:type="dxa"/>
            <w:vAlign w:val="center"/>
          </w:tcPr>
          <w:p w14:paraId="64EA2C10" w14:textId="77777777" w:rsidR="007E46CA" w:rsidRPr="00735205" w:rsidRDefault="007E46CA" w:rsidP="007E46CA">
            <w:pPr>
              <w:rPr>
                <w:b/>
              </w:rPr>
            </w:pPr>
            <w:r w:rsidRPr="00735205">
              <w:rPr>
                <w:color w:val="000000"/>
              </w:rPr>
              <w:t>1,3-Butadiène</w:t>
            </w:r>
          </w:p>
        </w:tc>
        <w:tc>
          <w:tcPr>
            <w:tcW w:w="1980" w:type="dxa"/>
          </w:tcPr>
          <w:p w14:paraId="06A94F10" w14:textId="77777777" w:rsidR="007E46CA" w:rsidRPr="00735205" w:rsidRDefault="007E46CA" w:rsidP="007E46CA">
            <w:pPr>
              <w:jc w:val="center"/>
            </w:pPr>
            <w:r w:rsidRPr="00735205">
              <w:t>106-99-0</w:t>
            </w:r>
          </w:p>
        </w:tc>
        <w:tc>
          <w:tcPr>
            <w:tcW w:w="3960" w:type="dxa"/>
          </w:tcPr>
          <w:p w14:paraId="284AC5D9" w14:textId="77777777" w:rsidR="007E46CA" w:rsidRPr="00735205" w:rsidRDefault="007E46CA" w:rsidP="007E46CA">
            <w:r w:rsidRPr="00735205">
              <w:t xml:space="preserve">LMS = ND (LD = 0,02 mg/kg, tolérance analytique incluse) </w:t>
            </w:r>
          </w:p>
          <w:p w14:paraId="5794CFAD" w14:textId="77777777" w:rsidR="007E46CA" w:rsidRPr="00735205" w:rsidRDefault="00FC23E0" w:rsidP="007E46CA">
            <w:r>
              <w:t>Qm = 1 mg/kg</w:t>
            </w:r>
          </w:p>
        </w:tc>
      </w:tr>
      <w:tr w:rsidR="007E46CA" w:rsidRPr="00735205" w14:paraId="434AC187" w14:textId="77777777" w:rsidTr="007E46CA">
        <w:trPr>
          <w:jc w:val="right"/>
        </w:trPr>
        <w:tc>
          <w:tcPr>
            <w:tcW w:w="3348" w:type="dxa"/>
            <w:vAlign w:val="center"/>
          </w:tcPr>
          <w:p w14:paraId="4C98179B" w14:textId="77777777" w:rsidR="007E46CA" w:rsidRPr="00735205" w:rsidRDefault="007E46CA" w:rsidP="007E46CA">
            <w:r w:rsidRPr="00735205">
              <w:t>Chlorotrifluoro éthylène</w:t>
            </w:r>
          </w:p>
        </w:tc>
        <w:tc>
          <w:tcPr>
            <w:tcW w:w="1980" w:type="dxa"/>
            <w:vAlign w:val="center"/>
          </w:tcPr>
          <w:p w14:paraId="01CE836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79-38-9</w:t>
            </w:r>
          </w:p>
        </w:tc>
        <w:tc>
          <w:tcPr>
            <w:tcW w:w="3960" w:type="dxa"/>
          </w:tcPr>
          <w:p w14:paraId="6A930A8F" w14:textId="77777777" w:rsidR="007E46CA" w:rsidRPr="00735205" w:rsidRDefault="007E46CA" w:rsidP="007E46CA">
            <w:pPr>
              <w:ind w:right="60"/>
            </w:pPr>
            <w:r w:rsidRPr="00735205">
              <w:t xml:space="preserve">LMS = ND (contrôle par </w:t>
            </w:r>
            <w:smartTag w:uri="urn:schemas-microsoft-com:office:smarttags" w:element="PersonName">
              <w:smartTagPr>
                <w:attr w:name="ProductID" w:val="la QMS"/>
              </w:smartTagPr>
              <w:r w:rsidRPr="00735205">
                <w:t xml:space="preserve">la </w:t>
              </w:r>
              <w:r w:rsidRPr="00C8635F">
                <w:t>QMS</w:t>
              </w:r>
            </w:smartTag>
            <w:r w:rsidRPr="00C8635F">
              <w:t>)</w:t>
            </w:r>
            <w:r w:rsidRPr="00735205">
              <w:t xml:space="preserve"> Une limite de 0,01 mg de substance pour 6dm</w:t>
            </w:r>
            <w:r w:rsidRPr="00735205">
              <w:rPr>
                <w:vertAlign w:val="superscript"/>
              </w:rPr>
              <w:t>2</w:t>
            </w:r>
            <w:r w:rsidRPr="00735205">
              <w:t xml:space="preserve"> de surface s’applique</w:t>
            </w:r>
          </w:p>
          <w:p w14:paraId="2609067D" w14:textId="77777777" w:rsidR="007E46CA" w:rsidRPr="00735205" w:rsidRDefault="007E46CA" w:rsidP="007E46CA">
            <w:pPr>
              <w:rPr>
                <w:color w:val="000000"/>
                <w:lang w:val="en-GB"/>
              </w:rPr>
            </w:pPr>
            <w:r w:rsidRPr="00735205">
              <w:rPr>
                <w:lang w:val="en-US"/>
              </w:rPr>
              <w:t>Qm = 5 mg/kg</w:t>
            </w:r>
          </w:p>
        </w:tc>
      </w:tr>
      <w:tr w:rsidR="007E46CA" w:rsidRPr="004218E5" w14:paraId="0545B469" w14:textId="77777777" w:rsidTr="007E46CA">
        <w:trPr>
          <w:jc w:val="right"/>
        </w:trPr>
        <w:tc>
          <w:tcPr>
            <w:tcW w:w="3348" w:type="dxa"/>
            <w:vAlign w:val="center"/>
          </w:tcPr>
          <w:p w14:paraId="25EF22E6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Chlorure de vinyle</w:t>
            </w:r>
          </w:p>
        </w:tc>
        <w:tc>
          <w:tcPr>
            <w:tcW w:w="1980" w:type="dxa"/>
            <w:vAlign w:val="center"/>
          </w:tcPr>
          <w:p w14:paraId="621A96A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75-01-4</w:t>
            </w:r>
          </w:p>
        </w:tc>
        <w:tc>
          <w:tcPr>
            <w:tcW w:w="3960" w:type="dxa"/>
          </w:tcPr>
          <w:p w14:paraId="3111D730" w14:textId="794BD04B" w:rsidR="007E46CA" w:rsidRPr="009F4A8F" w:rsidRDefault="0021141C" w:rsidP="007E46C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LMS = ND</w:t>
            </w:r>
          </w:p>
          <w:p w14:paraId="14791C77" w14:textId="77777777" w:rsidR="007E46CA" w:rsidRPr="00A52A94" w:rsidRDefault="007E46CA" w:rsidP="007E46CA">
            <w:pPr>
              <w:rPr>
                <w:color w:val="000000"/>
                <w:lang w:val="en-US"/>
              </w:rPr>
            </w:pPr>
            <w:r w:rsidRPr="00A52A94">
              <w:rPr>
                <w:color w:val="000000"/>
                <w:lang w:val="en-US"/>
              </w:rPr>
              <w:t>Qm = 1 mg/kg</w:t>
            </w:r>
          </w:p>
        </w:tc>
      </w:tr>
      <w:tr w:rsidR="007E46CA" w:rsidRPr="00735205" w14:paraId="042ABD4F" w14:textId="77777777" w:rsidTr="007E46CA">
        <w:trPr>
          <w:jc w:val="right"/>
        </w:trPr>
        <w:tc>
          <w:tcPr>
            <w:tcW w:w="3348" w:type="dxa"/>
            <w:vAlign w:val="center"/>
          </w:tcPr>
          <w:p w14:paraId="5E26D5F1" w14:textId="77777777" w:rsidR="007E46CA" w:rsidRPr="00735205" w:rsidRDefault="007E46CA" w:rsidP="007E46CA">
            <w:r w:rsidRPr="00735205">
              <w:t>Divinylbenzène</w:t>
            </w:r>
          </w:p>
          <w:p w14:paraId="12EA686D" w14:textId="77777777" w:rsidR="007E46CA" w:rsidRPr="00735205" w:rsidRDefault="007E46CA" w:rsidP="007E46CA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45B4EA5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Para</w:t>
            </w:r>
            <w:r w:rsidR="00FC23E0">
              <w:t xml:space="preserve"> </w:t>
            </w:r>
            <w:r w:rsidRPr="00735205">
              <w:t>: 01321-74-0</w:t>
            </w:r>
          </w:p>
        </w:tc>
        <w:tc>
          <w:tcPr>
            <w:tcW w:w="3960" w:type="dxa"/>
          </w:tcPr>
          <w:p w14:paraId="488E4BFE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</w:pPr>
            <w:r w:rsidRPr="00735205">
              <w:rPr>
                <w:bCs/>
              </w:rPr>
              <w:t>LMS = ND (LD = 0,02 mg/kg</w:t>
            </w:r>
            <w:r w:rsidR="00735205">
              <w:rPr>
                <w:bCs/>
              </w:rPr>
              <w:t>)</w:t>
            </w:r>
            <w:r w:rsidRPr="00735205">
              <w:rPr>
                <w:bCs/>
              </w:rPr>
              <w:t>, tolérance analytique incluse)</w:t>
            </w:r>
          </w:p>
          <w:p w14:paraId="160620F3" w14:textId="77777777" w:rsidR="007E46CA" w:rsidRPr="00735205" w:rsidRDefault="007E46CA" w:rsidP="007E46CA">
            <w:pPr>
              <w:rPr>
                <w:color w:val="000000"/>
                <w:lang w:val="en-GB"/>
              </w:rPr>
            </w:pPr>
            <w:r w:rsidRPr="00735205">
              <w:rPr>
                <w:color w:val="000000"/>
              </w:rPr>
              <w:t>LMS exprimée comme la somme des divinylbenzènes et des éthylvinylbenzènes. Il peut contenir jusqu’à 45 % (m/m) d’éthylvinylbenzène</w:t>
            </w:r>
          </w:p>
        </w:tc>
      </w:tr>
      <w:tr w:rsidR="007E46CA" w:rsidRPr="00735205" w14:paraId="426FB3FF" w14:textId="77777777" w:rsidTr="007E46CA">
        <w:trPr>
          <w:jc w:val="right"/>
        </w:trPr>
        <w:tc>
          <w:tcPr>
            <w:tcW w:w="3348" w:type="dxa"/>
            <w:vAlign w:val="center"/>
          </w:tcPr>
          <w:p w14:paraId="76AD278F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Ethylène</w:t>
            </w:r>
          </w:p>
        </w:tc>
        <w:tc>
          <w:tcPr>
            <w:tcW w:w="1980" w:type="dxa"/>
            <w:vAlign w:val="center"/>
          </w:tcPr>
          <w:p w14:paraId="6BD38B1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74-85-1</w:t>
            </w:r>
          </w:p>
        </w:tc>
        <w:tc>
          <w:tcPr>
            <w:tcW w:w="3960" w:type="dxa"/>
          </w:tcPr>
          <w:p w14:paraId="2D8AD73B" w14:textId="77A30A7D" w:rsidR="007E46CA" w:rsidRPr="00735205" w:rsidRDefault="007E46CA" w:rsidP="007E46CA">
            <w:pPr>
              <w:rPr>
                <w:color w:val="000000"/>
              </w:rPr>
            </w:pPr>
          </w:p>
        </w:tc>
      </w:tr>
      <w:tr w:rsidR="007E46CA" w:rsidRPr="00735205" w14:paraId="20D488E9" w14:textId="77777777" w:rsidTr="007E46CA">
        <w:trPr>
          <w:jc w:val="right"/>
        </w:trPr>
        <w:tc>
          <w:tcPr>
            <w:tcW w:w="3348" w:type="dxa"/>
            <w:vAlign w:val="center"/>
          </w:tcPr>
          <w:p w14:paraId="52591501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t>Ethylidène-2- norbornène</w:t>
            </w:r>
          </w:p>
        </w:tc>
        <w:tc>
          <w:tcPr>
            <w:tcW w:w="1980" w:type="dxa"/>
            <w:vAlign w:val="center"/>
          </w:tcPr>
          <w:p w14:paraId="3E87994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16219-75-3</w:t>
            </w:r>
          </w:p>
        </w:tc>
        <w:tc>
          <w:tcPr>
            <w:tcW w:w="3960" w:type="dxa"/>
          </w:tcPr>
          <w:p w14:paraId="1E205860" w14:textId="77777777" w:rsidR="00776C3B" w:rsidRDefault="00776C3B" w:rsidP="007E46CA">
            <w:pPr>
              <w:autoSpaceDE w:val="0"/>
              <w:autoSpaceDN w:val="0"/>
              <w:adjustRightInd w:val="0"/>
              <w:ind w:right="60"/>
            </w:pPr>
            <w:r>
              <w:t>LMS = 0.05 mg/kg</w:t>
            </w:r>
          </w:p>
          <w:p w14:paraId="59EB2A4C" w14:textId="77777777" w:rsidR="00776C3B" w:rsidRDefault="00776C3B" w:rsidP="007E46CA">
            <w:pPr>
              <w:autoSpaceDE w:val="0"/>
              <w:autoSpaceDN w:val="0"/>
              <w:adjustRightInd w:val="0"/>
              <w:ind w:right="60"/>
            </w:pPr>
          </w:p>
          <w:p w14:paraId="730F6745" w14:textId="4863221C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</w:pPr>
            <w:r w:rsidRPr="00735205">
              <w:t>Contrôle de la conformité par la teneur résiduelle par surface en contact avec les denrées alimentaires</w:t>
            </w:r>
            <w:r w:rsidR="00776C3B">
              <w:t xml:space="preserve"> (QMS)</w:t>
            </w:r>
            <w:r w:rsidRPr="00735205">
              <w:t xml:space="preserve"> </w:t>
            </w:r>
          </w:p>
          <w:p w14:paraId="7506CC32" w14:textId="508FEDE3" w:rsidR="007E46CA" w:rsidRPr="00735205" w:rsidRDefault="007E46CA" w:rsidP="007E46CA">
            <w:pPr>
              <w:rPr>
                <w:color w:val="000000"/>
              </w:rPr>
            </w:pPr>
            <w:r w:rsidRPr="00735205">
              <w:t>Le rapport surface/quantité de denrées alimentaires doit être inférieur à 2 dm</w:t>
            </w:r>
            <w:r w:rsidRPr="00735205">
              <w:rPr>
                <w:vertAlign w:val="superscript"/>
              </w:rPr>
              <w:t>2</w:t>
            </w:r>
            <w:r w:rsidRPr="00735205">
              <w:t>/kg</w:t>
            </w:r>
          </w:p>
        </w:tc>
      </w:tr>
      <w:tr w:rsidR="007E46CA" w:rsidRPr="00735205" w14:paraId="40F6C2DF" w14:textId="77777777" w:rsidTr="007E46CA">
        <w:trPr>
          <w:jc w:val="right"/>
        </w:trPr>
        <w:tc>
          <w:tcPr>
            <w:tcW w:w="3348" w:type="dxa"/>
            <w:vAlign w:val="center"/>
          </w:tcPr>
          <w:p w14:paraId="1495181B" w14:textId="2DC29421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t xml:space="preserve">Fluorure de vinylidène </w:t>
            </w:r>
          </w:p>
        </w:tc>
        <w:tc>
          <w:tcPr>
            <w:tcW w:w="1980" w:type="dxa"/>
            <w:vAlign w:val="center"/>
          </w:tcPr>
          <w:p w14:paraId="36CA85E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75-38-7</w:t>
            </w:r>
          </w:p>
        </w:tc>
        <w:tc>
          <w:tcPr>
            <w:tcW w:w="3960" w:type="dxa"/>
          </w:tcPr>
          <w:p w14:paraId="127F83FA" w14:textId="77777777" w:rsidR="007E46CA" w:rsidRPr="00735205" w:rsidRDefault="007E46CA" w:rsidP="007E46CA">
            <w:pPr>
              <w:tabs>
                <w:tab w:val="left" w:pos="1095"/>
                <w:tab w:val="center" w:pos="1730"/>
              </w:tabs>
              <w:rPr>
                <w:color w:val="000000"/>
                <w:lang w:val="en-GB"/>
              </w:rPr>
            </w:pPr>
            <w:r w:rsidRPr="00735205">
              <w:t>LMS = 5 mg/kg</w:t>
            </w:r>
          </w:p>
        </w:tc>
      </w:tr>
      <w:tr w:rsidR="007E46CA" w:rsidRPr="002C5526" w14:paraId="6C3F5C7E" w14:textId="77777777" w:rsidTr="007E46CA">
        <w:trPr>
          <w:jc w:val="right"/>
        </w:trPr>
        <w:tc>
          <w:tcPr>
            <w:tcW w:w="3348" w:type="dxa"/>
            <w:vAlign w:val="center"/>
          </w:tcPr>
          <w:p w14:paraId="559EAF90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Hexafluoropropylène</w:t>
            </w:r>
          </w:p>
        </w:tc>
        <w:tc>
          <w:tcPr>
            <w:tcW w:w="1980" w:type="dxa"/>
            <w:vAlign w:val="center"/>
          </w:tcPr>
          <w:p w14:paraId="43C21D4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116-15-4</w:t>
            </w:r>
          </w:p>
        </w:tc>
        <w:tc>
          <w:tcPr>
            <w:tcW w:w="3960" w:type="dxa"/>
          </w:tcPr>
          <w:p w14:paraId="08E8F659" w14:textId="6DA3CE0A" w:rsidR="007E46CA" w:rsidRPr="00735205" w:rsidRDefault="00FC23E0" w:rsidP="0021141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LMS = ND</w:t>
            </w:r>
          </w:p>
        </w:tc>
      </w:tr>
      <w:tr w:rsidR="007E46CA" w:rsidRPr="00735205" w14:paraId="51A3B8DE" w14:textId="77777777" w:rsidTr="007E46CA">
        <w:trPr>
          <w:jc w:val="right"/>
        </w:trPr>
        <w:tc>
          <w:tcPr>
            <w:tcW w:w="3348" w:type="dxa"/>
            <w:vAlign w:val="center"/>
          </w:tcPr>
          <w:p w14:paraId="55CC3566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lastRenderedPageBreak/>
              <w:t>Isobutène</w:t>
            </w:r>
          </w:p>
        </w:tc>
        <w:tc>
          <w:tcPr>
            <w:tcW w:w="1980" w:type="dxa"/>
            <w:vAlign w:val="center"/>
          </w:tcPr>
          <w:p w14:paraId="16296BF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115-11-7</w:t>
            </w:r>
          </w:p>
        </w:tc>
        <w:tc>
          <w:tcPr>
            <w:tcW w:w="3960" w:type="dxa"/>
          </w:tcPr>
          <w:p w14:paraId="4E208BE5" w14:textId="44D64E2D" w:rsidR="007E46CA" w:rsidRPr="00735205" w:rsidRDefault="007E46CA" w:rsidP="007E46CA">
            <w:pPr>
              <w:rPr>
                <w:color w:val="000000"/>
              </w:rPr>
            </w:pPr>
          </w:p>
        </w:tc>
      </w:tr>
      <w:tr w:rsidR="007E46CA" w:rsidRPr="00735205" w14:paraId="3B45FDE3" w14:textId="77777777" w:rsidTr="007E46CA">
        <w:trPr>
          <w:jc w:val="right"/>
        </w:trPr>
        <w:tc>
          <w:tcPr>
            <w:tcW w:w="3348" w:type="dxa"/>
            <w:vAlign w:val="center"/>
          </w:tcPr>
          <w:p w14:paraId="10F7ECFA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2-méthyl-1,3-butadiène (isoprène)</w:t>
            </w:r>
          </w:p>
        </w:tc>
        <w:tc>
          <w:tcPr>
            <w:tcW w:w="1980" w:type="dxa"/>
            <w:vAlign w:val="center"/>
          </w:tcPr>
          <w:p w14:paraId="124ADB8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78-79-5</w:t>
            </w:r>
          </w:p>
        </w:tc>
        <w:tc>
          <w:tcPr>
            <w:tcW w:w="3960" w:type="dxa"/>
          </w:tcPr>
          <w:p w14:paraId="5CD3D5E7" w14:textId="77777777" w:rsidR="007E46CA" w:rsidRPr="00735205" w:rsidRDefault="007E46CA" w:rsidP="007E46CA">
            <w:pPr>
              <w:rPr>
                <w:bCs/>
                <w:lang w:val="en-GB"/>
              </w:rPr>
            </w:pPr>
            <w:r w:rsidRPr="00735205">
              <w:rPr>
                <w:bCs/>
                <w:lang w:val="en-GB"/>
              </w:rPr>
              <w:t>LMS = ND (LD =  0,02 mg/kg, tolerance analytique incluse)</w:t>
            </w:r>
          </w:p>
          <w:p w14:paraId="45C1EA4A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bCs/>
              </w:rPr>
              <w:t>Qm = 1 mg/kg</w:t>
            </w:r>
          </w:p>
        </w:tc>
      </w:tr>
      <w:tr w:rsidR="007E46CA" w:rsidRPr="00735205" w14:paraId="105540B7" w14:textId="77777777" w:rsidTr="007E46CA">
        <w:trPr>
          <w:jc w:val="right"/>
        </w:trPr>
        <w:tc>
          <w:tcPr>
            <w:tcW w:w="3348" w:type="dxa"/>
            <w:vAlign w:val="center"/>
          </w:tcPr>
          <w:p w14:paraId="0729C19D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Propylène</w:t>
            </w:r>
          </w:p>
        </w:tc>
        <w:tc>
          <w:tcPr>
            <w:tcW w:w="1980" w:type="dxa"/>
            <w:vAlign w:val="center"/>
          </w:tcPr>
          <w:p w14:paraId="67F556D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115-07-1</w:t>
            </w:r>
          </w:p>
        </w:tc>
        <w:tc>
          <w:tcPr>
            <w:tcW w:w="3960" w:type="dxa"/>
          </w:tcPr>
          <w:p w14:paraId="4A112F6D" w14:textId="6C81FC6C" w:rsidR="007E46CA" w:rsidRPr="00735205" w:rsidRDefault="007E46CA" w:rsidP="007E46CA">
            <w:pPr>
              <w:rPr>
                <w:color w:val="000000"/>
              </w:rPr>
            </w:pPr>
          </w:p>
        </w:tc>
      </w:tr>
      <w:tr w:rsidR="007E46CA" w:rsidRPr="00735205" w14:paraId="313742B9" w14:textId="77777777" w:rsidTr="007E46CA">
        <w:trPr>
          <w:trHeight w:val="70"/>
          <w:jc w:val="right"/>
        </w:trPr>
        <w:tc>
          <w:tcPr>
            <w:tcW w:w="3348" w:type="dxa"/>
            <w:vAlign w:val="center"/>
          </w:tcPr>
          <w:p w14:paraId="31A07756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>Styrène</w:t>
            </w:r>
          </w:p>
        </w:tc>
        <w:tc>
          <w:tcPr>
            <w:tcW w:w="1980" w:type="dxa"/>
            <w:vAlign w:val="center"/>
          </w:tcPr>
          <w:p w14:paraId="740EE35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100-42-5</w:t>
            </w:r>
          </w:p>
        </w:tc>
        <w:tc>
          <w:tcPr>
            <w:tcW w:w="3960" w:type="dxa"/>
          </w:tcPr>
          <w:p w14:paraId="7A33D31F" w14:textId="51BDA089" w:rsidR="007E46CA" w:rsidRPr="00735205" w:rsidRDefault="007E46CA" w:rsidP="007E46CA">
            <w:pPr>
              <w:rPr>
                <w:color w:val="000000"/>
              </w:rPr>
            </w:pPr>
          </w:p>
        </w:tc>
      </w:tr>
      <w:tr w:rsidR="007E46CA" w:rsidRPr="00735205" w14:paraId="263C8F16" w14:textId="77777777" w:rsidTr="007E46CA">
        <w:trPr>
          <w:jc w:val="right"/>
        </w:trPr>
        <w:tc>
          <w:tcPr>
            <w:tcW w:w="3348" w:type="dxa"/>
            <w:vAlign w:val="center"/>
          </w:tcPr>
          <w:p w14:paraId="300793CA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t>Tétrafluoroéthylène</w:t>
            </w:r>
          </w:p>
        </w:tc>
        <w:tc>
          <w:tcPr>
            <w:tcW w:w="1980" w:type="dxa"/>
            <w:vAlign w:val="center"/>
          </w:tcPr>
          <w:p w14:paraId="2DBD8B6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116-14-3</w:t>
            </w:r>
          </w:p>
        </w:tc>
        <w:tc>
          <w:tcPr>
            <w:tcW w:w="3960" w:type="dxa"/>
          </w:tcPr>
          <w:p w14:paraId="5B996174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bCs/>
                <w:lang w:val="en-US"/>
              </w:rPr>
              <w:t>LMS = 0,05 mg/kg</w:t>
            </w:r>
          </w:p>
        </w:tc>
      </w:tr>
    </w:tbl>
    <w:p w14:paraId="7C4A00B3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3E09DEB2" w14:textId="77777777" w:rsidR="007E46CA" w:rsidRPr="00735205" w:rsidRDefault="007E46CA" w:rsidP="007E46CA">
      <w:pPr>
        <w:jc w:val="center"/>
        <w:rPr>
          <w:b/>
          <w:color w:val="000000"/>
        </w:rPr>
      </w:pPr>
      <w:r w:rsidRPr="00735205">
        <w:rPr>
          <w:b/>
          <w:color w:val="000000"/>
        </w:rPr>
        <w:t>Tableau B : Agents modificateurs</w:t>
      </w:r>
      <w:r w:rsidRPr="00735205">
        <w:rPr>
          <w:b/>
        </w:rPr>
        <w:t xml:space="preserve"> autorisés</w:t>
      </w:r>
    </w:p>
    <w:p w14:paraId="1BB11C52" w14:textId="77777777" w:rsidR="007E46CA" w:rsidRPr="00735205" w:rsidRDefault="007E46CA" w:rsidP="007E46CA">
      <w:pPr>
        <w:jc w:val="both"/>
        <w:rPr>
          <w:b/>
          <w:color w:val="000000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980"/>
        <w:gridCol w:w="3960"/>
      </w:tblGrid>
      <w:tr w:rsidR="007E46CA" w:rsidRPr="00735205" w14:paraId="69185FAE" w14:textId="77777777" w:rsidTr="007E46CA">
        <w:tc>
          <w:tcPr>
            <w:tcW w:w="3240" w:type="dxa"/>
            <w:vAlign w:val="center"/>
          </w:tcPr>
          <w:p w14:paraId="74983E7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AGENTS MODIFICATEURS</w:t>
            </w:r>
          </w:p>
          <w:p w14:paraId="0FA162C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du polymère</w:t>
            </w:r>
          </w:p>
        </w:tc>
        <w:tc>
          <w:tcPr>
            <w:tcW w:w="1980" w:type="dxa"/>
            <w:vAlign w:val="center"/>
          </w:tcPr>
          <w:p w14:paraId="3D57366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3960" w:type="dxa"/>
            <w:vAlign w:val="center"/>
          </w:tcPr>
          <w:p w14:paraId="55CEB32E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</w:t>
            </w:r>
          </w:p>
          <w:p w14:paraId="75BCDA8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d’emploi</w:t>
            </w:r>
          </w:p>
        </w:tc>
      </w:tr>
      <w:tr w:rsidR="007E46CA" w:rsidRPr="00735205" w14:paraId="477A32C0" w14:textId="77777777" w:rsidTr="007E46CA">
        <w:tc>
          <w:tcPr>
            <w:tcW w:w="3240" w:type="dxa"/>
          </w:tcPr>
          <w:p w14:paraId="671B931D" w14:textId="77777777" w:rsidR="007E46CA" w:rsidRPr="00735205" w:rsidRDefault="00FC23E0" w:rsidP="007E4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Dioxyde de soufre</w:t>
            </w:r>
          </w:p>
        </w:tc>
        <w:tc>
          <w:tcPr>
            <w:tcW w:w="1980" w:type="dxa"/>
          </w:tcPr>
          <w:p w14:paraId="27E7B7DF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7446-09-5</w:t>
            </w:r>
          </w:p>
        </w:tc>
        <w:tc>
          <w:tcPr>
            <w:tcW w:w="3960" w:type="dxa"/>
          </w:tcPr>
          <w:p w14:paraId="7F85B4E8" w14:textId="77777777" w:rsidR="007E46CA" w:rsidRPr="00735205" w:rsidRDefault="007E46CA" w:rsidP="007E46CA">
            <w:pPr>
              <w:jc w:val="both"/>
              <w:rPr>
                <w:color w:val="000000"/>
              </w:rPr>
            </w:pPr>
          </w:p>
        </w:tc>
      </w:tr>
      <w:tr w:rsidR="007E46CA" w:rsidRPr="00735205" w14:paraId="1AEC817D" w14:textId="77777777" w:rsidTr="007E46CA">
        <w:tc>
          <w:tcPr>
            <w:tcW w:w="3240" w:type="dxa"/>
          </w:tcPr>
          <w:p w14:paraId="35F9BD01" w14:textId="77777777" w:rsidR="007E46CA" w:rsidRPr="00735205" w:rsidRDefault="007E46CA" w:rsidP="007E46CA">
            <w:pPr>
              <w:jc w:val="both"/>
              <w:rPr>
                <w:color w:val="000000"/>
              </w:rPr>
            </w:pPr>
            <w:r w:rsidRPr="00735205">
              <w:rPr>
                <w:color w:val="000000"/>
              </w:rPr>
              <w:t>Hydrogène</w:t>
            </w:r>
          </w:p>
        </w:tc>
        <w:tc>
          <w:tcPr>
            <w:tcW w:w="1980" w:type="dxa"/>
          </w:tcPr>
          <w:p w14:paraId="48D48D41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1333-74-0</w:t>
            </w:r>
          </w:p>
        </w:tc>
        <w:tc>
          <w:tcPr>
            <w:tcW w:w="3960" w:type="dxa"/>
          </w:tcPr>
          <w:p w14:paraId="1D3BD1CE" w14:textId="77777777" w:rsidR="007E46CA" w:rsidRPr="00735205" w:rsidRDefault="007E46CA" w:rsidP="007E46CA">
            <w:pPr>
              <w:jc w:val="both"/>
              <w:rPr>
                <w:color w:val="000000"/>
                <w:highlight w:val="magenta"/>
              </w:rPr>
            </w:pPr>
          </w:p>
        </w:tc>
      </w:tr>
      <w:tr w:rsidR="007E46CA" w:rsidRPr="00735205" w14:paraId="14DF9475" w14:textId="77777777" w:rsidTr="007E46CA">
        <w:tc>
          <w:tcPr>
            <w:tcW w:w="3240" w:type="dxa"/>
          </w:tcPr>
          <w:p w14:paraId="7E304DFB" w14:textId="77777777" w:rsidR="007E46CA" w:rsidRPr="00735205" w:rsidRDefault="007E46CA" w:rsidP="007E46CA">
            <w:pPr>
              <w:jc w:val="both"/>
              <w:rPr>
                <w:color w:val="000000"/>
              </w:rPr>
            </w:pPr>
            <w:r w:rsidRPr="00735205">
              <w:rPr>
                <w:color w:val="000000"/>
              </w:rPr>
              <w:t>Chlore</w:t>
            </w:r>
          </w:p>
        </w:tc>
        <w:tc>
          <w:tcPr>
            <w:tcW w:w="1980" w:type="dxa"/>
          </w:tcPr>
          <w:p w14:paraId="1E2C9185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7782-50-5</w:t>
            </w:r>
          </w:p>
        </w:tc>
        <w:tc>
          <w:tcPr>
            <w:tcW w:w="3960" w:type="dxa"/>
          </w:tcPr>
          <w:p w14:paraId="2ED74E32" w14:textId="77777777" w:rsidR="007E46CA" w:rsidRPr="00735205" w:rsidRDefault="007E46CA" w:rsidP="007E46CA">
            <w:pPr>
              <w:jc w:val="both"/>
              <w:rPr>
                <w:color w:val="000000"/>
                <w:highlight w:val="magenta"/>
              </w:rPr>
            </w:pPr>
          </w:p>
        </w:tc>
      </w:tr>
    </w:tbl>
    <w:p w14:paraId="604EFA22" w14:textId="77777777" w:rsidR="00870C42" w:rsidRDefault="00870C42" w:rsidP="007E46CA">
      <w:pPr>
        <w:jc w:val="both"/>
        <w:rPr>
          <w:b/>
          <w:color w:val="000000"/>
        </w:rPr>
      </w:pPr>
    </w:p>
    <w:p w14:paraId="50DEDBF1" w14:textId="77777777" w:rsidR="0002347D" w:rsidRDefault="0002347D" w:rsidP="007E46CA">
      <w:pPr>
        <w:jc w:val="both"/>
        <w:rPr>
          <w:b/>
          <w:color w:val="000000"/>
        </w:rPr>
      </w:pPr>
    </w:p>
    <w:p w14:paraId="10A8947B" w14:textId="77777777" w:rsidR="00FC23E0" w:rsidRPr="00735205" w:rsidRDefault="00FC23E0" w:rsidP="007E46CA">
      <w:pPr>
        <w:jc w:val="both"/>
        <w:rPr>
          <w:b/>
          <w:color w:val="000000"/>
        </w:rPr>
      </w:pPr>
    </w:p>
    <w:p w14:paraId="2E54E3B0" w14:textId="77777777" w:rsidR="007E46CA" w:rsidRPr="00735205" w:rsidRDefault="007E46CA" w:rsidP="007E46CA">
      <w:pPr>
        <w:pStyle w:val="Corpsdetexte"/>
        <w:spacing w:after="360"/>
        <w:jc w:val="center"/>
        <w:rPr>
          <w:b/>
        </w:rPr>
      </w:pPr>
      <w:r w:rsidRPr="00735205">
        <w:rPr>
          <w:b/>
          <w:caps/>
        </w:rPr>
        <w:t>Annexe II : A</w:t>
      </w:r>
      <w:r w:rsidRPr="00735205">
        <w:rPr>
          <w:b/>
        </w:rPr>
        <w:t>dditifs autorisés</w:t>
      </w:r>
    </w:p>
    <w:p w14:paraId="09AFA8D6" w14:textId="77777777" w:rsidR="007E46CA" w:rsidRPr="00735205" w:rsidRDefault="007E46CA" w:rsidP="00870C42">
      <w:pPr>
        <w:jc w:val="both"/>
        <w:rPr>
          <w:color w:val="000000"/>
        </w:rPr>
      </w:pPr>
      <w:r w:rsidRPr="00735205">
        <w:rPr>
          <w:color w:val="000000"/>
        </w:rPr>
        <w:t>Note</w:t>
      </w:r>
      <w:r w:rsidR="00735205">
        <w:rPr>
          <w:color w:val="000000"/>
        </w:rPr>
        <w:t>s</w:t>
      </w:r>
      <w:r w:rsidRPr="00735205">
        <w:rPr>
          <w:color w:val="000000"/>
        </w:rPr>
        <w:t xml:space="preserve"> préliminaire</w:t>
      </w:r>
      <w:r w:rsidR="00735205">
        <w:rPr>
          <w:color w:val="000000"/>
        </w:rPr>
        <w:t>s</w:t>
      </w:r>
      <w:r w:rsidRPr="00735205">
        <w:rPr>
          <w:color w:val="000000"/>
        </w:rPr>
        <w:t xml:space="preserve"> : </w:t>
      </w:r>
    </w:p>
    <w:p w14:paraId="32ECE1AD" w14:textId="15F91C33" w:rsidR="007E46CA" w:rsidRPr="00CC2717" w:rsidRDefault="007E46CA" w:rsidP="00CC2717">
      <w:pPr>
        <w:pStyle w:val="Paragraphedeliste"/>
        <w:numPr>
          <w:ilvl w:val="0"/>
          <w:numId w:val="22"/>
        </w:numPr>
        <w:jc w:val="both"/>
        <w:rPr>
          <w:color w:val="000000"/>
        </w:rPr>
      </w:pPr>
      <w:r w:rsidRPr="00CC2717">
        <w:rPr>
          <w:color w:val="000000"/>
        </w:rPr>
        <w:t xml:space="preserve">La signification des catégories figurant dans la colonne </w:t>
      </w:r>
      <w:r w:rsidR="00C8635F" w:rsidRPr="00CC2717">
        <w:rPr>
          <w:color w:val="000000"/>
        </w:rPr>
        <w:t>« </w:t>
      </w:r>
      <w:r w:rsidRPr="00CC2717">
        <w:rPr>
          <w:color w:val="000000"/>
        </w:rPr>
        <w:t>Limitations ou restrictions d’emploi</w:t>
      </w:r>
      <w:r w:rsidR="00C8635F" w:rsidRPr="00CC2717">
        <w:rPr>
          <w:color w:val="000000"/>
        </w:rPr>
        <w:t> »</w:t>
      </w:r>
      <w:r w:rsidRPr="00CC2717">
        <w:rPr>
          <w:color w:val="000000"/>
        </w:rPr>
        <w:t xml:space="preserve"> est donnée à l’annexe III du présent arrêté. Lorsque ne figure aucune indication de catégories dans cette colonne - ou lorsque cette colonne est absente -, cela indique que la substance ou famille de substances considérée peut être employée pour l’ensemble des catégories d’usage définies, à savoir : A, B, C, D et T.</w:t>
      </w:r>
    </w:p>
    <w:p w14:paraId="7F2E6F61" w14:textId="38781B49" w:rsidR="00A0224A" w:rsidRDefault="00A0224A" w:rsidP="00CC2717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C7668">
        <w:rPr>
          <w:rFonts w:ascii="Times New Roman" w:hAnsi="Times New Roman" w:cs="Times New Roman"/>
        </w:rPr>
        <w:t>L’indication « LMS=ND »  signifie que la substance ne doit pas être décelable en migration, avec une limite de détection (LD) par défaut de 0,01 mg/kg de denrée alimentaire, ou avec la limite spécifiée.</w:t>
      </w:r>
    </w:p>
    <w:p w14:paraId="0447AA65" w14:textId="77777777" w:rsidR="00A0224A" w:rsidRDefault="00A0224A" w:rsidP="007E46CA">
      <w:pPr>
        <w:pStyle w:val="Default"/>
        <w:jc w:val="both"/>
        <w:rPr>
          <w:rFonts w:ascii="Times New Roman" w:hAnsi="Times New Roman" w:cs="Times New Roman"/>
        </w:rPr>
      </w:pPr>
    </w:p>
    <w:p w14:paraId="7322F1FE" w14:textId="77777777" w:rsidR="007E46CA" w:rsidRPr="00735205" w:rsidRDefault="007E46CA" w:rsidP="007E46CA">
      <w:pPr>
        <w:jc w:val="both"/>
        <w:rPr>
          <w:color w:val="000000"/>
        </w:rPr>
      </w:pPr>
    </w:p>
    <w:p w14:paraId="1EAA850D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  <w:r w:rsidRPr="00735205">
        <w:rPr>
          <w:b/>
          <w:i/>
          <w:color w:val="000000"/>
        </w:rPr>
        <w:t>I-Accélérateurs</w:t>
      </w:r>
    </w:p>
    <w:p w14:paraId="0EBF0D3B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4204"/>
      </w:tblGrid>
      <w:tr w:rsidR="007E46CA" w:rsidRPr="00735205" w14:paraId="5ED0D974" w14:textId="77777777" w:rsidTr="007E46CA">
        <w:tc>
          <w:tcPr>
            <w:tcW w:w="3490" w:type="dxa"/>
            <w:vAlign w:val="center"/>
          </w:tcPr>
          <w:p w14:paraId="526B4B2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800" w:type="dxa"/>
            <w:vAlign w:val="center"/>
          </w:tcPr>
          <w:p w14:paraId="792FE6C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204" w:type="dxa"/>
            <w:vAlign w:val="center"/>
          </w:tcPr>
          <w:p w14:paraId="3DB5033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6448FAF8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6408AFD0" w14:textId="77777777" w:rsidTr="007E46CA">
        <w:tc>
          <w:tcPr>
            <w:tcW w:w="3490" w:type="dxa"/>
          </w:tcPr>
          <w:p w14:paraId="0D331D6C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Diphénylthiourée</w:t>
            </w:r>
          </w:p>
        </w:tc>
        <w:tc>
          <w:tcPr>
            <w:tcW w:w="1800" w:type="dxa"/>
          </w:tcPr>
          <w:p w14:paraId="7CFC6962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102-08-9</w:t>
            </w:r>
          </w:p>
        </w:tc>
        <w:tc>
          <w:tcPr>
            <w:tcW w:w="4204" w:type="dxa"/>
          </w:tcPr>
          <w:p w14:paraId="7A63DACB" w14:textId="5DE2DD59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LMS = 3</w:t>
            </w:r>
            <w:r w:rsidR="00236D77">
              <w:rPr>
                <w:color w:val="000000"/>
              </w:rPr>
              <w:t xml:space="preserve"> </w:t>
            </w:r>
            <w:r w:rsidRPr="00735205">
              <w:rPr>
                <w:color w:val="000000"/>
              </w:rPr>
              <w:t>mg/kg</w:t>
            </w:r>
          </w:p>
          <w:p w14:paraId="63CDAA3C" w14:textId="77777777" w:rsidR="007E46CA" w:rsidRPr="00735205" w:rsidRDefault="00870C42" w:rsidP="007E46CA">
            <w:pPr>
              <w:rPr>
                <w:color w:val="000000"/>
              </w:rPr>
            </w:pPr>
            <w:r>
              <w:rPr>
                <w:color w:val="000000"/>
              </w:rPr>
              <w:t>Catégorie D</w:t>
            </w:r>
          </w:p>
        </w:tc>
      </w:tr>
      <w:tr w:rsidR="007E46CA" w:rsidRPr="00735205" w14:paraId="502D4136" w14:textId="77777777" w:rsidTr="007E46CA">
        <w:trPr>
          <w:trHeight w:val="70"/>
        </w:trPr>
        <w:tc>
          <w:tcPr>
            <w:tcW w:w="3490" w:type="dxa"/>
          </w:tcPr>
          <w:p w14:paraId="3C4DAD9B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Hexaméthylènetétramine</w:t>
            </w:r>
          </w:p>
        </w:tc>
        <w:tc>
          <w:tcPr>
            <w:tcW w:w="1800" w:type="dxa"/>
          </w:tcPr>
          <w:p w14:paraId="0B09F47F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100-97-0</w:t>
            </w:r>
          </w:p>
        </w:tc>
        <w:tc>
          <w:tcPr>
            <w:tcW w:w="4204" w:type="dxa"/>
          </w:tcPr>
          <w:p w14:paraId="17F54FCE" w14:textId="14839F9A" w:rsidR="007E46CA" w:rsidRPr="00735205" w:rsidRDefault="00723779" w:rsidP="007E46CA">
            <w:pPr>
              <w:rPr>
                <w:color w:val="000000"/>
              </w:rPr>
            </w:pPr>
            <w:r>
              <w:rPr>
                <w:color w:val="000000"/>
              </w:rPr>
              <w:t>LMS(T) = 15 mg/kg</w:t>
            </w:r>
            <w:r w:rsidR="007E46CA" w:rsidRPr="00735205">
              <w:rPr>
                <w:color w:val="000000"/>
              </w:rPr>
              <w:t xml:space="preserve"> en tant que somme de la migration de l’hexaméthylèn</w:t>
            </w:r>
            <w:r w:rsidR="00870C42">
              <w:rPr>
                <w:color w:val="000000"/>
              </w:rPr>
              <w:t>e</w:t>
            </w:r>
            <w:r w:rsidR="007E46CA" w:rsidRPr="00735205">
              <w:rPr>
                <w:color w:val="000000"/>
              </w:rPr>
              <w:t>tétramine et d</w:t>
            </w:r>
            <w:r w:rsidR="00483693">
              <w:rPr>
                <w:color w:val="000000"/>
              </w:rPr>
              <w:t>u</w:t>
            </w:r>
            <w:r w:rsidR="007E46CA" w:rsidRPr="00735205">
              <w:rPr>
                <w:color w:val="000000"/>
              </w:rPr>
              <w:t xml:space="preserve"> </w:t>
            </w:r>
            <w:r w:rsidR="001A25F3" w:rsidRPr="00735205">
              <w:rPr>
                <w:color w:val="000000"/>
              </w:rPr>
              <w:t>formaldéhyde</w:t>
            </w:r>
          </w:p>
          <w:p w14:paraId="390356FF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Catégorie D</w:t>
            </w:r>
          </w:p>
        </w:tc>
      </w:tr>
    </w:tbl>
    <w:p w14:paraId="732BA6E1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p w14:paraId="6CAE0603" w14:textId="77777777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i/>
          <w:color w:val="000000"/>
        </w:rPr>
        <w:t>II-Agents de vulcanisation</w:t>
      </w:r>
    </w:p>
    <w:p w14:paraId="6B29A017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4204"/>
      </w:tblGrid>
      <w:tr w:rsidR="007E46CA" w:rsidRPr="00735205" w14:paraId="54DC5482" w14:textId="77777777" w:rsidTr="007E46CA">
        <w:tc>
          <w:tcPr>
            <w:tcW w:w="3490" w:type="dxa"/>
            <w:vAlign w:val="center"/>
          </w:tcPr>
          <w:p w14:paraId="36EF8E1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800" w:type="dxa"/>
            <w:vAlign w:val="center"/>
          </w:tcPr>
          <w:p w14:paraId="1F29D17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204" w:type="dxa"/>
            <w:vAlign w:val="center"/>
          </w:tcPr>
          <w:p w14:paraId="2255409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3B9B6E1E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785F6968" w14:textId="77777777" w:rsidTr="007E46CA">
        <w:tc>
          <w:tcPr>
            <w:tcW w:w="3490" w:type="dxa"/>
            <w:vAlign w:val="center"/>
          </w:tcPr>
          <w:p w14:paraId="3C4A8CFD" w14:textId="77777777" w:rsidR="007E46CA" w:rsidRDefault="007E46CA" w:rsidP="007E46CA">
            <w:pPr>
              <w:autoSpaceDE w:val="0"/>
              <w:autoSpaceDN w:val="0"/>
              <w:adjustRightInd w:val="0"/>
              <w:ind w:right="60"/>
            </w:pPr>
            <w:r w:rsidRPr="00735205">
              <w:lastRenderedPageBreak/>
              <w:t>Soufre</w:t>
            </w:r>
          </w:p>
          <w:p w14:paraId="130F9A22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</w:pPr>
          </w:p>
          <w:p w14:paraId="5898C41F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</w:pPr>
          </w:p>
          <w:p w14:paraId="77A8B4D2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</w:pPr>
          </w:p>
          <w:p w14:paraId="1E2DDB25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</w:pPr>
          </w:p>
          <w:p w14:paraId="23A2D060" w14:textId="77777777" w:rsidR="00533B63" w:rsidRPr="00735205" w:rsidRDefault="00533B63" w:rsidP="007E46CA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1800" w:type="dxa"/>
            <w:vAlign w:val="center"/>
          </w:tcPr>
          <w:p w14:paraId="603CE1D9" w14:textId="77777777" w:rsidR="007E46CA" w:rsidRDefault="007E46CA" w:rsidP="007E46CA">
            <w:pPr>
              <w:autoSpaceDE w:val="0"/>
              <w:autoSpaceDN w:val="0"/>
              <w:adjustRightInd w:val="0"/>
              <w:ind w:right="60"/>
              <w:jc w:val="center"/>
            </w:pPr>
            <w:r w:rsidRPr="00735205">
              <w:t>7704-34-9</w:t>
            </w:r>
          </w:p>
          <w:p w14:paraId="1AB11FA5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  <w:jc w:val="center"/>
            </w:pPr>
          </w:p>
          <w:p w14:paraId="1817C04E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  <w:jc w:val="center"/>
            </w:pPr>
          </w:p>
          <w:p w14:paraId="62392F20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  <w:jc w:val="center"/>
            </w:pPr>
          </w:p>
          <w:p w14:paraId="46D1C0B5" w14:textId="77777777" w:rsidR="00533B63" w:rsidRDefault="00533B63" w:rsidP="007E46CA">
            <w:pPr>
              <w:autoSpaceDE w:val="0"/>
              <w:autoSpaceDN w:val="0"/>
              <w:adjustRightInd w:val="0"/>
              <w:ind w:right="60"/>
              <w:jc w:val="center"/>
            </w:pPr>
          </w:p>
          <w:p w14:paraId="3820C1DA" w14:textId="77777777" w:rsidR="00533B63" w:rsidRPr="00735205" w:rsidRDefault="00533B63" w:rsidP="007E46CA">
            <w:pPr>
              <w:autoSpaceDE w:val="0"/>
              <w:autoSpaceDN w:val="0"/>
              <w:adjustRightInd w:val="0"/>
              <w:ind w:right="60"/>
              <w:jc w:val="center"/>
            </w:pPr>
          </w:p>
        </w:tc>
        <w:tc>
          <w:tcPr>
            <w:tcW w:w="4204" w:type="dxa"/>
            <w:vAlign w:val="center"/>
          </w:tcPr>
          <w:p w14:paraId="5BB98CE7" w14:textId="707E2C37" w:rsidR="007E46CA" w:rsidRPr="00735205" w:rsidRDefault="007E46CA" w:rsidP="00A52A94">
            <w:pPr>
              <w:ind w:right="60"/>
              <w:jc w:val="both"/>
              <w:rPr>
                <w:highlight w:val="magenta"/>
              </w:rPr>
            </w:pPr>
            <w:r w:rsidRPr="00735205">
              <w:t xml:space="preserve">Les matériaux et objets en caoutchouc sont fabriqués selon des bonnes pratiques de fabrication </w:t>
            </w:r>
            <w:r w:rsidRPr="004C7668">
              <w:t>de manière à ce que le taux de soufre libre</w:t>
            </w:r>
            <w:r w:rsidR="00C37A7C" w:rsidRPr="004C7668">
              <w:t xml:space="preserve"> n’entraîne pas de migration </w:t>
            </w:r>
            <w:r w:rsidR="00453672" w:rsidRPr="004C7668">
              <w:t xml:space="preserve">vers l’aliment supérieure à </w:t>
            </w:r>
            <w:r w:rsidR="00C37A7C" w:rsidRPr="004C7668">
              <w:t>60mg/kg</w:t>
            </w:r>
            <w:r w:rsidR="00453672" w:rsidRPr="004C7668">
              <w:t xml:space="preserve"> de denrée alimentaire</w:t>
            </w:r>
            <w:r w:rsidR="00A52A94" w:rsidRPr="004C7668">
              <w:t>.</w:t>
            </w:r>
          </w:p>
        </w:tc>
      </w:tr>
    </w:tbl>
    <w:p w14:paraId="7F5BC5C5" w14:textId="527745F3" w:rsidR="007E46CA" w:rsidRPr="00735205" w:rsidRDefault="007E46CA" w:rsidP="007E46CA">
      <w:pPr>
        <w:jc w:val="center"/>
        <w:rPr>
          <w:b/>
          <w:i/>
          <w:color w:val="000000"/>
        </w:rPr>
      </w:pPr>
    </w:p>
    <w:p w14:paraId="7EBF14AB" w14:textId="77777777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i/>
          <w:color w:val="000000"/>
        </w:rPr>
        <w:t>III. – Antioxydants</w:t>
      </w:r>
    </w:p>
    <w:p w14:paraId="0388D8F0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4204"/>
      </w:tblGrid>
      <w:tr w:rsidR="007E46CA" w:rsidRPr="00735205" w14:paraId="7817676E" w14:textId="77777777" w:rsidTr="007E46CA">
        <w:tc>
          <w:tcPr>
            <w:tcW w:w="3490" w:type="dxa"/>
            <w:vAlign w:val="center"/>
          </w:tcPr>
          <w:p w14:paraId="33F7298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800" w:type="dxa"/>
            <w:vAlign w:val="center"/>
          </w:tcPr>
          <w:p w14:paraId="2C021989" w14:textId="74F8462B" w:rsidR="007E46CA" w:rsidRPr="00735205" w:rsidRDefault="00533B63" w:rsidP="007E46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="007E46CA" w:rsidRPr="00735205">
              <w:rPr>
                <w:b/>
                <w:color w:val="000000"/>
              </w:rPr>
              <w:t>UMERO CAS</w:t>
            </w:r>
          </w:p>
        </w:tc>
        <w:tc>
          <w:tcPr>
            <w:tcW w:w="4204" w:type="dxa"/>
            <w:vAlign w:val="center"/>
          </w:tcPr>
          <w:p w14:paraId="679A544A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26A08B94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0AC34DD5" w14:textId="77777777" w:rsidTr="007E46CA">
        <w:tc>
          <w:tcPr>
            <w:tcW w:w="3490" w:type="dxa"/>
            <w:vAlign w:val="center"/>
          </w:tcPr>
          <w:p w14:paraId="77DAB0AC" w14:textId="77777777" w:rsidR="007E46CA" w:rsidRDefault="007E46CA" w:rsidP="00CF2F42">
            <w:r w:rsidRPr="00F875CE">
              <w:t>2,2'-méthylène-bis-(6-tert-butyl-4-méthylphénol)</w:t>
            </w:r>
          </w:p>
          <w:p w14:paraId="1BB8BD48" w14:textId="77777777" w:rsidR="00533B63" w:rsidRDefault="00533B63" w:rsidP="00CF2F42"/>
          <w:p w14:paraId="1942444E" w14:textId="77777777" w:rsidR="00533B63" w:rsidRDefault="00533B63" w:rsidP="00CF2F42"/>
          <w:p w14:paraId="34E7EFC8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E433350" w14:textId="77777777" w:rsidR="007E46CA" w:rsidRDefault="007E46CA" w:rsidP="007E46CA">
            <w:pPr>
              <w:jc w:val="center"/>
            </w:pPr>
            <w:r w:rsidRPr="00735205">
              <w:t>119-47-1</w:t>
            </w:r>
          </w:p>
          <w:p w14:paraId="131448C6" w14:textId="77777777" w:rsidR="00533B63" w:rsidRDefault="00533B63" w:rsidP="007E46CA">
            <w:pPr>
              <w:jc w:val="center"/>
            </w:pPr>
          </w:p>
          <w:p w14:paraId="0C389D10" w14:textId="77777777" w:rsidR="00533B63" w:rsidRDefault="00533B63" w:rsidP="007E46CA">
            <w:pPr>
              <w:jc w:val="center"/>
            </w:pPr>
          </w:p>
          <w:p w14:paraId="72EE2D13" w14:textId="77777777" w:rsidR="00533B63" w:rsidRDefault="00533B63" w:rsidP="007E46CA">
            <w:pPr>
              <w:jc w:val="center"/>
            </w:pPr>
          </w:p>
          <w:p w14:paraId="40E69935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69906004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D, T</w:t>
            </w:r>
          </w:p>
          <w:p w14:paraId="62C06A85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LMS(T) = 1,5 mg/kg en tant que somme de : 2,2′-méthylènebis(4-méthyl-6-tertbutylphénol) et 2,2′-méthylènebis(4-éthyl-6-tertbutylphénol)</w:t>
            </w:r>
          </w:p>
        </w:tc>
      </w:tr>
      <w:tr w:rsidR="007E46CA" w:rsidRPr="00735205" w14:paraId="2B190690" w14:textId="77777777" w:rsidTr="00533B63">
        <w:trPr>
          <w:trHeight w:val="1346"/>
        </w:trPr>
        <w:tc>
          <w:tcPr>
            <w:tcW w:w="3490" w:type="dxa"/>
            <w:vAlign w:val="center"/>
          </w:tcPr>
          <w:p w14:paraId="13454BE9" w14:textId="2C2F5A00" w:rsidR="00533B63" w:rsidRDefault="007E46CA" w:rsidP="00CF2F42">
            <w:r w:rsidRPr="00F875CE">
              <w:t>2,2’-méthylène-bis-(6-tert-butyl-4-éthylphénol)</w:t>
            </w:r>
          </w:p>
          <w:p w14:paraId="647DE210" w14:textId="77777777" w:rsidR="00533B63" w:rsidRDefault="00533B63" w:rsidP="00CF2F42"/>
          <w:p w14:paraId="4C567766" w14:textId="77777777" w:rsidR="00533B63" w:rsidRDefault="00533B63" w:rsidP="00CF2F42"/>
          <w:p w14:paraId="018D8BDF" w14:textId="6B994B74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F9C7297" w14:textId="77777777" w:rsidR="00533B63" w:rsidRDefault="007E46CA" w:rsidP="00533B63">
            <w:pPr>
              <w:jc w:val="center"/>
            </w:pPr>
            <w:r w:rsidRPr="00735205">
              <w:t>88-24-4</w:t>
            </w:r>
          </w:p>
          <w:p w14:paraId="1FE4D45D" w14:textId="77777777" w:rsidR="00533B63" w:rsidRDefault="00533B63" w:rsidP="00533B63">
            <w:pPr>
              <w:jc w:val="center"/>
            </w:pPr>
          </w:p>
          <w:p w14:paraId="28B3AE88" w14:textId="77777777" w:rsidR="00533B63" w:rsidRDefault="00533B63" w:rsidP="00533B63">
            <w:pPr>
              <w:jc w:val="center"/>
            </w:pPr>
          </w:p>
          <w:p w14:paraId="103B5A78" w14:textId="77777777" w:rsidR="00533B63" w:rsidRDefault="00533B63" w:rsidP="00533B63">
            <w:pPr>
              <w:jc w:val="center"/>
            </w:pPr>
          </w:p>
          <w:p w14:paraId="2E3B92ED" w14:textId="221DCCCC" w:rsidR="00533B63" w:rsidRPr="00735205" w:rsidRDefault="00533B63" w:rsidP="00533B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3E804852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 xml:space="preserve">Catégories A, B, C, D, T </w:t>
            </w:r>
          </w:p>
          <w:p w14:paraId="5A6335EF" w14:textId="5ADA2DE6" w:rsidR="00533B63" w:rsidRPr="00735205" w:rsidRDefault="007E46CA" w:rsidP="00533B63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LMS(T) = 1,5 mg/kg en tant que somme de  2,2′-méthylènebis(4-méthyl-6-tertbutylphénol) et 2,2′-méthylènebis(4-éthyl-6-tertbutylphénol)</w:t>
            </w:r>
          </w:p>
        </w:tc>
      </w:tr>
      <w:tr w:rsidR="007E46CA" w:rsidRPr="00735205" w14:paraId="6F72CCF2" w14:textId="77777777" w:rsidTr="007E46CA">
        <w:tc>
          <w:tcPr>
            <w:tcW w:w="3490" w:type="dxa"/>
            <w:vAlign w:val="center"/>
          </w:tcPr>
          <w:p w14:paraId="500A76DF" w14:textId="77777777" w:rsidR="007E46CA" w:rsidRDefault="007E46CA" w:rsidP="00CF2F42">
            <w:r w:rsidRPr="00F875CE">
              <w:t>2,2'-méthylène-bis(6-cyclohexyl-4-méthylphénol)</w:t>
            </w:r>
          </w:p>
          <w:p w14:paraId="3C7F3B94" w14:textId="77777777" w:rsidR="00533B63" w:rsidRDefault="00533B63" w:rsidP="00CF2F42"/>
          <w:p w14:paraId="781D6C30" w14:textId="77777777" w:rsidR="00533B63" w:rsidRDefault="00533B63" w:rsidP="00CF2F42"/>
          <w:p w14:paraId="7A1D9C00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BCC5BF6" w14:textId="77777777" w:rsidR="007E46CA" w:rsidRDefault="007E46CA" w:rsidP="007E46CA">
            <w:pPr>
              <w:jc w:val="center"/>
            </w:pPr>
            <w:r w:rsidRPr="00735205">
              <w:t>4066-02-8</w:t>
            </w:r>
          </w:p>
          <w:p w14:paraId="08EBF9D8" w14:textId="77777777" w:rsidR="00533B63" w:rsidRDefault="00533B63" w:rsidP="007E46CA">
            <w:pPr>
              <w:jc w:val="center"/>
            </w:pPr>
          </w:p>
          <w:p w14:paraId="09F09CD9" w14:textId="77777777" w:rsidR="00533B63" w:rsidRDefault="00533B63" w:rsidP="007E46CA">
            <w:pPr>
              <w:jc w:val="center"/>
            </w:pPr>
          </w:p>
          <w:p w14:paraId="6EBDF850" w14:textId="77777777" w:rsidR="00533B63" w:rsidRDefault="00533B63" w:rsidP="007E46CA">
            <w:pPr>
              <w:jc w:val="center"/>
            </w:pPr>
          </w:p>
          <w:p w14:paraId="5CF69619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7AE91EB6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5C4C1FF4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LMS(T) = 3 mg/kg en tant que somme de 2,2'-méthylène-bis(6-cyclohexyl-4-méthylphénol) et 2,2'-méthylène-bis(4-méthyl-6-(1-méthylcyclohexyl)phénol)</w:t>
            </w:r>
          </w:p>
        </w:tc>
      </w:tr>
      <w:tr w:rsidR="007E46CA" w:rsidRPr="00735205" w14:paraId="34E548FD" w14:textId="77777777" w:rsidTr="007E46CA">
        <w:trPr>
          <w:trHeight w:val="70"/>
        </w:trPr>
        <w:tc>
          <w:tcPr>
            <w:tcW w:w="3490" w:type="dxa"/>
            <w:vAlign w:val="center"/>
          </w:tcPr>
          <w:p w14:paraId="5FDC92C8" w14:textId="77777777" w:rsidR="007E46CA" w:rsidRDefault="007E46CA" w:rsidP="00CF2F42">
            <w:r w:rsidRPr="00F875CE">
              <w:t>2,2'-méthylène-bis[6-(1-méthylcyclohexyl)-4-méthylphénol]</w:t>
            </w:r>
          </w:p>
          <w:p w14:paraId="2BF7EF27" w14:textId="77777777" w:rsidR="00533B63" w:rsidRDefault="00533B63" w:rsidP="00CF2F42"/>
          <w:p w14:paraId="222D630A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19E859B" w14:textId="77777777" w:rsidR="007E46CA" w:rsidRDefault="007E46CA" w:rsidP="007E46CA">
            <w:pPr>
              <w:jc w:val="center"/>
            </w:pPr>
            <w:r w:rsidRPr="00735205">
              <w:t>77-62-3</w:t>
            </w:r>
          </w:p>
          <w:p w14:paraId="19786E5E" w14:textId="77777777" w:rsidR="00533B63" w:rsidRDefault="00533B63" w:rsidP="007E46CA">
            <w:pPr>
              <w:jc w:val="center"/>
            </w:pPr>
          </w:p>
          <w:p w14:paraId="3C2EC492" w14:textId="77777777" w:rsidR="00533B63" w:rsidRDefault="00533B63" w:rsidP="007E46CA">
            <w:pPr>
              <w:jc w:val="center"/>
            </w:pPr>
          </w:p>
          <w:p w14:paraId="6937E642" w14:textId="77777777" w:rsidR="00533B63" w:rsidRDefault="00533B63" w:rsidP="007E46CA">
            <w:pPr>
              <w:jc w:val="center"/>
            </w:pPr>
          </w:p>
          <w:p w14:paraId="423D4BAD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448D0BE8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720E97DF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LMS(T) = 3 mg/kg en tant que somme de 2,2'-méthylène-bis(6-cyclohexyl-4-méthylphénol) et 2,2'-méthylène-bis(4-méthyl-6-(1-méthylcyclohexyl)phénol)</w:t>
            </w:r>
          </w:p>
        </w:tc>
      </w:tr>
      <w:tr w:rsidR="007E46CA" w:rsidRPr="00735205" w14:paraId="5C580576" w14:textId="77777777" w:rsidTr="007E46CA">
        <w:tc>
          <w:tcPr>
            <w:tcW w:w="3490" w:type="dxa"/>
            <w:vAlign w:val="center"/>
          </w:tcPr>
          <w:p w14:paraId="5B2DD8DE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4,4'-thiobis(6-tert-butyl-3-méthylphénol)</w:t>
            </w:r>
          </w:p>
        </w:tc>
        <w:tc>
          <w:tcPr>
            <w:tcW w:w="1800" w:type="dxa"/>
            <w:vAlign w:val="center"/>
          </w:tcPr>
          <w:p w14:paraId="20896E49" w14:textId="77777777" w:rsidR="007E46CA" w:rsidRDefault="007E46CA" w:rsidP="007E46CA">
            <w:pPr>
              <w:jc w:val="center"/>
            </w:pPr>
            <w:r w:rsidRPr="00735205">
              <w:t>96-69-5</w:t>
            </w:r>
          </w:p>
          <w:p w14:paraId="08E59704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6ADF2A2D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0E61E342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 = 0,48 mg/kg</w:t>
            </w:r>
          </w:p>
        </w:tc>
      </w:tr>
      <w:tr w:rsidR="007E46CA" w:rsidRPr="00735205" w14:paraId="7CB49F09" w14:textId="77777777" w:rsidTr="007E46CA">
        <w:tc>
          <w:tcPr>
            <w:tcW w:w="3490" w:type="dxa"/>
          </w:tcPr>
          <w:p w14:paraId="37D65955" w14:textId="77777777" w:rsidR="007E46CA" w:rsidRPr="00F875CE" w:rsidRDefault="007E46CA" w:rsidP="00CF2F42">
            <w:pPr>
              <w:rPr>
                <w:color w:val="000000"/>
              </w:rPr>
            </w:pPr>
            <w:r w:rsidRPr="00F875CE">
              <w:rPr>
                <w:color w:val="000000"/>
              </w:rPr>
              <w:t xml:space="preserve">Produits de réaction du p. crésol et du dicylopentadiène, butylés </w:t>
            </w:r>
          </w:p>
          <w:p w14:paraId="352DE713" w14:textId="77777777" w:rsidR="007E46CA" w:rsidRPr="00F875CE" w:rsidRDefault="007E46CA" w:rsidP="00CF2F42">
            <w:pPr>
              <w:rPr>
                <w:color w:val="000000"/>
              </w:rPr>
            </w:pPr>
            <w:r w:rsidRPr="00F875CE">
              <w:rPr>
                <w:color w:val="000000"/>
              </w:rPr>
              <w:t>ou p</w:t>
            </w:r>
            <w:r w:rsidRPr="00F875CE">
              <w:t>oly(dicyclopentadiène-co-p-crésol)</w:t>
            </w:r>
          </w:p>
        </w:tc>
        <w:tc>
          <w:tcPr>
            <w:tcW w:w="1800" w:type="dxa"/>
          </w:tcPr>
          <w:p w14:paraId="3D068B89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68610-51-5</w:t>
            </w:r>
          </w:p>
        </w:tc>
        <w:tc>
          <w:tcPr>
            <w:tcW w:w="4204" w:type="dxa"/>
          </w:tcPr>
          <w:p w14:paraId="3F23D31F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5C67299F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 = 5 mg/kg</w:t>
            </w:r>
          </w:p>
        </w:tc>
      </w:tr>
      <w:tr w:rsidR="007E46CA" w:rsidRPr="00735205" w14:paraId="1D31E7CA" w14:textId="77777777" w:rsidTr="007E46CA">
        <w:tc>
          <w:tcPr>
            <w:tcW w:w="3490" w:type="dxa"/>
            <w:vAlign w:val="center"/>
          </w:tcPr>
          <w:p w14:paraId="38461A26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2,6- di-(tert-butyl)-4-méthylphénol (= BHT)</w:t>
            </w:r>
          </w:p>
        </w:tc>
        <w:tc>
          <w:tcPr>
            <w:tcW w:w="1800" w:type="dxa"/>
            <w:vAlign w:val="center"/>
          </w:tcPr>
          <w:p w14:paraId="5358A71B" w14:textId="77777777" w:rsidR="007E46CA" w:rsidRDefault="007E46CA" w:rsidP="007E46CA">
            <w:pPr>
              <w:jc w:val="center"/>
            </w:pPr>
            <w:r w:rsidRPr="00735205">
              <w:t>128-37-0</w:t>
            </w:r>
          </w:p>
          <w:p w14:paraId="746603A3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08A66A45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B, C, D</w:t>
            </w:r>
          </w:p>
          <w:p w14:paraId="73479BD3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 = 3,0 mg/kg</w:t>
            </w:r>
          </w:p>
        </w:tc>
      </w:tr>
      <w:tr w:rsidR="007E46CA" w:rsidRPr="00735205" w14:paraId="616F5F2F" w14:textId="77777777" w:rsidTr="007E46CA">
        <w:tc>
          <w:tcPr>
            <w:tcW w:w="3490" w:type="dxa"/>
            <w:vAlign w:val="center"/>
          </w:tcPr>
          <w:p w14:paraId="1E95E6DC" w14:textId="77777777" w:rsidR="007E46CA" w:rsidRPr="00F875CE" w:rsidRDefault="007E46CA" w:rsidP="00CF2F42">
            <w:pPr>
              <w:autoSpaceDE w:val="0"/>
              <w:autoSpaceDN w:val="0"/>
              <w:adjustRightInd w:val="0"/>
              <w:ind w:right="60"/>
            </w:pPr>
            <w:r w:rsidRPr="00F875CE">
              <w:t>Pentaérythrytol tétrakis[3-(3,5-di-tert-butyl-4-hydroxyphényl)propionate]</w:t>
            </w:r>
          </w:p>
          <w:p w14:paraId="77C63B6B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ou Tétrakis[méthylène-(3,5-di-tert-butyl-4-hydroxy)hydrocinnamate]méthane</w:t>
            </w:r>
          </w:p>
        </w:tc>
        <w:tc>
          <w:tcPr>
            <w:tcW w:w="1800" w:type="dxa"/>
            <w:vAlign w:val="center"/>
          </w:tcPr>
          <w:p w14:paraId="0B0FA6AE" w14:textId="77777777" w:rsidR="007E46CA" w:rsidRDefault="007E46CA" w:rsidP="007E46CA">
            <w:pPr>
              <w:jc w:val="center"/>
            </w:pPr>
            <w:r w:rsidRPr="00735205">
              <w:t>6683-19-8</w:t>
            </w:r>
          </w:p>
          <w:p w14:paraId="727A1BF4" w14:textId="77777777" w:rsidR="00533B63" w:rsidRDefault="00533B63" w:rsidP="007E46CA">
            <w:pPr>
              <w:jc w:val="center"/>
            </w:pPr>
          </w:p>
          <w:p w14:paraId="518F4910" w14:textId="77777777" w:rsidR="00533B63" w:rsidRDefault="00533B63" w:rsidP="007E46CA">
            <w:pPr>
              <w:jc w:val="center"/>
            </w:pPr>
          </w:p>
          <w:p w14:paraId="00F2DA89" w14:textId="77777777" w:rsidR="00533B63" w:rsidRDefault="00533B63" w:rsidP="007E46CA">
            <w:pPr>
              <w:jc w:val="center"/>
            </w:pPr>
          </w:p>
          <w:p w14:paraId="7FB66693" w14:textId="77777777" w:rsidR="00533B63" w:rsidRDefault="00533B63" w:rsidP="007E46CA">
            <w:pPr>
              <w:jc w:val="center"/>
            </w:pPr>
          </w:p>
          <w:p w14:paraId="0AE26C3D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2B5F1716" w14:textId="77777777" w:rsidR="007E46CA" w:rsidRPr="00735205" w:rsidRDefault="00642561" w:rsidP="007E46CA">
            <w:pPr>
              <w:autoSpaceDE w:val="0"/>
              <w:autoSpaceDN w:val="0"/>
              <w:adjustRightInd w:val="0"/>
              <w:ind w:right="60"/>
            </w:pPr>
            <w:r>
              <w:t>Catégories A, B, C, D, T</w:t>
            </w:r>
          </w:p>
          <w:p w14:paraId="3B3E55D3" w14:textId="77777777" w:rsidR="007E46CA" w:rsidRPr="00735205" w:rsidRDefault="007E46CA" w:rsidP="008F453E">
            <w:pPr>
              <w:rPr>
                <w:b/>
                <w:color w:val="000000"/>
              </w:rPr>
            </w:pPr>
          </w:p>
        </w:tc>
      </w:tr>
      <w:tr w:rsidR="007E46CA" w:rsidRPr="00735205" w14:paraId="1C7AA997" w14:textId="77777777" w:rsidTr="007E46CA">
        <w:tc>
          <w:tcPr>
            <w:tcW w:w="3490" w:type="dxa"/>
            <w:vAlign w:val="center"/>
          </w:tcPr>
          <w:p w14:paraId="08A37E9F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2,6-bis(1,1’-diméthyléthyl)-4-[4,6-bis(octylthio)-1,3,5-triazin-2-ylamino]phénol</w:t>
            </w:r>
          </w:p>
        </w:tc>
        <w:tc>
          <w:tcPr>
            <w:tcW w:w="1800" w:type="dxa"/>
            <w:vAlign w:val="center"/>
          </w:tcPr>
          <w:p w14:paraId="138A0713" w14:textId="77777777" w:rsidR="007E46CA" w:rsidRDefault="007E46CA" w:rsidP="007E46CA">
            <w:pPr>
              <w:jc w:val="center"/>
            </w:pPr>
            <w:r w:rsidRPr="00735205">
              <w:t>991-84-4</w:t>
            </w:r>
          </w:p>
          <w:p w14:paraId="313E11AF" w14:textId="77777777" w:rsidR="00533B63" w:rsidRDefault="00533B63" w:rsidP="007E46CA">
            <w:pPr>
              <w:jc w:val="center"/>
            </w:pPr>
          </w:p>
          <w:p w14:paraId="033D467F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60C63A78" w14:textId="77777777" w:rsidR="007E46CA" w:rsidRPr="00735205" w:rsidRDefault="00642561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>
              <w:rPr>
                <w:bCs/>
              </w:rPr>
              <w:t>Catégories A, B, C, D</w:t>
            </w:r>
          </w:p>
          <w:p w14:paraId="2FBE009D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  <w:lang w:val="de-DE"/>
              </w:rPr>
              <w:t>LMS = 30 mg/kg</w:t>
            </w:r>
            <w:r w:rsidRPr="00735205">
              <w:rPr>
                <w:b/>
                <w:color w:val="000000"/>
              </w:rPr>
              <w:t xml:space="preserve"> </w:t>
            </w:r>
          </w:p>
          <w:p w14:paraId="272A4A8C" w14:textId="77777777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7BE4D017" w14:textId="77777777" w:rsidTr="007E46CA">
        <w:tc>
          <w:tcPr>
            <w:tcW w:w="3490" w:type="dxa"/>
            <w:vAlign w:val="center"/>
          </w:tcPr>
          <w:p w14:paraId="28C8B955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lastRenderedPageBreak/>
              <w:t>3-(3,5-di-tert-butyl-4-hydroxyphényl)propionate de n-Octadécyl</w:t>
            </w:r>
          </w:p>
        </w:tc>
        <w:tc>
          <w:tcPr>
            <w:tcW w:w="1800" w:type="dxa"/>
            <w:vAlign w:val="center"/>
          </w:tcPr>
          <w:p w14:paraId="377AC38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lang w:val="en-US"/>
              </w:rPr>
              <w:t>2082-79-3</w:t>
            </w:r>
          </w:p>
        </w:tc>
        <w:tc>
          <w:tcPr>
            <w:tcW w:w="4204" w:type="dxa"/>
          </w:tcPr>
          <w:p w14:paraId="7BACD19C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2FF24243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 = 6 mg/kg</w:t>
            </w:r>
          </w:p>
        </w:tc>
      </w:tr>
      <w:tr w:rsidR="007E46CA" w:rsidRPr="00735205" w14:paraId="302AEBA9" w14:textId="77777777" w:rsidTr="007E46CA">
        <w:tc>
          <w:tcPr>
            <w:tcW w:w="3490" w:type="dxa"/>
            <w:vAlign w:val="center"/>
          </w:tcPr>
          <w:p w14:paraId="35393FBD" w14:textId="77777777" w:rsidR="007E46CA" w:rsidRDefault="007E46CA" w:rsidP="00CF2F42">
            <w:r w:rsidRPr="00F875CE">
              <w:t>Dilaurylester de l'acide bêta, béta'-thiodipropionique</w:t>
            </w:r>
          </w:p>
          <w:p w14:paraId="704F1557" w14:textId="77777777" w:rsidR="00533B63" w:rsidRDefault="00533B63" w:rsidP="00CF2F42"/>
          <w:p w14:paraId="140FF4B3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4F2A916" w14:textId="77777777" w:rsidR="007E46CA" w:rsidRDefault="007E46CA" w:rsidP="007E46CA">
            <w:pPr>
              <w:jc w:val="center"/>
            </w:pPr>
            <w:r w:rsidRPr="00735205">
              <w:t>123-28-4</w:t>
            </w:r>
          </w:p>
          <w:p w14:paraId="0C4D7BD9" w14:textId="77777777" w:rsidR="00533B63" w:rsidRDefault="00533B63" w:rsidP="007E46CA">
            <w:pPr>
              <w:jc w:val="center"/>
            </w:pPr>
          </w:p>
          <w:p w14:paraId="1394F8EB" w14:textId="77777777" w:rsidR="00533B63" w:rsidRDefault="00533B63" w:rsidP="007E46CA">
            <w:pPr>
              <w:jc w:val="center"/>
            </w:pPr>
          </w:p>
          <w:p w14:paraId="432B31B2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6B1E5C1E" w14:textId="77777777" w:rsidR="007E46CA" w:rsidRPr="00735205" w:rsidRDefault="00642561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>
              <w:rPr>
                <w:bCs/>
              </w:rPr>
              <w:t>Catégories A. B, C, D, T</w:t>
            </w:r>
          </w:p>
          <w:p w14:paraId="06C0DEAB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LMS(T) = 5 mg/kg exprimée comme la somme de thiodipropionate de didodécyle et de thiodipropionate de dioctadécyle</w:t>
            </w:r>
            <w:r w:rsidRPr="00735205">
              <w:rPr>
                <w:b/>
                <w:color w:val="000000"/>
              </w:rPr>
              <w:t xml:space="preserve"> </w:t>
            </w:r>
          </w:p>
        </w:tc>
      </w:tr>
      <w:tr w:rsidR="007E46CA" w:rsidRPr="00735205" w14:paraId="576C10D0" w14:textId="77777777" w:rsidTr="007E46CA">
        <w:tc>
          <w:tcPr>
            <w:tcW w:w="3490" w:type="dxa"/>
            <w:vAlign w:val="center"/>
          </w:tcPr>
          <w:p w14:paraId="799F8C4E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Tris(2,4-di-tert-butylphényl)phosphite</w:t>
            </w:r>
          </w:p>
        </w:tc>
        <w:tc>
          <w:tcPr>
            <w:tcW w:w="1800" w:type="dxa"/>
            <w:vAlign w:val="center"/>
          </w:tcPr>
          <w:p w14:paraId="551E14FB" w14:textId="77777777" w:rsidR="007E46CA" w:rsidRDefault="007E46CA" w:rsidP="007E46CA">
            <w:pPr>
              <w:jc w:val="center"/>
            </w:pPr>
            <w:r w:rsidRPr="00735205">
              <w:t>31570-04-4</w:t>
            </w:r>
          </w:p>
          <w:p w14:paraId="78D68B56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59AC5DF3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</w:pPr>
            <w:r w:rsidRPr="00735205">
              <w:t>Catégories A, B, C, D</w:t>
            </w:r>
          </w:p>
          <w:p w14:paraId="449D08EC" w14:textId="72C497C9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45DDA787" w14:textId="77777777" w:rsidTr="007E46CA">
        <w:tc>
          <w:tcPr>
            <w:tcW w:w="3490" w:type="dxa"/>
            <w:vAlign w:val="center"/>
          </w:tcPr>
          <w:p w14:paraId="14FBA2FC" w14:textId="77777777" w:rsidR="007E46CA" w:rsidRDefault="007E46CA" w:rsidP="00CF2F42">
            <w:r w:rsidRPr="00F875CE">
              <w:t>(2R)-2,5,7,8-tétramélhyl-2-[(4R,8R)-4,8,12-triméthyltridécyl)-3,4-dihydrochromen-6-ol (ou:</w:t>
            </w:r>
            <w:r w:rsidR="00F875CE">
              <w:t xml:space="preserve"> </w:t>
            </w:r>
            <w:r w:rsidRPr="00F875CE">
              <w:t>alpha Tocophérol)</w:t>
            </w:r>
          </w:p>
          <w:p w14:paraId="67CDD58D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E8661D4" w14:textId="6DF617CA" w:rsidR="007E46CA" w:rsidRDefault="007E46CA" w:rsidP="00533B63">
            <w:pPr>
              <w:autoSpaceDE w:val="0"/>
              <w:autoSpaceDN w:val="0"/>
              <w:adjustRightInd w:val="0"/>
              <w:ind w:right="60"/>
              <w:jc w:val="center"/>
            </w:pPr>
            <w:r w:rsidRPr="00735205">
              <w:t>59-02-9 D(+) ou RRR,</w:t>
            </w:r>
          </w:p>
          <w:p w14:paraId="7E17B134" w14:textId="77777777" w:rsidR="00533B63" w:rsidRPr="00735205" w:rsidRDefault="00533B63" w:rsidP="00533B63">
            <w:pPr>
              <w:autoSpaceDE w:val="0"/>
              <w:autoSpaceDN w:val="0"/>
              <w:adjustRightInd w:val="0"/>
              <w:ind w:right="60"/>
              <w:jc w:val="center"/>
            </w:pPr>
          </w:p>
          <w:p w14:paraId="6463F986" w14:textId="77777777" w:rsidR="007E46CA" w:rsidRPr="00735205" w:rsidRDefault="007E46CA" w:rsidP="00533B63">
            <w:pPr>
              <w:jc w:val="center"/>
              <w:rPr>
                <w:b/>
                <w:color w:val="000000"/>
              </w:rPr>
            </w:pPr>
            <w:r w:rsidRPr="00735205">
              <w:t>et 10191-41-0 (+-)-(2RS, 4’RS, 8’RS)</w:t>
            </w:r>
          </w:p>
        </w:tc>
        <w:tc>
          <w:tcPr>
            <w:tcW w:w="4204" w:type="dxa"/>
          </w:tcPr>
          <w:p w14:paraId="6A687F04" w14:textId="7AFFE90F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03BF08AA" w14:textId="77777777" w:rsidTr="007E46CA">
        <w:tc>
          <w:tcPr>
            <w:tcW w:w="3490" w:type="dxa"/>
            <w:vAlign w:val="center"/>
          </w:tcPr>
          <w:p w14:paraId="6370AF2C" w14:textId="77777777" w:rsidR="007E46CA" w:rsidRPr="00F875CE" w:rsidRDefault="007E46CA" w:rsidP="00CF2F42">
            <w:pPr>
              <w:rPr>
                <w:b/>
                <w:color w:val="000000"/>
              </w:rPr>
            </w:pPr>
            <w:r w:rsidRPr="00F875CE">
              <w:t>Poly(4-hydroxy-2,2,6,6-tétraméthyl-1-pipéridine-éthanol-co-acide 1,4-butanedioique)</w:t>
            </w:r>
          </w:p>
        </w:tc>
        <w:tc>
          <w:tcPr>
            <w:tcW w:w="1800" w:type="dxa"/>
            <w:vAlign w:val="center"/>
          </w:tcPr>
          <w:p w14:paraId="14A8681A" w14:textId="77777777" w:rsidR="007E46CA" w:rsidRDefault="007E46CA" w:rsidP="007E46CA">
            <w:pPr>
              <w:jc w:val="center"/>
            </w:pPr>
            <w:r w:rsidRPr="00735205">
              <w:t>65447-77-0</w:t>
            </w:r>
          </w:p>
          <w:p w14:paraId="1BAE7D06" w14:textId="77777777" w:rsidR="00533B63" w:rsidRDefault="00533B63" w:rsidP="007E46CA">
            <w:pPr>
              <w:jc w:val="center"/>
            </w:pPr>
          </w:p>
          <w:p w14:paraId="74FD0F9C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2B4CD1B4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3D15ADF3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LMS = 30 mg/kg</w:t>
            </w:r>
            <w:r w:rsidRPr="00735205">
              <w:rPr>
                <w:b/>
                <w:color w:val="000000"/>
              </w:rPr>
              <w:t xml:space="preserve"> </w:t>
            </w:r>
          </w:p>
        </w:tc>
      </w:tr>
      <w:tr w:rsidR="007E46CA" w:rsidRPr="00735205" w14:paraId="502A557C" w14:textId="77777777" w:rsidTr="007E46CA">
        <w:tc>
          <w:tcPr>
            <w:tcW w:w="3490" w:type="dxa"/>
            <w:vAlign w:val="center"/>
          </w:tcPr>
          <w:p w14:paraId="0FFEFEEA" w14:textId="77777777" w:rsidR="007E46CA" w:rsidRDefault="007E46CA" w:rsidP="00CF2F42">
            <w:r w:rsidRPr="00F875CE">
              <w:t>5-chloro-2-(2-hydroxy-3-tert-butyl-5-méthylphényl)-2H-benzothiazole</w:t>
            </w:r>
          </w:p>
          <w:p w14:paraId="4485FF2B" w14:textId="77777777" w:rsidR="00533B63" w:rsidRDefault="00533B63" w:rsidP="00CF2F42"/>
          <w:p w14:paraId="639AFC3F" w14:textId="77777777" w:rsidR="00533B63" w:rsidRDefault="00533B63" w:rsidP="00CF2F42"/>
          <w:p w14:paraId="4BCBDEBE" w14:textId="77777777" w:rsidR="00533B63" w:rsidRDefault="00533B63" w:rsidP="00CF2F42"/>
          <w:p w14:paraId="672D0167" w14:textId="77777777" w:rsidR="00533B63" w:rsidRDefault="00533B63" w:rsidP="00CF2F42"/>
          <w:p w14:paraId="449BB937" w14:textId="77777777" w:rsidR="00533B63" w:rsidRDefault="00533B63" w:rsidP="00CF2F42"/>
          <w:p w14:paraId="251D42EE" w14:textId="77777777" w:rsidR="00533B63" w:rsidRDefault="00533B63" w:rsidP="00CF2F42"/>
          <w:p w14:paraId="6E9D7708" w14:textId="77777777" w:rsidR="00533B63" w:rsidRDefault="00533B63" w:rsidP="00CF2F42"/>
          <w:p w14:paraId="52BC1CE0" w14:textId="77777777" w:rsidR="00533B63" w:rsidRPr="00F875CE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9EC4E31" w14:textId="77777777" w:rsidR="007E46CA" w:rsidRDefault="007E46CA" w:rsidP="007E46CA">
            <w:pPr>
              <w:jc w:val="center"/>
            </w:pPr>
            <w:r w:rsidRPr="00735205">
              <w:t>3896-11-5</w:t>
            </w:r>
          </w:p>
          <w:p w14:paraId="69807102" w14:textId="77777777" w:rsidR="00533B63" w:rsidRDefault="00533B63" w:rsidP="007E46CA">
            <w:pPr>
              <w:jc w:val="center"/>
            </w:pPr>
          </w:p>
          <w:p w14:paraId="7F7C574E" w14:textId="77777777" w:rsidR="00533B63" w:rsidRDefault="00533B63" w:rsidP="007E46CA">
            <w:pPr>
              <w:jc w:val="center"/>
            </w:pPr>
          </w:p>
          <w:p w14:paraId="602E35A8" w14:textId="77777777" w:rsidR="00533B63" w:rsidRDefault="00533B63" w:rsidP="007E46CA">
            <w:pPr>
              <w:jc w:val="center"/>
            </w:pPr>
          </w:p>
          <w:p w14:paraId="67CD64A4" w14:textId="77777777" w:rsidR="00533B63" w:rsidRDefault="00533B63" w:rsidP="007E46CA">
            <w:pPr>
              <w:jc w:val="center"/>
            </w:pPr>
          </w:p>
          <w:p w14:paraId="4D9AD606" w14:textId="77777777" w:rsidR="00533B63" w:rsidRDefault="00533B63" w:rsidP="007E46CA">
            <w:pPr>
              <w:jc w:val="center"/>
            </w:pPr>
          </w:p>
          <w:p w14:paraId="481173FA" w14:textId="77777777" w:rsidR="00533B63" w:rsidRDefault="00533B63" w:rsidP="007E46CA">
            <w:pPr>
              <w:jc w:val="center"/>
            </w:pPr>
          </w:p>
          <w:p w14:paraId="609B28D1" w14:textId="77777777" w:rsidR="00533B63" w:rsidRDefault="00533B63" w:rsidP="007E46CA">
            <w:pPr>
              <w:jc w:val="center"/>
            </w:pPr>
          </w:p>
          <w:p w14:paraId="3B79C274" w14:textId="77777777" w:rsidR="00533B63" w:rsidRDefault="00533B63" w:rsidP="007E46CA">
            <w:pPr>
              <w:jc w:val="center"/>
            </w:pPr>
          </w:p>
          <w:p w14:paraId="49259E87" w14:textId="77777777" w:rsidR="00533B63" w:rsidRDefault="00533B63" w:rsidP="007E46CA">
            <w:pPr>
              <w:jc w:val="center"/>
            </w:pPr>
          </w:p>
          <w:p w14:paraId="15ACA348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1B00B5D5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Catégories A, B, C, D</w:t>
            </w:r>
          </w:p>
          <w:p w14:paraId="054C7A75" w14:textId="77777777" w:rsidR="00F875CE" w:rsidRDefault="007E46CA" w:rsidP="007E46CA">
            <w:pPr>
              <w:rPr>
                <w:bCs/>
              </w:rPr>
            </w:pPr>
            <w:r w:rsidRPr="00735205">
              <w:rPr>
                <w:bCs/>
              </w:rPr>
              <w:t>LMS (T) = 30 mg/kg exprimée comme la somme des substances :</w:t>
            </w:r>
          </w:p>
          <w:p w14:paraId="62029851" w14:textId="77777777" w:rsidR="00F875CE" w:rsidRDefault="007E46CA" w:rsidP="007E46CA">
            <w:pPr>
              <w:rPr>
                <w:bCs/>
              </w:rPr>
            </w:pPr>
            <w:r w:rsidRPr="00735205">
              <w:rPr>
                <w:bCs/>
              </w:rPr>
              <w:t xml:space="preserve">2-(2‘-hydroxy-5‘-méthylphényl)benzotriazole </w:t>
            </w:r>
          </w:p>
          <w:p w14:paraId="189A5603" w14:textId="77777777" w:rsidR="00F875CE" w:rsidRDefault="007E46CA" w:rsidP="007E46CA">
            <w:pPr>
              <w:rPr>
                <w:bCs/>
              </w:rPr>
            </w:pPr>
            <w:r w:rsidRPr="00735205">
              <w:rPr>
                <w:bCs/>
              </w:rPr>
              <w:t>(CAS</w:t>
            </w:r>
            <w:r w:rsidR="00F875CE">
              <w:rPr>
                <w:bCs/>
              </w:rPr>
              <w:t> :</w:t>
            </w:r>
            <w:r w:rsidRPr="00735205">
              <w:rPr>
                <w:bCs/>
              </w:rPr>
              <w:t xml:space="preserve"> 2440-22-4) </w:t>
            </w:r>
            <w:r w:rsidR="00F875CE">
              <w:rPr>
                <w:bCs/>
              </w:rPr>
              <w:t>et</w:t>
            </w:r>
          </w:p>
          <w:p w14:paraId="73E26ADB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2-(2‘-hydroxy-3,5‘-ditertbutylphényl)-5-chlorobenzotriazole (CAS 3864-99-1) + 2-(2-hydroxy-3-tert-butyl-5-méthylphényl)-5-chlorobenzotriazole (CAS</w:t>
            </w:r>
            <w:r w:rsidR="00F875CE">
              <w:rPr>
                <w:bCs/>
              </w:rPr>
              <w:t xml:space="preserve"> : </w:t>
            </w:r>
            <w:r w:rsidRPr="00735205">
              <w:rPr>
                <w:bCs/>
              </w:rPr>
              <w:t>3896-11-5)</w:t>
            </w:r>
          </w:p>
        </w:tc>
      </w:tr>
    </w:tbl>
    <w:p w14:paraId="4BA4EE01" w14:textId="77777777" w:rsidR="00AE3816" w:rsidRDefault="00AE3816" w:rsidP="007E46CA">
      <w:pPr>
        <w:jc w:val="center"/>
        <w:rPr>
          <w:b/>
          <w:color w:val="000000"/>
        </w:rPr>
      </w:pPr>
    </w:p>
    <w:p w14:paraId="3CBD8B35" w14:textId="77777777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 xml:space="preserve">IV. – </w:t>
      </w:r>
      <w:r w:rsidRPr="00735205">
        <w:rPr>
          <w:b/>
          <w:i/>
          <w:color w:val="000000"/>
        </w:rPr>
        <w:t>Activateurs</w:t>
      </w:r>
    </w:p>
    <w:p w14:paraId="4E923EDB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4204"/>
      </w:tblGrid>
      <w:tr w:rsidR="007E46CA" w:rsidRPr="00735205" w14:paraId="047B3F8B" w14:textId="77777777" w:rsidTr="007E46CA">
        <w:tc>
          <w:tcPr>
            <w:tcW w:w="3490" w:type="dxa"/>
            <w:vAlign w:val="center"/>
          </w:tcPr>
          <w:p w14:paraId="5B8236C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800" w:type="dxa"/>
            <w:vAlign w:val="center"/>
          </w:tcPr>
          <w:p w14:paraId="2D7CDE6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204" w:type="dxa"/>
            <w:vAlign w:val="center"/>
          </w:tcPr>
          <w:p w14:paraId="2A6D6C1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42D87131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21B885B6" w14:textId="77777777" w:rsidTr="007E46CA">
        <w:tc>
          <w:tcPr>
            <w:tcW w:w="3490" w:type="dxa"/>
            <w:vAlign w:val="center"/>
          </w:tcPr>
          <w:p w14:paraId="074169B4" w14:textId="5918DD28" w:rsidR="00533B63" w:rsidRPr="00735205" w:rsidRDefault="007E46CA" w:rsidP="00CF2F42">
            <w:pPr>
              <w:rPr>
                <w:b/>
                <w:color w:val="000000"/>
              </w:rPr>
            </w:pPr>
            <w:r w:rsidRPr="00735205">
              <w:t>Oxyde de calcium (1)</w:t>
            </w:r>
          </w:p>
        </w:tc>
        <w:tc>
          <w:tcPr>
            <w:tcW w:w="1800" w:type="dxa"/>
            <w:vAlign w:val="center"/>
          </w:tcPr>
          <w:p w14:paraId="7380C653" w14:textId="29E93035" w:rsidR="00533B63" w:rsidRPr="00735205" w:rsidRDefault="007E46CA" w:rsidP="00533B63">
            <w:pPr>
              <w:jc w:val="center"/>
            </w:pPr>
            <w:r w:rsidRPr="00735205">
              <w:t>1305-78-8</w:t>
            </w:r>
          </w:p>
        </w:tc>
        <w:tc>
          <w:tcPr>
            <w:tcW w:w="4204" w:type="dxa"/>
            <w:vAlign w:val="center"/>
          </w:tcPr>
          <w:p w14:paraId="35308704" w14:textId="71EB3193" w:rsidR="00533B63" w:rsidRPr="00735205" w:rsidRDefault="007E46CA" w:rsidP="00533B63">
            <w:pPr>
              <w:rPr>
                <w:b/>
                <w:color w:val="000000"/>
              </w:rPr>
            </w:pPr>
            <w:r w:rsidRPr="00735205">
              <w:t>(3)</w:t>
            </w:r>
          </w:p>
        </w:tc>
      </w:tr>
      <w:tr w:rsidR="007E46CA" w:rsidRPr="00735205" w14:paraId="736DD42C" w14:textId="77777777" w:rsidTr="007E46CA">
        <w:tc>
          <w:tcPr>
            <w:tcW w:w="3490" w:type="dxa"/>
            <w:vAlign w:val="center"/>
          </w:tcPr>
          <w:p w14:paraId="3EEE681D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Hydroxyde de calcium (1)</w:t>
            </w:r>
          </w:p>
        </w:tc>
        <w:tc>
          <w:tcPr>
            <w:tcW w:w="1800" w:type="dxa"/>
            <w:vAlign w:val="center"/>
          </w:tcPr>
          <w:p w14:paraId="5B1D07EF" w14:textId="77777777" w:rsidR="007E46CA" w:rsidRPr="00735205" w:rsidRDefault="007E46CA" w:rsidP="007E46CA">
            <w:pPr>
              <w:jc w:val="center"/>
            </w:pPr>
            <w:r w:rsidRPr="00735205">
              <w:t>1305-62-0</w:t>
            </w:r>
          </w:p>
        </w:tc>
        <w:tc>
          <w:tcPr>
            <w:tcW w:w="4204" w:type="dxa"/>
            <w:vAlign w:val="center"/>
          </w:tcPr>
          <w:p w14:paraId="69D6E075" w14:textId="66D9C9D0" w:rsidR="007E46CA" w:rsidRPr="00735205" w:rsidRDefault="007E46CA" w:rsidP="00533B63">
            <w:pPr>
              <w:rPr>
                <w:b/>
                <w:color w:val="000000"/>
              </w:rPr>
            </w:pPr>
            <w:r w:rsidRPr="00735205">
              <w:t>(3)</w:t>
            </w:r>
          </w:p>
        </w:tc>
      </w:tr>
      <w:tr w:rsidR="007E46CA" w:rsidRPr="00735205" w14:paraId="1393B436" w14:textId="77777777" w:rsidTr="007E46CA">
        <w:tc>
          <w:tcPr>
            <w:tcW w:w="3490" w:type="dxa"/>
            <w:vAlign w:val="center"/>
          </w:tcPr>
          <w:p w14:paraId="57719CDC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Magnésie (1)</w:t>
            </w:r>
          </w:p>
        </w:tc>
        <w:tc>
          <w:tcPr>
            <w:tcW w:w="1800" w:type="dxa"/>
            <w:vAlign w:val="center"/>
          </w:tcPr>
          <w:p w14:paraId="3C9B8DF2" w14:textId="77777777" w:rsidR="007E46CA" w:rsidRPr="00735205" w:rsidRDefault="007E46CA" w:rsidP="007E46CA">
            <w:pPr>
              <w:jc w:val="center"/>
            </w:pPr>
            <w:r w:rsidRPr="00735205">
              <w:t>1309-48-4</w:t>
            </w:r>
          </w:p>
        </w:tc>
        <w:tc>
          <w:tcPr>
            <w:tcW w:w="4204" w:type="dxa"/>
            <w:vAlign w:val="center"/>
          </w:tcPr>
          <w:p w14:paraId="66A99A5C" w14:textId="4C2022AE" w:rsidR="007E46CA" w:rsidRPr="00735205" w:rsidRDefault="007E46CA" w:rsidP="00533B63">
            <w:pPr>
              <w:rPr>
                <w:b/>
                <w:color w:val="000000"/>
              </w:rPr>
            </w:pPr>
            <w:r w:rsidRPr="00735205">
              <w:t>(3)</w:t>
            </w:r>
          </w:p>
        </w:tc>
      </w:tr>
      <w:tr w:rsidR="007E46CA" w:rsidRPr="00735205" w14:paraId="403A92CB" w14:textId="77777777" w:rsidTr="007E46CA">
        <w:tc>
          <w:tcPr>
            <w:tcW w:w="3490" w:type="dxa"/>
            <w:vAlign w:val="center"/>
          </w:tcPr>
          <w:p w14:paraId="07DF3931" w14:textId="77777777" w:rsidR="007E46CA" w:rsidRDefault="007E46CA" w:rsidP="00CF2F42">
            <w:r w:rsidRPr="00735205">
              <w:t>Oxyde de zinc (1)</w:t>
            </w:r>
          </w:p>
          <w:p w14:paraId="2475279A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E68694E" w14:textId="369CD158" w:rsidR="00533B63" w:rsidRDefault="007E46CA" w:rsidP="007E46CA">
            <w:pPr>
              <w:jc w:val="center"/>
            </w:pPr>
            <w:r w:rsidRPr="00735205">
              <w:t>1314-13-2</w:t>
            </w:r>
          </w:p>
          <w:p w14:paraId="3D7D0A53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7958B601" w14:textId="77777777" w:rsidR="007E46CA" w:rsidRPr="004C7668" w:rsidRDefault="007E46CA" w:rsidP="007E46CA">
            <w:r w:rsidRPr="004C7668">
              <w:t>(2)</w:t>
            </w:r>
          </w:p>
          <w:p w14:paraId="0101E1A8" w14:textId="7A4AB85B" w:rsidR="00CF601C" w:rsidRPr="004C7668" w:rsidRDefault="00CF601C" w:rsidP="007E46CA">
            <w:pPr>
              <w:rPr>
                <w:color w:val="000000"/>
              </w:rPr>
            </w:pPr>
            <w:r w:rsidRPr="004C7668">
              <w:rPr>
                <w:color w:val="000000"/>
              </w:rPr>
              <w:t>(3)</w:t>
            </w:r>
          </w:p>
        </w:tc>
      </w:tr>
      <w:tr w:rsidR="007E46CA" w:rsidRPr="00735205" w14:paraId="7B0B2F7B" w14:textId="77777777" w:rsidTr="007E46CA">
        <w:tc>
          <w:tcPr>
            <w:tcW w:w="3490" w:type="dxa"/>
            <w:vAlign w:val="center"/>
          </w:tcPr>
          <w:p w14:paraId="221E4865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Carbonate de magnésium (1)</w:t>
            </w:r>
          </w:p>
        </w:tc>
        <w:tc>
          <w:tcPr>
            <w:tcW w:w="1800" w:type="dxa"/>
            <w:vAlign w:val="center"/>
          </w:tcPr>
          <w:p w14:paraId="7ECC170A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39409-82-0</w:t>
            </w:r>
          </w:p>
        </w:tc>
        <w:tc>
          <w:tcPr>
            <w:tcW w:w="4204" w:type="dxa"/>
            <w:vAlign w:val="center"/>
          </w:tcPr>
          <w:p w14:paraId="769CDE5B" w14:textId="5E40EE8B" w:rsidR="007E46CA" w:rsidRPr="004C7668" w:rsidRDefault="00CF601C" w:rsidP="007E46CA">
            <w:pPr>
              <w:rPr>
                <w:b/>
                <w:color w:val="000000"/>
              </w:rPr>
            </w:pPr>
            <w:r w:rsidRPr="004C7668">
              <w:rPr>
                <w:color w:val="000000"/>
              </w:rPr>
              <w:t>(3)</w:t>
            </w:r>
          </w:p>
        </w:tc>
      </w:tr>
      <w:tr w:rsidR="007E46CA" w:rsidRPr="00735205" w14:paraId="3A59466D" w14:textId="77777777" w:rsidTr="007E46CA">
        <w:tc>
          <w:tcPr>
            <w:tcW w:w="3490" w:type="dxa"/>
            <w:vAlign w:val="center"/>
          </w:tcPr>
          <w:p w14:paraId="6530CE38" w14:textId="77777777" w:rsidR="007E46CA" w:rsidRDefault="007E46CA" w:rsidP="00CF2F42">
            <w:r w:rsidRPr="00735205">
              <w:t>Carbonate de zinc (1)</w:t>
            </w:r>
          </w:p>
          <w:p w14:paraId="77298D92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917E81F" w14:textId="77777777" w:rsidR="007E46CA" w:rsidRDefault="007E46CA" w:rsidP="007E46CA">
            <w:pPr>
              <w:jc w:val="center"/>
            </w:pPr>
            <w:r w:rsidRPr="00735205">
              <w:t>3486-35-9</w:t>
            </w:r>
          </w:p>
          <w:p w14:paraId="10291F0A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05189A30" w14:textId="77777777" w:rsidR="007E46CA" w:rsidRPr="004C7668" w:rsidRDefault="007E46CA" w:rsidP="007E46CA">
            <w:r w:rsidRPr="004C7668">
              <w:t>(2)</w:t>
            </w:r>
          </w:p>
          <w:p w14:paraId="149885FF" w14:textId="33AF2F88" w:rsidR="00CF601C" w:rsidRPr="004C7668" w:rsidRDefault="00CF601C" w:rsidP="007E46CA">
            <w:pPr>
              <w:rPr>
                <w:b/>
                <w:color w:val="000000"/>
              </w:rPr>
            </w:pPr>
            <w:r w:rsidRPr="004C7668">
              <w:rPr>
                <w:color w:val="000000"/>
              </w:rPr>
              <w:t>(3)</w:t>
            </w:r>
          </w:p>
        </w:tc>
      </w:tr>
      <w:tr w:rsidR="007E46CA" w:rsidRPr="00735205" w14:paraId="3CF54518" w14:textId="77777777" w:rsidTr="007E46CA">
        <w:tc>
          <w:tcPr>
            <w:tcW w:w="3490" w:type="dxa"/>
            <w:vAlign w:val="center"/>
          </w:tcPr>
          <w:p w14:paraId="0DEFA5AF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Acides gras pairs saturés ou insaturés en C</w:t>
            </w:r>
            <w:r w:rsidRPr="00735205">
              <w:rPr>
                <w:vertAlign w:val="subscript"/>
              </w:rPr>
              <w:t>12</w:t>
            </w:r>
            <w:r w:rsidRPr="00735205">
              <w:t xml:space="preserve"> - C</w:t>
            </w:r>
            <w:r w:rsidRPr="00735205">
              <w:rPr>
                <w:vertAlign w:val="subscript"/>
              </w:rPr>
              <w:t>20</w:t>
            </w:r>
          </w:p>
        </w:tc>
        <w:tc>
          <w:tcPr>
            <w:tcW w:w="1800" w:type="dxa"/>
          </w:tcPr>
          <w:p w14:paraId="3DB3D52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370459C9" w14:textId="2CD359FF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58E9F522" w14:textId="77777777" w:rsidTr="007E46CA">
        <w:tc>
          <w:tcPr>
            <w:tcW w:w="3490" w:type="dxa"/>
            <w:vAlign w:val="center"/>
          </w:tcPr>
          <w:p w14:paraId="286871BA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Sels de zinc des acides gras pairs saturés ou insaturés en C</w:t>
            </w:r>
            <w:r w:rsidRPr="00735205">
              <w:rPr>
                <w:vertAlign w:val="subscript"/>
              </w:rPr>
              <w:t>12</w:t>
            </w:r>
            <w:r w:rsidRPr="00735205">
              <w:t xml:space="preserve"> - C</w:t>
            </w:r>
            <w:r w:rsidRPr="00735205">
              <w:rPr>
                <w:vertAlign w:val="subscript"/>
              </w:rPr>
              <w:t>20</w:t>
            </w:r>
          </w:p>
        </w:tc>
        <w:tc>
          <w:tcPr>
            <w:tcW w:w="1800" w:type="dxa"/>
          </w:tcPr>
          <w:p w14:paraId="49DFB56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769AB149" w14:textId="77777777" w:rsidR="007E46CA" w:rsidRPr="004C7668" w:rsidRDefault="007E46CA" w:rsidP="007E46CA">
            <w:r w:rsidRPr="004C7668">
              <w:t>(2)</w:t>
            </w:r>
          </w:p>
          <w:p w14:paraId="263EF92D" w14:textId="27904597" w:rsidR="00CF601C" w:rsidRPr="004C7668" w:rsidRDefault="00CF601C" w:rsidP="007E46CA">
            <w:pPr>
              <w:rPr>
                <w:b/>
                <w:color w:val="000000"/>
              </w:rPr>
            </w:pPr>
            <w:r w:rsidRPr="004C7668">
              <w:rPr>
                <w:color w:val="000000"/>
              </w:rPr>
              <w:t>(3)</w:t>
            </w:r>
          </w:p>
        </w:tc>
      </w:tr>
      <w:tr w:rsidR="007E46CA" w:rsidRPr="00735205" w14:paraId="51095583" w14:textId="77777777" w:rsidTr="007E46CA">
        <w:tc>
          <w:tcPr>
            <w:tcW w:w="3490" w:type="dxa"/>
            <w:vAlign w:val="center"/>
          </w:tcPr>
          <w:p w14:paraId="33323CFB" w14:textId="77777777" w:rsidR="007E46CA" w:rsidRDefault="007E46CA" w:rsidP="00CF2F42">
            <w:r w:rsidRPr="00735205">
              <w:t>Triéthanolamine</w:t>
            </w:r>
          </w:p>
          <w:p w14:paraId="295A3457" w14:textId="77777777" w:rsidR="00533B63" w:rsidRDefault="00533B63" w:rsidP="00CF2F42"/>
          <w:p w14:paraId="0496A834" w14:textId="77777777" w:rsidR="00533B63" w:rsidRDefault="00533B63" w:rsidP="00CF2F42"/>
          <w:p w14:paraId="226E05A0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C6415D5" w14:textId="77777777" w:rsidR="007E46CA" w:rsidRDefault="007E46CA" w:rsidP="007E46CA">
            <w:pPr>
              <w:jc w:val="center"/>
            </w:pPr>
            <w:r w:rsidRPr="00735205">
              <w:t>102-71-6</w:t>
            </w:r>
          </w:p>
          <w:p w14:paraId="46A65DE7" w14:textId="77777777" w:rsidR="00533B63" w:rsidRDefault="00533B63" w:rsidP="007E46CA">
            <w:pPr>
              <w:jc w:val="center"/>
            </w:pPr>
          </w:p>
          <w:p w14:paraId="776D325E" w14:textId="77777777" w:rsidR="00533B63" w:rsidRDefault="00533B63" w:rsidP="007E46CA">
            <w:pPr>
              <w:jc w:val="center"/>
            </w:pPr>
          </w:p>
          <w:p w14:paraId="71DA90A8" w14:textId="77777777" w:rsidR="00533B63" w:rsidRPr="00735205" w:rsidRDefault="00533B63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  <w:vAlign w:val="center"/>
          </w:tcPr>
          <w:p w14:paraId="68EC6C73" w14:textId="77777777" w:rsidR="007E46CA" w:rsidRPr="00735205" w:rsidRDefault="007E46CA" w:rsidP="007E46CA">
            <w:pPr>
              <w:rPr>
                <w:b/>
                <w:color w:val="000000"/>
              </w:rPr>
            </w:pPr>
            <w:r w:rsidRPr="00735205">
              <w:t>LMS (T) = 0,05 mg/kg (</w:t>
            </w:r>
            <w:r w:rsidRPr="00735205">
              <w:rPr>
                <w:color w:val="000000"/>
              </w:rPr>
              <w:t>LMS exprimée en tant que somme de la triéthanolamine et du composé hydrochlorure, exprimée en triéthanolamine)</w:t>
            </w:r>
          </w:p>
        </w:tc>
      </w:tr>
      <w:tr w:rsidR="007E46CA" w:rsidRPr="00735205" w14:paraId="343521C0" w14:textId="77777777" w:rsidTr="007E46CA">
        <w:tc>
          <w:tcPr>
            <w:tcW w:w="3490" w:type="dxa"/>
            <w:vAlign w:val="center"/>
          </w:tcPr>
          <w:p w14:paraId="6E226558" w14:textId="77777777" w:rsidR="007E46CA" w:rsidRPr="00735205" w:rsidRDefault="007E46CA" w:rsidP="00CF2F42">
            <w:r w:rsidRPr="00735205">
              <w:lastRenderedPageBreak/>
              <w:t>Polyéthylèneglyc</w:t>
            </w:r>
            <w:r w:rsidR="001C647A">
              <w:t>ols et leurs éthers de n-alkyle</w:t>
            </w:r>
          </w:p>
        </w:tc>
        <w:tc>
          <w:tcPr>
            <w:tcW w:w="1800" w:type="dxa"/>
            <w:vAlign w:val="center"/>
          </w:tcPr>
          <w:p w14:paraId="22BF8804" w14:textId="77777777" w:rsidR="007E46CA" w:rsidRDefault="007E46CA" w:rsidP="007E46CA">
            <w:pPr>
              <w:jc w:val="center"/>
            </w:pPr>
            <w:r w:rsidRPr="00735205">
              <w:t>25322-68-3</w:t>
            </w:r>
          </w:p>
          <w:p w14:paraId="3896CA3E" w14:textId="77777777" w:rsidR="00533B63" w:rsidRPr="00735205" w:rsidRDefault="00533B63" w:rsidP="007E46CA">
            <w:pPr>
              <w:jc w:val="center"/>
            </w:pPr>
          </w:p>
        </w:tc>
        <w:tc>
          <w:tcPr>
            <w:tcW w:w="4204" w:type="dxa"/>
            <w:vAlign w:val="center"/>
          </w:tcPr>
          <w:p w14:paraId="0BD98E4F" w14:textId="3DA01CED" w:rsidR="007E46CA" w:rsidRPr="00735205" w:rsidRDefault="007E46CA" w:rsidP="007E46CA"/>
        </w:tc>
      </w:tr>
      <w:tr w:rsidR="001C647A" w:rsidRPr="00735205" w14:paraId="0B96A22B" w14:textId="77777777" w:rsidTr="006004F6">
        <w:tc>
          <w:tcPr>
            <w:tcW w:w="9494" w:type="dxa"/>
            <w:gridSpan w:val="3"/>
            <w:vAlign w:val="center"/>
          </w:tcPr>
          <w:p w14:paraId="755C8D4D" w14:textId="77777777" w:rsidR="001C647A" w:rsidRPr="00EB1E5E" w:rsidRDefault="001C647A" w:rsidP="007E46CA">
            <w:pPr>
              <w:jc w:val="both"/>
              <w:rPr>
                <w:color w:val="000000"/>
              </w:rPr>
            </w:pPr>
            <w:r w:rsidRPr="00EB1E5E">
              <w:t>(1)</w:t>
            </w:r>
            <w:r w:rsidRPr="00EB1E5E">
              <w:rPr>
                <w:color w:val="000000"/>
              </w:rPr>
              <w:t xml:space="preserve"> Les substances se présentant sous une forme nanométrique ne peuvent être utilisées que si elles sont expressément autorisées et mentionnées dans les spécifications</w:t>
            </w:r>
            <w:r>
              <w:rPr>
                <w:color w:val="000000"/>
              </w:rPr>
              <w:t>.</w:t>
            </w:r>
          </w:p>
          <w:p w14:paraId="7AA5B8E8" w14:textId="77777777" w:rsidR="001C647A" w:rsidRPr="00EB1E5E" w:rsidRDefault="001C647A" w:rsidP="007E46CA">
            <w:pPr>
              <w:jc w:val="both"/>
              <w:rPr>
                <w:color w:val="000000"/>
              </w:rPr>
            </w:pPr>
            <w:r w:rsidRPr="00EB1E5E">
              <w:rPr>
                <w:color w:val="000000"/>
              </w:rPr>
              <w:t>(2) a) La migration du zinc dans les denrées alimentaires ou les simulants de denrées alimentaires ne doit pas dépasser 5 mg/kg.</w:t>
            </w:r>
          </w:p>
          <w:p w14:paraId="42B398E3" w14:textId="77777777" w:rsidR="001C647A" w:rsidRPr="00EB1E5E" w:rsidRDefault="001C647A" w:rsidP="007E46CA">
            <w:pPr>
              <w:ind w:firstLine="142"/>
              <w:jc w:val="both"/>
              <w:rPr>
                <w:color w:val="000000"/>
              </w:rPr>
            </w:pPr>
            <w:r w:rsidRPr="00EB1E5E">
              <w:rPr>
                <w:color w:val="000000"/>
              </w:rPr>
              <w:t xml:space="preserve">  b) Pour ce qui concerne l’utilisation de l’oxyde ou des sels de zinc dans le domaine de la fabrication des tétines et sucettes, les spécifications suivantes devront être respectées :</w:t>
            </w:r>
          </w:p>
          <w:p w14:paraId="7EFD18FF" w14:textId="77777777" w:rsidR="001C647A" w:rsidRPr="00EB1E5E" w:rsidRDefault="001C647A" w:rsidP="007E46CA">
            <w:pPr>
              <w:jc w:val="both"/>
              <w:rPr>
                <w:color w:val="000000"/>
              </w:rPr>
            </w:pPr>
            <w:r w:rsidRPr="00EB1E5E">
              <w:rPr>
                <w:color w:val="000000"/>
              </w:rPr>
              <w:t>Teneurs maximales : en plomb : 0,002 % ; cadmium : 0,003 % ; arsenic : 0,001 % ; mercure : 0,001 % ; sélénium : 0,001 % ; baryum : 0,001 %.</w:t>
            </w:r>
          </w:p>
          <w:p w14:paraId="101B8A55" w14:textId="1F8F848E" w:rsidR="00CF601C" w:rsidRPr="00735205" w:rsidRDefault="001C647A" w:rsidP="00CF601C">
            <w:pPr>
              <w:jc w:val="both"/>
            </w:pPr>
            <w:r w:rsidRPr="00EB1E5E">
              <w:rPr>
                <w:color w:val="000000"/>
              </w:rPr>
              <w:t>(3) Ces activateurs doivent être conformes aux critères de pureté relatifs à certains éléments minéraux applicables aux charges minérales destinées aux caoutchoucs (</w:t>
            </w:r>
            <w:r w:rsidRPr="006A6273">
              <w:rPr>
                <w:color w:val="000000"/>
              </w:rPr>
              <w:t>cf. chapitre VI Charges ci- après).</w:t>
            </w:r>
          </w:p>
        </w:tc>
      </w:tr>
    </w:tbl>
    <w:p w14:paraId="2CD80372" w14:textId="77777777" w:rsidR="007E46CA" w:rsidRDefault="007E46CA" w:rsidP="007E46CA">
      <w:pPr>
        <w:jc w:val="center"/>
        <w:rPr>
          <w:b/>
          <w:color w:val="000000"/>
        </w:rPr>
      </w:pPr>
    </w:p>
    <w:p w14:paraId="7608EC40" w14:textId="77777777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 xml:space="preserve">V. – </w:t>
      </w:r>
      <w:r w:rsidRPr="00735205">
        <w:rPr>
          <w:b/>
          <w:i/>
          <w:color w:val="000000"/>
        </w:rPr>
        <w:t>Retardateurs</w:t>
      </w:r>
    </w:p>
    <w:p w14:paraId="4F5C4A29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4511B63C" w14:textId="77777777" w:rsidTr="00533B63">
        <w:tc>
          <w:tcPr>
            <w:tcW w:w="3490" w:type="dxa"/>
            <w:vAlign w:val="center"/>
          </w:tcPr>
          <w:p w14:paraId="2295EAE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14FE36EB" w14:textId="77777777" w:rsidR="00533B63" w:rsidRDefault="007E46CA" w:rsidP="00533B63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</w:t>
            </w:r>
          </w:p>
          <w:p w14:paraId="6C624C61" w14:textId="778DA23F" w:rsidR="007E46CA" w:rsidRPr="00735205" w:rsidRDefault="007E46CA" w:rsidP="00533B63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CAS</w:t>
            </w:r>
          </w:p>
        </w:tc>
        <w:tc>
          <w:tcPr>
            <w:tcW w:w="4679" w:type="dxa"/>
            <w:vAlign w:val="center"/>
          </w:tcPr>
          <w:p w14:paraId="12190D9E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662C1AEC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43081212" w14:textId="77777777" w:rsidTr="00533B63">
        <w:tc>
          <w:tcPr>
            <w:tcW w:w="3490" w:type="dxa"/>
            <w:vAlign w:val="center"/>
          </w:tcPr>
          <w:p w14:paraId="53890838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Acide benzoïque</w:t>
            </w:r>
          </w:p>
        </w:tc>
        <w:tc>
          <w:tcPr>
            <w:tcW w:w="1325" w:type="dxa"/>
            <w:vAlign w:val="center"/>
          </w:tcPr>
          <w:p w14:paraId="4B0D1FD0" w14:textId="77777777" w:rsidR="007E46CA" w:rsidRPr="00735205" w:rsidRDefault="007E46CA" w:rsidP="007E46CA">
            <w:pPr>
              <w:jc w:val="center"/>
            </w:pPr>
            <w:r w:rsidRPr="00735205">
              <w:t>65-85-0</w:t>
            </w:r>
          </w:p>
        </w:tc>
        <w:tc>
          <w:tcPr>
            <w:tcW w:w="4679" w:type="dxa"/>
          </w:tcPr>
          <w:p w14:paraId="518A55BD" w14:textId="0D1C1F7C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1BA925B6" w14:textId="77777777" w:rsidTr="00533B63">
        <w:tc>
          <w:tcPr>
            <w:tcW w:w="3490" w:type="dxa"/>
            <w:vAlign w:val="center"/>
          </w:tcPr>
          <w:p w14:paraId="27AA1149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Acide salicylique</w:t>
            </w:r>
          </w:p>
        </w:tc>
        <w:tc>
          <w:tcPr>
            <w:tcW w:w="1325" w:type="dxa"/>
            <w:vAlign w:val="center"/>
          </w:tcPr>
          <w:p w14:paraId="4265E1B4" w14:textId="77777777" w:rsidR="007E46CA" w:rsidRPr="00735205" w:rsidRDefault="007E46CA" w:rsidP="007E46CA">
            <w:pPr>
              <w:jc w:val="center"/>
            </w:pPr>
            <w:r w:rsidRPr="00735205">
              <w:t>69-72-7</w:t>
            </w:r>
          </w:p>
        </w:tc>
        <w:tc>
          <w:tcPr>
            <w:tcW w:w="4679" w:type="dxa"/>
          </w:tcPr>
          <w:p w14:paraId="59909B78" w14:textId="0AF09BEF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61220397" w14:textId="77777777" w:rsidTr="00533B63">
        <w:tc>
          <w:tcPr>
            <w:tcW w:w="3490" w:type="dxa"/>
            <w:vAlign w:val="center"/>
          </w:tcPr>
          <w:p w14:paraId="431865CC" w14:textId="77777777" w:rsidR="007E46CA" w:rsidRPr="00735205" w:rsidRDefault="007E46CA" w:rsidP="00CF2F42">
            <w:r w:rsidRPr="00735205">
              <w:t>Anhydride phtalique</w:t>
            </w:r>
          </w:p>
        </w:tc>
        <w:tc>
          <w:tcPr>
            <w:tcW w:w="1325" w:type="dxa"/>
            <w:vAlign w:val="center"/>
          </w:tcPr>
          <w:p w14:paraId="1A06232C" w14:textId="77777777" w:rsidR="007E46CA" w:rsidRPr="00735205" w:rsidRDefault="007E46CA" w:rsidP="007E46CA">
            <w:pPr>
              <w:jc w:val="center"/>
            </w:pPr>
            <w:r w:rsidRPr="00735205">
              <w:t>85-44-9</w:t>
            </w:r>
          </w:p>
        </w:tc>
        <w:tc>
          <w:tcPr>
            <w:tcW w:w="4679" w:type="dxa"/>
          </w:tcPr>
          <w:p w14:paraId="787FFD36" w14:textId="4B9AE907" w:rsidR="007E46CA" w:rsidRPr="00735205" w:rsidRDefault="007E46CA" w:rsidP="007E46CA"/>
        </w:tc>
      </w:tr>
    </w:tbl>
    <w:p w14:paraId="4B98E75B" w14:textId="77777777" w:rsidR="001C647A" w:rsidRDefault="001C647A" w:rsidP="007E46CA">
      <w:pPr>
        <w:jc w:val="center"/>
        <w:rPr>
          <w:b/>
          <w:color w:val="000000"/>
        </w:rPr>
      </w:pPr>
    </w:p>
    <w:p w14:paraId="43F0588A" w14:textId="77777777" w:rsidR="007E46CA" w:rsidRPr="00735205" w:rsidRDefault="007E46CA" w:rsidP="007E46CA">
      <w:pPr>
        <w:jc w:val="center"/>
        <w:rPr>
          <w:b/>
          <w:color w:val="000000"/>
        </w:rPr>
      </w:pPr>
      <w:r w:rsidRPr="00735205">
        <w:rPr>
          <w:b/>
          <w:color w:val="000000"/>
        </w:rPr>
        <w:t xml:space="preserve">VI. – </w:t>
      </w:r>
      <w:r w:rsidRPr="00735205">
        <w:rPr>
          <w:b/>
          <w:i/>
          <w:color w:val="000000"/>
        </w:rPr>
        <w:t xml:space="preserve">Charges </w:t>
      </w:r>
      <w:r w:rsidRPr="00735205">
        <w:rPr>
          <w:b/>
          <w:color w:val="000000"/>
        </w:rPr>
        <w:t>(1)</w:t>
      </w:r>
    </w:p>
    <w:p w14:paraId="76816EBC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55982E0B" w14:textId="77777777" w:rsidTr="00533B63">
        <w:tc>
          <w:tcPr>
            <w:tcW w:w="3490" w:type="dxa"/>
            <w:vAlign w:val="center"/>
          </w:tcPr>
          <w:p w14:paraId="5E8222D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4180B98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025A34D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59A9791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15E795DC" w14:textId="77777777" w:rsidTr="00533B63">
        <w:tc>
          <w:tcPr>
            <w:tcW w:w="3490" w:type="dxa"/>
            <w:vAlign w:val="center"/>
          </w:tcPr>
          <w:p w14:paraId="4A2B4B0A" w14:textId="77777777" w:rsidR="007E46CA" w:rsidRPr="004C7668" w:rsidRDefault="007E46CA" w:rsidP="00CF2F42">
            <w:pPr>
              <w:rPr>
                <w:b/>
                <w:color w:val="000000"/>
              </w:rPr>
            </w:pPr>
            <w:r w:rsidRPr="004C7668">
              <w:t>Alumine et alumine hydratée (2)</w:t>
            </w:r>
          </w:p>
        </w:tc>
        <w:tc>
          <w:tcPr>
            <w:tcW w:w="1325" w:type="dxa"/>
            <w:vAlign w:val="center"/>
          </w:tcPr>
          <w:p w14:paraId="79EA9FD0" w14:textId="77777777" w:rsidR="00EB1E5E" w:rsidRPr="004C7668" w:rsidRDefault="007E46CA" w:rsidP="00EB1E5E">
            <w:pPr>
              <w:autoSpaceDE w:val="0"/>
              <w:autoSpaceDN w:val="0"/>
              <w:adjustRightInd w:val="0"/>
              <w:ind w:right="60"/>
              <w:jc w:val="center"/>
            </w:pPr>
            <w:r w:rsidRPr="004C7668">
              <w:t>AI</w:t>
            </w:r>
            <w:r w:rsidRPr="004C7668">
              <w:rPr>
                <w:vertAlign w:val="subscript"/>
              </w:rPr>
              <w:t>2</w:t>
            </w:r>
            <w:r w:rsidRPr="004C7668">
              <w:t>O</w:t>
            </w:r>
            <w:r w:rsidRPr="004C7668">
              <w:rPr>
                <w:vertAlign w:val="subscript"/>
              </w:rPr>
              <w:t xml:space="preserve">3 </w:t>
            </w:r>
            <w:r w:rsidRPr="004C7668">
              <w:t>:</w:t>
            </w:r>
          </w:p>
          <w:p w14:paraId="3901DEF5" w14:textId="77777777" w:rsidR="007E46CA" w:rsidRPr="004C7668" w:rsidRDefault="007E46CA" w:rsidP="00EB1E5E">
            <w:pPr>
              <w:autoSpaceDE w:val="0"/>
              <w:autoSpaceDN w:val="0"/>
              <w:adjustRightInd w:val="0"/>
              <w:ind w:right="60"/>
              <w:jc w:val="center"/>
            </w:pPr>
            <w:r w:rsidRPr="004C7668">
              <w:t>1344-28-1</w:t>
            </w:r>
          </w:p>
          <w:p w14:paraId="17D3222A" w14:textId="77777777" w:rsidR="00EB1E5E" w:rsidRPr="004C7668" w:rsidRDefault="007E46CA" w:rsidP="00EB1E5E">
            <w:pPr>
              <w:jc w:val="center"/>
            </w:pPr>
            <w:r w:rsidRPr="004C7668">
              <w:t>AI(OH)</w:t>
            </w:r>
            <w:r w:rsidRPr="004C7668">
              <w:rPr>
                <w:vertAlign w:val="subscript"/>
              </w:rPr>
              <w:t>3</w:t>
            </w:r>
            <w:r w:rsidRPr="004C7668">
              <w:t xml:space="preserve"> :</w:t>
            </w:r>
          </w:p>
          <w:p w14:paraId="19D271D6" w14:textId="77777777" w:rsidR="007E46CA" w:rsidRPr="004C7668" w:rsidRDefault="007E46CA" w:rsidP="00EB1E5E">
            <w:pPr>
              <w:jc w:val="center"/>
            </w:pPr>
            <w:r w:rsidRPr="004C7668">
              <w:t>21645-51-2</w:t>
            </w:r>
          </w:p>
        </w:tc>
        <w:tc>
          <w:tcPr>
            <w:tcW w:w="4679" w:type="dxa"/>
          </w:tcPr>
          <w:p w14:paraId="3965EAA5" w14:textId="0FE0B2A7" w:rsidR="007E46CA" w:rsidRPr="004C7668" w:rsidRDefault="007E46CA" w:rsidP="00107ACD">
            <w:pPr>
              <w:rPr>
                <w:b/>
                <w:color w:val="000000"/>
                <w:lang w:val="de-DE"/>
              </w:rPr>
            </w:pPr>
            <w:r w:rsidRPr="004C7668">
              <w:rPr>
                <w:color w:val="000000"/>
                <w:lang w:val="de-DE"/>
              </w:rPr>
              <w:t>Aluminium : LMS</w:t>
            </w:r>
            <w:r w:rsidR="00EB1E5E" w:rsidRPr="004C7668">
              <w:rPr>
                <w:color w:val="000000"/>
                <w:lang w:val="de-DE"/>
              </w:rPr>
              <w:t>(T)</w:t>
            </w:r>
            <w:r w:rsidRPr="004C7668">
              <w:rPr>
                <w:color w:val="000000"/>
                <w:lang w:val="de-DE"/>
              </w:rPr>
              <w:t xml:space="preserve"> = </w:t>
            </w:r>
            <w:r w:rsidR="00107ACD" w:rsidRPr="004C7668">
              <w:rPr>
                <w:color w:val="000000"/>
                <w:lang w:val="de-DE"/>
              </w:rPr>
              <w:t>1</w:t>
            </w:r>
            <w:r w:rsidRPr="004C7668">
              <w:rPr>
                <w:color w:val="000000"/>
                <w:lang w:val="de-DE"/>
              </w:rPr>
              <w:t xml:space="preserve"> mg/kg</w:t>
            </w:r>
          </w:p>
        </w:tc>
      </w:tr>
      <w:tr w:rsidR="007E46CA" w:rsidRPr="00735205" w14:paraId="134FA618" w14:textId="77777777" w:rsidTr="00533B63">
        <w:tc>
          <w:tcPr>
            <w:tcW w:w="3490" w:type="dxa"/>
            <w:vAlign w:val="center"/>
          </w:tcPr>
          <w:p w14:paraId="706CCB32" w14:textId="77777777" w:rsidR="007E46CA" w:rsidRPr="004C7668" w:rsidRDefault="007E46CA" w:rsidP="00CF2F42">
            <w:pPr>
              <w:rPr>
                <w:b/>
                <w:color w:val="000000"/>
              </w:rPr>
            </w:pPr>
            <w:r w:rsidRPr="004C7668">
              <w:t>Carbonate de calcium (2)</w:t>
            </w:r>
          </w:p>
        </w:tc>
        <w:tc>
          <w:tcPr>
            <w:tcW w:w="1325" w:type="dxa"/>
            <w:vAlign w:val="center"/>
          </w:tcPr>
          <w:p w14:paraId="18BC38CC" w14:textId="77777777" w:rsidR="007E46CA" w:rsidRPr="004C7668" w:rsidRDefault="007E46CA" w:rsidP="007E46CA">
            <w:pPr>
              <w:jc w:val="center"/>
            </w:pPr>
            <w:r w:rsidRPr="004C7668">
              <w:t>471-34-1</w:t>
            </w:r>
          </w:p>
        </w:tc>
        <w:tc>
          <w:tcPr>
            <w:tcW w:w="4679" w:type="dxa"/>
          </w:tcPr>
          <w:p w14:paraId="07DBB8DD" w14:textId="10EA9D25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0EC222D2" w14:textId="77777777" w:rsidTr="00533B63">
        <w:tc>
          <w:tcPr>
            <w:tcW w:w="3490" w:type="dxa"/>
            <w:vAlign w:val="center"/>
          </w:tcPr>
          <w:p w14:paraId="71A395D9" w14:textId="77777777" w:rsidR="007E46CA" w:rsidRPr="004C7668" w:rsidRDefault="007E46CA" w:rsidP="00CF2F42">
            <w:pPr>
              <w:rPr>
                <w:b/>
                <w:color w:val="000000"/>
              </w:rPr>
            </w:pPr>
            <w:r w:rsidRPr="004C7668">
              <w:t>Carbonate de magnésium et de calcium (dolomie) (2)</w:t>
            </w:r>
          </w:p>
        </w:tc>
        <w:tc>
          <w:tcPr>
            <w:tcW w:w="1325" w:type="dxa"/>
            <w:vAlign w:val="center"/>
          </w:tcPr>
          <w:p w14:paraId="28D1D2FA" w14:textId="77777777" w:rsidR="007E46CA" w:rsidRPr="004C7668" w:rsidRDefault="007E46CA" w:rsidP="007E46CA">
            <w:pPr>
              <w:jc w:val="center"/>
            </w:pPr>
            <w:r w:rsidRPr="004C7668">
              <w:t>16389-88-1</w:t>
            </w:r>
          </w:p>
          <w:p w14:paraId="2BB88957" w14:textId="77777777" w:rsidR="00533B63" w:rsidRPr="004C7668" w:rsidRDefault="00533B63" w:rsidP="007E46CA">
            <w:pPr>
              <w:jc w:val="center"/>
            </w:pPr>
          </w:p>
        </w:tc>
        <w:tc>
          <w:tcPr>
            <w:tcW w:w="4679" w:type="dxa"/>
          </w:tcPr>
          <w:p w14:paraId="61798A79" w14:textId="139B41A0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1667FB85" w14:textId="77777777" w:rsidTr="00533B63">
        <w:tc>
          <w:tcPr>
            <w:tcW w:w="3490" w:type="dxa"/>
            <w:vAlign w:val="center"/>
          </w:tcPr>
          <w:p w14:paraId="2F06E8DF" w14:textId="77777777" w:rsidR="007E46CA" w:rsidRPr="004C7668" w:rsidRDefault="007E46CA" w:rsidP="00CF2F42">
            <w:r w:rsidRPr="004C7668">
              <w:t>Silice et silice silylée (2)</w:t>
            </w:r>
          </w:p>
          <w:p w14:paraId="37206D02" w14:textId="77777777" w:rsidR="00533B63" w:rsidRPr="004C7668" w:rsidRDefault="00533B63" w:rsidP="00CF2F42"/>
          <w:p w14:paraId="7202AFD4" w14:textId="77777777" w:rsidR="00533B63" w:rsidRPr="004C7668" w:rsidRDefault="00533B63" w:rsidP="00CF2F42"/>
          <w:p w14:paraId="6C204A81" w14:textId="77777777" w:rsidR="00533B63" w:rsidRPr="004C7668" w:rsidRDefault="00533B63" w:rsidP="00CF2F42"/>
          <w:p w14:paraId="48BE841E" w14:textId="77777777" w:rsidR="00533B63" w:rsidRPr="004C7668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4FDF44B8" w14:textId="77777777" w:rsidR="00EB1E5E" w:rsidRPr="004C7668" w:rsidRDefault="007E46CA" w:rsidP="007E46CA">
            <w:pPr>
              <w:jc w:val="center"/>
            </w:pPr>
            <w:r w:rsidRPr="004C7668">
              <w:t xml:space="preserve">Silice : </w:t>
            </w:r>
          </w:p>
          <w:p w14:paraId="435C2E2C" w14:textId="77777777" w:rsidR="007E46CA" w:rsidRPr="004C7668" w:rsidRDefault="007E46CA" w:rsidP="007E46CA">
            <w:pPr>
              <w:jc w:val="center"/>
            </w:pPr>
            <w:r w:rsidRPr="004C7668">
              <w:t>7631-86-9</w:t>
            </w:r>
          </w:p>
        </w:tc>
        <w:tc>
          <w:tcPr>
            <w:tcW w:w="4679" w:type="dxa"/>
          </w:tcPr>
          <w:p w14:paraId="145EDD99" w14:textId="638CE3AA" w:rsidR="007E46CA" w:rsidRPr="004C7668" w:rsidRDefault="007E46CA" w:rsidP="00533B63">
            <w:pPr>
              <w:rPr>
                <w:b/>
                <w:color w:val="000000"/>
              </w:rPr>
            </w:pPr>
            <w:r w:rsidRPr="004C7668">
              <w:rPr>
                <w:color w:val="000000"/>
              </w:rPr>
              <w:t>Pour le dioxyde de silicium amorphe synthétique : particules primaires de 1-100 nm agr</w:t>
            </w:r>
            <w:r w:rsidR="00D92815" w:rsidRPr="004C7668">
              <w:rPr>
                <w:color w:val="000000"/>
              </w:rPr>
              <w:t>é</w:t>
            </w:r>
            <w:r w:rsidRPr="004C7668">
              <w:rPr>
                <w:color w:val="000000"/>
              </w:rPr>
              <w:t>g</w:t>
            </w:r>
            <w:r w:rsidR="00D92815" w:rsidRPr="004C7668">
              <w:rPr>
                <w:color w:val="000000"/>
              </w:rPr>
              <w:t>é</w:t>
            </w:r>
            <w:r w:rsidRPr="004C7668">
              <w:rPr>
                <w:color w:val="000000"/>
              </w:rPr>
              <w:t>es jusqu’à 0,1 — 1 μm et pouvant former des agglomérats de 0,3 μm à 1 mm</w:t>
            </w:r>
          </w:p>
        </w:tc>
      </w:tr>
      <w:tr w:rsidR="007E46CA" w:rsidRPr="00735205" w14:paraId="0B274A94" w14:textId="77777777" w:rsidTr="00533B63">
        <w:tc>
          <w:tcPr>
            <w:tcW w:w="3490" w:type="dxa"/>
            <w:vAlign w:val="center"/>
          </w:tcPr>
          <w:p w14:paraId="35BA6DF7" w14:textId="77777777" w:rsidR="00041A65" w:rsidRPr="004C7668" w:rsidRDefault="007E46CA" w:rsidP="00CF2F42">
            <w:r w:rsidRPr="004C7668">
              <w:t>Silicate de magnésium (2)</w:t>
            </w:r>
            <w:r w:rsidR="00041A65" w:rsidRPr="004C7668">
              <w:t xml:space="preserve"> </w:t>
            </w:r>
          </w:p>
          <w:p w14:paraId="4C196197" w14:textId="77777777" w:rsidR="007E46CA" w:rsidRPr="004C7668" w:rsidRDefault="00041A65" w:rsidP="00CF2F42">
            <w:pPr>
              <w:rPr>
                <w:b/>
                <w:color w:val="000000"/>
              </w:rPr>
            </w:pPr>
            <w:r w:rsidRPr="004C7668">
              <w:t>Talc (2)</w:t>
            </w:r>
          </w:p>
        </w:tc>
        <w:tc>
          <w:tcPr>
            <w:tcW w:w="1325" w:type="dxa"/>
            <w:vAlign w:val="center"/>
          </w:tcPr>
          <w:p w14:paraId="04C1B4ED" w14:textId="77777777" w:rsidR="007E46CA" w:rsidRPr="004C7668" w:rsidRDefault="007E46CA" w:rsidP="007E46CA">
            <w:pPr>
              <w:jc w:val="center"/>
              <w:rPr>
                <w:rStyle w:val="lev"/>
                <w:b w:val="0"/>
              </w:rPr>
            </w:pPr>
            <w:r w:rsidRPr="004C7668">
              <w:rPr>
                <w:rStyle w:val="lev"/>
                <w:b w:val="0"/>
              </w:rPr>
              <w:t>1343-88-0</w:t>
            </w:r>
          </w:p>
          <w:p w14:paraId="16469E20" w14:textId="77777777" w:rsidR="00041A65" w:rsidRPr="004C7668" w:rsidRDefault="00041A65" w:rsidP="007E46CA">
            <w:pPr>
              <w:jc w:val="center"/>
            </w:pPr>
            <w:r w:rsidRPr="004C7668">
              <w:rPr>
                <w:rStyle w:val="lev"/>
                <w:b w:val="0"/>
              </w:rPr>
              <w:t>14807-96-6</w:t>
            </w:r>
          </w:p>
        </w:tc>
        <w:tc>
          <w:tcPr>
            <w:tcW w:w="4679" w:type="dxa"/>
          </w:tcPr>
          <w:p w14:paraId="2E2CE3AE" w14:textId="6F12C491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3298AEBE" w14:textId="77777777" w:rsidTr="00533B63">
        <w:tc>
          <w:tcPr>
            <w:tcW w:w="3490" w:type="dxa"/>
            <w:vAlign w:val="center"/>
          </w:tcPr>
          <w:p w14:paraId="7D64C45D" w14:textId="77777777" w:rsidR="007E46CA" w:rsidRPr="004C7668" w:rsidRDefault="007E46CA" w:rsidP="00CF2F42">
            <w:r w:rsidRPr="004C7668">
              <w:t>Silicate de calcium (2)</w:t>
            </w:r>
          </w:p>
          <w:p w14:paraId="1DCE1142" w14:textId="77777777" w:rsidR="00041A65" w:rsidRPr="004C7668" w:rsidRDefault="00041A65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3CF5FACC" w14:textId="77777777" w:rsidR="007E46CA" w:rsidRPr="004C7668" w:rsidRDefault="007E46CA" w:rsidP="007E46CA">
            <w:pPr>
              <w:jc w:val="center"/>
            </w:pPr>
            <w:r w:rsidRPr="004C7668">
              <w:t>10034-77-2</w:t>
            </w:r>
          </w:p>
          <w:p w14:paraId="0578D2FE" w14:textId="77777777" w:rsidR="00533B63" w:rsidRPr="004C7668" w:rsidRDefault="00533B63" w:rsidP="007E46CA">
            <w:pPr>
              <w:jc w:val="center"/>
            </w:pPr>
          </w:p>
        </w:tc>
        <w:tc>
          <w:tcPr>
            <w:tcW w:w="4679" w:type="dxa"/>
          </w:tcPr>
          <w:p w14:paraId="07430EBA" w14:textId="3E0BEA28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06BBBDD0" w14:textId="77777777" w:rsidTr="00533B63">
        <w:tc>
          <w:tcPr>
            <w:tcW w:w="3490" w:type="dxa"/>
            <w:vAlign w:val="center"/>
          </w:tcPr>
          <w:p w14:paraId="41592214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Sulfate de baryum (exempt de sels de baryum solubles)</w:t>
            </w:r>
          </w:p>
        </w:tc>
        <w:tc>
          <w:tcPr>
            <w:tcW w:w="1325" w:type="dxa"/>
            <w:vAlign w:val="center"/>
          </w:tcPr>
          <w:p w14:paraId="43A340F2" w14:textId="77777777" w:rsidR="007E46CA" w:rsidRDefault="007E46CA" w:rsidP="007E46CA">
            <w:pPr>
              <w:jc w:val="center"/>
            </w:pPr>
            <w:r w:rsidRPr="00735205">
              <w:t>07727-43-7</w:t>
            </w:r>
          </w:p>
          <w:p w14:paraId="137D3608" w14:textId="77777777" w:rsidR="00533B63" w:rsidRPr="00735205" w:rsidRDefault="00533B63" w:rsidP="007E46CA">
            <w:pPr>
              <w:jc w:val="center"/>
            </w:pPr>
          </w:p>
        </w:tc>
        <w:tc>
          <w:tcPr>
            <w:tcW w:w="4679" w:type="dxa"/>
          </w:tcPr>
          <w:p w14:paraId="458E7F70" w14:textId="77777777" w:rsidR="007E46CA" w:rsidRPr="00735205" w:rsidRDefault="007E46CA" w:rsidP="007E46CA">
            <w:pPr>
              <w:rPr>
                <w:b/>
                <w:color w:val="000000"/>
                <w:lang w:val="de-DE"/>
              </w:rPr>
            </w:pPr>
            <w:r w:rsidRPr="00735205">
              <w:rPr>
                <w:lang w:val="de-DE"/>
              </w:rPr>
              <w:t>Baryum : LMS</w:t>
            </w:r>
            <w:r w:rsidR="00EB1E5E">
              <w:rPr>
                <w:lang w:val="de-DE"/>
              </w:rPr>
              <w:t>(T)</w:t>
            </w:r>
            <w:r w:rsidRPr="00735205">
              <w:rPr>
                <w:lang w:val="de-DE"/>
              </w:rPr>
              <w:t xml:space="preserve"> = 1,2 mg/kg</w:t>
            </w:r>
          </w:p>
        </w:tc>
      </w:tr>
      <w:tr w:rsidR="007E46CA" w:rsidRPr="00735205" w14:paraId="42514249" w14:textId="77777777" w:rsidTr="00533B63">
        <w:trPr>
          <w:trHeight w:val="70"/>
        </w:trPr>
        <w:tc>
          <w:tcPr>
            <w:tcW w:w="3490" w:type="dxa"/>
            <w:vAlign w:val="center"/>
          </w:tcPr>
          <w:p w14:paraId="27F8D175" w14:textId="77777777" w:rsidR="007E46CA" w:rsidRDefault="007E46CA" w:rsidP="00CF2F42">
            <w:r w:rsidRPr="00735205">
              <w:t>Noir de carbone (de four ou thermique)</w:t>
            </w:r>
          </w:p>
          <w:p w14:paraId="6B6D8B08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68FF5FC6" w14:textId="77777777" w:rsidR="007E46CA" w:rsidRDefault="007E46CA" w:rsidP="007E46CA">
            <w:pPr>
              <w:jc w:val="center"/>
            </w:pPr>
            <w:r w:rsidRPr="00735205">
              <w:t>1333-86-4</w:t>
            </w:r>
          </w:p>
          <w:p w14:paraId="280A234C" w14:textId="77777777" w:rsidR="00533B63" w:rsidRDefault="00533B63" w:rsidP="007E46CA">
            <w:pPr>
              <w:jc w:val="center"/>
            </w:pPr>
          </w:p>
          <w:p w14:paraId="647BB421" w14:textId="77777777" w:rsidR="00533B63" w:rsidRPr="00735205" w:rsidRDefault="00533B63" w:rsidP="007E46CA">
            <w:pPr>
              <w:jc w:val="center"/>
            </w:pPr>
          </w:p>
        </w:tc>
        <w:tc>
          <w:tcPr>
            <w:tcW w:w="4679" w:type="dxa"/>
          </w:tcPr>
          <w:p w14:paraId="78BA4A80" w14:textId="77777777" w:rsidR="007E46CA" w:rsidRDefault="007E46CA" w:rsidP="007E46CA">
            <w:pPr>
              <w:tabs>
                <w:tab w:val="left" w:pos="1262"/>
              </w:tabs>
              <w:autoSpaceDE w:val="0"/>
              <w:autoSpaceDN w:val="0"/>
              <w:adjustRightInd w:val="0"/>
              <w:ind w:left="2" w:right="60"/>
              <w:rPr>
                <w:color w:val="000000"/>
              </w:rPr>
            </w:pPr>
            <w:r w:rsidRPr="00735205">
              <w:rPr>
                <w:color w:val="000000"/>
              </w:rPr>
              <w:t>(3)</w:t>
            </w:r>
          </w:p>
          <w:p w14:paraId="1DC8FBA6" w14:textId="77777777" w:rsidR="007E46CA" w:rsidRPr="00735205" w:rsidRDefault="007E46CA" w:rsidP="007E46CA">
            <w:pPr>
              <w:tabs>
                <w:tab w:val="left" w:pos="1262"/>
              </w:tabs>
              <w:autoSpaceDE w:val="0"/>
              <w:autoSpaceDN w:val="0"/>
              <w:adjustRightInd w:val="0"/>
              <w:ind w:left="2" w:right="60"/>
              <w:rPr>
                <w:color w:val="000000"/>
              </w:rPr>
            </w:pPr>
            <w:r w:rsidRPr="00735205">
              <w:rPr>
                <w:color w:val="000000"/>
              </w:rPr>
              <w:t>Particules primaires de 10-300 nm agrégées jusqu’à 100-1200 nm et pouvant former des agglomérats de 300 nm à plusieurs mm.</w:t>
            </w:r>
          </w:p>
          <w:p w14:paraId="426ADF8E" w14:textId="77777777" w:rsidR="007E46CA" w:rsidRPr="00735205" w:rsidRDefault="007E46CA" w:rsidP="007E46CA">
            <w:pPr>
              <w:tabs>
                <w:tab w:val="left" w:pos="1262"/>
              </w:tabs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lastRenderedPageBreak/>
              <w:t>Substances extractibles par le toluène: maximum 0,1 %, dé</w:t>
            </w:r>
            <w:r w:rsidR="00EB1E5E">
              <w:rPr>
                <w:color w:val="000000"/>
              </w:rPr>
              <w:t>terminé par la méthode ISO 6209.</w:t>
            </w:r>
          </w:p>
          <w:p w14:paraId="190F12AB" w14:textId="77777777" w:rsidR="007E46CA" w:rsidRPr="00735205" w:rsidRDefault="007E46CA" w:rsidP="007E46CA">
            <w:pPr>
              <w:tabs>
                <w:tab w:val="left" w:pos="1262"/>
              </w:tabs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 xml:space="preserve">Absorption UV à 386 nm de l’extrait dans le cyclohexane: &lt; 0,02 UA pour une cellule de </w:t>
            </w:r>
            <w:smartTag w:uri="urn:schemas-microsoft-com:office:smarttags" w:element="metricconverter">
              <w:smartTagPr>
                <w:attr w:name="ProductID" w:val="1 cm"/>
              </w:smartTagPr>
              <w:r w:rsidRPr="00735205">
                <w:rPr>
                  <w:color w:val="000000"/>
                </w:rPr>
                <w:t>1 cm</w:t>
              </w:r>
            </w:smartTag>
            <w:r w:rsidRPr="00735205">
              <w:rPr>
                <w:color w:val="000000"/>
              </w:rPr>
              <w:t xml:space="preserve">, ou &lt; 0,1 UA pour une cellule de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735205">
                <w:rPr>
                  <w:color w:val="000000"/>
                </w:rPr>
                <w:t>5 cm</w:t>
              </w:r>
            </w:smartTag>
            <w:r w:rsidRPr="00735205">
              <w:rPr>
                <w:color w:val="000000"/>
              </w:rPr>
              <w:t>, déterminé par une méthode d’analyse généralement reconnue.</w:t>
            </w:r>
          </w:p>
          <w:p w14:paraId="724BF9EB" w14:textId="77777777" w:rsidR="008F1EC0" w:rsidRDefault="008F1EC0" w:rsidP="007E46CA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7E46CA" w:rsidRPr="00735205">
              <w:rPr>
                <w:color w:val="000000"/>
              </w:rPr>
              <w:t>enzo(a)pyrène:</w:t>
            </w:r>
            <w:r>
              <w:rPr>
                <w:color w:val="000000"/>
              </w:rPr>
              <w:t xml:space="preserve"> teneur maximale </w:t>
            </w:r>
            <w:r w:rsidR="007E46CA" w:rsidRPr="00735205">
              <w:rPr>
                <w:color w:val="000000"/>
              </w:rPr>
              <w:t>0,25 mg/kg de noir de carbone</w:t>
            </w:r>
            <w:r w:rsidR="00E825B2">
              <w:rPr>
                <w:color w:val="000000"/>
              </w:rPr>
              <w:t>.</w:t>
            </w:r>
          </w:p>
          <w:p w14:paraId="67BF975E" w14:textId="77777777" w:rsidR="008F1EC0" w:rsidRDefault="008F1EC0" w:rsidP="007E46CA">
            <w:pPr>
              <w:rPr>
                <w:color w:val="000000"/>
              </w:rPr>
            </w:pPr>
            <w:r>
              <w:rPr>
                <w:color w:val="000000"/>
              </w:rPr>
              <w:t>Si la teneur maximale dépasse cette valeur :</w:t>
            </w:r>
          </w:p>
          <w:p w14:paraId="3C1ED9AD" w14:textId="77777777" w:rsidR="008F1EC0" w:rsidRDefault="008F1EC0" w:rsidP="007E46CA">
            <w:pPr>
              <w:rPr>
                <w:color w:val="000000"/>
              </w:rPr>
            </w:pPr>
            <w:r>
              <w:rPr>
                <w:color w:val="000000"/>
              </w:rPr>
              <w:t>-à ne pas utiliser dans les articles pour nourrissons et enfants en bas-âge.</w:t>
            </w:r>
          </w:p>
          <w:p w14:paraId="178AC917" w14:textId="3B27621A" w:rsidR="007E46CA" w:rsidRPr="00735205" w:rsidRDefault="008F1EC0" w:rsidP="00533B6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-la limite de migration </w:t>
            </w:r>
            <w:r w:rsidR="008D60EB">
              <w:rPr>
                <w:color w:val="000000"/>
              </w:rPr>
              <w:t>du B</w:t>
            </w:r>
            <w:r w:rsidR="008D60EB" w:rsidRPr="00735205">
              <w:rPr>
                <w:color w:val="000000"/>
              </w:rPr>
              <w:t>enzo(a)pyrène</w:t>
            </w:r>
            <w:r>
              <w:rPr>
                <w:color w:val="000000"/>
              </w:rPr>
              <w:t xml:space="preserve"> </w:t>
            </w:r>
            <w:r w:rsidR="008D60EB">
              <w:rPr>
                <w:color w:val="000000"/>
              </w:rPr>
              <w:t xml:space="preserve">spécifiée </w:t>
            </w:r>
            <w:r>
              <w:rPr>
                <w:color w:val="000000"/>
              </w:rPr>
              <w:t>au (3)</w:t>
            </w:r>
            <w:r w:rsidR="008D60EB">
              <w:rPr>
                <w:color w:val="000000"/>
              </w:rPr>
              <w:t xml:space="preserve"> est respectée</w:t>
            </w:r>
          </w:p>
        </w:tc>
      </w:tr>
      <w:tr w:rsidR="007E46CA" w:rsidRPr="00735205" w14:paraId="449B4C17" w14:textId="77777777" w:rsidTr="00533B63">
        <w:trPr>
          <w:trHeight w:val="70"/>
        </w:trPr>
        <w:tc>
          <w:tcPr>
            <w:tcW w:w="3490" w:type="dxa"/>
            <w:vAlign w:val="center"/>
          </w:tcPr>
          <w:p w14:paraId="4268B692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lastRenderedPageBreak/>
              <w:t>Oxyde de titane (2)</w:t>
            </w:r>
          </w:p>
        </w:tc>
        <w:tc>
          <w:tcPr>
            <w:tcW w:w="1325" w:type="dxa"/>
            <w:vAlign w:val="center"/>
          </w:tcPr>
          <w:p w14:paraId="4630E6E4" w14:textId="77777777" w:rsidR="007E46CA" w:rsidRPr="00735205" w:rsidRDefault="007E46CA" w:rsidP="007E46CA">
            <w:pPr>
              <w:jc w:val="center"/>
            </w:pPr>
            <w:r w:rsidRPr="00735205">
              <w:t>13463-67-7</w:t>
            </w:r>
          </w:p>
        </w:tc>
        <w:tc>
          <w:tcPr>
            <w:tcW w:w="4679" w:type="dxa"/>
          </w:tcPr>
          <w:p w14:paraId="5D16893A" w14:textId="581A296C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7CD2B77B" w14:textId="77777777" w:rsidTr="00533B63">
        <w:trPr>
          <w:trHeight w:val="70"/>
        </w:trPr>
        <w:tc>
          <w:tcPr>
            <w:tcW w:w="3490" w:type="dxa"/>
            <w:vAlign w:val="center"/>
          </w:tcPr>
          <w:p w14:paraId="14C2D5EA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Fibres naturelles et synthétiques, à l'exception de l'amiante</w:t>
            </w:r>
          </w:p>
        </w:tc>
        <w:tc>
          <w:tcPr>
            <w:tcW w:w="1325" w:type="dxa"/>
            <w:vAlign w:val="center"/>
          </w:tcPr>
          <w:p w14:paraId="11953765" w14:textId="77777777" w:rsidR="007E46CA" w:rsidRPr="00735205" w:rsidRDefault="007E46CA" w:rsidP="007E46CA">
            <w:pPr>
              <w:jc w:val="center"/>
            </w:pPr>
          </w:p>
        </w:tc>
        <w:tc>
          <w:tcPr>
            <w:tcW w:w="4679" w:type="dxa"/>
          </w:tcPr>
          <w:p w14:paraId="247AD8D0" w14:textId="77777777" w:rsidR="007E46CA" w:rsidRPr="00735205" w:rsidRDefault="007E46CA" w:rsidP="007E46CA">
            <w:r w:rsidRPr="00735205">
              <w:t>(4)</w:t>
            </w:r>
          </w:p>
          <w:p w14:paraId="17DC631B" w14:textId="7EB3F138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25E7217F" w14:textId="77777777" w:rsidTr="00533B63">
        <w:trPr>
          <w:trHeight w:val="70"/>
        </w:trPr>
        <w:tc>
          <w:tcPr>
            <w:tcW w:w="3490" w:type="dxa"/>
            <w:vAlign w:val="center"/>
          </w:tcPr>
          <w:p w14:paraId="3AD5DE1F" w14:textId="77777777" w:rsidR="007E46CA" w:rsidRPr="00735205" w:rsidRDefault="007E46CA" w:rsidP="00CF2F42">
            <w:r w:rsidRPr="00735205">
              <w:rPr>
                <w:color w:val="000000"/>
              </w:rPr>
              <w:t>Fibres de verre</w:t>
            </w:r>
          </w:p>
        </w:tc>
        <w:tc>
          <w:tcPr>
            <w:tcW w:w="1325" w:type="dxa"/>
            <w:vAlign w:val="center"/>
          </w:tcPr>
          <w:p w14:paraId="39B72F97" w14:textId="77777777" w:rsidR="007E46CA" w:rsidRPr="00735205" w:rsidRDefault="007E46CA" w:rsidP="007E46CA">
            <w:pPr>
              <w:jc w:val="center"/>
            </w:pPr>
          </w:p>
        </w:tc>
        <w:tc>
          <w:tcPr>
            <w:tcW w:w="4679" w:type="dxa"/>
          </w:tcPr>
          <w:p w14:paraId="43A99603" w14:textId="77777777" w:rsidR="007E46CA" w:rsidRPr="00735205" w:rsidRDefault="007E46CA" w:rsidP="007E46CA">
            <w:r w:rsidRPr="00735205">
              <w:t>(4)</w:t>
            </w:r>
          </w:p>
          <w:p w14:paraId="5BECC8FB" w14:textId="5839DB24" w:rsidR="007E46CA" w:rsidRPr="00735205" w:rsidRDefault="007E46CA" w:rsidP="007E46CA"/>
        </w:tc>
      </w:tr>
      <w:tr w:rsidR="001C647A" w:rsidRPr="00735205" w14:paraId="6E7DDD5C" w14:textId="77777777" w:rsidTr="008F453E">
        <w:trPr>
          <w:trHeight w:val="4672"/>
        </w:trPr>
        <w:tc>
          <w:tcPr>
            <w:tcW w:w="9494" w:type="dxa"/>
            <w:gridSpan w:val="3"/>
          </w:tcPr>
          <w:p w14:paraId="2EFCD696" w14:textId="05F5DBAF" w:rsidR="001C647A" w:rsidRPr="00735205" w:rsidRDefault="001C647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 xml:space="preserve">(1) Pour toutes les charges, il est spécifié que la teneur en éléments minéraux – déterminée après solubilisation dans l’acide chlorhydrique </w:t>
            </w:r>
            <w:smartTag w:uri="urn:schemas-microsoft-com:office:smarttags" w:element="metricconverter">
              <w:smartTagPr>
                <w:attr w:name="ProductID" w:val="0,1 M"/>
              </w:smartTagPr>
              <w:r w:rsidRPr="00735205">
                <w:rPr>
                  <w:color w:val="000000"/>
                </w:rPr>
                <w:t>0,1 M</w:t>
              </w:r>
            </w:smartTag>
            <w:r w:rsidRPr="00735205">
              <w:rPr>
                <w:color w:val="000000"/>
              </w:rPr>
              <w:t xml:space="preserve"> – ne doit pas dépasser les limites suivantes : plomb : 0,01 % ; arsenic : 0,01 %, mercure : 0,005 % ; cadmium : 0,01 % ; sélénium : 0,01 % ; baryum : 0,01 % ; chrome : 0,1 %.</w:t>
            </w:r>
          </w:p>
          <w:p w14:paraId="34C0FCFA" w14:textId="77777777" w:rsidR="001C647A" w:rsidRPr="00735205" w:rsidRDefault="001C647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(2) Les substances se présentant sous une forme nanométrique ne peuvent être utilisées que si elles sont expressément autorisées et mentionnées dans les spécifications.</w:t>
            </w:r>
          </w:p>
          <w:p w14:paraId="6AB5DD68" w14:textId="77777777" w:rsidR="001C647A" w:rsidRPr="00735205" w:rsidRDefault="001C647A" w:rsidP="007E46CA">
            <w:pPr>
              <w:jc w:val="both"/>
              <w:rPr>
                <w:b/>
                <w:color w:val="000000"/>
              </w:rPr>
            </w:pPr>
            <w:r w:rsidRPr="00735205">
              <w:rPr>
                <w:color w:val="000000"/>
              </w:rPr>
              <w:t>(3) Pour le noir de carbone, la teneur maximale (Qmax) est de 50 % en poids de l’article, ramenée à 30 % pour les articles au contact du lait ou des huiles.</w:t>
            </w:r>
          </w:p>
          <w:p w14:paraId="5DFBCFC6" w14:textId="77777777" w:rsidR="001C647A" w:rsidRPr="00735205" w:rsidRDefault="001C647A" w:rsidP="007E46CA">
            <w:pPr>
              <w:autoSpaceDE w:val="0"/>
              <w:autoSpaceDN w:val="0"/>
              <w:adjustRightInd w:val="0"/>
              <w:ind w:right="60"/>
              <w:jc w:val="both"/>
            </w:pPr>
            <w:r w:rsidRPr="00735205">
              <w:t xml:space="preserve">L'extrait au cyclohexane (100 ml pour </w:t>
            </w:r>
            <w:smartTag w:uri="urn:schemas-microsoft-com:office:smarttags" w:element="metricconverter">
              <w:smartTagPr>
                <w:attr w:name="ProductID" w:val="1 g"/>
              </w:smartTagPr>
              <w:r w:rsidRPr="00735205">
                <w:t>1 g</w:t>
              </w:r>
            </w:smartTag>
            <w:r w:rsidRPr="00735205">
              <w:t xml:space="preserve"> de noir de carbone, 24 h à température ambiante) doit présenter une extinction UV (à 386 nm) de 0,02 maximum pour une cellule de </w:t>
            </w:r>
            <w:smartTag w:uri="urn:schemas-microsoft-com:office:smarttags" w:element="metricconverter">
              <w:smartTagPr>
                <w:attr w:name="ProductID" w:val="1 cm"/>
              </w:smartTagPr>
              <w:r w:rsidRPr="00735205">
                <w:t>1 cm</w:t>
              </w:r>
            </w:smartTag>
            <w:r w:rsidRPr="00735205">
              <w:t>. En outre, les matériaux et objets en caoutchouc prêts à l'emploi, chargés au noir de carbone, ne doivent pas donner lieu à une migration spécifique en benzo [3,4] pyrène, dans les denrées alimentaires ou leurs simulateurs, supérieure à la limite de détection de la méthode analytique employée (LD = 0,05 μg/kg).</w:t>
            </w:r>
          </w:p>
          <w:p w14:paraId="6C64B4ED" w14:textId="67CE075F" w:rsidR="001C647A" w:rsidRPr="00735205" w:rsidRDefault="001C647A" w:rsidP="00533B63">
            <w:pPr>
              <w:jc w:val="both"/>
              <w:rPr>
                <w:color w:val="000000"/>
              </w:rPr>
            </w:pPr>
            <w:r w:rsidRPr="00735205">
              <w:rPr>
                <w:color w:val="000000"/>
              </w:rPr>
              <w:t>(4) Le</w:t>
            </w:r>
            <w:r w:rsidRPr="00735205">
              <w:rPr>
                <w:bCs/>
              </w:rPr>
              <w:t>s fibres et/ou leurs traitements potentiels sont conformes à l’article 3 du règlement</w:t>
            </w:r>
            <w:r w:rsidR="00533B63">
              <w:rPr>
                <w:bCs/>
              </w:rPr>
              <w:t xml:space="preserve"> du 27 octobre 2004 précité.</w:t>
            </w:r>
            <w:r w:rsidRPr="00735205">
              <w:rPr>
                <w:bCs/>
              </w:rPr>
              <w:t xml:space="preserve"> Les fibres synthétiques et les fibres de verre sont conformes au règlement </w:t>
            </w:r>
            <w:r w:rsidR="00533B63">
              <w:rPr>
                <w:bCs/>
              </w:rPr>
              <w:t>du 14 janvier 2011 précité</w:t>
            </w:r>
            <w:r w:rsidRPr="00735205">
              <w:rPr>
                <w:bCs/>
              </w:rPr>
              <w:t>.</w:t>
            </w:r>
          </w:p>
        </w:tc>
      </w:tr>
    </w:tbl>
    <w:p w14:paraId="797E463D" w14:textId="77777777" w:rsidR="001C647A" w:rsidRPr="00735205" w:rsidRDefault="001C647A" w:rsidP="007E46CA">
      <w:pPr>
        <w:jc w:val="center"/>
        <w:rPr>
          <w:b/>
          <w:color w:val="000000"/>
        </w:rPr>
      </w:pPr>
    </w:p>
    <w:p w14:paraId="7C597955" w14:textId="77777777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 xml:space="preserve">VII. – </w:t>
      </w:r>
      <w:r w:rsidRPr="00735205">
        <w:rPr>
          <w:b/>
          <w:i/>
          <w:color w:val="000000"/>
        </w:rPr>
        <w:t>Plastifiants</w:t>
      </w:r>
    </w:p>
    <w:p w14:paraId="0F90B6BB" w14:textId="77777777" w:rsidR="007E46CA" w:rsidRPr="00735205" w:rsidRDefault="007E46CA" w:rsidP="007E46CA">
      <w:pPr>
        <w:jc w:val="both"/>
        <w:rPr>
          <w:b/>
          <w:color w:val="000000"/>
        </w:rPr>
      </w:pPr>
    </w:p>
    <w:p w14:paraId="3E9633F5" w14:textId="62A9E70C" w:rsidR="00533B63" w:rsidRPr="00735205" w:rsidRDefault="007E46CA" w:rsidP="007E46CA">
      <w:pPr>
        <w:ind w:firstLine="708"/>
        <w:jc w:val="both"/>
        <w:rPr>
          <w:color w:val="000000"/>
        </w:rPr>
      </w:pPr>
      <w:r w:rsidRPr="00735205">
        <w:rPr>
          <w:color w:val="000000"/>
        </w:rPr>
        <w:t>Note préliminaire : La somme de la migration des plastifiants listés ci-dessous ne doit pas dépasser 60 mg/kg de denrée alimentaire ou de simulant de denrée alimentaire.</w:t>
      </w:r>
    </w:p>
    <w:p w14:paraId="5DA56574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5826C576" w14:textId="77777777" w:rsidTr="00533B63">
        <w:tc>
          <w:tcPr>
            <w:tcW w:w="3490" w:type="dxa"/>
            <w:vAlign w:val="center"/>
          </w:tcPr>
          <w:p w14:paraId="2D31F479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1CEA87E3" w14:textId="77777777" w:rsidR="00533B63" w:rsidRDefault="007E46CA" w:rsidP="00533B63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</w:t>
            </w:r>
          </w:p>
          <w:p w14:paraId="707C9DEC" w14:textId="6C6BD61F" w:rsidR="007E46CA" w:rsidRPr="00735205" w:rsidRDefault="007E46CA" w:rsidP="00533B63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CAS</w:t>
            </w:r>
          </w:p>
        </w:tc>
        <w:tc>
          <w:tcPr>
            <w:tcW w:w="4679" w:type="dxa"/>
            <w:vAlign w:val="center"/>
          </w:tcPr>
          <w:p w14:paraId="77C34A0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19FB48D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4DE4461E" w14:textId="77777777" w:rsidTr="00533B63">
        <w:trPr>
          <w:trHeight w:val="5519"/>
        </w:trPr>
        <w:tc>
          <w:tcPr>
            <w:tcW w:w="3490" w:type="dxa"/>
            <w:vAlign w:val="center"/>
          </w:tcPr>
          <w:p w14:paraId="1A483121" w14:textId="35AD197F" w:rsidR="00533B63" w:rsidRDefault="007E46CA" w:rsidP="00CF2F42">
            <w:r w:rsidRPr="00735205">
              <w:lastRenderedPageBreak/>
              <w:t>Diesters de l</w:t>
            </w:r>
            <w:r w:rsidRPr="00735205">
              <w:rPr>
                <w:rFonts w:eastAsia="TimesNewRoman+20"/>
              </w:rPr>
              <w:t>’</w:t>
            </w:r>
            <w:r w:rsidRPr="00735205">
              <w:t xml:space="preserve">acide phtalique avec les alcools primaires saturés, ramifiés en (C9-C11), contenant plus de 90 % de C10 </w:t>
            </w:r>
          </w:p>
          <w:p w14:paraId="4CB7EECF" w14:textId="77777777" w:rsidR="00533B63" w:rsidRDefault="00533B63" w:rsidP="00CF2F42"/>
          <w:p w14:paraId="47515497" w14:textId="77777777" w:rsidR="00533B63" w:rsidRDefault="00533B63" w:rsidP="00CF2F42"/>
          <w:p w14:paraId="5E9190E2" w14:textId="77777777" w:rsidR="00533B63" w:rsidRDefault="00533B63" w:rsidP="00CF2F42"/>
          <w:p w14:paraId="235415F9" w14:textId="77777777" w:rsidR="00533B63" w:rsidRDefault="00533B63" w:rsidP="00CF2F42"/>
          <w:p w14:paraId="6BDBAE5F" w14:textId="77777777" w:rsidR="00533B63" w:rsidRDefault="00533B63" w:rsidP="00CF2F42"/>
          <w:p w14:paraId="65BD6633" w14:textId="77777777" w:rsidR="00533B63" w:rsidRDefault="00533B63" w:rsidP="00CF2F42"/>
          <w:p w14:paraId="2E069DC0" w14:textId="77777777" w:rsidR="00533B63" w:rsidRDefault="00533B63" w:rsidP="00CF2F42"/>
          <w:p w14:paraId="4EDEA5D1" w14:textId="77777777" w:rsidR="00533B63" w:rsidRDefault="00533B63" w:rsidP="00CF2F42"/>
          <w:p w14:paraId="0CA3E695" w14:textId="77777777" w:rsidR="00533B63" w:rsidRDefault="00533B63" w:rsidP="00CF2F42"/>
          <w:p w14:paraId="06D1A019" w14:textId="67041F06" w:rsidR="00533B63" w:rsidRDefault="00533B63" w:rsidP="00CF2F42"/>
          <w:p w14:paraId="32F79AE0" w14:textId="77777777" w:rsidR="00533B63" w:rsidRDefault="00533B63" w:rsidP="00CF2F42"/>
          <w:p w14:paraId="5FFD5B44" w14:textId="77777777" w:rsidR="00533B63" w:rsidRDefault="00533B63" w:rsidP="00CF2F42"/>
          <w:p w14:paraId="15A31C05" w14:textId="77777777" w:rsidR="00533B63" w:rsidRDefault="00533B63" w:rsidP="00CF2F42"/>
          <w:p w14:paraId="2D7696E7" w14:textId="77777777" w:rsidR="00533B63" w:rsidRDefault="00533B63" w:rsidP="00CF2F42"/>
          <w:p w14:paraId="3987E067" w14:textId="77777777" w:rsidR="00533B63" w:rsidRDefault="00533B63" w:rsidP="00CF2F42"/>
          <w:p w14:paraId="2CB8AA02" w14:textId="77777777" w:rsidR="00533B63" w:rsidRDefault="00533B63" w:rsidP="00CF2F42"/>
          <w:p w14:paraId="45CDB10D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7F0E0DF2" w14:textId="77777777" w:rsidR="007E46CA" w:rsidRPr="00735205" w:rsidRDefault="007E46CA" w:rsidP="00CF2F42">
            <w:pPr>
              <w:ind w:right="60"/>
              <w:jc w:val="center"/>
            </w:pPr>
            <w:r w:rsidRPr="00735205">
              <w:t>26761-40-0</w:t>
            </w:r>
          </w:p>
          <w:p w14:paraId="2B119266" w14:textId="77777777" w:rsidR="00533B63" w:rsidRDefault="007E46CA" w:rsidP="00CF2F42">
            <w:pPr>
              <w:jc w:val="center"/>
            </w:pPr>
            <w:r w:rsidRPr="00735205">
              <w:t>68515-49-1</w:t>
            </w:r>
          </w:p>
          <w:p w14:paraId="5C2A2121" w14:textId="77777777" w:rsidR="00533B63" w:rsidRDefault="00533B63" w:rsidP="00CF2F42">
            <w:pPr>
              <w:jc w:val="center"/>
            </w:pPr>
          </w:p>
          <w:p w14:paraId="5745D32B" w14:textId="77777777" w:rsidR="00533B63" w:rsidRDefault="00533B63" w:rsidP="00CF2F42">
            <w:pPr>
              <w:jc w:val="center"/>
            </w:pPr>
          </w:p>
          <w:p w14:paraId="2CC2ECD8" w14:textId="77777777" w:rsidR="00533B63" w:rsidRDefault="00533B63" w:rsidP="00CF2F42">
            <w:pPr>
              <w:jc w:val="center"/>
            </w:pPr>
          </w:p>
          <w:p w14:paraId="4D04D43D" w14:textId="77777777" w:rsidR="00533B63" w:rsidRDefault="00533B63" w:rsidP="00CF2F42">
            <w:pPr>
              <w:jc w:val="center"/>
            </w:pPr>
          </w:p>
          <w:p w14:paraId="4D4F03B9" w14:textId="77777777" w:rsidR="00533B63" w:rsidRDefault="00533B63" w:rsidP="00CF2F42">
            <w:pPr>
              <w:jc w:val="center"/>
            </w:pPr>
          </w:p>
          <w:p w14:paraId="6B4EA8B2" w14:textId="77777777" w:rsidR="00533B63" w:rsidRDefault="00533B63" w:rsidP="00CF2F42">
            <w:pPr>
              <w:jc w:val="center"/>
            </w:pPr>
          </w:p>
          <w:p w14:paraId="43AAA25C" w14:textId="77777777" w:rsidR="00533B63" w:rsidRDefault="00533B63" w:rsidP="00CF2F42">
            <w:pPr>
              <w:jc w:val="center"/>
            </w:pPr>
          </w:p>
          <w:p w14:paraId="04237A45" w14:textId="77777777" w:rsidR="00533B63" w:rsidRDefault="00533B63" w:rsidP="00CF2F42">
            <w:pPr>
              <w:jc w:val="center"/>
            </w:pPr>
          </w:p>
          <w:p w14:paraId="60164A2F" w14:textId="77777777" w:rsidR="00533B63" w:rsidRDefault="00533B63" w:rsidP="00CF2F42">
            <w:pPr>
              <w:jc w:val="center"/>
            </w:pPr>
          </w:p>
          <w:p w14:paraId="5228D1DA" w14:textId="77777777" w:rsidR="00533B63" w:rsidRDefault="00533B63" w:rsidP="00CF2F42">
            <w:pPr>
              <w:jc w:val="center"/>
            </w:pPr>
          </w:p>
          <w:p w14:paraId="03077DCD" w14:textId="77777777" w:rsidR="00533B63" w:rsidRDefault="00533B63" w:rsidP="00CF2F42">
            <w:pPr>
              <w:jc w:val="center"/>
            </w:pPr>
          </w:p>
          <w:p w14:paraId="5171E0A3" w14:textId="77777777" w:rsidR="00533B63" w:rsidRDefault="00533B63" w:rsidP="00CF2F42">
            <w:pPr>
              <w:jc w:val="center"/>
            </w:pPr>
          </w:p>
          <w:p w14:paraId="18C3ABC8" w14:textId="77777777" w:rsidR="00533B63" w:rsidRDefault="00533B63" w:rsidP="00CF2F42">
            <w:pPr>
              <w:jc w:val="center"/>
            </w:pPr>
          </w:p>
          <w:p w14:paraId="25A1C49D" w14:textId="77777777" w:rsidR="00533B63" w:rsidRDefault="00533B63" w:rsidP="00CF2F42">
            <w:pPr>
              <w:jc w:val="center"/>
            </w:pPr>
          </w:p>
          <w:p w14:paraId="4A009446" w14:textId="77777777" w:rsidR="00533B63" w:rsidRDefault="00533B63" w:rsidP="00CF2F42">
            <w:pPr>
              <w:jc w:val="center"/>
            </w:pPr>
          </w:p>
          <w:p w14:paraId="13452816" w14:textId="77777777" w:rsidR="00533B63" w:rsidRDefault="00533B63" w:rsidP="00CF2F42">
            <w:pPr>
              <w:jc w:val="center"/>
            </w:pPr>
          </w:p>
          <w:p w14:paraId="5F1F819F" w14:textId="77777777" w:rsidR="00533B63" w:rsidRDefault="00533B63" w:rsidP="00CF2F42">
            <w:pPr>
              <w:jc w:val="center"/>
            </w:pPr>
          </w:p>
          <w:p w14:paraId="56BCA25A" w14:textId="77777777" w:rsidR="00533B63" w:rsidRDefault="00533B63" w:rsidP="00CF2F42">
            <w:pPr>
              <w:jc w:val="center"/>
            </w:pPr>
          </w:p>
          <w:p w14:paraId="5939EF07" w14:textId="5CFA91F5" w:rsidR="00533B63" w:rsidRPr="00735205" w:rsidRDefault="00533B63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1E93D1F6" w14:textId="2EE38B3E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LMS(T) = 9 mg/kg en tant que somme de diesters de l</w:t>
            </w:r>
            <w:r w:rsidRPr="00735205">
              <w:rPr>
                <w:rFonts w:eastAsia="TimesNewRoman+20"/>
                <w:bCs/>
              </w:rPr>
              <w:t>’</w:t>
            </w:r>
            <w:r w:rsidRPr="00735205">
              <w:rPr>
                <w:bCs/>
              </w:rPr>
              <w:t>acide phtalique avec les alcools primaires saturés, ramifiés (C9-C11), contenant plus de 90 % de C10 et de diesters de l</w:t>
            </w:r>
            <w:r w:rsidRPr="00735205">
              <w:rPr>
                <w:rFonts w:eastAsia="TimesNewRoman+20"/>
                <w:bCs/>
              </w:rPr>
              <w:t>’</w:t>
            </w:r>
            <w:r w:rsidRPr="00735205">
              <w:rPr>
                <w:bCs/>
              </w:rPr>
              <w:t>acide phtalique avec les alcools primaires saturés, ramifiés (C8-C10</w:t>
            </w:r>
            <w:r w:rsidR="00533B63">
              <w:rPr>
                <w:bCs/>
              </w:rPr>
              <w:t>), contenant plus de 60 % de C9</w:t>
            </w:r>
          </w:p>
          <w:p w14:paraId="27EA8BDB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</w:p>
          <w:p w14:paraId="6C0420F4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A employer uniquement comme</w:t>
            </w:r>
            <w:r w:rsidR="00A76D80">
              <w:rPr>
                <w:bCs/>
              </w:rPr>
              <w:t xml:space="preserve"> </w:t>
            </w:r>
            <w:r w:rsidRPr="00735205">
              <w:rPr>
                <w:bCs/>
              </w:rPr>
              <w:t>:</w:t>
            </w:r>
          </w:p>
          <w:p w14:paraId="75712D05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a) plastifiant dans des matériaux et des objets réutilisables;</w:t>
            </w:r>
          </w:p>
          <w:p w14:paraId="11D906BD" w14:textId="22EE2F0E" w:rsidR="00533B63" w:rsidRPr="00735205" w:rsidRDefault="007E46CA" w:rsidP="00CF2F42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b) plastifiant dans des matériaux et des objets à usage unique en contact avec des denrées alimentaires non grasses, à l’exception des préparations pour nourrissons et des préparations de suite au sens de la directive 2006/141/CE ou avec des préparations à base de céréales et des aliments pour bébés destinés aux nourrissons et aux enfants en bas âge au sens de la directive 2006/125/CE</w:t>
            </w:r>
          </w:p>
        </w:tc>
      </w:tr>
      <w:tr w:rsidR="007E46CA" w:rsidRPr="00735205" w14:paraId="302101A1" w14:textId="77777777" w:rsidTr="00533B63">
        <w:tc>
          <w:tcPr>
            <w:tcW w:w="3490" w:type="dxa"/>
            <w:vAlign w:val="center"/>
          </w:tcPr>
          <w:p w14:paraId="42873591" w14:textId="77777777" w:rsidR="007E46CA" w:rsidRDefault="007E46CA" w:rsidP="00CF2F42">
            <w:r w:rsidRPr="00735205">
              <w:t>Diesters de l</w:t>
            </w:r>
            <w:r w:rsidRPr="00735205">
              <w:rPr>
                <w:rFonts w:eastAsia="TimesNewRoman+20"/>
              </w:rPr>
              <w:t>’</w:t>
            </w:r>
            <w:r w:rsidRPr="00735205">
              <w:t xml:space="preserve">acide phtalique avec les alcools primaires saturés, ramifiés en (C8-C10), </w:t>
            </w:r>
            <w:r w:rsidR="00A76D80">
              <w:t>contenant plus de 60 % de C9</w:t>
            </w:r>
          </w:p>
          <w:p w14:paraId="581EC914" w14:textId="77777777" w:rsidR="00533B63" w:rsidRDefault="00533B63" w:rsidP="00CF2F42"/>
          <w:p w14:paraId="3014DB8F" w14:textId="77777777" w:rsidR="00533B63" w:rsidRDefault="00533B63" w:rsidP="00CF2F42"/>
          <w:p w14:paraId="2B37C7E1" w14:textId="77777777" w:rsidR="00533B63" w:rsidRDefault="00533B63" w:rsidP="00CF2F42"/>
          <w:p w14:paraId="15FBCECB" w14:textId="77777777" w:rsidR="00533B63" w:rsidRDefault="00533B63" w:rsidP="00CF2F42"/>
          <w:p w14:paraId="7839033B" w14:textId="77777777" w:rsidR="00533B63" w:rsidRDefault="00533B63" w:rsidP="00CF2F42"/>
          <w:p w14:paraId="3E3DE532" w14:textId="77777777" w:rsidR="00533B63" w:rsidRDefault="00533B63" w:rsidP="00CF2F42"/>
          <w:p w14:paraId="678E8541" w14:textId="77777777" w:rsidR="00533B63" w:rsidRDefault="00533B63" w:rsidP="00CF2F42"/>
          <w:p w14:paraId="619B0380" w14:textId="77777777" w:rsidR="00533B63" w:rsidRDefault="00533B63" w:rsidP="00CF2F42"/>
          <w:p w14:paraId="12E22D21" w14:textId="77777777" w:rsidR="00533B63" w:rsidRDefault="00533B63" w:rsidP="00CF2F42"/>
          <w:p w14:paraId="09EA067C" w14:textId="77777777" w:rsidR="00533B63" w:rsidRDefault="00533B63" w:rsidP="00CF2F42"/>
          <w:p w14:paraId="72077F10" w14:textId="77777777" w:rsidR="00533B63" w:rsidRDefault="00533B63" w:rsidP="00CF2F42"/>
          <w:p w14:paraId="24A2759C" w14:textId="77777777" w:rsidR="00533B63" w:rsidRDefault="00533B63" w:rsidP="00CF2F42"/>
          <w:p w14:paraId="0786B1A0" w14:textId="77777777" w:rsidR="00533B63" w:rsidRDefault="00533B63" w:rsidP="00CF2F42"/>
          <w:p w14:paraId="5558F355" w14:textId="77777777" w:rsidR="00533B63" w:rsidRDefault="00533B63" w:rsidP="00CF2F42"/>
          <w:p w14:paraId="507BE429" w14:textId="77777777" w:rsidR="00533B63" w:rsidRDefault="00533B63" w:rsidP="00CF2F42"/>
          <w:p w14:paraId="3BECE265" w14:textId="77777777" w:rsidR="00533B63" w:rsidRDefault="00533B63" w:rsidP="00CF2F42"/>
          <w:p w14:paraId="4962D559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6F9F991C" w14:textId="77777777" w:rsidR="007E46CA" w:rsidRPr="00735205" w:rsidRDefault="007E46CA" w:rsidP="00CF2F42">
            <w:pPr>
              <w:ind w:right="60"/>
              <w:jc w:val="center"/>
            </w:pPr>
            <w:r w:rsidRPr="00735205">
              <w:t>28553-12-0</w:t>
            </w:r>
          </w:p>
          <w:p w14:paraId="58C1C8F2" w14:textId="77777777" w:rsidR="007E46CA" w:rsidRDefault="007E46CA" w:rsidP="00CF2F42">
            <w:pPr>
              <w:ind w:right="60"/>
              <w:jc w:val="center"/>
            </w:pPr>
            <w:r w:rsidRPr="00735205">
              <w:t>68515-48-0</w:t>
            </w:r>
          </w:p>
          <w:p w14:paraId="09B60CF1" w14:textId="77777777" w:rsidR="00533B63" w:rsidRDefault="00533B63" w:rsidP="00CF2F42">
            <w:pPr>
              <w:ind w:right="60"/>
              <w:jc w:val="center"/>
            </w:pPr>
          </w:p>
          <w:p w14:paraId="281B41A2" w14:textId="77777777" w:rsidR="00533B63" w:rsidRDefault="00533B63" w:rsidP="00CF2F42">
            <w:pPr>
              <w:ind w:right="60"/>
              <w:jc w:val="center"/>
            </w:pPr>
          </w:p>
          <w:p w14:paraId="38B1B3A7" w14:textId="77777777" w:rsidR="00533B63" w:rsidRDefault="00533B63" w:rsidP="00CF2F42">
            <w:pPr>
              <w:ind w:right="60"/>
              <w:jc w:val="center"/>
            </w:pPr>
          </w:p>
          <w:p w14:paraId="1445D24E" w14:textId="77777777" w:rsidR="00533B63" w:rsidRDefault="00533B63" w:rsidP="00CF2F42">
            <w:pPr>
              <w:ind w:right="60"/>
              <w:jc w:val="center"/>
            </w:pPr>
          </w:p>
          <w:p w14:paraId="55A1BC7F" w14:textId="77777777" w:rsidR="00533B63" w:rsidRDefault="00533B63" w:rsidP="00CF2F42">
            <w:pPr>
              <w:ind w:right="60"/>
              <w:jc w:val="center"/>
            </w:pPr>
          </w:p>
          <w:p w14:paraId="38C93CE3" w14:textId="77777777" w:rsidR="00533B63" w:rsidRDefault="00533B63" w:rsidP="00CF2F42">
            <w:pPr>
              <w:ind w:right="60"/>
              <w:jc w:val="center"/>
            </w:pPr>
          </w:p>
          <w:p w14:paraId="1B31A7C2" w14:textId="77777777" w:rsidR="00533B63" w:rsidRDefault="00533B63" w:rsidP="00CF2F42">
            <w:pPr>
              <w:ind w:right="60"/>
              <w:jc w:val="center"/>
            </w:pPr>
          </w:p>
          <w:p w14:paraId="5AFD8867" w14:textId="77777777" w:rsidR="00533B63" w:rsidRDefault="00533B63" w:rsidP="00CF2F42">
            <w:pPr>
              <w:ind w:right="60"/>
              <w:jc w:val="center"/>
            </w:pPr>
          </w:p>
          <w:p w14:paraId="4B66C9D5" w14:textId="77777777" w:rsidR="00533B63" w:rsidRDefault="00533B63" w:rsidP="00CF2F42">
            <w:pPr>
              <w:ind w:right="60"/>
              <w:jc w:val="center"/>
            </w:pPr>
          </w:p>
          <w:p w14:paraId="4159D83B" w14:textId="77777777" w:rsidR="00533B63" w:rsidRDefault="00533B63" w:rsidP="00CF2F42">
            <w:pPr>
              <w:ind w:right="60"/>
              <w:jc w:val="center"/>
            </w:pPr>
          </w:p>
          <w:p w14:paraId="2EC91FD5" w14:textId="77777777" w:rsidR="00533B63" w:rsidRDefault="00533B63" w:rsidP="00CF2F42">
            <w:pPr>
              <w:ind w:right="60"/>
              <w:jc w:val="center"/>
            </w:pPr>
          </w:p>
          <w:p w14:paraId="74D70465" w14:textId="77777777" w:rsidR="00533B63" w:rsidRDefault="00533B63" w:rsidP="00CF2F42">
            <w:pPr>
              <w:ind w:right="60"/>
              <w:jc w:val="center"/>
            </w:pPr>
          </w:p>
          <w:p w14:paraId="77D0849C" w14:textId="77777777" w:rsidR="00533B63" w:rsidRDefault="00533B63" w:rsidP="00CF2F42">
            <w:pPr>
              <w:ind w:right="60"/>
              <w:jc w:val="center"/>
            </w:pPr>
          </w:p>
          <w:p w14:paraId="157C407F" w14:textId="77777777" w:rsidR="00533B63" w:rsidRDefault="00533B63" w:rsidP="00CF2F42">
            <w:pPr>
              <w:ind w:right="60"/>
              <w:jc w:val="center"/>
            </w:pPr>
          </w:p>
          <w:p w14:paraId="5AC30A4C" w14:textId="77777777" w:rsidR="00533B63" w:rsidRDefault="00533B63" w:rsidP="00CF2F42">
            <w:pPr>
              <w:ind w:right="60"/>
              <w:jc w:val="center"/>
            </w:pPr>
          </w:p>
          <w:p w14:paraId="076EEE5D" w14:textId="77777777" w:rsidR="00533B63" w:rsidRDefault="00533B63" w:rsidP="00CF2F42">
            <w:pPr>
              <w:ind w:right="60"/>
              <w:jc w:val="center"/>
            </w:pPr>
          </w:p>
          <w:p w14:paraId="45BB16B7" w14:textId="77777777" w:rsidR="00533B63" w:rsidRDefault="00533B63" w:rsidP="00CF2F42">
            <w:pPr>
              <w:ind w:right="60"/>
              <w:jc w:val="center"/>
            </w:pPr>
          </w:p>
          <w:p w14:paraId="35633569" w14:textId="77777777" w:rsidR="00533B63" w:rsidRPr="00735205" w:rsidRDefault="00533B63" w:rsidP="00CF2F42">
            <w:pPr>
              <w:ind w:right="60"/>
              <w:jc w:val="center"/>
            </w:pPr>
          </w:p>
          <w:p w14:paraId="1D46DCD5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4292A6F4" w14:textId="77777777" w:rsidR="007E46CA" w:rsidRPr="00735205" w:rsidRDefault="007E46CA" w:rsidP="00CF2F42">
            <w:pPr>
              <w:ind w:right="60"/>
              <w:rPr>
                <w:bCs/>
              </w:rPr>
            </w:pPr>
            <w:r w:rsidRPr="00735205">
              <w:rPr>
                <w:bCs/>
              </w:rPr>
              <w:t>LMS(T)= 9 mg/kg en tant que somme de diesters de l</w:t>
            </w:r>
            <w:r w:rsidRPr="00735205">
              <w:rPr>
                <w:rFonts w:eastAsia="TimesNewRoman+20"/>
                <w:bCs/>
              </w:rPr>
              <w:t>’</w:t>
            </w:r>
            <w:r w:rsidRPr="00735205">
              <w:rPr>
                <w:bCs/>
              </w:rPr>
              <w:t>acide phtalique avec les alcools primaires saturés, ramifiés (C9-C11), contenant plus de 90 % de C10 et de Diesters de l</w:t>
            </w:r>
            <w:r w:rsidRPr="00735205">
              <w:rPr>
                <w:rFonts w:eastAsia="TimesNewRoman+20"/>
                <w:bCs/>
              </w:rPr>
              <w:t>’</w:t>
            </w:r>
            <w:r w:rsidRPr="00735205">
              <w:rPr>
                <w:bCs/>
              </w:rPr>
              <w:t>acide phtalique avec les alcools primaires saturés, ramifiés (C8-C10), contenant plus de 60 % de C9.</w:t>
            </w:r>
          </w:p>
          <w:p w14:paraId="0F1BB4BD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</w:p>
          <w:p w14:paraId="34F15ED3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A employer uniquement</w:t>
            </w:r>
          </w:p>
          <w:p w14:paraId="2ACF85EB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comme:</w:t>
            </w:r>
          </w:p>
          <w:p w14:paraId="765143DC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bCs/>
              </w:rPr>
            </w:pPr>
            <w:r w:rsidRPr="00735205">
              <w:rPr>
                <w:bCs/>
              </w:rPr>
              <w:t>a) plastifiant dans des matériaux et des objets réutilisables;</w:t>
            </w:r>
          </w:p>
          <w:p w14:paraId="26A557AB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rPr>
                <w:bCs/>
              </w:rPr>
              <w:t>b) plastifiant dans des matériaux et des objets à usage unique en contact avec des denrées alimentaires non grasses, à l’exception des préparations pour nourrissons et des préparations de suite au sens de la directive 2006/141/CE ou avec des préparations à base de céréales et des aliments pour bébés destinés aux nourrissons et aux enfants en bas âge au sens de la directive 2006/125/CE</w:t>
            </w:r>
            <w:r w:rsidR="00A76D80">
              <w:rPr>
                <w:bCs/>
              </w:rPr>
              <w:t>.</w:t>
            </w:r>
          </w:p>
        </w:tc>
      </w:tr>
      <w:tr w:rsidR="007E46CA" w:rsidRPr="00735205" w14:paraId="24469CA0" w14:textId="77777777" w:rsidTr="00533B63">
        <w:tc>
          <w:tcPr>
            <w:tcW w:w="3490" w:type="dxa"/>
            <w:vAlign w:val="center"/>
          </w:tcPr>
          <w:p w14:paraId="01694A3B" w14:textId="77777777" w:rsidR="007E46CA" w:rsidRDefault="007E46CA" w:rsidP="00CF2F42">
            <w:r w:rsidRPr="00735205">
              <w:t>Adipate de bis(2-éthylhexyle)</w:t>
            </w:r>
          </w:p>
          <w:p w14:paraId="3F516E1C" w14:textId="77777777" w:rsidR="00533B63" w:rsidRDefault="00533B63" w:rsidP="00CF2F42"/>
          <w:p w14:paraId="7D485467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337FF584" w14:textId="77777777" w:rsidR="007E46CA" w:rsidRDefault="007E46CA" w:rsidP="00CF2F42">
            <w:pPr>
              <w:jc w:val="center"/>
            </w:pPr>
            <w:r w:rsidRPr="00735205">
              <w:t>103-23-1</w:t>
            </w:r>
          </w:p>
          <w:p w14:paraId="4EFAAA6F" w14:textId="77777777" w:rsidR="00533B63" w:rsidRDefault="00533B63" w:rsidP="00CF2F42">
            <w:pPr>
              <w:jc w:val="center"/>
            </w:pPr>
          </w:p>
          <w:p w14:paraId="5ADAE83B" w14:textId="77777777" w:rsidR="00533B63" w:rsidRPr="00735205" w:rsidRDefault="00533B63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1B0C002B" w14:textId="77777777" w:rsidR="007E46CA" w:rsidRPr="00735205" w:rsidRDefault="007E46CA" w:rsidP="00CF2F42">
            <w:pPr>
              <w:ind w:right="60"/>
            </w:pPr>
            <w:r w:rsidRPr="00735205">
              <w:t>LMS = 18 mg/kg</w:t>
            </w:r>
          </w:p>
          <w:p w14:paraId="63CC00C6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Avertissement: La LMS risque d'être dépassée dans les simula</w:t>
            </w:r>
            <w:r w:rsidR="00A76D80">
              <w:t>nts</w:t>
            </w:r>
            <w:r w:rsidRPr="00735205">
              <w:t xml:space="preserve"> d'aliments gras.</w:t>
            </w:r>
          </w:p>
        </w:tc>
      </w:tr>
      <w:tr w:rsidR="007E46CA" w:rsidRPr="00735205" w14:paraId="10BE817D" w14:textId="77777777" w:rsidTr="00533B63">
        <w:tc>
          <w:tcPr>
            <w:tcW w:w="3490" w:type="dxa"/>
            <w:vAlign w:val="center"/>
          </w:tcPr>
          <w:p w14:paraId="016CB5CD" w14:textId="67D2CF1F" w:rsidR="00533B63" w:rsidRDefault="007E46CA" w:rsidP="00CF2F42">
            <w:r w:rsidRPr="00735205">
              <w:t>Esters phényliques d'acides alkyl (C12 - C20) sulfoniques</w:t>
            </w:r>
          </w:p>
          <w:p w14:paraId="1D60CF2D" w14:textId="77777777" w:rsidR="00533B63" w:rsidRDefault="00533B63" w:rsidP="00CF2F42"/>
          <w:p w14:paraId="25F8AEF1" w14:textId="77777777" w:rsidR="00533B63" w:rsidRDefault="00533B63" w:rsidP="00CF2F42"/>
          <w:p w14:paraId="505C12DD" w14:textId="77777777" w:rsidR="00533B63" w:rsidRDefault="00533B63" w:rsidP="00CF2F42"/>
          <w:p w14:paraId="43F360CB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3A04C933" w14:textId="77777777" w:rsidR="007E46CA" w:rsidRDefault="007E46CA" w:rsidP="00CF2F42">
            <w:pPr>
              <w:jc w:val="center"/>
            </w:pPr>
            <w:r w:rsidRPr="00735205">
              <w:t>91082-17-6</w:t>
            </w:r>
          </w:p>
          <w:p w14:paraId="64A76B03" w14:textId="77777777" w:rsidR="00533B63" w:rsidRDefault="00533B63" w:rsidP="00CF2F42">
            <w:pPr>
              <w:jc w:val="center"/>
            </w:pPr>
          </w:p>
          <w:p w14:paraId="05C148DB" w14:textId="77777777" w:rsidR="00533B63" w:rsidRDefault="00533B63" w:rsidP="00CF2F42">
            <w:pPr>
              <w:jc w:val="center"/>
            </w:pPr>
          </w:p>
          <w:p w14:paraId="6314A936" w14:textId="77777777" w:rsidR="00533B63" w:rsidRDefault="00533B63" w:rsidP="00CF2F42">
            <w:pPr>
              <w:jc w:val="center"/>
            </w:pPr>
          </w:p>
          <w:p w14:paraId="2AAC6A8A" w14:textId="77777777" w:rsidR="00533B63" w:rsidRDefault="00533B63" w:rsidP="00CF2F42">
            <w:pPr>
              <w:jc w:val="center"/>
            </w:pPr>
          </w:p>
          <w:p w14:paraId="6AD52E33" w14:textId="77777777" w:rsidR="00533B63" w:rsidRPr="00735205" w:rsidRDefault="00533B63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0F5A4E4B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 xml:space="preserve">LMS = 0,05 mg/kg </w:t>
            </w:r>
          </w:p>
          <w:p w14:paraId="6FA10EB7" w14:textId="5062B718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rPr>
                <w:color w:val="000000"/>
              </w:rPr>
              <w:t xml:space="preserve">A ne pas employer pour des objets en contact avec des denrées alimentaires grasses pour lesquelles le simulant D1 ou D2 est établi dans le règlement </w:t>
            </w:r>
            <w:r w:rsidR="00533B63">
              <w:rPr>
                <w:color w:val="000000"/>
              </w:rPr>
              <w:t>du 14 janvier 2011 précité</w:t>
            </w:r>
          </w:p>
        </w:tc>
      </w:tr>
      <w:tr w:rsidR="007E46CA" w:rsidRPr="00735205" w14:paraId="2116029C" w14:textId="77777777" w:rsidTr="00533B63">
        <w:tc>
          <w:tcPr>
            <w:tcW w:w="3490" w:type="dxa"/>
            <w:vAlign w:val="center"/>
          </w:tcPr>
          <w:p w14:paraId="777A4763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lastRenderedPageBreak/>
              <w:t>Sébaçate de dibutyle</w:t>
            </w:r>
          </w:p>
        </w:tc>
        <w:tc>
          <w:tcPr>
            <w:tcW w:w="1325" w:type="dxa"/>
            <w:vAlign w:val="center"/>
          </w:tcPr>
          <w:p w14:paraId="29119CE6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  <w:r w:rsidRPr="00735205">
              <w:t>109-43-3</w:t>
            </w:r>
          </w:p>
        </w:tc>
        <w:tc>
          <w:tcPr>
            <w:tcW w:w="4679" w:type="dxa"/>
          </w:tcPr>
          <w:p w14:paraId="23BCE7D1" w14:textId="774C94C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</w:tr>
      <w:tr w:rsidR="007E46CA" w:rsidRPr="00735205" w14:paraId="484DD32B" w14:textId="77777777" w:rsidTr="00533B63">
        <w:tc>
          <w:tcPr>
            <w:tcW w:w="3490" w:type="dxa"/>
            <w:vAlign w:val="center"/>
          </w:tcPr>
          <w:p w14:paraId="4FF49718" w14:textId="77777777" w:rsidR="007E46CA" w:rsidRDefault="007E46CA" w:rsidP="00CF2F42">
            <w:r w:rsidRPr="00735205">
              <w:t xml:space="preserve">Huiles minérales paraffiniques de qualité </w:t>
            </w:r>
            <w:r w:rsidR="00C840CC">
              <w:t>« </w:t>
            </w:r>
            <w:r w:rsidRPr="00735205">
              <w:t>alimentaire</w:t>
            </w:r>
            <w:r w:rsidR="00C840CC">
              <w:t> »</w:t>
            </w:r>
          </w:p>
          <w:p w14:paraId="755556D9" w14:textId="77777777" w:rsidR="00533B63" w:rsidRDefault="00533B63" w:rsidP="00CF2F42"/>
          <w:p w14:paraId="65F1A895" w14:textId="77777777" w:rsidR="00533B63" w:rsidRDefault="00533B63" w:rsidP="00CF2F42"/>
          <w:p w14:paraId="02DD4FBF" w14:textId="77777777" w:rsidR="00533B63" w:rsidRDefault="00533B63" w:rsidP="00CF2F42"/>
          <w:p w14:paraId="7F491046" w14:textId="77777777" w:rsidR="00533B63" w:rsidRDefault="00533B63" w:rsidP="00CF2F42"/>
          <w:p w14:paraId="646EF1A9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31024EFC" w14:textId="77777777" w:rsidR="007E46CA" w:rsidRDefault="007E46CA" w:rsidP="00CF2F42">
            <w:pPr>
              <w:jc w:val="center"/>
            </w:pPr>
            <w:r w:rsidRPr="00735205">
              <w:t>8042-47-5</w:t>
            </w:r>
          </w:p>
          <w:p w14:paraId="409CE633" w14:textId="77777777" w:rsidR="00533B63" w:rsidRDefault="00533B63" w:rsidP="00CF2F42">
            <w:pPr>
              <w:jc w:val="center"/>
            </w:pPr>
          </w:p>
          <w:p w14:paraId="5E380566" w14:textId="77777777" w:rsidR="00533B63" w:rsidRDefault="00533B63" w:rsidP="00CF2F42">
            <w:pPr>
              <w:jc w:val="center"/>
            </w:pPr>
          </w:p>
          <w:p w14:paraId="2633EFD9" w14:textId="77777777" w:rsidR="00533B63" w:rsidRDefault="00533B63" w:rsidP="00CF2F42">
            <w:pPr>
              <w:jc w:val="center"/>
            </w:pPr>
          </w:p>
          <w:p w14:paraId="318530D9" w14:textId="77777777" w:rsidR="00533B63" w:rsidRDefault="00533B63" w:rsidP="00CF2F42">
            <w:pPr>
              <w:jc w:val="center"/>
            </w:pPr>
          </w:p>
          <w:p w14:paraId="5DAFC694" w14:textId="77777777" w:rsidR="00533B63" w:rsidRDefault="00533B63" w:rsidP="00CF2F42">
            <w:pPr>
              <w:jc w:val="center"/>
            </w:pPr>
          </w:p>
          <w:p w14:paraId="0F39DC2E" w14:textId="77777777" w:rsidR="00533B63" w:rsidRPr="00735205" w:rsidRDefault="00533B63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39C086E3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</w:pPr>
            <w:r w:rsidRPr="00735205">
              <w:t>1. LMS = 0,3 m/kg</w:t>
            </w:r>
          </w:p>
          <w:p w14:paraId="2A037275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</w:pPr>
            <w:r w:rsidRPr="00735205">
              <w:t xml:space="preserve">2. LMS = 3 m/kg pour les huiles hydrogénées </w:t>
            </w:r>
          </w:p>
          <w:p w14:paraId="088097D7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 xml:space="preserve">Masse moléculaire moyenne au moins égale à 480 Da. Viscosité à </w:t>
            </w:r>
            <w:smartTag w:uri="urn:schemas-microsoft-com:office:smarttags" w:element="metricconverter">
              <w:smartTagPr>
                <w:attr w:name="ProductID" w:val="100ﾰC"/>
              </w:smartTagPr>
              <w:r w:rsidRPr="00735205">
                <w:t>100°C</w:t>
              </w:r>
            </w:smartTag>
            <w:r w:rsidRPr="00735205">
              <w:t xml:space="preserve"> au moins égale à 8.5 cSt (8.5 x 10-6 m²/s) Teneur en hydrocarbures minéraux à nombre de carbone inférieur à 25 : pas plus de 5% (m/m)</w:t>
            </w:r>
          </w:p>
        </w:tc>
      </w:tr>
      <w:tr w:rsidR="007E46CA" w:rsidRPr="00735205" w14:paraId="0B5E50D8" w14:textId="77777777" w:rsidTr="00533B63">
        <w:tc>
          <w:tcPr>
            <w:tcW w:w="3490" w:type="dxa"/>
          </w:tcPr>
          <w:p w14:paraId="6CAAFE12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Polyesters de l'acide adipique et d'un mélange de 1,3- et 1,4-butanediol, dont les groupes hydroxyles sont acétylés (poids moléculaires moyens &gt; 1000)</w:t>
            </w:r>
          </w:p>
        </w:tc>
        <w:tc>
          <w:tcPr>
            <w:tcW w:w="1325" w:type="dxa"/>
          </w:tcPr>
          <w:p w14:paraId="76E1F67E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61699747" w14:textId="77777777" w:rsidR="007E46CA" w:rsidRDefault="007E46CA" w:rsidP="00CF2F42">
            <w:r w:rsidRPr="00735205">
              <w:t>LMS</w:t>
            </w:r>
            <w:r w:rsidR="00A76D80">
              <w:t xml:space="preserve"> </w:t>
            </w:r>
            <w:r w:rsidRPr="00735205">
              <w:t>(1,4-butanediol) = 5 mg/kg</w:t>
            </w:r>
          </w:p>
          <w:p w14:paraId="3B61FC20" w14:textId="77777777" w:rsidR="00533B63" w:rsidRPr="00735205" w:rsidRDefault="00533B63" w:rsidP="00CF2F42"/>
          <w:p w14:paraId="2ADD6AFE" w14:textId="77777777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1457B8" w:rsidRPr="00735205" w14:paraId="4572EEDB" w14:textId="77777777" w:rsidTr="00533B63">
        <w:tc>
          <w:tcPr>
            <w:tcW w:w="3490" w:type="dxa"/>
            <w:vAlign w:val="center"/>
          </w:tcPr>
          <w:p w14:paraId="07A4CF11" w14:textId="77777777" w:rsidR="001457B8" w:rsidRDefault="001457B8" w:rsidP="00CF2F42">
            <w:r w:rsidRPr="00735205">
              <w:t>Huile de soja époxydée</w:t>
            </w:r>
          </w:p>
          <w:p w14:paraId="58A86144" w14:textId="77777777" w:rsidR="00533B63" w:rsidRDefault="00533B63" w:rsidP="00CF2F42"/>
          <w:p w14:paraId="3C501548" w14:textId="77777777" w:rsidR="00533B63" w:rsidRPr="00735205" w:rsidRDefault="00533B63" w:rsidP="00CF2F42">
            <w:pPr>
              <w:rPr>
                <w:b/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674D4871" w14:textId="77777777" w:rsidR="001457B8" w:rsidRDefault="001457B8" w:rsidP="00CF2F4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35205">
              <w:rPr>
                <w:rFonts w:ascii="Times New Roman" w:hAnsi="Times New Roman" w:cs="Times New Roman"/>
              </w:rPr>
              <w:t>8013-07-8</w:t>
            </w:r>
          </w:p>
          <w:p w14:paraId="391221BB" w14:textId="77777777" w:rsidR="00533B63" w:rsidRPr="00735205" w:rsidRDefault="00533B63" w:rsidP="00CF2F4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1AE0F65D" w14:textId="77777777" w:rsidR="001457B8" w:rsidRPr="00735205" w:rsidRDefault="001457B8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4358030F" w14:textId="77777777" w:rsidR="001457B8" w:rsidRPr="00735205" w:rsidRDefault="001457B8" w:rsidP="00CF2F42">
            <w:pPr>
              <w:autoSpaceDE w:val="0"/>
              <w:autoSpaceDN w:val="0"/>
              <w:adjustRightInd w:val="0"/>
              <w:ind w:right="60"/>
            </w:pPr>
            <w:r w:rsidRPr="00735205">
              <w:t>LMS = 60 mg/kg</w:t>
            </w:r>
            <w:r>
              <w:t xml:space="preserve"> (adultes)</w:t>
            </w:r>
          </w:p>
          <w:p w14:paraId="227A35E9" w14:textId="77777777" w:rsidR="001457B8" w:rsidRPr="00735205" w:rsidRDefault="001457B8" w:rsidP="00CF2F42">
            <w:pPr>
              <w:rPr>
                <w:b/>
                <w:color w:val="000000"/>
              </w:rPr>
            </w:pPr>
            <w:r w:rsidRPr="00735205">
              <w:t>LMS</w:t>
            </w:r>
            <w:r>
              <w:t xml:space="preserve"> </w:t>
            </w:r>
            <w:r w:rsidRPr="00735205">
              <w:t xml:space="preserve">= 30 mg/kg </w:t>
            </w:r>
            <w:r>
              <w:t>(d</w:t>
            </w:r>
            <w:r w:rsidRPr="00735205">
              <w:t>enrées alimentaires destinées aux nourrissons et enfants en bas âge</w:t>
            </w:r>
            <w:r>
              <w:t>)</w:t>
            </w:r>
          </w:p>
        </w:tc>
      </w:tr>
      <w:tr w:rsidR="001457B8" w:rsidRPr="00735205" w14:paraId="6E842B21" w14:textId="77777777" w:rsidTr="00533B63">
        <w:tc>
          <w:tcPr>
            <w:tcW w:w="3490" w:type="dxa"/>
          </w:tcPr>
          <w:p w14:paraId="65421EC6" w14:textId="77777777" w:rsidR="001457B8" w:rsidRPr="00735205" w:rsidRDefault="001457B8" w:rsidP="00CF2F42">
            <w:pPr>
              <w:rPr>
                <w:b/>
                <w:color w:val="000000"/>
              </w:rPr>
            </w:pPr>
            <w:r w:rsidRPr="00735205">
              <w:t>Polyesters de l'acide adipique et d'un mélange de 1,3-butanediol et de 1,6-hexanediol (poids moléculaires moyens &gt; 1000)</w:t>
            </w:r>
          </w:p>
        </w:tc>
        <w:tc>
          <w:tcPr>
            <w:tcW w:w="1325" w:type="dxa"/>
          </w:tcPr>
          <w:p w14:paraId="34A37C41" w14:textId="77777777" w:rsidR="001457B8" w:rsidRPr="00735205" w:rsidRDefault="001457B8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7EE299C8" w14:textId="77777777" w:rsidR="001457B8" w:rsidRPr="00735205" w:rsidRDefault="001457B8" w:rsidP="00CF2F42">
            <w:r w:rsidRPr="00735205">
              <w:t>LMS (1,6-hexanediol) = 0,05 mg/kg</w:t>
            </w:r>
          </w:p>
          <w:p w14:paraId="56329B7F" w14:textId="77777777" w:rsidR="001457B8" w:rsidRPr="00735205" w:rsidRDefault="001457B8" w:rsidP="00CF2F42">
            <w:pPr>
              <w:rPr>
                <w:b/>
                <w:color w:val="000000"/>
              </w:rPr>
            </w:pPr>
          </w:p>
        </w:tc>
      </w:tr>
    </w:tbl>
    <w:p w14:paraId="5F778294" w14:textId="77777777" w:rsidR="00A76D80" w:rsidRDefault="00A76D80" w:rsidP="007E46CA">
      <w:pPr>
        <w:jc w:val="center"/>
        <w:rPr>
          <w:b/>
          <w:color w:val="000000"/>
        </w:rPr>
      </w:pPr>
    </w:p>
    <w:p w14:paraId="06D94FB2" w14:textId="018641D3" w:rsidR="007E46CA" w:rsidRPr="00735205" w:rsidRDefault="00693B65" w:rsidP="007E46CA">
      <w:pPr>
        <w:jc w:val="center"/>
        <w:rPr>
          <w:b/>
          <w:i/>
          <w:color w:val="000000"/>
        </w:rPr>
      </w:pPr>
      <w:r>
        <w:rPr>
          <w:b/>
          <w:color w:val="000000"/>
        </w:rPr>
        <w:t>VIII</w:t>
      </w:r>
      <w:r w:rsidR="007E46CA" w:rsidRPr="00735205">
        <w:rPr>
          <w:b/>
          <w:color w:val="000000"/>
        </w:rPr>
        <w:t>.</w:t>
      </w:r>
      <w:r w:rsidR="00533B63" w:rsidRPr="00533B63">
        <w:rPr>
          <w:b/>
          <w:color w:val="000000"/>
        </w:rPr>
        <w:t xml:space="preserve"> </w:t>
      </w:r>
      <w:r w:rsidR="00533B63" w:rsidRPr="00735205">
        <w:rPr>
          <w:b/>
          <w:color w:val="000000"/>
        </w:rPr>
        <w:t>–</w:t>
      </w:r>
      <w:r w:rsidR="007E46CA" w:rsidRPr="00735205">
        <w:rPr>
          <w:b/>
          <w:color w:val="000000"/>
        </w:rPr>
        <w:t xml:space="preserve"> </w:t>
      </w:r>
      <w:r w:rsidR="007E46CA" w:rsidRPr="00735205">
        <w:rPr>
          <w:b/>
          <w:i/>
          <w:color w:val="000000"/>
        </w:rPr>
        <w:t>Résines</w:t>
      </w:r>
    </w:p>
    <w:p w14:paraId="59D310AA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8"/>
      </w:tblGrid>
      <w:tr w:rsidR="007E46CA" w:rsidRPr="00735205" w14:paraId="591F5D4A" w14:textId="77777777" w:rsidTr="00533B63">
        <w:tc>
          <w:tcPr>
            <w:tcW w:w="3490" w:type="dxa"/>
            <w:vAlign w:val="center"/>
          </w:tcPr>
          <w:p w14:paraId="1133420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767881B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8" w:type="dxa"/>
            <w:vAlign w:val="center"/>
          </w:tcPr>
          <w:p w14:paraId="0816649E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5E1EA7FC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E20DCB" w:rsidRPr="00735205" w14:paraId="03325F0D" w14:textId="77777777" w:rsidTr="00533B63">
        <w:tc>
          <w:tcPr>
            <w:tcW w:w="3490" w:type="dxa"/>
            <w:vAlign w:val="center"/>
          </w:tcPr>
          <w:p w14:paraId="6DBDF501" w14:textId="77777777" w:rsidR="00E20DCB" w:rsidRPr="00735205" w:rsidRDefault="00E20DCB" w:rsidP="00CF2F42">
            <w:r w:rsidRPr="00735205">
              <w:t>Colophane</w:t>
            </w:r>
          </w:p>
          <w:p w14:paraId="2B6D2013" w14:textId="77777777" w:rsidR="00E20DCB" w:rsidRPr="00735205" w:rsidRDefault="00E20DCB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</w:tc>
        <w:tc>
          <w:tcPr>
            <w:tcW w:w="1325" w:type="dxa"/>
            <w:vAlign w:val="center"/>
          </w:tcPr>
          <w:p w14:paraId="4E01C154" w14:textId="77777777" w:rsidR="00E20DCB" w:rsidRDefault="00E20DCB" w:rsidP="007E46CA">
            <w:pPr>
              <w:jc w:val="center"/>
            </w:pPr>
            <w:r w:rsidRPr="00735205">
              <w:t>8050-09-7</w:t>
            </w:r>
          </w:p>
          <w:p w14:paraId="1474445C" w14:textId="77777777" w:rsidR="00387C14" w:rsidRPr="00735205" w:rsidRDefault="00387C14" w:rsidP="007E46C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</w:tcPr>
          <w:p w14:paraId="4B6F2D87" w14:textId="6CD7E910" w:rsidR="00E20DCB" w:rsidRPr="00735205" w:rsidRDefault="00E20DCB" w:rsidP="007E46CA">
            <w:pPr>
              <w:autoSpaceDE w:val="0"/>
              <w:autoSpaceDN w:val="0"/>
              <w:adjustRightInd w:val="0"/>
              <w:ind w:right="60"/>
            </w:pPr>
          </w:p>
        </w:tc>
      </w:tr>
      <w:tr w:rsidR="007E46CA" w:rsidRPr="00735205" w14:paraId="08E56AB6" w14:textId="77777777" w:rsidTr="00533B63">
        <w:tc>
          <w:tcPr>
            <w:tcW w:w="3490" w:type="dxa"/>
            <w:vAlign w:val="center"/>
          </w:tcPr>
          <w:p w14:paraId="3E752261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>Ester de colophane avec le pentaérythritol</w:t>
            </w:r>
          </w:p>
          <w:p w14:paraId="2EB4C6F9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>Ester de colophane avec le p</w:t>
            </w:r>
            <w:r w:rsidR="00E20DCB">
              <w:rPr>
                <w:color w:val="000000"/>
              </w:rPr>
              <w:t>entaérythritol avec le glycérol</w:t>
            </w:r>
          </w:p>
        </w:tc>
        <w:tc>
          <w:tcPr>
            <w:tcW w:w="1325" w:type="dxa"/>
            <w:vAlign w:val="center"/>
          </w:tcPr>
          <w:p w14:paraId="6841FFDE" w14:textId="77777777" w:rsidR="007E46CA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8050-26-8</w:t>
            </w:r>
          </w:p>
          <w:p w14:paraId="34629273" w14:textId="77777777" w:rsidR="00387C14" w:rsidRPr="00735205" w:rsidRDefault="00387C14" w:rsidP="007E46CA">
            <w:pPr>
              <w:jc w:val="center"/>
              <w:rPr>
                <w:color w:val="000000"/>
              </w:rPr>
            </w:pPr>
          </w:p>
          <w:p w14:paraId="4701D771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</w:p>
          <w:p w14:paraId="2CB2E431" w14:textId="77777777" w:rsidR="007E46CA" w:rsidRPr="00735205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8050-31-5</w:t>
            </w:r>
          </w:p>
        </w:tc>
        <w:tc>
          <w:tcPr>
            <w:tcW w:w="4678" w:type="dxa"/>
          </w:tcPr>
          <w:p w14:paraId="01147552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</w:pPr>
          </w:p>
        </w:tc>
      </w:tr>
      <w:tr w:rsidR="007E46CA" w:rsidRPr="00735205" w14:paraId="05CAAF9E" w14:textId="77777777" w:rsidTr="00533B63">
        <w:tc>
          <w:tcPr>
            <w:tcW w:w="3490" w:type="dxa"/>
            <w:vAlign w:val="center"/>
          </w:tcPr>
          <w:p w14:paraId="643B8A21" w14:textId="77777777" w:rsidR="007E46CA" w:rsidRPr="00735205" w:rsidRDefault="00C840CC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t>Colophane hydrogénée</w:t>
            </w:r>
          </w:p>
          <w:p w14:paraId="5B2EFA4D" w14:textId="77777777" w:rsidR="007E46CA" w:rsidRPr="00735205" w:rsidRDefault="007E46CA" w:rsidP="00CF2F42">
            <w:pPr>
              <w:rPr>
                <w:color w:val="000000"/>
              </w:rPr>
            </w:pPr>
            <w:r w:rsidRPr="00735205">
              <w:rPr>
                <w:color w:val="000000"/>
              </w:rPr>
              <w:t>Ester de colophane hydrogéné avec le méthanol (CAS 8050-15-5)</w:t>
            </w:r>
          </w:p>
          <w:p w14:paraId="34454A1E" w14:textId="77777777" w:rsidR="007E46CA" w:rsidRPr="00735205" w:rsidRDefault="007E46CA" w:rsidP="00CF2F42">
            <w:pPr>
              <w:rPr>
                <w:strike/>
              </w:rPr>
            </w:pPr>
            <w:r w:rsidRPr="00735205">
              <w:rPr>
                <w:color w:val="000000"/>
              </w:rPr>
              <w:t>Ester de colophane hydrogéné avec le glycérol, avec le pentaérythritol</w:t>
            </w:r>
          </w:p>
        </w:tc>
        <w:tc>
          <w:tcPr>
            <w:tcW w:w="1325" w:type="dxa"/>
            <w:vAlign w:val="center"/>
          </w:tcPr>
          <w:p w14:paraId="266B6BE4" w14:textId="77777777" w:rsidR="007E46CA" w:rsidRDefault="007E46CA" w:rsidP="007E46CA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8050-15-5</w:t>
            </w:r>
          </w:p>
          <w:p w14:paraId="0216DC24" w14:textId="77777777" w:rsidR="00CF2F42" w:rsidRDefault="00CF2F42" w:rsidP="007E46CA">
            <w:pPr>
              <w:jc w:val="center"/>
              <w:rPr>
                <w:color w:val="000000"/>
              </w:rPr>
            </w:pPr>
          </w:p>
          <w:p w14:paraId="420805CA" w14:textId="77777777" w:rsidR="00CF2F42" w:rsidRDefault="00CF2F42" w:rsidP="007E46CA">
            <w:pPr>
              <w:jc w:val="center"/>
              <w:rPr>
                <w:color w:val="000000"/>
              </w:rPr>
            </w:pPr>
          </w:p>
          <w:p w14:paraId="48D2FB20" w14:textId="77777777" w:rsidR="00CF2F42" w:rsidRDefault="00CF2F42" w:rsidP="007E46CA">
            <w:pPr>
              <w:jc w:val="center"/>
              <w:rPr>
                <w:color w:val="000000"/>
              </w:rPr>
            </w:pPr>
          </w:p>
          <w:p w14:paraId="61393B2F" w14:textId="77777777" w:rsidR="00CF2F42" w:rsidRPr="00735205" w:rsidRDefault="00CF2F42" w:rsidP="007E46CA">
            <w:pPr>
              <w:jc w:val="center"/>
              <w:rPr>
                <w:strike/>
              </w:rPr>
            </w:pPr>
          </w:p>
        </w:tc>
        <w:tc>
          <w:tcPr>
            <w:tcW w:w="4678" w:type="dxa"/>
          </w:tcPr>
          <w:p w14:paraId="6BA0758E" w14:textId="042DD1D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strike/>
              </w:rPr>
            </w:pPr>
          </w:p>
        </w:tc>
      </w:tr>
      <w:tr w:rsidR="007E46CA" w:rsidRPr="00735205" w14:paraId="38961ADB" w14:textId="77777777" w:rsidTr="00533B63">
        <w:tc>
          <w:tcPr>
            <w:tcW w:w="3490" w:type="dxa"/>
            <w:vAlign w:val="center"/>
          </w:tcPr>
          <w:p w14:paraId="60F8E087" w14:textId="77777777" w:rsidR="007E46CA" w:rsidRDefault="007E46CA" w:rsidP="00CF2F42">
            <w:r w:rsidRPr="00735205">
              <w:t>Résines de pétrole aliphatiques hydrogénées</w:t>
            </w:r>
          </w:p>
          <w:p w14:paraId="46CA7615" w14:textId="77777777" w:rsidR="00CF2F42" w:rsidRDefault="00CF2F42" w:rsidP="00CF2F42"/>
          <w:p w14:paraId="2964B325" w14:textId="77777777" w:rsidR="00CF2F42" w:rsidRPr="00735205" w:rsidRDefault="00CF2F42" w:rsidP="00CF2F42"/>
        </w:tc>
        <w:tc>
          <w:tcPr>
            <w:tcW w:w="1325" w:type="dxa"/>
            <w:vAlign w:val="center"/>
          </w:tcPr>
          <w:p w14:paraId="17395834" w14:textId="77777777" w:rsidR="007E46CA" w:rsidRPr="00BF610D" w:rsidRDefault="00BF610D" w:rsidP="007E46CA">
            <w:pPr>
              <w:jc w:val="center"/>
            </w:pPr>
            <w:r w:rsidRPr="00BF610D">
              <w:t>Numéro de référence CEE :</w:t>
            </w:r>
            <w:r>
              <w:t xml:space="preserve"> </w:t>
            </w:r>
            <w:r w:rsidR="007E46CA" w:rsidRPr="00BF610D">
              <w:t>72081/10</w:t>
            </w:r>
          </w:p>
        </w:tc>
        <w:tc>
          <w:tcPr>
            <w:tcW w:w="4678" w:type="dxa"/>
          </w:tcPr>
          <w:p w14:paraId="0DF985FE" w14:textId="67AA1D2A" w:rsidR="007E46CA" w:rsidRPr="00735205" w:rsidRDefault="007E46CA" w:rsidP="008F453E">
            <w:pPr>
              <w:jc w:val="both"/>
            </w:pPr>
            <w:r w:rsidRPr="00735205">
              <w:t>(</w:t>
            </w:r>
            <w:r w:rsidR="008F453E">
              <w:t>1</w:t>
            </w:r>
            <w:r w:rsidRPr="00735205">
              <w:t>)</w:t>
            </w:r>
          </w:p>
        </w:tc>
      </w:tr>
      <w:tr w:rsidR="007E46CA" w:rsidRPr="00735205" w14:paraId="5B13B92B" w14:textId="77777777" w:rsidTr="00342E8C">
        <w:tc>
          <w:tcPr>
            <w:tcW w:w="9493" w:type="dxa"/>
            <w:gridSpan w:val="3"/>
          </w:tcPr>
          <w:p w14:paraId="67A74DAC" w14:textId="323EA6DF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i/>
                <w:color w:val="000000"/>
              </w:rPr>
            </w:pPr>
            <w:r w:rsidRPr="00735205">
              <w:rPr>
                <w:i/>
                <w:color w:val="000000"/>
              </w:rPr>
              <w:t>(</w:t>
            </w:r>
            <w:r w:rsidR="008F453E">
              <w:rPr>
                <w:i/>
                <w:color w:val="000000"/>
              </w:rPr>
              <w:t>1</w:t>
            </w:r>
            <w:r w:rsidRPr="00735205">
              <w:rPr>
                <w:i/>
                <w:color w:val="000000"/>
              </w:rPr>
              <w:t xml:space="preserve">) Les résines hydrogénées d’hydrocarbures pétroliers sont produites par la polymérisation catalytique ou thermique de diènes et d’oléfines de type aliphatique, alicyclique et/ou arylalcène monobenzénoïde provenant de distillats de charges de pétrole craqué dont l’intervalle d’ébullition ne dépasse pas </w:t>
            </w:r>
            <w:smartTag w:uri="urn:schemas-microsoft-com:office:smarttags" w:element="metricconverter">
              <w:smartTagPr>
                <w:attr w:name="ProductID" w:val="220ﾰC"/>
              </w:smartTagPr>
              <w:r w:rsidRPr="00735205">
                <w:rPr>
                  <w:i/>
                  <w:color w:val="000000"/>
                </w:rPr>
                <w:t>220°C</w:t>
              </w:r>
            </w:smartTag>
            <w:r w:rsidRPr="00735205">
              <w:rPr>
                <w:i/>
                <w:color w:val="000000"/>
              </w:rPr>
              <w:t xml:space="preserve">, ainsi que des monomères purs trouvés dans ces flux de distillation, suivie d’une distillation, d’une hydrogénation et d’un traitement supplémentaire </w:t>
            </w:r>
          </w:p>
          <w:p w14:paraId="185BBC18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i/>
                <w:color w:val="000000"/>
              </w:rPr>
            </w:pPr>
            <w:r w:rsidRPr="00735205">
              <w:rPr>
                <w:i/>
                <w:color w:val="000000"/>
              </w:rPr>
              <w:t>Propriétés:</w:t>
            </w:r>
          </w:p>
          <w:p w14:paraId="124B9AD2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i/>
                <w:color w:val="000000"/>
              </w:rPr>
            </w:pPr>
            <w:r w:rsidRPr="00735205">
              <w:rPr>
                <w:i/>
                <w:color w:val="000000"/>
              </w:rPr>
              <w:t xml:space="preserve">- Viscosité à 120 °C: &gt; 3 Pa.s </w:t>
            </w:r>
            <w:r w:rsidRPr="00735205">
              <w:rPr>
                <w:i/>
                <w:color w:val="000000"/>
                <w:vertAlign w:val="superscript"/>
              </w:rPr>
              <w:t>1</w:t>
            </w:r>
          </w:p>
          <w:p w14:paraId="797F234E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i/>
                <w:color w:val="000000"/>
              </w:rPr>
            </w:pPr>
            <w:r w:rsidRPr="00735205">
              <w:rPr>
                <w:i/>
                <w:color w:val="000000"/>
              </w:rPr>
              <w:lastRenderedPageBreak/>
              <w:t xml:space="preserve">- Température de ramollissement déterminée par la méthode E 28-67 de l’ASTM: &gt; </w:t>
            </w:r>
            <w:smartTag w:uri="urn:schemas-microsoft-com:office:smarttags" w:element="metricconverter">
              <w:smartTagPr>
                <w:attr w:name="ProductID" w:val="95ﾰC"/>
              </w:smartTagPr>
              <w:r w:rsidRPr="00735205">
                <w:rPr>
                  <w:i/>
                  <w:color w:val="000000"/>
                </w:rPr>
                <w:t>95°C</w:t>
              </w:r>
            </w:smartTag>
          </w:p>
          <w:p w14:paraId="1D7A704F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i/>
                <w:color w:val="000000"/>
              </w:rPr>
            </w:pPr>
            <w:r w:rsidRPr="00735205">
              <w:rPr>
                <w:i/>
                <w:color w:val="000000"/>
              </w:rPr>
              <w:t xml:space="preserve">- Indice de brome: &lt; 40 (ASTM D1159) </w:t>
            </w:r>
          </w:p>
          <w:p w14:paraId="7D333BAC" w14:textId="77777777" w:rsidR="007E46CA" w:rsidRPr="00735205" w:rsidRDefault="007E46CA" w:rsidP="007E46CA">
            <w:pPr>
              <w:autoSpaceDE w:val="0"/>
              <w:autoSpaceDN w:val="0"/>
              <w:adjustRightInd w:val="0"/>
              <w:ind w:right="60"/>
              <w:rPr>
                <w:bCs/>
                <w:i/>
              </w:rPr>
            </w:pPr>
            <w:r w:rsidRPr="00735205">
              <w:rPr>
                <w:i/>
                <w:color w:val="000000"/>
              </w:rPr>
              <w:t xml:space="preserve">- Couleur d’une solution à 50 % dans le toluène &lt; 11 sur l’échelle de Gardner </w:t>
            </w:r>
          </w:p>
          <w:p w14:paraId="31851F6F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i/>
                <w:color w:val="000000"/>
              </w:rPr>
              <w:t>- Monomère aromatique résiduel ≤ 50 ppm</w:t>
            </w:r>
          </w:p>
        </w:tc>
      </w:tr>
    </w:tbl>
    <w:p w14:paraId="1EB38A47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68CC8F98" w14:textId="77777777" w:rsidR="007E46CA" w:rsidRPr="00735205" w:rsidRDefault="00693B65" w:rsidP="007E46CA">
      <w:pPr>
        <w:jc w:val="center"/>
        <w:rPr>
          <w:b/>
          <w:i/>
          <w:color w:val="000000"/>
        </w:rPr>
      </w:pPr>
      <w:r>
        <w:rPr>
          <w:b/>
          <w:color w:val="000000"/>
        </w:rPr>
        <w:t>I</w:t>
      </w:r>
      <w:r w:rsidR="007E46CA" w:rsidRPr="00735205">
        <w:rPr>
          <w:b/>
          <w:color w:val="000000"/>
        </w:rPr>
        <w:t xml:space="preserve">X. – </w:t>
      </w:r>
      <w:r w:rsidR="007E46CA" w:rsidRPr="00735205">
        <w:rPr>
          <w:b/>
          <w:i/>
          <w:color w:val="000000"/>
        </w:rPr>
        <w:t>Agents de mise en œuvre</w:t>
      </w:r>
    </w:p>
    <w:p w14:paraId="0AADB734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4D539E03" w14:textId="77777777" w:rsidTr="00CF2F42">
        <w:tc>
          <w:tcPr>
            <w:tcW w:w="3490" w:type="dxa"/>
            <w:vAlign w:val="center"/>
          </w:tcPr>
          <w:p w14:paraId="4559F878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279DDE6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6E68C6F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44A6C801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610D07B3" w14:textId="77777777" w:rsidTr="00CF2F42">
        <w:tc>
          <w:tcPr>
            <w:tcW w:w="3490" w:type="dxa"/>
            <w:vAlign w:val="center"/>
          </w:tcPr>
          <w:p w14:paraId="08CD5655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Cires de polyéthylène</w:t>
            </w:r>
          </w:p>
        </w:tc>
        <w:tc>
          <w:tcPr>
            <w:tcW w:w="1325" w:type="dxa"/>
            <w:vAlign w:val="center"/>
          </w:tcPr>
          <w:p w14:paraId="4875B4F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9002-88-4</w:t>
            </w:r>
          </w:p>
        </w:tc>
        <w:tc>
          <w:tcPr>
            <w:tcW w:w="4679" w:type="dxa"/>
          </w:tcPr>
          <w:p w14:paraId="66AB9F59" w14:textId="423FD0D4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5616C7B3" w14:textId="77777777" w:rsidTr="00CF2F42">
        <w:tc>
          <w:tcPr>
            <w:tcW w:w="3490" w:type="dxa"/>
            <w:vAlign w:val="center"/>
          </w:tcPr>
          <w:p w14:paraId="4BED4D38" w14:textId="77777777" w:rsidR="007E46CA" w:rsidRPr="00735205" w:rsidRDefault="007E46CA" w:rsidP="00CF2F42">
            <w:r w:rsidRPr="00735205">
              <w:t>Cires, paraffiniques, raffinées, produites à partir de charges d’alimentation dérivées d’hydrocarbures pétroliers ou synthétiques, de faible viscosité</w:t>
            </w:r>
          </w:p>
        </w:tc>
        <w:tc>
          <w:tcPr>
            <w:tcW w:w="1325" w:type="dxa"/>
            <w:vAlign w:val="center"/>
          </w:tcPr>
          <w:p w14:paraId="69B84C76" w14:textId="77777777" w:rsidR="007E46CA" w:rsidRPr="00735205" w:rsidRDefault="007E46CA" w:rsidP="007E46CA">
            <w:pPr>
              <w:jc w:val="center"/>
              <w:rPr>
                <w:highlight w:val="cyan"/>
              </w:rPr>
            </w:pPr>
          </w:p>
        </w:tc>
        <w:tc>
          <w:tcPr>
            <w:tcW w:w="4679" w:type="dxa"/>
          </w:tcPr>
          <w:p w14:paraId="5E5A3304" w14:textId="77777777" w:rsidR="007E46CA" w:rsidRPr="00735205" w:rsidRDefault="007E46CA" w:rsidP="00CF2F42">
            <w:pPr>
              <w:autoSpaceDE w:val="0"/>
              <w:autoSpaceDN w:val="0"/>
              <w:adjustRightInd w:val="0"/>
              <w:ind w:left="-70" w:right="60"/>
            </w:pPr>
            <w:r w:rsidRPr="00735205">
              <w:t>LMS = 0,05</w:t>
            </w:r>
            <w:r w:rsidR="001457B8">
              <w:t xml:space="preserve"> </w:t>
            </w:r>
            <w:r w:rsidRPr="00735205">
              <w:t>mg/kg</w:t>
            </w:r>
          </w:p>
          <w:p w14:paraId="45640CB9" w14:textId="020DF9EE" w:rsidR="007E46CA" w:rsidRPr="00735205" w:rsidRDefault="007E46CA" w:rsidP="00CF2F42">
            <w:pPr>
              <w:pStyle w:val="Default"/>
              <w:ind w:right="60"/>
              <w:rPr>
                <w:rFonts w:ascii="Times New Roman" w:hAnsi="Times New Roman" w:cs="Times New Roman"/>
              </w:rPr>
            </w:pPr>
            <w:r w:rsidRPr="00735205">
              <w:rPr>
                <w:rFonts w:ascii="Times New Roman" w:hAnsi="Times New Roman" w:cs="Times New Roman"/>
              </w:rPr>
              <w:t xml:space="preserve">À ne pas employer pour des objets en contact avec des denrées alimentaires grasses pour lesquelles le simulant D1 ou D2 est établi dans le règlement </w:t>
            </w:r>
            <w:r w:rsidR="00CF2F42">
              <w:rPr>
                <w:rFonts w:ascii="Times New Roman" w:hAnsi="Times New Roman" w:cs="Times New Roman"/>
              </w:rPr>
              <w:t>du 14 janvier 2011 précité</w:t>
            </w:r>
          </w:p>
          <w:p w14:paraId="2A49011B" w14:textId="6D39D39C" w:rsidR="007E46CA" w:rsidRPr="00735205" w:rsidRDefault="007E46CA" w:rsidP="00CF2F42">
            <w:pPr>
              <w:pStyle w:val="Default"/>
              <w:ind w:right="60"/>
              <w:rPr>
                <w:rFonts w:ascii="Times New Roman" w:hAnsi="Times New Roman" w:cs="Times New Roman"/>
              </w:rPr>
            </w:pPr>
            <w:r w:rsidRPr="00735205">
              <w:rPr>
                <w:rFonts w:ascii="Times New Roman" w:hAnsi="Times New Roman" w:cs="Times New Roman"/>
              </w:rPr>
              <w:t>Masse moléculaire moyenne au moins égale à 350 Da</w:t>
            </w:r>
          </w:p>
          <w:p w14:paraId="4DBC31DD" w14:textId="5E77F1B2" w:rsidR="007E46CA" w:rsidRPr="00735205" w:rsidRDefault="007E46CA" w:rsidP="00CF2F42">
            <w:pPr>
              <w:pStyle w:val="Default"/>
              <w:ind w:right="60"/>
              <w:rPr>
                <w:rFonts w:ascii="Times New Roman" w:hAnsi="Times New Roman" w:cs="Times New Roman"/>
              </w:rPr>
            </w:pPr>
            <w:r w:rsidRPr="00735205">
              <w:rPr>
                <w:rFonts w:ascii="Times New Roman" w:hAnsi="Times New Roman" w:cs="Times New Roman"/>
              </w:rPr>
              <w:t xml:space="preserve">Viscosité à </w:t>
            </w:r>
            <w:smartTag w:uri="urn:schemas-microsoft-com:office:smarttags" w:element="metricconverter">
              <w:smartTagPr>
                <w:attr w:name="ProductID" w:val="100 ﾰC"/>
              </w:smartTagPr>
              <w:r w:rsidRPr="00735205">
                <w:rPr>
                  <w:rFonts w:ascii="Times New Roman" w:hAnsi="Times New Roman" w:cs="Times New Roman"/>
                </w:rPr>
                <w:t>100 °C</w:t>
              </w:r>
            </w:smartTag>
            <w:r w:rsidRPr="00735205">
              <w:rPr>
                <w:rFonts w:ascii="Times New Roman" w:hAnsi="Times New Roman" w:cs="Times New Roman"/>
              </w:rPr>
              <w:t xml:space="preserve"> au moins égale à 2,5 cSt (2,5 × 10</w:t>
            </w:r>
            <w:r w:rsidRPr="00735205">
              <w:rPr>
                <w:rFonts w:ascii="Times New Roman" w:hAnsi="Times New Roman" w:cs="Times New Roman"/>
                <w:vertAlign w:val="superscript"/>
              </w:rPr>
              <w:t>-6</w:t>
            </w:r>
            <w:r w:rsidRPr="00735205">
              <w:rPr>
                <w:rFonts w:ascii="Times New Roman" w:hAnsi="Times New Roman" w:cs="Times New Roman"/>
              </w:rPr>
              <w:t xml:space="preserve"> m</w:t>
            </w:r>
            <w:r w:rsidRPr="007352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205">
              <w:rPr>
                <w:rFonts w:ascii="Times New Roman" w:hAnsi="Times New Roman" w:cs="Times New Roman"/>
              </w:rPr>
              <w:t>/s)</w:t>
            </w:r>
          </w:p>
          <w:p w14:paraId="47D1C8F2" w14:textId="3A802B55" w:rsidR="007E46CA" w:rsidRPr="00735205" w:rsidRDefault="007E46CA" w:rsidP="00CF2F42">
            <w:r w:rsidRPr="00735205">
              <w:t>Teneur en hydrocarbures minéraux à nombre de carbones inférieur à 25: pas plus de 40 % (m/m)</w:t>
            </w:r>
          </w:p>
        </w:tc>
      </w:tr>
      <w:tr w:rsidR="007E46CA" w:rsidRPr="00735205" w14:paraId="1E19AC1D" w14:textId="77777777" w:rsidTr="00CF2F42">
        <w:tc>
          <w:tcPr>
            <w:tcW w:w="3490" w:type="dxa"/>
            <w:vAlign w:val="center"/>
          </w:tcPr>
          <w:p w14:paraId="6080A363" w14:textId="77777777" w:rsidR="007E46CA" w:rsidRDefault="007E46CA" w:rsidP="00CF2F42">
            <w:r w:rsidRPr="00735205">
              <w:t>Cires, raffinées, produites à partir de charges d’alimentation dérivées d’hydrocarbures pétroliers ou synt</w:t>
            </w:r>
            <w:r w:rsidR="001457B8">
              <w:t>hétiques, de viscosité élevée</w:t>
            </w:r>
          </w:p>
          <w:p w14:paraId="42090599" w14:textId="77777777" w:rsidR="00CF2F42" w:rsidRDefault="00CF2F42" w:rsidP="00CF2F42"/>
          <w:p w14:paraId="6F28A95A" w14:textId="77777777" w:rsidR="00CF2F42" w:rsidRDefault="00CF2F42" w:rsidP="00CF2F42"/>
          <w:p w14:paraId="42F80B6C" w14:textId="77777777" w:rsidR="00CF2F42" w:rsidRPr="00735205" w:rsidRDefault="00CF2F42" w:rsidP="00CF2F42"/>
        </w:tc>
        <w:tc>
          <w:tcPr>
            <w:tcW w:w="1325" w:type="dxa"/>
            <w:vAlign w:val="center"/>
          </w:tcPr>
          <w:p w14:paraId="40DB0F91" w14:textId="77777777" w:rsidR="007E46CA" w:rsidRPr="00735205" w:rsidRDefault="007E46CA" w:rsidP="007E46CA">
            <w:pPr>
              <w:jc w:val="center"/>
              <w:rPr>
                <w:highlight w:val="cyan"/>
              </w:rPr>
            </w:pPr>
          </w:p>
        </w:tc>
        <w:tc>
          <w:tcPr>
            <w:tcW w:w="4679" w:type="dxa"/>
          </w:tcPr>
          <w:p w14:paraId="2EF105A5" w14:textId="77777777" w:rsidR="001457B8" w:rsidRDefault="001457B8" w:rsidP="00CF2F42">
            <w:pPr>
              <w:pStyle w:val="Defaul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  <w:p w14:paraId="6F7247DB" w14:textId="77777777" w:rsidR="007E46CA" w:rsidRPr="00735205" w:rsidRDefault="007E46CA" w:rsidP="00CF2F42">
            <w:pPr>
              <w:pStyle w:val="Default"/>
              <w:ind w:right="60"/>
              <w:rPr>
                <w:rFonts w:ascii="Times New Roman" w:hAnsi="Times New Roman" w:cs="Times New Roman"/>
              </w:rPr>
            </w:pPr>
            <w:r w:rsidRPr="00735205">
              <w:rPr>
                <w:rFonts w:ascii="Times New Roman" w:hAnsi="Times New Roman" w:cs="Times New Roman"/>
              </w:rPr>
              <w:t xml:space="preserve">Masse moléculaire moyenne au moins égale à 500 Da. Viscosité à </w:t>
            </w:r>
            <w:smartTag w:uri="urn:schemas-microsoft-com:office:smarttags" w:element="metricconverter">
              <w:smartTagPr>
                <w:attr w:name="ProductID" w:val="100ﾰC"/>
              </w:smartTagPr>
              <w:r w:rsidRPr="00735205">
                <w:rPr>
                  <w:rFonts w:ascii="Times New Roman" w:hAnsi="Times New Roman" w:cs="Times New Roman"/>
                </w:rPr>
                <w:t>100°C</w:t>
              </w:r>
            </w:smartTag>
            <w:r w:rsidRPr="00735205">
              <w:rPr>
                <w:rFonts w:ascii="Times New Roman" w:hAnsi="Times New Roman" w:cs="Times New Roman"/>
              </w:rPr>
              <w:t xml:space="preserve"> au moins égale à 11 cSt (11 × 10</w:t>
            </w:r>
            <w:r w:rsidRPr="00735205">
              <w:rPr>
                <w:rFonts w:ascii="Times New Roman" w:hAnsi="Times New Roman" w:cs="Times New Roman"/>
                <w:vertAlign w:val="superscript"/>
              </w:rPr>
              <w:t>-6</w:t>
            </w:r>
            <w:r w:rsidRPr="00735205">
              <w:rPr>
                <w:rFonts w:ascii="Times New Roman" w:hAnsi="Times New Roman" w:cs="Times New Roman"/>
              </w:rPr>
              <w:t xml:space="preserve"> m</w:t>
            </w:r>
            <w:r w:rsidRPr="007352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735205">
              <w:rPr>
                <w:rFonts w:ascii="Times New Roman" w:hAnsi="Times New Roman" w:cs="Times New Roman"/>
              </w:rPr>
              <w:t xml:space="preserve">/s). </w:t>
            </w:r>
          </w:p>
          <w:p w14:paraId="0E3B9040" w14:textId="620B2468" w:rsidR="007E46CA" w:rsidRPr="00735205" w:rsidRDefault="007E46CA" w:rsidP="00CF2F42">
            <w:r w:rsidRPr="00735205">
              <w:t>Teneur en hydrocarbures minéraux à nombre de carbones inférieur à 25: pas plus de 5 % (m/m)</w:t>
            </w:r>
          </w:p>
        </w:tc>
      </w:tr>
      <w:tr w:rsidR="007E46CA" w:rsidRPr="00735205" w14:paraId="267FA429" w14:textId="77777777" w:rsidTr="00CF2F42">
        <w:tc>
          <w:tcPr>
            <w:tcW w:w="3490" w:type="dxa"/>
            <w:vAlign w:val="center"/>
          </w:tcPr>
          <w:p w14:paraId="59EC853D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Cire de Carnauba</w:t>
            </w:r>
          </w:p>
        </w:tc>
        <w:tc>
          <w:tcPr>
            <w:tcW w:w="1325" w:type="dxa"/>
            <w:vAlign w:val="center"/>
          </w:tcPr>
          <w:p w14:paraId="61C0518C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8015-86-9</w:t>
            </w:r>
          </w:p>
        </w:tc>
        <w:tc>
          <w:tcPr>
            <w:tcW w:w="4679" w:type="dxa"/>
          </w:tcPr>
          <w:p w14:paraId="2A054047" w14:textId="6C028ADC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5B8C447F" w14:textId="77777777" w:rsidTr="00CF2F42">
        <w:tc>
          <w:tcPr>
            <w:tcW w:w="3490" w:type="dxa"/>
            <w:vAlign w:val="center"/>
          </w:tcPr>
          <w:p w14:paraId="09C96D7F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Monostéarate de glycérol</w:t>
            </w:r>
          </w:p>
        </w:tc>
        <w:tc>
          <w:tcPr>
            <w:tcW w:w="1325" w:type="dxa"/>
            <w:vAlign w:val="center"/>
          </w:tcPr>
          <w:p w14:paraId="0F7A683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31566-31-1</w:t>
            </w:r>
          </w:p>
        </w:tc>
        <w:tc>
          <w:tcPr>
            <w:tcW w:w="4679" w:type="dxa"/>
          </w:tcPr>
          <w:p w14:paraId="65FDFAD2" w14:textId="3895FC74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1C52840C" w14:textId="77777777" w:rsidTr="00CF2F42">
        <w:tc>
          <w:tcPr>
            <w:tcW w:w="3490" w:type="dxa"/>
            <w:vAlign w:val="center"/>
          </w:tcPr>
          <w:p w14:paraId="2F2C9FCB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Erucamide</w:t>
            </w:r>
          </w:p>
        </w:tc>
        <w:tc>
          <w:tcPr>
            <w:tcW w:w="1325" w:type="dxa"/>
            <w:vAlign w:val="center"/>
          </w:tcPr>
          <w:p w14:paraId="5DFAF88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112-84-5</w:t>
            </w:r>
          </w:p>
        </w:tc>
        <w:tc>
          <w:tcPr>
            <w:tcW w:w="4679" w:type="dxa"/>
          </w:tcPr>
          <w:p w14:paraId="001E0FD8" w14:textId="6D02C295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1FB588DA" w14:textId="77777777" w:rsidTr="00CF2F42">
        <w:tc>
          <w:tcPr>
            <w:tcW w:w="3490" w:type="dxa"/>
            <w:vAlign w:val="center"/>
          </w:tcPr>
          <w:p w14:paraId="24A08B24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Stéaramide</w:t>
            </w:r>
          </w:p>
        </w:tc>
        <w:tc>
          <w:tcPr>
            <w:tcW w:w="1325" w:type="dxa"/>
            <w:vAlign w:val="center"/>
          </w:tcPr>
          <w:p w14:paraId="3E06B09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124-26-5</w:t>
            </w:r>
          </w:p>
        </w:tc>
        <w:tc>
          <w:tcPr>
            <w:tcW w:w="4679" w:type="dxa"/>
          </w:tcPr>
          <w:p w14:paraId="21B10911" w14:textId="1DEFC32B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0F73E8B4" w14:textId="77777777" w:rsidTr="00CF2F42">
        <w:tc>
          <w:tcPr>
            <w:tcW w:w="3490" w:type="dxa"/>
            <w:vAlign w:val="center"/>
          </w:tcPr>
          <w:p w14:paraId="124FC51A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Oléamide</w:t>
            </w:r>
          </w:p>
        </w:tc>
        <w:tc>
          <w:tcPr>
            <w:tcW w:w="1325" w:type="dxa"/>
            <w:vAlign w:val="center"/>
          </w:tcPr>
          <w:p w14:paraId="194928E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301-02-0</w:t>
            </w:r>
          </w:p>
        </w:tc>
        <w:tc>
          <w:tcPr>
            <w:tcW w:w="4679" w:type="dxa"/>
          </w:tcPr>
          <w:p w14:paraId="26B1D638" w14:textId="121F17F9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32843E00" w14:textId="77777777" w:rsidTr="00CF2F42">
        <w:tc>
          <w:tcPr>
            <w:tcW w:w="3490" w:type="dxa"/>
            <w:vAlign w:val="center"/>
          </w:tcPr>
          <w:p w14:paraId="6CB30A5E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Lécithine (E 322)</w:t>
            </w:r>
          </w:p>
        </w:tc>
        <w:tc>
          <w:tcPr>
            <w:tcW w:w="1325" w:type="dxa"/>
            <w:vAlign w:val="center"/>
          </w:tcPr>
          <w:p w14:paraId="2BA1B53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8002-43-5</w:t>
            </w:r>
          </w:p>
        </w:tc>
        <w:tc>
          <w:tcPr>
            <w:tcW w:w="4679" w:type="dxa"/>
          </w:tcPr>
          <w:p w14:paraId="75B16BDF" w14:textId="4DE76CA5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479D6B9D" w14:textId="77777777" w:rsidTr="00CF2F42">
        <w:tc>
          <w:tcPr>
            <w:tcW w:w="3490" w:type="dxa"/>
          </w:tcPr>
          <w:p w14:paraId="164B66BC" w14:textId="77777777" w:rsidR="007E46CA" w:rsidRPr="00735205" w:rsidRDefault="007E46CA" w:rsidP="00CF2F42"/>
          <w:p w14:paraId="65B100E1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Résines de pétrole, de type cyclopentadiénique, hydrogénées</w:t>
            </w:r>
          </w:p>
        </w:tc>
        <w:tc>
          <w:tcPr>
            <w:tcW w:w="1325" w:type="dxa"/>
          </w:tcPr>
          <w:p w14:paraId="527B959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179A742D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>Les résines hydrogénées d’hydrocarbures pétroliers sont produites par la polymérisation catalytique ou thermique de diènes et d’oléfines de type</w:t>
            </w:r>
            <w:r w:rsidR="00B45DC9">
              <w:rPr>
                <w:color w:val="000000"/>
              </w:rPr>
              <w:t xml:space="preserve"> </w:t>
            </w:r>
            <w:r w:rsidRPr="00735205">
              <w:rPr>
                <w:color w:val="000000"/>
              </w:rPr>
              <w:t xml:space="preserve">aliphatique, alicyclique et/ou arylalcène monobenzénoïde provenant de distillats de charges de pétrole craqué dont l’intervalle d’ébullition ne dépasse pas </w:t>
            </w:r>
            <w:smartTag w:uri="urn:schemas-microsoft-com:office:smarttags" w:element="metricconverter">
              <w:smartTagPr>
                <w:attr w:name="ProductID" w:val="220ﾰC"/>
              </w:smartTagPr>
              <w:r w:rsidRPr="00735205">
                <w:rPr>
                  <w:color w:val="000000"/>
                </w:rPr>
                <w:t>220°C</w:t>
              </w:r>
            </w:smartTag>
            <w:r w:rsidRPr="00735205">
              <w:rPr>
                <w:color w:val="000000"/>
              </w:rPr>
              <w:t>, ainsi que des monomères purs trouvés dans ces flux de distillation, suivie d’une distillation, d’une hydrogénation et d’un traitement supplémentaire.</w:t>
            </w:r>
          </w:p>
          <w:p w14:paraId="1B679E71" w14:textId="77777777" w:rsidR="007E46CA" w:rsidRPr="00735205" w:rsidRDefault="007E46CA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735205">
              <w:rPr>
                <w:color w:val="000000"/>
              </w:rPr>
              <w:t>Propriétés</w:t>
            </w:r>
            <w:r w:rsidR="00867142">
              <w:rPr>
                <w:color w:val="000000"/>
              </w:rPr>
              <w:t xml:space="preserve"> </w:t>
            </w:r>
            <w:r w:rsidRPr="00735205">
              <w:rPr>
                <w:color w:val="000000"/>
              </w:rPr>
              <w:t>:</w:t>
            </w:r>
          </w:p>
          <w:p w14:paraId="71362273" w14:textId="77777777" w:rsidR="007E46CA" w:rsidRPr="00735205" w:rsidRDefault="00867142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E46CA" w:rsidRPr="00735205">
              <w:rPr>
                <w:color w:val="000000"/>
              </w:rPr>
              <w:t xml:space="preserve">Viscosité à 120°C: &gt; 3 Pa.s </w:t>
            </w:r>
          </w:p>
          <w:p w14:paraId="44D487F8" w14:textId="77777777" w:rsidR="007E46CA" w:rsidRPr="00735205" w:rsidRDefault="00867142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E46CA" w:rsidRPr="00735205">
              <w:rPr>
                <w:color w:val="000000"/>
              </w:rPr>
              <w:t xml:space="preserve">Température de ramollissement déterminée par la méthode E 28-67 de l’ASTM: &gt; </w:t>
            </w:r>
            <w:smartTag w:uri="urn:schemas-microsoft-com:office:smarttags" w:element="metricconverter">
              <w:smartTagPr>
                <w:attr w:name="ProductID" w:val="95ﾰC"/>
              </w:smartTagPr>
              <w:r w:rsidR="007E46CA" w:rsidRPr="00735205">
                <w:rPr>
                  <w:color w:val="000000"/>
                </w:rPr>
                <w:t>95°C</w:t>
              </w:r>
            </w:smartTag>
            <w:r w:rsidR="007E46CA" w:rsidRPr="00735205">
              <w:rPr>
                <w:color w:val="000000"/>
              </w:rPr>
              <w:t xml:space="preserve"> </w:t>
            </w:r>
          </w:p>
          <w:p w14:paraId="2871080B" w14:textId="77777777" w:rsidR="007E46CA" w:rsidRPr="00735205" w:rsidRDefault="00867142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-I</w:t>
            </w:r>
            <w:r w:rsidR="007E46CA" w:rsidRPr="00735205">
              <w:rPr>
                <w:color w:val="000000"/>
              </w:rPr>
              <w:t xml:space="preserve">ndice de brome: &lt; 40 (ASTM D1159) </w:t>
            </w:r>
          </w:p>
          <w:p w14:paraId="134E4466" w14:textId="77777777" w:rsidR="007E46CA" w:rsidRPr="00735205" w:rsidRDefault="00867142" w:rsidP="00CF2F42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E46CA" w:rsidRPr="00735205">
              <w:rPr>
                <w:color w:val="000000"/>
              </w:rPr>
              <w:t xml:space="preserve">Couleur d’une solution à 50 % dans le toluène &lt; 11 sur l’échelle de Gardner </w:t>
            </w:r>
          </w:p>
          <w:p w14:paraId="3CA2AB96" w14:textId="77777777" w:rsidR="007E46CA" w:rsidRPr="00735205" w:rsidRDefault="00867142" w:rsidP="00CF2F42">
            <w:pPr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 w:rsidR="007E46CA" w:rsidRPr="00735205">
              <w:rPr>
                <w:color w:val="000000"/>
              </w:rPr>
              <w:t>Monomère aromatique résiduel ≤ 50 ppm</w:t>
            </w:r>
          </w:p>
        </w:tc>
      </w:tr>
      <w:tr w:rsidR="007E46CA" w:rsidRPr="00735205" w14:paraId="53B5C2D4" w14:textId="77777777" w:rsidTr="00CF2F42">
        <w:tc>
          <w:tcPr>
            <w:tcW w:w="3490" w:type="dxa"/>
            <w:vAlign w:val="center"/>
          </w:tcPr>
          <w:p w14:paraId="7D3642DE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lastRenderedPageBreak/>
              <w:t>Huile de lin</w:t>
            </w:r>
          </w:p>
        </w:tc>
        <w:tc>
          <w:tcPr>
            <w:tcW w:w="1325" w:type="dxa"/>
            <w:vAlign w:val="center"/>
          </w:tcPr>
          <w:p w14:paraId="25B040E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8001-26-1</w:t>
            </w:r>
          </w:p>
        </w:tc>
        <w:tc>
          <w:tcPr>
            <w:tcW w:w="4679" w:type="dxa"/>
          </w:tcPr>
          <w:p w14:paraId="75B59F86" w14:textId="6AE19AF5" w:rsidR="007E46CA" w:rsidRPr="00735205" w:rsidRDefault="007E46CA" w:rsidP="007E46CA">
            <w:pPr>
              <w:jc w:val="both"/>
              <w:rPr>
                <w:b/>
                <w:color w:val="000000"/>
              </w:rPr>
            </w:pPr>
          </w:p>
        </w:tc>
      </w:tr>
    </w:tbl>
    <w:p w14:paraId="17B2E08C" w14:textId="77777777" w:rsidR="00867142" w:rsidRDefault="00867142" w:rsidP="007E46CA">
      <w:pPr>
        <w:jc w:val="center"/>
        <w:rPr>
          <w:b/>
          <w:strike/>
          <w:color w:val="000000"/>
        </w:rPr>
      </w:pPr>
    </w:p>
    <w:p w14:paraId="445D25CA" w14:textId="77777777" w:rsidR="007E46CA" w:rsidRPr="00867142" w:rsidRDefault="007E46CA" w:rsidP="007E46CA">
      <w:pPr>
        <w:jc w:val="center"/>
        <w:rPr>
          <w:b/>
          <w:i/>
          <w:color w:val="000000"/>
        </w:rPr>
      </w:pPr>
      <w:r w:rsidRPr="00867142">
        <w:rPr>
          <w:b/>
          <w:color w:val="000000"/>
        </w:rPr>
        <w:t xml:space="preserve">X. – </w:t>
      </w:r>
      <w:r w:rsidRPr="00867142">
        <w:rPr>
          <w:b/>
          <w:i/>
          <w:color w:val="000000"/>
        </w:rPr>
        <w:t>Agents gonflants</w:t>
      </w:r>
    </w:p>
    <w:p w14:paraId="447F826F" w14:textId="77777777" w:rsidR="007E46CA" w:rsidRPr="00867142" w:rsidRDefault="007E46CA" w:rsidP="007E46CA">
      <w:pPr>
        <w:rPr>
          <w:color w:val="000000"/>
        </w:rPr>
      </w:pPr>
      <w:r w:rsidRPr="00693B65">
        <w:rPr>
          <w:color w:val="000000"/>
        </w:rPr>
        <w:t>Cette partie est vide</w:t>
      </w:r>
    </w:p>
    <w:p w14:paraId="6ABBC42C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4061C2BF" w14:textId="4524AAE3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>XI.</w:t>
      </w:r>
      <w:r w:rsidR="00CF2F42" w:rsidRPr="00CF2F42">
        <w:rPr>
          <w:b/>
          <w:color w:val="000000"/>
        </w:rPr>
        <w:t xml:space="preserve"> </w:t>
      </w:r>
      <w:r w:rsidR="00CF2F42" w:rsidRPr="00867142">
        <w:rPr>
          <w:b/>
          <w:color w:val="000000"/>
        </w:rPr>
        <w:t xml:space="preserve">– </w:t>
      </w:r>
      <w:r w:rsidRPr="00735205">
        <w:rPr>
          <w:b/>
          <w:i/>
          <w:color w:val="000000"/>
        </w:rPr>
        <w:t>Lubrifiants et agents de démoulage</w:t>
      </w:r>
    </w:p>
    <w:p w14:paraId="0178EF69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4B3D337E" w14:textId="77777777" w:rsidTr="00CF2F42">
        <w:tc>
          <w:tcPr>
            <w:tcW w:w="3490" w:type="dxa"/>
            <w:vAlign w:val="center"/>
          </w:tcPr>
          <w:p w14:paraId="1785305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6B9C3EF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64295CE4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21DD8B7E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145667E6" w14:textId="77777777" w:rsidTr="00CF2F42">
        <w:tc>
          <w:tcPr>
            <w:tcW w:w="3490" w:type="dxa"/>
            <w:vAlign w:val="center"/>
          </w:tcPr>
          <w:p w14:paraId="05ED56FF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Stéarate de zinc</w:t>
            </w:r>
          </w:p>
        </w:tc>
        <w:tc>
          <w:tcPr>
            <w:tcW w:w="1325" w:type="dxa"/>
            <w:vAlign w:val="center"/>
          </w:tcPr>
          <w:p w14:paraId="7D2F2F87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  <w:r w:rsidRPr="00735205">
              <w:t>557-05-1</w:t>
            </w:r>
          </w:p>
        </w:tc>
        <w:tc>
          <w:tcPr>
            <w:tcW w:w="4679" w:type="dxa"/>
          </w:tcPr>
          <w:p w14:paraId="163F4568" w14:textId="10BCC161" w:rsidR="007E46CA" w:rsidRPr="00735205" w:rsidRDefault="00CF2F42" w:rsidP="00CF2F42">
            <w:pPr>
              <w:rPr>
                <w:color w:val="000000"/>
              </w:rPr>
            </w:pPr>
            <w:r>
              <w:rPr>
                <w:color w:val="000000"/>
              </w:rPr>
              <w:t xml:space="preserve">Zinc : LMS(T) </w:t>
            </w:r>
            <w:r w:rsidR="007E46CA" w:rsidRPr="00735205">
              <w:rPr>
                <w:color w:val="000000"/>
              </w:rPr>
              <w:t>= 5mg/kg</w:t>
            </w:r>
          </w:p>
        </w:tc>
      </w:tr>
      <w:tr w:rsidR="007E46CA" w:rsidRPr="00735205" w14:paraId="48BDA9BD" w14:textId="77777777" w:rsidTr="00CF2F42">
        <w:tc>
          <w:tcPr>
            <w:tcW w:w="3490" w:type="dxa"/>
            <w:vAlign w:val="center"/>
          </w:tcPr>
          <w:p w14:paraId="51DC901C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Sels de sodium, de calcium et/ou de potassium d'acides gras pairs en C</w:t>
            </w:r>
            <w:r w:rsidRPr="00735205">
              <w:rPr>
                <w:vertAlign w:val="subscript"/>
              </w:rPr>
              <w:t>12</w:t>
            </w:r>
            <w:r w:rsidRPr="00735205">
              <w:t xml:space="preserve"> - C</w:t>
            </w:r>
            <w:r w:rsidRPr="00735205">
              <w:rPr>
                <w:vertAlign w:val="subscript"/>
              </w:rPr>
              <w:t>20</w:t>
            </w:r>
          </w:p>
        </w:tc>
        <w:tc>
          <w:tcPr>
            <w:tcW w:w="1325" w:type="dxa"/>
            <w:vAlign w:val="center"/>
          </w:tcPr>
          <w:p w14:paraId="15916CCC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070793CC" w14:textId="06939999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434EC271" w14:textId="77777777" w:rsidTr="00CF2F42">
        <w:tc>
          <w:tcPr>
            <w:tcW w:w="3490" w:type="dxa"/>
            <w:vAlign w:val="center"/>
          </w:tcPr>
          <w:p w14:paraId="2478F56E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Poly(éthylèneglycol)</w:t>
            </w:r>
          </w:p>
        </w:tc>
        <w:tc>
          <w:tcPr>
            <w:tcW w:w="1325" w:type="dxa"/>
            <w:vAlign w:val="center"/>
          </w:tcPr>
          <w:p w14:paraId="4F6C3D06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  <w:r w:rsidRPr="00735205">
              <w:t>25322-68-3</w:t>
            </w:r>
          </w:p>
        </w:tc>
        <w:tc>
          <w:tcPr>
            <w:tcW w:w="4679" w:type="dxa"/>
            <w:vAlign w:val="center"/>
          </w:tcPr>
          <w:p w14:paraId="066DF4A3" w14:textId="5CD2304B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048CDD23" w14:textId="77777777" w:rsidTr="00CF2F42">
        <w:tc>
          <w:tcPr>
            <w:tcW w:w="3490" w:type="dxa"/>
            <w:vAlign w:val="center"/>
          </w:tcPr>
          <w:p w14:paraId="3F864FDA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Poly(propylèneglycol)</w:t>
            </w:r>
          </w:p>
        </w:tc>
        <w:tc>
          <w:tcPr>
            <w:tcW w:w="1325" w:type="dxa"/>
            <w:vAlign w:val="center"/>
          </w:tcPr>
          <w:p w14:paraId="1EB24021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  <w:r w:rsidRPr="00735205">
              <w:t>25322-69-4</w:t>
            </w:r>
          </w:p>
        </w:tc>
        <w:tc>
          <w:tcPr>
            <w:tcW w:w="4679" w:type="dxa"/>
            <w:vAlign w:val="center"/>
          </w:tcPr>
          <w:p w14:paraId="3752F4FA" w14:textId="4BC4ED58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2E2FE1CF" w14:textId="77777777" w:rsidTr="00CF2F42">
        <w:tc>
          <w:tcPr>
            <w:tcW w:w="3490" w:type="dxa"/>
            <w:vAlign w:val="center"/>
          </w:tcPr>
          <w:p w14:paraId="2B0C31AD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 xml:space="preserve">Alkyl (C8 - C20) - </w:t>
            </w:r>
            <w:r w:rsidR="00247D80">
              <w:t xml:space="preserve">alkylester </w:t>
            </w:r>
            <w:r w:rsidRPr="00735205">
              <w:t>de sodium, potassium, ammonium</w:t>
            </w:r>
          </w:p>
        </w:tc>
        <w:tc>
          <w:tcPr>
            <w:tcW w:w="1325" w:type="dxa"/>
            <w:vAlign w:val="center"/>
          </w:tcPr>
          <w:p w14:paraId="0DDA88E7" w14:textId="77777777" w:rsidR="007E46CA" w:rsidRPr="00735205" w:rsidRDefault="007E46CA" w:rsidP="00CF2F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13C2AB3C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 xml:space="preserve">LMS = 6 mg/kg </w:t>
            </w:r>
          </w:p>
        </w:tc>
      </w:tr>
      <w:tr w:rsidR="007E46CA" w:rsidRPr="00735205" w14:paraId="5CF13E23" w14:textId="77777777" w:rsidTr="00CF2F42">
        <w:tc>
          <w:tcPr>
            <w:tcW w:w="3490" w:type="dxa"/>
          </w:tcPr>
          <w:p w14:paraId="7DF680D6" w14:textId="77777777" w:rsidR="007E46CA" w:rsidRPr="00735205" w:rsidRDefault="007A1F7C" w:rsidP="00CF2F42">
            <w:pPr>
              <w:rPr>
                <w:color w:val="000000"/>
              </w:rPr>
            </w:pPr>
            <w:r>
              <w:rPr>
                <w:color w:val="000000"/>
              </w:rPr>
              <w:t>Méthylcellulose</w:t>
            </w:r>
          </w:p>
        </w:tc>
        <w:tc>
          <w:tcPr>
            <w:tcW w:w="1325" w:type="dxa"/>
          </w:tcPr>
          <w:p w14:paraId="74B98C3F" w14:textId="77777777" w:rsidR="007E46CA" w:rsidRPr="00735205" w:rsidRDefault="007E46CA" w:rsidP="00CF2F42">
            <w:pPr>
              <w:jc w:val="center"/>
              <w:rPr>
                <w:color w:val="000000"/>
              </w:rPr>
            </w:pPr>
            <w:r w:rsidRPr="00735205">
              <w:rPr>
                <w:color w:val="000000"/>
              </w:rPr>
              <w:t>09004-67-5</w:t>
            </w:r>
          </w:p>
        </w:tc>
        <w:tc>
          <w:tcPr>
            <w:tcW w:w="4679" w:type="dxa"/>
          </w:tcPr>
          <w:p w14:paraId="0D464C7E" w14:textId="6C67235F" w:rsidR="007E46CA" w:rsidRPr="00735205" w:rsidRDefault="007E46CA" w:rsidP="007E46CA"/>
        </w:tc>
      </w:tr>
    </w:tbl>
    <w:p w14:paraId="646314B9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481EF76A" w14:textId="77777777" w:rsidR="007E46CA" w:rsidRPr="00735205" w:rsidRDefault="007E46CA" w:rsidP="007E46CA">
      <w:pPr>
        <w:jc w:val="center"/>
        <w:rPr>
          <w:b/>
          <w:color w:val="000000"/>
        </w:rPr>
      </w:pPr>
      <w:r w:rsidRPr="00735205">
        <w:rPr>
          <w:b/>
          <w:color w:val="000000"/>
        </w:rPr>
        <w:t xml:space="preserve">XII. – </w:t>
      </w:r>
      <w:r w:rsidRPr="00735205">
        <w:rPr>
          <w:b/>
          <w:i/>
          <w:color w:val="000000"/>
        </w:rPr>
        <w:t>Produits spéciaux pour latex</w:t>
      </w:r>
    </w:p>
    <w:p w14:paraId="67068129" w14:textId="77777777" w:rsidR="007E46CA" w:rsidRPr="00735205" w:rsidRDefault="007E46CA" w:rsidP="007E46CA">
      <w:pPr>
        <w:jc w:val="both"/>
        <w:rPr>
          <w:color w:val="000000"/>
        </w:rPr>
      </w:pPr>
    </w:p>
    <w:p w14:paraId="7F95F20F" w14:textId="79FF2CC7" w:rsidR="007E46CA" w:rsidRPr="00735205" w:rsidRDefault="007E46CA" w:rsidP="007E46CA">
      <w:pPr>
        <w:ind w:firstLine="708"/>
        <w:rPr>
          <w:color w:val="000000"/>
        </w:rPr>
      </w:pPr>
      <w:r w:rsidRPr="00735205">
        <w:rPr>
          <w:i/>
          <w:color w:val="000000"/>
        </w:rPr>
        <w:t xml:space="preserve">Remarque préliminaire : le latex de caoutchouc naturel peut être stabilisé et protégé, sur le lieu de récolte, par l’ammoniaque </w:t>
      </w:r>
      <w:r w:rsidR="00210181">
        <w:rPr>
          <w:i/>
          <w:color w:val="000000"/>
        </w:rPr>
        <w:t xml:space="preserve">ou </w:t>
      </w:r>
      <w:r w:rsidRPr="00210181">
        <w:rPr>
          <w:i/>
        </w:rPr>
        <w:t>par un</w:t>
      </w:r>
      <w:r w:rsidR="00950F2F" w:rsidRPr="00950F2F">
        <w:t xml:space="preserve"> </w:t>
      </w:r>
      <w:r w:rsidR="00950F2F" w:rsidRPr="00950F2F">
        <w:rPr>
          <w:i/>
        </w:rPr>
        <w:t>constituant</w:t>
      </w:r>
      <w:r w:rsidR="00950F2F" w:rsidRPr="00210181">
        <w:rPr>
          <w:i/>
        </w:rPr>
        <w:t xml:space="preserve"> </w:t>
      </w:r>
      <w:r w:rsidRPr="00210181">
        <w:rPr>
          <w:i/>
        </w:rPr>
        <w:t>autorisé.</w:t>
      </w:r>
      <w:r w:rsidRPr="00735205">
        <w:rPr>
          <w:i/>
          <w:color w:val="000000"/>
        </w:rPr>
        <w:t xml:space="preserve"> </w:t>
      </w:r>
    </w:p>
    <w:p w14:paraId="3674266E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20F322E7" w14:textId="345363C1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>XII</w:t>
      </w:r>
      <w:r w:rsidR="00CF2F42">
        <w:rPr>
          <w:b/>
          <w:color w:val="000000"/>
        </w:rPr>
        <w:t>I</w:t>
      </w:r>
      <w:r w:rsidRPr="00735205">
        <w:rPr>
          <w:b/>
          <w:color w:val="000000"/>
        </w:rPr>
        <w:t xml:space="preserve">. – </w:t>
      </w:r>
      <w:r w:rsidRPr="00735205">
        <w:rPr>
          <w:b/>
          <w:i/>
          <w:color w:val="000000"/>
        </w:rPr>
        <w:t>a) Colloïdes protecteurs, épaississants</w:t>
      </w:r>
    </w:p>
    <w:p w14:paraId="2A8EC2B3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2130156A" w14:textId="77777777" w:rsidTr="00930928">
        <w:tc>
          <w:tcPr>
            <w:tcW w:w="3490" w:type="dxa"/>
            <w:vAlign w:val="center"/>
          </w:tcPr>
          <w:p w14:paraId="41D00B2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6548542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22D1EBA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6A4982E9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21A864FF" w14:textId="77777777" w:rsidTr="00930928">
        <w:tc>
          <w:tcPr>
            <w:tcW w:w="3490" w:type="dxa"/>
            <w:vAlign w:val="center"/>
          </w:tcPr>
          <w:p w14:paraId="4CB24525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Caséine et ses sels de sodium, potassium et ammonium</w:t>
            </w:r>
          </w:p>
        </w:tc>
        <w:tc>
          <w:tcPr>
            <w:tcW w:w="1325" w:type="dxa"/>
            <w:vAlign w:val="center"/>
          </w:tcPr>
          <w:p w14:paraId="6E137AC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9000-71-9</w:t>
            </w:r>
          </w:p>
        </w:tc>
        <w:tc>
          <w:tcPr>
            <w:tcW w:w="4679" w:type="dxa"/>
          </w:tcPr>
          <w:p w14:paraId="7C59F211" w14:textId="25707F8C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78A71D7B" w14:textId="77777777" w:rsidTr="00930928">
        <w:tc>
          <w:tcPr>
            <w:tcW w:w="3490" w:type="dxa"/>
            <w:vAlign w:val="center"/>
          </w:tcPr>
          <w:p w14:paraId="543756FD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Gélatine alimentaire</w:t>
            </w:r>
          </w:p>
        </w:tc>
        <w:tc>
          <w:tcPr>
            <w:tcW w:w="1325" w:type="dxa"/>
            <w:vAlign w:val="center"/>
          </w:tcPr>
          <w:p w14:paraId="6A11054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9000-70-8</w:t>
            </w:r>
          </w:p>
        </w:tc>
        <w:tc>
          <w:tcPr>
            <w:tcW w:w="4679" w:type="dxa"/>
          </w:tcPr>
          <w:p w14:paraId="2A040E58" w14:textId="67D9E437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48BDE525" w14:textId="77777777" w:rsidTr="00930928">
        <w:tc>
          <w:tcPr>
            <w:tcW w:w="3490" w:type="dxa"/>
            <w:vAlign w:val="center"/>
          </w:tcPr>
          <w:p w14:paraId="3E22FDE1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Polysaccharides alimentaires</w:t>
            </w:r>
          </w:p>
        </w:tc>
        <w:tc>
          <w:tcPr>
            <w:tcW w:w="1325" w:type="dxa"/>
            <w:vAlign w:val="center"/>
          </w:tcPr>
          <w:p w14:paraId="5F7286D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47ACBC3A" w14:textId="2D150153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79C85A07" w14:textId="77777777" w:rsidTr="00930928">
        <w:tc>
          <w:tcPr>
            <w:tcW w:w="3490" w:type="dxa"/>
            <w:vAlign w:val="center"/>
          </w:tcPr>
          <w:p w14:paraId="380CA1BF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Alginate de sodium</w:t>
            </w:r>
          </w:p>
        </w:tc>
        <w:tc>
          <w:tcPr>
            <w:tcW w:w="1325" w:type="dxa"/>
            <w:vAlign w:val="center"/>
          </w:tcPr>
          <w:p w14:paraId="57A5E60A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9005-38-3</w:t>
            </w:r>
          </w:p>
        </w:tc>
        <w:tc>
          <w:tcPr>
            <w:tcW w:w="4679" w:type="dxa"/>
          </w:tcPr>
          <w:p w14:paraId="1276FCAE" w14:textId="19E0A3D9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5DB7128C" w14:textId="77777777" w:rsidTr="00930928">
        <w:tc>
          <w:tcPr>
            <w:tcW w:w="3490" w:type="dxa"/>
            <w:vAlign w:val="center"/>
          </w:tcPr>
          <w:p w14:paraId="1632AEF0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Homopolymères de l'acide acrylique</w:t>
            </w:r>
          </w:p>
        </w:tc>
        <w:tc>
          <w:tcPr>
            <w:tcW w:w="1325" w:type="dxa"/>
            <w:vAlign w:val="center"/>
          </w:tcPr>
          <w:p w14:paraId="316DF259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  <w:vAlign w:val="center"/>
          </w:tcPr>
          <w:p w14:paraId="61F70CE8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LMS(T) = 6mg/kg en acide acrylique</w:t>
            </w:r>
          </w:p>
        </w:tc>
      </w:tr>
      <w:tr w:rsidR="007E46CA" w:rsidRPr="00735205" w14:paraId="11BB7B48" w14:textId="77777777" w:rsidTr="00930928">
        <w:tc>
          <w:tcPr>
            <w:tcW w:w="3490" w:type="dxa"/>
            <w:vAlign w:val="center"/>
          </w:tcPr>
          <w:p w14:paraId="534F5EC6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Copolymère de styrène et d'anhydride maléique (PM moyen&gt; 20000)</w:t>
            </w:r>
          </w:p>
        </w:tc>
        <w:tc>
          <w:tcPr>
            <w:tcW w:w="1325" w:type="dxa"/>
            <w:vAlign w:val="center"/>
          </w:tcPr>
          <w:p w14:paraId="26F3AA9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63528-92-7</w:t>
            </w:r>
          </w:p>
        </w:tc>
        <w:tc>
          <w:tcPr>
            <w:tcW w:w="4679" w:type="dxa"/>
          </w:tcPr>
          <w:p w14:paraId="6CE3784E" w14:textId="77777777" w:rsidR="007E46CA" w:rsidRPr="00735205" w:rsidRDefault="007E46CA" w:rsidP="00CF2F42">
            <w:r w:rsidRPr="00735205">
              <w:t>LMS (anhydride maléique) = 30 mg/kg</w:t>
            </w:r>
          </w:p>
          <w:p w14:paraId="6D8B3D4C" w14:textId="0CC2BA44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0661685F" w14:textId="77777777" w:rsidTr="00930928">
        <w:tc>
          <w:tcPr>
            <w:tcW w:w="3490" w:type="dxa"/>
            <w:vAlign w:val="center"/>
          </w:tcPr>
          <w:p w14:paraId="60753792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Esters de glycérol et de pentaérythrytol des acides résiniques de colophane ainsi que leurs produits d'hydrogénation</w:t>
            </w:r>
          </w:p>
        </w:tc>
        <w:tc>
          <w:tcPr>
            <w:tcW w:w="1325" w:type="dxa"/>
            <w:vAlign w:val="center"/>
          </w:tcPr>
          <w:p w14:paraId="0BE1C1A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6ECE961A" w14:textId="465B711D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04DC13F4" w14:textId="77777777" w:rsidTr="00930928">
        <w:tc>
          <w:tcPr>
            <w:tcW w:w="3490" w:type="dxa"/>
            <w:vAlign w:val="center"/>
          </w:tcPr>
          <w:p w14:paraId="61EDC0FA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Dérivés de l</w:t>
            </w:r>
            <w:r w:rsidR="00210181">
              <w:t>a</w:t>
            </w:r>
            <w:r w:rsidRPr="00735205">
              <w:t xml:space="preserve"> cellulose : méthyl, éthyl, hydroxyéthyl, hydroxyéthyléther, </w:t>
            </w:r>
            <w:r w:rsidRPr="00735205">
              <w:lastRenderedPageBreak/>
              <w:t>éthylhydroxyéthyl, carboxyméthylcellulose</w:t>
            </w:r>
          </w:p>
        </w:tc>
        <w:tc>
          <w:tcPr>
            <w:tcW w:w="1325" w:type="dxa"/>
            <w:vAlign w:val="center"/>
          </w:tcPr>
          <w:p w14:paraId="7911270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22146E66" w14:textId="3D0F3DCD" w:rsidR="007E46CA" w:rsidRPr="00735205" w:rsidRDefault="007E46CA" w:rsidP="00CF2F42">
            <w:pPr>
              <w:rPr>
                <w:b/>
                <w:color w:val="000000"/>
              </w:rPr>
            </w:pPr>
          </w:p>
        </w:tc>
      </w:tr>
      <w:tr w:rsidR="007E46CA" w:rsidRPr="00735205" w14:paraId="77B13E4C" w14:textId="77777777" w:rsidTr="00930928">
        <w:tc>
          <w:tcPr>
            <w:tcW w:w="3490" w:type="dxa"/>
            <w:vAlign w:val="center"/>
          </w:tcPr>
          <w:p w14:paraId="09F62367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poly(alcool vinylique)</w:t>
            </w:r>
          </w:p>
        </w:tc>
        <w:tc>
          <w:tcPr>
            <w:tcW w:w="1325" w:type="dxa"/>
            <w:vAlign w:val="center"/>
          </w:tcPr>
          <w:p w14:paraId="42B8DCE4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9002-89-5</w:t>
            </w:r>
          </w:p>
        </w:tc>
        <w:tc>
          <w:tcPr>
            <w:tcW w:w="4679" w:type="dxa"/>
          </w:tcPr>
          <w:p w14:paraId="48FEF2B1" w14:textId="77777777" w:rsidR="007E46CA" w:rsidRPr="00735205" w:rsidRDefault="007E46CA" w:rsidP="00CF2F42">
            <w:pPr>
              <w:rPr>
                <w:b/>
                <w:color w:val="000000"/>
              </w:rPr>
            </w:pPr>
            <w:r w:rsidRPr="00735205">
              <w:t>LMS (acétate de vinyle) = 12 mg/kg</w:t>
            </w:r>
          </w:p>
        </w:tc>
      </w:tr>
      <w:tr w:rsidR="007E46CA" w:rsidRPr="004C7668" w14:paraId="384ABD31" w14:textId="77777777" w:rsidTr="00930928">
        <w:tc>
          <w:tcPr>
            <w:tcW w:w="3490" w:type="dxa"/>
            <w:vAlign w:val="center"/>
          </w:tcPr>
          <w:p w14:paraId="17036838" w14:textId="77777777" w:rsidR="00930928" w:rsidRPr="004C7668" w:rsidRDefault="007E46CA" w:rsidP="00930928">
            <w:r w:rsidRPr="004C7668">
              <w:t>Poly(vinylpyrrolidone)</w:t>
            </w:r>
          </w:p>
          <w:p w14:paraId="78C1DF84" w14:textId="77777777" w:rsidR="00930928" w:rsidRPr="004C7668" w:rsidRDefault="00930928" w:rsidP="00930928"/>
          <w:p w14:paraId="65AFED2E" w14:textId="55D6A70F" w:rsidR="00930928" w:rsidRPr="004C7668" w:rsidRDefault="00930928" w:rsidP="00930928"/>
        </w:tc>
        <w:tc>
          <w:tcPr>
            <w:tcW w:w="1325" w:type="dxa"/>
            <w:vAlign w:val="center"/>
          </w:tcPr>
          <w:p w14:paraId="4BE850DC" w14:textId="77777777" w:rsidR="00930928" w:rsidRPr="004C7668" w:rsidRDefault="007E46CA" w:rsidP="00930928">
            <w:pPr>
              <w:jc w:val="center"/>
            </w:pPr>
            <w:r w:rsidRPr="004C7668">
              <w:t>9003-39-8</w:t>
            </w:r>
          </w:p>
          <w:p w14:paraId="2A72F3E5" w14:textId="77777777" w:rsidR="00930928" w:rsidRPr="004C7668" w:rsidRDefault="00930928" w:rsidP="00930928">
            <w:pPr>
              <w:jc w:val="center"/>
            </w:pPr>
          </w:p>
          <w:p w14:paraId="292AFC6B" w14:textId="28AE9073" w:rsidR="00930928" w:rsidRPr="004C7668" w:rsidRDefault="00930928" w:rsidP="00930928">
            <w:pPr>
              <w:jc w:val="center"/>
            </w:pPr>
          </w:p>
        </w:tc>
        <w:tc>
          <w:tcPr>
            <w:tcW w:w="4679" w:type="dxa"/>
          </w:tcPr>
          <w:p w14:paraId="4C2165C9" w14:textId="09C1BAAB" w:rsidR="0035766E" w:rsidRPr="004C7668" w:rsidRDefault="007E46CA" w:rsidP="0035766E">
            <w:r w:rsidRPr="004C7668">
              <w:t>Cette substance doit répondre aux critères de pureté établis dans l</w:t>
            </w:r>
            <w:r w:rsidR="0035766E" w:rsidRPr="004C7668">
              <w:t>e règlement du 9 mars 2012 précité</w:t>
            </w:r>
          </w:p>
        </w:tc>
      </w:tr>
      <w:tr w:rsidR="007E46CA" w:rsidRPr="004C7668" w14:paraId="51F60E66" w14:textId="77777777" w:rsidTr="007E46CA">
        <w:trPr>
          <w:trHeight w:val="70"/>
        </w:trPr>
        <w:tc>
          <w:tcPr>
            <w:tcW w:w="9494" w:type="dxa"/>
            <w:gridSpan w:val="3"/>
          </w:tcPr>
          <w:p w14:paraId="2648CD3B" w14:textId="227E0C8C" w:rsidR="007E46CA" w:rsidRPr="004C7668" w:rsidRDefault="007E46CA" w:rsidP="007E46CA">
            <w:pPr>
              <w:rPr>
                <w:color w:val="000000"/>
              </w:rPr>
            </w:pPr>
          </w:p>
        </w:tc>
      </w:tr>
    </w:tbl>
    <w:p w14:paraId="67934135" w14:textId="77777777" w:rsidR="007E46CA" w:rsidRPr="004C7668" w:rsidRDefault="007E46CA" w:rsidP="007E46CA">
      <w:pPr>
        <w:pStyle w:val="Default"/>
        <w:jc w:val="both"/>
        <w:rPr>
          <w:rFonts w:ascii="Times New Roman" w:hAnsi="Times New Roman" w:cs="Times New Roman"/>
        </w:rPr>
      </w:pPr>
    </w:p>
    <w:p w14:paraId="17398C83" w14:textId="58CB5D7B" w:rsidR="007E46CA" w:rsidRPr="004C7668" w:rsidRDefault="007E46CA" w:rsidP="007E46CA">
      <w:pPr>
        <w:jc w:val="center"/>
        <w:rPr>
          <w:b/>
          <w:i/>
          <w:color w:val="000000"/>
        </w:rPr>
      </w:pPr>
      <w:r w:rsidRPr="004C7668">
        <w:rPr>
          <w:b/>
          <w:color w:val="000000"/>
        </w:rPr>
        <w:t>XII</w:t>
      </w:r>
      <w:r w:rsidR="00CF2F42" w:rsidRPr="004C7668">
        <w:rPr>
          <w:b/>
          <w:color w:val="000000"/>
        </w:rPr>
        <w:t>I</w:t>
      </w:r>
      <w:r w:rsidRPr="004C7668">
        <w:rPr>
          <w:b/>
          <w:color w:val="000000"/>
        </w:rPr>
        <w:t xml:space="preserve">.- </w:t>
      </w:r>
      <w:r w:rsidRPr="004C7668">
        <w:rPr>
          <w:b/>
          <w:i/>
          <w:color w:val="000000"/>
        </w:rPr>
        <w:t>b) Émulsionnants et dispersants</w:t>
      </w:r>
    </w:p>
    <w:p w14:paraId="15D0338B" w14:textId="77777777" w:rsidR="007E46CA" w:rsidRPr="004C7668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4C7668" w14:paraId="4F6B5170" w14:textId="77777777" w:rsidTr="00930928">
        <w:tc>
          <w:tcPr>
            <w:tcW w:w="3490" w:type="dxa"/>
            <w:vAlign w:val="center"/>
          </w:tcPr>
          <w:p w14:paraId="6F560694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5247469D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136CCFC7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rPr>
                <w:b/>
                <w:color w:val="000000"/>
              </w:rPr>
              <w:t>LIMITATIONS OU RESTRICTIONS D’EMPLOI</w:t>
            </w:r>
          </w:p>
          <w:p w14:paraId="506BB77F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4C7668" w14:paraId="38E23DFA" w14:textId="77777777" w:rsidTr="00930928">
        <w:tc>
          <w:tcPr>
            <w:tcW w:w="3490" w:type="dxa"/>
            <w:vAlign w:val="center"/>
          </w:tcPr>
          <w:p w14:paraId="63200868" w14:textId="77777777" w:rsidR="007E46CA" w:rsidRPr="004C7668" w:rsidRDefault="007E46CA" w:rsidP="00930928">
            <w:r w:rsidRPr="004C7668">
              <w:t>Sels de sodium, de potassium et d'ammonium des acides gras pairs en C</w:t>
            </w:r>
            <w:r w:rsidRPr="004C7668">
              <w:rPr>
                <w:vertAlign w:val="subscript"/>
              </w:rPr>
              <w:t>12</w:t>
            </w:r>
            <w:r w:rsidRPr="004C7668">
              <w:t xml:space="preserve"> - C</w:t>
            </w:r>
            <w:r w:rsidRPr="004C7668">
              <w:rPr>
                <w:vertAlign w:val="subscript"/>
              </w:rPr>
              <w:t>20</w:t>
            </w:r>
          </w:p>
        </w:tc>
        <w:tc>
          <w:tcPr>
            <w:tcW w:w="1325" w:type="dxa"/>
            <w:vAlign w:val="center"/>
          </w:tcPr>
          <w:p w14:paraId="5EEF6C00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  <w:vAlign w:val="center"/>
          </w:tcPr>
          <w:p w14:paraId="220F1D42" w14:textId="59FA7560" w:rsidR="007E46CA" w:rsidRPr="004C7668" w:rsidRDefault="007E46CA" w:rsidP="007E46CA"/>
        </w:tc>
      </w:tr>
    </w:tbl>
    <w:p w14:paraId="2E7A306E" w14:textId="77777777" w:rsidR="007E46CA" w:rsidRPr="00735205" w:rsidRDefault="007E46CA" w:rsidP="007E46CA">
      <w:pPr>
        <w:pStyle w:val="Default"/>
        <w:jc w:val="both"/>
        <w:rPr>
          <w:rFonts w:ascii="Times New Roman" w:hAnsi="Times New Roman" w:cs="Times New Roman"/>
        </w:rPr>
      </w:pPr>
    </w:p>
    <w:p w14:paraId="20A0C6A0" w14:textId="0110B0B8" w:rsidR="00881472" w:rsidRPr="00735205" w:rsidRDefault="007E46CA" w:rsidP="00FE6FD6">
      <w:pPr>
        <w:ind w:firstLine="708"/>
        <w:jc w:val="center"/>
        <w:rPr>
          <w:color w:val="000000"/>
        </w:rPr>
      </w:pPr>
      <w:r w:rsidRPr="00735205">
        <w:rPr>
          <w:b/>
          <w:color w:val="000000"/>
        </w:rPr>
        <w:t>XI</w:t>
      </w:r>
      <w:r w:rsidR="00930928">
        <w:rPr>
          <w:b/>
          <w:color w:val="000000"/>
        </w:rPr>
        <w:t>I</w:t>
      </w:r>
      <w:r w:rsidRPr="00735205">
        <w:rPr>
          <w:b/>
          <w:color w:val="000000"/>
        </w:rPr>
        <w:t xml:space="preserve">I. </w:t>
      </w:r>
      <w:r w:rsidRPr="00735205">
        <w:rPr>
          <w:b/>
          <w:i/>
          <w:color w:val="000000"/>
        </w:rPr>
        <w:t>c) Agents de protection contre la fermentation</w:t>
      </w:r>
    </w:p>
    <w:p w14:paraId="52F0B9B9" w14:textId="77777777" w:rsidR="007E46CA" w:rsidRPr="00735205" w:rsidRDefault="007E46CA" w:rsidP="007E46CA">
      <w:pPr>
        <w:jc w:val="center"/>
        <w:rPr>
          <w:b/>
          <w:color w:val="000000"/>
        </w:rPr>
      </w:pPr>
    </w:p>
    <w:p w14:paraId="7811C0A0" w14:textId="7BEE241F" w:rsidR="007E46CA" w:rsidRPr="00735205" w:rsidRDefault="007E46CA" w:rsidP="007E46CA">
      <w:pPr>
        <w:ind w:firstLine="708"/>
      </w:pPr>
      <w:r w:rsidRPr="00735205">
        <w:rPr>
          <w:color w:val="000000"/>
        </w:rPr>
        <w:t xml:space="preserve">Remarque préliminaire : </w:t>
      </w:r>
      <w:r w:rsidR="00B45DC9">
        <w:rPr>
          <w:color w:val="000000"/>
        </w:rPr>
        <w:t>l</w:t>
      </w:r>
      <w:r w:rsidRPr="00735205">
        <w:t xml:space="preserve">es </w:t>
      </w:r>
      <w:r w:rsidR="00950F2F" w:rsidRPr="00950F2F">
        <w:t>constituants</w:t>
      </w:r>
      <w:r w:rsidRPr="00735205">
        <w:t xml:space="preserve"> suivant</w:t>
      </w:r>
      <w:r w:rsidR="00950F2F">
        <w:t>s</w:t>
      </w:r>
      <w:r w:rsidRPr="00735205">
        <w:t xml:space="preserve"> peuvent être utilisés sous réserve qu'ils soient autorisés dans le cadre du règlement (UE) n° 528/2012.</w:t>
      </w:r>
    </w:p>
    <w:p w14:paraId="5C17B2D5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43EFD97F" w14:textId="77777777" w:rsidTr="00930928">
        <w:tc>
          <w:tcPr>
            <w:tcW w:w="3490" w:type="dxa"/>
            <w:vAlign w:val="center"/>
          </w:tcPr>
          <w:p w14:paraId="14348733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3E335FA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53E894D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1CA3689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49ADB5B2" w14:textId="77777777" w:rsidTr="00930928">
        <w:tc>
          <w:tcPr>
            <w:tcW w:w="3490" w:type="dxa"/>
            <w:vAlign w:val="center"/>
          </w:tcPr>
          <w:p w14:paraId="4F54C574" w14:textId="09802FE4" w:rsidR="00467A9F" w:rsidRPr="004C7668" w:rsidRDefault="007E46CA" w:rsidP="00930928">
            <w:pPr>
              <w:rPr>
                <w:b/>
                <w:color w:val="000000"/>
              </w:rPr>
            </w:pPr>
            <w:r w:rsidRPr="004C7668">
              <w:t>Sorbate de potassium</w:t>
            </w:r>
          </w:p>
        </w:tc>
        <w:tc>
          <w:tcPr>
            <w:tcW w:w="1325" w:type="dxa"/>
            <w:vAlign w:val="center"/>
          </w:tcPr>
          <w:p w14:paraId="0227C6FD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t>24634-61-5</w:t>
            </w:r>
          </w:p>
        </w:tc>
        <w:tc>
          <w:tcPr>
            <w:tcW w:w="4679" w:type="dxa"/>
          </w:tcPr>
          <w:p w14:paraId="4B099533" w14:textId="7875D0E4" w:rsidR="007E46CA" w:rsidRPr="004C7668" w:rsidRDefault="007E46CA" w:rsidP="00930928">
            <w:pPr>
              <w:rPr>
                <w:b/>
                <w:color w:val="000000"/>
              </w:rPr>
            </w:pPr>
          </w:p>
        </w:tc>
      </w:tr>
    </w:tbl>
    <w:p w14:paraId="28205B49" w14:textId="77777777" w:rsidR="009610BF" w:rsidRPr="00735205" w:rsidRDefault="009610BF" w:rsidP="007E46CA">
      <w:pPr>
        <w:jc w:val="both"/>
        <w:rPr>
          <w:b/>
          <w:color w:val="000000"/>
        </w:rPr>
      </w:pPr>
    </w:p>
    <w:p w14:paraId="7C5ACF64" w14:textId="1787C839" w:rsidR="007E46CA" w:rsidRPr="00735205" w:rsidRDefault="007E46CA" w:rsidP="007E46CA">
      <w:pPr>
        <w:jc w:val="center"/>
        <w:rPr>
          <w:b/>
          <w:color w:val="000000"/>
        </w:rPr>
      </w:pPr>
      <w:r w:rsidRPr="00735205">
        <w:rPr>
          <w:b/>
          <w:color w:val="000000"/>
        </w:rPr>
        <w:t>XI</w:t>
      </w:r>
      <w:r w:rsidR="00930928">
        <w:rPr>
          <w:b/>
          <w:color w:val="000000"/>
        </w:rPr>
        <w:t>I</w:t>
      </w:r>
      <w:r w:rsidRPr="00735205">
        <w:rPr>
          <w:b/>
          <w:color w:val="000000"/>
        </w:rPr>
        <w:t xml:space="preserve">I. – </w:t>
      </w:r>
      <w:r w:rsidRPr="00735205">
        <w:rPr>
          <w:b/>
          <w:i/>
          <w:color w:val="000000"/>
        </w:rPr>
        <w:t>d) Antimousses</w:t>
      </w:r>
    </w:p>
    <w:p w14:paraId="42D3214B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72F4E4ED" w14:textId="77777777" w:rsidTr="00930928">
        <w:tc>
          <w:tcPr>
            <w:tcW w:w="3490" w:type="dxa"/>
            <w:vAlign w:val="center"/>
          </w:tcPr>
          <w:p w14:paraId="38B11EBA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7DF48F4C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2A2A4CA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33CA4CE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5E351A59" w14:textId="77777777" w:rsidTr="00930928">
        <w:tc>
          <w:tcPr>
            <w:tcW w:w="3490" w:type="dxa"/>
            <w:vAlign w:val="center"/>
          </w:tcPr>
          <w:p w14:paraId="37FF3BFA" w14:textId="77777777" w:rsidR="007E46CA" w:rsidRPr="00735205" w:rsidRDefault="007E46CA" w:rsidP="00930928">
            <w:pPr>
              <w:rPr>
                <w:b/>
                <w:color w:val="000000"/>
              </w:rPr>
            </w:pPr>
            <w:r w:rsidRPr="00735205">
              <w:t>lsopropanol</w:t>
            </w:r>
          </w:p>
        </w:tc>
        <w:tc>
          <w:tcPr>
            <w:tcW w:w="1325" w:type="dxa"/>
            <w:vAlign w:val="center"/>
          </w:tcPr>
          <w:p w14:paraId="55ACC49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67-63-0</w:t>
            </w:r>
          </w:p>
        </w:tc>
        <w:tc>
          <w:tcPr>
            <w:tcW w:w="4679" w:type="dxa"/>
          </w:tcPr>
          <w:p w14:paraId="5FFF3F87" w14:textId="5ADBC60B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5F9199F1" w14:textId="77777777" w:rsidTr="00930928">
        <w:tc>
          <w:tcPr>
            <w:tcW w:w="3490" w:type="dxa"/>
            <w:vAlign w:val="center"/>
          </w:tcPr>
          <w:p w14:paraId="3640AF49" w14:textId="77777777" w:rsidR="007E46CA" w:rsidRPr="00735205" w:rsidRDefault="007E46CA" w:rsidP="00930928">
            <w:pPr>
              <w:rPr>
                <w:b/>
                <w:color w:val="000000"/>
              </w:rPr>
            </w:pPr>
            <w:r w:rsidRPr="00735205">
              <w:t>Organopolysiloxanes avec groupes méthyle (et/ou phényle), éventuellement émulsionnés avec des pr</w:t>
            </w:r>
            <w:r w:rsidR="00467A9F">
              <w:t>oduits autorisés</w:t>
            </w:r>
          </w:p>
        </w:tc>
        <w:tc>
          <w:tcPr>
            <w:tcW w:w="1325" w:type="dxa"/>
            <w:vAlign w:val="center"/>
          </w:tcPr>
          <w:p w14:paraId="6A914D0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9" w:type="dxa"/>
          </w:tcPr>
          <w:p w14:paraId="6344C049" w14:textId="77777777" w:rsidR="007E46CA" w:rsidRPr="00735205" w:rsidRDefault="007E46CA" w:rsidP="007E46CA">
            <w:pPr>
              <w:rPr>
                <w:color w:val="000000"/>
              </w:rPr>
            </w:pPr>
            <w:r w:rsidRPr="00735205">
              <w:rPr>
                <w:color w:val="000000"/>
              </w:rPr>
              <w:t>Conforme aux dispositions relatives aux élastomères de silicone destinés au contact alimentaire : cf. arrêté du 25 novembre 1992 (J.O. du 17 décembre 1992)</w:t>
            </w:r>
          </w:p>
        </w:tc>
      </w:tr>
    </w:tbl>
    <w:p w14:paraId="6FCBA231" w14:textId="77777777" w:rsidR="007E46CA" w:rsidRPr="00735205" w:rsidRDefault="007E46CA" w:rsidP="007E46CA">
      <w:pPr>
        <w:jc w:val="both"/>
        <w:rPr>
          <w:b/>
          <w:color w:val="000000"/>
        </w:rPr>
      </w:pPr>
    </w:p>
    <w:p w14:paraId="721A245D" w14:textId="1F67B70D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>XI</w:t>
      </w:r>
      <w:r w:rsidR="00BC0CF2">
        <w:rPr>
          <w:b/>
          <w:color w:val="000000"/>
        </w:rPr>
        <w:t>I</w:t>
      </w:r>
      <w:r w:rsidRPr="00735205">
        <w:rPr>
          <w:b/>
          <w:color w:val="000000"/>
        </w:rPr>
        <w:t xml:space="preserve">I. – </w:t>
      </w:r>
      <w:r w:rsidRPr="00735205">
        <w:rPr>
          <w:b/>
          <w:i/>
          <w:color w:val="000000"/>
        </w:rPr>
        <w:t>e) Agents tampon ou de neutralisation</w:t>
      </w:r>
    </w:p>
    <w:p w14:paraId="6FF1F9A5" w14:textId="77777777" w:rsidR="007E46CA" w:rsidRPr="00735205" w:rsidRDefault="007E46CA" w:rsidP="007E46CA">
      <w:pPr>
        <w:ind w:left="360"/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325"/>
        <w:gridCol w:w="4679"/>
      </w:tblGrid>
      <w:tr w:rsidR="007E46CA" w:rsidRPr="00735205" w14:paraId="311A88B6" w14:textId="77777777" w:rsidTr="009220BE">
        <w:tc>
          <w:tcPr>
            <w:tcW w:w="3490" w:type="dxa"/>
            <w:vAlign w:val="center"/>
          </w:tcPr>
          <w:p w14:paraId="31032481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325" w:type="dxa"/>
            <w:vAlign w:val="center"/>
          </w:tcPr>
          <w:p w14:paraId="609C428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679" w:type="dxa"/>
            <w:vAlign w:val="center"/>
          </w:tcPr>
          <w:p w14:paraId="65B2055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7982FC6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1DD078BC" w14:textId="77777777" w:rsidTr="009220BE">
        <w:tc>
          <w:tcPr>
            <w:tcW w:w="3490" w:type="dxa"/>
            <w:vAlign w:val="center"/>
          </w:tcPr>
          <w:p w14:paraId="61FB8110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Ammoniaque</w:t>
            </w:r>
          </w:p>
        </w:tc>
        <w:tc>
          <w:tcPr>
            <w:tcW w:w="1325" w:type="dxa"/>
            <w:vAlign w:val="center"/>
          </w:tcPr>
          <w:p w14:paraId="08931F94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1336-21-6</w:t>
            </w:r>
          </w:p>
        </w:tc>
        <w:tc>
          <w:tcPr>
            <w:tcW w:w="4679" w:type="dxa"/>
          </w:tcPr>
          <w:p w14:paraId="0F2F1F4D" w14:textId="6ADBDBD2" w:rsidR="007E46CA" w:rsidRPr="00735205" w:rsidRDefault="007E46CA" w:rsidP="007E46CA"/>
        </w:tc>
      </w:tr>
      <w:tr w:rsidR="007E46CA" w:rsidRPr="00735205" w14:paraId="4064CA94" w14:textId="77777777" w:rsidTr="009220BE">
        <w:tc>
          <w:tcPr>
            <w:tcW w:w="3490" w:type="dxa"/>
            <w:vAlign w:val="center"/>
          </w:tcPr>
          <w:p w14:paraId="61B47AC5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Soude</w:t>
            </w:r>
          </w:p>
        </w:tc>
        <w:tc>
          <w:tcPr>
            <w:tcW w:w="1325" w:type="dxa"/>
            <w:vAlign w:val="center"/>
          </w:tcPr>
          <w:p w14:paraId="63D6B36D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1310-73-2</w:t>
            </w:r>
          </w:p>
        </w:tc>
        <w:tc>
          <w:tcPr>
            <w:tcW w:w="4679" w:type="dxa"/>
          </w:tcPr>
          <w:p w14:paraId="3EAE50F6" w14:textId="0F8D0459" w:rsidR="007E46CA" w:rsidRPr="00735205" w:rsidRDefault="007E46CA" w:rsidP="007E46CA"/>
        </w:tc>
      </w:tr>
      <w:tr w:rsidR="007E46CA" w:rsidRPr="00735205" w14:paraId="622CDF50" w14:textId="77777777" w:rsidTr="009220BE">
        <w:tc>
          <w:tcPr>
            <w:tcW w:w="3490" w:type="dxa"/>
            <w:vAlign w:val="center"/>
          </w:tcPr>
          <w:p w14:paraId="75BC681A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Potasse</w:t>
            </w:r>
          </w:p>
        </w:tc>
        <w:tc>
          <w:tcPr>
            <w:tcW w:w="1325" w:type="dxa"/>
            <w:vAlign w:val="center"/>
          </w:tcPr>
          <w:p w14:paraId="57F2B391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01310-58-3</w:t>
            </w:r>
          </w:p>
        </w:tc>
        <w:tc>
          <w:tcPr>
            <w:tcW w:w="4679" w:type="dxa"/>
          </w:tcPr>
          <w:p w14:paraId="14DFA0EA" w14:textId="2FEC83F4" w:rsidR="007E46CA" w:rsidRPr="00735205" w:rsidRDefault="007E46CA" w:rsidP="007E46CA"/>
        </w:tc>
      </w:tr>
      <w:tr w:rsidR="007E46CA" w:rsidRPr="00735205" w14:paraId="7B0EAF78" w14:textId="77777777" w:rsidTr="009220BE">
        <w:tc>
          <w:tcPr>
            <w:tcW w:w="3490" w:type="dxa"/>
            <w:vAlign w:val="center"/>
          </w:tcPr>
          <w:p w14:paraId="6E7FE3A4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Carbonate de sodium</w:t>
            </w:r>
          </w:p>
        </w:tc>
        <w:tc>
          <w:tcPr>
            <w:tcW w:w="1325" w:type="dxa"/>
            <w:vAlign w:val="center"/>
          </w:tcPr>
          <w:p w14:paraId="3B4CF3C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497-19-8</w:t>
            </w:r>
          </w:p>
        </w:tc>
        <w:tc>
          <w:tcPr>
            <w:tcW w:w="4679" w:type="dxa"/>
          </w:tcPr>
          <w:p w14:paraId="1230F409" w14:textId="1F8EF545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5D6A701E" w14:textId="77777777" w:rsidTr="009220BE">
        <w:tc>
          <w:tcPr>
            <w:tcW w:w="3490" w:type="dxa"/>
            <w:vAlign w:val="center"/>
          </w:tcPr>
          <w:p w14:paraId="7D6E8341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Carbonate de potassium</w:t>
            </w:r>
          </w:p>
        </w:tc>
        <w:tc>
          <w:tcPr>
            <w:tcW w:w="1325" w:type="dxa"/>
            <w:vAlign w:val="center"/>
          </w:tcPr>
          <w:p w14:paraId="13AE4DC6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584-08-7</w:t>
            </w:r>
          </w:p>
        </w:tc>
        <w:tc>
          <w:tcPr>
            <w:tcW w:w="4679" w:type="dxa"/>
          </w:tcPr>
          <w:p w14:paraId="20EA73D5" w14:textId="4A64126F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701FD50A" w14:textId="77777777" w:rsidTr="009220BE">
        <w:tc>
          <w:tcPr>
            <w:tcW w:w="3490" w:type="dxa"/>
            <w:vAlign w:val="center"/>
          </w:tcPr>
          <w:p w14:paraId="575C2283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Sulfate d'ammonium</w:t>
            </w:r>
          </w:p>
        </w:tc>
        <w:tc>
          <w:tcPr>
            <w:tcW w:w="1325" w:type="dxa"/>
            <w:vAlign w:val="center"/>
          </w:tcPr>
          <w:p w14:paraId="04A4DFD9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7783-20-2</w:t>
            </w:r>
          </w:p>
        </w:tc>
        <w:tc>
          <w:tcPr>
            <w:tcW w:w="4679" w:type="dxa"/>
          </w:tcPr>
          <w:p w14:paraId="442C3CA8" w14:textId="7C241944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5A05FF59" w14:textId="77777777" w:rsidTr="009220BE">
        <w:tc>
          <w:tcPr>
            <w:tcW w:w="3490" w:type="dxa"/>
            <w:vAlign w:val="center"/>
          </w:tcPr>
          <w:p w14:paraId="103CE2F0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Acétate d'ammonium</w:t>
            </w:r>
          </w:p>
        </w:tc>
        <w:tc>
          <w:tcPr>
            <w:tcW w:w="1325" w:type="dxa"/>
            <w:vAlign w:val="center"/>
          </w:tcPr>
          <w:p w14:paraId="0ADABFD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631-61-8</w:t>
            </w:r>
          </w:p>
        </w:tc>
        <w:tc>
          <w:tcPr>
            <w:tcW w:w="4679" w:type="dxa"/>
          </w:tcPr>
          <w:p w14:paraId="04FF87B6" w14:textId="0FEA49F4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5A1C52F6" w14:textId="77777777" w:rsidTr="009220BE">
        <w:tc>
          <w:tcPr>
            <w:tcW w:w="3490" w:type="dxa"/>
            <w:vAlign w:val="center"/>
          </w:tcPr>
          <w:p w14:paraId="3321D5F2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lastRenderedPageBreak/>
              <w:t>Chlorure d'ammonium</w:t>
            </w:r>
          </w:p>
        </w:tc>
        <w:tc>
          <w:tcPr>
            <w:tcW w:w="1325" w:type="dxa"/>
            <w:vAlign w:val="center"/>
          </w:tcPr>
          <w:p w14:paraId="34196BDF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12125-02-9</w:t>
            </w:r>
          </w:p>
        </w:tc>
        <w:tc>
          <w:tcPr>
            <w:tcW w:w="4679" w:type="dxa"/>
          </w:tcPr>
          <w:p w14:paraId="4E4C2460" w14:textId="2A23E00C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7725122B" w14:textId="77777777" w:rsidTr="009220BE">
        <w:tc>
          <w:tcPr>
            <w:tcW w:w="3490" w:type="dxa"/>
            <w:vAlign w:val="center"/>
          </w:tcPr>
          <w:p w14:paraId="0BA78A47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Sulfate d'ammonium</w:t>
            </w:r>
          </w:p>
        </w:tc>
        <w:tc>
          <w:tcPr>
            <w:tcW w:w="1325" w:type="dxa"/>
            <w:vAlign w:val="center"/>
          </w:tcPr>
          <w:p w14:paraId="3570704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7783-20-2</w:t>
            </w:r>
          </w:p>
        </w:tc>
        <w:tc>
          <w:tcPr>
            <w:tcW w:w="4679" w:type="dxa"/>
          </w:tcPr>
          <w:p w14:paraId="35902D42" w14:textId="3D56EDFF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</w:tbl>
    <w:p w14:paraId="34001436" w14:textId="77777777" w:rsidR="00467A9F" w:rsidRDefault="00467A9F" w:rsidP="007E46CA">
      <w:pPr>
        <w:jc w:val="center"/>
        <w:rPr>
          <w:b/>
          <w:color w:val="000000"/>
        </w:rPr>
      </w:pPr>
    </w:p>
    <w:p w14:paraId="02141E9B" w14:textId="68E6217F" w:rsidR="007E46CA" w:rsidRPr="00735205" w:rsidRDefault="007E46CA" w:rsidP="007E46CA">
      <w:pPr>
        <w:jc w:val="center"/>
        <w:rPr>
          <w:b/>
          <w:i/>
          <w:color w:val="000000"/>
        </w:rPr>
      </w:pPr>
      <w:r w:rsidRPr="00735205">
        <w:rPr>
          <w:b/>
          <w:color w:val="000000"/>
        </w:rPr>
        <w:t>X</w:t>
      </w:r>
      <w:r w:rsidR="00BC0CF2">
        <w:rPr>
          <w:b/>
          <w:color w:val="000000"/>
        </w:rPr>
        <w:t>I</w:t>
      </w:r>
      <w:r w:rsidRPr="00735205">
        <w:rPr>
          <w:b/>
          <w:color w:val="000000"/>
        </w:rPr>
        <w:t xml:space="preserve">II. – </w:t>
      </w:r>
      <w:r w:rsidRPr="00735205">
        <w:rPr>
          <w:b/>
          <w:i/>
          <w:color w:val="000000"/>
        </w:rPr>
        <w:t>f) Agents de coagulation</w:t>
      </w:r>
    </w:p>
    <w:p w14:paraId="58E6E29E" w14:textId="77777777" w:rsidR="007E46CA" w:rsidRPr="00735205" w:rsidRDefault="007E46CA" w:rsidP="007E46CA">
      <w:pPr>
        <w:jc w:val="center"/>
        <w:rPr>
          <w:b/>
          <w:i/>
          <w:color w:val="00000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0"/>
        <w:gridCol w:w="4204"/>
      </w:tblGrid>
      <w:tr w:rsidR="007E46CA" w:rsidRPr="00735205" w14:paraId="1DCF8FD0" w14:textId="77777777" w:rsidTr="007E46CA">
        <w:tc>
          <w:tcPr>
            <w:tcW w:w="3490" w:type="dxa"/>
            <w:vAlign w:val="center"/>
          </w:tcPr>
          <w:p w14:paraId="2C90BE17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NOM DE LA SUBSTANCE</w:t>
            </w:r>
          </w:p>
        </w:tc>
        <w:tc>
          <w:tcPr>
            <w:tcW w:w="1800" w:type="dxa"/>
            <w:vAlign w:val="center"/>
          </w:tcPr>
          <w:p w14:paraId="47D9380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NUMERO CAS</w:t>
            </w:r>
          </w:p>
        </w:tc>
        <w:tc>
          <w:tcPr>
            <w:tcW w:w="4204" w:type="dxa"/>
            <w:vAlign w:val="center"/>
          </w:tcPr>
          <w:p w14:paraId="7347E6F8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rPr>
                <w:b/>
                <w:color w:val="000000"/>
              </w:rPr>
              <w:t>LIMITATIONS OU RESTRICTIONS D’EMPLOI</w:t>
            </w:r>
          </w:p>
          <w:p w14:paraId="2874A44B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</w:tr>
      <w:tr w:rsidR="007E46CA" w:rsidRPr="00735205" w14:paraId="15C29B59" w14:textId="77777777" w:rsidTr="007E46CA">
        <w:tc>
          <w:tcPr>
            <w:tcW w:w="3490" w:type="dxa"/>
            <w:vAlign w:val="center"/>
          </w:tcPr>
          <w:p w14:paraId="3ECCEBBD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Acide acétique</w:t>
            </w:r>
          </w:p>
        </w:tc>
        <w:tc>
          <w:tcPr>
            <w:tcW w:w="1800" w:type="dxa"/>
            <w:vAlign w:val="center"/>
          </w:tcPr>
          <w:p w14:paraId="567C8EF2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64-19-7</w:t>
            </w:r>
          </w:p>
        </w:tc>
        <w:tc>
          <w:tcPr>
            <w:tcW w:w="4204" w:type="dxa"/>
          </w:tcPr>
          <w:p w14:paraId="0384B93A" w14:textId="6667A7D6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668F2ED9" w14:textId="77777777" w:rsidTr="007E46CA">
        <w:tc>
          <w:tcPr>
            <w:tcW w:w="3490" w:type="dxa"/>
            <w:vAlign w:val="center"/>
          </w:tcPr>
          <w:p w14:paraId="65CE5E6D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Acide citrique</w:t>
            </w:r>
          </w:p>
        </w:tc>
        <w:tc>
          <w:tcPr>
            <w:tcW w:w="1800" w:type="dxa"/>
            <w:vAlign w:val="center"/>
          </w:tcPr>
          <w:p w14:paraId="3909652C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77-92-9</w:t>
            </w:r>
          </w:p>
        </w:tc>
        <w:tc>
          <w:tcPr>
            <w:tcW w:w="4204" w:type="dxa"/>
          </w:tcPr>
          <w:p w14:paraId="387B2034" w14:textId="319EB275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6D5D009E" w14:textId="77777777" w:rsidTr="007E46CA">
        <w:tc>
          <w:tcPr>
            <w:tcW w:w="3490" w:type="dxa"/>
            <w:vAlign w:val="center"/>
          </w:tcPr>
          <w:p w14:paraId="1E05315F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>Acide tartrique</w:t>
            </w:r>
          </w:p>
        </w:tc>
        <w:tc>
          <w:tcPr>
            <w:tcW w:w="1800" w:type="dxa"/>
            <w:vAlign w:val="center"/>
          </w:tcPr>
          <w:p w14:paraId="4843CAA0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  <w:r w:rsidRPr="00735205">
              <w:t>87-69-4</w:t>
            </w:r>
          </w:p>
        </w:tc>
        <w:tc>
          <w:tcPr>
            <w:tcW w:w="4204" w:type="dxa"/>
          </w:tcPr>
          <w:p w14:paraId="6BC1300B" w14:textId="3030F3B1" w:rsidR="007E46CA" w:rsidRPr="00735205" w:rsidRDefault="007E46CA" w:rsidP="007E46CA">
            <w:pPr>
              <w:rPr>
                <w:b/>
                <w:color w:val="000000"/>
              </w:rPr>
            </w:pPr>
          </w:p>
        </w:tc>
      </w:tr>
      <w:tr w:rsidR="00114108" w:rsidRPr="00735205" w14:paraId="01C26350" w14:textId="77777777" w:rsidTr="007E46CA">
        <w:tc>
          <w:tcPr>
            <w:tcW w:w="3490" w:type="dxa"/>
            <w:vAlign w:val="center"/>
          </w:tcPr>
          <w:p w14:paraId="23ED9986" w14:textId="77777777" w:rsidR="00114108" w:rsidRPr="00735205" w:rsidRDefault="00114108" w:rsidP="00BC0CF2">
            <w:r>
              <w:t>Acide sulfurique</w:t>
            </w:r>
          </w:p>
        </w:tc>
        <w:tc>
          <w:tcPr>
            <w:tcW w:w="1800" w:type="dxa"/>
            <w:vAlign w:val="center"/>
          </w:tcPr>
          <w:p w14:paraId="6D276159" w14:textId="77777777" w:rsidR="00114108" w:rsidRPr="00735205" w:rsidRDefault="000F30A5" w:rsidP="007E46CA">
            <w:pPr>
              <w:jc w:val="center"/>
            </w:pPr>
            <w:r>
              <w:t>7664-93-9</w:t>
            </w:r>
          </w:p>
        </w:tc>
        <w:tc>
          <w:tcPr>
            <w:tcW w:w="4204" w:type="dxa"/>
          </w:tcPr>
          <w:p w14:paraId="1ACE91F7" w14:textId="6101A830" w:rsidR="00114108" w:rsidRPr="00735205" w:rsidRDefault="00114108" w:rsidP="007E46CA"/>
        </w:tc>
      </w:tr>
      <w:tr w:rsidR="007E46CA" w:rsidRPr="00735205" w14:paraId="1361D0D7" w14:textId="77777777" w:rsidTr="007E46CA">
        <w:tc>
          <w:tcPr>
            <w:tcW w:w="3490" w:type="dxa"/>
            <w:vAlign w:val="center"/>
          </w:tcPr>
          <w:p w14:paraId="1968987B" w14:textId="77777777" w:rsidR="007E46CA" w:rsidRPr="004C7668" w:rsidRDefault="007E46CA" w:rsidP="00BC0CF2">
            <w:pPr>
              <w:rPr>
                <w:b/>
                <w:color w:val="000000"/>
              </w:rPr>
            </w:pPr>
            <w:r w:rsidRPr="004C7668">
              <w:t>Chlorure de calcium</w:t>
            </w:r>
          </w:p>
        </w:tc>
        <w:tc>
          <w:tcPr>
            <w:tcW w:w="1800" w:type="dxa"/>
            <w:vAlign w:val="center"/>
          </w:tcPr>
          <w:p w14:paraId="5CAE64CD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t>10043-52-4</w:t>
            </w:r>
          </w:p>
        </w:tc>
        <w:tc>
          <w:tcPr>
            <w:tcW w:w="4204" w:type="dxa"/>
          </w:tcPr>
          <w:p w14:paraId="295DED35" w14:textId="179E1FF1" w:rsidR="007E46CA" w:rsidRPr="004C7668" w:rsidRDefault="007E46CA" w:rsidP="007E46CA">
            <w:pPr>
              <w:rPr>
                <w:b/>
                <w:color w:val="000000"/>
              </w:rPr>
            </w:pPr>
          </w:p>
        </w:tc>
      </w:tr>
      <w:tr w:rsidR="007E46CA" w:rsidRPr="00735205" w14:paraId="7D8CF875" w14:textId="77777777" w:rsidTr="007E46CA">
        <w:tc>
          <w:tcPr>
            <w:tcW w:w="3490" w:type="dxa"/>
            <w:vAlign w:val="center"/>
          </w:tcPr>
          <w:p w14:paraId="2A957FA1" w14:textId="77777777" w:rsidR="007E46CA" w:rsidRPr="004C7668" w:rsidRDefault="007E46CA" w:rsidP="00BC0CF2">
            <w:pPr>
              <w:rPr>
                <w:b/>
                <w:color w:val="000000"/>
              </w:rPr>
            </w:pPr>
            <w:r w:rsidRPr="004C7668">
              <w:t>Sulfate d'aluminium</w:t>
            </w:r>
          </w:p>
        </w:tc>
        <w:tc>
          <w:tcPr>
            <w:tcW w:w="1800" w:type="dxa"/>
            <w:vAlign w:val="center"/>
          </w:tcPr>
          <w:p w14:paraId="444E0DD1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t>10043-01-3</w:t>
            </w:r>
          </w:p>
        </w:tc>
        <w:tc>
          <w:tcPr>
            <w:tcW w:w="4204" w:type="dxa"/>
          </w:tcPr>
          <w:p w14:paraId="0174EBF6" w14:textId="097133EF" w:rsidR="007E46CA" w:rsidRPr="004C7668" w:rsidRDefault="007E46CA" w:rsidP="00107ACD">
            <w:pPr>
              <w:rPr>
                <w:color w:val="000000"/>
                <w:lang w:val="de-DE"/>
              </w:rPr>
            </w:pPr>
            <w:r w:rsidRPr="004C7668">
              <w:rPr>
                <w:color w:val="000000"/>
                <w:lang w:val="de-DE"/>
              </w:rPr>
              <w:t xml:space="preserve">Aluminium : LMS = </w:t>
            </w:r>
            <w:r w:rsidR="00107ACD" w:rsidRPr="004C7668">
              <w:rPr>
                <w:color w:val="000000"/>
                <w:lang w:val="de-DE"/>
              </w:rPr>
              <w:t>1</w:t>
            </w:r>
            <w:r w:rsidRPr="004C7668">
              <w:rPr>
                <w:color w:val="000000"/>
                <w:lang w:val="de-DE"/>
              </w:rPr>
              <w:t xml:space="preserve"> mg/kg </w:t>
            </w:r>
          </w:p>
        </w:tc>
      </w:tr>
      <w:tr w:rsidR="007E46CA" w:rsidRPr="00735205" w14:paraId="3AC6E288" w14:textId="77777777" w:rsidTr="007E46CA">
        <w:tc>
          <w:tcPr>
            <w:tcW w:w="3490" w:type="dxa"/>
            <w:vAlign w:val="center"/>
          </w:tcPr>
          <w:p w14:paraId="24249445" w14:textId="77777777" w:rsidR="007E46CA" w:rsidRPr="004C7668" w:rsidRDefault="007E46CA" w:rsidP="00BC0CF2">
            <w:pPr>
              <w:rPr>
                <w:b/>
                <w:color w:val="000000"/>
              </w:rPr>
            </w:pPr>
            <w:r w:rsidRPr="004C7668">
              <w:t>Alun (qualité Codex)</w:t>
            </w:r>
          </w:p>
        </w:tc>
        <w:tc>
          <w:tcPr>
            <w:tcW w:w="1800" w:type="dxa"/>
            <w:vAlign w:val="center"/>
          </w:tcPr>
          <w:p w14:paraId="2A58F282" w14:textId="77777777" w:rsidR="007E46CA" w:rsidRPr="004C7668" w:rsidRDefault="007E46CA" w:rsidP="007E46CA">
            <w:pPr>
              <w:jc w:val="center"/>
              <w:rPr>
                <w:b/>
                <w:color w:val="000000"/>
              </w:rPr>
            </w:pPr>
            <w:r w:rsidRPr="004C7668">
              <w:t>10102-71-3</w:t>
            </w:r>
          </w:p>
        </w:tc>
        <w:tc>
          <w:tcPr>
            <w:tcW w:w="4204" w:type="dxa"/>
          </w:tcPr>
          <w:p w14:paraId="315C3E18" w14:textId="3E8FDE93" w:rsidR="007E46CA" w:rsidRPr="004C7668" w:rsidRDefault="007E46CA" w:rsidP="00107ACD">
            <w:pPr>
              <w:rPr>
                <w:b/>
                <w:color w:val="000000"/>
                <w:lang w:val="de-DE"/>
              </w:rPr>
            </w:pPr>
            <w:r w:rsidRPr="004C7668">
              <w:rPr>
                <w:color w:val="000000"/>
                <w:lang w:val="de-DE"/>
              </w:rPr>
              <w:t xml:space="preserve">Aluminium : LMS = </w:t>
            </w:r>
            <w:r w:rsidR="00107ACD" w:rsidRPr="004C7668">
              <w:rPr>
                <w:color w:val="000000"/>
                <w:lang w:val="de-DE"/>
              </w:rPr>
              <w:t>1</w:t>
            </w:r>
            <w:r w:rsidRPr="004C7668">
              <w:rPr>
                <w:color w:val="000000"/>
                <w:lang w:val="de-DE"/>
              </w:rPr>
              <w:t xml:space="preserve"> mg/kg</w:t>
            </w:r>
          </w:p>
        </w:tc>
      </w:tr>
      <w:tr w:rsidR="007E46CA" w:rsidRPr="00735205" w14:paraId="55F6CFF1" w14:textId="77777777" w:rsidTr="007E46CA">
        <w:tc>
          <w:tcPr>
            <w:tcW w:w="3490" w:type="dxa"/>
            <w:vAlign w:val="center"/>
          </w:tcPr>
          <w:p w14:paraId="6F2388A8" w14:textId="77777777" w:rsidR="007E46CA" w:rsidRPr="00735205" w:rsidRDefault="007E46CA" w:rsidP="00BC0CF2">
            <w:pPr>
              <w:rPr>
                <w:b/>
                <w:color w:val="000000"/>
              </w:rPr>
            </w:pPr>
            <w:r w:rsidRPr="00735205">
              <w:t xml:space="preserve">PoIyétherpolydiméthylsiloxanes </w:t>
            </w:r>
          </w:p>
        </w:tc>
        <w:tc>
          <w:tcPr>
            <w:tcW w:w="1800" w:type="dxa"/>
            <w:vAlign w:val="center"/>
          </w:tcPr>
          <w:p w14:paraId="413E8AE5" w14:textId="77777777" w:rsidR="007E46CA" w:rsidRPr="00735205" w:rsidRDefault="007E46CA" w:rsidP="007E46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04" w:type="dxa"/>
          </w:tcPr>
          <w:p w14:paraId="17634265" w14:textId="1E4EBCAD" w:rsidR="007E46CA" w:rsidRPr="00735205" w:rsidRDefault="007E46CA" w:rsidP="00CF601C">
            <w:pPr>
              <w:rPr>
                <w:color w:val="000000"/>
              </w:rPr>
            </w:pPr>
            <w:r w:rsidRPr="00735205">
              <w:rPr>
                <w:color w:val="000000"/>
              </w:rPr>
              <w:t>(</w:t>
            </w:r>
            <w:r w:rsidR="00CF601C">
              <w:rPr>
                <w:color w:val="000000"/>
              </w:rPr>
              <w:t>1</w:t>
            </w:r>
            <w:r w:rsidRPr="00735205">
              <w:rPr>
                <w:color w:val="000000"/>
              </w:rPr>
              <w:t>)</w:t>
            </w:r>
          </w:p>
        </w:tc>
      </w:tr>
      <w:tr w:rsidR="007E46CA" w:rsidRPr="00735205" w14:paraId="642CF3FB" w14:textId="77777777" w:rsidTr="007E46CA">
        <w:tc>
          <w:tcPr>
            <w:tcW w:w="9494" w:type="dxa"/>
            <w:gridSpan w:val="3"/>
          </w:tcPr>
          <w:p w14:paraId="688F7FF6" w14:textId="4AEB3E87" w:rsidR="007E46CA" w:rsidRPr="00735205" w:rsidRDefault="00CF601C" w:rsidP="00CF601C">
            <w:pPr>
              <w:rPr>
                <w:color w:val="000000"/>
              </w:rPr>
            </w:pPr>
            <w:r w:rsidRPr="00735205">
              <w:rPr>
                <w:i/>
              </w:rPr>
              <w:t xml:space="preserve"> </w:t>
            </w:r>
            <w:r>
              <w:rPr>
                <w:i/>
              </w:rPr>
              <w:t>(1</w:t>
            </w:r>
            <w:r w:rsidR="007E46CA" w:rsidRPr="00735205">
              <w:rPr>
                <w:i/>
              </w:rPr>
              <w:t xml:space="preserve">) </w:t>
            </w:r>
            <w:r w:rsidR="00E42B1B">
              <w:rPr>
                <w:i/>
              </w:rPr>
              <w:t>C</w:t>
            </w:r>
            <w:r w:rsidR="007E46CA" w:rsidRPr="00735205">
              <w:rPr>
                <w:i/>
              </w:rPr>
              <w:t>onforme aux dispositions relatives aux élastomères de silicone destinés au contact alimentaire : cf. arrêté du 25 novembre 1992 (</w:t>
            </w:r>
            <w:r w:rsidR="007E46CA" w:rsidRPr="00735205">
              <w:rPr>
                <w:i/>
                <w:iCs/>
              </w:rPr>
              <w:t xml:space="preserve">J.O. </w:t>
            </w:r>
            <w:r w:rsidR="007E46CA" w:rsidRPr="00735205">
              <w:rPr>
                <w:i/>
              </w:rPr>
              <w:t>du 17 décembre 1992).</w:t>
            </w:r>
          </w:p>
        </w:tc>
      </w:tr>
    </w:tbl>
    <w:p w14:paraId="2B98C870" w14:textId="77777777" w:rsidR="007E46CA" w:rsidRPr="00735205" w:rsidRDefault="007E46CA" w:rsidP="007E46CA">
      <w:pPr>
        <w:pStyle w:val="Default"/>
        <w:jc w:val="both"/>
        <w:rPr>
          <w:rFonts w:ascii="Times New Roman" w:hAnsi="Times New Roman" w:cs="Times New Roman"/>
        </w:rPr>
      </w:pPr>
    </w:p>
    <w:p w14:paraId="1F4E4BE1" w14:textId="77777777" w:rsidR="00E42B1B" w:rsidRDefault="00E42B1B" w:rsidP="00E42B1B">
      <w:pPr>
        <w:jc w:val="center"/>
        <w:rPr>
          <w:b/>
          <w:color w:val="000000"/>
          <w:sz w:val="22"/>
          <w:szCs w:val="22"/>
        </w:rPr>
      </w:pPr>
    </w:p>
    <w:p w14:paraId="19C1AC64" w14:textId="77777777" w:rsidR="00974B4C" w:rsidRDefault="00974B4C" w:rsidP="00E42B1B">
      <w:pPr>
        <w:jc w:val="center"/>
        <w:rPr>
          <w:b/>
          <w:color w:val="000000"/>
          <w:sz w:val="22"/>
          <w:szCs w:val="22"/>
        </w:rPr>
      </w:pPr>
    </w:p>
    <w:p w14:paraId="0B3F7E4E" w14:textId="77777777" w:rsidR="00E207F7" w:rsidRDefault="00E207F7" w:rsidP="00585869">
      <w:pPr>
        <w:jc w:val="center"/>
        <w:rPr>
          <w:b/>
          <w:color w:val="000000"/>
        </w:rPr>
      </w:pPr>
    </w:p>
    <w:p w14:paraId="1DDD216C" w14:textId="77777777" w:rsidR="00E207F7" w:rsidRDefault="00E207F7" w:rsidP="00585869">
      <w:pPr>
        <w:jc w:val="center"/>
        <w:rPr>
          <w:b/>
          <w:color w:val="000000"/>
        </w:rPr>
      </w:pPr>
    </w:p>
    <w:p w14:paraId="4757F0B8" w14:textId="77777777" w:rsidR="00E207F7" w:rsidRDefault="00E207F7" w:rsidP="00585869">
      <w:pPr>
        <w:jc w:val="center"/>
        <w:rPr>
          <w:b/>
          <w:color w:val="000000"/>
        </w:rPr>
      </w:pPr>
    </w:p>
    <w:p w14:paraId="13BA9D6F" w14:textId="77777777" w:rsidR="00E207F7" w:rsidRDefault="00E207F7" w:rsidP="00585869">
      <w:pPr>
        <w:jc w:val="center"/>
        <w:rPr>
          <w:b/>
          <w:color w:val="000000"/>
        </w:rPr>
      </w:pPr>
    </w:p>
    <w:p w14:paraId="793675F3" w14:textId="77777777" w:rsidR="00E207F7" w:rsidRDefault="00E207F7" w:rsidP="00585869">
      <w:pPr>
        <w:jc w:val="center"/>
        <w:rPr>
          <w:b/>
          <w:color w:val="000000"/>
        </w:rPr>
      </w:pPr>
    </w:p>
    <w:p w14:paraId="3957E82F" w14:textId="77777777" w:rsidR="00E207F7" w:rsidRDefault="00E207F7" w:rsidP="00585869">
      <w:pPr>
        <w:jc w:val="center"/>
        <w:rPr>
          <w:b/>
          <w:color w:val="000000"/>
        </w:rPr>
      </w:pPr>
    </w:p>
    <w:p w14:paraId="7C73251E" w14:textId="77777777" w:rsidR="00E207F7" w:rsidRDefault="00E207F7" w:rsidP="00585869">
      <w:pPr>
        <w:jc w:val="center"/>
        <w:rPr>
          <w:b/>
          <w:color w:val="000000"/>
        </w:rPr>
      </w:pPr>
    </w:p>
    <w:p w14:paraId="6863EC21" w14:textId="77777777" w:rsidR="00E207F7" w:rsidRDefault="00E207F7" w:rsidP="00585869">
      <w:pPr>
        <w:jc w:val="center"/>
        <w:rPr>
          <w:b/>
          <w:color w:val="000000"/>
        </w:rPr>
      </w:pPr>
    </w:p>
    <w:p w14:paraId="5C668E1F" w14:textId="77777777" w:rsidR="00E207F7" w:rsidRDefault="00E207F7" w:rsidP="00585869">
      <w:pPr>
        <w:jc w:val="center"/>
        <w:rPr>
          <w:b/>
          <w:color w:val="000000"/>
        </w:rPr>
      </w:pPr>
    </w:p>
    <w:p w14:paraId="656716D2" w14:textId="77777777" w:rsidR="00E207F7" w:rsidRDefault="00E207F7" w:rsidP="00585869">
      <w:pPr>
        <w:jc w:val="center"/>
        <w:rPr>
          <w:b/>
          <w:color w:val="000000"/>
        </w:rPr>
      </w:pPr>
    </w:p>
    <w:p w14:paraId="3EE37525" w14:textId="77777777" w:rsidR="00E207F7" w:rsidRDefault="00E207F7" w:rsidP="00585869">
      <w:pPr>
        <w:jc w:val="center"/>
        <w:rPr>
          <w:b/>
          <w:color w:val="000000"/>
        </w:rPr>
      </w:pPr>
    </w:p>
    <w:p w14:paraId="3711D3C6" w14:textId="77777777" w:rsidR="00E207F7" w:rsidRDefault="00E207F7" w:rsidP="00585869">
      <w:pPr>
        <w:jc w:val="center"/>
        <w:rPr>
          <w:b/>
          <w:color w:val="000000"/>
        </w:rPr>
      </w:pPr>
    </w:p>
    <w:p w14:paraId="41F629C6" w14:textId="77777777" w:rsidR="00E207F7" w:rsidRDefault="00E207F7" w:rsidP="00585869">
      <w:pPr>
        <w:jc w:val="center"/>
        <w:rPr>
          <w:b/>
          <w:color w:val="000000"/>
        </w:rPr>
      </w:pPr>
    </w:p>
    <w:p w14:paraId="1BAD586A" w14:textId="77777777" w:rsidR="00E207F7" w:rsidRDefault="00E207F7" w:rsidP="00585869">
      <w:pPr>
        <w:jc w:val="center"/>
        <w:rPr>
          <w:b/>
          <w:color w:val="000000"/>
        </w:rPr>
      </w:pPr>
    </w:p>
    <w:p w14:paraId="642598EC" w14:textId="77777777" w:rsidR="00E207F7" w:rsidRDefault="00E207F7" w:rsidP="00585869">
      <w:pPr>
        <w:jc w:val="center"/>
        <w:rPr>
          <w:b/>
          <w:color w:val="000000"/>
        </w:rPr>
      </w:pPr>
    </w:p>
    <w:p w14:paraId="11687B57" w14:textId="77777777" w:rsidR="00E207F7" w:rsidRDefault="00E207F7" w:rsidP="00585869">
      <w:pPr>
        <w:jc w:val="center"/>
        <w:rPr>
          <w:b/>
          <w:color w:val="000000"/>
        </w:rPr>
      </w:pPr>
    </w:p>
    <w:p w14:paraId="37E1FABB" w14:textId="77777777" w:rsidR="00574B6D" w:rsidRDefault="00574B6D" w:rsidP="00585869">
      <w:pPr>
        <w:jc w:val="center"/>
        <w:rPr>
          <w:b/>
          <w:color w:val="000000"/>
        </w:rPr>
      </w:pPr>
    </w:p>
    <w:p w14:paraId="735C9E37" w14:textId="77777777" w:rsidR="00574B6D" w:rsidRDefault="00574B6D" w:rsidP="00585869">
      <w:pPr>
        <w:jc w:val="center"/>
        <w:rPr>
          <w:b/>
          <w:color w:val="000000"/>
        </w:rPr>
      </w:pPr>
    </w:p>
    <w:p w14:paraId="432E8C5B" w14:textId="77777777" w:rsidR="00574B6D" w:rsidRDefault="00574B6D" w:rsidP="00585869">
      <w:pPr>
        <w:jc w:val="center"/>
        <w:rPr>
          <w:b/>
          <w:color w:val="000000"/>
        </w:rPr>
      </w:pPr>
    </w:p>
    <w:p w14:paraId="6BCB59F2" w14:textId="77777777" w:rsidR="00574B6D" w:rsidRDefault="00574B6D" w:rsidP="00585869">
      <w:pPr>
        <w:jc w:val="center"/>
        <w:rPr>
          <w:b/>
          <w:color w:val="000000"/>
        </w:rPr>
      </w:pPr>
    </w:p>
    <w:p w14:paraId="705077C4" w14:textId="77777777" w:rsidR="00E207F7" w:rsidRDefault="00E207F7" w:rsidP="00585869">
      <w:pPr>
        <w:jc w:val="center"/>
        <w:rPr>
          <w:b/>
          <w:color w:val="000000"/>
        </w:rPr>
      </w:pPr>
    </w:p>
    <w:p w14:paraId="41759009" w14:textId="77777777" w:rsidR="004C7668" w:rsidRDefault="004C7668" w:rsidP="00585869">
      <w:pPr>
        <w:jc w:val="center"/>
        <w:rPr>
          <w:b/>
          <w:color w:val="000000"/>
        </w:rPr>
      </w:pPr>
    </w:p>
    <w:p w14:paraId="56238714" w14:textId="77777777" w:rsidR="004C7668" w:rsidRDefault="004C7668" w:rsidP="00585869">
      <w:pPr>
        <w:jc w:val="center"/>
        <w:rPr>
          <w:b/>
          <w:color w:val="000000"/>
        </w:rPr>
      </w:pPr>
    </w:p>
    <w:p w14:paraId="5A0F9F20" w14:textId="77777777" w:rsidR="00E207F7" w:rsidRDefault="00E207F7" w:rsidP="00585869">
      <w:pPr>
        <w:jc w:val="center"/>
        <w:rPr>
          <w:b/>
          <w:color w:val="000000"/>
        </w:rPr>
      </w:pPr>
    </w:p>
    <w:p w14:paraId="24587175" w14:textId="77777777" w:rsidR="00E207F7" w:rsidRDefault="00E207F7" w:rsidP="00585869">
      <w:pPr>
        <w:jc w:val="center"/>
        <w:rPr>
          <w:b/>
          <w:color w:val="000000"/>
        </w:rPr>
      </w:pPr>
    </w:p>
    <w:p w14:paraId="70055F61" w14:textId="77777777" w:rsidR="00E207F7" w:rsidRDefault="00E207F7" w:rsidP="00585869">
      <w:pPr>
        <w:jc w:val="center"/>
        <w:rPr>
          <w:b/>
          <w:color w:val="000000"/>
        </w:rPr>
      </w:pPr>
    </w:p>
    <w:p w14:paraId="19291031" w14:textId="77777777" w:rsidR="00E207F7" w:rsidRDefault="00E207F7" w:rsidP="00585869">
      <w:pPr>
        <w:jc w:val="center"/>
        <w:rPr>
          <w:b/>
          <w:color w:val="000000"/>
        </w:rPr>
      </w:pPr>
    </w:p>
    <w:p w14:paraId="575ED655" w14:textId="77777777" w:rsidR="00E207F7" w:rsidRDefault="00E207F7" w:rsidP="00585869">
      <w:pPr>
        <w:jc w:val="center"/>
        <w:rPr>
          <w:b/>
          <w:color w:val="000000"/>
        </w:rPr>
      </w:pPr>
    </w:p>
    <w:p w14:paraId="6C514CFF" w14:textId="77777777" w:rsidR="00E207F7" w:rsidRDefault="00E207F7" w:rsidP="00585869">
      <w:pPr>
        <w:jc w:val="center"/>
        <w:rPr>
          <w:b/>
          <w:color w:val="000000"/>
        </w:rPr>
      </w:pPr>
    </w:p>
    <w:p w14:paraId="1990CBE4" w14:textId="5C022433" w:rsidR="00E42B1B" w:rsidRPr="00627ABF" w:rsidRDefault="00E42B1B" w:rsidP="00585869">
      <w:pPr>
        <w:jc w:val="center"/>
        <w:rPr>
          <w:b/>
          <w:color w:val="000000"/>
        </w:rPr>
      </w:pPr>
      <w:r w:rsidRPr="00627ABF">
        <w:rPr>
          <w:b/>
          <w:color w:val="000000"/>
        </w:rPr>
        <w:lastRenderedPageBreak/>
        <w:t>ANNEXE III : Conditions d’essai</w:t>
      </w:r>
      <w:r w:rsidR="00585869">
        <w:rPr>
          <w:b/>
          <w:color w:val="000000"/>
        </w:rPr>
        <w:t>s</w:t>
      </w:r>
      <w:r w:rsidR="00627ABF" w:rsidRPr="00627ABF">
        <w:rPr>
          <w:b/>
          <w:color w:val="000000"/>
        </w:rPr>
        <w:t xml:space="preserve"> pour la mesure de la migration spécifique</w:t>
      </w:r>
      <w:r w:rsidR="00585869">
        <w:rPr>
          <w:b/>
          <w:color w:val="000000"/>
        </w:rPr>
        <w:t xml:space="preserve"> </w:t>
      </w:r>
      <w:r w:rsidR="00627ABF" w:rsidRPr="00627ABF">
        <w:rPr>
          <w:b/>
          <w:color w:val="000000"/>
        </w:rPr>
        <w:t>et de la migration globale</w:t>
      </w:r>
    </w:p>
    <w:p w14:paraId="62EA9C8E" w14:textId="77777777" w:rsidR="00E42B1B" w:rsidRPr="00627ABF" w:rsidRDefault="00E42B1B" w:rsidP="00E42B1B">
      <w:pPr>
        <w:jc w:val="both"/>
        <w:rPr>
          <w:b/>
          <w:color w:val="00000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367"/>
        <w:gridCol w:w="2880"/>
      </w:tblGrid>
      <w:tr w:rsidR="00E42B1B" w:rsidRPr="00627ABF" w14:paraId="211A4127" w14:textId="77777777" w:rsidTr="00585869">
        <w:tc>
          <w:tcPr>
            <w:tcW w:w="1696" w:type="dxa"/>
            <w:shd w:val="clear" w:color="auto" w:fill="C0C0C0"/>
          </w:tcPr>
          <w:p w14:paraId="5D84CC4D" w14:textId="77777777" w:rsidR="00E42B1B" w:rsidRPr="00693B65" w:rsidRDefault="00E42B1B" w:rsidP="00183801">
            <w:pPr>
              <w:jc w:val="center"/>
              <w:rPr>
                <w:b/>
                <w:color w:val="000000"/>
              </w:rPr>
            </w:pPr>
            <w:r w:rsidRPr="00693B65">
              <w:rPr>
                <w:b/>
                <w:color w:val="000000"/>
              </w:rPr>
              <w:t>CATEGORIE</w:t>
            </w:r>
          </w:p>
        </w:tc>
        <w:tc>
          <w:tcPr>
            <w:tcW w:w="2127" w:type="dxa"/>
            <w:shd w:val="clear" w:color="auto" w:fill="C0C0C0"/>
          </w:tcPr>
          <w:p w14:paraId="4A9E8236" w14:textId="77777777" w:rsidR="00E42B1B" w:rsidRPr="00693B65" w:rsidRDefault="00E42B1B" w:rsidP="00183801">
            <w:pPr>
              <w:jc w:val="center"/>
              <w:rPr>
                <w:b/>
                <w:color w:val="000000"/>
              </w:rPr>
            </w:pPr>
            <w:r w:rsidRPr="00693B65">
              <w:rPr>
                <w:b/>
                <w:color w:val="000000"/>
              </w:rPr>
              <w:t>TYPE D’UTILISATION</w:t>
            </w:r>
          </w:p>
        </w:tc>
        <w:tc>
          <w:tcPr>
            <w:tcW w:w="2367" w:type="dxa"/>
            <w:shd w:val="clear" w:color="auto" w:fill="C0C0C0"/>
          </w:tcPr>
          <w:p w14:paraId="3DF61C19" w14:textId="77777777" w:rsidR="00E42B1B" w:rsidRPr="00693B65" w:rsidRDefault="00E42B1B" w:rsidP="00183801">
            <w:pPr>
              <w:jc w:val="center"/>
              <w:rPr>
                <w:b/>
                <w:color w:val="000000"/>
              </w:rPr>
            </w:pPr>
            <w:r w:rsidRPr="00693B65">
              <w:rPr>
                <w:b/>
                <w:color w:val="000000"/>
              </w:rPr>
              <w:t>EXEMPLES D’OBJETS CONCERNES</w:t>
            </w:r>
          </w:p>
        </w:tc>
        <w:tc>
          <w:tcPr>
            <w:tcW w:w="2880" w:type="dxa"/>
            <w:shd w:val="clear" w:color="auto" w:fill="C0C0C0"/>
          </w:tcPr>
          <w:p w14:paraId="25A0B3B1" w14:textId="77777777" w:rsidR="00E42B1B" w:rsidRPr="00693B65" w:rsidRDefault="00E42B1B" w:rsidP="00183801">
            <w:pPr>
              <w:jc w:val="center"/>
              <w:rPr>
                <w:b/>
                <w:color w:val="000000"/>
              </w:rPr>
            </w:pPr>
            <w:r w:rsidRPr="00693B65">
              <w:rPr>
                <w:b/>
                <w:color w:val="000000"/>
              </w:rPr>
              <w:t xml:space="preserve">CONDITIONS D’ESSAIS* </w:t>
            </w:r>
          </w:p>
        </w:tc>
      </w:tr>
      <w:tr w:rsidR="00E42B1B" w:rsidRPr="00627ABF" w14:paraId="51CA6C6C" w14:textId="77777777" w:rsidTr="00585869">
        <w:tc>
          <w:tcPr>
            <w:tcW w:w="1696" w:type="dxa"/>
          </w:tcPr>
          <w:p w14:paraId="07424352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</w:p>
          <w:p w14:paraId="141D6594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  <w:r w:rsidRPr="00627ABF">
              <w:rPr>
                <w:color w:val="000000"/>
              </w:rPr>
              <w:t>A</w:t>
            </w:r>
          </w:p>
        </w:tc>
        <w:tc>
          <w:tcPr>
            <w:tcW w:w="2127" w:type="dxa"/>
          </w:tcPr>
          <w:p w14:paraId="46CE8880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Contact à chaud suivi, éventuellement, d’un contact prolongé</w:t>
            </w:r>
          </w:p>
        </w:tc>
        <w:tc>
          <w:tcPr>
            <w:tcW w:w="2367" w:type="dxa"/>
          </w:tcPr>
          <w:p w14:paraId="7C577701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rPr>
                <w:color w:val="000000"/>
              </w:rPr>
              <w:t>Joints d’autocuiseurs</w:t>
            </w:r>
          </w:p>
          <w:p w14:paraId="427D5FC4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rPr>
                <w:color w:val="000000"/>
              </w:rPr>
              <w:t>Joints pour bocaux stérilisés</w:t>
            </w:r>
          </w:p>
        </w:tc>
        <w:tc>
          <w:tcPr>
            <w:tcW w:w="2880" w:type="dxa"/>
          </w:tcPr>
          <w:p w14:paraId="5ECFCC86" w14:textId="77777777" w:rsidR="00E42B1B" w:rsidRPr="00627ABF" w:rsidRDefault="00E42B1B" w:rsidP="00627ABF">
            <w:r w:rsidRPr="00627ABF">
              <w:t xml:space="preserve">1 heure à 121 °C** ou 4h à </w:t>
            </w:r>
            <w:smartTag w:uri="urn:schemas-microsoft-com:office:smarttags" w:element="metricconverter">
              <w:smartTagPr>
                <w:attr w:name="ProductID" w:val="100ﾰC"/>
              </w:smartTagPr>
              <w:r w:rsidRPr="00627ABF">
                <w:t>100°C</w:t>
              </w:r>
            </w:smartTag>
            <w:r w:rsidRPr="00627ABF">
              <w:t xml:space="preserve"> pour les simulants aqueux (ou à la température de reflux)</w:t>
            </w:r>
          </w:p>
          <w:p w14:paraId="64E62737" w14:textId="77777777" w:rsidR="00E42B1B" w:rsidRPr="00627ABF" w:rsidRDefault="00E42B1B" w:rsidP="00627ABF"/>
          <w:p w14:paraId="6C7B5074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1 heure à 121 °C** puis 10 jours à 40 °C*** si suivi d’un contact prolongé</w:t>
            </w:r>
          </w:p>
        </w:tc>
      </w:tr>
      <w:tr w:rsidR="00E42B1B" w:rsidRPr="00627ABF" w14:paraId="31D066A3" w14:textId="77777777" w:rsidTr="00585869">
        <w:tc>
          <w:tcPr>
            <w:tcW w:w="1696" w:type="dxa"/>
          </w:tcPr>
          <w:p w14:paraId="5DAE55DB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  <w:r w:rsidRPr="00627ABF">
              <w:rPr>
                <w:color w:val="000000"/>
              </w:rPr>
              <w:t>B</w:t>
            </w:r>
          </w:p>
        </w:tc>
        <w:tc>
          <w:tcPr>
            <w:tcW w:w="2127" w:type="dxa"/>
          </w:tcPr>
          <w:p w14:paraId="04209E9C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Contact prolongé</w:t>
            </w:r>
          </w:p>
        </w:tc>
        <w:tc>
          <w:tcPr>
            <w:tcW w:w="2367" w:type="dxa"/>
          </w:tcPr>
          <w:p w14:paraId="7271774C" w14:textId="77777777" w:rsidR="00E42B1B" w:rsidRPr="00627ABF" w:rsidRDefault="00E42B1B" w:rsidP="00627ABF">
            <w:r w:rsidRPr="00627ABF">
              <w:t>Joints d’étanchéité pour boîtes et récipients</w:t>
            </w:r>
          </w:p>
          <w:p w14:paraId="05FA9A65" w14:textId="77777777" w:rsidR="00E42B1B" w:rsidRPr="00627ABF" w:rsidRDefault="00E42B1B" w:rsidP="00627ABF">
            <w:r w:rsidRPr="00627ABF">
              <w:t>Rondelles pour bocaux</w:t>
            </w:r>
          </w:p>
        </w:tc>
        <w:tc>
          <w:tcPr>
            <w:tcW w:w="2880" w:type="dxa"/>
          </w:tcPr>
          <w:p w14:paraId="7A01CADD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10 jours à 40 °C***</w:t>
            </w:r>
          </w:p>
        </w:tc>
      </w:tr>
      <w:tr w:rsidR="00E42B1B" w:rsidRPr="00627ABF" w14:paraId="272638BF" w14:textId="77777777" w:rsidTr="00585869">
        <w:tc>
          <w:tcPr>
            <w:tcW w:w="1696" w:type="dxa"/>
          </w:tcPr>
          <w:p w14:paraId="22FE59DA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  <w:r w:rsidRPr="00627ABF">
              <w:rPr>
                <w:color w:val="000000"/>
              </w:rPr>
              <w:t>C</w:t>
            </w:r>
          </w:p>
        </w:tc>
        <w:tc>
          <w:tcPr>
            <w:tcW w:w="2127" w:type="dxa"/>
          </w:tcPr>
          <w:p w14:paraId="12C9C37C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Contact de durée moyenne</w:t>
            </w:r>
          </w:p>
        </w:tc>
        <w:tc>
          <w:tcPr>
            <w:tcW w:w="2367" w:type="dxa"/>
          </w:tcPr>
          <w:p w14:paraId="615D23DE" w14:textId="77777777" w:rsidR="00E42B1B" w:rsidRPr="00627ABF" w:rsidRDefault="00E42B1B" w:rsidP="00627ABF">
            <w:r w:rsidRPr="00627ABF">
              <w:t>Tuyaux et éléments de vannes restant en charge entre deux utilisations</w:t>
            </w:r>
            <w:r w:rsidR="00627ABF" w:rsidRPr="00627ABF">
              <w:t xml:space="preserve"> (statique et dynamique)</w:t>
            </w:r>
          </w:p>
        </w:tc>
        <w:tc>
          <w:tcPr>
            <w:tcW w:w="2880" w:type="dxa"/>
          </w:tcPr>
          <w:p w14:paraId="4D35E1DA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24 heures à 40 °C***</w:t>
            </w:r>
          </w:p>
        </w:tc>
      </w:tr>
      <w:tr w:rsidR="00E42B1B" w:rsidRPr="00627ABF" w14:paraId="5003321B" w14:textId="77777777" w:rsidTr="00585869">
        <w:tc>
          <w:tcPr>
            <w:tcW w:w="1696" w:type="dxa"/>
          </w:tcPr>
          <w:p w14:paraId="005BB4FB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  <w:r w:rsidRPr="00627ABF">
              <w:rPr>
                <w:color w:val="000000"/>
              </w:rPr>
              <w:t>D</w:t>
            </w:r>
          </w:p>
        </w:tc>
        <w:tc>
          <w:tcPr>
            <w:tcW w:w="2127" w:type="dxa"/>
          </w:tcPr>
          <w:p w14:paraId="593AC07F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Contact bref</w:t>
            </w:r>
          </w:p>
        </w:tc>
        <w:tc>
          <w:tcPr>
            <w:tcW w:w="2367" w:type="dxa"/>
          </w:tcPr>
          <w:p w14:paraId="3DF7B4A3" w14:textId="77777777" w:rsidR="00E42B1B" w:rsidRPr="00627ABF" w:rsidRDefault="00E42B1B" w:rsidP="00627ABF">
            <w:r w:rsidRPr="00627ABF">
              <w:t>Tuyaux et éléments de vannes ne restant pas en charge</w:t>
            </w:r>
            <w:r w:rsidR="00627ABF" w:rsidRPr="00627ABF">
              <w:t xml:space="preserve"> (statique et dynamique)</w:t>
            </w:r>
            <w:r w:rsidRPr="00627ABF">
              <w:t>, membranes, gants, bandes transporteuses, manchons, rouleaux</w:t>
            </w:r>
          </w:p>
        </w:tc>
        <w:tc>
          <w:tcPr>
            <w:tcW w:w="2880" w:type="dxa"/>
          </w:tcPr>
          <w:p w14:paraId="62D993AD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2 heures à 40 °C***</w:t>
            </w:r>
          </w:p>
        </w:tc>
      </w:tr>
      <w:tr w:rsidR="00E42B1B" w:rsidRPr="00627ABF" w14:paraId="330ECC4B" w14:textId="77777777" w:rsidTr="00585869">
        <w:trPr>
          <w:trHeight w:val="414"/>
        </w:trPr>
        <w:tc>
          <w:tcPr>
            <w:tcW w:w="1696" w:type="dxa"/>
          </w:tcPr>
          <w:p w14:paraId="25A622FB" w14:textId="77777777" w:rsidR="00E42B1B" w:rsidRPr="00627ABF" w:rsidRDefault="00E42B1B" w:rsidP="00183801">
            <w:pPr>
              <w:jc w:val="center"/>
              <w:rPr>
                <w:color w:val="000000"/>
              </w:rPr>
            </w:pPr>
            <w:r w:rsidRPr="00627ABF">
              <w:rPr>
                <w:color w:val="000000"/>
              </w:rPr>
              <w:t>T</w:t>
            </w:r>
          </w:p>
        </w:tc>
        <w:tc>
          <w:tcPr>
            <w:tcW w:w="2127" w:type="dxa"/>
          </w:tcPr>
          <w:p w14:paraId="7198C39C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Contact buccal****</w:t>
            </w:r>
          </w:p>
        </w:tc>
        <w:tc>
          <w:tcPr>
            <w:tcW w:w="2367" w:type="dxa"/>
          </w:tcPr>
          <w:p w14:paraId="0C951C01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>Tétines et sucettes</w:t>
            </w:r>
          </w:p>
        </w:tc>
        <w:tc>
          <w:tcPr>
            <w:tcW w:w="2880" w:type="dxa"/>
          </w:tcPr>
          <w:p w14:paraId="4F600E3B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t xml:space="preserve">24 heures à </w:t>
            </w:r>
            <w:smartTag w:uri="urn:schemas-microsoft-com:office:smarttags" w:element="metricconverter">
              <w:smartTagPr>
                <w:attr w:name="ProductID" w:val="40 ﾰC"/>
              </w:smartTagPr>
              <w:r w:rsidRPr="00627ABF">
                <w:t>40 °C</w:t>
              </w:r>
            </w:smartTag>
          </w:p>
        </w:tc>
      </w:tr>
      <w:tr w:rsidR="00E42B1B" w:rsidRPr="00627ABF" w14:paraId="26B95B8B" w14:textId="77777777" w:rsidTr="00183801">
        <w:trPr>
          <w:trHeight w:val="414"/>
        </w:trPr>
        <w:tc>
          <w:tcPr>
            <w:tcW w:w="9070" w:type="dxa"/>
            <w:gridSpan w:val="4"/>
          </w:tcPr>
          <w:p w14:paraId="59C0316F" w14:textId="77777777" w:rsidR="00E42B1B" w:rsidRPr="00627ABF" w:rsidRDefault="00E42B1B" w:rsidP="00627ABF">
            <w:pPr>
              <w:rPr>
                <w:i/>
              </w:rPr>
            </w:pPr>
            <w:r w:rsidRPr="00627ABF">
              <w:rPr>
                <w:i/>
              </w:rPr>
              <w:t>* Les conditions d’essais se rapproch</w:t>
            </w:r>
            <w:r w:rsidR="00627ABF" w:rsidRPr="00627ABF">
              <w:rPr>
                <w:i/>
              </w:rPr>
              <w:t>ent</w:t>
            </w:r>
            <w:r w:rsidRPr="00627ABF">
              <w:rPr>
                <w:i/>
              </w:rPr>
              <w:t xml:space="preserve"> des conditions réelles d’utilisation lorsque celles-ci sont plus exigeantes que les conditions d’essais prévues dans</w:t>
            </w:r>
            <w:r w:rsidR="00627ABF" w:rsidRPr="00627ABF">
              <w:rPr>
                <w:i/>
              </w:rPr>
              <w:t xml:space="preserve"> l</w:t>
            </w:r>
            <w:r w:rsidRPr="00627ABF">
              <w:rPr>
                <w:i/>
              </w:rPr>
              <w:t>e tableau.</w:t>
            </w:r>
          </w:p>
          <w:p w14:paraId="3D356782" w14:textId="77777777" w:rsidR="00E42B1B" w:rsidRPr="00627ABF" w:rsidRDefault="00E42B1B" w:rsidP="00627ABF">
            <w:pPr>
              <w:rPr>
                <w:i/>
              </w:rPr>
            </w:pPr>
            <w:r w:rsidRPr="00627ABF">
              <w:rPr>
                <w:i/>
              </w:rPr>
              <w:t xml:space="preserve">** Température d’essai égale à la température de contact si celle-ci est supérieure à </w:t>
            </w:r>
            <w:smartTag w:uri="urn:schemas-microsoft-com:office:smarttags" w:element="metricconverter">
              <w:smartTagPr>
                <w:attr w:name="ProductID" w:val="121ﾰC"/>
              </w:smartTagPr>
              <w:r w:rsidRPr="00627ABF">
                <w:rPr>
                  <w:i/>
                </w:rPr>
                <w:t>121°C</w:t>
              </w:r>
            </w:smartTag>
          </w:p>
          <w:p w14:paraId="44D0CD8D" w14:textId="77777777" w:rsidR="00E42B1B" w:rsidRPr="00627ABF" w:rsidRDefault="00E42B1B" w:rsidP="00627ABF">
            <w:pPr>
              <w:rPr>
                <w:i/>
              </w:rPr>
            </w:pPr>
            <w:r w:rsidRPr="00627ABF">
              <w:rPr>
                <w:i/>
              </w:rPr>
              <w:t xml:space="preserve">*** Température d’essai égale à la température de contact si celle-ci est supérieure à </w:t>
            </w:r>
            <w:smartTag w:uri="urn:schemas-microsoft-com:office:smarttags" w:element="metricconverter">
              <w:smartTagPr>
                <w:attr w:name="ProductID" w:val="40ﾰC"/>
              </w:smartTagPr>
              <w:r w:rsidRPr="00627ABF">
                <w:rPr>
                  <w:i/>
                </w:rPr>
                <w:t>40°C</w:t>
              </w:r>
            </w:smartTag>
          </w:p>
          <w:p w14:paraId="196A8692" w14:textId="77777777" w:rsidR="00E42B1B" w:rsidRPr="00627ABF" w:rsidRDefault="00E42B1B" w:rsidP="00627ABF">
            <w:pPr>
              <w:rPr>
                <w:color w:val="000000"/>
              </w:rPr>
            </w:pPr>
            <w:r w:rsidRPr="00627ABF">
              <w:rPr>
                <w:i/>
              </w:rPr>
              <w:t>****Voir annexe IV ci-après</w:t>
            </w:r>
          </w:p>
        </w:tc>
      </w:tr>
    </w:tbl>
    <w:p w14:paraId="2FF9A86E" w14:textId="429F99A9" w:rsidR="00E42B1B" w:rsidRPr="004C7668" w:rsidRDefault="003B44FF" w:rsidP="008F094C">
      <w:pPr>
        <w:jc w:val="center"/>
        <w:rPr>
          <w:color w:val="000000"/>
          <w:sz w:val="22"/>
          <w:szCs w:val="22"/>
        </w:rPr>
      </w:pPr>
      <w:r w:rsidRPr="004C7668">
        <w:rPr>
          <w:color w:val="000000"/>
          <w:sz w:val="22"/>
          <w:szCs w:val="22"/>
        </w:rPr>
        <w:t>Tableau de l’</w:t>
      </w:r>
      <w:r w:rsidR="008F094C" w:rsidRPr="004C7668">
        <w:rPr>
          <w:color w:val="000000"/>
          <w:sz w:val="22"/>
          <w:szCs w:val="22"/>
        </w:rPr>
        <w:t>annexe III.</w:t>
      </w:r>
    </w:p>
    <w:p w14:paraId="17BF6200" w14:textId="77777777" w:rsidR="00627ABF" w:rsidRDefault="00627ABF" w:rsidP="00627ABF">
      <w:pPr>
        <w:jc w:val="center"/>
        <w:rPr>
          <w:b/>
          <w:color w:val="000000"/>
          <w:sz w:val="22"/>
          <w:szCs w:val="22"/>
        </w:rPr>
      </w:pPr>
    </w:p>
    <w:p w14:paraId="796F1DA2" w14:textId="77777777" w:rsidR="00585869" w:rsidRDefault="00585869" w:rsidP="00627ABF">
      <w:pPr>
        <w:jc w:val="center"/>
        <w:rPr>
          <w:b/>
          <w:color w:val="000000"/>
          <w:sz w:val="22"/>
          <w:szCs w:val="22"/>
        </w:rPr>
      </w:pPr>
    </w:p>
    <w:p w14:paraId="0603D5D7" w14:textId="77777777" w:rsidR="00E207F7" w:rsidRDefault="00E207F7" w:rsidP="00627ABF">
      <w:pPr>
        <w:jc w:val="center"/>
        <w:rPr>
          <w:b/>
          <w:color w:val="000000"/>
        </w:rPr>
      </w:pPr>
    </w:p>
    <w:p w14:paraId="5C2F4EAE" w14:textId="77777777" w:rsidR="00E207F7" w:rsidRDefault="00E207F7" w:rsidP="00627ABF">
      <w:pPr>
        <w:jc w:val="center"/>
        <w:rPr>
          <w:b/>
          <w:color w:val="000000"/>
        </w:rPr>
      </w:pPr>
    </w:p>
    <w:p w14:paraId="1DEA3E2F" w14:textId="77777777" w:rsidR="00E207F7" w:rsidRDefault="00E207F7" w:rsidP="00627ABF">
      <w:pPr>
        <w:jc w:val="center"/>
        <w:rPr>
          <w:b/>
          <w:color w:val="000000"/>
        </w:rPr>
      </w:pPr>
    </w:p>
    <w:p w14:paraId="3E6043CD" w14:textId="77777777" w:rsidR="00E207F7" w:rsidRDefault="00E207F7" w:rsidP="00627ABF">
      <w:pPr>
        <w:jc w:val="center"/>
        <w:rPr>
          <w:b/>
          <w:color w:val="000000"/>
        </w:rPr>
      </w:pPr>
    </w:p>
    <w:p w14:paraId="0E15E831" w14:textId="77777777" w:rsidR="00E207F7" w:rsidRDefault="00E207F7" w:rsidP="00627ABF">
      <w:pPr>
        <w:jc w:val="center"/>
        <w:rPr>
          <w:b/>
          <w:color w:val="000000"/>
        </w:rPr>
      </w:pPr>
    </w:p>
    <w:p w14:paraId="797955AC" w14:textId="77777777" w:rsidR="00E207F7" w:rsidRDefault="00E207F7" w:rsidP="00627ABF">
      <w:pPr>
        <w:jc w:val="center"/>
        <w:rPr>
          <w:b/>
          <w:color w:val="000000"/>
        </w:rPr>
      </w:pPr>
    </w:p>
    <w:p w14:paraId="3ED89854" w14:textId="77777777" w:rsidR="00E207F7" w:rsidRDefault="00E207F7" w:rsidP="00627ABF">
      <w:pPr>
        <w:jc w:val="center"/>
        <w:rPr>
          <w:b/>
          <w:color w:val="000000"/>
        </w:rPr>
      </w:pPr>
    </w:p>
    <w:p w14:paraId="16589746" w14:textId="77777777" w:rsidR="00E207F7" w:rsidRDefault="00E207F7" w:rsidP="00627ABF">
      <w:pPr>
        <w:jc w:val="center"/>
        <w:rPr>
          <w:b/>
          <w:color w:val="000000"/>
        </w:rPr>
      </w:pPr>
    </w:p>
    <w:p w14:paraId="5FB01A37" w14:textId="77777777" w:rsidR="00E207F7" w:rsidRDefault="00E207F7" w:rsidP="00627ABF">
      <w:pPr>
        <w:jc w:val="center"/>
        <w:rPr>
          <w:b/>
          <w:color w:val="000000"/>
        </w:rPr>
      </w:pPr>
    </w:p>
    <w:p w14:paraId="01EA9C42" w14:textId="77777777" w:rsidR="00E207F7" w:rsidRDefault="00E207F7" w:rsidP="00627ABF">
      <w:pPr>
        <w:jc w:val="center"/>
        <w:rPr>
          <w:b/>
          <w:color w:val="000000"/>
        </w:rPr>
      </w:pPr>
    </w:p>
    <w:p w14:paraId="20792F26" w14:textId="77777777" w:rsidR="00E207F7" w:rsidRDefault="00E207F7" w:rsidP="00627ABF">
      <w:pPr>
        <w:jc w:val="center"/>
        <w:rPr>
          <w:b/>
          <w:color w:val="000000"/>
        </w:rPr>
      </w:pPr>
    </w:p>
    <w:p w14:paraId="64128DDC" w14:textId="77777777" w:rsidR="00E207F7" w:rsidRDefault="00E207F7" w:rsidP="00627ABF">
      <w:pPr>
        <w:jc w:val="center"/>
        <w:rPr>
          <w:b/>
          <w:color w:val="000000"/>
        </w:rPr>
      </w:pPr>
    </w:p>
    <w:p w14:paraId="241F4BE7" w14:textId="77777777" w:rsidR="00627ABF" w:rsidRPr="00627ABF" w:rsidRDefault="00627ABF" w:rsidP="00627ABF">
      <w:pPr>
        <w:jc w:val="center"/>
        <w:rPr>
          <w:rFonts w:ascii="TimesNewRoman" w:hAnsi="TimesNewRoman" w:cs="TimesNewRoman"/>
          <w:b/>
        </w:rPr>
      </w:pPr>
      <w:r w:rsidRPr="00627ABF">
        <w:rPr>
          <w:b/>
          <w:color w:val="000000"/>
        </w:rPr>
        <w:lastRenderedPageBreak/>
        <w:t>ANNEXE IV : N-Nitrosamines</w:t>
      </w:r>
    </w:p>
    <w:p w14:paraId="5FAFB5B5" w14:textId="77777777" w:rsidR="00627ABF" w:rsidRPr="00627ABF" w:rsidRDefault="00627ABF" w:rsidP="00627ABF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2DAC3F5" w14:textId="77777777" w:rsidR="00627ABF" w:rsidRPr="00627ABF" w:rsidRDefault="00627ABF" w:rsidP="00627ABF">
      <w:pPr>
        <w:autoSpaceDE w:val="0"/>
        <w:autoSpaceDN w:val="0"/>
        <w:adjustRightInd w:val="0"/>
        <w:rPr>
          <w:i/>
          <w:iCs/>
        </w:rPr>
      </w:pPr>
      <w:r w:rsidRPr="00627ABF">
        <w:rPr>
          <w:i/>
          <w:iCs/>
        </w:rPr>
        <w:t>Partie A. - Règles de base applicables à la détermination de la libération de N-nitrosamines et de substances N-nitrosables</w:t>
      </w:r>
    </w:p>
    <w:p w14:paraId="4D9C7AB9" w14:textId="77777777" w:rsidR="00627ABF" w:rsidRPr="00627ABF" w:rsidRDefault="00627ABF" w:rsidP="00627ABF">
      <w:pPr>
        <w:autoSpaceDE w:val="0"/>
        <w:autoSpaceDN w:val="0"/>
        <w:adjustRightInd w:val="0"/>
        <w:rPr>
          <w:i/>
          <w:iCs/>
        </w:rPr>
      </w:pPr>
    </w:p>
    <w:p w14:paraId="071CFAA1" w14:textId="77777777" w:rsidR="00627ABF" w:rsidRPr="00627ABF" w:rsidRDefault="00627ABF" w:rsidP="00B45DC9">
      <w:pPr>
        <w:autoSpaceDE w:val="0"/>
        <w:autoSpaceDN w:val="0"/>
        <w:adjustRightInd w:val="0"/>
        <w:jc w:val="both"/>
      </w:pPr>
      <w:r w:rsidRPr="00627ABF">
        <w:t>1. Liquide utilisé dans les essais de libération (solution simulant la salive) :</w:t>
      </w:r>
    </w:p>
    <w:p w14:paraId="7DC7A9C8" w14:textId="77777777" w:rsidR="00627ABF" w:rsidRDefault="00627ABF" w:rsidP="00B45DC9">
      <w:pPr>
        <w:autoSpaceDE w:val="0"/>
        <w:autoSpaceDN w:val="0"/>
        <w:adjustRightInd w:val="0"/>
        <w:jc w:val="both"/>
      </w:pPr>
      <w:r w:rsidRPr="00627ABF">
        <w:t xml:space="preserve">Pour obtenir ce liquide, dissoudre </w:t>
      </w:r>
      <w:smartTag w:uri="urn:schemas-microsoft-com:office:smarttags" w:element="metricconverter">
        <w:smartTagPr>
          <w:attr w:name="ProductID" w:val="4,2 g"/>
        </w:smartTagPr>
        <w:r w:rsidRPr="00627ABF">
          <w:t>4,2 g</w:t>
        </w:r>
      </w:smartTag>
      <w:r w:rsidRPr="00627ABF">
        <w:t xml:space="preserve"> de bicarbonate de sodium (NaHCO3), </w:t>
      </w:r>
      <w:smartTag w:uri="urn:schemas-microsoft-com:office:smarttags" w:element="metricconverter">
        <w:smartTagPr>
          <w:attr w:name="ProductID" w:val="0,5 g"/>
        </w:smartTagPr>
        <w:r w:rsidRPr="00627ABF">
          <w:t>0,5 g</w:t>
        </w:r>
      </w:smartTag>
      <w:r w:rsidRPr="00627ABF">
        <w:t xml:space="preserve"> de chlorure de sodium (NaC1), </w:t>
      </w:r>
      <w:smartTag w:uri="urn:schemas-microsoft-com:office:smarttags" w:element="metricconverter">
        <w:smartTagPr>
          <w:attr w:name="ProductID" w:val="0,2 g"/>
        </w:smartTagPr>
        <w:r w:rsidRPr="00627ABF">
          <w:t>0,2 g</w:t>
        </w:r>
      </w:smartTag>
      <w:r w:rsidRPr="00627ABF">
        <w:t xml:space="preserve"> de carbonate de potassium (K2CO3) et 30 mg de nitrite de sodium (NaNO2) dans </w:t>
      </w:r>
      <w:smartTag w:uri="urn:schemas-microsoft-com:office:smarttags" w:element="metricconverter">
        <w:smartTagPr>
          <w:attr w:name="ProductID" w:val="1 litre"/>
        </w:smartTagPr>
        <w:r w:rsidRPr="00627ABF">
          <w:t>1 litre</w:t>
        </w:r>
      </w:smartTag>
      <w:r w:rsidRPr="00627ABF">
        <w:t xml:space="preserve"> d'eau distillée ou d'eau de qualité équivalente. La solution doit avoir un pH égal à 9.</w:t>
      </w:r>
    </w:p>
    <w:p w14:paraId="1CAD29EA" w14:textId="77777777" w:rsidR="00CC2717" w:rsidRPr="00627ABF" w:rsidRDefault="00CC2717" w:rsidP="00B45DC9">
      <w:pPr>
        <w:autoSpaceDE w:val="0"/>
        <w:autoSpaceDN w:val="0"/>
        <w:adjustRightInd w:val="0"/>
        <w:jc w:val="both"/>
      </w:pPr>
    </w:p>
    <w:p w14:paraId="6FC95FCE" w14:textId="77777777" w:rsidR="00627ABF" w:rsidRPr="00627ABF" w:rsidRDefault="00627ABF" w:rsidP="00B45DC9">
      <w:pPr>
        <w:autoSpaceDE w:val="0"/>
        <w:autoSpaceDN w:val="0"/>
        <w:adjustRightInd w:val="0"/>
        <w:jc w:val="both"/>
      </w:pPr>
      <w:r w:rsidRPr="00627ABF">
        <w:t>2. Conditions d'essais :</w:t>
      </w:r>
    </w:p>
    <w:p w14:paraId="1B6D4F4F" w14:textId="77777777" w:rsidR="00627ABF" w:rsidRPr="00627ABF" w:rsidRDefault="00627ABF" w:rsidP="00B45DC9">
      <w:pPr>
        <w:autoSpaceDE w:val="0"/>
        <w:autoSpaceDN w:val="0"/>
        <w:adjustRightInd w:val="0"/>
        <w:jc w:val="both"/>
      </w:pPr>
      <w:r w:rsidRPr="00627ABF">
        <w:t>Des échantillons de matière prélevés sur une quantité appropriée de tétines ou de sucettes sont immergés dans le liquide utilisé pour les essais de libération pendant vingt-quatre heures à une température de</w:t>
      </w:r>
      <w:r w:rsidR="00693B65">
        <w:t xml:space="preserve"> </w:t>
      </w:r>
      <w:r w:rsidRPr="00627ABF">
        <w:t xml:space="preserve">40 °C ( ± </w:t>
      </w:r>
      <w:smartTag w:uri="urn:schemas-microsoft-com:office:smarttags" w:element="metricconverter">
        <w:smartTagPr>
          <w:attr w:name="ProductID" w:val="2 ﾰC"/>
        </w:smartTagPr>
        <w:r w:rsidRPr="00627ABF">
          <w:t>2 °C</w:t>
        </w:r>
      </w:smartTag>
      <w:r w:rsidRPr="00627ABF">
        <w:t>).</w:t>
      </w:r>
    </w:p>
    <w:p w14:paraId="4B884BB6" w14:textId="77777777" w:rsidR="00627ABF" w:rsidRPr="00627ABF" w:rsidRDefault="00627ABF" w:rsidP="00B45DC9">
      <w:pPr>
        <w:autoSpaceDE w:val="0"/>
        <w:autoSpaceDN w:val="0"/>
        <w:adjustRightInd w:val="0"/>
        <w:jc w:val="both"/>
      </w:pPr>
    </w:p>
    <w:p w14:paraId="46CD5FEE" w14:textId="77777777" w:rsidR="00627ABF" w:rsidRPr="00627ABF" w:rsidRDefault="00627ABF" w:rsidP="00B45DC9">
      <w:pPr>
        <w:autoSpaceDE w:val="0"/>
        <w:autoSpaceDN w:val="0"/>
        <w:adjustRightInd w:val="0"/>
        <w:jc w:val="both"/>
        <w:rPr>
          <w:i/>
          <w:iCs/>
        </w:rPr>
      </w:pPr>
      <w:r w:rsidRPr="00627ABF">
        <w:rPr>
          <w:i/>
          <w:iCs/>
        </w:rPr>
        <w:t>Partie B. - Critères applicables à la méthode de détermination du niveau de N-nitrosamines et de substances N-nitrosables libérées par les tétines ou les sucettes</w:t>
      </w:r>
    </w:p>
    <w:p w14:paraId="4FE60CFE" w14:textId="77777777" w:rsidR="00627ABF" w:rsidRPr="00627ABF" w:rsidRDefault="00627ABF" w:rsidP="00B45DC9">
      <w:pPr>
        <w:autoSpaceDE w:val="0"/>
        <w:autoSpaceDN w:val="0"/>
        <w:adjustRightInd w:val="0"/>
        <w:jc w:val="both"/>
        <w:rPr>
          <w:i/>
          <w:iCs/>
        </w:rPr>
      </w:pPr>
    </w:p>
    <w:p w14:paraId="478D5CD1" w14:textId="207543C4" w:rsidR="00627ABF" w:rsidRDefault="00CC2717" w:rsidP="00CC2717">
      <w:pPr>
        <w:autoSpaceDE w:val="0"/>
        <w:autoSpaceDN w:val="0"/>
        <w:adjustRightInd w:val="0"/>
        <w:jc w:val="both"/>
      </w:pPr>
      <w:r>
        <w:t xml:space="preserve">1. </w:t>
      </w:r>
      <w:r w:rsidR="00627ABF" w:rsidRPr="00627ABF">
        <w:t>La libération de N-nitrosamines est déterminée dans une partie aliquote de chaque solution obtenue conformément à la partie A. Les N-nitrosamines sont extraites à l'aide de dichlorométhane (DCM) exempt de nitrosamines libres et sont déterminées par chromatographie en phase gazeuse.</w:t>
      </w:r>
    </w:p>
    <w:p w14:paraId="3A2DC61B" w14:textId="77777777" w:rsidR="00CC2717" w:rsidRPr="00627ABF" w:rsidRDefault="00CC2717" w:rsidP="00CC2717"/>
    <w:p w14:paraId="152E9106" w14:textId="77777777" w:rsidR="00627ABF" w:rsidRDefault="00627ABF" w:rsidP="00B45DC9">
      <w:pPr>
        <w:autoSpaceDE w:val="0"/>
        <w:autoSpaceDN w:val="0"/>
        <w:adjustRightInd w:val="0"/>
        <w:jc w:val="both"/>
      </w:pPr>
      <w:r w:rsidRPr="00627ABF">
        <w:t>2. La libération de substances N-nitrosables est déterminée dans l'autre partie aliquote de chaque solution obtenue conformément à la partie A. Les substances N-nitrosables sont transformées en nitrosamines par acidification de cette partie aliquote par l'acide chlorhydrique. Ensuite, les nitrosamines sont extraites de la solution à l'aide de DCM et déterminées par chromatographie en phase gazeuse.</w:t>
      </w:r>
    </w:p>
    <w:p w14:paraId="367E5784" w14:textId="77777777" w:rsidR="00627ABF" w:rsidRDefault="00627ABF" w:rsidP="00627ABF">
      <w:pPr>
        <w:autoSpaceDE w:val="0"/>
        <w:autoSpaceDN w:val="0"/>
        <w:adjustRightInd w:val="0"/>
      </w:pPr>
    </w:p>
    <w:p w14:paraId="27F02F9B" w14:textId="77777777" w:rsidR="00627ABF" w:rsidRDefault="00627ABF" w:rsidP="00627ABF">
      <w:pPr>
        <w:autoSpaceDE w:val="0"/>
        <w:autoSpaceDN w:val="0"/>
        <w:adjustRightInd w:val="0"/>
      </w:pPr>
    </w:p>
    <w:p w14:paraId="36D92596" w14:textId="77777777" w:rsidR="00E207F7" w:rsidRDefault="00E207F7" w:rsidP="00627ABF">
      <w:pPr>
        <w:jc w:val="center"/>
        <w:rPr>
          <w:b/>
        </w:rPr>
      </w:pPr>
    </w:p>
    <w:p w14:paraId="4383BE37" w14:textId="77777777" w:rsidR="00E207F7" w:rsidRDefault="00E207F7" w:rsidP="00627ABF">
      <w:pPr>
        <w:jc w:val="center"/>
        <w:rPr>
          <w:b/>
        </w:rPr>
      </w:pPr>
    </w:p>
    <w:p w14:paraId="30250BD7" w14:textId="77777777" w:rsidR="00E207F7" w:rsidRDefault="00E207F7" w:rsidP="00627ABF">
      <w:pPr>
        <w:jc w:val="center"/>
        <w:rPr>
          <w:b/>
        </w:rPr>
      </w:pPr>
    </w:p>
    <w:p w14:paraId="1843F200" w14:textId="77777777" w:rsidR="00E207F7" w:rsidRDefault="00E207F7" w:rsidP="00627ABF">
      <w:pPr>
        <w:jc w:val="center"/>
        <w:rPr>
          <w:b/>
        </w:rPr>
      </w:pPr>
    </w:p>
    <w:p w14:paraId="01A7BB00" w14:textId="77777777" w:rsidR="00E207F7" w:rsidRDefault="00E207F7" w:rsidP="00627ABF">
      <w:pPr>
        <w:jc w:val="center"/>
        <w:rPr>
          <w:b/>
        </w:rPr>
      </w:pPr>
    </w:p>
    <w:p w14:paraId="1ABDB00A" w14:textId="77777777" w:rsidR="00E207F7" w:rsidRDefault="00E207F7" w:rsidP="00627ABF">
      <w:pPr>
        <w:jc w:val="center"/>
        <w:rPr>
          <w:b/>
        </w:rPr>
      </w:pPr>
    </w:p>
    <w:p w14:paraId="7A173C95" w14:textId="77777777" w:rsidR="00E207F7" w:rsidRDefault="00E207F7" w:rsidP="00627ABF">
      <w:pPr>
        <w:jc w:val="center"/>
        <w:rPr>
          <w:b/>
        </w:rPr>
      </w:pPr>
    </w:p>
    <w:p w14:paraId="687C1A5F" w14:textId="77777777" w:rsidR="00E207F7" w:rsidRDefault="00E207F7" w:rsidP="00627ABF">
      <w:pPr>
        <w:jc w:val="center"/>
        <w:rPr>
          <w:b/>
        </w:rPr>
      </w:pPr>
    </w:p>
    <w:p w14:paraId="7C0CA8DE" w14:textId="77777777" w:rsidR="00E207F7" w:rsidRDefault="00E207F7" w:rsidP="00627ABF">
      <w:pPr>
        <w:jc w:val="center"/>
        <w:rPr>
          <w:b/>
        </w:rPr>
      </w:pPr>
    </w:p>
    <w:p w14:paraId="0CB73E3E" w14:textId="77777777" w:rsidR="00E207F7" w:rsidRDefault="00E207F7" w:rsidP="00627ABF">
      <w:pPr>
        <w:jc w:val="center"/>
        <w:rPr>
          <w:b/>
        </w:rPr>
      </w:pPr>
    </w:p>
    <w:p w14:paraId="6CDB9215" w14:textId="77777777" w:rsidR="00E207F7" w:rsidRDefault="00E207F7" w:rsidP="00627ABF">
      <w:pPr>
        <w:jc w:val="center"/>
        <w:rPr>
          <w:b/>
        </w:rPr>
      </w:pPr>
    </w:p>
    <w:p w14:paraId="3E802D5C" w14:textId="77777777" w:rsidR="00E207F7" w:rsidRDefault="00E207F7" w:rsidP="00627ABF">
      <w:pPr>
        <w:jc w:val="center"/>
        <w:rPr>
          <w:b/>
        </w:rPr>
      </w:pPr>
    </w:p>
    <w:p w14:paraId="5658F478" w14:textId="77777777" w:rsidR="00E207F7" w:rsidRDefault="00E207F7" w:rsidP="00627ABF">
      <w:pPr>
        <w:jc w:val="center"/>
        <w:rPr>
          <w:b/>
        </w:rPr>
      </w:pPr>
    </w:p>
    <w:p w14:paraId="2DA77577" w14:textId="77777777" w:rsidR="00E207F7" w:rsidRDefault="00E207F7" w:rsidP="00627ABF">
      <w:pPr>
        <w:jc w:val="center"/>
        <w:rPr>
          <w:b/>
        </w:rPr>
      </w:pPr>
    </w:p>
    <w:p w14:paraId="0C520FDB" w14:textId="77777777" w:rsidR="00E207F7" w:rsidRDefault="00E207F7" w:rsidP="00627ABF">
      <w:pPr>
        <w:jc w:val="center"/>
        <w:rPr>
          <w:b/>
        </w:rPr>
      </w:pPr>
    </w:p>
    <w:p w14:paraId="4336EBD2" w14:textId="77777777" w:rsidR="00E207F7" w:rsidRDefault="00E207F7" w:rsidP="00627ABF">
      <w:pPr>
        <w:jc w:val="center"/>
        <w:rPr>
          <w:b/>
        </w:rPr>
      </w:pPr>
    </w:p>
    <w:p w14:paraId="2D01B806" w14:textId="77777777" w:rsidR="00E207F7" w:rsidRDefault="00E207F7" w:rsidP="00627ABF">
      <w:pPr>
        <w:jc w:val="center"/>
        <w:rPr>
          <w:b/>
        </w:rPr>
      </w:pPr>
    </w:p>
    <w:p w14:paraId="35FD84C3" w14:textId="77777777" w:rsidR="00E207F7" w:rsidRDefault="00E207F7" w:rsidP="00627ABF">
      <w:pPr>
        <w:jc w:val="center"/>
        <w:rPr>
          <w:b/>
        </w:rPr>
      </w:pPr>
    </w:p>
    <w:p w14:paraId="59DB0AB9" w14:textId="77777777" w:rsidR="00E207F7" w:rsidRDefault="00E207F7" w:rsidP="00627ABF">
      <w:pPr>
        <w:jc w:val="center"/>
        <w:rPr>
          <w:b/>
        </w:rPr>
      </w:pPr>
    </w:p>
    <w:p w14:paraId="43374BE6" w14:textId="77777777" w:rsidR="00E207F7" w:rsidRDefault="00E207F7" w:rsidP="00627ABF">
      <w:pPr>
        <w:jc w:val="center"/>
        <w:rPr>
          <w:b/>
        </w:rPr>
      </w:pPr>
    </w:p>
    <w:p w14:paraId="7E8232AD" w14:textId="77777777" w:rsidR="00E207F7" w:rsidRDefault="00E207F7" w:rsidP="00627ABF">
      <w:pPr>
        <w:jc w:val="center"/>
        <w:rPr>
          <w:b/>
        </w:rPr>
      </w:pPr>
    </w:p>
    <w:p w14:paraId="63DF0909" w14:textId="77777777" w:rsidR="00E207F7" w:rsidRDefault="00E207F7" w:rsidP="00627ABF">
      <w:pPr>
        <w:jc w:val="center"/>
        <w:rPr>
          <w:b/>
        </w:rPr>
      </w:pPr>
    </w:p>
    <w:p w14:paraId="445F202E" w14:textId="77777777" w:rsidR="00627ABF" w:rsidRPr="00627ABF" w:rsidRDefault="00627ABF" w:rsidP="00627ABF">
      <w:pPr>
        <w:jc w:val="center"/>
        <w:rPr>
          <w:b/>
        </w:rPr>
      </w:pPr>
      <w:r w:rsidRPr="00627ABF">
        <w:rPr>
          <w:b/>
        </w:rPr>
        <w:lastRenderedPageBreak/>
        <w:t>ANNEXE V : Déclaration de conformité</w:t>
      </w:r>
    </w:p>
    <w:p w14:paraId="10625A82" w14:textId="77777777" w:rsidR="00627ABF" w:rsidRPr="00627ABF" w:rsidRDefault="00627ABF" w:rsidP="00627ABF"/>
    <w:p w14:paraId="2836DFE1" w14:textId="77777777" w:rsidR="00627ABF" w:rsidRPr="00627ABF" w:rsidRDefault="00627ABF" w:rsidP="00B45DC9">
      <w:pPr>
        <w:jc w:val="both"/>
      </w:pPr>
      <w:r w:rsidRPr="00627ABF">
        <w:t xml:space="preserve">La déclaration écrite visée à l’article </w:t>
      </w:r>
      <w:r>
        <w:t>12</w:t>
      </w:r>
      <w:r w:rsidRPr="00627ABF">
        <w:t xml:space="preserve"> contient les informations suivantes :</w:t>
      </w:r>
    </w:p>
    <w:p w14:paraId="5C378C7C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5A155167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>1. l’identité et l’adresse de l’exploitant d’entreprise qui établit la déclaration de conformité ;</w:t>
      </w:r>
    </w:p>
    <w:p w14:paraId="7EE0CCE2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1120EC98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>2. l’identité et l’adresse de l’exploitant d’entreprise qui fabrique ou importe les matériaux et objets en caoutchouc</w:t>
      </w:r>
      <w:r w:rsidR="00693B65">
        <w:rPr>
          <w:rFonts w:ascii="Times New Roman" w:hAnsi="Times New Roman"/>
        </w:rPr>
        <w:t xml:space="preserve"> </w:t>
      </w:r>
      <w:r w:rsidR="007E52E6">
        <w:rPr>
          <w:rFonts w:ascii="Times New Roman" w:hAnsi="Times New Roman"/>
        </w:rPr>
        <w:t xml:space="preserve">destinés au contact des denrées alimentaires </w:t>
      </w:r>
      <w:r w:rsidR="00693B65">
        <w:rPr>
          <w:rFonts w:ascii="Times New Roman" w:hAnsi="Times New Roman"/>
        </w:rPr>
        <w:t>ou d</w:t>
      </w:r>
      <w:r w:rsidR="00914642">
        <w:rPr>
          <w:rFonts w:ascii="Times New Roman" w:hAnsi="Times New Roman"/>
        </w:rPr>
        <w:t>’un</w:t>
      </w:r>
      <w:r w:rsidR="00693B65">
        <w:rPr>
          <w:rFonts w:ascii="Times New Roman" w:hAnsi="Times New Roman"/>
        </w:rPr>
        <w:t xml:space="preserve"> vendeur responsable de leur mise sur le marché</w:t>
      </w:r>
      <w:r w:rsidRPr="00627ABF">
        <w:rPr>
          <w:rFonts w:ascii="Times New Roman" w:hAnsi="Times New Roman"/>
        </w:rPr>
        <w:t xml:space="preserve"> ;</w:t>
      </w:r>
    </w:p>
    <w:p w14:paraId="37214BAD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1360F821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>3. l’identité des matériaux et objets en caoutchouc</w:t>
      </w:r>
      <w:r>
        <w:rPr>
          <w:rFonts w:ascii="Times New Roman" w:hAnsi="Times New Roman"/>
        </w:rPr>
        <w:t> : description du matériau ou de l’objet, information de traçabilité et identification de la famille de caoutchouc</w:t>
      </w:r>
      <w:r w:rsidRPr="00627ABF">
        <w:rPr>
          <w:rFonts w:ascii="Times New Roman" w:hAnsi="Times New Roman"/>
        </w:rPr>
        <w:t> ;</w:t>
      </w:r>
    </w:p>
    <w:p w14:paraId="0A1BBA05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64BC15D9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>4. la date de la déclaration;</w:t>
      </w:r>
    </w:p>
    <w:p w14:paraId="1E9F2357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5A1B7D99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  <w:color w:val="auto"/>
        </w:rPr>
        <w:t xml:space="preserve">5. </w:t>
      </w:r>
      <w:r w:rsidRPr="00627ABF">
        <w:rPr>
          <w:rFonts w:ascii="Times New Roman" w:hAnsi="Times New Roman"/>
        </w:rPr>
        <w:t>la confirmation :</w:t>
      </w:r>
    </w:p>
    <w:p w14:paraId="6BAE2AE0" w14:textId="2F028D44" w:rsidR="00627ABF" w:rsidRPr="00627ABF" w:rsidRDefault="0041466C" w:rsidP="00CC2717">
      <w:pPr>
        <w:pStyle w:val="Default"/>
        <w:numPr>
          <w:ilvl w:val="0"/>
          <w:numId w:val="22"/>
        </w:numPr>
        <w:jc w:val="both"/>
        <w:rPr>
          <w:rFonts w:ascii="Times New Roman" w:hAnsi="Times New Roman"/>
        </w:rPr>
      </w:pPr>
      <w:r w:rsidRPr="0041466C">
        <w:rPr>
          <w:rFonts w:ascii="Times New Roman" w:hAnsi="Times New Roman"/>
        </w:rPr>
        <w:t>du respect des restrictions et/ou spécifications qui figurent dans le présent arrêté</w:t>
      </w:r>
      <w:r w:rsidRPr="00627ABF">
        <w:rPr>
          <w:rFonts w:ascii="Times New Roman" w:hAnsi="Times New Roman"/>
        </w:rPr>
        <w:t xml:space="preserve"> </w:t>
      </w:r>
      <w:r w:rsidRPr="0041466C">
        <w:rPr>
          <w:rFonts w:ascii="Times New Roman" w:hAnsi="Times New Roman"/>
        </w:rPr>
        <w:t xml:space="preserve">pour les matériaux intermédiaires </w:t>
      </w:r>
      <w:r w:rsidRPr="00950F2F">
        <w:rPr>
          <w:rFonts w:ascii="Times New Roman" w:hAnsi="Times New Roman"/>
          <w:color w:val="auto"/>
        </w:rPr>
        <w:t xml:space="preserve">et les </w:t>
      </w:r>
      <w:r w:rsidR="00950F2F" w:rsidRPr="00950F2F">
        <w:rPr>
          <w:rFonts w:ascii="Times New Roman" w:hAnsi="Times New Roman"/>
          <w:color w:val="auto"/>
        </w:rPr>
        <w:t>constituants</w:t>
      </w:r>
      <w:r w:rsidR="00974B4C" w:rsidRPr="00950F2F">
        <w:rPr>
          <w:rFonts w:ascii="Times New Roman" w:hAnsi="Times New Roman"/>
          <w:color w:val="auto"/>
        </w:rPr>
        <w:t xml:space="preserve"> utilisés</w:t>
      </w:r>
      <w:r w:rsidR="00974B4C">
        <w:rPr>
          <w:rFonts w:ascii="Times New Roman" w:hAnsi="Times New Roman"/>
        </w:rPr>
        <w:t xml:space="preserve"> ou destinés à être utilisés dans</w:t>
      </w:r>
      <w:r w:rsidRPr="0041466C">
        <w:rPr>
          <w:rFonts w:ascii="Times New Roman" w:hAnsi="Times New Roman"/>
        </w:rPr>
        <w:t xml:space="preserve"> la fabrication des matériaux et objets en caoutchouc destinés au contact des denrées alimentaires</w:t>
      </w:r>
      <w:r>
        <w:rPr>
          <w:rFonts w:ascii="Times New Roman" w:hAnsi="Times New Roman"/>
        </w:rPr>
        <w:t> ;</w:t>
      </w:r>
    </w:p>
    <w:p w14:paraId="13AFBA7B" w14:textId="0FF2438C" w:rsidR="0041466C" w:rsidRDefault="00627ABF" w:rsidP="00CC2717">
      <w:pPr>
        <w:pStyle w:val="Default"/>
        <w:numPr>
          <w:ilvl w:val="0"/>
          <w:numId w:val="22"/>
        </w:numPr>
        <w:jc w:val="both"/>
        <w:rPr>
          <w:i/>
        </w:rPr>
      </w:pPr>
      <w:r w:rsidRPr="00627ABF">
        <w:rPr>
          <w:rFonts w:ascii="Times New Roman" w:hAnsi="Times New Roman"/>
        </w:rPr>
        <w:t>de</w:t>
      </w:r>
      <w:r w:rsidRPr="00627ABF">
        <w:rPr>
          <w:rFonts w:ascii="Times New Roman" w:hAnsi="Times New Roman"/>
          <w:color w:val="auto"/>
        </w:rPr>
        <w:t xml:space="preserve"> la conformité des matériaux et objet</w:t>
      </w:r>
      <w:r w:rsidR="00B45DC9">
        <w:rPr>
          <w:rFonts w:ascii="Times New Roman" w:hAnsi="Times New Roman"/>
          <w:color w:val="auto"/>
        </w:rPr>
        <w:t>s</w:t>
      </w:r>
      <w:r w:rsidRPr="00627ABF">
        <w:rPr>
          <w:rFonts w:ascii="Times New Roman" w:hAnsi="Times New Roman"/>
          <w:color w:val="auto"/>
        </w:rPr>
        <w:t xml:space="preserve"> en caoutchouc </w:t>
      </w:r>
      <w:r w:rsidR="0041466C">
        <w:rPr>
          <w:rFonts w:ascii="Times New Roman" w:hAnsi="Times New Roman"/>
          <w:color w:val="auto"/>
        </w:rPr>
        <w:t xml:space="preserve">destinés au contact des denrées alimentaires </w:t>
      </w:r>
      <w:r w:rsidRPr="00627ABF">
        <w:rPr>
          <w:rFonts w:ascii="Times New Roman" w:hAnsi="Times New Roman"/>
          <w:color w:val="auto"/>
        </w:rPr>
        <w:t>aux dispositions des articles 3 et 4 du règlement (CE)</w:t>
      </w:r>
      <w:r w:rsidR="0041466C">
        <w:rPr>
          <w:rFonts w:ascii="Times New Roman" w:hAnsi="Times New Roman"/>
          <w:color w:val="auto"/>
        </w:rPr>
        <w:t xml:space="preserve"> n°1935/2004 du 27 octobre 2004</w:t>
      </w:r>
      <w:r w:rsidR="00585869">
        <w:rPr>
          <w:rFonts w:ascii="Times New Roman" w:hAnsi="Times New Roman"/>
          <w:color w:val="auto"/>
        </w:rPr>
        <w:t xml:space="preserve"> précité</w:t>
      </w:r>
      <w:r w:rsidR="0041466C">
        <w:rPr>
          <w:rFonts w:ascii="Times New Roman" w:hAnsi="Times New Roman"/>
          <w:color w:val="auto"/>
        </w:rPr>
        <w:t>.</w:t>
      </w:r>
    </w:p>
    <w:p w14:paraId="5791B1C3" w14:textId="77777777" w:rsid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0B5D5EB5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>6. des informations adéquates relatives aux substances utilisées dans la fabrication des objets et matériaux en caoutchouc</w:t>
      </w:r>
      <w:r w:rsidR="0041466C">
        <w:rPr>
          <w:rFonts w:ascii="Times New Roman" w:hAnsi="Times New Roman"/>
        </w:rPr>
        <w:t xml:space="preserve"> destinés au contact des denrées alimentaires</w:t>
      </w:r>
      <w:r w:rsidRPr="00627ABF">
        <w:rPr>
          <w:rFonts w:ascii="Times New Roman" w:hAnsi="Times New Roman"/>
        </w:rPr>
        <w:t xml:space="preserve"> ou à leurs produits de dégradation afin de permettre aux exploitants en aval d’assurer la conformité aux restrictions. </w:t>
      </w:r>
    </w:p>
    <w:p w14:paraId="18070991" w14:textId="77777777" w:rsidR="00627ABF" w:rsidRPr="00627ABF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6106C1E9" w14:textId="60D70AF8" w:rsidR="00627ABF" w:rsidRPr="004C7668" w:rsidRDefault="00627ABF" w:rsidP="00B45DC9">
      <w:pPr>
        <w:pStyle w:val="Default"/>
        <w:jc w:val="both"/>
        <w:rPr>
          <w:rFonts w:ascii="Times New Roman" w:hAnsi="Times New Roman"/>
        </w:rPr>
      </w:pPr>
      <w:r w:rsidRPr="00627ABF">
        <w:rPr>
          <w:rFonts w:ascii="Times New Roman" w:hAnsi="Times New Roman"/>
        </w:rPr>
        <w:t xml:space="preserve">7. des informations adéquates relatives aux substances faisant l’objet d’une restriction dans les </w:t>
      </w:r>
      <w:r w:rsidRPr="004C7668">
        <w:rPr>
          <w:rFonts w:ascii="Times New Roman" w:hAnsi="Times New Roman"/>
        </w:rPr>
        <w:t>denrées alimentaires, obtenues par des données expérimentales ou un calcul théorique de leur niveau de migration spécifique et, le cas échéant, les critères de pureté conformément au</w:t>
      </w:r>
      <w:r w:rsidR="0035766E" w:rsidRPr="004C7668">
        <w:rPr>
          <w:rFonts w:ascii="Times New Roman" w:hAnsi="Times New Roman"/>
        </w:rPr>
        <w:t xml:space="preserve"> règlement (CE) n°231/2012</w:t>
      </w:r>
      <w:r w:rsidR="0067034D">
        <w:rPr>
          <w:rFonts w:ascii="Times New Roman" w:hAnsi="Times New Roman"/>
        </w:rPr>
        <w:t xml:space="preserve"> du 9 Novembre 2012</w:t>
      </w:r>
      <w:r w:rsidRPr="004C7668">
        <w:rPr>
          <w:rFonts w:ascii="Times New Roman" w:hAnsi="Times New Roman"/>
        </w:rPr>
        <w:t>, pour permettre à l’utilisateur des matériaux et objet</w:t>
      </w:r>
      <w:r w:rsidR="00B45DC9" w:rsidRPr="004C7668">
        <w:rPr>
          <w:rFonts w:ascii="Times New Roman" w:hAnsi="Times New Roman"/>
        </w:rPr>
        <w:t>s</w:t>
      </w:r>
      <w:r w:rsidRPr="004C7668">
        <w:rPr>
          <w:rFonts w:ascii="Times New Roman" w:hAnsi="Times New Roman"/>
        </w:rPr>
        <w:t xml:space="preserve"> en caoutchouc de se conformer aux dispositions applicables de l’Union européenne ou, à défaut, aux dispositions nationales applicables aux denrées alimentaires; </w:t>
      </w:r>
    </w:p>
    <w:p w14:paraId="5B49F75C" w14:textId="77777777" w:rsidR="00627ABF" w:rsidRPr="004C7668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3FA37DF5" w14:textId="28DA703E" w:rsidR="00627ABF" w:rsidRPr="004C7668" w:rsidRDefault="00627ABF" w:rsidP="00B45DC9">
      <w:pPr>
        <w:pStyle w:val="Default"/>
        <w:jc w:val="both"/>
        <w:rPr>
          <w:rFonts w:ascii="Times New Roman" w:hAnsi="Times New Roman"/>
        </w:rPr>
      </w:pPr>
      <w:r w:rsidRPr="004C7668">
        <w:rPr>
          <w:rFonts w:ascii="Times New Roman" w:hAnsi="Times New Roman"/>
        </w:rPr>
        <w:t>8. des spécifications relatives aux conditions de stockage des matériaux et objets en caoutchouc avant leur mise en contact avec des denrées alimentaires : durée et température maximale</w:t>
      </w:r>
      <w:r w:rsidR="00585869" w:rsidRPr="004C7668">
        <w:rPr>
          <w:rFonts w:ascii="Times New Roman" w:hAnsi="Times New Roman"/>
        </w:rPr>
        <w:t>s</w:t>
      </w:r>
      <w:r w:rsidRPr="004C7668">
        <w:rPr>
          <w:rFonts w:ascii="Times New Roman" w:hAnsi="Times New Roman"/>
        </w:rPr>
        <w:t xml:space="preserve"> de stockage, conditions particulières de stockage et le cas échéant une date limite d’utilisation.</w:t>
      </w:r>
    </w:p>
    <w:p w14:paraId="7E23EB4E" w14:textId="77777777" w:rsidR="00627ABF" w:rsidRPr="004C7668" w:rsidRDefault="00627ABF" w:rsidP="00B45DC9">
      <w:pPr>
        <w:pStyle w:val="Default"/>
        <w:jc w:val="both"/>
        <w:rPr>
          <w:rFonts w:ascii="Times New Roman" w:hAnsi="Times New Roman"/>
        </w:rPr>
      </w:pPr>
    </w:p>
    <w:p w14:paraId="4306FE3B" w14:textId="5E1B5648" w:rsidR="00627ABF" w:rsidRPr="004C7668" w:rsidRDefault="00627ABF" w:rsidP="00B45DC9">
      <w:pPr>
        <w:pStyle w:val="Default"/>
        <w:jc w:val="both"/>
        <w:rPr>
          <w:rFonts w:ascii="Times New Roman" w:hAnsi="Times New Roman"/>
        </w:rPr>
      </w:pPr>
      <w:r w:rsidRPr="004C7668">
        <w:rPr>
          <w:rFonts w:ascii="Times New Roman" w:hAnsi="Times New Roman"/>
        </w:rPr>
        <w:t>9. des spécifications relatives à l’utilisation des matériaux et objet</w:t>
      </w:r>
      <w:r w:rsidR="00212930">
        <w:rPr>
          <w:rFonts w:ascii="Times New Roman" w:hAnsi="Times New Roman"/>
        </w:rPr>
        <w:t>s</w:t>
      </w:r>
      <w:r w:rsidRPr="004C7668">
        <w:rPr>
          <w:rFonts w:ascii="Times New Roman" w:hAnsi="Times New Roman"/>
        </w:rPr>
        <w:t xml:space="preserve"> en caoutchouc, telles que:</w:t>
      </w:r>
    </w:p>
    <w:p w14:paraId="7E53F0AD" w14:textId="5FC921D3" w:rsidR="00627ABF" w:rsidRPr="004C7668" w:rsidRDefault="00627ABF" w:rsidP="00CC2717">
      <w:pPr>
        <w:pStyle w:val="Default"/>
        <w:numPr>
          <w:ilvl w:val="0"/>
          <w:numId w:val="37"/>
        </w:numPr>
        <w:jc w:val="both"/>
        <w:rPr>
          <w:rFonts w:ascii="Times New Roman" w:hAnsi="Times New Roman"/>
        </w:rPr>
      </w:pPr>
      <w:r w:rsidRPr="004C7668">
        <w:rPr>
          <w:rFonts w:ascii="Times New Roman" w:hAnsi="Times New Roman"/>
        </w:rPr>
        <w:t>le(s) type(s) de denrée(s) alimentaire(s) destinée(s) à être mise(s) en contact avec celui-ci,</w:t>
      </w:r>
    </w:p>
    <w:p w14:paraId="7545157B" w14:textId="77966582" w:rsidR="00627ABF" w:rsidRPr="004C7668" w:rsidRDefault="00627ABF" w:rsidP="00CC2717">
      <w:pPr>
        <w:pStyle w:val="Default"/>
        <w:numPr>
          <w:ilvl w:val="0"/>
          <w:numId w:val="37"/>
        </w:numPr>
        <w:jc w:val="both"/>
        <w:rPr>
          <w:rFonts w:ascii="Times New Roman" w:hAnsi="Times New Roman"/>
        </w:rPr>
      </w:pPr>
      <w:r w:rsidRPr="004C7668">
        <w:rPr>
          <w:rFonts w:ascii="Times New Roman" w:hAnsi="Times New Roman"/>
        </w:rPr>
        <w:t>la durée et la température du traitement et de l’entreposage au contact de la denrée alimentaire,</w:t>
      </w:r>
    </w:p>
    <w:p w14:paraId="687A9FF7" w14:textId="2ACC383E" w:rsidR="0092697D" w:rsidRPr="0092697D" w:rsidRDefault="00627ABF" w:rsidP="00CC2717">
      <w:pPr>
        <w:pStyle w:val="Default"/>
        <w:numPr>
          <w:ilvl w:val="0"/>
          <w:numId w:val="37"/>
        </w:numPr>
        <w:jc w:val="both"/>
        <w:rPr>
          <w:rFonts w:ascii="Times New Roman" w:hAnsi="Times New Roman"/>
        </w:rPr>
      </w:pPr>
      <w:r w:rsidRPr="004C7668">
        <w:rPr>
          <w:rFonts w:ascii="Times New Roman" w:hAnsi="Times New Roman"/>
        </w:rPr>
        <w:t xml:space="preserve">le rapport </w:t>
      </w:r>
      <w:r w:rsidR="00585869" w:rsidRPr="004C7668">
        <w:rPr>
          <w:rFonts w:ascii="Times New Roman" w:hAnsi="Times New Roman"/>
        </w:rPr>
        <w:t>« </w:t>
      </w:r>
      <w:r w:rsidRPr="004C7668">
        <w:rPr>
          <w:rFonts w:ascii="Times New Roman" w:hAnsi="Times New Roman"/>
        </w:rPr>
        <w:t>surface en contact avec la denrée alimentaire/volume</w:t>
      </w:r>
      <w:r w:rsidR="00212930">
        <w:rPr>
          <w:rFonts w:ascii="Times New Roman" w:hAnsi="Times New Roman"/>
        </w:rPr>
        <w:t> »</w:t>
      </w:r>
      <w:r w:rsidRPr="004C7668">
        <w:rPr>
          <w:rFonts w:ascii="Times New Roman" w:hAnsi="Times New Roman"/>
        </w:rPr>
        <w:t xml:space="preserve"> </w:t>
      </w:r>
      <w:r w:rsidR="0092697D" w:rsidRPr="004C7668">
        <w:rPr>
          <w:rFonts w:ascii="Times New Roman" w:hAnsi="Times New Roman"/>
        </w:rPr>
        <w:t xml:space="preserve">le plus élevé </w:t>
      </w:r>
      <w:r w:rsidRPr="004C7668">
        <w:rPr>
          <w:rFonts w:ascii="Times New Roman" w:hAnsi="Times New Roman"/>
        </w:rPr>
        <w:t>utilisé</w:t>
      </w:r>
      <w:r w:rsidR="0092697D" w:rsidRPr="004C7668">
        <w:rPr>
          <w:rFonts w:ascii="Times New Roman" w:hAnsi="Times New Roman"/>
        </w:rPr>
        <w:t xml:space="preserve"> dont la conformité des matériaux et objets en caoutchouc a été vérifiée.</w:t>
      </w:r>
    </w:p>
    <w:p w14:paraId="63FE3335" w14:textId="77777777" w:rsidR="00627ABF" w:rsidRPr="00627ABF" w:rsidRDefault="00627ABF" w:rsidP="00C460C3">
      <w:pPr>
        <w:autoSpaceDE w:val="0"/>
        <w:autoSpaceDN w:val="0"/>
        <w:adjustRightInd w:val="0"/>
        <w:jc w:val="center"/>
        <w:rPr>
          <w:b/>
          <w:caps/>
        </w:rPr>
      </w:pPr>
    </w:p>
    <w:p w14:paraId="46834116" w14:textId="77777777" w:rsidR="00E207F7" w:rsidRDefault="00E207F7" w:rsidP="00CC2717">
      <w:pPr>
        <w:autoSpaceDE w:val="0"/>
        <w:autoSpaceDN w:val="0"/>
        <w:adjustRightInd w:val="0"/>
        <w:rPr>
          <w:b/>
          <w:caps/>
        </w:rPr>
      </w:pPr>
    </w:p>
    <w:p w14:paraId="3464C90D" w14:textId="77777777" w:rsidR="00E207F7" w:rsidRDefault="00E207F7" w:rsidP="00627ABF">
      <w:pPr>
        <w:autoSpaceDE w:val="0"/>
        <w:autoSpaceDN w:val="0"/>
        <w:adjustRightInd w:val="0"/>
        <w:jc w:val="center"/>
        <w:rPr>
          <w:b/>
          <w:caps/>
        </w:rPr>
      </w:pPr>
    </w:p>
    <w:p w14:paraId="3DB890B0" w14:textId="77777777" w:rsidR="00CC2717" w:rsidRDefault="00CC2717" w:rsidP="00CC2717">
      <w:pPr>
        <w:autoSpaceDE w:val="0"/>
        <w:autoSpaceDN w:val="0"/>
        <w:adjustRightInd w:val="0"/>
        <w:rPr>
          <w:b/>
          <w:caps/>
        </w:rPr>
      </w:pPr>
    </w:p>
    <w:p w14:paraId="37A87297" w14:textId="77777777" w:rsidR="00E207F7" w:rsidRDefault="00E207F7" w:rsidP="00627ABF">
      <w:pPr>
        <w:autoSpaceDE w:val="0"/>
        <w:autoSpaceDN w:val="0"/>
        <w:adjustRightInd w:val="0"/>
        <w:jc w:val="center"/>
        <w:rPr>
          <w:b/>
          <w:caps/>
        </w:rPr>
      </w:pPr>
    </w:p>
    <w:p w14:paraId="62BC5044" w14:textId="77777777" w:rsidR="00574B6D" w:rsidRDefault="00574B6D" w:rsidP="00627ABF">
      <w:pPr>
        <w:autoSpaceDE w:val="0"/>
        <w:autoSpaceDN w:val="0"/>
        <w:adjustRightInd w:val="0"/>
        <w:jc w:val="center"/>
        <w:rPr>
          <w:b/>
          <w:caps/>
        </w:rPr>
      </w:pPr>
    </w:p>
    <w:p w14:paraId="29FF6953" w14:textId="77777777" w:rsidR="00627ABF" w:rsidRPr="00627ABF" w:rsidRDefault="00627ABF" w:rsidP="00627ABF">
      <w:pPr>
        <w:autoSpaceDE w:val="0"/>
        <w:autoSpaceDN w:val="0"/>
        <w:adjustRightInd w:val="0"/>
        <w:jc w:val="center"/>
      </w:pPr>
      <w:r w:rsidRPr="00627ABF">
        <w:rPr>
          <w:b/>
          <w:caps/>
        </w:rPr>
        <w:lastRenderedPageBreak/>
        <w:t>Annexe VI </w:t>
      </w:r>
      <w:r w:rsidRPr="00627ABF">
        <w:rPr>
          <w:b/>
        </w:rPr>
        <w:t>: Matières organiques volatiles libres</w:t>
      </w:r>
    </w:p>
    <w:p w14:paraId="46784C4D" w14:textId="77777777" w:rsidR="00627ABF" w:rsidRPr="00627ABF" w:rsidRDefault="00627ABF" w:rsidP="00B45DC9">
      <w:pPr>
        <w:autoSpaceDE w:val="0"/>
        <w:autoSpaceDN w:val="0"/>
        <w:adjustRightInd w:val="0"/>
        <w:jc w:val="both"/>
      </w:pPr>
    </w:p>
    <w:p w14:paraId="4A9A57C1" w14:textId="58292D59" w:rsidR="00881E85" w:rsidRDefault="00881E85" w:rsidP="00881E85">
      <w:pPr>
        <w:rPr>
          <w:i/>
        </w:rPr>
      </w:pPr>
      <w:r w:rsidRPr="00881E85">
        <w:rPr>
          <w:i/>
        </w:rPr>
        <w:t>Détermination quantitative des matières organiques volatiles libres (MOVL)</w:t>
      </w:r>
    </w:p>
    <w:p w14:paraId="65510477" w14:textId="77777777" w:rsidR="00881E85" w:rsidRPr="00881E85" w:rsidRDefault="00881E85" w:rsidP="00881E85"/>
    <w:p w14:paraId="1E257077" w14:textId="77777777" w:rsidR="00881E85" w:rsidRPr="00EC4A04" w:rsidRDefault="00881E85" w:rsidP="00881E85">
      <w:pPr>
        <w:pStyle w:val="Paragraphedeliste"/>
        <w:numPr>
          <w:ilvl w:val="0"/>
          <w:numId w:val="19"/>
        </w:numPr>
        <w:spacing w:after="160" w:line="259" w:lineRule="auto"/>
      </w:pPr>
      <w:r w:rsidRPr="00EC4A04">
        <w:t xml:space="preserve">Préparation des échantillons </w:t>
      </w:r>
    </w:p>
    <w:p w14:paraId="1D58478B" w14:textId="77777777" w:rsidR="00881E85" w:rsidRPr="00EC4A04" w:rsidRDefault="00881E85" w:rsidP="00881E85">
      <w:pPr>
        <w:jc w:val="both"/>
      </w:pPr>
      <w:r w:rsidRPr="00EC4A04">
        <w:t>Vérifier que les échantillons sont propres et exempts de toute contamination en surface (poussière, …). Les objets ne seront pas lavés.</w:t>
      </w:r>
    </w:p>
    <w:p w14:paraId="5EBD6FD1" w14:textId="77777777" w:rsidR="00881E85" w:rsidRPr="00EC4A04" w:rsidRDefault="00881E85" w:rsidP="00881E85">
      <w:pPr>
        <w:jc w:val="both"/>
      </w:pPr>
      <w:r w:rsidRPr="00EC4A04">
        <w:t xml:space="preserve">Pour chaque essai, découper environ 10 g d’échantillon en morceaux d’environ 1x1cm. </w:t>
      </w:r>
    </w:p>
    <w:p w14:paraId="24779A57" w14:textId="77777777" w:rsidR="00881E85" w:rsidRPr="00EC4A04" w:rsidRDefault="00881E85" w:rsidP="00881E85">
      <w:pPr>
        <w:jc w:val="both"/>
      </w:pPr>
      <w:r w:rsidRPr="00EC4A04">
        <w:t xml:space="preserve">Réaliser l’essai sur 2 articles identiques au minimum, un essai par article. </w:t>
      </w:r>
    </w:p>
    <w:p w14:paraId="1B68C749" w14:textId="77777777" w:rsidR="00881E85" w:rsidRPr="00EC4A04" w:rsidRDefault="00881E85" w:rsidP="00881E85">
      <w:pPr>
        <w:pStyle w:val="Paragraphedeliste"/>
        <w:numPr>
          <w:ilvl w:val="0"/>
          <w:numId w:val="19"/>
        </w:numPr>
        <w:spacing w:before="240" w:after="160" w:line="259" w:lineRule="auto"/>
        <w:jc w:val="both"/>
      </w:pPr>
      <w:r w:rsidRPr="00EC4A04">
        <w:t xml:space="preserve">Mode opératoire </w:t>
      </w:r>
    </w:p>
    <w:p w14:paraId="1DB20088" w14:textId="77777777" w:rsidR="00881E85" w:rsidRPr="00EC4A04" w:rsidRDefault="00881E85" w:rsidP="00881E85">
      <w:pPr>
        <w:jc w:val="both"/>
      </w:pPr>
      <w:r w:rsidRPr="00EC4A04">
        <w:t xml:space="preserve">Faire préalablement sécher les cristallisoirs dans une étuve maintenue à une température comprise entre </w:t>
      </w:r>
      <w:r w:rsidRPr="0003249F">
        <w:t>105 et 110°C.</w:t>
      </w:r>
    </w:p>
    <w:p w14:paraId="50CB200C" w14:textId="77777777" w:rsidR="00881E85" w:rsidRPr="00EC4A04" w:rsidRDefault="00881E85" w:rsidP="00881E85">
      <w:pPr>
        <w:jc w:val="both"/>
      </w:pPr>
      <w:r w:rsidRPr="00EC4A04">
        <w:t>Les placer ensuite dans un dessiccateur et les laisser refroidir à la température ambiante.</w:t>
      </w:r>
    </w:p>
    <w:p w14:paraId="1B994082" w14:textId="77777777" w:rsidR="00881E85" w:rsidRPr="00EC4A04" w:rsidRDefault="00881E85" w:rsidP="00881E85">
      <w:pPr>
        <w:jc w:val="both"/>
      </w:pPr>
      <w:r w:rsidRPr="00EC4A04">
        <w:t>Peser à +/- 0,1 mg  et noter la masse de chaque capsule (m0).</w:t>
      </w:r>
    </w:p>
    <w:p w14:paraId="614C6E07" w14:textId="77777777" w:rsidR="00881E85" w:rsidRPr="00EC4A04" w:rsidRDefault="00881E85" w:rsidP="00881E85">
      <w:pPr>
        <w:jc w:val="both"/>
      </w:pPr>
      <w:r w:rsidRPr="00EC4A04">
        <w:t>Mettre les échantillons préalablement découpés dans ces cristallisoirs, les laisser pendant 48 h à la température ambiante dans un dessiccateur puis peser l’ensemble à ± 0,1 mg (m1).</w:t>
      </w:r>
    </w:p>
    <w:p w14:paraId="4C25E23A" w14:textId="1AAC0A1C" w:rsidR="00881E85" w:rsidRPr="00EC4A04" w:rsidRDefault="00881E85" w:rsidP="00881E85">
      <w:pPr>
        <w:jc w:val="both"/>
      </w:pPr>
      <w:r w:rsidRPr="00EC4A04">
        <w:t xml:space="preserve">Placer les cristallisoirs dans une étuve ventilée maintenue à </w:t>
      </w:r>
      <w:r w:rsidR="00F02989" w:rsidRPr="0003249F">
        <w:t>105</w:t>
      </w:r>
      <w:r w:rsidRPr="0003249F">
        <w:t>°C ± 3°C pendant 4 h.</w:t>
      </w:r>
    </w:p>
    <w:p w14:paraId="6464A32F" w14:textId="77777777" w:rsidR="00881E85" w:rsidRPr="00EC4A04" w:rsidRDefault="00881E85" w:rsidP="00881E85">
      <w:pPr>
        <w:jc w:val="both"/>
      </w:pPr>
      <w:r w:rsidRPr="00EC4A04">
        <w:t>Sortir les cristallisoirs de l’enceinte chauffée, les placer dans un dessiccateur et laisser refroidir à température ambiante. Peser chaque cristallisoir à ± 0,1 mg (m2).</w:t>
      </w:r>
    </w:p>
    <w:p w14:paraId="03D5334B" w14:textId="77777777" w:rsidR="00881E85" w:rsidRPr="00EC4A04" w:rsidRDefault="00881E85" w:rsidP="00881E85">
      <w:pPr>
        <w:jc w:val="both"/>
      </w:pPr>
      <w:r w:rsidRPr="00EC4A04">
        <w:t xml:space="preserve">La masse </w:t>
      </w:r>
      <w:r w:rsidRPr="008F758A">
        <w:t>(</w:t>
      </w:r>
      <w:r w:rsidRPr="00EC4A04">
        <w:t>m2</w:t>
      </w:r>
      <w:r w:rsidRPr="008F758A">
        <w:t>)</w:t>
      </w:r>
      <w:r w:rsidRPr="00EC4A04">
        <w:t xml:space="preserve"> doit être constante après 2 passages successifs au dessiccateur. </w:t>
      </w:r>
    </w:p>
    <w:p w14:paraId="251D8955" w14:textId="77777777" w:rsidR="00881E85" w:rsidRPr="00EC4A04" w:rsidRDefault="00881E85" w:rsidP="00881E85">
      <w:pPr>
        <w:jc w:val="both"/>
      </w:pPr>
      <w:r w:rsidRPr="00EC4A04">
        <w:t>Pour chaque essai la teneur en MOVL est exprimée en % en masse et se calcule en utilisant la formule suivante :</w:t>
      </w:r>
    </w:p>
    <w:p w14:paraId="792A477C" w14:textId="77777777" w:rsidR="00881E85" w:rsidRPr="00F02989" w:rsidRDefault="00881E85" w:rsidP="00881E85">
      <w:pPr>
        <w:ind w:left="2832" w:firstLine="708"/>
        <w:jc w:val="both"/>
        <w:rPr>
          <w:rFonts w:asciiTheme="minorHAnsi" w:hAnsiTheme="minorHAnsi"/>
        </w:rPr>
      </w:pPr>
      <w:r w:rsidRPr="00F02989">
        <w:rPr>
          <w:rFonts w:asciiTheme="minorHAnsi" w:hAnsiTheme="minorHAnsi"/>
        </w:rPr>
        <w:t xml:space="preserve">% MOVL  =    </w:t>
      </w:r>
      <w:r w:rsidRPr="00F02989">
        <w:rPr>
          <w:rFonts w:asciiTheme="minorHAnsi" w:hAnsiTheme="minorHAnsi"/>
          <w:position w:val="-30"/>
        </w:rPr>
        <w:object w:dxaOrig="1400" w:dyaOrig="700" w14:anchorId="07245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8" o:title=""/>
          </v:shape>
          <o:OLEObject Type="Embed" ProgID="Equation.3" ShapeID="_x0000_i1025" DrawAspect="Content" ObjectID="_1610517661" r:id="rId9"/>
        </w:object>
      </w:r>
      <w:r w:rsidRPr="00F02989">
        <w:rPr>
          <w:rFonts w:asciiTheme="minorHAnsi" w:hAnsiTheme="minorHAnsi"/>
          <w:position w:val="-10"/>
        </w:rPr>
        <w:object w:dxaOrig="180" w:dyaOrig="340" w14:anchorId="188BE9F0">
          <v:shape id="_x0000_i1026" type="#_x0000_t75" style="width:7.5pt;height:14.25pt" o:ole="">
            <v:imagedata r:id="rId10" o:title=""/>
          </v:shape>
          <o:OLEObject Type="Embed" ProgID="Equation.3" ShapeID="_x0000_i1026" DrawAspect="Content" ObjectID="_1610517662" r:id="rId11"/>
        </w:object>
      </w:r>
    </w:p>
    <w:p w14:paraId="6605566E" w14:textId="594B00E0" w:rsidR="00881E85" w:rsidRPr="00F426A4" w:rsidRDefault="00881E85" w:rsidP="00881E85">
      <w:pPr>
        <w:jc w:val="both"/>
      </w:pPr>
      <w:r>
        <w:t>Les r</w:t>
      </w:r>
      <w:r w:rsidRPr="00EC4A04">
        <w:t xml:space="preserve">ésultats </w:t>
      </w:r>
      <w:r>
        <w:t xml:space="preserve">sont </w:t>
      </w:r>
      <w:r w:rsidRPr="00EC4A04">
        <w:t>exprimés avec 2 chiffres après la virgule</w:t>
      </w:r>
      <w:r>
        <w:t>.</w:t>
      </w:r>
    </w:p>
    <w:p w14:paraId="75D1B9DC" w14:textId="77777777" w:rsidR="00881E85" w:rsidRDefault="00881E85" w:rsidP="00B45DC9">
      <w:pPr>
        <w:autoSpaceDE w:val="0"/>
        <w:autoSpaceDN w:val="0"/>
        <w:adjustRightInd w:val="0"/>
        <w:jc w:val="both"/>
        <w:rPr>
          <w:i/>
        </w:rPr>
      </w:pPr>
    </w:p>
    <w:p w14:paraId="0BBDBEFB" w14:textId="5F5431F4" w:rsidR="001F12F9" w:rsidRPr="00881E85" w:rsidRDefault="001F12F9" w:rsidP="001F12F9">
      <w:pPr>
        <w:autoSpaceDE w:val="0"/>
        <w:autoSpaceDN w:val="0"/>
        <w:adjustRightInd w:val="0"/>
        <w:jc w:val="both"/>
        <w:rPr>
          <w:i/>
        </w:rPr>
      </w:pPr>
      <w:r w:rsidRPr="00881E85">
        <w:rPr>
          <w:i/>
        </w:rPr>
        <w:t>Détermination qualitative des matièr</w:t>
      </w:r>
      <w:r w:rsidR="00881E85">
        <w:rPr>
          <w:i/>
        </w:rPr>
        <w:t>es organiques volatiles libres</w:t>
      </w:r>
    </w:p>
    <w:p w14:paraId="0F1DF7F2" w14:textId="77777777" w:rsidR="001F12F9" w:rsidRPr="00881E85" w:rsidRDefault="001F12F9" w:rsidP="00627ABF">
      <w:pPr>
        <w:autoSpaceDE w:val="0"/>
        <w:autoSpaceDN w:val="0"/>
        <w:adjustRightInd w:val="0"/>
      </w:pPr>
    </w:p>
    <w:p w14:paraId="26C3EED7" w14:textId="77777777" w:rsidR="00D23A27" w:rsidRPr="00881E85" w:rsidRDefault="00D23A27" w:rsidP="00D23A27">
      <w:pPr>
        <w:autoSpaceDE w:val="0"/>
        <w:autoSpaceDN w:val="0"/>
        <w:adjustRightInd w:val="0"/>
        <w:jc w:val="both"/>
      </w:pPr>
      <w:r w:rsidRPr="00881E85">
        <w:t>L’identification des composés organiques volatils est réalisée de la façon suivante, ou par une approche équivalente :</w:t>
      </w:r>
    </w:p>
    <w:p w14:paraId="45AE7A3C" w14:textId="60F9149E" w:rsidR="00D23A27" w:rsidRDefault="00D23A27" w:rsidP="00D23A27">
      <w:pPr>
        <w:autoSpaceDE w:val="0"/>
        <w:autoSpaceDN w:val="0"/>
        <w:adjustRightInd w:val="0"/>
        <w:jc w:val="both"/>
      </w:pPr>
      <w:r w:rsidRPr="00881E85">
        <w:t xml:space="preserve">Après l'extraction des substances par espace de tête (statique ou dynamique) et leur séparation par chromatographie en phase gazeuse, la recherche et l’identification </w:t>
      </w:r>
      <w:r w:rsidR="00212930">
        <w:t>des composés organiques volatil</w:t>
      </w:r>
      <w:r w:rsidRPr="00881E85">
        <w:t>s inconnus est effectuée à l’aide d'un détecteur du type "spectromètre de masse".</w:t>
      </w:r>
    </w:p>
    <w:p w14:paraId="61FA1610" w14:textId="77777777" w:rsidR="004C7668" w:rsidRDefault="004C7668" w:rsidP="00D23A27">
      <w:pPr>
        <w:autoSpaceDE w:val="0"/>
        <w:autoSpaceDN w:val="0"/>
        <w:adjustRightInd w:val="0"/>
        <w:jc w:val="both"/>
      </w:pPr>
    </w:p>
    <w:p w14:paraId="522D45E5" w14:textId="77777777" w:rsidR="004C7668" w:rsidRDefault="004C7668" w:rsidP="00D23A27">
      <w:pPr>
        <w:autoSpaceDE w:val="0"/>
        <w:autoSpaceDN w:val="0"/>
        <w:adjustRightInd w:val="0"/>
        <w:jc w:val="both"/>
      </w:pPr>
    </w:p>
    <w:p w14:paraId="5F32B789" w14:textId="77777777" w:rsidR="00520FB4" w:rsidRDefault="00520FB4" w:rsidP="00520FB4">
      <w:pPr>
        <w:jc w:val="center"/>
        <w:rPr>
          <w:b/>
          <w:color w:val="000000"/>
          <w:sz w:val="22"/>
          <w:szCs w:val="22"/>
        </w:rPr>
      </w:pPr>
    </w:p>
    <w:p w14:paraId="5440E538" w14:textId="77777777" w:rsidR="00E207F7" w:rsidRDefault="00E207F7" w:rsidP="00520FB4">
      <w:pPr>
        <w:jc w:val="center"/>
        <w:rPr>
          <w:b/>
          <w:color w:val="000000"/>
        </w:rPr>
      </w:pPr>
    </w:p>
    <w:p w14:paraId="58A6716E" w14:textId="77777777" w:rsidR="00E207F7" w:rsidRDefault="00E207F7" w:rsidP="00520FB4">
      <w:pPr>
        <w:jc w:val="center"/>
        <w:rPr>
          <w:b/>
          <w:color w:val="000000"/>
        </w:rPr>
      </w:pPr>
    </w:p>
    <w:p w14:paraId="045A6BDF" w14:textId="77777777" w:rsidR="00E207F7" w:rsidRDefault="00E207F7" w:rsidP="00520FB4">
      <w:pPr>
        <w:jc w:val="center"/>
        <w:rPr>
          <w:b/>
          <w:color w:val="000000"/>
        </w:rPr>
      </w:pPr>
    </w:p>
    <w:p w14:paraId="1BE8F480" w14:textId="77777777" w:rsidR="00E207F7" w:rsidRDefault="00E207F7" w:rsidP="00520FB4">
      <w:pPr>
        <w:jc w:val="center"/>
        <w:rPr>
          <w:b/>
          <w:color w:val="000000"/>
        </w:rPr>
      </w:pPr>
    </w:p>
    <w:p w14:paraId="52F8859A" w14:textId="77777777" w:rsidR="00E207F7" w:rsidRDefault="00E207F7" w:rsidP="00520FB4">
      <w:pPr>
        <w:jc w:val="center"/>
        <w:rPr>
          <w:b/>
          <w:color w:val="000000"/>
        </w:rPr>
      </w:pPr>
    </w:p>
    <w:p w14:paraId="232A3A24" w14:textId="77777777" w:rsidR="00E207F7" w:rsidRDefault="00E207F7" w:rsidP="00520FB4">
      <w:pPr>
        <w:jc w:val="center"/>
        <w:rPr>
          <w:b/>
          <w:color w:val="000000"/>
        </w:rPr>
      </w:pPr>
    </w:p>
    <w:p w14:paraId="26053EB6" w14:textId="77777777" w:rsidR="00E207F7" w:rsidRDefault="00E207F7" w:rsidP="00520FB4">
      <w:pPr>
        <w:jc w:val="center"/>
        <w:rPr>
          <w:b/>
          <w:color w:val="000000"/>
        </w:rPr>
      </w:pPr>
    </w:p>
    <w:p w14:paraId="1E6D7CE4" w14:textId="77777777" w:rsidR="00E207F7" w:rsidRDefault="00E207F7" w:rsidP="00520FB4">
      <w:pPr>
        <w:jc w:val="center"/>
        <w:rPr>
          <w:b/>
          <w:color w:val="000000"/>
        </w:rPr>
      </w:pPr>
    </w:p>
    <w:p w14:paraId="695CF04C" w14:textId="77777777" w:rsidR="00E207F7" w:rsidRDefault="00E207F7" w:rsidP="00520FB4">
      <w:pPr>
        <w:jc w:val="center"/>
        <w:rPr>
          <w:b/>
          <w:color w:val="000000"/>
        </w:rPr>
      </w:pPr>
    </w:p>
    <w:p w14:paraId="2D7B79AA" w14:textId="77777777" w:rsidR="00E207F7" w:rsidRDefault="00E207F7" w:rsidP="00520FB4">
      <w:pPr>
        <w:jc w:val="center"/>
        <w:rPr>
          <w:b/>
          <w:color w:val="000000"/>
        </w:rPr>
      </w:pPr>
    </w:p>
    <w:p w14:paraId="73467F6A" w14:textId="77777777" w:rsidR="00574B6D" w:rsidRDefault="00574B6D" w:rsidP="00520FB4">
      <w:pPr>
        <w:jc w:val="center"/>
        <w:rPr>
          <w:b/>
          <w:color w:val="000000"/>
        </w:rPr>
      </w:pPr>
    </w:p>
    <w:p w14:paraId="7292F1ED" w14:textId="77777777" w:rsidR="00574B6D" w:rsidRDefault="00574B6D" w:rsidP="00520FB4">
      <w:pPr>
        <w:jc w:val="center"/>
        <w:rPr>
          <w:b/>
          <w:color w:val="000000"/>
        </w:rPr>
      </w:pPr>
    </w:p>
    <w:p w14:paraId="6EAB1395" w14:textId="77777777" w:rsidR="00574B6D" w:rsidRDefault="00574B6D" w:rsidP="00520FB4">
      <w:pPr>
        <w:jc w:val="center"/>
        <w:rPr>
          <w:b/>
          <w:color w:val="000000"/>
        </w:rPr>
      </w:pPr>
    </w:p>
    <w:p w14:paraId="37B7EAD9" w14:textId="77777777" w:rsidR="00520FB4" w:rsidRPr="00641477" w:rsidRDefault="00520FB4" w:rsidP="00520FB4">
      <w:pPr>
        <w:jc w:val="center"/>
        <w:rPr>
          <w:b/>
          <w:color w:val="000000"/>
        </w:rPr>
      </w:pPr>
      <w:r w:rsidRPr="00641477">
        <w:rPr>
          <w:b/>
          <w:color w:val="000000"/>
        </w:rPr>
        <w:lastRenderedPageBreak/>
        <w:t>ANNEXE VII : Critères de pureté des colorants et pigments</w:t>
      </w:r>
    </w:p>
    <w:p w14:paraId="25B945C6" w14:textId="77777777" w:rsidR="00520FB4" w:rsidRPr="00641477" w:rsidRDefault="00520FB4" w:rsidP="00520FB4">
      <w:pPr>
        <w:autoSpaceDE w:val="0"/>
        <w:autoSpaceDN w:val="0"/>
        <w:adjustRightInd w:val="0"/>
        <w:jc w:val="center"/>
        <w:rPr>
          <w:b/>
          <w:caps/>
        </w:rPr>
      </w:pPr>
    </w:p>
    <w:p w14:paraId="4FB68695" w14:textId="77777777" w:rsidR="00520FB4" w:rsidRPr="00641477" w:rsidRDefault="00520FB4" w:rsidP="00520FB4">
      <w:pPr>
        <w:spacing w:after="180"/>
        <w:jc w:val="both"/>
        <w:rPr>
          <w:b/>
        </w:rPr>
      </w:pPr>
      <w:r w:rsidRPr="00641477">
        <w:rPr>
          <w:b/>
          <w:u w:val="single"/>
        </w:rPr>
        <w:t>1. Métaux lourds</w:t>
      </w:r>
    </w:p>
    <w:p w14:paraId="2855F12D" w14:textId="54A8CFB8" w:rsidR="00520FB4" w:rsidRPr="00641477" w:rsidRDefault="00520FB4" w:rsidP="00CC2717">
      <w:pPr>
        <w:pStyle w:val="Corpsdetexte3"/>
        <w:numPr>
          <w:ilvl w:val="0"/>
          <w:numId w:val="19"/>
        </w:numPr>
      </w:pPr>
      <w:r w:rsidRPr="00641477">
        <w:t xml:space="preserve">La teneur en éléments suivants solubles dans l’acide chlorhydrique </w:t>
      </w:r>
      <w:smartTag w:uri="urn:schemas-microsoft-com:office:smarttags" w:element="metricconverter">
        <w:smartTagPr>
          <w:attr w:name="ProductID" w:val="0,1 M"/>
        </w:smartTagPr>
        <w:r w:rsidRPr="00641477">
          <w:t>0,1 M</w:t>
        </w:r>
      </w:smartTag>
      <w:r w:rsidRPr="00641477">
        <w:t>, déterminée en pourcentage du colorant, ne doit pas dépasser les valeurs ci-après :</w:t>
      </w:r>
    </w:p>
    <w:p w14:paraId="0412062C" w14:textId="77777777" w:rsidR="00520FB4" w:rsidRPr="00641477" w:rsidRDefault="00520FB4" w:rsidP="00520FB4">
      <w:pPr>
        <w:pStyle w:val="Corpsdetexte3"/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520FB4" w:rsidRPr="00641477" w14:paraId="28BBC198" w14:textId="77777777" w:rsidTr="00183801">
        <w:tc>
          <w:tcPr>
            <w:tcW w:w="2552" w:type="dxa"/>
          </w:tcPr>
          <w:p w14:paraId="428369A7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antimoine</w:t>
            </w:r>
          </w:p>
        </w:tc>
        <w:tc>
          <w:tcPr>
            <w:tcW w:w="2551" w:type="dxa"/>
          </w:tcPr>
          <w:p w14:paraId="4678F0D4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0,05   %</w:t>
            </w:r>
          </w:p>
        </w:tc>
      </w:tr>
      <w:tr w:rsidR="00520FB4" w:rsidRPr="00641477" w14:paraId="5630E9FD" w14:textId="77777777" w:rsidTr="00183801">
        <w:tc>
          <w:tcPr>
            <w:tcW w:w="2552" w:type="dxa"/>
          </w:tcPr>
          <w:p w14:paraId="45FEB01F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arsenic</w:t>
            </w:r>
          </w:p>
        </w:tc>
        <w:tc>
          <w:tcPr>
            <w:tcW w:w="2551" w:type="dxa"/>
          </w:tcPr>
          <w:p w14:paraId="56B76F2D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0,01   %</w:t>
            </w:r>
          </w:p>
        </w:tc>
      </w:tr>
      <w:tr w:rsidR="00520FB4" w:rsidRPr="00641477" w14:paraId="20AA504C" w14:textId="77777777" w:rsidTr="00183801">
        <w:tc>
          <w:tcPr>
            <w:tcW w:w="2552" w:type="dxa"/>
          </w:tcPr>
          <w:p w14:paraId="2D8D642E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baryum</w:t>
            </w:r>
          </w:p>
        </w:tc>
        <w:tc>
          <w:tcPr>
            <w:tcW w:w="2551" w:type="dxa"/>
          </w:tcPr>
          <w:p w14:paraId="24490750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0,01   %</w:t>
            </w:r>
          </w:p>
        </w:tc>
      </w:tr>
      <w:tr w:rsidR="00520FB4" w:rsidRPr="00641477" w14:paraId="1454FD77" w14:textId="77777777" w:rsidTr="00183801">
        <w:tc>
          <w:tcPr>
            <w:tcW w:w="2552" w:type="dxa"/>
          </w:tcPr>
          <w:p w14:paraId="40D72AFB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cadmium</w:t>
            </w:r>
          </w:p>
        </w:tc>
        <w:tc>
          <w:tcPr>
            <w:tcW w:w="2551" w:type="dxa"/>
          </w:tcPr>
          <w:p w14:paraId="1998C1F1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0,01   %</w:t>
            </w:r>
          </w:p>
        </w:tc>
      </w:tr>
      <w:tr w:rsidR="00520FB4" w:rsidRPr="00641477" w14:paraId="40F8E382" w14:textId="77777777" w:rsidTr="00183801">
        <w:tc>
          <w:tcPr>
            <w:tcW w:w="2552" w:type="dxa"/>
          </w:tcPr>
          <w:p w14:paraId="1B8C7994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chrome</w:t>
            </w:r>
          </w:p>
        </w:tc>
        <w:tc>
          <w:tcPr>
            <w:tcW w:w="2551" w:type="dxa"/>
          </w:tcPr>
          <w:p w14:paraId="7720D0D8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0,1     %</w:t>
            </w:r>
          </w:p>
        </w:tc>
      </w:tr>
      <w:tr w:rsidR="00520FB4" w:rsidRPr="00641477" w14:paraId="4E666A87" w14:textId="77777777" w:rsidTr="00183801">
        <w:tc>
          <w:tcPr>
            <w:tcW w:w="2552" w:type="dxa"/>
          </w:tcPr>
          <w:p w14:paraId="273CC194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plomb</w:t>
            </w:r>
          </w:p>
        </w:tc>
        <w:tc>
          <w:tcPr>
            <w:tcW w:w="2551" w:type="dxa"/>
          </w:tcPr>
          <w:p w14:paraId="60DB0BF4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0,01   %</w:t>
            </w:r>
          </w:p>
        </w:tc>
      </w:tr>
      <w:tr w:rsidR="00520FB4" w:rsidRPr="00641477" w14:paraId="4322C5D7" w14:textId="77777777" w:rsidTr="00183801">
        <w:tc>
          <w:tcPr>
            <w:tcW w:w="2552" w:type="dxa"/>
          </w:tcPr>
          <w:p w14:paraId="4A11A38B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mercure</w:t>
            </w:r>
          </w:p>
        </w:tc>
        <w:tc>
          <w:tcPr>
            <w:tcW w:w="2551" w:type="dxa"/>
          </w:tcPr>
          <w:p w14:paraId="21BBF7EB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0,005 %</w:t>
            </w:r>
          </w:p>
        </w:tc>
      </w:tr>
      <w:tr w:rsidR="00520FB4" w:rsidRPr="00641477" w14:paraId="1590C76C" w14:textId="77777777" w:rsidTr="00183801">
        <w:tc>
          <w:tcPr>
            <w:tcW w:w="2552" w:type="dxa"/>
          </w:tcPr>
          <w:p w14:paraId="280CB049" w14:textId="77777777" w:rsidR="00520FB4" w:rsidRPr="00641477" w:rsidRDefault="00520FB4" w:rsidP="00520FB4">
            <w:pPr>
              <w:spacing w:before="20" w:after="40"/>
              <w:ind w:left="72"/>
            </w:pPr>
            <w:r w:rsidRPr="00641477">
              <w:t>sélénium</w:t>
            </w:r>
          </w:p>
        </w:tc>
        <w:tc>
          <w:tcPr>
            <w:tcW w:w="2551" w:type="dxa"/>
          </w:tcPr>
          <w:p w14:paraId="09D39892" w14:textId="77777777" w:rsidR="00520FB4" w:rsidRPr="00641477" w:rsidRDefault="00520FB4" w:rsidP="00520FB4">
            <w:pPr>
              <w:spacing w:before="20" w:after="40"/>
              <w:jc w:val="center"/>
            </w:pPr>
            <w:r w:rsidRPr="00641477">
              <w:t>0,01   %</w:t>
            </w:r>
          </w:p>
        </w:tc>
      </w:tr>
    </w:tbl>
    <w:p w14:paraId="6E3F3E6B" w14:textId="227139DF" w:rsidR="00520FB4" w:rsidRPr="00641477" w:rsidRDefault="00520FB4" w:rsidP="00CC2717">
      <w:pPr>
        <w:pStyle w:val="Corpsdetexte3"/>
        <w:numPr>
          <w:ilvl w:val="0"/>
          <w:numId w:val="19"/>
        </w:numPr>
        <w:spacing w:before="180"/>
        <w:jc w:val="both"/>
      </w:pPr>
      <w:r w:rsidRPr="00641477">
        <w:t>Pour les pigments à base d’étain ou d’antimoine, la teneur maximale en plomb ci-dessus est remplacée par la limite de migration spécifique du plomb de 0,01 mg/kg. De même, pour les pigments à base de baryum, la teneur maximale en baryum ci-dessus est remplacée par la limite de migration du baryum de 1,2 mg/kg.</w:t>
      </w:r>
    </w:p>
    <w:p w14:paraId="0B4A73F4" w14:textId="6CC5F67A" w:rsidR="00520FB4" w:rsidRPr="00641477" w:rsidRDefault="00520FB4" w:rsidP="00CC2717">
      <w:pPr>
        <w:pStyle w:val="Corpsdetexte3"/>
        <w:numPr>
          <w:ilvl w:val="0"/>
          <w:numId w:val="19"/>
        </w:numPr>
        <w:jc w:val="both"/>
      </w:pPr>
      <w:r w:rsidRPr="00641477">
        <w:t>La migration spécifique du nickel dans les denrées alimentaires doit être inférieure à 0,14 mg/kg.</w:t>
      </w:r>
    </w:p>
    <w:p w14:paraId="424F0C77" w14:textId="018D97B1" w:rsidR="00520FB4" w:rsidRPr="00641477" w:rsidRDefault="00520FB4" w:rsidP="00CC2717">
      <w:pPr>
        <w:pStyle w:val="Corpsdetexte3"/>
        <w:numPr>
          <w:ilvl w:val="0"/>
          <w:numId w:val="19"/>
        </w:numPr>
        <w:jc w:val="both"/>
      </w:pPr>
      <w:r w:rsidRPr="00641477">
        <w:t>Les colorants contenant des pigments à base de Chrome VI ne sont pas autorisés.</w:t>
      </w:r>
    </w:p>
    <w:p w14:paraId="6D9E0D3D" w14:textId="77777777" w:rsidR="00520FB4" w:rsidRPr="00641477" w:rsidRDefault="00520FB4" w:rsidP="00520FB4">
      <w:pPr>
        <w:spacing w:before="120" w:after="180"/>
        <w:rPr>
          <w:b/>
        </w:rPr>
      </w:pPr>
      <w:r w:rsidRPr="00641477">
        <w:rPr>
          <w:b/>
          <w:u w:val="single"/>
        </w:rPr>
        <w:t>2. Amines aromatiques</w:t>
      </w:r>
    </w:p>
    <w:p w14:paraId="636EDF75" w14:textId="2F9F1D35" w:rsidR="00520FB4" w:rsidRPr="00641477" w:rsidRDefault="00520FB4" w:rsidP="00CC2717">
      <w:pPr>
        <w:pStyle w:val="Corpsdetexte3"/>
        <w:numPr>
          <w:ilvl w:val="0"/>
          <w:numId w:val="19"/>
        </w:numPr>
        <w:jc w:val="both"/>
      </w:pPr>
      <w:r w:rsidRPr="00641477">
        <w:t xml:space="preserve">La teneur en amines aromatiques primaires non sulfonées solubles dans l’acide chlorhydrique </w:t>
      </w:r>
      <w:smartTag w:uri="urn:schemas-microsoft-com:office:smarttags" w:element="metricconverter">
        <w:smartTagPr>
          <w:attr w:name="ProductID" w:val="1 M"/>
        </w:smartTagPr>
        <w:r w:rsidRPr="00641477">
          <w:t>1 M</w:t>
        </w:r>
      </w:smartTag>
      <w:r w:rsidRPr="00641477">
        <w:t xml:space="preserve"> et exprimée en aniline ne doit pas dépasser 0,05 %. La migration des amines aromatiques primaires totales dans les denrées alimentaires ne doit pas dépasser 0,01 mg/kg.</w:t>
      </w:r>
    </w:p>
    <w:p w14:paraId="2F7F86EA" w14:textId="063056CB" w:rsidR="00520FB4" w:rsidRPr="00641477" w:rsidRDefault="00520FB4" w:rsidP="00CC2717">
      <w:pPr>
        <w:pStyle w:val="Paragraphedeliste"/>
        <w:numPr>
          <w:ilvl w:val="0"/>
          <w:numId w:val="19"/>
        </w:numPr>
        <w:jc w:val="both"/>
      </w:pPr>
      <w:r w:rsidRPr="00641477">
        <w:t>La teneur en benzidine, en β-naphtylamine et en amino-4-biphényle, pris isolément ou ensemble, ne doit pas dépasser 10 mg/kg (soit 0,001%).</w:t>
      </w:r>
    </w:p>
    <w:p w14:paraId="4A6778B4" w14:textId="77777777" w:rsidR="00520FB4" w:rsidRPr="00641477" w:rsidRDefault="00520FB4" w:rsidP="00520FB4">
      <w:pPr>
        <w:ind w:left="851"/>
      </w:pPr>
    </w:p>
    <w:p w14:paraId="7E8E65FB" w14:textId="77777777" w:rsidR="00520FB4" w:rsidRPr="00641477" w:rsidRDefault="00520FB4" w:rsidP="00520FB4">
      <w:pPr>
        <w:spacing w:before="120" w:after="180"/>
        <w:rPr>
          <w:b/>
        </w:rPr>
      </w:pPr>
      <w:r w:rsidRPr="00641477">
        <w:rPr>
          <w:b/>
          <w:u w:val="single"/>
        </w:rPr>
        <w:t>3. Biphényles polychlorés (PCB)</w:t>
      </w:r>
    </w:p>
    <w:p w14:paraId="37EB5129" w14:textId="77777777" w:rsidR="00520FB4" w:rsidRDefault="00520FB4" w:rsidP="00B45DC9">
      <w:pPr>
        <w:pStyle w:val="Corpsdetexte3"/>
        <w:jc w:val="both"/>
      </w:pPr>
      <w:r w:rsidRPr="00641477">
        <w:t>La teneur en polychlorobiphényles extractibles, exprimée en décachlorobiphényle, ne doit pas dépasser 25 mg/kg. Le dosage sera effectué en utilisant la norme CEN ISO 15318 relative à la détermination de 7 polychlorobiphényles.</w:t>
      </w:r>
    </w:p>
    <w:p w14:paraId="599558DA" w14:textId="77777777" w:rsidR="00B45DC9" w:rsidRDefault="00B45DC9" w:rsidP="00B45DC9">
      <w:pPr>
        <w:pStyle w:val="Corpsdetexte3"/>
        <w:jc w:val="both"/>
      </w:pPr>
    </w:p>
    <w:p w14:paraId="517E7D8F" w14:textId="77777777" w:rsidR="00B45DC9" w:rsidRDefault="00B45DC9" w:rsidP="00B45DC9">
      <w:pPr>
        <w:pStyle w:val="Corpsdetexte3"/>
        <w:jc w:val="both"/>
      </w:pPr>
    </w:p>
    <w:p w14:paraId="55A97CBD" w14:textId="77777777" w:rsidR="00E207F7" w:rsidRDefault="00E207F7" w:rsidP="00B45DC9">
      <w:pPr>
        <w:pStyle w:val="Corpsdetexte3"/>
        <w:jc w:val="both"/>
      </w:pPr>
    </w:p>
    <w:p w14:paraId="62234217" w14:textId="77777777" w:rsidR="00E207F7" w:rsidRDefault="00E207F7" w:rsidP="00B45DC9">
      <w:pPr>
        <w:pStyle w:val="Corpsdetexte3"/>
        <w:jc w:val="both"/>
      </w:pPr>
    </w:p>
    <w:p w14:paraId="6BF9D23A" w14:textId="77777777" w:rsidR="00E207F7" w:rsidRDefault="00E207F7" w:rsidP="00B45DC9">
      <w:pPr>
        <w:pStyle w:val="Corpsdetexte3"/>
        <w:jc w:val="both"/>
      </w:pPr>
    </w:p>
    <w:p w14:paraId="6A02E7CA" w14:textId="77777777" w:rsidR="00E207F7" w:rsidRDefault="00E207F7" w:rsidP="00B45DC9">
      <w:pPr>
        <w:pStyle w:val="Corpsdetexte3"/>
        <w:jc w:val="both"/>
      </w:pPr>
    </w:p>
    <w:p w14:paraId="0C831FCE" w14:textId="77777777" w:rsidR="00E207F7" w:rsidRDefault="00E207F7" w:rsidP="00B45DC9">
      <w:pPr>
        <w:pStyle w:val="Corpsdetexte3"/>
        <w:jc w:val="both"/>
      </w:pPr>
    </w:p>
    <w:p w14:paraId="1D67D923" w14:textId="77777777" w:rsidR="00E207F7" w:rsidRDefault="00E207F7" w:rsidP="00B45DC9">
      <w:pPr>
        <w:pStyle w:val="Corpsdetexte3"/>
        <w:jc w:val="both"/>
      </w:pPr>
    </w:p>
    <w:p w14:paraId="3401C924" w14:textId="77777777" w:rsidR="00E207F7" w:rsidRDefault="00E207F7" w:rsidP="00B45DC9">
      <w:pPr>
        <w:pStyle w:val="Corpsdetexte3"/>
        <w:jc w:val="both"/>
      </w:pPr>
    </w:p>
    <w:p w14:paraId="438E311C" w14:textId="77777777" w:rsidR="00E207F7" w:rsidRDefault="00E207F7" w:rsidP="00B45DC9">
      <w:pPr>
        <w:pStyle w:val="Corpsdetexte3"/>
        <w:jc w:val="both"/>
      </w:pPr>
    </w:p>
    <w:p w14:paraId="40FEE081" w14:textId="77777777" w:rsidR="00E207F7" w:rsidRDefault="00E207F7" w:rsidP="00B45DC9">
      <w:pPr>
        <w:pStyle w:val="Corpsdetexte3"/>
        <w:jc w:val="both"/>
      </w:pPr>
    </w:p>
    <w:p w14:paraId="7DAB479D" w14:textId="77777777" w:rsidR="00E207F7" w:rsidRDefault="00E207F7" w:rsidP="00B45DC9">
      <w:pPr>
        <w:pStyle w:val="Corpsdetexte3"/>
        <w:jc w:val="both"/>
      </w:pPr>
    </w:p>
    <w:p w14:paraId="7CA3B308" w14:textId="77777777" w:rsidR="00520FB4" w:rsidRDefault="00520FB4" w:rsidP="00520FB4">
      <w:pPr>
        <w:pStyle w:val="Corpsdetexte3"/>
        <w:rPr>
          <w:sz w:val="22"/>
          <w:szCs w:val="22"/>
        </w:rPr>
      </w:pPr>
    </w:p>
    <w:p w14:paraId="161FD3F4" w14:textId="3270AC53" w:rsidR="00F37D71" w:rsidRPr="00881E85" w:rsidRDefault="00520FB4" w:rsidP="00520FB4">
      <w:pPr>
        <w:jc w:val="center"/>
        <w:rPr>
          <w:rStyle w:val="lev"/>
          <w:b w:val="0"/>
        </w:rPr>
      </w:pPr>
      <w:r w:rsidRPr="004F5137">
        <w:rPr>
          <w:b/>
          <w:color w:val="000000"/>
        </w:rPr>
        <w:lastRenderedPageBreak/>
        <w:t xml:space="preserve">ANNEXE VIII : Liste </w:t>
      </w:r>
      <w:r w:rsidRPr="00881E85">
        <w:rPr>
          <w:b/>
          <w:color w:val="000000"/>
        </w:rPr>
        <w:t xml:space="preserve">de </w:t>
      </w:r>
      <w:r w:rsidR="00950F2F" w:rsidRPr="00881E85">
        <w:rPr>
          <w:b/>
          <w:color w:val="000000"/>
        </w:rPr>
        <w:t xml:space="preserve">constituants </w:t>
      </w:r>
      <w:r w:rsidRPr="00881E85">
        <w:rPr>
          <w:b/>
          <w:color w:val="000000"/>
        </w:rPr>
        <w:t>autorisés</w:t>
      </w:r>
      <w:r w:rsidR="001A79FE" w:rsidRPr="00881E85">
        <w:rPr>
          <w:b/>
          <w:color w:val="000000"/>
        </w:rPr>
        <w:t xml:space="preserve"> </w:t>
      </w:r>
      <w:r w:rsidR="00F37D71" w:rsidRPr="00881E85">
        <w:rPr>
          <w:rStyle w:val="lev"/>
        </w:rPr>
        <w:t>sous réserve du dépôt du dossier nécessaire à leur évaluation avant le 1</w:t>
      </w:r>
      <w:r w:rsidR="00F37D71" w:rsidRPr="00881E85">
        <w:rPr>
          <w:rStyle w:val="lev"/>
          <w:vertAlign w:val="superscript"/>
        </w:rPr>
        <w:t>er</w:t>
      </w:r>
      <w:r w:rsidR="00F37D71" w:rsidRPr="00881E85">
        <w:rPr>
          <w:rStyle w:val="lev"/>
        </w:rPr>
        <w:t xml:space="preserve"> </w:t>
      </w:r>
      <w:r w:rsidR="00881E85">
        <w:rPr>
          <w:rStyle w:val="lev"/>
        </w:rPr>
        <w:t>j</w:t>
      </w:r>
      <w:r w:rsidR="00871467">
        <w:rPr>
          <w:rStyle w:val="lev"/>
        </w:rPr>
        <w:t>uillet</w:t>
      </w:r>
      <w:r w:rsidR="00881E85">
        <w:rPr>
          <w:rStyle w:val="lev"/>
        </w:rPr>
        <w:t xml:space="preserve"> 2023</w:t>
      </w:r>
    </w:p>
    <w:p w14:paraId="1579BF18" w14:textId="77777777" w:rsidR="00F37D71" w:rsidRPr="00881E85" w:rsidRDefault="00F37D71" w:rsidP="00520FB4">
      <w:pPr>
        <w:jc w:val="center"/>
        <w:rPr>
          <w:b/>
          <w:color w:val="000000"/>
        </w:rPr>
      </w:pPr>
    </w:p>
    <w:p w14:paraId="38ECE5A1" w14:textId="77777777" w:rsidR="00520FB4" w:rsidRPr="00881E85" w:rsidRDefault="00520FB4" w:rsidP="00520FB4">
      <w:pPr>
        <w:jc w:val="center"/>
        <w:rPr>
          <w:b/>
          <w:color w:val="000000"/>
        </w:rPr>
      </w:pPr>
    </w:p>
    <w:p w14:paraId="247E3167" w14:textId="0055FE3C" w:rsidR="00A0224A" w:rsidRDefault="00A0224A" w:rsidP="00A0224A">
      <w:pPr>
        <w:pStyle w:val="Default"/>
        <w:jc w:val="both"/>
        <w:rPr>
          <w:rFonts w:ascii="Times New Roman" w:hAnsi="Times New Roman" w:cs="Times New Roman"/>
        </w:rPr>
      </w:pPr>
      <w:r w:rsidRPr="00881E85">
        <w:rPr>
          <w:rFonts w:ascii="Times New Roman" w:hAnsi="Times New Roman" w:cs="Times New Roman"/>
        </w:rPr>
        <w:t>Note préliminaire : L’indication « LMS=ND »  signifie que la substance ne doit pas être décelable en migration, avec une limite de détection (LD) par défaut de 0,01 mg/kg de denrée alimentaire, ou avec la limite spécifiée.</w:t>
      </w:r>
    </w:p>
    <w:p w14:paraId="528AF9DF" w14:textId="77777777" w:rsidR="004F5137" w:rsidRPr="004F5137" w:rsidRDefault="004F5137" w:rsidP="004F5137">
      <w:pPr>
        <w:autoSpaceDE w:val="0"/>
        <w:autoSpaceDN w:val="0"/>
        <w:adjustRightInd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843"/>
        <w:gridCol w:w="4252"/>
      </w:tblGrid>
      <w:tr w:rsidR="00B46A3F" w:rsidRPr="004F5137" w14:paraId="6EFEBEB6" w14:textId="77777777" w:rsidTr="00357E15">
        <w:tc>
          <w:tcPr>
            <w:tcW w:w="3539" w:type="dxa"/>
            <w:shd w:val="clear" w:color="auto" w:fill="999999"/>
          </w:tcPr>
          <w:p w14:paraId="36D62E3C" w14:textId="77777777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</w:p>
          <w:p w14:paraId="2E7ACAC5" w14:textId="77777777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  <w:r w:rsidRPr="004F5137">
              <w:rPr>
                <w:b/>
                <w:color w:val="000000"/>
              </w:rPr>
              <w:t>NOM DE LA SUBSTANCE</w:t>
            </w:r>
          </w:p>
          <w:p w14:paraId="17B7D738" w14:textId="51B882B2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  <w:r w:rsidRPr="004F5137">
              <w:rPr>
                <w:b/>
                <w:color w:val="000000"/>
              </w:rPr>
              <w:t>ROLE</w:t>
            </w:r>
          </w:p>
        </w:tc>
        <w:tc>
          <w:tcPr>
            <w:tcW w:w="1843" w:type="dxa"/>
            <w:shd w:val="clear" w:color="auto" w:fill="999999"/>
            <w:vAlign w:val="center"/>
          </w:tcPr>
          <w:p w14:paraId="02C83DEA" w14:textId="77777777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  <w:r w:rsidRPr="004F5137">
              <w:rPr>
                <w:b/>
                <w:color w:val="000000"/>
              </w:rPr>
              <w:t>NUMERO CAS</w:t>
            </w:r>
          </w:p>
        </w:tc>
        <w:tc>
          <w:tcPr>
            <w:tcW w:w="4252" w:type="dxa"/>
            <w:shd w:val="clear" w:color="auto" w:fill="999999"/>
            <w:vAlign w:val="center"/>
          </w:tcPr>
          <w:p w14:paraId="56FBE0D2" w14:textId="77777777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  <w:r w:rsidRPr="004F5137">
              <w:rPr>
                <w:b/>
                <w:color w:val="000000"/>
              </w:rPr>
              <w:t>LIMITATIONS OU RESTRICTIONS D’EMPLOI</w:t>
            </w:r>
          </w:p>
          <w:p w14:paraId="17ECB594" w14:textId="77777777" w:rsidR="00B46A3F" w:rsidRPr="004F5137" w:rsidRDefault="00B46A3F" w:rsidP="00183801">
            <w:pPr>
              <w:jc w:val="center"/>
              <w:rPr>
                <w:b/>
                <w:color w:val="000000"/>
              </w:rPr>
            </w:pPr>
          </w:p>
        </w:tc>
      </w:tr>
      <w:tr w:rsidR="00B46A3F" w:rsidRPr="004F5137" w14:paraId="05533B2B" w14:textId="77777777" w:rsidTr="00B46A3F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86C144B" w14:textId="658EF586" w:rsidR="00B46A3F" w:rsidRPr="00B46A3F" w:rsidRDefault="00B46A3F" w:rsidP="00B46A3F">
            <w:pPr>
              <w:jc w:val="center"/>
              <w:rPr>
                <w:b/>
                <w:color w:val="000000"/>
                <w:highlight w:val="green"/>
              </w:rPr>
            </w:pPr>
            <w:r w:rsidRPr="00B46A3F">
              <w:rPr>
                <w:b/>
                <w:color w:val="000000"/>
              </w:rPr>
              <w:t>Monomères ou substances de départ</w:t>
            </w:r>
          </w:p>
        </w:tc>
      </w:tr>
      <w:tr w:rsidR="00B46A3F" w:rsidRPr="004F5137" w14:paraId="3557DD63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29881797" w14:textId="77777777" w:rsidR="00B46A3F" w:rsidRPr="004F5137" w:rsidRDefault="00B46A3F" w:rsidP="00B46A3F">
            <w:pPr>
              <w:rPr>
                <w:color w:val="000000"/>
              </w:rPr>
            </w:pPr>
            <w:r w:rsidRPr="004F5137">
              <w:rPr>
                <w:color w:val="000000"/>
              </w:rPr>
              <w:t>5-vinylnorbornène</w:t>
            </w:r>
          </w:p>
          <w:p w14:paraId="764DA39A" w14:textId="51FBC21C" w:rsidR="00B46A3F" w:rsidRPr="004F5137" w:rsidRDefault="00B46A3F" w:rsidP="0018380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8A3978" w14:textId="77777777" w:rsidR="00B46A3F" w:rsidRPr="004F5137" w:rsidRDefault="00B46A3F" w:rsidP="00183801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3048-64-4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CB6113" w14:textId="06756717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1ED4F718" w14:textId="77777777" w:rsidTr="00B46A3F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0889858C" w14:textId="723631AD" w:rsidR="00B46A3F" w:rsidRPr="00881E85" w:rsidRDefault="00B46A3F" w:rsidP="00A62CCD">
            <w:pPr>
              <w:jc w:val="center"/>
              <w:rPr>
                <w:b/>
                <w:color w:val="000000"/>
              </w:rPr>
            </w:pPr>
            <w:r w:rsidRPr="00881E85">
              <w:rPr>
                <w:b/>
              </w:rPr>
              <w:t>Agents modificateurs</w:t>
            </w:r>
          </w:p>
        </w:tc>
      </w:tr>
      <w:tr w:rsidR="00B46A3F" w:rsidRPr="004F5137" w14:paraId="5C04BAF7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30AECF9D" w14:textId="3087BF4A" w:rsidR="00B46A3F" w:rsidRPr="004F5137" w:rsidRDefault="00B46A3F" w:rsidP="00A62CCD">
            <w:pPr>
              <w:rPr>
                <w:color w:val="000000"/>
              </w:rPr>
            </w:pPr>
            <w:r w:rsidRPr="004F5137">
              <w:t>Brome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5F8EEE" w14:textId="77777777" w:rsidR="00B46A3F" w:rsidRPr="004F5137" w:rsidRDefault="00B46A3F" w:rsidP="00183801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7726-95-6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5FB1296" w14:textId="670EC4B4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519DF5B3" w14:textId="77777777" w:rsidTr="00B46A3F">
        <w:tc>
          <w:tcPr>
            <w:tcW w:w="9634" w:type="dxa"/>
            <w:gridSpan w:val="3"/>
          </w:tcPr>
          <w:p w14:paraId="21443B26" w14:textId="644A5FAF" w:rsidR="00B46A3F" w:rsidRPr="00881E85" w:rsidRDefault="00B46A3F" w:rsidP="00A62CCD">
            <w:pPr>
              <w:jc w:val="center"/>
              <w:rPr>
                <w:color w:val="000000"/>
              </w:rPr>
            </w:pPr>
            <w:r w:rsidRPr="00881E85">
              <w:rPr>
                <w:b/>
              </w:rPr>
              <w:t>Accélérateurs</w:t>
            </w:r>
          </w:p>
        </w:tc>
      </w:tr>
      <w:tr w:rsidR="00B46A3F" w:rsidRPr="004F5137" w14:paraId="38790FCD" w14:textId="77777777" w:rsidTr="00357E15">
        <w:tc>
          <w:tcPr>
            <w:tcW w:w="3539" w:type="dxa"/>
          </w:tcPr>
          <w:p w14:paraId="498BD1AC" w14:textId="7C09FF8D" w:rsidR="00B46A3F" w:rsidRPr="00240B1A" w:rsidRDefault="00B46A3F" w:rsidP="003B44FF">
            <w:pPr>
              <w:rPr>
                <w:color w:val="000000"/>
              </w:rPr>
            </w:pPr>
            <w:r w:rsidRPr="00240B1A">
              <w:t>Sel de zinc de 2-mercaptobenzothiazole</w:t>
            </w:r>
          </w:p>
        </w:tc>
        <w:tc>
          <w:tcPr>
            <w:tcW w:w="1843" w:type="dxa"/>
          </w:tcPr>
          <w:p w14:paraId="13F79F4F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155-04-4</w:t>
            </w:r>
          </w:p>
        </w:tc>
        <w:tc>
          <w:tcPr>
            <w:tcW w:w="4252" w:type="dxa"/>
          </w:tcPr>
          <w:p w14:paraId="1DA75BCA" w14:textId="6B72EA8A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61EB1D1A" w14:textId="77777777" w:rsidTr="00357E15">
        <w:tc>
          <w:tcPr>
            <w:tcW w:w="3539" w:type="dxa"/>
          </w:tcPr>
          <w:p w14:paraId="269B7864" w14:textId="197CD978" w:rsidR="00B46A3F" w:rsidRPr="00240B1A" w:rsidRDefault="00B46A3F" w:rsidP="003B44FF">
            <w:pPr>
              <w:rPr>
                <w:color w:val="000000"/>
              </w:rPr>
            </w:pPr>
            <w:r w:rsidRPr="00240B1A">
              <w:rPr>
                <w:color w:val="000000"/>
              </w:rPr>
              <w:t>2-Mercaptobenzothiazole</w:t>
            </w:r>
          </w:p>
        </w:tc>
        <w:tc>
          <w:tcPr>
            <w:tcW w:w="1843" w:type="dxa"/>
          </w:tcPr>
          <w:p w14:paraId="35666A6C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149-30-4</w:t>
            </w:r>
          </w:p>
        </w:tc>
        <w:tc>
          <w:tcPr>
            <w:tcW w:w="4252" w:type="dxa"/>
          </w:tcPr>
          <w:p w14:paraId="350D7FC3" w14:textId="3ECCB482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30387394" w14:textId="77777777" w:rsidTr="00357E15">
        <w:tc>
          <w:tcPr>
            <w:tcW w:w="3539" w:type="dxa"/>
          </w:tcPr>
          <w:p w14:paraId="2E58757E" w14:textId="4D22C9E8" w:rsidR="00B46A3F" w:rsidRPr="00240B1A" w:rsidRDefault="00B46A3F" w:rsidP="003B44FF">
            <w:r w:rsidRPr="00240B1A">
              <w:rPr>
                <w:color w:val="000000"/>
              </w:rPr>
              <w:t>Disulfure de dibenzothiazole</w:t>
            </w:r>
          </w:p>
        </w:tc>
        <w:tc>
          <w:tcPr>
            <w:tcW w:w="1843" w:type="dxa"/>
          </w:tcPr>
          <w:p w14:paraId="12A032BA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120-78-5</w:t>
            </w:r>
          </w:p>
        </w:tc>
        <w:tc>
          <w:tcPr>
            <w:tcW w:w="4252" w:type="dxa"/>
          </w:tcPr>
          <w:p w14:paraId="26C6B5C8" w14:textId="7E62AED6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14EF1B86" w14:textId="77777777" w:rsidTr="00357E15">
        <w:tc>
          <w:tcPr>
            <w:tcW w:w="3539" w:type="dxa"/>
          </w:tcPr>
          <w:p w14:paraId="7CB9E92A" w14:textId="33F1F25D" w:rsidR="00B46A3F" w:rsidRPr="00240B1A" w:rsidRDefault="00B46A3F" w:rsidP="00B46A3F">
            <w:pPr>
              <w:rPr>
                <w:lang w:val="en-US"/>
              </w:rPr>
            </w:pPr>
            <w:r w:rsidRPr="00240B1A">
              <w:rPr>
                <w:color w:val="000000"/>
                <w:lang w:val="en-US"/>
              </w:rPr>
              <w:t>N-tert-butyl benzothiazole-2-sulfénamide</w:t>
            </w:r>
          </w:p>
        </w:tc>
        <w:tc>
          <w:tcPr>
            <w:tcW w:w="1843" w:type="dxa"/>
          </w:tcPr>
          <w:p w14:paraId="0332DEB5" w14:textId="77777777" w:rsidR="00B46A3F" w:rsidRPr="00240B1A" w:rsidRDefault="00B46A3F" w:rsidP="001524F2">
            <w:pPr>
              <w:jc w:val="center"/>
              <w:rPr>
                <w:color w:val="000000"/>
              </w:rPr>
            </w:pPr>
            <w:r w:rsidRPr="00240B1A">
              <w:rPr>
                <w:color w:val="000000"/>
              </w:rPr>
              <w:t>95-31-8</w:t>
            </w:r>
          </w:p>
        </w:tc>
        <w:tc>
          <w:tcPr>
            <w:tcW w:w="4252" w:type="dxa"/>
          </w:tcPr>
          <w:p w14:paraId="51967ABA" w14:textId="110FD739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7632D81E" w14:textId="77777777" w:rsidTr="00357E15">
        <w:tc>
          <w:tcPr>
            <w:tcW w:w="3539" w:type="dxa"/>
          </w:tcPr>
          <w:p w14:paraId="71DD6E1A" w14:textId="0CCEEEB3" w:rsidR="00B46A3F" w:rsidRPr="00240B1A" w:rsidRDefault="00B46A3F" w:rsidP="00B46A3F">
            <w:r w:rsidRPr="00240B1A">
              <w:rPr>
                <w:color w:val="000000"/>
              </w:rPr>
              <w:t>N-Cyclohexyl-benzothiazole-2-sulfénamide</w:t>
            </w:r>
          </w:p>
        </w:tc>
        <w:tc>
          <w:tcPr>
            <w:tcW w:w="1843" w:type="dxa"/>
          </w:tcPr>
          <w:p w14:paraId="56D5D4AE" w14:textId="5A71BBAF" w:rsidR="00B46A3F" w:rsidRPr="00240B1A" w:rsidRDefault="00240B1A" w:rsidP="00240B1A">
            <w:pPr>
              <w:tabs>
                <w:tab w:val="left" w:pos="330"/>
                <w:tab w:val="center" w:pos="851"/>
              </w:tabs>
              <w:rPr>
                <w:color w:val="000000"/>
              </w:rPr>
            </w:pPr>
            <w:r w:rsidRPr="00240B1A">
              <w:rPr>
                <w:color w:val="000000"/>
              </w:rPr>
              <w:tab/>
            </w:r>
            <w:r w:rsidRPr="00240B1A">
              <w:rPr>
                <w:color w:val="000000"/>
              </w:rPr>
              <w:tab/>
            </w:r>
            <w:r w:rsidR="00B46A3F" w:rsidRPr="00240B1A">
              <w:rPr>
                <w:color w:val="000000"/>
              </w:rPr>
              <w:t>95-33-0</w:t>
            </w:r>
          </w:p>
        </w:tc>
        <w:tc>
          <w:tcPr>
            <w:tcW w:w="4252" w:type="dxa"/>
          </w:tcPr>
          <w:p w14:paraId="644CED27" w14:textId="17F0DFD8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16076AC4" w14:textId="77777777" w:rsidTr="00357E15">
        <w:tc>
          <w:tcPr>
            <w:tcW w:w="3539" w:type="dxa"/>
          </w:tcPr>
          <w:p w14:paraId="0636CE64" w14:textId="21828CD0" w:rsidR="00B46A3F" w:rsidRPr="004F5137" w:rsidRDefault="00B46A3F" w:rsidP="00B46A3F">
            <w:r w:rsidRPr="004F5137">
              <w:rPr>
                <w:color w:val="000000"/>
              </w:rPr>
              <w:t>N, N’</w:t>
            </w:r>
            <w:r>
              <w:rPr>
                <w:color w:val="000000"/>
              </w:rPr>
              <w:t>-</w:t>
            </w:r>
            <w:r w:rsidRPr="004F5137">
              <w:rPr>
                <w:color w:val="000000"/>
              </w:rPr>
              <w:t>diphénylguanidine</w:t>
            </w:r>
          </w:p>
        </w:tc>
        <w:tc>
          <w:tcPr>
            <w:tcW w:w="1843" w:type="dxa"/>
          </w:tcPr>
          <w:p w14:paraId="7F9875FE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102-06-7</w:t>
            </w:r>
          </w:p>
        </w:tc>
        <w:tc>
          <w:tcPr>
            <w:tcW w:w="4252" w:type="dxa"/>
          </w:tcPr>
          <w:p w14:paraId="16F37CCC" w14:textId="30DA8B6B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32387570" w14:textId="77777777" w:rsidTr="00357E15">
        <w:tc>
          <w:tcPr>
            <w:tcW w:w="3539" w:type="dxa"/>
          </w:tcPr>
          <w:p w14:paraId="122454EA" w14:textId="00B7091A" w:rsidR="00B46A3F" w:rsidRPr="004F5137" w:rsidRDefault="00B46A3F" w:rsidP="00B46A3F">
            <w:r w:rsidRPr="004F5137">
              <w:rPr>
                <w:color w:val="000000"/>
                <w:lang w:val="it-IT"/>
              </w:rPr>
              <w:t>O</w:t>
            </w:r>
            <w:r>
              <w:rPr>
                <w:color w:val="000000"/>
                <w:lang w:val="it-IT"/>
              </w:rPr>
              <w:t>-</w:t>
            </w:r>
            <w:r w:rsidRPr="004F5137">
              <w:rPr>
                <w:color w:val="000000"/>
                <w:lang w:val="it-IT"/>
              </w:rPr>
              <w:t>tolybiguanidine</w:t>
            </w:r>
          </w:p>
        </w:tc>
        <w:tc>
          <w:tcPr>
            <w:tcW w:w="1843" w:type="dxa"/>
          </w:tcPr>
          <w:p w14:paraId="16DA47AA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93-69-6</w:t>
            </w:r>
          </w:p>
        </w:tc>
        <w:tc>
          <w:tcPr>
            <w:tcW w:w="4252" w:type="dxa"/>
          </w:tcPr>
          <w:p w14:paraId="4EFBF024" w14:textId="25548CB7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7689F592" w14:textId="77777777" w:rsidTr="00357E15">
        <w:tc>
          <w:tcPr>
            <w:tcW w:w="3539" w:type="dxa"/>
          </w:tcPr>
          <w:p w14:paraId="404A1EE0" w14:textId="1E04209E" w:rsidR="00B46A3F" w:rsidRPr="004F5137" w:rsidRDefault="00B46A3F" w:rsidP="00B46A3F">
            <w:r w:rsidRPr="004F5137">
              <w:rPr>
                <w:color w:val="000000"/>
              </w:rPr>
              <w:t>Disulfure de diméthyldiphénylthiurame</w:t>
            </w:r>
          </w:p>
        </w:tc>
        <w:tc>
          <w:tcPr>
            <w:tcW w:w="1843" w:type="dxa"/>
          </w:tcPr>
          <w:p w14:paraId="768F3FD4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53880-86-7</w:t>
            </w:r>
          </w:p>
        </w:tc>
        <w:tc>
          <w:tcPr>
            <w:tcW w:w="4252" w:type="dxa"/>
          </w:tcPr>
          <w:p w14:paraId="70909AA7" w14:textId="21105EA5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2A57B325" w14:textId="77777777" w:rsidTr="00357E15">
        <w:tc>
          <w:tcPr>
            <w:tcW w:w="3539" w:type="dxa"/>
          </w:tcPr>
          <w:p w14:paraId="5A2F43B8" w14:textId="7FE4A86D" w:rsidR="00B46A3F" w:rsidRPr="00881E85" w:rsidRDefault="00B46A3F" w:rsidP="00B46A3F">
            <w:r w:rsidRPr="00881E85">
              <w:rPr>
                <w:color w:val="000000"/>
              </w:rPr>
              <w:t>Tétrasulfure ou Héxasulfure de dipentaméthylènethiurame</w:t>
            </w:r>
          </w:p>
        </w:tc>
        <w:tc>
          <w:tcPr>
            <w:tcW w:w="1843" w:type="dxa"/>
          </w:tcPr>
          <w:p w14:paraId="6245D0CB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Tétrasulfure : 120-54-7</w:t>
            </w:r>
          </w:p>
          <w:p w14:paraId="2B67EB9E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Héxasulfure :</w:t>
            </w:r>
          </w:p>
          <w:p w14:paraId="4CC6C724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971-15-3</w:t>
            </w:r>
          </w:p>
        </w:tc>
        <w:tc>
          <w:tcPr>
            <w:tcW w:w="4252" w:type="dxa"/>
          </w:tcPr>
          <w:p w14:paraId="00D29982" w14:textId="36ACB8CE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785FE398" w14:textId="77777777" w:rsidTr="00357E15">
        <w:tc>
          <w:tcPr>
            <w:tcW w:w="3539" w:type="dxa"/>
          </w:tcPr>
          <w:p w14:paraId="34BBBADE" w14:textId="09001304" w:rsidR="00B46A3F" w:rsidRPr="00881E85" w:rsidRDefault="00B46A3F" w:rsidP="00B46A3F">
            <w:r w:rsidRPr="00881E85">
              <w:rPr>
                <w:color w:val="000000"/>
              </w:rPr>
              <w:t>Monosulfure de tétraméthylthiurame</w:t>
            </w:r>
          </w:p>
        </w:tc>
        <w:tc>
          <w:tcPr>
            <w:tcW w:w="1843" w:type="dxa"/>
          </w:tcPr>
          <w:p w14:paraId="20FCAD75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97-74-5</w:t>
            </w:r>
          </w:p>
        </w:tc>
        <w:tc>
          <w:tcPr>
            <w:tcW w:w="4252" w:type="dxa"/>
          </w:tcPr>
          <w:p w14:paraId="18971DD3" w14:textId="31AA6490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7A0B2A18" w14:textId="77777777" w:rsidTr="00357E15">
        <w:tc>
          <w:tcPr>
            <w:tcW w:w="3539" w:type="dxa"/>
          </w:tcPr>
          <w:p w14:paraId="7F684C12" w14:textId="77777777" w:rsidR="00B46A3F" w:rsidRPr="00881E85" w:rsidRDefault="00B46A3F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 xml:space="preserve">Disulfure de tétra </w:t>
            </w:r>
            <w:r w:rsidRPr="00881E85">
              <w:rPr>
                <w:i/>
                <w:color w:val="000000"/>
              </w:rPr>
              <w:t>alkyl</w:t>
            </w:r>
            <w:r w:rsidRPr="00881E85">
              <w:rPr>
                <w:color w:val="000000"/>
              </w:rPr>
              <w:t xml:space="preserve"> ou </w:t>
            </w:r>
            <w:r w:rsidRPr="00881E85">
              <w:rPr>
                <w:i/>
                <w:color w:val="000000"/>
              </w:rPr>
              <w:t>benzyl</w:t>
            </w:r>
            <w:r w:rsidRPr="00881E85">
              <w:rPr>
                <w:color w:val="000000"/>
              </w:rPr>
              <w:t>thiurame</w:t>
            </w:r>
          </w:p>
          <w:p w14:paraId="30239207" w14:textId="5F3B3FE7" w:rsidR="00B46A3F" w:rsidRPr="00881E85" w:rsidRDefault="00B46A3F" w:rsidP="00B46A3F">
            <w:r w:rsidRPr="00881E85">
              <w:rPr>
                <w:i/>
                <w:color w:val="000000"/>
              </w:rPr>
              <w:t>Alkyl = éthyl, méthyl</w:t>
            </w:r>
          </w:p>
        </w:tc>
        <w:tc>
          <w:tcPr>
            <w:tcW w:w="1843" w:type="dxa"/>
          </w:tcPr>
          <w:p w14:paraId="5FA5F660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éthyl : 97-77-8</w:t>
            </w:r>
          </w:p>
          <w:p w14:paraId="384521FC" w14:textId="77777777" w:rsidR="00B46A3F" w:rsidRPr="00881E85" w:rsidRDefault="00B46A3F" w:rsidP="004005FA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méthyl : 137-26-8</w:t>
            </w:r>
          </w:p>
          <w:p w14:paraId="2AB5BB13" w14:textId="3807B89E" w:rsidR="003615B0" w:rsidRPr="00881E85" w:rsidRDefault="003615B0" w:rsidP="004005FA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benzyl : 10591-85-2</w:t>
            </w:r>
          </w:p>
        </w:tc>
        <w:tc>
          <w:tcPr>
            <w:tcW w:w="4252" w:type="dxa"/>
          </w:tcPr>
          <w:p w14:paraId="18D68DD0" w14:textId="77E45697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0BA5DAEC" w14:textId="77777777" w:rsidTr="00357E15">
        <w:tc>
          <w:tcPr>
            <w:tcW w:w="3539" w:type="dxa"/>
          </w:tcPr>
          <w:p w14:paraId="4B097E73" w14:textId="5FC47ACC" w:rsidR="00B46A3F" w:rsidRPr="004F5137" w:rsidRDefault="00B46A3F" w:rsidP="00B46A3F">
            <w:r w:rsidRPr="002F7F24">
              <w:rPr>
                <w:color w:val="000000"/>
                <w:lang w:val="en-GB"/>
              </w:rPr>
              <w:t>Ethylphényldithiocarbamate de zinc</w:t>
            </w:r>
          </w:p>
        </w:tc>
        <w:tc>
          <w:tcPr>
            <w:tcW w:w="1843" w:type="dxa"/>
          </w:tcPr>
          <w:p w14:paraId="4644E488" w14:textId="77777777" w:rsidR="00B46A3F" w:rsidRPr="004F5137" w:rsidRDefault="00B46A3F" w:rsidP="001524F2">
            <w:pPr>
              <w:jc w:val="center"/>
              <w:rPr>
                <w:color w:val="000000"/>
              </w:rPr>
            </w:pPr>
            <w:r w:rsidRPr="004F5137">
              <w:rPr>
                <w:color w:val="000000"/>
              </w:rPr>
              <w:t>14634-93-6</w:t>
            </w:r>
          </w:p>
        </w:tc>
        <w:tc>
          <w:tcPr>
            <w:tcW w:w="4252" w:type="dxa"/>
          </w:tcPr>
          <w:p w14:paraId="2E04311C" w14:textId="77777777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  <w:p w14:paraId="5C001EAE" w14:textId="5869CBC3" w:rsidR="00B46A3F" w:rsidRPr="00881E85" w:rsidRDefault="00B46A3F" w:rsidP="00A62CCD">
            <w:r w:rsidRPr="00881E85">
              <w:rPr>
                <w:color w:val="000000"/>
              </w:rPr>
              <w:t>LMS(T) Zinc = 5mg/kg</w:t>
            </w:r>
          </w:p>
        </w:tc>
      </w:tr>
      <w:tr w:rsidR="00B46A3F" w:rsidRPr="004F5137" w14:paraId="2CD6D2CC" w14:textId="77777777" w:rsidTr="00357E15">
        <w:tc>
          <w:tcPr>
            <w:tcW w:w="3539" w:type="dxa"/>
          </w:tcPr>
          <w:p w14:paraId="11245130" w14:textId="77777777" w:rsidR="00B46A3F" w:rsidRDefault="00B46A3F" w:rsidP="00B46A3F">
            <w:pPr>
              <w:rPr>
                <w:color w:val="000000"/>
              </w:rPr>
            </w:pPr>
            <w:r w:rsidRPr="002F7F24">
              <w:rPr>
                <w:color w:val="000000"/>
              </w:rPr>
              <w:t>Di</w:t>
            </w:r>
            <w:r w:rsidRPr="002F7F24">
              <w:rPr>
                <w:i/>
                <w:color w:val="000000"/>
              </w:rPr>
              <w:t xml:space="preserve">alkyls </w:t>
            </w:r>
            <w:r w:rsidRPr="002F7F24">
              <w:rPr>
                <w:color w:val="000000"/>
              </w:rPr>
              <w:t xml:space="preserve">ou </w:t>
            </w:r>
            <w:r>
              <w:rPr>
                <w:color w:val="000000"/>
              </w:rPr>
              <w:t>benzyl</w:t>
            </w:r>
            <w:r w:rsidRPr="002F7F24">
              <w:rPr>
                <w:color w:val="000000"/>
              </w:rPr>
              <w:t>thiocarbamates de zinc</w:t>
            </w:r>
          </w:p>
          <w:p w14:paraId="3B3228FF" w14:textId="394B6279" w:rsidR="00B46A3F" w:rsidRPr="004F5137" w:rsidRDefault="00B46A3F" w:rsidP="00B46A3F">
            <w:r w:rsidRPr="002F7F24">
              <w:rPr>
                <w:i/>
                <w:color w:val="000000"/>
              </w:rPr>
              <w:t>alkyl = méthyl, éthyl, butyl</w:t>
            </w:r>
          </w:p>
        </w:tc>
        <w:tc>
          <w:tcPr>
            <w:tcW w:w="1843" w:type="dxa"/>
          </w:tcPr>
          <w:p w14:paraId="0E5BA524" w14:textId="77777777" w:rsidR="00B46A3F" w:rsidRDefault="00B46A3F" w:rsidP="00152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Benzyl : </w:t>
            </w:r>
            <w:r w:rsidRPr="004F5137">
              <w:rPr>
                <w:color w:val="000000"/>
              </w:rPr>
              <w:t>14726-36-4</w:t>
            </w:r>
          </w:p>
          <w:p w14:paraId="2CD33E30" w14:textId="0C8D898F" w:rsidR="00B46A3F" w:rsidRDefault="00B46A3F" w:rsidP="00152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Butyl : </w:t>
            </w:r>
            <w:r w:rsidRPr="004F5137">
              <w:rPr>
                <w:color w:val="000000"/>
              </w:rPr>
              <w:t>136-23-2</w:t>
            </w:r>
          </w:p>
          <w:p w14:paraId="4FE8CD66" w14:textId="74D75BF7" w:rsidR="00B46A3F" w:rsidRDefault="00B46A3F" w:rsidP="00152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Ethyl : </w:t>
            </w:r>
            <w:r w:rsidRPr="004F5137">
              <w:rPr>
                <w:color w:val="000000"/>
              </w:rPr>
              <w:t>14324-55-1</w:t>
            </w:r>
          </w:p>
          <w:p w14:paraId="355586AB" w14:textId="03A5D949" w:rsidR="00B46A3F" w:rsidRPr="004F5137" w:rsidRDefault="00B46A3F" w:rsidP="001524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Méthyl : </w:t>
            </w:r>
            <w:r w:rsidRPr="004F5137">
              <w:rPr>
                <w:color w:val="000000"/>
              </w:rPr>
              <w:t>137-30-4</w:t>
            </w:r>
          </w:p>
        </w:tc>
        <w:tc>
          <w:tcPr>
            <w:tcW w:w="4252" w:type="dxa"/>
          </w:tcPr>
          <w:p w14:paraId="0D0124C7" w14:textId="77777777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  <w:p w14:paraId="2D1C2C28" w14:textId="7FEC95DE" w:rsidR="00B46A3F" w:rsidRPr="00881E85" w:rsidRDefault="00B46A3F" w:rsidP="00A62CCD">
            <w:r w:rsidRPr="00881E85">
              <w:rPr>
                <w:color w:val="000000"/>
              </w:rPr>
              <w:t>LMS(T) Zinc = 5mg/kg</w:t>
            </w:r>
          </w:p>
        </w:tc>
      </w:tr>
      <w:tr w:rsidR="00B46A3F" w:rsidRPr="004F5137" w14:paraId="2B62D7EC" w14:textId="77777777" w:rsidTr="00357E15">
        <w:tc>
          <w:tcPr>
            <w:tcW w:w="3539" w:type="dxa"/>
          </w:tcPr>
          <w:p w14:paraId="6765BEC2" w14:textId="06ED639C" w:rsidR="00B46A3F" w:rsidRPr="00881E85" w:rsidRDefault="00B46A3F" w:rsidP="00B46A3F">
            <w:r w:rsidRPr="00881E85">
              <w:rPr>
                <w:color w:val="000000"/>
              </w:rPr>
              <w:lastRenderedPageBreak/>
              <w:t>0,0 di - (1-méthyléthyl) térathio - bis - thioformate (= tétrasulfure de di - (isopropyl xanthogénate))</w:t>
            </w:r>
          </w:p>
        </w:tc>
        <w:tc>
          <w:tcPr>
            <w:tcW w:w="1843" w:type="dxa"/>
          </w:tcPr>
          <w:p w14:paraId="45540533" w14:textId="77777777" w:rsidR="00B46A3F" w:rsidRPr="00881E85" w:rsidRDefault="00B46A3F" w:rsidP="001524F2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43583E82" w14:textId="15F04C09" w:rsidR="00B46A3F" w:rsidRPr="00881E85" w:rsidRDefault="00B46A3F" w:rsidP="00A62CCD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768845AB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114FBAD1" w14:textId="16E26E6B" w:rsidR="00B46A3F" w:rsidRPr="00881E85" w:rsidRDefault="00B46A3F" w:rsidP="00B46A3F">
            <w:r w:rsidRPr="00881E85">
              <w:rPr>
                <w:color w:val="000000"/>
                <w:lang w:val="en-GB"/>
              </w:rPr>
              <w:t>Carbamate d’hexaméthylène diamine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BEA26B" w14:textId="323E72F7" w:rsidR="00B46A3F" w:rsidRPr="00881E85" w:rsidRDefault="00B46A3F" w:rsidP="001524F2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143-06-6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4DA614C" w14:textId="77777777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  <w:p w14:paraId="3E69A914" w14:textId="59B6E5DC" w:rsidR="00B46A3F" w:rsidRPr="00881E85" w:rsidRDefault="00B46A3F" w:rsidP="00A62CCD"/>
        </w:tc>
      </w:tr>
      <w:tr w:rsidR="00B46A3F" w:rsidRPr="004F5137" w14:paraId="797A00B8" w14:textId="77777777" w:rsidTr="00B46A3F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6F5DB873" w14:textId="5A21F1A1" w:rsidR="00B46A3F" w:rsidRPr="00881E85" w:rsidRDefault="00B46A3F" w:rsidP="00881E85">
            <w:pPr>
              <w:jc w:val="center"/>
              <w:rPr>
                <w:color w:val="000000"/>
              </w:rPr>
            </w:pPr>
            <w:r w:rsidRPr="00881E85">
              <w:rPr>
                <w:b/>
              </w:rPr>
              <w:t>Agents de vulcanisation</w:t>
            </w:r>
          </w:p>
        </w:tc>
      </w:tr>
      <w:tr w:rsidR="00B46A3F" w:rsidRPr="004F5137" w14:paraId="18BDEE94" w14:textId="77777777" w:rsidTr="00357E15">
        <w:trPr>
          <w:trHeight w:val="60"/>
        </w:trPr>
        <w:tc>
          <w:tcPr>
            <w:tcW w:w="3539" w:type="dxa"/>
            <w:vAlign w:val="center"/>
          </w:tcPr>
          <w:p w14:paraId="67BF8BBC" w14:textId="77777777" w:rsidR="00236094" w:rsidRPr="00881E85" w:rsidRDefault="00B46A3F" w:rsidP="00236094">
            <w:r w:rsidRPr="00881E85">
              <w:t>Peroxyde de dibenzoyle</w:t>
            </w:r>
          </w:p>
          <w:p w14:paraId="623F0523" w14:textId="74F14A62" w:rsidR="00236094" w:rsidRPr="00881E85" w:rsidRDefault="00236094" w:rsidP="00236094"/>
        </w:tc>
        <w:tc>
          <w:tcPr>
            <w:tcW w:w="1843" w:type="dxa"/>
            <w:vAlign w:val="center"/>
          </w:tcPr>
          <w:p w14:paraId="3A608822" w14:textId="77777777" w:rsidR="00236094" w:rsidRPr="00881E85" w:rsidRDefault="00B46A3F" w:rsidP="00236094">
            <w:pPr>
              <w:jc w:val="center"/>
            </w:pPr>
            <w:r w:rsidRPr="00881E85">
              <w:t>94-36-0</w:t>
            </w:r>
          </w:p>
          <w:p w14:paraId="26B508CD" w14:textId="545F3B18" w:rsidR="00236094" w:rsidRPr="00881E85" w:rsidRDefault="00236094" w:rsidP="00236094">
            <w:pPr>
              <w:jc w:val="center"/>
            </w:pPr>
          </w:p>
        </w:tc>
        <w:tc>
          <w:tcPr>
            <w:tcW w:w="4252" w:type="dxa"/>
          </w:tcPr>
          <w:p w14:paraId="71F23FC5" w14:textId="412D1C56" w:rsidR="00B46A3F" w:rsidRPr="00881E85" w:rsidRDefault="00B46A3F" w:rsidP="00A62CCD">
            <w:r w:rsidRPr="00881E85">
              <w:t xml:space="preserve">(1) </w:t>
            </w:r>
          </w:p>
          <w:p w14:paraId="75855FED" w14:textId="42379217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3A276141" w14:textId="77777777" w:rsidTr="00357E15">
        <w:trPr>
          <w:trHeight w:val="132"/>
        </w:trPr>
        <w:tc>
          <w:tcPr>
            <w:tcW w:w="3539" w:type="dxa"/>
            <w:vAlign w:val="center"/>
          </w:tcPr>
          <w:p w14:paraId="27134008" w14:textId="77777777" w:rsidR="00B46A3F" w:rsidRPr="00881E85" w:rsidRDefault="00B46A3F" w:rsidP="00236094">
            <w:pPr>
              <w:rPr>
                <w:lang w:val="da-DK"/>
              </w:rPr>
            </w:pPr>
            <w:r w:rsidRPr="00881E85">
              <w:rPr>
                <w:lang w:val="da-DK"/>
              </w:rPr>
              <w:t>Peroxyde de di-</w:t>
            </w:r>
            <w:r w:rsidRPr="00881E85">
              <w:rPr>
                <w:i/>
                <w:lang w:val="da-DK"/>
              </w:rPr>
              <w:t>tert-</w:t>
            </w:r>
            <w:r w:rsidRPr="00881E85">
              <w:rPr>
                <w:lang w:val="da-DK"/>
              </w:rPr>
              <w:t>butyle</w:t>
            </w:r>
          </w:p>
          <w:p w14:paraId="5B1D8148" w14:textId="6D9A80D7" w:rsidR="00236094" w:rsidRPr="00881E85" w:rsidRDefault="00236094" w:rsidP="00236094"/>
        </w:tc>
        <w:tc>
          <w:tcPr>
            <w:tcW w:w="1843" w:type="dxa"/>
            <w:vAlign w:val="center"/>
          </w:tcPr>
          <w:p w14:paraId="288C3332" w14:textId="77777777" w:rsidR="00B46A3F" w:rsidRPr="00881E85" w:rsidRDefault="00B46A3F" w:rsidP="00070D45">
            <w:pPr>
              <w:jc w:val="center"/>
            </w:pPr>
            <w:r w:rsidRPr="00881E85">
              <w:t>110-05-4</w:t>
            </w:r>
          </w:p>
          <w:p w14:paraId="15F58F16" w14:textId="77777777" w:rsidR="00236094" w:rsidRPr="00881E85" w:rsidRDefault="00236094" w:rsidP="00070D45">
            <w:pPr>
              <w:jc w:val="center"/>
            </w:pPr>
          </w:p>
        </w:tc>
        <w:tc>
          <w:tcPr>
            <w:tcW w:w="4252" w:type="dxa"/>
          </w:tcPr>
          <w:p w14:paraId="7A7AF0C8" w14:textId="77777777" w:rsidR="00B46A3F" w:rsidRPr="00881E85" w:rsidRDefault="00B46A3F" w:rsidP="00A62CCD">
            <w:r w:rsidRPr="00881E85">
              <w:t xml:space="preserve">(1) </w:t>
            </w:r>
          </w:p>
          <w:p w14:paraId="42F7DEB3" w14:textId="55F4ACD3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 xml:space="preserve">Limites de migration spécifique à définir </w:t>
            </w:r>
          </w:p>
        </w:tc>
      </w:tr>
      <w:tr w:rsidR="00B46A3F" w:rsidRPr="004F5137" w14:paraId="0A7E3B39" w14:textId="77777777" w:rsidTr="00357E15">
        <w:tc>
          <w:tcPr>
            <w:tcW w:w="3539" w:type="dxa"/>
            <w:vAlign w:val="center"/>
          </w:tcPr>
          <w:p w14:paraId="24535C37" w14:textId="77777777" w:rsidR="00B46A3F" w:rsidRPr="00881E85" w:rsidRDefault="00B46A3F" w:rsidP="00236094">
            <w:r w:rsidRPr="00881E85">
              <w:t>Peroxyde de dicumyle</w:t>
            </w:r>
          </w:p>
          <w:p w14:paraId="6553EE2F" w14:textId="51B1EFEF" w:rsidR="00236094" w:rsidRPr="00881E85" w:rsidRDefault="00236094" w:rsidP="00236094"/>
        </w:tc>
        <w:tc>
          <w:tcPr>
            <w:tcW w:w="1843" w:type="dxa"/>
            <w:vAlign w:val="center"/>
          </w:tcPr>
          <w:p w14:paraId="2D0577FB" w14:textId="77777777" w:rsidR="00B46A3F" w:rsidRPr="00881E85" w:rsidRDefault="00B46A3F" w:rsidP="00070D45">
            <w:pPr>
              <w:jc w:val="center"/>
            </w:pPr>
            <w:r w:rsidRPr="00881E85">
              <w:t>80-43-3</w:t>
            </w:r>
          </w:p>
          <w:p w14:paraId="5FE570DE" w14:textId="77777777" w:rsidR="00236094" w:rsidRPr="00881E85" w:rsidRDefault="00236094" w:rsidP="00070D45">
            <w:pPr>
              <w:jc w:val="center"/>
            </w:pPr>
          </w:p>
        </w:tc>
        <w:tc>
          <w:tcPr>
            <w:tcW w:w="4252" w:type="dxa"/>
          </w:tcPr>
          <w:p w14:paraId="0C5E8736" w14:textId="77777777" w:rsidR="00B46A3F" w:rsidRPr="00881E85" w:rsidRDefault="00B46A3F" w:rsidP="00A62CCD">
            <w:r w:rsidRPr="00881E85">
              <w:t xml:space="preserve">(1) </w:t>
            </w:r>
          </w:p>
          <w:p w14:paraId="11E49D96" w14:textId="2175D306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62A302FA" w14:textId="77777777" w:rsidTr="00357E15">
        <w:tc>
          <w:tcPr>
            <w:tcW w:w="3539" w:type="dxa"/>
            <w:vAlign w:val="center"/>
          </w:tcPr>
          <w:p w14:paraId="0EA6C6E4" w14:textId="3B790BEC" w:rsidR="00B46A3F" w:rsidRPr="00881E85" w:rsidRDefault="00B46A3F" w:rsidP="00236094">
            <w:r w:rsidRPr="00881E85">
              <w:t>Peroxyde de di-(4-chlorobenzoyle)</w:t>
            </w:r>
          </w:p>
        </w:tc>
        <w:tc>
          <w:tcPr>
            <w:tcW w:w="1843" w:type="dxa"/>
            <w:vAlign w:val="center"/>
          </w:tcPr>
          <w:p w14:paraId="2F28D5F9" w14:textId="77777777" w:rsidR="00B46A3F" w:rsidRPr="00881E85" w:rsidRDefault="00B46A3F" w:rsidP="00070D45">
            <w:pPr>
              <w:jc w:val="center"/>
            </w:pPr>
            <w:r w:rsidRPr="00881E85">
              <w:t>94-17-7</w:t>
            </w:r>
          </w:p>
        </w:tc>
        <w:tc>
          <w:tcPr>
            <w:tcW w:w="4252" w:type="dxa"/>
          </w:tcPr>
          <w:p w14:paraId="250A6834" w14:textId="77777777" w:rsidR="00B46A3F" w:rsidRPr="00881E85" w:rsidRDefault="00B46A3F" w:rsidP="00A62CCD">
            <w:r w:rsidRPr="00881E85">
              <w:t xml:space="preserve">(1) </w:t>
            </w:r>
          </w:p>
          <w:p w14:paraId="57549348" w14:textId="1B4C51C2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B46A3F" w:rsidRPr="004F5137" w14:paraId="690D23A9" w14:textId="77777777" w:rsidTr="00357E15">
        <w:tc>
          <w:tcPr>
            <w:tcW w:w="3539" w:type="dxa"/>
          </w:tcPr>
          <w:p w14:paraId="4080FC00" w14:textId="74997B81" w:rsidR="00B46A3F" w:rsidRPr="00881E85" w:rsidRDefault="00B46A3F" w:rsidP="00236094">
            <w:r w:rsidRPr="00881E85">
              <w:t>1,3-bis(</w:t>
            </w:r>
            <w:r w:rsidRPr="00881E85">
              <w:rPr>
                <w:i/>
              </w:rPr>
              <w:t>tert</w:t>
            </w:r>
            <w:r w:rsidRPr="00881E85">
              <w:t>-butylperoxydiisopropyl)benzène</w:t>
            </w:r>
          </w:p>
        </w:tc>
        <w:tc>
          <w:tcPr>
            <w:tcW w:w="1843" w:type="dxa"/>
          </w:tcPr>
          <w:p w14:paraId="799822AC" w14:textId="52348408" w:rsidR="00B46A3F" w:rsidRPr="00881E85" w:rsidRDefault="00B46A3F" w:rsidP="00070D45">
            <w:pPr>
              <w:jc w:val="center"/>
              <w:rPr>
                <w:rStyle w:val="lev"/>
                <w:b w:val="0"/>
                <w:bCs w:val="0"/>
              </w:rPr>
            </w:pPr>
            <w:r w:rsidRPr="00881E85">
              <w:rPr>
                <w:rStyle w:val="lev"/>
                <w:b w:val="0"/>
                <w:bCs w:val="0"/>
              </w:rPr>
              <w:t>2212-81-9</w:t>
            </w:r>
          </w:p>
          <w:p w14:paraId="3B9ECC6C" w14:textId="77777777" w:rsidR="00B46A3F" w:rsidRPr="00881E85" w:rsidRDefault="00B46A3F" w:rsidP="00070D45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649C120F" w14:textId="77777777" w:rsidR="00B46A3F" w:rsidRPr="00881E85" w:rsidRDefault="00B46A3F" w:rsidP="00A62CCD">
            <w:r w:rsidRPr="00881E85">
              <w:t xml:space="preserve">(1) </w:t>
            </w:r>
          </w:p>
          <w:p w14:paraId="480E562F" w14:textId="526DAA41" w:rsidR="00B46A3F" w:rsidRPr="00881E85" w:rsidRDefault="00B46A3F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236094" w:rsidRPr="004F5137" w14:paraId="69FFA23C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7141DB81" w14:textId="53E3EB46" w:rsidR="00236094" w:rsidRPr="00881E85" w:rsidRDefault="00236094" w:rsidP="00236094">
            <w:r w:rsidRPr="00881E85">
              <w:t>2,5-bis(</w:t>
            </w:r>
            <w:r w:rsidRPr="00881E85">
              <w:rPr>
                <w:i/>
              </w:rPr>
              <w:t>tert</w:t>
            </w:r>
            <w:r w:rsidRPr="00881E85">
              <w:t>-butylperoxy)-2,5-diméthylhexane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8EDC34" w14:textId="77777777" w:rsidR="00236094" w:rsidRPr="00881E85" w:rsidRDefault="00236094" w:rsidP="00070D45">
            <w:pPr>
              <w:jc w:val="center"/>
              <w:rPr>
                <w:color w:val="000000"/>
              </w:rPr>
            </w:pPr>
            <w:r w:rsidRPr="00881E85">
              <w:t>78-63-7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541DBCE" w14:textId="77777777" w:rsidR="00236094" w:rsidRPr="00881E85" w:rsidRDefault="00236094" w:rsidP="00A62CCD">
            <w:r w:rsidRPr="00881E85">
              <w:t xml:space="preserve">(1) </w:t>
            </w:r>
          </w:p>
          <w:p w14:paraId="6167E66C" w14:textId="5A9A5EE7" w:rsidR="00236094" w:rsidRPr="00881E85" w:rsidRDefault="00236094" w:rsidP="00A62CCD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7E700E" w:rsidRPr="004F5137" w14:paraId="6D241980" w14:textId="77777777" w:rsidTr="00CF601C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565745F8" w14:textId="4F7CCF14" w:rsidR="007E700E" w:rsidRPr="004F5137" w:rsidRDefault="007E700E" w:rsidP="00B46A3F">
            <w:r>
              <w:t xml:space="preserve">(1) </w:t>
            </w:r>
            <w:r w:rsidRPr="004F5137">
              <w:t>Absence de réaction positive aux peroxydes selon la méthode de la Pharmacopée européenne</w:t>
            </w:r>
          </w:p>
        </w:tc>
      </w:tr>
      <w:tr w:rsidR="00A62CCD" w:rsidRPr="004F5137" w14:paraId="6DFF1B8D" w14:textId="77777777" w:rsidTr="00A62CCD">
        <w:trPr>
          <w:trHeight w:val="141"/>
        </w:trPr>
        <w:tc>
          <w:tcPr>
            <w:tcW w:w="9634" w:type="dxa"/>
            <w:gridSpan w:val="3"/>
            <w:vAlign w:val="center"/>
          </w:tcPr>
          <w:p w14:paraId="53D358B6" w14:textId="313D9B7D" w:rsidR="00A62CCD" w:rsidRPr="00FA18B8" w:rsidRDefault="00A62CCD" w:rsidP="00A62CCD">
            <w:pPr>
              <w:ind w:right="60"/>
              <w:jc w:val="center"/>
              <w:rPr>
                <w:strike/>
                <w:color w:val="000000"/>
                <w:highlight w:val="green"/>
              </w:rPr>
            </w:pPr>
            <w:r w:rsidRPr="00B46A3F">
              <w:rPr>
                <w:b/>
              </w:rPr>
              <w:t>A</w:t>
            </w:r>
            <w:r>
              <w:rPr>
                <w:b/>
              </w:rPr>
              <w:t>ntioxydants</w:t>
            </w:r>
          </w:p>
        </w:tc>
      </w:tr>
      <w:tr w:rsidR="00A62CCD" w:rsidRPr="004F5137" w14:paraId="6A38AF54" w14:textId="77777777" w:rsidTr="00357E15">
        <w:trPr>
          <w:trHeight w:val="892"/>
        </w:trPr>
        <w:tc>
          <w:tcPr>
            <w:tcW w:w="3539" w:type="dxa"/>
            <w:vAlign w:val="center"/>
          </w:tcPr>
          <w:p w14:paraId="49EA22B6" w14:textId="77777777" w:rsidR="003615B0" w:rsidRPr="00881E85" w:rsidRDefault="00A62CCD" w:rsidP="003615B0">
            <w:pPr>
              <w:autoSpaceDE w:val="0"/>
              <w:autoSpaceDN w:val="0"/>
              <w:adjustRightInd w:val="0"/>
              <w:ind w:right="60"/>
            </w:pPr>
            <w:r w:rsidRPr="00881E85">
              <w:t>Phénols butylés, isobutylés ou octylés</w:t>
            </w:r>
          </w:p>
          <w:p w14:paraId="12E8AD58" w14:textId="75CCB935" w:rsidR="003615B0" w:rsidRPr="00881E85" w:rsidRDefault="003615B0" w:rsidP="003615B0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1843" w:type="dxa"/>
          </w:tcPr>
          <w:p w14:paraId="034EB15D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  <w:r w:rsidRPr="00881E85">
              <w:t>68610-06-0</w:t>
            </w:r>
          </w:p>
        </w:tc>
        <w:tc>
          <w:tcPr>
            <w:tcW w:w="4252" w:type="dxa"/>
          </w:tcPr>
          <w:p w14:paraId="2591ECDD" w14:textId="2FCBFC6B" w:rsidR="00A62CCD" w:rsidRPr="00881E85" w:rsidRDefault="00A62CCD" w:rsidP="00B46A3F">
            <w:pPr>
              <w:ind w:right="60"/>
              <w:rPr>
                <w:bCs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625C9EE8" w14:textId="77777777" w:rsidTr="00357E15">
        <w:tc>
          <w:tcPr>
            <w:tcW w:w="3539" w:type="dxa"/>
            <w:vAlign w:val="center"/>
          </w:tcPr>
          <w:p w14:paraId="7A8F1FA8" w14:textId="6795785A" w:rsidR="00565FBF" w:rsidRPr="00574B6D" w:rsidRDefault="00A62CCD" w:rsidP="00565FBF">
            <w:r w:rsidRPr="00574B6D">
              <w:t>Phénols styrénés</w:t>
            </w:r>
          </w:p>
          <w:p w14:paraId="38EE316F" w14:textId="7B1838A6" w:rsidR="00A62CCD" w:rsidRPr="00574B6D" w:rsidRDefault="00A62CCD" w:rsidP="001524F2">
            <w:pPr>
              <w:jc w:val="center"/>
            </w:pPr>
          </w:p>
        </w:tc>
        <w:tc>
          <w:tcPr>
            <w:tcW w:w="1843" w:type="dxa"/>
          </w:tcPr>
          <w:p w14:paraId="2EFC6ADC" w14:textId="6BFC99C2" w:rsidR="00A62CCD" w:rsidRPr="00574B6D" w:rsidRDefault="00A62CCD" w:rsidP="001524F2">
            <w:pPr>
              <w:jc w:val="center"/>
              <w:rPr>
                <w:color w:val="000000"/>
              </w:rPr>
            </w:pPr>
            <w:r w:rsidRPr="00574B6D">
              <w:rPr>
                <w:color w:val="000000"/>
              </w:rPr>
              <w:t>61788-44-1</w:t>
            </w:r>
          </w:p>
        </w:tc>
        <w:tc>
          <w:tcPr>
            <w:tcW w:w="4252" w:type="dxa"/>
          </w:tcPr>
          <w:p w14:paraId="5BB8FA06" w14:textId="0655BFFD" w:rsidR="00A62CCD" w:rsidRPr="00574B6D" w:rsidRDefault="00A62CCD" w:rsidP="00B46A3F">
            <w:pPr>
              <w:autoSpaceDE w:val="0"/>
              <w:autoSpaceDN w:val="0"/>
              <w:adjustRightInd w:val="0"/>
            </w:pPr>
            <w:r w:rsidRPr="00574B6D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3B9E4C97" w14:textId="77777777" w:rsidTr="00357E15">
        <w:trPr>
          <w:trHeight w:val="1002"/>
        </w:trPr>
        <w:tc>
          <w:tcPr>
            <w:tcW w:w="3539" w:type="dxa"/>
            <w:vAlign w:val="center"/>
          </w:tcPr>
          <w:p w14:paraId="7F88DE18" w14:textId="77777777" w:rsidR="00A62CCD" w:rsidRPr="00881E85" w:rsidRDefault="00A62CCD" w:rsidP="003615B0">
            <w:r w:rsidRPr="00881E85">
              <w:t>Condensats diphénylamine/acétone</w:t>
            </w:r>
          </w:p>
          <w:p w14:paraId="40BD4225" w14:textId="77777777" w:rsidR="003615B0" w:rsidRPr="00881E85" w:rsidRDefault="003615B0" w:rsidP="003615B0"/>
          <w:p w14:paraId="3A9FE197" w14:textId="3F461B0F" w:rsidR="003615B0" w:rsidRPr="00881E85" w:rsidRDefault="003615B0" w:rsidP="003615B0"/>
        </w:tc>
        <w:tc>
          <w:tcPr>
            <w:tcW w:w="1843" w:type="dxa"/>
          </w:tcPr>
          <w:p w14:paraId="229E36CC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68412-48-6</w:t>
            </w:r>
          </w:p>
        </w:tc>
        <w:tc>
          <w:tcPr>
            <w:tcW w:w="4252" w:type="dxa"/>
          </w:tcPr>
          <w:p w14:paraId="2FADBAF2" w14:textId="77777777" w:rsidR="00A62CCD" w:rsidRPr="00881E85" w:rsidRDefault="00A62CCD" w:rsidP="00B46A3F">
            <w:pPr>
              <w:autoSpaceDE w:val="0"/>
              <w:autoSpaceDN w:val="0"/>
              <w:adjustRightInd w:val="0"/>
            </w:pPr>
            <w:r w:rsidRPr="00881E85">
              <w:t>Contact gras exclu</w:t>
            </w:r>
          </w:p>
          <w:p w14:paraId="36E99FA5" w14:textId="1DDA4279" w:rsidR="00A62CCD" w:rsidRPr="00881E85" w:rsidRDefault="00A62CCD" w:rsidP="00B46A3F">
            <w:pPr>
              <w:ind w:right="60"/>
              <w:rPr>
                <w:bCs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3B7B65A5" w14:textId="77777777" w:rsidTr="00357E15">
        <w:tc>
          <w:tcPr>
            <w:tcW w:w="3539" w:type="dxa"/>
            <w:vAlign w:val="center"/>
          </w:tcPr>
          <w:p w14:paraId="6DF3330B" w14:textId="77777777" w:rsidR="00A62CCD" w:rsidRPr="00881E85" w:rsidRDefault="00A62CCD" w:rsidP="003615B0">
            <w:r w:rsidRPr="00881E85">
              <w:t>Diphénylamine octylée</w:t>
            </w:r>
          </w:p>
          <w:p w14:paraId="25FA2A34" w14:textId="77777777" w:rsidR="003615B0" w:rsidRPr="00881E85" w:rsidRDefault="003615B0" w:rsidP="003615B0"/>
          <w:p w14:paraId="2666E603" w14:textId="42591123" w:rsidR="003615B0" w:rsidRPr="00881E85" w:rsidRDefault="003615B0" w:rsidP="003615B0"/>
        </w:tc>
        <w:tc>
          <w:tcPr>
            <w:tcW w:w="1843" w:type="dxa"/>
          </w:tcPr>
          <w:p w14:paraId="5492D77B" w14:textId="77777777" w:rsidR="00A62CCD" w:rsidRPr="00881E85" w:rsidRDefault="00A62CCD" w:rsidP="004302B9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68411-46-1</w:t>
            </w:r>
          </w:p>
        </w:tc>
        <w:tc>
          <w:tcPr>
            <w:tcW w:w="4252" w:type="dxa"/>
          </w:tcPr>
          <w:p w14:paraId="55AF20C5" w14:textId="77777777" w:rsidR="00A62CCD" w:rsidRPr="00881E85" w:rsidRDefault="00A62CCD" w:rsidP="00B46A3F">
            <w:pPr>
              <w:autoSpaceDE w:val="0"/>
              <w:autoSpaceDN w:val="0"/>
              <w:adjustRightInd w:val="0"/>
            </w:pPr>
            <w:r w:rsidRPr="00881E85">
              <w:t>Contact gras exclu</w:t>
            </w:r>
          </w:p>
          <w:p w14:paraId="3A8908EC" w14:textId="77777777" w:rsidR="00A62CCD" w:rsidRPr="00881E85" w:rsidRDefault="00A62CCD" w:rsidP="00B46A3F">
            <w:pPr>
              <w:ind w:right="60"/>
            </w:pPr>
            <w:r w:rsidRPr="00881E85">
              <w:t>Qmax = 1 %</w:t>
            </w:r>
          </w:p>
          <w:p w14:paraId="36281A08" w14:textId="2E432BBA" w:rsidR="00A62CCD" w:rsidRPr="00881E85" w:rsidRDefault="00A62CCD" w:rsidP="00B46A3F">
            <w:pPr>
              <w:ind w:right="60"/>
              <w:rPr>
                <w:bCs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3FAD38AC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F12527" w14:textId="6559998C" w:rsidR="00A62CCD" w:rsidRPr="00881E85" w:rsidRDefault="00A62CCD" w:rsidP="003B44FF">
            <w:r w:rsidRPr="00881E85">
              <w:t>1,3,5-Triméthyl-2,4,6-tris(3,5-di-</w:t>
            </w:r>
            <w:r w:rsidRPr="00881E85">
              <w:rPr>
                <w:i/>
              </w:rPr>
              <w:t>tert</w:t>
            </w:r>
            <w:r w:rsidRPr="00881E85">
              <w:t>-butyl-4-hydroxybenzyl)benzène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2B3AD6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1709-70-2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9D01B1E" w14:textId="267BCAFD" w:rsidR="00A62CCD" w:rsidRPr="00881E85" w:rsidRDefault="00A62CCD" w:rsidP="00B46A3F">
            <w:pPr>
              <w:autoSpaceDE w:val="0"/>
              <w:autoSpaceDN w:val="0"/>
              <w:adjustRightInd w:val="0"/>
            </w:pPr>
            <w:r w:rsidRPr="00881E85">
              <w:t>T: Qmax : 0,3%</w:t>
            </w:r>
          </w:p>
        </w:tc>
      </w:tr>
      <w:tr w:rsidR="00A62CCD" w:rsidRPr="004F5137" w14:paraId="55942454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24A8FC9" w14:textId="77777777" w:rsidR="00A62CCD" w:rsidRPr="00881E85" w:rsidRDefault="00A62CCD" w:rsidP="00B46A3F">
            <w:r w:rsidRPr="00881E85">
              <w:t>N-(1,3-diméthylbutyl)-N'-phényl-</w:t>
            </w:r>
            <w:r w:rsidRPr="00881E85">
              <w:rPr>
                <w:i/>
              </w:rPr>
              <w:t>p</w:t>
            </w:r>
            <w:r w:rsidRPr="00881E85">
              <w:t>-phénylènediamine</w:t>
            </w:r>
          </w:p>
          <w:p w14:paraId="64D32BAF" w14:textId="01EDFF20" w:rsidR="00A62CCD" w:rsidRPr="00881E85" w:rsidRDefault="00A62CCD" w:rsidP="00183801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FC586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  <w:r w:rsidRPr="00881E85">
              <w:rPr>
                <w:color w:val="000000"/>
              </w:rPr>
              <w:t>793-24-8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306B60" w14:textId="34C43AA4" w:rsidR="00A62CCD" w:rsidRPr="00881E85" w:rsidRDefault="00A62CCD" w:rsidP="00B46A3F">
            <w:pPr>
              <w:ind w:right="60"/>
              <w:rPr>
                <w:bCs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081CD91F" w14:textId="77777777" w:rsidTr="00357E15">
        <w:trPr>
          <w:trHeight w:val="801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15B4338" w14:textId="77777777" w:rsidR="00A62CCD" w:rsidRPr="00881E85" w:rsidRDefault="00A62CCD" w:rsidP="00B46A3F">
            <w:r w:rsidRPr="00881E85">
              <w:t>Dinonylphényl-bis-(nonylphenyl) phosphite</w:t>
            </w:r>
          </w:p>
          <w:p w14:paraId="3CBE5FDB" w14:textId="226131D6" w:rsidR="00A62CCD" w:rsidRPr="00881E85" w:rsidRDefault="00A62CCD" w:rsidP="00E56F0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67E70" w14:textId="042354E9" w:rsidR="00A62CCD" w:rsidRPr="00881E85" w:rsidRDefault="00A62CCD" w:rsidP="00E56F04">
            <w:pPr>
              <w:jc w:val="center"/>
              <w:rPr>
                <w:color w:val="000000"/>
              </w:rPr>
            </w:pPr>
            <w:r w:rsidRPr="00881E85">
              <w:t>54771-30-1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07F3B2" w14:textId="6FC5BAAF" w:rsidR="00A62CCD" w:rsidRPr="00881E85" w:rsidRDefault="00A62CCD" w:rsidP="00B46A3F">
            <w:pPr>
              <w:autoSpaceDE w:val="0"/>
              <w:autoSpaceDN w:val="0"/>
              <w:adjustRightInd w:val="0"/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7EC322A9" w14:textId="77777777" w:rsidTr="00EB0F0A">
        <w:tc>
          <w:tcPr>
            <w:tcW w:w="9634" w:type="dxa"/>
            <w:gridSpan w:val="3"/>
            <w:vAlign w:val="center"/>
          </w:tcPr>
          <w:p w14:paraId="70F8402E" w14:textId="6BDBD0E6" w:rsidR="00A62CCD" w:rsidRPr="00881E85" w:rsidRDefault="00A62CCD" w:rsidP="00A62CCD">
            <w:pPr>
              <w:ind w:right="60"/>
              <w:jc w:val="center"/>
              <w:rPr>
                <w:bCs/>
              </w:rPr>
            </w:pPr>
            <w:r w:rsidRPr="00881E85">
              <w:rPr>
                <w:b/>
              </w:rPr>
              <w:t>Plastifiants</w:t>
            </w:r>
          </w:p>
        </w:tc>
      </w:tr>
      <w:tr w:rsidR="00A62CCD" w:rsidRPr="004F5137" w14:paraId="544CB82F" w14:textId="77777777" w:rsidTr="00357E15">
        <w:tc>
          <w:tcPr>
            <w:tcW w:w="3539" w:type="dxa"/>
            <w:vAlign w:val="center"/>
          </w:tcPr>
          <w:p w14:paraId="39DF0B61" w14:textId="3E8F8EA7" w:rsidR="00A62CCD" w:rsidRPr="00881E85" w:rsidRDefault="00A62CCD" w:rsidP="00E207F7">
            <w:r w:rsidRPr="00881E85">
              <w:t>Sébaçate de bis(2-éthylhexyle)</w:t>
            </w:r>
          </w:p>
        </w:tc>
        <w:tc>
          <w:tcPr>
            <w:tcW w:w="1843" w:type="dxa"/>
          </w:tcPr>
          <w:p w14:paraId="3CC45710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46EB84A6" w14:textId="246060C8" w:rsidR="00A62CCD" w:rsidRPr="00881E85" w:rsidRDefault="00A62CCD" w:rsidP="00A62CCD">
            <w:pPr>
              <w:ind w:right="60"/>
              <w:rPr>
                <w:color w:val="000000"/>
              </w:rPr>
            </w:pPr>
            <w:r w:rsidRPr="00881E85">
              <w:rPr>
                <w:bCs/>
              </w:rPr>
              <w:t>LMS(T) = 1,5 mg/kg</w:t>
            </w:r>
          </w:p>
        </w:tc>
      </w:tr>
      <w:tr w:rsidR="00A62CCD" w:rsidRPr="004F5137" w14:paraId="1A5626DB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2110647" w14:textId="68BDB1B4" w:rsidR="00A62CCD" w:rsidRPr="00881E85" w:rsidRDefault="00A62CCD" w:rsidP="00E207F7">
            <w:r w:rsidRPr="00881E85">
              <w:t>Dicaprylate de triéthylèneglycol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2A857E" w14:textId="77777777" w:rsidR="00A62CCD" w:rsidRPr="00881E85" w:rsidRDefault="00A62CCD" w:rsidP="00183801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50195B" w14:textId="2A7F209E" w:rsidR="00A62CCD" w:rsidRPr="00881E85" w:rsidRDefault="00A62CCD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A62CCD" w:rsidRPr="004F5137" w14:paraId="0A4E97A8" w14:textId="77777777" w:rsidTr="00EB0F0A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0DF4FB05" w14:textId="4504C800" w:rsidR="00A62CCD" w:rsidRPr="00881E85" w:rsidRDefault="00A62CCD" w:rsidP="00A62CCD">
            <w:pPr>
              <w:jc w:val="center"/>
              <w:rPr>
                <w:color w:val="000000"/>
                <w:lang w:val="de-DE"/>
              </w:rPr>
            </w:pPr>
            <w:r w:rsidRPr="00881E85">
              <w:rPr>
                <w:b/>
              </w:rPr>
              <w:t>Charges</w:t>
            </w:r>
          </w:p>
        </w:tc>
      </w:tr>
      <w:tr w:rsidR="00A62CCD" w:rsidRPr="004F5137" w14:paraId="55D98FD3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58F70631" w14:textId="49A4A397" w:rsidR="00A62CCD" w:rsidRPr="00881E85" w:rsidRDefault="00A62CCD" w:rsidP="00A62CCD">
            <w:r w:rsidRPr="00881E85">
              <w:t>Silico-aluminates de sodium (2)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B57A3E" w14:textId="4E713DAB" w:rsidR="00A62CCD" w:rsidRPr="00881E85" w:rsidRDefault="00A62CCD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3A8ABB" w14:textId="77777777" w:rsidR="00A62CCD" w:rsidRPr="00881E85" w:rsidRDefault="00A62CCD" w:rsidP="00A62CCD">
            <w:pPr>
              <w:jc w:val="both"/>
              <w:rPr>
                <w:color w:val="000000"/>
                <w:lang w:val="de-DE"/>
              </w:rPr>
            </w:pPr>
            <w:r w:rsidRPr="00881E85">
              <w:rPr>
                <w:color w:val="000000"/>
                <w:lang w:val="de-DE"/>
              </w:rPr>
              <w:t>Aluminium : LMS(T) = 1 mg/kg</w:t>
            </w:r>
          </w:p>
          <w:p w14:paraId="281F5A57" w14:textId="70E8F615" w:rsidR="00A62CCD" w:rsidRPr="00881E85" w:rsidRDefault="00A62CCD" w:rsidP="00A62CCD">
            <w:pPr>
              <w:jc w:val="both"/>
              <w:rPr>
                <w:color w:val="000000"/>
              </w:rPr>
            </w:pPr>
            <w:r w:rsidRPr="00881E85">
              <w:rPr>
                <w:color w:val="000000"/>
              </w:rPr>
              <w:t>Les substances se présentant sous une forme nanométrique ne peuvent être utilisées que si elles sont expressément autorisées et mentionnées dans les spécifications.</w:t>
            </w:r>
          </w:p>
        </w:tc>
      </w:tr>
      <w:tr w:rsidR="00A62CCD" w:rsidRPr="004F5137" w14:paraId="7A39D9B6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655F5C8" w14:textId="00F3AFEF" w:rsidR="00A62CCD" w:rsidRPr="00881E85" w:rsidRDefault="00A62CCD" w:rsidP="00B46A3F">
            <w:r w:rsidRPr="00881E85">
              <w:lastRenderedPageBreak/>
              <w:t>Silicate d'aluminium (2)</w:t>
            </w:r>
          </w:p>
          <w:p w14:paraId="4AC2C1BD" w14:textId="77777777" w:rsidR="00A62CCD" w:rsidRPr="00881E85" w:rsidRDefault="00A62CCD" w:rsidP="00B46A3F"/>
          <w:p w14:paraId="2C8F3F76" w14:textId="77777777" w:rsidR="00A62CCD" w:rsidRPr="00881E85" w:rsidRDefault="00A62CCD" w:rsidP="00B46A3F"/>
          <w:p w14:paraId="30B43446" w14:textId="77AA68E2" w:rsidR="00A62CCD" w:rsidRPr="00881E85" w:rsidRDefault="00A62CCD" w:rsidP="000A79E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462D1C" w14:textId="3219EC46" w:rsidR="00A62CCD" w:rsidRPr="00881E85" w:rsidRDefault="00A62CCD" w:rsidP="000A79E7">
            <w:pPr>
              <w:jc w:val="center"/>
              <w:rPr>
                <w:color w:val="000000"/>
              </w:rPr>
            </w:pPr>
            <w:r w:rsidRPr="00881E85">
              <w:rPr>
                <w:rStyle w:val="lev"/>
                <w:b w:val="0"/>
                <w:bCs w:val="0"/>
              </w:rPr>
              <w:t>12141-46-7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356EC7" w14:textId="77777777" w:rsidR="00A62CCD" w:rsidRPr="00881E85" w:rsidRDefault="00A62CCD" w:rsidP="00A62CCD">
            <w:pPr>
              <w:jc w:val="both"/>
              <w:rPr>
                <w:color w:val="000000"/>
                <w:lang w:val="de-DE"/>
              </w:rPr>
            </w:pPr>
            <w:r w:rsidRPr="00881E85">
              <w:rPr>
                <w:color w:val="000000"/>
                <w:lang w:val="de-DE"/>
              </w:rPr>
              <w:t>Aluminium : LMS(T) = 1 mg/kg</w:t>
            </w:r>
          </w:p>
          <w:p w14:paraId="7B3D502D" w14:textId="00E7988C" w:rsidR="00A62CCD" w:rsidRPr="00881E85" w:rsidRDefault="00A62CCD" w:rsidP="00A62CCD">
            <w:pPr>
              <w:jc w:val="both"/>
              <w:rPr>
                <w:color w:val="000000"/>
                <w:lang w:val="de-DE"/>
              </w:rPr>
            </w:pPr>
            <w:r w:rsidRPr="00881E85">
              <w:rPr>
                <w:color w:val="000000"/>
              </w:rPr>
              <w:t>Les substances se présentant sous une forme nanométrique ne peuvent être utilisées que si elles sont expressément autorisées et mentionnées dans les spécifications.</w:t>
            </w:r>
          </w:p>
        </w:tc>
      </w:tr>
      <w:tr w:rsidR="00A62CCD" w:rsidRPr="004F5137" w14:paraId="69A917C2" w14:textId="77777777" w:rsidTr="00A62CCD">
        <w:trPr>
          <w:trHeight w:val="271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09B46C3D" w14:textId="268C6087" w:rsidR="00A62CCD" w:rsidRPr="00881E85" w:rsidRDefault="00A62CCD" w:rsidP="00A62CCD">
            <w:pPr>
              <w:jc w:val="center"/>
              <w:rPr>
                <w:b/>
              </w:rPr>
            </w:pPr>
            <w:r w:rsidRPr="00881E85">
              <w:rPr>
                <w:b/>
              </w:rPr>
              <w:t>Lubrifiants et agents de démoulage</w:t>
            </w:r>
          </w:p>
        </w:tc>
      </w:tr>
      <w:tr w:rsidR="00A62CCD" w:rsidRPr="004F5137" w14:paraId="1A15CB2E" w14:textId="77777777" w:rsidTr="00357E15">
        <w:trPr>
          <w:trHeight w:val="1252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95C5DC" w14:textId="77777777" w:rsidR="00A62CCD" w:rsidRPr="00881E85" w:rsidRDefault="00A62CCD" w:rsidP="00A62CCD">
            <w:r w:rsidRPr="00881E85">
              <w:t>Huiles de silicone (organopolysiloxane avec groupes méthyle et/ou phényle) = Dimethicone</w:t>
            </w:r>
          </w:p>
          <w:p w14:paraId="7EC14940" w14:textId="3F73B63E" w:rsidR="00A62CCD" w:rsidRPr="00881E85" w:rsidRDefault="00A62CCD" w:rsidP="00A62CCD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241E2D" w14:textId="5083D5AD" w:rsidR="00A62CCD" w:rsidRPr="00881E85" w:rsidRDefault="00A62CCD" w:rsidP="000A79E7">
            <w:pPr>
              <w:autoSpaceDE w:val="0"/>
              <w:autoSpaceDN w:val="0"/>
              <w:adjustRightInd w:val="0"/>
              <w:ind w:right="6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CA67CFC" w14:textId="55234EE0" w:rsidR="00A62CCD" w:rsidRPr="00881E85" w:rsidRDefault="00A62CCD" w:rsidP="00A62CCD">
            <w:r w:rsidRPr="00881E85">
              <w:t xml:space="preserve">Conformes aux dispositions relatives aux élastomères silicone destinés au contact des denrées alimentaires de l’arrêté du 25 novembre 1992 </w:t>
            </w:r>
            <w:r w:rsidRPr="00881E85">
              <w:rPr>
                <w:iCs/>
              </w:rPr>
              <w:t xml:space="preserve">(J.O. </w:t>
            </w:r>
            <w:r w:rsidRPr="00881E85">
              <w:t>du 17 décembre 1992)</w:t>
            </w:r>
          </w:p>
        </w:tc>
      </w:tr>
      <w:tr w:rsidR="00A62CCD" w:rsidRPr="004F5137" w14:paraId="2FE39A50" w14:textId="77777777" w:rsidTr="00EB0F0A"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31449A63" w14:textId="707025EA" w:rsidR="00A62CCD" w:rsidRPr="00881E85" w:rsidRDefault="00A62CCD" w:rsidP="00A62CCD">
            <w:pPr>
              <w:jc w:val="center"/>
              <w:rPr>
                <w:b/>
              </w:rPr>
            </w:pPr>
            <w:r w:rsidRPr="00881E85">
              <w:rPr>
                <w:b/>
              </w:rPr>
              <w:t>Agents tampons et de neutralisation</w:t>
            </w:r>
          </w:p>
        </w:tc>
      </w:tr>
      <w:tr w:rsidR="00A62CCD" w:rsidRPr="004F5137" w14:paraId="38FD620A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2C03D26" w14:textId="1913F455" w:rsidR="00A62CCD" w:rsidRPr="00881E85" w:rsidRDefault="00A62CCD" w:rsidP="00A62CCD">
            <w:r w:rsidRPr="00881E85">
              <w:t>Nitrate d'ammonium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F69FAA" w14:textId="07E4B00A" w:rsidR="00A62CCD" w:rsidRPr="00881E85" w:rsidRDefault="00A62CCD" w:rsidP="000A79E7">
            <w:pPr>
              <w:autoSpaceDE w:val="0"/>
              <w:autoSpaceDN w:val="0"/>
              <w:adjustRightInd w:val="0"/>
              <w:ind w:right="60"/>
              <w:jc w:val="center"/>
            </w:pPr>
            <w:r w:rsidRPr="00881E85">
              <w:t>6484-52-2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75813D3" w14:textId="77777777" w:rsidR="00A62CCD" w:rsidRPr="00881E85" w:rsidRDefault="00A62CCD" w:rsidP="00B46A3F"/>
        </w:tc>
      </w:tr>
      <w:tr w:rsidR="00A62CCD" w:rsidRPr="004F5137" w14:paraId="7923BA90" w14:textId="77777777" w:rsidTr="00EB0F0A"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3AA8CF41" w14:textId="0B2AE71D" w:rsidR="00A62CCD" w:rsidRPr="00881E85" w:rsidRDefault="00A62CCD" w:rsidP="00A62CCD">
            <w:pPr>
              <w:jc w:val="center"/>
              <w:rPr>
                <w:b/>
              </w:rPr>
            </w:pPr>
            <w:r w:rsidRPr="00881E85">
              <w:rPr>
                <w:b/>
              </w:rPr>
              <w:t>Agents de coagulation</w:t>
            </w:r>
          </w:p>
        </w:tc>
      </w:tr>
      <w:tr w:rsidR="00A62CCD" w:rsidRPr="004F5137" w14:paraId="146022A3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1EA9B63" w14:textId="44D87274" w:rsidR="00A62CCD" w:rsidRPr="00881E85" w:rsidRDefault="00A62CCD" w:rsidP="00A62CCD">
            <w:r w:rsidRPr="00881E85">
              <w:t>Nitrate de calcium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582A90" w14:textId="393E2BAF" w:rsidR="00A62CCD" w:rsidRPr="00881E85" w:rsidRDefault="00A62CCD" w:rsidP="000A79E7">
            <w:pPr>
              <w:autoSpaceDE w:val="0"/>
              <w:autoSpaceDN w:val="0"/>
              <w:adjustRightInd w:val="0"/>
              <w:ind w:right="60"/>
              <w:jc w:val="center"/>
            </w:pPr>
            <w:r w:rsidRPr="00881E85">
              <w:t>10124-37-5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165AB0E" w14:textId="77777777" w:rsidR="00A62CCD" w:rsidRPr="00881E85" w:rsidRDefault="00A62CCD" w:rsidP="00B46A3F"/>
        </w:tc>
      </w:tr>
      <w:tr w:rsidR="00A62CCD" w:rsidRPr="004F5137" w14:paraId="767DE879" w14:textId="77777777" w:rsidTr="00EB0F0A"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0E4E8CD8" w14:textId="4FE3CA83" w:rsidR="00A62CCD" w:rsidRPr="00881E85" w:rsidRDefault="00A62CCD" w:rsidP="00A62CCD">
            <w:pPr>
              <w:jc w:val="center"/>
              <w:rPr>
                <w:b/>
                <w:color w:val="000000"/>
              </w:rPr>
            </w:pPr>
            <w:r w:rsidRPr="00881E85">
              <w:rPr>
                <w:b/>
              </w:rPr>
              <w:t>Agent</w:t>
            </w:r>
            <w:r w:rsidR="005814F6" w:rsidRPr="00881E85">
              <w:rPr>
                <w:b/>
              </w:rPr>
              <w:t>s</w:t>
            </w:r>
            <w:r w:rsidRPr="00881E85">
              <w:rPr>
                <w:b/>
              </w:rPr>
              <w:t xml:space="preserve"> de mise en œuvre</w:t>
            </w:r>
          </w:p>
        </w:tc>
      </w:tr>
      <w:tr w:rsidR="00A62CCD" w:rsidRPr="004F5137" w14:paraId="600930AF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4F16FA1" w14:textId="397A95C8" w:rsidR="00A62CCD" w:rsidRPr="00881E85" w:rsidRDefault="00A62CCD" w:rsidP="00A62CCD">
            <w:pPr>
              <w:rPr>
                <w:b/>
                <w:color w:val="000000"/>
              </w:rPr>
            </w:pPr>
            <w:r w:rsidRPr="00881E85">
              <w:t>Polybutènes (dérivés du but-1-ène et but-2-ène)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546899" w14:textId="77777777" w:rsidR="00A62CCD" w:rsidRPr="00881E85" w:rsidRDefault="00A62CCD" w:rsidP="000A79E7">
            <w:pPr>
              <w:autoSpaceDE w:val="0"/>
              <w:autoSpaceDN w:val="0"/>
              <w:adjustRightInd w:val="0"/>
              <w:ind w:right="60"/>
              <w:jc w:val="center"/>
            </w:pPr>
            <w:r w:rsidRPr="00881E85">
              <w:t>Dont</w:t>
            </w:r>
          </w:p>
          <w:p w14:paraId="5A3DB230" w14:textId="77777777" w:rsidR="00A62CCD" w:rsidRPr="00881E85" w:rsidRDefault="00A62CCD" w:rsidP="000A79E7">
            <w:pPr>
              <w:jc w:val="center"/>
              <w:rPr>
                <w:b/>
                <w:color w:val="000000"/>
              </w:rPr>
            </w:pPr>
            <w:r w:rsidRPr="00881E85">
              <w:t>9003-29-6 et  9003-28-5 (poly(but-1-ène))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1A91D8" w14:textId="77777777" w:rsidR="00A62CCD" w:rsidRPr="00881E85" w:rsidRDefault="00A62CCD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  <w:p w14:paraId="2043B1D0" w14:textId="16D89D63" w:rsidR="00A62CCD" w:rsidRPr="00881E85" w:rsidRDefault="00A62CCD" w:rsidP="00B46A3F"/>
        </w:tc>
      </w:tr>
      <w:tr w:rsidR="005814F6" w:rsidRPr="004F5137" w14:paraId="1178C29D" w14:textId="77777777" w:rsidTr="00EB0F0A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553FF3CC" w14:textId="37A85579" w:rsidR="005814F6" w:rsidRPr="00881E85" w:rsidRDefault="005814F6" w:rsidP="005814F6">
            <w:pPr>
              <w:jc w:val="center"/>
              <w:rPr>
                <w:b/>
                <w:color w:val="000000"/>
              </w:rPr>
            </w:pPr>
            <w:r w:rsidRPr="00881E85">
              <w:rPr>
                <w:b/>
                <w:color w:val="000000"/>
              </w:rPr>
              <w:t>Résines</w:t>
            </w:r>
          </w:p>
        </w:tc>
      </w:tr>
      <w:tr w:rsidR="005814F6" w:rsidRPr="004F5137" w14:paraId="1057D4B3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15FA82B0" w14:textId="77777777" w:rsidR="005814F6" w:rsidRPr="00881E85" w:rsidRDefault="005814F6" w:rsidP="00B46A3F">
            <w:r w:rsidRPr="00881E85">
              <w:t>Esters de colophane, modifiée ou non</w:t>
            </w:r>
          </w:p>
          <w:p w14:paraId="7571BCB2" w14:textId="77777777" w:rsidR="005814F6" w:rsidRPr="00881E85" w:rsidRDefault="005814F6" w:rsidP="00B46A3F">
            <w:r w:rsidRPr="00881E85">
              <w:t>Esters des acides de la colophane hydrogénée et/ou dimérisée</w:t>
            </w:r>
          </w:p>
          <w:p w14:paraId="03C1468A" w14:textId="70DCEF56" w:rsidR="005814F6" w:rsidRPr="00881E85" w:rsidRDefault="005814F6" w:rsidP="000A79E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BBDEAC" w14:textId="77777777" w:rsidR="005814F6" w:rsidRPr="00881E85" w:rsidRDefault="005814F6" w:rsidP="000A79E7">
            <w:pPr>
              <w:jc w:val="both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415AD2" w14:textId="77777777" w:rsidR="005814F6" w:rsidRPr="00881E85" w:rsidRDefault="005814F6" w:rsidP="005814F6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 pour les substances autres que :</w:t>
            </w:r>
          </w:p>
          <w:p w14:paraId="003DDE63" w14:textId="2A45E928" w:rsidR="005814F6" w:rsidRPr="00881E85" w:rsidRDefault="005814F6" w:rsidP="005814F6">
            <w:pPr>
              <w:rPr>
                <w:color w:val="000000"/>
              </w:rPr>
            </w:pPr>
            <w:r w:rsidRPr="00881E85">
              <w:t xml:space="preserve">- </w:t>
            </w:r>
            <w:r w:rsidRPr="00881E85">
              <w:rPr>
                <w:color w:val="000000"/>
              </w:rPr>
              <w:t>Ester de colophane avec le pentaérythritol (CAS 8050-26-8), avec le glycérol (CAS 8050-31-5)</w:t>
            </w:r>
          </w:p>
          <w:p w14:paraId="60892267" w14:textId="77777777" w:rsidR="005814F6" w:rsidRPr="00881E85" w:rsidRDefault="005814F6" w:rsidP="005814F6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881E85">
              <w:rPr>
                <w:color w:val="000000"/>
              </w:rPr>
              <w:t>-Colophane hydrogénée.</w:t>
            </w:r>
          </w:p>
          <w:p w14:paraId="10044F03" w14:textId="5E743F25" w:rsidR="005814F6" w:rsidRPr="00881E85" w:rsidRDefault="005814F6" w:rsidP="005814F6">
            <w:r w:rsidRPr="00881E85">
              <w:rPr>
                <w:color w:val="000000"/>
              </w:rPr>
              <w:t>-Ester de colophane hydrogéné avec le méthanol (CAS 8050-15-5), avec le glycérol, avec le pentaérythritol</w:t>
            </w:r>
          </w:p>
        </w:tc>
      </w:tr>
      <w:tr w:rsidR="005814F6" w:rsidRPr="004F5137" w14:paraId="520DDF53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2EBC89D4" w14:textId="0DB8F545" w:rsidR="005814F6" w:rsidRPr="00881E85" w:rsidRDefault="005814F6" w:rsidP="00E207F7">
            <w:pPr>
              <w:rPr>
                <w:bCs/>
              </w:rPr>
            </w:pPr>
            <w:r w:rsidRPr="00881E85">
              <w:t>Résines terpéniques, polyterpènes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006641" w14:textId="7E9BDCF9" w:rsidR="005814F6" w:rsidRPr="00881E85" w:rsidRDefault="005814F6" w:rsidP="005814F6">
            <w:pPr>
              <w:jc w:val="center"/>
              <w:rPr>
                <w:lang w:val="en-US"/>
              </w:rPr>
            </w:pPr>
            <w:r w:rsidRPr="00881E85">
              <w:t>9003-74-1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5F9618" w14:textId="1926BFE1" w:rsidR="005814F6" w:rsidRPr="00881E85" w:rsidRDefault="005814F6" w:rsidP="005814F6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5814F6" w:rsidRPr="004F5137" w14:paraId="00114295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96A0EB1" w14:textId="77777777" w:rsidR="005814F6" w:rsidRPr="00881E85" w:rsidRDefault="005814F6" w:rsidP="00B46A3F"/>
          <w:p w14:paraId="54C2916A" w14:textId="77777777" w:rsidR="005814F6" w:rsidRPr="00881E85" w:rsidRDefault="005814F6" w:rsidP="00B46A3F">
            <w:r w:rsidRPr="00881E85">
              <w:t>Factices à caractère « alimentaire »</w:t>
            </w:r>
          </w:p>
          <w:p w14:paraId="475165AD" w14:textId="77777777" w:rsidR="005814F6" w:rsidRPr="00881E85" w:rsidRDefault="005814F6" w:rsidP="00B46A3F">
            <w:pPr>
              <w:rPr>
                <w:i/>
              </w:rPr>
            </w:pPr>
          </w:p>
          <w:p w14:paraId="18B67358" w14:textId="77777777" w:rsidR="005814F6" w:rsidRPr="00881E85" w:rsidRDefault="005814F6" w:rsidP="00B46A3F">
            <w:pPr>
              <w:ind w:left="-1134"/>
              <w:rPr>
                <w:i/>
              </w:rPr>
            </w:pPr>
          </w:p>
          <w:p w14:paraId="275C8532" w14:textId="380ECC9B" w:rsidR="005814F6" w:rsidRPr="00881E85" w:rsidRDefault="005814F6" w:rsidP="000A79E7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6E83C4" w14:textId="77777777" w:rsidR="005814F6" w:rsidRPr="00881E85" w:rsidRDefault="005814F6" w:rsidP="000A79E7">
            <w:pPr>
              <w:autoSpaceDE w:val="0"/>
              <w:autoSpaceDN w:val="0"/>
              <w:adjustRightInd w:val="0"/>
              <w:ind w:right="60"/>
            </w:pPr>
            <w:r w:rsidRPr="00881E85">
              <w:t>Produits de réaction d’huile végétale avec du soufre, du dichlorure de soufre ou de l’hydrogène sulfuré</w:t>
            </w:r>
          </w:p>
          <w:p w14:paraId="61C1BD4F" w14:textId="77777777" w:rsidR="005814F6" w:rsidRPr="00881E85" w:rsidRDefault="005814F6" w:rsidP="000A79E7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08867FF" w14:textId="77777777" w:rsidR="005814F6" w:rsidRPr="00881E85" w:rsidRDefault="005814F6" w:rsidP="005814F6">
            <w:pPr>
              <w:autoSpaceDE w:val="0"/>
              <w:autoSpaceDN w:val="0"/>
              <w:adjustRightInd w:val="0"/>
              <w:ind w:right="60"/>
            </w:pPr>
            <w:r w:rsidRPr="00881E85">
              <w:t xml:space="preserve">Obtenus à partir d'huiles et de graisses végétales non alimentaires, hydrogénées ou non. Qmax = 20% </w:t>
            </w:r>
          </w:p>
          <w:p w14:paraId="2B0664DD" w14:textId="33D17867" w:rsidR="005814F6" w:rsidRPr="00881E85" w:rsidRDefault="005814F6" w:rsidP="005814F6">
            <w:r w:rsidRPr="00881E85">
              <w:t>Seules les amines secondaires aliphatiques ou cycloaliphatiques sont utilisées en tant que régulateurs lors de la production des factices. Les agents régulateurs doivent avoir complètement réagi.</w:t>
            </w:r>
          </w:p>
          <w:p w14:paraId="6E09911F" w14:textId="2F584D79" w:rsidR="005814F6" w:rsidRPr="00881E85" w:rsidRDefault="005814F6" w:rsidP="005814F6">
            <w:r w:rsidRPr="00881E85">
              <w:rPr>
                <w:color w:val="000000"/>
              </w:rPr>
              <w:t>Limites de migration spécifique à définir</w:t>
            </w:r>
          </w:p>
        </w:tc>
      </w:tr>
      <w:tr w:rsidR="00005E40" w:rsidRPr="004F5137" w14:paraId="1ACE2705" w14:textId="77777777" w:rsidTr="00357E15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00CF03F" w14:textId="77777777" w:rsidR="00005E40" w:rsidRPr="00881E85" w:rsidRDefault="00005E40" w:rsidP="00B46A3F">
            <w:r w:rsidRPr="00881E85">
              <w:t>Résine résorcine-formaldéhyde</w:t>
            </w:r>
          </w:p>
          <w:p w14:paraId="0B695B42" w14:textId="77777777" w:rsidR="00005E40" w:rsidRPr="00881E85" w:rsidRDefault="00005E40" w:rsidP="00B46A3F"/>
          <w:p w14:paraId="63DEB98F" w14:textId="77777777" w:rsidR="00005E40" w:rsidRPr="00881E85" w:rsidRDefault="00005E40" w:rsidP="00B46A3F"/>
          <w:p w14:paraId="72818E7D" w14:textId="77777777" w:rsidR="00005E40" w:rsidRPr="00881E85" w:rsidRDefault="00005E40" w:rsidP="00B46A3F"/>
          <w:p w14:paraId="6F443C7B" w14:textId="77777777" w:rsidR="00005E40" w:rsidRPr="00881E85" w:rsidRDefault="00005E40" w:rsidP="00B46A3F">
            <w:pPr>
              <w:rPr>
                <w:color w:val="000000"/>
              </w:rPr>
            </w:pPr>
          </w:p>
          <w:p w14:paraId="27D12A41" w14:textId="77777777" w:rsidR="00005E40" w:rsidRPr="00881E85" w:rsidRDefault="00005E40" w:rsidP="00B46A3F">
            <w:pPr>
              <w:rPr>
                <w:color w:val="000000"/>
              </w:rPr>
            </w:pPr>
          </w:p>
          <w:p w14:paraId="1FCFECEF" w14:textId="77777777" w:rsidR="00005E40" w:rsidRPr="00881E85" w:rsidRDefault="00005E40" w:rsidP="000A79E7"/>
        </w:tc>
        <w:tc>
          <w:tcPr>
            <w:tcW w:w="1843" w:type="dxa"/>
            <w:tcBorders>
              <w:bottom w:val="single" w:sz="4" w:space="0" w:color="auto"/>
            </w:tcBorders>
          </w:tcPr>
          <w:p w14:paraId="0FF29678" w14:textId="1847E825" w:rsidR="00005E40" w:rsidRPr="00881E85" w:rsidRDefault="00005E40" w:rsidP="000A79E7">
            <w:pPr>
              <w:jc w:val="center"/>
            </w:pPr>
            <w:r w:rsidRPr="00881E85">
              <w:t>24969-11-7</w:t>
            </w:r>
          </w:p>
          <w:p w14:paraId="68833D07" w14:textId="77777777" w:rsidR="00005E40" w:rsidRPr="00881E85" w:rsidRDefault="00005E40" w:rsidP="000A79E7">
            <w:pPr>
              <w:jc w:val="center"/>
            </w:pPr>
          </w:p>
          <w:p w14:paraId="67B2CFFA" w14:textId="77777777" w:rsidR="00005E40" w:rsidRPr="00881E85" w:rsidRDefault="00005E40" w:rsidP="000A79E7">
            <w:pPr>
              <w:jc w:val="center"/>
              <w:rPr>
                <w:color w:val="000000"/>
              </w:rPr>
            </w:pPr>
          </w:p>
          <w:p w14:paraId="52AEFBF7" w14:textId="77777777" w:rsidR="00005E40" w:rsidRPr="00881E85" w:rsidRDefault="00005E40" w:rsidP="000A79E7">
            <w:pPr>
              <w:autoSpaceDE w:val="0"/>
              <w:autoSpaceDN w:val="0"/>
              <w:adjustRightInd w:val="0"/>
              <w:ind w:right="60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545567" w14:textId="4D486757" w:rsidR="00483693" w:rsidRDefault="00723779" w:rsidP="00483693">
            <w:pPr>
              <w:autoSpaceDE w:val="0"/>
              <w:autoSpaceDN w:val="0"/>
              <w:adjustRightInd w:val="0"/>
              <w:ind w:right="60"/>
            </w:pPr>
            <w:r>
              <w:t xml:space="preserve">LMS </w:t>
            </w:r>
            <w:r w:rsidR="00483693" w:rsidRPr="00881E85">
              <w:t xml:space="preserve">= </w:t>
            </w:r>
            <w:r w:rsidR="00483693">
              <w:t>3</w:t>
            </w:r>
            <w:r w:rsidR="00483693" w:rsidRPr="00881E85">
              <w:t xml:space="preserve"> mg/kg</w:t>
            </w:r>
            <w:r>
              <w:t xml:space="preserve"> + LMS(T) = 15 mg/kg</w:t>
            </w:r>
            <w:r w:rsidR="00483693" w:rsidRPr="00881E85">
              <w:t xml:space="preserve"> (somme de la migration de </w:t>
            </w:r>
            <w:r w:rsidR="00483693">
              <w:t>l’</w:t>
            </w:r>
            <w:r w:rsidR="00483693" w:rsidRPr="00881E85">
              <w:t xml:space="preserve">hexaméthylènetétramine et </w:t>
            </w:r>
            <w:r w:rsidR="00483693">
              <w:t xml:space="preserve">du </w:t>
            </w:r>
            <w:r w:rsidR="00483693" w:rsidRPr="00881E85">
              <w:t>formaldéhyde</w:t>
            </w:r>
            <w:r>
              <w:t>)</w:t>
            </w:r>
          </w:p>
          <w:p w14:paraId="7DCA0060" w14:textId="77777777" w:rsidR="00483693" w:rsidRPr="00881E85" w:rsidRDefault="00483693" w:rsidP="00483693">
            <w:pPr>
              <w:autoSpaceDE w:val="0"/>
              <w:autoSpaceDN w:val="0"/>
              <w:adjustRightInd w:val="0"/>
              <w:ind w:right="60"/>
            </w:pPr>
          </w:p>
          <w:p w14:paraId="45F31DE1" w14:textId="5FDCFB0C" w:rsidR="00005E40" w:rsidRPr="00881E85" w:rsidRDefault="00005E40" w:rsidP="00B46A3F">
            <w:r w:rsidRPr="00881E85">
              <w:t>Résorcine (1,3-dihydroxybenzène) : LMS = 2,4 mg/kg</w:t>
            </w:r>
          </w:p>
        </w:tc>
      </w:tr>
      <w:tr w:rsidR="00005E40" w:rsidRPr="004F5137" w14:paraId="73FEF915" w14:textId="77777777" w:rsidTr="00357E15">
        <w:trPr>
          <w:trHeight w:val="1692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1020AEE" w14:textId="77777777" w:rsidR="00005E40" w:rsidRPr="00881E85" w:rsidRDefault="00005E40" w:rsidP="00005E40">
            <w:r w:rsidRPr="00881E85">
              <w:lastRenderedPageBreak/>
              <w:t>Résine mélamine-formaldéhyde</w:t>
            </w:r>
          </w:p>
          <w:p w14:paraId="366A2720" w14:textId="77777777" w:rsidR="00005E40" w:rsidRPr="00881E85" w:rsidRDefault="00005E40" w:rsidP="00005E40"/>
          <w:p w14:paraId="216BC839" w14:textId="77777777" w:rsidR="00005E40" w:rsidRPr="00881E85" w:rsidRDefault="00005E40" w:rsidP="00005E40"/>
          <w:p w14:paraId="3EED0521" w14:textId="77777777" w:rsidR="00005E40" w:rsidRPr="00881E85" w:rsidRDefault="00005E40" w:rsidP="00005E40"/>
          <w:p w14:paraId="25EA9556" w14:textId="77777777" w:rsidR="00005E40" w:rsidRPr="00881E85" w:rsidRDefault="00005E40" w:rsidP="00005E40"/>
          <w:p w14:paraId="0EDD0C62" w14:textId="2DB64A6F" w:rsidR="00005E40" w:rsidRPr="00881E85" w:rsidRDefault="00005E40" w:rsidP="00005E4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525745" w14:textId="77777777" w:rsidR="00005E40" w:rsidRPr="00881E85" w:rsidRDefault="00005E40" w:rsidP="00005E40">
            <w:pPr>
              <w:jc w:val="center"/>
            </w:pPr>
            <w:r w:rsidRPr="00881E85">
              <w:t>9003-08-1</w:t>
            </w:r>
          </w:p>
          <w:p w14:paraId="48A2118F" w14:textId="52EF142F" w:rsidR="00005E40" w:rsidRPr="00881E85" w:rsidRDefault="00005E40" w:rsidP="00005E40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825A3F" w14:textId="6E5024F6" w:rsidR="00483693" w:rsidRDefault="00723779" w:rsidP="00483693">
            <w:pPr>
              <w:autoSpaceDE w:val="0"/>
              <w:autoSpaceDN w:val="0"/>
              <w:adjustRightInd w:val="0"/>
              <w:ind w:right="60"/>
            </w:pPr>
            <w:r>
              <w:t>LMS</w:t>
            </w:r>
            <w:r w:rsidR="00483693" w:rsidRPr="00881E85">
              <w:t xml:space="preserve"> = </w:t>
            </w:r>
            <w:r w:rsidR="00483693">
              <w:t>3</w:t>
            </w:r>
            <w:r w:rsidR="00483693" w:rsidRPr="00881E85">
              <w:t xml:space="preserve"> mg/kg</w:t>
            </w:r>
            <w:r>
              <w:t xml:space="preserve"> + LMS(T) = 15 mg/kg</w:t>
            </w:r>
            <w:r w:rsidR="00483693" w:rsidRPr="00881E85">
              <w:t xml:space="preserve"> (somme de la migration de </w:t>
            </w:r>
            <w:r w:rsidR="00483693">
              <w:t>l’</w:t>
            </w:r>
            <w:r w:rsidR="00483693" w:rsidRPr="00881E85">
              <w:t xml:space="preserve">hexaméthylènetétramine et </w:t>
            </w:r>
            <w:r w:rsidR="00483693">
              <w:t xml:space="preserve">du </w:t>
            </w:r>
            <w:r w:rsidR="00483693" w:rsidRPr="00881E85">
              <w:t>formaldéhyde</w:t>
            </w:r>
            <w:r>
              <w:t>)</w:t>
            </w:r>
          </w:p>
          <w:p w14:paraId="02CD1DA0" w14:textId="77777777" w:rsidR="00483693" w:rsidRDefault="00483693" w:rsidP="00483693">
            <w:pPr>
              <w:autoSpaceDE w:val="0"/>
              <w:autoSpaceDN w:val="0"/>
              <w:adjustRightInd w:val="0"/>
              <w:ind w:right="60"/>
            </w:pPr>
          </w:p>
          <w:p w14:paraId="0F05FE71" w14:textId="52A1562B" w:rsidR="00005E40" w:rsidRPr="00881E85" w:rsidRDefault="00005E40" w:rsidP="00B46A3F">
            <w:r w:rsidRPr="00881E85">
              <w:rPr>
                <w:lang w:val="it-IT"/>
              </w:rPr>
              <w:t>Mélamine (2,4,6-triamino-1,3,5-</w:t>
            </w:r>
            <w:r w:rsidRPr="00881E85">
              <w:rPr>
                <w:rStyle w:val="highlightselected"/>
                <w:lang w:val="it-IT"/>
              </w:rPr>
              <w:t xml:space="preserve">triazine) </w:t>
            </w:r>
            <w:r w:rsidRPr="00881E85">
              <w:rPr>
                <w:lang w:val="it-IT"/>
              </w:rPr>
              <w:t>: LMS = 2,5 mg/kg</w:t>
            </w:r>
          </w:p>
        </w:tc>
      </w:tr>
      <w:tr w:rsidR="00005E40" w:rsidRPr="004F5137" w14:paraId="0D0AE8A7" w14:textId="77777777" w:rsidTr="001F12F9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685481F8" w14:textId="4B13477F" w:rsidR="00005E40" w:rsidRPr="00881E85" w:rsidRDefault="00005E40" w:rsidP="00005E40">
            <w:pPr>
              <w:jc w:val="center"/>
              <w:rPr>
                <w:b/>
                <w:color w:val="000000"/>
              </w:rPr>
            </w:pPr>
            <w:r w:rsidRPr="00881E85">
              <w:rPr>
                <w:b/>
                <w:bCs/>
              </w:rPr>
              <w:t>Agents gonflants</w:t>
            </w:r>
          </w:p>
        </w:tc>
      </w:tr>
      <w:tr w:rsidR="00005E40" w:rsidRPr="004F5137" w14:paraId="1D2B9D61" w14:textId="77777777" w:rsidTr="00357E15">
        <w:trPr>
          <w:trHeight w:val="546"/>
        </w:trPr>
        <w:tc>
          <w:tcPr>
            <w:tcW w:w="3539" w:type="dxa"/>
            <w:tcBorders>
              <w:bottom w:val="single" w:sz="4" w:space="0" w:color="auto"/>
            </w:tcBorders>
          </w:tcPr>
          <w:p w14:paraId="05A214CD" w14:textId="4EB6B6DA" w:rsidR="00005E40" w:rsidRPr="00881E85" w:rsidRDefault="00005E40" w:rsidP="00005E40">
            <w:r w:rsidRPr="00881E85">
              <w:rPr>
                <w:lang w:val="en-US"/>
              </w:rPr>
              <w:t>4,4'-oxybis(benzènesulfonylhydrazide)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754872" w14:textId="77777777" w:rsidR="00005E40" w:rsidRPr="00881E85" w:rsidRDefault="00005E40" w:rsidP="00005E40">
            <w:pPr>
              <w:jc w:val="center"/>
              <w:rPr>
                <w:lang w:val="en-US"/>
              </w:rPr>
            </w:pPr>
            <w:r w:rsidRPr="00881E85">
              <w:rPr>
                <w:lang w:val="en-US"/>
              </w:rPr>
              <w:t>80-51-3</w:t>
            </w:r>
          </w:p>
          <w:p w14:paraId="3604B98A" w14:textId="4637D1B8" w:rsidR="00005E40" w:rsidRPr="00881E85" w:rsidRDefault="00005E40" w:rsidP="00005E40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D565A5" w14:textId="77777777" w:rsidR="00005E40" w:rsidRPr="00881E85" w:rsidRDefault="00005E40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</w:t>
            </w:r>
          </w:p>
          <w:p w14:paraId="5DEB0BAC" w14:textId="43650DF6" w:rsidR="00005E40" w:rsidRPr="00881E85" w:rsidRDefault="00005E40" w:rsidP="00B46A3F">
            <w:pPr>
              <w:rPr>
                <w:color w:val="000000"/>
              </w:rPr>
            </w:pPr>
          </w:p>
        </w:tc>
      </w:tr>
      <w:tr w:rsidR="00357E15" w:rsidRPr="004F5137" w14:paraId="3394E5DD" w14:textId="77777777" w:rsidTr="001F12F9">
        <w:tc>
          <w:tcPr>
            <w:tcW w:w="9634" w:type="dxa"/>
            <w:gridSpan w:val="3"/>
          </w:tcPr>
          <w:p w14:paraId="1FDB1A83" w14:textId="0625F956" w:rsidR="00357E15" w:rsidRPr="00881E85" w:rsidRDefault="00357E15" w:rsidP="00357E15">
            <w:pPr>
              <w:jc w:val="center"/>
              <w:rPr>
                <w:b/>
              </w:rPr>
            </w:pPr>
            <w:r w:rsidRPr="00881E85">
              <w:rPr>
                <w:b/>
                <w:color w:val="000000"/>
              </w:rPr>
              <w:t>Colloïdes protecteurs, épaississants</w:t>
            </w:r>
          </w:p>
        </w:tc>
      </w:tr>
      <w:tr w:rsidR="00357E15" w:rsidRPr="004F5137" w14:paraId="6D94133F" w14:textId="77777777" w:rsidTr="00357E15">
        <w:tc>
          <w:tcPr>
            <w:tcW w:w="3539" w:type="dxa"/>
          </w:tcPr>
          <w:p w14:paraId="6EC90DBB" w14:textId="275099FD" w:rsidR="00357E15" w:rsidRPr="00881E85" w:rsidRDefault="00357E15" w:rsidP="00357E15">
            <w:pPr>
              <w:rPr>
                <w:color w:val="000000"/>
              </w:rPr>
            </w:pPr>
            <w:r w:rsidRPr="00881E85">
              <w:t>Copolymères des acides acrylique, méthacrylique et maléique avec: le styrène, le méthyl-vinyl éther, le vinylversatate, le butadiène et leurs sels de sodium, potassium, ammonium (PM moyen &gt; 1000)</w:t>
            </w:r>
          </w:p>
        </w:tc>
        <w:tc>
          <w:tcPr>
            <w:tcW w:w="1843" w:type="dxa"/>
          </w:tcPr>
          <w:p w14:paraId="3220B2EC" w14:textId="77777777" w:rsidR="00357E15" w:rsidRPr="00881E85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2B7CE878" w14:textId="77777777" w:rsidR="00357E15" w:rsidRPr="00881E85" w:rsidRDefault="00357E15" w:rsidP="00B46A3F">
            <w:pPr>
              <w:ind w:right="60"/>
            </w:pPr>
            <w:r w:rsidRPr="00881E85">
              <w:t>LMS(T) = 6 mg/kg en acide acrylique</w:t>
            </w:r>
          </w:p>
          <w:p w14:paraId="71EF0A2C" w14:textId="77777777" w:rsidR="00357E15" w:rsidRPr="00881E85" w:rsidRDefault="00357E15" w:rsidP="00B46A3F">
            <w:pPr>
              <w:ind w:right="60"/>
            </w:pPr>
            <w:r w:rsidRPr="00881E85">
              <w:t>LMS (T) = 6 mg/kg en acide méthacrylique</w:t>
            </w:r>
          </w:p>
          <w:p w14:paraId="7A663E3B" w14:textId="2F342266" w:rsidR="00357E15" w:rsidRPr="00881E85" w:rsidRDefault="00357E15" w:rsidP="00B46A3F">
            <w:pPr>
              <w:ind w:right="60"/>
            </w:pPr>
            <w:r w:rsidRPr="00881E85">
              <w:t>Butadiene : LMS= ND en migration et Qm = 1 mg/kg</w:t>
            </w:r>
          </w:p>
          <w:p w14:paraId="0842998B" w14:textId="77777777" w:rsidR="00357E15" w:rsidRPr="00881E85" w:rsidRDefault="00357E15" w:rsidP="00B46A3F">
            <w:pPr>
              <w:ind w:right="60"/>
            </w:pPr>
          </w:p>
          <w:p w14:paraId="05BAE29B" w14:textId="1B19B94B" w:rsidR="00357E15" w:rsidRPr="00881E85" w:rsidRDefault="00357E15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 pour le</w:t>
            </w:r>
            <w:r w:rsidRPr="00881E85">
              <w:t xml:space="preserve"> méthyl-vinyl éther, le vinylversatate et les autres substances.</w:t>
            </w:r>
          </w:p>
        </w:tc>
      </w:tr>
      <w:tr w:rsidR="00357E15" w:rsidRPr="004F5137" w14:paraId="2E06DDED" w14:textId="77777777" w:rsidTr="00357E15">
        <w:tc>
          <w:tcPr>
            <w:tcW w:w="3539" w:type="dxa"/>
            <w:tcBorders>
              <w:bottom w:val="single" w:sz="4" w:space="0" w:color="auto"/>
            </w:tcBorders>
          </w:tcPr>
          <w:p w14:paraId="4CDA5809" w14:textId="4A1564EA" w:rsidR="00357E15" w:rsidRPr="00881E85" w:rsidRDefault="00357E15" w:rsidP="00357E15">
            <w:pPr>
              <w:rPr>
                <w:color w:val="000000"/>
              </w:rPr>
            </w:pPr>
            <w:r w:rsidRPr="00881E85">
              <w:t>Copolymères-blocs de polyéthylène et/ou de polypropylène glycol avec des poIyisocyanates et/ou des polyuréthannes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70396B" w14:textId="77777777" w:rsidR="00357E15" w:rsidRPr="00881E85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57AA25" w14:textId="2A410554" w:rsidR="00357E15" w:rsidRPr="00881E85" w:rsidRDefault="00357E15" w:rsidP="00B46A3F">
            <w:pPr>
              <w:ind w:right="60"/>
            </w:pPr>
            <w:r w:rsidRPr="00881E85">
              <w:t>Amines Aromatiques Primaires :</w:t>
            </w:r>
          </w:p>
          <w:p w14:paraId="5AAC8A55" w14:textId="2843C8C1" w:rsidR="00357E15" w:rsidRPr="00881E85" w:rsidRDefault="00357E15" w:rsidP="00B46A3F">
            <w:pPr>
              <w:ind w:right="60"/>
            </w:pPr>
            <w:r w:rsidRPr="00881E85">
              <w:t>LMS(T) = ND (LD ≤ 0,01 mg/kg de denrée alimentaire ou de simulant de denrée alimentaire). La limite s’applique à la somme des amines aromatiques primaires libérées</w:t>
            </w:r>
          </w:p>
          <w:p w14:paraId="7312A9BE" w14:textId="16CAB000" w:rsidR="00357E15" w:rsidRPr="00881E85" w:rsidRDefault="00357E15" w:rsidP="00B46A3F">
            <w:pPr>
              <w:rPr>
                <w:color w:val="000000"/>
              </w:rPr>
            </w:pPr>
            <w:r w:rsidRPr="00881E85">
              <w:rPr>
                <w:color w:val="000000"/>
              </w:rPr>
              <w:t>Limites de migration spécifique à définir pour les autres constituants</w:t>
            </w:r>
          </w:p>
        </w:tc>
      </w:tr>
      <w:tr w:rsidR="00357E15" w:rsidRPr="004F5137" w14:paraId="368B690C" w14:textId="77777777" w:rsidTr="001F12F9">
        <w:tc>
          <w:tcPr>
            <w:tcW w:w="9634" w:type="dxa"/>
            <w:gridSpan w:val="3"/>
            <w:vAlign w:val="center"/>
          </w:tcPr>
          <w:p w14:paraId="50F3DDA8" w14:textId="1FEFA57D" w:rsidR="00357E15" w:rsidRPr="00357E15" w:rsidRDefault="00F144C3" w:rsidP="00357E15">
            <w:pPr>
              <w:jc w:val="center"/>
              <w:rPr>
                <w:b/>
                <w:color w:val="000000"/>
                <w:highlight w:val="green"/>
              </w:rPr>
            </w:pPr>
            <w:r>
              <w:rPr>
                <w:b/>
              </w:rPr>
              <w:t xml:space="preserve"> </w:t>
            </w:r>
            <w:r w:rsidR="00357E15" w:rsidRPr="00357E15">
              <w:rPr>
                <w:b/>
              </w:rPr>
              <w:t>Émulsionnants et dispersants</w:t>
            </w:r>
          </w:p>
        </w:tc>
      </w:tr>
      <w:tr w:rsidR="00357E15" w:rsidRPr="004F5137" w14:paraId="0E05EE32" w14:textId="77777777" w:rsidTr="001F12F9">
        <w:tc>
          <w:tcPr>
            <w:tcW w:w="3539" w:type="dxa"/>
            <w:vAlign w:val="center"/>
          </w:tcPr>
          <w:p w14:paraId="5DA38CA2" w14:textId="34824A42" w:rsidR="00357E15" w:rsidRPr="004F5137" w:rsidRDefault="00357E15" w:rsidP="00357E15">
            <w:pPr>
              <w:rPr>
                <w:b/>
                <w:color w:val="000000"/>
              </w:rPr>
            </w:pPr>
            <w:r w:rsidRPr="004F5137">
              <w:t>Sels de sodium, de potassium et d'ammonium de l'acide alkyl (C</w:t>
            </w:r>
            <w:r w:rsidRPr="004F5137">
              <w:rPr>
                <w:vertAlign w:val="subscript"/>
              </w:rPr>
              <w:t>4</w:t>
            </w:r>
            <w:r w:rsidRPr="004F5137">
              <w:t xml:space="preserve"> - C</w:t>
            </w:r>
            <w:r w:rsidRPr="004F5137">
              <w:rPr>
                <w:vertAlign w:val="subscript"/>
              </w:rPr>
              <w:t>16</w:t>
            </w:r>
            <w:r w:rsidRPr="004F5137">
              <w:t>) sulfosuccinique</w:t>
            </w:r>
          </w:p>
        </w:tc>
        <w:tc>
          <w:tcPr>
            <w:tcW w:w="1843" w:type="dxa"/>
            <w:vAlign w:val="center"/>
          </w:tcPr>
          <w:p w14:paraId="6656FAE4" w14:textId="77777777" w:rsidR="00357E15" w:rsidRPr="004F5137" w:rsidRDefault="00357E15" w:rsidP="000A79E7">
            <w:pPr>
              <w:rPr>
                <w:b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18289B37" w14:textId="77777777" w:rsidR="00357E15" w:rsidRPr="00F144C3" w:rsidRDefault="00357E15" w:rsidP="00B46A3F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  <w:p w14:paraId="68D73A89" w14:textId="77777777" w:rsidR="00357E15" w:rsidRPr="00F144C3" w:rsidRDefault="00357E15" w:rsidP="00B46A3F">
            <w:pPr>
              <w:autoSpaceDE w:val="0"/>
              <w:autoSpaceDN w:val="0"/>
              <w:adjustRightInd w:val="0"/>
              <w:ind w:right="60"/>
              <w:rPr>
                <w:color w:val="000000"/>
              </w:rPr>
            </w:pPr>
          </w:p>
          <w:p w14:paraId="0F24B379" w14:textId="633C0DBF" w:rsidR="00357E15" w:rsidRPr="00F144C3" w:rsidRDefault="00357E15" w:rsidP="00B46A3F">
            <w:pPr>
              <w:autoSpaceDE w:val="0"/>
              <w:autoSpaceDN w:val="0"/>
              <w:adjustRightInd w:val="0"/>
              <w:ind w:right="60"/>
              <w:rPr>
                <w:b/>
                <w:color w:val="000000"/>
              </w:rPr>
            </w:pPr>
          </w:p>
        </w:tc>
      </w:tr>
      <w:tr w:rsidR="00357E15" w:rsidRPr="004F5137" w14:paraId="3960A3B1" w14:textId="77777777" w:rsidTr="001F12F9">
        <w:tc>
          <w:tcPr>
            <w:tcW w:w="3539" w:type="dxa"/>
          </w:tcPr>
          <w:p w14:paraId="652D9B1D" w14:textId="0B1CB30E" w:rsidR="00357E15" w:rsidRDefault="00357E15" w:rsidP="00357E15">
            <w:r w:rsidRPr="004F5137">
              <w:t>Sel de sodium de l'acide 1-n alcène (C</w:t>
            </w:r>
            <w:r w:rsidRPr="004F5137">
              <w:rPr>
                <w:vertAlign w:val="subscript"/>
              </w:rPr>
              <w:t>12</w:t>
            </w:r>
            <w:r w:rsidRPr="004F5137">
              <w:t xml:space="preserve"> - C</w:t>
            </w:r>
            <w:r w:rsidRPr="004F5137">
              <w:rPr>
                <w:vertAlign w:val="subscript"/>
              </w:rPr>
              <w:t>20</w:t>
            </w:r>
            <w:r w:rsidRPr="004F5137">
              <w:t>) sulfonique</w:t>
            </w:r>
          </w:p>
        </w:tc>
        <w:tc>
          <w:tcPr>
            <w:tcW w:w="1843" w:type="dxa"/>
          </w:tcPr>
          <w:p w14:paraId="21A481D3" w14:textId="77777777" w:rsidR="00357E15" w:rsidRPr="004F5137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2FC87C98" w14:textId="11E84EED" w:rsidR="00357E15" w:rsidRPr="00F144C3" w:rsidRDefault="00357E15" w:rsidP="00B46A3F">
            <w:pPr>
              <w:rPr>
                <w:color w:val="000000"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2C1E9140" w14:textId="77777777" w:rsidTr="001F12F9">
        <w:tc>
          <w:tcPr>
            <w:tcW w:w="3539" w:type="dxa"/>
            <w:vAlign w:val="center"/>
          </w:tcPr>
          <w:p w14:paraId="534FCC51" w14:textId="5FA975E2" w:rsidR="00357E15" w:rsidRDefault="00357E15" w:rsidP="00357E15">
            <w:r w:rsidRPr="004F5137">
              <w:t>Produits de condensation de l'aldéhyde formique avec le sel de sodium et d'ammonium de l'acide naphtalène sulfonique</w:t>
            </w:r>
          </w:p>
        </w:tc>
        <w:tc>
          <w:tcPr>
            <w:tcW w:w="1843" w:type="dxa"/>
            <w:vAlign w:val="center"/>
          </w:tcPr>
          <w:p w14:paraId="375E2B8C" w14:textId="77777777" w:rsidR="00357E15" w:rsidRPr="004F5137" w:rsidRDefault="00357E15" w:rsidP="000A79E7"/>
        </w:tc>
        <w:tc>
          <w:tcPr>
            <w:tcW w:w="4252" w:type="dxa"/>
          </w:tcPr>
          <w:p w14:paraId="69FCDC5F" w14:textId="77777777" w:rsidR="00357E15" w:rsidRPr="00F144C3" w:rsidRDefault="00357E15" w:rsidP="00B46A3F">
            <w:pPr>
              <w:rPr>
                <w:color w:val="000000"/>
              </w:rPr>
            </w:pPr>
            <w:r w:rsidRPr="00F144C3">
              <w:rPr>
                <w:color w:val="000000"/>
              </w:rPr>
              <w:t xml:space="preserve">Limites de migration spécifique à définir </w:t>
            </w:r>
          </w:p>
          <w:p w14:paraId="16894B68" w14:textId="087C8B12" w:rsidR="00357E15" w:rsidRPr="00F144C3" w:rsidRDefault="00357E15" w:rsidP="00B46A3F">
            <w:pPr>
              <w:rPr>
                <w:color w:val="000000"/>
              </w:rPr>
            </w:pPr>
            <w:r w:rsidRPr="00F144C3">
              <w:t>Respect des restrictions relatives au formaldéhyde</w:t>
            </w:r>
          </w:p>
        </w:tc>
      </w:tr>
      <w:tr w:rsidR="00357E15" w:rsidRPr="004F5137" w14:paraId="5D8AE918" w14:textId="77777777" w:rsidTr="001F12F9">
        <w:tc>
          <w:tcPr>
            <w:tcW w:w="3539" w:type="dxa"/>
            <w:vAlign w:val="center"/>
          </w:tcPr>
          <w:p w14:paraId="28A5E593" w14:textId="7DC2AC6A" w:rsidR="00357E15" w:rsidRDefault="00357E15" w:rsidP="00357E15">
            <w:r w:rsidRPr="004F5137">
              <w:t>Alcane sulfonates en C</w:t>
            </w:r>
            <w:r w:rsidRPr="004F5137">
              <w:rPr>
                <w:vertAlign w:val="subscript"/>
              </w:rPr>
              <w:t>8</w:t>
            </w:r>
            <w:r w:rsidRPr="004F5137">
              <w:t>- C</w:t>
            </w:r>
            <w:r w:rsidRPr="004F5137">
              <w:rPr>
                <w:vertAlign w:val="subscript"/>
              </w:rPr>
              <w:t>20</w:t>
            </w:r>
          </w:p>
        </w:tc>
        <w:tc>
          <w:tcPr>
            <w:tcW w:w="1843" w:type="dxa"/>
          </w:tcPr>
          <w:p w14:paraId="7F650D38" w14:textId="77777777" w:rsidR="00357E15" w:rsidRPr="004F5137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707BEEF4" w14:textId="151A1CF5" w:rsidR="00357E15" w:rsidRPr="00F144C3" w:rsidRDefault="00357E15" w:rsidP="00B46A3F">
            <w:pPr>
              <w:rPr>
                <w:bCs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23CCBBD6" w14:textId="77777777" w:rsidTr="001F12F9">
        <w:tc>
          <w:tcPr>
            <w:tcW w:w="3539" w:type="dxa"/>
            <w:vAlign w:val="center"/>
          </w:tcPr>
          <w:p w14:paraId="3C05ED9E" w14:textId="75F49CA9" w:rsidR="00357E15" w:rsidRDefault="00357E15" w:rsidP="00357E15">
            <w:r w:rsidRPr="004F5137">
              <w:t>Alkyl (C</w:t>
            </w:r>
            <w:r w:rsidRPr="004F5137">
              <w:rPr>
                <w:vertAlign w:val="subscript"/>
              </w:rPr>
              <w:t>3</w:t>
            </w:r>
            <w:r w:rsidRPr="004F5137">
              <w:t xml:space="preserve"> - C</w:t>
            </w:r>
            <w:r w:rsidRPr="004F5137">
              <w:rPr>
                <w:vertAlign w:val="subscript"/>
              </w:rPr>
              <w:t>18</w:t>
            </w:r>
            <w:r w:rsidRPr="004F5137">
              <w:t>) arène (= naphtalène, benzène) sulfonates, sulfates et phosphates et leurs sels de sodium ou de calcium</w:t>
            </w:r>
          </w:p>
        </w:tc>
        <w:tc>
          <w:tcPr>
            <w:tcW w:w="1843" w:type="dxa"/>
          </w:tcPr>
          <w:p w14:paraId="4A79911A" w14:textId="77777777" w:rsidR="00357E15" w:rsidRPr="004F5137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5593D7DA" w14:textId="25D59B5A" w:rsidR="00357E15" w:rsidRPr="00F144C3" w:rsidRDefault="00357E15" w:rsidP="00B46A3F"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44CB96CC" w14:textId="77777777" w:rsidTr="001F12F9">
        <w:tc>
          <w:tcPr>
            <w:tcW w:w="3539" w:type="dxa"/>
            <w:vAlign w:val="center"/>
          </w:tcPr>
          <w:p w14:paraId="67674E60" w14:textId="65B3D867" w:rsidR="00357E15" w:rsidRDefault="00357E15" w:rsidP="00357E15">
            <w:r w:rsidRPr="004F5137">
              <w:t>Tripolyphosphates de sodium</w:t>
            </w:r>
          </w:p>
        </w:tc>
        <w:tc>
          <w:tcPr>
            <w:tcW w:w="1843" w:type="dxa"/>
          </w:tcPr>
          <w:p w14:paraId="01369F02" w14:textId="77777777" w:rsidR="00357E15" w:rsidRPr="004F5137" w:rsidRDefault="00357E15" w:rsidP="000A79E7">
            <w:pPr>
              <w:jc w:val="center"/>
              <w:rPr>
                <w:color w:val="000000"/>
              </w:rPr>
            </w:pPr>
            <w:r w:rsidRPr="004F5137">
              <w:t>7758-29-4</w:t>
            </w:r>
          </w:p>
        </w:tc>
        <w:tc>
          <w:tcPr>
            <w:tcW w:w="4252" w:type="dxa"/>
          </w:tcPr>
          <w:p w14:paraId="277EC155" w14:textId="0EB595F4" w:rsidR="00357E15" w:rsidRPr="00F144C3" w:rsidRDefault="00357E15" w:rsidP="00B46A3F">
            <w:pPr>
              <w:rPr>
                <w:bCs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350C0C0D" w14:textId="77777777" w:rsidTr="001F12F9">
        <w:tc>
          <w:tcPr>
            <w:tcW w:w="3539" w:type="dxa"/>
            <w:vAlign w:val="center"/>
          </w:tcPr>
          <w:p w14:paraId="274912A9" w14:textId="2C6A3762" w:rsidR="00357E15" w:rsidRDefault="00357E15" w:rsidP="00357E15">
            <w:r w:rsidRPr="004F5137">
              <w:t>Produits de condensation de l'oxyde d'éthylène sur les alcools (C</w:t>
            </w:r>
            <w:r w:rsidRPr="004F5137">
              <w:rPr>
                <w:vertAlign w:val="subscript"/>
              </w:rPr>
              <w:t>3</w:t>
            </w:r>
            <w:r w:rsidRPr="004F5137">
              <w:t xml:space="preserve"> - C</w:t>
            </w:r>
            <w:r w:rsidRPr="004F5137">
              <w:rPr>
                <w:vertAlign w:val="subscript"/>
              </w:rPr>
              <w:t>18</w:t>
            </w:r>
            <w:r w:rsidRPr="004F5137">
              <w:t>), les alkyl (C</w:t>
            </w:r>
            <w:r w:rsidRPr="004F5137">
              <w:rPr>
                <w:vertAlign w:val="subscript"/>
              </w:rPr>
              <w:t xml:space="preserve">4 </w:t>
            </w:r>
            <w:r w:rsidRPr="004F5137">
              <w:t>- C</w:t>
            </w:r>
            <w:r w:rsidRPr="004F5137">
              <w:rPr>
                <w:vertAlign w:val="subscript"/>
              </w:rPr>
              <w:t>9</w:t>
            </w:r>
            <w:r w:rsidRPr="004F5137">
              <w:t>) phénols et leurs dérivés sulfonés, sulfatés ou phosphatés</w:t>
            </w:r>
          </w:p>
        </w:tc>
        <w:tc>
          <w:tcPr>
            <w:tcW w:w="1843" w:type="dxa"/>
          </w:tcPr>
          <w:p w14:paraId="395D9E35" w14:textId="77777777" w:rsidR="00357E15" w:rsidRPr="004F5137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12968F81" w14:textId="3E5318F5" w:rsidR="00357E15" w:rsidRPr="00F144C3" w:rsidRDefault="00357E15" w:rsidP="00B46A3F"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357BA630" w14:textId="77777777" w:rsidTr="001F12F9">
        <w:tc>
          <w:tcPr>
            <w:tcW w:w="3539" w:type="dxa"/>
            <w:vAlign w:val="center"/>
          </w:tcPr>
          <w:p w14:paraId="1D0B5CCE" w14:textId="6547762E" w:rsidR="00357E15" w:rsidRPr="00F144C3" w:rsidRDefault="00357E15" w:rsidP="00357E15">
            <w:r w:rsidRPr="00F144C3">
              <w:t xml:space="preserve">Produits de condensation de l'oxyde d'éthylène sur les amines </w:t>
            </w:r>
            <w:r w:rsidRPr="00F144C3">
              <w:lastRenderedPageBreak/>
              <w:t>grasses (C</w:t>
            </w:r>
            <w:r w:rsidRPr="00F144C3">
              <w:rPr>
                <w:vertAlign w:val="subscript"/>
              </w:rPr>
              <w:t xml:space="preserve">12 </w:t>
            </w:r>
            <w:r w:rsidRPr="00F144C3">
              <w:t>- C</w:t>
            </w:r>
            <w:r w:rsidRPr="00F144C3">
              <w:rPr>
                <w:vertAlign w:val="subscript"/>
              </w:rPr>
              <w:t>18</w:t>
            </w:r>
            <w:r w:rsidRPr="00F144C3">
              <w:t>) primaires, secondaires ou tertiaires</w:t>
            </w:r>
          </w:p>
        </w:tc>
        <w:tc>
          <w:tcPr>
            <w:tcW w:w="1843" w:type="dxa"/>
          </w:tcPr>
          <w:p w14:paraId="57F3F984" w14:textId="77777777" w:rsidR="00357E15" w:rsidRPr="00F144C3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433DD0AF" w14:textId="14F150DD" w:rsidR="00357E15" w:rsidRPr="00F144C3" w:rsidRDefault="00357E15" w:rsidP="00B46A3F">
            <w:pPr>
              <w:rPr>
                <w:bCs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01BDE351" w14:textId="77777777" w:rsidTr="001F12F9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9D06B0F" w14:textId="3F454549" w:rsidR="00357E15" w:rsidRPr="00F144C3" w:rsidRDefault="00357E15" w:rsidP="00357E15">
            <w:r w:rsidRPr="00F144C3">
              <w:t>Produits de condensation de l'oxyde d'éthylène et/ou de l'oxyde de propylène sur un mono ou polyalcool de C</w:t>
            </w:r>
            <w:r w:rsidRPr="00F144C3">
              <w:rPr>
                <w:vertAlign w:val="subscript"/>
              </w:rPr>
              <w:t>8</w:t>
            </w:r>
            <w:r w:rsidRPr="00F144C3">
              <w:t xml:space="preserve"> à C</w:t>
            </w:r>
            <w:r w:rsidRPr="00F144C3">
              <w:rPr>
                <w:vertAlign w:val="subscript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7D42D" w14:textId="77777777" w:rsidR="00357E15" w:rsidRPr="00F144C3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A7C1AE" w14:textId="08B7EA4E" w:rsidR="00357E15" w:rsidRPr="00F144C3" w:rsidRDefault="00357E15" w:rsidP="00B46A3F"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357E15" w:rsidRPr="004F5137" w14:paraId="212847F5" w14:textId="77777777" w:rsidTr="001F12F9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62795D9" w14:textId="7CF18DF0" w:rsidR="00357E15" w:rsidRPr="00F144C3" w:rsidRDefault="00357E15" w:rsidP="00357E15">
            <w:r w:rsidRPr="00F144C3">
              <w:t>Abiétate de sodium, potassium et ammonium (ainsi que les dérivés hydro et déhydro)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ACA6B5" w14:textId="77777777" w:rsidR="00357E15" w:rsidRPr="00F144C3" w:rsidRDefault="00357E15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58457C7" w14:textId="75A90809" w:rsidR="00357E15" w:rsidRPr="00F144C3" w:rsidRDefault="00357E15" w:rsidP="00B46A3F"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574B6D" w:rsidRPr="004F5137" w14:paraId="70BEEFBB" w14:textId="77777777" w:rsidTr="000D07CD"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0ACCE020" w14:textId="62167ED1" w:rsidR="00574B6D" w:rsidRPr="004C7668" w:rsidRDefault="00574B6D" w:rsidP="00574B6D">
            <w:pPr>
              <w:ind w:right="60"/>
              <w:jc w:val="center"/>
            </w:pPr>
            <w:r w:rsidRPr="00574B6D">
              <w:rPr>
                <w:b/>
              </w:rPr>
              <w:t>Agents de protection contre la fermentation</w:t>
            </w:r>
          </w:p>
        </w:tc>
      </w:tr>
      <w:tr w:rsidR="00574B6D" w:rsidRPr="004F5137" w14:paraId="1988CDA7" w14:textId="77777777" w:rsidTr="000D07CD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2204106" w14:textId="77777777" w:rsidR="00574B6D" w:rsidRPr="004C7668" w:rsidRDefault="00574B6D" w:rsidP="00574B6D">
            <w:pPr>
              <w:autoSpaceDE w:val="0"/>
              <w:autoSpaceDN w:val="0"/>
              <w:adjustRightInd w:val="0"/>
              <w:ind w:right="60"/>
            </w:pPr>
            <w:r w:rsidRPr="004C7668">
              <w:t>1,2-benzoisothiazoline-3-one</w:t>
            </w:r>
          </w:p>
          <w:p w14:paraId="45D37E49" w14:textId="77777777" w:rsidR="00574B6D" w:rsidRPr="00735205" w:rsidRDefault="00574B6D" w:rsidP="00574B6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A08664" w14:textId="6A6B5034" w:rsidR="00574B6D" w:rsidRPr="00735205" w:rsidRDefault="00574B6D" w:rsidP="00574B6D">
            <w:pPr>
              <w:jc w:val="center"/>
              <w:rPr>
                <w:b/>
                <w:color w:val="000000"/>
              </w:rPr>
            </w:pPr>
            <w:r w:rsidRPr="004C7668">
              <w:t>2634-33-5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1F0D09B" w14:textId="77777777" w:rsidR="00574B6D" w:rsidRPr="004C7668" w:rsidRDefault="00574B6D" w:rsidP="00574B6D">
            <w:pPr>
              <w:ind w:right="60"/>
            </w:pPr>
            <w:r w:rsidRPr="004C7668">
              <w:t>Qmax = 0,02%</w:t>
            </w:r>
          </w:p>
          <w:p w14:paraId="72509C4B" w14:textId="7E7F8B7E" w:rsidR="00574B6D" w:rsidRPr="00735205" w:rsidRDefault="00574B6D" w:rsidP="00574B6D">
            <w:pPr>
              <w:jc w:val="center"/>
              <w:rPr>
                <w:b/>
                <w:color w:val="000000"/>
              </w:rPr>
            </w:pPr>
            <w:r w:rsidRPr="004C7668">
              <w:t>LMS = 0,5 mg/kg</w:t>
            </w:r>
          </w:p>
        </w:tc>
      </w:tr>
      <w:tr w:rsidR="00574B6D" w:rsidRPr="004F5137" w14:paraId="1E66A631" w14:textId="77777777" w:rsidTr="000D07CD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E176205" w14:textId="77777777" w:rsidR="00574B6D" w:rsidRPr="004C7668" w:rsidRDefault="00574B6D" w:rsidP="00574B6D">
            <w:r w:rsidRPr="004C7668">
              <w:t>2-biphénylate de sodium</w:t>
            </w:r>
          </w:p>
          <w:p w14:paraId="65DEE793" w14:textId="77777777" w:rsidR="00574B6D" w:rsidRPr="00735205" w:rsidRDefault="00574B6D" w:rsidP="00574B6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1866C1" w14:textId="77777777" w:rsidR="00574B6D" w:rsidRPr="004C7668" w:rsidRDefault="00574B6D" w:rsidP="00574B6D">
            <w:pPr>
              <w:jc w:val="center"/>
              <w:rPr>
                <w:color w:val="000000"/>
              </w:rPr>
            </w:pPr>
            <w:r w:rsidRPr="004C7668">
              <w:rPr>
                <w:color w:val="000000"/>
              </w:rPr>
              <w:t>132-27-4</w:t>
            </w:r>
          </w:p>
          <w:p w14:paraId="3366DDA0" w14:textId="77777777" w:rsidR="00574B6D" w:rsidRPr="00735205" w:rsidRDefault="00574B6D" w:rsidP="00574B6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D2AED94" w14:textId="77777777" w:rsidR="00574B6D" w:rsidRPr="004C7668" w:rsidRDefault="00574B6D" w:rsidP="00574B6D">
            <w:r w:rsidRPr="004C7668">
              <w:rPr>
                <w:bCs/>
              </w:rPr>
              <w:t>Q</w:t>
            </w:r>
            <w:r w:rsidRPr="004C7668">
              <w:t xml:space="preserve">max = 0,02 % </w:t>
            </w:r>
          </w:p>
          <w:p w14:paraId="0C511A32" w14:textId="52E91D15" w:rsidR="00574B6D" w:rsidRPr="00735205" w:rsidRDefault="00574B6D" w:rsidP="00574B6D">
            <w:pPr>
              <w:jc w:val="center"/>
              <w:rPr>
                <w:b/>
                <w:color w:val="000000"/>
              </w:rPr>
            </w:pPr>
            <w:r w:rsidRPr="004C7668">
              <w:t>LMS = ND</w:t>
            </w:r>
          </w:p>
        </w:tc>
      </w:tr>
      <w:tr w:rsidR="00711D6C" w:rsidRPr="004F5137" w14:paraId="27EB8FA3" w14:textId="77777777" w:rsidTr="001F12F9">
        <w:trPr>
          <w:trHeight w:val="70"/>
        </w:trPr>
        <w:tc>
          <w:tcPr>
            <w:tcW w:w="9634" w:type="dxa"/>
            <w:gridSpan w:val="3"/>
          </w:tcPr>
          <w:p w14:paraId="0B968150" w14:textId="3EBACCB4" w:rsidR="00711D6C" w:rsidRPr="00F144C3" w:rsidRDefault="00711D6C" w:rsidP="00711D6C">
            <w:pPr>
              <w:jc w:val="center"/>
              <w:rPr>
                <w:b/>
                <w:color w:val="000000"/>
              </w:rPr>
            </w:pPr>
            <w:r w:rsidRPr="00F144C3">
              <w:rPr>
                <w:b/>
              </w:rPr>
              <w:t>Antimousses</w:t>
            </w:r>
          </w:p>
        </w:tc>
      </w:tr>
      <w:tr w:rsidR="00711D6C" w:rsidRPr="004F5137" w14:paraId="69686EEE" w14:textId="77777777" w:rsidTr="001F12F9">
        <w:trPr>
          <w:trHeight w:val="70"/>
        </w:trPr>
        <w:tc>
          <w:tcPr>
            <w:tcW w:w="3539" w:type="dxa"/>
          </w:tcPr>
          <w:p w14:paraId="21FBE7E1" w14:textId="53139C57" w:rsidR="00711D6C" w:rsidRPr="00F144C3" w:rsidRDefault="00711D6C" w:rsidP="00711D6C">
            <w:pPr>
              <w:rPr>
                <w:color w:val="000000"/>
              </w:rPr>
            </w:pPr>
            <w:r w:rsidRPr="00F144C3">
              <w:t>Polyalcoxyesters d'acides gras pairs de C8 à C24.</w:t>
            </w:r>
          </w:p>
        </w:tc>
        <w:tc>
          <w:tcPr>
            <w:tcW w:w="1843" w:type="dxa"/>
          </w:tcPr>
          <w:p w14:paraId="57FB784E" w14:textId="77777777" w:rsidR="00711D6C" w:rsidRPr="00F144C3" w:rsidRDefault="00711D6C" w:rsidP="000A79E7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14:paraId="5E010D4F" w14:textId="12A478C6" w:rsidR="00711D6C" w:rsidRPr="00F144C3" w:rsidRDefault="00711D6C" w:rsidP="00B46A3F">
            <w:pPr>
              <w:rPr>
                <w:color w:val="000000"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  <w:tr w:rsidR="00711D6C" w:rsidRPr="004F5137" w14:paraId="3380CDEF" w14:textId="77777777" w:rsidTr="001F12F9">
        <w:trPr>
          <w:trHeight w:val="70"/>
        </w:trPr>
        <w:tc>
          <w:tcPr>
            <w:tcW w:w="3539" w:type="dxa"/>
          </w:tcPr>
          <w:p w14:paraId="227E145B" w14:textId="1DFCE011" w:rsidR="00711D6C" w:rsidRPr="00F144C3" w:rsidRDefault="00711D6C" w:rsidP="00711D6C">
            <w:pPr>
              <w:rPr>
                <w:color w:val="000000"/>
              </w:rPr>
            </w:pPr>
            <w:r w:rsidRPr="00F144C3">
              <w:t>2,4,7,9-tétraméthyldéc-5-yne-4,7-diol</w:t>
            </w:r>
          </w:p>
        </w:tc>
        <w:tc>
          <w:tcPr>
            <w:tcW w:w="1843" w:type="dxa"/>
          </w:tcPr>
          <w:p w14:paraId="59DFA9E5" w14:textId="77777777" w:rsidR="00711D6C" w:rsidRPr="00F144C3" w:rsidRDefault="00711D6C" w:rsidP="000A79E7">
            <w:pPr>
              <w:jc w:val="center"/>
              <w:rPr>
                <w:color w:val="000000"/>
              </w:rPr>
            </w:pPr>
            <w:r w:rsidRPr="00F144C3">
              <w:rPr>
                <w:lang w:val="en-GB"/>
              </w:rPr>
              <w:t>126-86-3</w:t>
            </w:r>
          </w:p>
        </w:tc>
        <w:tc>
          <w:tcPr>
            <w:tcW w:w="4252" w:type="dxa"/>
          </w:tcPr>
          <w:p w14:paraId="748590ED" w14:textId="77777777" w:rsidR="00711D6C" w:rsidRPr="00F144C3" w:rsidRDefault="00711D6C" w:rsidP="00B46A3F">
            <w:pPr>
              <w:ind w:right="60"/>
            </w:pPr>
            <w:r w:rsidRPr="00F144C3">
              <w:t>Qmax = 0,1%</w:t>
            </w:r>
          </w:p>
          <w:p w14:paraId="374D81FE" w14:textId="4AB9ED84" w:rsidR="00711D6C" w:rsidRPr="00F144C3" w:rsidRDefault="00711D6C" w:rsidP="00B46A3F">
            <w:pPr>
              <w:rPr>
                <w:color w:val="000000"/>
              </w:rPr>
            </w:pPr>
            <w:r w:rsidRPr="00F144C3">
              <w:rPr>
                <w:color w:val="000000"/>
              </w:rPr>
              <w:t>Limites de migration spécifique à définir</w:t>
            </w:r>
          </w:p>
        </w:tc>
      </w:tr>
    </w:tbl>
    <w:p w14:paraId="6F690970" w14:textId="3BE12C9D" w:rsidR="004F5137" w:rsidRDefault="00754514" w:rsidP="00754514">
      <w:pPr>
        <w:autoSpaceDE w:val="0"/>
        <w:autoSpaceDN w:val="0"/>
        <w:adjustRightInd w:val="0"/>
        <w:jc w:val="center"/>
      </w:pPr>
      <w:r>
        <w:t xml:space="preserve">Tableau </w:t>
      </w:r>
      <w:r w:rsidR="003B44FF">
        <w:t>de l’annexe VIII</w:t>
      </w:r>
      <w:r>
        <w:t>.</w:t>
      </w:r>
    </w:p>
    <w:p w14:paraId="1EF3BC6A" w14:textId="244CDE3B" w:rsidR="004620C9" w:rsidRDefault="004620C9" w:rsidP="00754514">
      <w:pPr>
        <w:autoSpaceDE w:val="0"/>
        <w:autoSpaceDN w:val="0"/>
        <w:adjustRightInd w:val="0"/>
        <w:jc w:val="center"/>
      </w:pPr>
    </w:p>
    <w:p w14:paraId="568DB08D" w14:textId="77777777" w:rsidR="004620C9" w:rsidRPr="004620C9" w:rsidRDefault="004620C9" w:rsidP="004620C9"/>
    <w:p w14:paraId="63F21E4C" w14:textId="77777777" w:rsidR="004620C9" w:rsidRPr="004620C9" w:rsidRDefault="004620C9" w:rsidP="004620C9"/>
    <w:p w14:paraId="2C66E8D5" w14:textId="77777777" w:rsidR="004620C9" w:rsidRPr="004620C9" w:rsidRDefault="004620C9" w:rsidP="004620C9"/>
    <w:p w14:paraId="0A9A3253" w14:textId="77777777" w:rsidR="004620C9" w:rsidRPr="004620C9" w:rsidRDefault="004620C9" w:rsidP="004620C9"/>
    <w:p w14:paraId="2842CD56" w14:textId="77777777" w:rsidR="004620C9" w:rsidRPr="004620C9" w:rsidRDefault="004620C9" w:rsidP="004620C9"/>
    <w:p w14:paraId="20DA13A3" w14:textId="77777777" w:rsidR="004620C9" w:rsidRPr="004620C9" w:rsidRDefault="004620C9" w:rsidP="004620C9"/>
    <w:p w14:paraId="770AB046" w14:textId="77777777" w:rsidR="004620C9" w:rsidRPr="004620C9" w:rsidRDefault="004620C9" w:rsidP="004620C9"/>
    <w:p w14:paraId="19DD799F" w14:textId="77777777" w:rsidR="004620C9" w:rsidRPr="004620C9" w:rsidRDefault="004620C9" w:rsidP="004620C9"/>
    <w:p w14:paraId="7AA6CCF3" w14:textId="77777777" w:rsidR="004620C9" w:rsidRPr="004620C9" w:rsidRDefault="004620C9" w:rsidP="004620C9"/>
    <w:p w14:paraId="33F654BA" w14:textId="6C118F2B" w:rsidR="004620C9" w:rsidRDefault="004620C9" w:rsidP="004620C9"/>
    <w:p w14:paraId="78AE5F6D" w14:textId="77777777" w:rsidR="00754514" w:rsidRPr="004620C9" w:rsidRDefault="00754514" w:rsidP="004620C9">
      <w:pPr>
        <w:jc w:val="center"/>
      </w:pPr>
    </w:p>
    <w:sectPr w:rsidR="00754514" w:rsidRPr="004620C9" w:rsidSect="00C46FFD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43026" w14:textId="77777777" w:rsidR="00871467" w:rsidRDefault="00871467">
      <w:r>
        <w:separator/>
      </w:r>
    </w:p>
  </w:endnote>
  <w:endnote w:type="continuationSeparator" w:id="0">
    <w:p w14:paraId="69E6F7B6" w14:textId="77777777" w:rsidR="00871467" w:rsidRDefault="0087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charset w:val="80"/>
    <w:family w:val="auto"/>
    <w:pitch w:val="variable"/>
  </w:font>
  <w:font w:name="TimesNewRoman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576227"/>
      <w:docPartObj>
        <w:docPartGallery w:val="Page Numbers (Bottom of Page)"/>
        <w:docPartUnique/>
      </w:docPartObj>
    </w:sdtPr>
    <w:sdtEndPr/>
    <w:sdtContent>
      <w:p w14:paraId="13288D87" w14:textId="77777777" w:rsidR="00871467" w:rsidRDefault="008714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AC8">
          <w:rPr>
            <w:noProof/>
          </w:rPr>
          <w:t>12</w:t>
        </w:r>
        <w:r>
          <w:fldChar w:fldCharType="end"/>
        </w:r>
      </w:p>
    </w:sdtContent>
  </w:sdt>
  <w:p w14:paraId="15CA2C2B" w14:textId="77777777" w:rsidR="00871467" w:rsidRPr="00721638" w:rsidRDefault="00871467" w:rsidP="00721638">
    <w:pPr>
      <w:pStyle w:val="Pieddepage"/>
      <w:tabs>
        <w:tab w:val="clear" w:pos="4536"/>
        <w:tab w:val="clear" w:pos="9072"/>
        <w:tab w:val="left" w:pos="237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447AB" w14:textId="77777777" w:rsidR="00871467" w:rsidRDefault="00871467">
      <w:r>
        <w:separator/>
      </w:r>
    </w:p>
  </w:footnote>
  <w:footnote w:type="continuationSeparator" w:id="0">
    <w:p w14:paraId="381C05C1" w14:textId="77777777" w:rsidR="00871467" w:rsidRDefault="0087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8CAC8" w14:textId="77777777" w:rsidR="00871467" w:rsidRDefault="00082AC8">
    <w:pPr>
      <w:pStyle w:val="En-tte"/>
    </w:pPr>
    <w:r>
      <w:rPr>
        <w:noProof/>
      </w:rPr>
      <w:pict w14:anchorId="499BF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17346" o:spid="_x0000_s2051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6E30D" w14:textId="77777777" w:rsidR="00871467" w:rsidRPr="0001574A" w:rsidRDefault="00082AC8">
    <w:pPr>
      <w:pStyle w:val="En-tte"/>
    </w:pPr>
    <w:r>
      <w:rPr>
        <w:noProof/>
      </w:rPr>
      <w:pict w14:anchorId="7F842D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17347" o:spid="_x0000_s2052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#bfbfbf [2412]" strokecolor="white [3212]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36A84" w14:textId="77777777" w:rsidR="00871467" w:rsidRDefault="00082AC8">
    <w:pPr>
      <w:pStyle w:val="En-tte"/>
    </w:pPr>
    <w:r>
      <w:rPr>
        <w:noProof/>
      </w:rPr>
      <w:pict w14:anchorId="0CC9A3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17345" o:spid="_x0000_s2050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5379C"/>
    <w:multiLevelType w:val="hybridMultilevel"/>
    <w:tmpl w:val="21A8A598"/>
    <w:lvl w:ilvl="0" w:tplc="6D18C5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044A0"/>
    <w:multiLevelType w:val="hybridMultilevel"/>
    <w:tmpl w:val="BCD49DC8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D7FA9"/>
    <w:multiLevelType w:val="hybridMultilevel"/>
    <w:tmpl w:val="93908494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E272D"/>
    <w:multiLevelType w:val="hybridMultilevel"/>
    <w:tmpl w:val="50CE4D6E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6CF3EC5"/>
    <w:multiLevelType w:val="hybridMultilevel"/>
    <w:tmpl w:val="BB2E7FB8"/>
    <w:lvl w:ilvl="0" w:tplc="8952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671B5"/>
    <w:multiLevelType w:val="hybridMultilevel"/>
    <w:tmpl w:val="F6CEC190"/>
    <w:lvl w:ilvl="0" w:tplc="6D18C51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64128D"/>
    <w:multiLevelType w:val="hybridMultilevel"/>
    <w:tmpl w:val="F4BEA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97F43"/>
    <w:multiLevelType w:val="hybridMultilevel"/>
    <w:tmpl w:val="B56808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3383"/>
    <w:multiLevelType w:val="hybridMultilevel"/>
    <w:tmpl w:val="E376D6AE"/>
    <w:lvl w:ilvl="0" w:tplc="6F1E4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A0FCE"/>
    <w:multiLevelType w:val="hybridMultilevel"/>
    <w:tmpl w:val="A03A5086"/>
    <w:lvl w:ilvl="0" w:tplc="84D6828E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263A24"/>
    <w:multiLevelType w:val="hybridMultilevel"/>
    <w:tmpl w:val="F06633C0"/>
    <w:lvl w:ilvl="0" w:tplc="D98A14F8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BC94FE2"/>
    <w:multiLevelType w:val="hybridMultilevel"/>
    <w:tmpl w:val="54BE8638"/>
    <w:lvl w:ilvl="0" w:tplc="FEFCB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F2C35"/>
    <w:multiLevelType w:val="hybridMultilevel"/>
    <w:tmpl w:val="D66806F6"/>
    <w:lvl w:ilvl="0" w:tplc="6F1E4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44885"/>
    <w:multiLevelType w:val="hybridMultilevel"/>
    <w:tmpl w:val="D182E4BA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64879"/>
    <w:multiLevelType w:val="hybridMultilevel"/>
    <w:tmpl w:val="2354D47C"/>
    <w:lvl w:ilvl="0" w:tplc="FEFCB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F0565"/>
    <w:multiLevelType w:val="hybridMultilevel"/>
    <w:tmpl w:val="2FD0CF40"/>
    <w:lvl w:ilvl="0" w:tplc="82B02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C4E44"/>
    <w:multiLevelType w:val="hybridMultilevel"/>
    <w:tmpl w:val="BC580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5529D"/>
    <w:multiLevelType w:val="hybridMultilevel"/>
    <w:tmpl w:val="347ABA52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27426"/>
    <w:multiLevelType w:val="hybridMultilevel"/>
    <w:tmpl w:val="5D6EA378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205D0"/>
    <w:multiLevelType w:val="hybridMultilevel"/>
    <w:tmpl w:val="CBD0AA36"/>
    <w:lvl w:ilvl="0" w:tplc="ED685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931BF"/>
    <w:multiLevelType w:val="hybridMultilevel"/>
    <w:tmpl w:val="CD247E82"/>
    <w:lvl w:ilvl="0" w:tplc="D62630A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56138"/>
    <w:multiLevelType w:val="hybridMultilevel"/>
    <w:tmpl w:val="C70EDB7E"/>
    <w:lvl w:ilvl="0" w:tplc="FEFCB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35534"/>
    <w:multiLevelType w:val="hybridMultilevel"/>
    <w:tmpl w:val="5AC222D0"/>
    <w:lvl w:ilvl="0" w:tplc="835013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44F1"/>
    <w:multiLevelType w:val="hybridMultilevel"/>
    <w:tmpl w:val="E9A271B0"/>
    <w:lvl w:ilvl="0" w:tplc="D6A6266E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CB5157"/>
    <w:multiLevelType w:val="hybridMultilevel"/>
    <w:tmpl w:val="C0B21A6A"/>
    <w:lvl w:ilvl="0" w:tplc="9EB6156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4"/>
  </w:num>
  <w:num w:numId="16">
    <w:abstractNumId w:val="27"/>
  </w:num>
  <w:num w:numId="17">
    <w:abstractNumId w:val="33"/>
  </w:num>
  <w:num w:numId="18">
    <w:abstractNumId w:val="36"/>
  </w:num>
  <w:num w:numId="19">
    <w:abstractNumId w:val="24"/>
  </w:num>
  <w:num w:numId="20">
    <w:abstractNumId w:val="11"/>
  </w:num>
  <w:num w:numId="21">
    <w:abstractNumId w:val="23"/>
  </w:num>
  <w:num w:numId="22">
    <w:abstractNumId w:val="35"/>
  </w:num>
  <w:num w:numId="23">
    <w:abstractNumId w:val="12"/>
  </w:num>
  <w:num w:numId="24">
    <w:abstractNumId w:val="26"/>
  </w:num>
  <w:num w:numId="25">
    <w:abstractNumId w:val="34"/>
  </w:num>
  <w:num w:numId="26">
    <w:abstractNumId w:val="20"/>
  </w:num>
  <w:num w:numId="27">
    <w:abstractNumId w:val="18"/>
  </w:num>
  <w:num w:numId="28">
    <w:abstractNumId w:val="13"/>
  </w:num>
  <w:num w:numId="29">
    <w:abstractNumId w:val="22"/>
  </w:num>
  <w:num w:numId="30">
    <w:abstractNumId w:val="15"/>
  </w:num>
  <w:num w:numId="31">
    <w:abstractNumId w:val="37"/>
  </w:num>
  <w:num w:numId="32">
    <w:abstractNumId w:val="10"/>
  </w:num>
  <w:num w:numId="33">
    <w:abstractNumId w:val="38"/>
  </w:num>
  <w:num w:numId="34">
    <w:abstractNumId w:val="30"/>
  </w:num>
  <w:num w:numId="35">
    <w:abstractNumId w:val="17"/>
  </w:num>
  <w:num w:numId="36">
    <w:abstractNumId w:val="25"/>
  </w:num>
  <w:num w:numId="37">
    <w:abstractNumId w:val="31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>
      <o:colormenu v:ext="edit" fillcolor="none [24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DD"/>
    <w:rsid w:val="0000294D"/>
    <w:rsid w:val="00005E40"/>
    <w:rsid w:val="0000607A"/>
    <w:rsid w:val="000136C0"/>
    <w:rsid w:val="0001574A"/>
    <w:rsid w:val="00015EA9"/>
    <w:rsid w:val="00021F1F"/>
    <w:rsid w:val="0002347D"/>
    <w:rsid w:val="00024BCA"/>
    <w:rsid w:val="00030F0F"/>
    <w:rsid w:val="00031D8A"/>
    <w:rsid w:val="0003249F"/>
    <w:rsid w:val="0003495D"/>
    <w:rsid w:val="00040642"/>
    <w:rsid w:val="00041A65"/>
    <w:rsid w:val="00060AEB"/>
    <w:rsid w:val="000635B2"/>
    <w:rsid w:val="000642D8"/>
    <w:rsid w:val="00070D45"/>
    <w:rsid w:val="00071423"/>
    <w:rsid w:val="00072D9F"/>
    <w:rsid w:val="00074703"/>
    <w:rsid w:val="00076300"/>
    <w:rsid w:val="000809BD"/>
    <w:rsid w:val="000810BF"/>
    <w:rsid w:val="000816E7"/>
    <w:rsid w:val="00082AC8"/>
    <w:rsid w:val="000939DA"/>
    <w:rsid w:val="0009783F"/>
    <w:rsid w:val="000A30C6"/>
    <w:rsid w:val="000A5808"/>
    <w:rsid w:val="000A79E7"/>
    <w:rsid w:val="000B1281"/>
    <w:rsid w:val="000C2FA1"/>
    <w:rsid w:val="000D07CD"/>
    <w:rsid w:val="000D1749"/>
    <w:rsid w:val="000D2C39"/>
    <w:rsid w:val="000D4AEF"/>
    <w:rsid w:val="000D73C7"/>
    <w:rsid w:val="000F30A5"/>
    <w:rsid w:val="000F35A4"/>
    <w:rsid w:val="00103AB7"/>
    <w:rsid w:val="00106344"/>
    <w:rsid w:val="00107ACD"/>
    <w:rsid w:val="00114108"/>
    <w:rsid w:val="001207B1"/>
    <w:rsid w:val="00120FF4"/>
    <w:rsid w:val="0012200C"/>
    <w:rsid w:val="0012442A"/>
    <w:rsid w:val="00124B4C"/>
    <w:rsid w:val="00125B59"/>
    <w:rsid w:val="001273DB"/>
    <w:rsid w:val="001306C4"/>
    <w:rsid w:val="00131F03"/>
    <w:rsid w:val="00134C57"/>
    <w:rsid w:val="00143DC5"/>
    <w:rsid w:val="001457B8"/>
    <w:rsid w:val="001524F2"/>
    <w:rsid w:val="00154899"/>
    <w:rsid w:val="00154CBA"/>
    <w:rsid w:val="00156495"/>
    <w:rsid w:val="001637D3"/>
    <w:rsid w:val="00170D11"/>
    <w:rsid w:val="0017391D"/>
    <w:rsid w:val="00175BE5"/>
    <w:rsid w:val="00177A24"/>
    <w:rsid w:val="00177C3A"/>
    <w:rsid w:val="001804F2"/>
    <w:rsid w:val="0018155F"/>
    <w:rsid w:val="00183801"/>
    <w:rsid w:val="00187441"/>
    <w:rsid w:val="00187D71"/>
    <w:rsid w:val="00195B10"/>
    <w:rsid w:val="001A1840"/>
    <w:rsid w:val="001A1E16"/>
    <w:rsid w:val="001A25F3"/>
    <w:rsid w:val="001A6A58"/>
    <w:rsid w:val="001A6BC3"/>
    <w:rsid w:val="001A79FE"/>
    <w:rsid w:val="001B5060"/>
    <w:rsid w:val="001C4260"/>
    <w:rsid w:val="001C647A"/>
    <w:rsid w:val="001D0196"/>
    <w:rsid w:val="001D0EB1"/>
    <w:rsid w:val="001D2F7D"/>
    <w:rsid w:val="001D4E31"/>
    <w:rsid w:val="001D50AC"/>
    <w:rsid w:val="001E1A8B"/>
    <w:rsid w:val="001F1096"/>
    <w:rsid w:val="001F12F9"/>
    <w:rsid w:val="001F5B0B"/>
    <w:rsid w:val="00203759"/>
    <w:rsid w:val="00204669"/>
    <w:rsid w:val="00210181"/>
    <w:rsid w:val="0021141C"/>
    <w:rsid w:val="00212930"/>
    <w:rsid w:val="00214B2B"/>
    <w:rsid w:val="0022120B"/>
    <w:rsid w:val="00222B04"/>
    <w:rsid w:val="002265AA"/>
    <w:rsid w:val="00236094"/>
    <w:rsid w:val="00236D77"/>
    <w:rsid w:val="00240B1A"/>
    <w:rsid w:val="00244DD2"/>
    <w:rsid w:val="00246D34"/>
    <w:rsid w:val="00247D80"/>
    <w:rsid w:val="0025174B"/>
    <w:rsid w:val="002549F3"/>
    <w:rsid w:val="00254F75"/>
    <w:rsid w:val="00261928"/>
    <w:rsid w:val="002623FF"/>
    <w:rsid w:val="0026479E"/>
    <w:rsid w:val="00272598"/>
    <w:rsid w:val="00276AFA"/>
    <w:rsid w:val="002863E8"/>
    <w:rsid w:val="0029297C"/>
    <w:rsid w:val="002934F6"/>
    <w:rsid w:val="002964D4"/>
    <w:rsid w:val="00297F89"/>
    <w:rsid w:val="002A029A"/>
    <w:rsid w:val="002A2D06"/>
    <w:rsid w:val="002A3524"/>
    <w:rsid w:val="002A4F22"/>
    <w:rsid w:val="002A6A4C"/>
    <w:rsid w:val="002B02E0"/>
    <w:rsid w:val="002B2B18"/>
    <w:rsid w:val="002B5112"/>
    <w:rsid w:val="002B7DEF"/>
    <w:rsid w:val="002C2F88"/>
    <w:rsid w:val="002C5526"/>
    <w:rsid w:val="002C6B86"/>
    <w:rsid w:val="002E2318"/>
    <w:rsid w:val="002E4E2B"/>
    <w:rsid w:val="002E5D88"/>
    <w:rsid w:val="002F3606"/>
    <w:rsid w:val="002F3ED6"/>
    <w:rsid w:val="002F7F24"/>
    <w:rsid w:val="00303571"/>
    <w:rsid w:val="00307436"/>
    <w:rsid w:val="00312C37"/>
    <w:rsid w:val="00315490"/>
    <w:rsid w:val="00320940"/>
    <w:rsid w:val="0032460C"/>
    <w:rsid w:val="0033160F"/>
    <w:rsid w:val="00342E8C"/>
    <w:rsid w:val="0034440A"/>
    <w:rsid w:val="00352021"/>
    <w:rsid w:val="0035766E"/>
    <w:rsid w:val="00357D47"/>
    <w:rsid w:val="00357E15"/>
    <w:rsid w:val="00360A08"/>
    <w:rsid w:val="003615B0"/>
    <w:rsid w:val="00361E89"/>
    <w:rsid w:val="0036552A"/>
    <w:rsid w:val="003666C2"/>
    <w:rsid w:val="003745E6"/>
    <w:rsid w:val="003812BD"/>
    <w:rsid w:val="00382F51"/>
    <w:rsid w:val="00387C14"/>
    <w:rsid w:val="003910EC"/>
    <w:rsid w:val="00391C58"/>
    <w:rsid w:val="00391DF5"/>
    <w:rsid w:val="003A3164"/>
    <w:rsid w:val="003A3346"/>
    <w:rsid w:val="003A6795"/>
    <w:rsid w:val="003B3F9F"/>
    <w:rsid w:val="003B44FF"/>
    <w:rsid w:val="003C1041"/>
    <w:rsid w:val="003C6DC3"/>
    <w:rsid w:val="003D0055"/>
    <w:rsid w:val="003D47A6"/>
    <w:rsid w:val="003E16EE"/>
    <w:rsid w:val="003E6989"/>
    <w:rsid w:val="003E6A87"/>
    <w:rsid w:val="003F2635"/>
    <w:rsid w:val="004005FA"/>
    <w:rsid w:val="0041466C"/>
    <w:rsid w:val="004157F7"/>
    <w:rsid w:val="00415DA1"/>
    <w:rsid w:val="00420214"/>
    <w:rsid w:val="004218E5"/>
    <w:rsid w:val="00421F7B"/>
    <w:rsid w:val="004302B9"/>
    <w:rsid w:val="00434CFE"/>
    <w:rsid w:val="00436BED"/>
    <w:rsid w:val="00437A6E"/>
    <w:rsid w:val="00440B8E"/>
    <w:rsid w:val="004435D6"/>
    <w:rsid w:val="00451ED5"/>
    <w:rsid w:val="0045299A"/>
    <w:rsid w:val="00452F88"/>
    <w:rsid w:val="00453672"/>
    <w:rsid w:val="004620C9"/>
    <w:rsid w:val="00462257"/>
    <w:rsid w:val="004653CD"/>
    <w:rsid w:val="00467A9F"/>
    <w:rsid w:val="00470FCF"/>
    <w:rsid w:val="00471484"/>
    <w:rsid w:val="004718BD"/>
    <w:rsid w:val="00477A16"/>
    <w:rsid w:val="004829F4"/>
    <w:rsid w:val="00483080"/>
    <w:rsid w:val="00483693"/>
    <w:rsid w:val="00492E24"/>
    <w:rsid w:val="004934C4"/>
    <w:rsid w:val="00497295"/>
    <w:rsid w:val="004A1B24"/>
    <w:rsid w:val="004A2A02"/>
    <w:rsid w:val="004A6940"/>
    <w:rsid w:val="004B2920"/>
    <w:rsid w:val="004B3ACB"/>
    <w:rsid w:val="004B5C86"/>
    <w:rsid w:val="004B7E93"/>
    <w:rsid w:val="004C40DD"/>
    <w:rsid w:val="004C5332"/>
    <w:rsid w:val="004C6DD1"/>
    <w:rsid w:val="004C7668"/>
    <w:rsid w:val="004D0C30"/>
    <w:rsid w:val="004D37C3"/>
    <w:rsid w:val="004D3D39"/>
    <w:rsid w:val="004E0366"/>
    <w:rsid w:val="004E1999"/>
    <w:rsid w:val="004E4B94"/>
    <w:rsid w:val="004E67A9"/>
    <w:rsid w:val="004E6C79"/>
    <w:rsid w:val="004E7CAA"/>
    <w:rsid w:val="004F1893"/>
    <w:rsid w:val="004F1B99"/>
    <w:rsid w:val="004F468F"/>
    <w:rsid w:val="004F5137"/>
    <w:rsid w:val="004F74AF"/>
    <w:rsid w:val="004F77AA"/>
    <w:rsid w:val="0050328A"/>
    <w:rsid w:val="005047F0"/>
    <w:rsid w:val="00505077"/>
    <w:rsid w:val="00507836"/>
    <w:rsid w:val="00512813"/>
    <w:rsid w:val="00512A45"/>
    <w:rsid w:val="00513AF7"/>
    <w:rsid w:val="00514C69"/>
    <w:rsid w:val="00520D69"/>
    <w:rsid w:val="00520FB4"/>
    <w:rsid w:val="005263E7"/>
    <w:rsid w:val="0053220E"/>
    <w:rsid w:val="00532DBC"/>
    <w:rsid w:val="00533B63"/>
    <w:rsid w:val="00534655"/>
    <w:rsid w:val="00540C63"/>
    <w:rsid w:val="00541DDA"/>
    <w:rsid w:val="00542E4A"/>
    <w:rsid w:val="005454DD"/>
    <w:rsid w:val="00545751"/>
    <w:rsid w:val="0054707D"/>
    <w:rsid w:val="0055080F"/>
    <w:rsid w:val="00550C46"/>
    <w:rsid w:val="00565FBF"/>
    <w:rsid w:val="00574294"/>
    <w:rsid w:val="00574B6D"/>
    <w:rsid w:val="00575C78"/>
    <w:rsid w:val="005814F6"/>
    <w:rsid w:val="00585869"/>
    <w:rsid w:val="00595F42"/>
    <w:rsid w:val="0059665A"/>
    <w:rsid w:val="00596E35"/>
    <w:rsid w:val="005A4380"/>
    <w:rsid w:val="005A543C"/>
    <w:rsid w:val="005A7F62"/>
    <w:rsid w:val="005B1229"/>
    <w:rsid w:val="005B1AC9"/>
    <w:rsid w:val="005B5B07"/>
    <w:rsid w:val="005C3CA8"/>
    <w:rsid w:val="005C6D25"/>
    <w:rsid w:val="005C75AC"/>
    <w:rsid w:val="005D0F48"/>
    <w:rsid w:val="005D1908"/>
    <w:rsid w:val="005D7857"/>
    <w:rsid w:val="005D7A3C"/>
    <w:rsid w:val="005F2CBA"/>
    <w:rsid w:val="005F5A2C"/>
    <w:rsid w:val="006004F6"/>
    <w:rsid w:val="00600674"/>
    <w:rsid w:val="006020D9"/>
    <w:rsid w:val="0060356B"/>
    <w:rsid w:val="00603794"/>
    <w:rsid w:val="006043C4"/>
    <w:rsid w:val="00610242"/>
    <w:rsid w:val="00610B67"/>
    <w:rsid w:val="006124B4"/>
    <w:rsid w:val="00612A08"/>
    <w:rsid w:val="00612A13"/>
    <w:rsid w:val="006159A5"/>
    <w:rsid w:val="00615D9E"/>
    <w:rsid w:val="00617E3B"/>
    <w:rsid w:val="006252DE"/>
    <w:rsid w:val="00627ABF"/>
    <w:rsid w:val="00631EEF"/>
    <w:rsid w:val="00632C42"/>
    <w:rsid w:val="00641477"/>
    <w:rsid w:val="00642561"/>
    <w:rsid w:val="0064328B"/>
    <w:rsid w:val="006442AF"/>
    <w:rsid w:val="00644B97"/>
    <w:rsid w:val="00646DBB"/>
    <w:rsid w:val="00651AA2"/>
    <w:rsid w:val="006578AD"/>
    <w:rsid w:val="0067034D"/>
    <w:rsid w:val="00671F34"/>
    <w:rsid w:val="00674553"/>
    <w:rsid w:val="006807F4"/>
    <w:rsid w:val="00680D34"/>
    <w:rsid w:val="00680FB0"/>
    <w:rsid w:val="00682096"/>
    <w:rsid w:val="00682B79"/>
    <w:rsid w:val="00682E81"/>
    <w:rsid w:val="00686D66"/>
    <w:rsid w:val="00687228"/>
    <w:rsid w:val="00693A0F"/>
    <w:rsid w:val="00693B65"/>
    <w:rsid w:val="00695807"/>
    <w:rsid w:val="006968F1"/>
    <w:rsid w:val="00697AA4"/>
    <w:rsid w:val="006A1052"/>
    <w:rsid w:val="006A21F6"/>
    <w:rsid w:val="006A6273"/>
    <w:rsid w:val="006B02D4"/>
    <w:rsid w:val="006B0811"/>
    <w:rsid w:val="006B113B"/>
    <w:rsid w:val="006B176F"/>
    <w:rsid w:val="006B5348"/>
    <w:rsid w:val="006B5815"/>
    <w:rsid w:val="006C0AFD"/>
    <w:rsid w:val="006C5FD1"/>
    <w:rsid w:val="006C66D9"/>
    <w:rsid w:val="006D35FD"/>
    <w:rsid w:val="006D4D45"/>
    <w:rsid w:val="006E7698"/>
    <w:rsid w:val="00702D02"/>
    <w:rsid w:val="00705A90"/>
    <w:rsid w:val="00710727"/>
    <w:rsid w:val="00711351"/>
    <w:rsid w:val="00711D6C"/>
    <w:rsid w:val="00714FD3"/>
    <w:rsid w:val="00721638"/>
    <w:rsid w:val="00723779"/>
    <w:rsid w:val="007321D9"/>
    <w:rsid w:val="007323D0"/>
    <w:rsid w:val="00735205"/>
    <w:rsid w:val="00736078"/>
    <w:rsid w:val="00740A0A"/>
    <w:rsid w:val="00742332"/>
    <w:rsid w:val="007453DD"/>
    <w:rsid w:val="00746062"/>
    <w:rsid w:val="007508AA"/>
    <w:rsid w:val="00754514"/>
    <w:rsid w:val="00761201"/>
    <w:rsid w:val="007641C3"/>
    <w:rsid w:val="007649A9"/>
    <w:rsid w:val="00772983"/>
    <w:rsid w:val="0077519E"/>
    <w:rsid w:val="00776C3B"/>
    <w:rsid w:val="00777A41"/>
    <w:rsid w:val="0078072F"/>
    <w:rsid w:val="00786673"/>
    <w:rsid w:val="007868EB"/>
    <w:rsid w:val="007967D1"/>
    <w:rsid w:val="007A060D"/>
    <w:rsid w:val="007A07C4"/>
    <w:rsid w:val="007A130A"/>
    <w:rsid w:val="007A1F7C"/>
    <w:rsid w:val="007A5B3D"/>
    <w:rsid w:val="007B706D"/>
    <w:rsid w:val="007C0301"/>
    <w:rsid w:val="007C1DCD"/>
    <w:rsid w:val="007C6B00"/>
    <w:rsid w:val="007D1F1D"/>
    <w:rsid w:val="007D34DF"/>
    <w:rsid w:val="007E138C"/>
    <w:rsid w:val="007E20AE"/>
    <w:rsid w:val="007E46CA"/>
    <w:rsid w:val="007E52E6"/>
    <w:rsid w:val="007E700E"/>
    <w:rsid w:val="00804423"/>
    <w:rsid w:val="00804B15"/>
    <w:rsid w:val="0080760C"/>
    <w:rsid w:val="008105C1"/>
    <w:rsid w:val="008110F6"/>
    <w:rsid w:val="008123B3"/>
    <w:rsid w:val="00812C14"/>
    <w:rsid w:val="00812D94"/>
    <w:rsid w:val="00812FEC"/>
    <w:rsid w:val="00813A59"/>
    <w:rsid w:val="008142C2"/>
    <w:rsid w:val="0081458B"/>
    <w:rsid w:val="00824CA5"/>
    <w:rsid w:val="00825876"/>
    <w:rsid w:val="00831A97"/>
    <w:rsid w:val="008373CF"/>
    <w:rsid w:val="00837842"/>
    <w:rsid w:val="00851413"/>
    <w:rsid w:val="008545E6"/>
    <w:rsid w:val="00856412"/>
    <w:rsid w:val="00861B6D"/>
    <w:rsid w:val="00867142"/>
    <w:rsid w:val="008705F1"/>
    <w:rsid w:val="00870C42"/>
    <w:rsid w:val="00871467"/>
    <w:rsid w:val="00874094"/>
    <w:rsid w:val="00877512"/>
    <w:rsid w:val="00881472"/>
    <w:rsid w:val="00881E85"/>
    <w:rsid w:val="00883105"/>
    <w:rsid w:val="0088468B"/>
    <w:rsid w:val="0088741A"/>
    <w:rsid w:val="008947DB"/>
    <w:rsid w:val="008B6032"/>
    <w:rsid w:val="008C3ADF"/>
    <w:rsid w:val="008C6EC7"/>
    <w:rsid w:val="008C76F4"/>
    <w:rsid w:val="008D13E4"/>
    <w:rsid w:val="008D229B"/>
    <w:rsid w:val="008D51B4"/>
    <w:rsid w:val="008D60EB"/>
    <w:rsid w:val="008E278C"/>
    <w:rsid w:val="008E5580"/>
    <w:rsid w:val="008F094C"/>
    <w:rsid w:val="008F0D60"/>
    <w:rsid w:val="008F1EBB"/>
    <w:rsid w:val="008F1EC0"/>
    <w:rsid w:val="008F43AF"/>
    <w:rsid w:val="008F453E"/>
    <w:rsid w:val="008F51BE"/>
    <w:rsid w:val="0090044D"/>
    <w:rsid w:val="0090181B"/>
    <w:rsid w:val="00904F05"/>
    <w:rsid w:val="009059F6"/>
    <w:rsid w:val="00914642"/>
    <w:rsid w:val="00916F83"/>
    <w:rsid w:val="00917683"/>
    <w:rsid w:val="009220BE"/>
    <w:rsid w:val="00923B9A"/>
    <w:rsid w:val="0092697D"/>
    <w:rsid w:val="00930928"/>
    <w:rsid w:val="00931042"/>
    <w:rsid w:val="00932BDC"/>
    <w:rsid w:val="00932D89"/>
    <w:rsid w:val="009366A8"/>
    <w:rsid w:val="00936E87"/>
    <w:rsid w:val="00944838"/>
    <w:rsid w:val="009473B2"/>
    <w:rsid w:val="00947575"/>
    <w:rsid w:val="00950F2F"/>
    <w:rsid w:val="009521E9"/>
    <w:rsid w:val="00953E62"/>
    <w:rsid w:val="00957314"/>
    <w:rsid w:val="009610BF"/>
    <w:rsid w:val="00963C68"/>
    <w:rsid w:val="00963F28"/>
    <w:rsid w:val="00965A38"/>
    <w:rsid w:val="00965FAF"/>
    <w:rsid w:val="00967883"/>
    <w:rsid w:val="00970922"/>
    <w:rsid w:val="009726B3"/>
    <w:rsid w:val="00974B4C"/>
    <w:rsid w:val="00977AF1"/>
    <w:rsid w:val="0098453C"/>
    <w:rsid w:val="00986002"/>
    <w:rsid w:val="00991165"/>
    <w:rsid w:val="009A1773"/>
    <w:rsid w:val="009A5214"/>
    <w:rsid w:val="009A7C45"/>
    <w:rsid w:val="009B0401"/>
    <w:rsid w:val="009B0A61"/>
    <w:rsid w:val="009B18E4"/>
    <w:rsid w:val="009B5806"/>
    <w:rsid w:val="009C0A54"/>
    <w:rsid w:val="009C1DD4"/>
    <w:rsid w:val="009C4FE4"/>
    <w:rsid w:val="009C540B"/>
    <w:rsid w:val="009D2D43"/>
    <w:rsid w:val="009D3D5C"/>
    <w:rsid w:val="009D41B1"/>
    <w:rsid w:val="009D5F20"/>
    <w:rsid w:val="009E3F33"/>
    <w:rsid w:val="009E47B8"/>
    <w:rsid w:val="009E7A83"/>
    <w:rsid w:val="009F2C3C"/>
    <w:rsid w:val="009F4A8F"/>
    <w:rsid w:val="009F6F34"/>
    <w:rsid w:val="009F7767"/>
    <w:rsid w:val="00A01960"/>
    <w:rsid w:val="00A0224A"/>
    <w:rsid w:val="00A02450"/>
    <w:rsid w:val="00A0599C"/>
    <w:rsid w:val="00A117B9"/>
    <w:rsid w:val="00A12EDF"/>
    <w:rsid w:val="00A21D01"/>
    <w:rsid w:val="00A238CD"/>
    <w:rsid w:val="00A246F4"/>
    <w:rsid w:val="00A25F53"/>
    <w:rsid w:val="00A26629"/>
    <w:rsid w:val="00A3006D"/>
    <w:rsid w:val="00A31AD9"/>
    <w:rsid w:val="00A36479"/>
    <w:rsid w:val="00A36509"/>
    <w:rsid w:val="00A4443D"/>
    <w:rsid w:val="00A44D26"/>
    <w:rsid w:val="00A47488"/>
    <w:rsid w:val="00A52A94"/>
    <w:rsid w:val="00A56B85"/>
    <w:rsid w:val="00A56FF4"/>
    <w:rsid w:val="00A62240"/>
    <w:rsid w:val="00A62CCD"/>
    <w:rsid w:val="00A6520F"/>
    <w:rsid w:val="00A7255F"/>
    <w:rsid w:val="00A74DA2"/>
    <w:rsid w:val="00A75E30"/>
    <w:rsid w:val="00A76D80"/>
    <w:rsid w:val="00A77F4F"/>
    <w:rsid w:val="00A81903"/>
    <w:rsid w:val="00A81B15"/>
    <w:rsid w:val="00A82851"/>
    <w:rsid w:val="00A83023"/>
    <w:rsid w:val="00A83A59"/>
    <w:rsid w:val="00A90583"/>
    <w:rsid w:val="00AB06D6"/>
    <w:rsid w:val="00AB2800"/>
    <w:rsid w:val="00AB5BCD"/>
    <w:rsid w:val="00AC2994"/>
    <w:rsid w:val="00AD0A22"/>
    <w:rsid w:val="00AD1822"/>
    <w:rsid w:val="00AD46DB"/>
    <w:rsid w:val="00AE3816"/>
    <w:rsid w:val="00AE52DE"/>
    <w:rsid w:val="00AE5967"/>
    <w:rsid w:val="00AF041A"/>
    <w:rsid w:val="00AF2C52"/>
    <w:rsid w:val="00AF3786"/>
    <w:rsid w:val="00AF3BE4"/>
    <w:rsid w:val="00AF4238"/>
    <w:rsid w:val="00AF6E8F"/>
    <w:rsid w:val="00AF6F43"/>
    <w:rsid w:val="00AF77FE"/>
    <w:rsid w:val="00B0203B"/>
    <w:rsid w:val="00B04B6B"/>
    <w:rsid w:val="00B13526"/>
    <w:rsid w:val="00B14E14"/>
    <w:rsid w:val="00B159D5"/>
    <w:rsid w:val="00B15FEB"/>
    <w:rsid w:val="00B249AA"/>
    <w:rsid w:val="00B25327"/>
    <w:rsid w:val="00B321C6"/>
    <w:rsid w:val="00B35E2F"/>
    <w:rsid w:val="00B418D7"/>
    <w:rsid w:val="00B45679"/>
    <w:rsid w:val="00B45DC9"/>
    <w:rsid w:val="00B46A3F"/>
    <w:rsid w:val="00B50C33"/>
    <w:rsid w:val="00B50DE0"/>
    <w:rsid w:val="00B522D2"/>
    <w:rsid w:val="00B56D03"/>
    <w:rsid w:val="00B61834"/>
    <w:rsid w:val="00B628ED"/>
    <w:rsid w:val="00B66C15"/>
    <w:rsid w:val="00B67FEA"/>
    <w:rsid w:val="00B71331"/>
    <w:rsid w:val="00B74D66"/>
    <w:rsid w:val="00B87B1F"/>
    <w:rsid w:val="00BA0384"/>
    <w:rsid w:val="00BA041C"/>
    <w:rsid w:val="00BA39C3"/>
    <w:rsid w:val="00BA52BA"/>
    <w:rsid w:val="00BB0D07"/>
    <w:rsid w:val="00BB2777"/>
    <w:rsid w:val="00BB4245"/>
    <w:rsid w:val="00BB666D"/>
    <w:rsid w:val="00BB6ECD"/>
    <w:rsid w:val="00BB7076"/>
    <w:rsid w:val="00BB7E46"/>
    <w:rsid w:val="00BC0CF2"/>
    <w:rsid w:val="00BC4D92"/>
    <w:rsid w:val="00BF610D"/>
    <w:rsid w:val="00BF6374"/>
    <w:rsid w:val="00BF77B6"/>
    <w:rsid w:val="00C0025B"/>
    <w:rsid w:val="00C10637"/>
    <w:rsid w:val="00C133B6"/>
    <w:rsid w:val="00C16EC1"/>
    <w:rsid w:val="00C20159"/>
    <w:rsid w:val="00C23F72"/>
    <w:rsid w:val="00C248CF"/>
    <w:rsid w:val="00C34026"/>
    <w:rsid w:val="00C36717"/>
    <w:rsid w:val="00C37A7C"/>
    <w:rsid w:val="00C44BB4"/>
    <w:rsid w:val="00C460C3"/>
    <w:rsid w:val="00C46217"/>
    <w:rsid w:val="00C46FFD"/>
    <w:rsid w:val="00C50154"/>
    <w:rsid w:val="00C50F93"/>
    <w:rsid w:val="00C51B92"/>
    <w:rsid w:val="00C5486A"/>
    <w:rsid w:val="00C54F53"/>
    <w:rsid w:val="00C60F9C"/>
    <w:rsid w:val="00C62CE2"/>
    <w:rsid w:val="00C73349"/>
    <w:rsid w:val="00C75460"/>
    <w:rsid w:val="00C77CC5"/>
    <w:rsid w:val="00C81097"/>
    <w:rsid w:val="00C840CC"/>
    <w:rsid w:val="00C85FF3"/>
    <w:rsid w:val="00C8635F"/>
    <w:rsid w:val="00C90DC5"/>
    <w:rsid w:val="00C90EEF"/>
    <w:rsid w:val="00C930CE"/>
    <w:rsid w:val="00C9380F"/>
    <w:rsid w:val="00C9696D"/>
    <w:rsid w:val="00CA064B"/>
    <w:rsid w:val="00CA2950"/>
    <w:rsid w:val="00CA569E"/>
    <w:rsid w:val="00CA6A24"/>
    <w:rsid w:val="00CC1777"/>
    <w:rsid w:val="00CC2717"/>
    <w:rsid w:val="00CC2FDB"/>
    <w:rsid w:val="00CD0AA2"/>
    <w:rsid w:val="00CD309B"/>
    <w:rsid w:val="00CD50D0"/>
    <w:rsid w:val="00CD5CAC"/>
    <w:rsid w:val="00CD5F5A"/>
    <w:rsid w:val="00CD7D87"/>
    <w:rsid w:val="00CF0C1C"/>
    <w:rsid w:val="00CF1DAC"/>
    <w:rsid w:val="00CF2F42"/>
    <w:rsid w:val="00CF34F3"/>
    <w:rsid w:val="00CF4D69"/>
    <w:rsid w:val="00CF601C"/>
    <w:rsid w:val="00D01135"/>
    <w:rsid w:val="00D07657"/>
    <w:rsid w:val="00D20152"/>
    <w:rsid w:val="00D22DAF"/>
    <w:rsid w:val="00D23192"/>
    <w:rsid w:val="00D23A27"/>
    <w:rsid w:val="00D23CFC"/>
    <w:rsid w:val="00D340E1"/>
    <w:rsid w:val="00D3543B"/>
    <w:rsid w:val="00D371EB"/>
    <w:rsid w:val="00D37E60"/>
    <w:rsid w:val="00D42A34"/>
    <w:rsid w:val="00D45065"/>
    <w:rsid w:val="00D45BCE"/>
    <w:rsid w:val="00D6013F"/>
    <w:rsid w:val="00D61947"/>
    <w:rsid w:val="00D6351E"/>
    <w:rsid w:val="00D63FE5"/>
    <w:rsid w:val="00D6513B"/>
    <w:rsid w:val="00D7184E"/>
    <w:rsid w:val="00D7573C"/>
    <w:rsid w:val="00D8017F"/>
    <w:rsid w:val="00D822DE"/>
    <w:rsid w:val="00D92815"/>
    <w:rsid w:val="00D93DCF"/>
    <w:rsid w:val="00D95C0E"/>
    <w:rsid w:val="00D9777C"/>
    <w:rsid w:val="00DA04B1"/>
    <w:rsid w:val="00DA65A4"/>
    <w:rsid w:val="00DB267D"/>
    <w:rsid w:val="00DB291B"/>
    <w:rsid w:val="00DB471B"/>
    <w:rsid w:val="00DB61AF"/>
    <w:rsid w:val="00DB6E88"/>
    <w:rsid w:val="00DB75FC"/>
    <w:rsid w:val="00DC3769"/>
    <w:rsid w:val="00DC40F2"/>
    <w:rsid w:val="00DC4D61"/>
    <w:rsid w:val="00DD0C31"/>
    <w:rsid w:val="00DD29AD"/>
    <w:rsid w:val="00DE5EE5"/>
    <w:rsid w:val="00DE76C2"/>
    <w:rsid w:val="00DF44CE"/>
    <w:rsid w:val="00DF58F9"/>
    <w:rsid w:val="00E10C1A"/>
    <w:rsid w:val="00E110AD"/>
    <w:rsid w:val="00E117FB"/>
    <w:rsid w:val="00E16DE1"/>
    <w:rsid w:val="00E207F7"/>
    <w:rsid w:val="00E20DCB"/>
    <w:rsid w:val="00E20F8C"/>
    <w:rsid w:val="00E21568"/>
    <w:rsid w:val="00E261BB"/>
    <w:rsid w:val="00E36527"/>
    <w:rsid w:val="00E407E0"/>
    <w:rsid w:val="00E42B1B"/>
    <w:rsid w:val="00E45B33"/>
    <w:rsid w:val="00E52973"/>
    <w:rsid w:val="00E52D6A"/>
    <w:rsid w:val="00E532C6"/>
    <w:rsid w:val="00E56728"/>
    <w:rsid w:val="00E56F04"/>
    <w:rsid w:val="00E57BB1"/>
    <w:rsid w:val="00E62185"/>
    <w:rsid w:val="00E7515D"/>
    <w:rsid w:val="00E81509"/>
    <w:rsid w:val="00E825B2"/>
    <w:rsid w:val="00E86DEC"/>
    <w:rsid w:val="00E923BD"/>
    <w:rsid w:val="00E95AAA"/>
    <w:rsid w:val="00E96008"/>
    <w:rsid w:val="00E96CBB"/>
    <w:rsid w:val="00E96D0B"/>
    <w:rsid w:val="00EB0F0A"/>
    <w:rsid w:val="00EB19C7"/>
    <w:rsid w:val="00EB1E5E"/>
    <w:rsid w:val="00EC27D5"/>
    <w:rsid w:val="00EC63D7"/>
    <w:rsid w:val="00ED19F3"/>
    <w:rsid w:val="00ED52F5"/>
    <w:rsid w:val="00ED61D4"/>
    <w:rsid w:val="00ED62BC"/>
    <w:rsid w:val="00EE232F"/>
    <w:rsid w:val="00EE2362"/>
    <w:rsid w:val="00EE5AF7"/>
    <w:rsid w:val="00EE6188"/>
    <w:rsid w:val="00EF355F"/>
    <w:rsid w:val="00EF3C20"/>
    <w:rsid w:val="00EF57C6"/>
    <w:rsid w:val="00EF70DD"/>
    <w:rsid w:val="00EF7166"/>
    <w:rsid w:val="00F01A0C"/>
    <w:rsid w:val="00F02989"/>
    <w:rsid w:val="00F03638"/>
    <w:rsid w:val="00F05B47"/>
    <w:rsid w:val="00F0720D"/>
    <w:rsid w:val="00F144C3"/>
    <w:rsid w:val="00F217D5"/>
    <w:rsid w:val="00F2757D"/>
    <w:rsid w:val="00F31504"/>
    <w:rsid w:val="00F31F85"/>
    <w:rsid w:val="00F37D71"/>
    <w:rsid w:val="00F404CA"/>
    <w:rsid w:val="00F412B1"/>
    <w:rsid w:val="00F44367"/>
    <w:rsid w:val="00F61251"/>
    <w:rsid w:val="00F61A2F"/>
    <w:rsid w:val="00F62BB1"/>
    <w:rsid w:val="00F62BBF"/>
    <w:rsid w:val="00F632EC"/>
    <w:rsid w:val="00F641FF"/>
    <w:rsid w:val="00F64221"/>
    <w:rsid w:val="00F66CCC"/>
    <w:rsid w:val="00F7311C"/>
    <w:rsid w:val="00F75AED"/>
    <w:rsid w:val="00F76528"/>
    <w:rsid w:val="00F767CD"/>
    <w:rsid w:val="00F77501"/>
    <w:rsid w:val="00F80ACE"/>
    <w:rsid w:val="00F875CE"/>
    <w:rsid w:val="00F948AA"/>
    <w:rsid w:val="00F960A6"/>
    <w:rsid w:val="00F9690A"/>
    <w:rsid w:val="00F96B4B"/>
    <w:rsid w:val="00FA18B8"/>
    <w:rsid w:val="00FA7B6E"/>
    <w:rsid w:val="00FA7D9B"/>
    <w:rsid w:val="00FB4823"/>
    <w:rsid w:val="00FC23E0"/>
    <w:rsid w:val="00FC6AB0"/>
    <w:rsid w:val="00FD35D8"/>
    <w:rsid w:val="00FD6F43"/>
    <w:rsid w:val="00FD768F"/>
    <w:rsid w:val="00FD7F44"/>
    <w:rsid w:val="00FE4E8F"/>
    <w:rsid w:val="00FE4F0A"/>
    <w:rsid w:val="00FE61D7"/>
    <w:rsid w:val="00FE6FD6"/>
    <w:rsid w:val="00FF10FC"/>
    <w:rsid w:val="00FF3777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3">
      <o:colormenu v:ext="edit" fillcolor="none [2412]" strokecolor="none"/>
    </o:shapedefaults>
    <o:shapelayout v:ext="edit">
      <o:idmap v:ext="edit" data="1"/>
    </o:shapelayout>
  </w:shapeDefaults>
  <w:decimalSymbol w:val=","/>
  <w:listSeparator w:val=";"/>
  <w14:docId w14:val="1702FB50"/>
  <w15:chartTrackingRefBased/>
  <w15:docId w15:val="{94037B08-32D3-49F8-96B1-BD8DCC44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AC8"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082AC8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082AC8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082AC8"/>
    <w:pPr>
      <w:keepNext/>
      <w:spacing w:before="120"/>
      <w:jc w:val="center"/>
      <w:outlineLvl w:val="2"/>
    </w:pPr>
    <w:rPr>
      <w:rFonts w:cs="Arial"/>
      <w:bCs/>
    </w:rPr>
  </w:style>
  <w:style w:type="paragraph" w:styleId="Titre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Cs w:val="20"/>
    </w:rPr>
  </w:style>
  <w:style w:type="paragraph" w:styleId="Titre7">
    <w:name w:val="heading 7"/>
    <w:basedOn w:val="Normal"/>
    <w:next w:val="Normal"/>
    <w:link w:val="Titre7Car"/>
    <w:qFormat/>
    <w:rsid w:val="003A6795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semiHidden/>
    <w:rsid w:val="00082AC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082AC8"/>
  </w:style>
  <w:style w:type="paragraph" w:customStyle="1" w:styleId="TITRE1OBJET">
    <w:name w:val="TITRE 1 OBJET"/>
    <w:basedOn w:val="Titre1"/>
    <w:next w:val="Normal"/>
    <w:rsid w:val="00082AC8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82AC8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082AC8"/>
    <w:pPr>
      <w:spacing w:before="0"/>
    </w:pPr>
    <w:rPr>
      <w:b/>
    </w:rPr>
  </w:style>
  <w:style w:type="character" w:customStyle="1" w:styleId="Titre7Car">
    <w:name w:val="Titre 7 Car"/>
    <w:basedOn w:val="Policepardfaut"/>
    <w:link w:val="Titre7"/>
    <w:semiHidden/>
    <w:rsid w:val="003A6795"/>
    <w:rPr>
      <w:rFonts w:ascii="Calibri" w:eastAsia="Times New Roman" w:hAnsi="Calibri" w:cs="Times New Roman"/>
      <w:sz w:val="24"/>
      <w:szCs w:val="24"/>
    </w:rPr>
  </w:style>
  <w:style w:type="paragraph" w:customStyle="1" w:styleId="SNREPUBLIQUE">
    <w:name w:val="SNREPUBLIQUE"/>
    <w:basedOn w:val="Normal"/>
    <w:rsid w:val="00082AC8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082AC8"/>
    <w:pPr>
      <w:widowControl w:val="0"/>
      <w:suppressAutoHyphens/>
      <w:snapToGrid w:val="0"/>
      <w:spacing w:before="120" w:after="0"/>
      <w:jc w:val="center"/>
    </w:pPr>
    <w:rPr>
      <w:rFonts w:eastAsia="Lucida Sans Unicode"/>
      <w:lang/>
    </w:rPr>
  </w:style>
  <w:style w:type="paragraph" w:styleId="Corpsdetexte">
    <w:name w:val="Body Text"/>
    <w:basedOn w:val="Normal"/>
    <w:rsid w:val="00082AC8"/>
    <w:pPr>
      <w:spacing w:after="120"/>
      <w:jc w:val="both"/>
    </w:pPr>
  </w:style>
  <w:style w:type="paragraph" w:customStyle="1" w:styleId="puce1">
    <w:name w:val="puce1"/>
    <w:basedOn w:val="Normal"/>
    <w:rsid w:val="00082AC8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  <w:lang/>
    </w:rPr>
  </w:style>
  <w:style w:type="paragraph" w:customStyle="1" w:styleId="puce2">
    <w:name w:val="puce2"/>
    <w:basedOn w:val="Normal"/>
    <w:rsid w:val="00082AC8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  <w:lang/>
    </w:rPr>
  </w:style>
  <w:style w:type="paragraph" w:customStyle="1" w:styleId="puce3">
    <w:name w:val="puce3"/>
    <w:basedOn w:val="Normal"/>
    <w:rsid w:val="00082AC8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  <w:lang/>
    </w:rPr>
  </w:style>
  <w:style w:type="paragraph" w:customStyle="1" w:styleId="num1">
    <w:name w:val="num1"/>
    <w:basedOn w:val="Normal"/>
    <w:rsid w:val="00082AC8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  <w:lang/>
    </w:rPr>
  </w:style>
  <w:style w:type="paragraph" w:customStyle="1" w:styleId="num2">
    <w:name w:val="num2"/>
    <w:basedOn w:val="Normal"/>
    <w:rsid w:val="00082AC8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  <w:lang/>
    </w:rPr>
  </w:style>
  <w:style w:type="paragraph" w:customStyle="1" w:styleId="num3">
    <w:name w:val="num3"/>
    <w:basedOn w:val="Normal"/>
    <w:rsid w:val="00082AC8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  <w:lang/>
    </w:rPr>
  </w:style>
  <w:style w:type="paragraph" w:customStyle="1" w:styleId="Direction">
    <w:name w:val="Direction"/>
    <w:basedOn w:val="Normal"/>
    <w:autoRedefine/>
    <w:rsid w:val="00082AC8"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rsid w:val="00082AC8"/>
    <w:pPr>
      <w:widowControl w:val="0"/>
      <w:suppressAutoHyphens/>
      <w:spacing w:before="120" w:after="120"/>
      <w:ind w:firstLine="709"/>
      <w:jc w:val="both"/>
    </w:pPr>
    <w:rPr>
      <w:rFonts w:eastAsia="Lucida Sans Unicode"/>
      <w:lang/>
    </w:rPr>
  </w:style>
  <w:style w:type="paragraph" w:customStyle="1" w:styleId="SNNature">
    <w:name w:val="SNNature"/>
    <w:basedOn w:val="Normal"/>
    <w:next w:val="SNtitre"/>
    <w:autoRedefine/>
    <w:rsid w:val="00082AC8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  <w:lang/>
    </w:rPr>
  </w:style>
  <w:style w:type="paragraph" w:customStyle="1" w:styleId="SNtitre">
    <w:name w:val="SNtitre"/>
    <w:basedOn w:val="Normal"/>
    <w:next w:val="SNNORCentr"/>
    <w:autoRedefine/>
    <w:rsid w:val="00082AC8"/>
    <w:pPr>
      <w:widowControl w:val="0"/>
      <w:suppressLineNumbers/>
      <w:suppressAutoHyphens/>
      <w:spacing w:after="360"/>
      <w:jc w:val="center"/>
    </w:pPr>
    <w:rPr>
      <w:rFonts w:eastAsia="Lucida Sans Unicode"/>
      <w:b/>
      <w:lang/>
    </w:rPr>
  </w:style>
  <w:style w:type="paragraph" w:customStyle="1" w:styleId="SNNORCentr">
    <w:name w:val="SNNOR+Centré"/>
    <w:next w:val="SNAutorit"/>
    <w:rsid w:val="00082AC8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082AC8"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autoRedefine/>
    <w:rsid w:val="00082AC8"/>
    <w:pPr>
      <w:widowControl w:val="0"/>
      <w:suppressAutoHyphens/>
      <w:snapToGrid w:val="0"/>
      <w:spacing w:before="120"/>
      <w:jc w:val="center"/>
    </w:pPr>
    <w:rPr>
      <w:rFonts w:eastAsia="Lucida Sans Unicode"/>
      <w:lang/>
    </w:rPr>
  </w:style>
  <w:style w:type="character" w:customStyle="1" w:styleId="SNTimbreCar">
    <w:name w:val="SNTimbre Car"/>
    <w:basedOn w:val="Policepardfaut"/>
    <w:rsid w:val="00082AC8"/>
    <w:rPr>
      <w:rFonts w:eastAsia="Lucida Sans Unicode"/>
      <w:sz w:val="24"/>
      <w:szCs w:val="24"/>
      <w:lang w:val="fr-FR" w:bidi="ar-SA"/>
    </w:rPr>
  </w:style>
  <w:style w:type="paragraph" w:customStyle="1" w:styleId="SNRapport">
    <w:name w:val="SNRapport"/>
    <w:basedOn w:val="Normal"/>
    <w:autoRedefine/>
    <w:rsid w:val="00082AC8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082AC8"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autoRedefine/>
    <w:rsid w:val="00082AC8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rsid w:val="00082AC8"/>
    <w:rPr>
      <w:sz w:val="24"/>
      <w:szCs w:val="24"/>
      <w:lang w:val="fr-FR" w:eastAsia="fr-FR" w:bidi="ar-SA"/>
    </w:rPr>
  </w:style>
  <w:style w:type="paragraph" w:customStyle="1" w:styleId="SNActe">
    <w:name w:val="SNActe"/>
    <w:basedOn w:val="Normal"/>
    <w:autoRedefine/>
    <w:rsid w:val="00082AC8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autoRedefine/>
    <w:rsid w:val="00082AC8"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rsid w:val="00082AC8"/>
    <w:rPr>
      <w:b/>
      <w:sz w:val="24"/>
      <w:szCs w:val="24"/>
      <w:lang w:val="fr-FR" w:eastAsia="fr-FR" w:bidi="ar-SA"/>
    </w:rPr>
  </w:style>
  <w:style w:type="paragraph" w:customStyle="1" w:styleId="SNConsidrant">
    <w:name w:val="SNConsidérant"/>
    <w:basedOn w:val="Normal"/>
    <w:autoRedefine/>
    <w:rsid w:val="00082AC8"/>
    <w:pPr>
      <w:ind w:firstLine="720"/>
    </w:pPr>
  </w:style>
  <w:style w:type="paragraph" w:customStyle="1" w:styleId="SNConsultationCE">
    <w:name w:val="SNConsultationCE"/>
    <w:basedOn w:val="SNConsultation"/>
    <w:autoRedefine/>
    <w:rsid w:val="00082AC8"/>
  </w:style>
  <w:style w:type="paragraph" w:customStyle="1" w:styleId="SNConsultationCM">
    <w:name w:val="SNConsultationCM"/>
    <w:basedOn w:val="SNConsultation"/>
    <w:autoRedefine/>
    <w:rsid w:val="00082AC8"/>
  </w:style>
  <w:style w:type="paragraph" w:customStyle="1" w:styleId="SNDirection">
    <w:name w:val="SNDirection"/>
    <w:basedOn w:val="Normal"/>
    <w:autoRedefine/>
    <w:rsid w:val="00082AC8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rsid w:val="00082AC8"/>
    <w:pPr>
      <w:jc w:val="center"/>
    </w:pPr>
  </w:style>
  <w:style w:type="paragraph" w:customStyle="1" w:styleId="SNTitreRapport">
    <w:name w:val="SNTitreRapport"/>
    <w:basedOn w:val="SNActe"/>
    <w:autoRedefine/>
    <w:rsid w:val="00082AC8"/>
  </w:style>
  <w:style w:type="paragraph" w:customStyle="1" w:styleId="SNExcution">
    <w:name w:val="SNExécution"/>
    <w:basedOn w:val="Normal"/>
    <w:autoRedefine/>
    <w:rsid w:val="00082AC8"/>
  </w:style>
  <w:style w:type="paragraph" w:customStyle="1" w:styleId="SNLibell">
    <w:name w:val="SNLibellé"/>
    <w:basedOn w:val="Normal"/>
    <w:autoRedefine/>
    <w:rsid w:val="00082AC8"/>
  </w:style>
  <w:style w:type="paragraph" w:customStyle="1" w:styleId="SNRfrence">
    <w:name w:val="SNRéférence"/>
    <w:basedOn w:val="Normal"/>
    <w:autoRedefine/>
    <w:rsid w:val="00082AC8"/>
  </w:style>
  <w:style w:type="paragraph" w:styleId="Textedebulles">
    <w:name w:val="Balloon Text"/>
    <w:basedOn w:val="Normal"/>
    <w:semiHidden/>
    <w:rsid w:val="00082AC8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082AC8"/>
    <w:pPr>
      <w:ind w:firstLine="720"/>
    </w:pPr>
  </w:style>
  <w:style w:type="paragraph" w:customStyle="1" w:styleId="SNSignatureDroite">
    <w:name w:val="SNSignature Droite"/>
    <w:basedOn w:val="Normal"/>
    <w:rsid w:val="00082AC8"/>
    <w:pPr>
      <w:jc w:val="right"/>
    </w:pPr>
  </w:style>
  <w:style w:type="paragraph" w:customStyle="1" w:styleId="SNLieuDate">
    <w:name w:val="SNLieuDate"/>
    <w:basedOn w:val="Normal"/>
    <w:next w:val="Normal"/>
    <w:autoRedefine/>
    <w:rsid w:val="001A1E16"/>
    <w:pPr>
      <w:spacing w:before="360" w:after="320"/>
      <w:ind w:firstLine="720"/>
      <w:jc w:val="both"/>
    </w:pPr>
    <w:rPr>
      <w:b/>
    </w:rPr>
  </w:style>
  <w:style w:type="character" w:customStyle="1" w:styleId="SNDateSignature">
    <w:name w:val="SNDateSignature"/>
    <w:basedOn w:val="Policepardfaut"/>
  </w:style>
  <w:style w:type="paragraph" w:customStyle="1" w:styleId="SNSignaturePrincipale">
    <w:name w:val="SNSignaturePrincipale"/>
    <w:basedOn w:val="Normal"/>
    <w:next w:val="SNSignatureGauche0"/>
    <w:autoRedefine/>
    <w:pPr>
      <w:ind w:firstLine="567"/>
      <w:jc w:val="center"/>
    </w:pPr>
  </w:style>
  <w:style w:type="paragraph" w:customStyle="1" w:styleId="SNSignatureGauche0">
    <w:name w:val="SNSignatureGauche"/>
    <w:basedOn w:val="Normal"/>
    <w:next w:val="Normal"/>
    <w:autoRedefine/>
    <w:pPr>
      <w:jc w:val="center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NOR">
    <w:name w:val="NOR"/>
    <w:basedOn w:val="Normal"/>
    <w:pPr>
      <w:widowControl w:val="0"/>
      <w:suppressLineNumbers/>
      <w:suppressAutoHyphens/>
      <w:snapToGrid w:val="0"/>
    </w:pPr>
    <w:rPr>
      <w:rFonts w:eastAsia="Lucida Sans Unicode"/>
      <w:lang w:val="en-GB"/>
    </w:rPr>
  </w:style>
  <w:style w:type="paragraph" w:customStyle="1" w:styleId="SNRpublique">
    <w:name w:val="SNRépublique"/>
    <w:basedOn w:val="Normal"/>
    <w:autoRedefine/>
    <w:pPr>
      <w:widowControl w:val="0"/>
      <w:suppressAutoHyphens/>
      <w:jc w:val="center"/>
    </w:pPr>
    <w:rPr>
      <w:rFonts w:eastAsia="Lucida Sans Unicode"/>
      <w:b/>
      <w:bCs/>
    </w:rPr>
  </w:style>
  <w:style w:type="paragraph" w:customStyle="1" w:styleId="SNLabelNOR">
    <w:name w:val="SNLabelNOR"/>
    <w:basedOn w:val="Normal"/>
    <w:autoRedefine/>
    <w:pPr>
      <w:widowControl w:val="0"/>
      <w:suppressLineNumbers/>
      <w:suppressAutoHyphens/>
      <w:jc w:val="right"/>
    </w:pPr>
    <w:rPr>
      <w:rFonts w:eastAsia="Lucida Sans Unicode"/>
    </w:rPr>
  </w:style>
  <w:style w:type="paragraph" w:customStyle="1" w:styleId="SNNOR">
    <w:name w:val="SNNOR"/>
    <w:basedOn w:val="Normal"/>
    <w:pPr>
      <w:widowControl w:val="0"/>
      <w:suppressLineNumbers/>
      <w:suppressAutoHyphens/>
      <w:snapToGrid w:val="0"/>
    </w:pPr>
    <w:rPr>
      <w:rFonts w:eastAsia="Lucida Sans Unicode"/>
      <w:lang w:val="en-GB"/>
    </w:rPr>
  </w:style>
  <w:style w:type="paragraph" w:customStyle="1" w:styleId="SNObjet">
    <w:name w:val="SNObjet"/>
    <w:basedOn w:val="Normal"/>
    <w:next w:val="SNAutorit"/>
    <w:autoRedefine/>
    <w:pPr>
      <w:widowControl w:val="0"/>
      <w:suppressLineNumbers/>
      <w:suppressAutoHyphens/>
      <w:spacing w:after="119"/>
      <w:jc w:val="center"/>
    </w:pPr>
    <w:rPr>
      <w:rFonts w:eastAsia="Lucida Sans Unicode"/>
    </w:rPr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</w:pPr>
    <w:rPr>
      <w:rFonts w:ascii="EUAlbertina" w:hAnsi="EUAlbertina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Corpsdetexte2">
    <w:name w:val="Body Text 2"/>
    <w:basedOn w:val="Normal"/>
    <w:pPr>
      <w:widowControl w:val="0"/>
      <w:autoSpaceDE w:val="0"/>
      <w:autoSpaceDN w:val="0"/>
      <w:adjustRightInd w:val="0"/>
    </w:pPr>
    <w:rPr>
      <w:rFonts w:ascii="Times Roman" w:hAnsi="Times Roman"/>
      <w:sz w:val="22"/>
    </w:rPr>
  </w:style>
  <w:style w:type="paragraph" w:styleId="Corpsdetexte3">
    <w:name w:val="Body Text 3"/>
    <w:basedOn w:val="Normal"/>
    <w:rPr>
      <w:color w:val="000000"/>
    </w:rPr>
  </w:style>
  <w:style w:type="paragraph" w:styleId="Retraitcorpsdetexte">
    <w:name w:val="Body Text Indent"/>
    <w:basedOn w:val="Normal"/>
    <w:pPr>
      <w:spacing w:line="240" w:lineRule="exact"/>
      <w:ind w:left="1276"/>
      <w:jc w:val="both"/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st">
    <w:name w:val="st"/>
    <w:basedOn w:val="Policepardfaut"/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Retraitcorpsdetexte2">
    <w:name w:val="Body Text Indent 2"/>
    <w:basedOn w:val="Normal"/>
    <w:pPr>
      <w:autoSpaceDE w:val="0"/>
      <w:autoSpaceDN w:val="0"/>
      <w:adjustRightInd w:val="0"/>
      <w:ind w:firstLine="708"/>
      <w:jc w:val="both"/>
    </w:pPr>
  </w:style>
  <w:style w:type="paragraph" w:customStyle="1" w:styleId="Default">
    <w:name w:val="Default"/>
    <w:rsid w:val="0012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E0">
    <w:name w:val="_TEXTE0"/>
    <w:basedOn w:val="Normal"/>
    <w:rsid w:val="00DF58F9"/>
    <w:pPr>
      <w:ind w:left="399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A246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46F4"/>
    <w:pPr>
      <w:tabs>
        <w:tab w:val="center" w:pos="4536"/>
        <w:tab w:val="right" w:pos="9072"/>
      </w:tabs>
    </w:pPr>
  </w:style>
  <w:style w:type="character" w:customStyle="1" w:styleId="m-infotitre">
    <w:name w:val="m-info titre"/>
    <w:rsid w:val="00437A6E"/>
    <w:rPr>
      <w:rFonts w:ascii="Arial Narrow" w:eastAsia="Times New Roman" w:hAnsi="Arial Narrow" w:cs="Times New Roman"/>
      <w:b/>
      <w:bCs/>
      <w:color w:val="auto"/>
      <w:sz w:val="18"/>
      <w:szCs w:val="18"/>
      <w:lang w:val="fr-FR" w:eastAsia="fr-FR" w:bidi="fr-FR"/>
    </w:rPr>
  </w:style>
  <w:style w:type="character" w:customStyle="1" w:styleId="st1">
    <w:name w:val="st1"/>
    <w:basedOn w:val="Policepardfaut"/>
    <w:rsid w:val="00437A6E"/>
  </w:style>
  <w:style w:type="table" w:styleId="Grilledutableau">
    <w:name w:val="Table Grid"/>
    <w:basedOn w:val="TableauNormal"/>
    <w:rsid w:val="00D6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851413"/>
    <w:rPr>
      <w:sz w:val="20"/>
      <w:szCs w:val="20"/>
    </w:rPr>
  </w:style>
  <w:style w:type="character" w:customStyle="1" w:styleId="highlightselected">
    <w:name w:val="highlight selected"/>
    <w:basedOn w:val="Policepardfaut"/>
    <w:rsid w:val="003666C2"/>
  </w:style>
  <w:style w:type="paragraph" w:customStyle="1" w:styleId="CM3">
    <w:name w:val="CM3"/>
    <w:basedOn w:val="Default"/>
    <w:next w:val="Default"/>
    <w:rsid w:val="00600674"/>
    <w:rPr>
      <w:rFonts w:ascii="Times New Roman" w:hAnsi="Times New Roman" w:cs="Times New Roman"/>
      <w:color w:val="auto"/>
    </w:rPr>
  </w:style>
  <w:style w:type="character" w:customStyle="1" w:styleId="highlight">
    <w:name w:val="highlight"/>
    <w:rsid w:val="002E2318"/>
  </w:style>
  <w:style w:type="paragraph" w:styleId="Paragraphedeliste">
    <w:name w:val="List Paragraph"/>
    <w:basedOn w:val="Normal"/>
    <w:uiPriority w:val="34"/>
    <w:qFormat/>
    <w:rsid w:val="009F4A8F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8B6032"/>
    <w:rPr>
      <w:sz w:val="24"/>
      <w:szCs w:val="24"/>
    </w:rPr>
  </w:style>
  <w:style w:type="paragraph" w:styleId="Notedefin">
    <w:name w:val="endnote text"/>
    <w:basedOn w:val="Normal"/>
    <w:link w:val="NotedefinCar"/>
    <w:rsid w:val="00357E1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357E15"/>
  </w:style>
  <w:style w:type="character" w:styleId="Appeldenotedefin">
    <w:name w:val="endnote reference"/>
    <w:basedOn w:val="Policepardfaut"/>
    <w:rsid w:val="00357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icrosoft%20Office\Mod&#232;les\Mod&#232;les%20SOLON\arr&#234;t&#233;%20interminist&#233;ri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B1AB-3CE1-4147-8C25-B952A0D4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interministériel.dot</Template>
  <TotalTime>1</TotalTime>
  <Pages>33</Pages>
  <Words>9780</Words>
  <Characters>55970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65619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sseufer-ccrf</dc:creator>
  <cp:keywords/>
  <dc:description/>
  <cp:lastModifiedBy>TENEUL Benjamin (Montpellier Ecole Stagiaire)</cp:lastModifiedBy>
  <cp:revision>2</cp:revision>
  <cp:lastPrinted>2018-10-25T11:57:00Z</cp:lastPrinted>
  <dcterms:created xsi:type="dcterms:W3CDTF">2019-02-01T08:15:00Z</dcterms:created>
  <dcterms:modified xsi:type="dcterms:W3CDTF">2019-02-01T08:15:00Z</dcterms:modified>
</cp:coreProperties>
</file>