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575" w:rsidRPr="000C77D5" w:rsidRDefault="00617575" w:rsidP="00617575">
      <w:pPr>
        <w:jc w:val="center"/>
        <w:rPr>
          <w:rFonts w:ascii="Courier New" w:hAnsi="Courier New"/>
        </w:rPr>
      </w:pPr>
      <w:r>
        <w:rPr>
          <w:rFonts w:ascii="Courier New" w:hAnsi="Courier New"/>
        </w:rPr>
        <w:t xml:space="preserve">1.</w:t>
      </w:r>
      <w:r>
        <w:rPr>
          <w:rFonts w:ascii="Courier New" w:hAnsi="Courier New"/>
        </w:rPr>
        <w:t xml:space="preserve"> </w:t>
      </w:r>
      <w:r>
        <w:rPr>
          <w:rFonts w:ascii="Courier New" w:hAnsi="Courier New"/>
        </w:rPr>
        <w:t xml:space="preserve">------IND- 2021 0030 F-- SV- ------ 20210129 --- --- PROJET</w:t>
      </w:r>
    </w:p>
    <w:p w:rsidR="006D1B38" w:rsidRDefault="00BE4644" w:rsidP="00532188">
      <w:pPr>
        <w:pStyle w:val="LO-Normal"/>
        <w:ind w:left="6372"/>
      </w:pPr>
      <w:r>
        <w:t xml:space="preserve">Version av den 18 november 2020</w:t>
      </w:r>
    </w:p>
    <w:tbl>
      <w:tblPr>
        <w:tblW w:w="4054" w:type="dxa"/>
        <w:tblInd w:w="114" w:type="dxa"/>
        <w:tblCellMar>
          <w:top w:w="57" w:type="dxa"/>
          <w:left w:w="57" w:type="dxa"/>
          <w:bottom w:w="57" w:type="dxa"/>
          <w:right w:w="57" w:type="dxa"/>
        </w:tblCellMar>
        <w:tblLook w:val="04A0" w:firstRow="1" w:lastRow="0" w:firstColumn="1" w:lastColumn="0" w:noHBand="0" w:noVBand="1"/>
      </w:tblPr>
      <w:tblGrid>
        <w:gridCol w:w="1527"/>
        <w:gridCol w:w="968"/>
        <w:gridCol w:w="1559"/>
      </w:tblGrid>
      <w:tr w:rsidR="006D1B38">
        <w:trPr>
          <w:cantSplit/>
        </w:trPr>
        <w:tc>
          <w:tcPr>
            <w:tcW w:w="4054" w:type="dxa"/>
            <w:gridSpan w:val="3"/>
          </w:tcPr>
          <w:p w:rsidR="006D1B38" w:rsidRDefault="00BE4644" w:rsidP="00532188">
            <w:pPr>
              <w:pStyle w:val="SNREPUBLIQUE"/>
            </w:pPr>
            <w:r>
              <w:t xml:space="preserve">REPUBLIKEN FRANKRIKE</w:t>
            </w:r>
          </w:p>
        </w:tc>
      </w:tr>
      <w:tr w:rsidR="006D1B38" w:rsidTr="002A4914">
        <w:trPr>
          <w:cantSplit/>
          <w:trHeight w:hRule="exact" w:val="113"/>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Pr>
        <w:tc>
          <w:tcPr>
            <w:tcW w:w="4054" w:type="dxa"/>
            <w:gridSpan w:val="3"/>
          </w:tcPr>
          <w:p w:rsidR="006D1B38" w:rsidRDefault="00BE4644" w:rsidP="00532188">
            <w:pPr>
              <w:pStyle w:val="SNTimbre"/>
              <w:widowControl/>
            </w:pPr>
            <w:r>
              <w:t xml:space="preserve">Ministeriet för ekonomi, finanser och återhämtning</w:t>
            </w:r>
          </w:p>
        </w:tc>
      </w:tr>
      <w:tr w:rsidR="006D1B38" w:rsidTr="002A4914">
        <w:trPr>
          <w:cantSplit/>
          <w:trHeight w:hRule="exact" w:val="227"/>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Height w:hRule="exact" w:val="227"/>
        </w:trPr>
        <w:tc>
          <w:tcPr>
            <w:tcW w:w="1527" w:type="dxa"/>
          </w:tcPr>
          <w:p w:rsidR="006D1B38" w:rsidRDefault="006D1B38" w:rsidP="00532188">
            <w:pPr>
              <w:pStyle w:val="LO-Normal"/>
            </w:pPr>
          </w:p>
        </w:tc>
        <w:tc>
          <w:tcPr>
            <w:tcW w:w="968" w:type="dxa"/>
          </w:tcPr>
          <w:p w:rsidR="006D1B38" w:rsidRDefault="006D1B38" w:rsidP="00532188">
            <w:pPr>
              <w:pStyle w:val="LO-Normal"/>
            </w:pPr>
          </w:p>
        </w:tc>
        <w:tc>
          <w:tcPr>
            <w:tcW w:w="1559" w:type="dxa"/>
          </w:tcPr>
          <w:p w:rsidR="006D1B38" w:rsidRDefault="006D1B38" w:rsidP="00532188">
            <w:pPr>
              <w:pStyle w:val="LO-Normal"/>
            </w:pPr>
          </w:p>
        </w:tc>
      </w:tr>
    </w:tbl>
    <w:p w:rsidR="006D1B38" w:rsidRDefault="00BE4644" w:rsidP="00532188">
      <w:pPr>
        <w:pStyle w:val="SNNature"/>
        <w:widowControl/>
      </w:pPr>
      <w:r>
        <w:t xml:space="preserve">Dekret nr 2020-… av den… 2020</w:t>
      </w:r>
    </w:p>
    <w:p w:rsidR="006D1B38" w:rsidRDefault="00BE4644" w:rsidP="00532188">
      <w:pPr>
        <w:pStyle w:val="SNtitre"/>
        <w:widowControl/>
      </w:pPr>
      <w:r>
        <w:t xml:space="preserve">om användningsvillkor för termerna ”ompaketerad” och ”ompaketerad vara”</w:t>
      </w:r>
    </w:p>
    <w:p w:rsidR="006D1B38" w:rsidRDefault="00BE4644" w:rsidP="00532188">
      <w:pPr>
        <w:pStyle w:val="SNNORCentr"/>
      </w:pPr>
      <w:r>
        <w:t xml:space="preserve">NOR:</w:t>
      </w:r>
      <w:r>
        <w:t xml:space="preserve"> </w:t>
      </w:r>
      <w:r>
        <w:t xml:space="preserve">[…]</w:t>
      </w:r>
    </w:p>
    <w:p w:rsidR="006D1B38" w:rsidRDefault="00BE4644" w:rsidP="00C85968">
      <w:pPr>
        <w:pStyle w:val="SNAutorit"/>
      </w:pPr>
      <w:r>
        <w:rPr>
          <w:rStyle w:val="Policepardfaut"/>
          <w:i/>
          <w:b/>
        </w:rPr>
        <w:t xml:space="preserve">Berörda grupper:</w:t>
      </w:r>
      <w:r>
        <w:rPr>
          <w:rStyle w:val="Policepardfaut"/>
          <w:i/>
        </w:rPr>
        <w:t xml:space="preserve"> </w:t>
      </w:r>
      <w:r>
        <w:rPr>
          <w:rStyle w:val="Policepardfaut"/>
          <w:i/>
        </w:rPr>
        <w:t xml:space="preserve">Försäljare av varor som släppts ut på marknaden, inbegripet när varorna saluförs via ett online-gränssnitt.</w:t>
      </w:r>
    </w:p>
    <w:p w:rsidR="006D1B38" w:rsidRDefault="00BE4644" w:rsidP="00C85968">
      <w:pPr>
        <w:pStyle w:val="SNAutorit"/>
      </w:pPr>
      <w:r>
        <w:rPr>
          <w:rStyle w:val="Policepardfaut"/>
          <w:i/>
          <w:b/>
        </w:rPr>
        <w:t xml:space="preserve">Syfte:</w:t>
      </w:r>
      <w:r>
        <w:rPr>
          <w:rStyle w:val="Policepardfaut"/>
          <w:i/>
        </w:rPr>
        <w:t xml:space="preserve"> </w:t>
      </w:r>
      <w:r>
        <w:rPr>
          <w:rStyle w:val="Policepardfaut"/>
          <w:i/>
        </w:rPr>
        <w:t xml:space="preserve">Användningsvillkor för termerna ”ompaketerad” och ”ompaketerad vara”.</w:t>
      </w:r>
    </w:p>
    <w:p w:rsidR="006D1B38" w:rsidRDefault="00BE4644" w:rsidP="00C85968">
      <w:pPr>
        <w:pStyle w:val="SNAutorit"/>
      </w:pPr>
      <w:r>
        <w:rPr>
          <w:rStyle w:val="Policepardfaut"/>
          <w:i/>
          <w:b/>
        </w:rPr>
        <w:t xml:space="preserve">Ikraftträdande:</w:t>
      </w:r>
      <w:r>
        <w:rPr>
          <w:rStyle w:val="Policepardfaut"/>
          <w:i/>
        </w:rPr>
        <w:t xml:space="preserve"> </w:t>
      </w:r>
    </w:p>
    <w:p w:rsidR="006D1B38" w:rsidRDefault="00BE4644" w:rsidP="00C85968">
      <w:pPr>
        <w:pStyle w:val="SNAutorit"/>
      </w:pPr>
      <w:r>
        <w:rPr>
          <w:rStyle w:val="Policepardfaut"/>
          <w:i/>
          <w:b/>
        </w:rPr>
        <w:t xml:space="preserve">Anmärkning:</w:t>
      </w:r>
      <w:r>
        <w:rPr>
          <w:rStyle w:val="Policepardfaut"/>
          <w:i/>
        </w:rPr>
        <w:t xml:space="preserve"> </w:t>
      </w:r>
      <w:r>
        <w:rPr>
          <w:rStyle w:val="Policepardfaut"/>
          <w:i/>
        </w:rPr>
        <w:t xml:space="preserve">I detta dekret fastställs tillämpningsföreskrifterna för artikel L. 122-21-1 i konsumentlagen, i vilken det föreskrivs ett rättsligt ramverk för användningen av termerna ”ompaketerad” och ”ompaketerad vara”.</w:t>
      </w:r>
      <w:r>
        <w:rPr>
          <w:rStyle w:val="Policepardfaut"/>
          <w:i/>
        </w:rPr>
        <w:t xml:space="preserve"> </w:t>
      </w:r>
      <w:r>
        <w:rPr>
          <w:rStyle w:val="Policepardfaut"/>
          <w:i/>
        </w:rPr>
        <w:t xml:space="preserve">Genom dekretet förbehålls användandet av dessa beteckningar begagnade produkter och dekretet anger de villkor som gäller för att dessa beteckningar ska kunna användas, det vill säga genomförandet av tester, rent av krav på en eller flera tekniska ingripanden, som gör det möjligt att säkerställa att varorna är säkra och funktionella.</w:t>
      </w:r>
      <w:r>
        <w:rPr>
          <w:rStyle w:val="Policepardfaut"/>
          <w:i/>
        </w:rPr>
        <w:t xml:space="preserve"> </w:t>
      </w:r>
      <w:r>
        <w:rPr>
          <w:rStyle w:val="Policepardfaut"/>
          <w:i/>
        </w:rPr>
        <w:t xml:space="preserve">Det ingripande eller de ingripanden som utförs på varan utgör ett viktigt särdrag. För att undvika att konsumenten vilseleds vad gäller en ompaketerad varas egenskaper, förbjuder detta dekret alla hänvisningar till nya varor och förbehåller användningen av beteckningen ”ompaketerad i Frankrike” till ompaketeringar som i sin helhet har utförts inom det nationella territoriet.</w:t>
      </w:r>
      <w:r>
        <w:rPr>
          <w:rStyle w:val="Policepardfaut"/>
          <w:i/>
        </w:rPr>
        <w:t xml:space="preserve"> </w:t>
      </w:r>
      <w:r>
        <w:rPr>
          <w:rStyle w:val="Policepardfaut"/>
          <w:i/>
        </w:rPr>
        <w:t xml:space="preserve">Dessa regler ska även tillämpas på tillbehör.</w:t>
      </w:r>
    </w:p>
    <w:p w:rsidR="006D1B38" w:rsidRPr="003114B3" w:rsidRDefault="00BE4644" w:rsidP="00C85968">
      <w:pPr>
        <w:pStyle w:val="SNAutorit"/>
        <w:rPr>
          <w:rStyle w:val="Policepardfaut"/>
          <w:i/>
        </w:rPr>
      </w:pPr>
      <w:r>
        <w:rPr>
          <w:rStyle w:val="Policepardfaut"/>
          <w:i/>
          <w:b/>
        </w:rPr>
        <w:t xml:space="preserve">Hänvisningar:</w:t>
      </w:r>
      <w:r>
        <w:rPr>
          <w:rStyle w:val="Policepardfaut"/>
          <w:i/>
        </w:rPr>
        <w:t xml:space="preserve"> </w:t>
      </w:r>
      <w:r>
        <w:rPr>
          <w:rStyle w:val="Policepardfaut"/>
          <w:i/>
        </w:rPr>
        <w:t xml:space="preserve">Denna förordning kommer att kunna läsas på webbplatsen Légifrance (</w:t>
      </w:r>
      <w:hyperlink r:id="rId7" w:tgtFrame="_top">
        <w:r>
          <w:rPr>
            <w:rStyle w:val="Policepardfaut"/>
            <w:b/>
            <w:i/>
          </w:rPr>
          <w:t xml:space="preserve">http://www.legifrance.gouv.fr</w:t>
        </w:r>
      </w:hyperlink>
      <w:r>
        <w:rPr>
          <w:rStyle w:val="Policepardfaut"/>
          <w:i/>
        </w:rPr>
        <w:t xml:space="preserve">).</w:t>
      </w:r>
    </w:p>
    <w:p w:rsidR="003114B3" w:rsidRDefault="003114B3" w:rsidP="00C85968">
      <w:pPr>
        <w:pStyle w:val="SNAutorit"/>
        <w:rPr>
          <w:b/>
        </w:rPr>
      </w:pPr>
    </w:p>
    <w:p w:rsidR="006D1B38" w:rsidRDefault="00BE4644" w:rsidP="00C85968">
      <w:pPr>
        <w:pStyle w:val="SNAutorit"/>
        <w:rPr>
          <w:b/>
        </w:rPr>
      </w:pPr>
      <w:r>
        <w:rPr>
          <w:b/>
        </w:rPr>
        <w:t xml:space="preserve">Premiärministern har antagit detta dekret</w:t>
      </w:r>
    </w:p>
    <w:p w:rsidR="006D1B38" w:rsidRDefault="00BE4644" w:rsidP="00C85968">
      <w:pPr>
        <w:pStyle w:val="SNRapport"/>
      </w:pPr>
      <w:r>
        <w:t xml:space="preserve">på grundval av rapporten från ekonomi- och finansminister, med ansvar för återhämtning,</w:t>
      </w:r>
    </w:p>
    <w:p w:rsidR="006D1B38" w:rsidRDefault="00BE4644" w:rsidP="00C85968">
      <w:pPr>
        <w:pStyle w:val="SNVisa"/>
      </w:pPr>
      <w:r>
        <w:t xml:space="preserve">med beaktande av Europaparlamentets och rådets förordning (EU) 2016/679 av den 27 april 2016 om skydd för fysiska personer med avseende på behandling av personuppgifter och om det fria flödet av sådana uppgifter och om upphävande av direktiv 95/46/EG (allmän dataskyddsförordning),</w:t>
      </w:r>
    </w:p>
    <w:p w:rsidR="006D1B38" w:rsidRDefault="00BE4644" w:rsidP="00C85968">
      <w:pPr>
        <w:ind w:firstLine="720"/>
        <w:rPr>
          <w:sz w:val="22"/>
          <w:szCs w:val="22"/>
          <w:rFonts w:ascii="Calibri" w:eastAsia="Calibri" w:hAnsi="Calibri" w:cs="Calibri"/>
        </w:rPr>
      </w:pPr>
      <w:r>
        <w:rPr>
          <w:sz w:val="22"/>
          <w:szCs w:val="22"/>
          <w:rFonts w:ascii="Calibri" w:hAnsi="Calibri"/>
        </w:rPr>
        <w:t xml:space="preserve">med beaktande av Europaparlamentets och rådets direktiv (EU) 2015/1535 av den 9 september 2015 om ett informationsförfarande beträffande tekniska standarder och föreskrifter och beträffande föreskrifter för informationssamhällets tjänster (kodifierad text), särskilt anmälan nr år/XXX/F,</w:t>
      </w:r>
    </w:p>
    <w:p w:rsidR="006D1B38" w:rsidRDefault="00BE4644" w:rsidP="00C85968">
      <w:pPr>
        <w:pStyle w:val="SNVisa"/>
      </w:pPr>
      <w:r>
        <w:t xml:space="preserve">med beaktande av handelslagen, särskilt artikel L. 321-1,</w:t>
      </w:r>
    </w:p>
    <w:p w:rsidR="006D1B38" w:rsidRDefault="00BE4644" w:rsidP="00C85968">
      <w:pPr>
        <w:pStyle w:val="SNVisa"/>
      </w:pPr>
      <w:r>
        <w:t xml:space="preserve">med beaktande av konsumentlagen, särskilt artikel L. 122-21-1, i dess lydelse enligt artikel 37 i lag nr 2020-105 av den 10 februari 2020 om bekämpning av svinn och om en cirkulär ekonomi,</w:t>
      </w:r>
    </w:p>
    <w:p w:rsidR="006D1B38" w:rsidRDefault="00BE4644" w:rsidP="00C85968">
      <w:pPr>
        <w:pStyle w:val="LO-Normal"/>
        <w:spacing w:before="100" w:after="100"/>
        <w:ind w:firstLine="720"/>
        <w:jc w:val="both"/>
      </w:pPr>
      <w:r>
        <w:t xml:space="preserve">med beaktande av lag nr 78-17 av den 6 januari 1978 om databehandling, filer och individuella friheter, i dess ändrade lydelse, och</w:t>
      </w:r>
    </w:p>
    <w:p w:rsidR="006D1B38" w:rsidRDefault="00BE4644" w:rsidP="00C85968">
      <w:pPr>
        <w:pStyle w:val="SNVisa"/>
      </w:pPr>
      <w:r>
        <w:t xml:space="preserve">efter att ha hört Statens råd (finansavdelningen).</w:t>
      </w:r>
    </w:p>
    <w:p w:rsidR="006D1B38" w:rsidRDefault="00BE4644" w:rsidP="00532188">
      <w:pPr>
        <w:pStyle w:val="SNActe"/>
      </w:pPr>
      <w:r>
        <w:t xml:space="preserve">Härigenom föreskrivs följande:</w:t>
      </w:r>
    </w:p>
    <w:p w:rsidR="006D1B38" w:rsidRDefault="00BE4644" w:rsidP="00532188">
      <w:pPr>
        <w:pStyle w:val="SNArticle"/>
        <w:keepNext/>
        <w:keepLines/>
      </w:pPr>
      <w:r>
        <w:t xml:space="preserve">Artikel 1</w:t>
      </w:r>
    </w:p>
    <w:p w:rsidR="006D1B38" w:rsidRDefault="00BE4644" w:rsidP="00532188">
      <w:pPr>
        <w:pStyle w:val="BodyText"/>
      </w:pPr>
      <w:r>
        <w:t xml:space="preserve">Andra kapitlet i avdelning II i bok I i konsumentlagen ska ändras enligt följande:</w:t>
      </w:r>
    </w:p>
    <w:p w:rsidR="006D1B38" w:rsidRDefault="00BE4644" w:rsidP="00532188">
      <w:pPr>
        <w:pStyle w:val="BodyText"/>
      </w:pPr>
      <w:r>
        <w:t xml:space="preserve">1. Det enda avsnittet blir avsnitt 1.</w:t>
      </w:r>
    </w:p>
    <w:p w:rsidR="006D1B38" w:rsidRDefault="00BE4644" w:rsidP="00532188">
      <w:pPr>
        <w:pStyle w:val="BodyText"/>
      </w:pPr>
      <w:r>
        <w:t xml:space="preserve">2. Artikeln ska kompletteras med ett avsnitt 2 med följande lydelse:</w:t>
      </w:r>
    </w:p>
    <w:p w:rsidR="006D1B38" w:rsidRDefault="00BE4644" w:rsidP="00532188">
      <w:pPr>
        <w:pStyle w:val="BodyText"/>
        <w:keepNext/>
        <w:keepLines/>
        <w:jc w:val="center"/>
      </w:pPr>
      <w:r>
        <w:t xml:space="preserve">”Avsnitt 2</w:t>
      </w:r>
    </w:p>
    <w:p w:rsidR="006D1B38" w:rsidRDefault="00BE4644" w:rsidP="00532188">
      <w:pPr>
        <w:pStyle w:val="BodyText"/>
        <w:keepNext/>
        <w:keepLines/>
        <w:jc w:val="center"/>
      </w:pPr>
      <w:r>
        <w:t xml:space="preserve">Användningsvillkor för termerna ”ompaketerad” och ”ompaketerad vara”</w:t>
      </w:r>
    </w:p>
    <w:p w:rsidR="006D1B38" w:rsidRDefault="00BE4644" w:rsidP="00532188">
      <w:pPr>
        <w:pStyle w:val="BodyText"/>
        <w:spacing w:before="100" w:after="100"/>
      </w:pPr>
      <w:r>
        <w:rPr>
          <w:i/>
        </w:rPr>
        <w:t xml:space="preserve">Artikel R. 122-4.</w:t>
      </w:r>
      <w:r>
        <w:t xml:space="preserve"> </w:t>
      </w:r>
      <w:r>
        <w:t xml:space="preserve">– En vara eller ett tillbehör får betecknas som en ”ompaketerad vara” eller får märkas med termen ”ompaketerad” om samtliga villkor nedan är uppfyllda:</w:t>
      </w:r>
    </w:p>
    <w:p w:rsidR="006D1B38" w:rsidRDefault="00BE4644" w:rsidP="00532188">
      <w:pPr>
        <w:pStyle w:val="BodyText"/>
        <w:spacing w:before="100" w:after="100"/>
      </w:pPr>
      <w:r>
        <w:t xml:space="preserve">1. Det måste röra sig om en begagnad vara eller ett begagnat tillbehör, i den mening som avses i artikel L. 321-1 i handelslagen, som har genomgått tester av samtliga funktioner i syfte att fastställa att varan eller tillbehöret motsvarar lagstadgade säkerhetskrav och det användningsområde som konsumenten kan förvänta sig av varan samt, om tillämpligt, att ett eller flera ingripanden har gjorts för att återställa funktionerna.</w:t>
      </w:r>
    </w:p>
    <w:p w:rsidR="006D1B38" w:rsidRDefault="00BE4644" w:rsidP="00532188">
      <w:pPr>
        <w:pStyle w:val="LO-Normal"/>
        <w:spacing w:before="100" w:after="100"/>
        <w:jc w:val="both"/>
      </w:pPr>
      <w:r>
        <w:t xml:space="preserve">2. När så krävs ska det ingripande eller de ingripanden som anges i föregående stycke innefatta att alla registrerade eller sparade personuppgifter tas bort som kan kopplas till tidigare användning eller en tidigare användaren i enlighet med bestämmelserna i Europaparlamentets och rådets förordning (EU) 2016/679 av den 27 april 2016 om skydd för fysiska personer med avseende på behandling av personuppgifter och om det fria flödet av sådana uppgifter och i lag nr 78-17 av den 6 januari 1978 om databehandling, filer och individuella friheter, särskilt vad gäller rätten till återhämtning och portabilitet av personuppgifter.</w:t>
      </w:r>
    </w:p>
    <w:p w:rsidR="006D1B38" w:rsidRDefault="00BE4644" w:rsidP="00532188">
      <w:pPr>
        <w:pStyle w:val="LO-Normal"/>
        <w:spacing w:before="100" w:after="100"/>
        <w:jc w:val="both"/>
      </w:pPr>
      <w:r>
        <w:t xml:space="preserve">Det åligger den verksamhetsutövare som erbjuder en vara eller ett tillbehör som får betecknas som ”ompaketerad vara” eller som märks med termen ”ompaketerad” till försäljning att bevisa att de förfaranden som föreskrivs i föregående stycken har utförts.</w:t>
      </w:r>
    </w:p>
    <w:p w:rsidR="006D1B38" w:rsidRDefault="00BE4644" w:rsidP="00532188">
      <w:pPr>
        <w:pStyle w:val="BodyText"/>
        <w:spacing w:before="100" w:after="100"/>
      </w:pPr>
      <w:r>
        <w:rPr>
          <w:i/>
        </w:rPr>
        <w:t xml:space="preserve">Artikel R. 122-5.</w:t>
      </w:r>
      <w:r>
        <w:t xml:space="preserve"> </w:t>
      </w:r>
      <w:r>
        <w:t xml:space="preserve">– Ingripandet eller ingripandena som utförts på varan eller tillbehöret som rättfärdigar användandet av termerna ”ompaketerad vara” eller ”ompaketerad” eller ”ompaketerad i Frankrike” utgör en grundläggande egenskap hos varan eller tillbehöret.</w:t>
      </w:r>
    </w:p>
    <w:p w:rsidR="006D1B38" w:rsidRDefault="00BE4644" w:rsidP="00532188">
      <w:pPr>
        <w:pStyle w:val="BodyText"/>
        <w:spacing w:before="100" w:after="100"/>
      </w:pPr>
      <w:r>
        <w:rPr>
          <w:rStyle w:val="Policepardfaut"/>
          <w:i/>
        </w:rPr>
        <w:t xml:space="preserve">Artikel R. 122-6.</w:t>
      </w:r>
      <w:r>
        <w:t xml:space="preserve"> </w:t>
      </w:r>
      <w:r>
        <w:t xml:space="preserve">– Uttrycken ”i nyskick”, ”som ny”, ”ny” eller andra liknande beteckningar får inte användas med avseende på en vara eller ett tillbehör som får betecknas ”ompaketerad vara” eller som märkts med ”ompaketerad”.</w:t>
      </w:r>
    </w:p>
    <w:p w:rsidR="006D1B38" w:rsidRDefault="00BE4644" w:rsidP="00532188">
      <w:pPr>
        <w:pStyle w:val="BodyText"/>
        <w:spacing w:before="100" w:after="100"/>
      </w:pPr>
      <w:r>
        <w:rPr>
          <w:rStyle w:val="Policepardfaut"/>
          <w:i/>
        </w:rPr>
        <w:t xml:space="preserve">Artikel R. 122-7.</w:t>
      </w:r>
      <w:r>
        <w:t xml:space="preserve"> </w:t>
      </w:r>
      <w:r>
        <w:t xml:space="preserve">– Användningen av beteckningen ”ompaketerad i Frankrike” är förbehållet de förfaranden som anges i artikel R. 122-4 och som utförts i sin helhet inom det nationella territoriet.</w:t>
      </w:r>
    </w:p>
    <w:p w:rsidR="006D1B38" w:rsidRDefault="00BE4644" w:rsidP="00532188">
      <w:pPr>
        <w:pStyle w:val="BodyText"/>
        <w:keepNext/>
        <w:keepLines/>
        <w:spacing w:before="100" w:after="100" w:line="244" w:lineRule="auto"/>
        <w:jc w:val="center"/>
        <w:rPr>
          <w:b/>
        </w:rPr>
      </w:pPr>
      <w:r>
        <w:rPr>
          <w:b/>
        </w:rPr>
        <w:t xml:space="preserve">Artikel 2</w:t>
      </w:r>
    </w:p>
    <w:p w:rsidR="006D1B38" w:rsidRDefault="00BE4644" w:rsidP="00532188">
      <w:pPr>
        <w:pStyle w:val="BodyText"/>
        <w:spacing w:before="100" w:after="100" w:line="244" w:lineRule="auto"/>
      </w:pPr>
      <w:r>
        <w:t xml:space="preserve">Detta dekret träder i kraft den 1 april 2021.</w:t>
      </w:r>
    </w:p>
    <w:p w:rsidR="006D1B38" w:rsidRDefault="00BE4644" w:rsidP="00532188">
      <w:pPr>
        <w:pStyle w:val="BodyText"/>
        <w:keepNext/>
        <w:keepLines/>
        <w:spacing w:before="100" w:after="100" w:line="244" w:lineRule="auto"/>
        <w:jc w:val="center"/>
        <w:rPr>
          <w:b/>
        </w:rPr>
      </w:pPr>
      <w:r>
        <w:rPr>
          <w:b/>
        </w:rPr>
        <w:t xml:space="preserve">Artikel 3</w:t>
      </w:r>
    </w:p>
    <w:p w:rsidR="006D1B38" w:rsidRDefault="00BE4644" w:rsidP="00532188">
      <w:pPr>
        <w:pStyle w:val="BodyText"/>
      </w:pPr>
      <w:r>
        <w:t xml:space="preserve">Ministern för ekologisk omställning samt ekonomi- och finansminister, med ansvar för återhämtning ansvarar, var och en på sitt område, för genomförandet av detta dekret, som kommer att offentliggöras i Republiken Frankrikes officiella tidning (</w:t>
      </w:r>
      <w:r>
        <w:rPr>
          <w:i/>
          <w:iCs/>
        </w:rPr>
        <w:t xml:space="preserve">Journal officiel</w:t>
      </w:r>
      <w:r>
        <w:t xml:space="preserve">).</w:t>
      </w:r>
    </w:p>
    <w:p w:rsidR="006D1B38" w:rsidRDefault="006D1B38" w:rsidP="00532188">
      <w:pPr>
        <w:pStyle w:val="BodyText"/>
      </w:pPr>
    </w:p>
    <w:p w:rsidR="006D1B38" w:rsidRDefault="006D1B38" w:rsidP="00532188">
      <w:pPr>
        <w:pStyle w:val="BodyText"/>
      </w:pPr>
    </w:p>
    <w:p w:rsidR="006D1B38" w:rsidRDefault="00BE4644" w:rsidP="00532188">
      <w:pPr>
        <w:pStyle w:val="SNContreseing"/>
      </w:pPr>
      <w:r>
        <w:t xml:space="preserve">Utfärdat den</w:t>
      </w:r>
    </w:p>
    <w:p w:rsidR="006D1B38" w:rsidRDefault="00BE4644" w:rsidP="00532188">
      <w:pPr>
        <w:pStyle w:val="SNContreseing"/>
      </w:pPr>
      <w:r>
        <w:t xml:space="preserve">Av premiärministern,</w:t>
      </w:r>
    </w:p>
    <w:p w:rsidR="006D1B38" w:rsidRDefault="006D1B38" w:rsidP="00532188">
      <w:pPr>
        <w:pStyle w:val="LO-Normal"/>
        <w:spacing w:before="100" w:after="100" w:line="240" w:lineRule="auto"/>
        <w:rPr>
          <w:rFonts w:eastAsia="Times New Roman"/>
          <w:lang w:eastAsia="fr-FR"/>
        </w:rPr>
      </w:pPr>
    </w:p>
    <w:p w:rsidR="006D1B38" w:rsidRDefault="00BE4644" w:rsidP="00532188">
      <w:pPr>
        <w:pStyle w:val="LO-Normal"/>
        <w:keepNext/>
        <w:keepLines/>
        <w:spacing w:before="100" w:after="100" w:line="240" w:lineRule="auto"/>
        <w:rPr>
          <w:rFonts w:eastAsia="Times New Roman"/>
        </w:rPr>
      </w:pPr>
      <w:r>
        <w:t xml:space="preserve">Ministern för ekologisk omställning</w:t>
      </w:r>
    </w:p>
    <w:p w:rsidR="006D1B38" w:rsidRDefault="00BE4644" w:rsidP="00532188">
      <w:pPr>
        <w:pStyle w:val="LO-Normal"/>
        <w:spacing w:after="0" w:line="240" w:lineRule="auto"/>
        <w:rPr>
          <w:rFonts w:eastAsia="Times New Roman"/>
        </w:rPr>
      </w:pPr>
      <w:r>
        <w:t xml:space="preserve">Barbara Pompili</w:t>
      </w:r>
    </w:p>
    <w:p w:rsidR="006D1B38" w:rsidRDefault="00BE4644" w:rsidP="00532188">
      <w:pPr>
        <w:pStyle w:val="LO-Normal"/>
        <w:keepNext/>
        <w:keepLines/>
        <w:spacing w:before="100" w:after="100" w:line="240" w:lineRule="auto"/>
        <w:ind w:left="5040"/>
        <w:rPr>
          <w:rFonts w:eastAsia="Times New Roman"/>
        </w:rPr>
      </w:pPr>
      <w:r>
        <w:t xml:space="preserve">Ekonomi- och finansminister, med ansvar för återhämtning</w:t>
      </w:r>
    </w:p>
    <w:p w:rsidR="006D1B38" w:rsidRDefault="00BE4644" w:rsidP="00532188">
      <w:pPr>
        <w:pStyle w:val="LO-Normal"/>
        <w:spacing w:before="100" w:after="100" w:line="240" w:lineRule="auto"/>
        <w:ind w:left="5040"/>
        <w:rPr>
          <w:rFonts w:eastAsia="Times New Roman"/>
        </w:rPr>
      </w:pPr>
      <w:r>
        <w:t xml:space="preserve">Bruno Le Maire</w:t>
      </w:r>
    </w:p>
    <w:sectPr w:rsidR="006D1B38">
      <w:pgSz w:w="11906" w:h="16838"/>
      <w:pgMar w:top="1134" w:right="1418" w:bottom="1418" w:left="1134" w:header="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6B4" w:rsidRDefault="00F926B4" w:rsidP="00451EFE">
      <w:r>
        <w:separator/>
      </w:r>
    </w:p>
  </w:endnote>
  <w:endnote w:type="continuationSeparator" w:id="0">
    <w:p w:rsidR="00F926B4" w:rsidRDefault="00F926B4" w:rsidP="0045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font>
  <w:font w:name="MS Gothic">
    <w:altName w:val="ＭＳ ゴシック"/>
    <w:panose1 w:val="020B0609070205080204"/>
    <w:charset w:val="80"/>
    <w:family w:val="moder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6B4" w:rsidRDefault="00F926B4" w:rsidP="00451EFE">
      <w:r>
        <w:separator/>
      </w:r>
    </w:p>
  </w:footnote>
  <w:footnote w:type="continuationSeparator" w:id="0">
    <w:p w:rsidR="00F926B4" w:rsidRDefault="00F926B4" w:rsidP="00451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4719C"/>
    <w:multiLevelType w:val="multilevel"/>
    <w:tmpl w:val="80ACE59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dirty"/>
  <w:defaultTabStop w:val="708"/>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1B38"/>
    <w:rsid w:val="002A4914"/>
    <w:rsid w:val="003114B3"/>
    <w:rsid w:val="00451EFE"/>
    <w:rsid w:val="00532188"/>
    <w:rsid w:val="00617575"/>
    <w:rsid w:val="0063400E"/>
    <w:rsid w:val="006D1B38"/>
    <w:rsid w:val="00BE4644"/>
    <w:rsid w:val="00C85968"/>
    <w:rsid w:val="00F9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2A71C"/>
  <w15:docId w15:val="{73A5017A-2E1A-4E48-AAA5-5DD331F6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fr-FR"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O-Normal"/>
    <w:next w:val="LO-Normal"/>
    <w:uiPriority w:val="9"/>
    <w:qFormat/>
    <w:pPr>
      <w:keepNext/>
      <w:numPr>
        <w:numId w:val="1"/>
      </w:numPr>
      <w:spacing w:before="240" w:after="0"/>
      <w:jc w:val="center"/>
      <w:outlineLvl w:val="0"/>
    </w:pPr>
    <w:rPr>
      <w:rFonts w:cs="Arial"/>
      <w:bCs/>
      <w:caps/>
      <w:kern w:val="2"/>
    </w:rPr>
  </w:style>
  <w:style w:type="paragraph" w:styleId="Heading2">
    <w:name w:val="heading 2"/>
    <w:basedOn w:val="LO-Normal"/>
    <w:next w:val="LO-Normal"/>
    <w:uiPriority w:val="9"/>
    <w:semiHidden/>
    <w:unhideWhenUsed/>
    <w:qFormat/>
    <w:pPr>
      <w:keepNext/>
      <w:numPr>
        <w:ilvl w:val="1"/>
        <w:numId w:val="1"/>
      </w:numPr>
      <w:spacing w:before="240" w:after="0"/>
      <w:jc w:val="center"/>
      <w:outlineLvl w:val="1"/>
    </w:pPr>
    <w:rPr>
      <w:bCs/>
      <w:iCs/>
      <w:smallCaps/>
    </w:rPr>
  </w:style>
  <w:style w:type="paragraph" w:styleId="Heading3">
    <w:name w:val="heading 3"/>
    <w:basedOn w:val="LO-Normal"/>
    <w:next w:val="LO-Normal"/>
    <w:uiPriority w:val="9"/>
    <w:semiHidden/>
    <w:unhideWhenUsed/>
    <w:qFormat/>
    <w:pPr>
      <w:keepNext/>
      <w:numPr>
        <w:ilvl w:val="2"/>
        <w:numId w:val="1"/>
      </w:numPr>
      <w:spacing w:before="120" w:after="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SNTimbreCar">
    <w:name w:val="SNTimbre Car"/>
    <w:basedOn w:val="Policepardfaut"/>
    <w:qFormat/>
    <w:rPr>
      <w:rFonts w:eastAsia="Lucida Sans Unicode"/>
      <w:sz w:val="24"/>
      <w:szCs w:val="24"/>
      <w:lang w:val="sv-SE" w:bidi="ar-SA"/>
    </w:rPr>
  </w:style>
  <w:style w:type="character" w:customStyle="1" w:styleId="SNDateCar">
    <w:name w:val="SNDate Car"/>
    <w:basedOn w:val="Policepardfaut"/>
    <w:qFormat/>
    <w:rPr>
      <w:sz w:val="24"/>
      <w:szCs w:val="24"/>
      <w:lang w:val="sv-SE" w:eastAsia="fr-FR" w:bidi="ar-SA"/>
    </w:rPr>
  </w:style>
  <w:style w:type="character" w:customStyle="1" w:styleId="SNArticleCar">
    <w:name w:val="SNArticle Car"/>
    <w:basedOn w:val="Policepardfaut"/>
    <w:qFormat/>
    <w:rPr>
      <w:b/>
      <w:sz w:val="24"/>
      <w:szCs w:val="24"/>
      <w:lang w:val="sv-SE" w:eastAsia="fr-FR" w:bidi="ar-SA"/>
    </w:rPr>
  </w:style>
  <w:style w:type="character" w:customStyle="1" w:styleId="En-tteCar">
    <w:name w:val="En-tête Car"/>
    <w:basedOn w:val="Policepardfaut"/>
    <w:qFormat/>
  </w:style>
  <w:style w:type="character" w:customStyle="1" w:styleId="Marquedecommentaire">
    <w:name w:val="Marque de commentaire"/>
    <w:basedOn w:val="Policepardfaut"/>
    <w:qFormat/>
    <w:rPr>
      <w:rFonts w:cs="Times New Roman"/>
      <w:sz w:val="16"/>
    </w:rPr>
  </w:style>
  <w:style w:type="character" w:customStyle="1" w:styleId="CommentaireCar">
    <w:name w:val="Commentaire Car"/>
    <w:basedOn w:val="Policepardfaut"/>
    <w:qFormat/>
  </w:style>
  <w:style w:type="character" w:customStyle="1" w:styleId="ObjetducommentaireCar">
    <w:name w:val="Objet du commentaire Car"/>
    <w:basedOn w:val="CommentaireCar"/>
    <w:qFormat/>
    <w:rPr>
      <w:b/>
      <w:bCs/>
    </w:rPr>
  </w:style>
  <w:style w:type="character" w:customStyle="1" w:styleId="CitationintenseCar">
    <w:name w:val="Citation intense Car"/>
    <w:basedOn w:val="Policepardfaut"/>
    <w:qFormat/>
    <w:rPr>
      <w:rFonts w:ascii="Calibri" w:eastAsia="Calibri" w:hAnsi="Calibri" w:cs="Calibri"/>
      <w:i/>
      <w:iCs/>
      <w:color w:val="5B9BD5"/>
      <w:sz w:val="22"/>
      <w:szCs w:val="22"/>
      <w:lang w:eastAsia="en-US"/>
    </w:rPr>
  </w:style>
  <w:style w:type="character" w:customStyle="1" w:styleId="CorpsdetexteCar">
    <w:name w:val="Corps de texte Car"/>
    <w:basedOn w:val="Policepardfaut"/>
    <w:qFormat/>
    <w:rPr>
      <w:sz w:val="24"/>
      <w:szCs w:val="24"/>
    </w:rPr>
  </w:style>
  <w:style w:type="character" w:customStyle="1" w:styleId="LienInternet">
    <w:name w:val="Lien Internet"/>
    <w:rPr>
      <w:color w:val="0000FF"/>
      <w:u w:val="single"/>
    </w:rPr>
  </w:style>
  <w:style w:type="paragraph" w:customStyle="1" w:styleId="Titre">
    <w:name w:val="Titre"/>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LO-Normal"/>
    <w:pPr>
      <w:spacing w:after="120"/>
      <w:jc w:val="both"/>
    </w:pPr>
  </w:style>
  <w:style w:type="paragraph" w:customStyle="1" w:styleId="LO-Normal">
    <w:name w:val="LO-Normal"/>
    <w:qFormat/>
    <w:pPr>
      <w:suppressAutoHyphens/>
      <w:spacing w:after="160" w:line="242" w:lineRule="auto"/>
    </w:pPr>
    <w:rPr>
      <w:rFonts w:ascii="Calibri" w:eastAsia="Calibri" w:hAnsi="Calibri" w:cs="Calibri"/>
      <w:sz w:val="22"/>
      <w:szCs w:val="22"/>
      <w:lang w:eastAsia="en-US"/>
    </w:rPr>
  </w:style>
  <w:style w:type="paragraph" w:customStyle="1" w:styleId="SNREPUBLIQUE">
    <w:name w:val="SNREPUBLIQUE"/>
    <w:basedOn w:val="LO-Normal"/>
    <w:qFormat/>
    <w:pPr>
      <w:jc w:val="center"/>
    </w:pPr>
    <w:rPr>
      <w:b/>
      <w:bCs/>
      <w:szCs w:val="20"/>
    </w:rPr>
  </w:style>
  <w:style w:type="paragraph" w:customStyle="1" w:styleId="puce1">
    <w:name w:val="puce1"/>
    <w:basedOn w:val="LO-Normal"/>
    <w:qFormat/>
    <w:pPr>
      <w:widowControl w:val="0"/>
      <w:tabs>
        <w:tab w:val="left" w:pos="0"/>
      </w:tabs>
      <w:spacing w:before="240" w:after="0"/>
      <w:ind w:left="1429" w:hanging="360"/>
    </w:pPr>
    <w:rPr>
      <w:rFonts w:eastAsia="Lucida Sans Unicode"/>
    </w:rPr>
  </w:style>
  <w:style w:type="paragraph" w:customStyle="1" w:styleId="puce2">
    <w:name w:val="puce2"/>
    <w:basedOn w:val="LO-Normal"/>
    <w:qFormat/>
    <w:pPr>
      <w:widowControl w:val="0"/>
      <w:tabs>
        <w:tab w:val="left" w:pos="0"/>
      </w:tabs>
      <w:spacing w:before="240" w:after="0"/>
      <w:ind w:left="2149" w:hanging="360"/>
    </w:pPr>
    <w:rPr>
      <w:rFonts w:eastAsia="Lucida Sans Unicode"/>
    </w:rPr>
  </w:style>
  <w:style w:type="paragraph" w:customStyle="1" w:styleId="puce3">
    <w:name w:val="puce3"/>
    <w:basedOn w:val="LO-Normal"/>
    <w:qFormat/>
    <w:pPr>
      <w:widowControl w:val="0"/>
      <w:tabs>
        <w:tab w:val="left" w:pos="0"/>
      </w:tabs>
      <w:spacing w:before="240" w:after="0"/>
      <w:ind w:left="2869" w:hanging="360"/>
    </w:pPr>
    <w:rPr>
      <w:rFonts w:eastAsia="Lucida Sans Unicode"/>
    </w:rPr>
  </w:style>
  <w:style w:type="paragraph" w:customStyle="1" w:styleId="num1">
    <w:name w:val="num1"/>
    <w:basedOn w:val="LO-Normal"/>
    <w:qFormat/>
    <w:pPr>
      <w:widowControl w:val="0"/>
      <w:tabs>
        <w:tab w:val="left" w:pos="0"/>
      </w:tabs>
      <w:spacing w:before="240" w:after="0"/>
      <w:ind w:left="1429" w:hanging="360"/>
    </w:pPr>
    <w:rPr>
      <w:rFonts w:eastAsia="Lucida Sans Unicode"/>
    </w:rPr>
  </w:style>
  <w:style w:type="paragraph" w:customStyle="1" w:styleId="num2">
    <w:name w:val="num2"/>
    <w:basedOn w:val="LO-Normal"/>
    <w:qFormat/>
    <w:pPr>
      <w:widowControl w:val="0"/>
      <w:tabs>
        <w:tab w:val="left" w:pos="0"/>
      </w:tabs>
      <w:spacing w:before="240" w:after="0"/>
      <w:ind w:left="2149" w:hanging="360"/>
    </w:pPr>
    <w:rPr>
      <w:rFonts w:eastAsia="Lucida Sans Unicode"/>
    </w:rPr>
  </w:style>
  <w:style w:type="paragraph" w:customStyle="1" w:styleId="num3">
    <w:name w:val="num3"/>
    <w:basedOn w:val="LO-Normal"/>
    <w:qFormat/>
    <w:pPr>
      <w:widowControl w:val="0"/>
      <w:tabs>
        <w:tab w:val="left" w:pos="0"/>
      </w:tabs>
      <w:spacing w:before="240" w:after="0"/>
      <w:ind w:left="2869" w:hanging="180"/>
    </w:pPr>
    <w:rPr>
      <w:rFonts w:eastAsia="Lucida Sans Unicode"/>
    </w:rPr>
  </w:style>
  <w:style w:type="paragraph" w:customStyle="1" w:styleId="SNConsultation">
    <w:name w:val="SNConsultation"/>
    <w:basedOn w:val="LO-Normal"/>
    <w:autoRedefine/>
    <w:qFormat/>
    <w:pPr>
      <w:widowControl w:val="0"/>
      <w:spacing w:before="120" w:after="120"/>
      <w:ind w:firstLine="709"/>
      <w:jc w:val="both"/>
    </w:pPr>
    <w:rPr>
      <w:rFonts w:eastAsia="Lucida Sans Unicode"/>
    </w:rPr>
  </w:style>
  <w:style w:type="paragraph" w:customStyle="1" w:styleId="SNNature">
    <w:name w:val="SNNature"/>
    <w:basedOn w:val="LO-Normal"/>
    <w:next w:val="SNtitre"/>
    <w:autoRedefine/>
    <w:qFormat/>
    <w:pPr>
      <w:widowControl w:val="0"/>
      <w:suppressLineNumbers/>
      <w:spacing w:before="720" w:after="120"/>
      <w:jc w:val="center"/>
    </w:pPr>
    <w:rPr>
      <w:rFonts w:eastAsia="Lucida Sans Unicode"/>
      <w:b/>
      <w:bCs/>
    </w:rPr>
  </w:style>
  <w:style w:type="paragraph" w:customStyle="1" w:styleId="SNtitre">
    <w:name w:val="SNtitre"/>
    <w:basedOn w:val="LO-Normal"/>
    <w:next w:val="SNNORCentr"/>
    <w:autoRedefine/>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bCs/>
      <w:sz w:val="24"/>
    </w:rPr>
  </w:style>
  <w:style w:type="paragraph" w:customStyle="1" w:styleId="SNAutorit">
    <w:name w:val="SNAutorité"/>
    <w:basedOn w:val="LO-Normal"/>
    <w:autoRedefine/>
    <w:qFormat/>
    <w:pPr>
      <w:spacing w:before="100" w:after="100"/>
      <w:ind w:firstLine="720"/>
      <w:jc w:val="both"/>
    </w:pPr>
  </w:style>
  <w:style w:type="paragraph" w:customStyle="1" w:styleId="SNSignatureprnomnomDroite">
    <w:name w:val="SNSignature prénom+nom Droite"/>
    <w:basedOn w:val="SNSignatureDroite"/>
    <w:next w:val="SNSignatureGauche"/>
    <w:qFormat/>
    <w:pPr>
      <w:spacing w:before="0" w:after="120"/>
      <w:ind w:left="5041"/>
    </w:pPr>
  </w:style>
  <w:style w:type="paragraph" w:customStyle="1" w:styleId="SNSignatureDroite">
    <w:name w:val="SNSignatureDroite"/>
    <w:basedOn w:val="LO-Normal"/>
    <w:next w:val="SNSignatureprnomnomDroite"/>
    <w:autoRedefine/>
    <w:qFormat/>
    <w:pPr>
      <w:spacing w:before="120" w:after="1680"/>
      <w:ind w:left="5040"/>
      <w:jc w:val="right"/>
    </w:pPr>
    <w:rPr>
      <w:color w:val="000000"/>
    </w:rPr>
  </w:style>
  <w:style w:type="paragraph" w:customStyle="1" w:styleId="SNSignatureGauche">
    <w:name w:val="SNSignatureGauche"/>
    <w:basedOn w:val="LO-Normal"/>
    <w:next w:val="SNSignatureprnomnomGauche"/>
    <w:autoRedefin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SNTimbre">
    <w:name w:val="SNTimbre"/>
    <w:basedOn w:val="LO-Normal"/>
    <w:autoRedefine/>
    <w:qFormat/>
    <w:pPr>
      <w:widowControl w:val="0"/>
      <w:snapToGrid w:val="0"/>
      <w:spacing w:before="120" w:after="0"/>
      <w:jc w:val="center"/>
    </w:pPr>
    <w:rPr>
      <w:rFonts w:eastAsia="Lucida Sans Unicode"/>
    </w:rPr>
  </w:style>
  <w:style w:type="paragraph" w:customStyle="1" w:styleId="SNRapport">
    <w:name w:val="SNRapport"/>
    <w:basedOn w:val="LO-Normal"/>
    <w:autoRedefine/>
    <w:qFormat/>
    <w:pPr>
      <w:spacing w:before="240" w:after="120"/>
      <w:ind w:firstLine="720"/>
    </w:pPr>
  </w:style>
  <w:style w:type="paragraph" w:customStyle="1" w:styleId="SNVisa">
    <w:name w:val="SNVisa"/>
    <w:basedOn w:val="LO-Normal"/>
    <w:autoRedefine/>
    <w:qFormat/>
    <w:pPr>
      <w:spacing w:before="120" w:after="120"/>
      <w:ind w:firstLine="720"/>
      <w:jc w:val="both"/>
    </w:pPr>
  </w:style>
  <w:style w:type="paragraph" w:customStyle="1" w:styleId="SNDate">
    <w:name w:val="SNDate"/>
    <w:basedOn w:val="LO-Normal"/>
    <w:next w:val="SNContreseing"/>
    <w:autoRedefine/>
    <w:qFormat/>
    <w:pPr>
      <w:spacing w:before="480" w:after="2760"/>
      <w:ind w:firstLine="720"/>
    </w:pPr>
  </w:style>
  <w:style w:type="paragraph" w:customStyle="1" w:styleId="SNContreseing">
    <w:name w:val="SNContreseing"/>
    <w:basedOn w:val="LO-Normal"/>
    <w:next w:val="SNSignatureGauche"/>
    <w:autoRedefine/>
    <w:qFormat/>
    <w:pPr>
      <w:spacing w:before="480" w:after="0"/>
      <w:ind w:firstLine="720"/>
    </w:pPr>
  </w:style>
  <w:style w:type="paragraph" w:customStyle="1" w:styleId="SNActe">
    <w:name w:val="SNActe"/>
    <w:basedOn w:val="LO-Normal"/>
    <w:autoRedefine/>
    <w:qFormat/>
    <w:pPr>
      <w:spacing w:before="480" w:after="360"/>
      <w:jc w:val="center"/>
    </w:pPr>
    <w:rPr>
      <w:b/>
    </w:rPr>
  </w:style>
  <w:style w:type="paragraph" w:customStyle="1" w:styleId="SNArticle">
    <w:name w:val="SNArticle"/>
    <w:basedOn w:val="LO-Normal"/>
    <w:next w:val="BodyText"/>
    <w:autoRedefine/>
    <w:qFormat/>
    <w:pPr>
      <w:spacing w:before="240" w:after="240"/>
      <w:jc w:val="center"/>
    </w:pPr>
    <w:rPr>
      <w:b/>
    </w:rPr>
  </w:style>
  <w:style w:type="paragraph" w:customStyle="1" w:styleId="SNConsidrant">
    <w:name w:val="SNConsidérant"/>
    <w:basedOn w:val="LO-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LO-Normal"/>
    <w:autoRedefine/>
    <w:qFormat/>
    <w:pPr>
      <w:spacing w:before="720" w:after="0"/>
      <w:jc w:val="center"/>
    </w:pPr>
    <w:rPr>
      <w:b/>
    </w:rPr>
  </w:style>
  <w:style w:type="paragraph" w:customStyle="1" w:styleId="SNIntitul">
    <w:name w:val="SNIntitulé"/>
    <w:basedOn w:val="LO-Normal"/>
    <w:autoRedefine/>
    <w:qFormat/>
    <w:pPr>
      <w:jc w:val="center"/>
    </w:pPr>
  </w:style>
  <w:style w:type="paragraph" w:customStyle="1" w:styleId="SNTitreRapport">
    <w:name w:val="SNTitreRapport"/>
    <w:basedOn w:val="SNActe"/>
    <w:autoRedefine/>
    <w:qFormat/>
  </w:style>
  <w:style w:type="paragraph" w:customStyle="1" w:styleId="SNRfrence">
    <w:name w:val="SNRéférence"/>
    <w:basedOn w:val="LO-Normal"/>
    <w:autoRedefine/>
    <w:qFormat/>
  </w:style>
  <w:style w:type="paragraph" w:customStyle="1" w:styleId="Textedebulles">
    <w:name w:val="Texte de bulles"/>
    <w:basedOn w:val="LO-Normal"/>
    <w:qFormat/>
    <w:rPr>
      <w:rFonts w:ascii="Tahoma" w:eastAsia="Tahoma" w:hAnsi="Tahoma" w:cs="Tahoma"/>
      <w:sz w:val="16"/>
      <w:szCs w:val="16"/>
    </w:rPr>
  </w:style>
  <w:style w:type="paragraph" w:customStyle="1" w:styleId="TITRE1OBJET">
    <w:name w:val="TITRE 1 OBJET"/>
    <w:basedOn w:val="Heading1"/>
    <w:next w:val="LO-Normal"/>
    <w:qFormat/>
    <w:pPr>
      <w:numPr>
        <w:numId w:val="0"/>
      </w:numPr>
      <w:spacing w:before="0" w:after="120"/>
    </w:pPr>
    <w:rPr>
      <w:b/>
    </w:rPr>
  </w:style>
  <w:style w:type="paragraph" w:customStyle="1" w:styleId="Titre2objet">
    <w:name w:val="Titre 2 objet"/>
    <w:basedOn w:val="Heading2"/>
    <w:next w:val="LO-Normal"/>
    <w:qFormat/>
    <w:pPr>
      <w:numPr>
        <w:ilvl w:val="0"/>
        <w:numId w:val="0"/>
      </w:numPr>
      <w:spacing w:before="0" w:after="120"/>
    </w:pPr>
    <w:rPr>
      <w:b/>
    </w:rPr>
  </w:style>
  <w:style w:type="paragraph" w:customStyle="1" w:styleId="titre3objet">
    <w:name w:val="titre 3 objet"/>
    <w:basedOn w:val="Heading3"/>
    <w:next w:val="LO-Normal"/>
    <w:qFormat/>
    <w:pPr>
      <w:numPr>
        <w:ilvl w:val="0"/>
        <w:numId w:val="0"/>
      </w:numPr>
      <w:spacing w:before="0"/>
    </w:pPr>
    <w:rPr>
      <w:b/>
      <w:szCs w:val="24"/>
    </w:rPr>
  </w:style>
  <w:style w:type="paragraph" w:customStyle="1" w:styleId="En-tteetpieddepage">
    <w:name w:val="En-tête et pied de page"/>
    <w:basedOn w:val="Normal"/>
    <w:qFormat/>
    <w:pPr>
      <w:suppressLineNumbers/>
      <w:tabs>
        <w:tab w:val="center" w:pos="4819"/>
        <w:tab w:val="right" w:pos="9638"/>
      </w:tabs>
    </w:pPr>
  </w:style>
  <w:style w:type="paragraph" w:styleId="Header">
    <w:name w:val="header"/>
    <w:basedOn w:val="LO-Normal"/>
    <w:pPr>
      <w:tabs>
        <w:tab w:val="center" w:pos="4536"/>
        <w:tab w:val="right" w:pos="9072"/>
      </w:tabs>
    </w:pPr>
    <w:rPr>
      <w:sz w:val="20"/>
      <w:szCs w:val="20"/>
    </w:rPr>
  </w:style>
  <w:style w:type="paragraph" w:customStyle="1" w:styleId="corpsdetexte">
    <w:name w:val="corps de texte"/>
    <w:basedOn w:val="LO-Normal"/>
    <w:qFormat/>
    <w:pPr>
      <w:spacing w:after="240"/>
      <w:ind w:firstLine="709"/>
      <w:jc w:val="both"/>
    </w:pPr>
  </w:style>
  <w:style w:type="paragraph" w:customStyle="1" w:styleId="Commentaire">
    <w:name w:val="Commentaire"/>
    <w:basedOn w:val="LO-Normal"/>
    <w:qFormat/>
    <w:rPr>
      <w:sz w:val="20"/>
      <w:szCs w:val="20"/>
    </w:rPr>
  </w:style>
  <w:style w:type="paragraph" w:customStyle="1" w:styleId="Paragraphedeliste">
    <w:name w:val="Paragraphe de liste"/>
    <w:basedOn w:val="LO-Normal"/>
    <w:qFormat/>
    <w:pPr>
      <w:ind w:left="720"/>
    </w:pPr>
  </w:style>
  <w:style w:type="paragraph" w:customStyle="1" w:styleId="Objetducommentaire">
    <w:name w:val="Objet du commentaire"/>
    <w:basedOn w:val="Commentaire"/>
    <w:next w:val="Commentaire"/>
    <w:qFormat/>
    <w:rPr>
      <w:b/>
      <w:bCs/>
    </w:rPr>
  </w:style>
  <w:style w:type="paragraph" w:customStyle="1" w:styleId="Citationintense">
    <w:name w:val="Citation intense"/>
    <w:basedOn w:val="LO-Normal"/>
    <w:next w:val="LO-Normal"/>
    <w:qFormat/>
    <w:pPr>
      <w:pBdr>
        <w:top w:val="single" w:sz="4" w:space="10" w:color="5B9BD5"/>
        <w:bottom w:val="single" w:sz="4" w:space="10" w:color="5B9BD5"/>
      </w:pBdr>
      <w:spacing w:before="360" w:after="360"/>
      <w:ind w:left="864" w:right="864"/>
      <w:jc w:val="center"/>
    </w:pPr>
    <w:rPr>
      <w:i/>
      <w:iCs/>
      <w:color w:val="5B9BD5"/>
    </w:rPr>
  </w:style>
  <w:style w:type="paragraph" w:customStyle="1" w:styleId="Rvision">
    <w:name w:val="Révision"/>
    <w:qFormat/>
    <w:pPr>
      <w:suppressAutoHyphens/>
    </w:pPr>
    <w:rPr>
      <w:sz w:val="24"/>
      <w:szCs w:val="24"/>
    </w:rPr>
  </w:style>
  <w:style w:type="paragraph" w:customStyle="1" w:styleId="Contenudetableau">
    <w:name w:val="Contenu de tableau"/>
    <w:basedOn w:val="Normal"/>
    <w:qFormat/>
    <w:pPr>
      <w:suppressLineNumbers/>
    </w:pPr>
  </w:style>
  <w:style w:type="paragraph" w:customStyle="1" w:styleId="DocumentMap">
    <w:name w:val="DocumentMap"/>
    <w:qFormat/>
    <w:pPr>
      <w:textAlignment w:val="auto"/>
    </w:pPr>
  </w:style>
  <w:style w:type="paragraph" w:styleId="Footer">
    <w:name w:val="footer"/>
    <w:basedOn w:val="Normal"/>
    <w:link w:val="FooterChar"/>
    <w:uiPriority w:val="99"/>
    <w:unhideWhenUsed/>
    <w:rsid w:val="00451EFE"/>
    <w:pPr>
      <w:tabs>
        <w:tab w:val="center" w:pos="4320"/>
        <w:tab w:val="right" w:pos="8640"/>
      </w:tabs>
    </w:pPr>
  </w:style>
  <w:style w:type="character" w:customStyle="1" w:styleId="FooterChar">
    <w:name w:val="Footer Char"/>
    <w:basedOn w:val="DefaultParagraphFont"/>
    <w:link w:val="Footer"/>
    <w:uiPriority w:val="99"/>
    <w:rsid w:val="0045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REPUBLIQUE FRANCAISE</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CHAUVELOT-RATTIER Raphaël (3A)</dc:creator>
  <dc:description/>
  <cp:lastModifiedBy>Ke, Tingting</cp:lastModifiedBy>
  <cp:revision>4</cp:revision>
  <cp:lastPrinted>2011-01-06T11:21:00Z</cp:lastPrinted>
  <dcterms:created xsi:type="dcterms:W3CDTF">2020-10-28T14:37:00Z</dcterms:created>
  <dcterms:modified xsi:type="dcterms:W3CDTF">2021-01-22T08:38:00Z</dcterms:modified>
  <dc:language>fr-FR</dc:language>
</cp:coreProperties>
</file>