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24"/>
        <w:gridCol w:w="218"/>
        <w:gridCol w:w="4265"/>
      </w:tblGrid>
      <w:tr w:rsidR="00CF0688" w14:paraId="429F2D36" w14:textId="77777777">
        <w:trPr>
          <w:trHeight w:val="2157"/>
        </w:trPr>
        <w:tc>
          <w:tcPr>
            <w:tcW w:w="5141" w:type="dxa"/>
            <w:gridSpan w:val="2"/>
          </w:tcPr>
          <w:p w14:paraId="6F38873B" w14:textId="202F2861" w:rsidR="00CF0688" w:rsidRDefault="00FE2D8D">
            <w:pPr>
              <w:widowControl w:val="0"/>
              <w:tabs>
                <w:tab w:val="left" w:pos="45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79FF3C85" wp14:editId="2E380978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-17" y="0"/>
                      <wp:lineTo x="-17" y="20948"/>
                      <wp:lineTo x="20956" y="20948"/>
                      <wp:lineTo x="20956" y="0"/>
                      <wp:lineTo x="-17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ab/>
            </w:r>
          </w:p>
          <w:p w14:paraId="66A8C9D5" w14:textId="5172A3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0"/>
                <w:szCs w:val="20"/>
              </w:rPr>
            </w:pPr>
          </w:p>
          <w:p w14:paraId="7453E3B1" w14:textId="4C2CDF8A" w:rsidR="00CF0688" w:rsidRDefault="006E2E77">
            <w:pPr>
              <w:widowControl w:val="0"/>
              <w:spacing w:before="240" w:line="360" w:lineRule="auto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noProof/>
                <w:color w:val="1F3864"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36B99" wp14:editId="55168980">
                      <wp:simplePos x="0" y="0"/>
                      <wp:positionH relativeFrom="column">
                        <wp:posOffset>502525</wp:posOffset>
                      </wp:positionH>
                      <wp:positionV relativeFrom="paragraph">
                        <wp:posOffset>358559</wp:posOffset>
                      </wp:positionV>
                      <wp:extent cx="2467154" cy="654050"/>
                      <wp:effectExtent l="0" t="0" r="952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7154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59B2F" w14:textId="77777777" w:rsidR="005D031B" w:rsidRDefault="006E2E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7365D" w:themeColor="text2" w:themeShade="BF"/>
                                      <w:sz w:val="28"/>
                                    </w:rPr>
                                    <w:t>IAPR</w:t>
                                  </w:r>
                                </w:p>
                                <w:p w14:paraId="5529BD9B" w14:textId="543FD405" w:rsidR="006E2E77" w:rsidRPr="006E2E77" w:rsidRDefault="006E2E77">
                                  <w:pPr>
                                    <w:rPr>
                                      <w:rFonts w:ascii="Arial" w:hAnsi="Arial" w:cs="Arial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7365D" w:themeColor="text2" w:themeShade="BF"/>
                                    </w:rPr>
                                    <w:t>Neovisno tijelo za javne prihode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836B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.55pt;margin-top:28.25pt;width:194.25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" fillcolor="white [3201]" stroked="f" strokeweight=".5pt">
                      <v:textbox>
                        <w:txbxContent>
                          <w:p w14:paraId="2FB59B2F" w14:textId="77777777" w:rsidR="005D031B" w:rsidRDefault="006E2E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sz w:val="28"/>
                              </w:rPr>
                              <w:t>IAPR</w:t>
                            </w:r>
                          </w:p>
                          <w:p w14:paraId="5529BD9B" w14:textId="543FD405" w:rsidR="006E2E77" w:rsidRPr="006E2E77" w:rsidRDefault="006E2E77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Arial" w:hAnsi="Arial"/>
                                <w:color w:val="17365D" w:themeColor="text2" w:themeShade="BF"/>
                              </w:rPr>
                              <w:t>Neovisno tijelo za javne prihode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F3864"/>
                <w:sz w:val="20"/>
              </w:rPr>
              <w:t>HELENSKA REPUBLIKA</w:t>
            </w:r>
          </w:p>
          <w:p w14:paraId="5152EC0B" w14:textId="4CDD04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"/>
                <w:szCs w:val="20"/>
              </w:rPr>
            </w:pPr>
          </w:p>
          <w:p w14:paraId="75364DD1" w14:textId="4CAF2F0A" w:rsidR="00CF0688" w:rsidRDefault="00FE2D8D">
            <w:pPr>
              <w:widowControl w:val="0"/>
              <w:spacing w:before="120" w:line="360" w:lineRule="auto"/>
              <w:rPr>
                <w:color w:val="1F3864"/>
                <w:sz w:val="20"/>
                <w:szCs w:val="20"/>
              </w:rPr>
            </w:pPr>
            <w:r>
              <w:rPr>
                <w:noProof/>
                <w:color w:val="1F3864"/>
                <w:sz w:val="20"/>
              </w:rPr>
              <w:drawing>
                <wp:anchor distT="0" distB="0" distL="114300" distR="114300" simplePos="0" relativeHeight="3" behindDoc="0" locked="0" layoutInCell="1" allowOverlap="1" wp14:anchorId="570347B7" wp14:editId="33E3276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5" w:type="dxa"/>
          </w:tcPr>
          <w:p w14:paraId="3F543360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1C43CBC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6FEE872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2CC4FEC0" w14:textId="77777777" w:rsidR="00CF0688" w:rsidRDefault="00CF0688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</w:p>
          <w:p w14:paraId="1C6DDC27" w14:textId="1C4AB405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Atena, 17. listopada 2022.         </w:t>
            </w:r>
          </w:p>
          <w:p w14:paraId="3DA373D3" w14:textId="77777777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Protokol br.:  30/010/000/</w:t>
            </w:r>
            <w:r>
              <w:rPr>
                <w:rFonts w:ascii="Franklin Gothic Medium" w:hAnsi="Franklin Gothic Medium"/>
                <w:sz w:val="24"/>
              </w:rPr>
              <w:t xml:space="preserve">30/2022 </w:t>
            </w:r>
          </w:p>
        </w:tc>
      </w:tr>
      <w:tr w:rsidR="00CF0688" w14:paraId="38178BDF" w14:textId="77777777">
        <w:trPr>
          <w:trHeight w:val="287"/>
        </w:trPr>
        <w:tc>
          <w:tcPr>
            <w:tcW w:w="5141" w:type="dxa"/>
            <w:gridSpan w:val="2"/>
          </w:tcPr>
          <w:p w14:paraId="6F963600" w14:textId="77777777" w:rsidR="00CF0688" w:rsidRDefault="00CF0688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  <w:lang w:eastAsia="en-US"/>
              </w:rPr>
            </w:pPr>
          </w:p>
          <w:p w14:paraId="70A27F7B" w14:textId="77777777" w:rsidR="00CF0688" w:rsidRDefault="00FE2D8D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</w:rPr>
            </w:pPr>
            <w:r>
              <w:rPr>
                <w:rFonts w:ascii="Franklin Gothic Medium" w:hAnsi="Franklin Gothic Medium"/>
                <w:b/>
              </w:rPr>
              <w:t>VRHOVNO VIJEĆE ZA KEMIJU</w:t>
            </w:r>
          </w:p>
          <w:p w14:paraId="250177AA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  <w:b/>
              </w:rPr>
            </w:pPr>
          </w:p>
          <w:p w14:paraId="4458707A" w14:textId="0E06EB59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Poštanska adresa:</w:t>
            </w:r>
            <w:r w:rsidR="00413341">
              <w:rPr>
                <w:rFonts w:ascii="Franklin Gothic Medium" w:hAnsi="Franklin Gothic Medium"/>
              </w:rPr>
              <w:tab/>
            </w:r>
            <w:r>
              <w:rPr>
                <w:rFonts w:ascii="Franklin Gothic Medium" w:hAnsi="Franklin Gothic Medium"/>
              </w:rPr>
              <w:t xml:space="preserve">16, Ulica Tsocha, Atena  </w:t>
            </w:r>
          </w:p>
        </w:tc>
        <w:tc>
          <w:tcPr>
            <w:tcW w:w="4265" w:type="dxa"/>
            <w:vMerge w:val="restart"/>
          </w:tcPr>
          <w:p w14:paraId="0FDFC93F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     </w:t>
            </w:r>
          </w:p>
          <w:p w14:paraId="17382FF5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</w:t>
            </w:r>
            <w:r>
              <w:rPr>
                <w:rFonts w:ascii="Franklin Gothic Medium" w:hAnsi="Franklin Gothic Medium"/>
                <w:sz w:val="24"/>
              </w:rPr>
              <w:t>PRIMATELJ:</w:t>
            </w:r>
          </w:p>
          <w:p w14:paraId="61949B13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</w:p>
          <w:p w14:paraId="1D0E1646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Opći državni kemijski laboratorij</w:t>
            </w:r>
          </w:p>
          <w:p w14:paraId="40794443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 xml:space="preserve">Uprava za energiju, industrijske i kemijske proizvode </w:t>
            </w:r>
          </w:p>
          <w:p w14:paraId="073C8719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Odjeljak A</w:t>
            </w:r>
          </w:p>
        </w:tc>
      </w:tr>
      <w:tr w:rsidR="00CF0688" w14:paraId="6F873E1E" w14:textId="77777777">
        <w:trPr>
          <w:trHeight w:val="287"/>
        </w:trPr>
        <w:tc>
          <w:tcPr>
            <w:tcW w:w="5141" w:type="dxa"/>
            <w:gridSpan w:val="2"/>
          </w:tcPr>
          <w:p w14:paraId="7A5DAFEB" w14:textId="7FB7DA13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Poštanski broj:</w:t>
            </w:r>
            <w:r w:rsidR="00413341">
              <w:rPr>
                <w:rFonts w:ascii="Franklin Gothic Medium" w:hAnsi="Franklin Gothic Medium"/>
              </w:rPr>
              <w:tab/>
            </w:r>
            <w:r>
              <w:rPr>
                <w:rFonts w:ascii="Franklin Gothic Medium" w:hAnsi="Franklin Gothic Medium"/>
              </w:rPr>
              <w:t>115 21</w:t>
            </w:r>
          </w:p>
        </w:tc>
        <w:tc>
          <w:tcPr>
            <w:tcW w:w="4265" w:type="dxa"/>
            <w:vMerge/>
          </w:tcPr>
          <w:p w14:paraId="7732B644" w14:textId="77777777" w:rsidR="00CF0688" w:rsidRDefault="00CF0688">
            <w:pPr>
              <w:pStyle w:val="Heading3"/>
              <w:widowControl w:val="0"/>
              <w:rPr>
                <w:b w:val="0"/>
                <w:sz w:val="22"/>
                <w:szCs w:val="22"/>
              </w:rPr>
            </w:pPr>
          </w:p>
        </w:tc>
      </w:tr>
      <w:tr w:rsidR="00CF0688" w:rsidRPr="006E2E77" w14:paraId="35B4FE51" w14:textId="77777777">
        <w:trPr>
          <w:trHeight w:val="175"/>
        </w:trPr>
        <w:tc>
          <w:tcPr>
            <w:tcW w:w="5141" w:type="dxa"/>
            <w:gridSpan w:val="2"/>
          </w:tcPr>
          <w:p w14:paraId="32670900" w14:textId="43762A22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Informacije:</w:t>
            </w:r>
            <w:r w:rsidR="00413341">
              <w:rPr>
                <w:rFonts w:ascii="Franklin Gothic Medium" w:hAnsi="Franklin Gothic Medium"/>
                <w:b/>
              </w:rPr>
              <w:tab/>
            </w:r>
            <w:r w:rsidR="00413341">
              <w:rPr>
                <w:rFonts w:ascii="Franklin Gothic Medium" w:hAnsi="Franklin Gothic Medium"/>
                <w:b/>
              </w:rPr>
              <w:tab/>
            </w:r>
            <w:r>
              <w:rPr>
                <w:rFonts w:ascii="Franklin Gothic Medium" w:hAnsi="Franklin Gothic Medium"/>
              </w:rPr>
              <w:t>E. Bania-Georgopoulou</w:t>
            </w:r>
          </w:p>
          <w:p w14:paraId="35D10178" w14:textId="273B3E75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Telefon:</w:t>
            </w:r>
            <w:r w:rsidR="00413341">
              <w:rPr>
                <w:rFonts w:ascii="Franklin Gothic Medium" w:hAnsi="Franklin Gothic Medium"/>
                <w:b/>
              </w:rPr>
              <w:tab/>
            </w:r>
            <w:r w:rsidR="00413341">
              <w:rPr>
                <w:rFonts w:ascii="Franklin Gothic Medium" w:hAnsi="Franklin Gothic Medium"/>
                <w:b/>
              </w:rPr>
              <w:tab/>
            </w:r>
            <w:r>
              <w:rPr>
                <w:rFonts w:ascii="Franklin Gothic Medium" w:hAnsi="Franklin Gothic Medium"/>
              </w:rPr>
              <w:t>210-6479244,230</w:t>
            </w:r>
          </w:p>
          <w:p w14:paraId="2E322279" w14:textId="26D7DBC2" w:rsidR="00CF0688" w:rsidRPr="006E2E77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Ε-pošta:</w:t>
            </w:r>
            <w:r w:rsidR="00413341">
              <w:rPr>
                <w:rFonts w:ascii="Franklin Gothic Medium" w:hAnsi="Franklin Gothic Medium"/>
              </w:rPr>
              <w:tab/>
            </w:r>
            <w:r w:rsidR="00413341">
              <w:rPr>
                <w:rFonts w:ascii="Franklin Gothic Medium" w:hAnsi="Franklin Gothic Medium"/>
              </w:rPr>
              <w:tab/>
            </w:r>
            <w:hyperlink r:id="rId7" w:history="1">
              <w:r w:rsidR="00413341" w:rsidRPr="004460CF">
                <w:rPr>
                  <w:rStyle w:val="Hyperlink"/>
                  <w:rFonts w:ascii="Franklin Gothic Medium" w:hAnsi="Franklin Gothic Medium"/>
                </w:rPr>
                <w:t>axs@aade.gr</w:t>
              </w:r>
            </w:hyperlink>
            <w:r>
              <w:rPr>
                <w:rStyle w:val="Hyperlink"/>
                <w:rFonts w:ascii="Franklin Gothic Medium" w:hAnsi="Franklin Gothic Medium"/>
                <w:u w:val="none"/>
              </w:rPr>
              <w:t xml:space="preserve"> </w:t>
            </w:r>
          </w:p>
        </w:tc>
        <w:tc>
          <w:tcPr>
            <w:tcW w:w="4265" w:type="dxa"/>
            <w:vMerge/>
          </w:tcPr>
          <w:p w14:paraId="5461598B" w14:textId="77777777" w:rsidR="00CF0688" w:rsidRPr="006E2E77" w:rsidRDefault="00CF0688">
            <w:pPr>
              <w:pStyle w:val="Heading3"/>
              <w:widowControl w:val="0"/>
              <w:rPr>
                <w:b w:val="0"/>
                <w:sz w:val="22"/>
                <w:szCs w:val="22"/>
                <w:lang w:val="fr-FR"/>
              </w:rPr>
            </w:pPr>
          </w:p>
        </w:tc>
      </w:tr>
      <w:tr w:rsidR="00CF0688" w14:paraId="383A7ED8" w14:textId="77777777">
        <w:trPr>
          <w:trHeight w:val="341"/>
        </w:trPr>
        <w:tc>
          <w:tcPr>
            <w:tcW w:w="4923" w:type="dxa"/>
          </w:tcPr>
          <w:p w14:paraId="7B8D3493" w14:textId="77777777" w:rsidR="00CF0688" w:rsidRPr="006E2E77" w:rsidRDefault="00CF0688">
            <w:pPr>
              <w:widowControl w:val="0"/>
              <w:spacing w:line="276" w:lineRule="auto"/>
              <w:rPr>
                <w:rFonts w:ascii="Comic Sans MS" w:hAnsi="Comic Sans MS" w:cs="Arial"/>
                <w:sz w:val="22"/>
                <w:szCs w:val="22"/>
                <w:lang w:val="fr-FR"/>
              </w:rPr>
            </w:pPr>
          </w:p>
        </w:tc>
        <w:tc>
          <w:tcPr>
            <w:tcW w:w="4483" w:type="dxa"/>
            <w:gridSpan w:val="2"/>
          </w:tcPr>
          <w:p w14:paraId="7326F2B8" w14:textId="77777777" w:rsidR="00CF0688" w:rsidRDefault="00413341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sdt>
              <w:sdtPr>
                <w:alias w:val=""/>
                <w:id w:val="-1923944758"/>
                <w:dropDownList>
                  <w:listItem w:displayText="Uprava za hranu " w:value="Διεύθυνση Τροφίμων "/>
                  <w:listItem w:displayText="Uprava za petrokemiju " w:value="Διεύθυνση Πετροχημικών "/>
                  <w:listItem w:displayText="Odaberite stavku." w:value="Choose an item."/>
                  <w:listItem w:displayText="." w:value="."/>
                </w:dropDownList>
              </w:sdtPr>
              <w:sdtEndPr/>
              <w:sdtContent>
                <w:r w:rsidR="00FE2D8D">
                  <w:t>.</w:t>
                </w:r>
              </w:sdtContent>
            </w:sdt>
          </w:p>
        </w:tc>
      </w:tr>
    </w:tbl>
    <w:p w14:paraId="37210401" w14:textId="77777777" w:rsidR="00CF0688" w:rsidRDefault="00FE2D8D">
      <w:pPr>
        <w:pStyle w:val="BodyTextIndent2"/>
        <w:spacing w:after="240" w:line="276" w:lineRule="auto"/>
        <w:ind w:firstLine="0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u w:val="single"/>
        </w:rPr>
        <w:t>PREDMET</w:t>
      </w:r>
      <w:r>
        <w:rPr>
          <w:rFonts w:ascii="Franklin Gothic Medium" w:hAnsi="Franklin Gothic Medium"/>
          <w:b/>
          <w:sz w:val="24"/>
        </w:rPr>
        <w:t>:  Odluka SCC-a (Vrhovno vijeće za kemiju) 30/2022</w:t>
      </w:r>
    </w:p>
    <w:p w14:paraId="08A3648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F54FB97" w14:textId="26B50FC3" w:rsidR="00CF0688" w:rsidRDefault="00FE2D8D">
      <w:pPr>
        <w:jc w:val="both"/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/>
        </w:rPr>
        <w:t>Kao odgovor na Vaš dopis ref. br. 30/004/000/1249/23-9-2022 u kojem ste nam proslijedili svoj prijedlog o donošenju odluke SCC-a pod naslovom</w:t>
      </w:r>
      <w:r>
        <w:rPr>
          <w:rFonts w:ascii="Franklin Gothic Medium" w:hAnsi="Franklin Gothic Medium"/>
          <w:b/>
        </w:rPr>
        <w:t xml:space="preserve">: </w:t>
      </w:r>
      <w:r>
        <w:rPr>
          <w:rFonts w:ascii="Franklin Gothic Medium" w:hAnsi="Franklin Gothic Medium"/>
          <w:b/>
          <w:color w:val="000000"/>
        </w:rPr>
        <w:t>„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Prijenos u nacionalno pravo Provedbene odluke Komisije </w:t>
      </w:r>
      <w:bookmarkStart w:id="0" w:name="page230R_mcid1"/>
      <w:bookmarkEnd w:id="0"/>
      <w:r>
        <w:rPr>
          <w:rFonts w:ascii="Franklin Gothic Medium" w:hAnsi="Franklin Gothic Medium"/>
          <w:b/>
          <w:color w:val="000000"/>
          <w:shd w:val="clear" w:color="auto" w:fill="FFFFFF"/>
        </w:rPr>
        <w:t>(EU) 2022/197 od 17. siječnja 2022. kojom se određuje tvar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kao zajedničko fiskalno sredstvo za označivanje za loživo plinsko ulje, brodsko plinsko ulje i brodsko dizelsko ulje, kao i za kerozin za kućanstva (kerozin za grijanje), metoda ispitivanja za njegovo određivanje i povezani tehnički zahtjevi”</w:t>
      </w:r>
      <w:r>
        <w:rPr>
          <w:rFonts w:ascii="Franklin Gothic Medium" w:hAnsi="Franklin Gothic Medium"/>
          <w:b/>
        </w:rPr>
        <w:t xml:space="preserve">, </w:t>
      </w:r>
      <w:r>
        <w:rPr>
          <w:rFonts w:ascii="Franklin Gothic Medium" w:hAnsi="Franklin Gothic Medium"/>
        </w:rPr>
        <w:t xml:space="preserve">obavještavamo Vas da je Vrhovno vijeće za kemiju kojim predsjedamo, nakon razmatranja tog pitanja, na sastanku </w:t>
      </w:r>
      <w:r>
        <w:rPr>
          <w:rFonts w:ascii="Franklin Gothic Medium" w:hAnsi="Franklin Gothic Medium"/>
          <w:b/>
        </w:rPr>
        <w:t>29. rujna 2022.</w:t>
      </w:r>
      <w:r>
        <w:rPr>
          <w:rFonts w:ascii="Franklin Gothic Medium" w:hAnsi="Franklin Gothic Medium"/>
        </w:rPr>
        <w:t xml:space="preserve"> pravno obradilo predmetni prijedlog i jednoglasno </w:t>
      </w:r>
    </w:p>
    <w:p w14:paraId="7A44BA8D" w14:textId="77777777" w:rsidR="00CF0688" w:rsidRDefault="00CF0688">
      <w:pPr>
        <w:jc w:val="both"/>
        <w:rPr>
          <w:rFonts w:ascii="Franklin Gothic Medium" w:hAnsi="Franklin Gothic Medium" w:cs="Franklin Gothic Medium"/>
        </w:rPr>
      </w:pPr>
    </w:p>
    <w:p w14:paraId="39B5A63D" w14:textId="77777777" w:rsidR="00CF0688" w:rsidRDefault="00FE2D8D">
      <w:pPr>
        <w:jc w:val="center"/>
        <w:rPr>
          <w:rFonts w:ascii="Franklin Gothic Medium" w:hAnsi="Franklin Gothic Medium" w:cs="Franklin Gothic Medium"/>
          <w:b/>
          <w:color w:val="000000"/>
        </w:rPr>
      </w:pPr>
      <w:r>
        <w:rPr>
          <w:rFonts w:ascii="Franklin Gothic Medium" w:hAnsi="Franklin Gothic Medium"/>
          <w:u w:val="single"/>
        </w:rPr>
        <w:t>odlučilo kako slijedi</w:t>
      </w:r>
      <w:r>
        <w:rPr>
          <w:rFonts w:ascii="Franklin Gothic Medium" w:hAnsi="Franklin Gothic Medium"/>
        </w:rPr>
        <w:t>:</w:t>
      </w:r>
    </w:p>
    <w:p w14:paraId="08B7451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9E2F991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138D2AF0" w14:textId="77777777" w:rsidR="00CF0688" w:rsidRDefault="00FE2D8D">
      <w:pPr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„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>Prijenos u nacionalno pravo Provedbene odluke Komisije (EU) 2022/197 od 17. siječnja 2022. kojom se određuje tvar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kao zajedničko fiskalno sredstvo za označivanje za loživo plinsko ulje, brodsko plinsko ulje i brodsko dizelsko ulje, kao i za kerozin za kućanstva (kerozin za grijanje), metoda ispitivanja za njegovo određivanje i povezani tehnički zahtjevi.</w:t>
      </w:r>
      <w:r>
        <w:rPr>
          <w:rFonts w:ascii="Franklin Gothic Medium" w:hAnsi="Franklin Gothic Medium"/>
          <w:b/>
          <w:color w:val="000000"/>
        </w:rPr>
        <w:t>”</w:t>
      </w:r>
    </w:p>
    <w:p w14:paraId="29B4E506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BC2D4A0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C63AF81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Članak 1.</w:t>
      </w:r>
    </w:p>
    <w:p w14:paraId="3750B63D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Svrha i područje primjene</w:t>
      </w:r>
    </w:p>
    <w:p w14:paraId="2E6C1BDA" w14:textId="77777777" w:rsidR="00CF0688" w:rsidRDefault="00CF0688">
      <w:pPr>
        <w:tabs>
          <w:tab w:val="left" w:pos="0"/>
        </w:tabs>
        <w:ind w:left="1077" w:hanging="1077"/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4753DE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Svrha ove Odluke uspostaviti je zajednički europsko fiskalno sredstvo za označivanje predviđeno Direktivom 95/60/EZ o označivanju naftnih derivata. </w:t>
      </w:r>
    </w:p>
    <w:p w14:paraId="20D5B5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Ovom se Odlukom uređuje sljedeće: </w:t>
      </w:r>
    </w:p>
    <w:p w14:paraId="4191273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1) Kemijski naziv molekule tragača prema IUPAC-u.</w:t>
      </w:r>
    </w:p>
    <w:p w14:paraId="78997BF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2) Postotak koji se dodaje energetskim proizvodima.</w:t>
      </w:r>
    </w:p>
    <w:p w14:paraId="33355B3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3) Validirana laboratorijska metoda i oprema za kvantitativno određivanje tragača u energetskim proizvodima.</w:t>
      </w:r>
    </w:p>
    <w:p w14:paraId="20F843F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4) Značajke kvalitete ove metode.</w:t>
      </w:r>
    </w:p>
    <w:p w14:paraId="6F531F8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5) Metoda i oprema koja se upotrebljava u provjerama na licu mjesta za određivanje tragača.</w:t>
      </w:r>
    </w:p>
    <w:p w14:paraId="62EE94D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75D067CC" w14:textId="77777777" w:rsidR="00CF0688" w:rsidRPr="000D7FA3" w:rsidRDefault="00CF0688">
      <w:pPr>
        <w:pStyle w:val="-HTML1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</w:p>
    <w:p w14:paraId="572AF4B2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Članak 2.</w:t>
      </w:r>
    </w:p>
    <w:p w14:paraId="25FA269C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Određivanje tragača</w:t>
      </w:r>
    </w:p>
    <w:p w14:paraId="08A7EF44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  <w:lang w:eastAsia="en-US"/>
        </w:rPr>
      </w:pPr>
    </w:p>
    <w:p w14:paraId="2D92A6D9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</w:rPr>
        <w:tab/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>Tvar ACCUTRACE</w:t>
      </w:r>
      <w:r>
        <w:rPr>
          <w:rFonts w:ascii="Franklin Gothic Medium" w:hAnsi="Franklin Gothic Medium"/>
          <w:color w:val="000000"/>
          <w:sz w:val="24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PLUS, s butoksibenzenom kao aktivnim sastojkom (registarski CAS broj 1126-79-0), dodaje se plinskom ulju za grijanje, brodskom plinskom ulju i brodskom dizelskom ulju, kao i kerozinu za kućanstva (kerozin za grijanje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 xml:space="preserve">) 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>kao zajedničko fiskalno sredstvo za označivanje predviđeno Direktivom 95/60/EZ o označivanju svih naftnih proizvoda obuhvaćenih oznakama KN 2710 19 43, 2710 19 46, 2710 19 47, 2710 19 48, 2710 20 11, 2710 20 16 i 2710 20 19, kao i kerozina za kućanstva (kerozin za grijanje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>)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obuhvaćenog oznakom KN 2710 19 25. </w:t>
      </w:r>
    </w:p>
    <w:p w14:paraId="6E178D93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  <w:r>
        <w:rPr>
          <w:rFonts w:ascii="Franklin Gothic Medium" w:hAnsi="Franklin Gothic Medium"/>
          <w:noProof/>
          <w:color w:val="000000"/>
          <w:sz w:val="24"/>
        </w:rPr>
        <w:drawing>
          <wp:anchor distT="0" distB="0" distL="0" distR="0" simplePos="0" relativeHeight="4" behindDoc="0" locked="0" layoutInCell="0" allowOverlap="1" wp14:anchorId="2C6C4250" wp14:editId="5038B600">
            <wp:simplePos x="0" y="0"/>
            <wp:positionH relativeFrom="column">
              <wp:posOffset>2583815</wp:posOffset>
            </wp:positionH>
            <wp:positionV relativeFrom="paragraph">
              <wp:posOffset>57785</wp:posOffset>
            </wp:positionV>
            <wp:extent cx="673735" cy="1471930"/>
            <wp:effectExtent l="0" t="0" r="0" b="0"/>
            <wp:wrapSquare wrapText="bothSides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F29D4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2D14735F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049AD6B0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432AC2E1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5A82FA44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6DC7FC4F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</w:rPr>
      </w:pPr>
    </w:p>
    <w:p w14:paraId="2C275B56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7CE7B6CC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05CB807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00CD190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6D0662A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  <w:shd w:val="clear" w:color="auto" w:fill="FFFFFF"/>
        </w:rPr>
        <w:t>12,5 miligrama po litri energenta definira se kao razina označivanja s pomoću ACCUTRACE</w:t>
      </w:r>
      <w:r>
        <w:rPr>
          <w:rFonts w:ascii="Franklin Gothic Medium" w:hAnsi="Franklin Gothic Medium"/>
          <w:color w:val="000000"/>
          <w:sz w:val="24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</w:rPr>
        <w:t xml:space="preserve"> PLUS. To odgovara razini označivanja od najmanje 9,5 miligrama butoksibenzena po litri energenta.  </w:t>
      </w:r>
    </w:p>
    <w:p w14:paraId="63EC45D4" w14:textId="77777777" w:rsidR="00CF0688" w:rsidRPr="000D7FA3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</w:rPr>
      </w:pPr>
    </w:p>
    <w:p w14:paraId="7A3FB76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796C89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Članak 3.</w:t>
      </w:r>
    </w:p>
    <w:p w14:paraId="53D715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Laboratorijska metoda ispitivanja</w:t>
      </w:r>
    </w:p>
    <w:p w14:paraId="7D6E474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AB23F8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Za određivanje butoksibenzena – aktivnog sastojka tvari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PLUS,</w:t>
      </w:r>
      <w:r>
        <w:rPr>
          <w:rFonts w:ascii="Franklin Gothic Medium" w:hAnsi="Franklin Gothic Medium"/>
          <w:color w:val="000000"/>
        </w:rPr>
        <w:t xml:space="preserve"> u plinskom ulju za grijanje,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brodskom plinskom ulju i brodskom dizelskom ulju, kao i u kerozinu za kućanstva (kerozin za grijanje) </w:t>
      </w:r>
      <w:r>
        <w:rPr>
          <w:rFonts w:ascii="Franklin Gothic Medium" w:hAnsi="Franklin Gothic Medium"/>
          <w:color w:val="000000"/>
        </w:rPr>
        <w:t>pri koncentraciji od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9,5 miligrama butoksibenzena po litri energenata</w:t>
      </w:r>
      <w:r>
        <w:rPr>
          <w:rFonts w:ascii="Franklin Gothic Medium" w:hAnsi="Franklin Gothic Medium"/>
          <w:color w:val="000000"/>
        </w:rPr>
        <w:t xml:space="preserve">, koristi se dvodimenzionalni plinski kromatograf s detektorom masene spektrometrije (GC–MS). </w:t>
      </w: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 xml:space="preserve">Metoda se temelji na izvješću Dow istraživanja pod naslovom „Validacija metode dvodimenzionalne plinske kromatografije za kvantifikaciju tragača butil fenil etera (BPE) u dizelskom gorivu”, o čemu je Europska komisija obavijestila države članice. </w:t>
      </w:r>
    </w:p>
    <w:p w14:paraId="733BB68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>Napominje se da je smjesa butil fenil etera identična spoju s IUPAC kemijskim nazivom butoksibenzen.</w:t>
      </w:r>
    </w:p>
    <w:p w14:paraId="54D6DB8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1B156CF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C31F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Početak</w:t>
      </w:r>
      <w:r>
        <w:rPr>
          <w:rFonts w:ascii="Franklin Gothic Medium" w:hAnsi="Franklin Gothic Medium"/>
          <w:color w:val="000000"/>
        </w:rPr>
        <w:t xml:space="preserve">  </w:t>
      </w:r>
    </w:p>
    <w:p w14:paraId="3AF4D63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Uzorak </w:t>
      </w:r>
      <w:r>
        <w:rPr>
          <w:rFonts w:ascii="Franklin Gothic Medium" w:hAnsi="Franklin Gothic Medium"/>
          <w:color w:val="000000"/>
          <w:shd w:val="clear" w:color="auto" w:fill="FFFFFF"/>
        </w:rPr>
        <w:t>energetskog proizvoda</w:t>
      </w:r>
      <w:r>
        <w:rPr>
          <w:rFonts w:ascii="Franklin Gothic Medium" w:hAnsi="Franklin Gothic Medium"/>
          <w:color w:val="000000"/>
        </w:rPr>
        <w:t xml:space="preserve"> analizira se metodom dvodimenzionalne plinske kromatografije, s kapilarnim kolonama i odgovarajućim temperaturnim rasporedom, koristeći plameno-ionizacijske (FID) i masene (MS) detektore.  Koristi se Deanov prekidač i 3 kolone različitog polariteta. </w:t>
      </w:r>
    </w:p>
    <w:p w14:paraId="5DCB2338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Kvantifikacija butoksibenzena provodi se detektorom masene spektrometrije primjenom ionizacije udarom elektrona i praćenja odabranog iona (SIM), posebno iona s m/z 94 (kvantifikacijski ion) i iona s m/z 150 (ion potvrde). </w:t>
      </w:r>
    </w:p>
    <w:p w14:paraId="5513055E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Rad kromatografa i izračun rezultata regulirani su odgovarajućim softverom.</w:t>
      </w:r>
    </w:p>
    <w:p w14:paraId="55C1C1D0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05351A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Reagensi i ostali materijali</w:t>
      </w:r>
    </w:p>
    <w:p w14:paraId="6139695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Općenito</w:t>
      </w:r>
    </w:p>
    <w:p w14:paraId="728A1AC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lastRenderedPageBreak/>
        <w:t>— Helijev inertni plin kromatografske čistoće</w:t>
      </w:r>
    </w:p>
    <w:p w14:paraId="3731E9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— Plinsko ulje za grijanje, </w:t>
      </w:r>
      <w:r>
        <w:rPr>
          <w:rFonts w:ascii="Franklin Gothic Medium" w:hAnsi="Franklin Gothic Medium"/>
          <w:color w:val="000000"/>
          <w:shd w:val="clear" w:color="auto" w:fill="FFFFFF"/>
        </w:rPr>
        <w:t>brodsko plinsko ulje i brodsko dizelsko ulje bez tragača, kao i kerozin za kućanstva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(kerozin za grijanje), </w:t>
      </w:r>
      <w:r>
        <w:rPr>
          <w:rFonts w:ascii="Franklin Gothic Medium" w:hAnsi="Franklin Gothic Medium"/>
          <w:color w:val="000000"/>
        </w:rPr>
        <w:t>za pripremu normi za umjeravanje.</w:t>
      </w:r>
    </w:p>
    <w:p w14:paraId="10D04B5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Odgovarajuća otapala za čišćenje automatskog uređaja za uzorkovanje.</w:t>
      </w:r>
    </w:p>
    <w:p w14:paraId="21E7726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471C57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Norme za umjeravanje</w:t>
      </w:r>
    </w:p>
    <w:p w14:paraId="25461BB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Standardne otopine </w:t>
      </w:r>
      <w:r>
        <w:rPr>
          <w:rFonts w:ascii="Franklin Gothic Medium" w:hAnsi="Franklin Gothic Medium"/>
          <w:color w:val="000000"/>
          <w:highlight w:val="white"/>
        </w:rPr>
        <w:t>butoksibenzena</w:t>
      </w:r>
      <w:r>
        <w:rPr>
          <w:rFonts w:ascii="Franklin Gothic Medium" w:hAnsi="Franklin Gothic Medium"/>
          <w:color w:val="000000"/>
        </w:rPr>
        <w:t xml:space="preserve"> pripremaju se od certificiranog referentnog materijala (CRM) ili osnovne otopine poznate koncentracije.</w:t>
      </w:r>
    </w:p>
    <w:p w14:paraId="0DA240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Za izradu krivulje umjeravanja upotrebljavaju se plinsko ulje za grijanje, </w:t>
      </w:r>
      <w:r>
        <w:rPr>
          <w:rFonts w:ascii="Franklin Gothic Medium" w:hAnsi="Franklin Gothic Medium"/>
          <w:color w:val="000000"/>
          <w:shd w:val="clear" w:color="auto" w:fill="FFFFFF"/>
        </w:rPr>
        <w:t>brodsko plinsko ulje i brodsko dizelsko ulje bez tragača, kao i kerozin za kućanstva (kerozin za grijanje)</w:t>
      </w:r>
      <w:r>
        <w:rPr>
          <w:rFonts w:ascii="Franklin Gothic Medium" w:hAnsi="Franklin Gothic Medium"/>
          <w:color w:val="000000"/>
        </w:rPr>
        <w:t xml:space="preserve">, a 7 standardnih otopina butoksibenzena pripremljeno je u koncentraciji od </w:t>
      </w:r>
      <w:r>
        <w:rPr>
          <w:rFonts w:ascii="Franklin Gothic Medium" w:hAnsi="Franklin Gothic Medium"/>
          <w:color w:val="000000"/>
          <w:shd w:val="clear" w:color="auto" w:fill="FFFFFF"/>
        </w:rPr>
        <w:t>0,095–11,875 mg.L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-1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butoksibenzena u energetskom proizvodu.</w:t>
      </w:r>
    </w:p>
    <w:p w14:paraId="2484F27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76DB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Oprema</w:t>
      </w:r>
    </w:p>
    <w:p w14:paraId="0418EA3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Plinski kromatograf opremljen elektroničkim sustavom za kontrolu tlaka i brizgaljkom za podijeljeno/nepodijeljeno ubrizgavanje.</w:t>
      </w:r>
    </w:p>
    <w:p w14:paraId="4ADCEBB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 Detektor ionizacije plamena (FID).</w:t>
      </w:r>
    </w:p>
    <w:p w14:paraId="184B686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3. Detektor masene spektrometrije s tehnikom ionizacije elektronskog snopa, povezan prijenosnom linijom s kromatografom.</w:t>
      </w:r>
    </w:p>
    <w:p w14:paraId="1FF1159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4. Tri (3) kapilarne kolone različitog polariteta: prva, tipa 50 % fenila, (15 x 0,25 x 0,15) povezuje injektor s Deanovim prekidačem, druga, tipa Wax, (30 x 0,25 x 1,00) povezuje Deanov prekidač s MSD-om, a treća je kolona od kvarcnog stakla (0,64 x 0,1) koja povezuje Deanov prekidač s FID-om.</w:t>
      </w:r>
    </w:p>
    <w:p w14:paraId="7ED69B2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5. Automatski uređaj za uzorkovanje sa štrcaljkom koja može precizno osigurati volumen od 5 μl.</w:t>
      </w:r>
    </w:p>
    <w:p w14:paraId="0A0AD15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6. Računalo s odgovarajućim softverom koji preuzima i obrađuje podatke.</w:t>
      </w:r>
    </w:p>
    <w:p w14:paraId="5C0E4DB9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2BC89E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Postupak</w:t>
      </w:r>
    </w:p>
    <w:p w14:paraId="4A82F99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U početku se stvara krivulja umjeravanja s prethodno navedenim normama za umjeravanje.</w:t>
      </w:r>
    </w:p>
    <w:p w14:paraId="1DAD30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Za otkrivanje tragača upotrebljava se ionizacija elektronskog snopa i</w:t>
      </w:r>
    </w:p>
    <w:p w14:paraId="1837FAB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tehnika SIM: iona koji ima m/z 94 (kvantifikacijski ion) i iona koji ima m/z 150 (ion potvrde). </w:t>
      </w:r>
    </w:p>
    <w:p w14:paraId="369AA21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Preporuke za optimalne radne parametre GC–MS su sljedeće:</w:t>
      </w:r>
    </w:p>
    <w:p w14:paraId="654A05A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63C6DC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Temperatura kolone (pećnica)</w:t>
      </w:r>
    </w:p>
    <w:p w14:paraId="5EF9EA1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Prema temperaturnom rasporedu pećnice, početna temperatura od 100 ºC održava se 0,5 min i povećava se brzinom od 10 °C.min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do 180 °C, gdje se stabilizira tijekom </w:t>
      </w:r>
      <w:r>
        <w:rPr>
          <w:rFonts w:ascii="Franklin Gothic Medium" w:hAnsi="Franklin Gothic Medium"/>
          <w:color w:val="000000"/>
          <w:highlight w:val="white"/>
        </w:rPr>
        <w:t>0,0</w:t>
      </w:r>
      <w:r>
        <w:rPr>
          <w:rFonts w:ascii="Franklin Gothic Medium" w:hAnsi="Franklin Gothic Medium"/>
          <w:color w:val="000000"/>
        </w:rPr>
        <w:t> min, a zatim se povećava brzinom od 30 °C.min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do 260 °C, gdje se stabilizira tijekom 4,0 min. </w:t>
      </w:r>
    </w:p>
    <w:p w14:paraId="3496473A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043751D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Brizgaljka (podijeljeno/nepodijeljeno ubrizgavanje)</w:t>
      </w:r>
    </w:p>
    <w:p w14:paraId="594C644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Temperatura brizgaljke za podijeljeno/nepodijeljeno ubrizgavanje, s omjerom podjele 100:1, iznosi 250 °C, a volumen ubrizganog uzorka je 1 μl. Protok plina nosača (helija) u kolonama je: Za prvu kolonu: 1,0 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tijekom 5,0 min, promjena na 99 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>, stabilizacija tijekom 10,1 min (faza ispiranja).  Za drugu kolonu: 2,5 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stalnog protoka.</w:t>
      </w:r>
    </w:p>
    <w:p w14:paraId="62B0AFB8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2F52063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Detektor ionizacije plamena (FID)</w:t>
      </w:r>
    </w:p>
    <w:p w14:paraId="78C4C2F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Upotrebljava se detektor ionizacije plamena (FID) koji radi na temperaturi od 260 ºC.</w:t>
      </w:r>
    </w:p>
    <w:p w14:paraId="2F797CC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62B433A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Detektor mase (MS detektor)</w:t>
      </w:r>
    </w:p>
    <w:p w14:paraId="362EA6A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 Detektor mase (MS detektor) upotrebljava se s ionizacijom elektronskog snopa i praćenjem odabranog iona (SIM), koji radi u sljedećim uvjetima:</w:t>
      </w:r>
      <w:r>
        <w:rPr>
          <w:rFonts w:ascii="Franklin Gothic Medium" w:hAnsi="Franklin Gothic Medium"/>
          <w:color w:val="000000"/>
        </w:rPr>
        <w:br/>
        <w:t>Temperatura izvora iona je 250 ºC.  Temperatura četveropola (MS Quad) je 200 ºC. Temperatura prijenosnog voda je 260 °C. Vrijeme odgode otapala je 3,00 min. m/z: 94 upotrebljava se kao kvantifikacijski ion, a m/z: 150 kao ion potvrde.  Vrijeme zadržavanja je 100 ms.</w:t>
      </w:r>
    </w:p>
    <w:p w14:paraId="36BCEAE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088B7DC7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Kako bi se osigurala kvaliteta rezultata, preporučuje se primjena sustava unutarnje kontrole kvalitete uz redovitu analizu uzorka za kontrolu kvalitete.</w:t>
      </w:r>
    </w:p>
    <w:p w14:paraId="6A64EC12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3CC151E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Alternativna metoda plinske kromatografije s odgovarajućim kolonama i detektorima može se upotrijebiti za zajedničko određivanje tvari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PLUS i nacionalnih molekularnih tehnoloških tragača FT36 i FT39</w:t>
      </w:r>
      <w:r>
        <w:rPr>
          <w:rFonts w:ascii="Franklin Gothic Medium" w:hAnsi="Franklin Gothic Medium"/>
          <w:color w:val="000000"/>
        </w:rPr>
        <w:t xml:space="preserve"> ako se može dokazati da pruža barem istu točnost i barem istu razinu preciznosti kao i analitička metoda koju zamjenjuje.</w:t>
      </w:r>
    </w:p>
    <w:p w14:paraId="5F6F927C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65386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</w:p>
    <w:p w14:paraId="5D4E373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 </w:t>
      </w:r>
    </w:p>
    <w:p w14:paraId="1CAA44C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Članak 4.</w:t>
      </w:r>
    </w:p>
    <w:p w14:paraId="4B1C63EC" w14:textId="43DE501A" w:rsidR="00CF0688" w:rsidRDefault="00FE2D8D">
      <w:pPr>
        <w:tabs>
          <w:tab w:val="left" w:pos="0"/>
        </w:tabs>
        <w:ind w:hanging="108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Značajke kvalitete metode ispitivanja</w:t>
      </w:r>
    </w:p>
    <w:p w14:paraId="1B323D56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7167D598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 xml:space="preserve">Značajke učinkovitosti metode određuju se nakon njezine validacije u skladu sa zahtjevima norme ELOT EN ISO IEC 17025. </w:t>
      </w:r>
    </w:p>
    <w:p w14:paraId="377A21C1" w14:textId="77777777" w:rsidR="00CF0688" w:rsidRDefault="00FE2D8D">
      <w:pPr>
        <w:shd w:val="clear" w:color="auto" w:fill="FFFFFF"/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color w:val="000000"/>
        </w:rPr>
        <w:t>U slučaju sumnje u rezultate ispitivanja, oni se ocjenjuju i tumače u skladu s normom ELOT EN ISO 4259:2018.</w:t>
      </w:r>
    </w:p>
    <w:p w14:paraId="636DB490" w14:textId="77777777" w:rsidR="00CF0688" w:rsidRDefault="00CF068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02B4F5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732D5771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</w:p>
    <w:p w14:paraId="2D808370" w14:textId="77777777" w:rsidR="00CF0688" w:rsidRDefault="00FE2D8D">
      <w:pPr>
        <w:pStyle w:val="Heading8"/>
        <w:jc w:val="center"/>
        <w:rPr>
          <w:rFonts w:ascii="Franklin Gothic Medium" w:hAnsi="Franklin Gothic Medium" w:cs="Franklin Gothic Medium"/>
          <w:b/>
          <w:color w:val="000000"/>
          <w:sz w:val="24"/>
          <w:szCs w:val="24"/>
        </w:rPr>
      </w:pPr>
      <w:r>
        <w:rPr>
          <w:rFonts w:ascii="Franklin Gothic Medium" w:hAnsi="Franklin Gothic Medium"/>
          <w:b/>
          <w:color w:val="000000"/>
          <w:sz w:val="24"/>
        </w:rPr>
        <w:t>Članak 5.</w:t>
      </w:r>
    </w:p>
    <w:p w14:paraId="363F342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Metoda ispitivanja za provjere na licu mjesta</w:t>
      </w:r>
      <w:r>
        <w:rPr>
          <w:rFonts w:ascii="Franklin Gothic Medium" w:hAnsi="Franklin Gothic Medium"/>
          <w:color w:val="000000"/>
        </w:rPr>
        <w:t xml:space="preserve"> </w:t>
      </w:r>
    </w:p>
    <w:p w14:paraId="31BFCB07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25DC9AB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Za indikativne provjere na licu mjesta uzorak </w:t>
      </w:r>
      <w:r>
        <w:rPr>
          <w:rFonts w:ascii="Franklin Gothic Medium" w:hAnsi="Franklin Gothic Medium"/>
          <w:color w:val="000000"/>
          <w:highlight w:val="white"/>
        </w:rPr>
        <w:t>energetskog proizvoda</w:t>
      </w:r>
      <w:r>
        <w:rPr>
          <w:rFonts w:ascii="Franklin Gothic Medium" w:hAnsi="Franklin Gothic Medium"/>
          <w:color w:val="000000"/>
        </w:rPr>
        <w:t xml:space="preserve">, bez prethodne obrade, analizira se odgovarajućim uređajem za plinsku kromatografiju, kapilarnim kolonama i odgovarajućim temperaturnim rasporedom, s pomoću odgovarajućih detektora (FID i/ili MS).  </w:t>
      </w:r>
    </w:p>
    <w:p w14:paraId="1B2944A4" w14:textId="77777777" w:rsidR="00CF0688" w:rsidRDefault="00CF0688">
      <w:pPr>
        <w:tabs>
          <w:tab w:val="left" w:pos="0"/>
        </w:tabs>
        <w:rPr>
          <w:rFonts w:ascii="Franklin Gothic Medium" w:hAnsi="Franklin Gothic Medium" w:cs="Franklin Gothic Medium"/>
          <w:color w:val="000000"/>
        </w:rPr>
      </w:pPr>
    </w:p>
    <w:p w14:paraId="193B0459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082289BA" w14:textId="77777777" w:rsidR="00CF0688" w:rsidRDefault="00FE2D8D">
      <w:pPr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>Članak 6.</w:t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300A4B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Odredbe koje su stavljene izvan snage</w:t>
      </w:r>
    </w:p>
    <w:p w14:paraId="15F7EC0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632638E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>Nakon stupanja ove Odluke na snagu, izvan snage stavlja se sljedeće:</w:t>
      </w:r>
    </w:p>
    <w:p w14:paraId="4C61115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(1) članak 3. stavak 3.2. Odluke </w:t>
      </w:r>
      <w:r>
        <w:rPr>
          <w:rFonts w:ascii="Franklin Gothic Medium" w:hAnsi="Franklin Gothic Medium"/>
          <w:color w:val="000000"/>
          <w:highlight w:val="white"/>
        </w:rPr>
        <w:t>SCC-a</w:t>
      </w:r>
      <w:r>
        <w:rPr>
          <w:rFonts w:ascii="Franklin Gothic Medium" w:hAnsi="Franklin Gothic Medium"/>
          <w:color w:val="000000"/>
        </w:rPr>
        <w:t xml:space="preserve"> </w:t>
      </w:r>
      <w:r>
        <w:rPr>
          <w:rFonts w:ascii="Franklin Gothic Medium" w:hAnsi="Franklin Gothic Medium"/>
          <w:color w:val="000000"/>
          <w:highlight w:val="white"/>
        </w:rPr>
        <w:t>53/2015 „Goriva za opskrbu brodova – zahtjevi, metode ispitivanja i postupci za bojenje i praćenje brodskog plinskog ulja”</w:t>
      </w:r>
      <w:r>
        <w:rPr>
          <w:rFonts w:ascii="Franklin Gothic Medium" w:hAnsi="Franklin Gothic Medium"/>
          <w:color w:val="000000"/>
        </w:rPr>
        <w:t xml:space="preserve"> (Službeni list B’ 987/2015/16);</w:t>
      </w:r>
    </w:p>
    <w:p w14:paraId="42E3FFC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(2) članak 2. stavak 2. Odluke SCC-a 468/2002 (Službeni list Β’ 1273/05.09.2003), „Postupci bojenja i praćenja za loživo plinsko ulje” (Službeni list Β’ 1273/2002/03);</w:t>
      </w:r>
    </w:p>
    <w:p w14:paraId="3FD7DA0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(3) članak 2. stavak 1. Odluke SCC-a 469/2002 (Službeni list Β’ 1273/2003), „Specifikacije i metode za ispitivanje kerozina za grijanje” (Službeni list B’ 1273/2002/03)</w:t>
      </w:r>
    </w:p>
    <w:p w14:paraId="56D3C729" w14:textId="77777777" w:rsidR="00CF0688" w:rsidRPr="000D7FA3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</w:p>
    <w:p w14:paraId="158C4577" w14:textId="77777777" w:rsidR="00CF0688" w:rsidRPr="000D7FA3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4151AA57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 </w:t>
      </w:r>
    </w:p>
    <w:p w14:paraId="7500A9B6" w14:textId="77777777" w:rsidR="00CF0688" w:rsidRDefault="00CF0688">
      <w:pPr>
        <w:spacing w:line="276" w:lineRule="auto"/>
        <w:rPr>
          <w:rFonts w:ascii="Franklin Gothic Medium" w:hAnsi="Franklin Gothic Medium"/>
        </w:rPr>
      </w:pPr>
    </w:p>
    <w:tbl>
      <w:tblPr>
        <w:tblpPr w:leftFromText="180" w:rightFromText="180" w:vertAnchor="text" w:horzAnchor="page" w:tblpX="1397" w:tblpY="195"/>
        <w:tblW w:w="10212" w:type="dxa"/>
        <w:tblLayout w:type="fixed"/>
        <w:tblLook w:val="01E0" w:firstRow="1" w:lastRow="1" w:firstColumn="1" w:lastColumn="1" w:noHBand="0" w:noVBand="0"/>
      </w:tblPr>
      <w:tblGrid>
        <w:gridCol w:w="364"/>
        <w:gridCol w:w="4368"/>
        <w:gridCol w:w="457"/>
        <w:gridCol w:w="1590"/>
        <w:gridCol w:w="2934"/>
        <w:gridCol w:w="499"/>
      </w:tblGrid>
      <w:tr w:rsidR="00CF0688" w14:paraId="5C783656" w14:textId="77777777">
        <w:trPr>
          <w:trHeight w:val="1326"/>
        </w:trPr>
        <w:tc>
          <w:tcPr>
            <w:tcW w:w="4731" w:type="dxa"/>
            <w:gridSpan w:val="2"/>
          </w:tcPr>
          <w:p w14:paraId="357BB0B7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 xml:space="preserve">       PREDSJEDNIK</w:t>
            </w:r>
          </w:p>
          <w:p w14:paraId="6537313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168424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  <w:p w14:paraId="67C29CB0" w14:textId="42B3C372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EVANGELOS BAKEAS</w:t>
            </w:r>
          </w:p>
        </w:tc>
        <w:tc>
          <w:tcPr>
            <w:tcW w:w="457" w:type="dxa"/>
          </w:tcPr>
          <w:p w14:paraId="30020D6A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59C9708D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FEFB148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4970EBC0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14:paraId="0C11015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 xml:space="preserve">          TAJNICA</w:t>
            </w:r>
          </w:p>
          <w:p w14:paraId="036E13B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0F83A63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DE4C40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ELENI BANIA-GEORGOPOULOU</w:t>
            </w:r>
          </w:p>
        </w:tc>
        <w:tc>
          <w:tcPr>
            <w:tcW w:w="499" w:type="dxa"/>
          </w:tcPr>
          <w:p w14:paraId="0C4209A2" w14:textId="77777777" w:rsidR="00CF0688" w:rsidRDefault="00CF0688">
            <w:pPr>
              <w:widowControl w:val="0"/>
            </w:pPr>
          </w:p>
        </w:tc>
      </w:tr>
      <w:tr w:rsidR="00CF0688" w14:paraId="3658E900" w14:textId="77777777">
        <w:trPr>
          <w:trHeight w:val="267"/>
        </w:trPr>
        <w:tc>
          <w:tcPr>
            <w:tcW w:w="363" w:type="dxa"/>
          </w:tcPr>
          <w:p w14:paraId="0AC95AB6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14:paraId="69A9A6F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2C767FE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14:paraId="5915D9F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</w:tbl>
    <w:p w14:paraId="0BEF64EB" w14:textId="77777777" w:rsidR="00CF0688" w:rsidRDefault="00CF0688">
      <w:pPr>
        <w:pStyle w:val="BodyTextIndent"/>
        <w:spacing w:line="276" w:lineRule="auto"/>
        <w:ind w:left="0"/>
        <w:jc w:val="both"/>
        <w:rPr>
          <w:rFonts w:ascii="Franklin Gothic Medium" w:hAnsi="Franklin Gothic Medium" w:cs="Arial"/>
        </w:rPr>
      </w:pPr>
    </w:p>
    <w:sectPr w:rsidR="00CF0688">
      <w:pgSz w:w="11906" w:h="16838"/>
      <w:pgMar w:top="851" w:right="1106" w:bottom="1440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88"/>
    <w:rsid w:val="000D7FA3"/>
    <w:rsid w:val="00413341"/>
    <w:rsid w:val="00425E76"/>
    <w:rsid w:val="004F5269"/>
    <w:rsid w:val="005D031B"/>
    <w:rsid w:val="006E2E77"/>
    <w:rsid w:val="00B63334"/>
    <w:rsid w:val="00CF0688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9E7E"/>
  <w15:docId w15:val="{047C9FB7-6C49-406C-B3BC-D97FA686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84"/>
    <w:rPr>
      <w:sz w:val="24"/>
      <w:szCs w:val="24"/>
      <w:lang w:eastAsia="el-GR"/>
    </w:rPr>
  </w:style>
  <w:style w:type="paragraph" w:styleId="Heading1">
    <w:name w:val="heading 1"/>
    <w:basedOn w:val="Normal"/>
    <w:next w:val="Normal"/>
    <w:qFormat/>
    <w:rsid w:val="00942284"/>
    <w:pPr>
      <w:keepNext/>
      <w:jc w:val="both"/>
      <w:outlineLvl w:val="0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942284"/>
    <w:pPr>
      <w:keepNext/>
      <w:outlineLvl w:val="2"/>
    </w:pPr>
    <w:rPr>
      <w:rFonts w:ascii="Arial" w:eastAsia="Arial Unicode MS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59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22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9352AE"/>
    <w:rPr>
      <w:rFonts w:ascii="Arial" w:hAnsi="Arial" w:cs="Arial"/>
      <w:sz w:val="24"/>
      <w:szCs w:val="24"/>
      <w:lang w:val="hr-HR" w:eastAsia="el-GR" w:bidi="ar-SA"/>
    </w:rPr>
  </w:style>
  <w:style w:type="character" w:styleId="PlaceholderText">
    <w:name w:val="Placeholder Text"/>
    <w:basedOn w:val="DefaultParagraphFont"/>
    <w:uiPriority w:val="99"/>
    <w:semiHidden/>
    <w:qFormat/>
    <w:rsid w:val="00671BD0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71BD0"/>
    <w:rPr>
      <w:rFonts w:ascii="Comic Sans MS" w:hAnsi="Comic Sans MS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F7BA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17D4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17D4B"/>
    <w:rPr>
      <w:lang w:val="hr-HR" w:eastAsia="el-G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17D4B"/>
    <w:rPr>
      <w:b/>
      <w:bCs/>
      <w:lang w:val="hr-HR" w:eastAsia="el-GR"/>
    </w:rPr>
  </w:style>
  <w:style w:type="character" w:customStyle="1" w:styleId="BodyTextIndent2Char">
    <w:name w:val="Body Text Indent 2 Char"/>
    <w:qFormat/>
    <w:rsid w:val="00334B2A"/>
    <w:rPr>
      <w:sz w:val="24"/>
      <w:szCs w:val="24"/>
    </w:rPr>
  </w:style>
  <w:style w:type="character" w:customStyle="1" w:styleId="Char">
    <w:name w:val="Απλό κείμενο Char"/>
    <w:basedOn w:val="DefaultParagraphFont"/>
    <w:uiPriority w:val="99"/>
    <w:semiHidden/>
    <w:qFormat/>
    <w:rsid w:val="003D1F0F"/>
    <w:rPr>
      <w:rFonts w:ascii="Consolas" w:hAnsi="Consolas"/>
      <w:sz w:val="21"/>
      <w:szCs w:val="21"/>
      <w:lang w:val="hr-HR" w:eastAsia="el-GR"/>
    </w:rPr>
  </w:style>
  <w:style w:type="character" w:customStyle="1" w:styleId="PlainTextChar">
    <w:name w:val="Plain Text Char"/>
    <w:link w:val="PlainText"/>
    <w:qFormat/>
    <w:rsid w:val="003D1F0F"/>
    <w:rPr>
      <w:rFonts w:ascii="Courier New" w:hAnsi="Courier New"/>
      <w:lang w:val="hr-H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F7090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9E59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 w:eastAsia="el-G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42284"/>
    <w:pPr>
      <w:jc w:val="both"/>
    </w:pPr>
    <w:rPr>
      <w:rFonts w:ascii="Arial" w:hAnsi="Arial" w:cs="Arial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rsid w:val="00A44D8E"/>
    <w:pPr>
      <w:ind w:firstLine="720"/>
      <w:jc w:val="both"/>
    </w:pPr>
    <w:rPr>
      <w:rFonts w:ascii="Comic Sans MS" w:hAnsi="Comic Sans MS" w:cs="Arial"/>
      <w:sz w:val="22"/>
      <w:szCs w:val="22"/>
    </w:rPr>
  </w:style>
  <w:style w:type="paragraph" w:styleId="BodyText3">
    <w:name w:val="Body Text 3"/>
    <w:basedOn w:val="Normal"/>
    <w:qFormat/>
    <w:rsid w:val="00942284"/>
    <w:pPr>
      <w:jc w:val="both"/>
    </w:pPr>
    <w:rPr>
      <w:rFonts w:ascii="Arial" w:hAnsi="Arial" w:cs="Arial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D35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07142E"/>
    <w:pPr>
      <w:spacing w:after="120"/>
      <w:ind w:left="283"/>
    </w:pPr>
  </w:style>
  <w:style w:type="paragraph" w:styleId="BodyText2">
    <w:name w:val="Body Text 2"/>
    <w:basedOn w:val="Normal"/>
    <w:qFormat/>
    <w:rsid w:val="00BD5E82"/>
    <w:pPr>
      <w:spacing w:after="120" w:line="480" w:lineRule="auto"/>
    </w:pPr>
  </w:style>
  <w:style w:type="paragraph" w:styleId="BalloonText">
    <w:name w:val="Balloon Text"/>
    <w:basedOn w:val="Normal"/>
    <w:semiHidden/>
    <w:qFormat/>
    <w:rsid w:val="002B174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904FD"/>
    <w:pPr>
      <w:textAlignment w:val="baseline"/>
    </w:pPr>
    <w:rPr>
      <w:kern w:val="2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17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17D4B"/>
    <w:rPr>
      <w:b/>
      <w:bCs/>
    </w:rPr>
  </w:style>
  <w:style w:type="paragraph" w:styleId="PlainText">
    <w:name w:val="Plain Text"/>
    <w:basedOn w:val="Normal"/>
    <w:link w:val="PlainTextChar"/>
    <w:qFormat/>
    <w:rsid w:val="003D1F0F"/>
    <w:rPr>
      <w:rFonts w:ascii="Courier New" w:hAnsi="Courier New"/>
      <w:sz w:val="20"/>
      <w:szCs w:val="20"/>
    </w:rPr>
  </w:style>
  <w:style w:type="paragraph" w:customStyle="1" w:styleId="-HTML1">
    <w:name w:val="Προ-διαμορφωμένο HTML1"/>
    <w:basedOn w:val="Normal"/>
    <w:qFormat/>
    <w:rsid w:val="009E5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istParagraph1">
    <w:name w:val="List Paragraph1"/>
    <w:basedOn w:val="Normal"/>
    <w:qFormat/>
    <w:rsid w:val="009E59BD"/>
    <w:pPr>
      <w:ind w:left="720"/>
    </w:pPr>
    <w:rPr>
      <w:lang w:eastAsia="zh-CN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94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xs@aade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CF9F-29E7-43B7-93BC-45FF26F6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1399</Words>
  <Characters>7980</Characters>
  <Application>Microsoft Office Word</Application>
  <DocSecurity>0</DocSecurity>
  <Lines>66</Lines>
  <Paragraphs>18</Paragraphs>
  <ScaleCrop>false</ScaleCrop>
  <Company>GXK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Liana Brili</cp:lastModifiedBy>
  <cp:revision>10</cp:revision>
  <cp:lastPrinted>2022-10-17T05:05:00Z</cp:lastPrinted>
  <dcterms:created xsi:type="dcterms:W3CDTF">2022-10-17T05:13:00Z</dcterms:created>
  <dcterms:modified xsi:type="dcterms:W3CDTF">2022-10-31T08:20:00Z</dcterms:modified>
  <dc:language>en-US</dc:language>
</cp:coreProperties>
</file>