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04C4" w14:textId="583B0566" w:rsidR="00EA4D8C" w:rsidRDefault="006D355F" w:rsidP="00EA4D8C">
      <w:pPr>
        <w:jc w:val="both"/>
        <w:rPr>
          <w:rFonts w:ascii="Arial" w:hAnsi="Arial" w:cs="Arial"/>
          <w:b/>
        </w:rPr>
      </w:pPr>
      <w:r>
        <w:rPr>
          <w:rFonts w:ascii="Arial" w:hAnsi="Arial"/>
          <w:b/>
        </w:rPr>
        <w:t>RESOLUÇÃO</w:t>
      </w:r>
      <w:r w:rsidR="001445E1">
        <w:rPr>
          <w:rFonts w:ascii="Arial" w:hAnsi="Arial"/>
          <w:b/>
          <w:lang w:val="el-GR"/>
        </w:rPr>
        <w:t>...</w:t>
      </w:r>
      <w:r>
        <w:rPr>
          <w:rFonts w:ascii="Arial" w:hAnsi="Arial"/>
          <w:b/>
        </w:rPr>
        <w:t xml:space="preserve"> DA DIREÇÃO-GERAL DE REGULAMENTAÇÃO DO JOGO, QUE ALTERA A RESOLUÇÃO DE 12 DE JULHO DE 2012 DA DIREÇÃO-GERAL DE REGULAMENTAÇÃO DO JOGO, EMITIDA PARA APROVAR A DISPOSIÇÃO DE EXECUÇÃO DOS ARTIGOS 26.º E 27.º DO REAL DECRETO 1613/2011, DE 14 DE NOVEMBRO, NO QUE DIZ RESPEITO À IDENTIFICAÇÃO DOS PARTICIPANTES NO JOGO E AO CONTROLO DAS EXCLUSÕES SUBJETIVAS DE JOGO, E A RESOLUÇÃO DE 6 DE OUTUBRO DE 2014 DA DIREÇÃO-GERAL DE REGULAMENTAÇÃO DO JOGO QUE APROVA O MODELO DE DADOS PARA UTILIZAÇÃO NO SISTEMA DE CONTROLO DA INFORMAÇÃO DOS REGISTOS DE OPERAÇÕES DE JOGO.</w:t>
      </w:r>
    </w:p>
    <w:p w14:paraId="0EA78337" w14:textId="77777777" w:rsidR="00554712" w:rsidRPr="002800C6" w:rsidRDefault="00554712" w:rsidP="00554712">
      <w:pPr>
        <w:jc w:val="both"/>
        <w:rPr>
          <w:rFonts w:ascii="Arial" w:hAnsi="Arial" w:cs="Arial"/>
        </w:rPr>
      </w:pPr>
      <w:r>
        <w:rPr>
          <w:rFonts w:ascii="Arial" w:hAnsi="Arial"/>
        </w:rPr>
        <w:t>A Lei n.º 13/2011, de 27 de maio, relativa à regulamentação do jogo estabelece o quadro regulamentar da atividade de jogo em todo o Estado, nas suas diversas formas, com vista a proteger a ordem pública, combater a fraude, prevenir comportamentos de dependência, proteger os direitos dos menores e salvaguardar os direitos dos participantes nos jogos.</w:t>
      </w:r>
    </w:p>
    <w:p w14:paraId="480515CE" w14:textId="159D44D5" w:rsidR="00050794" w:rsidRDefault="00E82824" w:rsidP="007B6331">
      <w:pPr>
        <w:jc w:val="both"/>
        <w:rPr>
          <w:rFonts w:ascii="Arial" w:hAnsi="Arial" w:cs="Arial"/>
        </w:rPr>
      </w:pPr>
      <w:r>
        <w:rPr>
          <w:rFonts w:ascii="Arial" w:hAnsi="Arial"/>
        </w:rPr>
        <w:t xml:space="preserve">O Real Decreto 1613/2011, de 14 de novembro, que dá execução à Lei n.º 13/2011, de 27 de maio, relativa à regulamentação dos jogos de azar no que respeita às exigências técnicas das atividades de jogo, foi promulgado na aplicação desta lei. Nos artigos 26.º e 27.º, esta norma regulava a identificação dos participantes, bem como o controlo das proibições subjetivas de participação em jogos, através de um sistema de verificação que devia ser realizado pelos operadores de jogos. </w:t>
      </w:r>
    </w:p>
    <w:p w14:paraId="69F382CD" w14:textId="76176572" w:rsidR="00E82824" w:rsidRPr="00E82824" w:rsidRDefault="00F117CE" w:rsidP="007B6331">
      <w:pPr>
        <w:jc w:val="both"/>
        <w:rPr>
          <w:rFonts w:ascii="Arial" w:hAnsi="Arial" w:cs="Arial"/>
        </w:rPr>
      </w:pPr>
      <w:r>
        <w:rPr>
          <w:rFonts w:ascii="Arial" w:hAnsi="Arial"/>
        </w:rPr>
        <w:t xml:space="preserve">Na aplicação destas disposições, foi emitida a Resolução de 12 de julho de 2012 da Direção-Geral de Regulamentação do Jogo, que aprova a disposição de execução dos artigos 26.º e 27.º do Real Decreto 1613/2011, de 14 de novembro, no que diz respeito à identificação dos participantes no jogo e ao controlo das exclusões subjetivas de jogo, conforme alterados, a fim de reforçar os processos de verificação da identidade realizados pelos operadores de jogos de azar sobre os dados fornecidos pelos participantes, pela Resolução de 31 de outubro de 2018, da Direção-Geral de Regulamentação do Jogo, sobre a alteração de determinadas resoluções sobre as atividades de jogo previstas na Lei 13/2011, de 27 de maio, sobre a regulamentação do jogo. </w:t>
      </w:r>
    </w:p>
    <w:p w14:paraId="3AC1AA50" w14:textId="76C55535" w:rsidR="008E4897" w:rsidRDefault="008E4897" w:rsidP="008D4EA9">
      <w:pPr>
        <w:jc w:val="both"/>
        <w:rPr>
          <w:rFonts w:ascii="Arial" w:hAnsi="Arial" w:cs="Arial"/>
        </w:rPr>
      </w:pPr>
      <w:r>
        <w:rPr>
          <w:rFonts w:ascii="Arial" w:hAnsi="Arial"/>
        </w:rPr>
        <w:t xml:space="preserve">Quatro anos após a última alteração e dez anos após a aprovação do quadro regulamentar acima referido, a experiência adquirida neste momento torna adequado atualizar estes processos de verificação da identidade realizados pelos operadores de jogos através de uma nova alteração à Resolução de 12 de julho de 2012. </w:t>
      </w:r>
    </w:p>
    <w:p w14:paraId="73AA14DE" w14:textId="621F2406" w:rsidR="00E82824" w:rsidRDefault="00E82824" w:rsidP="008D4EA9">
      <w:pPr>
        <w:jc w:val="both"/>
        <w:rPr>
          <w:rFonts w:ascii="Arial" w:hAnsi="Arial" w:cs="Arial"/>
        </w:rPr>
      </w:pPr>
      <w:r>
        <w:rPr>
          <w:rFonts w:ascii="Arial" w:hAnsi="Arial"/>
        </w:rPr>
        <w:t xml:space="preserve">Em particular, através da presente Resolução, são atualizadas as obrigações dos operadores no que diz respeito às comunicações que devem fazer à Direção-Geral de Regulamentação do Jogo, suprimindo, por um lado, a obrigação de comunicar determinados relatórios relacionados com o número de consultas efetuadas e introduzindo um dever de comunicação do cancelamento dos registos dos utilizadores. Do mesmo modo, o acesso telemático à secção de pessoas falecidas do Registo Civil é regulado, através do Serviço de Verificação de Identidade, e as condições em que os operadores efetuarão controlos periódicos da identidade dos participantes e da </w:t>
      </w:r>
      <w:r>
        <w:rPr>
          <w:rFonts w:ascii="Arial" w:hAnsi="Arial"/>
        </w:rPr>
        <w:lastRenderedPageBreak/>
        <w:t xml:space="preserve">verificação de que não estão abrangidos pelas proibições subjetivas de participação, quer por sua própria iniciativa, quer pela Direção-Geral de Regulamentação do Jogo. </w:t>
      </w:r>
    </w:p>
    <w:p w14:paraId="498C1B01" w14:textId="0658F4E7" w:rsidR="00EA4D8C" w:rsidRDefault="00E81705" w:rsidP="00EA4D8C">
      <w:pPr>
        <w:jc w:val="both"/>
        <w:rPr>
          <w:rFonts w:ascii="Arial" w:hAnsi="Arial" w:cs="Arial"/>
        </w:rPr>
      </w:pPr>
      <w:r>
        <w:rPr>
          <w:rFonts w:ascii="Arial" w:hAnsi="Arial"/>
        </w:rPr>
        <w:t xml:space="preserve">Por último, a Resolução de 6 de outubro de 2014 da Direção-Geral de Regulamentação do Jogo, que aprova o modelo de dados a utilizar no sistema de controlo da informação dos registos de operações de jogo, é alterada a fim de introduzir um novo estado de jogador.  </w:t>
      </w:r>
    </w:p>
    <w:p w14:paraId="591328C1" w14:textId="77777777" w:rsidR="005D3D4D" w:rsidRPr="008D47DC" w:rsidRDefault="005D3D4D" w:rsidP="009B4DF9">
      <w:pPr>
        <w:jc w:val="both"/>
        <w:rPr>
          <w:rFonts w:ascii="Arial" w:hAnsi="Arial" w:cs="Arial"/>
        </w:rPr>
      </w:pPr>
      <w:r>
        <w:rPr>
          <w:rFonts w:ascii="Arial" w:hAnsi="Arial"/>
        </w:rPr>
        <w:t>A presente disposição foi submetida ao procedimento de informação em matéria de normas e regulamentações técnicas e de regulamentos relativos aos serviços da sociedade da informação previsto na Diretiva (UE) 2015/1535 do Parlamento Europeu e do Conselho, de 9 de setembro de 2015, relativa a um procedimento de informação no domínio das regulamentações técnicas e das regras relativas aos serviços da sociedade da informação.</w:t>
      </w:r>
    </w:p>
    <w:p w14:paraId="4F0F688D" w14:textId="6F01AAE2" w:rsidR="00F116AB" w:rsidRPr="008D47DC" w:rsidRDefault="00B57B31" w:rsidP="00B369ED">
      <w:pPr>
        <w:jc w:val="both"/>
        <w:rPr>
          <w:rFonts w:ascii="Arial" w:hAnsi="Arial" w:cs="Arial"/>
        </w:rPr>
      </w:pPr>
      <w:r>
        <w:rPr>
          <w:rFonts w:ascii="Arial" w:hAnsi="Arial"/>
        </w:rPr>
        <w:t xml:space="preserve">Por conseguinte, e na sequência de um relatório favorável da Procuradoria-Geral do Ministério do Consumo, a Direção-Geral decide: </w:t>
      </w:r>
    </w:p>
    <w:p w14:paraId="1D2ACD67" w14:textId="3730E816" w:rsidR="00D825A8" w:rsidRPr="00B55FF0" w:rsidRDefault="005B0F06" w:rsidP="00D825A8">
      <w:pPr>
        <w:jc w:val="both"/>
        <w:rPr>
          <w:rFonts w:ascii="Arial" w:hAnsi="Arial" w:cs="Arial"/>
        </w:rPr>
      </w:pPr>
      <w:r>
        <w:rPr>
          <w:rFonts w:ascii="Arial" w:hAnsi="Arial"/>
          <w:b/>
        </w:rPr>
        <w:t>Artigo 1.º Alteração da Decisão de 12 de julho de 2012 que aprova o instrumento de execução dos artigos 26.º e 27.º do Real Decreto 1613/2011, de 14 de novembro, no que diz respeito à identificação dos participantes no jogo e ao controlo das exclusões subjetivas de jogo, nos seguintes termos:</w:t>
      </w:r>
    </w:p>
    <w:p w14:paraId="3733892D" w14:textId="365CE94D" w:rsidR="00523061" w:rsidRPr="00523061" w:rsidRDefault="005B0F06" w:rsidP="00523061">
      <w:pPr>
        <w:jc w:val="both"/>
        <w:rPr>
          <w:rFonts w:ascii="Arial" w:hAnsi="Arial" w:cs="Arial"/>
        </w:rPr>
      </w:pPr>
      <w:r>
        <w:rPr>
          <w:rFonts w:ascii="Arial" w:hAnsi="Arial"/>
        </w:rPr>
        <w:t>Um</w:t>
      </w:r>
      <w:r>
        <w:rPr>
          <w:rFonts w:ascii="Arial" w:hAnsi="Arial"/>
          <w:b/>
        </w:rPr>
        <w:t>.</w:t>
      </w:r>
      <w:r>
        <w:rPr>
          <w:rFonts w:ascii="Arial" w:hAnsi="Arial"/>
        </w:rPr>
        <w:t xml:space="preserve"> É suprimido o n.º 6 do ponto 7 do anexo I.</w:t>
      </w:r>
    </w:p>
    <w:p w14:paraId="09434F7D" w14:textId="1FB9E75B" w:rsidR="00EB1D43" w:rsidRPr="00523061" w:rsidRDefault="005B0F06" w:rsidP="00EB1D43">
      <w:pPr>
        <w:jc w:val="both"/>
        <w:rPr>
          <w:rFonts w:ascii="Arial" w:hAnsi="Arial" w:cs="Arial"/>
        </w:rPr>
      </w:pPr>
      <w:r>
        <w:rPr>
          <w:rFonts w:ascii="Arial" w:hAnsi="Arial"/>
        </w:rPr>
        <w:t>Dois</w:t>
      </w:r>
      <w:r>
        <w:rPr>
          <w:rFonts w:ascii="Arial" w:hAnsi="Arial"/>
          <w:b/>
        </w:rPr>
        <w:t>.</w:t>
      </w:r>
      <w:r>
        <w:rPr>
          <w:rFonts w:ascii="Arial" w:hAnsi="Arial"/>
        </w:rPr>
        <w:t xml:space="preserve"> É suprimido o n.º 5 do ponto 11 do anexo I.</w:t>
      </w:r>
    </w:p>
    <w:p w14:paraId="1D47C45E" w14:textId="2ACFA05B" w:rsidR="00523061" w:rsidRDefault="00EB1D43" w:rsidP="00B369ED">
      <w:pPr>
        <w:jc w:val="both"/>
        <w:rPr>
          <w:rFonts w:ascii="Arial" w:hAnsi="Arial" w:cs="Arial"/>
          <w:b/>
        </w:rPr>
      </w:pPr>
      <w:r>
        <w:rPr>
          <w:rFonts w:ascii="Arial" w:hAnsi="Arial"/>
        </w:rPr>
        <w:t>Três</w:t>
      </w:r>
      <w:r>
        <w:rPr>
          <w:rFonts w:ascii="Arial" w:hAnsi="Arial"/>
          <w:b/>
        </w:rPr>
        <w:t xml:space="preserve">. </w:t>
      </w:r>
      <w:r>
        <w:rPr>
          <w:rFonts w:ascii="Arial" w:hAnsi="Arial"/>
        </w:rPr>
        <w:t>Ao décimo terceiro parágrafo do anexo I é aditado um novo parágrafo n.º 4, com a seguinte redação:</w:t>
      </w:r>
      <w:r>
        <w:rPr>
          <w:rFonts w:ascii="Arial" w:hAnsi="Arial"/>
          <w:b/>
        </w:rPr>
        <w:t xml:space="preserve"> </w:t>
      </w:r>
    </w:p>
    <w:p w14:paraId="485CBBD7" w14:textId="210D0A2B" w:rsidR="00523061" w:rsidRPr="00523061" w:rsidRDefault="002C716C" w:rsidP="00523061">
      <w:pPr>
        <w:jc w:val="both"/>
        <w:rPr>
          <w:rFonts w:ascii="Arial" w:hAnsi="Arial" w:cs="Arial"/>
          <w:b/>
        </w:rPr>
      </w:pPr>
      <w:r>
        <w:rPr>
          <w:rFonts w:ascii="Arial" w:hAnsi="Arial"/>
        </w:rPr>
        <w:t>«4. O operador deve informar a Direção-Geral de Regulamentação do Jogo do cancelamento dos registos de utilizadores. A comunicação deve ser feita através do Serviço de Verificação de Identidade dos participantes da Direção-Geral de Regulamentação do Jogo. A Direção-Geral de Regulamentação do Jogo não disponibiliza aos operadores informações relativas aos registos de utilizadores cancelados, em conformidade com o n.º 3 do artigo 11.º da presente resolução. O pedido ao operador de ativação de um registo de utilizador previamente cancelado exigirá a identificação do participante e a verificação de que não está abrangido por nenhuma das proibições subjetivas nos termos estabelecidos na presente Resolução.»</w:t>
      </w:r>
    </w:p>
    <w:p w14:paraId="573F59AF" w14:textId="4C454A2D" w:rsidR="00523061" w:rsidRDefault="00EB1D43" w:rsidP="00B369ED">
      <w:pPr>
        <w:jc w:val="both"/>
        <w:rPr>
          <w:rFonts w:ascii="Arial" w:hAnsi="Arial" w:cs="Arial"/>
          <w:b/>
        </w:rPr>
      </w:pPr>
      <w:r>
        <w:rPr>
          <w:rFonts w:ascii="Arial" w:hAnsi="Arial"/>
        </w:rPr>
        <w:t>Quatro.</w:t>
      </w:r>
      <w:r>
        <w:rPr>
          <w:rFonts w:ascii="Arial" w:hAnsi="Arial"/>
          <w:b/>
        </w:rPr>
        <w:t xml:space="preserve"> </w:t>
      </w:r>
      <w:r>
        <w:rPr>
          <w:rFonts w:ascii="Arial" w:hAnsi="Arial"/>
        </w:rPr>
        <w:t>É inserido um décimo quarto parágrafo no anexo I, com a seguinte redação:</w:t>
      </w:r>
    </w:p>
    <w:p w14:paraId="054E2766" w14:textId="0C4BDC28" w:rsidR="00523061" w:rsidRPr="00523061" w:rsidRDefault="009867C7" w:rsidP="00B369ED">
      <w:pPr>
        <w:jc w:val="both"/>
        <w:rPr>
          <w:rFonts w:ascii="Arial" w:hAnsi="Arial" w:cs="Arial"/>
          <w:bCs/>
        </w:rPr>
      </w:pPr>
      <w:r>
        <w:rPr>
          <w:rFonts w:ascii="Arial" w:hAnsi="Arial"/>
        </w:rPr>
        <w:t xml:space="preserve">«Décimo quarto. </w:t>
      </w:r>
      <w:r>
        <w:rPr>
          <w:rFonts w:ascii="Arial" w:hAnsi="Arial"/>
          <w:i/>
        </w:rPr>
        <w:t>Controlo das proibições de acesso ao jogo do falecido.</w:t>
      </w:r>
      <w:r>
        <w:rPr>
          <w:rFonts w:ascii="Arial" w:hAnsi="Arial"/>
        </w:rPr>
        <w:t xml:space="preserve"> </w:t>
      </w:r>
    </w:p>
    <w:p w14:paraId="1D7545B8" w14:textId="77777777" w:rsidR="00523061" w:rsidRPr="00EA4D8C" w:rsidRDefault="00523061" w:rsidP="00523061">
      <w:pPr>
        <w:jc w:val="both"/>
        <w:rPr>
          <w:rFonts w:ascii="Arial" w:hAnsi="Arial" w:cs="Arial"/>
          <w:bCs/>
        </w:rPr>
      </w:pPr>
      <w:r>
        <w:rPr>
          <w:rFonts w:ascii="Arial" w:hAnsi="Arial"/>
        </w:rPr>
        <w:t>1. A Direção-Geral de Regulamentação do Jogo disponibilizará aos operadores de jogos de azar um sistema de acesso telemático à secção de pessoas falecidas do Registo Civil, através do Serviço de Verificação de Identidade dos participantes da Direção-Geral de Regulamentação do Jogo, a fim de facilitar a verificação de que os participantes não morreram.</w:t>
      </w:r>
    </w:p>
    <w:p w14:paraId="3700579F" w14:textId="77777777" w:rsidR="00523061" w:rsidRPr="00523061" w:rsidRDefault="00523061" w:rsidP="00523061">
      <w:pPr>
        <w:jc w:val="both"/>
        <w:rPr>
          <w:rFonts w:ascii="Arial" w:hAnsi="Arial" w:cs="Arial"/>
          <w:bCs/>
        </w:rPr>
      </w:pPr>
      <w:r>
        <w:rPr>
          <w:rFonts w:ascii="Arial" w:hAnsi="Arial"/>
        </w:rPr>
        <w:t xml:space="preserve">2. Os operadores de jogos devem verificar todos os dias se os participantes com um registo de utilizador ativo não estão registados como falecidos no Serviço de Verificação </w:t>
      </w:r>
      <w:r>
        <w:rPr>
          <w:rFonts w:ascii="Arial" w:hAnsi="Arial"/>
        </w:rPr>
        <w:lastRenderedPageBreak/>
        <w:t xml:space="preserve">de Identidade dos participantes da Direção-Geral de Regulamentação do Jogo. Para o efeito, com a frequência indicada, a Direção-Geral de Regulamentação do Jogo criará e colocará à disposição dos operadores um ficheiro informático atualizado no qual as alterações que, em resultado do registo dos dados de registo na secção de pessoas falecidas do Registo Civil, teriam sido efetuadas no Serviço de Verificação de Identidade dos participantes da Direção-Geral de Regulamentação do Jogo e que afetam os participantes registados por cada operador. Quando, devido a razões técnicas ou falhas na disponibilidade do serviço, a Direção-Geral de Regulamentação do Jogo não puder disponibilizar aos operadores a atualização dos dados, a verificação será efetuada com os dados contidos na última atualização fornecida. </w:t>
      </w:r>
    </w:p>
    <w:p w14:paraId="232E35F2" w14:textId="5549976A" w:rsidR="00523061" w:rsidRPr="00523061" w:rsidRDefault="00523061" w:rsidP="00523061">
      <w:pPr>
        <w:jc w:val="both"/>
        <w:rPr>
          <w:rFonts w:ascii="Arial" w:hAnsi="Arial" w:cs="Arial"/>
          <w:b/>
        </w:rPr>
      </w:pPr>
      <w:r>
        <w:rPr>
          <w:rFonts w:ascii="Arial" w:hAnsi="Arial"/>
        </w:rPr>
        <w:t>Nos casos em que as alterações revelem o registo na secção de pessoas falecidas do Registo Civil de qualquer um dos participantes com registo de utilizador ativo, o operador procederá ao seu cancelamento. Nestes casos, o cancelamento não impedirá a liquidação da conta de jogo e o pagamento dos montantes que, a título de depósito ou prémios anteriormente pagos, correspondam ao legítimo herdeiro, de acordo com a regulamentação aplicável. Aquando da anulação da conta, aplica-se o disposto no n.º 4 do artigo 13.º da presente resolução.»</w:t>
      </w:r>
    </w:p>
    <w:p w14:paraId="337D8F87" w14:textId="1A0D7223" w:rsidR="00523061" w:rsidRDefault="00EB1D43" w:rsidP="00B369ED">
      <w:pPr>
        <w:jc w:val="both"/>
        <w:rPr>
          <w:rFonts w:ascii="Arial" w:hAnsi="Arial" w:cs="Arial"/>
          <w:b/>
        </w:rPr>
      </w:pPr>
      <w:r>
        <w:rPr>
          <w:rFonts w:ascii="Arial" w:hAnsi="Arial"/>
        </w:rPr>
        <w:t>Cinco.</w:t>
      </w:r>
      <w:r>
        <w:rPr>
          <w:rFonts w:ascii="Arial" w:hAnsi="Arial"/>
          <w:b/>
        </w:rPr>
        <w:t xml:space="preserve"> </w:t>
      </w:r>
      <w:r>
        <w:rPr>
          <w:rFonts w:ascii="Arial" w:hAnsi="Arial"/>
        </w:rPr>
        <w:t>É inserido um décimo quinto parágrafo no anexo I, com a seguinte redação:</w:t>
      </w:r>
    </w:p>
    <w:p w14:paraId="10C76A7F" w14:textId="03428FC8" w:rsidR="00523061" w:rsidRDefault="00932A74" w:rsidP="00B369ED">
      <w:pPr>
        <w:jc w:val="both"/>
        <w:rPr>
          <w:rFonts w:ascii="Arial" w:hAnsi="Arial" w:cs="Arial"/>
          <w:b/>
        </w:rPr>
      </w:pPr>
      <w:r>
        <w:rPr>
          <w:rFonts w:ascii="Arial" w:hAnsi="Arial"/>
        </w:rPr>
        <w:t xml:space="preserve">«Décimo quinto. </w:t>
      </w:r>
      <w:r>
        <w:rPr>
          <w:rFonts w:ascii="Arial" w:hAnsi="Arial"/>
          <w:i/>
        </w:rPr>
        <w:t>Revisões periódicas</w:t>
      </w:r>
      <w:r>
        <w:rPr>
          <w:rFonts w:ascii="Arial" w:hAnsi="Arial"/>
          <w:b/>
        </w:rPr>
        <w:t xml:space="preserve"> </w:t>
      </w:r>
    </w:p>
    <w:p w14:paraId="412F544E" w14:textId="659D2F45" w:rsidR="00523061" w:rsidRPr="00523061" w:rsidRDefault="00523061" w:rsidP="00523061">
      <w:pPr>
        <w:jc w:val="both"/>
        <w:rPr>
          <w:rFonts w:ascii="Arial" w:hAnsi="Arial" w:cs="Arial"/>
          <w:bCs/>
        </w:rPr>
      </w:pPr>
      <w:r>
        <w:rPr>
          <w:rFonts w:ascii="Arial" w:hAnsi="Arial"/>
        </w:rPr>
        <w:t>1. Os operadores de jogos podem efetuar controlos específicos aos seus participantes em relação à sua identificação e verificação, de modo a não estarem abrangidos por nenhuma das proibições subjetivas nos termos previstos na presente Resolução. O operador deve solicitar autorização e comunicar o início e o fim desses processos de verificação através do Serviço de Verificação de Identidade dos participantes da Direção-Geral de Regulamentação do Jogo, nos termos estabelecidos pela Direção-Geral de Regulamentação do Jogo.</w:t>
      </w:r>
    </w:p>
    <w:p w14:paraId="4FC212F8" w14:textId="4973AE0F" w:rsidR="00523061" w:rsidRPr="00523061" w:rsidRDefault="00523061" w:rsidP="00523061">
      <w:pPr>
        <w:jc w:val="both"/>
        <w:rPr>
          <w:rFonts w:ascii="Arial" w:hAnsi="Arial" w:cs="Arial"/>
          <w:bCs/>
        </w:rPr>
      </w:pPr>
      <w:r>
        <w:rPr>
          <w:rFonts w:ascii="Arial" w:hAnsi="Arial"/>
        </w:rPr>
        <w:t>2. A Direção-Geral de Regulamentação do Jogo pode exigir que os operadores de jogos de azar efetuem controlos específicos dos seus participantes no que respeita à sua identificação e verificação, de modo a que não estejam sujeitos a nenhuma das proibições subjetivas nos termos estabelecidos na presente Resolução. Para o efeito, a Direção-Geral de Regulamentação do Jogo criará e colocará à disposição dos operadores um ficheiro informático contendo os participantes em causa e a operação a realizar. Os operadores de jogos de azar devem verificar a existência destes ficheiros todos os dias através do Serviço de Verificação de Identidade dos participantes da Direção-Geral de Regulamentação do Jogo e, se for caso disso, aplicar as medidas necessárias.»</w:t>
      </w:r>
    </w:p>
    <w:p w14:paraId="19A79385" w14:textId="3DCA6427" w:rsidR="0001091D" w:rsidRPr="00A9210D" w:rsidRDefault="0001091D" w:rsidP="00F17E13">
      <w:pPr>
        <w:jc w:val="both"/>
        <w:rPr>
          <w:rFonts w:ascii="Arial" w:hAnsi="Arial" w:cs="Arial"/>
          <w:bCs/>
        </w:rPr>
      </w:pPr>
      <w:r>
        <w:rPr>
          <w:rFonts w:ascii="Arial" w:hAnsi="Arial"/>
          <w:b/>
        </w:rPr>
        <w:t>Artigo 2.º Alteração da Resolução de 6 de outubro de 2014 que aprova o modelo de dados para utilização no sistema de controlo de informação de registos de operações de jogo, como se segue:</w:t>
      </w:r>
      <w:r>
        <w:rPr>
          <w:rFonts w:ascii="Arial" w:hAnsi="Arial"/>
        </w:rPr>
        <w:t xml:space="preserve"> </w:t>
      </w:r>
    </w:p>
    <w:p w14:paraId="6AAD2B6A" w14:textId="14F9C745" w:rsidR="006F45C5" w:rsidRPr="00A9210D" w:rsidRDefault="009948B2" w:rsidP="006F45C5">
      <w:pPr>
        <w:jc w:val="both"/>
        <w:rPr>
          <w:rFonts w:ascii="Arial" w:hAnsi="Arial" w:cs="Arial"/>
          <w:bCs/>
        </w:rPr>
      </w:pPr>
      <w:r>
        <w:rPr>
          <w:rFonts w:ascii="Arial" w:hAnsi="Arial"/>
        </w:rPr>
        <w:t xml:space="preserve">O parágrafo </w:t>
      </w:r>
      <w:r>
        <w:rPr>
          <w:rFonts w:ascii="Arial" w:hAnsi="Arial"/>
          <w:color w:val="1F3864"/>
        </w:rPr>
        <w:t>3.5.7.</w:t>
      </w:r>
      <w:r>
        <w:rPr>
          <w:rFonts w:ascii="Arial" w:hAnsi="Arial"/>
        </w:rPr>
        <w:t xml:space="preserve">2 («Estado do jogador») do anexo I passa a ter a seguinte redação: </w:t>
      </w:r>
    </w:p>
    <w:p w14:paraId="3FB0A96C" w14:textId="77777777" w:rsidR="00C926BC" w:rsidRPr="00C926BC" w:rsidRDefault="00CD5D1C" w:rsidP="00C926BC">
      <w:pPr>
        <w:jc w:val="both"/>
        <w:rPr>
          <w:rFonts w:ascii="Arial" w:hAnsi="Arial" w:cs="Arial"/>
          <w:bCs/>
        </w:rPr>
      </w:pPr>
      <w:r>
        <w:rPr>
          <w:rFonts w:ascii="Arial" w:hAnsi="Arial"/>
        </w:rPr>
        <w:t xml:space="preserve">«3.5.7.2 Estado do jogador </w:t>
      </w:r>
    </w:p>
    <w:p w14:paraId="30B6715A" w14:textId="77777777" w:rsidR="00A303D7" w:rsidRPr="00112FA3" w:rsidRDefault="003B5C7A" w:rsidP="003B5C7A">
      <w:pPr>
        <w:jc w:val="both"/>
        <w:rPr>
          <w:rFonts w:ascii="Arial" w:hAnsi="Arial" w:cs="Arial"/>
          <w:bCs/>
        </w:rPr>
      </w:pPr>
      <w:r>
        <w:rPr>
          <w:rFonts w:ascii="Arial" w:hAnsi="Arial"/>
        </w:rPr>
        <w:t xml:space="preserve">O “estado” do jogador é constituído por dois campos:  </w:t>
      </w:r>
    </w:p>
    <w:p w14:paraId="371979A3" w14:textId="60D04365" w:rsidR="003B5C7A" w:rsidRPr="00112FA3" w:rsidRDefault="003B5C7A" w:rsidP="003B5C7A">
      <w:pPr>
        <w:jc w:val="both"/>
        <w:rPr>
          <w:rFonts w:ascii="Arial" w:hAnsi="Arial" w:cs="Arial"/>
          <w:bCs/>
        </w:rPr>
      </w:pPr>
      <w:r>
        <w:rPr>
          <w:rFonts w:ascii="Arial" w:hAnsi="Arial"/>
        </w:rPr>
        <w:lastRenderedPageBreak/>
        <w:t xml:space="preserve">EstadoCNJ, em que o operador é convidado a diferenciar entre:  </w:t>
      </w:r>
    </w:p>
    <w:p w14:paraId="675C3934" w14:textId="77777777" w:rsidR="003B5C7A" w:rsidRPr="00112FA3" w:rsidRDefault="003B5C7A" w:rsidP="003B5C7A">
      <w:pPr>
        <w:jc w:val="both"/>
        <w:rPr>
          <w:rFonts w:ascii="Arial" w:hAnsi="Arial" w:cs="Arial"/>
          <w:bCs/>
        </w:rPr>
      </w:pPr>
      <w:r>
        <w:rPr>
          <w:rFonts w:ascii="Arial" w:hAnsi="Arial"/>
        </w:rPr>
        <w:t xml:space="preserve">● A: Ativo. Reflete o estado no qual um jogador se encontra devidamente identificado e verificado documentalmente. </w:t>
      </w:r>
    </w:p>
    <w:p w14:paraId="580B7BAC" w14:textId="77777777" w:rsidR="003B5C7A" w:rsidRPr="00112FA3" w:rsidRDefault="003B5C7A" w:rsidP="003B5C7A">
      <w:pPr>
        <w:jc w:val="both"/>
        <w:rPr>
          <w:rFonts w:ascii="Arial" w:hAnsi="Arial" w:cs="Arial"/>
          <w:bCs/>
        </w:rPr>
      </w:pPr>
      <w:r>
        <w:rPr>
          <w:rFonts w:ascii="Arial" w:hAnsi="Arial"/>
        </w:rPr>
        <w:t xml:space="preserve">● PV: Pendente de verificação documental. Reflete o estado de um jogador residente, cuja identificação não foi certificada de forma fidedigna mediante um sistema de verificação documental. </w:t>
      </w:r>
    </w:p>
    <w:p w14:paraId="4B945205" w14:textId="77777777" w:rsidR="003B5C7A" w:rsidRPr="00112FA3" w:rsidRDefault="003B5C7A" w:rsidP="003B5C7A">
      <w:pPr>
        <w:jc w:val="both"/>
        <w:rPr>
          <w:rFonts w:ascii="Arial" w:hAnsi="Arial" w:cs="Arial"/>
          <w:bCs/>
        </w:rPr>
      </w:pPr>
      <w:r>
        <w:rPr>
          <w:rFonts w:ascii="Arial" w:hAnsi="Arial"/>
        </w:rPr>
        <w:t xml:space="preserve">● S: Suspenso. Reflete o estado de um jogador que, após dois anos de inatividade ininterruptos, o operador tenha optado por suspender. </w:t>
      </w:r>
    </w:p>
    <w:p w14:paraId="141B702C" w14:textId="77777777" w:rsidR="003B5C7A" w:rsidRPr="00112FA3" w:rsidRDefault="003B5C7A" w:rsidP="003B5C7A">
      <w:pPr>
        <w:jc w:val="both"/>
        <w:rPr>
          <w:rFonts w:ascii="Arial" w:hAnsi="Arial" w:cs="Arial"/>
          <w:bCs/>
        </w:rPr>
      </w:pPr>
      <w:r>
        <w:rPr>
          <w:rFonts w:ascii="Arial" w:hAnsi="Arial"/>
        </w:rPr>
        <w:t xml:space="preserve">● C: Cancelado. Reflete o estado de um jogador que, decorridos quatro anos desde a sua suspensão, tenha sido cancelado. </w:t>
      </w:r>
    </w:p>
    <w:p w14:paraId="7BAB001A" w14:textId="77777777" w:rsidR="003B5C7A" w:rsidRPr="00112FA3" w:rsidRDefault="003B5C7A" w:rsidP="003B5C7A">
      <w:pPr>
        <w:jc w:val="both"/>
        <w:rPr>
          <w:rFonts w:ascii="Arial" w:hAnsi="Arial" w:cs="Arial"/>
          <w:bCs/>
        </w:rPr>
      </w:pPr>
      <w:r>
        <w:rPr>
          <w:rFonts w:ascii="Arial" w:hAnsi="Arial"/>
        </w:rPr>
        <w:t>● CD: Cancelado por morte. Reflete o estado de um jogador que foi identificado como falecido.</w:t>
      </w:r>
    </w:p>
    <w:p w14:paraId="6A2FE785" w14:textId="77777777" w:rsidR="003B5C7A" w:rsidRPr="00112FA3" w:rsidRDefault="003B5C7A" w:rsidP="003B5C7A">
      <w:pPr>
        <w:jc w:val="both"/>
        <w:rPr>
          <w:rFonts w:ascii="Arial" w:hAnsi="Arial" w:cs="Arial"/>
          <w:bCs/>
        </w:rPr>
      </w:pPr>
      <w:r>
        <w:rPr>
          <w:rFonts w:ascii="Arial" w:hAnsi="Arial"/>
        </w:rPr>
        <w:t xml:space="preserve">● SC: Suspensão provisória. Reflete o estado de um jogador que está sob suspensão provisória pelo operador por suspeita de comportamento colusivo ou fraudulento ou por ter permitido o uso do registo do utilizador por terceiros. </w:t>
      </w:r>
    </w:p>
    <w:p w14:paraId="4AD1BFBE" w14:textId="77777777" w:rsidR="003B5C7A" w:rsidRPr="00112FA3" w:rsidRDefault="003B5C7A" w:rsidP="003B5C7A">
      <w:pPr>
        <w:jc w:val="both"/>
        <w:rPr>
          <w:rFonts w:ascii="Arial" w:hAnsi="Arial" w:cs="Arial"/>
          <w:bCs/>
        </w:rPr>
      </w:pPr>
      <w:r>
        <w:rPr>
          <w:rFonts w:ascii="Arial" w:hAnsi="Arial"/>
        </w:rPr>
        <w:t xml:space="preserve">● AC: Anulação do contrato. Reflete o estado de um jogador que se encontra em suspensão provisória e que, na opinião do operador, foi demonstrado que cometeu fraude ou colusão ou forneceu a sua conta de utilizador a um terceiro, levando o operador a dissolver unilateralmente o contrato. </w:t>
      </w:r>
    </w:p>
    <w:p w14:paraId="6BB5C179" w14:textId="77777777" w:rsidR="003B5C7A" w:rsidRPr="00112FA3" w:rsidRDefault="003B5C7A" w:rsidP="003B5C7A">
      <w:pPr>
        <w:jc w:val="both"/>
        <w:rPr>
          <w:rFonts w:ascii="Arial" w:hAnsi="Arial" w:cs="Arial"/>
          <w:bCs/>
        </w:rPr>
      </w:pPr>
      <w:r>
        <w:rPr>
          <w:rFonts w:ascii="Arial" w:hAnsi="Arial"/>
        </w:rPr>
        <w:t xml:space="preserve">● PR: Proibição subjetiva. Reflete o estado de um jogador sujeito a qualquer uma das proibições subjetivas estabelecidas no artigo 6.º da Lei 13/2011 (menores, inscritos no RGIAJ, associações, etc.) </w:t>
      </w:r>
    </w:p>
    <w:p w14:paraId="36CC3CEA" w14:textId="77777777" w:rsidR="003B5C7A" w:rsidRPr="00112FA3" w:rsidRDefault="003B5C7A" w:rsidP="003B5C7A">
      <w:pPr>
        <w:jc w:val="both"/>
        <w:rPr>
          <w:rFonts w:ascii="Arial" w:hAnsi="Arial" w:cs="Arial"/>
          <w:bCs/>
        </w:rPr>
      </w:pPr>
      <w:r>
        <w:rPr>
          <w:rFonts w:ascii="Arial" w:hAnsi="Arial"/>
        </w:rPr>
        <w:t xml:space="preserve">● AE: Desistência. Reflete o estado de um jogador que decidiu voluntariamente optar por não participar no jogo oferecido pelo operador. </w:t>
      </w:r>
    </w:p>
    <w:p w14:paraId="54499D85" w14:textId="77777777" w:rsidR="003B5C7A" w:rsidRPr="00112FA3" w:rsidRDefault="003B5C7A" w:rsidP="003B5C7A">
      <w:pPr>
        <w:jc w:val="both"/>
        <w:rPr>
          <w:rFonts w:ascii="Arial" w:hAnsi="Arial" w:cs="Arial"/>
          <w:bCs/>
        </w:rPr>
      </w:pPr>
      <w:r>
        <w:rPr>
          <w:rFonts w:ascii="Arial" w:hAnsi="Arial"/>
        </w:rPr>
        <w:t xml:space="preserve">● O: Outros. Restantes situações em que um jogador se pode encontrar e que não estão incluídas em nenhuma das anteriores. </w:t>
      </w:r>
    </w:p>
    <w:p w14:paraId="272CE038" w14:textId="77777777" w:rsidR="003B5C7A" w:rsidRPr="00112FA3" w:rsidRDefault="003B5C7A" w:rsidP="003B5C7A">
      <w:pPr>
        <w:jc w:val="both"/>
        <w:rPr>
          <w:rFonts w:ascii="Arial" w:hAnsi="Arial" w:cs="Arial"/>
          <w:bCs/>
        </w:rPr>
      </w:pPr>
      <w:r>
        <w:rPr>
          <w:rFonts w:ascii="Arial" w:hAnsi="Arial"/>
        </w:rPr>
        <w:t>EstadoOperador, no qual o operador introduzirá o nome do estado tal como denominado na sua plataforma.»;</w:t>
      </w:r>
    </w:p>
    <w:p w14:paraId="40371930" w14:textId="4F5B9E39" w:rsidR="004A6475" w:rsidRPr="00C73313" w:rsidRDefault="00BE2A52" w:rsidP="00F17E13">
      <w:pPr>
        <w:jc w:val="both"/>
        <w:rPr>
          <w:rFonts w:ascii="Arial" w:hAnsi="Arial" w:cs="Arial"/>
          <w:b/>
        </w:rPr>
      </w:pPr>
      <w:r>
        <w:rPr>
          <w:rFonts w:ascii="Arial" w:hAnsi="Arial"/>
          <w:b/>
        </w:rPr>
        <w:t>Disposição final única. Entrada em vigor</w:t>
      </w:r>
    </w:p>
    <w:p w14:paraId="1CCE2500" w14:textId="7F190632" w:rsidR="001151E6" w:rsidRPr="00C169ED" w:rsidRDefault="001B4699" w:rsidP="0044700B">
      <w:pPr>
        <w:jc w:val="both"/>
        <w:rPr>
          <w:rFonts w:ascii="Arial" w:hAnsi="Arial" w:cs="Arial"/>
          <w:sz w:val="20"/>
        </w:rPr>
      </w:pPr>
      <w:r>
        <w:rPr>
          <w:rFonts w:ascii="Arial" w:hAnsi="Arial"/>
        </w:rPr>
        <w:t xml:space="preserve">A presente Resolução entra em vigor seis meses após a sua publicação no «Boletim Oficial do Estado».   </w:t>
      </w:r>
    </w:p>
    <w:p w14:paraId="46E552AE" w14:textId="77777777" w:rsidR="00523061" w:rsidRDefault="00523061" w:rsidP="006D355F">
      <w:pPr>
        <w:spacing w:line="264" w:lineRule="auto"/>
        <w:ind w:left="284"/>
        <w:jc w:val="center"/>
        <w:rPr>
          <w:rFonts w:ascii="Arial" w:hAnsi="Arial" w:cs="Arial"/>
        </w:rPr>
      </w:pPr>
    </w:p>
    <w:p w14:paraId="2B6E2D52" w14:textId="137C18F6" w:rsidR="00224C24" w:rsidRPr="00265D5A" w:rsidRDefault="00224C24" w:rsidP="006D355F">
      <w:pPr>
        <w:spacing w:line="264" w:lineRule="auto"/>
        <w:ind w:left="284"/>
        <w:jc w:val="center"/>
        <w:rPr>
          <w:rFonts w:ascii="Arial" w:hAnsi="Arial" w:cs="Arial"/>
        </w:rPr>
      </w:pPr>
      <w:r>
        <w:rPr>
          <w:rFonts w:ascii="Arial" w:hAnsi="Arial"/>
        </w:rPr>
        <w:t>Madrid, XX de YY 2022</w:t>
      </w:r>
    </w:p>
    <w:p w14:paraId="3CCD5EBB" w14:textId="77777777" w:rsidR="001151E6" w:rsidRDefault="001151E6" w:rsidP="001151E6">
      <w:pPr>
        <w:spacing w:line="264" w:lineRule="auto"/>
        <w:rPr>
          <w:rFonts w:ascii="Arial" w:hAnsi="Arial" w:cs="Arial"/>
        </w:rPr>
      </w:pPr>
    </w:p>
    <w:p w14:paraId="2DB811C3" w14:textId="77777777" w:rsidR="001151E6" w:rsidRDefault="00224C24" w:rsidP="001151E6">
      <w:pPr>
        <w:spacing w:line="264" w:lineRule="auto"/>
        <w:jc w:val="center"/>
        <w:rPr>
          <w:rFonts w:ascii="Arial" w:hAnsi="Arial" w:cs="Arial"/>
        </w:rPr>
      </w:pPr>
      <w:r>
        <w:rPr>
          <w:rFonts w:ascii="Arial" w:hAnsi="Arial"/>
        </w:rPr>
        <w:t>DIREÇÃO-GERAL DE REGULAMENTAÇÃO DO JOGO</w:t>
      </w:r>
    </w:p>
    <w:p w14:paraId="098E39EA" w14:textId="77777777" w:rsidR="0047083C" w:rsidRDefault="0047083C" w:rsidP="0044700B">
      <w:pPr>
        <w:spacing w:line="264" w:lineRule="auto"/>
        <w:rPr>
          <w:rFonts w:ascii="Arial" w:hAnsi="Arial" w:cs="Arial"/>
        </w:rPr>
      </w:pPr>
    </w:p>
    <w:sectPr w:rsidR="0047083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F42F" w14:textId="77777777" w:rsidR="00FA0ECC" w:rsidRDefault="00FA0ECC" w:rsidP="00002BA6">
      <w:pPr>
        <w:spacing w:after="0" w:line="240" w:lineRule="auto"/>
      </w:pPr>
      <w:r>
        <w:separator/>
      </w:r>
    </w:p>
  </w:endnote>
  <w:endnote w:type="continuationSeparator" w:id="0">
    <w:p w14:paraId="58613705" w14:textId="77777777" w:rsidR="00FA0ECC" w:rsidRDefault="00FA0ECC" w:rsidP="00002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1604" w14:textId="77777777" w:rsidR="00FA0ECC" w:rsidRDefault="00FA0ECC" w:rsidP="00002BA6">
      <w:pPr>
        <w:spacing w:after="0" w:line="240" w:lineRule="auto"/>
      </w:pPr>
      <w:r>
        <w:separator/>
      </w:r>
    </w:p>
  </w:footnote>
  <w:footnote w:type="continuationSeparator" w:id="0">
    <w:p w14:paraId="6D15BFAA" w14:textId="77777777" w:rsidR="00FA0ECC" w:rsidRDefault="00FA0ECC" w:rsidP="00002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F1CF" w14:textId="406781FC" w:rsidR="00561120" w:rsidRDefault="00561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F9D"/>
    <w:multiLevelType w:val="hybridMultilevel"/>
    <w:tmpl w:val="AB7C3BB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9397E71"/>
    <w:multiLevelType w:val="hybridMultilevel"/>
    <w:tmpl w:val="B6BA8B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6C6EBC"/>
    <w:multiLevelType w:val="hybridMultilevel"/>
    <w:tmpl w:val="9934E3F8"/>
    <w:lvl w:ilvl="0" w:tplc="B61A80A4">
      <w:start w:val="4"/>
      <w:numFmt w:val="bullet"/>
      <w:lvlText w:val="-"/>
      <w:lvlJc w:val="left"/>
      <w:pPr>
        <w:ind w:left="720" w:hanging="360"/>
      </w:pPr>
      <w:rPr>
        <w:rFonts w:ascii="Calibri" w:eastAsiaTheme="minorHAnsi" w:hAnsi="Calibri" w:cs="Calibri"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AD21FB"/>
    <w:multiLevelType w:val="hybridMultilevel"/>
    <w:tmpl w:val="BBDA4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F241B1"/>
    <w:multiLevelType w:val="hybridMultilevel"/>
    <w:tmpl w:val="ADBA57F6"/>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DF40FD"/>
    <w:multiLevelType w:val="hybridMultilevel"/>
    <w:tmpl w:val="CB54C8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1B2204"/>
    <w:multiLevelType w:val="hybridMultilevel"/>
    <w:tmpl w:val="92729C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7265B3"/>
    <w:multiLevelType w:val="hybridMultilevel"/>
    <w:tmpl w:val="DCDA37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BD5DC8"/>
    <w:multiLevelType w:val="hybridMultilevel"/>
    <w:tmpl w:val="15305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7C3961"/>
    <w:multiLevelType w:val="hybridMultilevel"/>
    <w:tmpl w:val="F78E90D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F109F5"/>
    <w:multiLevelType w:val="hybridMultilevel"/>
    <w:tmpl w:val="5FA83B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AF4C71"/>
    <w:multiLevelType w:val="hybridMultilevel"/>
    <w:tmpl w:val="1F8481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546D54"/>
    <w:multiLevelType w:val="multilevel"/>
    <w:tmpl w:val="2F546D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30C17A7"/>
    <w:multiLevelType w:val="hybridMultilevel"/>
    <w:tmpl w:val="9A6A74B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3201A30"/>
    <w:multiLevelType w:val="hybridMultilevel"/>
    <w:tmpl w:val="D70809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0167FC"/>
    <w:multiLevelType w:val="hybridMultilevel"/>
    <w:tmpl w:val="112ABA0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38944E81"/>
    <w:multiLevelType w:val="multilevel"/>
    <w:tmpl w:val="92C659DC"/>
    <w:lvl w:ilvl="0">
      <w:start w:val="1"/>
      <w:numFmt w:val="decimal"/>
      <w:lvlText w:val="%1."/>
      <w:lvlJc w:val="left"/>
      <w:pPr>
        <w:ind w:left="786" w:hanging="360"/>
      </w:p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39A51F07"/>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411217"/>
    <w:multiLevelType w:val="hybridMultilevel"/>
    <w:tmpl w:val="7D8609D0"/>
    <w:lvl w:ilvl="0" w:tplc="5A027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485D32"/>
    <w:multiLevelType w:val="hybridMultilevel"/>
    <w:tmpl w:val="94561240"/>
    <w:lvl w:ilvl="0" w:tplc="4ECA179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747434"/>
    <w:multiLevelType w:val="hybridMultilevel"/>
    <w:tmpl w:val="85EE6A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3A5DBD"/>
    <w:multiLevelType w:val="hybridMultilevel"/>
    <w:tmpl w:val="CE68E0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5F92BDC"/>
    <w:multiLevelType w:val="hybridMultilevel"/>
    <w:tmpl w:val="9592A0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A206EC"/>
    <w:multiLevelType w:val="hybridMultilevel"/>
    <w:tmpl w:val="AB1E284E"/>
    <w:lvl w:ilvl="0" w:tplc="CBF4D2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61368F"/>
    <w:multiLevelType w:val="hybridMultilevel"/>
    <w:tmpl w:val="42E22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ED92957"/>
    <w:multiLevelType w:val="hybridMultilevel"/>
    <w:tmpl w:val="B3EE4F42"/>
    <w:lvl w:ilvl="0" w:tplc="AB847BC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0365C28"/>
    <w:multiLevelType w:val="hybridMultilevel"/>
    <w:tmpl w:val="D2163F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A46435"/>
    <w:multiLevelType w:val="hybridMultilevel"/>
    <w:tmpl w:val="A31E61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153EA3"/>
    <w:multiLevelType w:val="hybridMultilevel"/>
    <w:tmpl w:val="7B98D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370C3F"/>
    <w:multiLevelType w:val="hybridMultilevel"/>
    <w:tmpl w:val="62AE0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8725461"/>
    <w:multiLevelType w:val="hybridMultilevel"/>
    <w:tmpl w:val="491AD0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8E34A15"/>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90B44FF"/>
    <w:multiLevelType w:val="hybridMultilevel"/>
    <w:tmpl w:val="7C5422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9A37E0C"/>
    <w:multiLevelType w:val="hybridMultilevel"/>
    <w:tmpl w:val="DE167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DC64A4F"/>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2B219EF"/>
    <w:multiLevelType w:val="hybridMultilevel"/>
    <w:tmpl w:val="11EA7EB6"/>
    <w:lvl w:ilvl="0" w:tplc="4BA2DDA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67ED4D6A"/>
    <w:multiLevelType w:val="hybridMultilevel"/>
    <w:tmpl w:val="3460D09A"/>
    <w:lvl w:ilvl="0" w:tplc="7F9AA688">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A3B1568"/>
    <w:multiLevelType w:val="hybridMultilevel"/>
    <w:tmpl w:val="ED9AD6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AE40264"/>
    <w:multiLevelType w:val="hybridMultilevel"/>
    <w:tmpl w:val="12FEF1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B2C4E9C"/>
    <w:multiLevelType w:val="hybridMultilevel"/>
    <w:tmpl w:val="27AA27BA"/>
    <w:lvl w:ilvl="0" w:tplc="494A2112">
      <w:start w:val="3"/>
      <w:numFmt w:val="bullet"/>
      <w:lvlText w:val="-"/>
      <w:lvlJc w:val="left"/>
      <w:pPr>
        <w:ind w:left="720" w:hanging="360"/>
      </w:pPr>
      <w:rPr>
        <w:rFonts w:ascii="Calibri" w:eastAsiaTheme="minorHAnsi" w:hAnsi="Calibri" w:cs="Calibri"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B4A4230"/>
    <w:multiLevelType w:val="hybridMultilevel"/>
    <w:tmpl w:val="BFA80B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F0F6FC2"/>
    <w:multiLevelType w:val="multilevel"/>
    <w:tmpl w:val="36FCF418"/>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033168F"/>
    <w:multiLevelType w:val="hybridMultilevel"/>
    <w:tmpl w:val="39221B4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3" w15:restartNumberingAfterBreak="0">
    <w:nsid w:val="71617427"/>
    <w:multiLevelType w:val="hybridMultilevel"/>
    <w:tmpl w:val="3FA2B5C6"/>
    <w:lvl w:ilvl="0" w:tplc="B96CF6D8">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7FA0132"/>
    <w:multiLevelType w:val="hybridMultilevel"/>
    <w:tmpl w:val="680AE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90E6FD9"/>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853E6"/>
    <w:multiLevelType w:val="hybridMultilevel"/>
    <w:tmpl w:val="AFA289E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7" w15:restartNumberingAfterBreak="0">
    <w:nsid w:val="7DBE3EA9"/>
    <w:multiLevelType w:val="hybridMultilevel"/>
    <w:tmpl w:val="343AEE3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702250895">
    <w:abstractNumId w:val="9"/>
  </w:num>
  <w:num w:numId="2" w16cid:durableId="1377004743">
    <w:abstractNumId w:val="14"/>
  </w:num>
  <w:num w:numId="3" w16cid:durableId="1196163811">
    <w:abstractNumId w:val="24"/>
  </w:num>
  <w:num w:numId="4" w16cid:durableId="1750299442">
    <w:abstractNumId w:val="0"/>
  </w:num>
  <w:num w:numId="5" w16cid:durableId="110167947">
    <w:abstractNumId w:val="13"/>
  </w:num>
  <w:num w:numId="6" w16cid:durableId="1731881825">
    <w:abstractNumId w:val="2"/>
  </w:num>
  <w:num w:numId="7" w16cid:durableId="1562249589">
    <w:abstractNumId w:val="41"/>
  </w:num>
  <w:num w:numId="8" w16cid:durableId="1037707199">
    <w:abstractNumId w:val="12"/>
  </w:num>
  <w:num w:numId="9" w16cid:durableId="48112644">
    <w:abstractNumId w:val="31"/>
  </w:num>
  <w:num w:numId="10" w16cid:durableId="1130051282">
    <w:abstractNumId w:val="47"/>
  </w:num>
  <w:num w:numId="11" w16cid:durableId="908224167">
    <w:abstractNumId w:val="16"/>
  </w:num>
  <w:num w:numId="12" w16cid:durableId="972715180">
    <w:abstractNumId w:val="34"/>
  </w:num>
  <w:num w:numId="13" w16cid:durableId="1028795151">
    <w:abstractNumId w:val="6"/>
  </w:num>
  <w:num w:numId="14" w16cid:durableId="1988127864">
    <w:abstractNumId w:val="7"/>
  </w:num>
  <w:num w:numId="15" w16cid:durableId="158623059">
    <w:abstractNumId w:val="11"/>
  </w:num>
  <w:num w:numId="16" w16cid:durableId="1813669333">
    <w:abstractNumId w:val="38"/>
  </w:num>
  <w:num w:numId="17" w16cid:durableId="437454941">
    <w:abstractNumId w:val="20"/>
  </w:num>
  <w:num w:numId="18" w16cid:durableId="2048677285">
    <w:abstractNumId w:val="5"/>
  </w:num>
  <w:num w:numId="19" w16cid:durableId="1032530758">
    <w:abstractNumId w:val="17"/>
  </w:num>
  <w:num w:numId="20" w16cid:durableId="1196626390">
    <w:abstractNumId w:val="42"/>
  </w:num>
  <w:num w:numId="21" w16cid:durableId="750664986">
    <w:abstractNumId w:val="3"/>
  </w:num>
  <w:num w:numId="22" w16cid:durableId="1436247339">
    <w:abstractNumId w:val="8"/>
  </w:num>
  <w:num w:numId="23" w16cid:durableId="1370838310">
    <w:abstractNumId w:val="40"/>
  </w:num>
  <w:num w:numId="24" w16cid:durableId="52045337">
    <w:abstractNumId w:val="39"/>
  </w:num>
  <w:num w:numId="25" w16cid:durableId="195700405">
    <w:abstractNumId w:val="1"/>
  </w:num>
  <w:num w:numId="26" w16cid:durableId="2008945332">
    <w:abstractNumId w:val="26"/>
  </w:num>
  <w:num w:numId="27" w16cid:durableId="601304081">
    <w:abstractNumId w:val="15"/>
  </w:num>
  <w:num w:numId="28" w16cid:durableId="15851444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7189508">
    <w:abstractNumId w:val="21"/>
  </w:num>
  <w:num w:numId="30" w16cid:durableId="1911303291">
    <w:abstractNumId w:val="4"/>
  </w:num>
  <w:num w:numId="31" w16cid:durableId="148130558">
    <w:abstractNumId w:val="44"/>
  </w:num>
  <w:num w:numId="32" w16cid:durableId="1742096799">
    <w:abstractNumId w:val="30"/>
  </w:num>
  <w:num w:numId="33" w16cid:durableId="1236865251">
    <w:abstractNumId w:val="37"/>
  </w:num>
  <w:num w:numId="34" w16cid:durableId="1458139495">
    <w:abstractNumId w:val="29"/>
  </w:num>
  <w:num w:numId="35" w16cid:durableId="276957078">
    <w:abstractNumId w:val="43"/>
  </w:num>
  <w:num w:numId="36" w16cid:durableId="654190315">
    <w:abstractNumId w:val="19"/>
  </w:num>
  <w:num w:numId="37" w16cid:durableId="1048261851">
    <w:abstractNumId w:val="18"/>
  </w:num>
  <w:num w:numId="38" w16cid:durableId="140467561">
    <w:abstractNumId w:val="33"/>
  </w:num>
  <w:num w:numId="39" w16cid:durableId="1772118381">
    <w:abstractNumId w:val="22"/>
  </w:num>
  <w:num w:numId="40" w16cid:durableId="573440711">
    <w:abstractNumId w:val="27"/>
  </w:num>
  <w:num w:numId="41" w16cid:durableId="108352805">
    <w:abstractNumId w:val="32"/>
  </w:num>
  <w:num w:numId="42" w16cid:durableId="1107894256">
    <w:abstractNumId w:val="25"/>
  </w:num>
  <w:num w:numId="43" w16cid:durableId="1100640816">
    <w:abstractNumId w:val="10"/>
  </w:num>
  <w:num w:numId="44" w16cid:durableId="1933004548">
    <w:abstractNumId w:val="45"/>
  </w:num>
  <w:num w:numId="45" w16cid:durableId="180827990">
    <w:abstractNumId w:val="35"/>
  </w:num>
  <w:num w:numId="46" w16cid:durableId="1533419742">
    <w:abstractNumId w:val="28"/>
  </w:num>
  <w:num w:numId="47" w16cid:durableId="1678729066">
    <w:abstractNumId w:val="36"/>
  </w:num>
  <w:num w:numId="48" w16cid:durableId="12439500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A6"/>
    <w:rsid w:val="000003A8"/>
    <w:rsid w:val="00002BA6"/>
    <w:rsid w:val="00003A9C"/>
    <w:rsid w:val="0000577C"/>
    <w:rsid w:val="00005C1A"/>
    <w:rsid w:val="0000698E"/>
    <w:rsid w:val="00006E2E"/>
    <w:rsid w:val="0001091D"/>
    <w:rsid w:val="000126CB"/>
    <w:rsid w:val="00015436"/>
    <w:rsid w:val="00016ADA"/>
    <w:rsid w:val="00032B92"/>
    <w:rsid w:val="00033441"/>
    <w:rsid w:val="0003463E"/>
    <w:rsid w:val="00034AF0"/>
    <w:rsid w:val="000358E9"/>
    <w:rsid w:val="000362BB"/>
    <w:rsid w:val="00041447"/>
    <w:rsid w:val="00042948"/>
    <w:rsid w:val="000449B6"/>
    <w:rsid w:val="000505EF"/>
    <w:rsid w:val="00050794"/>
    <w:rsid w:val="00052DF2"/>
    <w:rsid w:val="00054231"/>
    <w:rsid w:val="00055EA8"/>
    <w:rsid w:val="00056414"/>
    <w:rsid w:val="00060692"/>
    <w:rsid w:val="0006101A"/>
    <w:rsid w:val="00061B0F"/>
    <w:rsid w:val="00061D72"/>
    <w:rsid w:val="00062581"/>
    <w:rsid w:val="00064478"/>
    <w:rsid w:val="00066848"/>
    <w:rsid w:val="000677AD"/>
    <w:rsid w:val="00072D18"/>
    <w:rsid w:val="00072F8C"/>
    <w:rsid w:val="00081560"/>
    <w:rsid w:val="00081ABD"/>
    <w:rsid w:val="00081CB5"/>
    <w:rsid w:val="00082AA0"/>
    <w:rsid w:val="000842B5"/>
    <w:rsid w:val="00084ED3"/>
    <w:rsid w:val="000878C0"/>
    <w:rsid w:val="0009061A"/>
    <w:rsid w:val="00094615"/>
    <w:rsid w:val="000954B4"/>
    <w:rsid w:val="000A0FBC"/>
    <w:rsid w:val="000A3B2D"/>
    <w:rsid w:val="000A40AF"/>
    <w:rsid w:val="000A4163"/>
    <w:rsid w:val="000A6A57"/>
    <w:rsid w:val="000B5329"/>
    <w:rsid w:val="000B6025"/>
    <w:rsid w:val="000B6B10"/>
    <w:rsid w:val="000B764F"/>
    <w:rsid w:val="000C161E"/>
    <w:rsid w:val="000C1E82"/>
    <w:rsid w:val="000C2438"/>
    <w:rsid w:val="000C49A6"/>
    <w:rsid w:val="000C5369"/>
    <w:rsid w:val="000C68EA"/>
    <w:rsid w:val="000C70C8"/>
    <w:rsid w:val="000C734C"/>
    <w:rsid w:val="000D0E45"/>
    <w:rsid w:val="000D1C4E"/>
    <w:rsid w:val="000D2219"/>
    <w:rsid w:val="000D2AAD"/>
    <w:rsid w:val="000E222E"/>
    <w:rsid w:val="000E3CA0"/>
    <w:rsid w:val="000E3FD5"/>
    <w:rsid w:val="000E488B"/>
    <w:rsid w:val="000E69AE"/>
    <w:rsid w:val="000E7097"/>
    <w:rsid w:val="000E7A05"/>
    <w:rsid w:val="000F2877"/>
    <w:rsid w:val="000F29F1"/>
    <w:rsid w:val="000F45B7"/>
    <w:rsid w:val="000F493D"/>
    <w:rsid w:val="00100080"/>
    <w:rsid w:val="00100EA4"/>
    <w:rsid w:val="0010624A"/>
    <w:rsid w:val="00110634"/>
    <w:rsid w:val="00111450"/>
    <w:rsid w:val="0011183A"/>
    <w:rsid w:val="00112FA3"/>
    <w:rsid w:val="00113F62"/>
    <w:rsid w:val="001151E6"/>
    <w:rsid w:val="00115F85"/>
    <w:rsid w:val="001202C1"/>
    <w:rsid w:val="0012258C"/>
    <w:rsid w:val="00123169"/>
    <w:rsid w:val="001233D7"/>
    <w:rsid w:val="001249CF"/>
    <w:rsid w:val="00126913"/>
    <w:rsid w:val="00126B7C"/>
    <w:rsid w:val="00127D29"/>
    <w:rsid w:val="00131DFB"/>
    <w:rsid w:val="00137612"/>
    <w:rsid w:val="00137B13"/>
    <w:rsid w:val="001406F5"/>
    <w:rsid w:val="00143546"/>
    <w:rsid w:val="00143C5C"/>
    <w:rsid w:val="001445E1"/>
    <w:rsid w:val="0014567A"/>
    <w:rsid w:val="0014691F"/>
    <w:rsid w:val="001472A8"/>
    <w:rsid w:val="00153652"/>
    <w:rsid w:val="00154B5E"/>
    <w:rsid w:val="0016202A"/>
    <w:rsid w:val="0016211E"/>
    <w:rsid w:val="0016267E"/>
    <w:rsid w:val="001628D5"/>
    <w:rsid w:val="00162EFC"/>
    <w:rsid w:val="00167136"/>
    <w:rsid w:val="00175068"/>
    <w:rsid w:val="001766B0"/>
    <w:rsid w:val="00177938"/>
    <w:rsid w:val="00177963"/>
    <w:rsid w:val="00182094"/>
    <w:rsid w:val="0018342D"/>
    <w:rsid w:val="001834E0"/>
    <w:rsid w:val="001840B4"/>
    <w:rsid w:val="0018466E"/>
    <w:rsid w:val="00195029"/>
    <w:rsid w:val="001A205D"/>
    <w:rsid w:val="001A20D2"/>
    <w:rsid w:val="001A21B7"/>
    <w:rsid w:val="001A3B30"/>
    <w:rsid w:val="001A57CD"/>
    <w:rsid w:val="001A7C6A"/>
    <w:rsid w:val="001B0D4E"/>
    <w:rsid w:val="001B2D05"/>
    <w:rsid w:val="001B301F"/>
    <w:rsid w:val="001B4699"/>
    <w:rsid w:val="001B54B9"/>
    <w:rsid w:val="001C02BC"/>
    <w:rsid w:val="001C0B9D"/>
    <w:rsid w:val="001C0BD3"/>
    <w:rsid w:val="001C615C"/>
    <w:rsid w:val="001E20DB"/>
    <w:rsid w:val="001E7480"/>
    <w:rsid w:val="001F2D5F"/>
    <w:rsid w:val="001F2D82"/>
    <w:rsid w:val="001F64B2"/>
    <w:rsid w:val="001F778C"/>
    <w:rsid w:val="00201D04"/>
    <w:rsid w:val="002034A4"/>
    <w:rsid w:val="002038DB"/>
    <w:rsid w:val="00224C24"/>
    <w:rsid w:val="00225175"/>
    <w:rsid w:val="00234A14"/>
    <w:rsid w:val="00234C44"/>
    <w:rsid w:val="00237889"/>
    <w:rsid w:val="002410E2"/>
    <w:rsid w:val="00246185"/>
    <w:rsid w:val="00250964"/>
    <w:rsid w:val="00255AF8"/>
    <w:rsid w:val="00256166"/>
    <w:rsid w:val="002605A9"/>
    <w:rsid w:val="0026062F"/>
    <w:rsid w:val="00265D5A"/>
    <w:rsid w:val="00266C35"/>
    <w:rsid w:val="00270183"/>
    <w:rsid w:val="00271828"/>
    <w:rsid w:val="002743CA"/>
    <w:rsid w:val="00275A14"/>
    <w:rsid w:val="00277A8B"/>
    <w:rsid w:val="002800C6"/>
    <w:rsid w:val="002813D2"/>
    <w:rsid w:val="00284ADF"/>
    <w:rsid w:val="00286D8E"/>
    <w:rsid w:val="002921CF"/>
    <w:rsid w:val="00292253"/>
    <w:rsid w:val="002927C0"/>
    <w:rsid w:val="00293592"/>
    <w:rsid w:val="00293AC5"/>
    <w:rsid w:val="00293C06"/>
    <w:rsid w:val="00293C37"/>
    <w:rsid w:val="00293EF5"/>
    <w:rsid w:val="00295169"/>
    <w:rsid w:val="002960C2"/>
    <w:rsid w:val="002A09D4"/>
    <w:rsid w:val="002A0EB6"/>
    <w:rsid w:val="002A18B3"/>
    <w:rsid w:val="002A3B3C"/>
    <w:rsid w:val="002A4029"/>
    <w:rsid w:val="002A45F5"/>
    <w:rsid w:val="002B0982"/>
    <w:rsid w:val="002B271F"/>
    <w:rsid w:val="002B540E"/>
    <w:rsid w:val="002B64A3"/>
    <w:rsid w:val="002B6C83"/>
    <w:rsid w:val="002C18D8"/>
    <w:rsid w:val="002C2DBC"/>
    <w:rsid w:val="002C3E92"/>
    <w:rsid w:val="002C5ACE"/>
    <w:rsid w:val="002C5B99"/>
    <w:rsid w:val="002C5E6F"/>
    <w:rsid w:val="002C716C"/>
    <w:rsid w:val="002D0ABD"/>
    <w:rsid w:val="002D1A19"/>
    <w:rsid w:val="002D2AC8"/>
    <w:rsid w:val="002D2EB3"/>
    <w:rsid w:val="002D7B1F"/>
    <w:rsid w:val="002E0CEF"/>
    <w:rsid w:val="002E16DE"/>
    <w:rsid w:val="002E6677"/>
    <w:rsid w:val="002E66C8"/>
    <w:rsid w:val="002E67AA"/>
    <w:rsid w:val="002F0782"/>
    <w:rsid w:val="002F1C10"/>
    <w:rsid w:val="002F4D97"/>
    <w:rsid w:val="00301EF9"/>
    <w:rsid w:val="0030695C"/>
    <w:rsid w:val="0030740B"/>
    <w:rsid w:val="00307416"/>
    <w:rsid w:val="0031024C"/>
    <w:rsid w:val="0031287F"/>
    <w:rsid w:val="00312D74"/>
    <w:rsid w:val="00315761"/>
    <w:rsid w:val="00323F56"/>
    <w:rsid w:val="00330296"/>
    <w:rsid w:val="00330848"/>
    <w:rsid w:val="00330D2D"/>
    <w:rsid w:val="00331BE3"/>
    <w:rsid w:val="00331D64"/>
    <w:rsid w:val="003321E6"/>
    <w:rsid w:val="00332DA6"/>
    <w:rsid w:val="0033487D"/>
    <w:rsid w:val="00337D13"/>
    <w:rsid w:val="003418DD"/>
    <w:rsid w:val="00341ADD"/>
    <w:rsid w:val="003435B7"/>
    <w:rsid w:val="003455C1"/>
    <w:rsid w:val="0034776A"/>
    <w:rsid w:val="00347CED"/>
    <w:rsid w:val="00350721"/>
    <w:rsid w:val="00353350"/>
    <w:rsid w:val="0035342A"/>
    <w:rsid w:val="00353E8A"/>
    <w:rsid w:val="00354C36"/>
    <w:rsid w:val="00356370"/>
    <w:rsid w:val="00356723"/>
    <w:rsid w:val="00357940"/>
    <w:rsid w:val="0036310D"/>
    <w:rsid w:val="003635EC"/>
    <w:rsid w:val="003642FD"/>
    <w:rsid w:val="003673F8"/>
    <w:rsid w:val="00371CC2"/>
    <w:rsid w:val="00375F41"/>
    <w:rsid w:val="00376CB8"/>
    <w:rsid w:val="00383883"/>
    <w:rsid w:val="00385FA6"/>
    <w:rsid w:val="0038743D"/>
    <w:rsid w:val="00392E95"/>
    <w:rsid w:val="00393C92"/>
    <w:rsid w:val="00393ED5"/>
    <w:rsid w:val="003945DC"/>
    <w:rsid w:val="0039576D"/>
    <w:rsid w:val="003962D4"/>
    <w:rsid w:val="00396D74"/>
    <w:rsid w:val="00397C8D"/>
    <w:rsid w:val="003A059F"/>
    <w:rsid w:val="003A08A5"/>
    <w:rsid w:val="003A3991"/>
    <w:rsid w:val="003A4391"/>
    <w:rsid w:val="003A73F8"/>
    <w:rsid w:val="003B1757"/>
    <w:rsid w:val="003B52EE"/>
    <w:rsid w:val="003B5C7A"/>
    <w:rsid w:val="003B67EF"/>
    <w:rsid w:val="003B691E"/>
    <w:rsid w:val="003C0585"/>
    <w:rsid w:val="003C18A6"/>
    <w:rsid w:val="003C1FCC"/>
    <w:rsid w:val="003C2FCC"/>
    <w:rsid w:val="003C3DE8"/>
    <w:rsid w:val="003D30CE"/>
    <w:rsid w:val="003D3684"/>
    <w:rsid w:val="003D3D82"/>
    <w:rsid w:val="003D3DE0"/>
    <w:rsid w:val="003D5509"/>
    <w:rsid w:val="003D58CA"/>
    <w:rsid w:val="003D5A4E"/>
    <w:rsid w:val="003D5BCD"/>
    <w:rsid w:val="003D5D67"/>
    <w:rsid w:val="003E0AA1"/>
    <w:rsid w:val="003E0C09"/>
    <w:rsid w:val="003E1880"/>
    <w:rsid w:val="003E3E5F"/>
    <w:rsid w:val="003E404E"/>
    <w:rsid w:val="003E76F3"/>
    <w:rsid w:val="003F3EE0"/>
    <w:rsid w:val="003F47FE"/>
    <w:rsid w:val="003F4B64"/>
    <w:rsid w:val="003F67A1"/>
    <w:rsid w:val="003F6D0F"/>
    <w:rsid w:val="003F715A"/>
    <w:rsid w:val="00400B02"/>
    <w:rsid w:val="00403585"/>
    <w:rsid w:val="00403949"/>
    <w:rsid w:val="00405A69"/>
    <w:rsid w:val="00407EF1"/>
    <w:rsid w:val="00407EFA"/>
    <w:rsid w:val="00410B01"/>
    <w:rsid w:val="0041355D"/>
    <w:rsid w:val="00413806"/>
    <w:rsid w:val="00416FEC"/>
    <w:rsid w:val="0042026F"/>
    <w:rsid w:val="00420313"/>
    <w:rsid w:val="00420AF2"/>
    <w:rsid w:val="004225C2"/>
    <w:rsid w:val="0042618C"/>
    <w:rsid w:val="004316B0"/>
    <w:rsid w:val="00431B06"/>
    <w:rsid w:val="00434B48"/>
    <w:rsid w:val="00436716"/>
    <w:rsid w:val="00436FBE"/>
    <w:rsid w:val="004402C1"/>
    <w:rsid w:val="00441C47"/>
    <w:rsid w:val="00441EC2"/>
    <w:rsid w:val="004447AB"/>
    <w:rsid w:val="0044700B"/>
    <w:rsid w:val="00452A2C"/>
    <w:rsid w:val="00455D1B"/>
    <w:rsid w:val="004565DA"/>
    <w:rsid w:val="00461550"/>
    <w:rsid w:val="00462302"/>
    <w:rsid w:val="0047083C"/>
    <w:rsid w:val="004736AD"/>
    <w:rsid w:val="00474BBB"/>
    <w:rsid w:val="0047608A"/>
    <w:rsid w:val="00481FC6"/>
    <w:rsid w:val="00482564"/>
    <w:rsid w:val="004831E3"/>
    <w:rsid w:val="00483FF3"/>
    <w:rsid w:val="0048470D"/>
    <w:rsid w:val="00484EFE"/>
    <w:rsid w:val="004860AE"/>
    <w:rsid w:val="0049050C"/>
    <w:rsid w:val="00496D7C"/>
    <w:rsid w:val="00497877"/>
    <w:rsid w:val="004A0CCD"/>
    <w:rsid w:val="004A10BA"/>
    <w:rsid w:val="004A2E6E"/>
    <w:rsid w:val="004A3F6C"/>
    <w:rsid w:val="004A6475"/>
    <w:rsid w:val="004A7D7E"/>
    <w:rsid w:val="004A7E96"/>
    <w:rsid w:val="004B2C70"/>
    <w:rsid w:val="004B3A5F"/>
    <w:rsid w:val="004B42C5"/>
    <w:rsid w:val="004C1BA6"/>
    <w:rsid w:val="004C2B10"/>
    <w:rsid w:val="004C5E98"/>
    <w:rsid w:val="004D0913"/>
    <w:rsid w:val="004D67BE"/>
    <w:rsid w:val="004D7742"/>
    <w:rsid w:val="004E0023"/>
    <w:rsid w:val="004E15E5"/>
    <w:rsid w:val="004E294D"/>
    <w:rsid w:val="004E3F96"/>
    <w:rsid w:val="004E5323"/>
    <w:rsid w:val="004F0CC2"/>
    <w:rsid w:val="004F30EA"/>
    <w:rsid w:val="004F3434"/>
    <w:rsid w:val="004F47D7"/>
    <w:rsid w:val="004F632A"/>
    <w:rsid w:val="00500836"/>
    <w:rsid w:val="00501306"/>
    <w:rsid w:val="005021BE"/>
    <w:rsid w:val="00503F31"/>
    <w:rsid w:val="00507B9C"/>
    <w:rsid w:val="0051194A"/>
    <w:rsid w:val="00513CA5"/>
    <w:rsid w:val="005161C6"/>
    <w:rsid w:val="00523061"/>
    <w:rsid w:val="00523712"/>
    <w:rsid w:val="005251A5"/>
    <w:rsid w:val="00525C87"/>
    <w:rsid w:val="0053312B"/>
    <w:rsid w:val="005361D7"/>
    <w:rsid w:val="005362F3"/>
    <w:rsid w:val="005372E9"/>
    <w:rsid w:val="00537764"/>
    <w:rsid w:val="005403EE"/>
    <w:rsid w:val="00546E2A"/>
    <w:rsid w:val="00547F67"/>
    <w:rsid w:val="005502F6"/>
    <w:rsid w:val="00553E3B"/>
    <w:rsid w:val="005543EA"/>
    <w:rsid w:val="00554712"/>
    <w:rsid w:val="005557FA"/>
    <w:rsid w:val="00557A8D"/>
    <w:rsid w:val="00561120"/>
    <w:rsid w:val="00561D1D"/>
    <w:rsid w:val="005627AA"/>
    <w:rsid w:val="00562898"/>
    <w:rsid w:val="00562E47"/>
    <w:rsid w:val="005642B9"/>
    <w:rsid w:val="00565858"/>
    <w:rsid w:val="00566825"/>
    <w:rsid w:val="00567118"/>
    <w:rsid w:val="00567206"/>
    <w:rsid w:val="00570554"/>
    <w:rsid w:val="00570B91"/>
    <w:rsid w:val="00571827"/>
    <w:rsid w:val="00575BA1"/>
    <w:rsid w:val="005779E5"/>
    <w:rsid w:val="005815BF"/>
    <w:rsid w:val="00585B7D"/>
    <w:rsid w:val="00587641"/>
    <w:rsid w:val="00587824"/>
    <w:rsid w:val="00590866"/>
    <w:rsid w:val="005941E7"/>
    <w:rsid w:val="00594300"/>
    <w:rsid w:val="00594F3E"/>
    <w:rsid w:val="005956EF"/>
    <w:rsid w:val="00596705"/>
    <w:rsid w:val="005967A5"/>
    <w:rsid w:val="00597EF7"/>
    <w:rsid w:val="005A1F9C"/>
    <w:rsid w:val="005A4895"/>
    <w:rsid w:val="005A64D8"/>
    <w:rsid w:val="005B0F06"/>
    <w:rsid w:val="005B23B0"/>
    <w:rsid w:val="005B352C"/>
    <w:rsid w:val="005B40E1"/>
    <w:rsid w:val="005C3C11"/>
    <w:rsid w:val="005D2B0B"/>
    <w:rsid w:val="005D3D4D"/>
    <w:rsid w:val="005D4452"/>
    <w:rsid w:val="005D7BE1"/>
    <w:rsid w:val="005E1482"/>
    <w:rsid w:val="005E53EA"/>
    <w:rsid w:val="005E5E72"/>
    <w:rsid w:val="005E6A74"/>
    <w:rsid w:val="005F117D"/>
    <w:rsid w:val="005F4AD9"/>
    <w:rsid w:val="005F5A43"/>
    <w:rsid w:val="00601516"/>
    <w:rsid w:val="00604A9D"/>
    <w:rsid w:val="00606765"/>
    <w:rsid w:val="00607715"/>
    <w:rsid w:val="00611EF6"/>
    <w:rsid w:val="00613059"/>
    <w:rsid w:val="0061371A"/>
    <w:rsid w:val="00616164"/>
    <w:rsid w:val="00617CFE"/>
    <w:rsid w:val="0062238D"/>
    <w:rsid w:val="00623086"/>
    <w:rsid w:val="00624560"/>
    <w:rsid w:val="00627336"/>
    <w:rsid w:val="006301A9"/>
    <w:rsid w:val="006304CD"/>
    <w:rsid w:val="006306DF"/>
    <w:rsid w:val="00631FBE"/>
    <w:rsid w:val="00632AB9"/>
    <w:rsid w:val="006340F5"/>
    <w:rsid w:val="0063428F"/>
    <w:rsid w:val="00641AB0"/>
    <w:rsid w:val="00643D80"/>
    <w:rsid w:val="00644C49"/>
    <w:rsid w:val="006476FE"/>
    <w:rsid w:val="00653537"/>
    <w:rsid w:val="00655447"/>
    <w:rsid w:val="00660103"/>
    <w:rsid w:val="006614CE"/>
    <w:rsid w:val="006634CE"/>
    <w:rsid w:val="00664BD8"/>
    <w:rsid w:val="0066576E"/>
    <w:rsid w:val="00665A9E"/>
    <w:rsid w:val="006663FA"/>
    <w:rsid w:val="00671528"/>
    <w:rsid w:val="00672030"/>
    <w:rsid w:val="006734C5"/>
    <w:rsid w:val="00673CA2"/>
    <w:rsid w:val="00673FDA"/>
    <w:rsid w:val="0067617D"/>
    <w:rsid w:val="0067683B"/>
    <w:rsid w:val="006804C1"/>
    <w:rsid w:val="00680D37"/>
    <w:rsid w:val="00682062"/>
    <w:rsid w:val="00683BBC"/>
    <w:rsid w:val="00684530"/>
    <w:rsid w:val="006845B2"/>
    <w:rsid w:val="00687EDF"/>
    <w:rsid w:val="00695A8A"/>
    <w:rsid w:val="006968E8"/>
    <w:rsid w:val="006976D3"/>
    <w:rsid w:val="006A30A9"/>
    <w:rsid w:val="006A3912"/>
    <w:rsid w:val="006A59F0"/>
    <w:rsid w:val="006B588E"/>
    <w:rsid w:val="006B73D0"/>
    <w:rsid w:val="006C11B0"/>
    <w:rsid w:val="006C171C"/>
    <w:rsid w:val="006C1F66"/>
    <w:rsid w:val="006C47C0"/>
    <w:rsid w:val="006C7F34"/>
    <w:rsid w:val="006D0B8F"/>
    <w:rsid w:val="006D355F"/>
    <w:rsid w:val="006D3AD9"/>
    <w:rsid w:val="006D68F5"/>
    <w:rsid w:val="006D754D"/>
    <w:rsid w:val="006E29C7"/>
    <w:rsid w:val="006E78C9"/>
    <w:rsid w:val="006F0BB6"/>
    <w:rsid w:val="006F2773"/>
    <w:rsid w:val="006F29A1"/>
    <w:rsid w:val="006F3C73"/>
    <w:rsid w:val="006F45C5"/>
    <w:rsid w:val="006F593A"/>
    <w:rsid w:val="00700A5E"/>
    <w:rsid w:val="007017A1"/>
    <w:rsid w:val="00701837"/>
    <w:rsid w:val="007026E7"/>
    <w:rsid w:val="00703636"/>
    <w:rsid w:val="007052DB"/>
    <w:rsid w:val="0070663D"/>
    <w:rsid w:val="007123F4"/>
    <w:rsid w:val="00713492"/>
    <w:rsid w:val="00715B86"/>
    <w:rsid w:val="007219F1"/>
    <w:rsid w:val="007254B8"/>
    <w:rsid w:val="007274FC"/>
    <w:rsid w:val="00730DA5"/>
    <w:rsid w:val="00731402"/>
    <w:rsid w:val="00733E4A"/>
    <w:rsid w:val="00740BA8"/>
    <w:rsid w:val="0074463F"/>
    <w:rsid w:val="00745335"/>
    <w:rsid w:val="00746163"/>
    <w:rsid w:val="00750574"/>
    <w:rsid w:val="00751913"/>
    <w:rsid w:val="007539D6"/>
    <w:rsid w:val="00755491"/>
    <w:rsid w:val="007563B7"/>
    <w:rsid w:val="0076011C"/>
    <w:rsid w:val="007612DE"/>
    <w:rsid w:val="007613E4"/>
    <w:rsid w:val="007643A2"/>
    <w:rsid w:val="00764609"/>
    <w:rsid w:val="00764CA7"/>
    <w:rsid w:val="00767D5E"/>
    <w:rsid w:val="00767D6A"/>
    <w:rsid w:val="00772B59"/>
    <w:rsid w:val="00773245"/>
    <w:rsid w:val="00776734"/>
    <w:rsid w:val="00776805"/>
    <w:rsid w:val="00780E34"/>
    <w:rsid w:val="00783019"/>
    <w:rsid w:val="00783CBD"/>
    <w:rsid w:val="00785228"/>
    <w:rsid w:val="0078681F"/>
    <w:rsid w:val="00787DE7"/>
    <w:rsid w:val="007908A7"/>
    <w:rsid w:val="00791F61"/>
    <w:rsid w:val="0079400A"/>
    <w:rsid w:val="007947FE"/>
    <w:rsid w:val="0079699D"/>
    <w:rsid w:val="007A1E13"/>
    <w:rsid w:val="007A3A89"/>
    <w:rsid w:val="007A5C5C"/>
    <w:rsid w:val="007B028F"/>
    <w:rsid w:val="007B0AEC"/>
    <w:rsid w:val="007B6331"/>
    <w:rsid w:val="007B66F2"/>
    <w:rsid w:val="007B6F88"/>
    <w:rsid w:val="007B7CA8"/>
    <w:rsid w:val="007C1991"/>
    <w:rsid w:val="007C2246"/>
    <w:rsid w:val="007C5641"/>
    <w:rsid w:val="007D0BFE"/>
    <w:rsid w:val="007D37CE"/>
    <w:rsid w:val="007D3E5A"/>
    <w:rsid w:val="007D56B5"/>
    <w:rsid w:val="007D7596"/>
    <w:rsid w:val="007E3DE2"/>
    <w:rsid w:val="007E4727"/>
    <w:rsid w:val="007E596C"/>
    <w:rsid w:val="007E5E8C"/>
    <w:rsid w:val="007E63F1"/>
    <w:rsid w:val="007F0381"/>
    <w:rsid w:val="00801202"/>
    <w:rsid w:val="00801305"/>
    <w:rsid w:val="0080271E"/>
    <w:rsid w:val="0080301A"/>
    <w:rsid w:val="008043BF"/>
    <w:rsid w:val="008066B1"/>
    <w:rsid w:val="0081031E"/>
    <w:rsid w:val="00810D49"/>
    <w:rsid w:val="00813DCA"/>
    <w:rsid w:val="00816B46"/>
    <w:rsid w:val="008173B2"/>
    <w:rsid w:val="00822DEB"/>
    <w:rsid w:val="00822FA4"/>
    <w:rsid w:val="00823475"/>
    <w:rsid w:val="00826A0F"/>
    <w:rsid w:val="00826A3C"/>
    <w:rsid w:val="00831BF7"/>
    <w:rsid w:val="00834AF0"/>
    <w:rsid w:val="008357A1"/>
    <w:rsid w:val="008373DD"/>
    <w:rsid w:val="00841B25"/>
    <w:rsid w:val="008431D8"/>
    <w:rsid w:val="0084594F"/>
    <w:rsid w:val="008544EB"/>
    <w:rsid w:val="008545C4"/>
    <w:rsid w:val="008549E2"/>
    <w:rsid w:val="008614FE"/>
    <w:rsid w:val="0086210A"/>
    <w:rsid w:val="008644F3"/>
    <w:rsid w:val="00864F96"/>
    <w:rsid w:val="00866D35"/>
    <w:rsid w:val="00870EFC"/>
    <w:rsid w:val="008729C1"/>
    <w:rsid w:val="00873100"/>
    <w:rsid w:val="00874204"/>
    <w:rsid w:val="00874748"/>
    <w:rsid w:val="00874D3B"/>
    <w:rsid w:val="008763B7"/>
    <w:rsid w:val="00876783"/>
    <w:rsid w:val="00876F85"/>
    <w:rsid w:val="00877820"/>
    <w:rsid w:val="00877FF9"/>
    <w:rsid w:val="008801F2"/>
    <w:rsid w:val="00882173"/>
    <w:rsid w:val="00883BDD"/>
    <w:rsid w:val="0088485E"/>
    <w:rsid w:val="00890CEF"/>
    <w:rsid w:val="00892033"/>
    <w:rsid w:val="0089290D"/>
    <w:rsid w:val="0089335E"/>
    <w:rsid w:val="008A3A08"/>
    <w:rsid w:val="008A4F36"/>
    <w:rsid w:val="008A6E3D"/>
    <w:rsid w:val="008B3DFD"/>
    <w:rsid w:val="008B3ED3"/>
    <w:rsid w:val="008B5682"/>
    <w:rsid w:val="008B7DE7"/>
    <w:rsid w:val="008C07CF"/>
    <w:rsid w:val="008C68FA"/>
    <w:rsid w:val="008C6B0E"/>
    <w:rsid w:val="008D1A2C"/>
    <w:rsid w:val="008D1AEF"/>
    <w:rsid w:val="008D47DC"/>
    <w:rsid w:val="008D4EA9"/>
    <w:rsid w:val="008E049A"/>
    <w:rsid w:val="008E0A82"/>
    <w:rsid w:val="008E2F9B"/>
    <w:rsid w:val="008E4897"/>
    <w:rsid w:val="008E5083"/>
    <w:rsid w:val="008F08E7"/>
    <w:rsid w:val="008F2E9F"/>
    <w:rsid w:val="008F36FD"/>
    <w:rsid w:val="008F547E"/>
    <w:rsid w:val="009025F4"/>
    <w:rsid w:val="00903CE1"/>
    <w:rsid w:val="00911ED8"/>
    <w:rsid w:val="00912491"/>
    <w:rsid w:val="00912D4E"/>
    <w:rsid w:val="0092232B"/>
    <w:rsid w:val="009225CD"/>
    <w:rsid w:val="0092306D"/>
    <w:rsid w:val="0092439C"/>
    <w:rsid w:val="0092604D"/>
    <w:rsid w:val="0092620C"/>
    <w:rsid w:val="009323F8"/>
    <w:rsid w:val="00932A74"/>
    <w:rsid w:val="00937BDF"/>
    <w:rsid w:val="009419C9"/>
    <w:rsid w:val="00943D1B"/>
    <w:rsid w:val="00943E79"/>
    <w:rsid w:val="00951546"/>
    <w:rsid w:val="00953EC4"/>
    <w:rsid w:val="00954729"/>
    <w:rsid w:val="00954ADA"/>
    <w:rsid w:val="0095550B"/>
    <w:rsid w:val="00962685"/>
    <w:rsid w:val="00962F32"/>
    <w:rsid w:val="00972166"/>
    <w:rsid w:val="009734CA"/>
    <w:rsid w:val="00973B2E"/>
    <w:rsid w:val="00980DDE"/>
    <w:rsid w:val="0098335C"/>
    <w:rsid w:val="009867C7"/>
    <w:rsid w:val="00986849"/>
    <w:rsid w:val="00992A90"/>
    <w:rsid w:val="009948B2"/>
    <w:rsid w:val="00994B96"/>
    <w:rsid w:val="00994CDF"/>
    <w:rsid w:val="00994D88"/>
    <w:rsid w:val="009960D4"/>
    <w:rsid w:val="009A1126"/>
    <w:rsid w:val="009A3345"/>
    <w:rsid w:val="009A3BD9"/>
    <w:rsid w:val="009A7D44"/>
    <w:rsid w:val="009B1D2F"/>
    <w:rsid w:val="009B2524"/>
    <w:rsid w:val="009B2E39"/>
    <w:rsid w:val="009B4DF9"/>
    <w:rsid w:val="009C118B"/>
    <w:rsid w:val="009C405E"/>
    <w:rsid w:val="009C6D3D"/>
    <w:rsid w:val="009C74F2"/>
    <w:rsid w:val="009C7777"/>
    <w:rsid w:val="009C7B5F"/>
    <w:rsid w:val="009D095C"/>
    <w:rsid w:val="009D2559"/>
    <w:rsid w:val="009D2D82"/>
    <w:rsid w:val="009D2DC9"/>
    <w:rsid w:val="009D57A6"/>
    <w:rsid w:val="009D6526"/>
    <w:rsid w:val="009E0557"/>
    <w:rsid w:val="009E0877"/>
    <w:rsid w:val="009E16BE"/>
    <w:rsid w:val="009E3421"/>
    <w:rsid w:val="009E3697"/>
    <w:rsid w:val="009E5944"/>
    <w:rsid w:val="009E6420"/>
    <w:rsid w:val="009E7249"/>
    <w:rsid w:val="009F0BB3"/>
    <w:rsid w:val="009F0F32"/>
    <w:rsid w:val="009F1C27"/>
    <w:rsid w:val="009F2C8B"/>
    <w:rsid w:val="009F459F"/>
    <w:rsid w:val="009F57E8"/>
    <w:rsid w:val="009F5823"/>
    <w:rsid w:val="00A005AF"/>
    <w:rsid w:val="00A014D1"/>
    <w:rsid w:val="00A02674"/>
    <w:rsid w:val="00A03B4D"/>
    <w:rsid w:val="00A0486A"/>
    <w:rsid w:val="00A075E5"/>
    <w:rsid w:val="00A07C32"/>
    <w:rsid w:val="00A07C5F"/>
    <w:rsid w:val="00A14FBA"/>
    <w:rsid w:val="00A16DDA"/>
    <w:rsid w:val="00A20116"/>
    <w:rsid w:val="00A217A4"/>
    <w:rsid w:val="00A22012"/>
    <w:rsid w:val="00A2722F"/>
    <w:rsid w:val="00A2727D"/>
    <w:rsid w:val="00A27350"/>
    <w:rsid w:val="00A303D7"/>
    <w:rsid w:val="00A32D14"/>
    <w:rsid w:val="00A332D9"/>
    <w:rsid w:val="00A35FBA"/>
    <w:rsid w:val="00A40A11"/>
    <w:rsid w:val="00A51CE8"/>
    <w:rsid w:val="00A5355E"/>
    <w:rsid w:val="00A53BBC"/>
    <w:rsid w:val="00A548F8"/>
    <w:rsid w:val="00A56718"/>
    <w:rsid w:val="00A60BD6"/>
    <w:rsid w:val="00A61E45"/>
    <w:rsid w:val="00A6469F"/>
    <w:rsid w:val="00A665BB"/>
    <w:rsid w:val="00A67AEA"/>
    <w:rsid w:val="00A73A1B"/>
    <w:rsid w:val="00A73BD8"/>
    <w:rsid w:val="00A73D56"/>
    <w:rsid w:val="00A805EE"/>
    <w:rsid w:val="00A84854"/>
    <w:rsid w:val="00A869DB"/>
    <w:rsid w:val="00A86AEC"/>
    <w:rsid w:val="00A879ED"/>
    <w:rsid w:val="00A9210D"/>
    <w:rsid w:val="00A93049"/>
    <w:rsid w:val="00A9378B"/>
    <w:rsid w:val="00A966C7"/>
    <w:rsid w:val="00AA0F8F"/>
    <w:rsid w:val="00AA1142"/>
    <w:rsid w:val="00AA15BF"/>
    <w:rsid w:val="00AA27BC"/>
    <w:rsid w:val="00AA6B89"/>
    <w:rsid w:val="00AB0CD4"/>
    <w:rsid w:val="00AB12EF"/>
    <w:rsid w:val="00AB1705"/>
    <w:rsid w:val="00AB25FC"/>
    <w:rsid w:val="00AB35D3"/>
    <w:rsid w:val="00AB532E"/>
    <w:rsid w:val="00AB56FE"/>
    <w:rsid w:val="00AC26B6"/>
    <w:rsid w:val="00AC4FFE"/>
    <w:rsid w:val="00AC65F0"/>
    <w:rsid w:val="00AD0738"/>
    <w:rsid w:val="00AD139C"/>
    <w:rsid w:val="00AD14D0"/>
    <w:rsid w:val="00AD1B7D"/>
    <w:rsid w:val="00AD597D"/>
    <w:rsid w:val="00AE02CA"/>
    <w:rsid w:val="00AE167B"/>
    <w:rsid w:val="00AE206B"/>
    <w:rsid w:val="00AE5544"/>
    <w:rsid w:val="00AE5AEE"/>
    <w:rsid w:val="00AE5B03"/>
    <w:rsid w:val="00AE6BFD"/>
    <w:rsid w:val="00AE7C5C"/>
    <w:rsid w:val="00AE7D71"/>
    <w:rsid w:val="00AF13CD"/>
    <w:rsid w:val="00AF2548"/>
    <w:rsid w:val="00AF3078"/>
    <w:rsid w:val="00AF35E2"/>
    <w:rsid w:val="00AF38C6"/>
    <w:rsid w:val="00AF40AD"/>
    <w:rsid w:val="00AF40EF"/>
    <w:rsid w:val="00AF5432"/>
    <w:rsid w:val="00AF59A9"/>
    <w:rsid w:val="00AF7161"/>
    <w:rsid w:val="00B008FF"/>
    <w:rsid w:val="00B02B63"/>
    <w:rsid w:val="00B0381F"/>
    <w:rsid w:val="00B0391D"/>
    <w:rsid w:val="00B06706"/>
    <w:rsid w:val="00B07B3B"/>
    <w:rsid w:val="00B07F1D"/>
    <w:rsid w:val="00B10475"/>
    <w:rsid w:val="00B11FBF"/>
    <w:rsid w:val="00B132DE"/>
    <w:rsid w:val="00B14A4B"/>
    <w:rsid w:val="00B16CD7"/>
    <w:rsid w:val="00B17B49"/>
    <w:rsid w:val="00B209BF"/>
    <w:rsid w:val="00B21800"/>
    <w:rsid w:val="00B241CB"/>
    <w:rsid w:val="00B2687C"/>
    <w:rsid w:val="00B2779C"/>
    <w:rsid w:val="00B27A25"/>
    <w:rsid w:val="00B27EB9"/>
    <w:rsid w:val="00B33431"/>
    <w:rsid w:val="00B33B25"/>
    <w:rsid w:val="00B365A3"/>
    <w:rsid w:val="00B368BE"/>
    <w:rsid w:val="00B369ED"/>
    <w:rsid w:val="00B4165C"/>
    <w:rsid w:val="00B41E69"/>
    <w:rsid w:val="00B44E7B"/>
    <w:rsid w:val="00B47B59"/>
    <w:rsid w:val="00B52C33"/>
    <w:rsid w:val="00B53F8A"/>
    <w:rsid w:val="00B55FF0"/>
    <w:rsid w:val="00B5608B"/>
    <w:rsid w:val="00B56C3E"/>
    <w:rsid w:val="00B57B31"/>
    <w:rsid w:val="00B62824"/>
    <w:rsid w:val="00B62D02"/>
    <w:rsid w:val="00B62FC0"/>
    <w:rsid w:val="00B67231"/>
    <w:rsid w:val="00B702F8"/>
    <w:rsid w:val="00B71DA1"/>
    <w:rsid w:val="00B733E2"/>
    <w:rsid w:val="00B73985"/>
    <w:rsid w:val="00B749A6"/>
    <w:rsid w:val="00B77144"/>
    <w:rsid w:val="00B86644"/>
    <w:rsid w:val="00B900DA"/>
    <w:rsid w:val="00B924EB"/>
    <w:rsid w:val="00B93934"/>
    <w:rsid w:val="00B94EB7"/>
    <w:rsid w:val="00B94F72"/>
    <w:rsid w:val="00BA2470"/>
    <w:rsid w:val="00BA2D0C"/>
    <w:rsid w:val="00BA3DF8"/>
    <w:rsid w:val="00BA5342"/>
    <w:rsid w:val="00BA758A"/>
    <w:rsid w:val="00BB0500"/>
    <w:rsid w:val="00BB4EA5"/>
    <w:rsid w:val="00BC3B86"/>
    <w:rsid w:val="00BC4FF3"/>
    <w:rsid w:val="00BC6A87"/>
    <w:rsid w:val="00BC6C33"/>
    <w:rsid w:val="00BD03A5"/>
    <w:rsid w:val="00BD0886"/>
    <w:rsid w:val="00BD0E70"/>
    <w:rsid w:val="00BD2DFB"/>
    <w:rsid w:val="00BD46E8"/>
    <w:rsid w:val="00BE0ACF"/>
    <w:rsid w:val="00BE1365"/>
    <w:rsid w:val="00BE2A52"/>
    <w:rsid w:val="00BE3F99"/>
    <w:rsid w:val="00BE5785"/>
    <w:rsid w:val="00BE73FB"/>
    <w:rsid w:val="00BE7962"/>
    <w:rsid w:val="00BF1023"/>
    <w:rsid w:val="00BF1CA2"/>
    <w:rsid w:val="00BF390D"/>
    <w:rsid w:val="00BF4074"/>
    <w:rsid w:val="00C00F19"/>
    <w:rsid w:val="00C015CD"/>
    <w:rsid w:val="00C10927"/>
    <w:rsid w:val="00C1338A"/>
    <w:rsid w:val="00C15152"/>
    <w:rsid w:val="00C169ED"/>
    <w:rsid w:val="00C17084"/>
    <w:rsid w:val="00C229ED"/>
    <w:rsid w:val="00C25B20"/>
    <w:rsid w:val="00C306B4"/>
    <w:rsid w:val="00C31839"/>
    <w:rsid w:val="00C35B33"/>
    <w:rsid w:val="00C366FE"/>
    <w:rsid w:val="00C41174"/>
    <w:rsid w:val="00C46A7E"/>
    <w:rsid w:val="00C6007B"/>
    <w:rsid w:val="00C605A5"/>
    <w:rsid w:val="00C62C5E"/>
    <w:rsid w:val="00C65171"/>
    <w:rsid w:val="00C66006"/>
    <w:rsid w:val="00C6728E"/>
    <w:rsid w:val="00C72E23"/>
    <w:rsid w:val="00C73313"/>
    <w:rsid w:val="00C75D93"/>
    <w:rsid w:val="00C76696"/>
    <w:rsid w:val="00C77794"/>
    <w:rsid w:val="00C77F51"/>
    <w:rsid w:val="00C8080A"/>
    <w:rsid w:val="00C80F30"/>
    <w:rsid w:val="00C832EA"/>
    <w:rsid w:val="00C860F6"/>
    <w:rsid w:val="00C926BC"/>
    <w:rsid w:val="00C92E67"/>
    <w:rsid w:val="00C95BE3"/>
    <w:rsid w:val="00CA0132"/>
    <w:rsid w:val="00CA05DC"/>
    <w:rsid w:val="00CA44AD"/>
    <w:rsid w:val="00CA5F32"/>
    <w:rsid w:val="00CB1DC3"/>
    <w:rsid w:val="00CB235D"/>
    <w:rsid w:val="00CB371B"/>
    <w:rsid w:val="00CC32F4"/>
    <w:rsid w:val="00CC3411"/>
    <w:rsid w:val="00CC5756"/>
    <w:rsid w:val="00CC5892"/>
    <w:rsid w:val="00CC60A8"/>
    <w:rsid w:val="00CC6A3B"/>
    <w:rsid w:val="00CD138F"/>
    <w:rsid w:val="00CD2C3D"/>
    <w:rsid w:val="00CD470C"/>
    <w:rsid w:val="00CD5D1C"/>
    <w:rsid w:val="00CD68DB"/>
    <w:rsid w:val="00CE7E57"/>
    <w:rsid w:val="00CF337A"/>
    <w:rsid w:val="00CF4FE1"/>
    <w:rsid w:val="00D008D5"/>
    <w:rsid w:val="00D00C4E"/>
    <w:rsid w:val="00D00DD4"/>
    <w:rsid w:val="00D011A8"/>
    <w:rsid w:val="00D01A68"/>
    <w:rsid w:val="00D01C7A"/>
    <w:rsid w:val="00D03080"/>
    <w:rsid w:val="00D035F3"/>
    <w:rsid w:val="00D0392F"/>
    <w:rsid w:val="00D05FB3"/>
    <w:rsid w:val="00D12980"/>
    <w:rsid w:val="00D13357"/>
    <w:rsid w:val="00D16535"/>
    <w:rsid w:val="00D16E13"/>
    <w:rsid w:val="00D22A2A"/>
    <w:rsid w:val="00D22EBA"/>
    <w:rsid w:val="00D23FA6"/>
    <w:rsid w:val="00D249EC"/>
    <w:rsid w:val="00D32368"/>
    <w:rsid w:val="00D3696F"/>
    <w:rsid w:val="00D36B8D"/>
    <w:rsid w:val="00D3788A"/>
    <w:rsid w:val="00D43251"/>
    <w:rsid w:val="00D45C20"/>
    <w:rsid w:val="00D46433"/>
    <w:rsid w:val="00D4789E"/>
    <w:rsid w:val="00D5044C"/>
    <w:rsid w:val="00D51A4F"/>
    <w:rsid w:val="00D51DB5"/>
    <w:rsid w:val="00D555BA"/>
    <w:rsid w:val="00D579DB"/>
    <w:rsid w:val="00D6231E"/>
    <w:rsid w:val="00D631DA"/>
    <w:rsid w:val="00D64160"/>
    <w:rsid w:val="00D65440"/>
    <w:rsid w:val="00D65C18"/>
    <w:rsid w:val="00D669F4"/>
    <w:rsid w:val="00D66E4F"/>
    <w:rsid w:val="00D72390"/>
    <w:rsid w:val="00D72412"/>
    <w:rsid w:val="00D7284F"/>
    <w:rsid w:val="00D73421"/>
    <w:rsid w:val="00D741CB"/>
    <w:rsid w:val="00D753CB"/>
    <w:rsid w:val="00D756F8"/>
    <w:rsid w:val="00D8149C"/>
    <w:rsid w:val="00D81E9D"/>
    <w:rsid w:val="00D825A8"/>
    <w:rsid w:val="00D864BB"/>
    <w:rsid w:val="00D915B1"/>
    <w:rsid w:val="00D925D9"/>
    <w:rsid w:val="00D96437"/>
    <w:rsid w:val="00D965C6"/>
    <w:rsid w:val="00DA1425"/>
    <w:rsid w:val="00DB0E64"/>
    <w:rsid w:val="00DB10D8"/>
    <w:rsid w:val="00DB3478"/>
    <w:rsid w:val="00DB3AC1"/>
    <w:rsid w:val="00DB3D91"/>
    <w:rsid w:val="00DB54B1"/>
    <w:rsid w:val="00DB65B9"/>
    <w:rsid w:val="00DB67A7"/>
    <w:rsid w:val="00DC1648"/>
    <w:rsid w:val="00DC16B4"/>
    <w:rsid w:val="00DC310B"/>
    <w:rsid w:val="00DC5CCF"/>
    <w:rsid w:val="00DC736B"/>
    <w:rsid w:val="00DC7373"/>
    <w:rsid w:val="00DC7B83"/>
    <w:rsid w:val="00DD0F00"/>
    <w:rsid w:val="00DD140C"/>
    <w:rsid w:val="00DD20BF"/>
    <w:rsid w:val="00DD2A36"/>
    <w:rsid w:val="00DD7D17"/>
    <w:rsid w:val="00DE0A09"/>
    <w:rsid w:val="00DE493A"/>
    <w:rsid w:val="00DE4AA7"/>
    <w:rsid w:val="00DF378C"/>
    <w:rsid w:val="00DF4481"/>
    <w:rsid w:val="00DF596E"/>
    <w:rsid w:val="00DF5EF1"/>
    <w:rsid w:val="00DF757A"/>
    <w:rsid w:val="00E00387"/>
    <w:rsid w:val="00E043A9"/>
    <w:rsid w:val="00E06BD0"/>
    <w:rsid w:val="00E07920"/>
    <w:rsid w:val="00E11910"/>
    <w:rsid w:val="00E13F4B"/>
    <w:rsid w:val="00E169CE"/>
    <w:rsid w:val="00E20617"/>
    <w:rsid w:val="00E25986"/>
    <w:rsid w:val="00E26CB6"/>
    <w:rsid w:val="00E351EE"/>
    <w:rsid w:val="00E35C9A"/>
    <w:rsid w:val="00E36CC3"/>
    <w:rsid w:val="00E36FE9"/>
    <w:rsid w:val="00E37A33"/>
    <w:rsid w:val="00E41303"/>
    <w:rsid w:val="00E50FCA"/>
    <w:rsid w:val="00E51073"/>
    <w:rsid w:val="00E51C70"/>
    <w:rsid w:val="00E52AD2"/>
    <w:rsid w:val="00E61102"/>
    <w:rsid w:val="00E61CEB"/>
    <w:rsid w:val="00E63E66"/>
    <w:rsid w:val="00E63FD1"/>
    <w:rsid w:val="00E65708"/>
    <w:rsid w:val="00E70ED8"/>
    <w:rsid w:val="00E71533"/>
    <w:rsid w:val="00E7273F"/>
    <w:rsid w:val="00E772F9"/>
    <w:rsid w:val="00E8141A"/>
    <w:rsid w:val="00E81705"/>
    <w:rsid w:val="00E82824"/>
    <w:rsid w:val="00E82E14"/>
    <w:rsid w:val="00E85DF1"/>
    <w:rsid w:val="00E8602A"/>
    <w:rsid w:val="00E901CD"/>
    <w:rsid w:val="00E91B83"/>
    <w:rsid w:val="00E91FF5"/>
    <w:rsid w:val="00E92B9F"/>
    <w:rsid w:val="00EA0EB6"/>
    <w:rsid w:val="00EA2D39"/>
    <w:rsid w:val="00EA4D8C"/>
    <w:rsid w:val="00EA5DBA"/>
    <w:rsid w:val="00EA60F3"/>
    <w:rsid w:val="00EA6A4A"/>
    <w:rsid w:val="00EB09F2"/>
    <w:rsid w:val="00EB1D43"/>
    <w:rsid w:val="00EB1D53"/>
    <w:rsid w:val="00EB25D4"/>
    <w:rsid w:val="00EB2F5C"/>
    <w:rsid w:val="00EB3D0E"/>
    <w:rsid w:val="00EB56F9"/>
    <w:rsid w:val="00EC1B36"/>
    <w:rsid w:val="00EC3B33"/>
    <w:rsid w:val="00EC5606"/>
    <w:rsid w:val="00EC7C37"/>
    <w:rsid w:val="00EE1CAB"/>
    <w:rsid w:val="00EE24F1"/>
    <w:rsid w:val="00EE3446"/>
    <w:rsid w:val="00EF0899"/>
    <w:rsid w:val="00EF163A"/>
    <w:rsid w:val="00EF1B6E"/>
    <w:rsid w:val="00EF1FAA"/>
    <w:rsid w:val="00EF2E94"/>
    <w:rsid w:val="00EF47B2"/>
    <w:rsid w:val="00EF4E9F"/>
    <w:rsid w:val="00EF66A4"/>
    <w:rsid w:val="00EF7034"/>
    <w:rsid w:val="00F051FA"/>
    <w:rsid w:val="00F06EFF"/>
    <w:rsid w:val="00F106AA"/>
    <w:rsid w:val="00F10EC6"/>
    <w:rsid w:val="00F116AB"/>
    <w:rsid w:val="00F117CE"/>
    <w:rsid w:val="00F13520"/>
    <w:rsid w:val="00F17E13"/>
    <w:rsid w:val="00F24B65"/>
    <w:rsid w:val="00F303E5"/>
    <w:rsid w:val="00F313D9"/>
    <w:rsid w:val="00F32ADE"/>
    <w:rsid w:val="00F32C20"/>
    <w:rsid w:val="00F32CE5"/>
    <w:rsid w:val="00F34F6A"/>
    <w:rsid w:val="00F372A1"/>
    <w:rsid w:val="00F37F5C"/>
    <w:rsid w:val="00F50C52"/>
    <w:rsid w:val="00F526AB"/>
    <w:rsid w:val="00F54BF5"/>
    <w:rsid w:val="00F558B6"/>
    <w:rsid w:val="00F56AE6"/>
    <w:rsid w:val="00F620D6"/>
    <w:rsid w:val="00F62C2C"/>
    <w:rsid w:val="00F63FAD"/>
    <w:rsid w:val="00F644C9"/>
    <w:rsid w:val="00F65653"/>
    <w:rsid w:val="00F66B82"/>
    <w:rsid w:val="00F66E15"/>
    <w:rsid w:val="00F7110A"/>
    <w:rsid w:val="00F71ACF"/>
    <w:rsid w:val="00F74010"/>
    <w:rsid w:val="00F757DA"/>
    <w:rsid w:val="00F77361"/>
    <w:rsid w:val="00F806F4"/>
    <w:rsid w:val="00F80BD2"/>
    <w:rsid w:val="00F8116D"/>
    <w:rsid w:val="00F8641C"/>
    <w:rsid w:val="00F87441"/>
    <w:rsid w:val="00F9455D"/>
    <w:rsid w:val="00F948F7"/>
    <w:rsid w:val="00FA0ECC"/>
    <w:rsid w:val="00FA4761"/>
    <w:rsid w:val="00FA5CA1"/>
    <w:rsid w:val="00FB4A77"/>
    <w:rsid w:val="00FB6D16"/>
    <w:rsid w:val="00FB6DF6"/>
    <w:rsid w:val="00FB707C"/>
    <w:rsid w:val="00FC1AC2"/>
    <w:rsid w:val="00FC346F"/>
    <w:rsid w:val="00FC4D9A"/>
    <w:rsid w:val="00FD013D"/>
    <w:rsid w:val="00FD4997"/>
    <w:rsid w:val="00FD7EC7"/>
    <w:rsid w:val="00FE2F09"/>
    <w:rsid w:val="00FE6093"/>
    <w:rsid w:val="00FE7CB5"/>
    <w:rsid w:val="00FF1484"/>
    <w:rsid w:val="00FF73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8A884"/>
  <w15:docId w15:val="{C7875BB2-432C-4063-9E94-AA39C7D3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34"/>
  </w:style>
  <w:style w:type="paragraph" w:styleId="Heading3">
    <w:name w:val="heading 3"/>
    <w:basedOn w:val="Normal"/>
    <w:next w:val="Normal"/>
    <w:link w:val="Heading3Char"/>
    <w:uiPriority w:val="9"/>
    <w:unhideWhenUsed/>
    <w:qFormat/>
    <w:rsid w:val="00A665BB"/>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2B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BA6"/>
    <w:rPr>
      <w:sz w:val="20"/>
      <w:szCs w:val="20"/>
    </w:rPr>
  </w:style>
  <w:style w:type="character" w:styleId="FootnoteReference">
    <w:name w:val="footnote reference"/>
    <w:uiPriority w:val="99"/>
    <w:semiHidden/>
    <w:unhideWhenUsed/>
    <w:rsid w:val="00002BA6"/>
    <w:rPr>
      <w:vertAlign w:val="superscript"/>
    </w:rPr>
  </w:style>
  <w:style w:type="paragraph" w:styleId="BalloonText">
    <w:name w:val="Balloon Text"/>
    <w:basedOn w:val="Normal"/>
    <w:link w:val="BalloonTextChar"/>
    <w:uiPriority w:val="99"/>
    <w:semiHidden/>
    <w:unhideWhenUsed/>
    <w:rsid w:val="00986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849"/>
    <w:rPr>
      <w:rFonts w:ascii="Tahoma" w:hAnsi="Tahoma" w:cs="Tahoma"/>
      <w:sz w:val="16"/>
      <w:szCs w:val="16"/>
    </w:rPr>
  </w:style>
  <w:style w:type="paragraph" w:styleId="ListParagraph">
    <w:name w:val="List Paragraph"/>
    <w:basedOn w:val="Normal"/>
    <w:link w:val="ListParagraphChar"/>
    <w:uiPriority w:val="34"/>
    <w:qFormat/>
    <w:rsid w:val="00A56718"/>
    <w:pPr>
      <w:ind w:left="720"/>
      <w:contextualSpacing/>
    </w:pPr>
  </w:style>
  <w:style w:type="character" w:styleId="CommentReference">
    <w:name w:val="annotation reference"/>
    <w:basedOn w:val="DefaultParagraphFont"/>
    <w:uiPriority w:val="99"/>
    <w:semiHidden/>
    <w:unhideWhenUsed/>
    <w:rsid w:val="00A075E5"/>
    <w:rPr>
      <w:sz w:val="16"/>
      <w:szCs w:val="16"/>
    </w:rPr>
  </w:style>
  <w:style w:type="paragraph" w:styleId="CommentText">
    <w:name w:val="annotation text"/>
    <w:basedOn w:val="Normal"/>
    <w:link w:val="CommentTextChar"/>
    <w:uiPriority w:val="99"/>
    <w:unhideWhenUsed/>
    <w:rsid w:val="00A075E5"/>
    <w:pPr>
      <w:spacing w:line="240" w:lineRule="auto"/>
    </w:pPr>
    <w:rPr>
      <w:sz w:val="20"/>
      <w:szCs w:val="20"/>
    </w:rPr>
  </w:style>
  <w:style w:type="character" w:customStyle="1" w:styleId="CommentTextChar">
    <w:name w:val="Comment Text Char"/>
    <w:basedOn w:val="DefaultParagraphFont"/>
    <w:link w:val="CommentText"/>
    <w:uiPriority w:val="99"/>
    <w:rsid w:val="00A075E5"/>
    <w:rPr>
      <w:sz w:val="20"/>
      <w:szCs w:val="20"/>
    </w:rPr>
  </w:style>
  <w:style w:type="paragraph" w:styleId="CommentSubject">
    <w:name w:val="annotation subject"/>
    <w:basedOn w:val="CommentText"/>
    <w:next w:val="CommentText"/>
    <w:link w:val="CommentSubjectChar"/>
    <w:uiPriority w:val="99"/>
    <w:semiHidden/>
    <w:unhideWhenUsed/>
    <w:rsid w:val="00A075E5"/>
    <w:rPr>
      <w:b/>
      <w:bCs/>
    </w:rPr>
  </w:style>
  <w:style w:type="character" w:customStyle="1" w:styleId="CommentSubjectChar">
    <w:name w:val="Comment Subject Char"/>
    <w:basedOn w:val="CommentTextChar"/>
    <w:link w:val="CommentSubject"/>
    <w:uiPriority w:val="99"/>
    <w:semiHidden/>
    <w:rsid w:val="00A075E5"/>
    <w:rPr>
      <w:b/>
      <w:bCs/>
      <w:sz w:val="20"/>
      <w:szCs w:val="20"/>
    </w:rPr>
  </w:style>
  <w:style w:type="character" w:customStyle="1" w:styleId="ListParagraphChar">
    <w:name w:val="List Paragraph Char"/>
    <w:link w:val="ListParagraph"/>
    <w:uiPriority w:val="34"/>
    <w:locked/>
    <w:rsid w:val="00100080"/>
  </w:style>
  <w:style w:type="paragraph" w:styleId="Header">
    <w:name w:val="header"/>
    <w:basedOn w:val="Normal"/>
    <w:link w:val="HeaderChar"/>
    <w:uiPriority w:val="99"/>
    <w:unhideWhenUsed/>
    <w:rsid w:val="008544EB"/>
    <w:pPr>
      <w:tabs>
        <w:tab w:val="center" w:pos="4252"/>
        <w:tab w:val="right" w:pos="8504"/>
      </w:tabs>
      <w:spacing w:after="0" w:line="240" w:lineRule="auto"/>
    </w:pPr>
  </w:style>
  <w:style w:type="character" w:customStyle="1" w:styleId="HeaderChar">
    <w:name w:val="Header Char"/>
    <w:basedOn w:val="DefaultParagraphFont"/>
    <w:link w:val="Header"/>
    <w:uiPriority w:val="99"/>
    <w:rsid w:val="008544EB"/>
  </w:style>
  <w:style w:type="paragraph" w:styleId="Footer">
    <w:name w:val="footer"/>
    <w:basedOn w:val="Normal"/>
    <w:link w:val="FooterChar"/>
    <w:uiPriority w:val="99"/>
    <w:unhideWhenUsed/>
    <w:rsid w:val="008544EB"/>
    <w:pPr>
      <w:tabs>
        <w:tab w:val="center" w:pos="4252"/>
        <w:tab w:val="right" w:pos="8504"/>
      </w:tabs>
      <w:spacing w:after="0" w:line="240" w:lineRule="auto"/>
    </w:pPr>
  </w:style>
  <w:style w:type="character" w:customStyle="1" w:styleId="FooterChar">
    <w:name w:val="Footer Char"/>
    <w:basedOn w:val="DefaultParagraphFont"/>
    <w:link w:val="Footer"/>
    <w:uiPriority w:val="99"/>
    <w:rsid w:val="008544EB"/>
  </w:style>
  <w:style w:type="paragraph" w:styleId="Revision">
    <w:name w:val="Revision"/>
    <w:hidden/>
    <w:uiPriority w:val="99"/>
    <w:semiHidden/>
    <w:rsid w:val="00570554"/>
    <w:pPr>
      <w:spacing w:after="0" w:line="240" w:lineRule="auto"/>
    </w:pPr>
  </w:style>
  <w:style w:type="paragraph" w:customStyle="1" w:styleId="Default">
    <w:name w:val="Default"/>
    <w:rsid w:val="005A64D8"/>
    <w:pPr>
      <w:autoSpaceDE w:val="0"/>
      <w:autoSpaceDN w:val="0"/>
      <w:adjustRightInd w:val="0"/>
      <w:spacing w:after="0" w:line="240" w:lineRule="auto"/>
    </w:pPr>
    <w:rPr>
      <w:rFonts w:ascii="Arial Unicode MS" w:eastAsia="Arial Unicode MS" w:cs="Arial Unicode MS"/>
      <w:color w:val="000000"/>
      <w:sz w:val="24"/>
      <w:szCs w:val="24"/>
    </w:rPr>
  </w:style>
  <w:style w:type="character" w:customStyle="1" w:styleId="Heading3Char">
    <w:name w:val="Heading 3 Char"/>
    <w:basedOn w:val="DefaultParagraphFont"/>
    <w:link w:val="Heading3"/>
    <w:uiPriority w:val="9"/>
    <w:rsid w:val="00A665BB"/>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A6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Default"/>
    <w:next w:val="Default"/>
    <w:uiPriority w:val="99"/>
    <w:rsid w:val="0062238D"/>
    <w:pPr>
      <w:spacing w:line="201" w:lineRule="atLeast"/>
    </w:pPr>
    <w:rPr>
      <w:rFonts w:ascii="Arial" w:eastAsiaTheme="minorHAnsi" w:hAnsi="Arial" w:cs="Arial"/>
      <w:color w:val="auto"/>
    </w:rPr>
  </w:style>
  <w:style w:type="paragraph" w:customStyle="1" w:styleId="Pa6">
    <w:name w:val="Pa6"/>
    <w:basedOn w:val="Default"/>
    <w:next w:val="Default"/>
    <w:uiPriority w:val="99"/>
    <w:rsid w:val="0062238D"/>
    <w:pPr>
      <w:spacing w:line="201" w:lineRule="atLeast"/>
    </w:pPr>
    <w:rPr>
      <w:rFonts w:ascii="Arial" w:eastAsiaTheme="minorHAnsi" w:hAnsi="Arial" w:cs="Arial"/>
      <w:color w:val="auto"/>
    </w:rPr>
  </w:style>
  <w:style w:type="paragraph" w:customStyle="1" w:styleId="parrafo1">
    <w:name w:val="parrafo1"/>
    <w:basedOn w:val="Normal"/>
    <w:rsid w:val="00AA0F8F"/>
    <w:pPr>
      <w:spacing w:before="180" w:after="180" w:line="240" w:lineRule="auto"/>
      <w:ind w:firstLine="360"/>
      <w:jc w:val="both"/>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0606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7455">
      <w:bodyDiv w:val="1"/>
      <w:marLeft w:val="0"/>
      <w:marRight w:val="0"/>
      <w:marTop w:val="0"/>
      <w:marBottom w:val="0"/>
      <w:divBdr>
        <w:top w:val="none" w:sz="0" w:space="0" w:color="auto"/>
        <w:left w:val="none" w:sz="0" w:space="0" w:color="auto"/>
        <w:bottom w:val="none" w:sz="0" w:space="0" w:color="auto"/>
        <w:right w:val="none" w:sz="0" w:space="0" w:color="auto"/>
      </w:divBdr>
    </w:div>
    <w:div w:id="418255382">
      <w:bodyDiv w:val="1"/>
      <w:marLeft w:val="0"/>
      <w:marRight w:val="0"/>
      <w:marTop w:val="0"/>
      <w:marBottom w:val="0"/>
      <w:divBdr>
        <w:top w:val="none" w:sz="0" w:space="0" w:color="auto"/>
        <w:left w:val="none" w:sz="0" w:space="0" w:color="auto"/>
        <w:bottom w:val="none" w:sz="0" w:space="0" w:color="auto"/>
        <w:right w:val="none" w:sz="0" w:space="0" w:color="auto"/>
      </w:divBdr>
    </w:div>
    <w:div w:id="418447471">
      <w:bodyDiv w:val="1"/>
      <w:marLeft w:val="0"/>
      <w:marRight w:val="0"/>
      <w:marTop w:val="0"/>
      <w:marBottom w:val="0"/>
      <w:divBdr>
        <w:top w:val="none" w:sz="0" w:space="0" w:color="auto"/>
        <w:left w:val="none" w:sz="0" w:space="0" w:color="auto"/>
        <w:bottom w:val="none" w:sz="0" w:space="0" w:color="auto"/>
        <w:right w:val="none" w:sz="0" w:space="0" w:color="auto"/>
      </w:divBdr>
      <w:divsChild>
        <w:div w:id="1087726746">
          <w:marLeft w:val="0"/>
          <w:marRight w:val="0"/>
          <w:marTop w:val="720"/>
          <w:marBottom w:val="720"/>
          <w:divBdr>
            <w:top w:val="none" w:sz="0" w:space="0" w:color="auto"/>
            <w:left w:val="none" w:sz="0" w:space="0" w:color="auto"/>
            <w:bottom w:val="none" w:sz="0" w:space="0" w:color="auto"/>
            <w:right w:val="none" w:sz="0" w:space="0" w:color="auto"/>
          </w:divBdr>
          <w:divsChild>
            <w:div w:id="6448050">
              <w:marLeft w:val="0"/>
              <w:marRight w:val="0"/>
              <w:marTop w:val="0"/>
              <w:marBottom w:val="0"/>
              <w:divBdr>
                <w:top w:val="none" w:sz="0" w:space="0" w:color="auto"/>
                <w:left w:val="none" w:sz="0" w:space="0" w:color="auto"/>
                <w:bottom w:val="none" w:sz="0" w:space="0" w:color="auto"/>
                <w:right w:val="none" w:sz="0" w:space="0" w:color="auto"/>
              </w:divBdr>
              <w:divsChild>
                <w:div w:id="47861308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534656544">
      <w:bodyDiv w:val="1"/>
      <w:marLeft w:val="0"/>
      <w:marRight w:val="0"/>
      <w:marTop w:val="0"/>
      <w:marBottom w:val="0"/>
      <w:divBdr>
        <w:top w:val="none" w:sz="0" w:space="0" w:color="auto"/>
        <w:left w:val="none" w:sz="0" w:space="0" w:color="auto"/>
        <w:bottom w:val="none" w:sz="0" w:space="0" w:color="auto"/>
        <w:right w:val="none" w:sz="0" w:space="0" w:color="auto"/>
      </w:divBdr>
    </w:div>
    <w:div w:id="581525018">
      <w:bodyDiv w:val="1"/>
      <w:marLeft w:val="0"/>
      <w:marRight w:val="0"/>
      <w:marTop w:val="0"/>
      <w:marBottom w:val="0"/>
      <w:divBdr>
        <w:top w:val="none" w:sz="0" w:space="0" w:color="auto"/>
        <w:left w:val="none" w:sz="0" w:space="0" w:color="auto"/>
        <w:bottom w:val="none" w:sz="0" w:space="0" w:color="auto"/>
        <w:right w:val="none" w:sz="0" w:space="0" w:color="auto"/>
      </w:divBdr>
    </w:div>
    <w:div w:id="740561751">
      <w:bodyDiv w:val="1"/>
      <w:marLeft w:val="0"/>
      <w:marRight w:val="0"/>
      <w:marTop w:val="0"/>
      <w:marBottom w:val="0"/>
      <w:divBdr>
        <w:top w:val="none" w:sz="0" w:space="0" w:color="auto"/>
        <w:left w:val="none" w:sz="0" w:space="0" w:color="auto"/>
        <w:bottom w:val="none" w:sz="0" w:space="0" w:color="auto"/>
        <w:right w:val="none" w:sz="0" w:space="0" w:color="auto"/>
      </w:divBdr>
    </w:div>
    <w:div w:id="915282882">
      <w:bodyDiv w:val="1"/>
      <w:marLeft w:val="0"/>
      <w:marRight w:val="0"/>
      <w:marTop w:val="0"/>
      <w:marBottom w:val="0"/>
      <w:divBdr>
        <w:top w:val="none" w:sz="0" w:space="0" w:color="auto"/>
        <w:left w:val="none" w:sz="0" w:space="0" w:color="auto"/>
        <w:bottom w:val="none" w:sz="0" w:space="0" w:color="auto"/>
        <w:right w:val="none" w:sz="0" w:space="0" w:color="auto"/>
      </w:divBdr>
    </w:div>
    <w:div w:id="1167015173">
      <w:bodyDiv w:val="1"/>
      <w:marLeft w:val="0"/>
      <w:marRight w:val="0"/>
      <w:marTop w:val="0"/>
      <w:marBottom w:val="0"/>
      <w:divBdr>
        <w:top w:val="none" w:sz="0" w:space="0" w:color="auto"/>
        <w:left w:val="none" w:sz="0" w:space="0" w:color="auto"/>
        <w:bottom w:val="none" w:sz="0" w:space="0" w:color="auto"/>
        <w:right w:val="none" w:sz="0" w:space="0" w:color="auto"/>
      </w:divBdr>
    </w:div>
    <w:div w:id="1485780024">
      <w:bodyDiv w:val="1"/>
      <w:marLeft w:val="0"/>
      <w:marRight w:val="0"/>
      <w:marTop w:val="0"/>
      <w:marBottom w:val="0"/>
      <w:divBdr>
        <w:top w:val="none" w:sz="0" w:space="0" w:color="auto"/>
        <w:left w:val="none" w:sz="0" w:space="0" w:color="auto"/>
        <w:bottom w:val="none" w:sz="0" w:space="0" w:color="auto"/>
        <w:right w:val="none" w:sz="0" w:space="0" w:color="auto"/>
      </w:divBdr>
    </w:div>
    <w:div w:id="1508516021">
      <w:bodyDiv w:val="1"/>
      <w:marLeft w:val="0"/>
      <w:marRight w:val="0"/>
      <w:marTop w:val="0"/>
      <w:marBottom w:val="0"/>
      <w:divBdr>
        <w:top w:val="none" w:sz="0" w:space="0" w:color="auto"/>
        <w:left w:val="none" w:sz="0" w:space="0" w:color="auto"/>
        <w:bottom w:val="none" w:sz="0" w:space="0" w:color="auto"/>
        <w:right w:val="none" w:sz="0" w:space="0" w:color="auto"/>
      </w:divBdr>
    </w:div>
    <w:div w:id="1677076167">
      <w:bodyDiv w:val="1"/>
      <w:marLeft w:val="0"/>
      <w:marRight w:val="0"/>
      <w:marTop w:val="0"/>
      <w:marBottom w:val="0"/>
      <w:divBdr>
        <w:top w:val="none" w:sz="0" w:space="0" w:color="auto"/>
        <w:left w:val="none" w:sz="0" w:space="0" w:color="auto"/>
        <w:bottom w:val="none" w:sz="0" w:space="0" w:color="auto"/>
        <w:right w:val="none" w:sz="0" w:space="0" w:color="auto"/>
      </w:divBdr>
    </w:div>
    <w:div w:id="1704482273">
      <w:bodyDiv w:val="1"/>
      <w:marLeft w:val="0"/>
      <w:marRight w:val="0"/>
      <w:marTop w:val="0"/>
      <w:marBottom w:val="0"/>
      <w:divBdr>
        <w:top w:val="none" w:sz="0" w:space="0" w:color="auto"/>
        <w:left w:val="none" w:sz="0" w:space="0" w:color="auto"/>
        <w:bottom w:val="none" w:sz="0" w:space="0" w:color="auto"/>
        <w:right w:val="none" w:sz="0" w:space="0" w:color="auto"/>
      </w:divBdr>
    </w:div>
    <w:div w:id="1947035223">
      <w:bodyDiv w:val="1"/>
      <w:marLeft w:val="0"/>
      <w:marRight w:val="0"/>
      <w:marTop w:val="0"/>
      <w:marBottom w:val="0"/>
      <w:divBdr>
        <w:top w:val="none" w:sz="0" w:space="0" w:color="auto"/>
        <w:left w:val="none" w:sz="0" w:space="0" w:color="auto"/>
        <w:bottom w:val="none" w:sz="0" w:space="0" w:color="auto"/>
        <w:right w:val="none" w:sz="0" w:space="0" w:color="auto"/>
      </w:divBdr>
    </w:div>
    <w:div w:id="2118022705">
      <w:bodyDiv w:val="1"/>
      <w:marLeft w:val="0"/>
      <w:marRight w:val="0"/>
      <w:marTop w:val="0"/>
      <w:marBottom w:val="0"/>
      <w:divBdr>
        <w:top w:val="none" w:sz="0" w:space="0" w:color="auto"/>
        <w:left w:val="none" w:sz="0" w:space="0" w:color="auto"/>
        <w:bottom w:val="none" w:sz="0" w:space="0" w:color="auto"/>
        <w:right w:val="none" w:sz="0" w:space="0" w:color="auto"/>
      </w:divBdr>
    </w:div>
    <w:div w:id="212233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ED76C-A7C5-42FA-A327-4203E3C2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1658</Words>
  <Characters>9452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DGOJ</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Bernardo Caballero de Olmedo</dc:creator>
  <cp:lastModifiedBy>Liana Brili</cp:lastModifiedBy>
  <cp:revision>5</cp:revision>
  <cp:lastPrinted>2022-11-25T11:05:00Z</cp:lastPrinted>
  <dcterms:created xsi:type="dcterms:W3CDTF">2022-11-25T12:23:00Z</dcterms:created>
  <dcterms:modified xsi:type="dcterms:W3CDTF">2023-01-27T09:33:00Z</dcterms:modified>
</cp:coreProperties>
</file>