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74DE5" w14:textId="77777777" w:rsidR="00D43284" w:rsidRPr="00C73787" w:rsidRDefault="00D43284" w:rsidP="00D43284">
      <w:pPr>
        <w:ind w:right="8"/>
        <w:jc w:val="center"/>
        <w:rPr>
          <w:rFonts w:ascii="Courier New" w:hAnsi="Courier New" w:cs="Courier New"/>
          <w:sz w:val="20"/>
        </w:rPr>
      </w:pPr>
      <w:r w:rsidRPr="00C73787">
        <w:rPr>
          <w:rFonts w:ascii="Courier New" w:hAnsi="Courier New"/>
          <w:sz w:val="20"/>
        </w:rPr>
        <w:t>1. ------IND- 2020 0423 HU- RO- ------ 20200709 --- --- PROJET</w:t>
      </w:r>
    </w:p>
    <w:p w14:paraId="708420CE" w14:textId="77777777" w:rsidR="007415C7" w:rsidRPr="00C73787" w:rsidRDefault="007415C7" w:rsidP="007415C7">
      <w:pPr>
        <w:pStyle w:val="ListParagraph"/>
        <w:spacing w:after="0" w:line="240" w:lineRule="auto"/>
        <w:ind w:left="644"/>
        <w:jc w:val="center"/>
        <w:rPr>
          <w:b/>
          <w:sz w:val="24"/>
          <w:szCs w:val="24"/>
        </w:rPr>
      </w:pPr>
      <w:r w:rsidRPr="00C73787">
        <w:rPr>
          <w:b/>
          <w:sz w:val="24"/>
        </w:rPr>
        <w:t>Decretul Guvernului ..../2020 (...)</w:t>
      </w:r>
    </w:p>
    <w:p w14:paraId="17EB7E24" w14:textId="77777777" w:rsidR="007415C7" w:rsidRPr="00C73787" w:rsidRDefault="007415C7" w:rsidP="007415C7">
      <w:pPr>
        <w:pStyle w:val="ListParagraph"/>
        <w:spacing w:after="0" w:line="240" w:lineRule="auto"/>
        <w:ind w:left="644"/>
        <w:jc w:val="center"/>
        <w:rPr>
          <w:b/>
          <w:sz w:val="24"/>
          <w:szCs w:val="24"/>
        </w:rPr>
      </w:pPr>
    </w:p>
    <w:p w14:paraId="4052F5EF" w14:textId="77777777" w:rsidR="007415C7" w:rsidRPr="00C73787" w:rsidRDefault="007415C7" w:rsidP="007415C7">
      <w:pPr>
        <w:spacing w:after="0" w:line="240" w:lineRule="auto"/>
        <w:jc w:val="center"/>
        <w:rPr>
          <w:b/>
          <w:sz w:val="24"/>
          <w:szCs w:val="24"/>
        </w:rPr>
      </w:pPr>
      <w:r w:rsidRPr="00C73787">
        <w:rPr>
          <w:b/>
          <w:sz w:val="24"/>
        </w:rPr>
        <w:t>privind restricționarea introducerii pe piață a anumitor produse din plastic de unică folosință și a altor anumite produse din plastic</w:t>
      </w:r>
    </w:p>
    <w:p w14:paraId="49B196E8" w14:textId="77777777" w:rsidR="007415C7" w:rsidRPr="00C73787" w:rsidRDefault="007415C7" w:rsidP="007415C7">
      <w:pPr>
        <w:spacing w:after="0" w:line="240" w:lineRule="auto"/>
        <w:jc w:val="center"/>
        <w:rPr>
          <w:b/>
          <w:sz w:val="24"/>
          <w:szCs w:val="24"/>
        </w:rPr>
      </w:pPr>
    </w:p>
    <w:p w14:paraId="3CF72E41" w14:textId="77777777" w:rsidR="007415C7" w:rsidRPr="00C73787" w:rsidRDefault="007415C7" w:rsidP="007415C7">
      <w:pPr>
        <w:spacing w:after="0" w:line="240" w:lineRule="auto"/>
        <w:rPr>
          <w:sz w:val="24"/>
          <w:szCs w:val="24"/>
        </w:rPr>
      </w:pPr>
      <w:r w:rsidRPr="00C73787">
        <w:rPr>
          <w:sz w:val="24"/>
        </w:rPr>
        <w:t>În temeiul mandatului acordat în conformitate cu articolul 110 alineatele (7) și (42) din Legea LIII din 1995 privind normele generale de protecție a mediului și acționând în sfera de aplicare a atribuțiilor sale, astfel cum sunt definite la articolul 15 alineatul (1) din Constituția Ungariei, prin prezentul, guvernul hotărăște următoarele:</w:t>
      </w:r>
    </w:p>
    <w:p w14:paraId="71B643A2" w14:textId="77777777" w:rsidR="007415C7" w:rsidRPr="00C73787" w:rsidRDefault="007415C7" w:rsidP="007415C7">
      <w:pPr>
        <w:spacing w:after="0" w:line="240" w:lineRule="auto"/>
        <w:rPr>
          <w:sz w:val="24"/>
          <w:szCs w:val="24"/>
        </w:rPr>
      </w:pPr>
    </w:p>
    <w:p w14:paraId="784D9DC0" w14:textId="77777777" w:rsidR="007415C7" w:rsidRPr="00C73787" w:rsidRDefault="007415C7" w:rsidP="007415C7">
      <w:pPr>
        <w:pStyle w:val="ListParagraph"/>
        <w:widowControl/>
        <w:numPr>
          <w:ilvl w:val="0"/>
          <w:numId w:val="1"/>
        </w:numPr>
        <w:adjustRightInd/>
        <w:spacing w:after="0" w:line="240" w:lineRule="auto"/>
        <w:jc w:val="center"/>
        <w:textAlignment w:val="auto"/>
        <w:rPr>
          <w:b/>
          <w:sz w:val="24"/>
          <w:szCs w:val="24"/>
        </w:rPr>
      </w:pPr>
      <w:r w:rsidRPr="00C73787">
        <w:rPr>
          <w:b/>
          <w:sz w:val="24"/>
        </w:rPr>
        <w:t>Domeniul de aplicare al decretului</w:t>
      </w:r>
    </w:p>
    <w:p w14:paraId="54A9D159" w14:textId="77777777" w:rsidR="007415C7" w:rsidRPr="00C73787" w:rsidRDefault="007415C7" w:rsidP="007415C7">
      <w:pPr>
        <w:spacing w:after="0" w:line="240" w:lineRule="auto"/>
        <w:ind w:left="360"/>
        <w:rPr>
          <w:sz w:val="24"/>
          <w:szCs w:val="24"/>
        </w:rPr>
      </w:pPr>
    </w:p>
    <w:p w14:paraId="11D13441" w14:textId="77777777" w:rsidR="007415C7" w:rsidRPr="00C73787" w:rsidRDefault="007415C7" w:rsidP="007415C7">
      <w:pPr>
        <w:tabs>
          <w:tab w:val="left" w:pos="284"/>
        </w:tabs>
        <w:adjustRightInd/>
        <w:spacing w:after="0" w:line="240" w:lineRule="auto"/>
        <w:jc w:val="left"/>
        <w:rPr>
          <w:sz w:val="24"/>
          <w:szCs w:val="24"/>
        </w:rPr>
      </w:pPr>
      <w:r w:rsidRPr="00C73787">
        <w:rPr>
          <w:b/>
          <w:sz w:val="24"/>
        </w:rPr>
        <w:t>Articolul 1</w:t>
      </w:r>
      <w:r w:rsidRPr="00C73787">
        <w:rPr>
          <w:sz w:val="24"/>
        </w:rPr>
        <w:t> (1) Prezentul decret nu se aplică:</w:t>
      </w:r>
    </w:p>
    <w:p w14:paraId="21CE4AD3" w14:textId="77777777" w:rsidR="007415C7" w:rsidRPr="00C73787" w:rsidRDefault="007415C7" w:rsidP="007415C7">
      <w:pPr>
        <w:pStyle w:val="ListParagraph"/>
        <w:widowControl/>
        <w:adjustRightInd/>
        <w:spacing w:after="0" w:line="240" w:lineRule="auto"/>
        <w:ind w:left="0"/>
        <w:rPr>
          <w:sz w:val="24"/>
          <w:szCs w:val="24"/>
        </w:rPr>
      </w:pPr>
      <w:r w:rsidRPr="00C73787">
        <w:rPr>
          <w:sz w:val="24"/>
        </w:rPr>
        <w:t>(a) produselor din plastic de unică folosință prevăzute în anexele 1 și 2 și</w:t>
      </w:r>
    </w:p>
    <w:p w14:paraId="021956C0" w14:textId="77777777" w:rsidR="007415C7" w:rsidRPr="00C73787" w:rsidRDefault="007415C7" w:rsidP="007415C7">
      <w:pPr>
        <w:pStyle w:val="ListParagraph"/>
        <w:widowControl/>
        <w:adjustRightInd/>
        <w:spacing w:after="0" w:line="240" w:lineRule="auto"/>
        <w:ind w:left="0"/>
        <w:jc w:val="left"/>
        <w:rPr>
          <w:sz w:val="24"/>
          <w:szCs w:val="24"/>
        </w:rPr>
      </w:pPr>
      <w:r w:rsidRPr="00C73787">
        <w:rPr>
          <w:sz w:val="24"/>
        </w:rPr>
        <w:t xml:space="preserve">(b) produselor fabricate din materiale plastice oxodegradabile. </w:t>
      </w:r>
    </w:p>
    <w:p w14:paraId="2121ABEA" w14:textId="77777777" w:rsidR="007415C7" w:rsidRPr="00C73787" w:rsidRDefault="007415C7" w:rsidP="007415C7">
      <w:pPr>
        <w:widowControl/>
        <w:adjustRightInd/>
        <w:spacing w:after="0" w:line="240" w:lineRule="auto"/>
        <w:jc w:val="left"/>
        <w:rPr>
          <w:sz w:val="24"/>
          <w:szCs w:val="24"/>
        </w:rPr>
      </w:pPr>
      <w:r w:rsidRPr="00C73787">
        <w:rPr>
          <w:sz w:val="24"/>
        </w:rPr>
        <w:t>(2) Prezentul decret nu se aplică:</w:t>
      </w:r>
    </w:p>
    <w:p w14:paraId="23CCF146" w14:textId="77777777" w:rsidR="007415C7" w:rsidRPr="00C73787" w:rsidRDefault="007415C7" w:rsidP="007415C7">
      <w:pPr>
        <w:widowControl/>
        <w:adjustRightInd/>
        <w:spacing w:after="0" w:line="240" w:lineRule="auto"/>
        <w:rPr>
          <w:sz w:val="24"/>
          <w:szCs w:val="24"/>
        </w:rPr>
      </w:pPr>
      <w:r w:rsidRPr="00C73787">
        <w:rPr>
          <w:sz w:val="24"/>
        </w:rPr>
        <w:t>(a) recipientelor pentru băuturi utilizate pentru alimentele lichide destinate unor scopuri medicale speciale, astfel cum sunt definite la articolul 2 alineatul (2) litera (g) din Regulamentul (UE) nr. 609/2013 al Parlamentului European și al Consiliului;</w:t>
      </w:r>
    </w:p>
    <w:p w14:paraId="0850DCEE" w14:textId="77777777" w:rsidR="007415C7" w:rsidRPr="00C73787" w:rsidRDefault="007415C7" w:rsidP="007415C7">
      <w:pPr>
        <w:widowControl/>
        <w:adjustRightInd/>
        <w:spacing w:after="0" w:line="240" w:lineRule="auto"/>
        <w:rPr>
          <w:sz w:val="24"/>
          <w:szCs w:val="24"/>
        </w:rPr>
      </w:pPr>
      <w:r w:rsidRPr="00C73787">
        <w:rPr>
          <w:sz w:val="24"/>
        </w:rPr>
        <w:t>(b) paielor și bețelor care intră în domeniul de aplicare al Directivei 90/385/CEE a Consiliului sau al Directivei 93/42/CEE a Consiliului.</w:t>
      </w:r>
    </w:p>
    <w:p w14:paraId="2138496A" w14:textId="77777777" w:rsidR="007415C7" w:rsidRPr="00C73787" w:rsidRDefault="007415C7" w:rsidP="007415C7">
      <w:pPr>
        <w:widowControl/>
        <w:adjustRightInd/>
        <w:spacing w:after="0" w:line="240" w:lineRule="auto"/>
        <w:rPr>
          <w:sz w:val="24"/>
          <w:szCs w:val="24"/>
        </w:rPr>
      </w:pPr>
    </w:p>
    <w:p w14:paraId="07652EC5" w14:textId="77777777" w:rsidR="007415C7" w:rsidRPr="00C73787" w:rsidRDefault="007415C7" w:rsidP="007415C7">
      <w:pPr>
        <w:widowControl/>
        <w:adjustRightInd/>
        <w:spacing w:after="0" w:line="240" w:lineRule="auto"/>
        <w:rPr>
          <w:sz w:val="24"/>
          <w:szCs w:val="24"/>
        </w:rPr>
      </w:pPr>
    </w:p>
    <w:p w14:paraId="4FBFE513" w14:textId="77777777" w:rsidR="007415C7" w:rsidRPr="00C73787" w:rsidRDefault="007415C7" w:rsidP="007415C7">
      <w:pPr>
        <w:pStyle w:val="ListParagraph"/>
        <w:widowControl/>
        <w:numPr>
          <w:ilvl w:val="0"/>
          <w:numId w:val="1"/>
        </w:numPr>
        <w:adjustRightInd/>
        <w:spacing w:after="0" w:line="240" w:lineRule="auto"/>
        <w:jc w:val="center"/>
        <w:textAlignment w:val="auto"/>
        <w:rPr>
          <w:b/>
          <w:sz w:val="24"/>
          <w:szCs w:val="24"/>
        </w:rPr>
      </w:pPr>
      <w:r w:rsidRPr="00C73787">
        <w:rPr>
          <w:b/>
          <w:sz w:val="24"/>
        </w:rPr>
        <w:t>Definiții</w:t>
      </w:r>
    </w:p>
    <w:p w14:paraId="0FC3FBDF" w14:textId="77777777" w:rsidR="007415C7" w:rsidRPr="00C73787" w:rsidRDefault="007415C7" w:rsidP="007415C7">
      <w:pPr>
        <w:tabs>
          <w:tab w:val="left" w:pos="284"/>
        </w:tabs>
        <w:adjustRightInd/>
        <w:spacing w:after="0" w:line="240" w:lineRule="auto"/>
        <w:jc w:val="left"/>
        <w:rPr>
          <w:b/>
          <w:sz w:val="24"/>
          <w:szCs w:val="24"/>
        </w:rPr>
      </w:pPr>
    </w:p>
    <w:p w14:paraId="6CA2580D" w14:textId="77777777" w:rsidR="007415C7" w:rsidRPr="00C73787" w:rsidRDefault="007415C7" w:rsidP="007415C7">
      <w:pPr>
        <w:tabs>
          <w:tab w:val="left" w:pos="284"/>
        </w:tabs>
        <w:adjustRightInd/>
        <w:spacing w:after="0" w:line="240" w:lineRule="auto"/>
        <w:jc w:val="left"/>
        <w:rPr>
          <w:b/>
          <w:sz w:val="24"/>
          <w:szCs w:val="24"/>
        </w:rPr>
      </w:pPr>
      <w:r w:rsidRPr="00C73787">
        <w:rPr>
          <w:b/>
          <w:sz w:val="24"/>
        </w:rPr>
        <w:t xml:space="preserve">Articolul 2 </w:t>
      </w:r>
      <w:r w:rsidRPr="00C73787">
        <w:rPr>
          <w:sz w:val="24"/>
        </w:rPr>
        <w:t>În sensul prezentului decret:</w:t>
      </w:r>
    </w:p>
    <w:p w14:paraId="2B18D3D9" w14:textId="77777777" w:rsidR="007415C7" w:rsidRPr="00C73787" w:rsidRDefault="007415C7" w:rsidP="007415C7">
      <w:pPr>
        <w:tabs>
          <w:tab w:val="left" w:pos="284"/>
        </w:tabs>
        <w:adjustRightInd/>
        <w:spacing w:after="0" w:line="240" w:lineRule="auto"/>
        <w:rPr>
          <w:b/>
          <w:sz w:val="24"/>
          <w:szCs w:val="24"/>
        </w:rPr>
      </w:pPr>
      <w:r w:rsidRPr="00C73787">
        <w:rPr>
          <w:sz w:val="24"/>
        </w:rPr>
        <w:t xml:space="preserve">1. </w:t>
      </w:r>
      <w:r w:rsidRPr="00C73787">
        <w:rPr>
          <w:i/>
          <w:iCs/>
          <w:sz w:val="24"/>
        </w:rPr>
        <w:t>material plastic biodegradabil</w:t>
      </w:r>
      <w:r w:rsidRPr="00C73787">
        <w:rPr>
          <w:sz w:val="24"/>
        </w:rPr>
        <w:t xml:space="preserve"> înseamnă un material plastic care poate face obiectul descompunerii fizice, biologice, astfel încât să se descompună în final în dioxid de carbon (CO</w:t>
      </w:r>
      <w:r w:rsidRPr="00C73787">
        <w:rPr>
          <w:sz w:val="24"/>
          <w:vertAlign w:val="subscript"/>
        </w:rPr>
        <w:t>2</w:t>
      </w:r>
      <w:r w:rsidRPr="00C73787">
        <w:rPr>
          <w:sz w:val="24"/>
        </w:rPr>
        <w:t>), biomasă și apă, și este, în conformitate cu standardele europene privind ambalajele, recuperabil prin compostare și digestie anaerobă;</w:t>
      </w:r>
    </w:p>
    <w:p w14:paraId="7283FFAD" w14:textId="77777777" w:rsidR="007415C7" w:rsidRPr="00C73787" w:rsidRDefault="007415C7" w:rsidP="007415C7">
      <w:pPr>
        <w:spacing w:after="0" w:line="240" w:lineRule="auto"/>
        <w:rPr>
          <w:sz w:val="24"/>
          <w:szCs w:val="24"/>
        </w:rPr>
      </w:pPr>
      <w:r w:rsidRPr="00C73787">
        <w:rPr>
          <w:sz w:val="24"/>
        </w:rPr>
        <w:t xml:space="preserve">2. </w:t>
      </w:r>
      <w:r w:rsidRPr="00C73787">
        <w:rPr>
          <w:i/>
          <w:iCs/>
          <w:sz w:val="24"/>
        </w:rPr>
        <w:t>produs din plastic de unică folosință</w:t>
      </w:r>
      <w:r w:rsidRPr="00C73787">
        <w:rPr>
          <w:sz w:val="24"/>
        </w:rPr>
        <w:t xml:space="preserve"> înseamnă un produs care este fabricat în întregime sau parțial din plastic și care nu este conceput, proiectat sau introdus pe piață pentru a realiza, în cadrul ciclului său de viață, mai multe cicluri sau rotații prin returnare la producător pentru a fi reumplut sau reutilizat în același scop în care a fost conceput;</w:t>
      </w:r>
    </w:p>
    <w:p w14:paraId="4CF47380" w14:textId="77777777" w:rsidR="007415C7" w:rsidRPr="00C73787" w:rsidRDefault="007415C7" w:rsidP="007415C7">
      <w:pPr>
        <w:spacing w:after="0" w:line="240" w:lineRule="auto"/>
        <w:rPr>
          <w:sz w:val="24"/>
          <w:szCs w:val="24"/>
        </w:rPr>
      </w:pPr>
      <w:r w:rsidRPr="00C73787">
        <w:rPr>
          <w:sz w:val="24"/>
        </w:rPr>
        <w:t xml:space="preserve">3. </w:t>
      </w:r>
      <w:r w:rsidRPr="00C73787">
        <w:rPr>
          <w:i/>
          <w:iCs/>
          <w:sz w:val="24"/>
        </w:rPr>
        <w:t>a pune la dispoziție pe piață</w:t>
      </w:r>
      <w:r w:rsidRPr="00C73787">
        <w:rPr>
          <w:sz w:val="24"/>
        </w:rPr>
        <w:t xml:space="preserve"> înseamnă orice tip de furnizare a unui produs în vederea distribuirii, consumului sau utilizării pe piața din Ungaria în cursul unei activități comerciale, fie în schimbul unei plăți, fie gratuit;</w:t>
      </w:r>
    </w:p>
    <w:p w14:paraId="58FFE5D1" w14:textId="77777777" w:rsidR="007415C7" w:rsidRPr="00C73787" w:rsidRDefault="007415C7" w:rsidP="007415C7">
      <w:pPr>
        <w:spacing w:after="0" w:line="240" w:lineRule="auto"/>
        <w:rPr>
          <w:sz w:val="24"/>
          <w:szCs w:val="24"/>
        </w:rPr>
      </w:pPr>
      <w:r w:rsidRPr="00C73787">
        <w:rPr>
          <w:i/>
          <w:sz w:val="24"/>
        </w:rPr>
        <w:t xml:space="preserve">4. </w:t>
      </w:r>
      <w:r w:rsidRPr="00C73787">
        <w:rPr>
          <w:i/>
          <w:iCs/>
          <w:sz w:val="24"/>
        </w:rPr>
        <w:t>introducere pe piață</w:t>
      </w:r>
      <w:r w:rsidRPr="00C73787">
        <w:rPr>
          <w:sz w:val="24"/>
        </w:rPr>
        <w:t xml:space="preserve"> înseamnă prima punere la dispoziție a unui produs pe piață;</w:t>
      </w:r>
    </w:p>
    <w:p w14:paraId="6C20677A" w14:textId="77777777" w:rsidR="007415C7" w:rsidRPr="00C73787" w:rsidRDefault="007415C7" w:rsidP="007415C7">
      <w:pPr>
        <w:spacing w:after="0" w:line="240" w:lineRule="auto"/>
        <w:rPr>
          <w:sz w:val="24"/>
          <w:szCs w:val="24"/>
        </w:rPr>
      </w:pPr>
      <w:r w:rsidRPr="00C73787">
        <w:rPr>
          <w:sz w:val="24"/>
        </w:rPr>
        <w:t xml:space="preserve">5. </w:t>
      </w:r>
      <w:r w:rsidRPr="00C73787">
        <w:rPr>
          <w:i/>
          <w:iCs/>
          <w:sz w:val="24"/>
        </w:rPr>
        <w:t>pahare pentru băuturi</w:t>
      </w:r>
      <w:r w:rsidRPr="00C73787">
        <w:rPr>
          <w:sz w:val="24"/>
        </w:rPr>
        <w:t xml:space="preserve"> înseamnă pahare din plastic de unică folosință destinate a fi umplute la locul de consum, inclusiv pahare din plastic destinate să răspundă nevoilor personale ale persoanelor fizice;</w:t>
      </w:r>
    </w:p>
    <w:p w14:paraId="322EAA62" w14:textId="77777777" w:rsidR="007415C7" w:rsidRPr="00C73787" w:rsidRDefault="007415C7" w:rsidP="007415C7">
      <w:pPr>
        <w:spacing w:after="0" w:line="240" w:lineRule="auto"/>
        <w:rPr>
          <w:sz w:val="24"/>
          <w:szCs w:val="24"/>
        </w:rPr>
      </w:pPr>
      <w:r w:rsidRPr="00C73787">
        <w:rPr>
          <w:sz w:val="24"/>
        </w:rPr>
        <w:t xml:space="preserve">6. </w:t>
      </w:r>
      <w:r w:rsidRPr="00C73787">
        <w:rPr>
          <w:i/>
          <w:iCs/>
          <w:sz w:val="24"/>
        </w:rPr>
        <w:t>pungi de transport din plastic subțire</w:t>
      </w:r>
      <w:r w:rsidRPr="00C73787">
        <w:rPr>
          <w:sz w:val="24"/>
        </w:rPr>
        <w:t xml:space="preserve"> înseamnă pungi de transport din plastic cu o grosime mai mică de 50 de microni;</w:t>
      </w:r>
    </w:p>
    <w:p w14:paraId="434B3D34" w14:textId="77777777" w:rsidR="007415C7" w:rsidRPr="00C73787" w:rsidRDefault="007415C7" w:rsidP="007415C7">
      <w:pPr>
        <w:spacing w:after="0" w:line="240" w:lineRule="auto"/>
        <w:rPr>
          <w:sz w:val="24"/>
          <w:szCs w:val="24"/>
        </w:rPr>
      </w:pPr>
      <w:r w:rsidRPr="00C73787">
        <w:rPr>
          <w:sz w:val="24"/>
        </w:rPr>
        <w:t xml:space="preserve">7. </w:t>
      </w:r>
      <w:r w:rsidRPr="00C73787">
        <w:rPr>
          <w:i/>
          <w:iCs/>
          <w:sz w:val="24"/>
        </w:rPr>
        <w:t>material plastic</w:t>
      </w:r>
      <w:r w:rsidRPr="00C73787">
        <w:rPr>
          <w:sz w:val="24"/>
        </w:rPr>
        <w:t xml:space="preserve"> înseamnă un material constând dintr-un polimer în sensul articolului 3 alineatul (5)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w:t>
      </w:r>
      <w:r w:rsidRPr="00C73787">
        <w:rPr>
          <w:sz w:val="24"/>
        </w:rPr>
        <w:lastRenderedPageBreak/>
        <w:t>76/769/CEE a Consiliului și a Directivelor 91/155/CEE, 93/67/CEE, 93/105/CE și 2000/21/CE ale Comisiei, la care este posibil să fi fost adăugați aditivi sau alte substanțe și care poate funcționa ca o componentă structurală principală a produselor finale, inclusiv plastic biodegradabil;</w:t>
      </w:r>
    </w:p>
    <w:p w14:paraId="3877D84C" w14:textId="77777777" w:rsidR="007415C7" w:rsidRPr="00C73787" w:rsidRDefault="007415C7" w:rsidP="007415C7">
      <w:pPr>
        <w:spacing w:after="0" w:line="240" w:lineRule="auto"/>
        <w:rPr>
          <w:sz w:val="24"/>
          <w:szCs w:val="24"/>
        </w:rPr>
      </w:pPr>
      <w:r w:rsidRPr="00C73787">
        <w:rPr>
          <w:sz w:val="24"/>
        </w:rPr>
        <w:t xml:space="preserve">8. </w:t>
      </w:r>
      <w:r w:rsidRPr="00C73787">
        <w:rPr>
          <w:i/>
          <w:iCs/>
          <w:sz w:val="24"/>
        </w:rPr>
        <w:t>pungi de transport din plastic</w:t>
      </w:r>
      <w:r w:rsidRPr="00C73787">
        <w:rPr>
          <w:sz w:val="24"/>
        </w:rPr>
        <w:t xml:space="preserve"> înseamnă pungi de transport, cu sau fără mâner, fabricate din plastic, furnizate consumatorilor la punctele de vânzare de bunuri sau de produse;</w:t>
      </w:r>
    </w:p>
    <w:p w14:paraId="68B19E5E" w14:textId="77777777" w:rsidR="007415C7" w:rsidRPr="00C73787" w:rsidRDefault="007415C7" w:rsidP="007415C7">
      <w:pPr>
        <w:spacing w:after="0" w:line="240" w:lineRule="auto"/>
        <w:rPr>
          <w:sz w:val="24"/>
          <w:szCs w:val="24"/>
        </w:rPr>
      </w:pPr>
      <w:r w:rsidRPr="00C73787">
        <w:rPr>
          <w:sz w:val="24"/>
        </w:rPr>
        <w:t xml:space="preserve">9. </w:t>
      </w:r>
      <w:r w:rsidRPr="00C73787">
        <w:rPr>
          <w:i/>
          <w:iCs/>
          <w:sz w:val="24"/>
        </w:rPr>
        <w:t>pungi de transport din plastic foarte subțire</w:t>
      </w:r>
      <w:r w:rsidRPr="00C73787">
        <w:rPr>
          <w:sz w:val="24"/>
        </w:rPr>
        <w:t xml:space="preserve"> înseamnă pungi de transport din plastic cu grosimea peretelui mai mică de 15 microni, care sunt necesare din motive de igienă sau care sunt utilizate ca ambalaje primare pentru produsele alimentare în vrac, atunci când acest lucru contribuie la prevenirea risipei de alimente;</w:t>
      </w:r>
    </w:p>
    <w:p w14:paraId="01157649" w14:textId="77777777" w:rsidR="007415C7" w:rsidRPr="00C73787" w:rsidRDefault="007415C7" w:rsidP="007415C7">
      <w:pPr>
        <w:spacing w:after="0" w:line="240" w:lineRule="auto"/>
        <w:rPr>
          <w:sz w:val="24"/>
          <w:szCs w:val="24"/>
        </w:rPr>
      </w:pPr>
      <w:r w:rsidRPr="00C73787">
        <w:rPr>
          <w:sz w:val="24"/>
        </w:rPr>
        <w:t xml:space="preserve">10. </w:t>
      </w:r>
      <w:r w:rsidRPr="00C73787">
        <w:rPr>
          <w:i/>
          <w:iCs/>
          <w:sz w:val="24"/>
        </w:rPr>
        <w:t>materiale plastice oxodegradabile</w:t>
      </w:r>
      <w:r w:rsidRPr="00C73787">
        <w:rPr>
          <w:sz w:val="24"/>
        </w:rPr>
        <w:t xml:space="preserve"> înseamnă materiale din plastic care conțin aditivi care, prin oxidare, duc la fragmentarea materialelor plastice în microfragmente sau la descompunerea chimică;</w:t>
      </w:r>
    </w:p>
    <w:p w14:paraId="2F6784D8" w14:textId="77777777" w:rsidR="007415C7" w:rsidRPr="00C73787" w:rsidRDefault="007415C7" w:rsidP="007415C7">
      <w:pPr>
        <w:spacing w:after="0" w:line="240" w:lineRule="auto"/>
        <w:rPr>
          <w:sz w:val="24"/>
          <w:szCs w:val="24"/>
        </w:rPr>
      </w:pPr>
      <w:r w:rsidRPr="00C73787">
        <w:rPr>
          <w:sz w:val="24"/>
        </w:rPr>
        <w:t xml:space="preserve">11. </w:t>
      </w:r>
      <w:r w:rsidRPr="00C73787">
        <w:rPr>
          <w:i/>
          <w:iCs/>
          <w:sz w:val="24"/>
        </w:rPr>
        <w:t>reutilizare</w:t>
      </w:r>
      <w:r w:rsidRPr="00C73787">
        <w:rPr>
          <w:sz w:val="24"/>
        </w:rPr>
        <w:t xml:space="preserve"> înseamnă reutilizare în sensul Legii privind deșeurile.</w:t>
      </w:r>
    </w:p>
    <w:p w14:paraId="31602066" w14:textId="77777777" w:rsidR="007415C7" w:rsidRPr="00C73787" w:rsidRDefault="007415C7" w:rsidP="007415C7">
      <w:pPr>
        <w:spacing w:after="0" w:line="240" w:lineRule="auto"/>
        <w:rPr>
          <w:sz w:val="24"/>
          <w:szCs w:val="24"/>
        </w:rPr>
      </w:pPr>
    </w:p>
    <w:p w14:paraId="4FC7A46F" w14:textId="77777777" w:rsidR="007415C7" w:rsidRPr="00C73787" w:rsidRDefault="007415C7" w:rsidP="007415C7">
      <w:pPr>
        <w:pStyle w:val="ListParagraph"/>
        <w:widowControl/>
        <w:numPr>
          <w:ilvl w:val="0"/>
          <w:numId w:val="1"/>
        </w:numPr>
        <w:adjustRightInd/>
        <w:spacing w:after="0" w:line="240" w:lineRule="auto"/>
        <w:jc w:val="center"/>
        <w:textAlignment w:val="auto"/>
        <w:rPr>
          <w:b/>
          <w:sz w:val="24"/>
          <w:szCs w:val="24"/>
        </w:rPr>
      </w:pPr>
      <w:r w:rsidRPr="00C73787">
        <w:rPr>
          <w:b/>
          <w:sz w:val="24"/>
        </w:rPr>
        <w:t>Cerințe privind restricționarea introducerii pe piață a anumitor produse din plastic de unică folosință și a altor anumite produse din plastic</w:t>
      </w:r>
    </w:p>
    <w:p w14:paraId="38FC216F" w14:textId="77777777" w:rsidR="007415C7" w:rsidRPr="00C73787" w:rsidRDefault="007415C7" w:rsidP="007415C7">
      <w:pPr>
        <w:spacing w:after="0" w:line="240" w:lineRule="auto"/>
        <w:rPr>
          <w:b/>
          <w:sz w:val="24"/>
          <w:szCs w:val="24"/>
        </w:rPr>
      </w:pPr>
    </w:p>
    <w:p w14:paraId="3B9B7F15" w14:textId="77777777" w:rsidR="007415C7" w:rsidRPr="00C73787" w:rsidRDefault="007415C7" w:rsidP="007415C7">
      <w:pPr>
        <w:tabs>
          <w:tab w:val="left" w:pos="284"/>
        </w:tabs>
        <w:adjustRightInd/>
        <w:spacing w:after="0" w:line="240" w:lineRule="auto"/>
        <w:rPr>
          <w:sz w:val="24"/>
          <w:szCs w:val="24"/>
        </w:rPr>
      </w:pPr>
      <w:r w:rsidRPr="00C73787">
        <w:rPr>
          <w:b/>
          <w:sz w:val="24"/>
        </w:rPr>
        <w:t xml:space="preserve">Articolul 3 </w:t>
      </w:r>
      <w:r w:rsidRPr="00C73787">
        <w:rPr>
          <w:sz w:val="24"/>
        </w:rPr>
        <w:t xml:space="preserve">Se interzice introducerea pe piață a produselor din plastic de unică folosință enumerate în anexa 1 și a produselor fabricate din materiale plastice oxodegradabile. </w:t>
      </w:r>
    </w:p>
    <w:p w14:paraId="576727B6" w14:textId="77777777" w:rsidR="007415C7" w:rsidRPr="00C73787" w:rsidRDefault="007415C7" w:rsidP="007415C7">
      <w:pPr>
        <w:tabs>
          <w:tab w:val="left" w:pos="284"/>
        </w:tabs>
        <w:adjustRightInd/>
        <w:spacing w:after="0" w:line="240" w:lineRule="auto"/>
        <w:rPr>
          <w:sz w:val="24"/>
          <w:szCs w:val="24"/>
        </w:rPr>
      </w:pPr>
      <w:r w:rsidRPr="00C73787">
        <w:rPr>
          <w:b/>
          <w:sz w:val="24"/>
        </w:rPr>
        <w:t xml:space="preserve">Articolul 4 </w:t>
      </w:r>
      <w:r w:rsidRPr="00C73787">
        <w:rPr>
          <w:sz w:val="24"/>
        </w:rPr>
        <w:t>Se interzice introducerea pe piață a produselor din plastic de unică folosință enumerate în anexa 2.</w:t>
      </w:r>
    </w:p>
    <w:p w14:paraId="2B6B5E37" w14:textId="77777777" w:rsidR="007415C7" w:rsidRPr="00C73787" w:rsidRDefault="007415C7" w:rsidP="007415C7">
      <w:pPr>
        <w:tabs>
          <w:tab w:val="left" w:pos="284"/>
        </w:tabs>
        <w:adjustRightInd/>
        <w:spacing w:after="0" w:line="240" w:lineRule="auto"/>
        <w:rPr>
          <w:sz w:val="24"/>
          <w:szCs w:val="24"/>
        </w:rPr>
      </w:pPr>
    </w:p>
    <w:p w14:paraId="510A2970" w14:textId="77777777" w:rsidR="007415C7" w:rsidRPr="00C73787" w:rsidRDefault="007415C7" w:rsidP="007415C7">
      <w:pPr>
        <w:pStyle w:val="ListParagraph"/>
        <w:widowControl/>
        <w:numPr>
          <w:ilvl w:val="0"/>
          <w:numId w:val="1"/>
        </w:numPr>
        <w:adjustRightInd/>
        <w:spacing w:after="0" w:line="240" w:lineRule="auto"/>
        <w:jc w:val="center"/>
        <w:textAlignment w:val="auto"/>
        <w:rPr>
          <w:b/>
          <w:sz w:val="24"/>
          <w:szCs w:val="24"/>
        </w:rPr>
      </w:pPr>
      <w:r w:rsidRPr="00C73787">
        <w:rPr>
          <w:b/>
          <w:sz w:val="24"/>
        </w:rPr>
        <w:t>Sancțiuni</w:t>
      </w:r>
    </w:p>
    <w:p w14:paraId="0DE49624" w14:textId="77777777" w:rsidR="007415C7" w:rsidRPr="00C73787" w:rsidRDefault="007415C7" w:rsidP="007415C7">
      <w:pPr>
        <w:tabs>
          <w:tab w:val="left" w:pos="284"/>
        </w:tabs>
        <w:adjustRightInd/>
        <w:spacing w:after="0" w:line="240" w:lineRule="auto"/>
        <w:rPr>
          <w:sz w:val="24"/>
          <w:szCs w:val="24"/>
        </w:rPr>
      </w:pPr>
    </w:p>
    <w:p w14:paraId="15609E80" w14:textId="77777777" w:rsidR="007415C7" w:rsidRPr="00C73787" w:rsidRDefault="007415C7" w:rsidP="007415C7">
      <w:pPr>
        <w:tabs>
          <w:tab w:val="left" w:pos="284"/>
        </w:tabs>
        <w:adjustRightInd/>
        <w:spacing w:after="0" w:line="240" w:lineRule="auto"/>
        <w:rPr>
          <w:sz w:val="24"/>
          <w:szCs w:val="24"/>
        </w:rPr>
      </w:pPr>
      <w:r w:rsidRPr="00C73787">
        <w:rPr>
          <w:b/>
          <w:sz w:val="24"/>
        </w:rPr>
        <w:t xml:space="preserve">Articolul 5 </w:t>
      </w:r>
      <w:r w:rsidRPr="00C73787">
        <w:rPr>
          <w:sz w:val="24"/>
        </w:rPr>
        <w:t>În ceea ce privește sancționarea cazurilor de încălcare a interdicțiilor de introducere pe piață prevăzute la articolele 3 și 4, prezentul act legislativ se califică drept legislație privind prevenirea generării de deșeuri.</w:t>
      </w:r>
    </w:p>
    <w:p w14:paraId="36AD498D" w14:textId="77777777" w:rsidR="007415C7" w:rsidRPr="00C73787" w:rsidRDefault="007415C7" w:rsidP="007415C7">
      <w:pPr>
        <w:tabs>
          <w:tab w:val="left" w:pos="284"/>
        </w:tabs>
        <w:adjustRightInd/>
        <w:spacing w:after="0" w:line="240" w:lineRule="auto"/>
        <w:rPr>
          <w:sz w:val="24"/>
          <w:szCs w:val="24"/>
        </w:rPr>
      </w:pPr>
    </w:p>
    <w:p w14:paraId="30EB70C7" w14:textId="77777777" w:rsidR="007415C7" w:rsidRPr="00C73787" w:rsidRDefault="007415C7" w:rsidP="007415C7">
      <w:pPr>
        <w:pStyle w:val="ListParagraph"/>
        <w:widowControl/>
        <w:numPr>
          <w:ilvl w:val="0"/>
          <w:numId w:val="1"/>
        </w:numPr>
        <w:adjustRightInd/>
        <w:spacing w:after="0" w:line="240" w:lineRule="auto"/>
        <w:jc w:val="center"/>
        <w:textAlignment w:val="auto"/>
        <w:rPr>
          <w:b/>
          <w:sz w:val="24"/>
          <w:szCs w:val="24"/>
        </w:rPr>
      </w:pPr>
      <w:r w:rsidRPr="00C73787">
        <w:rPr>
          <w:b/>
          <w:sz w:val="24"/>
        </w:rPr>
        <w:t>Dispoziții finale</w:t>
      </w:r>
    </w:p>
    <w:p w14:paraId="535251DE" w14:textId="77777777" w:rsidR="007415C7" w:rsidRPr="00C73787" w:rsidRDefault="007415C7" w:rsidP="007415C7">
      <w:pPr>
        <w:spacing w:after="0" w:line="240" w:lineRule="auto"/>
        <w:rPr>
          <w:sz w:val="24"/>
          <w:szCs w:val="24"/>
        </w:rPr>
      </w:pPr>
    </w:p>
    <w:p w14:paraId="181B87BE" w14:textId="77777777" w:rsidR="007415C7" w:rsidRPr="00C73787" w:rsidRDefault="007415C7" w:rsidP="007415C7">
      <w:pPr>
        <w:widowControl/>
        <w:adjustRightInd/>
        <w:spacing w:after="0" w:line="240" w:lineRule="auto"/>
        <w:jc w:val="left"/>
        <w:rPr>
          <w:sz w:val="24"/>
          <w:szCs w:val="24"/>
        </w:rPr>
      </w:pPr>
      <w:r w:rsidRPr="00C73787">
        <w:rPr>
          <w:b/>
          <w:sz w:val="24"/>
        </w:rPr>
        <w:t>Articolul 6</w:t>
      </w:r>
      <w:r w:rsidRPr="00C73787">
        <w:rPr>
          <w:sz w:val="24"/>
        </w:rPr>
        <w:t xml:space="preserve"> Prezentul decret intră în vigoare la 1 iulie 2021.</w:t>
      </w:r>
    </w:p>
    <w:p w14:paraId="7333528C" w14:textId="77777777" w:rsidR="007415C7" w:rsidRPr="00C73787" w:rsidRDefault="007415C7" w:rsidP="007415C7">
      <w:pPr>
        <w:widowControl/>
        <w:adjustRightInd/>
        <w:spacing w:after="0" w:line="240" w:lineRule="auto"/>
        <w:rPr>
          <w:sz w:val="24"/>
          <w:szCs w:val="24"/>
        </w:rPr>
      </w:pPr>
    </w:p>
    <w:p w14:paraId="12F2AC7D" w14:textId="77777777" w:rsidR="007415C7" w:rsidRPr="00C73787" w:rsidRDefault="007415C7" w:rsidP="007415C7">
      <w:pPr>
        <w:widowControl/>
        <w:adjustRightInd/>
        <w:spacing w:after="0" w:line="240" w:lineRule="auto"/>
        <w:jc w:val="left"/>
        <w:rPr>
          <w:b/>
          <w:sz w:val="24"/>
          <w:szCs w:val="24"/>
        </w:rPr>
      </w:pPr>
      <w:r w:rsidRPr="00C73787">
        <w:rPr>
          <w:b/>
          <w:sz w:val="24"/>
        </w:rPr>
        <w:t xml:space="preserve">Articolul 7 </w:t>
      </w:r>
      <w:r w:rsidRPr="00C73787">
        <w:rPr>
          <w:sz w:val="24"/>
        </w:rPr>
        <w:t>(1) Prezentul decret are ca scop respectarea:</w:t>
      </w:r>
    </w:p>
    <w:p w14:paraId="02CFF2FB" w14:textId="77777777" w:rsidR="007415C7" w:rsidRPr="00C73787" w:rsidRDefault="007415C7" w:rsidP="007415C7">
      <w:pPr>
        <w:pStyle w:val="ListParagraph"/>
        <w:widowControl/>
        <w:adjustRightInd/>
        <w:spacing w:after="0" w:line="240" w:lineRule="auto"/>
        <w:ind w:left="0"/>
        <w:rPr>
          <w:b/>
          <w:sz w:val="24"/>
          <w:szCs w:val="24"/>
        </w:rPr>
      </w:pPr>
      <w:r w:rsidRPr="00C73787">
        <w:rPr>
          <w:i/>
          <w:sz w:val="24"/>
        </w:rPr>
        <w:t>(a)</w:t>
      </w:r>
      <w:r w:rsidRPr="00C73787">
        <w:rPr>
          <w:sz w:val="24"/>
        </w:rPr>
        <w:t xml:space="preserve"> Directivei (UE) 2015/720 a Parlamentului European și a Consiliului din 29 aprilie 2015 de modificare a Directivei 94/62/CE în ceea ce privește reducerea consumului de pungi de transport din plastic subțire și a</w:t>
      </w:r>
    </w:p>
    <w:p w14:paraId="7EA94A2A" w14:textId="77777777" w:rsidR="007415C7" w:rsidRPr="00C73787" w:rsidRDefault="007415C7" w:rsidP="007415C7">
      <w:pPr>
        <w:pStyle w:val="ListParagraph"/>
        <w:widowControl/>
        <w:adjustRightInd/>
        <w:spacing w:after="0" w:line="240" w:lineRule="auto"/>
        <w:ind w:left="0"/>
        <w:rPr>
          <w:b/>
          <w:sz w:val="24"/>
          <w:szCs w:val="24"/>
        </w:rPr>
      </w:pPr>
      <w:r w:rsidRPr="00C73787">
        <w:rPr>
          <w:i/>
          <w:sz w:val="24"/>
        </w:rPr>
        <w:t>(b)</w:t>
      </w:r>
      <w:r w:rsidRPr="00C73787">
        <w:rPr>
          <w:sz w:val="24"/>
        </w:rPr>
        <w:t xml:space="preserve"> Directivei (UE) 2019/904 a Parlamentului European și a Consiliului din 5 iunie 2019 privind reducerea impactului anumitor produse din plastic asupra mediului. </w:t>
      </w:r>
    </w:p>
    <w:p w14:paraId="3F8F3C4C" w14:textId="77777777" w:rsidR="007415C7" w:rsidRPr="00C73787" w:rsidRDefault="007415C7" w:rsidP="007415C7">
      <w:pPr>
        <w:spacing w:after="0" w:line="240" w:lineRule="auto"/>
        <w:rPr>
          <w:sz w:val="24"/>
          <w:szCs w:val="24"/>
        </w:rPr>
      </w:pPr>
    </w:p>
    <w:p w14:paraId="750916EF" w14:textId="77777777" w:rsidR="007415C7" w:rsidRPr="00062EF7" w:rsidRDefault="007415C7" w:rsidP="007415C7">
      <w:pPr>
        <w:spacing w:after="0" w:line="240" w:lineRule="auto"/>
        <w:rPr>
          <w:spacing w:val="-4"/>
          <w:sz w:val="24"/>
          <w:szCs w:val="24"/>
        </w:rPr>
      </w:pPr>
      <w:r w:rsidRPr="00062EF7">
        <w:rPr>
          <w:spacing w:val="-4"/>
          <w:sz w:val="24"/>
        </w:rPr>
        <w:t>(2) Cerința privind notificarea prealabilă a prezentului proiect de decret, astfel cum este prevăzută la articolul 5 alineatul (1) din Directiva (UE) 2015/1535 a Parlamentului European și a Consiliului din 9 septembrie 2015 referitoare la procedura de furnizare de informații în domeniul reglementărilor tehnice și al normelor privind serviciile societății informaționale, a fost respectată.</w:t>
      </w:r>
    </w:p>
    <w:p w14:paraId="78C1BB2B" w14:textId="77777777" w:rsidR="007415C7" w:rsidRPr="00C73787" w:rsidRDefault="007415C7" w:rsidP="007415C7">
      <w:pPr>
        <w:spacing w:after="0" w:line="240" w:lineRule="auto"/>
        <w:rPr>
          <w:sz w:val="24"/>
          <w:szCs w:val="24"/>
        </w:rPr>
      </w:pPr>
    </w:p>
    <w:p w14:paraId="3B3653A3" w14:textId="77777777" w:rsidR="007415C7" w:rsidRPr="00C73787" w:rsidRDefault="007415C7" w:rsidP="007415C7">
      <w:pPr>
        <w:widowControl/>
        <w:adjustRightInd/>
        <w:spacing w:after="0" w:line="240" w:lineRule="auto"/>
        <w:jc w:val="left"/>
        <w:rPr>
          <w:sz w:val="24"/>
          <w:szCs w:val="24"/>
        </w:rPr>
      </w:pPr>
      <w:r w:rsidRPr="00C73787">
        <w:br w:type="page"/>
      </w:r>
    </w:p>
    <w:p w14:paraId="2E336729" w14:textId="77777777" w:rsidR="007415C7" w:rsidRPr="00C73787" w:rsidRDefault="007415C7" w:rsidP="007415C7">
      <w:pPr>
        <w:spacing w:after="0" w:line="240" w:lineRule="auto"/>
        <w:rPr>
          <w:sz w:val="24"/>
          <w:szCs w:val="24"/>
        </w:rPr>
      </w:pPr>
    </w:p>
    <w:p w14:paraId="05096CA9" w14:textId="77777777" w:rsidR="007415C7" w:rsidRPr="00C73787" w:rsidRDefault="007415C7" w:rsidP="007415C7">
      <w:pPr>
        <w:widowControl/>
        <w:adjustRightInd/>
        <w:spacing w:after="0" w:line="240" w:lineRule="auto"/>
        <w:ind w:left="360"/>
        <w:jc w:val="right"/>
        <w:textAlignment w:val="auto"/>
        <w:rPr>
          <w:i/>
          <w:sz w:val="24"/>
        </w:rPr>
      </w:pPr>
      <w:r w:rsidRPr="00C73787">
        <w:rPr>
          <w:i/>
          <w:sz w:val="24"/>
        </w:rPr>
        <w:t>Anexa 1 la Decretul Guvernului       /2020.(...)</w:t>
      </w:r>
    </w:p>
    <w:p w14:paraId="559A3DED" w14:textId="77777777" w:rsidR="007415C7" w:rsidRPr="00C73787" w:rsidRDefault="007415C7" w:rsidP="007415C7">
      <w:pPr>
        <w:spacing w:after="0" w:line="240" w:lineRule="auto"/>
        <w:jc w:val="center"/>
        <w:rPr>
          <w:b/>
          <w:sz w:val="24"/>
          <w:szCs w:val="24"/>
        </w:rPr>
      </w:pPr>
    </w:p>
    <w:p w14:paraId="19467F39" w14:textId="77777777" w:rsidR="007415C7" w:rsidRPr="00C73787" w:rsidRDefault="007415C7" w:rsidP="007415C7">
      <w:pPr>
        <w:spacing w:after="0" w:line="240" w:lineRule="auto"/>
        <w:jc w:val="center"/>
        <w:rPr>
          <w:b/>
          <w:sz w:val="24"/>
          <w:szCs w:val="24"/>
        </w:rPr>
      </w:pPr>
      <w:r w:rsidRPr="00C73787">
        <w:rPr>
          <w:b/>
          <w:sz w:val="24"/>
        </w:rPr>
        <w:t>Produse din plastic de unică folosință care intră în domeniul de aplicare al articolului 3 privind restricționarea introducerii pe piață</w:t>
      </w:r>
    </w:p>
    <w:p w14:paraId="408B642E" w14:textId="77777777" w:rsidR="007415C7" w:rsidRPr="00C73787" w:rsidRDefault="007415C7" w:rsidP="007415C7">
      <w:pPr>
        <w:spacing w:after="0" w:line="240" w:lineRule="auto"/>
        <w:jc w:val="center"/>
        <w:rPr>
          <w:b/>
          <w:sz w:val="24"/>
          <w:szCs w:val="24"/>
        </w:rPr>
      </w:pPr>
      <w:r w:rsidRPr="00C73787">
        <w:rPr>
          <w:b/>
          <w:sz w:val="24"/>
        </w:rPr>
        <w:t>a produselor din plastic de unică folosință</w:t>
      </w:r>
    </w:p>
    <w:p w14:paraId="3E8F1493" w14:textId="77777777" w:rsidR="007415C7" w:rsidRPr="00C73787" w:rsidRDefault="007415C7" w:rsidP="007415C7">
      <w:pPr>
        <w:spacing w:after="0" w:line="240" w:lineRule="auto"/>
        <w:jc w:val="center"/>
        <w:rPr>
          <w:b/>
          <w:sz w:val="24"/>
          <w:szCs w:val="24"/>
        </w:rPr>
      </w:pPr>
    </w:p>
    <w:p w14:paraId="12151968"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Bețișoare pentru urechi; </w:t>
      </w:r>
    </w:p>
    <w:p w14:paraId="4E7C61A1"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Tacâmuri (furculițe, cuțite, linguri, bețișoare chinezești); </w:t>
      </w:r>
    </w:p>
    <w:p w14:paraId="14BA35D5"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Farfurii; </w:t>
      </w:r>
    </w:p>
    <w:p w14:paraId="46AFE5C6"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Paie pentru băuturi; </w:t>
      </w:r>
    </w:p>
    <w:p w14:paraId="650EBC03"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Agitatoare pentru băuturi; </w:t>
      </w:r>
    </w:p>
    <w:p w14:paraId="014FAC31"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Bețe care se atașează baloanelor sau care sprijină baloane, cu excepția baloanelor de uz industrial sau pentru alte utilizări și aplicații profesionale, care nu sunt distribuite consumatorilor, inclusiv mecanismele acestor bețe; </w:t>
      </w:r>
    </w:p>
    <w:p w14:paraId="688D72E5"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 xml:space="preserve">Recipiente pentru alimente fabricate din polistiren expandat, cum ar fi cutiile cu sau fără capac, utilizate pentru a conține produse alimentare care: </w:t>
      </w:r>
    </w:p>
    <w:p w14:paraId="157DA3A5" w14:textId="77777777" w:rsidR="007415C7" w:rsidRPr="00C73787" w:rsidRDefault="007415C7" w:rsidP="007415C7">
      <w:pPr>
        <w:pStyle w:val="ListParagraph"/>
        <w:widowControl/>
        <w:adjustRightInd/>
        <w:spacing w:after="0" w:line="240" w:lineRule="auto"/>
        <w:ind w:left="1418"/>
        <w:rPr>
          <w:sz w:val="24"/>
          <w:szCs w:val="24"/>
        </w:rPr>
      </w:pPr>
      <w:r w:rsidRPr="00C73787">
        <w:rPr>
          <w:sz w:val="24"/>
        </w:rPr>
        <w:t xml:space="preserve">7.1. sunt destinate consumului imediat, fie pe loc, fie la pachet, </w:t>
      </w:r>
    </w:p>
    <w:p w14:paraId="0FFBB7D4" w14:textId="77777777" w:rsidR="007415C7" w:rsidRPr="00C73787" w:rsidRDefault="007415C7" w:rsidP="007415C7">
      <w:pPr>
        <w:widowControl/>
        <w:adjustRightInd/>
        <w:spacing w:after="0" w:line="240" w:lineRule="auto"/>
        <w:ind w:left="1418" w:hanging="11"/>
        <w:rPr>
          <w:sz w:val="24"/>
          <w:szCs w:val="24"/>
        </w:rPr>
      </w:pPr>
      <w:r w:rsidRPr="00C73787">
        <w:rPr>
          <w:sz w:val="24"/>
        </w:rPr>
        <w:t xml:space="preserve">7.2. sunt de regulă consumate din recipient și </w:t>
      </w:r>
    </w:p>
    <w:p w14:paraId="46C7ED0C" w14:textId="77777777" w:rsidR="007415C7" w:rsidRPr="00C73787" w:rsidRDefault="007415C7" w:rsidP="007415C7">
      <w:pPr>
        <w:widowControl/>
        <w:adjustRightInd/>
        <w:spacing w:after="0" w:line="240" w:lineRule="auto"/>
        <w:ind w:left="1418" w:hanging="11"/>
        <w:rPr>
          <w:sz w:val="24"/>
          <w:szCs w:val="24"/>
        </w:rPr>
      </w:pPr>
      <w:r w:rsidRPr="00C73787">
        <w:rPr>
          <w:sz w:val="24"/>
        </w:rPr>
        <w:t xml:space="preserve">7.3. sunt gata de consum fără a necesita o preparare suplimentară, precum gătirea, fierberea sau încălzirea, </w:t>
      </w:r>
    </w:p>
    <w:p w14:paraId="7EDDC590" w14:textId="77777777" w:rsidR="007415C7" w:rsidRPr="00062EF7" w:rsidRDefault="007415C7" w:rsidP="007415C7">
      <w:pPr>
        <w:spacing w:after="0" w:line="240" w:lineRule="auto"/>
        <w:ind w:left="709" w:hanging="11"/>
        <w:rPr>
          <w:spacing w:val="-4"/>
          <w:sz w:val="24"/>
          <w:szCs w:val="24"/>
        </w:rPr>
      </w:pPr>
      <w:r w:rsidRPr="00062EF7">
        <w:rPr>
          <w:spacing w:val="-4"/>
          <w:sz w:val="24"/>
        </w:rPr>
        <w:t xml:space="preserve">inclusiv recipiente pentru alimente utilizate pentru meniuri de tip </w:t>
      </w:r>
      <w:r w:rsidRPr="00062EF7">
        <w:rPr>
          <w:i/>
          <w:iCs/>
          <w:spacing w:val="-4"/>
          <w:sz w:val="24"/>
        </w:rPr>
        <w:t>fast food</w:t>
      </w:r>
      <w:r w:rsidRPr="00062EF7">
        <w:rPr>
          <w:spacing w:val="-4"/>
          <w:sz w:val="24"/>
        </w:rPr>
        <w:t xml:space="preserve"> sau alte meniuri gata pentru consum imediat, cu excepția recipientelor pentru băuturi, a farfuriilor, a pachetelor și foliilor din material flexibil care conțin produsele alimentare;</w:t>
      </w:r>
    </w:p>
    <w:p w14:paraId="1CF12E35"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Recipiente pentru băuturi fabricate din polistiren expandat, inclusiv dopurile și capacele acestora;</w:t>
      </w:r>
    </w:p>
    <w:p w14:paraId="6B867BB2" w14:textId="77777777" w:rsidR="007415C7" w:rsidRPr="00C73787" w:rsidRDefault="007415C7" w:rsidP="007415C7">
      <w:pPr>
        <w:pStyle w:val="ListParagraph"/>
        <w:widowControl/>
        <w:numPr>
          <w:ilvl w:val="0"/>
          <w:numId w:val="2"/>
        </w:numPr>
        <w:adjustRightInd/>
        <w:spacing w:after="0" w:line="240" w:lineRule="auto"/>
        <w:textAlignment w:val="auto"/>
        <w:rPr>
          <w:sz w:val="24"/>
          <w:szCs w:val="24"/>
        </w:rPr>
      </w:pPr>
      <w:r w:rsidRPr="00C73787">
        <w:rPr>
          <w:sz w:val="24"/>
        </w:rPr>
        <w:t>Pahare pentru băuturi fabricate din polistiren expandat, inclusiv capacele acestora.</w:t>
      </w:r>
    </w:p>
    <w:p w14:paraId="214450B4" w14:textId="77777777" w:rsidR="007415C7" w:rsidRPr="00C73787" w:rsidRDefault="007415C7" w:rsidP="007415C7">
      <w:pPr>
        <w:widowControl/>
        <w:adjustRightInd/>
        <w:spacing w:after="0" w:line="240" w:lineRule="auto"/>
        <w:jc w:val="left"/>
        <w:rPr>
          <w:sz w:val="24"/>
          <w:szCs w:val="24"/>
        </w:rPr>
      </w:pPr>
      <w:r w:rsidRPr="00C73787">
        <w:br w:type="page"/>
      </w:r>
    </w:p>
    <w:p w14:paraId="54D8D8BD" w14:textId="77777777" w:rsidR="007415C7" w:rsidRPr="00C73787" w:rsidRDefault="007415C7" w:rsidP="007415C7">
      <w:pPr>
        <w:widowControl/>
        <w:adjustRightInd/>
        <w:spacing w:after="0" w:line="240" w:lineRule="auto"/>
        <w:ind w:left="360"/>
        <w:jc w:val="right"/>
        <w:textAlignment w:val="auto"/>
        <w:rPr>
          <w:i/>
          <w:sz w:val="24"/>
        </w:rPr>
      </w:pPr>
      <w:r w:rsidRPr="00C73787">
        <w:rPr>
          <w:i/>
          <w:sz w:val="24"/>
        </w:rPr>
        <w:lastRenderedPageBreak/>
        <w:t>Anexa 2 la Decretul Guvernului       /2020.(...)</w:t>
      </w:r>
    </w:p>
    <w:p w14:paraId="1DFFB237" w14:textId="77777777" w:rsidR="007415C7" w:rsidRPr="00C73787" w:rsidRDefault="007415C7" w:rsidP="007415C7">
      <w:pPr>
        <w:spacing w:after="0" w:line="240" w:lineRule="auto"/>
        <w:jc w:val="center"/>
        <w:rPr>
          <w:b/>
          <w:sz w:val="24"/>
          <w:szCs w:val="24"/>
        </w:rPr>
      </w:pPr>
    </w:p>
    <w:p w14:paraId="75649C81" w14:textId="77777777" w:rsidR="007415C7" w:rsidRPr="00C73787" w:rsidRDefault="007415C7" w:rsidP="007415C7">
      <w:pPr>
        <w:spacing w:after="0" w:line="240" w:lineRule="auto"/>
        <w:jc w:val="center"/>
        <w:rPr>
          <w:b/>
          <w:sz w:val="24"/>
          <w:szCs w:val="24"/>
        </w:rPr>
      </w:pPr>
      <w:r w:rsidRPr="00C73787">
        <w:rPr>
          <w:b/>
          <w:sz w:val="24"/>
        </w:rPr>
        <w:t>Produse din plastic de unică folosință care intră în domeniul de aplicare al articolului 4 privind restricționarea introducerii pe piață</w:t>
      </w:r>
    </w:p>
    <w:p w14:paraId="2FD4E75E" w14:textId="77777777" w:rsidR="007415C7" w:rsidRPr="00C73787" w:rsidRDefault="007415C7" w:rsidP="007415C7">
      <w:pPr>
        <w:spacing w:after="0" w:line="240" w:lineRule="auto"/>
        <w:jc w:val="center"/>
        <w:rPr>
          <w:b/>
          <w:sz w:val="24"/>
          <w:szCs w:val="24"/>
        </w:rPr>
      </w:pPr>
      <w:r w:rsidRPr="00C73787">
        <w:rPr>
          <w:b/>
          <w:sz w:val="24"/>
        </w:rPr>
        <w:t xml:space="preserve"> a produselor din plastic de unică folosință</w:t>
      </w:r>
    </w:p>
    <w:p w14:paraId="15BCC736" w14:textId="77777777" w:rsidR="007415C7" w:rsidRPr="00C73787" w:rsidRDefault="007415C7" w:rsidP="007415C7">
      <w:pPr>
        <w:spacing w:after="0" w:line="240" w:lineRule="auto"/>
        <w:jc w:val="center"/>
        <w:rPr>
          <w:sz w:val="24"/>
          <w:szCs w:val="24"/>
        </w:rPr>
      </w:pPr>
    </w:p>
    <w:p w14:paraId="06330FBA" w14:textId="77777777" w:rsidR="007415C7" w:rsidRPr="00C73787" w:rsidRDefault="007415C7" w:rsidP="007415C7">
      <w:pPr>
        <w:pStyle w:val="ListParagraph"/>
        <w:numPr>
          <w:ilvl w:val="0"/>
          <w:numId w:val="3"/>
        </w:numPr>
        <w:spacing w:after="0" w:line="240" w:lineRule="auto"/>
        <w:textAlignment w:val="auto"/>
        <w:rPr>
          <w:sz w:val="24"/>
          <w:szCs w:val="24"/>
        </w:rPr>
      </w:pPr>
      <w:r w:rsidRPr="00C73787">
        <w:rPr>
          <w:sz w:val="24"/>
        </w:rPr>
        <w:t>Pahare pentru băuturi altele decât cele care intră în domeniul de aplicare al anexei 1, inclusiv dopurile și capacele acestora;</w:t>
      </w:r>
    </w:p>
    <w:p w14:paraId="6FEF1361" w14:textId="77777777" w:rsidR="007415C7" w:rsidRPr="00C73787" w:rsidRDefault="007415C7" w:rsidP="007415C7">
      <w:pPr>
        <w:pStyle w:val="ListParagraph"/>
        <w:numPr>
          <w:ilvl w:val="0"/>
          <w:numId w:val="3"/>
        </w:numPr>
        <w:spacing w:after="0" w:line="240" w:lineRule="auto"/>
        <w:textAlignment w:val="auto"/>
        <w:rPr>
          <w:sz w:val="24"/>
          <w:szCs w:val="24"/>
        </w:rPr>
      </w:pPr>
      <w:r w:rsidRPr="00C73787">
        <w:rPr>
          <w:sz w:val="24"/>
        </w:rPr>
        <w:t xml:space="preserve">Pungi de transport din plastic subțire cu grosimea de 15 microni sau mai mare, cu excepția versiunilor din plastic biodegradabil. </w:t>
      </w:r>
    </w:p>
    <w:p w14:paraId="41C77503" w14:textId="77777777" w:rsidR="001D404D" w:rsidRPr="00C73787" w:rsidRDefault="001D404D"/>
    <w:sectPr w:rsidR="001D404D" w:rsidRPr="00C73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B6813"/>
    <w:multiLevelType w:val="hybridMultilevel"/>
    <w:tmpl w:val="76947C22"/>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BD5401D"/>
    <w:multiLevelType w:val="hybridMultilevel"/>
    <w:tmpl w:val="3BDE02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A776D7F"/>
    <w:multiLevelType w:val="hybridMultilevel"/>
    <w:tmpl w:val="B8A41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5C7"/>
    <w:rsid w:val="00062EF7"/>
    <w:rsid w:val="001D404D"/>
    <w:rsid w:val="007415C7"/>
    <w:rsid w:val="00C73787"/>
    <w:rsid w:val="00D432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7DEE"/>
  <w15:docId w15:val="{6DD5443E-E941-405F-AB5E-52524FE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C7"/>
    <w:pPr>
      <w:widowControl w:val="0"/>
      <w:adjustRightInd w:val="0"/>
      <w:jc w:val="both"/>
      <w:textAlignment w:val="baseline"/>
    </w:pPr>
    <w:rPr>
      <w:rFonts w:ascii="Times New Roman" w:eastAsia="Times New Roman" w:hAnsi="Times New Roman" w:cs="Times New Roman"/>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ágrafo da Lista1,List Paragraph2,List Paragraph21,リスト段落1,List Paragraph1,LISTA"/>
    <w:basedOn w:val="Normal"/>
    <w:uiPriority w:val="34"/>
    <w:qFormat/>
    <w:rsid w:val="00741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6594</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Fejes Edina dr.</dc:creator>
  <cp:lastModifiedBy>Diana STOICA</cp:lastModifiedBy>
  <cp:revision>4</cp:revision>
  <dcterms:created xsi:type="dcterms:W3CDTF">2020-06-24T06:44:00Z</dcterms:created>
  <dcterms:modified xsi:type="dcterms:W3CDTF">2020-07-09T16:18:00Z</dcterms:modified>
</cp:coreProperties>
</file>