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jc w:val="center"/>
        <w:tblLayout w:type="fixed"/>
        <w:tblCellMar>
          <w:left w:w="70" w:type="dxa"/>
          <w:right w:w="70" w:type="dxa"/>
        </w:tblCellMar>
        <w:tblLook w:val="0000" w:firstRow="0" w:lastRow="0" w:firstColumn="0" w:lastColumn="0" w:noHBand="0" w:noVBand="0"/>
      </w:tblPr>
      <w:tblGrid>
        <w:gridCol w:w="6975"/>
        <w:gridCol w:w="3798"/>
      </w:tblGrid>
      <w:tr w:rsidR="00E70CF5" w:rsidTr="007822E4">
        <w:trPr>
          <w:trHeight w:val="600"/>
          <w:jc w:val="center"/>
        </w:trPr>
        <w:tc>
          <w:tcPr>
            <w:tcW w:w="6975" w:type="dxa"/>
            <w:vMerge w:val="restart"/>
            <w:tcBorders>
              <w:top w:val="single" w:sz="4" w:space="0" w:color="auto"/>
              <w:left w:val="single" w:sz="4" w:space="0" w:color="auto"/>
              <w:right w:val="single" w:sz="4" w:space="0" w:color="auto"/>
            </w:tcBorders>
            <w:vAlign w:val="center"/>
          </w:tcPr>
          <w:p w:rsidR="00957C7F" w:rsidRDefault="00957C7F" w:rsidP="00957C7F">
            <w:pPr>
              <w:pStyle w:val="Encabezado"/>
              <w:tabs>
                <w:tab w:val="clear" w:pos="4252"/>
                <w:tab w:val="clear" w:pos="8504"/>
              </w:tabs>
              <w:jc w:val="both"/>
              <w:rPr>
                <w:rFonts w:ascii="Arial" w:hAnsi="Arial"/>
                <w:sz w:val="18"/>
              </w:rPr>
            </w:pPr>
            <w:bookmarkStart w:id="0" w:name="_GoBack"/>
            <w:bookmarkEnd w:id="0"/>
            <w:r>
              <w:rPr>
                <w:rFonts w:ascii="Arial" w:hAnsi="Arial"/>
                <w:sz w:val="18"/>
              </w:rPr>
              <w:t>Capítulo</w:t>
            </w:r>
          </w:p>
          <w:p w:rsidR="00957C7F" w:rsidRDefault="00957C7F" w:rsidP="00957C7F">
            <w:pPr>
              <w:pStyle w:val="Encabezado"/>
              <w:tabs>
                <w:tab w:val="clear" w:pos="4252"/>
                <w:tab w:val="clear" w:pos="8504"/>
              </w:tabs>
              <w:jc w:val="both"/>
              <w:rPr>
                <w:rFonts w:ascii="Arial" w:hAnsi="Arial"/>
                <w:sz w:val="16"/>
              </w:rPr>
            </w:pPr>
          </w:p>
          <w:p w:rsidR="00957C7F" w:rsidRDefault="00957C7F" w:rsidP="00957C7F">
            <w:pPr>
              <w:pStyle w:val="Encabezado"/>
              <w:tabs>
                <w:tab w:val="clear" w:pos="4252"/>
                <w:tab w:val="clear" w:pos="8504"/>
              </w:tabs>
              <w:jc w:val="both"/>
              <w:rPr>
                <w:rFonts w:ascii="Arial" w:hAnsi="Arial"/>
                <w:sz w:val="18"/>
              </w:rPr>
            </w:pPr>
            <w:r>
              <w:rPr>
                <w:rFonts w:ascii="Arial" w:hAnsi="Arial"/>
                <w:sz w:val="18"/>
              </w:rPr>
              <w:t>Epígrafe</w:t>
            </w:r>
          </w:p>
          <w:p w:rsidR="00957C7F" w:rsidRDefault="00957C7F" w:rsidP="00957C7F">
            <w:pPr>
              <w:pStyle w:val="Encabezado"/>
              <w:tabs>
                <w:tab w:val="clear" w:pos="4252"/>
                <w:tab w:val="clear" w:pos="8504"/>
              </w:tabs>
              <w:jc w:val="both"/>
              <w:rPr>
                <w:rFonts w:ascii="Arial" w:hAnsi="Arial"/>
              </w:rPr>
            </w:pPr>
          </w:p>
          <w:p w:rsidR="00957C7F" w:rsidRDefault="00957C7F" w:rsidP="00957C7F">
            <w:pPr>
              <w:pStyle w:val="Encabezado"/>
              <w:tabs>
                <w:tab w:val="clear" w:pos="4252"/>
                <w:tab w:val="clear" w:pos="8504"/>
              </w:tabs>
              <w:jc w:val="both"/>
              <w:rPr>
                <w:rFonts w:ascii="Arial" w:hAnsi="Arial"/>
              </w:rPr>
            </w:pPr>
          </w:p>
          <w:p w:rsidR="00957C7F" w:rsidRDefault="00957C7F" w:rsidP="00957C7F">
            <w:pPr>
              <w:pStyle w:val="Encabezado"/>
              <w:tabs>
                <w:tab w:val="clear" w:pos="4252"/>
                <w:tab w:val="clear" w:pos="8504"/>
              </w:tabs>
              <w:jc w:val="both"/>
              <w:rPr>
                <w:rFonts w:ascii="Arial" w:hAnsi="Arial"/>
              </w:rPr>
            </w:pPr>
          </w:p>
          <w:p w:rsidR="00957C7F" w:rsidRDefault="00957C7F" w:rsidP="00957C7F">
            <w:pPr>
              <w:pStyle w:val="Encabezado"/>
              <w:tabs>
                <w:tab w:val="clear" w:pos="4252"/>
                <w:tab w:val="clear" w:pos="8504"/>
              </w:tabs>
              <w:jc w:val="center"/>
              <w:rPr>
                <w:rFonts w:ascii="Arial" w:hAnsi="Arial"/>
              </w:rPr>
            </w:pPr>
            <w:r>
              <w:rPr>
                <w:rFonts w:ascii="Arial" w:hAnsi="Arial"/>
                <w:sz w:val="18"/>
              </w:rPr>
              <w:t>(A rellenar en el “Boletín Oficial del Estado”)</w:t>
            </w:r>
          </w:p>
          <w:p w:rsidR="00E70CF5" w:rsidRDefault="00E70CF5">
            <w:pPr>
              <w:pStyle w:val="Encabezado"/>
              <w:tabs>
                <w:tab w:val="clear" w:pos="4252"/>
                <w:tab w:val="clear" w:pos="8504"/>
              </w:tabs>
              <w:ind w:left="360" w:right="172"/>
              <w:jc w:val="center"/>
              <w:rPr>
                <w:rFonts w:ascii="Arial" w:hAnsi="Arial"/>
                <w:sz w:val="20"/>
                <w:lang w:val="es-ES_tradnl"/>
              </w:rPr>
            </w:pPr>
          </w:p>
        </w:tc>
        <w:tc>
          <w:tcPr>
            <w:tcW w:w="3798" w:type="dxa"/>
            <w:tcBorders>
              <w:top w:val="single" w:sz="4" w:space="0" w:color="auto"/>
              <w:left w:val="single" w:sz="4" w:space="0" w:color="auto"/>
              <w:bottom w:val="single" w:sz="4" w:space="0" w:color="auto"/>
              <w:right w:val="single" w:sz="4" w:space="0" w:color="auto"/>
            </w:tcBorders>
            <w:vAlign w:val="center"/>
          </w:tcPr>
          <w:p w:rsidR="00E70CF5" w:rsidRDefault="00E70CF5">
            <w:pPr>
              <w:pStyle w:val="Encabezado"/>
              <w:tabs>
                <w:tab w:val="clear" w:pos="4252"/>
                <w:tab w:val="clear" w:pos="8504"/>
              </w:tabs>
              <w:ind w:left="360" w:right="172"/>
              <w:jc w:val="center"/>
              <w:rPr>
                <w:rFonts w:ascii="Arial" w:hAnsi="Arial"/>
                <w:sz w:val="20"/>
                <w:lang w:val="es-ES_tradnl"/>
              </w:rPr>
            </w:pPr>
          </w:p>
        </w:tc>
      </w:tr>
      <w:tr w:rsidR="00E70CF5" w:rsidTr="007822E4">
        <w:trPr>
          <w:trHeight w:hRule="exact" w:val="600"/>
          <w:jc w:val="center"/>
        </w:trPr>
        <w:tc>
          <w:tcPr>
            <w:tcW w:w="6975" w:type="dxa"/>
            <w:vMerge/>
            <w:tcBorders>
              <w:left w:val="single" w:sz="4" w:space="0" w:color="auto"/>
              <w:right w:val="single" w:sz="4" w:space="0" w:color="auto"/>
            </w:tcBorders>
            <w:vAlign w:val="center"/>
          </w:tcPr>
          <w:p w:rsidR="00E70CF5" w:rsidRDefault="00E70CF5">
            <w:pPr>
              <w:pStyle w:val="Encabezado"/>
              <w:tabs>
                <w:tab w:val="clear" w:pos="4252"/>
                <w:tab w:val="clear" w:pos="8504"/>
              </w:tabs>
              <w:ind w:left="360" w:right="172"/>
              <w:jc w:val="center"/>
              <w:rPr>
                <w:rFonts w:ascii="Arial" w:hAnsi="Arial"/>
                <w:sz w:val="20"/>
                <w:lang w:val="es-ES_tradnl"/>
              </w:rPr>
            </w:pPr>
          </w:p>
        </w:tc>
        <w:tc>
          <w:tcPr>
            <w:tcW w:w="3798" w:type="dxa"/>
            <w:tcBorders>
              <w:top w:val="single" w:sz="4" w:space="0" w:color="auto"/>
              <w:left w:val="single" w:sz="4" w:space="0" w:color="auto"/>
              <w:bottom w:val="single" w:sz="4" w:space="0" w:color="auto"/>
              <w:right w:val="single" w:sz="4" w:space="0" w:color="auto"/>
            </w:tcBorders>
            <w:vAlign w:val="center"/>
          </w:tcPr>
          <w:p w:rsidR="00E70CF5" w:rsidRDefault="00E70CF5">
            <w:pPr>
              <w:pStyle w:val="Encabezado"/>
              <w:tabs>
                <w:tab w:val="clear" w:pos="4252"/>
                <w:tab w:val="clear" w:pos="8504"/>
              </w:tabs>
              <w:ind w:left="360" w:right="172"/>
              <w:jc w:val="center"/>
              <w:rPr>
                <w:rFonts w:ascii="Arial" w:hAnsi="Arial"/>
                <w:sz w:val="20"/>
                <w:lang w:val="es-ES_tradnl"/>
              </w:rPr>
            </w:pPr>
          </w:p>
        </w:tc>
      </w:tr>
      <w:tr w:rsidR="00E70CF5" w:rsidTr="00E70CF5">
        <w:trPr>
          <w:trHeight w:hRule="exact" w:val="600"/>
          <w:jc w:val="center"/>
        </w:trPr>
        <w:tc>
          <w:tcPr>
            <w:tcW w:w="6975" w:type="dxa"/>
            <w:vMerge/>
            <w:tcBorders>
              <w:left w:val="single" w:sz="4" w:space="0" w:color="auto"/>
              <w:right w:val="single" w:sz="4" w:space="0" w:color="auto"/>
            </w:tcBorders>
            <w:vAlign w:val="center"/>
          </w:tcPr>
          <w:p w:rsidR="00E70CF5" w:rsidRDefault="00E70CF5">
            <w:pPr>
              <w:pStyle w:val="Encabezado"/>
              <w:tabs>
                <w:tab w:val="clear" w:pos="4252"/>
                <w:tab w:val="clear" w:pos="8504"/>
              </w:tabs>
              <w:ind w:left="360" w:right="172"/>
              <w:jc w:val="center"/>
              <w:rPr>
                <w:rFonts w:ascii="Arial" w:hAnsi="Arial"/>
                <w:sz w:val="20"/>
                <w:lang w:val="es-ES_tradnl"/>
              </w:rPr>
            </w:pPr>
          </w:p>
        </w:tc>
        <w:tc>
          <w:tcPr>
            <w:tcW w:w="3798" w:type="dxa"/>
            <w:tcBorders>
              <w:top w:val="single" w:sz="4" w:space="0" w:color="auto"/>
              <w:left w:val="single" w:sz="4" w:space="0" w:color="auto"/>
              <w:right w:val="single" w:sz="4" w:space="0" w:color="auto"/>
            </w:tcBorders>
            <w:vAlign w:val="center"/>
          </w:tcPr>
          <w:p w:rsidR="00E70CF5" w:rsidRDefault="00E70CF5">
            <w:pPr>
              <w:pStyle w:val="Encabezado"/>
              <w:tabs>
                <w:tab w:val="clear" w:pos="4252"/>
                <w:tab w:val="clear" w:pos="8504"/>
              </w:tabs>
              <w:ind w:left="360" w:right="172"/>
              <w:jc w:val="center"/>
              <w:rPr>
                <w:rFonts w:ascii="Arial" w:hAnsi="Arial"/>
                <w:sz w:val="20"/>
                <w:lang w:val="es-ES_tradnl"/>
              </w:rPr>
            </w:pPr>
          </w:p>
        </w:tc>
      </w:tr>
      <w:tr w:rsidR="00E70CF5" w:rsidTr="00E70CF5">
        <w:trPr>
          <w:trHeight w:hRule="exact" w:val="600"/>
          <w:jc w:val="center"/>
        </w:trPr>
        <w:tc>
          <w:tcPr>
            <w:tcW w:w="6975" w:type="dxa"/>
            <w:vMerge/>
            <w:tcBorders>
              <w:left w:val="single" w:sz="4" w:space="0" w:color="auto"/>
              <w:bottom w:val="single" w:sz="4" w:space="0" w:color="auto"/>
              <w:right w:val="single" w:sz="4" w:space="0" w:color="auto"/>
            </w:tcBorders>
            <w:vAlign w:val="center"/>
          </w:tcPr>
          <w:p w:rsidR="00E70CF5" w:rsidRDefault="00E70CF5">
            <w:pPr>
              <w:pStyle w:val="Encabezado"/>
              <w:tabs>
                <w:tab w:val="clear" w:pos="4252"/>
                <w:tab w:val="clear" w:pos="8504"/>
              </w:tabs>
              <w:ind w:left="360" w:right="172"/>
              <w:jc w:val="center"/>
              <w:rPr>
                <w:rFonts w:ascii="Arial" w:hAnsi="Arial"/>
                <w:sz w:val="20"/>
                <w:lang w:val="es-ES_tradnl"/>
              </w:rPr>
            </w:pPr>
          </w:p>
        </w:tc>
        <w:tc>
          <w:tcPr>
            <w:tcW w:w="3798" w:type="dxa"/>
            <w:tcBorders>
              <w:left w:val="single" w:sz="4" w:space="0" w:color="auto"/>
              <w:bottom w:val="single" w:sz="4" w:space="0" w:color="auto"/>
              <w:right w:val="single" w:sz="4" w:space="0" w:color="auto"/>
            </w:tcBorders>
            <w:vAlign w:val="center"/>
          </w:tcPr>
          <w:p w:rsidR="00E70CF5" w:rsidRDefault="00E70CF5">
            <w:pPr>
              <w:pStyle w:val="Encabezado"/>
              <w:tabs>
                <w:tab w:val="clear" w:pos="4252"/>
                <w:tab w:val="clear" w:pos="8504"/>
              </w:tabs>
              <w:ind w:left="360" w:right="172"/>
              <w:jc w:val="center"/>
              <w:rPr>
                <w:rFonts w:ascii="Arial" w:hAnsi="Arial"/>
                <w:sz w:val="20"/>
                <w:lang w:val="es-ES_tradnl"/>
              </w:rPr>
            </w:pPr>
          </w:p>
        </w:tc>
      </w:tr>
    </w:tbl>
    <w:p w:rsidR="009F6AAD" w:rsidRDefault="009F6AAD">
      <w:pPr>
        <w:pStyle w:val="Encabezado"/>
        <w:tabs>
          <w:tab w:val="clear" w:pos="4252"/>
          <w:tab w:val="clear" w:pos="8504"/>
        </w:tabs>
        <w:ind w:left="360" w:right="172"/>
        <w:rPr>
          <w:rFonts w:ascii="Arial" w:hAnsi="Arial"/>
          <w:spacing w:val="40"/>
          <w:sz w:val="20"/>
        </w:rPr>
      </w:pPr>
    </w:p>
    <w:tbl>
      <w:tblPr>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88"/>
      </w:tblGrid>
      <w:tr w:rsidR="009F6AAD" w:rsidTr="0058501F">
        <w:trPr>
          <w:trHeight w:hRule="exact" w:val="2295"/>
          <w:jc w:val="center"/>
        </w:trPr>
        <w:tc>
          <w:tcPr>
            <w:tcW w:w="10788" w:type="dxa"/>
            <w:tcBorders>
              <w:bottom w:val="single" w:sz="4" w:space="0" w:color="auto"/>
            </w:tcBorders>
          </w:tcPr>
          <w:p w:rsidR="009F6AAD" w:rsidRDefault="009F6AAD">
            <w:pPr>
              <w:pStyle w:val="Encabezado"/>
              <w:tabs>
                <w:tab w:val="clear" w:pos="4252"/>
                <w:tab w:val="clear" w:pos="8504"/>
              </w:tabs>
              <w:ind w:left="461" w:right="172"/>
              <w:jc w:val="both"/>
              <w:rPr>
                <w:rFonts w:ascii="Arial" w:hAnsi="Arial"/>
                <w:lang w:val="es-ES_tradnl"/>
              </w:rPr>
            </w:pPr>
          </w:p>
          <w:p w:rsidR="004F5D35" w:rsidRDefault="004F5D35">
            <w:pPr>
              <w:pStyle w:val="Encabezado"/>
              <w:tabs>
                <w:tab w:val="clear" w:pos="4252"/>
                <w:tab w:val="clear" w:pos="8504"/>
              </w:tabs>
              <w:ind w:left="461" w:right="172"/>
              <w:jc w:val="both"/>
              <w:rPr>
                <w:rFonts w:ascii="Arial" w:hAnsi="Arial"/>
                <w:lang w:val="es-ES_tradnl"/>
              </w:rPr>
            </w:pPr>
          </w:p>
          <w:p w:rsidR="009F6AAD" w:rsidRDefault="000F2780" w:rsidP="00957C7F">
            <w:pPr>
              <w:tabs>
                <w:tab w:val="left" w:pos="1080"/>
              </w:tabs>
              <w:spacing w:line="360" w:lineRule="atLeast"/>
              <w:ind w:left="461" w:right="170"/>
              <w:jc w:val="both"/>
              <w:rPr>
                <w:rFonts w:ascii="Arial" w:hAnsi="Arial"/>
                <w:b/>
                <w:sz w:val="28"/>
                <w:lang w:val="es-ES_tradnl"/>
              </w:rPr>
            </w:pPr>
            <w:r>
              <w:rPr>
                <w:rFonts w:ascii="Arial" w:hAnsi="Arial"/>
                <w:b/>
              </w:rPr>
              <w:t xml:space="preserve">REAL DECRETO </w:t>
            </w:r>
            <w:r w:rsidR="005207E6" w:rsidRPr="005207E6">
              <w:rPr>
                <w:rFonts w:ascii="Arial" w:hAnsi="Arial"/>
                <w:b/>
              </w:rPr>
              <w:t xml:space="preserve">POR EL QUE </w:t>
            </w:r>
            <w:r>
              <w:rPr>
                <w:rFonts w:ascii="Arial" w:hAnsi="Arial"/>
                <w:b/>
              </w:rPr>
              <w:t xml:space="preserve">SE MODIFICA EL CÓDIGO TÉCNICO DE LA EDIFICACIÓN, APROBADO POR </w:t>
            </w:r>
            <w:r w:rsidR="00957C7F">
              <w:rPr>
                <w:rFonts w:ascii="Arial" w:hAnsi="Arial"/>
                <w:b/>
              </w:rPr>
              <w:t xml:space="preserve">EL </w:t>
            </w:r>
            <w:r>
              <w:rPr>
                <w:rFonts w:ascii="Arial" w:hAnsi="Arial"/>
                <w:b/>
              </w:rPr>
              <w:t>REAL DECRETO 314/2006, DE 17 DE MARZO</w:t>
            </w:r>
            <w:r w:rsidR="00957C7F">
              <w:rPr>
                <w:rFonts w:ascii="Arial" w:hAnsi="Arial"/>
                <w:b/>
              </w:rPr>
              <w:t>.</w:t>
            </w:r>
            <w:r w:rsidRPr="005207E6">
              <w:rPr>
                <w:rFonts w:ascii="Arial" w:hAnsi="Arial"/>
                <w:b/>
              </w:rPr>
              <w:t xml:space="preserve"> </w:t>
            </w:r>
          </w:p>
        </w:tc>
      </w:tr>
    </w:tbl>
    <w:p w:rsidR="009F6AAD" w:rsidRDefault="009F6AAD">
      <w:pPr>
        <w:ind w:left="360" w:right="172"/>
        <w:jc w:val="both"/>
      </w:pPr>
    </w:p>
    <w:p w:rsidR="004836CD" w:rsidRPr="00825D8E" w:rsidRDefault="004836CD" w:rsidP="000D0247">
      <w:pPr>
        <w:spacing w:before="120" w:line="312" w:lineRule="auto"/>
        <w:ind w:firstLine="426"/>
        <w:jc w:val="both"/>
        <w:rPr>
          <w:rFonts w:ascii="Arial" w:hAnsi="Arial" w:cs="Arial"/>
        </w:rPr>
      </w:pPr>
      <w:r w:rsidRPr="00825D8E">
        <w:rPr>
          <w:rFonts w:ascii="Arial" w:hAnsi="Arial" w:cs="Arial"/>
        </w:rPr>
        <w:t>La Ley 38/1999, de 5 de noviembre, de Ordenación de la Edificación, define el Código Técnico de la Edificación (CTE) como el marco normativo que establece las exigencias básicas de calidad de los edificios y de sus instalaciones y que permite el cumplimiento de los requisitos básicos establecidos en su artículo 3. El Código Técnico de la Edificación (CTE) previsto en esta ley se aprobó mediante el Real Decreto 314/2006, de 17 de marzo.</w:t>
      </w:r>
    </w:p>
    <w:p w:rsidR="004836CD" w:rsidRPr="00825D8E" w:rsidRDefault="004836CD" w:rsidP="0058501F">
      <w:pPr>
        <w:spacing w:before="120" w:line="312" w:lineRule="auto"/>
        <w:ind w:firstLine="425"/>
        <w:jc w:val="both"/>
        <w:rPr>
          <w:rFonts w:ascii="Arial" w:hAnsi="Arial" w:cs="Arial"/>
        </w:rPr>
      </w:pPr>
      <w:r w:rsidRPr="00825D8E">
        <w:rPr>
          <w:rFonts w:ascii="Arial" w:hAnsi="Arial" w:cs="Arial"/>
        </w:rPr>
        <w:t xml:space="preserve">En los Documentos Básicos que conforman la Parte II del CTE se especifican y, en su caso, cuantifican las exigencias básicas establecidas en la Parte I mediante la fijación de niveles objetivos o valores límite de la prestación u otros parámetros. Concretamente, en los documentos básicos </w:t>
      </w:r>
      <w:r w:rsidRPr="00C11F90">
        <w:rPr>
          <w:rFonts w:ascii="Arial" w:hAnsi="Arial" w:cs="Arial"/>
          <w:u w:val="single"/>
        </w:rPr>
        <w:t>DB-HE de «Ahorro de Energía</w:t>
      </w:r>
      <w:r w:rsidRPr="00825D8E">
        <w:rPr>
          <w:rFonts w:ascii="Arial" w:hAnsi="Arial" w:cs="Arial"/>
        </w:rPr>
        <w:t xml:space="preserve">» y DB HS de «Salubridad» se especifican y cuantifican las exigencias de eficiencia energética y las relacionadas con la salubridad, respectivamente, que deben cumplir los edificios de nueva construcción, así como las intervenciones que se realicen sobre edificios existentes. </w:t>
      </w:r>
    </w:p>
    <w:p w:rsidR="004836CD" w:rsidRDefault="004836CD" w:rsidP="0058501F">
      <w:pPr>
        <w:spacing w:before="120" w:line="312" w:lineRule="auto"/>
        <w:ind w:firstLine="425"/>
        <w:jc w:val="both"/>
        <w:rPr>
          <w:rFonts w:ascii="Arial" w:hAnsi="Arial" w:cs="Arial"/>
        </w:rPr>
      </w:pPr>
      <w:r w:rsidRPr="00825D8E">
        <w:rPr>
          <w:rFonts w:ascii="Arial" w:hAnsi="Arial" w:cs="Arial"/>
        </w:rPr>
        <w:t xml:space="preserve">Las exigencias relativas a la eficiencia energética de los edificios </w:t>
      </w:r>
      <w:r w:rsidRPr="00D45333">
        <w:rPr>
          <w:rFonts w:ascii="Arial" w:hAnsi="Arial" w:cs="Arial"/>
        </w:rPr>
        <w:t>establecidas en los artículos 4, 5 y 6 de la Directiva 2002/91/CE del Parlamento Europeo y del Consejo, de 16 de diciembre de 2002, relativa a la eficiencia energética de los edificios, se transpusieron en el Real Decreto 314/2006, de 17 de marzo, incluyéndose en el Documento Básico de Ahorro de Energía. Posteriormente se aprobó la Directiva 2010/31/UE del Parlamento Europeo y del Consejo</w:t>
      </w:r>
      <w:r w:rsidR="00C11F90" w:rsidRPr="00D45333">
        <w:rPr>
          <w:rFonts w:ascii="Arial" w:hAnsi="Arial" w:cs="Arial"/>
        </w:rPr>
        <w:t>,</w:t>
      </w:r>
      <w:r w:rsidRPr="00D45333">
        <w:rPr>
          <w:rFonts w:ascii="Arial" w:hAnsi="Arial" w:cs="Arial"/>
        </w:rPr>
        <w:t xml:space="preserve"> de 19 de mayo de 2010</w:t>
      </w:r>
      <w:r w:rsidR="00C11F90" w:rsidRPr="00D45333">
        <w:rPr>
          <w:rFonts w:ascii="Arial" w:hAnsi="Arial" w:cs="Arial"/>
        </w:rPr>
        <w:t xml:space="preserve">, </w:t>
      </w:r>
      <w:r w:rsidRPr="00D45333">
        <w:rPr>
          <w:rFonts w:ascii="Arial" w:hAnsi="Arial" w:cs="Arial"/>
        </w:rPr>
        <w:t>relativa a la eficiencia energética de los edificios, que modificó y refundió la Directiva 2002/91/CE</w:t>
      </w:r>
      <w:r w:rsidR="00C11F90" w:rsidRPr="00D45333">
        <w:rPr>
          <w:rFonts w:ascii="Arial" w:hAnsi="Arial" w:cs="Arial"/>
        </w:rPr>
        <w:t xml:space="preserve"> del Parlamento Europeo y del Consejo, de 16 de diciembre de 2002,</w:t>
      </w:r>
      <w:r w:rsidRPr="00D45333">
        <w:rPr>
          <w:rFonts w:ascii="Arial" w:hAnsi="Arial" w:cs="Arial"/>
        </w:rPr>
        <w:t xml:space="preserve"> relativa a la eficiencia energética de los edificios, lo que motivó la actualización del Documento Básico DB-HE </w:t>
      </w:r>
      <w:r w:rsidR="00C11F90" w:rsidRPr="00D45333">
        <w:rPr>
          <w:rFonts w:ascii="Arial" w:hAnsi="Arial" w:cs="Arial"/>
        </w:rPr>
        <w:t xml:space="preserve">de </w:t>
      </w:r>
      <w:r w:rsidRPr="00D45333">
        <w:rPr>
          <w:rFonts w:ascii="Arial" w:hAnsi="Arial" w:cs="Arial"/>
        </w:rPr>
        <w:t>«A</w:t>
      </w:r>
      <w:r w:rsidRPr="00675FBE">
        <w:rPr>
          <w:rFonts w:ascii="Arial" w:hAnsi="Arial" w:cs="Arial"/>
        </w:rPr>
        <w:t>horro de Energía</w:t>
      </w:r>
      <w:r w:rsidRPr="00D45333">
        <w:rPr>
          <w:rFonts w:ascii="Arial" w:hAnsi="Arial" w:cs="Arial"/>
        </w:rPr>
        <w:t>»</w:t>
      </w:r>
      <w:r w:rsidR="00D45333" w:rsidRPr="00D45333">
        <w:rPr>
          <w:rFonts w:ascii="Arial" w:hAnsi="Arial" w:cs="Arial"/>
          <w:i/>
          <w:color w:val="000000"/>
          <w:sz w:val="20"/>
          <w:szCs w:val="20"/>
        </w:rPr>
        <w:t xml:space="preserve"> </w:t>
      </w:r>
      <w:r w:rsidRPr="00D45333">
        <w:rPr>
          <w:rFonts w:ascii="Arial" w:hAnsi="Arial" w:cs="Arial"/>
        </w:rPr>
        <w:t>m</w:t>
      </w:r>
      <w:r w:rsidRPr="00825D8E">
        <w:rPr>
          <w:rFonts w:ascii="Arial" w:hAnsi="Arial" w:cs="Arial"/>
        </w:rPr>
        <w:t xml:space="preserve">ediante la Orden FOM/1635/2013, de 10 de septiembre, modificado </w:t>
      </w:r>
      <w:r w:rsidRPr="00825D8E">
        <w:rPr>
          <w:rFonts w:ascii="Arial" w:hAnsi="Arial" w:cs="Arial"/>
        </w:rPr>
        <w:lastRenderedPageBreak/>
        <w:t>posteriormente mediante la Orden FOM/588/2017, de 15 de junio, para terminar de adaptar su co</w:t>
      </w:r>
      <w:r w:rsidR="00C11F90">
        <w:rPr>
          <w:rFonts w:ascii="Arial" w:hAnsi="Arial" w:cs="Arial"/>
        </w:rPr>
        <w:t xml:space="preserve">ntenido a la citada Directiva. </w:t>
      </w:r>
      <w:r w:rsidRPr="00825D8E">
        <w:rPr>
          <w:rFonts w:ascii="Arial" w:hAnsi="Arial" w:cs="Arial"/>
        </w:rPr>
        <w:t>La Directiva 2010/31/UE del Parlamento Europeo y del Consejo</w:t>
      </w:r>
      <w:r w:rsidR="00C11F90" w:rsidRPr="00D45333">
        <w:rPr>
          <w:rFonts w:ascii="Arial" w:hAnsi="Arial" w:cs="Arial"/>
        </w:rPr>
        <w:t>,</w:t>
      </w:r>
      <w:r w:rsidRPr="00D45333">
        <w:rPr>
          <w:rFonts w:ascii="Arial" w:hAnsi="Arial" w:cs="Arial"/>
        </w:rPr>
        <w:t xml:space="preserve"> de 19 de mayo de 2010</w:t>
      </w:r>
      <w:r w:rsidR="00C11F90" w:rsidRPr="00D45333">
        <w:rPr>
          <w:rFonts w:ascii="Arial" w:hAnsi="Arial" w:cs="Arial"/>
        </w:rPr>
        <w:t>,</w:t>
      </w:r>
      <w:r w:rsidRPr="00D45333">
        <w:rPr>
          <w:rFonts w:ascii="Arial" w:hAnsi="Arial" w:cs="Arial"/>
        </w:rPr>
        <w:t xml:space="preserve"> relativa a la eficiencia energética de los edificios, ha sido modificada</w:t>
      </w:r>
      <w:r w:rsidRPr="00825D8E">
        <w:rPr>
          <w:rFonts w:ascii="Arial" w:hAnsi="Arial" w:cs="Arial"/>
        </w:rPr>
        <w:t xml:space="preserve"> por la </w:t>
      </w:r>
      <w:r w:rsidRPr="00D45333">
        <w:rPr>
          <w:rFonts w:ascii="Arial" w:hAnsi="Arial" w:cs="Arial"/>
        </w:rPr>
        <w:t xml:space="preserve">Directiva </w:t>
      </w:r>
      <w:r w:rsidR="00AE4879" w:rsidRPr="00D45333">
        <w:rPr>
          <w:rFonts w:ascii="Arial" w:hAnsi="Arial" w:cs="Arial"/>
        </w:rPr>
        <w:t xml:space="preserve">(UE) </w:t>
      </w:r>
      <w:r w:rsidRPr="00D45333">
        <w:rPr>
          <w:rFonts w:ascii="Arial" w:hAnsi="Arial" w:cs="Arial"/>
        </w:rPr>
        <w:t>2018/844</w:t>
      </w:r>
      <w:r w:rsidR="00D45333" w:rsidRPr="00D45333">
        <w:rPr>
          <w:rFonts w:ascii="Arial" w:hAnsi="Arial" w:cs="Arial"/>
          <w:color w:val="FF0000"/>
        </w:rPr>
        <w:t xml:space="preserve"> </w:t>
      </w:r>
      <w:r w:rsidRPr="00D45333">
        <w:rPr>
          <w:rFonts w:ascii="Arial" w:hAnsi="Arial" w:cs="Arial"/>
        </w:rPr>
        <w:t>del Parlamento Europeo y del Consejo</w:t>
      </w:r>
      <w:r w:rsidR="00AE4879" w:rsidRPr="00D45333">
        <w:rPr>
          <w:rFonts w:ascii="Arial" w:hAnsi="Arial" w:cs="Arial"/>
        </w:rPr>
        <w:t>,</w:t>
      </w:r>
      <w:r w:rsidRPr="00D45333">
        <w:rPr>
          <w:rFonts w:ascii="Arial" w:hAnsi="Arial" w:cs="Arial"/>
        </w:rPr>
        <w:t xml:space="preserve"> de 30 de mayo de 2018, por la que se modifica la Directiva 2010/31/UE relativa a la eficiencia energética</w:t>
      </w:r>
      <w:r w:rsidR="00AE4879" w:rsidRPr="00D45333">
        <w:rPr>
          <w:rFonts w:ascii="Arial" w:hAnsi="Arial" w:cs="Arial"/>
        </w:rPr>
        <w:t>,</w:t>
      </w:r>
      <w:r w:rsidRPr="00D45333">
        <w:rPr>
          <w:rFonts w:ascii="Arial" w:hAnsi="Arial" w:cs="Arial"/>
        </w:rPr>
        <w:t xml:space="preserve"> y </w:t>
      </w:r>
      <w:r w:rsidR="00AE4879" w:rsidRPr="00D45333">
        <w:rPr>
          <w:rFonts w:ascii="Arial" w:hAnsi="Arial" w:cs="Arial"/>
        </w:rPr>
        <w:t xml:space="preserve">por </w:t>
      </w:r>
      <w:r w:rsidRPr="00D45333">
        <w:rPr>
          <w:rFonts w:ascii="Arial" w:hAnsi="Arial" w:cs="Arial"/>
        </w:rPr>
        <w:t xml:space="preserve">la Directiva 2012/27/UE </w:t>
      </w:r>
      <w:r w:rsidR="00AE4879" w:rsidRPr="00D45333">
        <w:rPr>
          <w:rFonts w:ascii="Arial" w:hAnsi="Arial" w:cs="Arial"/>
        </w:rPr>
        <w:t xml:space="preserve">del Parlamento Europeo y del Consejo, de 25 de octubre de 2012, </w:t>
      </w:r>
      <w:r w:rsidRPr="00D45333">
        <w:rPr>
          <w:rFonts w:ascii="Arial" w:hAnsi="Arial" w:cs="Arial"/>
        </w:rPr>
        <w:t xml:space="preserve">relativa a la eficiencia energética. La Directiva </w:t>
      </w:r>
      <w:r w:rsidR="00AE4879" w:rsidRPr="00D45333">
        <w:rPr>
          <w:rFonts w:ascii="Arial" w:hAnsi="Arial" w:cs="Arial"/>
        </w:rPr>
        <w:t>(UE) 2018/844</w:t>
      </w:r>
      <w:r w:rsidR="00D45333" w:rsidRPr="00D45333">
        <w:rPr>
          <w:rFonts w:ascii="Arial" w:hAnsi="Arial" w:cs="Arial"/>
        </w:rPr>
        <w:t xml:space="preserve"> </w:t>
      </w:r>
      <w:r w:rsidR="00AE4879" w:rsidRPr="00D45333">
        <w:rPr>
          <w:rFonts w:ascii="Arial" w:hAnsi="Arial" w:cs="Arial"/>
        </w:rPr>
        <w:t>del Parlamento Europeo y del Consejo, de 30 de mayo de 2018,</w:t>
      </w:r>
      <w:r w:rsidRPr="00D45333">
        <w:rPr>
          <w:rFonts w:ascii="Arial" w:hAnsi="Arial" w:cs="Arial"/>
        </w:rPr>
        <w:t xml:space="preserve"> no es objeto de trasposición en este </w:t>
      </w:r>
      <w:r w:rsidR="00AE4879" w:rsidRPr="00D45333">
        <w:rPr>
          <w:rFonts w:ascii="Arial" w:hAnsi="Arial" w:cs="Arial"/>
        </w:rPr>
        <w:t>r</w:t>
      </w:r>
      <w:r w:rsidRPr="00D45333">
        <w:rPr>
          <w:rFonts w:ascii="Arial" w:hAnsi="Arial" w:cs="Arial"/>
        </w:rPr>
        <w:t xml:space="preserve">eal </w:t>
      </w:r>
      <w:r w:rsidR="00AE4879" w:rsidRPr="00D45333">
        <w:rPr>
          <w:rFonts w:ascii="Arial" w:hAnsi="Arial" w:cs="Arial"/>
        </w:rPr>
        <w:t>d</w:t>
      </w:r>
      <w:r w:rsidRPr="00D45333">
        <w:rPr>
          <w:rFonts w:ascii="Arial" w:hAnsi="Arial" w:cs="Arial"/>
        </w:rPr>
        <w:t>ecreto.</w:t>
      </w:r>
      <w:r w:rsidRPr="00825D8E">
        <w:rPr>
          <w:rFonts w:ascii="Arial" w:hAnsi="Arial" w:cs="Arial"/>
        </w:rPr>
        <w:t xml:space="preserve"> </w:t>
      </w:r>
    </w:p>
    <w:p w:rsidR="004836CD" w:rsidRPr="00825D8E" w:rsidRDefault="004836CD" w:rsidP="0058501F">
      <w:pPr>
        <w:spacing w:before="120" w:line="312" w:lineRule="auto"/>
        <w:ind w:firstLine="425"/>
        <w:jc w:val="both"/>
        <w:rPr>
          <w:rFonts w:ascii="Arial" w:hAnsi="Arial" w:cs="Arial"/>
        </w:rPr>
      </w:pPr>
      <w:r w:rsidRPr="00825D8E">
        <w:rPr>
          <w:rFonts w:ascii="Arial" w:hAnsi="Arial" w:cs="Arial"/>
        </w:rPr>
        <w:t>La Directiva 2010/31/UE,</w:t>
      </w:r>
      <w:r w:rsidR="00675FBE">
        <w:rPr>
          <w:rFonts w:ascii="Arial" w:hAnsi="Arial" w:cs="Arial"/>
        </w:rPr>
        <w:t xml:space="preserve"> </w:t>
      </w:r>
      <w:r w:rsidR="00675FBE" w:rsidRPr="00D45333">
        <w:rPr>
          <w:rFonts w:ascii="Arial" w:hAnsi="Arial" w:cs="Arial"/>
        </w:rPr>
        <w:t>del Parlamento Europeo y del Consejo, de 19 de mayo de 2010,</w:t>
      </w:r>
      <w:r w:rsidRPr="00825D8E">
        <w:rPr>
          <w:rFonts w:ascii="Arial" w:hAnsi="Arial" w:cs="Arial"/>
        </w:rPr>
        <w:t xml:space="preserve"> relativa a la eficiencia energética de los edificios, establece la obligación de revisar y actualizar los requisitos mínimos de eficiencia energética periódicamente, a intervalos no superiores a cinco </w:t>
      </w:r>
      <w:r w:rsidRPr="00D45333">
        <w:rPr>
          <w:rFonts w:ascii="Arial" w:hAnsi="Arial" w:cs="Arial"/>
        </w:rPr>
        <w:t>años</w:t>
      </w:r>
      <w:r w:rsidR="00675FBE" w:rsidRPr="00D45333">
        <w:rPr>
          <w:rFonts w:ascii="Arial" w:hAnsi="Arial" w:cs="Arial"/>
        </w:rPr>
        <w:t>,</w:t>
      </w:r>
      <w:r w:rsidRPr="00D45333">
        <w:rPr>
          <w:rFonts w:ascii="Arial" w:hAnsi="Arial" w:cs="Arial"/>
        </w:rPr>
        <w:t xml:space="preserve"> con el fin de adaptarlos a los avances técnicos del sector de la construcción. Por ello, se hace necesaria esta nueva revisión del Documento Básico DB-HE </w:t>
      </w:r>
      <w:r w:rsidR="00675FBE" w:rsidRPr="00D45333">
        <w:rPr>
          <w:rFonts w:ascii="Arial" w:hAnsi="Arial" w:cs="Arial"/>
        </w:rPr>
        <w:t xml:space="preserve">de </w:t>
      </w:r>
      <w:r w:rsidRPr="00D45333">
        <w:rPr>
          <w:rFonts w:ascii="Arial" w:hAnsi="Arial" w:cs="Arial"/>
        </w:rPr>
        <w:t>«Ahorro de Energía». En esta revisión se introducen modificaciones en la estructura de las</w:t>
      </w:r>
      <w:r w:rsidRPr="00825D8E">
        <w:rPr>
          <w:rFonts w:ascii="Arial" w:hAnsi="Arial" w:cs="Arial"/>
        </w:rPr>
        <w:t xml:space="preserve"> exigencias básicas para adaptarlas a la normativa europea, se revisan los valores mínimos de eficiencia energética que deben cumplir los edificios y se actualiza la definición de edificio de consumo de energía casi nulo.  </w:t>
      </w:r>
    </w:p>
    <w:p w:rsidR="004836CD" w:rsidRPr="00825D8E" w:rsidRDefault="004836CD" w:rsidP="0058501F">
      <w:pPr>
        <w:spacing w:before="120" w:line="312" w:lineRule="auto"/>
        <w:ind w:firstLine="425"/>
        <w:jc w:val="both"/>
        <w:rPr>
          <w:rFonts w:ascii="Arial" w:hAnsi="Arial" w:cs="Arial"/>
        </w:rPr>
      </w:pPr>
      <w:r w:rsidRPr="00825D8E">
        <w:rPr>
          <w:rFonts w:ascii="Arial" w:hAnsi="Arial" w:cs="Arial"/>
        </w:rPr>
        <w:t xml:space="preserve">Por otro lado, el 5 de diciembre de 2013 se aprobó la Directiva 2013/59/EURATOM del Consejo, de 5 de diciembre de 2013, por la que se establecen normas de seguridad básicas para la protección contra los peligros derivados de la exposición a radiaciones ionizantes, y se derogan las Directivas 89/618/Euratom, 90/641/Euratom, 96/29/Euratom, 97/43/Euratom y 2003/122/Euratom. </w:t>
      </w:r>
    </w:p>
    <w:p w:rsidR="004836CD" w:rsidRPr="00825D8E" w:rsidRDefault="004836CD" w:rsidP="0058501F">
      <w:pPr>
        <w:spacing w:before="120" w:line="312" w:lineRule="auto"/>
        <w:ind w:firstLine="425"/>
        <w:jc w:val="both"/>
        <w:rPr>
          <w:rFonts w:ascii="Arial" w:hAnsi="Arial" w:cs="Arial"/>
        </w:rPr>
      </w:pPr>
      <w:r w:rsidRPr="00825D8E">
        <w:rPr>
          <w:rFonts w:ascii="Arial" w:hAnsi="Arial" w:cs="Arial"/>
        </w:rPr>
        <w:t>En esta Directiva se obliga a los Estados miembros</w:t>
      </w:r>
      <w:r w:rsidRPr="00825D8E">
        <w:rPr>
          <w:rFonts w:ascii="Arial" w:hAnsi="Arial" w:cs="Arial"/>
          <w:color w:val="FF0000"/>
        </w:rPr>
        <w:t xml:space="preserve"> </w:t>
      </w:r>
      <w:r w:rsidRPr="00825D8E">
        <w:rPr>
          <w:rFonts w:ascii="Arial" w:hAnsi="Arial" w:cs="Arial"/>
        </w:rPr>
        <w:t xml:space="preserve">a establecer niveles nacionales de referencia para las concentraciones de radón en recintos cerrados y a adoptar medidas adecuadas para limitar la penetración del radón en los edificios. </w:t>
      </w:r>
    </w:p>
    <w:p w:rsidR="004836CD" w:rsidRPr="00825D8E" w:rsidRDefault="004836CD" w:rsidP="0058501F">
      <w:pPr>
        <w:spacing w:before="120" w:line="312" w:lineRule="auto"/>
        <w:ind w:firstLine="425"/>
        <w:jc w:val="both"/>
        <w:rPr>
          <w:rFonts w:ascii="Arial" w:hAnsi="Arial" w:cs="Arial"/>
        </w:rPr>
      </w:pPr>
      <w:r w:rsidRPr="00825D8E">
        <w:rPr>
          <w:rFonts w:ascii="Arial" w:hAnsi="Arial" w:cs="Arial"/>
        </w:rPr>
        <w:t>Como consecuencia de lo anterior y para la transposición parcial de esta Directiva, mediante este real decreto se introduce una nueva exigencia básica de salubridad HS 6</w:t>
      </w:r>
      <w:r w:rsidR="00675FBE" w:rsidRPr="00D45333">
        <w:rPr>
          <w:rFonts w:ascii="Arial" w:hAnsi="Arial" w:cs="Arial"/>
        </w:rPr>
        <w:t>,</w:t>
      </w:r>
      <w:r w:rsidRPr="00D45333">
        <w:rPr>
          <w:rFonts w:ascii="Arial" w:hAnsi="Arial" w:cs="Arial"/>
        </w:rPr>
        <w:t xml:space="preserve"> de protección frente al gas radón</w:t>
      </w:r>
      <w:r w:rsidR="00675FBE" w:rsidRPr="00D45333">
        <w:rPr>
          <w:rFonts w:ascii="Arial" w:hAnsi="Arial" w:cs="Arial"/>
        </w:rPr>
        <w:t>,</w:t>
      </w:r>
      <w:r w:rsidRPr="00D45333">
        <w:rPr>
          <w:rFonts w:ascii="Arial" w:hAnsi="Arial" w:cs="Arial"/>
        </w:rPr>
        <w:t xml:space="preserve"> por la cual se obliga a que, en</w:t>
      </w:r>
      <w:r w:rsidRPr="00825D8E">
        <w:rPr>
          <w:rFonts w:ascii="Arial" w:hAnsi="Arial" w:cs="Arial"/>
        </w:rPr>
        <w:t xml:space="preserve"> los edificios situados en los términos municipales en los que se ha apreciado un nivel de riesgo no despreciable, se dispongan los medios adecuados para limitar el riesgo previsible de exposición inadecuada en su interior, a radón procedente del terreno. Dicha exigencia básica es desarrollada mediante la inclusión de una nueva sección en el documento básico DB HS de «Salubridad», donde se caracteriza y cuantifica la exigencia, y se establecen los criterios para la verificación y justificación de su cumplimiento.</w:t>
      </w:r>
    </w:p>
    <w:p w:rsidR="004836CD" w:rsidRPr="00825D8E" w:rsidRDefault="004836CD" w:rsidP="0058501F">
      <w:pPr>
        <w:spacing w:before="120" w:line="312" w:lineRule="auto"/>
        <w:ind w:firstLine="425"/>
        <w:jc w:val="both"/>
        <w:rPr>
          <w:rFonts w:ascii="Arial" w:hAnsi="Arial" w:cs="Arial"/>
        </w:rPr>
      </w:pPr>
      <w:r w:rsidRPr="00825D8E">
        <w:rPr>
          <w:rFonts w:ascii="Arial" w:hAnsi="Arial" w:cs="Arial"/>
        </w:rPr>
        <w:t xml:space="preserve">Asimismo, teniendo en cuenta los efectos que sobre los cerramientos exteriores del edificio podrían derivarse del incremento de las nuevas exigencias reglamentarias de eficiencia energética, se realizan algunas modificaciones en el Documento Básico DB SI de «Seguridad en caso de </w:t>
      </w:r>
      <w:r w:rsidRPr="00825D8E">
        <w:rPr>
          <w:rFonts w:ascii="Arial" w:hAnsi="Arial" w:cs="Arial"/>
        </w:rPr>
        <w:lastRenderedPageBreak/>
        <w:t>incendio», para limitar adecuadamente el riesgo de propagación del incendio por el exterior del edificio.</w:t>
      </w:r>
    </w:p>
    <w:p w:rsidR="004836CD" w:rsidRPr="00825D8E" w:rsidRDefault="004836CD" w:rsidP="0058501F">
      <w:pPr>
        <w:spacing w:before="120" w:line="312" w:lineRule="auto"/>
        <w:ind w:firstLine="425"/>
        <w:jc w:val="both"/>
        <w:rPr>
          <w:rFonts w:ascii="Arial" w:hAnsi="Arial" w:cs="Arial"/>
        </w:rPr>
      </w:pPr>
      <w:r w:rsidRPr="00825D8E">
        <w:rPr>
          <w:rFonts w:ascii="Arial" w:hAnsi="Arial" w:cs="Arial"/>
        </w:rPr>
        <w:t>Por último, también se incluye en este real decreto una actualización de las referencias normativas en algunos de los Documentos Básicos del CTE.</w:t>
      </w:r>
    </w:p>
    <w:p w:rsidR="004836CD" w:rsidRPr="00825D8E" w:rsidRDefault="004836CD" w:rsidP="0058501F">
      <w:pPr>
        <w:spacing w:before="120" w:line="312" w:lineRule="auto"/>
        <w:ind w:firstLine="425"/>
        <w:jc w:val="both"/>
        <w:rPr>
          <w:rFonts w:ascii="Arial" w:hAnsi="Arial" w:cs="Arial"/>
        </w:rPr>
      </w:pPr>
      <w:r w:rsidRPr="00825D8E">
        <w:rPr>
          <w:rFonts w:ascii="Arial" w:hAnsi="Arial" w:cs="Arial"/>
        </w:rPr>
        <w:t xml:space="preserve">Este real decreto se adecúa a los principios de necesidad, eficacia, proporcionalidad, seguridad jurídica, transparencia, y eficiencia establecidos en el artículo 129 de la Ley 39/2015, de 1 de octubre, del Procedimiento Administrativo Común de las Administraciones Públicas. Respecto a los principios de necesidad y eficacia, la norma da respuesta a la obligación de trasposición al ordenamiento jurídico nacional de las directivas europeas y se adecúa a objetivos de interés </w:t>
      </w:r>
      <w:r w:rsidRPr="00D45333">
        <w:rPr>
          <w:rFonts w:ascii="Arial" w:hAnsi="Arial" w:cs="Arial"/>
        </w:rPr>
        <w:t>general</w:t>
      </w:r>
      <w:r w:rsidR="00025E15" w:rsidRPr="00D45333">
        <w:rPr>
          <w:rFonts w:ascii="Arial" w:hAnsi="Arial" w:cs="Arial"/>
        </w:rPr>
        <w:t>,</w:t>
      </w:r>
      <w:r w:rsidRPr="00825D8E">
        <w:rPr>
          <w:rFonts w:ascii="Arial" w:hAnsi="Arial" w:cs="Arial"/>
        </w:rPr>
        <w:t xml:space="preserve"> como el de limitar el riesgo de exposición a altas concentraciones de radón de los usuarios de los edificios y el de reducir los consumos energéticos en los edificios limitando la vulnerabilidad de sus usuarios. Todo ello redundará en unas mejores condiciones de seguridad y habitabilidad </w:t>
      </w:r>
      <w:r w:rsidR="00025E15" w:rsidRPr="00D45333">
        <w:rPr>
          <w:rFonts w:ascii="Arial" w:hAnsi="Arial" w:cs="Arial"/>
        </w:rPr>
        <w:t xml:space="preserve">para </w:t>
      </w:r>
      <w:r w:rsidRPr="00D45333">
        <w:rPr>
          <w:rFonts w:ascii="Arial" w:hAnsi="Arial" w:cs="Arial"/>
        </w:rPr>
        <w:t>las perso</w:t>
      </w:r>
      <w:r w:rsidRPr="00825D8E">
        <w:rPr>
          <w:rFonts w:ascii="Arial" w:hAnsi="Arial" w:cs="Arial"/>
        </w:rPr>
        <w:t>nas,</w:t>
      </w:r>
      <w:r w:rsidR="00025E15">
        <w:rPr>
          <w:rFonts w:ascii="Arial" w:hAnsi="Arial" w:cs="Arial"/>
        </w:rPr>
        <w:t xml:space="preserve"> </w:t>
      </w:r>
      <w:r w:rsidRPr="00825D8E">
        <w:rPr>
          <w:rFonts w:ascii="Arial" w:hAnsi="Arial" w:cs="Arial"/>
        </w:rPr>
        <w:t>el bienestar de la sociedad y la protección del medio ambiente. La norma es coherente también con el principio de proporcionalidad, ya que supone el medio necesario y suficiente para desarrollar los mandatos legales contemplados en los citados preceptos, pero no supone una innovación que pueda ser innecesaria o exceda de los requisitos legales, ni conlleva restricción de derechos a los ciudadanos. La norma cumple con los principios de seguridad jurídica, al seguir su elaboración los trámites fijados en la Ley 50/1997, de 27 de noviembre, del Gobierno, y de transparencia, ya que identifica claramente su propósito y la memoria, accesible a la ciudadanía, ofrece una explicación completa de su contenido. Finalmente, es también adecuada al principio de eficiencia, ya que no impone cargas administrativas.</w:t>
      </w:r>
    </w:p>
    <w:p w:rsidR="004836CD" w:rsidRPr="00825D8E" w:rsidRDefault="004836CD" w:rsidP="0058501F">
      <w:pPr>
        <w:spacing w:before="120" w:line="312" w:lineRule="auto"/>
        <w:ind w:firstLine="425"/>
        <w:jc w:val="both"/>
        <w:rPr>
          <w:rFonts w:ascii="Arial" w:hAnsi="Arial" w:cs="Arial"/>
        </w:rPr>
      </w:pPr>
      <w:r w:rsidRPr="00825D8E">
        <w:rPr>
          <w:rFonts w:ascii="Arial" w:hAnsi="Arial" w:cs="Arial"/>
        </w:rPr>
        <w:t>Esta disposición general ha sido sometida al procedimiento de información en materia de reglamentaciones técnicas y de reglas relativas a los servicios de la sociedad de la información, previsto en la Directiva (UE) 2015/1535 del Parlamento Europeo y del Consejo, de 9 de septiembre de 2015, así como en el Real Decreto 1337/1999, de 31 de julio.</w:t>
      </w:r>
    </w:p>
    <w:p w:rsidR="004836CD" w:rsidRDefault="004836CD" w:rsidP="0058501F">
      <w:pPr>
        <w:spacing w:before="120" w:line="312" w:lineRule="auto"/>
        <w:ind w:firstLine="425"/>
        <w:jc w:val="both"/>
        <w:rPr>
          <w:rFonts w:ascii="Arial" w:hAnsi="Arial" w:cs="Arial"/>
        </w:rPr>
      </w:pPr>
      <w:r w:rsidRPr="00825D8E">
        <w:rPr>
          <w:rFonts w:ascii="Arial" w:hAnsi="Arial" w:cs="Arial"/>
        </w:rPr>
        <w:t>En su virtud, a propuesta del Ministro de Fomento, de acuerdo con el Consejo de Estado y previa deliberación del Consejo de Ministros en su reunión del día                              ,</w:t>
      </w:r>
    </w:p>
    <w:p w:rsidR="00025E15" w:rsidRPr="00825D8E" w:rsidRDefault="00025E15" w:rsidP="00511D25">
      <w:pPr>
        <w:spacing w:before="120" w:line="312" w:lineRule="auto"/>
        <w:jc w:val="both"/>
        <w:rPr>
          <w:rFonts w:ascii="Arial" w:hAnsi="Arial" w:cs="Arial"/>
        </w:rPr>
      </w:pPr>
    </w:p>
    <w:p w:rsidR="004836CD" w:rsidRPr="00825D8E" w:rsidRDefault="004836CD" w:rsidP="0058501F">
      <w:pPr>
        <w:spacing w:before="120" w:line="312" w:lineRule="auto"/>
        <w:ind w:firstLine="425"/>
        <w:jc w:val="center"/>
        <w:rPr>
          <w:rFonts w:ascii="Arial" w:hAnsi="Arial" w:cs="Arial"/>
        </w:rPr>
      </w:pPr>
      <w:r w:rsidRPr="00825D8E">
        <w:rPr>
          <w:rFonts w:ascii="Arial" w:hAnsi="Arial" w:cs="Arial"/>
        </w:rPr>
        <w:t>D I S P O N G O:</w:t>
      </w:r>
    </w:p>
    <w:p w:rsidR="004836CD" w:rsidRPr="00825D8E" w:rsidRDefault="004836CD" w:rsidP="004836CD">
      <w:pPr>
        <w:ind w:firstLine="284"/>
        <w:jc w:val="both"/>
        <w:rPr>
          <w:rFonts w:ascii="Arial" w:hAnsi="Arial" w:cs="Arial"/>
        </w:rPr>
      </w:pPr>
    </w:p>
    <w:p w:rsidR="00511D25" w:rsidRDefault="004836CD" w:rsidP="0058501F">
      <w:pPr>
        <w:spacing w:before="120" w:line="312" w:lineRule="auto"/>
        <w:jc w:val="both"/>
        <w:rPr>
          <w:rFonts w:ascii="Arial" w:hAnsi="Arial" w:cs="Arial"/>
          <w:i/>
          <w:sz w:val="20"/>
          <w:szCs w:val="20"/>
        </w:rPr>
      </w:pPr>
      <w:r w:rsidRPr="00025E15">
        <w:rPr>
          <w:rFonts w:ascii="Arial" w:hAnsi="Arial" w:cs="Arial"/>
          <w:b/>
          <w:lang w:val="es-ES_tradnl"/>
        </w:rPr>
        <w:t>Artículo único.</w:t>
      </w:r>
      <w:r w:rsidRPr="00825D8E">
        <w:rPr>
          <w:rFonts w:ascii="Arial" w:hAnsi="Arial" w:cs="Arial"/>
          <w:lang w:val="es-ES_tradnl"/>
        </w:rPr>
        <w:t xml:space="preserve"> </w:t>
      </w:r>
      <w:r w:rsidRPr="00825D8E">
        <w:rPr>
          <w:rFonts w:ascii="Arial" w:hAnsi="Arial" w:cs="Arial"/>
        </w:rPr>
        <w:t>Modificación del Código Técnico de la Edificación, aprobado por Real Decreto 314/2006, de 17 de marzo.</w:t>
      </w:r>
      <w:r w:rsidR="00025E15">
        <w:rPr>
          <w:rFonts w:ascii="Arial" w:hAnsi="Arial" w:cs="Arial"/>
        </w:rPr>
        <w:t xml:space="preserve"> </w:t>
      </w:r>
    </w:p>
    <w:p w:rsidR="004836CD" w:rsidRPr="00825D8E" w:rsidRDefault="004836CD" w:rsidP="0058501F">
      <w:pPr>
        <w:spacing w:before="120" w:line="312" w:lineRule="auto"/>
        <w:jc w:val="both"/>
        <w:rPr>
          <w:rFonts w:ascii="Arial" w:hAnsi="Arial" w:cs="Arial"/>
        </w:rPr>
      </w:pPr>
      <w:r w:rsidRPr="00825D8E">
        <w:rPr>
          <w:rFonts w:ascii="Arial" w:hAnsi="Arial" w:cs="Arial"/>
        </w:rPr>
        <w:t>El Real Decreto 314/2006, de 17 de marzo por el que se aprueba el Código Técnico de la Edificación (CTE), queda modificado como sigue:</w:t>
      </w:r>
    </w:p>
    <w:p w:rsidR="004836CD" w:rsidRPr="00825D8E" w:rsidRDefault="004836CD" w:rsidP="0058501F">
      <w:pPr>
        <w:spacing w:before="120" w:line="312" w:lineRule="auto"/>
        <w:jc w:val="both"/>
        <w:rPr>
          <w:rFonts w:ascii="Arial" w:hAnsi="Arial" w:cs="Arial"/>
        </w:rPr>
      </w:pPr>
      <w:r w:rsidRPr="00825D8E">
        <w:rPr>
          <w:rFonts w:ascii="Arial" w:hAnsi="Arial" w:cs="Arial"/>
        </w:rPr>
        <w:t>Uno.    La Parte I del Código Técnico se modifica en los siguientes términos:</w:t>
      </w:r>
    </w:p>
    <w:p w:rsidR="004836CD" w:rsidRPr="00825D8E" w:rsidRDefault="004836CD" w:rsidP="0058501F">
      <w:pPr>
        <w:spacing w:before="120" w:line="312" w:lineRule="auto"/>
        <w:jc w:val="both"/>
        <w:rPr>
          <w:rFonts w:ascii="Arial" w:hAnsi="Arial" w:cs="Arial"/>
        </w:rPr>
      </w:pPr>
      <w:r w:rsidRPr="00825D8E">
        <w:rPr>
          <w:rFonts w:ascii="Arial" w:hAnsi="Arial" w:cs="Arial"/>
        </w:rPr>
        <w:lastRenderedPageBreak/>
        <w:t>En el Capítulo 3, artículo 13, apartado 3</w:t>
      </w:r>
      <w:r w:rsidR="00025E15" w:rsidRPr="00511D25">
        <w:rPr>
          <w:rFonts w:ascii="Arial" w:hAnsi="Arial" w:cs="Arial"/>
        </w:rPr>
        <w:t>,</w:t>
      </w:r>
      <w:r w:rsidRPr="00825D8E">
        <w:rPr>
          <w:rFonts w:ascii="Arial" w:hAnsi="Arial" w:cs="Arial"/>
        </w:rPr>
        <w:t xml:space="preserve"> se introduce al final el siguiente texto:</w:t>
      </w:r>
    </w:p>
    <w:p w:rsidR="004836CD" w:rsidRPr="00825D8E" w:rsidRDefault="004836CD" w:rsidP="0058501F">
      <w:pPr>
        <w:spacing w:before="120" w:line="312" w:lineRule="auto"/>
        <w:ind w:left="425"/>
        <w:jc w:val="both"/>
        <w:rPr>
          <w:rFonts w:ascii="Arial" w:hAnsi="Arial" w:cs="Arial"/>
        </w:rPr>
      </w:pPr>
      <w:r w:rsidRPr="00825D8E">
        <w:rPr>
          <w:rFonts w:ascii="Arial" w:hAnsi="Arial" w:cs="Arial"/>
        </w:rPr>
        <w:t>«13.6 Exigencia básica HS 6: Protección frente a la exposición al radón.</w:t>
      </w:r>
    </w:p>
    <w:p w:rsidR="004836CD" w:rsidRPr="00825D8E" w:rsidRDefault="004836CD" w:rsidP="0058501F">
      <w:pPr>
        <w:spacing w:before="120" w:line="312" w:lineRule="auto"/>
        <w:ind w:left="426"/>
        <w:jc w:val="both"/>
        <w:rPr>
          <w:rFonts w:ascii="Arial" w:hAnsi="Arial" w:cs="Arial"/>
        </w:rPr>
      </w:pPr>
      <w:r w:rsidRPr="00825D8E">
        <w:rPr>
          <w:rFonts w:ascii="Arial" w:hAnsi="Arial" w:cs="Arial"/>
        </w:rPr>
        <w:t>Los edificios dispondrán de medios adecuados para limitar el riesgo previsible de exposición inadecuada a radón procedente del terreno en los recintos cerrados.»</w:t>
      </w:r>
    </w:p>
    <w:p w:rsidR="004836CD" w:rsidRPr="00825D8E" w:rsidRDefault="004836CD" w:rsidP="0058501F">
      <w:pPr>
        <w:spacing w:before="120" w:line="312" w:lineRule="auto"/>
        <w:jc w:val="both"/>
        <w:rPr>
          <w:rFonts w:ascii="Arial" w:hAnsi="Arial" w:cs="Arial"/>
        </w:rPr>
      </w:pPr>
      <w:r w:rsidRPr="00825D8E">
        <w:rPr>
          <w:rFonts w:ascii="Arial" w:hAnsi="Arial" w:cs="Arial"/>
        </w:rPr>
        <w:t>En el Capítulo 3, el artículo 15 queda redactado de la siguiente forma:</w:t>
      </w:r>
    </w:p>
    <w:p w:rsidR="004836CD" w:rsidRPr="00825D8E" w:rsidRDefault="004836CD" w:rsidP="0058501F">
      <w:pPr>
        <w:spacing w:before="120" w:line="312" w:lineRule="auto"/>
        <w:ind w:left="425"/>
        <w:jc w:val="both"/>
        <w:rPr>
          <w:rFonts w:ascii="Arial" w:hAnsi="Arial" w:cs="Arial"/>
        </w:rPr>
      </w:pPr>
      <w:r w:rsidRPr="00825D8E">
        <w:rPr>
          <w:rFonts w:ascii="Arial" w:hAnsi="Arial" w:cs="Arial"/>
        </w:rPr>
        <w:t>«Artículo 15. Exigencias básicas de ahorro de energía (HE</w:t>
      </w:r>
      <w:r w:rsidRPr="00511D25">
        <w:rPr>
          <w:rFonts w:ascii="Arial" w:hAnsi="Arial" w:cs="Arial"/>
        </w:rPr>
        <w:t>)</w:t>
      </w:r>
      <w:r w:rsidR="00025E15" w:rsidRPr="00511D25">
        <w:rPr>
          <w:rFonts w:ascii="Arial" w:hAnsi="Arial" w:cs="Arial"/>
        </w:rPr>
        <w:t>.</w:t>
      </w:r>
    </w:p>
    <w:p w:rsidR="004836CD" w:rsidRPr="00825D8E" w:rsidRDefault="004836CD" w:rsidP="0058501F">
      <w:pPr>
        <w:spacing w:before="120" w:line="312" w:lineRule="auto"/>
        <w:ind w:left="709" w:hanging="283"/>
        <w:jc w:val="both"/>
        <w:rPr>
          <w:rFonts w:ascii="Arial" w:hAnsi="Arial" w:cs="Arial"/>
        </w:rPr>
      </w:pPr>
      <w:r w:rsidRPr="00825D8E">
        <w:rPr>
          <w:rFonts w:ascii="Arial" w:hAnsi="Arial" w:cs="Arial"/>
        </w:rPr>
        <w:t>1.  El objetivo del requisito básico “Ahorro de energía” consiste en conseguir un uso racional de la energía necesaria para la utilización de los edificios, reduciendo a límites sostenibles su consumo y conseguir, asimismo, que una parte de este consumo proceda de fuentes de energía renovable, como consecuencia de las características de su proyecto, construcción, uso y mantenimiento.</w:t>
      </w:r>
    </w:p>
    <w:p w:rsidR="004836CD" w:rsidRPr="00825D8E" w:rsidRDefault="004836CD" w:rsidP="0058501F">
      <w:pPr>
        <w:spacing w:before="120" w:line="312" w:lineRule="auto"/>
        <w:ind w:left="709" w:hanging="283"/>
        <w:jc w:val="both"/>
        <w:rPr>
          <w:rFonts w:ascii="Arial" w:hAnsi="Arial" w:cs="Arial"/>
        </w:rPr>
      </w:pPr>
      <w:r w:rsidRPr="00825D8E">
        <w:rPr>
          <w:rFonts w:ascii="Arial" w:hAnsi="Arial" w:cs="Arial"/>
        </w:rPr>
        <w:t>2. Para satisfacer este objetivo, los edificios se proyectarán, construirán, utilizarán y mantendrán de forma que se cumplan las exigencias básicas que se establecen en los apartados siguientes.</w:t>
      </w:r>
    </w:p>
    <w:p w:rsidR="004836CD" w:rsidRPr="00825D8E" w:rsidRDefault="004836CD" w:rsidP="0058501F">
      <w:pPr>
        <w:spacing w:before="120" w:line="312" w:lineRule="auto"/>
        <w:ind w:left="709" w:hanging="283"/>
        <w:jc w:val="both"/>
        <w:rPr>
          <w:rFonts w:ascii="Arial" w:hAnsi="Arial" w:cs="Arial"/>
        </w:rPr>
      </w:pPr>
      <w:r w:rsidRPr="00825D8E">
        <w:rPr>
          <w:rFonts w:ascii="Arial" w:hAnsi="Arial" w:cs="Arial"/>
        </w:rPr>
        <w:t xml:space="preserve">3. El Documento Básico “DB HE Ahorro de </w:t>
      </w:r>
      <w:r w:rsidR="00F654E5" w:rsidRPr="00511D25">
        <w:rPr>
          <w:rFonts w:ascii="Arial" w:hAnsi="Arial" w:cs="Arial"/>
        </w:rPr>
        <w:t>E</w:t>
      </w:r>
      <w:r w:rsidRPr="00825D8E">
        <w:rPr>
          <w:rFonts w:ascii="Arial" w:hAnsi="Arial" w:cs="Arial"/>
        </w:rPr>
        <w:t>nergía” especifica parámetros objetivos y procedimientos cuyo cumplimiento asegura la satisfacción de las exigencias básicas y la superación de los niveles mínimos de calidad propios del requisito básico de ahorro de energía.</w:t>
      </w:r>
    </w:p>
    <w:p w:rsidR="004836CD" w:rsidRPr="00825D8E" w:rsidRDefault="004836CD" w:rsidP="0058501F">
      <w:pPr>
        <w:spacing w:before="120" w:line="312" w:lineRule="auto"/>
        <w:ind w:left="709" w:hanging="284"/>
        <w:jc w:val="both"/>
        <w:rPr>
          <w:rFonts w:ascii="Arial" w:hAnsi="Arial" w:cs="Arial"/>
        </w:rPr>
      </w:pPr>
      <w:r w:rsidRPr="00825D8E">
        <w:rPr>
          <w:rFonts w:ascii="Arial" w:hAnsi="Arial" w:cs="Arial"/>
        </w:rPr>
        <w:t>15.1. Exigencia básica HE 0: Limitación del consumo energético.</w:t>
      </w:r>
    </w:p>
    <w:p w:rsidR="004836CD" w:rsidRPr="00825D8E" w:rsidRDefault="004836CD" w:rsidP="0058501F">
      <w:pPr>
        <w:spacing w:before="120" w:line="312" w:lineRule="auto"/>
        <w:ind w:left="426"/>
        <w:jc w:val="both"/>
        <w:rPr>
          <w:rFonts w:ascii="Arial" w:hAnsi="Arial" w:cs="Arial"/>
        </w:rPr>
      </w:pPr>
      <w:r w:rsidRPr="00825D8E">
        <w:rPr>
          <w:rFonts w:ascii="Arial" w:hAnsi="Arial" w:cs="Arial"/>
        </w:rPr>
        <w:t>El consumo energético de los edificios se limitará en función de la zona climática de su ubicación, el uso del edificio y, en el caso de edificios existentes, el alcance de la intervención. El consumo energético se satisfará, en gran medida, mediante el uso de energía procedente de fuentes renovables.</w:t>
      </w:r>
    </w:p>
    <w:p w:rsidR="004836CD" w:rsidRPr="00825D8E" w:rsidRDefault="004836CD" w:rsidP="0058501F">
      <w:pPr>
        <w:spacing w:before="120" w:line="312" w:lineRule="auto"/>
        <w:ind w:left="425"/>
        <w:jc w:val="both"/>
        <w:rPr>
          <w:rFonts w:ascii="Arial" w:hAnsi="Arial" w:cs="Arial"/>
        </w:rPr>
      </w:pPr>
      <w:r w:rsidRPr="00825D8E">
        <w:rPr>
          <w:rFonts w:ascii="Arial" w:hAnsi="Arial" w:cs="Arial"/>
        </w:rPr>
        <w:t xml:space="preserve">15.2. Exigencia básica HE 1: Condiciones para el control de la demanda </w:t>
      </w:r>
      <w:r w:rsidRPr="00511D25">
        <w:rPr>
          <w:rFonts w:ascii="Arial" w:hAnsi="Arial" w:cs="Arial"/>
        </w:rPr>
        <w:t>energética</w:t>
      </w:r>
      <w:r w:rsidR="00F654E5" w:rsidRPr="00511D25">
        <w:rPr>
          <w:rFonts w:ascii="Arial" w:hAnsi="Arial" w:cs="Arial"/>
        </w:rPr>
        <w:t>.</w:t>
      </w:r>
    </w:p>
    <w:p w:rsidR="004836CD" w:rsidRPr="00825D8E" w:rsidRDefault="004836CD" w:rsidP="0058501F">
      <w:pPr>
        <w:spacing w:before="120" w:line="312" w:lineRule="auto"/>
        <w:ind w:left="426"/>
        <w:jc w:val="both"/>
        <w:rPr>
          <w:rFonts w:ascii="Arial" w:hAnsi="Arial" w:cs="Arial"/>
        </w:rPr>
      </w:pPr>
      <w:r w:rsidRPr="00825D8E">
        <w:rPr>
          <w:rFonts w:ascii="Arial" w:hAnsi="Arial" w:cs="Arial"/>
        </w:rPr>
        <w:t>Los edificios dispondrán de una envolvente térmica de características tales que limite las necesidades de energía primaria para alcanzar el bienestar térmico en función de la zona climática de su ubicación, del régimen de verano y de invierno, del uso del edificio y, en el caso de edificios existentes, del alcance de la intervención.</w:t>
      </w:r>
    </w:p>
    <w:p w:rsidR="004836CD" w:rsidRPr="00825D8E" w:rsidRDefault="004836CD" w:rsidP="0058501F">
      <w:pPr>
        <w:spacing w:before="120" w:line="312" w:lineRule="auto"/>
        <w:ind w:left="426"/>
        <w:jc w:val="both"/>
        <w:rPr>
          <w:rFonts w:ascii="Arial" w:hAnsi="Arial" w:cs="Arial"/>
        </w:rPr>
      </w:pPr>
      <w:r w:rsidRPr="00825D8E">
        <w:rPr>
          <w:rFonts w:ascii="Arial" w:hAnsi="Arial" w:cs="Arial"/>
        </w:rPr>
        <w:t>Las características de los elementos de la envolvente térmica en función de su zona climática</w:t>
      </w:r>
      <w:r w:rsidR="000A29CD">
        <w:rPr>
          <w:rFonts w:ascii="Arial" w:hAnsi="Arial" w:cs="Arial"/>
          <w:strike/>
          <w:color w:val="FF0000"/>
        </w:rPr>
        <w:t xml:space="preserve"> </w:t>
      </w:r>
      <w:r w:rsidRPr="00825D8E">
        <w:rPr>
          <w:rFonts w:ascii="Arial" w:hAnsi="Arial" w:cs="Arial"/>
        </w:rPr>
        <w:t>serán tales que eviten las descompensaciones en la calidad térmica de los diferentes espacios habitables. Así mismo, las características de las particiones interiores limitarán la transferencia de calor entre unidades de uso, y entre las unidades de uso y las zonas comunes del edificio.</w:t>
      </w:r>
    </w:p>
    <w:p w:rsidR="004836CD" w:rsidRPr="00825D8E" w:rsidRDefault="004836CD" w:rsidP="0058501F">
      <w:pPr>
        <w:spacing w:before="120" w:line="312" w:lineRule="auto"/>
        <w:ind w:left="426"/>
        <w:jc w:val="both"/>
        <w:rPr>
          <w:rFonts w:ascii="Arial" w:hAnsi="Arial" w:cs="Arial"/>
        </w:rPr>
      </w:pPr>
      <w:r w:rsidRPr="00825D8E">
        <w:rPr>
          <w:rFonts w:ascii="Arial" w:hAnsi="Arial" w:cs="Arial"/>
        </w:rPr>
        <w:lastRenderedPageBreak/>
        <w:t>Se limitarán los riesgos debidos a procesos que produzcan una merma significativa de las prestaciones térmicas o de la vida útil de los elementos que componen la envolvente térmica, tales como las condensaciones.</w:t>
      </w:r>
    </w:p>
    <w:p w:rsidR="004836CD" w:rsidRPr="00511D25" w:rsidRDefault="004836CD" w:rsidP="0058501F">
      <w:pPr>
        <w:spacing w:before="120" w:line="312" w:lineRule="auto"/>
        <w:ind w:left="425"/>
        <w:jc w:val="both"/>
        <w:rPr>
          <w:rFonts w:ascii="Arial" w:hAnsi="Arial" w:cs="Arial"/>
        </w:rPr>
      </w:pPr>
      <w:r w:rsidRPr="00825D8E">
        <w:rPr>
          <w:rFonts w:ascii="Arial" w:hAnsi="Arial" w:cs="Arial"/>
        </w:rPr>
        <w:t>15.3. Exigencia básica HE 2: Condiciones de las instalaciones térmicas</w:t>
      </w:r>
      <w:r w:rsidR="00F654E5" w:rsidRPr="00511D25">
        <w:rPr>
          <w:rFonts w:ascii="Arial" w:hAnsi="Arial" w:cs="Arial"/>
        </w:rPr>
        <w:t>.</w:t>
      </w:r>
    </w:p>
    <w:p w:rsidR="004836CD" w:rsidRPr="00511D25" w:rsidRDefault="004836CD" w:rsidP="0058501F">
      <w:pPr>
        <w:spacing w:before="120" w:line="312" w:lineRule="auto"/>
        <w:ind w:left="426"/>
        <w:jc w:val="both"/>
        <w:rPr>
          <w:rFonts w:ascii="Arial" w:hAnsi="Arial" w:cs="Arial"/>
        </w:rPr>
      </w:pPr>
      <w:r w:rsidRPr="00511D25">
        <w:rPr>
          <w:rFonts w:ascii="Arial" w:hAnsi="Arial" w:cs="Arial"/>
        </w:rPr>
        <w:t>Las instalaciones térmicas de las que dispongan los edificios serán apropiadas para lograr el bienestar térmico de sus ocupantes. Esta exigencia se desarrolla actualmente en el vigente Reglamento de Instalaciones Térmicas en los Edificios (RITE), y su aplicación quedará definida en el proyecto del edificio.</w:t>
      </w:r>
    </w:p>
    <w:p w:rsidR="004836CD" w:rsidRPr="00825D8E" w:rsidRDefault="004836CD" w:rsidP="0058501F">
      <w:pPr>
        <w:spacing w:before="120" w:line="312" w:lineRule="auto"/>
        <w:ind w:left="425"/>
        <w:jc w:val="both"/>
        <w:rPr>
          <w:rFonts w:ascii="Arial" w:hAnsi="Arial" w:cs="Arial"/>
        </w:rPr>
      </w:pPr>
      <w:r w:rsidRPr="00511D25">
        <w:rPr>
          <w:rFonts w:ascii="Arial" w:hAnsi="Arial" w:cs="Arial"/>
        </w:rPr>
        <w:t>15.4. Exigencia básica HE 3: Condiciones de las instalaciones de iluminación</w:t>
      </w:r>
      <w:r w:rsidR="00F654E5" w:rsidRPr="00511D25">
        <w:rPr>
          <w:rFonts w:ascii="Arial" w:hAnsi="Arial" w:cs="Arial"/>
        </w:rPr>
        <w:t>.</w:t>
      </w:r>
    </w:p>
    <w:p w:rsidR="004836CD" w:rsidRPr="00825D8E" w:rsidRDefault="004836CD" w:rsidP="0058501F">
      <w:pPr>
        <w:spacing w:before="120" w:line="312" w:lineRule="auto"/>
        <w:ind w:left="426"/>
        <w:jc w:val="both"/>
        <w:rPr>
          <w:rFonts w:ascii="Arial" w:hAnsi="Arial" w:cs="Arial"/>
        </w:rPr>
      </w:pPr>
      <w:r w:rsidRPr="00825D8E">
        <w:rPr>
          <w:rFonts w:ascii="Arial" w:hAnsi="Arial" w:cs="Arial"/>
        </w:rPr>
        <w:t>Los edificios dispondrán de instalaciones de iluminación adecuadas a las necesidades de sus usuarios y a la vez eficaces energéticamente, disponiendo de un sistema de control que permita ajustar su funcionamiento a la ocupación real de la zona, así como de un sistema de regulación que optimice el aprovechamiento de la luz natural en las zonas que reúnan unas determinadas condiciones.</w:t>
      </w:r>
    </w:p>
    <w:p w:rsidR="004836CD" w:rsidRPr="00511D25" w:rsidRDefault="004836CD" w:rsidP="0058501F">
      <w:pPr>
        <w:spacing w:before="120" w:line="312" w:lineRule="auto"/>
        <w:ind w:left="425"/>
        <w:jc w:val="both"/>
        <w:rPr>
          <w:rFonts w:ascii="Arial" w:hAnsi="Arial" w:cs="Arial"/>
        </w:rPr>
      </w:pPr>
      <w:r w:rsidRPr="00825D8E">
        <w:rPr>
          <w:rFonts w:ascii="Arial" w:hAnsi="Arial" w:cs="Arial"/>
        </w:rPr>
        <w:t>15.5. Exigencia básica HE 4: Contribución mínima de energía renovable para cubrir la demanda de agua caliente sanitaria</w:t>
      </w:r>
      <w:r w:rsidR="00F654E5" w:rsidRPr="00511D25">
        <w:rPr>
          <w:rFonts w:ascii="Arial" w:hAnsi="Arial" w:cs="Arial"/>
        </w:rPr>
        <w:t>.</w:t>
      </w:r>
    </w:p>
    <w:p w:rsidR="004836CD" w:rsidRPr="00266120" w:rsidRDefault="004836CD" w:rsidP="0058501F">
      <w:pPr>
        <w:spacing w:before="120" w:line="312" w:lineRule="auto"/>
        <w:ind w:left="426"/>
        <w:jc w:val="both"/>
        <w:rPr>
          <w:rFonts w:ascii="Arial" w:hAnsi="Arial" w:cs="Arial"/>
        </w:rPr>
      </w:pPr>
      <w:r w:rsidRPr="00511D25">
        <w:rPr>
          <w:rFonts w:ascii="Arial" w:hAnsi="Arial" w:cs="Arial"/>
        </w:rPr>
        <w:t xml:space="preserve">Los </w:t>
      </w:r>
      <w:r w:rsidRPr="00266120">
        <w:rPr>
          <w:rFonts w:ascii="Arial" w:hAnsi="Arial" w:cs="Arial"/>
        </w:rPr>
        <w:t xml:space="preserve">edificios satisfarán </w:t>
      </w:r>
      <w:r w:rsidR="00C41858" w:rsidRPr="00266120">
        <w:rPr>
          <w:rFonts w:ascii="Arial" w:hAnsi="Arial" w:cs="Arial"/>
        </w:rPr>
        <w:t xml:space="preserve">sus </w:t>
      </w:r>
      <w:r w:rsidRPr="00266120">
        <w:rPr>
          <w:rFonts w:ascii="Arial" w:hAnsi="Arial" w:cs="Arial"/>
        </w:rPr>
        <w:t xml:space="preserve">necesidades de </w:t>
      </w:r>
      <w:r w:rsidR="00C41858" w:rsidRPr="00266120">
        <w:rPr>
          <w:rFonts w:ascii="Arial" w:hAnsi="Arial" w:cs="Arial"/>
        </w:rPr>
        <w:t>ACS y</w:t>
      </w:r>
      <w:r w:rsidRPr="00266120">
        <w:rPr>
          <w:rFonts w:ascii="Arial" w:hAnsi="Arial" w:cs="Arial"/>
        </w:rPr>
        <w:t xml:space="preserve"> de climatización de piscina </w:t>
      </w:r>
      <w:r w:rsidR="00C41858" w:rsidRPr="00266120">
        <w:rPr>
          <w:rFonts w:ascii="Arial" w:hAnsi="Arial" w:cs="Arial"/>
        </w:rPr>
        <w:t xml:space="preserve">cubierta </w:t>
      </w:r>
      <w:r w:rsidRPr="00266120">
        <w:rPr>
          <w:rFonts w:ascii="Arial" w:hAnsi="Arial" w:cs="Arial"/>
        </w:rPr>
        <w:t xml:space="preserve">empleando </w:t>
      </w:r>
      <w:r w:rsidR="00C41858" w:rsidRPr="00266120">
        <w:rPr>
          <w:rFonts w:ascii="Arial" w:hAnsi="Arial" w:cs="Arial"/>
        </w:rPr>
        <w:t xml:space="preserve">en gran medida </w:t>
      </w:r>
      <w:r w:rsidRPr="00266120">
        <w:rPr>
          <w:rFonts w:ascii="Arial" w:hAnsi="Arial" w:cs="Arial"/>
        </w:rPr>
        <w:t>energía procedente de fuentes renovables</w:t>
      </w:r>
      <w:r w:rsidR="00C41858" w:rsidRPr="00266120">
        <w:rPr>
          <w:rFonts w:ascii="Arial" w:hAnsi="Arial" w:cs="Arial"/>
        </w:rPr>
        <w:t xml:space="preserve"> o</w:t>
      </w:r>
      <w:r w:rsidRPr="00266120">
        <w:rPr>
          <w:rFonts w:ascii="Arial" w:hAnsi="Arial" w:cs="Arial"/>
        </w:rPr>
        <w:t xml:space="preserve"> procesos de cogeneración </w:t>
      </w:r>
      <w:r w:rsidR="00C41858" w:rsidRPr="00266120">
        <w:rPr>
          <w:rFonts w:ascii="Arial" w:hAnsi="Arial" w:cs="Arial"/>
        </w:rPr>
        <w:t>renovables; bien generada en el propio edificio o bien a través de la conexión a un sistema urbano de calefacción.</w:t>
      </w:r>
    </w:p>
    <w:p w:rsidR="004836CD" w:rsidRPr="00266120" w:rsidRDefault="004836CD" w:rsidP="0058501F">
      <w:pPr>
        <w:spacing w:before="120" w:line="312" w:lineRule="auto"/>
        <w:ind w:left="425"/>
        <w:jc w:val="both"/>
        <w:rPr>
          <w:rFonts w:ascii="Arial" w:hAnsi="Arial" w:cs="Arial"/>
        </w:rPr>
      </w:pPr>
      <w:r w:rsidRPr="00266120">
        <w:rPr>
          <w:rFonts w:ascii="Arial" w:hAnsi="Arial" w:cs="Arial"/>
        </w:rPr>
        <w:t>15.6. Exigencia básica HE 5: Generación mínima de energía eléctrica</w:t>
      </w:r>
      <w:r w:rsidR="00F654E5" w:rsidRPr="00266120">
        <w:rPr>
          <w:rFonts w:ascii="Arial" w:hAnsi="Arial" w:cs="Arial"/>
        </w:rPr>
        <w:t>.</w:t>
      </w:r>
    </w:p>
    <w:p w:rsidR="004836CD" w:rsidRPr="00825D8E" w:rsidRDefault="004836CD" w:rsidP="0058501F">
      <w:pPr>
        <w:spacing w:before="120" w:line="312" w:lineRule="auto"/>
        <w:ind w:left="426"/>
        <w:jc w:val="both"/>
        <w:rPr>
          <w:rFonts w:ascii="Arial" w:hAnsi="Arial" w:cs="Arial"/>
        </w:rPr>
      </w:pPr>
      <w:r w:rsidRPr="00266120">
        <w:rPr>
          <w:rFonts w:ascii="Arial" w:hAnsi="Arial" w:cs="Arial"/>
        </w:rPr>
        <w:t>En los edificios con elevado consumo de</w:t>
      </w:r>
      <w:r w:rsidRPr="00511D25">
        <w:rPr>
          <w:rFonts w:ascii="Arial" w:hAnsi="Arial" w:cs="Arial"/>
        </w:rPr>
        <w:t xml:space="preserve"> energía eléctrica se incorporarán</w:t>
      </w:r>
      <w:r w:rsidRPr="00825D8E">
        <w:rPr>
          <w:rFonts w:ascii="Arial" w:hAnsi="Arial" w:cs="Arial"/>
        </w:rPr>
        <w:t xml:space="preserve"> sistemas de generación de energía eléctrica procedente de fuentes renovables para uso propio o suministro a la red.»</w:t>
      </w:r>
    </w:p>
    <w:p w:rsidR="00D609C6" w:rsidRPr="00993B5C" w:rsidRDefault="00F654E5" w:rsidP="0058501F">
      <w:pPr>
        <w:spacing w:before="120" w:line="312" w:lineRule="auto"/>
        <w:jc w:val="both"/>
        <w:rPr>
          <w:rFonts w:ascii="Arial" w:hAnsi="Arial" w:cs="Arial"/>
        </w:rPr>
      </w:pPr>
      <w:r w:rsidRPr="00993B5C">
        <w:rPr>
          <w:rFonts w:ascii="Arial" w:hAnsi="Arial" w:cs="Arial"/>
        </w:rPr>
        <w:t>En el Í</w:t>
      </w:r>
      <w:r w:rsidR="004836CD" w:rsidRPr="00993B5C">
        <w:rPr>
          <w:rFonts w:ascii="Arial" w:hAnsi="Arial" w:cs="Arial"/>
        </w:rPr>
        <w:t>ndice se introducen las siguientes modificaciones:</w:t>
      </w:r>
      <w:r w:rsidR="00D609C6" w:rsidRPr="00993B5C">
        <w:rPr>
          <w:rFonts w:ascii="Arial" w:hAnsi="Arial" w:cs="Arial"/>
        </w:rPr>
        <w:t xml:space="preserve"> </w:t>
      </w:r>
    </w:p>
    <w:p w:rsidR="004836CD" w:rsidRPr="00825D8E" w:rsidRDefault="004836CD" w:rsidP="00425ADA">
      <w:pPr>
        <w:pStyle w:val="Prrafodelista"/>
        <w:numPr>
          <w:ilvl w:val="0"/>
          <w:numId w:val="2"/>
        </w:numPr>
        <w:spacing w:before="120" w:after="0" w:line="312" w:lineRule="auto"/>
        <w:ind w:left="284" w:hanging="284"/>
        <w:jc w:val="both"/>
        <w:rPr>
          <w:rFonts w:ascii="Arial" w:hAnsi="Arial" w:cs="Arial"/>
          <w:sz w:val="24"/>
          <w:szCs w:val="24"/>
        </w:rPr>
      </w:pPr>
      <w:r w:rsidRPr="00993B5C">
        <w:rPr>
          <w:rFonts w:ascii="Arial" w:hAnsi="Arial" w:cs="Arial"/>
          <w:sz w:val="24"/>
          <w:szCs w:val="24"/>
        </w:rPr>
        <w:t>Se incorpora en la referencia al artículo 13</w:t>
      </w:r>
      <w:r w:rsidR="00511D25">
        <w:rPr>
          <w:rFonts w:ascii="Arial" w:hAnsi="Arial" w:cs="Arial"/>
          <w:sz w:val="24"/>
          <w:szCs w:val="24"/>
        </w:rPr>
        <w:t xml:space="preserve"> </w:t>
      </w:r>
      <w:r w:rsidRPr="00825D8E">
        <w:rPr>
          <w:rFonts w:ascii="Arial" w:hAnsi="Arial" w:cs="Arial"/>
          <w:sz w:val="24"/>
          <w:szCs w:val="24"/>
        </w:rPr>
        <w:t>un punto adicional</w:t>
      </w:r>
      <w:r w:rsidR="00F654E5" w:rsidRPr="00511D25">
        <w:rPr>
          <w:rFonts w:ascii="Arial" w:hAnsi="Arial" w:cs="Arial"/>
          <w:sz w:val="24"/>
          <w:szCs w:val="24"/>
        </w:rPr>
        <w:t>,</w:t>
      </w:r>
      <w:r w:rsidRPr="00825D8E">
        <w:rPr>
          <w:rFonts w:ascii="Arial" w:hAnsi="Arial" w:cs="Arial"/>
          <w:sz w:val="24"/>
          <w:szCs w:val="24"/>
        </w:rPr>
        <w:t xml:space="preserve"> con el siguiente texto:</w:t>
      </w:r>
    </w:p>
    <w:p w:rsidR="004836CD" w:rsidRPr="00825D8E" w:rsidRDefault="004836CD" w:rsidP="0058501F">
      <w:pPr>
        <w:spacing w:before="120" w:line="312" w:lineRule="auto"/>
        <w:ind w:left="360"/>
        <w:jc w:val="both"/>
        <w:rPr>
          <w:rFonts w:ascii="Arial" w:hAnsi="Arial" w:cs="Arial"/>
        </w:rPr>
      </w:pPr>
      <w:r w:rsidRPr="00825D8E">
        <w:rPr>
          <w:rFonts w:ascii="Arial" w:hAnsi="Arial" w:cs="Arial"/>
        </w:rPr>
        <w:t xml:space="preserve">«13.6. Exigencia básica HS 6: Protección frente a la exposición al radón» </w:t>
      </w:r>
    </w:p>
    <w:p w:rsidR="004836CD" w:rsidRPr="008A6483" w:rsidRDefault="004836CD" w:rsidP="0058501F">
      <w:pPr>
        <w:spacing w:before="120" w:line="312" w:lineRule="auto"/>
        <w:jc w:val="both"/>
        <w:rPr>
          <w:rFonts w:ascii="Arial" w:hAnsi="Arial" w:cs="Arial"/>
          <w:color w:val="FF0000"/>
        </w:rPr>
      </w:pPr>
      <w:r w:rsidRPr="00825D8E">
        <w:rPr>
          <w:rFonts w:ascii="Arial" w:hAnsi="Arial" w:cs="Arial"/>
        </w:rPr>
        <w:t xml:space="preserve">b) </w:t>
      </w:r>
      <w:r w:rsidRPr="00993B5C">
        <w:rPr>
          <w:rFonts w:ascii="Arial" w:hAnsi="Arial" w:cs="Arial"/>
        </w:rPr>
        <w:t xml:space="preserve">La referencia al artículo 15, queda redactada de la siguiente forma: </w:t>
      </w:r>
    </w:p>
    <w:p w:rsidR="004836CD" w:rsidRPr="00825D8E" w:rsidRDefault="004836CD" w:rsidP="0058501F">
      <w:pPr>
        <w:autoSpaceDE w:val="0"/>
        <w:autoSpaceDN w:val="0"/>
        <w:adjustRightInd w:val="0"/>
        <w:spacing w:before="120" w:line="312" w:lineRule="auto"/>
        <w:ind w:left="284" w:firstLine="142"/>
        <w:rPr>
          <w:rFonts w:ascii="Arial" w:hAnsi="Arial" w:cs="Arial"/>
        </w:rPr>
      </w:pPr>
      <w:r w:rsidRPr="00825D8E">
        <w:rPr>
          <w:rFonts w:ascii="Arial" w:hAnsi="Arial" w:cs="Arial"/>
        </w:rPr>
        <w:t>«Artículo 15    Exigencias básicas de ahorro de energía (HE)</w:t>
      </w:r>
    </w:p>
    <w:p w:rsidR="004836CD" w:rsidRPr="00825D8E" w:rsidRDefault="008C5A28" w:rsidP="0058501F">
      <w:pPr>
        <w:autoSpaceDE w:val="0"/>
        <w:autoSpaceDN w:val="0"/>
        <w:adjustRightInd w:val="0"/>
        <w:spacing w:before="120" w:line="312" w:lineRule="auto"/>
        <w:ind w:left="2410" w:hanging="567"/>
        <w:jc w:val="both"/>
        <w:rPr>
          <w:rFonts w:ascii="Arial" w:hAnsi="Arial" w:cs="Arial"/>
        </w:rPr>
      </w:pPr>
      <w:r>
        <w:rPr>
          <w:rFonts w:ascii="Arial" w:hAnsi="Arial" w:cs="Arial"/>
        </w:rPr>
        <w:t xml:space="preserve">15.1. </w:t>
      </w:r>
      <w:r w:rsidR="004836CD" w:rsidRPr="00825D8E">
        <w:rPr>
          <w:rFonts w:ascii="Arial" w:hAnsi="Arial" w:cs="Arial"/>
        </w:rPr>
        <w:t>Exigencia básica HE 0: Limitación del consumo energético</w:t>
      </w:r>
    </w:p>
    <w:p w:rsidR="004836CD" w:rsidRPr="00825D8E" w:rsidRDefault="004836CD" w:rsidP="0058501F">
      <w:pPr>
        <w:autoSpaceDE w:val="0"/>
        <w:autoSpaceDN w:val="0"/>
        <w:adjustRightInd w:val="0"/>
        <w:spacing w:before="120" w:line="312" w:lineRule="auto"/>
        <w:ind w:left="2410" w:hanging="567"/>
        <w:jc w:val="both"/>
        <w:rPr>
          <w:rFonts w:ascii="Arial" w:hAnsi="Arial" w:cs="Arial"/>
        </w:rPr>
      </w:pPr>
      <w:r w:rsidRPr="00825D8E">
        <w:rPr>
          <w:rFonts w:ascii="Arial" w:hAnsi="Arial" w:cs="Arial"/>
        </w:rPr>
        <w:t>15.2.</w:t>
      </w:r>
      <w:r w:rsidRPr="00825D8E">
        <w:rPr>
          <w:rFonts w:ascii="Arial" w:hAnsi="Arial" w:cs="Arial"/>
        </w:rPr>
        <w:tab/>
        <w:t xml:space="preserve">Exigencia básica HE 1: Condiciones para el control de la demanda energética </w:t>
      </w:r>
    </w:p>
    <w:p w:rsidR="004836CD" w:rsidRPr="00825D8E" w:rsidRDefault="004836CD" w:rsidP="0058501F">
      <w:pPr>
        <w:autoSpaceDE w:val="0"/>
        <w:autoSpaceDN w:val="0"/>
        <w:adjustRightInd w:val="0"/>
        <w:spacing w:before="120" w:line="312" w:lineRule="auto"/>
        <w:ind w:left="2410" w:hanging="567"/>
        <w:jc w:val="both"/>
        <w:rPr>
          <w:rFonts w:ascii="Arial" w:hAnsi="Arial" w:cs="Arial"/>
        </w:rPr>
      </w:pPr>
      <w:r w:rsidRPr="00825D8E">
        <w:rPr>
          <w:rFonts w:ascii="Arial" w:hAnsi="Arial" w:cs="Arial"/>
        </w:rPr>
        <w:lastRenderedPageBreak/>
        <w:t>15.3.</w:t>
      </w:r>
      <w:r w:rsidRPr="00825D8E">
        <w:rPr>
          <w:rFonts w:ascii="Arial" w:hAnsi="Arial" w:cs="Arial"/>
        </w:rPr>
        <w:tab/>
        <w:t xml:space="preserve">Exigencia básica HE 2: Condiciones de las instalaciones térmicas  </w:t>
      </w:r>
    </w:p>
    <w:p w:rsidR="004836CD" w:rsidRPr="00825D8E" w:rsidRDefault="004836CD" w:rsidP="0058501F">
      <w:pPr>
        <w:autoSpaceDE w:val="0"/>
        <w:autoSpaceDN w:val="0"/>
        <w:adjustRightInd w:val="0"/>
        <w:spacing w:before="120" w:line="312" w:lineRule="auto"/>
        <w:ind w:left="2410" w:hanging="567"/>
        <w:jc w:val="both"/>
        <w:rPr>
          <w:rFonts w:ascii="Arial" w:hAnsi="Arial" w:cs="Arial"/>
        </w:rPr>
      </w:pPr>
      <w:r w:rsidRPr="00825D8E">
        <w:rPr>
          <w:rFonts w:ascii="Arial" w:hAnsi="Arial" w:cs="Arial"/>
        </w:rPr>
        <w:t>15.4.</w:t>
      </w:r>
      <w:r w:rsidRPr="00825D8E">
        <w:rPr>
          <w:rFonts w:ascii="Arial" w:hAnsi="Arial" w:cs="Arial"/>
        </w:rPr>
        <w:tab/>
        <w:t>Exigencia básica HE 3: Condiciones de las instalaciones de iluminación</w:t>
      </w:r>
    </w:p>
    <w:p w:rsidR="004836CD" w:rsidRPr="00825D8E" w:rsidRDefault="004836CD" w:rsidP="0058501F">
      <w:pPr>
        <w:autoSpaceDE w:val="0"/>
        <w:autoSpaceDN w:val="0"/>
        <w:adjustRightInd w:val="0"/>
        <w:spacing w:before="120" w:line="312" w:lineRule="auto"/>
        <w:ind w:left="2410" w:hanging="567"/>
        <w:jc w:val="both"/>
        <w:rPr>
          <w:rFonts w:ascii="Arial" w:hAnsi="Arial" w:cs="Arial"/>
        </w:rPr>
      </w:pPr>
      <w:r w:rsidRPr="00825D8E">
        <w:rPr>
          <w:rFonts w:ascii="Arial" w:hAnsi="Arial" w:cs="Arial"/>
        </w:rPr>
        <w:t>15.5.</w:t>
      </w:r>
      <w:r w:rsidRPr="00825D8E">
        <w:rPr>
          <w:rFonts w:ascii="Arial" w:hAnsi="Arial" w:cs="Arial"/>
        </w:rPr>
        <w:tab/>
        <w:t>Exigencia básica HE 4: Contribución mínima de energía renovable para cubrir la demanda de agua caliente sanitaria</w:t>
      </w:r>
    </w:p>
    <w:p w:rsidR="004836CD" w:rsidRPr="00825D8E" w:rsidRDefault="004836CD" w:rsidP="0058501F">
      <w:pPr>
        <w:spacing w:before="120" w:line="312" w:lineRule="auto"/>
        <w:ind w:left="2410" w:hanging="567"/>
        <w:jc w:val="both"/>
        <w:rPr>
          <w:rFonts w:ascii="Arial" w:hAnsi="Arial" w:cs="Arial"/>
        </w:rPr>
      </w:pPr>
      <w:r w:rsidRPr="00825D8E">
        <w:rPr>
          <w:rFonts w:ascii="Arial" w:hAnsi="Arial" w:cs="Arial"/>
        </w:rPr>
        <w:t>15.6.</w:t>
      </w:r>
      <w:r w:rsidRPr="00825D8E">
        <w:rPr>
          <w:rFonts w:ascii="Arial" w:hAnsi="Arial" w:cs="Arial"/>
        </w:rPr>
        <w:tab/>
        <w:t>Exigencia básica HE 5: Generación mínima de energía eléctrica»</w:t>
      </w:r>
    </w:p>
    <w:p w:rsidR="004836CD" w:rsidRPr="00825D8E" w:rsidRDefault="004836CD" w:rsidP="0058501F">
      <w:pPr>
        <w:spacing w:before="120" w:line="312" w:lineRule="auto"/>
        <w:jc w:val="both"/>
        <w:rPr>
          <w:rFonts w:ascii="Arial" w:hAnsi="Arial" w:cs="Arial"/>
        </w:rPr>
      </w:pPr>
      <w:r w:rsidRPr="00825D8E">
        <w:rPr>
          <w:rFonts w:ascii="Arial" w:hAnsi="Arial" w:cs="Arial"/>
        </w:rPr>
        <w:t>En el anejo III “Terminología”,</w:t>
      </w:r>
      <w:r w:rsidR="00D609C6">
        <w:rPr>
          <w:rFonts w:ascii="Arial" w:hAnsi="Arial" w:cs="Arial"/>
        </w:rPr>
        <w:t xml:space="preserve"> se modifica la definición de “</w:t>
      </w:r>
      <w:r w:rsidR="00D609C6" w:rsidRPr="00511D25">
        <w:rPr>
          <w:rFonts w:ascii="Arial" w:hAnsi="Arial" w:cs="Arial"/>
        </w:rPr>
        <w:t>D</w:t>
      </w:r>
      <w:r w:rsidRPr="00511D25">
        <w:rPr>
          <w:rFonts w:ascii="Arial" w:hAnsi="Arial" w:cs="Arial"/>
        </w:rPr>
        <w:t>e</w:t>
      </w:r>
      <w:r w:rsidRPr="00825D8E">
        <w:rPr>
          <w:rFonts w:ascii="Arial" w:hAnsi="Arial" w:cs="Arial"/>
        </w:rPr>
        <w:t>manda energética”, quedando como sigue:</w:t>
      </w:r>
    </w:p>
    <w:p w:rsidR="004836CD" w:rsidRPr="00825D8E" w:rsidRDefault="004836CD" w:rsidP="0058501F">
      <w:pPr>
        <w:spacing w:before="120" w:line="312" w:lineRule="auto"/>
        <w:ind w:left="425"/>
        <w:jc w:val="both"/>
        <w:rPr>
          <w:rFonts w:ascii="Arial" w:hAnsi="Arial" w:cs="Arial"/>
        </w:rPr>
      </w:pPr>
      <w:r w:rsidRPr="00825D8E">
        <w:rPr>
          <w:rFonts w:ascii="Arial" w:hAnsi="Arial" w:cs="Arial"/>
        </w:rPr>
        <w:t>«Demanda energética:</w:t>
      </w:r>
    </w:p>
    <w:p w:rsidR="004836CD" w:rsidRPr="00825D8E" w:rsidRDefault="004836CD" w:rsidP="0058501F">
      <w:pPr>
        <w:spacing w:before="120" w:line="312" w:lineRule="auto"/>
        <w:ind w:left="425"/>
        <w:jc w:val="both"/>
        <w:rPr>
          <w:rFonts w:ascii="Arial" w:hAnsi="Arial" w:cs="Arial"/>
        </w:rPr>
      </w:pPr>
      <w:r w:rsidRPr="00825D8E">
        <w:rPr>
          <w:rFonts w:ascii="Arial" w:hAnsi="Arial" w:cs="Arial"/>
        </w:rPr>
        <w:t>Energía útil necesaria que tendrían que proporcionar los sistemas técnicos para mantener en el interior del edificio unas condiciones definidas reglamentariamente. Se puede dividir en demanda energética de calefacción, de refrigeración, de agua caliente sanitaria (ACS), de ventilación, de control de la humedad y de iluminación, y se expresa en kW·h/m</w:t>
      </w:r>
      <w:r w:rsidRPr="00825D8E">
        <w:rPr>
          <w:rFonts w:ascii="Arial" w:hAnsi="Arial" w:cs="Arial"/>
          <w:vertAlign w:val="superscript"/>
        </w:rPr>
        <w:t>2</w:t>
      </w:r>
      <w:r w:rsidRPr="00825D8E">
        <w:rPr>
          <w:rFonts w:ascii="Arial" w:hAnsi="Arial" w:cs="Arial"/>
        </w:rPr>
        <w:t>·año.»</w:t>
      </w:r>
    </w:p>
    <w:p w:rsidR="004836CD" w:rsidRPr="00825D8E" w:rsidRDefault="004836CD" w:rsidP="0058501F">
      <w:pPr>
        <w:spacing w:before="120" w:line="312" w:lineRule="auto"/>
        <w:jc w:val="both"/>
        <w:rPr>
          <w:rFonts w:ascii="Arial" w:hAnsi="Arial" w:cs="Arial"/>
        </w:rPr>
      </w:pPr>
      <w:r w:rsidRPr="00825D8E">
        <w:rPr>
          <w:rFonts w:ascii="Arial" w:hAnsi="Arial" w:cs="Arial"/>
        </w:rPr>
        <w:t>Dos.   El Documento Básico DB-HE</w:t>
      </w:r>
      <w:r w:rsidR="00D609C6">
        <w:rPr>
          <w:rFonts w:ascii="Arial" w:hAnsi="Arial" w:cs="Arial"/>
        </w:rPr>
        <w:t xml:space="preserve"> </w:t>
      </w:r>
      <w:r w:rsidR="00D609C6" w:rsidRPr="00511D25">
        <w:rPr>
          <w:rFonts w:ascii="Arial" w:hAnsi="Arial" w:cs="Arial"/>
        </w:rPr>
        <w:t>de</w:t>
      </w:r>
      <w:r w:rsidRPr="00825D8E">
        <w:rPr>
          <w:rFonts w:ascii="Arial" w:hAnsi="Arial" w:cs="Arial"/>
        </w:rPr>
        <w:t xml:space="preserve"> «Ahorro de energía» incluido en la Parte II del Código Técnico de la Edificación se sustituye por el </w:t>
      </w:r>
      <w:r w:rsidRPr="001A7D2C">
        <w:rPr>
          <w:rFonts w:ascii="Arial" w:hAnsi="Arial" w:cs="Arial"/>
        </w:rPr>
        <w:t xml:space="preserve">que se incluye </w:t>
      </w:r>
      <w:r w:rsidRPr="00825D8E">
        <w:rPr>
          <w:rFonts w:ascii="Arial" w:hAnsi="Arial" w:cs="Arial"/>
        </w:rPr>
        <w:t xml:space="preserve">como anejo I </w:t>
      </w:r>
      <w:r w:rsidRPr="001A7D2C">
        <w:rPr>
          <w:rFonts w:ascii="Arial" w:hAnsi="Arial" w:cs="Arial"/>
        </w:rPr>
        <w:t>a</w:t>
      </w:r>
      <w:r w:rsidRPr="00825D8E">
        <w:rPr>
          <w:rFonts w:ascii="Arial" w:hAnsi="Arial" w:cs="Arial"/>
        </w:rPr>
        <w:t xml:space="preserve"> este real decreto.</w:t>
      </w:r>
    </w:p>
    <w:p w:rsidR="004836CD" w:rsidRPr="00825D8E" w:rsidRDefault="004836CD" w:rsidP="0058501F">
      <w:pPr>
        <w:spacing w:before="120" w:line="312" w:lineRule="auto"/>
        <w:jc w:val="both"/>
        <w:rPr>
          <w:rFonts w:ascii="Arial" w:hAnsi="Arial" w:cs="Arial"/>
        </w:rPr>
      </w:pPr>
      <w:r w:rsidRPr="00825D8E">
        <w:rPr>
          <w:rFonts w:ascii="Arial" w:hAnsi="Arial" w:cs="Arial"/>
        </w:rPr>
        <w:t>Tres.  El Documento Básico DB-</w:t>
      </w:r>
      <w:r w:rsidRPr="004D58CD">
        <w:rPr>
          <w:rFonts w:ascii="Arial" w:hAnsi="Arial" w:cs="Arial"/>
        </w:rPr>
        <w:t xml:space="preserve">HS </w:t>
      </w:r>
      <w:r w:rsidR="00D609C6" w:rsidRPr="004D58CD">
        <w:rPr>
          <w:rFonts w:ascii="Arial" w:hAnsi="Arial" w:cs="Arial"/>
        </w:rPr>
        <w:t>de</w:t>
      </w:r>
      <w:r w:rsidR="00D609C6">
        <w:rPr>
          <w:rFonts w:ascii="Arial" w:hAnsi="Arial" w:cs="Arial"/>
        </w:rPr>
        <w:t xml:space="preserve"> </w:t>
      </w:r>
      <w:r w:rsidRPr="00825D8E">
        <w:rPr>
          <w:rFonts w:ascii="Arial" w:hAnsi="Arial" w:cs="Arial"/>
        </w:rPr>
        <w:t>«Salubridad» incluido en la Parte II del Código Técnico de la Edificación</w:t>
      </w:r>
      <w:r w:rsidR="00D609C6" w:rsidRPr="00D609C6">
        <w:rPr>
          <w:rFonts w:ascii="Arial" w:hAnsi="Arial" w:cs="Arial"/>
          <w:color w:val="FF0000"/>
        </w:rPr>
        <w:t xml:space="preserve"> </w:t>
      </w:r>
      <w:r w:rsidRPr="00825D8E">
        <w:rPr>
          <w:rFonts w:ascii="Arial" w:hAnsi="Arial" w:cs="Arial"/>
        </w:rPr>
        <w:t xml:space="preserve">se </w:t>
      </w:r>
      <w:r w:rsidRPr="004D58CD">
        <w:rPr>
          <w:rFonts w:ascii="Arial" w:hAnsi="Arial" w:cs="Arial"/>
        </w:rPr>
        <w:t>modifica</w:t>
      </w:r>
      <w:r w:rsidR="00D609C6" w:rsidRPr="004D58CD">
        <w:rPr>
          <w:rFonts w:ascii="Arial" w:hAnsi="Arial" w:cs="Arial"/>
        </w:rPr>
        <w:t>,</w:t>
      </w:r>
      <w:r w:rsidRPr="004D58CD">
        <w:rPr>
          <w:rFonts w:ascii="Arial" w:hAnsi="Arial" w:cs="Arial"/>
        </w:rPr>
        <w:t xml:space="preserve"> incorporando</w:t>
      </w:r>
      <w:r w:rsidRPr="00825D8E">
        <w:rPr>
          <w:rFonts w:ascii="Arial" w:hAnsi="Arial" w:cs="Arial"/>
        </w:rPr>
        <w:t xml:space="preserve"> la sección HS 6 que se incluye como anejo II a este real decreto.</w:t>
      </w:r>
    </w:p>
    <w:p w:rsidR="004836CD" w:rsidRPr="00825D8E" w:rsidRDefault="004836CD" w:rsidP="0058501F">
      <w:pPr>
        <w:spacing w:before="120" w:line="312" w:lineRule="auto"/>
        <w:jc w:val="both"/>
        <w:rPr>
          <w:rFonts w:ascii="Arial" w:hAnsi="Arial" w:cs="Arial"/>
        </w:rPr>
      </w:pPr>
      <w:r w:rsidRPr="00825D8E">
        <w:rPr>
          <w:rFonts w:ascii="Arial" w:hAnsi="Arial" w:cs="Arial"/>
        </w:rPr>
        <w:t>Asimismo, se introducen en este documento básico DB-HS las siguientes modificaciones:</w:t>
      </w:r>
    </w:p>
    <w:p w:rsidR="004836CD" w:rsidRPr="00825D8E" w:rsidRDefault="004836CD" w:rsidP="00425ADA">
      <w:pPr>
        <w:pStyle w:val="Prrafodelista"/>
        <w:numPr>
          <w:ilvl w:val="0"/>
          <w:numId w:val="3"/>
        </w:numPr>
        <w:spacing w:before="120" w:after="0" w:line="312" w:lineRule="auto"/>
        <w:ind w:left="284" w:hanging="284"/>
        <w:jc w:val="both"/>
        <w:rPr>
          <w:rFonts w:ascii="Arial" w:hAnsi="Arial" w:cs="Arial"/>
          <w:sz w:val="24"/>
          <w:szCs w:val="24"/>
        </w:rPr>
      </w:pPr>
      <w:r w:rsidRPr="00825D8E">
        <w:rPr>
          <w:rFonts w:ascii="Arial" w:hAnsi="Arial" w:cs="Arial"/>
          <w:sz w:val="24"/>
          <w:szCs w:val="24"/>
        </w:rPr>
        <w:t>en el primer párrafo del apartado “I Objeto”, en la frase “Las secciones de este DB se corresponden con las exigencias básicas HS 1 a HS 5”, en lugar de “HS 5” debe figurar “HS 6”.</w:t>
      </w:r>
    </w:p>
    <w:p w:rsidR="004836CD" w:rsidRPr="00825D8E" w:rsidRDefault="004836CD" w:rsidP="00425ADA">
      <w:pPr>
        <w:pStyle w:val="Prrafodelista"/>
        <w:numPr>
          <w:ilvl w:val="0"/>
          <w:numId w:val="3"/>
        </w:numPr>
        <w:spacing w:before="120" w:after="0" w:line="312" w:lineRule="auto"/>
        <w:ind w:left="284" w:hanging="284"/>
        <w:jc w:val="both"/>
        <w:rPr>
          <w:rFonts w:ascii="Arial" w:hAnsi="Arial" w:cs="Arial"/>
          <w:sz w:val="24"/>
          <w:szCs w:val="24"/>
        </w:rPr>
      </w:pPr>
      <w:r w:rsidRPr="00825D8E">
        <w:rPr>
          <w:rFonts w:ascii="Arial" w:hAnsi="Arial" w:cs="Arial"/>
          <w:sz w:val="24"/>
          <w:szCs w:val="24"/>
        </w:rPr>
        <w:t>El índice se modifica para incorporar la referencia al nuevo HS 6, añadiendo el siguiente texto:</w:t>
      </w:r>
    </w:p>
    <w:p w:rsidR="004836CD" w:rsidRPr="00825D8E" w:rsidRDefault="004836CD" w:rsidP="0058501F">
      <w:pPr>
        <w:autoSpaceDE w:val="0"/>
        <w:autoSpaceDN w:val="0"/>
        <w:adjustRightInd w:val="0"/>
        <w:spacing w:before="120" w:line="312" w:lineRule="auto"/>
        <w:ind w:left="709"/>
        <w:rPr>
          <w:rFonts w:ascii="Arial" w:hAnsi="Arial" w:cs="Arial"/>
          <w:color w:val="000000"/>
        </w:rPr>
      </w:pPr>
      <w:r w:rsidRPr="00825D8E">
        <w:rPr>
          <w:rFonts w:ascii="Arial" w:hAnsi="Arial" w:cs="Arial"/>
        </w:rPr>
        <w:t>«</w:t>
      </w:r>
      <w:r w:rsidRPr="00825D8E">
        <w:rPr>
          <w:rFonts w:ascii="Arial" w:hAnsi="Arial" w:cs="Arial"/>
          <w:bCs/>
          <w:color w:val="000000"/>
        </w:rPr>
        <w:t xml:space="preserve">Sección HS 6 Protección frente a la exposición al radón </w:t>
      </w:r>
    </w:p>
    <w:p w:rsidR="004836CD" w:rsidRPr="00825D8E" w:rsidRDefault="004836CD" w:rsidP="0058501F">
      <w:pPr>
        <w:autoSpaceDE w:val="0"/>
        <w:autoSpaceDN w:val="0"/>
        <w:adjustRightInd w:val="0"/>
        <w:spacing w:before="120" w:line="312" w:lineRule="auto"/>
        <w:ind w:left="709"/>
        <w:rPr>
          <w:rFonts w:ascii="Arial" w:hAnsi="Arial" w:cs="Arial"/>
          <w:color w:val="000000"/>
        </w:rPr>
      </w:pPr>
      <w:r w:rsidRPr="00825D8E">
        <w:rPr>
          <w:rFonts w:ascii="Arial" w:hAnsi="Arial" w:cs="Arial"/>
          <w:bCs/>
          <w:color w:val="000000"/>
        </w:rPr>
        <w:t xml:space="preserve">1   Ámbito de aplicación </w:t>
      </w:r>
    </w:p>
    <w:p w:rsidR="004836CD" w:rsidRPr="00825D8E" w:rsidRDefault="004836CD" w:rsidP="0058501F">
      <w:pPr>
        <w:autoSpaceDE w:val="0"/>
        <w:autoSpaceDN w:val="0"/>
        <w:adjustRightInd w:val="0"/>
        <w:spacing w:before="120" w:line="312" w:lineRule="auto"/>
        <w:ind w:left="709"/>
        <w:rPr>
          <w:rFonts w:ascii="Arial" w:hAnsi="Arial" w:cs="Arial"/>
          <w:color w:val="000000"/>
        </w:rPr>
      </w:pPr>
      <w:r w:rsidRPr="00825D8E">
        <w:rPr>
          <w:rFonts w:ascii="Arial" w:hAnsi="Arial" w:cs="Arial"/>
          <w:bCs/>
          <w:color w:val="000000"/>
        </w:rPr>
        <w:t xml:space="preserve">2   Caracterización y cuantificación de la exigencia </w:t>
      </w:r>
    </w:p>
    <w:p w:rsidR="004836CD" w:rsidRPr="00825D8E" w:rsidRDefault="004836CD" w:rsidP="0058501F">
      <w:pPr>
        <w:autoSpaceDE w:val="0"/>
        <w:autoSpaceDN w:val="0"/>
        <w:adjustRightInd w:val="0"/>
        <w:spacing w:before="120" w:line="312" w:lineRule="auto"/>
        <w:ind w:left="709"/>
        <w:rPr>
          <w:rFonts w:ascii="Arial" w:hAnsi="Arial" w:cs="Arial"/>
          <w:color w:val="000000"/>
        </w:rPr>
      </w:pPr>
      <w:r w:rsidRPr="00825D8E">
        <w:rPr>
          <w:rFonts w:ascii="Arial" w:hAnsi="Arial" w:cs="Arial"/>
          <w:bCs/>
          <w:color w:val="000000"/>
        </w:rPr>
        <w:t xml:space="preserve">3   Verificación y justificación del cumplimiento de la exigencia </w:t>
      </w:r>
    </w:p>
    <w:p w:rsidR="004836CD" w:rsidRPr="00825D8E" w:rsidRDefault="004836CD" w:rsidP="0058501F">
      <w:pPr>
        <w:autoSpaceDE w:val="0"/>
        <w:autoSpaceDN w:val="0"/>
        <w:adjustRightInd w:val="0"/>
        <w:spacing w:before="120" w:line="312" w:lineRule="auto"/>
        <w:ind w:left="709" w:firstLine="142"/>
        <w:rPr>
          <w:rFonts w:ascii="Arial" w:hAnsi="Arial" w:cs="Arial"/>
          <w:color w:val="000000"/>
        </w:rPr>
      </w:pPr>
      <w:r w:rsidRPr="00825D8E">
        <w:rPr>
          <w:rFonts w:ascii="Arial" w:hAnsi="Arial" w:cs="Arial"/>
          <w:color w:val="000000"/>
        </w:rPr>
        <w:t xml:space="preserve">3.1 Barrera de protección </w:t>
      </w:r>
    </w:p>
    <w:p w:rsidR="004836CD" w:rsidRPr="00825D8E" w:rsidRDefault="004836CD" w:rsidP="0058501F">
      <w:pPr>
        <w:autoSpaceDE w:val="0"/>
        <w:autoSpaceDN w:val="0"/>
        <w:adjustRightInd w:val="0"/>
        <w:spacing w:before="120" w:line="312" w:lineRule="auto"/>
        <w:ind w:left="709" w:firstLine="142"/>
        <w:rPr>
          <w:rFonts w:ascii="Arial" w:hAnsi="Arial" w:cs="Arial"/>
          <w:color w:val="000000"/>
        </w:rPr>
      </w:pPr>
      <w:r w:rsidRPr="00825D8E">
        <w:rPr>
          <w:rFonts w:ascii="Arial" w:hAnsi="Arial" w:cs="Arial"/>
          <w:color w:val="000000"/>
        </w:rPr>
        <w:t xml:space="preserve">3.2 Espacio de contención ventilado </w:t>
      </w:r>
    </w:p>
    <w:p w:rsidR="004836CD" w:rsidRPr="00825D8E" w:rsidRDefault="004836CD" w:rsidP="0058501F">
      <w:pPr>
        <w:autoSpaceDE w:val="0"/>
        <w:autoSpaceDN w:val="0"/>
        <w:adjustRightInd w:val="0"/>
        <w:spacing w:before="120" w:line="312" w:lineRule="auto"/>
        <w:ind w:left="709" w:firstLine="142"/>
        <w:rPr>
          <w:rFonts w:ascii="Arial" w:hAnsi="Arial" w:cs="Arial"/>
          <w:color w:val="000000"/>
        </w:rPr>
      </w:pPr>
      <w:r w:rsidRPr="00825D8E">
        <w:rPr>
          <w:rFonts w:ascii="Arial" w:hAnsi="Arial" w:cs="Arial"/>
          <w:color w:val="000000"/>
        </w:rPr>
        <w:t xml:space="preserve">3.3 Despresurización del terreno </w:t>
      </w:r>
    </w:p>
    <w:p w:rsidR="004836CD" w:rsidRPr="00825D8E" w:rsidRDefault="004836CD" w:rsidP="0058501F">
      <w:pPr>
        <w:autoSpaceDE w:val="0"/>
        <w:autoSpaceDN w:val="0"/>
        <w:adjustRightInd w:val="0"/>
        <w:spacing w:before="120" w:line="312" w:lineRule="auto"/>
        <w:ind w:left="709"/>
        <w:rPr>
          <w:rFonts w:ascii="Arial" w:hAnsi="Arial" w:cs="Arial"/>
          <w:color w:val="000000"/>
        </w:rPr>
      </w:pPr>
      <w:r w:rsidRPr="00825D8E">
        <w:rPr>
          <w:rFonts w:ascii="Arial" w:hAnsi="Arial" w:cs="Arial"/>
          <w:bCs/>
          <w:color w:val="000000"/>
        </w:rPr>
        <w:t xml:space="preserve">4   Productos de construcción </w:t>
      </w:r>
    </w:p>
    <w:p w:rsidR="004836CD" w:rsidRPr="00825D8E" w:rsidRDefault="004836CD" w:rsidP="0058501F">
      <w:pPr>
        <w:autoSpaceDE w:val="0"/>
        <w:autoSpaceDN w:val="0"/>
        <w:adjustRightInd w:val="0"/>
        <w:spacing w:before="120" w:line="312" w:lineRule="auto"/>
        <w:ind w:left="709" w:firstLine="142"/>
        <w:rPr>
          <w:rFonts w:ascii="Arial" w:hAnsi="Arial" w:cs="Arial"/>
          <w:color w:val="000000"/>
        </w:rPr>
      </w:pPr>
      <w:r w:rsidRPr="00825D8E">
        <w:rPr>
          <w:rFonts w:ascii="Arial" w:hAnsi="Arial" w:cs="Arial"/>
          <w:color w:val="000000"/>
        </w:rPr>
        <w:t xml:space="preserve">4.1 Características exigibles a los productos </w:t>
      </w:r>
    </w:p>
    <w:p w:rsidR="004836CD" w:rsidRPr="00825D8E" w:rsidRDefault="004836CD" w:rsidP="0058501F">
      <w:pPr>
        <w:autoSpaceDE w:val="0"/>
        <w:autoSpaceDN w:val="0"/>
        <w:adjustRightInd w:val="0"/>
        <w:spacing w:before="120" w:line="312" w:lineRule="auto"/>
        <w:ind w:left="709" w:firstLine="142"/>
        <w:rPr>
          <w:rFonts w:ascii="Arial" w:hAnsi="Arial" w:cs="Arial"/>
          <w:color w:val="000000"/>
        </w:rPr>
      </w:pPr>
      <w:r w:rsidRPr="00825D8E">
        <w:rPr>
          <w:rFonts w:ascii="Arial" w:hAnsi="Arial" w:cs="Arial"/>
          <w:color w:val="000000"/>
        </w:rPr>
        <w:t xml:space="preserve">4.2 Control de recepción en obra de productos </w:t>
      </w:r>
    </w:p>
    <w:p w:rsidR="004836CD" w:rsidRPr="00825D8E" w:rsidRDefault="004836CD" w:rsidP="0058501F">
      <w:pPr>
        <w:autoSpaceDE w:val="0"/>
        <w:autoSpaceDN w:val="0"/>
        <w:adjustRightInd w:val="0"/>
        <w:spacing w:before="120" w:line="312" w:lineRule="auto"/>
        <w:ind w:left="709"/>
        <w:rPr>
          <w:rFonts w:ascii="Arial" w:hAnsi="Arial" w:cs="Arial"/>
          <w:color w:val="000000"/>
        </w:rPr>
      </w:pPr>
      <w:r w:rsidRPr="00825D8E">
        <w:rPr>
          <w:rFonts w:ascii="Arial" w:hAnsi="Arial" w:cs="Arial"/>
          <w:bCs/>
          <w:color w:val="000000"/>
        </w:rPr>
        <w:t xml:space="preserve">5   Construcción </w:t>
      </w:r>
    </w:p>
    <w:p w:rsidR="004836CD" w:rsidRPr="00825D8E" w:rsidRDefault="004836CD" w:rsidP="0058501F">
      <w:pPr>
        <w:autoSpaceDE w:val="0"/>
        <w:autoSpaceDN w:val="0"/>
        <w:adjustRightInd w:val="0"/>
        <w:spacing w:before="120" w:line="312" w:lineRule="auto"/>
        <w:ind w:left="709" w:firstLine="142"/>
        <w:rPr>
          <w:rFonts w:ascii="Arial" w:hAnsi="Arial" w:cs="Arial"/>
          <w:color w:val="000000"/>
        </w:rPr>
      </w:pPr>
      <w:r w:rsidRPr="00825D8E">
        <w:rPr>
          <w:rFonts w:ascii="Arial" w:hAnsi="Arial" w:cs="Arial"/>
          <w:color w:val="000000"/>
        </w:rPr>
        <w:t xml:space="preserve">5.1 Ejecución </w:t>
      </w:r>
    </w:p>
    <w:p w:rsidR="004836CD" w:rsidRPr="00825D8E" w:rsidRDefault="004836CD" w:rsidP="0058501F">
      <w:pPr>
        <w:autoSpaceDE w:val="0"/>
        <w:autoSpaceDN w:val="0"/>
        <w:adjustRightInd w:val="0"/>
        <w:spacing w:before="120" w:line="312" w:lineRule="auto"/>
        <w:ind w:left="709" w:firstLine="142"/>
        <w:rPr>
          <w:rFonts w:ascii="Arial" w:hAnsi="Arial" w:cs="Arial"/>
          <w:color w:val="000000"/>
        </w:rPr>
      </w:pPr>
      <w:r w:rsidRPr="00825D8E">
        <w:rPr>
          <w:rFonts w:ascii="Arial" w:hAnsi="Arial" w:cs="Arial"/>
          <w:color w:val="000000"/>
        </w:rPr>
        <w:t xml:space="preserve">5.2 Control de la ejecución  </w:t>
      </w:r>
    </w:p>
    <w:p w:rsidR="004836CD" w:rsidRPr="00825D8E" w:rsidRDefault="004836CD" w:rsidP="0058501F">
      <w:pPr>
        <w:autoSpaceDE w:val="0"/>
        <w:autoSpaceDN w:val="0"/>
        <w:adjustRightInd w:val="0"/>
        <w:spacing w:before="120" w:line="312" w:lineRule="auto"/>
        <w:ind w:left="709" w:firstLine="142"/>
        <w:rPr>
          <w:rFonts w:ascii="Arial" w:hAnsi="Arial" w:cs="Arial"/>
          <w:color w:val="000000"/>
        </w:rPr>
      </w:pPr>
      <w:r w:rsidRPr="00825D8E">
        <w:rPr>
          <w:rFonts w:ascii="Arial" w:hAnsi="Arial" w:cs="Arial"/>
          <w:color w:val="000000"/>
        </w:rPr>
        <w:t xml:space="preserve">5.3 Control de la obra terminada </w:t>
      </w:r>
    </w:p>
    <w:p w:rsidR="004836CD" w:rsidRPr="00825D8E" w:rsidRDefault="004836CD" w:rsidP="0058501F">
      <w:pPr>
        <w:autoSpaceDE w:val="0"/>
        <w:autoSpaceDN w:val="0"/>
        <w:adjustRightInd w:val="0"/>
        <w:spacing w:before="120" w:line="312" w:lineRule="auto"/>
        <w:ind w:left="709"/>
        <w:rPr>
          <w:rFonts w:ascii="Arial" w:hAnsi="Arial" w:cs="Arial"/>
          <w:color w:val="000000"/>
        </w:rPr>
      </w:pPr>
      <w:r w:rsidRPr="00825D8E">
        <w:rPr>
          <w:rFonts w:ascii="Arial" w:hAnsi="Arial" w:cs="Arial"/>
          <w:bCs/>
          <w:color w:val="000000"/>
        </w:rPr>
        <w:t xml:space="preserve">6   Mantenimiento y conservación </w:t>
      </w:r>
    </w:p>
    <w:p w:rsidR="004836CD" w:rsidRPr="00825D8E" w:rsidRDefault="004836CD" w:rsidP="0058501F">
      <w:pPr>
        <w:autoSpaceDE w:val="0"/>
        <w:autoSpaceDN w:val="0"/>
        <w:adjustRightInd w:val="0"/>
        <w:spacing w:before="120" w:line="312" w:lineRule="auto"/>
        <w:ind w:left="709"/>
        <w:rPr>
          <w:rFonts w:ascii="Arial" w:hAnsi="Arial" w:cs="Arial"/>
        </w:rPr>
      </w:pPr>
      <w:r w:rsidRPr="00825D8E">
        <w:rPr>
          <w:rFonts w:ascii="Arial" w:hAnsi="Arial" w:cs="Arial"/>
          <w:bCs/>
        </w:rPr>
        <w:t xml:space="preserve">Apéndice A    Terminología </w:t>
      </w:r>
    </w:p>
    <w:p w:rsidR="004836CD" w:rsidRPr="00825D8E" w:rsidRDefault="004836CD" w:rsidP="0058501F">
      <w:pPr>
        <w:autoSpaceDE w:val="0"/>
        <w:autoSpaceDN w:val="0"/>
        <w:adjustRightInd w:val="0"/>
        <w:spacing w:before="120" w:line="312" w:lineRule="auto"/>
        <w:ind w:left="709"/>
        <w:rPr>
          <w:rFonts w:ascii="Arial" w:hAnsi="Arial" w:cs="Arial"/>
          <w:bCs/>
        </w:rPr>
      </w:pPr>
      <w:r w:rsidRPr="00825D8E">
        <w:rPr>
          <w:rFonts w:ascii="Arial" w:hAnsi="Arial" w:cs="Arial"/>
          <w:bCs/>
        </w:rPr>
        <w:t>Apéndice B    Clasificación de municipios en función del potencial de radón</w:t>
      </w:r>
    </w:p>
    <w:p w:rsidR="004836CD" w:rsidRPr="00825D8E" w:rsidRDefault="004836CD" w:rsidP="0058501F">
      <w:pPr>
        <w:autoSpaceDE w:val="0"/>
        <w:autoSpaceDN w:val="0"/>
        <w:adjustRightInd w:val="0"/>
        <w:spacing w:before="120" w:line="312" w:lineRule="auto"/>
        <w:ind w:left="709"/>
        <w:rPr>
          <w:rFonts w:ascii="Arial" w:hAnsi="Arial" w:cs="Arial"/>
        </w:rPr>
      </w:pPr>
      <w:r w:rsidRPr="00825D8E">
        <w:rPr>
          <w:rFonts w:ascii="Arial" w:hAnsi="Arial" w:cs="Arial"/>
          <w:bCs/>
        </w:rPr>
        <w:t>Apéndice C     Determinación del promedio anual de concentración de radón en el aire de los locales habitables de un edificio</w:t>
      </w:r>
      <w:r w:rsidRPr="00825D8E">
        <w:rPr>
          <w:rFonts w:ascii="Arial" w:hAnsi="Arial" w:cs="Arial"/>
        </w:rPr>
        <w:t>»</w:t>
      </w:r>
    </w:p>
    <w:p w:rsidR="004836CD" w:rsidRPr="00825D8E" w:rsidRDefault="004836CD" w:rsidP="0058501F">
      <w:pPr>
        <w:spacing w:before="120" w:line="312" w:lineRule="auto"/>
        <w:jc w:val="both"/>
        <w:rPr>
          <w:rFonts w:ascii="Arial" w:hAnsi="Arial" w:cs="Arial"/>
        </w:rPr>
      </w:pPr>
      <w:r w:rsidRPr="00825D8E">
        <w:rPr>
          <w:rFonts w:ascii="Arial" w:hAnsi="Arial" w:cs="Arial"/>
        </w:rPr>
        <w:t>Cuatro. El Documento Básico DB-SI «Seguridad en caso de incendio»</w:t>
      </w:r>
      <w:r w:rsidR="00993B5C" w:rsidRPr="004D58CD">
        <w:rPr>
          <w:rFonts w:ascii="Arial" w:hAnsi="Arial" w:cs="Arial"/>
        </w:rPr>
        <w:t>,</w:t>
      </w:r>
      <w:r w:rsidRPr="00825D8E">
        <w:rPr>
          <w:rFonts w:ascii="Arial" w:hAnsi="Arial" w:cs="Arial"/>
        </w:rPr>
        <w:t xml:space="preserve"> incluido en la Parte II del Código Técnico de la Edificación, se modifica en los siguientes términos: </w:t>
      </w:r>
    </w:p>
    <w:p w:rsidR="004836CD" w:rsidRPr="00825D8E" w:rsidRDefault="004836CD" w:rsidP="0058501F">
      <w:pPr>
        <w:autoSpaceDE w:val="0"/>
        <w:autoSpaceDN w:val="0"/>
        <w:adjustRightInd w:val="0"/>
        <w:spacing w:before="120" w:line="312" w:lineRule="auto"/>
        <w:jc w:val="both"/>
        <w:rPr>
          <w:rFonts w:ascii="Arial" w:hAnsi="Arial" w:cs="Arial"/>
          <w:bCs/>
        </w:rPr>
      </w:pPr>
      <w:r w:rsidRPr="00825D8E">
        <w:rPr>
          <w:rFonts w:ascii="Arial" w:hAnsi="Arial" w:cs="Arial"/>
        </w:rPr>
        <w:t xml:space="preserve">En la Sección SI 1 Propagación interior, en su apartado </w:t>
      </w:r>
      <w:r w:rsidRPr="00825D8E">
        <w:rPr>
          <w:rFonts w:ascii="Arial" w:hAnsi="Arial" w:cs="Arial"/>
          <w:bCs/>
        </w:rPr>
        <w:t>3 “Espacios ocultos. Paso de instalaciones a través de elementos de compartimentación de incendios”, queda suprimido el número 2.</w:t>
      </w:r>
    </w:p>
    <w:p w:rsidR="004836CD" w:rsidRPr="00825D8E" w:rsidRDefault="00993B5C" w:rsidP="0058501F">
      <w:pPr>
        <w:autoSpaceDE w:val="0"/>
        <w:autoSpaceDN w:val="0"/>
        <w:adjustRightInd w:val="0"/>
        <w:spacing w:before="120" w:line="312" w:lineRule="auto"/>
        <w:jc w:val="both"/>
        <w:rPr>
          <w:rFonts w:ascii="Arial" w:hAnsi="Arial" w:cs="Arial"/>
        </w:rPr>
      </w:pPr>
      <w:r w:rsidRPr="004D58CD">
        <w:rPr>
          <w:rFonts w:ascii="Arial" w:hAnsi="Arial" w:cs="Arial"/>
        </w:rPr>
        <w:t>En l</w:t>
      </w:r>
      <w:r w:rsidR="004836CD" w:rsidRPr="004D58CD">
        <w:rPr>
          <w:rFonts w:ascii="Arial" w:hAnsi="Arial" w:cs="Arial"/>
        </w:rPr>
        <w:t>a</w:t>
      </w:r>
      <w:r w:rsidR="004836CD" w:rsidRPr="00825D8E">
        <w:rPr>
          <w:rFonts w:ascii="Arial" w:hAnsi="Arial" w:cs="Arial"/>
        </w:rPr>
        <w:t xml:space="preserve"> Sección SI 2 Propagación exterior, en su apartado 1 “Medianerías y fachadas”, se introducen las siguientes modificaciones: </w:t>
      </w:r>
    </w:p>
    <w:p w:rsidR="004836CD" w:rsidRPr="00825D8E" w:rsidRDefault="004836CD" w:rsidP="0058501F">
      <w:pPr>
        <w:autoSpaceDE w:val="0"/>
        <w:autoSpaceDN w:val="0"/>
        <w:adjustRightInd w:val="0"/>
        <w:spacing w:before="120" w:line="312" w:lineRule="auto"/>
        <w:jc w:val="both"/>
        <w:rPr>
          <w:rFonts w:ascii="Arial" w:hAnsi="Arial" w:cs="Arial"/>
        </w:rPr>
      </w:pPr>
      <w:r w:rsidRPr="00825D8E">
        <w:rPr>
          <w:rFonts w:ascii="Arial" w:hAnsi="Arial" w:cs="Arial"/>
        </w:rPr>
        <w:t>a) El n</w:t>
      </w:r>
      <w:r w:rsidRPr="00825D8E">
        <w:rPr>
          <w:rFonts w:ascii="Arial" w:hAnsi="Arial" w:cs="Arial"/>
          <w:bCs/>
        </w:rPr>
        <w:t>úmero</w:t>
      </w:r>
      <w:r w:rsidRPr="00825D8E">
        <w:rPr>
          <w:rFonts w:ascii="Arial" w:hAnsi="Arial" w:cs="Arial"/>
        </w:rPr>
        <w:t xml:space="preserve"> 4 queda redactado del modo siguiente:</w:t>
      </w:r>
    </w:p>
    <w:p w:rsidR="004836CD" w:rsidRPr="00825D8E" w:rsidRDefault="004836CD" w:rsidP="0058501F">
      <w:pPr>
        <w:pStyle w:val="CTENumeracion"/>
        <w:spacing w:before="120" w:after="0" w:line="312" w:lineRule="auto"/>
        <w:ind w:left="1134" w:hanging="425"/>
        <w:rPr>
          <w:rFonts w:cs="Arial"/>
          <w:sz w:val="24"/>
        </w:rPr>
      </w:pPr>
      <w:r w:rsidRPr="00825D8E">
        <w:rPr>
          <w:rFonts w:cs="Arial"/>
          <w:sz w:val="24"/>
        </w:rPr>
        <w:t>«4</w:t>
      </w:r>
      <w:r w:rsidRPr="00825D8E">
        <w:rPr>
          <w:rFonts w:cs="Arial"/>
          <w:sz w:val="24"/>
        </w:rPr>
        <w:tab/>
        <w:t>La clase de reacción al fuego de los sistemas constructivos de fachada que ocupen más del 10% de su superficie será, en función de la altura total de la fachada:</w:t>
      </w:r>
    </w:p>
    <w:p w:rsidR="004836CD" w:rsidRPr="00825D8E" w:rsidRDefault="004836CD" w:rsidP="0058501F">
      <w:pPr>
        <w:pStyle w:val="CTENumeracion"/>
        <w:spacing w:before="120" w:after="0" w:line="312" w:lineRule="auto"/>
        <w:ind w:left="1134" w:firstLine="0"/>
        <w:rPr>
          <w:rFonts w:cs="Arial"/>
          <w:sz w:val="24"/>
        </w:rPr>
      </w:pPr>
      <w:r w:rsidRPr="00825D8E">
        <w:rPr>
          <w:rFonts w:cs="Arial"/>
          <w:sz w:val="24"/>
        </w:rPr>
        <w:t>- D-s3,d0 en fachadas de altura hasta 10 m;</w:t>
      </w:r>
    </w:p>
    <w:p w:rsidR="004836CD" w:rsidRPr="00825D8E" w:rsidRDefault="004836CD" w:rsidP="0058501F">
      <w:pPr>
        <w:pStyle w:val="CTENumeracion"/>
        <w:spacing w:before="120" w:after="0" w:line="312" w:lineRule="auto"/>
        <w:ind w:left="1134" w:firstLine="0"/>
        <w:rPr>
          <w:rFonts w:cs="Arial"/>
          <w:sz w:val="24"/>
        </w:rPr>
      </w:pPr>
      <w:r w:rsidRPr="00825D8E">
        <w:rPr>
          <w:rFonts w:cs="Arial"/>
          <w:sz w:val="24"/>
        </w:rPr>
        <w:t>- C-s3,d0 en fachadas de altura hasta 18 m;</w:t>
      </w:r>
    </w:p>
    <w:p w:rsidR="004836CD" w:rsidRPr="00825D8E" w:rsidRDefault="004836CD" w:rsidP="0058501F">
      <w:pPr>
        <w:pStyle w:val="CTENumeracion"/>
        <w:spacing w:before="120" w:after="0" w:line="312" w:lineRule="auto"/>
        <w:ind w:left="1134" w:firstLine="0"/>
        <w:rPr>
          <w:rFonts w:cs="Arial"/>
          <w:sz w:val="24"/>
        </w:rPr>
      </w:pPr>
      <w:r w:rsidRPr="00825D8E">
        <w:rPr>
          <w:rFonts w:cs="Arial"/>
          <w:sz w:val="24"/>
        </w:rPr>
        <w:t>- B-s3,d0 en fachadas de altura superior a 18 m.</w:t>
      </w:r>
    </w:p>
    <w:p w:rsidR="004836CD" w:rsidRPr="00825D8E" w:rsidRDefault="004836CD" w:rsidP="0058501F">
      <w:pPr>
        <w:pStyle w:val="CTENumeracion"/>
        <w:spacing w:before="120" w:after="0" w:line="312" w:lineRule="auto"/>
        <w:ind w:left="1134" w:firstLine="0"/>
        <w:rPr>
          <w:rFonts w:cs="Arial"/>
          <w:sz w:val="24"/>
        </w:rPr>
      </w:pPr>
      <w:r w:rsidRPr="00825D8E">
        <w:rPr>
          <w:rFonts w:cs="Arial"/>
          <w:sz w:val="24"/>
        </w:rPr>
        <w:t>Dicha clasificación debe considerar la condición de uso final del sistema constructivo incluyendo aquellos materiales que constituyan capas contenidas en el interior de la solución de fachada y que no estén protegidas por una capa que sea EI30 como mínimo.»</w:t>
      </w:r>
    </w:p>
    <w:p w:rsidR="004836CD" w:rsidRPr="00825D8E" w:rsidRDefault="004836CD" w:rsidP="0058501F">
      <w:pPr>
        <w:autoSpaceDE w:val="0"/>
        <w:autoSpaceDN w:val="0"/>
        <w:adjustRightInd w:val="0"/>
        <w:spacing w:before="120" w:line="312" w:lineRule="auto"/>
        <w:jc w:val="both"/>
        <w:rPr>
          <w:rFonts w:ascii="Arial" w:hAnsi="Arial" w:cs="Arial"/>
        </w:rPr>
      </w:pPr>
      <w:r w:rsidRPr="00825D8E">
        <w:rPr>
          <w:rFonts w:ascii="Arial" w:hAnsi="Arial" w:cs="Arial"/>
        </w:rPr>
        <w:t xml:space="preserve">b) Se añaden dos nuevos </w:t>
      </w:r>
      <w:r w:rsidRPr="004D58CD">
        <w:rPr>
          <w:rFonts w:ascii="Arial" w:hAnsi="Arial" w:cs="Arial"/>
        </w:rPr>
        <w:t>n</w:t>
      </w:r>
      <w:r w:rsidRPr="004D58CD">
        <w:rPr>
          <w:rFonts w:ascii="Arial" w:hAnsi="Arial" w:cs="Arial"/>
          <w:bCs/>
        </w:rPr>
        <w:t>úmero</w:t>
      </w:r>
      <w:r w:rsidRPr="004D58CD">
        <w:rPr>
          <w:rFonts w:ascii="Arial" w:hAnsi="Arial" w:cs="Arial"/>
        </w:rPr>
        <w:t>s</w:t>
      </w:r>
      <w:r w:rsidR="00993B5C" w:rsidRPr="004D58CD">
        <w:rPr>
          <w:rFonts w:ascii="Arial" w:hAnsi="Arial" w:cs="Arial"/>
        </w:rPr>
        <w:t xml:space="preserve"> 5 y 6,</w:t>
      </w:r>
      <w:r w:rsidRPr="004D58CD">
        <w:rPr>
          <w:rFonts w:ascii="Arial" w:hAnsi="Arial" w:cs="Arial"/>
        </w:rPr>
        <w:t xml:space="preserve"> que</w:t>
      </w:r>
      <w:r w:rsidRPr="00825D8E">
        <w:rPr>
          <w:rFonts w:ascii="Arial" w:hAnsi="Arial" w:cs="Arial"/>
        </w:rPr>
        <w:t xml:space="preserve"> quedan redactados de la siguiente forma:</w:t>
      </w:r>
    </w:p>
    <w:p w:rsidR="004836CD" w:rsidRPr="00825D8E" w:rsidRDefault="004836CD" w:rsidP="0058501F">
      <w:pPr>
        <w:pStyle w:val="CTENumeracion"/>
        <w:spacing w:before="120" w:after="0" w:line="312" w:lineRule="auto"/>
        <w:ind w:left="1134" w:hanging="425"/>
        <w:rPr>
          <w:rFonts w:cs="Arial"/>
          <w:sz w:val="24"/>
        </w:rPr>
      </w:pPr>
      <w:r w:rsidRPr="00825D8E">
        <w:rPr>
          <w:rFonts w:cs="Arial"/>
          <w:sz w:val="24"/>
        </w:rPr>
        <w:t>«5</w:t>
      </w:r>
      <w:r w:rsidRPr="00825D8E">
        <w:rPr>
          <w:rFonts w:cs="Arial"/>
          <w:sz w:val="24"/>
        </w:rPr>
        <w:tab/>
        <w:t xml:space="preserve">Los sistemas de aislamiento situados en el interior de cámaras ventiladas deben tener al menos la siguiente clasificación de reacción al fuego en función de la altura total de la fachada: </w:t>
      </w:r>
    </w:p>
    <w:p w:rsidR="004836CD" w:rsidRPr="00825D8E" w:rsidRDefault="004836CD" w:rsidP="0058501F">
      <w:pPr>
        <w:pStyle w:val="CTENumeracion"/>
        <w:spacing w:before="120" w:after="0" w:line="312" w:lineRule="auto"/>
        <w:ind w:left="1134" w:firstLine="0"/>
        <w:rPr>
          <w:rFonts w:cs="Arial"/>
          <w:sz w:val="24"/>
          <w:highlight w:val="yellow"/>
        </w:rPr>
      </w:pPr>
      <w:r w:rsidRPr="00825D8E">
        <w:rPr>
          <w:rFonts w:cs="Arial"/>
          <w:sz w:val="24"/>
        </w:rPr>
        <w:t>- D-s3,d0 en fachadas de altura hasta 10 m;</w:t>
      </w:r>
    </w:p>
    <w:p w:rsidR="004836CD" w:rsidRPr="00825D8E" w:rsidRDefault="004836CD" w:rsidP="0058501F">
      <w:pPr>
        <w:pStyle w:val="CTENumeracion"/>
        <w:spacing w:before="120" w:after="0" w:line="312" w:lineRule="auto"/>
        <w:ind w:left="1134" w:firstLine="0"/>
        <w:rPr>
          <w:rFonts w:cs="Arial"/>
          <w:sz w:val="24"/>
        </w:rPr>
      </w:pPr>
      <w:r w:rsidRPr="00825D8E">
        <w:rPr>
          <w:rFonts w:cs="Arial"/>
          <w:sz w:val="24"/>
        </w:rPr>
        <w:t>- B-s3,d0 en fachadas de altura hasta 28 m;</w:t>
      </w:r>
    </w:p>
    <w:p w:rsidR="004836CD" w:rsidRPr="00825D8E" w:rsidRDefault="004836CD" w:rsidP="0058501F">
      <w:pPr>
        <w:pStyle w:val="CTENumeracion"/>
        <w:spacing w:before="120" w:after="0" w:line="312" w:lineRule="auto"/>
        <w:ind w:left="1134" w:firstLine="0"/>
        <w:rPr>
          <w:rFonts w:cs="Arial"/>
          <w:sz w:val="24"/>
        </w:rPr>
      </w:pPr>
      <w:r w:rsidRPr="00825D8E">
        <w:rPr>
          <w:rFonts w:cs="Arial"/>
          <w:sz w:val="24"/>
        </w:rPr>
        <w:t>- A2-s3,d0 en fachadas de altura superior a 28 m.</w:t>
      </w:r>
    </w:p>
    <w:p w:rsidR="004836CD" w:rsidRPr="00825D8E" w:rsidRDefault="004836CD" w:rsidP="0058501F">
      <w:pPr>
        <w:pStyle w:val="CTENumeracion"/>
        <w:spacing w:before="120" w:after="0" w:line="312" w:lineRule="auto"/>
        <w:ind w:left="1134" w:firstLine="0"/>
        <w:rPr>
          <w:rFonts w:cs="Arial"/>
          <w:sz w:val="24"/>
        </w:rPr>
      </w:pPr>
      <w:r w:rsidRPr="00825D8E">
        <w:rPr>
          <w:rFonts w:cs="Arial"/>
          <w:sz w:val="24"/>
        </w:rPr>
        <w:t>Debe limitarse el desarrollo vertical de las cámaras ventiladas de fachada en continuidad con los forjados resistentes al fuego que separan sectores de incendio. La inclusión de barreras E 30 se puede considerar un procedimiento válido para limitar dicho desarrollo vertical.»</w:t>
      </w:r>
    </w:p>
    <w:p w:rsidR="004836CD" w:rsidRPr="00825D8E" w:rsidRDefault="004836CD" w:rsidP="0058501F">
      <w:pPr>
        <w:pStyle w:val="CTENumeracion"/>
        <w:spacing w:before="120" w:after="0" w:line="312" w:lineRule="auto"/>
        <w:ind w:left="1134" w:hanging="425"/>
        <w:rPr>
          <w:rFonts w:cs="Arial"/>
          <w:sz w:val="24"/>
        </w:rPr>
      </w:pPr>
      <w:r w:rsidRPr="00825D8E">
        <w:rPr>
          <w:rFonts w:cs="Arial"/>
          <w:sz w:val="24"/>
        </w:rPr>
        <w:t>«6</w:t>
      </w:r>
      <w:r w:rsidRPr="00825D8E">
        <w:rPr>
          <w:rFonts w:cs="Arial"/>
          <w:sz w:val="24"/>
        </w:rPr>
        <w:tab/>
        <w:t>En aquellas fachadas de altura igual o inferior a 18 m cuyo arranque inferior sea accesible al público desde la rasante exterior o desde una cubierta, la clase de reacción al fuego, tanto de los sistemas constructivos mencionados en el punto 4 como de aquellos situados en el interior de cámaras ventiladas en su caso, debe ser al menos B-s3,d0 hasta una altura de 3,5 m como mínimo.»</w:t>
      </w:r>
    </w:p>
    <w:p w:rsidR="004836CD" w:rsidRPr="00825D8E" w:rsidRDefault="004836CD" w:rsidP="0058501F">
      <w:pPr>
        <w:spacing w:before="120" w:line="312" w:lineRule="auto"/>
        <w:jc w:val="both"/>
        <w:rPr>
          <w:rFonts w:ascii="Arial" w:hAnsi="Arial" w:cs="Arial"/>
        </w:rPr>
      </w:pPr>
      <w:r w:rsidRPr="00825D8E">
        <w:rPr>
          <w:rFonts w:ascii="Arial" w:hAnsi="Arial" w:cs="Arial"/>
        </w:rPr>
        <w:t>Cinco.</w:t>
      </w:r>
      <w:r w:rsidRPr="00825D8E">
        <w:rPr>
          <w:rFonts w:ascii="Arial" w:hAnsi="Arial" w:cs="Arial"/>
        </w:rPr>
        <w:tab/>
      </w:r>
      <w:r w:rsidR="00993B5C">
        <w:rPr>
          <w:rFonts w:ascii="Arial" w:hAnsi="Arial" w:cs="Arial"/>
        </w:rPr>
        <w:t xml:space="preserve"> </w:t>
      </w:r>
      <w:r w:rsidRPr="00825D8E">
        <w:rPr>
          <w:rFonts w:ascii="Arial" w:hAnsi="Arial" w:cs="Arial"/>
        </w:rPr>
        <w:t>En el Documento Básico DB-SE</w:t>
      </w:r>
      <w:r w:rsidR="00993B5C">
        <w:rPr>
          <w:rFonts w:ascii="Arial" w:hAnsi="Arial" w:cs="Arial"/>
        </w:rPr>
        <w:t xml:space="preserve"> </w:t>
      </w:r>
      <w:r w:rsidR="00993B5C" w:rsidRPr="004D58CD">
        <w:rPr>
          <w:rFonts w:ascii="Arial" w:hAnsi="Arial" w:cs="Arial"/>
        </w:rPr>
        <w:t>de</w:t>
      </w:r>
      <w:r w:rsidRPr="004D58CD">
        <w:rPr>
          <w:rFonts w:ascii="Arial" w:hAnsi="Arial" w:cs="Arial"/>
        </w:rPr>
        <w:t xml:space="preserve"> «</w:t>
      </w:r>
      <w:r w:rsidRPr="00825D8E">
        <w:rPr>
          <w:rFonts w:ascii="Arial" w:hAnsi="Arial" w:cs="Arial"/>
        </w:rPr>
        <w:t>Seguridad estructural» se actualizan las referencias normativas que se señalan, en los siguientes términos:</w:t>
      </w:r>
    </w:p>
    <w:p w:rsidR="004836CD" w:rsidRPr="00825D8E" w:rsidRDefault="004836CD" w:rsidP="0058501F">
      <w:pPr>
        <w:pStyle w:val="NormalWeb"/>
        <w:spacing w:before="120" w:beforeAutospacing="0" w:after="0" w:afterAutospacing="0" w:line="312" w:lineRule="auto"/>
        <w:jc w:val="both"/>
        <w:rPr>
          <w:rFonts w:ascii="Arial" w:hAnsi="Arial" w:cs="Arial"/>
        </w:rPr>
      </w:pPr>
      <w:r w:rsidRPr="00825D8E">
        <w:rPr>
          <w:rFonts w:ascii="Arial" w:hAnsi="Arial" w:cs="Arial"/>
        </w:rPr>
        <w:t xml:space="preserve">- En la Introducción, apartado III Criterios generales de aplicación, el párrafo: “Cuando se cita una disposición reglamentaria en este DB debe entenderse que se hace referencia a la versión vigente en el momento </w:t>
      </w:r>
      <w:r w:rsidRPr="00825D8E">
        <w:rPr>
          <w:rFonts w:ascii="Arial" w:hAnsi="Arial" w:cs="Arial"/>
          <w:bCs/>
        </w:rPr>
        <w:t xml:space="preserve">en el </w:t>
      </w:r>
      <w:r w:rsidRPr="00825D8E">
        <w:rPr>
          <w:rFonts w:ascii="Arial" w:hAnsi="Arial" w:cs="Arial"/>
        </w:rPr>
        <w:t xml:space="preserve">que se aplica el mismo. Cuando se cita una norma UNE, UNE-EN o UNE-EN ISO debe entenderse que se hace referencia a la versión que se indica, aun cuando exista una versión posterior, excepto cuando se trate de </w:t>
      </w:r>
      <w:r w:rsidRPr="004D58CD">
        <w:rPr>
          <w:rFonts w:ascii="Arial" w:hAnsi="Arial" w:cs="Arial"/>
        </w:rPr>
        <w:t>normas UNE correspondientes a normas</w:t>
      </w:r>
      <w:r w:rsidRPr="00825D8E">
        <w:rPr>
          <w:rFonts w:ascii="Arial" w:hAnsi="Arial" w:cs="Arial"/>
        </w:rPr>
        <w:t xml:space="preserve"> EN o EN </w:t>
      </w:r>
      <w:r w:rsidRPr="007155D2">
        <w:rPr>
          <w:rFonts w:ascii="Arial" w:hAnsi="Arial" w:cs="Arial"/>
        </w:rPr>
        <w:t>ISO cuya</w:t>
      </w:r>
      <w:r w:rsidR="007155D2" w:rsidRPr="007155D2">
        <w:rPr>
          <w:rFonts w:ascii="Arial" w:hAnsi="Arial" w:cs="Arial"/>
        </w:rPr>
        <w:t xml:space="preserve"> </w:t>
      </w:r>
      <w:r w:rsidRPr="007155D2">
        <w:rPr>
          <w:rFonts w:ascii="Arial" w:hAnsi="Arial" w:cs="Arial"/>
        </w:rPr>
        <w:t>referencia haya</w:t>
      </w:r>
      <w:r w:rsidR="00DD60AA" w:rsidRPr="007155D2">
        <w:rPr>
          <w:rFonts w:ascii="Arial" w:hAnsi="Arial" w:cs="Arial"/>
        </w:rPr>
        <w:t xml:space="preserve"> </w:t>
      </w:r>
      <w:r w:rsidRPr="007155D2">
        <w:rPr>
          <w:rFonts w:ascii="Arial" w:hAnsi="Arial" w:cs="Arial"/>
        </w:rPr>
        <w:t>sido publ</w:t>
      </w:r>
      <w:r w:rsidR="00DD60AA" w:rsidRPr="007155D2">
        <w:rPr>
          <w:rFonts w:ascii="Arial" w:hAnsi="Arial" w:cs="Arial"/>
        </w:rPr>
        <w:t>icada</w:t>
      </w:r>
      <w:r w:rsidR="002A07C9">
        <w:rPr>
          <w:rFonts w:ascii="Arial" w:hAnsi="Arial" w:cs="Arial"/>
        </w:rPr>
        <w:t xml:space="preserve"> </w:t>
      </w:r>
      <w:r w:rsidRPr="00825D8E">
        <w:rPr>
          <w:rFonts w:ascii="Arial" w:hAnsi="Arial" w:cs="Arial"/>
        </w:rPr>
        <w:t xml:space="preserve">en el Diario Oficial de la Unión Europea en el marco de la aplicación </w:t>
      </w:r>
      <w:r w:rsidRPr="00825D8E">
        <w:rPr>
          <w:rFonts w:ascii="Arial" w:hAnsi="Arial" w:cs="Arial"/>
          <w:bCs/>
        </w:rPr>
        <w:t>de la Directiva 89/106/</w:t>
      </w:r>
      <w:r w:rsidRPr="007155D2">
        <w:rPr>
          <w:rFonts w:ascii="Arial" w:hAnsi="Arial" w:cs="Arial"/>
          <w:bCs/>
        </w:rPr>
        <w:t>CE</w:t>
      </w:r>
      <w:r w:rsidR="002A07C9" w:rsidRPr="007155D2">
        <w:rPr>
          <w:rFonts w:ascii="Arial" w:hAnsi="Arial" w:cs="Arial"/>
          <w:bCs/>
        </w:rPr>
        <w:t>E</w:t>
      </w:r>
      <w:r w:rsidRPr="007155D2">
        <w:rPr>
          <w:rFonts w:ascii="Arial" w:hAnsi="Arial" w:cs="Arial"/>
          <w:bCs/>
        </w:rPr>
        <w:t xml:space="preserve"> </w:t>
      </w:r>
      <w:r w:rsidR="002A07C9" w:rsidRPr="007155D2">
        <w:rPr>
          <w:rFonts w:ascii="Arial" w:hAnsi="Arial" w:cs="Arial"/>
          <w:bCs/>
        </w:rPr>
        <w:t xml:space="preserve"> </w:t>
      </w:r>
      <w:r w:rsidRPr="007155D2">
        <w:rPr>
          <w:rFonts w:ascii="Arial" w:hAnsi="Arial" w:cs="Arial"/>
          <w:bCs/>
        </w:rPr>
        <w:t>sobre productos de construcción,</w:t>
      </w:r>
      <w:r w:rsidRPr="00825D8E">
        <w:rPr>
          <w:rFonts w:ascii="Arial" w:hAnsi="Arial" w:cs="Arial"/>
          <w:bCs/>
        </w:rPr>
        <w:t xml:space="preserve"> en cuyo caso </w:t>
      </w:r>
      <w:r w:rsidRPr="00825D8E">
        <w:rPr>
          <w:rFonts w:ascii="Arial" w:hAnsi="Arial" w:cs="Arial"/>
        </w:rPr>
        <w:t xml:space="preserve">la cita debe relacionarse con la versión de dicha referencia” se sustituye por los párrafos: </w:t>
      </w:r>
    </w:p>
    <w:p w:rsidR="004836CD" w:rsidRPr="00825D8E" w:rsidRDefault="004836CD" w:rsidP="0058501F">
      <w:pPr>
        <w:pStyle w:val="NormalWeb"/>
        <w:spacing w:before="120" w:beforeAutospacing="0" w:after="0" w:afterAutospacing="0" w:line="312" w:lineRule="auto"/>
        <w:jc w:val="both"/>
        <w:rPr>
          <w:rFonts w:ascii="Arial" w:hAnsi="Arial" w:cs="Arial"/>
        </w:rPr>
      </w:pPr>
      <w:r w:rsidRPr="00825D8E">
        <w:rPr>
          <w:rFonts w:ascii="Arial" w:hAnsi="Arial" w:cs="Arial"/>
        </w:rPr>
        <w:t xml:space="preserve">“Cuando se cita una disposición reglamentaria en este DB debe entenderse que se hace referencia a la versión vigente en el momento </w:t>
      </w:r>
      <w:r w:rsidRPr="00825D8E">
        <w:rPr>
          <w:rFonts w:ascii="Arial" w:hAnsi="Arial" w:cs="Arial"/>
          <w:bCs/>
        </w:rPr>
        <w:t xml:space="preserve">en el </w:t>
      </w:r>
      <w:r w:rsidRPr="00825D8E">
        <w:rPr>
          <w:rFonts w:ascii="Arial" w:hAnsi="Arial" w:cs="Arial"/>
        </w:rPr>
        <w:t xml:space="preserve">que se aplica el mismo. Cuando se cita una norma UNE, UNE-EN o UNE-EN ISO debe entenderse que se hace referencia a la versión que se indica, aun cuando exista una versión posterior, salvo en el caso de normas armonizadas UNE-EN que sean transposición de normas EN </w:t>
      </w:r>
      <w:r w:rsidR="002A07C9" w:rsidRPr="004D58CD">
        <w:rPr>
          <w:rFonts w:ascii="Arial" w:hAnsi="Arial" w:cs="Arial"/>
        </w:rPr>
        <w:t>cuyas referencias hayan sido publicadas</w:t>
      </w:r>
      <w:r w:rsidR="002A07C9">
        <w:rPr>
          <w:rFonts w:ascii="Arial" w:hAnsi="Arial" w:cs="Arial"/>
        </w:rPr>
        <w:t xml:space="preserve"> </w:t>
      </w:r>
      <w:r w:rsidRPr="00825D8E">
        <w:rPr>
          <w:rFonts w:ascii="Arial" w:hAnsi="Arial" w:cs="Arial"/>
        </w:rPr>
        <w:t xml:space="preserve">en el Diario Oficial de la Unión Europea, en el marco de la aplicación </w:t>
      </w:r>
      <w:r w:rsidRPr="00825D8E">
        <w:rPr>
          <w:rFonts w:ascii="Arial" w:hAnsi="Arial" w:cs="Arial"/>
          <w:bCs/>
        </w:rPr>
        <w:t>del Reglamento (UE) nº 305/2011 del Parlamento Europeo y del Consejo, de 9 de marzo de 2011, por el que se establecen condiciones armonizadas para la comercialización de productos de construcción</w:t>
      </w:r>
      <w:r w:rsidR="002A07C9">
        <w:rPr>
          <w:rFonts w:ascii="Arial" w:hAnsi="Arial" w:cs="Arial"/>
          <w:bCs/>
        </w:rPr>
        <w:t xml:space="preserve"> </w:t>
      </w:r>
      <w:r w:rsidR="002A07C9" w:rsidRPr="004D58CD">
        <w:rPr>
          <w:rFonts w:ascii="Arial" w:hAnsi="Arial" w:cs="Arial"/>
          <w:bCs/>
        </w:rPr>
        <w:t>y se deroga la Directiva 89/106/CEE del Consejo</w:t>
      </w:r>
      <w:r w:rsidRPr="004D58CD">
        <w:rPr>
          <w:rFonts w:ascii="Arial" w:hAnsi="Arial" w:cs="Arial"/>
        </w:rPr>
        <w:t>,</w:t>
      </w:r>
      <w:r w:rsidRPr="00825D8E">
        <w:rPr>
          <w:rFonts w:ascii="Arial" w:hAnsi="Arial" w:cs="Arial"/>
        </w:rPr>
        <w:t xml:space="preserve"> en cuyo caso la cita se deberá relacionar con la última Comunicación de la Comisión que incluya dicha referencia. En el caso de normas de métodos de ensayo referenciadas en las normas armonizadas, debe aplicarse la versión incluida en las normas armonizadas UNE-EN citadas anteriormente.</w:t>
      </w:r>
    </w:p>
    <w:p w:rsidR="004836CD" w:rsidRPr="00825D8E" w:rsidRDefault="004836CD" w:rsidP="0058501F">
      <w:pPr>
        <w:pStyle w:val="NormalWeb"/>
        <w:spacing w:before="120" w:beforeAutospacing="0" w:after="0" w:afterAutospacing="0" w:line="312" w:lineRule="auto"/>
        <w:jc w:val="both"/>
        <w:rPr>
          <w:rFonts w:ascii="Arial" w:hAnsi="Arial" w:cs="Arial"/>
        </w:rPr>
      </w:pPr>
      <w:r w:rsidRPr="00825D8E">
        <w:rPr>
          <w:rFonts w:ascii="Arial" w:hAnsi="Arial" w:cs="Arial"/>
        </w:rPr>
        <w:t>Las normas recogidas en este DB podrán ser sustituidas por otras de las utiliza</w:t>
      </w:r>
      <w:r w:rsidR="002A07C9">
        <w:rPr>
          <w:rFonts w:ascii="Arial" w:hAnsi="Arial" w:cs="Arial"/>
        </w:rPr>
        <w:t xml:space="preserve">das en cualquiera de los otros </w:t>
      </w:r>
      <w:r w:rsidR="002A07C9" w:rsidRPr="004D58CD">
        <w:rPr>
          <w:rFonts w:ascii="Arial" w:hAnsi="Arial" w:cs="Arial"/>
        </w:rPr>
        <w:t>E</w:t>
      </w:r>
      <w:r w:rsidRPr="004D58CD">
        <w:rPr>
          <w:rFonts w:ascii="Arial" w:hAnsi="Arial" w:cs="Arial"/>
        </w:rPr>
        <w:t>st</w:t>
      </w:r>
      <w:r w:rsidRPr="00825D8E">
        <w:rPr>
          <w:rFonts w:ascii="Arial" w:hAnsi="Arial" w:cs="Arial"/>
        </w:rPr>
        <w:t>ados miembros de la Unión Europea, o que sean parte del Acuerdo sobre el Espacio Ec</w:t>
      </w:r>
      <w:r w:rsidR="002A07C9">
        <w:rPr>
          <w:rFonts w:ascii="Arial" w:hAnsi="Arial" w:cs="Arial"/>
        </w:rPr>
        <w:t xml:space="preserve">onómico Europeo, y en aquellos </w:t>
      </w:r>
      <w:r w:rsidR="002A07C9" w:rsidRPr="004D58CD">
        <w:rPr>
          <w:rFonts w:ascii="Arial" w:hAnsi="Arial" w:cs="Arial"/>
        </w:rPr>
        <w:t>E</w:t>
      </w:r>
      <w:r w:rsidRPr="004D58CD">
        <w:rPr>
          <w:rFonts w:ascii="Arial" w:hAnsi="Arial" w:cs="Arial"/>
        </w:rPr>
        <w:t>st</w:t>
      </w:r>
      <w:r w:rsidRPr="00825D8E">
        <w:rPr>
          <w:rFonts w:ascii="Arial" w:hAnsi="Arial" w:cs="Arial"/>
        </w:rPr>
        <w:t>ados que tengan un acuerdo de asociación aduanera con la Unión Europea, siempre que se demuestre que poseen especificaciones técnicas equivalentes.”</w:t>
      </w:r>
    </w:p>
    <w:p w:rsidR="004836CD" w:rsidRPr="00825D8E" w:rsidRDefault="004836CD" w:rsidP="0058501F">
      <w:pPr>
        <w:spacing w:before="120" w:line="312" w:lineRule="auto"/>
        <w:jc w:val="both"/>
        <w:rPr>
          <w:rFonts w:ascii="Arial" w:hAnsi="Arial" w:cs="Arial"/>
        </w:rPr>
      </w:pPr>
      <w:r w:rsidRPr="00825D8E">
        <w:rPr>
          <w:rFonts w:ascii="Arial" w:hAnsi="Arial" w:cs="Arial"/>
        </w:rPr>
        <w:t>Seis.</w:t>
      </w:r>
      <w:r w:rsidRPr="00825D8E">
        <w:rPr>
          <w:rFonts w:ascii="Arial" w:hAnsi="Arial" w:cs="Arial"/>
        </w:rPr>
        <w:tab/>
        <w:t>En el Documento Básico DB-SE-C «Seguridad estructural. Cimientos» se actualizan las referencias normativas que se señalan, en los siguientes términos:</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2.4.3.1, tabla 2.4, la referencia “UNE 22-381-93” se sustituye por “UNE 22381:1993”.</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3.2.6, punto 12, la referencia “UNE 80303:96” se sustituye por “UNE 80303-1:2017”.</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5.4.1.1, punto 12, la referencia “UNE-EN 1536:2000” se sustituye por “UNE-EN 1536:2011+A1:2016”.</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5.4.1.2, punto 1, la referencia “UNE-EN 12699:2001” se sustituye por “UNE-EN 12699:2016”.</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5.4.2.1, punto 3 y punto 5, la referencia “UNE-EN 1536:2000” se sustituye por “UNE-EN 1536:2011+A1:2016”.</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6.3.2.4.3, punto 3, la referencia “UNE-EN 1537:2001” se sustituye por “UNE-EN 1537:2015”.</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6.4.1.2, la referencia “UNE-EN 1538:2000” se sustituye por “UNE-EN 1538:2011+A1:2016”.</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6.4.1.2.3.1, punto 4, la referencia “UNE-EN 1538:2000” se sustituye por “UNE-EN 1538:2011+A1:2016”.</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9.2, punto 1, la referencia “UNE-EN 1537:2001” se sustituye por “UNE-EN 1537:2015”.</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9.4, punto 1, la referencia “UNE-EN 1537:2001” se sustituye por “UNE-EN 1537:2015”.</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C.4, punto 1, la referencia “ASTM: G 57-78” se sustituye por “UNE 83988-2:2014”.</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C.4, punto 4, la referencia “ASTM: D 4428” se sustituye por “ASTM: D 4428/D4428M-14”.</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D.1, tabla D.6, la referencia “UNE 103804 :1993” se sustituye por “UNE-EN ISO 22476-12:2010”, la referencia “UNE 103802:1998” se sustituye por “UNE-EN ISO 22476-2:2008” y la referencia “UNE 103801:1994” se sustituye por “UNE-EN ISO 22476-2:2008”.</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D.1, en la tabla D.7, la referencia “UNE 103800:1992” se sustituye por “UNE-EN ISO 22476-3:2006” y la referencia “ENV-199-3” se sustituye por “UNE-ENV 1997-3:2002”.</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D.1, tabla D.18, la referencia “UNE 103300:1993” se sustituye por “UNE-EN ISO 17892-1:2015”, la referencia “UNE 103202:1995” se sustituye por “UNE 103202:2019”, la referencia “UNE 103204:1993” se sustituye por “UNE 103204:2019”, la referencia “UNE 103302:1994” se sustituye por “UNE EN ISO 17892-3:2018”, la referencia “UNE 103402 :1998” se sustituye por “UNE-EN ISO 17892-9:2019” y la referencia “NLT254 :1999” se sustituye por “UNE 103406:2006”.</w:t>
      </w:r>
    </w:p>
    <w:p w:rsidR="004D58CD" w:rsidRDefault="004836CD" w:rsidP="0058501F">
      <w:pPr>
        <w:spacing w:before="120" w:line="312" w:lineRule="auto"/>
        <w:jc w:val="both"/>
        <w:rPr>
          <w:rFonts w:ascii="Arial" w:hAnsi="Arial" w:cs="Arial"/>
          <w:i/>
          <w:sz w:val="20"/>
          <w:szCs w:val="20"/>
        </w:rPr>
      </w:pPr>
      <w:r w:rsidRPr="00825D8E">
        <w:rPr>
          <w:rFonts w:ascii="Arial" w:hAnsi="Arial" w:cs="Arial"/>
        </w:rPr>
        <w:t xml:space="preserve">- En el apartado D.1, tabla D.19, la referencia “UNE 22-950 1ª </w:t>
      </w:r>
      <w:r w:rsidRPr="004D58CD">
        <w:rPr>
          <w:rFonts w:ascii="Arial" w:hAnsi="Arial" w:cs="Arial"/>
        </w:rPr>
        <w:t>parte:1990</w:t>
      </w:r>
      <w:r w:rsidRPr="00825D8E">
        <w:rPr>
          <w:rFonts w:ascii="Arial" w:hAnsi="Arial" w:cs="Arial"/>
        </w:rPr>
        <w:t xml:space="preserve">” se sustituye por “UNE 22950-1:1990”, la referencia “UNE 22-950 2ª </w:t>
      </w:r>
      <w:r w:rsidRPr="004D58CD">
        <w:rPr>
          <w:rFonts w:ascii="Arial" w:hAnsi="Arial" w:cs="Arial"/>
        </w:rPr>
        <w:t>parte:1990</w:t>
      </w:r>
      <w:r w:rsidRPr="00825D8E">
        <w:rPr>
          <w:rFonts w:ascii="Arial" w:hAnsi="Arial" w:cs="Arial"/>
        </w:rPr>
        <w:t xml:space="preserve">” se sustituye por “UNE 22950-2:1990” y la referencia “NLT </w:t>
      </w:r>
      <w:r w:rsidRPr="004D58CD">
        <w:rPr>
          <w:rFonts w:ascii="Arial" w:hAnsi="Arial" w:cs="Arial"/>
        </w:rPr>
        <w:t>22</w:t>
      </w:r>
      <w:r w:rsidR="004D58CD">
        <w:rPr>
          <w:rFonts w:ascii="Arial" w:hAnsi="Arial" w:cs="Arial"/>
        </w:rPr>
        <w:t>5</w:t>
      </w:r>
      <w:r w:rsidRPr="004D58CD">
        <w:rPr>
          <w:rFonts w:ascii="Arial" w:hAnsi="Arial" w:cs="Arial"/>
        </w:rPr>
        <w:t>:1996</w:t>
      </w:r>
      <w:r w:rsidRPr="00825D8E">
        <w:rPr>
          <w:rFonts w:ascii="Arial" w:hAnsi="Arial" w:cs="Arial"/>
        </w:rPr>
        <w:t>” se sustituye por “UNE 146510:2018”.</w:t>
      </w:r>
      <w:r w:rsidR="002A07C9">
        <w:rPr>
          <w:rFonts w:ascii="Arial" w:hAnsi="Arial" w:cs="Arial"/>
        </w:rPr>
        <w:t xml:space="preserve">  </w:t>
      </w:r>
    </w:p>
    <w:p w:rsidR="004836CD" w:rsidRPr="00825D8E" w:rsidRDefault="004836CD" w:rsidP="0058501F">
      <w:pPr>
        <w:spacing w:before="120" w:line="312" w:lineRule="auto"/>
        <w:jc w:val="both"/>
        <w:rPr>
          <w:rFonts w:ascii="Arial" w:hAnsi="Arial" w:cs="Arial"/>
        </w:rPr>
      </w:pPr>
      <w:r w:rsidRPr="00825D8E">
        <w:rPr>
          <w:rFonts w:ascii="Arial" w:hAnsi="Arial" w:cs="Arial"/>
        </w:rPr>
        <w:t>- El anejo G Normas de referencia se sustituye por el siguiente:</w:t>
      </w:r>
    </w:p>
    <w:p w:rsidR="004836CD" w:rsidRPr="00825D8E" w:rsidRDefault="004836CD" w:rsidP="0058501F">
      <w:pPr>
        <w:widowControl w:val="0"/>
        <w:spacing w:before="120" w:line="312" w:lineRule="auto"/>
        <w:ind w:left="851"/>
        <w:jc w:val="both"/>
        <w:rPr>
          <w:rFonts w:ascii="Arial" w:hAnsi="Arial" w:cs="Arial"/>
          <w:bCs/>
        </w:rPr>
      </w:pPr>
      <w:r w:rsidRPr="00825D8E">
        <w:rPr>
          <w:rFonts w:ascii="Arial" w:hAnsi="Arial" w:cs="Arial"/>
        </w:rPr>
        <w:t>«</w:t>
      </w:r>
      <w:r w:rsidRPr="00825D8E">
        <w:rPr>
          <w:rFonts w:ascii="Arial" w:hAnsi="Arial" w:cs="Arial"/>
          <w:bCs/>
        </w:rPr>
        <w:t>Anejo G. Normas de referencia</w:t>
      </w:r>
    </w:p>
    <w:p w:rsidR="004836CD" w:rsidRPr="00825D8E" w:rsidRDefault="004836CD" w:rsidP="0058501F">
      <w:pPr>
        <w:widowControl w:val="0"/>
        <w:spacing w:before="120" w:line="312" w:lineRule="auto"/>
        <w:ind w:left="851"/>
        <w:jc w:val="both"/>
        <w:rPr>
          <w:rFonts w:ascii="Arial" w:hAnsi="Arial" w:cs="Arial"/>
          <w:bCs/>
        </w:rPr>
      </w:pPr>
      <w:r w:rsidRPr="00825D8E">
        <w:rPr>
          <w:rFonts w:ascii="Arial" w:hAnsi="Arial" w:cs="Arial"/>
          <w:bCs/>
        </w:rPr>
        <w:t>Este anejo recoge la referencia completa de las normas citadas en el articulado del DB-SE- C. Dichas normas están señaladas en este anejo con un asterisco. Además, a título informativo, se recogen otras normas relacionadas con la aplicación del DB-SE- C.</w:t>
      </w:r>
    </w:p>
    <w:p w:rsidR="004836CD" w:rsidRPr="00825D8E" w:rsidRDefault="004836CD" w:rsidP="0058501F">
      <w:pPr>
        <w:spacing w:before="120" w:line="312" w:lineRule="auto"/>
        <w:ind w:left="851"/>
        <w:jc w:val="both"/>
        <w:outlineLvl w:val="0"/>
        <w:rPr>
          <w:rFonts w:ascii="Arial" w:hAnsi="Arial" w:cs="Arial"/>
        </w:rPr>
      </w:pPr>
      <w:r w:rsidRPr="00825D8E">
        <w:rPr>
          <w:rFonts w:ascii="Arial" w:hAnsi="Arial" w:cs="Arial"/>
        </w:rPr>
        <w:t>Normativa UNE</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 22381:1993</w:t>
      </w:r>
      <w:r w:rsidRPr="00825D8E">
        <w:rPr>
          <w:rFonts w:ascii="Arial" w:hAnsi="Arial" w:cs="Arial"/>
        </w:rPr>
        <w:tab/>
        <w:t>Control de vibraciones producidas por voladuras.</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 22950-1:1990</w:t>
      </w:r>
      <w:r w:rsidRPr="00825D8E">
        <w:rPr>
          <w:rFonts w:ascii="Arial" w:hAnsi="Arial" w:cs="Arial"/>
        </w:rPr>
        <w:tab/>
        <w:t>Propiedades mecánicas de las rocas. Ensayos para la determinación de la resistencia. Parte 1: Resistencia a la compresión uniaxial.</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 22950-2:1990</w:t>
      </w:r>
      <w:r w:rsidRPr="00825D8E">
        <w:rPr>
          <w:rFonts w:ascii="Arial" w:hAnsi="Arial" w:cs="Arial"/>
        </w:rPr>
        <w:tab/>
        <w:t xml:space="preserve">Propiedades mecánicas de las rocas. Ensayos para la determinación de la resistencia. Parte 2: Resistencia a tracción. Determinación indirecta (ensayo brasileño). </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 xml:space="preserve">*UNE 80303-1:2017 </w:t>
      </w:r>
      <w:r w:rsidRPr="00825D8E">
        <w:rPr>
          <w:rFonts w:ascii="Arial" w:hAnsi="Arial" w:cs="Arial"/>
        </w:rPr>
        <w:tab/>
        <w:t xml:space="preserve">Cementos con características adicionales. Parte 1: Cementos resistentes a los sulfatos. </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 xml:space="preserve">UNE 80303-2:2017 </w:t>
      </w:r>
      <w:r w:rsidRPr="00825D8E">
        <w:rPr>
          <w:rFonts w:ascii="Arial" w:hAnsi="Arial" w:cs="Arial"/>
        </w:rPr>
        <w:tab/>
        <w:t>Cementos con características adicionales. Parte 2: Cementos resistentes al agua de mar.</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bCs/>
        </w:rPr>
        <w:t>*UNE 83988-2:2014</w:t>
      </w:r>
      <w:r w:rsidRPr="00825D8E">
        <w:rPr>
          <w:rFonts w:ascii="Arial" w:hAnsi="Arial" w:cs="Arial"/>
          <w:bCs/>
        </w:rPr>
        <w:tab/>
        <w:t>Durabilidad del hormigón. Métodos de ensayo. Determinación de la resistividad eléctrica. Parte 2: Método de las cuatro puntas o de Wenner.</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 103101:1995</w:t>
      </w:r>
      <w:r w:rsidRPr="00825D8E">
        <w:rPr>
          <w:rFonts w:ascii="Arial" w:hAnsi="Arial" w:cs="Arial"/>
        </w:rPr>
        <w:tab/>
        <w:t>Análisis granulométrico de suelos por tamizado.</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 103102:1995</w:t>
      </w:r>
      <w:r w:rsidRPr="00825D8E">
        <w:rPr>
          <w:rFonts w:ascii="Arial" w:hAnsi="Arial" w:cs="Arial"/>
        </w:rPr>
        <w:tab/>
        <w:t>Análisis granulométrico de suelos finos por sedimentación. Método del densímetro.</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 103103:1994</w:t>
      </w:r>
      <w:r w:rsidRPr="00825D8E">
        <w:rPr>
          <w:rFonts w:ascii="Arial" w:hAnsi="Arial" w:cs="Arial"/>
        </w:rPr>
        <w:tab/>
        <w:t>Determinación del límite líquido de un suelo por el método del aparato de Casagrande.</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 103104:1993</w:t>
      </w:r>
      <w:r w:rsidRPr="00825D8E">
        <w:rPr>
          <w:rFonts w:ascii="Arial" w:hAnsi="Arial" w:cs="Arial"/>
        </w:rPr>
        <w:tab/>
        <w:t>Determinación del límite plástico de un suelo.</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 103108:1996</w:t>
      </w:r>
      <w:r w:rsidRPr="00825D8E">
        <w:rPr>
          <w:rFonts w:ascii="Arial" w:hAnsi="Arial" w:cs="Arial"/>
        </w:rPr>
        <w:tab/>
        <w:t>Determinación de las características de retracción de un suelo.</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 103200:1993</w:t>
      </w:r>
      <w:r w:rsidRPr="00825D8E">
        <w:rPr>
          <w:rFonts w:ascii="Arial" w:hAnsi="Arial" w:cs="Arial"/>
        </w:rPr>
        <w:tab/>
        <w:t xml:space="preserve">Determinación del contenido de carbonatos en los suelos. </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 103202:2019</w:t>
      </w:r>
      <w:r w:rsidRPr="00825D8E">
        <w:rPr>
          <w:rFonts w:ascii="Arial" w:hAnsi="Arial" w:cs="Arial"/>
        </w:rPr>
        <w:tab/>
        <w:t xml:space="preserve">Determinación cualitativa del contenido en sulfatos solubles en agua que hay en un suelo. </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 103204:2009</w:t>
      </w:r>
      <w:r w:rsidRPr="00825D8E">
        <w:rPr>
          <w:rFonts w:ascii="Arial" w:hAnsi="Arial" w:cs="Arial"/>
        </w:rPr>
        <w:tab/>
        <w:t xml:space="preserve">Determinación del contenido de materia orgánica oxidable de un suelo por el método del permanganato potásico. </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 103301:1994</w:t>
      </w:r>
      <w:r w:rsidRPr="00825D8E">
        <w:rPr>
          <w:rFonts w:ascii="Arial" w:hAnsi="Arial" w:cs="Arial"/>
        </w:rPr>
        <w:tab/>
        <w:t>Determinación de la densidad de un suelo. Método de la balanza hidrostática.</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 103400:1993</w:t>
      </w:r>
      <w:r w:rsidRPr="00825D8E">
        <w:rPr>
          <w:rFonts w:ascii="Arial" w:hAnsi="Arial" w:cs="Arial"/>
        </w:rPr>
        <w:tab/>
        <w:t>Ensayo de rotura a compresión simple en probetas de suelo.</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 103401:1998</w:t>
      </w:r>
      <w:r w:rsidRPr="00825D8E">
        <w:rPr>
          <w:rFonts w:ascii="Arial" w:hAnsi="Arial" w:cs="Arial"/>
        </w:rPr>
        <w:tab/>
        <w:t>Determinación de los parámetros resistentes al esfuerzo cortante de una muestra de suelo en la caja de corte directo.</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 103405:1994</w:t>
      </w:r>
      <w:r w:rsidRPr="00825D8E">
        <w:rPr>
          <w:rFonts w:ascii="Arial" w:hAnsi="Arial" w:cs="Arial"/>
        </w:rPr>
        <w:tab/>
        <w:t xml:space="preserve">Geotecnia. Ensayo de consolidación unidimensional de un suelo en edómetro. </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bCs/>
        </w:rPr>
        <w:t>*UNE 103406:2006</w:t>
      </w:r>
      <w:r w:rsidRPr="00825D8E">
        <w:rPr>
          <w:rFonts w:ascii="Arial" w:hAnsi="Arial" w:cs="Arial"/>
          <w:bCs/>
        </w:rPr>
        <w:tab/>
        <w:t>Ensayo de colapso en suelos</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 103500:1994</w:t>
      </w:r>
      <w:r w:rsidRPr="00825D8E">
        <w:rPr>
          <w:rFonts w:ascii="Arial" w:hAnsi="Arial" w:cs="Arial"/>
        </w:rPr>
        <w:tab/>
        <w:t>Geotecnia. Ensayo de compactación. Proctor normal.</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 xml:space="preserve">*UNE 103501:1994 </w:t>
      </w:r>
      <w:r w:rsidRPr="00825D8E">
        <w:rPr>
          <w:rFonts w:ascii="Arial" w:hAnsi="Arial" w:cs="Arial"/>
        </w:rPr>
        <w:tab/>
        <w:t>Geotecnia. Ensayo de compactación. Proctor modificado.</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 xml:space="preserve">*UNE 103600:1996 </w:t>
      </w:r>
      <w:r w:rsidRPr="00825D8E">
        <w:rPr>
          <w:rFonts w:ascii="Arial" w:hAnsi="Arial" w:cs="Arial"/>
        </w:rPr>
        <w:tab/>
        <w:t>Determinación de la expansividad de un suelo en el aparato Lambe.</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 103601:1996</w:t>
      </w:r>
      <w:r w:rsidRPr="00825D8E">
        <w:rPr>
          <w:rFonts w:ascii="Arial" w:hAnsi="Arial" w:cs="Arial"/>
        </w:rPr>
        <w:tab/>
        <w:t>Ensayo del hinchamiento libre de un suelo en edómetro.</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 103602:1996</w:t>
      </w:r>
      <w:r w:rsidRPr="00825D8E">
        <w:rPr>
          <w:rFonts w:ascii="Arial" w:hAnsi="Arial" w:cs="Arial"/>
        </w:rPr>
        <w:tab/>
        <w:t>Ensayo para calcular la presión de hinchamiento de un suelo en edómetro.</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bCs/>
        </w:rPr>
        <w:t>*UNE 146510:2018</w:t>
      </w:r>
      <w:r w:rsidRPr="00825D8E">
        <w:rPr>
          <w:rFonts w:ascii="Arial" w:hAnsi="Arial" w:cs="Arial"/>
        </w:rPr>
        <w:tab/>
      </w:r>
      <w:r w:rsidRPr="00825D8E">
        <w:rPr>
          <w:rFonts w:ascii="Arial" w:hAnsi="Arial" w:cs="Arial"/>
          <w:bCs/>
        </w:rPr>
        <w:t>Estabilidad de los áridos y fragmentos de roca frente a la acción de la inmersión en agua y de los ciclos de humedad -sequedad.</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UNE-EN 197-1:2011</w:t>
      </w:r>
      <w:r w:rsidRPr="00825D8E">
        <w:rPr>
          <w:rFonts w:ascii="Arial" w:hAnsi="Arial" w:cs="Arial"/>
        </w:rPr>
        <w:tab/>
        <w:t>Cemento. Parte 1: Composición, especificaciones y criterios de conformidad de los cementos comunes</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*UNE-EN 1536:2011+A1:2016</w:t>
      </w:r>
      <w:r w:rsidRPr="00825D8E">
        <w:rPr>
          <w:rFonts w:ascii="Arial" w:hAnsi="Arial" w:cs="Arial"/>
        </w:rPr>
        <w:tab/>
        <w:t>Ejecución de trabajos geotécnicos especiales. Pilotes perforados.</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*UNE-EN 1537:2015</w:t>
      </w:r>
      <w:r w:rsidRPr="00825D8E">
        <w:rPr>
          <w:rFonts w:ascii="Arial" w:hAnsi="Arial" w:cs="Arial"/>
        </w:rPr>
        <w:tab/>
        <w:t>Ejecución de trabajos geotécnicos especiales. Anclajes.</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*UNE-EN 1538:2011+A1:2016</w:t>
      </w:r>
      <w:r w:rsidRPr="00825D8E">
        <w:rPr>
          <w:rFonts w:ascii="Arial" w:hAnsi="Arial" w:cs="Arial"/>
        </w:rPr>
        <w:tab/>
        <w:t>Ejecución de trabajos geotécnicos especiales. Muros-pantalla.</w:t>
      </w:r>
    </w:p>
    <w:p w:rsidR="004836CD" w:rsidRPr="00825D8E" w:rsidRDefault="004836CD" w:rsidP="0058501F">
      <w:pPr>
        <w:spacing w:before="120" w:line="312" w:lineRule="auto"/>
        <w:ind w:left="3969" w:hanging="3118"/>
        <w:jc w:val="both"/>
        <w:rPr>
          <w:rFonts w:ascii="Arial" w:hAnsi="Arial" w:cs="Arial"/>
          <w:bCs/>
        </w:rPr>
      </w:pPr>
      <w:r w:rsidRPr="00825D8E">
        <w:rPr>
          <w:rFonts w:ascii="Arial" w:hAnsi="Arial" w:cs="Arial"/>
        </w:rPr>
        <w:t>*UNE-EN 12699:2016</w:t>
      </w:r>
      <w:r w:rsidRPr="00825D8E">
        <w:rPr>
          <w:rFonts w:ascii="Arial" w:hAnsi="Arial" w:cs="Arial"/>
        </w:rPr>
        <w:tab/>
      </w:r>
      <w:r w:rsidRPr="00825D8E">
        <w:rPr>
          <w:rFonts w:ascii="Arial" w:hAnsi="Arial" w:cs="Arial"/>
          <w:bCs/>
        </w:rPr>
        <w:t>Realización de trabajos geotécnicos especiales. Pilotes de desplazamiento.</w:t>
      </w:r>
    </w:p>
    <w:p w:rsidR="004836CD" w:rsidRPr="00825D8E" w:rsidRDefault="004836CD" w:rsidP="0058501F">
      <w:pPr>
        <w:spacing w:before="120" w:line="312" w:lineRule="auto"/>
        <w:ind w:left="3969" w:hanging="3118"/>
        <w:jc w:val="both"/>
        <w:rPr>
          <w:rFonts w:ascii="Arial" w:hAnsi="Arial" w:cs="Arial"/>
          <w:bCs/>
        </w:rPr>
      </w:pPr>
      <w:r w:rsidRPr="00825D8E">
        <w:rPr>
          <w:rFonts w:ascii="Arial" w:hAnsi="Arial" w:cs="Arial"/>
          <w:bCs/>
        </w:rPr>
        <w:t>*UNE-EN ISO 17892-1:2015</w:t>
      </w:r>
      <w:r w:rsidRPr="00825D8E">
        <w:rPr>
          <w:rFonts w:ascii="Arial" w:hAnsi="Arial" w:cs="Arial"/>
          <w:bCs/>
        </w:rPr>
        <w:tab/>
        <w:t>Investigación y ensayos geotécnicos. Ensayos de laboratorio de suelos. Parte 1: Determinación de la humedad.</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*UNE-EN ISO 17892-3:2018</w:t>
      </w:r>
      <w:r w:rsidRPr="00825D8E">
        <w:rPr>
          <w:rFonts w:ascii="Arial" w:hAnsi="Arial" w:cs="Arial"/>
        </w:rPr>
        <w:tab/>
        <w:t>Investigación y ensayos geotécnicos. Ensayos de laboratorio de suelos. Parte 3: Determinación de la densidad de las partículas.</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w:t>
      </w:r>
      <w:r w:rsidR="004D58CD" w:rsidRPr="004D58CD">
        <w:rPr>
          <w:rFonts w:ascii="Arial" w:hAnsi="Arial" w:cs="Arial"/>
        </w:rPr>
        <w:t>UNE-EN ISO</w:t>
      </w:r>
      <w:r w:rsidRPr="004D58CD">
        <w:rPr>
          <w:rFonts w:ascii="Arial" w:hAnsi="Arial" w:cs="Arial"/>
        </w:rPr>
        <w:t xml:space="preserve"> </w:t>
      </w:r>
      <w:r w:rsidRPr="00825D8E">
        <w:rPr>
          <w:rFonts w:ascii="Arial" w:hAnsi="Arial" w:cs="Arial"/>
        </w:rPr>
        <w:t>17892-9:2019</w:t>
      </w:r>
      <w:r w:rsidRPr="00825D8E">
        <w:rPr>
          <w:rFonts w:ascii="Arial" w:hAnsi="Arial" w:cs="Arial"/>
        </w:rPr>
        <w:tab/>
        <w:t>Investigación y ensayos geotécnicos. Ensayos de laboratorio de suelos. Parte 9: Ensayos de compresión triaxial consolidados en suelos saturados de agua.</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*UNE-EN ISO 22476-2:2008</w:t>
      </w:r>
      <w:r w:rsidRPr="00825D8E">
        <w:rPr>
          <w:rFonts w:ascii="Arial" w:hAnsi="Arial" w:cs="Arial"/>
        </w:rPr>
        <w:tab/>
        <w:t>Investigación y ensayos geotécnicos. Ensayos de campo. Parte 2: Ensayo de penetración dinámica (+UNE-EN ISO 22476-2:2008/A1:2014)</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*UNE-EN ISO 22476-3:2006</w:t>
      </w:r>
      <w:r w:rsidRPr="00825D8E">
        <w:rPr>
          <w:rFonts w:ascii="Arial" w:hAnsi="Arial" w:cs="Arial"/>
        </w:rPr>
        <w:tab/>
        <w:t>Investigación y ensayos geotécnicos. Ensayos de campo. Parte 3: Ensayo de penetración estándar (+UNE-EN ISO 22476-3:2008/A1:2014)</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*UNE-EN ISO 22476-12:2010</w:t>
      </w:r>
      <w:r w:rsidRPr="00825D8E">
        <w:rPr>
          <w:rFonts w:ascii="Arial" w:hAnsi="Arial" w:cs="Arial"/>
        </w:rPr>
        <w:tab/>
        <w:t>Investigación y ensayos geotécnicos. Ensayos de campo. Parte 12: Ensayo de penetración con el cono mecánico (CPTM).</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*UNE-ENV 1997-3:2002</w:t>
      </w:r>
      <w:r w:rsidRPr="00825D8E">
        <w:rPr>
          <w:rFonts w:ascii="Arial" w:hAnsi="Arial" w:cs="Arial"/>
        </w:rPr>
        <w:tab/>
        <w:t>Eurocódigo 7: Proyecto geotécnico. Parte 3: Proyecto asistido por ensayos de campo.</w:t>
      </w:r>
    </w:p>
    <w:p w:rsidR="004836CD" w:rsidRPr="00825D8E" w:rsidRDefault="004836CD" w:rsidP="0058501F">
      <w:pPr>
        <w:spacing w:before="120" w:line="312" w:lineRule="auto"/>
        <w:ind w:left="3969" w:hanging="3118"/>
        <w:jc w:val="both"/>
        <w:rPr>
          <w:rFonts w:ascii="Arial" w:hAnsi="Arial" w:cs="Arial"/>
          <w:lang w:val="en-US"/>
        </w:rPr>
      </w:pPr>
      <w:r w:rsidRPr="00825D8E">
        <w:rPr>
          <w:rFonts w:ascii="Arial" w:hAnsi="Arial" w:cs="Arial"/>
          <w:lang w:val="en-US"/>
        </w:rPr>
        <w:t>Normativa ASTM</w:t>
      </w:r>
    </w:p>
    <w:p w:rsidR="004836CD" w:rsidRPr="00825D8E" w:rsidRDefault="004836CD" w:rsidP="0058501F">
      <w:pPr>
        <w:spacing w:before="120" w:line="312" w:lineRule="auto"/>
        <w:ind w:left="3969" w:hanging="3118"/>
        <w:jc w:val="both"/>
        <w:rPr>
          <w:rFonts w:ascii="Arial" w:hAnsi="Arial" w:cs="Arial"/>
          <w:bCs/>
          <w:lang w:val="en-GB"/>
        </w:rPr>
      </w:pPr>
      <w:r w:rsidRPr="00825D8E">
        <w:rPr>
          <w:rFonts w:ascii="Arial" w:hAnsi="Arial" w:cs="Arial"/>
          <w:bCs/>
          <w:lang w:val="en-GB"/>
        </w:rPr>
        <w:t xml:space="preserve">*ASTM: D 4428/D4428M-14 </w:t>
      </w:r>
      <w:r w:rsidRPr="00825D8E">
        <w:rPr>
          <w:rFonts w:ascii="Arial" w:hAnsi="Arial" w:cs="Arial"/>
          <w:bCs/>
          <w:lang w:val="en-GB"/>
        </w:rPr>
        <w:tab/>
        <w:t>Standard Test Methods for Crosshole Seismic Testing.</w:t>
      </w:r>
    </w:p>
    <w:p w:rsidR="004836CD" w:rsidRPr="00825D8E" w:rsidRDefault="004836CD" w:rsidP="0058501F">
      <w:pPr>
        <w:spacing w:before="120" w:line="312" w:lineRule="auto"/>
        <w:ind w:left="3969" w:hanging="3118"/>
        <w:jc w:val="both"/>
        <w:rPr>
          <w:rFonts w:ascii="Arial" w:hAnsi="Arial" w:cs="Arial"/>
        </w:rPr>
      </w:pPr>
      <w:r w:rsidRPr="00825D8E">
        <w:rPr>
          <w:rFonts w:ascii="Arial" w:hAnsi="Arial" w:cs="Arial"/>
        </w:rPr>
        <w:t>Normativa NLT</w:t>
      </w:r>
    </w:p>
    <w:p w:rsidR="004836CD" w:rsidRPr="00825D8E" w:rsidRDefault="004836CD" w:rsidP="0058501F">
      <w:pPr>
        <w:spacing w:before="120" w:line="312" w:lineRule="auto"/>
        <w:ind w:left="3969" w:hanging="3118"/>
        <w:jc w:val="both"/>
        <w:rPr>
          <w:rFonts w:ascii="Arial" w:hAnsi="Arial" w:cs="Arial"/>
          <w:bCs/>
        </w:rPr>
      </w:pPr>
      <w:r w:rsidRPr="00825D8E">
        <w:rPr>
          <w:rFonts w:ascii="Arial" w:hAnsi="Arial" w:cs="Arial"/>
          <w:bCs/>
        </w:rPr>
        <w:t>*NLT 251:1996</w:t>
      </w:r>
      <w:r w:rsidRPr="00825D8E">
        <w:rPr>
          <w:rFonts w:ascii="Arial" w:hAnsi="Arial" w:cs="Arial"/>
          <w:bCs/>
        </w:rPr>
        <w:tab/>
        <w:t>Determinación de la durabilidad al desmoronamiento de rocas blandas.</w:t>
      </w:r>
      <w:r w:rsidRPr="00825D8E">
        <w:rPr>
          <w:rFonts w:ascii="Arial" w:hAnsi="Arial" w:cs="Arial"/>
        </w:rPr>
        <w:t>»</w:t>
      </w:r>
    </w:p>
    <w:p w:rsidR="004836CD" w:rsidRPr="00825D8E" w:rsidRDefault="004836CD" w:rsidP="0058501F">
      <w:pPr>
        <w:spacing w:before="120" w:line="312" w:lineRule="auto"/>
        <w:jc w:val="both"/>
        <w:rPr>
          <w:rFonts w:ascii="Arial" w:hAnsi="Arial" w:cs="Arial"/>
        </w:rPr>
      </w:pPr>
      <w:r w:rsidRPr="00825D8E">
        <w:rPr>
          <w:rFonts w:ascii="Arial" w:hAnsi="Arial" w:cs="Arial"/>
        </w:rPr>
        <w:t>Siete. En el Documento Básico DB-SE-F «Seguridad estructural. Fábrica» se actualizan las referencias normativas que se señalan, en los siguientes términos:</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4.4, punto 1, la referencia “UNE ENV 10080:1996” se sustituye por “UNE-EN 10080:2006”, la referencia “UNE EN 10088” se sustituye por “UNE-EN 10088-1:2015” y la referencia “UNE EN 845-3:2001” se sustituye por “UNE-EN 845-3:2014”.</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4.6.2, punto 1, la referencia “UNE EN 1052, partes 1 a 4 (1999, 2000, 2003 y 2001, respectivamente)” se sustituye por “UNE-EN 1052-1:1999, UNE-EN 1052-2:2000, UNE-EN 1052-3:2003 y UNE-EN 1052-4:2001”.</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7.3.1.1, punto 5, la referencia “UNE EN 845–1:2001” se sustituye por “UNE-EN 845-1:2014”.</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7.3.2.3, punto 2, la referencia “UNE EN 845-3:2006” se sustituye por “UNE-EN 845-3:2014”.</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8.1.1, punto 3, la referencia “UNE EN 772-1:2002” se sustituye por “UNE-EN 772-1:2011+A1:2016” y, en el punto 7, la referencia “EN 772-1:2002” se sustituye por “UNE-EN 772-1:2011+A1:2016”.</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8.2, punto 1, la referencia “EN 1052-1” se sustituye por “UNE-EN 1052-1:1999”</w:t>
      </w:r>
    </w:p>
    <w:p w:rsidR="004836CD" w:rsidRPr="00825D8E" w:rsidRDefault="004836CD" w:rsidP="0058501F">
      <w:pPr>
        <w:spacing w:before="120" w:line="312" w:lineRule="auto"/>
        <w:jc w:val="both"/>
        <w:rPr>
          <w:rFonts w:ascii="Arial" w:hAnsi="Arial" w:cs="Arial"/>
        </w:rPr>
      </w:pPr>
      <w:r w:rsidRPr="00825D8E">
        <w:rPr>
          <w:rFonts w:ascii="Arial" w:hAnsi="Arial" w:cs="Arial"/>
        </w:rPr>
        <w:t>- En el anejo C, punto 3, la referencia “EN 771-3” se sustituye por “UNE-EN 771-3:2011+A1:2016”, la referencia “UNE EN 771-4:2000” se sustituye por “UNE-EN 771-4:2011+A1:2016”, la referencia “EN 771-1” se sustituye por “UNE-EN 771-1:2011+A1:2016” y la referencia “UNE EN 771-2:2000” se sustituye por “UNE-EN 771-2:2011+A1:2016”</w:t>
      </w:r>
    </w:p>
    <w:p w:rsidR="004836CD" w:rsidRPr="00825D8E" w:rsidRDefault="004836CD" w:rsidP="0058501F">
      <w:pPr>
        <w:spacing w:before="120" w:line="312" w:lineRule="auto"/>
        <w:jc w:val="both"/>
        <w:rPr>
          <w:rFonts w:ascii="Arial" w:hAnsi="Arial" w:cs="Arial"/>
        </w:rPr>
      </w:pPr>
      <w:r w:rsidRPr="00825D8E">
        <w:rPr>
          <w:rFonts w:ascii="Arial" w:hAnsi="Arial" w:cs="Arial"/>
        </w:rPr>
        <w:t>- En el Anejo C, punto 5.c), la referencia “EN 772-1” se sustituye por “UNE-EN 772-1:2011+A1:2016”.</w:t>
      </w:r>
    </w:p>
    <w:p w:rsidR="004836CD" w:rsidRPr="00825D8E" w:rsidRDefault="004836CD" w:rsidP="0058501F">
      <w:pPr>
        <w:spacing w:before="120" w:line="312" w:lineRule="auto"/>
        <w:jc w:val="both"/>
        <w:rPr>
          <w:rFonts w:ascii="Arial" w:hAnsi="Arial" w:cs="Arial"/>
        </w:rPr>
      </w:pPr>
      <w:r w:rsidRPr="00825D8E">
        <w:rPr>
          <w:rFonts w:ascii="Arial" w:hAnsi="Arial" w:cs="Arial"/>
        </w:rPr>
        <w:t>- El anejo H Normas de referencia se sustituye por el siguiente:</w:t>
      </w:r>
    </w:p>
    <w:p w:rsidR="004836CD" w:rsidRPr="00825D8E" w:rsidRDefault="004836CD" w:rsidP="0058501F">
      <w:pPr>
        <w:widowControl w:val="0"/>
        <w:spacing w:before="120" w:line="312" w:lineRule="auto"/>
        <w:ind w:left="4111" w:hanging="3260"/>
        <w:jc w:val="both"/>
        <w:rPr>
          <w:rFonts w:ascii="Arial" w:hAnsi="Arial" w:cs="Arial"/>
        </w:rPr>
      </w:pPr>
      <w:r w:rsidRPr="00825D8E">
        <w:rPr>
          <w:rFonts w:ascii="Arial" w:hAnsi="Arial" w:cs="Arial"/>
          <w:bCs/>
        </w:rPr>
        <w:t>“Anejo H.</w:t>
      </w:r>
      <w:r w:rsidRPr="00825D8E">
        <w:rPr>
          <w:rFonts w:ascii="Arial" w:hAnsi="Arial" w:cs="Arial"/>
        </w:rPr>
        <w:t xml:space="preserve"> Normas de referencia</w:t>
      </w:r>
    </w:p>
    <w:p w:rsidR="004836CD" w:rsidRPr="00825D8E" w:rsidRDefault="004836CD" w:rsidP="0058501F">
      <w:pPr>
        <w:widowControl w:val="0"/>
        <w:spacing w:before="120" w:line="312" w:lineRule="auto"/>
        <w:ind w:left="851"/>
        <w:jc w:val="both"/>
        <w:rPr>
          <w:rFonts w:ascii="Arial" w:hAnsi="Arial" w:cs="Arial"/>
          <w:bCs/>
        </w:rPr>
      </w:pPr>
      <w:r w:rsidRPr="00825D8E">
        <w:rPr>
          <w:rFonts w:ascii="Arial" w:hAnsi="Arial" w:cs="Arial"/>
          <w:bCs/>
        </w:rPr>
        <w:t>Este anejo recoge la referencia completa de las normas citadas en el articulado del DB-SE- F. Dichas normas están señaladas en este anejo con un asterisco. Además, a título informativo, se recogen otras normas relacionadas con la aplicación del DB-SE- F.</w:t>
      </w:r>
    </w:p>
    <w:p w:rsidR="004836CD" w:rsidRPr="00825D8E" w:rsidRDefault="004836CD" w:rsidP="0058501F">
      <w:pPr>
        <w:spacing w:before="120" w:line="312" w:lineRule="auto"/>
        <w:ind w:left="4111" w:hanging="3260"/>
        <w:jc w:val="both"/>
        <w:rPr>
          <w:rFonts w:ascii="Arial" w:hAnsi="Arial" w:cs="Arial"/>
        </w:rPr>
      </w:pPr>
      <w:r w:rsidRPr="00825D8E">
        <w:rPr>
          <w:rFonts w:ascii="Arial" w:hAnsi="Arial" w:cs="Arial"/>
        </w:rPr>
        <w:t>*UNE-EN 771-1:2011+A1:2016</w:t>
      </w:r>
      <w:r w:rsidRPr="00825D8E">
        <w:rPr>
          <w:rFonts w:ascii="Arial" w:hAnsi="Arial" w:cs="Arial"/>
        </w:rPr>
        <w:tab/>
        <w:t xml:space="preserve">Especificaciones de piezas para fábrica de albañilería. Parte 1: Piezas de arcilla cocida </w:t>
      </w:r>
    </w:p>
    <w:p w:rsidR="004836CD" w:rsidRPr="00825D8E" w:rsidRDefault="004836CD" w:rsidP="0058501F">
      <w:pPr>
        <w:spacing w:before="120" w:line="312" w:lineRule="auto"/>
        <w:ind w:left="4111" w:hanging="3260"/>
        <w:jc w:val="both"/>
        <w:rPr>
          <w:rFonts w:ascii="Arial" w:hAnsi="Arial" w:cs="Arial"/>
        </w:rPr>
      </w:pPr>
      <w:r w:rsidRPr="00825D8E">
        <w:rPr>
          <w:rFonts w:ascii="Arial" w:hAnsi="Arial" w:cs="Arial"/>
        </w:rPr>
        <w:t>*UNE-EN 771-2:2011+A1:2016</w:t>
      </w:r>
      <w:r w:rsidRPr="00825D8E">
        <w:rPr>
          <w:rFonts w:ascii="Arial" w:hAnsi="Arial" w:cs="Arial"/>
        </w:rPr>
        <w:tab/>
        <w:t xml:space="preserve">Especificaciones de piezas para fábrica de albañilería. Parte 2: Piezas silicocalcáreas. </w:t>
      </w:r>
    </w:p>
    <w:p w:rsidR="004836CD" w:rsidRPr="00825D8E" w:rsidRDefault="004836CD" w:rsidP="0058501F">
      <w:pPr>
        <w:spacing w:before="120" w:line="312" w:lineRule="auto"/>
        <w:ind w:left="4111" w:hanging="3260"/>
        <w:jc w:val="both"/>
        <w:rPr>
          <w:rFonts w:ascii="Arial" w:hAnsi="Arial" w:cs="Arial"/>
        </w:rPr>
      </w:pPr>
      <w:r w:rsidRPr="00825D8E">
        <w:rPr>
          <w:rFonts w:ascii="Arial" w:hAnsi="Arial" w:cs="Arial"/>
        </w:rPr>
        <w:t>*UNE-EN 771-3:2011+A1:2016</w:t>
      </w:r>
      <w:r w:rsidRPr="00825D8E">
        <w:rPr>
          <w:rFonts w:ascii="Arial" w:hAnsi="Arial" w:cs="Arial"/>
        </w:rPr>
        <w:tab/>
        <w:t>Especificaciones de piezas para fábrica de albañilería. Parte 3: Bloques de hormigón (áridos densos y ligeros).</w:t>
      </w:r>
    </w:p>
    <w:p w:rsidR="004836CD" w:rsidRPr="00825D8E" w:rsidRDefault="004836CD" w:rsidP="0058501F">
      <w:pPr>
        <w:spacing w:before="120" w:line="312" w:lineRule="auto"/>
        <w:ind w:left="4111" w:hanging="3260"/>
        <w:jc w:val="both"/>
        <w:rPr>
          <w:rFonts w:ascii="Arial" w:hAnsi="Arial" w:cs="Arial"/>
        </w:rPr>
      </w:pPr>
      <w:r w:rsidRPr="00825D8E">
        <w:rPr>
          <w:rFonts w:ascii="Arial" w:hAnsi="Arial" w:cs="Arial"/>
        </w:rPr>
        <w:t>*UNE-EN 771-4:2011+A1:2016</w:t>
      </w:r>
      <w:r w:rsidRPr="00825D8E">
        <w:rPr>
          <w:rFonts w:ascii="Arial" w:hAnsi="Arial" w:cs="Arial"/>
        </w:rPr>
        <w:tab/>
        <w:t>Especificaciones de piezas para fábrica de albañilería. Parte 4: Bloques de hormigón celular curado en autoclave.</w:t>
      </w:r>
    </w:p>
    <w:p w:rsidR="004836CD" w:rsidRPr="00825D8E" w:rsidRDefault="004836CD" w:rsidP="0058501F">
      <w:pPr>
        <w:spacing w:before="120" w:line="312" w:lineRule="auto"/>
        <w:ind w:left="4111" w:hanging="3260"/>
        <w:jc w:val="both"/>
        <w:rPr>
          <w:rFonts w:ascii="Arial" w:hAnsi="Arial" w:cs="Arial"/>
        </w:rPr>
      </w:pPr>
      <w:r w:rsidRPr="00825D8E">
        <w:rPr>
          <w:rFonts w:ascii="Arial" w:hAnsi="Arial" w:cs="Arial"/>
        </w:rPr>
        <w:t>UNE-EN 771-5:2011+A1:2016</w:t>
      </w:r>
      <w:r w:rsidRPr="00825D8E">
        <w:rPr>
          <w:rFonts w:ascii="Arial" w:hAnsi="Arial" w:cs="Arial"/>
        </w:rPr>
        <w:tab/>
        <w:t>Especificaciones de piezas para fábrica de albañilería. Parte 5: Piezas de piedra artificial.</w:t>
      </w:r>
    </w:p>
    <w:p w:rsidR="004836CD" w:rsidRPr="00825D8E" w:rsidRDefault="004836CD" w:rsidP="0058501F">
      <w:pPr>
        <w:spacing w:before="120" w:line="312" w:lineRule="auto"/>
        <w:ind w:left="4111" w:hanging="3260"/>
        <w:jc w:val="both"/>
        <w:rPr>
          <w:rFonts w:ascii="Arial" w:hAnsi="Arial" w:cs="Arial"/>
        </w:rPr>
      </w:pPr>
      <w:r w:rsidRPr="00825D8E">
        <w:rPr>
          <w:rFonts w:ascii="Arial" w:hAnsi="Arial" w:cs="Arial"/>
        </w:rPr>
        <w:t>UNE-EN 771-6:2012+A1:2016</w:t>
      </w:r>
      <w:r w:rsidRPr="00825D8E">
        <w:rPr>
          <w:rFonts w:ascii="Arial" w:hAnsi="Arial" w:cs="Arial"/>
        </w:rPr>
        <w:tab/>
        <w:t>Especificaciones de piezas para fábrica de albañilería. Parte 6: Piezas de albañilería de piedra natural.</w:t>
      </w:r>
    </w:p>
    <w:p w:rsidR="004836CD" w:rsidRPr="00825D8E" w:rsidRDefault="004836CD" w:rsidP="0058501F">
      <w:pPr>
        <w:spacing w:before="120" w:line="312" w:lineRule="auto"/>
        <w:ind w:left="4111" w:hanging="3260"/>
        <w:jc w:val="both"/>
        <w:rPr>
          <w:rFonts w:ascii="Arial" w:hAnsi="Arial" w:cs="Arial"/>
        </w:rPr>
      </w:pPr>
      <w:r w:rsidRPr="00825D8E">
        <w:rPr>
          <w:rFonts w:ascii="Arial" w:hAnsi="Arial" w:cs="Arial"/>
        </w:rPr>
        <w:t>*UNE-EN 772-1:2011+A1:2016</w:t>
      </w:r>
      <w:r w:rsidRPr="00825D8E">
        <w:rPr>
          <w:rFonts w:ascii="Arial" w:hAnsi="Arial" w:cs="Arial"/>
        </w:rPr>
        <w:tab/>
        <w:t>Métodos de ensayo de piezas para fábrica de albañilería. Parte 1: Determinación de la resistencia a compresión.</w:t>
      </w:r>
    </w:p>
    <w:p w:rsidR="004836CD" w:rsidRPr="00825D8E" w:rsidRDefault="004836CD" w:rsidP="0058501F">
      <w:pPr>
        <w:spacing w:before="120" w:line="312" w:lineRule="auto"/>
        <w:ind w:left="4111" w:hanging="3260"/>
        <w:jc w:val="both"/>
        <w:rPr>
          <w:rFonts w:ascii="Arial" w:hAnsi="Arial" w:cs="Arial"/>
        </w:rPr>
      </w:pPr>
      <w:r w:rsidRPr="00825D8E">
        <w:rPr>
          <w:rFonts w:ascii="Arial" w:hAnsi="Arial" w:cs="Arial"/>
        </w:rPr>
        <w:t>*UNE-EN 845-1:2014</w:t>
      </w:r>
      <w:r w:rsidRPr="00825D8E">
        <w:rPr>
          <w:rFonts w:ascii="Arial" w:hAnsi="Arial" w:cs="Arial"/>
        </w:rPr>
        <w:tab/>
        <w:t>Especificación de componentes auxiliares para fábricas de albañilería. Parte 1: Llaves, amarres, estribos y ménsulas.</w:t>
      </w:r>
    </w:p>
    <w:p w:rsidR="004836CD" w:rsidRPr="00825D8E" w:rsidRDefault="004836CD" w:rsidP="0058501F">
      <w:pPr>
        <w:spacing w:before="120" w:line="312" w:lineRule="auto"/>
        <w:ind w:left="4111" w:hanging="3260"/>
        <w:jc w:val="both"/>
        <w:rPr>
          <w:rFonts w:ascii="Arial" w:hAnsi="Arial" w:cs="Arial"/>
        </w:rPr>
      </w:pPr>
      <w:r w:rsidRPr="00825D8E">
        <w:rPr>
          <w:rFonts w:ascii="Arial" w:hAnsi="Arial" w:cs="Arial"/>
        </w:rPr>
        <w:t>*UNE-EN 845-3:2014</w:t>
      </w:r>
      <w:r w:rsidRPr="00825D8E">
        <w:rPr>
          <w:rFonts w:ascii="Arial" w:hAnsi="Arial" w:cs="Arial"/>
        </w:rPr>
        <w:tab/>
        <w:t>Especificación de componentes auxiliares para fábricas de albañilería. Parte 3: Armaduras de junta de tendel de malla de acero.</w:t>
      </w:r>
    </w:p>
    <w:p w:rsidR="004836CD" w:rsidRPr="00825D8E" w:rsidRDefault="004836CD" w:rsidP="0058501F">
      <w:pPr>
        <w:spacing w:before="120" w:line="312" w:lineRule="auto"/>
        <w:ind w:left="4111" w:hanging="3260"/>
        <w:jc w:val="both"/>
        <w:rPr>
          <w:rFonts w:ascii="Arial" w:hAnsi="Arial" w:cs="Arial"/>
        </w:rPr>
      </w:pPr>
      <w:r w:rsidRPr="00825D8E">
        <w:rPr>
          <w:rFonts w:ascii="Arial" w:hAnsi="Arial" w:cs="Arial"/>
        </w:rPr>
        <w:t>UNE-EN 846-2:2001</w:t>
      </w:r>
      <w:r w:rsidRPr="00825D8E">
        <w:rPr>
          <w:rFonts w:ascii="Arial" w:hAnsi="Arial" w:cs="Arial"/>
        </w:rPr>
        <w:tab/>
        <w:t>Métodos de ensayo de componentes auxiliares para fábricas de albañilería. Parte 2: Determinación de la adhesión de las armaduras de tendel prefabricadas en juntas de mortero.</w:t>
      </w:r>
    </w:p>
    <w:p w:rsidR="004836CD" w:rsidRPr="00825D8E" w:rsidRDefault="004836CD" w:rsidP="0058501F">
      <w:pPr>
        <w:spacing w:before="120" w:line="312" w:lineRule="auto"/>
        <w:ind w:left="4111" w:hanging="3260"/>
        <w:jc w:val="both"/>
        <w:rPr>
          <w:rFonts w:ascii="Arial" w:hAnsi="Arial" w:cs="Arial"/>
        </w:rPr>
      </w:pPr>
      <w:r w:rsidRPr="00825D8E">
        <w:rPr>
          <w:rFonts w:ascii="Arial" w:hAnsi="Arial" w:cs="Arial"/>
        </w:rPr>
        <w:t>UNE-EN 846-5:2013</w:t>
      </w:r>
      <w:r w:rsidRPr="00825D8E">
        <w:rPr>
          <w:rFonts w:ascii="Arial" w:hAnsi="Arial" w:cs="Arial"/>
        </w:rPr>
        <w:tab/>
        <w:t>Métodos de ensayo de componentes auxiliares para fábricas de albañilería. Parte 5: Determinación de la resistencia a tracción y a compresión de las características de carga-desplazamiento de las llaves (ensayo entre dos elementos).</w:t>
      </w:r>
    </w:p>
    <w:p w:rsidR="004836CD" w:rsidRPr="00825D8E" w:rsidRDefault="004836CD" w:rsidP="0058501F">
      <w:pPr>
        <w:spacing w:before="120" w:line="312" w:lineRule="auto"/>
        <w:ind w:left="4111" w:hanging="3260"/>
        <w:jc w:val="both"/>
        <w:rPr>
          <w:rFonts w:ascii="Arial" w:hAnsi="Arial" w:cs="Arial"/>
        </w:rPr>
      </w:pPr>
      <w:r w:rsidRPr="00825D8E">
        <w:rPr>
          <w:rFonts w:ascii="Arial" w:hAnsi="Arial" w:cs="Arial"/>
        </w:rPr>
        <w:t>UNE-EN 846-6:2015</w:t>
      </w:r>
      <w:r w:rsidRPr="00825D8E">
        <w:rPr>
          <w:rFonts w:ascii="Arial" w:hAnsi="Arial" w:cs="Arial"/>
        </w:rPr>
        <w:tab/>
        <w:t>Métodos de ensayo de componentes auxiliares para fábricas de albañilería. Parte 6: Determinación de la resistencia a tracción y a compresión y de las características de carga-desplazamiento de las llaves (ensayo sobre un solo extremo)</w:t>
      </w:r>
    </w:p>
    <w:p w:rsidR="004836CD" w:rsidRPr="00825D8E" w:rsidRDefault="004836CD" w:rsidP="0058501F">
      <w:pPr>
        <w:spacing w:before="120" w:line="312" w:lineRule="auto"/>
        <w:ind w:left="4111" w:hanging="3260"/>
        <w:jc w:val="both"/>
        <w:rPr>
          <w:rFonts w:ascii="Arial" w:hAnsi="Arial" w:cs="Arial"/>
        </w:rPr>
      </w:pPr>
      <w:r w:rsidRPr="00825D8E">
        <w:rPr>
          <w:rFonts w:ascii="Arial" w:hAnsi="Arial" w:cs="Arial"/>
        </w:rPr>
        <w:t>UNE-EN 998-2:2018</w:t>
      </w:r>
      <w:r w:rsidRPr="00825D8E">
        <w:rPr>
          <w:rFonts w:ascii="Arial" w:hAnsi="Arial" w:cs="Arial"/>
        </w:rPr>
        <w:tab/>
        <w:t>Especificaciones de los morteros para albañilería. Parte 2: Morteros para albañilería.</w:t>
      </w:r>
    </w:p>
    <w:p w:rsidR="004836CD" w:rsidRPr="00825D8E" w:rsidRDefault="004836CD" w:rsidP="0058501F">
      <w:pPr>
        <w:spacing w:before="120" w:line="312" w:lineRule="auto"/>
        <w:ind w:left="4111" w:hanging="3260"/>
        <w:jc w:val="both"/>
        <w:rPr>
          <w:rFonts w:ascii="Arial" w:hAnsi="Arial" w:cs="Arial"/>
        </w:rPr>
      </w:pPr>
      <w:r w:rsidRPr="00825D8E">
        <w:rPr>
          <w:rFonts w:ascii="Arial" w:hAnsi="Arial" w:cs="Arial"/>
        </w:rPr>
        <w:t>*UNE-EN 1015-11:2000</w:t>
      </w:r>
      <w:r w:rsidRPr="00825D8E">
        <w:rPr>
          <w:rFonts w:ascii="Arial" w:hAnsi="Arial" w:cs="Arial"/>
        </w:rPr>
        <w:tab/>
        <w:t>Métodos de ensayo de los morteros para albañilería. Parte 11: Determinación de la resistencia a flexión y a compresión del mortero endurecido (+UNE-EN 1015-11:2000/A1:2007).</w:t>
      </w:r>
    </w:p>
    <w:p w:rsidR="004836CD" w:rsidRPr="00825D8E" w:rsidRDefault="004836CD" w:rsidP="0058501F">
      <w:pPr>
        <w:spacing w:before="120" w:line="312" w:lineRule="auto"/>
        <w:ind w:left="4111" w:hanging="3260"/>
        <w:jc w:val="both"/>
        <w:rPr>
          <w:rFonts w:ascii="Arial" w:hAnsi="Arial" w:cs="Arial"/>
        </w:rPr>
      </w:pPr>
      <w:r w:rsidRPr="00825D8E">
        <w:rPr>
          <w:rFonts w:ascii="Arial" w:hAnsi="Arial" w:cs="Arial"/>
        </w:rPr>
        <w:t>*UNE-EN 1052-1:1999</w:t>
      </w:r>
      <w:r w:rsidRPr="00825D8E">
        <w:rPr>
          <w:rFonts w:ascii="Arial" w:hAnsi="Arial" w:cs="Arial"/>
        </w:rPr>
        <w:tab/>
        <w:t>Métodos de ensayo para fábricas de albañilería. Parte 1: Determinación de la resistencia a compresión.</w:t>
      </w:r>
    </w:p>
    <w:p w:rsidR="004836CD" w:rsidRPr="00825D8E" w:rsidRDefault="004836CD" w:rsidP="0058501F">
      <w:pPr>
        <w:spacing w:before="120" w:line="312" w:lineRule="auto"/>
        <w:ind w:left="4111" w:hanging="3260"/>
        <w:jc w:val="both"/>
        <w:rPr>
          <w:rFonts w:ascii="Arial" w:hAnsi="Arial" w:cs="Arial"/>
        </w:rPr>
      </w:pPr>
      <w:r w:rsidRPr="00825D8E">
        <w:rPr>
          <w:rFonts w:ascii="Arial" w:hAnsi="Arial" w:cs="Arial"/>
        </w:rPr>
        <w:t>*UNE-EN 1052-2:2000</w:t>
      </w:r>
      <w:r w:rsidRPr="00825D8E">
        <w:rPr>
          <w:rFonts w:ascii="Arial" w:hAnsi="Arial" w:cs="Arial"/>
        </w:rPr>
        <w:tab/>
        <w:t>Métodos de ensayo para fábricas de albañilería. Parte 2: Determinación de la resistencia a la flexión.</w:t>
      </w:r>
    </w:p>
    <w:p w:rsidR="004836CD" w:rsidRPr="00825D8E" w:rsidRDefault="004836CD" w:rsidP="0058501F">
      <w:pPr>
        <w:spacing w:before="120" w:line="312" w:lineRule="auto"/>
        <w:ind w:left="4111" w:hanging="3260"/>
        <w:jc w:val="both"/>
        <w:rPr>
          <w:rFonts w:ascii="Arial" w:hAnsi="Arial" w:cs="Arial"/>
        </w:rPr>
      </w:pPr>
      <w:r w:rsidRPr="00825D8E">
        <w:rPr>
          <w:rFonts w:ascii="Arial" w:hAnsi="Arial" w:cs="Arial"/>
        </w:rPr>
        <w:t>*UNE-EN 1052-3:2003</w:t>
      </w:r>
      <w:r w:rsidRPr="00825D8E">
        <w:rPr>
          <w:rFonts w:ascii="Arial" w:hAnsi="Arial" w:cs="Arial"/>
        </w:rPr>
        <w:tab/>
        <w:t>Métodos de ensayo para fábricas de albañilería. Parte 3: Determinación de la resistencia inicial a cortante (+UNE-EN 1052-3:2003/A1:2008).</w:t>
      </w:r>
    </w:p>
    <w:p w:rsidR="004836CD" w:rsidRPr="00825D8E" w:rsidRDefault="004836CD" w:rsidP="0058501F">
      <w:pPr>
        <w:spacing w:before="120" w:line="312" w:lineRule="auto"/>
        <w:ind w:left="4111" w:hanging="3260"/>
        <w:jc w:val="both"/>
        <w:rPr>
          <w:rFonts w:ascii="Arial" w:hAnsi="Arial" w:cs="Arial"/>
        </w:rPr>
      </w:pPr>
      <w:r w:rsidRPr="00825D8E">
        <w:rPr>
          <w:rFonts w:ascii="Arial" w:hAnsi="Arial" w:cs="Arial"/>
        </w:rPr>
        <w:t>*UNE-EN 1052-4:2001</w:t>
      </w:r>
      <w:r w:rsidRPr="00825D8E">
        <w:rPr>
          <w:rFonts w:ascii="Arial" w:hAnsi="Arial" w:cs="Arial"/>
        </w:rPr>
        <w:tab/>
        <w:t>Métodos de ensayo para fábrica de albañilería. Parte 4: Determinación de la resistencia al cizallamiento incluyendo la barrera al agua por capilaridad.</w:t>
      </w:r>
    </w:p>
    <w:p w:rsidR="004836CD" w:rsidRPr="00825D8E" w:rsidRDefault="004836CD" w:rsidP="0058501F">
      <w:pPr>
        <w:spacing w:before="120" w:line="312" w:lineRule="auto"/>
        <w:ind w:left="4111" w:hanging="3260"/>
        <w:jc w:val="both"/>
        <w:rPr>
          <w:rFonts w:ascii="Arial" w:hAnsi="Arial" w:cs="Arial"/>
        </w:rPr>
      </w:pPr>
      <w:r w:rsidRPr="00825D8E">
        <w:rPr>
          <w:rFonts w:ascii="Arial" w:hAnsi="Arial" w:cs="Arial"/>
        </w:rPr>
        <w:t>*UNE-EN 10080:2006</w:t>
      </w:r>
      <w:r w:rsidRPr="00825D8E">
        <w:rPr>
          <w:rFonts w:ascii="Arial" w:hAnsi="Arial" w:cs="Arial"/>
        </w:rPr>
        <w:tab/>
        <w:t>Acero para el armado del hormigón. Acero soldable para armaduras de hormigón armado. Generalidades</w:t>
      </w:r>
    </w:p>
    <w:p w:rsidR="004836CD" w:rsidRPr="00825D8E" w:rsidRDefault="004836CD" w:rsidP="0058501F">
      <w:pPr>
        <w:spacing w:before="120" w:line="312" w:lineRule="auto"/>
        <w:ind w:left="4111" w:hanging="3260"/>
        <w:jc w:val="both"/>
        <w:rPr>
          <w:rFonts w:ascii="Arial" w:hAnsi="Arial" w:cs="Arial"/>
        </w:rPr>
      </w:pPr>
      <w:r w:rsidRPr="00825D8E">
        <w:rPr>
          <w:rFonts w:ascii="Arial" w:hAnsi="Arial" w:cs="Arial"/>
        </w:rPr>
        <w:t>*UNE-EN 10088-1:2015</w:t>
      </w:r>
      <w:r w:rsidRPr="00825D8E">
        <w:rPr>
          <w:rFonts w:ascii="Arial" w:hAnsi="Arial" w:cs="Arial"/>
        </w:rPr>
        <w:tab/>
        <w:t xml:space="preserve">Aceros inoxidables. Parte 1: Relación de aceros inoxidables. </w:t>
      </w:r>
    </w:p>
    <w:p w:rsidR="004836CD" w:rsidRPr="00825D8E" w:rsidRDefault="004836CD" w:rsidP="0058501F">
      <w:pPr>
        <w:spacing w:before="120" w:line="312" w:lineRule="auto"/>
        <w:ind w:left="4111" w:hanging="3260"/>
        <w:jc w:val="both"/>
        <w:rPr>
          <w:rFonts w:ascii="Arial" w:hAnsi="Arial" w:cs="Arial"/>
        </w:rPr>
      </w:pPr>
      <w:r w:rsidRPr="00825D8E">
        <w:rPr>
          <w:rFonts w:ascii="Arial" w:hAnsi="Arial" w:cs="Arial"/>
        </w:rPr>
        <w:t>UNE-EN 10088-2:2015</w:t>
      </w:r>
      <w:r w:rsidRPr="00825D8E">
        <w:rPr>
          <w:rFonts w:ascii="Arial" w:hAnsi="Arial" w:cs="Arial"/>
        </w:rPr>
        <w:tab/>
        <w:t>Aceros inoxidables. Parte 2: Condiciones técnicas de suministro para chapas y bandas de acero resistentes a la corrosión para usos generales.</w:t>
      </w:r>
    </w:p>
    <w:p w:rsidR="004836CD" w:rsidRPr="00825D8E" w:rsidRDefault="004836CD" w:rsidP="0058501F">
      <w:pPr>
        <w:spacing w:before="120" w:line="312" w:lineRule="auto"/>
        <w:ind w:left="4111" w:hanging="3260"/>
        <w:jc w:val="both"/>
        <w:rPr>
          <w:rFonts w:ascii="Arial" w:hAnsi="Arial" w:cs="Arial"/>
        </w:rPr>
      </w:pPr>
      <w:r w:rsidRPr="00825D8E">
        <w:rPr>
          <w:rFonts w:ascii="Arial" w:hAnsi="Arial" w:cs="Arial"/>
        </w:rPr>
        <w:t>UNE-EN 10088-3:2015</w:t>
      </w:r>
      <w:r w:rsidRPr="00825D8E">
        <w:rPr>
          <w:rFonts w:ascii="Arial" w:hAnsi="Arial" w:cs="Arial"/>
        </w:rPr>
        <w:tab/>
        <w:t>Aceros inoxidables. Parte 3: Condiciones técnicas de suministro para productos semi-acabados, barras, alambrón, alambre, perfiles y productos calibrados de aceros resistentes a la corrosión para usos generales.</w:t>
      </w:r>
    </w:p>
    <w:p w:rsidR="004836CD" w:rsidRPr="00825D8E" w:rsidRDefault="004836CD" w:rsidP="0058501F">
      <w:pPr>
        <w:spacing w:before="120" w:line="312" w:lineRule="auto"/>
        <w:jc w:val="both"/>
        <w:rPr>
          <w:rFonts w:ascii="Arial" w:hAnsi="Arial" w:cs="Arial"/>
        </w:rPr>
      </w:pPr>
      <w:r w:rsidRPr="00825D8E">
        <w:rPr>
          <w:rFonts w:ascii="Arial" w:hAnsi="Arial" w:cs="Arial"/>
        </w:rPr>
        <w:t>Ocho.</w:t>
      </w:r>
      <w:r w:rsidRPr="00825D8E">
        <w:rPr>
          <w:rFonts w:ascii="Arial" w:hAnsi="Arial" w:cs="Arial"/>
        </w:rPr>
        <w:tab/>
        <w:t>En el Documento Básico DB-SE-M «Seguridad estructural. Madera» se actualizan las referencias normativas que se señalan, en los siguientes términos:</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2.2.1.2, punto 3.a), la referencia “UNE EN 14374” se sustituye por “UNE-EN 14374:2005”.</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2.2.3, tabla 2.4 , la referencia “UNE EN 636” se sustituye por “UNE-EN 636:2012+A1:2015”, la referencia “UNE-EN 300” se sustituye por “UNE-EN 300:2007”, la referencia “UNE-EN 312” se sustituye por “UNE-EN 312:2010”, la referencia “UNE EN 622-2” se sustituye por “UNE-EN 622-2:2004”, la referencia “UNE EN 622-3” se sustituye por “UNE-EN 622-3:2005”, la referencia “UNE EN 622-5” se sustituye por “UNE-EN 622-5:2010”, la referencia “UNE-EN 14279” se sustituye por “UNE-EN 14279:2007+A1:2009”, la referencia “UNE-EN 14081-1” se sustituye por “UNE-EN 14081-1:2016”, la referencia “UNE-EN 14080” se sustituye por “UNE-EN 14080:2013” y la referencia “UNE-EN 14374” se sustituye por “UNE-EN 14374:2005”.</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3.2.1.3, tabla 3.1, la referencia “UNE EN 351-1” se sustituye por “UNE-EN 351-1:2008” y la referencia “UNE-EN 350-2” se sustituye por “UNE-EN 350:2016”.</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3.2.3, punto 5, la referencia “UNE-EN 350” se sustituye por “UNE-EN 350:2016”.</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4.2.1, punto 3, la referencia “UNE ENV 387” se sustituye por “UNE-EN 14080:2013”.</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4.5.2, punto 2, la referencia “UNE EN 301” se sustituye por “UNE-EN 301:2018”.</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4.5.3, punto 1, la referencia “UNE EN 301” se sustituye por “UNE-EN 301:2018”.</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6.1.8, punto 2, la referencia “EN 13986” se sustituye por “UNE-EN 13986:2006+A1:2015” y la referencia “EN 14374” se sustituye por “UNE-EN 14374:2005”.</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7.1, tabla 7.1, la referencia “UNE EN 636” se sustituye por “UNE-EN 636:2012+A1:2015”, la referencia “UNE-EN 300” se sustituye por “UNE-EN 300:2007”, la referencia “UNE-EN 312” se sustituye por “UNE-EN 312:2010”, la referencia “UNE EN 622-2” se sustituye por “UNE-EN 622-2:2004”, la referencia “UNE EN 622-3” se sustituye por “UNE-EN 622-3:2005”, la referencia “UNE EN 622-5” se sustituye por “UNE-EN 622-5:2010” y la referencia “UNE EN 622-4” se sustituye por “UNE-EN 622-4:2010”.</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7.2, punto 1, la referencia “UNE EN 26891” se sustituye por “UNE-EN 26891:1992”.</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7.2, punto 2, la referencia “UNE EN 13271” se sustituye por “UNE-EN 13271:2002”.</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7.2, tabla 7.2, la referencia “UNE EN 26891” se sustituye por “UNE-EN 26891:1992” y la referencia “UNE EN 912” se sustituye por “UNE-EN 912:2011”.</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8.2.1, punto 1, la referencia “UNE EN 1380” se sustituye por “UNE-EN 1380:2009”, la referencia “UNE EN 1381” se sustituye por “UNE-EN 1381:2016”, la referencia “UNE EN 26891” se sustituye por “UNE-EN 26891:1992” y la referencia “UNE EN 28970” se sustituye por “UNE-EN ISO 8970:2010”.</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8.3.1.1, punto 5, la referencia “EN 383” se sustituye por “UNE-EN 383:2007” y la referencia “UNE EN 14358” se sustituye por “UNE-EN 14358:2016”.</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8.3.1.1, punto 6, la referencia “UNE EN 409” se sustituye por “UNE-EN 409:2009” y la referencia “UNE EN 14358” se sustituye por “UNE-EN 14358:2016”.</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8.3.1.2, punto 7, la referencia “UNE ENV-1995” se sustituye por “UNE-EN 1995-1-1:2016”.</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8.3.2.1.2, punto 4.b), la referencia “UNE EN 14545” se sustituye por “UNE-EN 14545:2009”.</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8.3.2.1.3, punto 1.c), la referencia “UNE EN 622-2” se sustituye por “UNE-EN 622-2:2004”.</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8.3.2.2, punto 3.a).i), la referencia “UNE EN 14545” se sustituye por “UNE-EN 14545:2009”.</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8.3.2.2, punto 3.b), la referencia “UNE-EN 1382” se sustituye por “UNE-EN 1382:2016”, la referencia “UNE EN 1383” se sustituye por “UNE-EN 1383:2016” y la referencia “UNE EN 14358” se sustituye por “UNE-EN 14358:2016”.</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8.3.2.3, punto 1.a), se elimina la referencia “(como se definen en la norma UNE EN 14547)” y en el punto 1,b), la referencia “para clavos que no sean de fuste liso” se sustituye por “</w:t>
      </w:r>
      <w:r w:rsidRPr="00825D8E">
        <w:rPr>
          <w:rFonts w:ascii="Arial" w:hAnsi="Arial" w:cs="Arial"/>
        </w:rPr>
        <w:tab/>
        <w:t>para clavos que no sean de fuste liso (como se definen en la norma UNE-EN 14592:2009+A1:2012)”.</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8.3.6.2, punto 6 y punto 8, la referencia “EN 14592” se sustituye por “UNE-EN 14592:2009+A1:2012”.</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8.4.1, punto 1 y tabla 8.7, la referencia “UNE EN 912” se sustituye por “UNE-EN 912:2011”.</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8.4.2, punto 2, la referencia “UNE EN 912” se sustituye por “UNE-EN 912:2011”.</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10.4.2.1, punto 1, la referencia “UNE EN 594” se sustituye por “UNE-EN 594:2011”.</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12.2, punto 1, la referencia “UNE EN 336” se sustituye por “UNE-EN 336:2014” y, en el punto 2, la referencia “UNE EN 390” se sustituye por “UNE-EN 14080:2013”.</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12.3, punto 1, la referencia “EN TC 124-1.3” se sustituye por “UNE-EN 14250:2010”.</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13.1.1., punto 1.b).ii), la referencia “UNE EN 386” se sustituye por “UNE-EN 14080:2013”.</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13.1.2, punto 1.ii), la referencia “UNE EN 336” se sustituye por “UNE-EN 336:2014”, la referencia “UNE-EN 13183-2” se sustituye por “UNE-EN 13183-2:2002”, la referencia “UNE EN 300” se sustituye por “UNE-EN 300:2007”, la referencia “UNE EN 312-1 ” se sustituye por “UNE-EN 312:2010”, la referencia “UNE EN 622-1” se sustituye por “UNE-EN 622-1:2004”, la referencia “UNE EN 315 ” se sustituye por “UNE-EN 315:2001” y la referencia “UNE EN 390” se sustituye por “UNE-EN 14080:2013”.</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C.1, punto 5, la referencia “UNE 56.544” se sustituye por “UNE 56544:2011” y la referencia “UNE EN 1912” se sustituye por “UNE-EN 1912:2012”.</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C.2, en la tabla C.1, la referencia “UNE 56.544” se sustituye por “UNE 56544:2011”, la referencia “UNE EN 14081-4” se sustituye por “UNE-EN 14081-1:2016”.</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C.3, en la tabla C.2, la referencia “UNE 56.544 Clasificación visual de la madera aserrada para uso estructural” se sustituye por “UNE 56544:2011 Clasificación visual de la madera aserrada para uso estructural. Madera de coníferas”.</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D.2, punto 1, la referencia “UNE EN 408” se sustituye por “UNE-EN 408:2011+A1:2012” y la referencia “UNE EN 1194” se sustituye por “UNE-EN 14080:2013”.</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D.3, punto 1 y punto 3, la referencia “UNE EN 1194” se sustituye por “UNE-EN 14080:2013”.</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E.3, punto 2, la referencia “UNE EN 789” se sustituye por “UNE-EN 789:2006” y se elimina el punto 3.</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E.3.1.1, tabla E.5, la referencia “UNE EN 312-4” se sustituye por “UNE-EN 312:2010, tipo P4”, en la tabla E.6, la referencia “UNE EN 312-5” se sustituye por “UNE-EN 312:2010, tipo P5”, en la tabla E.7, la referencia “UNE EN 312-6” se sustituye por “UNE-EN 312:2010, tipo P6” y, en la tabla E.8, la referencia “UNE EN 312-7” se sustituye por “UNE-EN 312:2010, tipo P7”.</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E.3.2.1, tabla E.9, la referencia “UNE EN 622-2” se sustituye por “UNE-EN 622-2:2004”, la referencia “UNE EN 622-3” se sustituye por “UNE-EN 622-3:2005” y, en la tabla E.10, la referencia “UNE EN 622-5” se sustituye por “UNE-EN 622-5:2010”.</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E.3.3.1, punto 1, la referencia “UNE EN 789” se sustituye por “UNE-EN 789:2006” y la referencia “UNE EN 1058” se sustituye por “UNE-EN 1058:2010”.</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E.3.4.1, tabla E.11 y tabla E.12, la referencia “UNE EN 300” se sustituye por “UNE-EN 300:2007”.</w:t>
      </w:r>
    </w:p>
    <w:p w:rsidR="004836CD" w:rsidRPr="00825D8E" w:rsidRDefault="004836CD" w:rsidP="0058501F">
      <w:pPr>
        <w:spacing w:before="120" w:line="312" w:lineRule="auto"/>
        <w:jc w:val="both"/>
        <w:rPr>
          <w:rFonts w:ascii="Arial" w:hAnsi="Arial" w:cs="Arial"/>
        </w:rPr>
      </w:pPr>
      <w:r w:rsidRPr="00825D8E">
        <w:rPr>
          <w:rFonts w:ascii="Arial" w:hAnsi="Arial" w:cs="Arial"/>
        </w:rPr>
        <w:t>- El anejo I se sustituye por el siguiente:</w:t>
      </w:r>
    </w:p>
    <w:p w:rsidR="004836CD" w:rsidRPr="00825D8E" w:rsidRDefault="004836CD" w:rsidP="0058501F">
      <w:pPr>
        <w:spacing w:before="120" w:line="312" w:lineRule="auto"/>
        <w:ind w:left="709"/>
        <w:jc w:val="both"/>
        <w:rPr>
          <w:rFonts w:ascii="Arial" w:hAnsi="Arial" w:cs="Arial"/>
        </w:rPr>
      </w:pPr>
      <w:r w:rsidRPr="00825D8E">
        <w:rPr>
          <w:rFonts w:ascii="Arial" w:hAnsi="Arial" w:cs="Arial"/>
        </w:rPr>
        <w:t>“</w:t>
      </w:r>
      <w:r w:rsidRPr="00825D8E">
        <w:rPr>
          <w:rFonts w:ascii="Arial" w:hAnsi="Arial" w:cs="Arial"/>
          <w:bCs/>
        </w:rPr>
        <w:t>Anejo I. Normas de referencia</w:t>
      </w:r>
    </w:p>
    <w:p w:rsidR="004836CD" w:rsidRPr="00825D8E" w:rsidRDefault="004836CD" w:rsidP="0058501F">
      <w:pPr>
        <w:widowControl w:val="0"/>
        <w:spacing w:before="120" w:line="312" w:lineRule="auto"/>
        <w:ind w:left="709"/>
        <w:jc w:val="both"/>
        <w:rPr>
          <w:rFonts w:ascii="Arial" w:hAnsi="Arial" w:cs="Arial"/>
          <w:bCs/>
        </w:rPr>
      </w:pPr>
      <w:r w:rsidRPr="00825D8E">
        <w:rPr>
          <w:rFonts w:ascii="Arial" w:hAnsi="Arial" w:cs="Arial"/>
        </w:rPr>
        <w:t xml:space="preserve">Este anejo </w:t>
      </w:r>
      <w:r w:rsidRPr="00825D8E">
        <w:rPr>
          <w:rFonts w:ascii="Arial" w:hAnsi="Arial" w:cs="Arial"/>
          <w:bCs/>
        </w:rPr>
        <w:t>recoge la referencia completa de las normas citadas en el articulado del DB-SE- M. Dichas normas están señaladas en este anejo con un asterisco. Además, a título informativo, se recogen otras normas relacionadas con la aplicación del DB-SE- M.</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 56544:2011</w:t>
      </w:r>
      <w:r w:rsidRPr="00825D8E">
        <w:rPr>
          <w:rFonts w:ascii="Arial" w:hAnsi="Arial" w:cs="Arial"/>
        </w:rPr>
        <w:tab/>
        <w:t>Clasificación visual de la madera aserrada para uso estructural. Madera de coníferas.</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300:2007</w:t>
      </w:r>
      <w:r w:rsidRPr="00825D8E">
        <w:rPr>
          <w:rFonts w:ascii="Arial" w:hAnsi="Arial" w:cs="Arial"/>
        </w:rPr>
        <w:tab/>
        <w:t>Tableros de virutas orientadas (OSB). Definiciones, clasificación y especificaciones.</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301:2018</w:t>
      </w:r>
      <w:r w:rsidRPr="00825D8E">
        <w:rPr>
          <w:rFonts w:ascii="Arial" w:hAnsi="Arial" w:cs="Arial"/>
        </w:rPr>
        <w:tab/>
        <w:t>Adhesivos fenólicos y aminoplásticos para madera de uso estructural. Clasificación y requisitos de comportamiento.</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302-1:2013</w:t>
      </w:r>
      <w:r w:rsidRPr="00825D8E">
        <w:rPr>
          <w:rFonts w:ascii="Arial" w:hAnsi="Arial" w:cs="Arial"/>
        </w:rPr>
        <w:tab/>
        <w:t>Adhesivos para madera de uso estructural. Métodos de ensayo. Parte 1: Determinación de la resistencia de la unión al cizallamiento por tracción longitudinal.</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302-2:2018</w:t>
      </w:r>
      <w:r w:rsidRPr="00825D8E">
        <w:rPr>
          <w:rFonts w:ascii="Arial" w:hAnsi="Arial" w:cs="Arial"/>
        </w:rPr>
        <w:tab/>
        <w:t xml:space="preserve">Adhesivos para madera de uso estructural. Métodos de ensayo. Parte 2: Determinación de la resistencia a la delaminación. </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302-3:2018</w:t>
      </w:r>
      <w:r w:rsidRPr="00825D8E">
        <w:rPr>
          <w:rFonts w:ascii="Arial" w:hAnsi="Arial" w:cs="Arial"/>
        </w:rPr>
        <w:tab/>
        <w:t>Adhesivos para madera de uso estructural. Métodos de ensayo. Parte 3: Determinación del efecto del ataque ácido a las fibras de la madera debido a los tratamientos cíclicos de temperatura y humedad sobre la resistencia a la tracción transversal.</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302-4:2013</w:t>
      </w:r>
      <w:r w:rsidRPr="00825D8E">
        <w:rPr>
          <w:rFonts w:ascii="Arial" w:hAnsi="Arial" w:cs="Arial"/>
        </w:rPr>
        <w:tab/>
        <w:t>Adhesivos para madera de uso estructural. Métodos de ensayo. Parte 4: Determinación de la influencia de la contracción de la madera sobre la resistencia al cizallamiento.</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309:2006</w:t>
      </w:r>
      <w:r w:rsidRPr="00825D8E">
        <w:rPr>
          <w:rFonts w:ascii="Arial" w:hAnsi="Arial" w:cs="Arial"/>
        </w:rPr>
        <w:tab/>
        <w:t>Tableros de partículas. Definición y clasificación.</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312:2010</w:t>
      </w:r>
      <w:r w:rsidRPr="00825D8E">
        <w:rPr>
          <w:rFonts w:ascii="Arial" w:hAnsi="Arial" w:cs="Arial"/>
        </w:rPr>
        <w:tab/>
        <w:t>Tableros de partículas. Especificaciones</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313-1:1996</w:t>
      </w:r>
      <w:r w:rsidRPr="00825D8E">
        <w:rPr>
          <w:rFonts w:ascii="Arial" w:hAnsi="Arial" w:cs="Arial"/>
        </w:rPr>
        <w:tab/>
        <w:t>Tableros contrachapados. Clasificación y terminología. Parte 1: Clasificación.</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313-2:2000</w:t>
      </w:r>
      <w:r w:rsidRPr="00825D8E">
        <w:rPr>
          <w:rFonts w:ascii="Arial" w:hAnsi="Arial" w:cs="Arial"/>
        </w:rPr>
        <w:tab/>
        <w:t>Tableros contrachapados. Clasificación y terminología. Parte 2: Terminología.</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315:2001</w:t>
      </w:r>
      <w:r w:rsidRPr="00825D8E">
        <w:rPr>
          <w:rFonts w:ascii="Arial" w:hAnsi="Arial" w:cs="Arial"/>
        </w:rPr>
        <w:tab/>
        <w:t>Tableros contrachapados. Tolerancias dimensionales.</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316:2009</w:t>
      </w:r>
      <w:r w:rsidRPr="00825D8E">
        <w:rPr>
          <w:rFonts w:ascii="Arial" w:hAnsi="Arial" w:cs="Arial"/>
        </w:rPr>
        <w:tab/>
        <w:t>Tableros de fibras. Definición, clasificación y símbolos.</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335:2013</w:t>
      </w:r>
      <w:r w:rsidRPr="00825D8E">
        <w:rPr>
          <w:rFonts w:ascii="Arial" w:hAnsi="Arial" w:cs="Arial"/>
        </w:rPr>
        <w:tab/>
        <w:t>Durabilidad de la madera y de los productos derivados de la madera. Clases de uso: definiciones, aplicación a la madera maciza y a los productos derivados de la madera.</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336:2014</w:t>
      </w:r>
      <w:r w:rsidRPr="00825D8E">
        <w:rPr>
          <w:rFonts w:ascii="Arial" w:hAnsi="Arial" w:cs="Arial"/>
        </w:rPr>
        <w:tab/>
        <w:t>Madera estructural. Medidas y tolerancias.</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338:2016</w:t>
      </w:r>
      <w:r w:rsidRPr="00825D8E">
        <w:rPr>
          <w:rFonts w:ascii="Arial" w:hAnsi="Arial" w:cs="Arial"/>
        </w:rPr>
        <w:tab/>
        <w:t>Madera estructural. Clases resistentes.</w:t>
      </w:r>
    </w:p>
    <w:p w:rsidR="008C5A28" w:rsidRDefault="008C5A28" w:rsidP="0058501F">
      <w:pPr>
        <w:spacing w:before="120" w:line="312" w:lineRule="auto"/>
        <w:ind w:left="3828" w:hanging="3119"/>
        <w:jc w:val="both"/>
        <w:rPr>
          <w:rFonts w:ascii="Arial" w:hAnsi="Arial" w:cs="Arial"/>
        </w:rPr>
      </w:pP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350:2016</w:t>
      </w:r>
      <w:r w:rsidRPr="00825D8E">
        <w:rPr>
          <w:rFonts w:ascii="Arial" w:hAnsi="Arial" w:cs="Arial"/>
        </w:rPr>
        <w:tab/>
        <w:t>Durabilidad de la madera y de los productos derivados de la madera. Ensayos y clasificación de la resistencia a los agentes biológicos de la madera y de los productos derivados de la madera.</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351-1:2008</w:t>
      </w:r>
      <w:r w:rsidRPr="00825D8E">
        <w:rPr>
          <w:rFonts w:ascii="Arial" w:hAnsi="Arial" w:cs="Arial"/>
        </w:rPr>
        <w:tab/>
        <w:t>Durabilidad de la madera y de los productos derivados de la madera. Madera maciza tratada con productos protectores. Parte 1: Clasificación de las penetraciones y retenciones de los productos protectores. (+ ERRATUM 2008)</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 xml:space="preserve">UNE-EN 351-2:2008 </w:t>
      </w:r>
      <w:r w:rsidRPr="00825D8E">
        <w:rPr>
          <w:rFonts w:ascii="Arial" w:hAnsi="Arial" w:cs="Arial"/>
        </w:rPr>
        <w:tab/>
        <w:t>Durabilidad de la madera y de los productos derivados de la madera. Madera maciza tratada con productos protectores. Parte 2: Guía de muestreo de la madera tratada para su análisis.</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383:2007</w:t>
      </w:r>
      <w:r w:rsidRPr="00825D8E">
        <w:rPr>
          <w:rFonts w:ascii="Arial" w:hAnsi="Arial" w:cs="Arial"/>
        </w:rPr>
        <w:tab/>
        <w:t xml:space="preserve">Estructuras de madera. Métodos de ensayo. Determinación de la resistencia al aplastamiento y del módulo de aplastamiento para los elementos de fijación tipo clavija. </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384:2016</w:t>
      </w:r>
      <w:r w:rsidRPr="00825D8E">
        <w:rPr>
          <w:rFonts w:ascii="Arial" w:hAnsi="Arial" w:cs="Arial"/>
        </w:rPr>
        <w:tab/>
        <w:t>Madera estructural. Determinación de los valores característicos de las propiedades mecánicas y la densidad</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408:2011+A1:2012</w:t>
      </w:r>
      <w:r w:rsidRPr="00825D8E">
        <w:rPr>
          <w:rFonts w:ascii="Arial" w:hAnsi="Arial" w:cs="Arial"/>
        </w:rPr>
        <w:tab/>
        <w:t>Estructuras de madera. Madera aserrada y madera laminada encolada para uso estructural. Determinación de algunas propiedades físicas y mecánicas.</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409:2009</w:t>
      </w:r>
      <w:r w:rsidRPr="00825D8E">
        <w:rPr>
          <w:rFonts w:ascii="Arial" w:hAnsi="Arial" w:cs="Arial"/>
        </w:rPr>
        <w:tab/>
        <w:t>Estructuras de madera. Métodos de ensayo. Determinación del momento plástico de los elementos de fijación tipo clavija.</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460:1995</w:t>
      </w:r>
      <w:r w:rsidRPr="00825D8E">
        <w:rPr>
          <w:rFonts w:ascii="Arial" w:hAnsi="Arial" w:cs="Arial"/>
        </w:rPr>
        <w:tab/>
        <w:t>Durabilidad de la madera y de los materiales derivados de la madera. Durabilidad natural de la madera maciza. Guía de especificaciones de durabilidad natural de la madera para su utilización según las clases de riesgo.</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520:2005+A1:2010</w:t>
      </w:r>
      <w:r w:rsidRPr="00825D8E">
        <w:rPr>
          <w:rFonts w:ascii="Arial" w:hAnsi="Arial" w:cs="Arial"/>
        </w:rPr>
        <w:tab/>
        <w:t>Placas de yeso laminado. Definiciones, especificaciones y métodos de ensayo.</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594:2011</w:t>
      </w:r>
      <w:r w:rsidRPr="00825D8E">
        <w:rPr>
          <w:rFonts w:ascii="Arial" w:hAnsi="Arial" w:cs="Arial"/>
        </w:rPr>
        <w:tab/>
        <w:t>Estructuras de madera. Métodos de ensayo. Método de ensayo para la determinación de la resistencia y rigidez al descuadre de los paneles de muro entramado.</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595:1996</w:t>
      </w:r>
      <w:r w:rsidRPr="00825D8E">
        <w:rPr>
          <w:rFonts w:ascii="Arial" w:hAnsi="Arial" w:cs="Arial"/>
        </w:rPr>
        <w:tab/>
        <w:t>Estructuras de madera. Métodos de ensayo. Ensayo para la determinación de la resistencia y rigidez de las cerchas.</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599-1:2010+A1:2014</w:t>
      </w:r>
      <w:r w:rsidRPr="00825D8E">
        <w:rPr>
          <w:rFonts w:ascii="Arial" w:hAnsi="Arial" w:cs="Arial"/>
        </w:rPr>
        <w:tab/>
        <w:t>Durabilidad de la madera y de los productos derivados de la madera. Eficacia de los protectores de la madera determinada mediante ensayos biológicos. Parte 1: Especificaciones para las distintas clases de uso.</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599-2:2017</w:t>
      </w:r>
      <w:r w:rsidRPr="00825D8E">
        <w:rPr>
          <w:rFonts w:ascii="Arial" w:hAnsi="Arial" w:cs="Arial"/>
        </w:rPr>
        <w:tab/>
        <w:t>Durabilidad de la madera y de los productos derivados de la madera. Características de los productos de protección de la madera establecidas mediante ensayos biológicos. Parte 2: Etiquetado.</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622-1:2004</w:t>
      </w:r>
      <w:r w:rsidRPr="00825D8E">
        <w:rPr>
          <w:rFonts w:ascii="Arial" w:hAnsi="Arial" w:cs="Arial"/>
        </w:rPr>
        <w:tab/>
        <w:t xml:space="preserve">Tableros de fibras. Especificaciones. Parte 1: Requisitos generales. </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622-2:2004</w:t>
      </w:r>
      <w:r w:rsidRPr="00825D8E">
        <w:rPr>
          <w:rFonts w:ascii="Arial" w:hAnsi="Arial" w:cs="Arial"/>
        </w:rPr>
        <w:tab/>
        <w:t xml:space="preserve">Tableros de fibras. Especificaciones. Parte 2: Especificaciones para los tableros de fibras duros. </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622-3:2005</w:t>
      </w:r>
      <w:r w:rsidRPr="00825D8E">
        <w:rPr>
          <w:rFonts w:ascii="Arial" w:hAnsi="Arial" w:cs="Arial"/>
        </w:rPr>
        <w:tab/>
        <w:t>Tableros de fibras. Especificaciones. Parte 3: Especificaciones para los tableros de fibras semiduros.</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622-4:2010</w:t>
      </w:r>
      <w:r w:rsidRPr="00825D8E">
        <w:rPr>
          <w:rFonts w:ascii="Arial" w:hAnsi="Arial" w:cs="Arial"/>
        </w:rPr>
        <w:tab/>
        <w:t>Tableros de fibras. Especificaciones. Parte 4: Requisitos para tableros de baja densidad.</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622-5:2010</w:t>
      </w:r>
      <w:r w:rsidRPr="00825D8E">
        <w:rPr>
          <w:rFonts w:ascii="Arial" w:hAnsi="Arial" w:cs="Arial"/>
        </w:rPr>
        <w:tab/>
        <w:t>Tableros de fibras. Especificaciones. Parte 5: Requisitos de los tableros de fibras fabricados por proceso seco (MDF).</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636:2012+A1:2015</w:t>
      </w:r>
      <w:r w:rsidRPr="00825D8E">
        <w:rPr>
          <w:rFonts w:ascii="Arial" w:hAnsi="Arial" w:cs="Arial"/>
        </w:rPr>
        <w:tab/>
        <w:t xml:space="preserve">Tableros contrachapados. Especificaciones. </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789:2006</w:t>
      </w:r>
      <w:r w:rsidRPr="00825D8E">
        <w:rPr>
          <w:rFonts w:ascii="Arial" w:hAnsi="Arial" w:cs="Arial"/>
        </w:rPr>
        <w:tab/>
        <w:t>Estructuras de madera. Métodos de ensayo. Determinación de las propiedades mecánicas de los tableros derivados de la madera.</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912:2011</w:t>
      </w:r>
      <w:r w:rsidRPr="00825D8E">
        <w:rPr>
          <w:rFonts w:ascii="Arial" w:hAnsi="Arial" w:cs="Arial"/>
        </w:rPr>
        <w:tab/>
        <w:t>Conectores para madera. Especificaciones de los conectores para madera.</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1058:2010</w:t>
      </w:r>
      <w:r w:rsidRPr="00825D8E">
        <w:rPr>
          <w:rFonts w:ascii="Arial" w:hAnsi="Arial" w:cs="Arial"/>
        </w:rPr>
        <w:tab/>
        <w:t>Tableros derivados de la madera. Determinación de los valores característicos correspondientes al percentil 5 y de los valores característicos medios.</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1380:2009</w:t>
      </w:r>
      <w:r w:rsidRPr="00825D8E">
        <w:rPr>
          <w:rFonts w:ascii="Arial" w:hAnsi="Arial" w:cs="Arial"/>
        </w:rPr>
        <w:tab/>
        <w:t>Estructuras de madera. Métodos de ensayo. Uniones estructurales con clavos, tornillos, clavijas y pernos.</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1381:2016</w:t>
      </w:r>
      <w:r w:rsidRPr="00825D8E">
        <w:rPr>
          <w:rFonts w:ascii="Arial" w:hAnsi="Arial" w:cs="Arial"/>
        </w:rPr>
        <w:tab/>
        <w:t>Estructuras de madera. Métodos de ensayo. Uniones estructurales grapadas.</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1382:2016</w:t>
      </w:r>
      <w:r w:rsidRPr="00825D8E">
        <w:rPr>
          <w:rFonts w:ascii="Arial" w:hAnsi="Arial" w:cs="Arial"/>
        </w:rPr>
        <w:tab/>
        <w:t>Estructuras de madera. Métodos de ensayo. Resistencia al arranque de los elementos de fijación en la madera.</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1383:2016</w:t>
      </w:r>
      <w:r w:rsidRPr="00825D8E">
        <w:rPr>
          <w:rFonts w:ascii="Arial" w:hAnsi="Arial" w:cs="Arial"/>
        </w:rPr>
        <w:tab/>
        <w:t>Estructuras de madera. Métodos de ensayo. Resistencia a la incrustación en la madera de la cabeza de los elementos de fijación.</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1912:2012</w:t>
      </w:r>
      <w:r w:rsidRPr="00825D8E">
        <w:rPr>
          <w:rFonts w:ascii="Arial" w:hAnsi="Arial" w:cs="Arial"/>
        </w:rPr>
        <w:tab/>
        <w:t>Madera estructural. Clases resistentes. Asignación de calidades visuales y especies. ( +AC: 2013)</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1995-1-1:2016</w:t>
      </w:r>
      <w:r w:rsidRPr="00825D8E">
        <w:rPr>
          <w:rFonts w:ascii="Arial" w:hAnsi="Arial" w:cs="Arial"/>
        </w:rPr>
        <w:tab/>
        <w:t>Eurocódigo 5. Proyecto de estructuras de madera. Parte 1-1: Reglas generales y reglas para edificación.</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10346:2015</w:t>
      </w:r>
      <w:r w:rsidRPr="00825D8E">
        <w:rPr>
          <w:rFonts w:ascii="Arial" w:hAnsi="Arial" w:cs="Arial"/>
        </w:rPr>
        <w:tab/>
        <w:t>Productos planos de acero recubiertos en continuo por inmersión en caliente. Condiciones técnicas de suministro.</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12369-1:2001</w:t>
      </w:r>
      <w:r w:rsidRPr="00825D8E">
        <w:rPr>
          <w:rFonts w:ascii="Arial" w:hAnsi="Arial" w:cs="Arial"/>
        </w:rPr>
        <w:tab/>
        <w:t xml:space="preserve">Tableros derivados de la madera. Valores característicos para el cálculo estructural. Parte 1: OSB, tableros de partículas y tableros de fibras. </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12369-2:2011</w:t>
      </w:r>
      <w:r w:rsidRPr="00825D8E">
        <w:rPr>
          <w:rFonts w:ascii="Arial" w:hAnsi="Arial" w:cs="Arial"/>
        </w:rPr>
        <w:tab/>
        <w:t>Tableros derivados de la madera. Valores característicos para el cálculo estructural. Parte 2: Tablero contrachapado. (+ERRATUM:2005)</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12436:2002</w:t>
      </w:r>
      <w:r w:rsidRPr="00825D8E">
        <w:rPr>
          <w:rFonts w:ascii="Arial" w:hAnsi="Arial" w:cs="Arial"/>
        </w:rPr>
        <w:tab/>
        <w:t xml:space="preserve">Adhesivos para madera de uso estructural. Adhesivos de caseína. Clasificación y requisitos de aptitud a la función. </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13183-1:2002</w:t>
      </w:r>
      <w:r w:rsidRPr="00825D8E">
        <w:rPr>
          <w:rFonts w:ascii="Arial" w:hAnsi="Arial" w:cs="Arial"/>
        </w:rPr>
        <w:tab/>
        <w:t>Contenido de humedad de una pieza de madera aserrada. Parte 1: Determinación por el método de secado en estufa. (+ERRATUM:2003+AC:2004)</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13183-2:2002</w:t>
      </w:r>
      <w:r w:rsidRPr="00825D8E">
        <w:rPr>
          <w:rFonts w:ascii="Arial" w:hAnsi="Arial" w:cs="Arial"/>
        </w:rPr>
        <w:tab/>
        <w:t>Contenido de humedad de una pieza de madera aserrada. Parte 2: Estimación por el método de la resistencia eléctrica. (+ERRATUM:2003+AC:2004)</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13271:2002</w:t>
      </w:r>
      <w:r w:rsidRPr="00825D8E">
        <w:rPr>
          <w:rFonts w:ascii="Arial" w:hAnsi="Arial" w:cs="Arial"/>
        </w:rPr>
        <w:tab/>
        <w:t>Conectores para la madera. Valores característicos de resistencia y del módulo de deslizamiento de uniones con conectores. . (+AC:2004)</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13986:2006+A1:2015</w:t>
      </w:r>
      <w:r w:rsidRPr="00825D8E">
        <w:rPr>
          <w:rFonts w:ascii="Arial" w:hAnsi="Arial" w:cs="Arial"/>
        </w:rPr>
        <w:tab/>
        <w:t>Tableros derivados de la madera para utilización en la construcción. Características, evaluación de la conformidad y marcado.</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14080:2013</w:t>
      </w:r>
      <w:r w:rsidRPr="00825D8E">
        <w:rPr>
          <w:rFonts w:ascii="Arial" w:hAnsi="Arial" w:cs="Arial"/>
        </w:rPr>
        <w:tab/>
        <w:t>Estructuras de madera. Madera laminada encolada y madera maciza encolada. Requisitos.</w:t>
      </w:r>
    </w:p>
    <w:p w:rsidR="008C5A28" w:rsidRDefault="008C5A28" w:rsidP="0058501F">
      <w:pPr>
        <w:spacing w:before="120" w:line="312" w:lineRule="auto"/>
        <w:ind w:left="3828" w:hanging="3119"/>
        <w:jc w:val="both"/>
        <w:rPr>
          <w:rFonts w:ascii="Arial" w:hAnsi="Arial" w:cs="Arial"/>
        </w:rPr>
      </w:pP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14081-1:2016</w:t>
      </w:r>
      <w:r w:rsidRPr="00825D8E">
        <w:rPr>
          <w:rFonts w:ascii="Arial" w:hAnsi="Arial" w:cs="Arial"/>
        </w:rPr>
        <w:tab/>
        <w:t>Estructuras de madera. Madera estructural con sección transversal rectangular clasificada por su resistencia. Parte 1: Requisitos generales.</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14250:2010</w:t>
      </w:r>
      <w:r w:rsidRPr="00825D8E">
        <w:rPr>
          <w:rFonts w:ascii="Arial" w:hAnsi="Arial" w:cs="Arial"/>
        </w:rPr>
        <w:tab/>
        <w:t>Estructuras de madera. Requisitos de producto para cerchas prefabricadas ensambladas con conectores de placa clavo</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14251:2004</w:t>
      </w:r>
      <w:r w:rsidRPr="00825D8E">
        <w:rPr>
          <w:rFonts w:ascii="Arial" w:hAnsi="Arial" w:cs="Arial"/>
        </w:rPr>
        <w:tab/>
        <w:t>Madera en rollo estructural. Métodos de ensayo</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14279:2007+A1:2009</w:t>
      </w:r>
      <w:r w:rsidRPr="00825D8E">
        <w:rPr>
          <w:rFonts w:ascii="Arial" w:hAnsi="Arial" w:cs="Arial"/>
        </w:rPr>
        <w:tab/>
        <w:t>Madera microlaminada (LVL). Definiciones, clasificación y especificaciones.</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14358:2016</w:t>
      </w:r>
      <w:r w:rsidRPr="00825D8E">
        <w:rPr>
          <w:rFonts w:ascii="Arial" w:hAnsi="Arial" w:cs="Arial"/>
        </w:rPr>
        <w:tab/>
        <w:t>Estructuras de madera. Determinación y verificación de los valores característicos.</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14374:2005</w:t>
      </w:r>
      <w:r w:rsidRPr="00825D8E">
        <w:rPr>
          <w:rFonts w:ascii="Arial" w:hAnsi="Arial" w:cs="Arial"/>
        </w:rPr>
        <w:tab/>
        <w:t>Estructuras de madera. Madera microlaminada (LVL). Requisitos.</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14545:2009</w:t>
      </w:r>
      <w:r w:rsidRPr="00825D8E">
        <w:rPr>
          <w:rFonts w:ascii="Arial" w:hAnsi="Arial" w:cs="Arial"/>
        </w:rPr>
        <w:tab/>
        <w:t>Estructuras de madera. Conectores. Requisitos.</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14592:2009+A1:2012</w:t>
      </w:r>
      <w:r w:rsidRPr="00825D8E">
        <w:rPr>
          <w:rFonts w:ascii="Arial" w:hAnsi="Arial" w:cs="Arial"/>
        </w:rPr>
        <w:tab/>
        <w:t>Estructuras de madera. Elementos de fijación tipo clavija. Requisitos.</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26891:1992</w:t>
      </w:r>
      <w:r w:rsidRPr="00825D8E">
        <w:rPr>
          <w:rFonts w:ascii="Arial" w:hAnsi="Arial" w:cs="Arial"/>
        </w:rPr>
        <w:tab/>
        <w:t>Estructuras de madera. Uniones realizadas con elementos de fijación mecánicos. Principios generales para la determinación de las características de resistencia y deslizamiento.</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UNE-EN ISO 2081:2018</w:t>
      </w:r>
      <w:r w:rsidRPr="00825D8E">
        <w:rPr>
          <w:rFonts w:ascii="Arial" w:hAnsi="Arial" w:cs="Arial"/>
        </w:rPr>
        <w:tab/>
        <w:t>Recubrimientos metálicos y otros recubrimientos inorgánicos. Recubrimientos electrolíticos de cinc con tratamientos suplementarios sobre hierro o acero.</w:t>
      </w:r>
    </w:p>
    <w:p w:rsidR="004836CD" w:rsidRPr="00825D8E" w:rsidRDefault="004836CD" w:rsidP="0058501F">
      <w:pPr>
        <w:spacing w:before="120" w:line="312" w:lineRule="auto"/>
        <w:ind w:left="3828" w:hanging="3119"/>
        <w:jc w:val="both"/>
        <w:rPr>
          <w:rFonts w:ascii="Arial" w:hAnsi="Arial" w:cs="Arial"/>
        </w:rPr>
      </w:pPr>
      <w:r w:rsidRPr="00825D8E">
        <w:rPr>
          <w:rFonts w:ascii="Arial" w:hAnsi="Arial" w:cs="Arial"/>
        </w:rPr>
        <w:t xml:space="preserve">*UNE-EN ISO 8970:2010 </w:t>
      </w:r>
      <w:r w:rsidRPr="00825D8E">
        <w:rPr>
          <w:rFonts w:ascii="Arial" w:hAnsi="Arial" w:cs="Arial"/>
        </w:rPr>
        <w:tab/>
        <w:t>Estructuras de madera. Ensayo de uniones realizadas con elementos de fijación mecánicos. Requisitos para la densidad de la madera. (ISO 8970:2010).”</w:t>
      </w:r>
    </w:p>
    <w:p w:rsidR="004836CD" w:rsidRPr="00825D8E" w:rsidRDefault="004836CD" w:rsidP="0058501F">
      <w:pPr>
        <w:spacing w:before="120" w:line="312" w:lineRule="auto"/>
        <w:jc w:val="both"/>
        <w:rPr>
          <w:rFonts w:ascii="Arial" w:hAnsi="Arial" w:cs="Arial"/>
        </w:rPr>
      </w:pPr>
      <w:r w:rsidRPr="00825D8E">
        <w:rPr>
          <w:rFonts w:ascii="Arial" w:hAnsi="Arial" w:cs="Arial"/>
        </w:rPr>
        <w:t>Nueve. En el Documento Básico DB-SI «Seguridad en caso de incendio» se actualizan las referencias normativas que se señalan, en los siguientes términos:</w:t>
      </w:r>
    </w:p>
    <w:p w:rsidR="004836CD" w:rsidRPr="00825D8E" w:rsidRDefault="004836CD" w:rsidP="0058501F">
      <w:pPr>
        <w:pStyle w:val="NormalWeb"/>
        <w:spacing w:before="120" w:beforeAutospacing="0" w:after="0" w:afterAutospacing="0" w:line="312" w:lineRule="auto"/>
        <w:jc w:val="both"/>
        <w:rPr>
          <w:rFonts w:ascii="Arial" w:hAnsi="Arial" w:cs="Arial"/>
        </w:rPr>
      </w:pPr>
      <w:r w:rsidRPr="00825D8E">
        <w:rPr>
          <w:rFonts w:ascii="Arial" w:hAnsi="Arial" w:cs="Arial"/>
        </w:rPr>
        <w:t xml:space="preserve">- En la Introducción, apartado III Criterios generales de aplicación, el párrafo: “Cuando se cita una disposición reglamentaria en este DB debe entenderse que se hace referencia a la versión vigente en el momento </w:t>
      </w:r>
      <w:r w:rsidRPr="00825D8E">
        <w:rPr>
          <w:rFonts w:ascii="Arial" w:hAnsi="Arial" w:cs="Arial"/>
          <w:bCs/>
        </w:rPr>
        <w:t xml:space="preserve">en el </w:t>
      </w:r>
      <w:r w:rsidRPr="00825D8E">
        <w:rPr>
          <w:rFonts w:ascii="Arial" w:hAnsi="Arial" w:cs="Arial"/>
        </w:rPr>
        <w:t xml:space="preserve">que se aplica el mismo. Cuando se cita una norma UNE, UNE-EN o UNE-EN ISO debe entenderse que se hace referencia a la versión que se indica, aun cuando exista una versión posterior, excepto cuando </w:t>
      </w:r>
      <w:r w:rsidRPr="007155D2">
        <w:rPr>
          <w:rFonts w:ascii="Arial" w:hAnsi="Arial" w:cs="Arial"/>
        </w:rPr>
        <w:t>se trate de normas UNE correspondientes a normas EN</w:t>
      </w:r>
      <w:r w:rsidRPr="00825D8E">
        <w:rPr>
          <w:rFonts w:ascii="Arial" w:hAnsi="Arial" w:cs="Arial"/>
        </w:rPr>
        <w:t xml:space="preserve"> o EN ISO cuya </w:t>
      </w:r>
      <w:r w:rsidRPr="007155D2">
        <w:rPr>
          <w:rFonts w:ascii="Arial" w:hAnsi="Arial" w:cs="Arial"/>
        </w:rPr>
        <w:t>referencia</w:t>
      </w:r>
      <w:r w:rsidR="007155D2" w:rsidRPr="007155D2">
        <w:rPr>
          <w:rFonts w:ascii="Arial" w:hAnsi="Arial" w:cs="Arial"/>
        </w:rPr>
        <w:t xml:space="preserve"> </w:t>
      </w:r>
      <w:r w:rsidRPr="007155D2">
        <w:rPr>
          <w:rFonts w:ascii="Arial" w:hAnsi="Arial" w:cs="Arial"/>
        </w:rPr>
        <w:t>haya sido</w:t>
      </w:r>
      <w:r w:rsidRPr="00825D8E">
        <w:rPr>
          <w:rFonts w:ascii="Arial" w:hAnsi="Arial" w:cs="Arial"/>
        </w:rPr>
        <w:t xml:space="preserve"> publicada en el Diario Oficial de la Unión Europea en el marco de la aplicación </w:t>
      </w:r>
      <w:r w:rsidRPr="00825D8E">
        <w:rPr>
          <w:rFonts w:ascii="Arial" w:hAnsi="Arial" w:cs="Arial"/>
          <w:bCs/>
        </w:rPr>
        <w:t>de la Directiva 89/106/CE</w:t>
      </w:r>
      <w:r w:rsidR="00952002">
        <w:rPr>
          <w:rFonts w:ascii="Arial" w:hAnsi="Arial" w:cs="Arial"/>
          <w:bCs/>
        </w:rPr>
        <w:t>E</w:t>
      </w:r>
      <w:r w:rsidRPr="00825D8E">
        <w:rPr>
          <w:rFonts w:ascii="Arial" w:hAnsi="Arial" w:cs="Arial"/>
          <w:bCs/>
        </w:rPr>
        <w:t xml:space="preserve"> sobre productos de construcción, en cuyo caso </w:t>
      </w:r>
      <w:r w:rsidRPr="00825D8E">
        <w:rPr>
          <w:rFonts w:ascii="Arial" w:hAnsi="Arial" w:cs="Arial"/>
        </w:rPr>
        <w:t xml:space="preserve">la cita debe relacionarse con la versión de dicha referencia” se sustituye por los párrafos: </w:t>
      </w:r>
    </w:p>
    <w:p w:rsidR="004836CD" w:rsidRPr="00825D8E" w:rsidRDefault="004836CD" w:rsidP="0058501F">
      <w:pPr>
        <w:pStyle w:val="NormalWeb"/>
        <w:spacing w:before="120" w:beforeAutospacing="0" w:after="0" w:afterAutospacing="0" w:line="312" w:lineRule="auto"/>
        <w:jc w:val="both"/>
        <w:rPr>
          <w:rFonts w:ascii="Arial" w:hAnsi="Arial" w:cs="Arial"/>
        </w:rPr>
      </w:pPr>
      <w:r w:rsidRPr="00825D8E">
        <w:rPr>
          <w:rFonts w:ascii="Arial" w:hAnsi="Arial" w:cs="Arial"/>
        </w:rPr>
        <w:t xml:space="preserve">“Cuando se cita una disposición reglamentaria en este DB debe entenderse que se hace referencia a la versión vigente en el momento </w:t>
      </w:r>
      <w:r w:rsidRPr="00825D8E">
        <w:rPr>
          <w:rFonts w:ascii="Arial" w:hAnsi="Arial" w:cs="Arial"/>
          <w:bCs/>
        </w:rPr>
        <w:t xml:space="preserve">en el </w:t>
      </w:r>
      <w:r w:rsidRPr="00825D8E">
        <w:rPr>
          <w:rFonts w:ascii="Arial" w:hAnsi="Arial" w:cs="Arial"/>
        </w:rPr>
        <w:t xml:space="preserve">que se aplica el mismo. Cuando se cita una norma UNE, UNE-EN o UNE-EN ISO debe entenderse que se hace referencia a la versión que se indica, aun cuando exista una versión posterior, salvo en el caso de normas armonizadas UNE-EN que sean transposición de normas EN </w:t>
      </w:r>
      <w:r w:rsidR="00541C76" w:rsidRPr="00952002">
        <w:rPr>
          <w:rFonts w:ascii="Arial" w:hAnsi="Arial" w:cs="Arial"/>
        </w:rPr>
        <w:t>cuyas referencias hayan sido publicadas</w:t>
      </w:r>
      <w:r w:rsidRPr="00825D8E">
        <w:rPr>
          <w:rFonts w:ascii="Arial" w:hAnsi="Arial" w:cs="Arial"/>
        </w:rPr>
        <w:t xml:space="preserve"> en el Diario Oficial de la Unión Europea, en el marco de la aplicación </w:t>
      </w:r>
      <w:r w:rsidRPr="00825D8E">
        <w:rPr>
          <w:rFonts w:ascii="Arial" w:hAnsi="Arial" w:cs="Arial"/>
          <w:bCs/>
        </w:rPr>
        <w:t>del Reglamento (UE) nº 305/2011 del Parlamento Europeo y del Consejo, de 9 de marzo de 2011, por el que se establecen condiciones armonizadas para la comercialización de productos de construcción</w:t>
      </w:r>
      <w:r w:rsidR="00952002">
        <w:rPr>
          <w:rFonts w:ascii="Arial" w:hAnsi="Arial" w:cs="Arial"/>
          <w:bCs/>
        </w:rPr>
        <w:t xml:space="preserve"> </w:t>
      </w:r>
      <w:r w:rsidR="00952002" w:rsidRPr="004D58CD">
        <w:rPr>
          <w:rFonts w:ascii="Arial" w:hAnsi="Arial" w:cs="Arial"/>
          <w:bCs/>
        </w:rPr>
        <w:t>y se deroga la Directiva 89/106/CEE del Consejo</w:t>
      </w:r>
      <w:r w:rsidRPr="00825D8E">
        <w:rPr>
          <w:rFonts w:ascii="Arial" w:hAnsi="Arial" w:cs="Arial"/>
        </w:rPr>
        <w:t>, en cuyo caso la cita se deberá relacionar con la última Comunicación de la Comisión que incluya dicha referencia. En el caso de normas de métodos de ensayo referenciadas en las normas armonizadas, debe aplicarse la versión incluida en las normas armonizadas UNE-EN citadas anteriormente.</w:t>
      </w:r>
    </w:p>
    <w:p w:rsidR="004836CD" w:rsidRPr="00825D8E" w:rsidRDefault="004836CD" w:rsidP="0058501F">
      <w:pPr>
        <w:pStyle w:val="NormalWeb"/>
        <w:spacing w:before="120" w:beforeAutospacing="0" w:after="0" w:afterAutospacing="0" w:line="312" w:lineRule="auto"/>
        <w:jc w:val="both"/>
        <w:rPr>
          <w:rFonts w:ascii="Arial" w:hAnsi="Arial" w:cs="Arial"/>
        </w:rPr>
      </w:pPr>
      <w:r w:rsidRPr="00825D8E">
        <w:rPr>
          <w:rFonts w:ascii="Arial" w:hAnsi="Arial" w:cs="Arial"/>
        </w:rPr>
        <w:t xml:space="preserve">Las normas recogidas en este DB podrán ser sustituidas por otras de las utilizadas en cualquiera de los otros </w:t>
      </w:r>
      <w:r w:rsidR="00541C76" w:rsidRPr="00952002">
        <w:rPr>
          <w:rFonts w:ascii="Arial" w:hAnsi="Arial" w:cs="Arial"/>
        </w:rPr>
        <w:t>E</w:t>
      </w:r>
      <w:r w:rsidRPr="00952002">
        <w:rPr>
          <w:rFonts w:ascii="Arial" w:hAnsi="Arial" w:cs="Arial"/>
        </w:rPr>
        <w:t>s</w:t>
      </w:r>
      <w:r w:rsidRPr="00825D8E">
        <w:rPr>
          <w:rFonts w:ascii="Arial" w:hAnsi="Arial" w:cs="Arial"/>
        </w:rPr>
        <w:t>tados miembros de la Unión Europea, o que sean parte del Acuerdo sobre el Espacio Ec</w:t>
      </w:r>
      <w:r w:rsidR="00541C76">
        <w:rPr>
          <w:rFonts w:ascii="Arial" w:hAnsi="Arial" w:cs="Arial"/>
        </w:rPr>
        <w:t xml:space="preserve">onómico Europeo, y en aquellos </w:t>
      </w:r>
      <w:r w:rsidR="00541C76" w:rsidRPr="00952002">
        <w:rPr>
          <w:rFonts w:ascii="Arial" w:hAnsi="Arial" w:cs="Arial"/>
        </w:rPr>
        <w:t>E</w:t>
      </w:r>
      <w:r w:rsidRPr="00952002">
        <w:rPr>
          <w:rFonts w:ascii="Arial" w:hAnsi="Arial" w:cs="Arial"/>
        </w:rPr>
        <w:t>st</w:t>
      </w:r>
      <w:r w:rsidRPr="00825D8E">
        <w:rPr>
          <w:rFonts w:ascii="Arial" w:hAnsi="Arial" w:cs="Arial"/>
        </w:rPr>
        <w:t>ados que tengan un acuerdo de asociación aduanera con la Unión Europea, siempre que se demuestre que poseen especificaciones técnicas equivalentes.”</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V, la referencia "</w:t>
      </w:r>
      <w:r w:rsidR="00541C76" w:rsidRPr="00952002">
        <w:rPr>
          <w:rFonts w:ascii="Arial" w:hAnsi="Arial" w:cs="Arial"/>
        </w:rPr>
        <w:t>Real Decreto</w:t>
      </w:r>
      <w:r w:rsidR="00541C76">
        <w:rPr>
          <w:rFonts w:ascii="Arial" w:hAnsi="Arial" w:cs="Arial"/>
        </w:rPr>
        <w:t xml:space="preserve"> </w:t>
      </w:r>
      <w:r w:rsidRPr="00825D8E">
        <w:rPr>
          <w:rFonts w:ascii="Arial" w:hAnsi="Arial" w:cs="Arial"/>
        </w:rPr>
        <w:t xml:space="preserve">312/2005, de 18 de marzo" se sustituye por </w:t>
      </w:r>
      <w:r w:rsidRPr="00952002">
        <w:rPr>
          <w:rFonts w:ascii="Arial" w:hAnsi="Arial" w:cs="Arial"/>
        </w:rPr>
        <w:t>"</w:t>
      </w:r>
      <w:r w:rsidR="00541C76" w:rsidRPr="00952002">
        <w:rPr>
          <w:rFonts w:ascii="Arial" w:hAnsi="Arial" w:cs="Arial"/>
        </w:rPr>
        <w:t xml:space="preserve"> Real Decreto</w:t>
      </w:r>
      <w:r w:rsidR="00541C76" w:rsidRPr="00825D8E">
        <w:rPr>
          <w:rFonts w:ascii="Arial" w:hAnsi="Arial" w:cs="Arial"/>
        </w:rPr>
        <w:t xml:space="preserve"> </w:t>
      </w:r>
      <w:r w:rsidRPr="00825D8E">
        <w:rPr>
          <w:rFonts w:ascii="Arial" w:hAnsi="Arial" w:cs="Arial"/>
        </w:rPr>
        <w:t>842/2013 de 31 de octubre".</w:t>
      </w:r>
    </w:p>
    <w:p w:rsidR="004836CD" w:rsidRPr="00825D8E" w:rsidRDefault="004836CD" w:rsidP="0058501F">
      <w:pPr>
        <w:spacing w:before="120" w:line="312" w:lineRule="auto"/>
        <w:jc w:val="both"/>
        <w:rPr>
          <w:rFonts w:ascii="Arial" w:hAnsi="Arial" w:cs="Arial"/>
        </w:rPr>
      </w:pPr>
      <w:r w:rsidRPr="00825D8E">
        <w:rPr>
          <w:rFonts w:ascii="Arial" w:hAnsi="Arial" w:cs="Arial"/>
        </w:rPr>
        <w:t xml:space="preserve">- En el apartado VI, </w:t>
      </w:r>
      <w:r w:rsidR="00541C76" w:rsidRPr="00952002">
        <w:rPr>
          <w:rFonts w:ascii="Arial" w:hAnsi="Arial" w:cs="Arial"/>
        </w:rPr>
        <w:t>al final del primer párrafo</w:t>
      </w:r>
      <w:r w:rsidR="00541C76" w:rsidRPr="00825D8E">
        <w:rPr>
          <w:rFonts w:ascii="Arial" w:hAnsi="Arial" w:cs="Arial"/>
        </w:rPr>
        <w:t xml:space="preserve"> </w:t>
      </w:r>
      <w:r w:rsidRPr="00825D8E">
        <w:rPr>
          <w:rFonts w:ascii="Arial" w:hAnsi="Arial" w:cs="Arial"/>
        </w:rPr>
        <w:t xml:space="preserve">se </w:t>
      </w:r>
      <w:r w:rsidRPr="00952002">
        <w:rPr>
          <w:rFonts w:ascii="Arial" w:hAnsi="Arial" w:cs="Arial"/>
        </w:rPr>
        <w:t>añade</w:t>
      </w:r>
      <w:r w:rsidR="00541C76" w:rsidRPr="00952002">
        <w:rPr>
          <w:rFonts w:ascii="Arial" w:hAnsi="Arial" w:cs="Arial"/>
        </w:rPr>
        <w:t>n</w:t>
      </w:r>
      <w:r w:rsidRPr="00952002">
        <w:rPr>
          <w:rFonts w:ascii="Arial" w:hAnsi="Arial" w:cs="Arial"/>
        </w:rPr>
        <w:t xml:space="preserve"> la</w:t>
      </w:r>
      <w:r w:rsidR="00541C76" w:rsidRPr="00952002">
        <w:rPr>
          <w:rFonts w:ascii="Arial" w:hAnsi="Arial" w:cs="Arial"/>
        </w:rPr>
        <w:t>s</w:t>
      </w:r>
      <w:r w:rsidRPr="00952002">
        <w:rPr>
          <w:rFonts w:ascii="Arial" w:hAnsi="Arial" w:cs="Arial"/>
        </w:rPr>
        <w:t xml:space="preserve"> referencia</w:t>
      </w:r>
      <w:r w:rsidR="00541C76" w:rsidRPr="00952002">
        <w:rPr>
          <w:rFonts w:ascii="Arial" w:hAnsi="Arial" w:cs="Arial"/>
        </w:rPr>
        <w:t>s</w:t>
      </w:r>
      <w:r w:rsidRPr="00825D8E">
        <w:rPr>
          <w:rFonts w:ascii="Arial" w:hAnsi="Arial" w:cs="Arial"/>
        </w:rPr>
        <w:t xml:space="preserve"> "Real Decreto 338/2010, de 19 de marzo, Real Decreto 1715/2010, de 17 de diciembre y Real Decreto 239/2013, de 5 de abril y Real Decret</w:t>
      </w:r>
      <w:r w:rsidR="00541C76">
        <w:rPr>
          <w:rFonts w:ascii="Arial" w:hAnsi="Arial" w:cs="Arial"/>
        </w:rPr>
        <w:t>o 1072/2015, de 27 de noviembre</w:t>
      </w:r>
      <w:r w:rsidRPr="00825D8E">
        <w:rPr>
          <w:rFonts w:ascii="Arial" w:hAnsi="Arial" w:cs="Arial"/>
        </w:rPr>
        <w:t>"</w:t>
      </w:r>
      <w:r w:rsidR="00952002">
        <w:rPr>
          <w:rFonts w:ascii="Arial" w:hAnsi="Arial" w:cs="Arial"/>
        </w:rPr>
        <w:t>.</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SI1-2, Tabla 2.1, nota (2), la referencia "UNE-EN 12101-3:2002" se sustituye por "UNE-EN 12101-3:2016".</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SI1-4, punto 3, la referencia "clase M2 conforme a UNE 23727:1990 “Ensayos de reacción al fuego de los materiales de construcción. Clasificación de los materiales utilizados en la construcción”" se sustituye por "nivel T2 conforme a la norma UNE-EN 15619:2014 “Tejidos recubiertos de caucho plástico. Seguridad de las estructuras temporales (tiendas). Especificaciones de los tejidos recubiertos destinados a tiendas y estructuras similares” o C-s2,d0, conforme a la UNE-EN 13501-1:2007.”</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SI1-4, punto 4, letra a), la referencia "UNE-EN 1021-1:2006" se sustituye por "UNE-EN 1021-1:2015".</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SI3-6, punto 5, la referencia situada en el último párrafo "UNE-EN 12635:2002+A1:2009" se sustituye por "UNE 85121:2018".</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SI3-8, punto 2, la referencia situada en el primer párrafo "UNE 23585:2004" se sustituye por " UNE 23585:2017".</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SI3-8, punto 2, se elimina la referencia situada en el primer párrafo "(de la cual no debe tomarse en consideración la exclusión de los sistemas de evacuación mecánica o forzada que se expresa en el último párrafo de su apartado “0.3 Aplicaciones”)".</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SI4-2, los puntos 1 y 2, se sustituyen por lo siguiente: "1 La señalización de las instalaciones manuales de protección contra incendios debe cumplir lo establecido en el vigente Reglamento de instalaciones de protección contra incendios, aprobado por el Real Decreto 513/2017, de 22 de mayo."</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SI5-1.2, punto 2, la referencia "UNE-EN 124:1995" se sustituye por "UNE-EN 124-1:2015".</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SI6-1, punto 4, la referencia "UNE-EN 1992-1-2:1996, UNE-EN 1993-1-2:1996, UNE-EN 1994-1-2:1996, UNE-EN 1995-1-2:1996" se sustituye por "UNE-EN 1992-1-2:2011, UNE-EN 1993-1-2:2016, UNE-EN 1994-1-2:2016, UNE-EN 1995-1-2:2016".</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SI6-1, punto 6, la referencia "</w:t>
      </w:r>
      <w:r w:rsidR="001A7D2C">
        <w:rPr>
          <w:rFonts w:ascii="Arial" w:hAnsi="Arial" w:cs="Arial"/>
        </w:rPr>
        <w:t xml:space="preserve"> </w:t>
      </w:r>
      <w:r w:rsidR="001A7D2C" w:rsidRPr="00952002">
        <w:rPr>
          <w:rFonts w:ascii="Arial" w:hAnsi="Arial" w:cs="Arial"/>
        </w:rPr>
        <w:t>Real Decreto</w:t>
      </w:r>
      <w:r w:rsidR="001A7D2C">
        <w:rPr>
          <w:rFonts w:ascii="Arial" w:hAnsi="Arial" w:cs="Arial"/>
        </w:rPr>
        <w:t xml:space="preserve"> </w:t>
      </w:r>
      <w:r w:rsidRPr="00825D8E">
        <w:rPr>
          <w:rFonts w:ascii="Arial" w:hAnsi="Arial" w:cs="Arial"/>
        </w:rPr>
        <w:t xml:space="preserve">312/2005 de 18 de marzo" se sustituye por </w:t>
      </w:r>
      <w:r w:rsidRPr="00952002">
        <w:rPr>
          <w:rFonts w:ascii="Arial" w:hAnsi="Arial" w:cs="Arial"/>
        </w:rPr>
        <w:t>"</w:t>
      </w:r>
      <w:r w:rsidR="001A7D2C" w:rsidRPr="00952002">
        <w:rPr>
          <w:rFonts w:ascii="Arial" w:hAnsi="Arial" w:cs="Arial"/>
        </w:rPr>
        <w:t xml:space="preserve"> Real Decreto</w:t>
      </w:r>
      <w:r w:rsidR="001A7D2C">
        <w:rPr>
          <w:rFonts w:ascii="Arial" w:hAnsi="Arial" w:cs="Arial"/>
        </w:rPr>
        <w:t xml:space="preserve"> </w:t>
      </w:r>
      <w:r w:rsidRPr="00825D8E">
        <w:rPr>
          <w:rFonts w:ascii="Arial" w:hAnsi="Arial" w:cs="Arial"/>
        </w:rPr>
        <w:t>842/2013 de 31 de octubre".</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SI6-4, el punto 2 queda redactado de la siguiente manera: "Las estructuras sustentantes de cerramientos formados por elementos textiles, tales como carpas, serán R 30, excepto cuando se acredite que el elemento textil, además de ser nivel T2 conforme a la norma UNE-EN 15619:2014 o C-s2,d0, conforme a la UNE-EN 13501-1:2007, según se establece en el Capítulo 4 de la Sección 1 de este DB, presenta, en todas sus capas de cubrición, una perforación de superficie igual o mayor que 20 cm</w:t>
      </w:r>
      <w:r w:rsidRPr="00825D8E">
        <w:rPr>
          <w:rFonts w:ascii="Arial" w:hAnsi="Arial" w:cs="Arial"/>
          <w:vertAlign w:val="superscript"/>
        </w:rPr>
        <w:t>2</w:t>
      </w:r>
      <w:r w:rsidRPr="00825D8E">
        <w:rPr>
          <w:rFonts w:ascii="Arial" w:hAnsi="Arial" w:cs="Arial"/>
        </w:rPr>
        <w:t xml:space="preserve"> tras el ensayo definido en la norma UNE-EN 14115:2002."</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SI6-6, punto 1, letra c), la referencia "</w:t>
      </w:r>
      <w:r w:rsidR="00541C76" w:rsidRPr="00952002">
        <w:rPr>
          <w:rFonts w:ascii="Arial" w:hAnsi="Arial" w:cs="Arial"/>
        </w:rPr>
        <w:t>Real Decreto</w:t>
      </w:r>
      <w:r w:rsidR="00541C76">
        <w:rPr>
          <w:rFonts w:ascii="Arial" w:hAnsi="Arial" w:cs="Arial"/>
        </w:rPr>
        <w:t xml:space="preserve"> </w:t>
      </w:r>
      <w:r w:rsidRPr="00825D8E">
        <w:rPr>
          <w:rFonts w:ascii="Arial" w:hAnsi="Arial" w:cs="Arial"/>
        </w:rPr>
        <w:t xml:space="preserve">312/2005 de 18 de marzo" se sustituye por </w:t>
      </w:r>
      <w:r w:rsidRPr="00952002">
        <w:rPr>
          <w:rFonts w:ascii="Arial" w:hAnsi="Arial" w:cs="Arial"/>
        </w:rPr>
        <w:t>"</w:t>
      </w:r>
      <w:r w:rsidR="00541C76" w:rsidRPr="00952002">
        <w:rPr>
          <w:rFonts w:ascii="Arial" w:hAnsi="Arial" w:cs="Arial"/>
        </w:rPr>
        <w:t xml:space="preserve"> Real Decreto</w:t>
      </w:r>
      <w:r w:rsidR="00541C76">
        <w:rPr>
          <w:rFonts w:ascii="Arial" w:hAnsi="Arial" w:cs="Arial"/>
        </w:rPr>
        <w:t xml:space="preserve"> </w:t>
      </w:r>
      <w:r w:rsidRPr="00825D8E">
        <w:rPr>
          <w:rFonts w:ascii="Arial" w:hAnsi="Arial" w:cs="Arial"/>
        </w:rPr>
        <w:t>842/2013 de 31 de octubre".</w:t>
      </w:r>
    </w:p>
    <w:p w:rsidR="004836CD" w:rsidRPr="00825D8E" w:rsidRDefault="004836CD" w:rsidP="0058501F">
      <w:pPr>
        <w:spacing w:before="120" w:line="312" w:lineRule="auto"/>
        <w:jc w:val="both"/>
        <w:rPr>
          <w:rFonts w:ascii="Arial" w:hAnsi="Arial" w:cs="Arial"/>
        </w:rPr>
      </w:pPr>
      <w:r w:rsidRPr="00825D8E">
        <w:rPr>
          <w:rFonts w:ascii="Arial" w:hAnsi="Arial" w:cs="Arial"/>
        </w:rPr>
        <w:t>- En el Anejo SI A, definición del término Escalera protegida, la referencia situada en el primer párrafo "DB-SU 1-4" se sustituye por " DB-SUA 1-4".</w:t>
      </w:r>
    </w:p>
    <w:p w:rsidR="004836CD" w:rsidRPr="00825D8E" w:rsidRDefault="004836CD" w:rsidP="0058501F">
      <w:pPr>
        <w:spacing w:before="120" w:line="312" w:lineRule="auto"/>
        <w:jc w:val="both"/>
        <w:rPr>
          <w:rFonts w:ascii="Arial" w:hAnsi="Arial" w:cs="Arial"/>
        </w:rPr>
      </w:pPr>
      <w:r w:rsidRPr="00825D8E">
        <w:rPr>
          <w:rFonts w:ascii="Arial" w:hAnsi="Arial" w:cs="Arial"/>
        </w:rPr>
        <w:t>- En el Anejo SI A, definición del término Reacción al fuego, se elimina la referencia "(DPC DI2)".</w:t>
      </w:r>
    </w:p>
    <w:p w:rsidR="004836CD" w:rsidRPr="00825D8E" w:rsidRDefault="004836CD" w:rsidP="0058501F">
      <w:pPr>
        <w:spacing w:before="120" w:line="312" w:lineRule="auto"/>
        <w:jc w:val="both"/>
        <w:rPr>
          <w:rFonts w:ascii="Arial" w:hAnsi="Arial" w:cs="Arial"/>
        </w:rPr>
      </w:pPr>
      <w:r w:rsidRPr="00825D8E">
        <w:rPr>
          <w:rFonts w:ascii="Arial" w:hAnsi="Arial" w:cs="Arial"/>
        </w:rPr>
        <w:t>- En el Anejo SI A, definición del término Recorrido de evacuación, la referencia situada en el cuarto párrafo "DB-SU 7" se sustituye por " DB-SUA 7".</w:t>
      </w:r>
    </w:p>
    <w:p w:rsidR="004836CD" w:rsidRPr="00825D8E" w:rsidRDefault="004836CD" w:rsidP="0058501F">
      <w:pPr>
        <w:spacing w:before="120" w:line="312" w:lineRule="auto"/>
        <w:jc w:val="both"/>
        <w:rPr>
          <w:rFonts w:ascii="Arial" w:hAnsi="Arial" w:cs="Arial"/>
        </w:rPr>
      </w:pPr>
      <w:r w:rsidRPr="00825D8E">
        <w:rPr>
          <w:rFonts w:ascii="Arial" w:hAnsi="Arial" w:cs="Arial"/>
        </w:rPr>
        <w:t>- En el Anejo SI A, definición del término Resistencia al fuego, se elimina la referencia "(DPC DI2)".</w:t>
      </w:r>
    </w:p>
    <w:p w:rsidR="004836CD" w:rsidRPr="00825D8E" w:rsidRDefault="004836CD" w:rsidP="0058501F">
      <w:pPr>
        <w:spacing w:before="120" w:line="312" w:lineRule="auto"/>
        <w:jc w:val="both"/>
        <w:rPr>
          <w:rFonts w:ascii="Arial" w:hAnsi="Arial" w:cs="Arial"/>
        </w:rPr>
      </w:pPr>
      <w:r w:rsidRPr="00825D8E">
        <w:rPr>
          <w:rFonts w:ascii="Arial" w:hAnsi="Arial" w:cs="Arial"/>
        </w:rPr>
        <w:t>- En el Anejo SI A, definición del término Sector de incendio, se elimina la referencia "(DPC DI2)".</w:t>
      </w:r>
    </w:p>
    <w:p w:rsidR="004836CD" w:rsidRPr="00825D8E" w:rsidRDefault="004836CD" w:rsidP="0058501F">
      <w:pPr>
        <w:spacing w:before="120" w:line="312" w:lineRule="auto"/>
        <w:jc w:val="both"/>
        <w:rPr>
          <w:rFonts w:ascii="Arial" w:hAnsi="Arial" w:cs="Arial"/>
        </w:rPr>
      </w:pPr>
      <w:r w:rsidRPr="00825D8E">
        <w:rPr>
          <w:rFonts w:ascii="Arial" w:hAnsi="Arial" w:cs="Arial"/>
        </w:rPr>
        <w:t>- En el Anejo SI A, definición del término Sistema de alarma de incendios, se elimina la referencia "UNE 23007-1:1996", y la referencia "UNE EN 54-1:1996" se sustituye por "UNE-EN 54-1:2011".</w:t>
      </w:r>
    </w:p>
    <w:p w:rsidR="004836CD" w:rsidRPr="00825D8E" w:rsidRDefault="004836CD" w:rsidP="0058501F">
      <w:pPr>
        <w:spacing w:before="120" w:line="312" w:lineRule="auto"/>
        <w:jc w:val="both"/>
        <w:rPr>
          <w:rFonts w:ascii="Arial" w:hAnsi="Arial" w:cs="Arial"/>
        </w:rPr>
      </w:pPr>
      <w:r w:rsidRPr="00825D8E">
        <w:rPr>
          <w:rFonts w:ascii="Arial" w:hAnsi="Arial" w:cs="Arial"/>
        </w:rPr>
        <w:t>- En el Anejo SI A, definición del término Sistema de alarma de incendios, se elimina el segundo párrafo.</w:t>
      </w:r>
    </w:p>
    <w:p w:rsidR="004836CD" w:rsidRPr="00825D8E" w:rsidRDefault="004836CD" w:rsidP="0058501F">
      <w:pPr>
        <w:spacing w:before="120" w:line="312" w:lineRule="auto"/>
        <w:jc w:val="both"/>
        <w:rPr>
          <w:rFonts w:ascii="Arial" w:hAnsi="Arial" w:cs="Arial"/>
        </w:rPr>
      </w:pPr>
      <w:r w:rsidRPr="00825D8E">
        <w:rPr>
          <w:rFonts w:ascii="Arial" w:hAnsi="Arial" w:cs="Arial"/>
        </w:rPr>
        <w:t>- En el Anejo SI A, definición del término Sistema de detección de incendios, se elimina la referencia "UNE 23007-1:1996", y la referencia "UNE EN 54-1:1996" se sustituye por "UNE-EN 54-1:2011".</w:t>
      </w:r>
    </w:p>
    <w:p w:rsidR="004836CD" w:rsidRPr="00825D8E" w:rsidRDefault="004836CD" w:rsidP="0058501F">
      <w:pPr>
        <w:spacing w:before="120" w:line="312" w:lineRule="auto"/>
        <w:jc w:val="both"/>
        <w:rPr>
          <w:rFonts w:ascii="Arial" w:hAnsi="Arial" w:cs="Arial"/>
        </w:rPr>
      </w:pPr>
      <w:r w:rsidRPr="00825D8E">
        <w:rPr>
          <w:rFonts w:ascii="Arial" w:hAnsi="Arial" w:cs="Arial"/>
        </w:rPr>
        <w:t>- En el Anejo SI A, definición del término Sistema de detección de incendios, se elimina el segundo párrafo.</w:t>
      </w:r>
    </w:p>
    <w:p w:rsidR="004836CD" w:rsidRPr="00825D8E" w:rsidRDefault="004836CD" w:rsidP="0058501F">
      <w:pPr>
        <w:spacing w:before="120" w:line="312" w:lineRule="auto"/>
        <w:jc w:val="both"/>
        <w:rPr>
          <w:rFonts w:ascii="Arial" w:hAnsi="Arial" w:cs="Arial"/>
        </w:rPr>
      </w:pPr>
      <w:r w:rsidRPr="00825D8E">
        <w:rPr>
          <w:rFonts w:ascii="Arial" w:hAnsi="Arial" w:cs="Arial"/>
        </w:rPr>
        <w:t>- En el Anejo SI A, definición del término Sistema de presión diferencial, la referencia "UNE 23585:2004" se sustituye por "UNE 23585:2017".</w:t>
      </w:r>
    </w:p>
    <w:p w:rsidR="004836CD" w:rsidRPr="00825D8E" w:rsidRDefault="004836CD" w:rsidP="0058501F">
      <w:pPr>
        <w:spacing w:before="120" w:line="312" w:lineRule="auto"/>
        <w:jc w:val="both"/>
        <w:rPr>
          <w:rFonts w:ascii="Arial" w:hAnsi="Arial" w:cs="Arial"/>
        </w:rPr>
      </w:pPr>
      <w:r w:rsidRPr="00825D8E">
        <w:rPr>
          <w:rFonts w:ascii="Arial" w:hAnsi="Arial" w:cs="Arial"/>
        </w:rPr>
        <w:t>- En el Anejo B, apartado B.1, punto 2, la referencia "UNE-EN 1363:2000" se sustituye por "UNE-EN 1363-1:2015".</w:t>
      </w:r>
    </w:p>
    <w:p w:rsidR="004836CD" w:rsidRPr="00825D8E" w:rsidRDefault="004836CD" w:rsidP="0058501F">
      <w:pPr>
        <w:spacing w:before="120" w:line="312" w:lineRule="auto"/>
        <w:jc w:val="both"/>
        <w:rPr>
          <w:rFonts w:ascii="Arial" w:hAnsi="Arial" w:cs="Arial"/>
        </w:rPr>
      </w:pPr>
      <w:r w:rsidRPr="00825D8E">
        <w:rPr>
          <w:rFonts w:ascii="Arial" w:hAnsi="Arial" w:cs="Arial"/>
        </w:rPr>
        <w:t>- En el Anejo B, apartado B.2, punto 1, la referencia "UNE-EN 1363:2000" se sustituye por "UNE-EN 1363-1:2015".</w:t>
      </w:r>
    </w:p>
    <w:p w:rsidR="004836CD" w:rsidRPr="00825D8E" w:rsidRDefault="004836CD" w:rsidP="0058501F">
      <w:pPr>
        <w:spacing w:before="120" w:line="312" w:lineRule="auto"/>
        <w:jc w:val="both"/>
        <w:rPr>
          <w:rFonts w:ascii="Arial" w:hAnsi="Arial" w:cs="Arial"/>
        </w:rPr>
      </w:pPr>
      <w:r w:rsidRPr="00825D8E">
        <w:rPr>
          <w:rFonts w:ascii="Arial" w:hAnsi="Arial" w:cs="Arial"/>
        </w:rPr>
        <w:t>- En el Anejo C, apartado C.2.4, punto 1, la referencia "UNE ENV 13381-3:2004" se sustituye por "UNE-EN 13381-3:2016".</w:t>
      </w:r>
    </w:p>
    <w:p w:rsidR="004836CD" w:rsidRPr="00825D8E" w:rsidRDefault="004836CD" w:rsidP="0058501F">
      <w:pPr>
        <w:spacing w:before="120" w:line="312" w:lineRule="auto"/>
        <w:jc w:val="both"/>
        <w:rPr>
          <w:rFonts w:ascii="Arial" w:hAnsi="Arial" w:cs="Arial"/>
        </w:rPr>
      </w:pPr>
      <w:r w:rsidRPr="00825D8E">
        <w:rPr>
          <w:rFonts w:ascii="Arial" w:hAnsi="Arial" w:cs="Arial"/>
        </w:rPr>
        <w:t>- En el Anejo E, apartado E.4.1, punto 1, la referencia "UNE EN 912:2000" se sustituye por "UNE-EN 912:2011".</w:t>
      </w:r>
    </w:p>
    <w:p w:rsidR="004836CD" w:rsidRPr="00825D8E" w:rsidRDefault="004836CD" w:rsidP="0058501F">
      <w:pPr>
        <w:spacing w:before="120" w:line="312" w:lineRule="auto"/>
        <w:jc w:val="both"/>
        <w:rPr>
          <w:rFonts w:ascii="Arial" w:hAnsi="Arial" w:cs="Arial"/>
        </w:rPr>
      </w:pPr>
      <w:r w:rsidRPr="00825D8E">
        <w:rPr>
          <w:rFonts w:ascii="Arial" w:hAnsi="Arial" w:cs="Arial"/>
        </w:rPr>
        <w:t>- En el Anejo E, apartado E.6, punto 2, la referencia "UNE EN 301:1994" se sustituye por "UNE-EN 301:2018", y la referencia "UNE EN 314:1994" se sustituye por "UNE-EN 314-1:2007 y UNE-EN 314-2:1994".</w:t>
      </w:r>
    </w:p>
    <w:p w:rsidR="004836CD" w:rsidRPr="00825D8E" w:rsidRDefault="004836CD" w:rsidP="0058501F">
      <w:pPr>
        <w:spacing w:before="120" w:line="312" w:lineRule="auto"/>
        <w:jc w:val="both"/>
        <w:rPr>
          <w:rFonts w:ascii="Arial" w:hAnsi="Arial" w:cs="Arial"/>
        </w:rPr>
      </w:pPr>
      <w:r w:rsidRPr="00825D8E">
        <w:rPr>
          <w:rFonts w:ascii="Arial" w:hAnsi="Arial" w:cs="Arial"/>
        </w:rPr>
        <w:t>- El Anejo SI G se sustituye por el siguiente:</w:t>
      </w:r>
    </w:p>
    <w:p w:rsidR="004836CD" w:rsidRPr="00825D8E" w:rsidRDefault="004836CD" w:rsidP="0058501F">
      <w:pPr>
        <w:spacing w:before="120" w:line="312" w:lineRule="auto"/>
        <w:ind w:left="567"/>
        <w:rPr>
          <w:rFonts w:ascii="Arial" w:hAnsi="Arial" w:cs="Arial"/>
        </w:rPr>
      </w:pPr>
      <w:r w:rsidRPr="00825D8E">
        <w:rPr>
          <w:rFonts w:ascii="Arial" w:hAnsi="Arial" w:cs="Arial"/>
        </w:rPr>
        <w:t>“Anejo SI G     Normas relacionadas con la aplicación del DB SI</w:t>
      </w:r>
    </w:p>
    <w:p w:rsidR="004836CD" w:rsidRPr="00825D8E" w:rsidRDefault="004836CD" w:rsidP="0058501F">
      <w:pPr>
        <w:spacing w:before="120" w:line="312" w:lineRule="auto"/>
        <w:ind w:left="567"/>
        <w:rPr>
          <w:rFonts w:ascii="Arial" w:hAnsi="Arial" w:cs="Arial"/>
        </w:rPr>
      </w:pPr>
      <w:r w:rsidRPr="00825D8E">
        <w:rPr>
          <w:rFonts w:ascii="Arial" w:hAnsi="Arial" w:cs="Arial"/>
        </w:rPr>
        <w:t>1</w:t>
      </w:r>
      <w:r w:rsidRPr="00825D8E">
        <w:rPr>
          <w:rFonts w:ascii="Arial" w:hAnsi="Arial" w:cs="Arial"/>
        </w:rPr>
        <w:tab/>
        <w:t>Reacción al fuego</w:t>
      </w:r>
    </w:p>
    <w:p w:rsidR="004836CD" w:rsidRPr="00825D8E" w:rsidRDefault="004836CD" w:rsidP="0058501F">
      <w:pPr>
        <w:spacing w:before="120" w:line="312" w:lineRule="auto"/>
        <w:ind w:left="567"/>
        <w:rPr>
          <w:rFonts w:ascii="Arial" w:hAnsi="Arial" w:cs="Arial"/>
        </w:rPr>
      </w:pPr>
      <w:r w:rsidRPr="00825D8E">
        <w:rPr>
          <w:rFonts w:ascii="Arial" w:hAnsi="Arial" w:cs="Arial"/>
        </w:rPr>
        <w:t>2</w:t>
      </w:r>
      <w:r w:rsidRPr="00825D8E">
        <w:rPr>
          <w:rFonts w:ascii="Arial" w:hAnsi="Arial" w:cs="Arial"/>
        </w:rPr>
        <w:tab/>
        <w:t>Resistencia al fuego y Eurocódigos</w:t>
      </w:r>
    </w:p>
    <w:p w:rsidR="004836CD" w:rsidRPr="00825D8E" w:rsidRDefault="004836CD" w:rsidP="0058501F">
      <w:pPr>
        <w:spacing w:before="120" w:line="312" w:lineRule="auto"/>
        <w:ind w:left="567"/>
        <w:rPr>
          <w:rFonts w:ascii="Arial" w:hAnsi="Arial" w:cs="Arial"/>
        </w:rPr>
      </w:pPr>
      <w:r w:rsidRPr="00825D8E">
        <w:rPr>
          <w:rFonts w:ascii="Arial" w:hAnsi="Arial" w:cs="Arial"/>
        </w:rPr>
        <w:t>3</w:t>
      </w:r>
      <w:r w:rsidRPr="00825D8E">
        <w:rPr>
          <w:rFonts w:ascii="Arial" w:hAnsi="Arial" w:cs="Arial"/>
        </w:rPr>
        <w:tab/>
        <w:t>Instalaciones para control del humo y del calor (Especificaciones)</w:t>
      </w:r>
    </w:p>
    <w:p w:rsidR="004836CD" w:rsidRPr="00825D8E" w:rsidRDefault="004836CD" w:rsidP="0058501F">
      <w:pPr>
        <w:spacing w:before="120" w:line="312" w:lineRule="auto"/>
        <w:ind w:left="567"/>
        <w:rPr>
          <w:rFonts w:ascii="Arial" w:hAnsi="Arial" w:cs="Arial"/>
        </w:rPr>
      </w:pPr>
      <w:r w:rsidRPr="00825D8E">
        <w:rPr>
          <w:rFonts w:ascii="Arial" w:hAnsi="Arial" w:cs="Arial"/>
        </w:rPr>
        <w:t>4</w:t>
      </w:r>
      <w:r w:rsidRPr="00825D8E">
        <w:rPr>
          <w:rFonts w:ascii="Arial" w:hAnsi="Arial" w:cs="Arial"/>
        </w:rPr>
        <w:tab/>
        <w:t>Herrajes y dispositivos de apertura para puertas resistentes al fuego</w:t>
      </w:r>
    </w:p>
    <w:p w:rsidR="004836CD" w:rsidRPr="00825D8E" w:rsidRDefault="004836CD" w:rsidP="0058501F">
      <w:pPr>
        <w:spacing w:before="120" w:line="312" w:lineRule="auto"/>
        <w:ind w:left="567"/>
        <w:rPr>
          <w:rFonts w:ascii="Arial" w:hAnsi="Arial" w:cs="Arial"/>
        </w:rPr>
      </w:pPr>
      <w:r w:rsidRPr="00825D8E">
        <w:rPr>
          <w:rFonts w:ascii="Arial" w:hAnsi="Arial" w:cs="Arial"/>
        </w:rPr>
        <w:t>5</w:t>
      </w:r>
      <w:r w:rsidRPr="00825D8E">
        <w:rPr>
          <w:rFonts w:ascii="Arial" w:hAnsi="Arial" w:cs="Arial"/>
        </w:rPr>
        <w:tab/>
        <w:t>Señalización</w:t>
      </w:r>
    </w:p>
    <w:p w:rsidR="008C5A28" w:rsidRDefault="004836CD" w:rsidP="00952002">
      <w:pPr>
        <w:spacing w:before="120" w:line="312" w:lineRule="auto"/>
        <w:ind w:left="567"/>
        <w:rPr>
          <w:rFonts w:ascii="Arial" w:hAnsi="Arial" w:cs="Arial"/>
        </w:rPr>
      </w:pPr>
      <w:r w:rsidRPr="00825D8E">
        <w:rPr>
          <w:rFonts w:ascii="Arial" w:hAnsi="Arial" w:cs="Arial"/>
        </w:rPr>
        <w:t>6</w:t>
      </w:r>
      <w:r w:rsidRPr="00825D8E">
        <w:rPr>
          <w:rFonts w:ascii="Arial" w:hAnsi="Arial" w:cs="Arial"/>
        </w:rPr>
        <w:tab/>
        <w:t>Otras materias</w:t>
      </w:r>
    </w:p>
    <w:p w:rsidR="004836CD" w:rsidRPr="00825D8E" w:rsidRDefault="004836CD" w:rsidP="0058501F">
      <w:pPr>
        <w:widowControl w:val="0"/>
        <w:spacing w:before="120" w:line="312" w:lineRule="auto"/>
        <w:ind w:left="567"/>
        <w:jc w:val="both"/>
        <w:rPr>
          <w:rFonts w:ascii="Arial" w:hAnsi="Arial" w:cs="Arial"/>
          <w:bCs/>
        </w:rPr>
      </w:pPr>
      <w:r w:rsidRPr="00825D8E">
        <w:rPr>
          <w:rFonts w:ascii="Arial" w:hAnsi="Arial" w:cs="Arial"/>
        </w:rPr>
        <w:t xml:space="preserve">Este anejo </w:t>
      </w:r>
      <w:r w:rsidRPr="00825D8E">
        <w:rPr>
          <w:rFonts w:ascii="Arial" w:hAnsi="Arial" w:cs="Arial"/>
          <w:bCs/>
        </w:rPr>
        <w:t>recoge la referencia completa de las normas citadas en el articulado del DBSI, dichas normas están señaladas en este anejo con un asterisco.  Además, a título informativo, se recogen otras normas relacionadas con la aplicación del DBSI.</w:t>
      </w:r>
    </w:p>
    <w:p w:rsidR="004836CD" w:rsidRPr="00825D8E" w:rsidRDefault="004836CD" w:rsidP="0058501F">
      <w:pPr>
        <w:spacing w:before="120" w:line="312" w:lineRule="auto"/>
        <w:ind w:left="851" w:hanging="284"/>
        <w:rPr>
          <w:rFonts w:ascii="Arial" w:hAnsi="Arial" w:cs="Arial"/>
        </w:rPr>
      </w:pPr>
      <w:r w:rsidRPr="00825D8E">
        <w:rPr>
          <w:rFonts w:ascii="Arial" w:hAnsi="Arial" w:cs="Arial"/>
        </w:rPr>
        <w:t>1</w:t>
      </w:r>
      <w:r w:rsidRPr="00825D8E">
        <w:rPr>
          <w:rFonts w:ascii="Arial" w:hAnsi="Arial" w:cs="Arial"/>
        </w:rPr>
        <w:tab/>
        <w:t>Reacción al fuego</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1021</w:t>
      </w:r>
      <w:r w:rsidRPr="00825D8E">
        <w:rPr>
          <w:rFonts w:ascii="Arial" w:hAnsi="Arial" w:cs="Arial"/>
        </w:rPr>
        <w:tab/>
        <w:t>Mobiliario. Valoración de la inflamabilidad del mobiliario tapizado</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1021-1:2015</w:t>
      </w:r>
      <w:r w:rsidRPr="00825D8E">
        <w:rPr>
          <w:rFonts w:ascii="Arial" w:hAnsi="Arial" w:cs="Arial"/>
        </w:rPr>
        <w:tab/>
        <w:t>Parte 1: fuente de ignición: cigarrillo en combustión.</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1021-2:2015</w:t>
      </w:r>
      <w:r w:rsidRPr="00825D8E">
        <w:rPr>
          <w:rFonts w:ascii="Arial" w:hAnsi="Arial" w:cs="Arial"/>
        </w:rPr>
        <w:tab/>
        <w:t>Parte 2: Fuente de ignición: llama equivalente a una cerilla.</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1101:1996</w:t>
      </w:r>
      <w:r w:rsidRPr="00825D8E">
        <w:rPr>
          <w:rFonts w:ascii="Arial" w:hAnsi="Arial" w:cs="Arial"/>
        </w:rPr>
        <w:tab/>
        <w:t>Textiles y productos textiles. Comportamiento al fuego. Cortinas y Cortinajes. Procedimiento detallado para determinar la inflamabilidad de probetas orientadas verticalmente (llama pequeña). (+UNE-EN 1101:1996/A1: 2005)</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13501</w:t>
      </w:r>
      <w:r w:rsidRPr="00825D8E">
        <w:rPr>
          <w:rFonts w:ascii="Arial" w:hAnsi="Arial" w:cs="Arial"/>
        </w:rPr>
        <w:tab/>
        <w:t>Clasificación en función del comportamiento frente al fuego de los productos de construcción y elementos para la edificación</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13501-1:2007+A1:2010</w:t>
      </w:r>
      <w:r w:rsidRPr="00825D8E">
        <w:rPr>
          <w:rFonts w:ascii="Arial" w:hAnsi="Arial" w:cs="Arial"/>
        </w:rPr>
        <w:tab/>
        <w:t>Parte 1: Clasificación a partir de datos obtenidos en ensayos de reacción al fuego.</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13501-5:2019</w:t>
      </w:r>
      <w:r w:rsidRPr="00825D8E">
        <w:rPr>
          <w:rFonts w:ascii="Arial" w:hAnsi="Arial" w:cs="Arial"/>
        </w:rPr>
        <w:tab/>
        <w:t>Parte 5: Clasificación a partir de datos obtenidos en ensayos de cubiertas ante la acción de un fuego exterior.</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14115:2002</w:t>
      </w:r>
      <w:r w:rsidRPr="00825D8E">
        <w:rPr>
          <w:rFonts w:ascii="Arial" w:hAnsi="Arial" w:cs="Arial"/>
        </w:rPr>
        <w:tab/>
        <w:t>Textiles. Comportamiento al fuego de materiales para carpas, tiendas de campaña de grandes dimensiones y productos relacionados. Facilidad de ignición.</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13772:2011</w:t>
      </w:r>
      <w:r w:rsidRPr="00825D8E">
        <w:rPr>
          <w:rFonts w:ascii="Arial" w:hAnsi="Arial" w:cs="Arial"/>
        </w:rPr>
        <w:tab/>
        <w:t>Textiles y productos textiles. Comportamiento al fuego. Cortinas y Cortinajes. Medición de la propagación de la llama de probetas orientadas verticalmente frente a una fuente de ignición de llama grande.</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13773:2003</w:t>
      </w:r>
      <w:r w:rsidRPr="00825D8E">
        <w:rPr>
          <w:rFonts w:ascii="Arial" w:hAnsi="Arial" w:cs="Arial"/>
        </w:rPr>
        <w:tab/>
        <w:t>Textiles y productos textiles. Comportamiento al fuego. Cortinas y cortinajes. Esquema de clasificación.</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13823:2012+A1:2016</w:t>
      </w:r>
      <w:r w:rsidRPr="00825D8E">
        <w:rPr>
          <w:rFonts w:ascii="Arial" w:hAnsi="Arial" w:cs="Arial"/>
        </w:rPr>
        <w:tab/>
        <w:t>Ensayos de reacción al fuego de productos de construcción - Productos de construcción, excluyendo revestimientos de suelos, expuestos al ataque térmico provocado por un único objeto ardiendo.</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15619:2014</w:t>
      </w:r>
      <w:r w:rsidRPr="00825D8E">
        <w:rPr>
          <w:rFonts w:ascii="Arial" w:hAnsi="Arial" w:cs="Arial"/>
        </w:rPr>
        <w:tab/>
        <w:t>Tejidos recubiertos de caucho o plástico. Seguridad de las estructuras temporales (tiendas). Especificaciones de los tejidos recubiertos destinados a tiendas y estructuras similares.</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ISO 1182:2011</w:t>
      </w:r>
      <w:r w:rsidRPr="00825D8E">
        <w:rPr>
          <w:rFonts w:ascii="Arial" w:hAnsi="Arial" w:cs="Arial"/>
        </w:rPr>
        <w:tab/>
        <w:t>Ensayos de reacción al fuego para productos de construcción - Ensayo de no combustibilidad. (ISO 1182:2010)</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ISO 1716:2011</w:t>
      </w:r>
      <w:r w:rsidRPr="00825D8E">
        <w:rPr>
          <w:rFonts w:ascii="Arial" w:hAnsi="Arial" w:cs="Arial"/>
        </w:rPr>
        <w:tab/>
        <w:t>Ensayos de reacción al fuego de productos - Determinación del calor bruto de combustión (valor calorífico). (ISO 1716:2010)</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ISO 9239-1:2011</w:t>
      </w:r>
      <w:r w:rsidRPr="00825D8E">
        <w:rPr>
          <w:rFonts w:ascii="Arial" w:hAnsi="Arial" w:cs="Arial"/>
        </w:rPr>
        <w:tab/>
        <w:t>Ensayos de reacción al fuego de los revestimientos de suelos</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ab/>
        <w:t>Parte 1: Determinación del comportamiento al fuego mediante una fuente de calor radiante. (ISO 9239-1:2010)</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ISO 11925-2:2011</w:t>
      </w:r>
      <w:r w:rsidRPr="00825D8E">
        <w:rPr>
          <w:rFonts w:ascii="Arial" w:hAnsi="Arial" w:cs="Arial"/>
        </w:rPr>
        <w:tab/>
        <w:t>Ensayos de reacción al fuego de los materiales de construcción - Inflamabilidad de los productos de construcción cuando se someten a la acción directa de la llama.</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ab/>
        <w:t>Parte 2: Ensayo con una fuente de llama única. (ISO 11925-2:2010)</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UNE-CEN/TS 1187:2013</w:t>
      </w:r>
      <w:r w:rsidRPr="00825D8E">
        <w:rPr>
          <w:rFonts w:ascii="Arial" w:hAnsi="Arial" w:cs="Arial"/>
        </w:rPr>
        <w:tab/>
        <w:t>Métodos de ensayo para cubiertas expuestas a fuego exterior.</w:t>
      </w:r>
    </w:p>
    <w:p w:rsidR="004836CD" w:rsidRPr="00825D8E" w:rsidRDefault="004836CD" w:rsidP="0058501F">
      <w:pPr>
        <w:spacing w:before="120" w:line="312" w:lineRule="auto"/>
        <w:ind w:left="851" w:hanging="284"/>
        <w:rPr>
          <w:rFonts w:ascii="Arial" w:hAnsi="Arial" w:cs="Arial"/>
        </w:rPr>
      </w:pPr>
      <w:r w:rsidRPr="00825D8E">
        <w:rPr>
          <w:rFonts w:ascii="Arial" w:hAnsi="Arial" w:cs="Arial"/>
        </w:rPr>
        <w:t>2</w:t>
      </w:r>
      <w:r w:rsidRPr="00825D8E">
        <w:rPr>
          <w:rFonts w:ascii="Arial" w:hAnsi="Arial" w:cs="Arial"/>
        </w:rPr>
        <w:tab/>
        <w:t>Resistencia al fuego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81-58:2018</w:t>
      </w:r>
      <w:r w:rsidRPr="00825D8E">
        <w:rPr>
          <w:rFonts w:ascii="Arial" w:hAnsi="Arial" w:cs="Arial"/>
        </w:rPr>
        <w:tab/>
        <w:t>Reglas de seguridad para la construcción e instalación de ascensores – Exámenes y ensayos.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ab/>
        <w:t>Parte 58: Ensayo de resistencia al fuego de las puertas de piso.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1363</w:t>
      </w:r>
      <w:r w:rsidRPr="00825D8E">
        <w:rPr>
          <w:rFonts w:ascii="Arial" w:hAnsi="Arial" w:cs="Arial"/>
        </w:rPr>
        <w:tab/>
        <w:t>Ensayos de resistencia al fuego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1363-1:2015</w:t>
      </w:r>
      <w:r w:rsidRPr="00825D8E">
        <w:rPr>
          <w:rFonts w:ascii="Arial" w:hAnsi="Arial" w:cs="Arial"/>
        </w:rPr>
        <w:tab/>
        <w:t>Parte 1: Requisitos generales.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1363-2:2000</w:t>
      </w:r>
      <w:r w:rsidRPr="00825D8E">
        <w:rPr>
          <w:rFonts w:ascii="Arial" w:hAnsi="Arial" w:cs="Arial"/>
        </w:rPr>
        <w:tab/>
        <w:t>Parte 2: Procedimientos alternativos y adicionales.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1363-3:2000</w:t>
      </w:r>
      <w:r w:rsidRPr="00825D8E">
        <w:rPr>
          <w:rFonts w:ascii="Arial" w:hAnsi="Arial" w:cs="Arial"/>
        </w:rPr>
        <w:tab/>
        <w:t>Parte 3: Verificación del comportamiento del horno.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1364</w:t>
      </w:r>
      <w:r w:rsidRPr="00825D8E">
        <w:rPr>
          <w:rFonts w:ascii="Arial" w:hAnsi="Arial" w:cs="Arial"/>
        </w:rPr>
        <w:tab/>
        <w:t>Ensayos de resistencia al fuego de elementos no portantes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1364-1:2000</w:t>
      </w:r>
      <w:r w:rsidRPr="00825D8E">
        <w:rPr>
          <w:rFonts w:ascii="Arial" w:hAnsi="Arial" w:cs="Arial"/>
        </w:rPr>
        <w:tab/>
        <w:t>Parte 1: Paredes.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1364-2:2000</w:t>
      </w:r>
      <w:r w:rsidRPr="00825D8E">
        <w:rPr>
          <w:rFonts w:ascii="Arial" w:hAnsi="Arial" w:cs="Arial"/>
        </w:rPr>
        <w:tab/>
        <w:t>Parte 2: Falsos techos.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1364-3:2015</w:t>
      </w:r>
      <w:r w:rsidRPr="00825D8E">
        <w:rPr>
          <w:rFonts w:ascii="Arial" w:hAnsi="Arial" w:cs="Arial"/>
        </w:rPr>
        <w:tab/>
        <w:t>Parte 3: Fachadas ligeras. Configuración completa (conjunto completo).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1364-4:2015</w:t>
      </w:r>
      <w:r w:rsidRPr="00825D8E">
        <w:rPr>
          <w:rFonts w:ascii="Arial" w:hAnsi="Arial" w:cs="Arial"/>
        </w:rPr>
        <w:tab/>
        <w:t>Parte 4: Fachadas ligeras. Configuración parcial.</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1365</w:t>
      </w:r>
      <w:r w:rsidRPr="00825D8E">
        <w:rPr>
          <w:rFonts w:ascii="Arial" w:hAnsi="Arial" w:cs="Arial"/>
        </w:rPr>
        <w:tab/>
        <w:t>Ensayos de resistencia al fuego de elementos portantes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1365-1:2016</w:t>
      </w:r>
      <w:r w:rsidRPr="00825D8E">
        <w:rPr>
          <w:rFonts w:ascii="Arial" w:hAnsi="Arial" w:cs="Arial"/>
        </w:rPr>
        <w:tab/>
        <w:t>Parte 1: Paredes.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1365-2:2016</w:t>
      </w:r>
      <w:r w:rsidRPr="00825D8E">
        <w:rPr>
          <w:rFonts w:ascii="Arial" w:hAnsi="Arial" w:cs="Arial"/>
        </w:rPr>
        <w:tab/>
        <w:t>Parte 2: Suelos y cubiertas.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1365-3:2000</w:t>
      </w:r>
      <w:r w:rsidRPr="00825D8E">
        <w:rPr>
          <w:rFonts w:ascii="Arial" w:hAnsi="Arial" w:cs="Arial"/>
        </w:rPr>
        <w:tab/>
        <w:t>Parte 3: Vigas.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1365-4:2000</w:t>
      </w:r>
      <w:r w:rsidRPr="00825D8E">
        <w:rPr>
          <w:rFonts w:ascii="Arial" w:hAnsi="Arial" w:cs="Arial"/>
        </w:rPr>
        <w:tab/>
        <w:t>Parte 4: Pilares.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1365-5:2005</w:t>
      </w:r>
      <w:r w:rsidRPr="00825D8E">
        <w:rPr>
          <w:rFonts w:ascii="Arial" w:hAnsi="Arial" w:cs="Arial"/>
        </w:rPr>
        <w:tab/>
        <w:t>Parte 5: Balconadas y pasarelas.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1365-6:2005</w:t>
      </w:r>
      <w:r w:rsidRPr="00825D8E">
        <w:rPr>
          <w:rFonts w:ascii="Arial" w:hAnsi="Arial" w:cs="Arial"/>
        </w:rPr>
        <w:tab/>
        <w:t>Parte 6: Escaleras.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1366</w:t>
      </w:r>
      <w:r w:rsidRPr="00825D8E">
        <w:rPr>
          <w:rFonts w:ascii="Arial" w:hAnsi="Arial" w:cs="Arial"/>
        </w:rPr>
        <w:tab/>
        <w:t>Ensayos de resistencia al fuego de instalaciones de servicio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1366-1:2016</w:t>
      </w:r>
      <w:r w:rsidRPr="00825D8E">
        <w:rPr>
          <w:rFonts w:ascii="Arial" w:hAnsi="Arial" w:cs="Arial"/>
        </w:rPr>
        <w:tab/>
        <w:t>Parte 1: Conductos de ventilación.</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1366-2:2015</w:t>
      </w:r>
      <w:r w:rsidRPr="00825D8E">
        <w:rPr>
          <w:rFonts w:ascii="Arial" w:hAnsi="Arial" w:cs="Arial"/>
        </w:rPr>
        <w:tab/>
        <w:t>Parte 2: Compuertas cortafuegos.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1366-3:2011</w:t>
      </w:r>
      <w:r w:rsidRPr="00825D8E">
        <w:rPr>
          <w:rFonts w:ascii="Arial" w:hAnsi="Arial" w:cs="Arial"/>
        </w:rPr>
        <w:tab/>
        <w:t>Parte 3: Sellantes de penetración.</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1366-4:2008+A1:2010</w:t>
      </w:r>
      <w:r w:rsidRPr="00825D8E">
        <w:rPr>
          <w:rFonts w:ascii="Arial" w:hAnsi="Arial" w:cs="Arial"/>
        </w:rPr>
        <w:tab/>
        <w:t>Parte 4: Sellados de junta lineal.</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1366-5:2011</w:t>
      </w:r>
      <w:r w:rsidRPr="00825D8E">
        <w:rPr>
          <w:rFonts w:ascii="Arial" w:hAnsi="Arial" w:cs="Arial"/>
        </w:rPr>
        <w:tab/>
        <w:t>Parte 5: Conductos horizontales y patinillos para servicios.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1366-6:2005</w:t>
      </w:r>
      <w:r w:rsidRPr="00825D8E">
        <w:rPr>
          <w:rFonts w:ascii="Arial" w:hAnsi="Arial" w:cs="Arial"/>
        </w:rPr>
        <w:tab/>
        <w:t>Parte 6: Pavimentos elevados registrables y pavimentos huecos.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1366-7:2006</w:t>
      </w:r>
      <w:r w:rsidRPr="00825D8E">
        <w:rPr>
          <w:rFonts w:ascii="Arial" w:hAnsi="Arial" w:cs="Arial"/>
        </w:rPr>
        <w:tab/>
        <w:t>Parte 7: Cerramientos para sistemas transportadores y de cintas transportadoras.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1366-8:2005</w:t>
      </w:r>
      <w:r w:rsidRPr="00825D8E">
        <w:rPr>
          <w:rFonts w:ascii="Arial" w:hAnsi="Arial" w:cs="Arial"/>
        </w:rPr>
        <w:tab/>
        <w:t>Parte 8: Conductos para extracción de humos.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1366-9:2009</w:t>
      </w:r>
      <w:r w:rsidRPr="00825D8E">
        <w:rPr>
          <w:rFonts w:ascii="Arial" w:hAnsi="Arial" w:cs="Arial"/>
        </w:rPr>
        <w:tab/>
        <w:t>Parte 9: Conductos de extracción de humos de un solo compartimento.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1366-10:2016+A1:2018</w:t>
      </w:r>
      <w:r w:rsidRPr="00825D8E">
        <w:rPr>
          <w:rFonts w:ascii="Arial" w:hAnsi="Arial" w:cs="Arial"/>
        </w:rPr>
        <w:tab/>
        <w:t>Parte 10: Compuertas de control de humos.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1366-12:2015</w:t>
      </w:r>
      <w:r w:rsidRPr="00825D8E">
        <w:rPr>
          <w:rFonts w:ascii="Arial" w:hAnsi="Arial" w:cs="Arial"/>
        </w:rPr>
        <w:tab/>
        <w:t>Parte 12: Barrera contra el fuego no mecánica para conductos de ventilación</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1634</w:t>
      </w:r>
      <w:r w:rsidRPr="00825D8E">
        <w:rPr>
          <w:rFonts w:ascii="Arial" w:hAnsi="Arial" w:cs="Arial"/>
        </w:rPr>
        <w:tab/>
        <w:t>Ensayos de resistencia al fuego y de control de humo de puertas y elementos de cerramiento de huecos, ventanas practicables y herrajes para la edificación.</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1634-1:2016+A1:2018</w:t>
      </w:r>
      <w:r w:rsidRPr="00825D8E">
        <w:rPr>
          <w:rFonts w:ascii="Arial" w:hAnsi="Arial" w:cs="Arial"/>
        </w:rPr>
        <w:tab/>
        <w:t>Parte 1: Ensayos de resistencia al fuego de puertas, elementos de cerramiento de huecos y ventanas practicables.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1634-2:2010</w:t>
      </w:r>
      <w:r w:rsidRPr="00825D8E">
        <w:rPr>
          <w:rFonts w:ascii="Arial" w:hAnsi="Arial" w:cs="Arial"/>
        </w:rPr>
        <w:tab/>
        <w:t>Parte 2: Ensayo de caracterización de resistencia al fuego de herrajes.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1634-3:2006</w:t>
      </w:r>
      <w:r w:rsidRPr="00825D8E">
        <w:rPr>
          <w:rFonts w:ascii="Arial" w:hAnsi="Arial" w:cs="Arial"/>
        </w:rPr>
        <w:tab/>
        <w:t>Parte 3: Ensayos de control de humo para puertas y elementos de cerramiento.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1991-1-2:2019</w:t>
      </w:r>
      <w:r w:rsidRPr="00825D8E">
        <w:rPr>
          <w:rFonts w:ascii="Arial" w:hAnsi="Arial" w:cs="Arial"/>
        </w:rPr>
        <w:tab/>
        <w:t>Eurocódigo 1: Acciones en estructuras. Parte 1-2: Acciones generales. Acciones en estructuras expuestas al fuego.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1992-1-2:2011</w:t>
      </w:r>
      <w:r w:rsidRPr="00825D8E">
        <w:rPr>
          <w:rFonts w:ascii="Arial" w:hAnsi="Arial" w:cs="Arial"/>
        </w:rPr>
        <w:tab/>
        <w:t>Eurocódigo 2: Proyecto de estructuras de hormigón. Parte 1-2: Reglas generales. Proyecto de estructuras sometidas al fuego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1993-1-2:2016</w:t>
      </w:r>
      <w:r w:rsidRPr="00825D8E">
        <w:rPr>
          <w:rFonts w:ascii="Arial" w:hAnsi="Arial" w:cs="Arial"/>
        </w:rPr>
        <w:tab/>
        <w:t>Eurocódigo 3: Proyecto de estructuras de acero. Parte 1-2: Reglas generales. Proyecto de estructuras sometidas al fuego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1994-1-2:2016</w:t>
      </w:r>
      <w:r w:rsidRPr="00825D8E">
        <w:rPr>
          <w:rFonts w:ascii="Arial" w:hAnsi="Arial" w:cs="Arial"/>
        </w:rPr>
        <w:tab/>
        <w:t>Eurocódigo 4: Proyecto de estructuras mixtas de hormigón y acero. Parte 1-2: Reglas generales. Proyecto de estructuras sometidas al fuego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1995-1-2:2016</w:t>
      </w:r>
      <w:r w:rsidRPr="00825D8E">
        <w:rPr>
          <w:rFonts w:ascii="Arial" w:hAnsi="Arial" w:cs="Arial"/>
        </w:rPr>
        <w:tab/>
        <w:t>Eurocódigo 5: Proyecto de estructuras de madera. Parte 1-2: Reglas generales. Proyecto de estructuras sometidas al fuego.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1996-1-2:2011</w:t>
      </w:r>
      <w:r w:rsidRPr="00825D8E">
        <w:rPr>
          <w:rFonts w:ascii="Arial" w:hAnsi="Arial" w:cs="Arial"/>
        </w:rPr>
        <w:tab/>
        <w:t>Eurocódigo 6: Proyecto de estructuras de fábrica. Parte 1-2: Reglas generales. Proyecto de estructuras sometidas al fuego.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1999-1-2:2007(ratificada)</w:t>
      </w:r>
      <w:r w:rsidRPr="00825D8E">
        <w:rPr>
          <w:rFonts w:ascii="Arial" w:hAnsi="Arial" w:cs="Arial"/>
        </w:rPr>
        <w:tab/>
        <w:t>Eurocódigo 9: Proyecto de estructuras de aluminio. Parte 1-2: Cálculo de estructuras expuestas al fuego.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13381</w:t>
      </w:r>
      <w:r w:rsidRPr="00825D8E">
        <w:rPr>
          <w:rFonts w:ascii="Arial" w:hAnsi="Arial" w:cs="Arial"/>
        </w:rPr>
        <w:tab/>
        <w:t>Métodos de ensayo para determinar la contribución a la resistencia al fuego de los elementos estructurales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13381-1:2016</w:t>
      </w:r>
      <w:r w:rsidRPr="00825D8E">
        <w:rPr>
          <w:rFonts w:ascii="Arial" w:hAnsi="Arial" w:cs="Arial"/>
        </w:rPr>
        <w:tab/>
        <w:t>Parte 1: Membranas protectoras horizontales.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13381-2:2016</w:t>
      </w:r>
      <w:r w:rsidRPr="00825D8E">
        <w:rPr>
          <w:rFonts w:ascii="Arial" w:hAnsi="Arial" w:cs="Arial"/>
        </w:rPr>
        <w:tab/>
        <w:t>Parte 2: Membranas protectoras verticales.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13381-3:2016</w:t>
      </w:r>
      <w:r w:rsidRPr="00825D8E">
        <w:rPr>
          <w:rFonts w:ascii="Arial" w:hAnsi="Arial" w:cs="Arial"/>
        </w:rPr>
        <w:tab/>
        <w:t>Parte 3: Protección aplicada a elementos de hormigón.</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13381-4:2014</w:t>
      </w:r>
      <w:r w:rsidRPr="00825D8E">
        <w:rPr>
          <w:rFonts w:ascii="Arial" w:hAnsi="Arial" w:cs="Arial"/>
        </w:rPr>
        <w:tab/>
        <w:t>Parte 4: Protección pasiva aplicada a elementos de acero.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13381-5:2016</w:t>
      </w:r>
      <w:r w:rsidRPr="00825D8E">
        <w:rPr>
          <w:rFonts w:ascii="Arial" w:hAnsi="Arial" w:cs="Arial"/>
        </w:rPr>
        <w:tab/>
        <w:t>Parte 5: Protección aplicada a elementos mixtos de hormigón / chapa de acero perfilada.</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13381-6:2014</w:t>
      </w:r>
      <w:r w:rsidRPr="00825D8E">
        <w:rPr>
          <w:rFonts w:ascii="Arial" w:hAnsi="Arial" w:cs="Arial"/>
        </w:rPr>
        <w:tab/>
        <w:t>Parte 6: Protección aplicada a pilares huecos de acero rellenos de hormigón.</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UNE-ENV 13381-7:2006 EX</w:t>
      </w:r>
      <w:r w:rsidRPr="00825D8E">
        <w:rPr>
          <w:rFonts w:ascii="Arial" w:hAnsi="Arial" w:cs="Arial"/>
        </w:rPr>
        <w:tab/>
        <w:t>Parte 7: Protección aplicada a vigas de madera.</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13381-8:2015</w:t>
      </w:r>
      <w:r w:rsidRPr="00825D8E">
        <w:rPr>
          <w:rFonts w:ascii="Arial" w:hAnsi="Arial" w:cs="Arial"/>
        </w:rPr>
        <w:tab/>
        <w:t>Parte 8: Protección reactiva aplicada a los elementos de acero.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13381-9:2016</w:t>
      </w:r>
      <w:r w:rsidRPr="00825D8E">
        <w:rPr>
          <w:rFonts w:ascii="Arial" w:hAnsi="Arial" w:cs="Arial"/>
        </w:rPr>
        <w:tab/>
        <w:t>Parte 9: Sistemas de protección contra el fuego aplicados a vigas de acero con aberturas en el alma.</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13501</w:t>
      </w:r>
      <w:r w:rsidRPr="00825D8E">
        <w:rPr>
          <w:rFonts w:ascii="Arial" w:hAnsi="Arial" w:cs="Arial"/>
        </w:rPr>
        <w:tab/>
        <w:t>Clasificación de los productos de construcción y de los elementos constructivos en función de su comportamiento ante el fuego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13501-2:2019</w:t>
      </w:r>
      <w:r w:rsidRPr="00825D8E">
        <w:rPr>
          <w:rFonts w:ascii="Arial" w:hAnsi="Arial" w:cs="Arial"/>
        </w:rPr>
        <w:tab/>
        <w:t>Parte 2: Clasificación a partir de datos obtenidos de los ensayos de resistencia al fuego, excluidas las instalaciones de ventilación.</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13501-3:2007+A1:2010</w:t>
      </w:r>
      <w:r w:rsidRPr="00825D8E">
        <w:rPr>
          <w:rFonts w:ascii="Arial" w:hAnsi="Arial" w:cs="Arial"/>
        </w:rPr>
        <w:tab/>
        <w:t>Parte 3: Clasificación a partir de datos obtenidos en los ensayos de resistencia al fuego de productos y elementos utilizados en las instalaciones de servicio de los edificios: conductos y compuertas resistentes al fuego.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13501-4:2007+A1:2010</w:t>
      </w:r>
      <w:r w:rsidRPr="00825D8E">
        <w:rPr>
          <w:rFonts w:ascii="Arial" w:hAnsi="Arial" w:cs="Arial"/>
        </w:rPr>
        <w:tab/>
        <w:t>Parte 4: Clasificación a partir de datos obtenidos en ensayos de resistencia al fuego de componentes de sistemas de control de humo.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14135:2005</w:t>
      </w:r>
      <w:r w:rsidRPr="00825D8E">
        <w:rPr>
          <w:rFonts w:ascii="Arial" w:hAnsi="Arial" w:cs="Arial"/>
        </w:rPr>
        <w:tab/>
        <w:t>Recubrimientos. Determinación de la capacidad de protección contra el fuego.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15080</w:t>
      </w:r>
      <w:r w:rsidRPr="00825D8E">
        <w:rPr>
          <w:rFonts w:ascii="Arial" w:hAnsi="Arial" w:cs="Arial"/>
        </w:rPr>
        <w:tab/>
        <w:t>Extensión de la aplicación de los resultados de los ensayos de resistencia al fuego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15080-8:2011</w:t>
      </w:r>
      <w:r w:rsidRPr="00825D8E">
        <w:rPr>
          <w:rFonts w:ascii="Arial" w:hAnsi="Arial" w:cs="Arial"/>
        </w:rPr>
        <w:tab/>
        <w:t>Parte 8: Vigas.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15080-12:2011</w:t>
      </w:r>
      <w:r w:rsidRPr="00825D8E">
        <w:rPr>
          <w:rFonts w:ascii="Arial" w:hAnsi="Arial" w:cs="Arial"/>
        </w:rPr>
        <w:tab/>
        <w:t>Parte 12: Muros portantes de albañilería.</w:t>
      </w:r>
      <w:r w:rsidRPr="00825D8E">
        <w:rPr>
          <w:rFonts w:ascii="Arial" w:hAnsi="Arial" w:cs="Arial"/>
        </w:rPr>
        <w:tab/>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15254</w:t>
      </w:r>
      <w:r w:rsidRPr="00825D8E">
        <w:rPr>
          <w:rFonts w:ascii="Arial" w:hAnsi="Arial" w:cs="Arial"/>
        </w:rPr>
        <w:tab/>
        <w:t>Extensión de la aplicación de los resultados de los ensayos de resistencia al fuego. Paredes no portantes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15254-2:2010</w:t>
      </w:r>
      <w:r w:rsidRPr="00825D8E">
        <w:rPr>
          <w:rFonts w:ascii="Arial" w:hAnsi="Arial" w:cs="Arial"/>
        </w:rPr>
        <w:tab/>
        <w:t>Parte 2: Tabiques de fábrica y de paneles de yeso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15254-4:2019</w:t>
      </w:r>
      <w:r w:rsidRPr="00825D8E">
        <w:rPr>
          <w:rFonts w:ascii="Arial" w:hAnsi="Arial" w:cs="Arial"/>
        </w:rPr>
        <w:tab/>
        <w:t>Parte 4: Elementos de construcción vidriados.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15254-5:2010</w:t>
      </w:r>
      <w:r w:rsidRPr="00825D8E">
        <w:rPr>
          <w:rFonts w:ascii="Arial" w:hAnsi="Arial" w:cs="Arial"/>
        </w:rPr>
        <w:tab/>
        <w:t>Parte 5: Construcción con paneles sándwich metálicos.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15254-6:2015</w:t>
      </w:r>
      <w:r w:rsidRPr="00825D8E">
        <w:rPr>
          <w:rFonts w:ascii="Arial" w:hAnsi="Arial" w:cs="Arial"/>
        </w:rPr>
        <w:tab/>
        <w:t>Parte 6: Fachadas ligeras.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15254-7:2013</w:t>
      </w:r>
      <w:r w:rsidRPr="00825D8E">
        <w:rPr>
          <w:rFonts w:ascii="Arial" w:hAnsi="Arial" w:cs="Arial"/>
        </w:rPr>
        <w:tab/>
        <w:t>Parte 7: Paneles sándwich metálicos para construcción.</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15269</w:t>
      </w:r>
      <w:r w:rsidRPr="00825D8E">
        <w:rPr>
          <w:rFonts w:ascii="Arial" w:hAnsi="Arial" w:cs="Arial"/>
        </w:rPr>
        <w:tab/>
        <w:t>Extensión de la aplicación de los resultados de ensayo de resistencia al fuego y/o control de humos para puertas, persianas y ventanas practicables, incluyendo sus herrajes para la edificación</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15269-1:2011</w:t>
      </w:r>
      <w:r w:rsidRPr="00825D8E">
        <w:rPr>
          <w:rFonts w:ascii="Arial" w:hAnsi="Arial" w:cs="Arial"/>
        </w:rPr>
        <w:tab/>
        <w:t>Parte 1: Requisitos generales.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15269-2:2016</w:t>
      </w:r>
      <w:r w:rsidRPr="00825D8E">
        <w:rPr>
          <w:rFonts w:ascii="Arial" w:hAnsi="Arial" w:cs="Arial"/>
        </w:rPr>
        <w:tab/>
        <w:t>Parte 2: Resistencia al fuego de conjuntos de puertas pivotantes y batientes de acero.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15269-3:2016</w:t>
      </w:r>
      <w:r w:rsidRPr="00825D8E">
        <w:rPr>
          <w:rFonts w:ascii="Arial" w:hAnsi="Arial" w:cs="Arial"/>
        </w:rPr>
        <w:tab/>
        <w:t>Parte 3: Resistencia al fuego de conjuntos de puertas de madera pivotantes y batientes y ventanas practicables con estructura de madera.</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15269-5:2016+A1:2017</w:t>
      </w:r>
      <w:r w:rsidRPr="00825D8E">
        <w:rPr>
          <w:rFonts w:ascii="Arial" w:hAnsi="Arial" w:cs="Arial"/>
        </w:rPr>
        <w:tab/>
        <w:t>Parte 5: Resistencia al fuego de conjuntos de puertas acristaladas pivotantes y batientes con marco metálico y ventanas practicables con marco metálico.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15269-7:2011</w:t>
      </w:r>
      <w:r w:rsidRPr="00825D8E">
        <w:rPr>
          <w:rFonts w:ascii="Arial" w:hAnsi="Arial" w:cs="Arial"/>
        </w:rPr>
        <w:tab/>
        <w:t>Parte 7: Resistencia al fuego de conjuntos de puertas deslizantes de acero.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15269-10:2015</w:t>
      </w:r>
      <w:r w:rsidRPr="00825D8E">
        <w:rPr>
          <w:rFonts w:ascii="Arial" w:hAnsi="Arial" w:cs="Arial"/>
        </w:rPr>
        <w:tab/>
        <w:t>Parte 10: Resistencia al fuego de conjuntos de puertas/persianas enrollables de acero.</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UNE-EN15269-11:2018+AC:2019</w:t>
      </w:r>
      <w:r w:rsidRPr="00825D8E">
        <w:rPr>
          <w:rFonts w:ascii="Arial" w:hAnsi="Arial" w:cs="Arial"/>
        </w:rPr>
        <w:tab/>
        <w:t>Parte 11: Resistencia al fuego para cortinas de tela operables.</w:t>
      </w:r>
    </w:p>
    <w:p w:rsidR="004836CD" w:rsidRPr="00825D8E" w:rsidRDefault="004836CD" w:rsidP="0058501F">
      <w:pPr>
        <w:spacing w:before="120" w:line="312" w:lineRule="auto"/>
        <w:ind w:left="4111" w:hanging="3544"/>
        <w:jc w:val="both"/>
        <w:rPr>
          <w:rFonts w:ascii="Arial" w:hAnsi="Arial" w:cs="Arial"/>
        </w:rPr>
      </w:pPr>
      <w:r w:rsidRPr="00825D8E">
        <w:rPr>
          <w:rFonts w:ascii="Arial" w:hAnsi="Arial" w:cs="Arial"/>
        </w:rPr>
        <w:t>UNE-EN 15269-20:2010</w:t>
      </w:r>
      <w:r w:rsidRPr="00825D8E">
        <w:rPr>
          <w:rFonts w:ascii="Arial" w:hAnsi="Arial" w:cs="Arial"/>
        </w:rPr>
        <w:tab/>
        <w:t>Parte 20: Control de humos para conjuntos de puertas pivotantes y batientes de madera, acero y elementos de puertas acristaladas con marco metálico.</w:t>
      </w:r>
    </w:p>
    <w:p w:rsidR="004836CD" w:rsidRPr="00825D8E" w:rsidRDefault="004836CD" w:rsidP="0058501F">
      <w:pPr>
        <w:spacing w:before="120" w:line="312" w:lineRule="auto"/>
        <w:ind w:left="851" w:hanging="284"/>
        <w:rPr>
          <w:rFonts w:ascii="Arial" w:hAnsi="Arial" w:cs="Arial"/>
        </w:rPr>
      </w:pPr>
      <w:r w:rsidRPr="00825D8E">
        <w:rPr>
          <w:rFonts w:ascii="Arial" w:hAnsi="Arial" w:cs="Arial"/>
        </w:rPr>
        <w:t>3</w:t>
      </w:r>
      <w:r w:rsidRPr="00825D8E">
        <w:rPr>
          <w:rFonts w:ascii="Arial" w:hAnsi="Arial" w:cs="Arial"/>
        </w:rPr>
        <w:tab/>
        <w:t>Instalaciones para control del humo y del calor</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 23584:2008</w:t>
      </w:r>
      <w:r w:rsidRPr="00825D8E">
        <w:rPr>
          <w:rFonts w:ascii="Arial" w:hAnsi="Arial" w:cs="Arial"/>
        </w:rPr>
        <w:tab/>
        <w:t>Seguridad contra incendios. Sistemas de control de temperatura y evacuación de humos (SCTEH). Requisitos para la instalación en obra, puesta en marcha y mantenimiento periódico de los SCTEH.</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 23585:2017</w:t>
      </w:r>
      <w:r w:rsidRPr="00825D8E">
        <w:rPr>
          <w:rFonts w:ascii="Arial" w:hAnsi="Arial" w:cs="Arial"/>
        </w:rPr>
        <w:tab/>
        <w:t>Seguridad contra incendios. Sistemas de control de humo y calor. Requisitos y métodos de cálculo y diseño para proyectar un sistema de control de temperatura y de evacuación de humos (SCTEH) en caso de incendio estacionario.</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12101</w:t>
      </w:r>
      <w:r w:rsidRPr="00825D8E">
        <w:rPr>
          <w:rFonts w:ascii="Arial" w:hAnsi="Arial" w:cs="Arial"/>
        </w:rPr>
        <w:tab/>
        <w:t>Sistemas para el control de humo y de calor</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12101-1:2007</w:t>
      </w:r>
      <w:r w:rsidRPr="00825D8E">
        <w:rPr>
          <w:rFonts w:ascii="Arial" w:hAnsi="Arial" w:cs="Arial"/>
        </w:rPr>
        <w:tab/>
        <w:t>Parte 1: Especificaciones para barreras para control de humo (+UNE-EN 12101-1:2007/A1:2007)</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12101-2:2004</w:t>
      </w:r>
      <w:r w:rsidRPr="00825D8E">
        <w:rPr>
          <w:rFonts w:ascii="Arial" w:hAnsi="Arial" w:cs="Arial"/>
        </w:rPr>
        <w:tab/>
        <w:t>Parte 2: Especificaciones para aireadores de extracción natural de humos y calor.</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12101-3:2016</w:t>
      </w:r>
      <w:r w:rsidRPr="00825D8E">
        <w:rPr>
          <w:rFonts w:ascii="Arial" w:hAnsi="Arial" w:cs="Arial"/>
        </w:rPr>
        <w:tab/>
        <w:t>Parte 3: Especificación para aireadores mecánicos de control de humo y calor (Ventiladores).</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 xml:space="preserve">*UNE-EN 12101-6:2006 </w:t>
      </w:r>
      <w:r w:rsidRPr="00825D8E">
        <w:rPr>
          <w:rFonts w:ascii="Arial" w:hAnsi="Arial" w:cs="Arial"/>
        </w:rPr>
        <w:tab/>
        <w:t>Parte 6: Especificaciones para los sistemas de diferencial de presión. Equipos.</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12101-7:2013</w:t>
      </w:r>
      <w:r w:rsidRPr="00825D8E">
        <w:rPr>
          <w:rFonts w:ascii="Arial" w:hAnsi="Arial" w:cs="Arial"/>
        </w:rPr>
        <w:tab/>
        <w:t>Parte 7: Secciones de conducto de humo.</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12101-8:2015</w:t>
      </w:r>
      <w:r w:rsidRPr="00825D8E">
        <w:rPr>
          <w:rFonts w:ascii="Arial" w:hAnsi="Arial" w:cs="Arial"/>
        </w:rPr>
        <w:tab/>
        <w:t>Parte 8: Compuertas para el control del humo.</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 xml:space="preserve">UNE-EN 12101-10:2007 </w:t>
      </w:r>
      <w:r w:rsidRPr="00825D8E">
        <w:rPr>
          <w:rFonts w:ascii="Arial" w:hAnsi="Arial" w:cs="Arial"/>
        </w:rPr>
        <w:tab/>
        <w:t>Parte 10: Equipos de alimentación de energía.</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15650:2010</w:t>
      </w:r>
      <w:r w:rsidRPr="00825D8E">
        <w:rPr>
          <w:rFonts w:ascii="Arial" w:hAnsi="Arial" w:cs="Arial"/>
        </w:rPr>
        <w:tab/>
        <w:t>Ventilación de edificios. Compuertas cortafuegos.</w:t>
      </w:r>
    </w:p>
    <w:p w:rsidR="004836CD" w:rsidRPr="00825D8E" w:rsidRDefault="004836CD" w:rsidP="0058501F">
      <w:pPr>
        <w:spacing w:before="120" w:line="312" w:lineRule="auto"/>
        <w:ind w:left="851" w:hanging="284"/>
        <w:rPr>
          <w:rFonts w:ascii="Arial" w:hAnsi="Arial" w:cs="Arial"/>
        </w:rPr>
      </w:pPr>
      <w:r w:rsidRPr="00825D8E">
        <w:rPr>
          <w:rFonts w:ascii="Arial" w:hAnsi="Arial" w:cs="Arial"/>
        </w:rPr>
        <w:t>4</w:t>
      </w:r>
      <w:r w:rsidRPr="00825D8E">
        <w:rPr>
          <w:rFonts w:ascii="Arial" w:hAnsi="Arial" w:cs="Arial"/>
        </w:rPr>
        <w:tab/>
        <w:t>Puertas, herrajes y dispositivos de apertura</w:t>
      </w:r>
    </w:p>
    <w:p w:rsidR="004836CD" w:rsidRPr="00825D8E" w:rsidRDefault="004836CD" w:rsidP="0058501F">
      <w:pPr>
        <w:tabs>
          <w:tab w:val="left" w:pos="3969"/>
        </w:tabs>
        <w:spacing w:before="120" w:line="312" w:lineRule="auto"/>
        <w:ind w:left="3969" w:hanging="3402"/>
        <w:jc w:val="both"/>
        <w:rPr>
          <w:rFonts w:ascii="Arial" w:hAnsi="Arial" w:cs="Arial"/>
        </w:rPr>
      </w:pPr>
      <w:r w:rsidRPr="00825D8E">
        <w:rPr>
          <w:rFonts w:ascii="Arial" w:hAnsi="Arial" w:cs="Arial"/>
        </w:rPr>
        <w:t>*UNE 85121:2018</w:t>
      </w:r>
      <w:r w:rsidRPr="00825D8E">
        <w:rPr>
          <w:rFonts w:ascii="Arial" w:hAnsi="Arial" w:cs="Arial"/>
        </w:rPr>
        <w:tab/>
        <w:t>Puertas peatonales automáticas. Instalación, uso y mantenimiento.</w:t>
      </w:r>
    </w:p>
    <w:p w:rsidR="004836CD" w:rsidRPr="00825D8E" w:rsidRDefault="004836CD" w:rsidP="0058501F">
      <w:pPr>
        <w:tabs>
          <w:tab w:val="left" w:pos="3969"/>
        </w:tabs>
        <w:spacing w:before="120" w:line="312" w:lineRule="auto"/>
        <w:ind w:left="3969" w:hanging="3402"/>
        <w:jc w:val="both"/>
        <w:rPr>
          <w:rFonts w:ascii="Arial" w:hAnsi="Arial" w:cs="Arial"/>
        </w:rPr>
      </w:pPr>
      <w:r w:rsidRPr="00825D8E">
        <w:rPr>
          <w:rFonts w:ascii="Arial" w:hAnsi="Arial" w:cs="Arial"/>
        </w:rPr>
        <w:t>*UNE-EN 179:2009</w:t>
      </w:r>
      <w:r w:rsidRPr="00825D8E">
        <w:rPr>
          <w:rFonts w:ascii="Arial" w:hAnsi="Arial" w:cs="Arial"/>
        </w:rPr>
        <w:tab/>
        <w:t>Herrajes para la edificación. Dispositivos de emergencia accionados por una manilla o un pulsador para recorridos de evacuación. Requisitos y métodos de ensayo.</w:t>
      </w:r>
    </w:p>
    <w:p w:rsidR="004836CD" w:rsidRPr="00825D8E" w:rsidRDefault="004836CD" w:rsidP="0058501F">
      <w:pPr>
        <w:tabs>
          <w:tab w:val="left" w:pos="3969"/>
        </w:tabs>
        <w:spacing w:before="120" w:line="312" w:lineRule="auto"/>
        <w:ind w:left="3969" w:hanging="3402"/>
        <w:jc w:val="both"/>
        <w:rPr>
          <w:rFonts w:ascii="Arial" w:hAnsi="Arial" w:cs="Arial"/>
        </w:rPr>
      </w:pPr>
      <w:r w:rsidRPr="00825D8E">
        <w:rPr>
          <w:rFonts w:ascii="Arial" w:hAnsi="Arial" w:cs="Arial"/>
        </w:rPr>
        <w:t>*UNE-EN 1125:2009</w:t>
      </w:r>
      <w:r w:rsidRPr="00825D8E">
        <w:rPr>
          <w:rFonts w:ascii="Arial" w:hAnsi="Arial" w:cs="Arial"/>
        </w:rPr>
        <w:tab/>
        <w:t>Herrajes para la edificación. Dispositivos antipánico para salidas de emergencia accionadas por una barra horizontal. Requisitos y métodos de ensayo.</w:t>
      </w:r>
    </w:p>
    <w:p w:rsidR="004836CD" w:rsidRPr="00825D8E" w:rsidRDefault="004836CD" w:rsidP="0058501F">
      <w:pPr>
        <w:tabs>
          <w:tab w:val="left" w:pos="3969"/>
        </w:tabs>
        <w:spacing w:before="120" w:line="312" w:lineRule="auto"/>
        <w:ind w:left="3969" w:hanging="3402"/>
        <w:jc w:val="both"/>
        <w:rPr>
          <w:rFonts w:ascii="Arial" w:hAnsi="Arial" w:cs="Arial"/>
        </w:rPr>
      </w:pPr>
      <w:r w:rsidRPr="00825D8E">
        <w:rPr>
          <w:rFonts w:ascii="Arial" w:hAnsi="Arial" w:cs="Arial"/>
        </w:rPr>
        <w:t>*UNE-EN 1154:2003</w:t>
      </w:r>
      <w:r w:rsidRPr="00825D8E">
        <w:rPr>
          <w:rFonts w:ascii="Arial" w:hAnsi="Arial" w:cs="Arial"/>
        </w:rPr>
        <w:tab/>
        <w:t>Herrajes para la edificación. Dispositivos de cierre controlado de puertas. Requisitos y métodos de ensayo.</w:t>
      </w:r>
    </w:p>
    <w:p w:rsidR="004836CD" w:rsidRPr="00825D8E" w:rsidRDefault="004836CD" w:rsidP="0058501F">
      <w:pPr>
        <w:tabs>
          <w:tab w:val="left" w:pos="3969"/>
        </w:tabs>
        <w:spacing w:before="120" w:line="312" w:lineRule="auto"/>
        <w:ind w:left="3969" w:hanging="3402"/>
        <w:jc w:val="both"/>
        <w:rPr>
          <w:rFonts w:ascii="Arial" w:hAnsi="Arial" w:cs="Arial"/>
        </w:rPr>
      </w:pPr>
      <w:r w:rsidRPr="00825D8E">
        <w:rPr>
          <w:rFonts w:ascii="Arial" w:hAnsi="Arial" w:cs="Arial"/>
        </w:rPr>
        <w:t>*UNE-EN 1155:2003</w:t>
      </w:r>
      <w:r w:rsidRPr="00825D8E">
        <w:rPr>
          <w:rFonts w:ascii="Arial" w:hAnsi="Arial" w:cs="Arial"/>
        </w:rPr>
        <w:tab/>
        <w:t>Herrajes para la edificación. Dispositivos de retención electromagnética para puertas batientes. Requisitos y métodos de ensayo.</w:t>
      </w:r>
    </w:p>
    <w:p w:rsidR="004836CD" w:rsidRPr="00825D8E" w:rsidRDefault="004836CD" w:rsidP="0058501F">
      <w:pPr>
        <w:tabs>
          <w:tab w:val="left" w:pos="3969"/>
        </w:tabs>
        <w:spacing w:before="120" w:line="312" w:lineRule="auto"/>
        <w:ind w:left="3969" w:hanging="3402"/>
        <w:jc w:val="both"/>
        <w:rPr>
          <w:rFonts w:ascii="Arial" w:hAnsi="Arial" w:cs="Arial"/>
        </w:rPr>
      </w:pPr>
      <w:r w:rsidRPr="00825D8E">
        <w:rPr>
          <w:rFonts w:ascii="Arial" w:hAnsi="Arial" w:cs="Arial"/>
        </w:rPr>
        <w:t>*UNE-EN 1158:2003</w:t>
      </w:r>
      <w:r w:rsidRPr="00825D8E">
        <w:rPr>
          <w:rFonts w:ascii="Arial" w:hAnsi="Arial" w:cs="Arial"/>
        </w:rPr>
        <w:tab/>
        <w:t>Herrajes para la edificación. Dispositivos de coordinación de puertas. Requisitos y métodos de ensayo.</w:t>
      </w:r>
    </w:p>
    <w:p w:rsidR="004836CD" w:rsidRPr="00825D8E" w:rsidRDefault="004836CD" w:rsidP="0058501F">
      <w:pPr>
        <w:tabs>
          <w:tab w:val="left" w:pos="3969"/>
        </w:tabs>
        <w:spacing w:before="120" w:line="312" w:lineRule="auto"/>
        <w:ind w:left="3969" w:hanging="3402"/>
        <w:jc w:val="both"/>
        <w:rPr>
          <w:rFonts w:ascii="Arial" w:hAnsi="Arial" w:cs="Arial"/>
        </w:rPr>
      </w:pPr>
      <w:r w:rsidRPr="00825D8E">
        <w:rPr>
          <w:rFonts w:ascii="Arial" w:hAnsi="Arial" w:cs="Arial"/>
        </w:rPr>
        <w:t>UNE-EN 1191:2013</w:t>
      </w:r>
      <w:r w:rsidRPr="00825D8E">
        <w:rPr>
          <w:rFonts w:ascii="Arial" w:hAnsi="Arial" w:cs="Arial"/>
        </w:rPr>
        <w:tab/>
        <w:t>Ventanas y puertas. Resistencia a aperturas y cierres repetidos. Método de ensayo.</w:t>
      </w:r>
    </w:p>
    <w:p w:rsidR="004836CD" w:rsidRPr="00825D8E" w:rsidRDefault="004836CD" w:rsidP="0058501F">
      <w:pPr>
        <w:tabs>
          <w:tab w:val="left" w:pos="3969"/>
        </w:tabs>
        <w:spacing w:before="120" w:line="312" w:lineRule="auto"/>
        <w:ind w:left="3969" w:hanging="3402"/>
        <w:jc w:val="both"/>
        <w:rPr>
          <w:rFonts w:ascii="Arial" w:hAnsi="Arial" w:cs="Arial"/>
        </w:rPr>
      </w:pPr>
      <w:r w:rsidRPr="00825D8E">
        <w:rPr>
          <w:rFonts w:ascii="Arial" w:hAnsi="Arial" w:cs="Arial"/>
        </w:rPr>
        <w:t>UNE-EN 13637:2016</w:t>
      </w:r>
      <w:r w:rsidRPr="00825D8E">
        <w:rPr>
          <w:rFonts w:ascii="Arial" w:hAnsi="Arial" w:cs="Arial"/>
        </w:rPr>
        <w:tab/>
        <w:t>Herrajes para la edificación. Sistemas de salida controlados eléctricamente para su uso en recorridos de evacuación. Requisitos y métodos de ensayo.</w:t>
      </w:r>
    </w:p>
    <w:p w:rsidR="004836CD" w:rsidRPr="00825D8E" w:rsidRDefault="004836CD" w:rsidP="0058501F">
      <w:pPr>
        <w:tabs>
          <w:tab w:val="left" w:pos="3969"/>
        </w:tabs>
        <w:spacing w:before="120" w:line="312" w:lineRule="auto"/>
        <w:ind w:left="3969" w:hanging="3402"/>
        <w:jc w:val="both"/>
        <w:rPr>
          <w:rFonts w:ascii="Arial" w:hAnsi="Arial" w:cs="Arial"/>
        </w:rPr>
      </w:pPr>
      <w:r w:rsidRPr="00825D8E">
        <w:rPr>
          <w:rFonts w:ascii="Arial" w:hAnsi="Arial" w:cs="Arial"/>
        </w:rPr>
        <w:t>UNE-EN 16034:2015</w:t>
      </w:r>
      <w:r w:rsidRPr="00825D8E">
        <w:rPr>
          <w:rFonts w:ascii="Arial" w:hAnsi="Arial" w:cs="Arial"/>
        </w:rPr>
        <w:tab/>
        <w:t>Puertas peatonales, industriales, comerciales, de garaje y ventanas practicables. Norma de producto, características de prestación. Características de resistencia al fuego y/o control de humo.</w:t>
      </w:r>
    </w:p>
    <w:p w:rsidR="004836CD" w:rsidRPr="00825D8E" w:rsidRDefault="004836CD" w:rsidP="0058501F">
      <w:pPr>
        <w:tabs>
          <w:tab w:val="left" w:pos="3969"/>
        </w:tabs>
        <w:spacing w:before="120" w:line="312" w:lineRule="auto"/>
        <w:ind w:left="3969" w:hanging="3402"/>
        <w:jc w:val="both"/>
        <w:rPr>
          <w:rFonts w:ascii="Arial" w:hAnsi="Arial" w:cs="Arial"/>
        </w:rPr>
      </w:pPr>
      <w:r w:rsidRPr="00825D8E">
        <w:rPr>
          <w:rFonts w:ascii="Arial" w:hAnsi="Arial" w:cs="Arial"/>
        </w:rPr>
        <w:t>UNE-EN 23740-1:2016</w:t>
      </w:r>
      <w:r w:rsidRPr="00825D8E">
        <w:rPr>
          <w:rFonts w:ascii="Arial" w:hAnsi="Arial" w:cs="Arial"/>
        </w:rPr>
        <w:tab/>
        <w:t>Seguridad contra incendios. Elementos de cerramiento de huecos. Requisitos específicos de instalación, uso, mantenimiento. Parte 1: Puertas cortafuego.</w:t>
      </w:r>
    </w:p>
    <w:p w:rsidR="004836CD" w:rsidRPr="00825D8E" w:rsidRDefault="004836CD" w:rsidP="0058501F">
      <w:pPr>
        <w:spacing w:before="120" w:line="312" w:lineRule="auto"/>
        <w:ind w:left="851" w:hanging="284"/>
        <w:rPr>
          <w:rFonts w:ascii="Arial" w:hAnsi="Arial" w:cs="Arial"/>
        </w:rPr>
      </w:pPr>
      <w:r w:rsidRPr="00825D8E">
        <w:rPr>
          <w:rFonts w:ascii="Arial" w:hAnsi="Arial" w:cs="Arial"/>
        </w:rPr>
        <w:t>5</w:t>
      </w:r>
      <w:r w:rsidRPr="00825D8E">
        <w:rPr>
          <w:rFonts w:ascii="Arial" w:hAnsi="Arial" w:cs="Arial"/>
        </w:rPr>
        <w:tab/>
        <w:t>Señalización</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 23034:1988</w:t>
      </w:r>
      <w:r w:rsidRPr="00825D8E">
        <w:rPr>
          <w:rFonts w:ascii="Arial" w:hAnsi="Arial" w:cs="Arial"/>
        </w:rPr>
        <w:tab/>
        <w:t>Seguridad contra incendios. Señalización de seguridad. Vías de evacuación.</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 23035</w:t>
      </w:r>
      <w:r w:rsidRPr="00825D8E">
        <w:rPr>
          <w:rFonts w:ascii="Arial" w:hAnsi="Arial" w:cs="Arial"/>
        </w:rPr>
        <w:tab/>
        <w:t>Seguridad contra incendios. Señalización fotoluminiscente</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 23035-1:2003</w:t>
      </w:r>
      <w:r w:rsidRPr="00825D8E">
        <w:rPr>
          <w:rFonts w:ascii="Arial" w:hAnsi="Arial" w:cs="Arial"/>
        </w:rPr>
        <w:tab/>
        <w:t>Parte 1: Medida y calificación.</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 23035-2:2003</w:t>
      </w:r>
      <w:r w:rsidRPr="00825D8E">
        <w:rPr>
          <w:rFonts w:ascii="Arial" w:hAnsi="Arial" w:cs="Arial"/>
        </w:rPr>
        <w:tab/>
        <w:t>Parte 2: Medida de productos en el lugar de utilización.</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 23035-3:2003</w:t>
      </w:r>
      <w:r w:rsidRPr="00825D8E">
        <w:rPr>
          <w:rFonts w:ascii="Arial" w:hAnsi="Arial" w:cs="Arial"/>
        </w:rPr>
        <w:tab/>
        <w:t>Parte 3: Señalizaciones y balizamientos luminiscentes.</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 23035-4:2003</w:t>
      </w:r>
      <w:r w:rsidRPr="00825D8E">
        <w:rPr>
          <w:rFonts w:ascii="Arial" w:hAnsi="Arial" w:cs="Arial"/>
        </w:rPr>
        <w:tab/>
        <w:t>Parte 4: Condiciones generales. Mediciones y clasificación.</w:t>
      </w:r>
    </w:p>
    <w:p w:rsidR="004836CD" w:rsidRPr="00825D8E" w:rsidRDefault="004836CD" w:rsidP="0058501F">
      <w:pPr>
        <w:spacing w:before="120" w:line="312" w:lineRule="auto"/>
        <w:ind w:left="851" w:hanging="284"/>
        <w:rPr>
          <w:rFonts w:ascii="Arial" w:hAnsi="Arial" w:cs="Arial"/>
        </w:rPr>
      </w:pPr>
      <w:r w:rsidRPr="00825D8E">
        <w:rPr>
          <w:rFonts w:ascii="Arial" w:hAnsi="Arial" w:cs="Arial"/>
        </w:rPr>
        <w:t>6</w:t>
      </w:r>
      <w:r w:rsidRPr="00825D8E">
        <w:rPr>
          <w:rFonts w:ascii="Arial" w:hAnsi="Arial" w:cs="Arial"/>
        </w:rPr>
        <w:tab/>
        <w:t>Otras materias</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ISO 13943:2018</w:t>
      </w:r>
      <w:r w:rsidRPr="00825D8E">
        <w:rPr>
          <w:rFonts w:ascii="Arial" w:hAnsi="Arial" w:cs="Arial"/>
        </w:rPr>
        <w:tab/>
        <w:t>Seguridad contra incendio. Vocabulario.</w:t>
      </w:r>
    </w:p>
    <w:p w:rsidR="007A61FF" w:rsidRDefault="004836CD" w:rsidP="00952002">
      <w:pPr>
        <w:spacing w:before="120" w:line="312" w:lineRule="auto"/>
        <w:ind w:left="3969" w:hanging="3402"/>
        <w:jc w:val="both"/>
        <w:rPr>
          <w:rFonts w:ascii="Arial" w:hAnsi="Arial" w:cs="Arial"/>
        </w:rPr>
      </w:pPr>
      <w:r w:rsidRPr="00825D8E">
        <w:rPr>
          <w:rFonts w:ascii="Arial" w:hAnsi="Arial" w:cs="Arial"/>
        </w:rPr>
        <w:t>UNE-EN ISO 16730-1:2017</w:t>
      </w:r>
      <w:r w:rsidRPr="00825D8E">
        <w:rPr>
          <w:rFonts w:ascii="Arial" w:hAnsi="Arial" w:cs="Arial"/>
        </w:rPr>
        <w:tab/>
        <w:t>Ingeniería de seguridad contra incendios - Procedimientos y requisitos para la verificación y la validación de métodos de cálculo. Parte 1: Generalidades.</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ISO 16733-1:2017</w:t>
      </w:r>
      <w:r w:rsidRPr="00825D8E">
        <w:rPr>
          <w:rFonts w:ascii="Arial" w:hAnsi="Arial" w:cs="Arial"/>
        </w:rPr>
        <w:tab/>
        <w:t>Ingeniería de seguridad contra incendios - Selección de escenarios de fuego de diseño y fuegos de diseño. Parte 1: Selección de escenarios de fuego de diseño.</w:t>
      </w:r>
    </w:p>
    <w:p w:rsidR="004836CD" w:rsidRPr="00825D8E" w:rsidRDefault="004836CD" w:rsidP="0058501F">
      <w:pPr>
        <w:spacing w:before="120" w:line="312" w:lineRule="auto"/>
        <w:ind w:left="3969" w:hanging="3402"/>
        <w:jc w:val="both"/>
        <w:rPr>
          <w:rFonts w:ascii="Arial" w:hAnsi="Arial" w:cs="Arial"/>
        </w:rPr>
      </w:pPr>
      <w:r w:rsidRPr="00825D8E">
        <w:rPr>
          <w:rFonts w:ascii="Arial" w:hAnsi="Arial" w:cs="Arial"/>
        </w:rPr>
        <w:t>UNE-EN ISO 23932:2017</w:t>
      </w:r>
      <w:r w:rsidRPr="00825D8E">
        <w:rPr>
          <w:rFonts w:ascii="Arial" w:hAnsi="Arial" w:cs="Arial"/>
        </w:rPr>
        <w:tab/>
        <w:t>Ingeniería de seguridad contra incendios. Principios generales.”</w:t>
      </w:r>
    </w:p>
    <w:p w:rsidR="004836CD" w:rsidRPr="00825D8E" w:rsidRDefault="004836CD" w:rsidP="0058501F">
      <w:pPr>
        <w:spacing w:before="120" w:line="312" w:lineRule="auto"/>
        <w:jc w:val="both"/>
        <w:rPr>
          <w:rFonts w:ascii="Arial" w:hAnsi="Arial" w:cs="Arial"/>
        </w:rPr>
      </w:pPr>
      <w:r w:rsidRPr="00825D8E">
        <w:rPr>
          <w:rFonts w:ascii="Arial" w:hAnsi="Arial" w:cs="Arial"/>
        </w:rPr>
        <w:t>Diez.</w:t>
      </w:r>
      <w:r w:rsidRPr="00825D8E">
        <w:rPr>
          <w:rFonts w:ascii="Arial" w:hAnsi="Arial" w:cs="Arial"/>
        </w:rPr>
        <w:tab/>
        <w:t>En el Documento Básico DB-SUA «Seguridad de utilización y accesibilidad» se actualizan las referencias normativas que se señalan, en los siguientes términos:</w:t>
      </w:r>
    </w:p>
    <w:p w:rsidR="004836CD" w:rsidRPr="00825D8E" w:rsidRDefault="004836CD" w:rsidP="0058501F">
      <w:pPr>
        <w:pStyle w:val="NormalWeb"/>
        <w:spacing w:before="120" w:beforeAutospacing="0" w:after="0" w:afterAutospacing="0" w:line="312" w:lineRule="auto"/>
        <w:jc w:val="both"/>
        <w:rPr>
          <w:rFonts w:ascii="Arial" w:hAnsi="Arial" w:cs="Arial"/>
        </w:rPr>
      </w:pPr>
      <w:r w:rsidRPr="00825D8E">
        <w:rPr>
          <w:rFonts w:ascii="Arial" w:hAnsi="Arial" w:cs="Arial"/>
        </w:rPr>
        <w:t xml:space="preserve">- En la Introducción, apartado III Criterios generales de aplicación, el párrafo: “Cuando se cita una disposición reglamentaria en este DB debe entenderse que se hace referencia a la versión vigente en el momento </w:t>
      </w:r>
      <w:r w:rsidRPr="00825D8E">
        <w:rPr>
          <w:rFonts w:ascii="Arial" w:hAnsi="Arial" w:cs="Arial"/>
          <w:bCs/>
        </w:rPr>
        <w:t xml:space="preserve">en el </w:t>
      </w:r>
      <w:r w:rsidRPr="00825D8E">
        <w:rPr>
          <w:rFonts w:ascii="Arial" w:hAnsi="Arial" w:cs="Arial"/>
        </w:rPr>
        <w:t xml:space="preserve">que se aplica el mismo. Cuando se cita una norma UNE, UNE-EN o UNE-EN ISO, debe entenderse que se hace referencia a la versión que se indica, aun cuando exista una versión posterior, excepto cuando se trate de normas UNE correspondientes a normas EN o EN ISO cuya referencia haya sido publicada en el Diario Oficial de la Unión Europea en el marco de la aplicación </w:t>
      </w:r>
      <w:r w:rsidRPr="00825D8E">
        <w:rPr>
          <w:rFonts w:ascii="Arial" w:hAnsi="Arial" w:cs="Arial"/>
          <w:bCs/>
        </w:rPr>
        <w:t>de la Directiva 89/106/CE</w:t>
      </w:r>
      <w:r w:rsidR="00952002">
        <w:rPr>
          <w:rFonts w:ascii="Arial" w:hAnsi="Arial" w:cs="Arial"/>
          <w:bCs/>
        </w:rPr>
        <w:t>E</w:t>
      </w:r>
      <w:r w:rsidRPr="00825D8E">
        <w:rPr>
          <w:rFonts w:ascii="Arial" w:hAnsi="Arial" w:cs="Arial"/>
          <w:bCs/>
        </w:rPr>
        <w:t xml:space="preserve"> sobre productos de construcción, en cuyo caso </w:t>
      </w:r>
      <w:r w:rsidRPr="00825D8E">
        <w:rPr>
          <w:rFonts w:ascii="Arial" w:hAnsi="Arial" w:cs="Arial"/>
        </w:rPr>
        <w:t xml:space="preserve">la cita debe relacionarse con la versión de dicha referencia” se sustituye por los párrafos: </w:t>
      </w:r>
    </w:p>
    <w:p w:rsidR="004836CD" w:rsidRPr="00825D8E" w:rsidRDefault="004836CD" w:rsidP="0058501F">
      <w:pPr>
        <w:pStyle w:val="NormalWeb"/>
        <w:spacing w:before="120" w:beforeAutospacing="0" w:after="0" w:afterAutospacing="0" w:line="312" w:lineRule="auto"/>
        <w:jc w:val="both"/>
        <w:rPr>
          <w:rFonts w:ascii="Arial" w:hAnsi="Arial" w:cs="Arial"/>
        </w:rPr>
      </w:pPr>
      <w:r w:rsidRPr="00825D8E">
        <w:rPr>
          <w:rFonts w:ascii="Arial" w:hAnsi="Arial" w:cs="Arial"/>
        </w:rPr>
        <w:t xml:space="preserve">“Cuando se cita una disposición reglamentaria en este DB debe entenderse que se hace referencia a la versión vigente en el momento </w:t>
      </w:r>
      <w:r w:rsidRPr="00825D8E">
        <w:rPr>
          <w:rFonts w:ascii="Arial" w:hAnsi="Arial" w:cs="Arial"/>
          <w:bCs/>
        </w:rPr>
        <w:t xml:space="preserve">en el </w:t>
      </w:r>
      <w:r w:rsidRPr="00825D8E">
        <w:rPr>
          <w:rFonts w:ascii="Arial" w:hAnsi="Arial" w:cs="Arial"/>
        </w:rPr>
        <w:t xml:space="preserve">que se aplica el mismo. Cuando se cita una norma UNE, UNE-EN o UNE-EN ISO debe entenderse que se hace referencia a la versión que se indica, aun cuando exista una versión posterior, salvo en el caso de normas armonizadas UNE-EN que sean transposición de normas EN </w:t>
      </w:r>
      <w:r w:rsidR="00065C9A" w:rsidRPr="00952002">
        <w:rPr>
          <w:rFonts w:ascii="Arial" w:hAnsi="Arial" w:cs="Arial"/>
        </w:rPr>
        <w:t xml:space="preserve">cuyas referencias hayan sido publicadas </w:t>
      </w:r>
      <w:r w:rsidRPr="00952002">
        <w:rPr>
          <w:rFonts w:ascii="Arial" w:hAnsi="Arial" w:cs="Arial"/>
        </w:rPr>
        <w:t>en</w:t>
      </w:r>
      <w:r w:rsidRPr="00825D8E">
        <w:rPr>
          <w:rFonts w:ascii="Arial" w:hAnsi="Arial" w:cs="Arial"/>
        </w:rPr>
        <w:t xml:space="preserve"> el Diario Oficial de la Unión Europea, en el marco de la aplicación </w:t>
      </w:r>
      <w:r w:rsidRPr="00825D8E">
        <w:rPr>
          <w:rFonts w:ascii="Arial" w:hAnsi="Arial" w:cs="Arial"/>
          <w:bCs/>
        </w:rPr>
        <w:t>del Reglamento (UE) nº 305/2011 del Parlamento Europeo y del Consejo, de 9 de marzo de 2011, por el que se establecen condiciones armonizadas para la comercialización de productos de construcción</w:t>
      </w:r>
      <w:r w:rsidR="00952002">
        <w:rPr>
          <w:rFonts w:ascii="Arial" w:hAnsi="Arial" w:cs="Arial"/>
          <w:bCs/>
        </w:rPr>
        <w:t xml:space="preserve"> </w:t>
      </w:r>
      <w:r w:rsidR="00952002" w:rsidRPr="004D58CD">
        <w:rPr>
          <w:rFonts w:ascii="Arial" w:hAnsi="Arial" w:cs="Arial"/>
          <w:bCs/>
        </w:rPr>
        <w:t>y se deroga la Directiva 89/106/CEE del Consejo</w:t>
      </w:r>
      <w:r w:rsidR="007A61FF">
        <w:rPr>
          <w:rFonts w:ascii="Arial" w:hAnsi="Arial" w:cs="Arial"/>
          <w:bCs/>
        </w:rPr>
        <w:t>, en cuyo caso la cita se deberá relacionar con la última Comunicación de la Comisión que incluya dicha referencia</w:t>
      </w:r>
      <w:r w:rsidRPr="00825D8E">
        <w:rPr>
          <w:rFonts w:ascii="Arial" w:hAnsi="Arial" w:cs="Arial"/>
          <w:bCs/>
        </w:rPr>
        <w:t xml:space="preserve">. </w:t>
      </w:r>
      <w:r w:rsidRPr="00825D8E">
        <w:rPr>
          <w:rFonts w:ascii="Arial" w:hAnsi="Arial" w:cs="Arial"/>
        </w:rPr>
        <w:t>En el caso de normas de métodos de ensayo referenciadas en las normas armonizadas, debe aplicarse la versión incluida en las normas armonizadas UNE-EN citadas anteriormente.</w:t>
      </w:r>
    </w:p>
    <w:p w:rsidR="007A61FF" w:rsidRPr="00825D8E" w:rsidRDefault="004836CD" w:rsidP="0058501F">
      <w:pPr>
        <w:pStyle w:val="NormalWeb"/>
        <w:spacing w:before="120" w:beforeAutospacing="0" w:after="0" w:afterAutospacing="0" w:line="312" w:lineRule="auto"/>
        <w:jc w:val="both"/>
        <w:rPr>
          <w:rFonts w:ascii="Arial" w:hAnsi="Arial" w:cs="Arial"/>
        </w:rPr>
      </w:pPr>
      <w:r w:rsidRPr="00825D8E">
        <w:rPr>
          <w:rFonts w:ascii="Arial" w:hAnsi="Arial" w:cs="Arial"/>
        </w:rPr>
        <w:t xml:space="preserve">Las normas recogidas en este DB podrán ser sustituidas por otras de las utilizadas en cualquiera de los otros </w:t>
      </w:r>
      <w:r w:rsidR="00065C9A" w:rsidRPr="00952002">
        <w:rPr>
          <w:rFonts w:ascii="Arial" w:hAnsi="Arial" w:cs="Arial"/>
        </w:rPr>
        <w:t>E</w:t>
      </w:r>
      <w:r w:rsidRPr="00952002">
        <w:rPr>
          <w:rFonts w:ascii="Arial" w:hAnsi="Arial" w:cs="Arial"/>
        </w:rPr>
        <w:t xml:space="preserve">stados miembros de la Unión Europea, o que sean parte del Acuerdo sobre el Espacio Económico Europeo, y en aquellos </w:t>
      </w:r>
      <w:r w:rsidR="00065C9A" w:rsidRPr="00952002">
        <w:rPr>
          <w:rFonts w:ascii="Arial" w:hAnsi="Arial" w:cs="Arial"/>
        </w:rPr>
        <w:t>Estados</w:t>
      </w:r>
      <w:r w:rsidRPr="00825D8E">
        <w:rPr>
          <w:rFonts w:ascii="Arial" w:hAnsi="Arial" w:cs="Arial"/>
        </w:rPr>
        <w:t xml:space="preserve"> que tengan un acuerdo de asociación aduanera con la Unión Europea, siempre que se demuestre que poseen especificaciones técnicas equivalentes.”</w:t>
      </w:r>
    </w:p>
    <w:p w:rsidR="004836CD" w:rsidRPr="00825D8E" w:rsidRDefault="004836CD" w:rsidP="0058501F">
      <w:pPr>
        <w:spacing w:before="120" w:line="312" w:lineRule="auto"/>
        <w:jc w:val="both"/>
        <w:rPr>
          <w:rFonts w:ascii="Arial" w:hAnsi="Arial" w:cs="Arial"/>
        </w:rPr>
      </w:pPr>
      <w:r w:rsidRPr="00825D8E">
        <w:rPr>
          <w:rFonts w:ascii="Arial" w:hAnsi="Arial" w:cs="Arial"/>
        </w:rPr>
        <w:t>- En el apartado SUA1-1, punto 2, segundo párrafo, la referencia “El valor de resistencia al deslizamiento R</w:t>
      </w:r>
      <w:r w:rsidRPr="00825D8E">
        <w:rPr>
          <w:rFonts w:ascii="Arial" w:hAnsi="Arial" w:cs="Arial"/>
          <w:vertAlign w:val="subscript"/>
        </w:rPr>
        <w:t>d</w:t>
      </w:r>
      <w:r w:rsidRPr="00825D8E">
        <w:rPr>
          <w:rFonts w:ascii="Arial" w:hAnsi="Arial" w:cs="Arial"/>
        </w:rPr>
        <w:t xml:space="preserve"> se determina mediante el ensayo del péndulo descrito en el Anejo A de la norma UNE-ENV 12633:2003 empleando la escala C en probetas sin desgaste acelerado.” se sustituye por “El valor de resistencia al deslizamiento R</w:t>
      </w:r>
      <w:r w:rsidRPr="00825D8E">
        <w:rPr>
          <w:rFonts w:ascii="Arial" w:hAnsi="Arial" w:cs="Arial"/>
          <w:vertAlign w:val="subscript"/>
        </w:rPr>
        <w:t>d</w:t>
      </w:r>
      <w:r w:rsidRPr="00825D8E">
        <w:rPr>
          <w:rFonts w:ascii="Arial" w:hAnsi="Arial" w:cs="Arial"/>
        </w:rPr>
        <w:t xml:space="preserve"> es el valor PTV obtenido mediante el ensayo del péndulo descrito en la norma UNE 41901:2017 EX.” </w:t>
      </w:r>
    </w:p>
    <w:p w:rsidR="004836CD" w:rsidRPr="00825D8E" w:rsidRDefault="004836CD" w:rsidP="0058501F">
      <w:pPr>
        <w:spacing w:before="120" w:line="312" w:lineRule="auto"/>
        <w:jc w:val="both"/>
        <w:rPr>
          <w:rFonts w:ascii="Arial" w:hAnsi="Arial" w:cs="Arial"/>
        </w:rPr>
      </w:pPr>
      <w:r w:rsidRPr="00825D8E">
        <w:rPr>
          <w:rFonts w:ascii="Arial" w:hAnsi="Arial" w:cs="Arial"/>
        </w:rPr>
        <w:t>- El apartado SUA2-1.2, punto 3, se sustituye por “Las puertas industriales, comerciales, de garaje y portones cumplirán las condiciones de seguridad de utilización que se establecen en su reglamentación específica y tendrán marcado CE de conformidad con los correspondientes Reglamentos y Directivas Europeas”.</w:t>
      </w:r>
    </w:p>
    <w:p w:rsidR="004836CD" w:rsidRPr="00825D8E" w:rsidRDefault="004836CD" w:rsidP="0058501F">
      <w:pPr>
        <w:spacing w:before="120" w:line="312" w:lineRule="auto"/>
        <w:jc w:val="both"/>
        <w:rPr>
          <w:rFonts w:ascii="Arial" w:hAnsi="Arial" w:cs="Arial"/>
        </w:rPr>
      </w:pPr>
      <w:r w:rsidRPr="00825D8E">
        <w:rPr>
          <w:rFonts w:ascii="Arial" w:hAnsi="Arial" w:cs="Arial"/>
        </w:rPr>
        <w:t xml:space="preserve">- El apartado SUA2-1.2, punto 4, se sustituye por “Las puertas peatonales automáticas cumplirán las condiciones de seguridad de utilización que se establecen en su reglamentación específica y tendrán marcado CE de conformidad con los correspondientes Reglamentos y Directivas Europeas”                                                                                                                               </w:t>
      </w:r>
    </w:p>
    <w:p w:rsidR="004836CD" w:rsidRPr="00825D8E" w:rsidRDefault="004836CD" w:rsidP="0058501F">
      <w:pPr>
        <w:spacing w:before="120" w:line="312" w:lineRule="auto"/>
        <w:jc w:val="both"/>
        <w:rPr>
          <w:rFonts w:ascii="Arial" w:hAnsi="Arial" w:cs="Arial"/>
        </w:rPr>
      </w:pPr>
      <w:r w:rsidRPr="00825D8E">
        <w:rPr>
          <w:rFonts w:ascii="Arial" w:hAnsi="Arial" w:cs="Arial"/>
        </w:rPr>
        <w:t>- El anejo C se sustituye por el siguiente:</w:t>
      </w:r>
    </w:p>
    <w:p w:rsidR="004836CD" w:rsidRPr="00825D8E" w:rsidRDefault="004836CD" w:rsidP="0058501F">
      <w:pPr>
        <w:pStyle w:val="CteAnejo-TituloSeccion"/>
        <w:spacing w:before="120" w:after="0" w:line="312" w:lineRule="auto"/>
        <w:ind w:left="567"/>
        <w:rPr>
          <w:rStyle w:val="EstiloCTEModTachaprob16ptNegritaSinTachado"/>
          <w:rFonts w:cs="Arial"/>
          <w:strike w:val="0"/>
          <w:sz w:val="24"/>
        </w:rPr>
      </w:pPr>
      <w:bookmarkStart w:id="1" w:name="_Toc305147279"/>
      <w:bookmarkStart w:id="2" w:name="_Toc305154303"/>
      <w:bookmarkStart w:id="3" w:name="_Toc307583340"/>
      <w:bookmarkStart w:id="4" w:name="_Toc307583471"/>
      <w:bookmarkStart w:id="5" w:name="_Toc307584307"/>
      <w:bookmarkStart w:id="6" w:name="_Toc308435871"/>
      <w:bookmarkStart w:id="7" w:name="_Toc308437083"/>
      <w:bookmarkStart w:id="8" w:name="_Toc309985271"/>
      <w:bookmarkStart w:id="9" w:name="_Toc485899133"/>
      <w:r w:rsidRPr="00825D8E">
        <w:rPr>
          <w:rStyle w:val="EstiloCTEModTachaprob16ptNegritaSinTachado"/>
          <w:rFonts w:cs="Arial"/>
          <w:strike w:val="0"/>
          <w:sz w:val="24"/>
        </w:rPr>
        <w:t>“Anejo C</w:t>
      </w:r>
      <w:r w:rsidRPr="00825D8E">
        <w:rPr>
          <w:rStyle w:val="EstiloCTEModTachaprob16ptNegritaSinTachado"/>
          <w:rFonts w:cs="Arial"/>
          <w:strike w:val="0"/>
          <w:sz w:val="24"/>
        </w:rPr>
        <w:tab/>
        <w:t>Normas relacionadas con la aplicación del DB SUA</w:t>
      </w:r>
      <w:bookmarkEnd w:id="1"/>
      <w:bookmarkEnd w:id="2"/>
      <w:bookmarkEnd w:id="3"/>
      <w:bookmarkEnd w:id="4"/>
      <w:bookmarkEnd w:id="5"/>
      <w:bookmarkEnd w:id="6"/>
      <w:bookmarkEnd w:id="7"/>
      <w:bookmarkEnd w:id="8"/>
      <w:bookmarkEnd w:id="9"/>
      <w:r w:rsidRPr="00825D8E">
        <w:rPr>
          <w:rStyle w:val="EstiloCTEModTachaprob16ptNegritaSinTachado"/>
          <w:rFonts w:cs="Arial"/>
          <w:strike w:val="0"/>
          <w:sz w:val="24"/>
        </w:rPr>
        <w:t xml:space="preserve"> </w:t>
      </w:r>
    </w:p>
    <w:p w:rsidR="004836CD" w:rsidRPr="00825D8E" w:rsidRDefault="004836CD" w:rsidP="0058501F">
      <w:pPr>
        <w:widowControl w:val="0"/>
        <w:spacing w:before="120" w:line="312" w:lineRule="auto"/>
        <w:ind w:left="567"/>
        <w:jc w:val="both"/>
        <w:rPr>
          <w:rFonts w:ascii="Arial" w:hAnsi="Arial" w:cs="Arial"/>
          <w:bCs/>
        </w:rPr>
      </w:pPr>
      <w:r w:rsidRPr="00825D8E">
        <w:rPr>
          <w:rStyle w:val="EstiloCTEModTachaprobSinTachado"/>
          <w:rFonts w:ascii="Arial" w:hAnsi="Arial" w:cs="Arial"/>
          <w:strike w:val="0"/>
        </w:rPr>
        <w:t>Este anejo</w:t>
      </w:r>
      <w:r w:rsidR="006D68A4" w:rsidRPr="00825D8E">
        <w:rPr>
          <w:rStyle w:val="EstiloCTEModTachaprobSinTachado"/>
          <w:rFonts w:ascii="Arial" w:hAnsi="Arial" w:cs="Arial"/>
          <w:strike w:val="0"/>
        </w:rPr>
        <w:t xml:space="preserve"> recoge </w:t>
      </w:r>
      <w:r w:rsidRPr="00825D8E">
        <w:rPr>
          <w:rFonts w:ascii="Arial" w:hAnsi="Arial" w:cs="Arial"/>
          <w:bCs/>
        </w:rPr>
        <w:t xml:space="preserve">la referencia completa de las normas citadas en el articulado del DBSUA. </w:t>
      </w:r>
    </w:p>
    <w:p w:rsidR="004836CD" w:rsidRPr="00825D8E" w:rsidRDefault="004836CD" w:rsidP="009467D5">
      <w:pPr>
        <w:pStyle w:val="CteTtulo3"/>
      </w:pPr>
      <w:r w:rsidRPr="00825D8E">
        <w:t>1</w:t>
      </w:r>
      <w:r w:rsidRPr="00825D8E">
        <w:tab/>
        <w:t>Resbaladicidad</w:t>
      </w:r>
    </w:p>
    <w:p w:rsidR="004836CD" w:rsidRPr="00825D8E" w:rsidRDefault="004836CD" w:rsidP="0058501F">
      <w:pPr>
        <w:spacing w:before="120" w:line="312" w:lineRule="auto"/>
        <w:ind w:left="3544" w:hanging="2977"/>
        <w:jc w:val="both"/>
        <w:rPr>
          <w:rFonts w:ascii="Arial" w:hAnsi="Arial" w:cs="Arial"/>
        </w:rPr>
      </w:pPr>
      <w:r w:rsidRPr="00825D8E">
        <w:rPr>
          <w:rFonts w:ascii="Arial" w:hAnsi="Arial" w:cs="Arial"/>
        </w:rPr>
        <w:t xml:space="preserve">UNE 41901:2017 EX </w:t>
      </w:r>
      <w:r w:rsidRPr="00825D8E">
        <w:rPr>
          <w:rFonts w:ascii="Arial" w:hAnsi="Arial" w:cs="Arial"/>
        </w:rPr>
        <w:tab/>
        <w:t>Superficies para tránsito peatonal. Determinación de la resistencia al deslizamiento por el método del péndulo de fricción. Ensayo en húmedo.</w:t>
      </w:r>
    </w:p>
    <w:p w:rsidR="004836CD" w:rsidRPr="00825D8E" w:rsidRDefault="004836CD" w:rsidP="009467D5">
      <w:pPr>
        <w:pStyle w:val="CteTtulo3"/>
      </w:pPr>
      <w:r w:rsidRPr="00825D8E">
        <w:t>2</w:t>
      </w:r>
      <w:r w:rsidRPr="00825D8E">
        <w:tab/>
        <w:t xml:space="preserve">Puertas </w:t>
      </w:r>
    </w:p>
    <w:p w:rsidR="004836CD" w:rsidRPr="00825D8E" w:rsidRDefault="004836CD" w:rsidP="0058501F">
      <w:pPr>
        <w:spacing w:before="120" w:line="312" w:lineRule="auto"/>
        <w:ind w:left="3544" w:hanging="2977"/>
        <w:jc w:val="both"/>
        <w:rPr>
          <w:rFonts w:ascii="Arial" w:hAnsi="Arial" w:cs="Arial"/>
        </w:rPr>
      </w:pPr>
      <w:r w:rsidRPr="00825D8E">
        <w:rPr>
          <w:rFonts w:ascii="Arial" w:hAnsi="Arial" w:cs="Arial"/>
        </w:rPr>
        <w:t>UNE-EN 12046-2:2000</w:t>
      </w:r>
      <w:r w:rsidRPr="00825D8E">
        <w:rPr>
          <w:rFonts w:ascii="Arial" w:hAnsi="Arial" w:cs="Arial"/>
        </w:rPr>
        <w:tab/>
        <w:t>Fuerzas de maniobra. Método de ensayo. Parte 2: Puertas</w:t>
      </w:r>
    </w:p>
    <w:p w:rsidR="004836CD" w:rsidRPr="00825D8E" w:rsidRDefault="004836CD" w:rsidP="009467D5">
      <w:pPr>
        <w:pStyle w:val="CteTtulo3"/>
      </w:pPr>
      <w:r w:rsidRPr="00825D8E">
        <w:t>3</w:t>
      </w:r>
      <w:r w:rsidRPr="00825D8E">
        <w:tab/>
        <w:t>Vidrio para la edificación</w:t>
      </w:r>
    </w:p>
    <w:p w:rsidR="004836CD" w:rsidRPr="00825D8E" w:rsidRDefault="004836CD" w:rsidP="0058501F">
      <w:pPr>
        <w:spacing w:before="120" w:line="312" w:lineRule="auto"/>
        <w:ind w:left="3544" w:hanging="2977"/>
        <w:jc w:val="both"/>
        <w:rPr>
          <w:rFonts w:ascii="Arial" w:hAnsi="Arial" w:cs="Arial"/>
        </w:rPr>
      </w:pPr>
      <w:r w:rsidRPr="00825D8E">
        <w:rPr>
          <w:rFonts w:ascii="Arial" w:hAnsi="Arial" w:cs="Arial"/>
        </w:rPr>
        <w:t>UNE-EN 12600:2003</w:t>
      </w:r>
      <w:r w:rsidRPr="00825D8E">
        <w:rPr>
          <w:rFonts w:ascii="Arial" w:hAnsi="Arial" w:cs="Arial"/>
        </w:rPr>
        <w:tab/>
        <w:t xml:space="preserve">Vidrio para la edificación. Ensayo pendular. Método de ensayo al impacto y clasificación para vidrio plano. </w:t>
      </w:r>
    </w:p>
    <w:p w:rsidR="004836CD" w:rsidRPr="00825D8E" w:rsidRDefault="004836CD" w:rsidP="009467D5">
      <w:pPr>
        <w:pStyle w:val="CteTtulo3"/>
      </w:pPr>
      <w:r w:rsidRPr="00825D8E">
        <w:t>4</w:t>
      </w:r>
      <w:r w:rsidRPr="00825D8E">
        <w:tab/>
        <w:t>Ascensores</w:t>
      </w:r>
    </w:p>
    <w:p w:rsidR="004836CD" w:rsidRPr="00825D8E" w:rsidRDefault="004836CD" w:rsidP="0058501F">
      <w:pPr>
        <w:spacing w:before="120" w:line="312" w:lineRule="auto"/>
        <w:ind w:left="3686" w:hanging="3119"/>
        <w:jc w:val="both"/>
        <w:rPr>
          <w:rFonts w:ascii="Arial" w:hAnsi="Arial" w:cs="Arial"/>
        </w:rPr>
      </w:pPr>
      <w:r w:rsidRPr="00825D8E">
        <w:rPr>
          <w:rFonts w:ascii="Arial" w:hAnsi="Arial" w:cs="Arial"/>
        </w:rPr>
        <w:t>UNE-EN 81-70:2004+A1:2005</w:t>
      </w:r>
      <w:r w:rsidRPr="00825D8E">
        <w:rPr>
          <w:rFonts w:ascii="Arial" w:hAnsi="Arial" w:cs="Arial"/>
        </w:rPr>
        <w:tab/>
        <w:t xml:space="preserve">Reglas de seguridad para la construcción e instalación de ascensores. Aplicaciones particulares para los ascensores de pasajeros y de pasajeros y cargas. </w:t>
      </w:r>
    </w:p>
    <w:p w:rsidR="004836CD" w:rsidRPr="00825D8E" w:rsidRDefault="004836CD" w:rsidP="0058501F">
      <w:pPr>
        <w:spacing w:before="120" w:line="312" w:lineRule="auto"/>
        <w:ind w:left="3686"/>
        <w:jc w:val="both"/>
        <w:rPr>
          <w:rFonts w:ascii="Arial" w:hAnsi="Arial" w:cs="Arial"/>
        </w:rPr>
      </w:pPr>
      <w:r w:rsidRPr="00825D8E">
        <w:rPr>
          <w:rFonts w:ascii="Arial" w:hAnsi="Arial" w:cs="Arial"/>
        </w:rPr>
        <w:t xml:space="preserve">Parte 70: Accesibilidad a los ascensores de personas, incluyendo personas con discapacidad. </w:t>
      </w:r>
      <w:r w:rsidRPr="00825D8E">
        <w:rPr>
          <w:rFonts w:ascii="Arial" w:hAnsi="Arial" w:cs="Arial"/>
        </w:rPr>
        <w:tab/>
      </w:r>
      <w:r w:rsidRPr="00825D8E">
        <w:rPr>
          <w:rFonts w:ascii="Arial" w:hAnsi="Arial" w:cs="Arial"/>
        </w:rPr>
        <w:tab/>
      </w:r>
    </w:p>
    <w:p w:rsidR="004836CD" w:rsidRPr="00825D8E" w:rsidRDefault="004836CD" w:rsidP="009467D5">
      <w:pPr>
        <w:pStyle w:val="CteTtulo3"/>
      </w:pPr>
      <w:r w:rsidRPr="00825D8E">
        <w:t>5</w:t>
      </w:r>
      <w:r w:rsidRPr="00825D8E">
        <w:tab/>
        <w:t>Señalización</w:t>
      </w:r>
    </w:p>
    <w:p w:rsidR="004836CD" w:rsidRPr="00825D8E" w:rsidRDefault="004836CD" w:rsidP="0058501F">
      <w:pPr>
        <w:spacing w:before="120" w:line="312" w:lineRule="auto"/>
        <w:ind w:left="3686" w:hanging="3119"/>
        <w:jc w:val="both"/>
        <w:rPr>
          <w:rFonts w:ascii="Arial" w:hAnsi="Arial" w:cs="Arial"/>
        </w:rPr>
      </w:pPr>
      <w:r w:rsidRPr="00825D8E">
        <w:rPr>
          <w:rFonts w:ascii="Arial" w:hAnsi="Arial" w:cs="Arial"/>
        </w:rPr>
        <w:t>UNE 41501:2002</w:t>
      </w:r>
      <w:r w:rsidRPr="00825D8E">
        <w:rPr>
          <w:rFonts w:ascii="Arial" w:hAnsi="Arial" w:cs="Arial"/>
        </w:rPr>
        <w:tab/>
        <w:t>Símbolo de accesibilidad para la movilidad. Reglas y grados de uso.”</w:t>
      </w:r>
    </w:p>
    <w:p w:rsidR="004836CD" w:rsidRPr="00825D8E" w:rsidRDefault="004836CD" w:rsidP="0058501F">
      <w:pPr>
        <w:spacing w:before="120" w:line="312" w:lineRule="auto"/>
        <w:jc w:val="both"/>
        <w:rPr>
          <w:rFonts w:ascii="Arial" w:hAnsi="Arial" w:cs="Arial"/>
        </w:rPr>
      </w:pPr>
      <w:r w:rsidRPr="00825D8E">
        <w:rPr>
          <w:rFonts w:ascii="Arial" w:hAnsi="Arial" w:cs="Arial"/>
        </w:rPr>
        <w:t>Once. En el Documento Básico DB HR «Protección frente al ruido</w:t>
      </w:r>
      <w:r w:rsidRPr="00825D8E">
        <w:rPr>
          <w:rFonts w:ascii="Arial" w:eastAsia="CIDFont+F4" w:hAnsi="Arial" w:cs="Arial"/>
        </w:rPr>
        <w:t>»</w:t>
      </w:r>
      <w:r w:rsidRPr="00825D8E">
        <w:rPr>
          <w:rFonts w:ascii="Arial" w:hAnsi="Arial" w:cs="Arial"/>
        </w:rPr>
        <w:t xml:space="preserve"> se actualizan las referencias normativas que se señalan, en los siguientes términos:</w:t>
      </w:r>
    </w:p>
    <w:p w:rsidR="004836CD" w:rsidRPr="00825D8E" w:rsidRDefault="004836CD" w:rsidP="0058501F">
      <w:pPr>
        <w:pStyle w:val="NormalWeb"/>
        <w:spacing w:before="120" w:beforeAutospacing="0" w:after="0" w:afterAutospacing="0" w:line="312" w:lineRule="auto"/>
        <w:jc w:val="both"/>
        <w:rPr>
          <w:rFonts w:ascii="Arial" w:hAnsi="Arial" w:cs="Arial"/>
        </w:rPr>
      </w:pPr>
      <w:r w:rsidRPr="00825D8E">
        <w:rPr>
          <w:rFonts w:ascii="Arial" w:hAnsi="Arial" w:cs="Arial"/>
        </w:rPr>
        <w:t xml:space="preserve">- En la Introducción, apartado III Criterios generales de aplicación, el párrafo: “Cuando se cita una disposición reglamentaria en este DB debe entenderse que se hace referencia a la versión vigente en el momento </w:t>
      </w:r>
      <w:r w:rsidRPr="00825D8E">
        <w:rPr>
          <w:rFonts w:ascii="Arial" w:hAnsi="Arial" w:cs="Arial"/>
          <w:bCs/>
        </w:rPr>
        <w:t xml:space="preserve">en el </w:t>
      </w:r>
      <w:r w:rsidRPr="00825D8E">
        <w:rPr>
          <w:rFonts w:ascii="Arial" w:hAnsi="Arial" w:cs="Arial"/>
        </w:rPr>
        <w:t xml:space="preserve">que se aplica el </w:t>
      </w:r>
      <w:r w:rsidR="00952002">
        <w:rPr>
          <w:rFonts w:ascii="Arial" w:hAnsi="Arial" w:cs="Arial"/>
        </w:rPr>
        <w:t xml:space="preserve">mismo. Cuando se cita una </w:t>
      </w:r>
      <w:r w:rsidRPr="00825D8E">
        <w:rPr>
          <w:rFonts w:ascii="Arial" w:hAnsi="Arial" w:cs="Arial"/>
        </w:rPr>
        <w:t xml:space="preserve">UNE debe entenderse que se hace referencia a la versión que se indica, aun cuando exista una versión posterior, excepto cuando se trate de normas correspondientes a normas EN o EN ISO </w:t>
      </w:r>
      <w:r w:rsidR="00065C9A" w:rsidRPr="00065C9A">
        <w:rPr>
          <w:rFonts w:ascii="Arial" w:hAnsi="Arial" w:cs="Arial"/>
        </w:rPr>
        <w:t xml:space="preserve">cuya referencia haya sido publicada </w:t>
      </w:r>
      <w:r w:rsidR="009467D5">
        <w:rPr>
          <w:rFonts w:ascii="Arial" w:hAnsi="Arial" w:cs="Arial"/>
        </w:rPr>
        <w:t>en el d</w:t>
      </w:r>
      <w:r w:rsidRPr="00825D8E">
        <w:rPr>
          <w:rFonts w:ascii="Arial" w:hAnsi="Arial" w:cs="Arial"/>
        </w:rPr>
        <w:t xml:space="preserve">iario Oficial de la Unión Europea en el marco de la aplicación </w:t>
      </w:r>
      <w:r w:rsidRPr="00825D8E">
        <w:rPr>
          <w:rFonts w:ascii="Arial" w:hAnsi="Arial" w:cs="Arial"/>
          <w:bCs/>
        </w:rPr>
        <w:t xml:space="preserve">de la Directiva 89/106/CE sobre productos de construcción, en cuyo caso </w:t>
      </w:r>
      <w:r w:rsidRPr="00825D8E">
        <w:rPr>
          <w:rFonts w:ascii="Arial" w:hAnsi="Arial" w:cs="Arial"/>
        </w:rPr>
        <w:t xml:space="preserve">la cita debe relacionarse con la versión de dicha referencia” se sustituye por los párrafos: </w:t>
      </w:r>
    </w:p>
    <w:p w:rsidR="004836CD" w:rsidRPr="00825D8E" w:rsidRDefault="004836CD" w:rsidP="0058501F">
      <w:pPr>
        <w:pStyle w:val="NormalWeb"/>
        <w:spacing w:before="120" w:beforeAutospacing="0" w:after="0" w:afterAutospacing="0" w:line="312" w:lineRule="auto"/>
        <w:jc w:val="both"/>
        <w:rPr>
          <w:rFonts w:ascii="Arial" w:hAnsi="Arial" w:cs="Arial"/>
        </w:rPr>
      </w:pPr>
      <w:r w:rsidRPr="00825D8E">
        <w:rPr>
          <w:rFonts w:ascii="Arial" w:hAnsi="Arial" w:cs="Arial"/>
        </w:rPr>
        <w:t xml:space="preserve">“Cuando se cita una disposición reglamentaria en este DB debe entenderse que se hace referencia a la versión vigente en el momento </w:t>
      </w:r>
      <w:r w:rsidRPr="00825D8E">
        <w:rPr>
          <w:rFonts w:ascii="Arial" w:hAnsi="Arial" w:cs="Arial"/>
          <w:bCs/>
        </w:rPr>
        <w:t xml:space="preserve">en el </w:t>
      </w:r>
      <w:r w:rsidRPr="00825D8E">
        <w:rPr>
          <w:rFonts w:ascii="Arial" w:hAnsi="Arial" w:cs="Arial"/>
        </w:rPr>
        <w:t xml:space="preserve">que se aplica el mismo. Cuando se cita una norma UNE, UNE-EN o UNE-EN ISO debe entenderse que se hace referencia a la versión que se indica, aun cuando exista una versión posterior, salvo en el caso de normas armonizadas UNE-EN que sean transposición de normas EN </w:t>
      </w:r>
      <w:r w:rsidR="00065C9A" w:rsidRPr="00952002">
        <w:rPr>
          <w:rFonts w:ascii="Arial" w:hAnsi="Arial" w:cs="Arial"/>
        </w:rPr>
        <w:t>cuyas referencias hayan sido publicadas</w:t>
      </w:r>
      <w:r w:rsidR="00065C9A" w:rsidRPr="00065C9A">
        <w:rPr>
          <w:rFonts w:ascii="Arial" w:hAnsi="Arial" w:cs="Arial"/>
        </w:rPr>
        <w:t xml:space="preserve"> </w:t>
      </w:r>
      <w:r w:rsidRPr="00825D8E">
        <w:rPr>
          <w:rFonts w:ascii="Arial" w:hAnsi="Arial" w:cs="Arial"/>
        </w:rPr>
        <w:t xml:space="preserve"> en el Diario Oficial de la Unión Europea, en el marco de la aplicación </w:t>
      </w:r>
      <w:r w:rsidRPr="00825D8E">
        <w:rPr>
          <w:rFonts w:ascii="Arial" w:hAnsi="Arial" w:cs="Arial"/>
          <w:bCs/>
        </w:rPr>
        <w:t>del Reglamento (UE) nº 305/2011 del Parlamento Europeo y del Consejo, de 9 de marzo de 2011, por el que se establecen condiciones armonizadas para la comercialización de productos de construcción</w:t>
      </w:r>
      <w:r w:rsidR="009467D5">
        <w:rPr>
          <w:rFonts w:ascii="Arial" w:hAnsi="Arial" w:cs="Arial"/>
          <w:bCs/>
        </w:rPr>
        <w:t xml:space="preserve"> </w:t>
      </w:r>
      <w:r w:rsidR="009467D5" w:rsidRPr="004D58CD">
        <w:rPr>
          <w:rFonts w:ascii="Arial" w:hAnsi="Arial" w:cs="Arial"/>
          <w:bCs/>
        </w:rPr>
        <w:t>y se deroga la Directiva 89/106/CEE del Consejo</w:t>
      </w:r>
      <w:r w:rsidRPr="00825D8E">
        <w:rPr>
          <w:rFonts w:ascii="Arial" w:hAnsi="Arial" w:cs="Arial"/>
        </w:rPr>
        <w:t>, en cuyo caso la cita se deberá relacionar con la última Comunicación de la Comisión que incluya dicha referencia. En el caso de normas de métodos de ensayo referenciadas en las normas armonizadas, debe aplicarse la versión incluida en las normas armonizadas UNE-EN citadas anteriormente.</w:t>
      </w:r>
    </w:p>
    <w:p w:rsidR="004836CD" w:rsidRPr="00825D8E" w:rsidRDefault="004836CD" w:rsidP="0058501F">
      <w:pPr>
        <w:pStyle w:val="NormalWeb"/>
        <w:spacing w:before="120" w:beforeAutospacing="0" w:after="0" w:afterAutospacing="0" w:line="312" w:lineRule="auto"/>
        <w:jc w:val="both"/>
        <w:rPr>
          <w:rFonts w:ascii="Arial" w:hAnsi="Arial" w:cs="Arial"/>
        </w:rPr>
      </w:pPr>
      <w:r w:rsidRPr="00825D8E">
        <w:rPr>
          <w:rFonts w:ascii="Arial" w:hAnsi="Arial" w:cs="Arial"/>
        </w:rPr>
        <w:t xml:space="preserve">Las normas recogidas en este DB podrán ser sustituidas por otras de las utilizadas en cualquiera de los otros </w:t>
      </w:r>
      <w:r w:rsidR="00065C9A" w:rsidRPr="009467D5">
        <w:rPr>
          <w:rFonts w:ascii="Arial" w:hAnsi="Arial" w:cs="Arial"/>
        </w:rPr>
        <w:t>Estados</w:t>
      </w:r>
      <w:r w:rsidRPr="009467D5">
        <w:rPr>
          <w:rFonts w:ascii="Arial" w:hAnsi="Arial" w:cs="Arial"/>
        </w:rPr>
        <w:t xml:space="preserve"> miembros de la Unión Europea, o que sean parte del Acuerdo sobre el Espacio Económico Europeo, y en aquellos </w:t>
      </w:r>
      <w:r w:rsidR="00065C9A" w:rsidRPr="009467D5">
        <w:rPr>
          <w:rFonts w:ascii="Arial" w:hAnsi="Arial" w:cs="Arial"/>
        </w:rPr>
        <w:t>Estados</w:t>
      </w:r>
      <w:r w:rsidRPr="00825D8E">
        <w:rPr>
          <w:rFonts w:ascii="Arial" w:hAnsi="Arial" w:cs="Arial"/>
        </w:rPr>
        <w:t xml:space="preserve"> que tengan un acuerdo de asociación aduanera con la Unión Europea, siempre que se demuestre que poseen especificaciones técnicas equivalentes.”</w:t>
      </w:r>
    </w:p>
    <w:p w:rsidR="004836CD" w:rsidRDefault="004836CD" w:rsidP="0058501F">
      <w:pPr>
        <w:spacing w:before="120" w:line="312" w:lineRule="auto"/>
        <w:jc w:val="both"/>
        <w:rPr>
          <w:rFonts w:ascii="Arial" w:hAnsi="Arial" w:cs="Arial"/>
        </w:rPr>
      </w:pPr>
      <w:r w:rsidRPr="00825D8E">
        <w:rPr>
          <w:rFonts w:ascii="Arial" w:hAnsi="Arial" w:cs="Arial"/>
        </w:rPr>
        <w:t>- En el índice, la referencia “Anejo D. Cálculo del índice de reducción de vibraciones en uniones de elementos constructivos” se sustituye por “Anejo D. Eliminado”.</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índice, la referencia “Anejo E. Medida y valoración de la mejora del índice de reducción acústica, ΔR, y de la reducción del nivel de presión de ruido de impactos, ΔL, de revestimientos” se sustituye por “Anejo E. Eliminado.”</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xml:space="preserve">-En el apartado 3.1.3 Opción general. Método de cálculo de aislamiento acústico, en el punto 1, la referencia “UNE EN 12354 partes 1, 2 y 3” se sustituye por “UNE-EN ISO 12354 partes 1, 2 y 3” </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apartado 3.1.3.2 Hipótesis para el cálculo. Comportamiento en obra de los elementos constructivos, en el punto 7, la referencia “Su valor se obtiene mediante las fórmulas del Anejo D, a partir de la relación de masas por unidad de superficie, del tipo de unión y de los elementos constructivos.” se sustituye por “Su valor puede calcularse mediante la norma UNE-EN ISO 12354-1”.</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xml:space="preserve">- En el apartado 3.1.3.3 Método de cálculo de aislamiento acústico a ruido aéreo entre recintos interiores, en el punto 3, la referencia “A.16 y A.17” se sustituye por “A.15 y A.16”. </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apartado 3.1.3.3 Método de cálculo de aislamiento acústico a ruido aéreo entre recintos interiores, en el punto 5, la referencia “Los Kij se calcularán de acuerdo al Anejo D.” se sustituye por “Los Kij pueden calcularse de acuerdo a la norma UNE-EN ISO 12354-1”.</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apartado 4.2 Características exigibles a los elementos constructivos, en el punto 7, las referencias “A.16 y A.17” y “A.27” se sustituyen por “A.15 y A.16” y “A.26” respectivamente.</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xml:space="preserve">- En el apartado 5.1.1.2 De entramado autoportante y trasdosados de entramado, en el punto 1, la referencia “Los elementos de separación verticales de entramado autoportante deben montarse en obra según las especificaciones de la UNE 102040 IN y los trasdosados, bien de entramado autoportante, o bien adheridos, deben montarse en obra según las especificaciones de la UNE </w:t>
      </w:r>
      <w:smartTag w:uri="urn:schemas-microsoft-com:office:smarttags" w:element="metricconverter">
        <w:smartTagPr>
          <w:attr w:name="ProductID" w:val="102041 IN"/>
        </w:smartTagPr>
        <w:r w:rsidRPr="00825D8E">
          <w:rPr>
            <w:rFonts w:ascii="Arial" w:hAnsi="Arial" w:cs="Arial"/>
          </w:rPr>
          <w:t>102041 IN</w:t>
        </w:r>
      </w:smartTag>
      <w:r w:rsidRPr="00825D8E">
        <w:rPr>
          <w:rFonts w:ascii="Arial" w:hAnsi="Arial" w:cs="Arial"/>
        </w:rPr>
        <w:t>.” se sustituye por “Los elementos de separación verticales de entramado autoportante y los trasdosados de entramado autoportante y adheridos deben montarse en obra según las especificaciones de la UNE 102043.”</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apartado 5.3 Control de la obra terminada, en el punto 2, las referencias “UNE EN ISO 140-4”, “UNE EN ISO 140-5” y “UNE EN ISO 140-7” se sustituyen por “UNE-EN ISO 16283-1”, “UNE EN ISO 16283-3” y “UNE-EN ISO 16283-2” respectivamente.</w:t>
      </w:r>
    </w:p>
    <w:p w:rsidR="008C5A28" w:rsidRDefault="004836CD" w:rsidP="0058501F">
      <w:pPr>
        <w:tabs>
          <w:tab w:val="left" w:pos="426"/>
        </w:tabs>
        <w:spacing w:before="120" w:line="312" w:lineRule="auto"/>
        <w:jc w:val="both"/>
        <w:rPr>
          <w:rFonts w:ascii="Arial" w:hAnsi="Arial" w:cs="Arial"/>
          <w:sz w:val="12"/>
          <w:szCs w:val="12"/>
        </w:rPr>
      </w:pPr>
      <w:r w:rsidRPr="00825D8E">
        <w:rPr>
          <w:rFonts w:ascii="Arial" w:hAnsi="Arial" w:cs="Arial"/>
        </w:rPr>
        <w:t>- En el Anejo A. Terminología, la definición “Frecuencia crítica, fc: Frecuencia límite inferior a la que empieza a darse el fenómeno de coincidencia consistente en que la energía acústica se transmite a través del elemento constructivo en forma de ondas de flexión, acopladas con las ondas acústicas del aire, con la consiguiente disminución del aislamiento acústico. Se define a partir de las constantes elásticas del elemento constructivo, mediante la expresión siguiente:</w:t>
      </w:r>
    </w:p>
    <w:p w:rsidR="004836CD" w:rsidRDefault="004836CD" w:rsidP="0058501F">
      <w:pPr>
        <w:tabs>
          <w:tab w:val="left" w:pos="426"/>
        </w:tabs>
        <w:spacing w:before="120" w:line="312" w:lineRule="auto"/>
        <w:jc w:val="both"/>
        <w:rPr>
          <w:rFonts w:ascii="Arial" w:hAnsi="Arial" w:cs="Arial"/>
        </w:rPr>
      </w:pPr>
      <w:r w:rsidRPr="00825D8E">
        <w:rPr>
          <w:rFonts w:ascii="Arial" w:hAnsi="Arial" w:cs="Arial"/>
        </w:rPr>
        <w:t xml:space="preserve"> </w:t>
      </w:r>
      <w:r w:rsidRPr="00825D8E">
        <w:rPr>
          <w:rFonts w:ascii="Arial" w:hAnsi="Arial" w:cs="Arial"/>
        </w:rPr>
        <w:object w:dxaOrig="22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45pt;height:32.65pt" o:ole="">
            <v:imagedata r:id="rId11" o:title=""/>
          </v:shape>
          <o:OLEObject Type="Embed" ProgID="Equation.3" ShapeID="_x0000_i1025" DrawAspect="Content" ObjectID="_1643806500" r:id="rId12"/>
        </w:object>
      </w:r>
      <w:r w:rsidRPr="00825D8E">
        <w:rPr>
          <w:rFonts w:ascii="Arial" w:hAnsi="Arial" w:cs="Arial"/>
        </w:rPr>
        <w:t xml:space="preserve"> [Hz] (A.10) siendo d:espesor de la pared, [m]; </w:t>
      </w:r>
      <w:r w:rsidRPr="00825D8E">
        <w:rPr>
          <w:rFonts w:ascii="Arial" w:hAnsi="Arial" w:cs="Arial"/>
        </w:rPr>
        <w:sym w:font="Symbol" w:char="F072"/>
      </w:r>
      <w:r w:rsidRPr="00825D8E">
        <w:rPr>
          <w:rFonts w:ascii="Arial" w:hAnsi="Arial" w:cs="Arial"/>
        </w:rPr>
        <w:t>: densidad, [kg/m</w:t>
      </w:r>
      <w:r w:rsidRPr="00825D8E">
        <w:rPr>
          <w:rFonts w:ascii="Arial" w:hAnsi="Arial" w:cs="Arial"/>
          <w:vertAlign w:val="superscript"/>
        </w:rPr>
        <w:t>3</w:t>
      </w:r>
      <w:r w:rsidRPr="00825D8E">
        <w:rPr>
          <w:rFonts w:ascii="Arial" w:hAnsi="Arial" w:cs="Arial"/>
        </w:rPr>
        <w:t>]; E:módulo de Young,[N/m</w:t>
      </w:r>
      <w:r w:rsidRPr="00825D8E">
        <w:rPr>
          <w:rFonts w:ascii="Arial" w:hAnsi="Arial" w:cs="Arial"/>
          <w:vertAlign w:val="superscript"/>
        </w:rPr>
        <w:t>2</w:t>
      </w:r>
      <w:r w:rsidRPr="00825D8E">
        <w:rPr>
          <w:rFonts w:ascii="Arial" w:hAnsi="Arial" w:cs="Arial"/>
        </w:rPr>
        <w:t xml:space="preserve">]; </w:t>
      </w:r>
      <w:r w:rsidRPr="00825D8E">
        <w:rPr>
          <w:rFonts w:ascii="Arial" w:hAnsi="Arial" w:cs="Arial"/>
        </w:rPr>
        <w:sym w:font="Symbol" w:char="F073"/>
      </w:r>
      <w:r w:rsidRPr="00825D8E">
        <w:rPr>
          <w:rFonts w:ascii="Arial" w:hAnsi="Arial" w:cs="Arial"/>
        </w:rPr>
        <w:t xml:space="preserve">: coeficiente de Poisson” se elimina. </w:t>
      </w:r>
    </w:p>
    <w:p w:rsidR="00DD60AA" w:rsidRPr="00DD60AA" w:rsidRDefault="00DD60AA" w:rsidP="00DD60AA">
      <w:pPr>
        <w:pStyle w:val="NormalWeb"/>
        <w:jc w:val="both"/>
        <w:rPr>
          <w:rFonts w:ascii="Arial" w:hAnsi="Arial" w:cs="Arial"/>
        </w:rPr>
      </w:pPr>
      <w:r>
        <w:t xml:space="preserve">- </w:t>
      </w:r>
      <w:r w:rsidRPr="00DD60AA">
        <w:rPr>
          <w:rFonts w:ascii="Arial" w:hAnsi="Arial" w:cs="Arial"/>
        </w:rPr>
        <w:t>En el Anejo A. Terminología, en la definición de Índice de reducción acústica aparente, R’, la refer</w:t>
      </w:r>
      <w:r>
        <w:rPr>
          <w:rFonts w:ascii="Arial" w:hAnsi="Arial" w:cs="Arial"/>
        </w:rPr>
        <w:t>encia “A.11” se sustituyen por </w:t>
      </w:r>
      <w:r w:rsidRPr="00DD60AA">
        <w:rPr>
          <w:rFonts w:ascii="Arial" w:hAnsi="Arial" w:cs="Arial"/>
        </w:rPr>
        <w:t>“A.10”.</w:t>
      </w:r>
    </w:p>
    <w:p w:rsidR="00DD60AA" w:rsidRPr="00825D8E" w:rsidRDefault="00DD60AA" w:rsidP="00DD60AA">
      <w:pPr>
        <w:pStyle w:val="NormalWeb"/>
        <w:jc w:val="both"/>
        <w:rPr>
          <w:rFonts w:ascii="Arial" w:hAnsi="Arial" w:cs="Arial"/>
        </w:rPr>
      </w:pPr>
      <w:r w:rsidRPr="00DD60AA">
        <w:rPr>
          <w:rFonts w:ascii="Arial" w:hAnsi="Arial" w:cs="Arial"/>
        </w:rPr>
        <w:t>- En el Anejo A. Terminología, en la definición de Índice de reducción acústica de un elemento constructivo, R, la referencia “A.12” se su</w:t>
      </w:r>
      <w:r>
        <w:rPr>
          <w:rFonts w:ascii="Arial" w:hAnsi="Arial" w:cs="Arial"/>
        </w:rPr>
        <w:t>stituyen por </w:t>
      </w:r>
      <w:r w:rsidRPr="00DD60AA">
        <w:rPr>
          <w:rFonts w:ascii="Arial" w:hAnsi="Arial" w:cs="Arial"/>
        </w:rPr>
        <w:t>“A.11”.</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A. Terminología, en la definición de Índice de reducción de vibraciones para caminos de transmisión sobre uniones de elementos constructivos, K</w:t>
      </w:r>
      <w:r w:rsidRPr="00825D8E">
        <w:rPr>
          <w:rFonts w:ascii="Arial" w:hAnsi="Arial" w:cs="Arial"/>
          <w:vertAlign w:val="subscript"/>
        </w:rPr>
        <w:t>i,j</w:t>
      </w:r>
      <w:r w:rsidRPr="00825D8E">
        <w:rPr>
          <w:rFonts w:ascii="Arial" w:hAnsi="Arial" w:cs="Arial"/>
        </w:rPr>
        <w:t xml:space="preserve">, las referencias “A.13” y “A.14” se sustituyen por  “A.12” y “A.13” respectivamente. </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A. Terminología, en la definición de Índice de reducción de vibraciones para caminos de transmisión sobre uniones de elementos constructivos, K</w:t>
      </w:r>
      <w:r w:rsidRPr="00825D8E">
        <w:rPr>
          <w:rFonts w:ascii="Arial" w:hAnsi="Arial" w:cs="Arial"/>
          <w:vertAlign w:val="subscript"/>
        </w:rPr>
        <w:t>i,j</w:t>
      </w:r>
      <w:r w:rsidRPr="00825D8E">
        <w:rPr>
          <w:rFonts w:ascii="Arial" w:hAnsi="Arial" w:cs="Arial"/>
        </w:rPr>
        <w:t>, la referencia “Si en este caso el índice de reducción de vibraciones, calculado según el Anejo D, tiene un valor menor que el valor mínimo de K</w:t>
      </w:r>
      <w:r w:rsidRPr="00825D8E">
        <w:rPr>
          <w:rFonts w:ascii="Arial" w:hAnsi="Arial" w:cs="Arial"/>
          <w:vertAlign w:val="subscript"/>
        </w:rPr>
        <w:t>ij min</w:t>
      </w:r>
      <w:r w:rsidRPr="00825D8E">
        <w:rPr>
          <w:rFonts w:ascii="Arial" w:hAnsi="Arial" w:cs="Arial"/>
        </w:rPr>
        <w:t>, entonces se utiliza este valor mínimo” se sustituye por “Para uniones en las que los elementos de flanco tengan un contacto reducido con el elemento de separación, sólo se considerará la transmisión Ff cuyo valor no será menor que el valor K</w:t>
      </w:r>
      <w:r w:rsidRPr="00825D8E">
        <w:rPr>
          <w:rFonts w:ascii="Arial" w:hAnsi="Arial" w:cs="Arial"/>
          <w:vertAlign w:val="subscript"/>
        </w:rPr>
        <w:t>ij,min</w:t>
      </w:r>
      <w:r w:rsidRPr="00825D8E">
        <w:rPr>
          <w:rFonts w:ascii="Arial" w:hAnsi="Arial" w:cs="Arial"/>
        </w:rPr>
        <w:t>”</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A. Terminología, en la definición de Índice global de reducción acústica aparente, ponderado A, de un elemento constructivo, R’</w:t>
      </w:r>
      <w:r w:rsidRPr="00825D8E">
        <w:rPr>
          <w:rFonts w:ascii="Arial" w:hAnsi="Arial" w:cs="Arial"/>
          <w:vertAlign w:val="subscript"/>
        </w:rPr>
        <w:t xml:space="preserve">A </w:t>
      </w:r>
      <w:r w:rsidRPr="00825D8E">
        <w:rPr>
          <w:rFonts w:ascii="Arial" w:hAnsi="Arial" w:cs="Arial"/>
        </w:rPr>
        <w:t xml:space="preserve">la referencia “A.15” se sustituye por “A.14”. </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A. Terminología, en la definición de Índice global de reducción acústica aparente, ponderado A, de un elemento constructivo, R</w:t>
      </w:r>
      <w:r w:rsidRPr="00825D8E">
        <w:rPr>
          <w:rFonts w:ascii="Arial" w:hAnsi="Arial" w:cs="Arial"/>
          <w:vertAlign w:val="subscript"/>
        </w:rPr>
        <w:t xml:space="preserve">A </w:t>
      </w:r>
      <w:r w:rsidRPr="00825D8E">
        <w:rPr>
          <w:rFonts w:ascii="Arial" w:hAnsi="Arial" w:cs="Arial"/>
        </w:rPr>
        <w:t>las referencias “A.16”, “A.17” y “A.18” se sustituyen por “A.15”, “A.16” y “A.17” respectivamente.</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A. Terminología, en la definición de Índice global de reducción acústica aparente, ponderado A, para ruido exterior dominante de automóviles, R</w:t>
      </w:r>
      <w:r w:rsidRPr="00825D8E">
        <w:rPr>
          <w:rFonts w:ascii="Arial" w:hAnsi="Arial" w:cs="Arial"/>
          <w:vertAlign w:val="subscript"/>
        </w:rPr>
        <w:t>Atr</w:t>
      </w:r>
      <w:r w:rsidRPr="00825D8E">
        <w:rPr>
          <w:rFonts w:ascii="Arial" w:hAnsi="Arial" w:cs="Arial"/>
        </w:rPr>
        <w:t xml:space="preserve"> </w:t>
      </w:r>
      <w:r w:rsidRPr="00825D8E">
        <w:rPr>
          <w:rFonts w:ascii="Arial" w:hAnsi="Arial" w:cs="Arial"/>
          <w:vertAlign w:val="subscript"/>
        </w:rPr>
        <w:t xml:space="preserve"> </w:t>
      </w:r>
      <w:r w:rsidRPr="00825D8E">
        <w:rPr>
          <w:rFonts w:ascii="Arial" w:hAnsi="Arial" w:cs="Arial"/>
        </w:rPr>
        <w:t xml:space="preserve">la referencia “A.19” se sustituye por “A.18”. </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xml:space="preserve">- En el Anejo A. Terminología, en la definición de Longitud de absorción equivalente de vibraciones de un elemento constructivo, a, la referencia “A.20” se sustituye por “A.19”. </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A. Terminología, en la definición de Nivel de potencia acústica, L</w:t>
      </w:r>
      <w:r w:rsidRPr="00825D8E">
        <w:rPr>
          <w:rFonts w:ascii="Arial" w:hAnsi="Arial" w:cs="Arial"/>
          <w:vertAlign w:val="subscript"/>
        </w:rPr>
        <w:t>w</w:t>
      </w:r>
      <w:r w:rsidRPr="00825D8E">
        <w:rPr>
          <w:rFonts w:ascii="Arial" w:hAnsi="Arial" w:cs="Arial"/>
        </w:rPr>
        <w:t xml:space="preserve">, la referencia “A.21” se sustituye por “A.20”. </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A. Terminología, en la definición de Nivel de presión de ruido de impactos estandarizado, L´</w:t>
      </w:r>
      <w:r w:rsidRPr="00825D8E">
        <w:rPr>
          <w:rFonts w:ascii="Arial" w:hAnsi="Arial" w:cs="Arial"/>
          <w:vertAlign w:val="subscript"/>
        </w:rPr>
        <w:t>nT</w:t>
      </w:r>
      <w:r w:rsidRPr="00825D8E">
        <w:rPr>
          <w:rFonts w:ascii="Arial" w:hAnsi="Arial" w:cs="Arial"/>
        </w:rPr>
        <w:t xml:space="preserve">, la referencia “A.22” se sustituye por “A.21”. </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A. Terminología, en la definición de Nivel de presión de ruido de impactos normalizado de un elemento constructivo horizontal, L</w:t>
      </w:r>
      <w:r w:rsidRPr="00825D8E">
        <w:rPr>
          <w:rFonts w:ascii="Arial" w:hAnsi="Arial" w:cs="Arial"/>
          <w:vertAlign w:val="subscript"/>
        </w:rPr>
        <w:t>n</w:t>
      </w:r>
      <w:r w:rsidRPr="00825D8E">
        <w:rPr>
          <w:rFonts w:ascii="Arial" w:hAnsi="Arial" w:cs="Arial"/>
        </w:rPr>
        <w:t>, la referencia “A.23” se sustituye por “A.22”.</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A. Terminología, en la definición de Nivel de presión de ruido de impactos normalizado medido in situ, L´</w:t>
      </w:r>
      <w:r w:rsidRPr="00825D8E">
        <w:rPr>
          <w:rFonts w:ascii="Arial" w:hAnsi="Arial" w:cs="Arial"/>
          <w:vertAlign w:val="subscript"/>
        </w:rPr>
        <w:t>n</w:t>
      </w:r>
      <w:r w:rsidRPr="00825D8E">
        <w:rPr>
          <w:rFonts w:ascii="Arial" w:hAnsi="Arial" w:cs="Arial"/>
        </w:rPr>
        <w:t>, la referencia “A.24” se sustituye por “A.23”.</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A. Terminología, en la definición de Nivel de presión sonora, ponderado A, L</w:t>
      </w:r>
      <w:r w:rsidRPr="00825D8E">
        <w:rPr>
          <w:rFonts w:ascii="Arial" w:hAnsi="Arial" w:cs="Arial"/>
          <w:vertAlign w:val="subscript"/>
        </w:rPr>
        <w:t>pA</w:t>
      </w:r>
      <w:r w:rsidRPr="00825D8E">
        <w:rPr>
          <w:rFonts w:ascii="Arial" w:hAnsi="Arial" w:cs="Arial"/>
        </w:rPr>
        <w:t>, la referencia “A.25” se sustituye por “A.24”.</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A. Terminología, en la definición de Nivel de presión sonora, L</w:t>
      </w:r>
      <w:r w:rsidRPr="00825D8E">
        <w:rPr>
          <w:rFonts w:ascii="Arial" w:hAnsi="Arial" w:cs="Arial"/>
          <w:vertAlign w:val="subscript"/>
        </w:rPr>
        <w:t>p</w:t>
      </w:r>
      <w:r w:rsidRPr="00825D8E">
        <w:rPr>
          <w:rFonts w:ascii="Arial" w:hAnsi="Arial" w:cs="Arial"/>
        </w:rPr>
        <w:t>, la referencia “A.26” se sustituye por “A.25”.</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A. Terminología, en la definición de Nivel global de presión de ruido de impactos normalizado de un elemento constructivo horizontal, L</w:t>
      </w:r>
      <w:r w:rsidRPr="00825D8E">
        <w:rPr>
          <w:rFonts w:ascii="Arial" w:hAnsi="Arial" w:cs="Arial"/>
          <w:vertAlign w:val="subscript"/>
        </w:rPr>
        <w:t>n,w</w:t>
      </w:r>
      <w:r w:rsidRPr="00825D8E">
        <w:rPr>
          <w:rFonts w:ascii="Arial" w:hAnsi="Arial" w:cs="Arial"/>
        </w:rPr>
        <w:t>, las referencias “UNE EN 12354-2” y “A.27” se sustituyen por “UNE-EN ISO 12354-2” y A.26” respectivamente.</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A. Terminología, en la definición de Nivel medio de presión sonora en un recinto, L, las referencias “A.28” y “A.29” se sustituyen por “A.27” y “A.28” respectivamente.</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A. Terminología, la referencia “Nivel medio de presión sonora estandarizado, ponderado A, L</w:t>
      </w:r>
      <w:r w:rsidRPr="00825D8E">
        <w:rPr>
          <w:rFonts w:ascii="Arial" w:hAnsi="Arial" w:cs="Arial"/>
          <w:vertAlign w:val="subscript"/>
        </w:rPr>
        <w:t>A,T</w:t>
      </w:r>
      <w:r w:rsidRPr="00825D8E">
        <w:rPr>
          <w:rFonts w:ascii="Arial" w:hAnsi="Arial" w:cs="Arial"/>
        </w:rPr>
        <w:t xml:space="preserve">: Nivel medio de presión sonora, ponderado A, en un recinto referido a un tiempo de reverberación de 0,5 s. Se define mediante la expresión siguiente: </w:t>
      </w:r>
      <w:r w:rsidRPr="00825D8E">
        <w:rPr>
          <w:rFonts w:ascii="Arial" w:hAnsi="Arial" w:cs="Arial"/>
        </w:rPr>
        <w:object w:dxaOrig="1960" w:dyaOrig="580">
          <v:shape id="_x0000_i1026" type="#_x0000_t75" style="width:97.9pt;height:29.25pt" o:ole="">
            <v:imagedata r:id="rId13" o:title=""/>
          </v:shape>
          <o:OLEObject Type="Embed" ProgID="Equation.3" ShapeID="_x0000_i1026" DrawAspect="Content" ObjectID="_1643806501" r:id="rId14"/>
        </w:object>
      </w:r>
      <w:r w:rsidRPr="00825D8E">
        <w:rPr>
          <w:rFonts w:ascii="Arial" w:hAnsi="Arial" w:cs="Arial"/>
        </w:rPr>
        <w:t xml:space="preserve">     [dBA]</w:t>
      </w:r>
      <w:r w:rsidRPr="00825D8E">
        <w:rPr>
          <w:rFonts w:ascii="Arial" w:hAnsi="Arial" w:cs="Arial"/>
        </w:rPr>
        <w:tab/>
        <w:t>(A.30). siendo: L</w:t>
      </w:r>
      <w:r w:rsidRPr="00825D8E">
        <w:rPr>
          <w:rFonts w:ascii="Arial" w:hAnsi="Arial" w:cs="Arial"/>
          <w:vertAlign w:val="subscript"/>
        </w:rPr>
        <w:t xml:space="preserve">A: </w:t>
      </w:r>
      <w:r w:rsidRPr="00825D8E">
        <w:rPr>
          <w:rFonts w:ascii="Arial" w:hAnsi="Arial" w:cs="Arial"/>
        </w:rPr>
        <w:t>nivel medio de presión sonora, ponderado A, en un recinto, [dBA]; T: valor medido del tiempo de reverberación, [s]”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A. Terminología, en la definición de Nivel sonoro continuo equivalente estandarizado, ponderado A, L</w:t>
      </w:r>
      <w:r w:rsidRPr="00825D8E">
        <w:rPr>
          <w:rFonts w:ascii="Arial" w:hAnsi="Arial" w:cs="Arial"/>
          <w:vertAlign w:val="subscript"/>
        </w:rPr>
        <w:t>eqA,T</w:t>
      </w:r>
      <w:r w:rsidRPr="00825D8E">
        <w:rPr>
          <w:rFonts w:ascii="Arial" w:hAnsi="Arial" w:cs="Arial"/>
        </w:rPr>
        <w:t>, la referencia “A.31” se sustituye por “A.29”.</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A. Terminología, en la definición de Nivel sonoro continuo equivalente ponderado A, L</w:t>
      </w:r>
      <w:r w:rsidRPr="00825D8E">
        <w:rPr>
          <w:rFonts w:ascii="Arial" w:hAnsi="Arial" w:cs="Arial"/>
          <w:vertAlign w:val="subscript"/>
        </w:rPr>
        <w:t>eqA</w:t>
      </w:r>
      <w:r w:rsidRPr="00825D8E">
        <w:rPr>
          <w:rFonts w:ascii="Arial" w:hAnsi="Arial" w:cs="Arial"/>
        </w:rPr>
        <w:t>, las referencias “A.32” y “A.33” se sustituyen por “A.30” y “A.31” respectivamente.</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xml:space="preserve">- En el Anejo A, Terminología, en la definición de Reducción del nivel global de presión de ruido de impactos, la referencia “Véase Anejo E” se elimina. </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“Φ: Factor de directividad de la fuente”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w:t>
      </w:r>
      <w:r w:rsidRPr="00825D8E">
        <w:rPr>
          <w:rFonts w:ascii="Arial" w:hAnsi="Arial" w:cs="Arial"/>
          <w:lang w:val="es-ES_tradnl"/>
        </w:rPr>
        <w:sym w:font="Symbol" w:char="F072"/>
      </w:r>
      <w:r w:rsidRPr="00825D8E">
        <w:rPr>
          <w:rFonts w:ascii="Arial" w:hAnsi="Arial" w:cs="Arial"/>
          <w:lang w:val="es-ES_tradnl"/>
        </w:rPr>
        <w:t>: Densidad, [</w:t>
      </w:r>
      <w:r w:rsidRPr="00825D8E">
        <w:rPr>
          <w:rFonts w:ascii="Arial" w:hAnsi="Arial" w:cs="Arial"/>
        </w:rPr>
        <w:t>kg/m</w:t>
      </w:r>
      <w:r w:rsidRPr="00825D8E">
        <w:rPr>
          <w:rFonts w:ascii="Arial" w:hAnsi="Arial" w:cs="Arial"/>
          <w:vertAlign w:val="superscript"/>
        </w:rPr>
        <w:t>3</w:t>
      </w:r>
      <w:r w:rsidRPr="00825D8E">
        <w:rPr>
          <w:rFonts w:ascii="Arial" w:hAnsi="Arial" w:cs="Arial"/>
        </w:rPr>
        <w:t>]”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w:t>
      </w:r>
      <w:r w:rsidRPr="00825D8E">
        <w:rPr>
          <w:rFonts w:ascii="Arial" w:hAnsi="Arial" w:cs="Arial"/>
        </w:rPr>
        <w:sym w:font="Symbol" w:char="F073"/>
      </w:r>
      <w:r w:rsidRPr="00825D8E">
        <w:rPr>
          <w:rFonts w:ascii="Arial" w:hAnsi="Arial" w:cs="Arial"/>
        </w:rPr>
        <w:t>: Coeficiente de Poisson”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w:t>
      </w:r>
      <w:r w:rsidRPr="00825D8E">
        <w:rPr>
          <w:rFonts w:ascii="Arial" w:hAnsi="Arial" w:cs="Arial"/>
        </w:rPr>
        <w:sym w:font="Symbol" w:char="F044"/>
      </w:r>
      <w:r w:rsidRPr="00825D8E">
        <w:rPr>
          <w:rFonts w:ascii="Arial" w:hAnsi="Arial" w:cs="Arial"/>
        </w:rPr>
        <w:t>L(f): Reducción del nivel de presión de ruido de impactos, para cada banda de tercio de octava, de un revestimiento, [dB]”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w:t>
      </w:r>
      <w:r w:rsidRPr="00825D8E">
        <w:rPr>
          <w:rFonts w:ascii="Arial" w:hAnsi="Arial" w:cs="Arial"/>
        </w:rPr>
        <w:sym w:font="Symbol" w:char="F044"/>
      </w:r>
      <w:r w:rsidRPr="00825D8E">
        <w:rPr>
          <w:rFonts w:ascii="Arial" w:hAnsi="Arial" w:cs="Arial"/>
        </w:rPr>
        <w:t>R</w:t>
      </w:r>
      <w:r w:rsidRPr="00825D8E">
        <w:rPr>
          <w:rFonts w:ascii="Arial" w:hAnsi="Arial" w:cs="Arial"/>
          <w:vertAlign w:val="subscript"/>
        </w:rPr>
        <w:t>A,l</w:t>
      </w:r>
      <w:r w:rsidRPr="00825D8E">
        <w:rPr>
          <w:rFonts w:ascii="Arial" w:hAnsi="Arial" w:cs="Arial"/>
        </w:rPr>
        <w:t>: Índice global de la mejora del índice de reducción acústica, para la curva de referencia con frecuencia crítica baja, [dBA]”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w:t>
      </w:r>
      <w:r w:rsidRPr="00825D8E">
        <w:rPr>
          <w:rFonts w:ascii="Arial" w:hAnsi="Arial" w:cs="Arial"/>
        </w:rPr>
        <w:sym w:font="Symbol" w:char="F044"/>
      </w:r>
      <w:r w:rsidRPr="00825D8E">
        <w:rPr>
          <w:rFonts w:ascii="Arial" w:hAnsi="Arial" w:cs="Arial"/>
        </w:rPr>
        <w:t>R</w:t>
      </w:r>
      <w:r w:rsidRPr="00825D8E">
        <w:rPr>
          <w:rFonts w:ascii="Arial" w:hAnsi="Arial" w:cs="Arial"/>
          <w:vertAlign w:val="subscript"/>
        </w:rPr>
        <w:t>A,m</w:t>
      </w:r>
      <w:r w:rsidRPr="00825D8E">
        <w:rPr>
          <w:rFonts w:ascii="Arial" w:hAnsi="Arial" w:cs="Arial"/>
        </w:rPr>
        <w:t>: Índice global de la mejora del índice de reducción acústica, para la curva de referencia con frecuencia crítica media, [dBA]”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“e</w:t>
      </w:r>
      <w:r w:rsidRPr="00825D8E">
        <w:rPr>
          <w:rFonts w:ascii="Arial" w:hAnsi="Arial" w:cs="Arial"/>
          <w:vertAlign w:val="subscript"/>
        </w:rPr>
        <w:t>1</w:t>
      </w:r>
      <w:r w:rsidRPr="00825D8E">
        <w:rPr>
          <w:rFonts w:ascii="Arial" w:hAnsi="Arial" w:cs="Arial"/>
        </w:rPr>
        <w:t>: Espesor del elemento flexible interpuesto, [m]”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w:t>
      </w:r>
      <w:r w:rsidRPr="00825D8E">
        <w:rPr>
          <w:rFonts w:ascii="Arial" w:hAnsi="Arial" w:cs="Arial"/>
          <w:lang w:val="es-ES_tradnl"/>
        </w:rPr>
        <w:t>f</w:t>
      </w:r>
      <w:r w:rsidRPr="00825D8E">
        <w:rPr>
          <w:rFonts w:ascii="Arial" w:hAnsi="Arial" w:cs="Arial"/>
          <w:vertAlign w:val="subscript"/>
          <w:lang w:val="es-ES_tradnl"/>
        </w:rPr>
        <w:t>c</w:t>
      </w:r>
      <w:r w:rsidRPr="00825D8E">
        <w:rPr>
          <w:rFonts w:ascii="Arial" w:hAnsi="Arial" w:cs="Arial"/>
          <w:lang w:val="es-ES_tradnl"/>
        </w:rPr>
        <w:t>: Frecuencia crítica, [</w:t>
      </w:r>
      <w:r w:rsidRPr="00825D8E">
        <w:rPr>
          <w:rFonts w:ascii="Arial" w:hAnsi="Arial" w:cs="Arial"/>
        </w:rPr>
        <w:t>Hz]”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“m’</w:t>
      </w:r>
      <w:r w:rsidRPr="00825D8E">
        <w:rPr>
          <w:rFonts w:ascii="Arial" w:hAnsi="Arial" w:cs="Arial"/>
          <w:vertAlign w:val="subscript"/>
        </w:rPr>
        <w:t>i</w:t>
      </w:r>
      <w:r w:rsidRPr="00825D8E">
        <w:rPr>
          <w:rFonts w:ascii="Arial" w:hAnsi="Arial" w:cs="Arial"/>
        </w:rPr>
        <w:t>: Masa por unidad de superficie del elemento i en el camino de transmisión ij, [kg/m</w:t>
      </w:r>
      <w:r w:rsidRPr="00825D8E">
        <w:rPr>
          <w:rFonts w:ascii="Arial" w:hAnsi="Arial" w:cs="Arial"/>
          <w:vertAlign w:val="superscript"/>
        </w:rPr>
        <w:t>2</w:t>
      </w:r>
      <w:r w:rsidRPr="00825D8E">
        <w:rPr>
          <w:rFonts w:ascii="Arial" w:hAnsi="Arial" w:cs="Arial"/>
        </w:rPr>
        <w:t>]”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“m’</w:t>
      </w:r>
      <w:r w:rsidRPr="00825D8E">
        <w:rPr>
          <w:rFonts w:ascii="Arial" w:hAnsi="Arial" w:cs="Arial"/>
          <w:vertAlign w:val="subscript"/>
        </w:rPr>
        <w:sym w:font="Symbol" w:char="F05E"/>
      </w:r>
      <w:r w:rsidRPr="00825D8E">
        <w:rPr>
          <w:rFonts w:ascii="Arial" w:hAnsi="Arial" w:cs="Arial"/>
          <w:vertAlign w:val="subscript"/>
        </w:rPr>
        <w:t>i</w:t>
      </w:r>
      <w:r w:rsidRPr="00825D8E">
        <w:rPr>
          <w:rFonts w:ascii="Arial" w:hAnsi="Arial" w:cs="Arial"/>
        </w:rPr>
        <w:t>: Masa por unidad de superficie de otro elemento, perpendicular al i, que forma la unión, [kg/m</w:t>
      </w:r>
      <w:r w:rsidRPr="00825D8E">
        <w:rPr>
          <w:rFonts w:ascii="Arial" w:hAnsi="Arial" w:cs="Arial"/>
          <w:vertAlign w:val="superscript"/>
        </w:rPr>
        <w:t>2</w:t>
      </w:r>
      <w:r w:rsidRPr="00825D8E">
        <w:rPr>
          <w:rFonts w:ascii="Arial" w:hAnsi="Arial" w:cs="Arial"/>
        </w:rPr>
        <w:t>]”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w:t>
      </w:r>
      <w:r w:rsidRPr="00825D8E">
        <w:rPr>
          <w:rFonts w:ascii="Arial" w:hAnsi="Arial" w:cs="Arial"/>
          <w:lang w:val="pt-BR"/>
        </w:rPr>
        <w:t>E: Módulo de Young, [N/m</w:t>
      </w:r>
      <w:r w:rsidRPr="00825D8E">
        <w:rPr>
          <w:rFonts w:ascii="Arial" w:hAnsi="Arial" w:cs="Arial"/>
          <w:vertAlign w:val="superscript"/>
          <w:lang w:val="pt-BR"/>
        </w:rPr>
        <w:t>2</w:t>
      </w:r>
      <w:r w:rsidRPr="00825D8E">
        <w:rPr>
          <w:rFonts w:ascii="Arial" w:hAnsi="Arial" w:cs="Arial"/>
          <w:lang w:val="pt-BR"/>
        </w:rPr>
        <w:t>]</w:t>
      </w:r>
      <w:r w:rsidRPr="00825D8E">
        <w:rPr>
          <w:rFonts w:ascii="Arial" w:hAnsi="Arial" w:cs="Arial"/>
        </w:rPr>
        <w:t>”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“L</w:t>
      </w:r>
      <w:r w:rsidRPr="00825D8E">
        <w:rPr>
          <w:rFonts w:ascii="Arial" w:hAnsi="Arial" w:cs="Arial"/>
          <w:vertAlign w:val="subscript"/>
        </w:rPr>
        <w:t>n,r</w:t>
      </w:r>
      <w:r w:rsidRPr="00825D8E">
        <w:rPr>
          <w:rFonts w:ascii="Arial" w:hAnsi="Arial" w:cs="Arial"/>
        </w:rPr>
        <w:t>(f): Nivel de presión de ruido de impactos, para cada banda de tercio de octava, del forjado normalizado, [dB]”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“L</w:t>
      </w:r>
      <w:r w:rsidRPr="00825D8E">
        <w:rPr>
          <w:rFonts w:ascii="Arial" w:hAnsi="Arial" w:cs="Arial"/>
          <w:vertAlign w:val="subscript"/>
        </w:rPr>
        <w:t>n,r+</w:t>
      </w:r>
      <w:r w:rsidRPr="00825D8E">
        <w:rPr>
          <w:rFonts w:ascii="Arial" w:hAnsi="Arial" w:cs="Arial"/>
        </w:rPr>
        <w:t>(f): Nivel de presión de ruido de impactos, para cada banda de tercio de octava, del forjado normalizado con el suelo flotante, [dB]”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“L</w:t>
      </w:r>
      <w:r w:rsidRPr="00825D8E">
        <w:rPr>
          <w:rFonts w:ascii="Arial" w:hAnsi="Arial" w:cs="Arial"/>
          <w:vertAlign w:val="subscript"/>
        </w:rPr>
        <w:t>n,r,0</w:t>
      </w:r>
      <w:r w:rsidRPr="00825D8E">
        <w:rPr>
          <w:rFonts w:ascii="Arial" w:hAnsi="Arial" w:cs="Arial"/>
        </w:rPr>
        <w:t>(f): Nivel de presión de ruido de impactos, para cada banda de tercio de octava, del forjado normalizado de referencia, [dB]”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“L</w:t>
      </w:r>
      <w:r w:rsidRPr="00825D8E">
        <w:rPr>
          <w:rFonts w:ascii="Arial" w:hAnsi="Arial" w:cs="Arial"/>
          <w:vertAlign w:val="subscript"/>
        </w:rPr>
        <w:t>n,r,0+</w:t>
      </w:r>
      <w:r w:rsidRPr="00825D8E">
        <w:rPr>
          <w:rFonts w:ascii="Arial" w:hAnsi="Arial" w:cs="Arial"/>
        </w:rPr>
        <w:t>(f): Nivel de presión de ruido de impactos, para cada banda de tercio de octava, del forjado normalizado de referencia incrementado con los valores de la reducción del nivel de ruido de impactos del suelo flotante, [dB]”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“L</w:t>
      </w:r>
      <w:r w:rsidRPr="00825D8E">
        <w:rPr>
          <w:rFonts w:ascii="Arial" w:hAnsi="Arial" w:cs="Arial"/>
          <w:vertAlign w:val="subscript"/>
        </w:rPr>
        <w:t>n,r,0,w</w:t>
      </w:r>
      <w:r w:rsidRPr="00825D8E">
        <w:rPr>
          <w:rFonts w:ascii="Arial" w:hAnsi="Arial" w:cs="Arial"/>
        </w:rPr>
        <w:t>: Nivel global de presión de ruido de impactos del forjado normalizado de referencia, de valor 78dB, [dB]”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“L</w:t>
      </w:r>
      <w:r w:rsidRPr="00825D8E">
        <w:rPr>
          <w:rFonts w:ascii="Arial" w:hAnsi="Arial" w:cs="Arial"/>
          <w:vertAlign w:val="subscript"/>
        </w:rPr>
        <w:t>n,r,0+,w</w:t>
      </w:r>
      <w:r w:rsidRPr="00825D8E">
        <w:rPr>
          <w:rFonts w:ascii="Arial" w:hAnsi="Arial" w:cs="Arial"/>
        </w:rPr>
        <w:t>: Nivel global de presión de ruido de impactos del forjado normalizado de referencia incrementado con los valores de la reducción del nivel de ruido de impactos del suelo flotante, [dB]”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“L</w:t>
      </w:r>
      <w:r w:rsidRPr="00825D8E">
        <w:rPr>
          <w:rFonts w:ascii="Arial" w:hAnsi="Arial" w:cs="Arial"/>
          <w:vertAlign w:val="subscript"/>
        </w:rPr>
        <w:t>A,T</w:t>
      </w:r>
      <w:r w:rsidRPr="00825D8E">
        <w:rPr>
          <w:rFonts w:ascii="Arial" w:hAnsi="Arial" w:cs="Arial"/>
        </w:rPr>
        <w:t>: Nivel medio de presión sonora estandarizado, ponderado A, [dBA]”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“R</w:t>
      </w:r>
      <w:r w:rsidRPr="00825D8E">
        <w:rPr>
          <w:rFonts w:ascii="Arial" w:hAnsi="Arial" w:cs="Arial"/>
          <w:vertAlign w:val="subscript"/>
        </w:rPr>
        <w:t>con</w:t>
      </w:r>
      <w:r w:rsidRPr="00825D8E">
        <w:rPr>
          <w:rFonts w:ascii="Arial" w:hAnsi="Arial" w:cs="Arial"/>
        </w:rPr>
        <w:t>: Índice de reducción acústica, para cada banda de tercio de octava, del elemento constructivo base con el revestimiento, [dB]”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“R</w:t>
      </w:r>
      <w:r w:rsidRPr="00825D8E">
        <w:rPr>
          <w:rFonts w:ascii="Arial" w:hAnsi="Arial" w:cs="Arial"/>
          <w:vertAlign w:val="subscript"/>
        </w:rPr>
        <w:t>sin</w:t>
      </w:r>
      <w:r w:rsidRPr="00825D8E">
        <w:rPr>
          <w:rFonts w:ascii="Arial" w:hAnsi="Arial" w:cs="Arial"/>
        </w:rPr>
        <w:t>: índice de reducción acústica, para cada banda de tercio de octava, del elemento constructivo base solo, [dB]”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“R</w:t>
      </w:r>
      <w:r w:rsidRPr="00825D8E">
        <w:rPr>
          <w:rFonts w:ascii="Arial" w:hAnsi="Arial" w:cs="Arial"/>
          <w:vertAlign w:val="subscript"/>
        </w:rPr>
        <w:t>0</w:t>
      </w:r>
      <w:r w:rsidRPr="00825D8E">
        <w:rPr>
          <w:rFonts w:ascii="Arial" w:hAnsi="Arial" w:cs="Arial"/>
        </w:rPr>
        <w:t>: Índice de reducción acústica de la curva de referencia para mediciones con la pared base de referencia con frecuencia crítica baja, en las bandas de tercio de octava del intervalo 100-5000 Hz, [dB]” se elimina.</w:t>
      </w:r>
    </w:p>
    <w:p w:rsidR="004836CD"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“R</w:t>
      </w:r>
      <w:r w:rsidRPr="00825D8E">
        <w:rPr>
          <w:rFonts w:ascii="Arial" w:hAnsi="Arial" w:cs="Arial"/>
          <w:vertAlign w:val="subscript"/>
        </w:rPr>
        <w:t>0,A</w:t>
      </w:r>
      <w:r w:rsidRPr="00825D8E">
        <w:rPr>
          <w:rFonts w:ascii="Arial" w:hAnsi="Arial" w:cs="Arial"/>
        </w:rPr>
        <w:t>: Índice global de reducción acústica, ponderado A, del elemento constructivo base, [dBA]”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“R</w:t>
      </w:r>
      <w:r w:rsidRPr="00825D8E">
        <w:rPr>
          <w:rFonts w:ascii="Arial" w:hAnsi="Arial" w:cs="Arial"/>
          <w:vertAlign w:val="subscript"/>
        </w:rPr>
        <w:t>0,l</w:t>
      </w:r>
      <w:r w:rsidRPr="00825D8E">
        <w:rPr>
          <w:rFonts w:ascii="Arial" w:hAnsi="Arial" w:cs="Arial"/>
        </w:rPr>
        <w:t>: Valores del índice de reducción acústica de la curva de referencia para mediciones con la pared base de referencia con frecuencia crítica baja, en las bandas de tercio de octava del intervalo 100-5000 Hz, [dB]”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“R</w:t>
      </w:r>
      <w:r w:rsidRPr="00825D8E">
        <w:rPr>
          <w:rFonts w:ascii="Arial" w:hAnsi="Arial" w:cs="Arial"/>
          <w:vertAlign w:val="subscript"/>
        </w:rPr>
        <w:t>0,m</w:t>
      </w:r>
      <w:r w:rsidRPr="00825D8E">
        <w:rPr>
          <w:rFonts w:ascii="Arial" w:hAnsi="Arial" w:cs="Arial"/>
        </w:rPr>
        <w:t>: Valores del índice de reducción acústica de la curva de referencia para mediciones con la pared base de referencia con frecuencia crítica media, en las bandas de tercio de octava del intervalo 100-5000 Hz, [dB]”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B. Notación, la referencia “S: Área, [m</w:t>
      </w:r>
      <w:r w:rsidRPr="00825D8E">
        <w:rPr>
          <w:rFonts w:ascii="Arial" w:hAnsi="Arial" w:cs="Arial"/>
          <w:vertAlign w:val="superscript"/>
        </w:rPr>
        <w:t>2</w:t>
      </w:r>
      <w:r w:rsidRPr="00825D8E">
        <w:rPr>
          <w:rFonts w:ascii="Arial" w:hAnsi="Arial" w:cs="Arial"/>
        </w:rPr>
        <w:t>]” se elimina.</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El anejo C se sustituye por el siguiente:</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“Anejo C. Normas de referencia</w:t>
      </w:r>
    </w:p>
    <w:p w:rsidR="004836CD" w:rsidRPr="00825D8E" w:rsidRDefault="004836CD" w:rsidP="0058501F">
      <w:pPr>
        <w:widowControl w:val="0"/>
        <w:spacing w:before="120" w:line="312" w:lineRule="auto"/>
        <w:jc w:val="both"/>
        <w:rPr>
          <w:rFonts w:ascii="Arial" w:hAnsi="Arial" w:cs="Arial"/>
          <w:bCs/>
        </w:rPr>
      </w:pPr>
      <w:r w:rsidRPr="00825D8E">
        <w:rPr>
          <w:rFonts w:ascii="Arial" w:hAnsi="Arial" w:cs="Arial"/>
        </w:rPr>
        <w:t xml:space="preserve">Este anejo </w:t>
      </w:r>
      <w:r w:rsidRPr="00825D8E">
        <w:rPr>
          <w:rFonts w:ascii="Arial" w:hAnsi="Arial" w:cs="Arial"/>
          <w:bCs/>
        </w:rPr>
        <w:t>recoge la referencia completa de las normas citadas en el articulado del DBHR, dichas normas están señaladas en este anejo con un asterisco. Además, a título informativo, se recogen otras normas relacionadas con la aplicación del DBHR.</w:t>
      </w:r>
    </w:p>
    <w:p w:rsidR="004836CD" w:rsidRPr="009467D5" w:rsidRDefault="004836CD" w:rsidP="009467D5">
      <w:pPr>
        <w:pStyle w:val="CteTtulo3"/>
      </w:pPr>
      <w:r w:rsidRPr="009467D5">
        <w:t>1</w:t>
      </w:r>
      <w:r w:rsidRPr="009467D5">
        <w:tab/>
        <w:t>Medición de parámetros acústicos in situ</w:t>
      </w:r>
    </w:p>
    <w:p w:rsidR="004836CD" w:rsidRPr="00825D8E" w:rsidRDefault="004836CD" w:rsidP="0058501F">
      <w:pPr>
        <w:spacing w:before="120" w:line="312" w:lineRule="auto"/>
        <w:ind w:left="3261" w:hanging="3261"/>
        <w:jc w:val="both"/>
        <w:rPr>
          <w:rFonts w:ascii="Arial" w:hAnsi="Arial" w:cs="Arial"/>
          <w:lang w:val="es-ES_tradnl"/>
        </w:rPr>
      </w:pPr>
      <w:r w:rsidRPr="00825D8E">
        <w:rPr>
          <w:rFonts w:ascii="Arial" w:hAnsi="Arial" w:cs="Arial"/>
        </w:rPr>
        <w:t>*UNE-EN ISO 3382-2:2008</w:t>
      </w:r>
      <w:r w:rsidRPr="00825D8E">
        <w:rPr>
          <w:rFonts w:ascii="Arial" w:hAnsi="Arial" w:cs="Arial"/>
        </w:rPr>
        <w:tab/>
        <w:t xml:space="preserve">Acústica. Medición de parámetros acústicos en recintos. Parte 2: Tiempo de reverberación en recintos ordinarios. </w:t>
      </w:r>
      <w:r w:rsidRPr="00825D8E">
        <w:rPr>
          <w:rFonts w:ascii="Arial" w:hAnsi="Arial" w:cs="Arial"/>
          <w:lang w:val="es-ES_tradnl"/>
        </w:rPr>
        <w:t>(+UNE-EN ISO 3382-2: 2008/ERRATUM: 2009 V2)</w:t>
      </w: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UNE-EN ISO 12999-1:2014</w:t>
      </w:r>
      <w:r w:rsidRPr="00825D8E">
        <w:rPr>
          <w:rFonts w:ascii="Arial" w:hAnsi="Arial" w:cs="Arial"/>
        </w:rPr>
        <w:tab/>
        <w:t xml:space="preserve">Acústica. Determinación y aplicación de las incertidumbres de medición en la acústica de edificios. Parte 1: Aislamiento acústico. </w:t>
      </w:r>
    </w:p>
    <w:p w:rsidR="004836CD" w:rsidRPr="00825D8E" w:rsidRDefault="004836CD" w:rsidP="0058501F">
      <w:pPr>
        <w:tabs>
          <w:tab w:val="left" w:pos="426"/>
        </w:tabs>
        <w:spacing w:before="120" w:line="312" w:lineRule="auto"/>
        <w:jc w:val="both"/>
        <w:rPr>
          <w:rFonts w:ascii="Arial" w:hAnsi="Arial" w:cs="Arial"/>
        </w:rPr>
      </w:pP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*UNE-EN ISO 16283-1:2015</w:t>
      </w:r>
      <w:r w:rsidRPr="00825D8E">
        <w:rPr>
          <w:rFonts w:ascii="Arial" w:hAnsi="Arial" w:cs="Arial"/>
        </w:rPr>
        <w:tab/>
        <w:t>Acústica. Mediciones in situ del aislamiento acústico en edificios y en elementos de construcción. Parte 1: Aislamiento a ruido aéreo. (+UNE-EN ISO 16283-1:2015/A1:2018)</w:t>
      </w: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*UNE-EN ISO 16283-2:2019</w:t>
      </w:r>
      <w:r w:rsidRPr="00825D8E">
        <w:rPr>
          <w:rFonts w:ascii="Arial" w:hAnsi="Arial" w:cs="Arial"/>
        </w:rPr>
        <w:tab/>
        <w:t xml:space="preserve">Acústica. Medición in situ del aislamiento acústico en los edificios y en los elementos de construcción. Parte 2: Aislamiento a ruido de impactos. </w:t>
      </w: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*UNE-EN ISO 16283-3:2016</w:t>
      </w:r>
      <w:r w:rsidRPr="00825D8E">
        <w:rPr>
          <w:rFonts w:ascii="Arial" w:hAnsi="Arial" w:cs="Arial"/>
        </w:rPr>
        <w:tab/>
        <w:t xml:space="preserve">Acústica. Medición in situ del aislamiento acústico en los edificios y en los elementos de construcción. Parte 3: Aislamiento a ruido de fachada. </w:t>
      </w:r>
    </w:p>
    <w:p w:rsidR="004836CD" w:rsidRPr="00825D8E" w:rsidRDefault="004836CD" w:rsidP="009467D5">
      <w:pPr>
        <w:pStyle w:val="CteTtulo3"/>
      </w:pPr>
      <w:r w:rsidRPr="00825D8E">
        <w:t>2</w:t>
      </w:r>
      <w:r w:rsidRPr="00825D8E">
        <w:tab/>
        <w:t>Medición de parámetros acústicos en laboratorio</w:t>
      </w: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UNE-EN ISO 10140-1:2016</w:t>
      </w:r>
      <w:r w:rsidRPr="00825D8E">
        <w:rPr>
          <w:rFonts w:ascii="Arial" w:hAnsi="Arial" w:cs="Arial"/>
        </w:rPr>
        <w:tab/>
        <w:t>Acústica. Medición en laboratorio del aislamiento acústico de los elementos de construcción. Parte 1: Reglas de aplicación para productos específicos.</w:t>
      </w: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UNE-EN ISO 10140-2:2011</w:t>
      </w:r>
      <w:r w:rsidRPr="00825D8E">
        <w:rPr>
          <w:rFonts w:ascii="Arial" w:hAnsi="Arial" w:cs="Arial"/>
        </w:rPr>
        <w:tab/>
        <w:t>Acústica. Medición en laboratorio del aislamiento acústico de los elementos de construcción. Parte 2: Medición del aislamiento acústico al ruido aéreo.</w:t>
      </w: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UNE-EN ISO 10140-3:2011</w:t>
      </w:r>
      <w:r w:rsidRPr="00825D8E">
        <w:rPr>
          <w:rFonts w:ascii="Arial" w:hAnsi="Arial" w:cs="Arial"/>
        </w:rPr>
        <w:tab/>
        <w:t>Acústica. Medición en laboratorio del aislamiento acústico de los elementos de construcción. Parte 3: Medición del aislamiento acústico al ruido de impactos. (+UNE-EN ISO 10140-3:2011/A1:2015)</w:t>
      </w: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UNE-EN ISO 10140-4:2011</w:t>
      </w:r>
      <w:r w:rsidRPr="00825D8E">
        <w:rPr>
          <w:rFonts w:ascii="Arial" w:hAnsi="Arial" w:cs="Arial"/>
        </w:rPr>
        <w:tab/>
        <w:t xml:space="preserve">Acústica. Medición en laboratorio del aislamiento acústico de los elementos de construcción. Parte 4: Procedimientos y requisitos de medición. </w:t>
      </w: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UNE-EN ISO 10140-5:2011</w:t>
      </w:r>
      <w:r w:rsidRPr="00825D8E">
        <w:rPr>
          <w:rFonts w:ascii="Arial" w:hAnsi="Arial" w:cs="Arial"/>
        </w:rPr>
        <w:tab/>
        <w:t>Acústica. Medición en laboratorio del aislamiento acústico de los elementos de construcción. Parte 5: Requisitos para instalaciones y equipos de ensayo. (+UNE-EN ISO 10140-5:2011/A1: 2014)</w:t>
      </w:r>
    </w:p>
    <w:p w:rsidR="004836CD" w:rsidRPr="00825D8E" w:rsidRDefault="004836CD" w:rsidP="009467D5">
      <w:pPr>
        <w:pStyle w:val="CteTtulo3"/>
      </w:pPr>
      <w:r w:rsidRPr="00825D8E">
        <w:t>3</w:t>
      </w:r>
      <w:r w:rsidRPr="00825D8E">
        <w:tab/>
        <w:t>Evaluación de parámetros acústicos</w:t>
      </w: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*UNE-EN ISO 717-1:2013</w:t>
      </w:r>
      <w:r w:rsidRPr="00825D8E">
        <w:rPr>
          <w:rFonts w:ascii="Arial" w:hAnsi="Arial" w:cs="Arial"/>
        </w:rPr>
        <w:tab/>
        <w:t xml:space="preserve">Acústica. Evaluación del aislamiento acústico en los edificios y de los elementos de construcción. Parte 1: Aislamiento a ruido aéreo. </w:t>
      </w: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*UNE-EN ISO 717-2:2013</w:t>
      </w:r>
      <w:r w:rsidRPr="00825D8E">
        <w:rPr>
          <w:rFonts w:ascii="Arial" w:hAnsi="Arial" w:cs="Arial"/>
        </w:rPr>
        <w:tab/>
        <w:t xml:space="preserve">Acústica. Evaluación del aislamiento acústico en los edificios y de los elementos de construcción. Parte 2: Aislamiento a ruido de impactos. </w:t>
      </w: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*UNE-EN ISO 11654:1998</w:t>
      </w:r>
      <w:r w:rsidRPr="00825D8E">
        <w:rPr>
          <w:rFonts w:ascii="Arial" w:hAnsi="Arial" w:cs="Arial"/>
        </w:rPr>
        <w:tab/>
        <w:t>Acústica. Absorbentes acústicos para su utilización en edificios. Evaluación de la absorción acústica.</w:t>
      </w:r>
    </w:p>
    <w:p w:rsidR="004836CD" w:rsidRPr="00825D8E" w:rsidRDefault="004836CD" w:rsidP="009467D5">
      <w:pPr>
        <w:pStyle w:val="CteTtulo3"/>
      </w:pPr>
      <w:r w:rsidRPr="00825D8E">
        <w:t>4</w:t>
      </w:r>
      <w:r w:rsidRPr="00825D8E">
        <w:tab/>
        <w:t>Medición de características de productos</w:t>
      </w: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*UNE-EN 29052-1:1994</w:t>
      </w:r>
      <w:r w:rsidRPr="00825D8E">
        <w:rPr>
          <w:rFonts w:ascii="Arial" w:hAnsi="Arial" w:cs="Arial"/>
        </w:rPr>
        <w:tab/>
        <w:t xml:space="preserve">Acústica. Determinación de la rigidez dinámica. Parte 1: Materiales utilizados en suelos flotantes en viviendas. </w:t>
      </w: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*UNE-EN 29053:1994</w:t>
      </w:r>
      <w:r w:rsidRPr="00825D8E">
        <w:rPr>
          <w:rFonts w:ascii="Arial" w:hAnsi="Arial" w:cs="Arial"/>
        </w:rPr>
        <w:tab/>
        <w:t xml:space="preserve">Acústica. Materiales para aplicaciones acústicas. Determinación de la resistencia al flujo de aire. </w:t>
      </w:r>
    </w:p>
    <w:p w:rsidR="004836CD" w:rsidRPr="00825D8E" w:rsidRDefault="004836CD" w:rsidP="009467D5">
      <w:pPr>
        <w:pStyle w:val="CteTtulo3"/>
      </w:pPr>
      <w:r w:rsidRPr="00825D8E">
        <w:t>5</w:t>
      </w:r>
      <w:r w:rsidRPr="00825D8E">
        <w:tab/>
        <w:t>Productos</w:t>
      </w: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*UNE-EN 200:2008</w:t>
      </w:r>
      <w:r w:rsidRPr="00825D8E">
        <w:rPr>
          <w:rFonts w:ascii="Arial" w:hAnsi="Arial" w:cs="Arial"/>
        </w:rPr>
        <w:tab/>
        <w:t>Grifería sanitaria. Grifos simples y mezcladores para sistemas de suministro de agua de tipo 1 y tipo 2. Especificaciones técnicas generales.</w:t>
      </w: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*UNE-EN 12207:2017</w:t>
      </w:r>
      <w:r w:rsidRPr="00825D8E">
        <w:rPr>
          <w:rFonts w:ascii="Arial" w:hAnsi="Arial" w:cs="Arial"/>
        </w:rPr>
        <w:tab/>
        <w:t>Ventanas y puertas. Permeabilidad al aire. Clasificación.</w:t>
      </w:r>
    </w:p>
    <w:p w:rsidR="007A61FF" w:rsidRDefault="004836CD" w:rsidP="009467D5">
      <w:pPr>
        <w:spacing w:before="120" w:line="312" w:lineRule="auto"/>
        <w:ind w:left="3261" w:hanging="3261"/>
        <w:jc w:val="both"/>
        <w:rPr>
          <w:rFonts w:ascii="Arial" w:hAnsi="Arial" w:cs="Arial"/>
        </w:rPr>
      </w:pPr>
      <w:r w:rsidRPr="00825D8E">
        <w:rPr>
          <w:rFonts w:ascii="Arial" w:hAnsi="Arial" w:cs="Arial"/>
        </w:rPr>
        <w:t>*UNE 100153:2004 IN</w:t>
      </w:r>
      <w:r w:rsidRPr="00825D8E">
        <w:rPr>
          <w:rFonts w:ascii="Arial" w:hAnsi="Arial" w:cs="Arial"/>
        </w:rPr>
        <w:tab/>
        <w:t>Climatización: Soportes antivibratorios. Criterios de selección.</w:t>
      </w: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 102043:2013</w:t>
      </w:r>
      <w:r w:rsidRPr="00825D8E">
        <w:rPr>
          <w:rFonts w:ascii="Arial" w:hAnsi="Arial" w:cs="Arial"/>
        </w:rPr>
        <w:tab/>
        <w:t>Montaje de los sistemas constructivos con placa de yeso laminado (PYL). Tabiques, trasdosados y techos. Definiciones, aplicaciones y recomendaciones.</w:t>
      </w:r>
    </w:p>
    <w:p w:rsidR="004836CD" w:rsidRPr="00825D8E" w:rsidRDefault="004836CD" w:rsidP="009467D5">
      <w:pPr>
        <w:pStyle w:val="CteTtulo3"/>
      </w:pPr>
      <w:r w:rsidRPr="00825D8E">
        <w:t>6</w:t>
      </w:r>
      <w:r w:rsidRPr="00825D8E">
        <w:tab/>
        <w:t>Métodos de cálculo de aislamiento acústico y absorción acústica</w:t>
      </w: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*UNE-EN ISO 12354-1:2018</w:t>
      </w:r>
      <w:r w:rsidRPr="00825D8E">
        <w:rPr>
          <w:rFonts w:ascii="Arial" w:hAnsi="Arial" w:cs="Arial"/>
        </w:rPr>
        <w:tab/>
        <w:t>Acústica de edificios. Estimación del rendimiento acústico de los edificios a partir del rendimiento de los elementos. Parte 1: Aislamiento acústico a ruido aéreo entre recintos. (ISO 12354-1:2017)</w:t>
      </w: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*UNE-EN ISO 12354-2:2018</w:t>
      </w:r>
      <w:r w:rsidRPr="00825D8E">
        <w:rPr>
          <w:rFonts w:ascii="Arial" w:hAnsi="Arial" w:cs="Arial"/>
        </w:rPr>
        <w:tab/>
        <w:t>Acústica de edificios. Estimación del rendimiento acústico de los edificios a partir del rendimiento de los elementos. Parte 2: Aislamiento acústico a ruido de impactos entre recintos. (ISO 12354-2:2017)</w:t>
      </w: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*UNE-EN ISO 12354-3:2018</w:t>
      </w:r>
      <w:r w:rsidRPr="00825D8E">
        <w:rPr>
          <w:rFonts w:ascii="Arial" w:hAnsi="Arial" w:cs="Arial"/>
        </w:rPr>
        <w:tab/>
        <w:t xml:space="preserve">Acústica de edificios. Estimación del rendimiento acústico de los edificios a partir del rendimiento de los elementos. Parte 3: Aislamiento acústico a ruido aéreo frente al ruido exterior. (ISO 12354-3:2017). </w:t>
      </w: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UNE-EN ISO 12354-4:2018</w:t>
      </w:r>
      <w:r w:rsidRPr="00825D8E">
        <w:rPr>
          <w:rFonts w:ascii="Arial" w:hAnsi="Arial" w:cs="Arial"/>
        </w:rPr>
        <w:tab/>
        <w:t>Acústica de edificios. Estimación del rendimiento acústico de los edificios a partir del procedimiento de los elementos. Parte 4: Transmisión del ruido interior al exterior. (ISO 12354-4:2017)</w:t>
      </w: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UNE-EN 12354-5:2009</w:t>
      </w:r>
      <w:r w:rsidRPr="00825D8E">
        <w:rPr>
          <w:rFonts w:ascii="Arial" w:hAnsi="Arial" w:cs="Arial"/>
        </w:rPr>
        <w:tab/>
        <w:t xml:space="preserve">Acústica de la edificación. Estimación de las características acústicas de las edificaciones a partir de las características de sus elementos. Parte 5: Niveles sonoros producidos por los equipamientos de las edificaciones. </w:t>
      </w:r>
      <w:r w:rsidRPr="00825D8E">
        <w:rPr>
          <w:rFonts w:ascii="Arial" w:hAnsi="Arial" w:cs="Arial"/>
          <w:lang w:val="es-ES_tradnl"/>
        </w:rPr>
        <w:t>(+UNE-EN 12354-5: 2009/AC: 2010)</w:t>
      </w:r>
    </w:p>
    <w:p w:rsidR="004836CD" w:rsidRPr="00825D8E" w:rsidRDefault="004836CD" w:rsidP="0058501F">
      <w:pPr>
        <w:spacing w:before="120" w:line="312" w:lineRule="auto"/>
        <w:ind w:left="3261" w:hanging="3261"/>
        <w:jc w:val="both"/>
        <w:rPr>
          <w:rFonts w:ascii="Arial" w:hAnsi="Arial" w:cs="Arial"/>
        </w:rPr>
      </w:pPr>
      <w:r w:rsidRPr="00825D8E">
        <w:rPr>
          <w:rFonts w:ascii="Arial" w:hAnsi="Arial" w:cs="Arial"/>
        </w:rPr>
        <w:t>UNE EN 12354-6:2004</w:t>
      </w:r>
      <w:r w:rsidRPr="00825D8E">
        <w:rPr>
          <w:rFonts w:ascii="Arial" w:hAnsi="Arial" w:cs="Arial"/>
        </w:rPr>
        <w:tab/>
        <w:t>Acústica de la edificación. Estimación de las características acústicas de las edificaciones a partir de las características de sus elementos. Parte 6: Absorción sonora en espacios cerrados.”</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Desaparece el Anejo D</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Desaparece el Anejo E.</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H. Guía de uso de las magnitudes de aislamiento en relación con las exigencias, apartado H.1 Aislamiento acústico a ruido aéreo, en la Tabla H.1, las referencias “UNE EN ISO 140-4” y “UNE EN ISO 140-5” se sustituyen por “UNE-EN ISO 16283-1” y “UNE-EN ISO 16283-3” respectivamente.</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H. Guía de uso de las magnitudes de aislamiento en relación con las exigencias, apartado H.2 Aislamiento acústico a ruido de impactos, punto 1, en la Tabla H.2, la referencia “UNE EN ISO 140-7” se sustituye por “UNE-EN ISO 16283-2”.</w:t>
      </w:r>
    </w:p>
    <w:p w:rsidR="004836CD" w:rsidRPr="00825D8E" w:rsidRDefault="004836CD" w:rsidP="0058501F">
      <w:pPr>
        <w:tabs>
          <w:tab w:val="left" w:pos="426"/>
        </w:tabs>
        <w:spacing w:before="120" w:line="312" w:lineRule="auto"/>
        <w:jc w:val="both"/>
        <w:rPr>
          <w:rFonts w:ascii="Arial" w:hAnsi="Arial" w:cs="Arial"/>
        </w:rPr>
      </w:pPr>
      <w:r w:rsidRPr="00825D8E">
        <w:rPr>
          <w:rFonts w:ascii="Arial" w:hAnsi="Arial" w:cs="Arial"/>
        </w:rPr>
        <w:t>- En el Anejo H. Guía de uso de las magnitudes de aislamiento en relación con las exigencias, apartado H.2 Aislamiento acústico a ruido de impactos, punto 2, la referencia “UNE EN ISO 140-7” se sustituye por “UNE-EN ISO 16283-2”.</w:t>
      </w:r>
    </w:p>
    <w:p w:rsidR="004836CD" w:rsidRPr="00825D8E" w:rsidRDefault="004836CD" w:rsidP="0058501F">
      <w:pPr>
        <w:spacing w:before="120" w:line="312" w:lineRule="auto"/>
        <w:jc w:val="both"/>
        <w:rPr>
          <w:rFonts w:ascii="Arial" w:hAnsi="Arial" w:cs="Arial"/>
        </w:rPr>
      </w:pPr>
      <w:r w:rsidRPr="00825D8E">
        <w:rPr>
          <w:rFonts w:ascii="Arial" w:hAnsi="Arial" w:cs="Arial"/>
        </w:rPr>
        <w:t>Doce.   En el Documento Básico DB-HS «Salubridad» se actualizan las referencias normativas que se señalan, en los siguientes términos:</w:t>
      </w:r>
    </w:p>
    <w:p w:rsidR="004836CD" w:rsidRPr="00825D8E" w:rsidRDefault="004836CD" w:rsidP="0058501F">
      <w:pPr>
        <w:pStyle w:val="NormalWeb"/>
        <w:spacing w:before="120" w:beforeAutospacing="0" w:after="0" w:afterAutospacing="0" w:line="312" w:lineRule="auto"/>
        <w:jc w:val="both"/>
        <w:rPr>
          <w:rFonts w:ascii="Arial" w:hAnsi="Arial" w:cs="Arial"/>
        </w:rPr>
      </w:pPr>
      <w:r w:rsidRPr="00825D8E">
        <w:rPr>
          <w:rFonts w:ascii="Arial" w:hAnsi="Arial" w:cs="Arial"/>
        </w:rPr>
        <w:t xml:space="preserve">- En la Introducción, apartado III Criterios generales de aplicación, el párrafo: “Cuando se cita una disposición reglamentaria en este DB debe entenderse que se hace referencia a la versión vigente en el momento </w:t>
      </w:r>
      <w:r w:rsidRPr="00825D8E">
        <w:rPr>
          <w:rFonts w:ascii="Arial" w:hAnsi="Arial" w:cs="Arial"/>
          <w:bCs/>
        </w:rPr>
        <w:t xml:space="preserve">en el </w:t>
      </w:r>
      <w:r w:rsidRPr="00825D8E">
        <w:rPr>
          <w:rFonts w:ascii="Arial" w:hAnsi="Arial" w:cs="Arial"/>
        </w:rPr>
        <w:t xml:space="preserve">que se aplica el mismo. Cuando se cita una norma UNE, UNE-EN o UNE-EN ISO debe entenderse que se hace referencia a la versión que se indica, aun cuando exista una versión posterior, excepto cuando se trate de normas UNE correspondientes a normas EN o EN ISO </w:t>
      </w:r>
      <w:r w:rsidR="00065C9A" w:rsidRPr="00065C9A">
        <w:rPr>
          <w:rFonts w:ascii="Arial" w:hAnsi="Arial" w:cs="Arial"/>
        </w:rPr>
        <w:t xml:space="preserve">cuya referencia haya sido publicada </w:t>
      </w:r>
      <w:r w:rsidRPr="00825D8E">
        <w:rPr>
          <w:rFonts w:ascii="Arial" w:hAnsi="Arial" w:cs="Arial"/>
        </w:rPr>
        <w:t xml:space="preserve"> en el Diario Oficial de la Unión Europea en el marco de la aplicación </w:t>
      </w:r>
      <w:r w:rsidR="00376F0E">
        <w:rPr>
          <w:rFonts w:ascii="Arial" w:hAnsi="Arial" w:cs="Arial"/>
          <w:bCs/>
        </w:rPr>
        <w:t>de la Directiva 89/</w:t>
      </w:r>
      <w:r w:rsidRPr="00825D8E">
        <w:rPr>
          <w:rFonts w:ascii="Arial" w:hAnsi="Arial" w:cs="Arial"/>
          <w:bCs/>
        </w:rPr>
        <w:t xml:space="preserve">106/CEE sobre productos de construcción, en cuyo caso </w:t>
      </w:r>
      <w:r w:rsidRPr="00825D8E">
        <w:rPr>
          <w:rFonts w:ascii="Arial" w:hAnsi="Arial" w:cs="Arial"/>
        </w:rPr>
        <w:t xml:space="preserve">la cita debe relacionarse con la versión de dicha referencia” se sustituye por los párrafos: </w:t>
      </w:r>
    </w:p>
    <w:p w:rsidR="004836CD" w:rsidRPr="00825D8E" w:rsidRDefault="004836CD" w:rsidP="0058501F">
      <w:pPr>
        <w:pStyle w:val="NormalWeb"/>
        <w:spacing w:before="120" w:beforeAutospacing="0" w:after="0" w:afterAutospacing="0" w:line="312" w:lineRule="auto"/>
        <w:jc w:val="both"/>
        <w:rPr>
          <w:rFonts w:ascii="Arial" w:hAnsi="Arial" w:cs="Arial"/>
        </w:rPr>
      </w:pPr>
      <w:r w:rsidRPr="00825D8E">
        <w:rPr>
          <w:rFonts w:ascii="Arial" w:hAnsi="Arial" w:cs="Arial"/>
        </w:rPr>
        <w:t xml:space="preserve">“Cuando se cita una disposición reglamentaria en este DB debe entenderse que se hace referencia a la versión vigente en el momento </w:t>
      </w:r>
      <w:r w:rsidRPr="00825D8E">
        <w:rPr>
          <w:rFonts w:ascii="Arial" w:hAnsi="Arial" w:cs="Arial"/>
          <w:bCs/>
        </w:rPr>
        <w:t xml:space="preserve">en el </w:t>
      </w:r>
      <w:r w:rsidRPr="00825D8E">
        <w:rPr>
          <w:rFonts w:ascii="Arial" w:hAnsi="Arial" w:cs="Arial"/>
        </w:rPr>
        <w:t xml:space="preserve">que se aplica el mismo. Cuando se cita una norma UNE, UNE-EN o UNE-EN ISO debe entenderse que se hace referencia a la versión que se indica, aun cuando exista una versión posterior, salvo en el caso de normas armonizadas UNE-EN que sean transposición de normas EN </w:t>
      </w:r>
      <w:r w:rsidR="00065C9A" w:rsidRPr="00376F0E">
        <w:rPr>
          <w:rFonts w:ascii="Arial" w:hAnsi="Arial" w:cs="Arial"/>
        </w:rPr>
        <w:t>cuyas referencias hayan sido publicadas</w:t>
      </w:r>
      <w:r w:rsidR="00065C9A" w:rsidRPr="00065C9A">
        <w:rPr>
          <w:rFonts w:ascii="Arial" w:hAnsi="Arial" w:cs="Arial"/>
        </w:rPr>
        <w:t xml:space="preserve"> </w:t>
      </w:r>
      <w:r w:rsidRPr="00825D8E">
        <w:rPr>
          <w:rFonts w:ascii="Arial" w:hAnsi="Arial" w:cs="Arial"/>
        </w:rPr>
        <w:t xml:space="preserve"> en el Diario Oficial de la Unión Europea, en el marco de la aplicación </w:t>
      </w:r>
      <w:r w:rsidRPr="00825D8E">
        <w:rPr>
          <w:rFonts w:ascii="Arial" w:hAnsi="Arial" w:cs="Arial"/>
          <w:bCs/>
        </w:rPr>
        <w:t>del Reglamento (UE) nº 305/2011 del Parlamento Europeo y del Consejo, de 9 de marzo de 2011, por el que se establecen condiciones armonizadas para la comercialización de productos de construcción</w:t>
      </w:r>
      <w:r w:rsidR="00376F0E">
        <w:rPr>
          <w:rFonts w:ascii="Arial" w:hAnsi="Arial" w:cs="Arial"/>
          <w:bCs/>
        </w:rPr>
        <w:t xml:space="preserve"> </w:t>
      </w:r>
      <w:r w:rsidR="00376F0E" w:rsidRPr="004D58CD">
        <w:rPr>
          <w:rFonts w:ascii="Arial" w:hAnsi="Arial" w:cs="Arial"/>
          <w:bCs/>
        </w:rPr>
        <w:t>y se deroga la Directiva 89/106/CEE del Consejo</w:t>
      </w:r>
      <w:r w:rsidRPr="00825D8E">
        <w:rPr>
          <w:rFonts w:ascii="Arial" w:hAnsi="Arial" w:cs="Arial"/>
        </w:rPr>
        <w:t>, en cuyo caso la cita se deberá relacionar con la última Comunicación de la Comisión que incluya dicha referencia. En el caso de normas de métodos de ensayo referenciadas en las normas armonizadas, debe aplicarse la versión incluida en las normas armonizadas UNE-EN citadas anteriormente.</w:t>
      </w:r>
    </w:p>
    <w:p w:rsidR="004836CD" w:rsidRPr="00825D8E" w:rsidRDefault="004836CD" w:rsidP="0058501F">
      <w:pPr>
        <w:pStyle w:val="NormalWeb"/>
        <w:spacing w:before="120" w:beforeAutospacing="0" w:after="0" w:afterAutospacing="0" w:line="312" w:lineRule="auto"/>
        <w:jc w:val="both"/>
        <w:rPr>
          <w:rFonts w:ascii="Arial" w:hAnsi="Arial" w:cs="Arial"/>
        </w:rPr>
      </w:pPr>
      <w:r w:rsidRPr="00825D8E">
        <w:rPr>
          <w:rFonts w:ascii="Arial" w:hAnsi="Arial" w:cs="Arial"/>
        </w:rPr>
        <w:t xml:space="preserve">Las normas recogidas en este DB podrán ser sustituidas por otras de las utilizadas en cualquiera de los otros </w:t>
      </w:r>
      <w:r w:rsidR="00065C9A" w:rsidRPr="00376F0E">
        <w:rPr>
          <w:rFonts w:ascii="Arial" w:hAnsi="Arial" w:cs="Arial"/>
        </w:rPr>
        <w:t>Es</w:t>
      </w:r>
      <w:r w:rsidR="00065C9A" w:rsidRPr="00065C9A">
        <w:rPr>
          <w:rFonts w:ascii="Arial" w:hAnsi="Arial" w:cs="Arial"/>
        </w:rPr>
        <w:t>tados</w:t>
      </w:r>
      <w:r w:rsidRPr="00825D8E">
        <w:rPr>
          <w:rFonts w:ascii="Arial" w:hAnsi="Arial" w:cs="Arial"/>
        </w:rPr>
        <w:t xml:space="preserve"> miembros de la Unión Europea, o que sean parte del Acuerdo sobre el Espacio Económico Europeo, y en aquellos </w:t>
      </w:r>
      <w:r w:rsidR="00065C9A" w:rsidRPr="00376F0E">
        <w:rPr>
          <w:rFonts w:ascii="Arial" w:hAnsi="Arial" w:cs="Arial"/>
        </w:rPr>
        <w:t>Estad</w:t>
      </w:r>
      <w:r w:rsidR="00065C9A" w:rsidRPr="00065C9A">
        <w:rPr>
          <w:rFonts w:ascii="Arial" w:hAnsi="Arial" w:cs="Arial"/>
        </w:rPr>
        <w:t>os</w:t>
      </w:r>
      <w:r w:rsidRPr="00825D8E">
        <w:rPr>
          <w:rFonts w:ascii="Arial" w:hAnsi="Arial" w:cs="Arial"/>
        </w:rPr>
        <w:t xml:space="preserve"> que tengan un acuerdo de asociación aduanera con la Unión Europea, siempre que se demuestre que poseen especificaciones técnicas equivalentes.”</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xml:space="preserve">- En la sección HS 1, apartado 2.3.2, la referencia "UNE EN 772-11:2001 y UNE EN 772-11:2001 /A1:2006" se sustituye por "UNE-EN 772-11:2011". </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1, apartado 2.3.2, la referencia "UNE EN 13755:2002" se sustituye por "UNE-EN 13755:2008".</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1, apartado 2.4.3.1, la referencia "UNE 127100" se sustituye por "UNE 127100:1999".</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1, apartado 2.4.3.1, la referencia "UNE 136020" se sustituye por "UNE 136020:2004".</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xml:space="preserve">- En la sección HS 1, apartado 4.1.2, la referencia "UNE EN 772-11:2001 y UNE EN 772-11:2001 /A1:2006" se sustituye por "UNE-EN 772-11:2011". </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xml:space="preserve">- En la sección HS 1, apartado 5.1.3.1, la referencia "UNE EN 772-11:2001 y UNE EN 772-11:2001 /A1:2006" se sustituye por "UNE-EN 772-11:2011". </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1, apéndice A, la referencia "UNE EN 1609:1997" se sustituye por " UNE EN 1609:2013" y la referencia "UNE EN 12087:1997" se sustituye por " UNE-EN 12087:2013".</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2, apartado 2.1.3, la referencia "</w:t>
      </w:r>
      <w:r w:rsidRPr="00825D8E">
        <w:rPr>
          <w:rFonts w:ascii="Arial" w:hAnsi="Arial" w:cs="Arial"/>
          <w:lang w:val="es-ES_tradnl"/>
        </w:rPr>
        <w:t>UNE 20315:1994</w:t>
      </w:r>
      <w:r w:rsidRPr="00825D8E">
        <w:rPr>
          <w:rFonts w:ascii="Arial" w:hAnsi="Arial" w:cs="Arial"/>
        </w:rPr>
        <w:t>" se sustituye por "UNE 20315:2017".</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3, apartado 3.1.1, la referencia "UNE EN 12207:2000" se sustituye por "UNE-EN 12207:2017".</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3, apartado 5.1, la referencia "UNE 100 102:1988" se sustituye por "UNE-EN 1507:2007".</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4, apartado 4.4.4, punto 1, la referencia "UNE 100 156:1989" se sustituye por "UNE 100156:2014 IN" y la referencia "UNE ENV 12 108:2002" se sustituye por "UNE-ENV 12 108:2015 IN".</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4, apartado 4.5.2.1, punto 2, la referencia "UNE 100 030:1994" se sustituye por "UNE 100030:2017".</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4, apartado 5.1.1.2, punto 3, la referencia "UNE 10242:1995" se sustituye por "UNE 10242:1995 (+UNE-EN 10242/1M:1999, +UNE-EN 10242/A2:2004)".</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4, apartado 5.1.1.3.3, punto 2, la referencia “UNE EN ISO 12 241:1999" se sustituye por "UNE-EN ISO 12241:2010”.</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4, apartado 5.1.4.2, punto 5, la referencia "como especifica la norma UNE 100 050:20" se elimina.</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4, apartado 5.2.1.1, punto 2, b), la referencia "Método A de la Norma UNE ENV 12108:2002" se sustituye por "procedimiento de ensayo A de la norma UNE-CEN/TR 12108:2015 IN".</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4, apartado 6.2, punto 1, a), la referencia "tubos de acero galvanizado, según Norma UNE 19 047:1996" se elimina.</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4, apartado 6.2, punto 1, b), la referencia "Norma UNE EN 1 057:1996" se sustituye por " norma UNE-EN 1057:2007+A1:2010".</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4, apartado 6.2, punto 1, letra c), la referencia "Norma" se sustituye por "norma".</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4, apartado 6.2, punto 1, letra d), la referencia "Norma UNE EN 545:1995" se sustituye por "norma UNE-EN 545:2011".</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4, apartado 6.2, punto 1, letra e), la referencia "Norma UNE EN 1452:2000" se sustituye por "normas UNE-EN ISO 1452-1:2010, UNE-EN ISO 1452-2:2010 y UNE-EN ISO 1452-3:2011".</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4, apartado 6.2, punto 1, letra f), la referencia "Norma UNE EN ISO 15877:2004" se sustituye por "normas UNE-EN ISO 15874-1:2013, UNE-EN ISO 1</w:t>
      </w:r>
      <w:r w:rsidR="007522A6">
        <w:rPr>
          <w:rFonts w:ascii="Arial" w:hAnsi="Arial" w:cs="Arial"/>
        </w:rPr>
        <w:t>5874-2:2013 y UNE-EN ISO 15874-3</w:t>
      </w:r>
      <w:r w:rsidRPr="00825D8E">
        <w:rPr>
          <w:rFonts w:ascii="Arial" w:hAnsi="Arial" w:cs="Arial"/>
        </w:rPr>
        <w:t>:2013".</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4, apartado 6.2, punto 1, letra g), la referencia "Normas UNE EN 12201:2003" se sustituye por "normas UNE-EN 12201-1:2012, UNE-EN 12201-2:2012+A1:2014, UNE-EN 12201-3:2012 + A1:2013 y UNE-EN 12201-4:2012".</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4, apartado 6.2, punto 1, letra h), la referencia "Norma UNE EN ISO 15875:2004" se sustituye por "normas UNE-EN ISO 15875-1:2004 (+UNE-EN ISO 15875-1:2004/A1:2007), UNE-EN ISO 15875-2:2004 (+UNE-EN ISO 15875-2:2004/A1:2007) y UNE-EN ISO 15875-3:2004".</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4, apartado 6.2, punto 1, letra i), la referencia "Norma UNE EN ISO 15876:2004" se sustituye por "normas UNE-EN ISO 15876-1:2017, UNE-EN ISO 15876-2:2017 y UNE-EN ISO 15876-3:2017".</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4, apartado 6.2, punto 1, letra j), la referencia "Norma UNE EN ISO 15874:2004" se sustituye por "normas UNE-EN ISO 15874-1:2013, UNE-EN ISO 15874-2:2013 y UNE-EN ISO 15874-3:2013".</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4, apartado 6.2, punto 1, las referencias contenidas en k) y l) se sustituyen por una única "tubos multicapa de polímero según normas UNE-EN ISO 21003-1:2009, UNE-EN ISO 21003-2:2009 (+UNE-EN ISO 21003-2:2009/A1:2011) y UNE-EN ISO 21003-3:2009".</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4, apartado 6.2, punto 1, se renumera el listado comenzando por a) hasta j).</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4, el “Apéndice C. Normas de referencia”, se sustituye por el siguiente:</w:t>
      </w:r>
    </w:p>
    <w:p w:rsidR="004836CD" w:rsidRPr="00825D8E" w:rsidRDefault="004836CD" w:rsidP="0058501F">
      <w:pPr>
        <w:pStyle w:val="Ttulo4"/>
        <w:spacing w:before="120" w:line="312" w:lineRule="auto"/>
        <w:ind w:left="709"/>
        <w:rPr>
          <w:rFonts w:ascii="Arial" w:hAnsi="Arial" w:cs="Arial"/>
          <w:b w:val="0"/>
          <w:sz w:val="24"/>
          <w:szCs w:val="24"/>
        </w:rPr>
      </w:pPr>
      <w:r w:rsidRPr="00825D8E">
        <w:rPr>
          <w:rFonts w:ascii="Arial" w:hAnsi="Arial" w:cs="Arial"/>
          <w:b w:val="0"/>
          <w:sz w:val="24"/>
          <w:szCs w:val="24"/>
        </w:rPr>
        <w:t>“Apéndice C. Normas de referencia</w:t>
      </w:r>
    </w:p>
    <w:p w:rsidR="004836CD" w:rsidRPr="00825D8E" w:rsidRDefault="004836CD" w:rsidP="0058501F">
      <w:pPr>
        <w:pStyle w:val="Textoindependiente"/>
        <w:spacing w:before="120" w:line="312" w:lineRule="auto"/>
        <w:ind w:left="709"/>
        <w:rPr>
          <w:rFonts w:ascii="Arial" w:hAnsi="Arial" w:cs="Arial"/>
          <w:sz w:val="24"/>
          <w:szCs w:val="24"/>
        </w:rPr>
      </w:pPr>
      <w:r w:rsidRPr="00825D8E">
        <w:rPr>
          <w:rFonts w:ascii="Arial" w:hAnsi="Arial" w:cs="Arial"/>
          <w:sz w:val="24"/>
          <w:szCs w:val="24"/>
        </w:rPr>
        <w:t>Este apéndice recoge la referencia completa de las normas citadas en el articulado del DB HS4.</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UNE 10242:1995</w:t>
      </w:r>
      <w:r w:rsidRPr="00825D8E">
        <w:rPr>
          <w:rFonts w:ascii="Arial" w:hAnsi="Arial" w:cs="Arial"/>
          <w:sz w:val="24"/>
          <w:szCs w:val="24"/>
        </w:rPr>
        <w:tab/>
        <w:t>Accesorios roscados de fundición maleable para tuberías. (+UNE-EN 10242/1M:1999, +UNE-EN 10242/A2:2004)</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UNE 19049-1:1997</w:t>
      </w:r>
      <w:r w:rsidRPr="00825D8E">
        <w:rPr>
          <w:rFonts w:ascii="Arial" w:hAnsi="Arial" w:cs="Arial"/>
          <w:sz w:val="24"/>
          <w:szCs w:val="24"/>
        </w:rPr>
        <w:tab/>
        <w:t>Tubos de acero inoxidable para instalaciones interiores de agua fría y caliente. Parte 1: Tubos.</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UNE 100030:2017</w:t>
      </w:r>
      <w:r w:rsidRPr="00825D8E">
        <w:rPr>
          <w:rFonts w:ascii="Arial" w:hAnsi="Arial" w:cs="Arial"/>
          <w:sz w:val="24"/>
          <w:szCs w:val="24"/>
        </w:rPr>
        <w:tab/>
        <w:t xml:space="preserve">Prevención y control de la proliferación y diseminación de Legionella en instalaciones. </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UNE 100151:1988</w:t>
      </w:r>
      <w:r w:rsidRPr="00825D8E">
        <w:rPr>
          <w:rFonts w:ascii="Arial" w:hAnsi="Arial" w:cs="Arial"/>
          <w:sz w:val="24"/>
          <w:szCs w:val="24"/>
        </w:rPr>
        <w:tab/>
        <w:t>Climatización. Pruebas de estanquidad de redes de tuberías.</w:t>
      </w:r>
    </w:p>
    <w:p w:rsidR="004836CD" w:rsidRPr="00825D8E" w:rsidRDefault="004836CD" w:rsidP="0058501F">
      <w:pPr>
        <w:pStyle w:val="nota"/>
        <w:tabs>
          <w:tab w:val="clear" w:pos="1122"/>
          <w:tab w:val="clear" w:pos="1309"/>
        </w:tabs>
        <w:spacing w:before="120" w:line="312" w:lineRule="auto"/>
        <w:ind w:left="3969" w:hanging="3260"/>
        <w:rPr>
          <w:bCs w:val="0"/>
          <w:sz w:val="24"/>
        </w:rPr>
      </w:pPr>
      <w:r w:rsidRPr="00825D8E">
        <w:rPr>
          <w:bCs w:val="0"/>
          <w:sz w:val="24"/>
        </w:rPr>
        <w:t>UNE 100156:2004 IN</w:t>
      </w:r>
      <w:r w:rsidRPr="00825D8E">
        <w:rPr>
          <w:bCs w:val="0"/>
          <w:sz w:val="24"/>
        </w:rPr>
        <w:tab/>
        <w:t>Climatización. Dilatadores. Criterios de diseño.</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UNE 100171:1989 IN</w:t>
      </w:r>
      <w:r w:rsidRPr="00825D8E">
        <w:rPr>
          <w:rFonts w:ascii="Arial" w:hAnsi="Arial" w:cs="Arial"/>
          <w:sz w:val="24"/>
          <w:szCs w:val="24"/>
        </w:rPr>
        <w:tab/>
        <w:t>Climatización. Aislamiento térmico. Materiales y colocación.</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UNE CEN/TR 12108:2015 IN</w:t>
      </w:r>
      <w:r w:rsidRPr="00825D8E">
        <w:rPr>
          <w:rFonts w:ascii="Arial" w:hAnsi="Arial" w:cs="Arial"/>
          <w:sz w:val="24"/>
          <w:szCs w:val="24"/>
        </w:rPr>
        <w:tab/>
        <w:t>Sistemas de canalización en materiales plásticos. Práctica recomendada para la instalación en el interior de la estructura de los edificios de sistemas de canalización a presión de agua caliente y fría destinada al consumo humano.</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UNE-EN 1057:2007+A1:2010</w:t>
      </w:r>
      <w:r w:rsidRPr="00825D8E">
        <w:rPr>
          <w:rFonts w:ascii="Arial" w:hAnsi="Arial" w:cs="Arial"/>
          <w:sz w:val="24"/>
          <w:szCs w:val="24"/>
        </w:rPr>
        <w:tab/>
        <w:t>Cobre y aleaciones de cobre. Tubos redondos de cobre, sin soldadura, para agua y gas en aplicaciones sanitarias y de calefacción.</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 xml:space="preserve">UNE-EN 10240:1998 </w:t>
      </w:r>
      <w:r w:rsidRPr="00825D8E">
        <w:rPr>
          <w:rFonts w:ascii="Arial" w:hAnsi="Arial" w:cs="Arial"/>
          <w:sz w:val="24"/>
          <w:szCs w:val="24"/>
        </w:rPr>
        <w:tab/>
        <w:t>Recubrimientos de protección internos y/o externos para tubos de acero. Especificaciones para recubrimiento galvanizados en caliente aplicados en plantas automáticas.</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UNE-EN 12201-1:2012</w:t>
      </w:r>
      <w:r w:rsidRPr="00825D8E">
        <w:rPr>
          <w:rFonts w:ascii="Arial" w:hAnsi="Arial" w:cs="Arial"/>
          <w:sz w:val="24"/>
          <w:szCs w:val="24"/>
        </w:rPr>
        <w:tab/>
        <w:t>Sistemas de canalización en materiales plásticos para conducción de agua y saneamiento con presión. Polietileno (PE). Parte 1: Generalidades.</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UNE-EN 12201-2:2012+A1:2014</w:t>
      </w:r>
      <w:r w:rsidRPr="00825D8E">
        <w:rPr>
          <w:rFonts w:ascii="Arial" w:hAnsi="Arial" w:cs="Arial"/>
          <w:sz w:val="24"/>
          <w:szCs w:val="24"/>
        </w:rPr>
        <w:tab/>
        <w:t>Sistemas de canalización en materiales plásticos para conducción de agua y saneamiento con presión. Polietileno (PE). Parte 2: Tubos.</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UNE-EN 12201-3:2012+A1:2013</w:t>
      </w:r>
      <w:r w:rsidRPr="00825D8E">
        <w:rPr>
          <w:rFonts w:ascii="Arial" w:hAnsi="Arial" w:cs="Arial"/>
          <w:sz w:val="24"/>
          <w:szCs w:val="24"/>
        </w:rPr>
        <w:tab/>
        <w:t>Sistemas de canalización en materiales plásticos para conducción de agua y saneamiento con presión. Polietileno (PE). Parte 3: Accesorios.</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UNE-EN 12201-4:2012</w:t>
      </w:r>
      <w:r w:rsidRPr="00825D8E">
        <w:rPr>
          <w:rFonts w:ascii="Arial" w:hAnsi="Arial" w:cs="Arial"/>
          <w:sz w:val="24"/>
          <w:szCs w:val="24"/>
        </w:rPr>
        <w:tab/>
        <w:t>Sistemas de canalización en materiales plásticos para conducción de agua y saneamiento con presión. Polietileno (PE). Parte 4: Válvulas.</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 xml:space="preserve">UNE-EN ISO 1452-1:2010 </w:t>
      </w:r>
      <w:r w:rsidRPr="00825D8E">
        <w:rPr>
          <w:rFonts w:ascii="Arial" w:hAnsi="Arial" w:cs="Arial"/>
          <w:sz w:val="24"/>
          <w:szCs w:val="24"/>
        </w:rPr>
        <w:tab/>
        <w:t>Sistemas de canalización en materiales plásticos para conducción de agua y para saneamiento enterrado o aéreo con presión. Poli(cloruro de vinilo) no plastificado (PVC-U). Parte 1: Generalidades.</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 xml:space="preserve">UNE-EN ISO 1452-2:2010 </w:t>
      </w:r>
      <w:r w:rsidRPr="00825D8E">
        <w:rPr>
          <w:rFonts w:ascii="Arial" w:hAnsi="Arial" w:cs="Arial"/>
          <w:sz w:val="24"/>
          <w:szCs w:val="24"/>
        </w:rPr>
        <w:tab/>
        <w:t>Sistemas de canalización en materiales plásticos para conducción de agua y para saneamiento enterrado o aéreo con presión. Poli(cloruro de vinilo) no plastificado (PVC-U). Parte 2: Tubos.</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 xml:space="preserve">UNE-EN ISO 1452-3:2011 </w:t>
      </w:r>
      <w:r w:rsidRPr="00825D8E">
        <w:rPr>
          <w:rFonts w:ascii="Arial" w:hAnsi="Arial" w:cs="Arial"/>
          <w:sz w:val="24"/>
          <w:szCs w:val="24"/>
        </w:rPr>
        <w:tab/>
        <w:t>Sistemas de canalización en materiales plásticos para conducción de agua y para saneamiento enterrado o aéreo con presión. Poli(cloruro de vinilo) no plastificado (PVC-U). Parte 3: Accesorios.</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UNE-EN ISO 12241:2010</w:t>
      </w:r>
      <w:r w:rsidRPr="00825D8E">
        <w:rPr>
          <w:rFonts w:ascii="Arial" w:hAnsi="Arial" w:cs="Arial"/>
          <w:sz w:val="24"/>
          <w:szCs w:val="24"/>
        </w:rPr>
        <w:tab/>
        <w:t>Aislamiento térmico para equipos de edificación e instalaciones industriales. Método de cálculo.</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UNE-EN ISO 15874-1:2013</w:t>
      </w:r>
      <w:r w:rsidRPr="00825D8E">
        <w:rPr>
          <w:rFonts w:ascii="Arial" w:hAnsi="Arial" w:cs="Arial"/>
          <w:sz w:val="24"/>
          <w:szCs w:val="24"/>
        </w:rPr>
        <w:tab/>
        <w:t>Sistemas de canalización en materiales plásticos para instalaciones de agua caliente y fría. Polipropileno (PP). Parte 1: Generalidades.</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UNE-EN ISO 15874-2:2013</w:t>
      </w:r>
      <w:r w:rsidRPr="00825D8E">
        <w:rPr>
          <w:rFonts w:ascii="Arial" w:hAnsi="Arial" w:cs="Arial"/>
          <w:sz w:val="24"/>
          <w:szCs w:val="24"/>
        </w:rPr>
        <w:tab/>
        <w:t>Sistemas de canalización en materiales plásticos para instalaciones de agua caliente y fría. Polipropileno (PP). Parte 2: Tubos.</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UNE-EN ISO 15874-3:2013</w:t>
      </w:r>
      <w:r w:rsidRPr="00825D8E">
        <w:rPr>
          <w:rFonts w:ascii="Arial" w:hAnsi="Arial" w:cs="Arial"/>
          <w:sz w:val="24"/>
          <w:szCs w:val="24"/>
        </w:rPr>
        <w:tab/>
        <w:t>Sistemas de canalización en materiales plásticos para instalaciones de agua caliente y fría. Polipropileno (PP). Parte 3: Accesorios.</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 xml:space="preserve">UNE-EN ISO 15875-1:2004 </w:t>
      </w:r>
      <w:r w:rsidRPr="00825D8E">
        <w:rPr>
          <w:rFonts w:ascii="Arial" w:hAnsi="Arial" w:cs="Arial"/>
          <w:sz w:val="24"/>
          <w:szCs w:val="24"/>
        </w:rPr>
        <w:tab/>
        <w:t>Sistemas de canalización en materiales plásticos para instalaciones de agua caliente y fría. Polietileno reticulado (PE-X). Parte 1: Generalidades. (+UNE-EN ISO 15875-1:2004/A1:2007)</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 xml:space="preserve">UNE-EN ISO 15875-2:2004 </w:t>
      </w:r>
      <w:r w:rsidRPr="00825D8E">
        <w:rPr>
          <w:rFonts w:ascii="Arial" w:hAnsi="Arial" w:cs="Arial"/>
          <w:sz w:val="24"/>
          <w:szCs w:val="24"/>
        </w:rPr>
        <w:tab/>
        <w:t>Sistemas de canalización en materiales plásticos para instalaciones de agua caliente y fría. Polietileno reticulado (PE-X). Parte 2: Tubos. (+UNE-EN ISO 15875-2:2004/A1:2007)</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UNE-EN ISO 15875-3:2004</w:t>
      </w:r>
      <w:r w:rsidRPr="00825D8E">
        <w:rPr>
          <w:rFonts w:ascii="Arial" w:hAnsi="Arial" w:cs="Arial"/>
          <w:sz w:val="24"/>
          <w:szCs w:val="24"/>
        </w:rPr>
        <w:tab/>
        <w:t>Sistemas de canalización en materiales plásticos para instalaciones de agua caliente y fría. Polietileno reticulado (PE-X). Parte 3: Accesorios.</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UNE-EN ISO 15876-1:2017</w:t>
      </w:r>
      <w:r w:rsidRPr="00825D8E">
        <w:rPr>
          <w:rFonts w:ascii="Arial" w:hAnsi="Arial" w:cs="Arial"/>
          <w:sz w:val="24"/>
          <w:szCs w:val="24"/>
        </w:rPr>
        <w:tab/>
        <w:t>Sistemas de canalización en materiales plásticos para instalaciones de agua caliente y fría. Polibutileno (PB). Parte 1: Generalidades.</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UNE-EN ISO 15876-2:2017</w:t>
      </w:r>
      <w:r w:rsidRPr="00825D8E">
        <w:rPr>
          <w:rFonts w:ascii="Arial" w:hAnsi="Arial" w:cs="Arial"/>
          <w:sz w:val="24"/>
          <w:szCs w:val="24"/>
        </w:rPr>
        <w:tab/>
        <w:t>Sistemas de canalización de materiales plásticos para instalaciones de agua caliente y fría. Polibutileno (PB). Parte 2: Tubos.</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UNE-EN ISO 15876-3:2017</w:t>
      </w:r>
      <w:r w:rsidRPr="00825D8E">
        <w:rPr>
          <w:rFonts w:ascii="Arial" w:hAnsi="Arial" w:cs="Arial"/>
          <w:sz w:val="24"/>
          <w:szCs w:val="24"/>
        </w:rPr>
        <w:tab/>
        <w:t>Sistemas de canalización de materiales plásticos para instalaciones de agua caliente y fría. Polibutileno (PB). Parte 3: Accesorios.</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 xml:space="preserve">UNE-EN ISO 21003-1:2009 </w:t>
      </w:r>
      <w:r w:rsidRPr="00825D8E">
        <w:rPr>
          <w:rFonts w:ascii="Arial" w:hAnsi="Arial" w:cs="Arial"/>
          <w:sz w:val="24"/>
          <w:szCs w:val="24"/>
        </w:rPr>
        <w:tab/>
        <w:t>Sistemas de canalización multicapa para instalaciones de agua caliente y fría en el interior de edificios. Parte 1: Generalidades.</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 xml:space="preserve">UNE-EN ISO 21003-2:2009 </w:t>
      </w:r>
      <w:r w:rsidRPr="00825D8E">
        <w:rPr>
          <w:rFonts w:ascii="Arial" w:hAnsi="Arial" w:cs="Arial"/>
          <w:sz w:val="24"/>
          <w:szCs w:val="24"/>
        </w:rPr>
        <w:tab/>
        <w:t>Sistemas de canalización multicapa para instalaciones de agua caliente y fría en el interior de edificios. Parte 2: Tubos. (+UNE-EN ISO 21003-2:2009/A1:2011)</w:t>
      </w:r>
    </w:p>
    <w:p w:rsidR="004836CD" w:rsidRPr="00825D8E" w:rsidRDefault="004836CD" w:rsidP="0058501F">
      <w:pPr>
        <w:pStyle w:val="Textoindependiente"/>
        <w:spacing w:before="120" w:line="312" w:lineRule="auto"/>
        <w:ind w:left="3969" w:hanging="3260"/>
        <w:rPr>
          <w:rFonts w:ascii="Arial" w:hAnsi="Arial" w:cs="Arial"/>
          <w:sz w:val="24"/>
          <w:szCs w:val="24"/>
        </w:rPr>
      </w:pPr>
      <w:r w:rsidRPr="00825D8E">
        <w:rPr>
          <w:rFonts w:ascii="Arial" w:hAnsi="Arial" w:cs="Arial"/>
          <w:sz w:val="24"/>
          <w:szCs w:val="24"/>
        </w:rPr>
        <w:t xml:space="preserve">UNE-EN ISO 21003-3:2009 </w:t>
      </w:r>
      <w:r w:rsidRPr="00825D8E">
        <w:rPr>
          <w:rFonts w:ascii="Arial" w:hAnsi="Arial" w:cs="Arial"/>
          <w:sz w:val="24"/>
          <w:szCs w:val="24"/>
        </w:rPr>
        <w:tab/>
        <w:t>Sistemas de canalización multicapa para instalaciones de agua caliente y fría en el interior de edificios. Parte 3: Accesorios.”</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5, apartado 6.2, letra a), la referencia "UNE EN 545:2002, UNE EN 598:1996, UNE EN 877:2000" se sustituye por "UNE-EN 598:2008+A1:2009 y UNE-EN 877:2000 (+UNE-EN 877:2000/A1:2007)".</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5, apartado 6.2, letra b), la referencia "UNE EN 1329-1:1999, UNE EN 1401-1:1998, UNE EN 1453-1:2000, UNE EN 1456-1:2002" se sustituye por " UNE EN 1329-1:2014 + A1:2018, UNE EN 1401-1:2009, UNE EN 1453-1:2017, UNE-EN 1566-1:1999, UNE-EN ISO 1452-1:2010, UNE-EN ISO 1452-2:2010".</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5, apartado 6.2, letra c), la referencia "UNE EN 1852-1:1998" se sustituye por " UNE-EN 1852-1:2018".</w:t>
      </w:r>
    </w:p>
    <w:p w:rsidR="007A61FF"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5, apartado 6.2, letra d), la referencia "UNE EN 295-1:1999" se sustituye por " UNE-EN 295-1:2013".</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5, apartado 6.2, letra e), la referencia "UNE 127010:1995 EX" se sustituye por " UNE-EN 1916:2008 (complemento nacional: UNE 127916:2014)".</w:t>
      </w:r>
    </w:p>
    <w:p w:rsidR="004836CD" w:rsidRPr="00825D8E" w:rsidRDefault="004836CD" w:rsidP="0058501F">
      <w:pPr>
        <w:tabs>
          <w:tab w:val="left" w:pos="0"/>
          <w:tab w:val="left" w:pos="8460"/>
          <w:tab w:val="left" w:pos="10432"/>
        </w:tabs>
        <w:spacing w:before="120" w:line="312" w:lineRule="auto"/>
        <w:ind w:right="-6"/>
        <w:jc w:val="both"/>
        <w:rPr>
          <w:rFonts w:ascii="Arial" w:hAnsi="Arial" w:cs="Arial"/>
        </w:rPr>
      </w:pPr>
      <w:r w:rsidRPr="00825D8E">
        <w:rPr>
          <w:rFonts w:ascii="Arial" w:hAnsi="Arial" w:cs="Arial"/>
        </w:rPr>
        <w:t>- En la Sección HS 5, el “Apéndice C. Normas de referencia”, se sustituye por el siguiente:</w:t>
      </w:r>
    </w:p>
    <w:p w:rsidR="004836CD" w:rsidRPr="00825D8E" w:rsidRDefault="004836CD" w:rsidP="0058501F">
      <w:pPr>
        <w:pStyle w:val="Ttulo1CTE"/>
        <w:spacing w:before="120" w:after="0" w:line="312" w:lineRule="auto"/>
        <w:ind w:left="709"/>
        <w:rPr>
          <w:b w:val="0"/>
          <w:sz w:val="24"/>
          <w:szCs w:val="24"/>
        </w:rPr>
      </w:pPr>
      <w:r w:rsidRPr="00825D8E">
        <w:rPr>
          <w:b w:val="0"/>
          <w:sz w:val="24"/>
          <w:szCs w:val="24"/>
        </w:rPr>
        <w:t>“Apéndice C.</w:t>
      </w:r>
      <w:r w:rsidRPr="00825D8E">
        <w:rPr>
          <w:b w:val="0"/>
          <w:sz w:val="24"/>
          <w:szCs w:val="24"/>
        </w:rPr>
        <w:tab/>
        <w:t>Normas de referencia</w:t>
      </w:r>
    </w:p>
    <w:p w:rsidR="004836CD" w:rsidRPr="00825D8E" w:rsidRDefault="004836CD" w:rsidP="00205EA2">
      <w:pPr>
        <w:widowControl w:val="0"/>
        <w:spacing w:before="120" w:line="312" w:lineRule="auto"/>
        <w:ind w:left="851"/>
        <w:jc w:val="both"/>
        <w:rPr>
          <w:rFonts w:ascii="Arial" w:hAnsi="Arial" w:cs="Arial"/>
          <w:bCs/>
        </w:rPr>
      </w:pPr>
      <w:r w:rsidRPr="00825D8E">
        <w:rPr>
          <w:rFonts w:ascii="Arial" w:hAnsi="Arial" w:cs="Arial"/>
        </w:rPr>
        <w:t xml:space="preserve">Este apéndice </w:t>
      </w:r>
      <w:r w:rsidRPr="00825D8E">
        <w:rPr>
          <w:rFonts w:ascii="Arial" w:hAnsi="Arial" w:cs="Arial"/>
          <w:bCs/>
        </w:rPr>
        <w:t>recoge la referencia completa de las normas citadas en el articulado del DB HS5.</w:t>
      </w:r>
    </w:p>
    <w:p w:rsidR="00F63F8C" w:rsidRPr="00F63F8C" w:rsidRDefault="004836CD" w:rsidP="008C5A28">
      <w:pPr>
        <w:spacing w:before="120" w:line="312" w:lineRule="auto"/>
        <w:ind w:left="3544" w:hanging="2835"/>
        <w:jc w:val="both"/>
        <w:rPr>
          <w:rFonts w:ascii="Arial" w:hAnsi="Arial" w:cs="Arial"/>
          <w:lang w:val="es-ES_tradnl"/>
        </w:rPr>
      </w:pPr>
      <w:r w:rsidRPr="00825D8E">
        <w:rPr>
          <w:rFonts w:ascii="Arial" w:hAnsi="Arial" w:cs="Arial"/>
          <w:lang w:val="es-ES_tradnl"/>
        </w:rPr>
        <w:t xml:space="preserve">UNE 127916:2014 </w:t>
      </w:r>
      <w:r w:rsidRPr="00825D8E">
        <w:rPr>
          <w:rFonts w:ascii="Arial" w:hAnsi="Arial" w:cs="Arial"/>
          <w:lang w:val="es-ES_tradnl"/>
        </w:rPr>
        <w:tab/>
        <w:t>Tubos y piezas complementarias de hormigón en masa, de hormigón armado y hormigón con fibra de acero. Complemento nacional a la Norma UNE-EN 1916:2008.</w:t>
      </w:r>
    </w:p>
    <w:p w:rsidR="004836CD" w:rsidRPr="00F63F8C" w:rsidRDefault="004836CD" w:rsidP="008C5A28">
      <w:pPr>
        <w:spacing w:before="120" w:line="312" w:lineRule="auto"/>
        <w:ind w:left="3544" w:hanging="2835"/>
        <w:jc w:val="both"/>
        <w:rPr>
          <w:rFonts w:ascii="Arial" w:hAnsi="Arial" w:cs="Arial"/>
          <w:lang w:val="es-ES_tradnl"/>
        </w:rPr>
      </w:pPr>
      <w:r w:rsidRPr="00F63F8C">
        <w:rPr>
          <w:rFonts w:ascii="Arial" w:hAnsi="Arial" w:cs="Arial"/>
        </w:rPr>
        <w:t>UNE-EN 295-1:2013</w:t>
      </w:r>
      <w:r w:rsidRPr="00F63F8C">
        <w:rPr>
          <w:rFonts w:ascii="Arial" w:hAnsi="Arial" w:cs="Arial"/>
        </w:rPr>
        <w:tab/>
        <w:t>Sistemas de tuberías de gres para saneamiento. Parte 1: Requisitos para tuberías, accesorios y uniones.</w:t>
      </w:r>
    </w:p>
    <w:p w:rsidR="004836CD" w:rsidRPr="00825D8E" w:rsidRDefault="004836CD" w:rsidP="00205EA2">
      <w:pPr>
        <w:pStyle w:val="Ttulo4"/>
        <w:spacing w:before="120" w:line="312" w:lineRule="auto"/>
        <w:ind w:left="3544" w:hanging="2835"/>
        <w:rPr>
          <w:rFonts w:ascii="Arial" w:hAnsi="Arial" w:cs="Arial"/>
          <w:b w:val="0"/>
          <w:bCs/>
          <w:sz w:val="24"/>
          <w:szCs w:val="24"/>
        </w:rPr>
      </w:pPr>
      <w:r w:rsidRPr="00825D8E">
        <w:rPr>
          <w:rFonts w:ascii="Arial" w:hAnsi="Arial" w:cs="Arial"/>
          <w:b w:val="0"/>
          <w:sz w:val="24"/>
          <w:szCs w:val="24"/>
        </w:rPr>
        <w:t>UNE-EN 598:2008+A1:2009</w:t>
      </w:r>
      <w:r w:rsidRPr="00825D8E">
        <w:rPr>
          <w:rFonts w:ascii="Arial" w:hAnsi="Arial" w:cs="Arial"/>
          <w:b w:val="0"/>
          <w:sz w:val="24"/>
          <w:szCs w:val="24"/>
        </w:rPr>
        <w:tab/>
        <w:t>Tuberías, accesorios y piezas especiales de fundición dúctil y sus uniones para aplicaciones de saneamiento. Requisitos y métodos de ensayo.</w:t>
      </w:r>
    </w:p>
    <w:p w:rsidR="004836CD" w:rsidRPr="00825D8E" w:rsidRDefault="004836CD" w:rsidP="00205EA2">
      <w:pPr>
        <w:pStyle w:val="Textoindependiente"/>
        <w:spacing w:before="120" w:line="312" w:lineRule="auto"/>
        <w:ind w:left="3544" w:hanging="2835"/>
        <w:rPr>
          <w:rFonts w:ascii="Arial" w:hAnsi="Arial" w:cs="Arial"/>
          <w:sz w:val="24"/>
          <w:szCs w:val="24"/>
        </w:rPr>
      </w:pPr>
      <w:r w:rsidRPr="00825D8E">
        <w:rPr>
          <w:rFonts w:ascii="Arial" w:hAnsi="Arial" w:cs="Arial"/>
          <w:sz w:val="24"/>
          <w:szCs w:val="24"/>
        </w:rPr>
        <w:t xml:space="preserve">UNE-EN 877:2000 </w:t>
      </w:r>
      <w:r w:rsidRPr="00825D8E">
        <w:rPr>
          <w:rFonts w:ascii="Arial" w:hAnsi="Arial" w:cs="Arial"/>
          <w:sz w:val="24"/>
          <w:szCs w:val="24"/>
        </w:rPr>
        <w:tab/>
        <w:t>Tubos y accesorios de fundición, sus uniones y piezas especiales destinados a la evacuación de aguas de los edificios. Requisitos, métodos de ensayo y aseguramiento de la calidad. (+UNE-EN 877:2000/A1:2007)</w:t>
      </w:r>
    </w:p>
    <w:p w:rsidR="004836CD" w:rsidRPr="00825D8E" w:rsidRDefault="004836CD" w:rsidP="00205EA2">
      <w:pPr>
        <w:spacing w:before="120" w:line="312" w:lineRule="auto"/>
        <w:ind w:left="3544" w:hanging="2835"/>
        <w:jc w:val="both"/>
        <w:rPr>
          <w:rFonts w:ascii="Arial" w:hAnsi="Arial" w:cs="Arial"/>
          <w:lang w:val="es-ES_tradnl"/>
        </w:rPr>
      </w:pPr>
      <w:r w:rsidRPr="00825D8E">
        <w:rPr>
          <w:rFonts w:ascii="Arial" w:hAnsi="Arial" w:cs="Arial"/>
          <w:lang w:val="es-ES_tradnl"/>
        </w:rPr>
        <w:t>UNE-EN 1329-1:2014+A1:2018</w:t>
      </w:r>
      <w:r w:rsidRPr="00825D8E">
        <w:rPr>
          <w:rFonts w:ascii="Arial" w:hAnsi="Arial" w:cs="Arial"/>
          <w:lang w:val="es-ES_tradnl"/>
        </w:rPr>
        <w:tab/>
        <w:t>Sistemas de canalización en materiales plásticos para evacuación de aguas residuales (a baja y a alta temperatura) en el interior de la estructura de los edificios. Poli(cloruro de vinilo) no plastificado (PVC-U). Parte 1: Especificaciones para tubos, accesorios y el sistema.</w:t>
      </w:r>
    </w:p>
    <w:p w:rsidR="004836CD" w:rsidRPr="00825D8E" w:rsidRDefault="004836CD" w:rsidP="00205EA2">
      <w:pPr>
        <w:spacing w:before="120" w:line="312" w:lineRule="auto"/>
        <w:ind w:left="3544" w:hanging="2835"/>
        <w:jc w:val="both"/>
        <w:rPr>
          <w:rFonts w:ascii="Arial" w:hAnsi="Arial" w:cs="Arial"/>
          <w:lang w:val="es-ES_tradnl"/>
        </w:rPr>
      </w:pPr>
      <w:r w:rsidRPr="00825D8E">
        <w:rPr>
          <w:rFonts w:ascii="Arial" w:hAnsi="Arial" w:cs="Arial"/>
          <w:lang w:val="es-ES_tradnl"/>
        </w:rPr>
        <w:t>UNE-EN 1401-1:2009</w:t>
      </w:r>
      <w:r w:rsidRPr="00825D8E">
        <w:rPr>
          <w:rFonts w:ascii="Arial" w:hAnsi="Arial" w:cs="Arial"/>
          <w:lang w:val="es-ES_tradnl"/>
        </w:rPr>
        <w:tab/>
        <w:t>Sistemas de canalización en materiales plásticos para saneamiento enterrado sin presión. Poli(cloruro de vinilo) no plastificado (PVC-U). Parte 1: Especificaciones para tubos, accesorios y el sistema.</w:t>
      </w:r>
    </w:p>
    <w:p w:rsidR="007A61FF" w:rsidRPr="00376F0E" w:rsidRDefault="004836CD" w:rsidP="00376F0E">
      <w:pPr>
        <w:spacing w:before="120" w:line="312" w:lineRule="auto"/>
        <w:ind w:left="3544" w:hanging="2835"/>
        <w:jc w:val="both"/>
        <w:rPr>
          <w:rFonts w:ascii="Arial" w:hAnsi="Arial" w:cs="Arial"/>
        </w:rPr>
      </w:pPr>
      <w:r w:rsidRPr="00825D8E">
        <w:rPr>
          <w:rFonts w:ascii="Arial" w:hAnsi="Arial" w:cs="Arial"/>
          <w:lang w:val="es-ES_tradnl"/>
        </w:rPr>
        <w:t>UNE-EN 1453-1:2017</w:t>
      </w:r>
      <w:r w:rsidRPr="00825D8E">
        <w:rPr>
          <w:rFonts w:ascii="Arial" w:hAnsi="Arial" w:cs="Arial"/>
          <w:lang w:val="es-ES_tradnl"/>
        </w:rPr>
        <w:tab/>
        <w:t xml:space="preserve">Sistemas de canalización en materiales plásticos con tubos de pared estructurada para evacuación de aguas residuales (a baja y a alta temperatura) en el interior de la estructura de los edificios. Poli(cloruro de vinilo) no plastificado (PVC-U). Parte 1: Requisitos para los tubos y el sistema. </w:t>
      </w:r>
    </w:p>
    <w:p w:rsidR="004836CD" w:rsidRPr="00825D8E" w:rsidRDefault="004836CD" w:rsidP="00205EA2">
      <w:pPr>
        <w:spacing w:before="120" w:line="312" w:lineRule="auto"/>
        <w:ind w:left="3544" w:hanging="2835"/>
        <w:jc w:val="both"/>
        <w:rPr>
          <w:rFonts w:ascii="Arial" w:hAnsi="Arial" w:cs="Arial"/>
          <w:lang w:val="es-ES_tradnl"/>
        </w:rPr>
      </w:pPr>
      <w:r w:rsidRPr="00825D8E">
        <w:rPr>
          <w:rFonts w:ascii="Arial" w:hAnsi="Arial" w:cs="Arial"/>
          <w:lang w:val="es-ES_tradnl"/>
        </w:rPr>
        <w:t>UNE-EN 1566-1:1999</w:t>
      </w:r>
      <w:r w:rsidRPr="00825D8E">
        <w:rPr>
          <w:rFonts w:ascii="Arial" w:hAnsi="Arial" w:cs="Arial"/>
          <w:lang w:val="es-ES_tradnl"/>
        </w:rPr>
        <w:tab/>
        <w:t>Sistemas de canalización en materiales plásticos para evacuación de aguas residuales (baja y alta temperatura) en el interior de la estructura de los edificios. Poli (cloruro de vinilo) clorado (PVC-C). Parte 1: Especificaciones para tubos, accesorios y el sistema.</w:t>
      </w:r>
    </w:p>
    <w:p w:rsidR="004836CD" w:rsidRPr="00825D8E" w:rsidRDefault="004836CD" w:rsidP="00205EA2">
      <w:pPr>
        <w:spacing w:before="120" w:line="312" w:lineRule="auto"/>
        <w:ind w:left="3544" w:hanging="2835"/>
        <w:jc w:val="both"/>
        <w:rPr>
          <w:rFonts w:ascii="Arial" w:hAnsi="Arial" w:cs="Arial"/>
          <w:lang w:val="es-ES_tradnl"/>
        </w:rPr>
      </w:pPr>
      <w:r w:rsidRPr="00825D8E">
        <w:rPr>
          <w:rFonts w:ascii="Arial" w:hAnsi="Arial" w:cs="Arial"/>
          <w:lang w:val="es-ES_tradnl"/>
        </w:rPr>
        <w:t>UNE-EN 1852-1:2018</w:t>
      </w:r>
      <w:r w:rsidRPr="00825D8E">
        <w:rPr>
          <w:rFonts w:ascii="Arial" w:hAnsi="Arial" w:cs="Arial"/>
          <w:lang w:val="es-ES_tradnl"/>
        </w:rPr>
        <w:tab/>
        <w:t>Sistemas de canalización en materiales plásticos para saneamiento enterrado sin presión. Polipropileno (PP). Parte 1: Especificaciones para tubos, accesorios y el sistema.</w:t>
      </w:r>
    </w:p>
    <w:p w:rsidR="004836CD" w:rsidRPr="00825D8E" w:rsidRDefault="004836CD" w:rsidP="00205EA2">
      <w:pPr>
        <w:spacing w:before="120" w:line="312" w:lineRule="auto"/>
        <w:ind w:left="3544" w:hanging="2835"/>
        <w:jc w:val="both"/>
        <w:rPr>
          <w:rFonts w:ascii="Arial" w:hAnsi="Arial" w:cs="Arial"/>
          <w:lang w:val="es-ES_tradnl"/>
        </w:rPr>
      </w:pPr>
      <w:r w:rsidRPr="00825D8E">
        <w:rPr>
          <w:rFonts w:ascii="Arial" w:hAnsi="Arial" w:cs="Arial"/>
          <w:lang w:val="es-ES_tradnl"/>
        </w:rPr>
        <w:t>UNE-EN 1916:2008</w:t>
      </w:r>
      <w:r w:rsidRPr="00825D8E">
        <w:rPr>
          <w:rFonts w:ascii="Arial" w:hAnsi="Arial" w:cs="Arial"/>
          <w:lang w:val="es-ES_tradnl"/>
        </w:rPr>
        <w:tab/>
        <w:t>Tubos y piezas complementarias de hormigón en masa, hormigón armado y hormigón con fibra de acero.</w:t>
      </w:r>
    </w:p>
    <w:p w:rsidR="004836CD" w:rsidRPr="00825D8E" w:rsidRDefault="00205EA2" w:rsidP="00205EA2">
      <w:pPr>
        <w:spacing w:before="120" w:line="312" w:lineRule="auto"/>
        <w:ind w:left="3544" w:hanging="2835"/>
        <w:jc w:val="both"/>
        <w:rPr>
          <w:rFonts w:ascii="Arial" w:hAnsi="Arial" w:cs="Arial"/>
        </w:rPr>
      </w:pPr>
      <w:r w:rsidRPr="00825D8E">
        <w:rPr>
          <w:rFonts w:ascii="Arial" w:hAnsi="Arial" w:cs="Arial"/>
        </w:rPr>
        <w:t xml:space="preserve">UNE-EN ISO 1452-1:2010 </w:t>
      </w:r>
      <w:r w:rsidR="004836CD" w:rsidRPr="00825D8E">
        <w:rPr>
          <w:rFonts w:ascii="Arial" w:hAnsi="Arial" w:cs="Arial"/>
        </w:rPr>
        <w:t xml:space="preserve">Sistemas de canalización en materiales plásticos para conducción de agua y para saneamiento enterrado o aéreo con presión. Poli(cloruro de vinilo) no plastificado (PVC-U). Parte 1: Generalidades. </w:t>
      </w:r>
    </w:p>
    <w:p w:rsidR="004836CD" w:rsidRPr="00825D8E" w:rsidRDefault="00205EA2" w:rsidP="00205EA2">
      <w:pPr>
        <w:spacing w:before="120" w:line="312" w:lineRule="auto"/>
        <w:ind w:left="3544" w:hanging="2835"/>
        <w:jc w:val="both"/>
        <w:rPr>
          <w:rFonts w:ascii="Arial" w:hAnsi="Arial" w:cs="Arial"/>
          <w:lang w:val="es-ES_tradnl"/>
        </w:rPr>
      </w:pPr>
      <w:r w:rsidRPr="00825D8E">
        <w:rPr>
          <w:rFonts w:ascii="Arial" w:hAnsi="Arial" w:cs="Arial"/>
          <w:lang w:val="es-ES_tradnl"/>
        </w:rPr>
        <w:t xml:space="preserve">UNE-EN ISO 1452-2:2010 </w:t>
      </w:r>
      <w:r w:rsidR="004836CD" w:rsidRPr="00825D8E">
        <w:rPr>
          <w:rFonts w:ascii="Arial" w:hAnsi="Arial" w:cs="Arial"/>
          <w:lang w:val="es-ES_tradnl"/>
        </w:rPr>
        <w:t>Sistemas de canalización en materiales plásticos para conducción de agua y para saneamiento enterrado o aéreo con presión. Poli(cloruro de vinilo) no plastificado (PVC-U). Parte 2: Tubos.”</w:t>
      </w:r>
    </w:p>
    <w:p w:rsidR="004836CD" w:rsidRPr="00825D8E" w:rsidRDefault="004836CD" w:rsidP="0058501F">
      <w:pPr>
        <w:spacing w:before="120" w:line="312" w:lineRule="auto"/>
        <w:jc w:val="both"/>
        <w:rPr>
          <w:rFonts w:ascii="Arial" w:hAnsi="Arial" w:cs="Arial"/>
        </w:rPr>
      </w:pPr>
      <w:r w:rsidRPr="00825D8E">
        <w:rPr>
          <w:rFonts w:ascii="Arial" w:hAnsi="Arial" w:cs="Arial"/>
        </w:rPr>
        <w:t xml:space="preserve">Disposición transitoria primera.    Edificaciones a las que no será de aplicación lo previsto en este </w:t>
      </w:r>
      <w:r w:rsidR="00065C9A" w:rsidRPr="00376F0E">
        <w:rPr>
          <w:rFonts w:ascii="Arial" w:hAnsi="Arial" w:cs="Arial"/>
        </w:rPr>
        <w:t>r</w:t>
      </w:r>
      <w:r w:rsidRPr="00376F0E">
        <w:rPr>
          <w:rFonts w:ascii="Arial" w:hAnsi="Arial" w:cs="Arial"/>
        </w:rPr>
        <w:t xml:space="preserve">eal </w:t>
      </w:r>
      <w:r w:rsidR="00065C9A" w:rsidRPr="00376F0E">
        <w:rPr>
          <w:rFonts w:ascii="Arial" w:hAnsi="Arial" w:cs="Arial"/>
        </w:rPr>
        <w:t>d</w:t>
      </w:r>
      <w:r w:rsidRPr="00376F0E">
        <w:rPr>
          <w:rFonts w:ascii="Arial" w:hAnsi="Arial" w:cs="Arial"/>
        </w:rPr>
        <w:t>ecreto</w:t>
      </w:r>
      <w:r w:rsidRPr="00825D8E">
        <w:rPr>
          <w:rFonts w:ascii="Arial" w:hAnsi="Arial" w:cs="Arial"/>
        </w:rPr>
        <w:t>.</w:t>
      </w:r>
    </w:p>
    <w:p w:rsidR="004836CD" w:rsidRPr="00825D8E" w:rsidRDefault="004836CD" w:rsidP="0058501F">
      <w:pPr>
        <w:spacing w:before="120" w:line="312" w:lineRule="auto"/>
        <w:jc w:val="both"/>
        <w:rPr>
          <w:rFonts w:ascii="Arial" w:hAnsi="Arial" w:cs="Arial"/>
        </w:rPr>
      </w:pPr>
      <w:r w:rsidRPr="00825D8E">
        <w:rPr>
          <w:rFonts w:ascii="Arial" w:hAnsi="Arial" w:cs="Arial"/>
        </w:rPr>
        <w:t xml:space="preserve">Las modificaciones del Código Técnico de la Edificación aprobadas por </w:t>
      </w:r>
      <w:r w:rsidRPr="00376F0E">
        <w:rPr>
          <w:rFonts w:ascii="Arial" w:hAnsi="Arial" w:cs="Arial"/>
        </w:rPr>
        <w:t xml:space="preserve">este </w:t>
      </w:r>
      <w:r w:rsidR="00065C9A" w:rsidRPr="00376F0E">
        <w:rPr>
          <w:rFonts w:ascii="Arial" w:hAnsi="Arial" w:cs="Arial"/>
        </w:rPr>
        <w:t>r</w:t>
      </w:r>
      <w:r w:rsidRPr="00376F0E">
        <w:rPr>
          <w:rFonts w:ascii="Arial" w:hAnsi="Arial" w:cs="Arial"/>
        </w:rPr>
        <w:t xml:space="preserve">eal </w:t>
      </w:r>
      <w:r w:rsidR="00065C9A" w:rsidRPr="00376F0E">
        <w:rPr>
          <w:rFonts w:ascii="Arial" w:hAnsi="Arial" w:cs="Arial"/>
        </w:rPr>
        <w:t>d</w:t>
      </w:r>
      <w:r w:rsidRPr="00376F0E">
        <w:rPr>
          <w:rFonts w:ascii="Arial" w:hAnsi="Arial" w:cs="Arial"/>
        </w:rPr>
        <w:t>ecreto</w:t>
      </w:r>
      <w:r w:rsidRPr="00825D8E">
        <w:rPr>
          <w:rFonts w:ascii="Arial" w:hAnsi="Arial" w:cs="Arial"/>
        </w:rPr>
        <w:t xml:space="preserve"> no serán de aplicación a las obras de nueva construcción y a las intervenciones en edificios existentes que, en ambos casos, tengan solicitada la licencia municipal de obras a la entrada en vigor de este real decreto. </w:t>
      </w:r>
    </w:p>
    <w:p w:rsidR="004836CD" w:rsidRPr="00825D8E" w:rsidRDefault="004836CD" w:rsidP="0058501F">
      <w:pPr>
        <w:spacing w:before="120" w:line="312" w:lineRule="auto"/>
        <w:jc w:val="both"/>
        <w:rPr>
          <w:rFonts w:ascii="Arial" w:hAnsi="Arial" w:cs="Arial"/>
        </w:rPr>
      </w:pPr>
      <w:r w:rsidRPr="00825D8E">
        <w:rPr>
          <w:rFonts w:ascii="Arial" w:hAnsi="Arial" w:cs="Arial"/>
        </w:rPr>
        <w:t>Dichas obras deberán comenzar dentro del plazo máximo de eficacia de dicha licencia, conforme a su normativa reguladora, y, en su defecto, en el plazo de seis meses contado desde la fecha de otorgamiento de la referida licencia. En caso contrario, los proyectos deberán adaptarse a las modificaciones del CTE que se aprueban mediante este real decreto.</w:t>
      </w:r>
    </w:p>
    <w:p w:rsidR="004836CD" w:rsidRPr="00825D8E" w:rsidRDefault="004836CD" w:rsidP="0058501F">
      <w:pPr>
        <w:spacing w:before="120" w:line="312" w:lineRule="auto"/>
        <w:jc w:val="both"/>
        <w:rPr>
          <w:rFonts w:ascii="Arial" w:hAnsi="Arial" w:cs="Arial"/>
        </w:rPr>
      </w:pPr>
      <w:r w:rsidRPr="00825D8E">
        <w:rPr>
          <w:rFonts w:ascii="Arial" w:hAnsi="Arial" w:cs="Arial"/>
        </w:rPr>
        <w:t>Disposición transitoria segunda.    Edificaciones a las que será de aplicación voluntaria lo previsto en este real decreto.</w:t>
      </w:r>
    </w:p>
    <w:p w:rsidR="004836CD" w:rsidRPr="00825D8E" w:rsidRDefault="004836CD" w:rsidP="0058501F">
      <w:pPr>
        <w:spacing w:before="120" w:line="312" w:lineRule="auto"/>
        <w:jc w:val="both"/>
        <w:rPr>
          <w:rFonts w:ascii="Arial" w:hAnsi="Arial" w:cs="Arial"/>
        </w:rPr>
      </w:pPr>
      <w:r w:rsidRPr="00825D8E">
        <w:rPr>
          <w:rFonts w:ascii="Arial" w:hAnsi="Arial" w:cs="Arial"/>
        </w:rPr>
        <w:t xml:space="preserve">Las modificaciones del Código Técnico de la Edificación aprobadas por este real decreto serán de aplicación voluntaria a las obras de nueva construcción y a las intervenciones en edificios existentes para las que, en ambos casos, se solicite licencia municipal de obras dentro del plazo de seis meses desde la entrada en vigor del presente real decreto, debiéndose comenzar dichas obras dentro del plazo máximo de eficacia de dicha licencia, conforme a su normativa reguladora, </w:t>
      </w:r>
      <w:r w:rsidRPr="00376F0E">
        <w:rPr>
          <w:rFonts w:ascii="Arial" w:hAnsi="Arial" w:cs="Arial"/>
        </w:rPr>
        <w:t>y</w:t>
      </w:r>
      <w:r w:rsidR="00065C9A" w:rsidRPr="00376F0E">
        <w:rPr>
          <w:rFonts w:ascii="Arial" w:hAnsi="Arial" w:cs="Arial"/>
        </w:rPr>
        <w:t>,</w:t>
      </w:r>
      <w:r w:rsidRPr="00376F0E">
        <w:rPr>
          <w:rFonts w:ascii="Arial" w:hAnsi="Arial" w:cs="Arial"/>
        </w:rPr>
        <w:t xml:space="preserve"> en su defecto</w:t>
      </w:r>
      <w:r w:rsidR="00065C9A" w:rsidRPr="00376F0E">
        <w:rPr>
          <w:rFonts w:ascii="Arial" w:hAnsi="Arial" w:cs="Arial"/>
        </w:rPr>
        <w:t>,</w:t>
      </w:r>
      <w:r w:rsidRPr="00376F0E">
        <w:rPr>
          <w:rFonts w:ascii="Arial" w:hAnsi="Arial" w:cs="Arial"/>
        </w:rPr>
        <w:t xml:space="preserve"> en</w:t>
      </w:r>
      <w:r w:rsidRPr="00825D8E">
        <w:rPr>
          <w:rFonts w:ascii="Arial" w:hAnsi="Arial" w:cs="Arial"/>
        </w:rPr>
        <w:t xml:space="preserve"> el plazo de seis meses contado desde la fecha de otorgamiento de la referida licencia. </w:t>
      </w:r>
    </w:p>
    <w:p w:rsidR="004836CD" w:rsidRPr="00825D8E" w:rsidRDefault="004836CD" w:rsidP="0058501F">
      <w:pPr>
        <w:spacing w:before="120" w:line="312" w:lineRule="auto"/>
        <w:jc w:val="both"/>
        <w:rPr>
          <w:rFonts w:ascii="Arial" w:hAnsi="Arial" w:cs="Arial"/>
        </w:rPr>
      </w:pPr>
      <w:r w:rsidRPr="00825D8E">
        <w:rPr>
          <w:rFonts w:ascii="Arial" w:hAnsi="Arial" w:cs="Arial"/>
        </w:rPr>
        <w:t>En caso contrario, los proyectos deberán adaptarse a las modificaciones del CTE que se aprueban mediante este real decreto.</w:t>
      </w:r>
    </w:p>
    <w:p w:rsidR="004836CD" w:rsidRPr="00825D8E" w:rsidRDefault="004836CD" w:rsidP="0058501F">
      <w:pPr>
        <w:spacing w:before="120" w:line="312" w:lineRule="auto"/>
        <w:jc w:val="both"/>
        <w:rPr>
          <w:rFonts w:ascii="Arial" w:hAnsi="Arial" w:cs="Arial"/>
        </w:rPr>
      </w:pPr>
      <w:r w:rsidRPr="00825D8E">
        <w:rPr>
          <w:rFonts w:ascii="Arial" w:hAnsi="Arial" w:cs="Arial"/>
        </w:rPr>
        <w:t>Disposición transitoria tercera.</w:t>
      </w:r>
      <w:r w:rsidRPr="00825D8E">
        <w:rPr>
          <w:rFonts w:ascii="Arial" w:hAnsi="Arial" w:cs="Arial"/>
        </w:rPr>
        <w:tab/>
        <w:t xml:space="preserve">    Edificaciones a las que será de aplicación obligatoria lo previsto en este real decreto.</w:t>
      </w:r>
    </w:p>
    <w:p w:rsidR="004836CD" w:rsidRPr="00825D8E" w:rsidRDefault="004836CD" w:rsidP="0058501F">
      <w:pPr>
        <w:spacing w:before="120" w:line="312" w:lineRule="auto"/>
        <w:jc w:val="both"/>
        <w:rPr>
          <w:rFonts w:ascii="Arial" w:hAnsi="Arial" w:cs="Arial"/>
        </w:rPr>
      </w:pPr>
      <w:r w:rsidRPr="00825D8E">
        <w:rPr>
          <w:rFonts w:ascii="Arial" w:hAnsi="Arial" w:cs="Arial"/>
        </w:rPr>
        <w:t>Las modificaciones del Código Técnico de la Edificación aprobadas por este real decreto serán de aplicación obligatoria a las obras de nueva construcción y a las intervenciones en edificios existentes para las que, en ambos casos, se solicite licencia municipal de obras una vez transcurrido el plazo de seis meses desde su entrada en vigor.</w:t>
      </w:r>
    </w:p>
    <w:p w:rsidR="004836CD" w:rsidRPr="00825D8E" w:rsidRDefault="004836CD" w:rsidP="0058501F">
      <w:pPr>
        <w:spacing w:before="120" w:line="312" w:lineRule="auto"/>
        <w:jc w:val="both"/>
        <w:rPr>
          <w:rFonts w:ascii="Arial" w:hAnsi="Arial" w:cs="Arial"/>
        </w:rPr>
      </w:pPr>
      <w:r w:rsidRPr="00825D8E">
        <w:rPr>
          <w:rFonts w:ascii="Arial" w:hAnsi="Arial" w:cs="Arial"/>
        </w:rPr>
        <w:t>Disposición final primera.  Incorporación de Derecho de la Unión Europea.</w:t>
      </w:r>
    </w:p>
    <w:p w:rsidR="004836CD" w:rsidRPr="00825D8E" w:rsidRDefault="004836CD" w:rsidP="0058501F">
      <w:pPr>
        <w:spacing w:before="120" w:line="312" w:lineRule="auto"/>
        <w:jc w:val="both"/>
        <w:rPr>
          <w:rFonts w:ascii="Arial" w:hAnsi="Arial" w:cs="Arial"/>
        </w:rPr>
      </w:pPr>
      <w:r w:rsidRPr="00825D8E">
        <w:rPr>
          <w:rFonts w:ascii="Arial" w:hAnsi="Arial" w:cs="Arial"/>
        </w:rPr>
        <w:t>Mediante este real decreto se revisan los requisitos mínimos de eficiencia energética de los edificios conforme a lo establecido en el artículo 4, apartado 1, párrafo sexto, de la Directiva 2010/31/UE del Parlamento Europeo y del Consejo, de 19 de mayo de 2010, relativa a la eficiencia energética de los edificios.</w:t>
      </w:r>
    </w:p>
    <w:p w:rsidR="004836CD" w:rsidRPr="00825D8E" w:rsidRDefault="004836CD" w:rsidP="0058501F">
      <w:pPr>
        <w:spacing w:before="120" w:line="312" w:lineRule="auto"/>
        <w:jc w:val="both"/>
        <w:rPr>
          <w:rFonts w:ascii="Arial" w:hAnsi="Arial" w:cs="Arial"/>
        </w:rPr>
      </w:pPr>
      <w:r w:rsidRPr="00825D8E">
        <w:rPr>
          <w:rFonts w:ascii="Arial" w:hAnsi="Arial" w:cs="Arial"/>
        </w:rPr>
        <w:t>Asimismo, se incorporan al derecho español los artículos 74 y 103, apartado 2, de la Directiva 2013/59/EURATOM del Consejo, de 5 de diciembre de 2013, por la que se establecen normas de seguridad básicas para la protección contra los peligros derivados de la exposición a radiaciones ionizantes, y se derogan las Directivas 89/618/Euratom, 90/641/Euratom, 96/29/Euratom, 97/43/Euratom</w:t>
      </w:r>
      <w:r w:rsidRPr="008525CD">
        <w:rPr>
          <w:rFonts w:ascii="Arial" w:hAnsi="Arial" w:cs="Arial"/>
          <w:color w:val="FF0000"/>
        </w:rPr>
        <w:t xml:space="preserve"> </w:t>
      </w:r>
      <w:r w:rsidRPr="00825D8E">
        <w:rPr>
          <w:rFonts w:ascii="Arial" w:hAnsi="Arial" w:cs="Arial"/>
        </w:rPr>
        <w:t>y 2003/122/Euratom.</w:t>
      </w:r>
    </w:p>
    <w:p w:rsidR="004836CD" w:rsidRPr="00825D8E" w:rsidRDefault="004836CD" w:rsidP="0058501F">
      <w:pPr>
        <w:spacing w:before="120" w:line="312" w:lineRule="auto"/>
        <w:jc w:val="both"/>
        <w:rPr>
          <w:rFonts w:ascii="Arial" w:hAnsi="Arial" w:cs="Arial"/>
        </w:rPr>
      </w:pPr>
      <w:r w:rsidRPr="00825D8E">
        <w:rPr>
          <w:rFonts w:ascii="Arial" w:hAnsi="Arial" w:cs="Arial"/>
        </w:rPr>
        <w:t>Disposición final segunda.  Entrada en vigor.</w:t>
      </w:r>
    </w:p>
    <w:p w:rsidR="00C96A65" w:rsidRPr="00825D8E" w:rsidRDefault="004836CD" w:rsidP="0058501F">
      <w:pPr>
        <w:spacing w:before="120" w:line="312" w:lineRule="auto"/>
        <w:ind w:firstLine="426"/>
        <w:jc w:val="both"/>
        <w:rPr>
          <w:rFonts w:ascii="Arial" w:hAnsi="Arial" w:cs="Arial"/>
        </w:rPr>
      </w:pPr>
      <w:r w:rsidRPr="00825D8E">
        <w:rPr>
          <w:rFonts w:ascii="Arial" w:hAnsi="Arial" w:cs="Arial"/>
        </w:rPr>
        <w:t>El presente real decreto entrará en vigor el día siguiente al de su publicación en el «Boletín Oficial de Estado</w:t>
      </w:r>
      <w:r w:rsidR="00C96A65" w:rsidRPr="00825D8E">
        <w:rPr>
          <w:rFonts w:ascii="Arial" w:hAnsi="Arial" w:cs="Arial"/>
        </w:rPr>
        <w:t>».</w:t>
      </w:r>
    </w:p>
    <w:p w:rsidR="00C96A65" w:rsidRDefault="00C96A65" w:rsidP="0058501F">
      <w:pPr>
        <w:spacing w:before="120" w:line="312" w:lineRule="auto"/>
        <w:jc w:val="both"/>
        <w:rPr>
          <w:rFonts w:ascii="Arial" w:hAnsi="Arial" w:cs="Arial"/>
        </w:rPr>
      </w:pPr>
    </w:p>
    <w:p w:rsidR="00D739A5" w:rsidRDefault="00D739A5" w:rsidP="0058501F">
      <w:pPr>
        <w:spacing w:before="120" w:line="312" w:lineRule="auto"/>
        <w:jc w:val="both"/>
        <w:rPr>
          <w:rFonts w:ascii="Arial" w:hAnsi="Arial" w:cs="Arial"/>
        </w:rPr>
      </w:pPr>
    </w:p>
    <w:p w:rsidR="00D739A5" w:rsidRPr="00825D8E" w:rsidRDefault="00D739A5" w:rsidP="0058501F">
      <w:pPr>
        <w:spacing w:before="120" w:line="312" w:lineRule="auto"/>
        <w:jc w:val="both"/>
        <w:rPr>
          <w:rFonts w:ascii="Arial" w:hAnsi="Arial" w:cs="Arial"/>
          <w:vanish/>
        </w:rPr>
      </w:pPr>
    </w:p>
    <w:p w:rsidR="00411CE8" w:rsidRPr="00825D8E" w:rsidRDefault="001964D3" w:rsidP="0058501F">
      <w:pPr>
        <w:spacing w:before="120" w:line="312" w:lineRule="auto"/>
        <w:jc w:val="center"/>
        <w:rPr>
          <w:rFonts w:ascii="Arial" w:hAnsi="Arial" w:cs="Arial"/>
          <w:color w:val="000000"/>
        </w:rPr>
      </w:pPr>
      <w:r w:rsidRPr="00825D8E">
        <w:rPr>
          <w:rFonts w:ascii="Arial" w:hAnsi="Arial" w:cs="Arial"/>
          <w:color w:val="000000"/>
        </w:rPr>
        <w:t>ELÉVESE AL CONSEJO DE MINISTROS</w:t>
      </w:r>
    </w:p>
    <w:p w:rsidR="00205EA2" w:rsidRPr="00825D8E" w:rsidRDefault="00205EA2" w:rsidP="00205EA2">
      <w:pPr>
        <w:jc w:val="center"/>
        <w:rPr>
          <w:rFonts w:ascii="Arial" w:hAnsi="Arial" w:cs="Arial"/>
        </w:rPr>
      </w:pPr>
    </w:p>
    <w:p w:rsidR="00D739A5" w:rsidRDefault="00D739A5" w:rsidP="00205EA2">
      <w:pPr>
        <w:jc w:val="center"/>
        <w:rPr>
          <w:rFonts w:ascii="Arial" w:hAnsi="Arial" w:cs="Arial"/>
        </w:rPr>
      </w:pPr>
      <w:r>
        <w:rPr>
          <w:rFonts w:ascii="Arial" w:hAnsi="Arial" w:cs="Arial"/>
        </w:rPr>
        <w:t xml:space="preserve">Madrid, </w:t>
      </w:r>
    </w:p>
    <w:p w:rsidR="00D739A5" w:rsidRDefault="00D739A5" w:rsidP="00205EA2">
      <w:pPr>
        <w:jc w:val="center"/>
        <w:rPr>
          <w:rFonts w:ascii="Arial" w:hAnsi="Arial" w:cs="Arial"/>
        </w:rPr>
      </w:pPr>
    </w:p>
    <w:p w:rsidR="00205EA2" w:rsidRPr="00825D8E" w:rsidRDefault="00205EA2" w:rsidP="00205EA2">
      <w:pPr>
        <w:jc w:val="center"/>
        <w:rPr>
          <w:rFonts w:ascii="Arial" w:hAnsi="Arial" w:cs="Arial"/>
        </w:rPr>
      </w:pPr>
      <w:r w:rsidRPr="00825D8E">
        <w:rPr>
          <w:rFonts w:ascii="Arial" w:hAnsi="Arial" w:cs="Arial"/>
        </w:rPr>
        <w:t>El MINISTRO DE FOMENTO</w:t>
      </w:r>
    </w:p>
    <w:p w:rsidR="00205EA2" w:rsidRPr="00825D8E" w:rsidRDefault="00205EA2" w:rsidP="00205EA2">
      <w:pPr>
        <w:jc w:val="center"/>
        <w:rPr>
          <w:rFonts w:ascii="Arial" w:hAnsi="Arial" w:cs="Arial"/>
        </w:rPr>
      </w:pPr>
    </w:p>
    <w:p w:rsidR="00205EA2" w:rsidRPr="00825D8E" w:rsidRDefault="00205EA2" w:rsidP="00205EA2">
      <w:pPr>
        <w:jc w:val="center"/>
        <w:rPr>
          <w:rFonts w:ascii="Arial" w:hAnsi="Arial" w:cs="Arial"/>
        </w:rPr>
      </w:pPr>
    </w:p>
    <w:p w:rsidR="00205EA2" w:rsidRPr="00825D8E" w:rsidRDefault="00205EA2" w:rsidP="00205EA2">
      <w:pPr>
        <w:jc w:val="center"/>
        <w:rPr>
          <w:rFonts w:ascii="Arial" w:hAnsi="Arial" w:cs="Arial"/>
        </w:rPr>
      </w:pPr>
    </w:p>
    <w:p w:rsidR="00205EA2" w:rsidRPr="00825D8E" w:rsidRDefault="00205EA2" w:rsidP="00205EA2">
      <w:pPr>
        <w:jc w:val="center"/>
        <w:rPr>
          <w:rFonts w:ascii="Arial" w:hAnsi="Arial" w:cs="Arial"/>
        </w:rPr>
      </w:pPr>
    </w:p>
    <w:p w:rsidR="00205EA2" w:rsidRPr="00825D8E" w:rsidRDefault="00205EA2" w:rsidP="00205EA2">
      <w:pPr>
        <w:jc w:val="center"/>
        <w:rPr>
          <w:rFonts w:ascii="Arial" w:hAnsi="Arial" w:cs="Arial"/>
        </w:rPr>
      </w:pPr>
    </w:p>
    <w:p w:rsidR="00205EA2" w:rsidRPr="00825D8E" w:rsidRDefault="00205EA2" w:rsidP="00205EA2">
      <w:pPr>
        <w:jc w:val="center"/>
        <w:rPr>
          <w:rFonts w:ascii="Arial" w:hAnsi="Arial" w:cs="Arial"/>
        </w:rPr>
      </w:pPr>
    </w:p>
    <w:p w:rsidR="00205EA2" w:rsidRPr="00825D8E" w:rsidRDefault="00205EA2" w:rsidP="00205EA2">
      <w:pPr>
        <w:jc w:val="center"/>
        <w:rPr>
          <w:rFonts w:ascii="Arial" w:hAnsi="Arial" w:cs="Arial"/>
        </w:rPr>
      </w:pPr>
      <w:r w:rsidRPr="00825D8E">
        <w:rPr>
          <w:rFonts w:ascii="Arial" w:hAnsi="Arial" w:cs="Arial"/>
        </w:rPr>
        <w:t>José Luis Ábalos Meco</w:t>
      </w:r>
    </w:p>
    <w:p w:rsidR="0037696C" w:rsidRPr="00093F76" w:rsidRDefault="0037696C" w:rsidP="00093F76">
      <w:pPr>
        <w:spacing w:line="360" w:lineRule="atLeast"/>
        <w:ind w:left="357" w:right="170"/>
        <w:jc w:val="both"/>
        <w:rPr>
          <w:rFonts w:ascii="Arial" w:hAnsi="Arial"/>
        </w:rPr>
        <w:sectPr w:rsidR="0037696C" w:rsidRPr="00093F76" w:rsidSect="00C56654">
          <w:headerReference w:type="default" r:id="rId15"/>
          <w:footerReference w:type="even" r:id="rId16"/>
          <w:footerReference w:type="default" r:id="rId17"/>
          <w:headerReference w:type="first" r:id="rId18"/>
          <w:pgSz w:w="11906" w:h="16838" w:code="9"/>
          <w:pgMar w:top="1701" w:right="737" w:bottom="726" w:left="737" w:header="567" w:footer="720" w:gutter="0"/>
          <w:cols w:space="708"/>
          <w:titlePg/>
          <w:docGrid w:linePitch="360"/>
        </w:sectPr>
      </w:pPr>
    </w:p>
    <w:p w:rsidR="005228B5" w:rsidRDefault="005228B5" w:rsidP="008D479C">
      <w:pPr>
        <w:spacing w:before="120" w:line="312" w:lineRule="auto"/>
        <w:ind w:firstLine="425"/>
        <w:jc w:val="both"/>
        <w:rPr>
          <w:rFonts w:ascii="Arial" w:hAnsi="Arial" w:cs="Arial"/>
        </w:rPr>
      </w:pPr>
    </w:p>
    <w:p w:rsidR="006C641F" w:rsidRPr="006C641F" w:rsidRDefault="006C641F" w:rsidP="006C641F">
      <w:pPr>
        <w:pStyle w:val="Encabezado"/>
        <w:tabs>
          <w:tab w:val="right" w:pos="8931"/>
        </w:tabs>
        <w:jc w:val="center"/>
        <w:rPr>
          <w:rFonts w:ascii="Arial" w:hAnsi="Arial" w:cs="Arial"/>
          <w:b/>
          <w:bCs/>
          <w:sz w:val="80"/>
          <w:szCs w:val="80"/>
        </w:rPr>
      </w:pPr>
      <w:r w:rsidRPr="006C641F">
        <w:rPr>
          <w:rFonts w:ascii="Arial" w:hAnsi="Arial" w:cs="Arial"/>
          <w:color w:val="000000"/>
          <w:sz w:val="40"/>
          <w:szCs w:val="40"/>
        </w:rPr>
        <w:t xml:space="preserve">ANEJO I                                                                                                                                                                                                                                                                                                                                                                                                                                                                                                                                                                                                                                                                                                                                                                                                                                                                                                                                                                                                                                                                                                                                                                                                                                                                                                                                                                                                                                                                                                                                                                                                                                                                                                                                                            </w:t>
      </w:r>
    </w:p>
    <w:p w:rsidR="006C641F" w:rsidRDefault="006C641F" w:rsidP="006C641F">
      <w:pPr>
        <w:pStyle w:val="Encabezado"/>
        <w:rPr>
          <w:b/>
          <w:bCs/>
          <w:sz w:val="80"/>
          <w:szCs w:val="80"/>
        </w:rPr>
      </w:pPr>
    </w:p>
    <w:p w:rsidR="006C641F" w:rsidRDefault="006C641F" w:rsidP="006C641F">
      <w:pPr>
        <w:pStyle w:val="Encabezado"/>
        <w:rPr>
          <w:b/>
          <w:bCs/>
          <w:sz w:val="80"/>
          <w:szCs w:val="80"/>
        </w:rPr>
      </w:pPr>
    </w:p>
    <w:p w:rsidR="006C641F" w:rsidRPr="006C641F" w:rsidRDefault="006C641F" w:rsidP="006C641F">
      <w:pPr>
        <w:pStyle w:val="Encabezado"/>
        <w:ind w:left="709" w:right="282"/>
        <w:rPr>
          <w:rFonts w:ascii="Arial" w:hAnsi="Arial" w:cs="Arial"/>
        </w:rPr>
      </w:pPr>
      <w:r w:rsidRPr="006C641F">
        <w:rPr>
          <w:rFonts w:ascii="Arial" w:hAnsi="Arial" w:cs="Arial"/>
          <w:b/>
          <w:bCs/>
          <w:color w:val="000000"/>
          <w:sz w:val="68"/>
          <w:szCs w:val="68"/>
        </w:rPr>
        <w:t>Documento Básico</w:t>
      </w:r>
      <w:r w:rsidRPr="006C641F">
        <w:rPr>
          <w:rFonts w:ascii="Arial" w:hAnsi="Arial" w:cs="Arial"/>
          <w:sz w:val="80"/>
          <w:szCs w:val="80"/>
        </w:rPr>
        <w:t xml:space="preserve"> </w:t>
      </w:r>
      <w:r w:rsidRPr="006C641F">
        <w:rPr>
          <w:rFonts w:ascii="Arial" w:hAnsi="Arial" w:cs="Arial"/>
          <w:b/>
          <w:bCs/>
          <w:color w:val="000000"/>
          <w:sz w:val="135"/>
          <w:szCs w:val="135"/>
        </w:rPr>
        <w:t>HE</w:t>
      </w:r>
    </w:p>
    <w:tbl>
      <w:tblPr>
        <w:tblW w:w="8255" w:type="dxa"/>
        <w:tblInd w:w="699" w:type="dxa"/>
        <w:tblBorders>
          <w:top w:val="single" w:sz="8" w:space="0" w:color="000000"/>
        </w:tblBorders>
        <w:tblCellMar>
          <w:top w:w="28" w:type="dxa"/>
          <w:left w:w="0" w:type="dxa"/>
          <w:right w:w="0" w:type="dxa"/>
        </w:tblCellMar>
        <w:tblLook w:val="04A0" w:firstRow="1" w:lastRow="0" w:firstColumn="1" w:lastColumn="0" w:noHBand="0" w:noVBand="1"/>
      </w:tblPr>
      <w:tblGrid>
        <w:gridCol w:w="8255"/>
      </w:tblGrid>
      <w:tr w:rsidR="006C641F" w:rsidRPr="00C908F5" w:rsidTr="006C641F">
        <w:trPr>
          <w:trHeight w:val="165"/>
        </w:trPr>
        <w:tc>
          <w:tcPr>
            <w:tcW w:w="8255" w:type="dxa"/>
            <w:tcBorders>
              <w:top w:val="single" w:sz="8" w:space="0" w:color="000000"/>
            </w:tcBorders>
            <w:shd w:val="clear" w:color="auto" w:fill="auto"/>
          </w:tcPr>
          <w:p w:rsidR="006C641F" w:rsidRPr="00C908F5" w:rsidRDefault="006C641F" w:rsidP="006C641F">
            <w:pPr>
              <w:pStyle w:val="Textbody"/>
              <w:spacing w:after="0"/>
              <w:rPr>
                <w:rFonts w:cs="GBGEGH+Arial,Bold"/>
                <w:b/>
                <w:bCs/>
                <w:color w:val="000000"/>
                <w:sz w:val="47"/>
                <w:szCs w:val="47"/>
              </w:rPr>
            </w:pPr>
            <w:r w:rsidRPr="00C908F5">
              <w:rPr>
                <w:rFonts w:cs="GBGEGH+Arial,Bold"/>
                <w:b/>
                <w:bCs/>
                <w:color w:val="000000"/>
                <w:sz w:val="47"/>
                <w:szCs w:val="47"/>
              </w:rPr>
              <w:t>Ahorro de energía</w:t>
            </w:r>
          </w:p>
        </w:tc>
      </w:tr>
    </w:tbl>
    <w:p w:rsidR="006C641F" w:rsidRPr="00C908F5" w:rsidRDefault="006C641F" w:rsidP="006C641F">
      <w:pPr>
        <w:pStyle w:val="Textbody"/>
        <w:rPr>
          <w:b/>
          <w:bCs/>
          <w:sz w:val="16"/>
          <w:szCs w:val="16"/>
        </w:rPr>
      </w:pPr>
    </w:p>
    <w:p w:rsidR="006C641F" w:rsidRPr="00C908F5" w:rsidRDefault="00A03C86" w:rsidP="006C641F">
      <w:pPr>
        <w:pStyle w:val="Standard"/>
        <w:jc w:val="center"/>
        <w:rPr>
          <w:b/>
          <w:szCs w:val="20"/>
        </w:rPr>
      </w:pPr>
      <w:r>
        <w:rPr>
          <w:noProof/>
          <w:lang w:eastAsia="es-ES" w:bidi="ar-SA"/>
        </w:rPr>
        <mc:AlternateContent>
          <mc:Choice Requires="wps">
            <w:drawing>
              <wp:anchor distT="0" distB="0" distL="89535" distR="89535" simplePos="0" relativeHeight="251655680" behindDoc="0" locked="0" layoutInCell="1" allowOverlap="1">
                <wp:simplePos x="0" y="0"/>
                <wp:positionH relativeFrom="column">
                  <wp:posOffset>450215</wp:posOffset>
                </wp:positionH>
                <wp:positionV relativeFrom="paragraph">
                  <wp:posOffset>635</wp:posOffset>
                </wp:positionV>
                <wp:extent cx="5210175" cy="2509520"/>
                <wp:effectExtent l="0" t="0" r="9525" b="5080"/>
                <wp:wrapSquare wrapText="bothSides"/>
                <wp:docPr id="7" name="Marco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2509520"/>
                        </a:xfrm>
                        <a:prstGeom prst="rect">
                          <a:avLst/>
                        </a:prstGeom>
                        <a:noFill/>
                        <a:ln>
                          <a:noFill/>
                        </a:ln>
                        <a:effectLst/>
                      </wps:spPr>
                      <wps:txbx>
                        <w:txbxContent>
                          <w:tbl>
                            <w:tblPr>
                              <w:tblW w:w="8204" w:type="dxa"/>
                              <w:tblBorders>
                                <w:top w:val="single" w:sz="8" w:space="0" w:color="000000"/>
                              </w:tblBorders>
                              <w:tblCellMar>
                                <w:top w:w="28" w:type="dxa"/>
                                <w:left w:w="0" w:type="dxa"/>
                                <w:right w:w="0" w:type="dxa"/>
                              </w:tblCellMar>
                              <w:tblLook w:val="04A0" w:firstRow="1" w:lastRow="0" w:firstColumn="1" w:lastColumn="0" w:noHBand="0" w:noVBand="1"/>
                            </w:tblPr>
                            <w:tblGrid>
                              <w:gridCol w:w="8204"/>
                            </w:tblGrid>
                            <w:tr w:rsidR="00511D25">
                              <w:trPr>
                                <w:trHeight w:val="3480"/>
                              </w:trPr>
                              <w:tc>
                                <w:tcPr>
                                  <w:tcW w:w="8204" w:type="dxa"/>
                                  <w:tcBorders>
                                    <w:top w:val="single" w:sz="8" w:space="0" w:color="000000"/>
                                  </w:tcBorders>
                                  <w:shd w:val="pct10" w:color="auto" w:fill="auto"/>
                                </w:tcPr>
                                <w:p w:rsidR="00511D25" w:rsidRDefault="00511D25">
                                  <w:pPr>
                                    <w:pStyle w:val="Contenidodelatabla"/>
                                    <w:spacing w:before="360" w:line="370" w:lineRule="atLeast"/>
                                    <w:jc w:val="both"/>
                                  </w:pPr>
                                  <w:r>
                                    <w:rPr>
                                      <w:rFonts w:ascii="Arial, sans-serif" w:hAnsi="Arial, sans-serif"/>
                                      <w:sz w:val="32"/>
                                    </w:rPr>
                                    <w:t>HE 0 Limitación del consumo energético</w:t>
                                  </w:r>
                                </w:p>
                                <w:p w:rsidR="00511D25" w:rsidRDefault="00511D25">
                                  <w:pPr>
                                    <w:pStyle w:val="Contenidodelatabla"/>
                                    <w:spacing w:before="62" w:line="370" w:lineRule="atLeast"/>
                                    <w:ind w:left="-142" w:firstLine="142"/>
                                    <w:jc w:val="both"/>
                                  </w:pPr>
                                  <w:r>
                                    <w:rPr>
                                      <w:rFonts w:ascii="Arial, sans-serif" w:hAnsi="Arial, sans-serif"/>
                                      <w:sz w:val="32"/>
                                    </w:rPr>
                                    <w:t>HE 1 Condiciones para el control de la demanda energética</w:t>
                                  </w:r>
                                </w:p>
                                <w:p w:rsidR="00511D25" w:rsidRDefault="00511D25">
                                  <w:pPr>
                                    <w:pStyle w:val="Contenidodelatabla"/>
                                    <w:spacing w:before="57" w:line="370" w:lineRule="atLeast"/>
                                    <w:jc w:val="both"/>
                                  </w:pPr>
                                  <w:r>
                                    <w:rPr>
                                      <w:rFonts w:ascii="Arial, sans-serif" w:hAnsi="Arial, sans-serif"/>
                                      <w:sz w:val="32"/>
                                    </w:rPr>
                                    <w:t>HE 2 Condiciones de las instalaciones térmicas</w:t>
                                  </w:r>
                                </w:p>
                                <w:p w:rsidR="00511D25" w:rsidRDefault="00511D25">
                                  <w:pPr>
                                    <w:pStyle w:val="Contenidodelatabla"/>
                                    <w:spacing w:before="57" w:line="370" w:lineRule="atLeast"/>
                                    <w:jc w:val="both"/>
                                  </w:pPr>
                                  <w:r>
                                    <w:rPr>
                                      <w:rFonts w:ascii="Arial, sans-serif" w:hAnsi="Arial, sans-serif"/>
                                      <w:sz w:val="32"/>
                                    </w:rPr>
                                    <w:t>HE 3 Condiciones de las instalaciones de iluminación</w:t>
                                  </w:r>
                                </w:p>
                                <w:p w:rsidR="00511D25" w:rsidRDefault="00511D25">
                                  <w:pPr>
                                    <w:pStyle w:val="Contenidodelatabla"/>
                                    <w:spacing w:before="57" w:line="370" w:lineRule="atLeast"/>
                                    <w:ind w:left="709" w:hanging="709"/>
                                    <w:jc w:val="both"/>
                                  </w:pPr>
                                  <w:r>
                                    <w:rPr>
                                      <w:rFonts w:ascii="Arial, sans-serif" w:hAnsi="Arial, sans-serif"/>
                                      <w:sz w:val="32"/>
                                    </w:rPr>
                                    <w:t>HE 4 Contribución mínima de energía renovable para cubrir la demanda de agua caliente sanitaria</w:t>
                                  </w:r>
                                </w:p>
                                <w:p w:rsidR="00511D25" w:rsidRDefault="00511D25">
                                  <w:pPr>
                                    <w:pStyle w:val="Contenidodelatabla"/>
                                    <w:spacing w:before="57" w:line="370" w:lineRule="atLeast"/>
                                    <w:ind w:left="709" w:hanging="709"/>
                                    <w:jc w:val="both"/>
                                  </w:pPr>
                                  <w:r>
                                    <w:rPr>
                                      <w:rFonts w:ascii="Arial, sans-serif" w:hAnsi="Arial, sans-serif"/>
                                      <w:sz w:val="32"/>
                                    </w:rPr>
                                    <w:t>HE 5 Generación mínima de energía eléctrica</w:t>
                                  </w:r>
                                </w:p>
                              </w:tc>
                            </w:tr>
                          </w:tbl>
                          <w:p w:rsidR="00511D25" w:rsidRDefault="00511D25" w:rsidP="006C641F">
                            <w:pPr>
                              <w:pStyle w:val="Contenidodelmarco"/>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id="Marco2" o:spid="_x0000_s1026" style="position:absolute;left:0;text-align:left;margin-left:35.45pt;margin-top:.05pt;width:410.25pt;height:197.6pt;z-index:251655680;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" filled="f" stroked="f">
                <v:path arrowok="t"/>
                <v:textbox style="mso-fit-shape-to-text:t" inset="0,0,0,0">
                  <w:txbxContent>
                    <w:tbl>
                      <w:tblPr>
                        <w:tblW w:w="8204" w:type="dxa"/>
                        <w:tblBorders>
                          <w:top w:val="single" w:sz="8" w:space="0" w:color="000000"/>
                        </w:tblBorders>
                        <w:tblCellMar>
                          <w:top w:w="28" w:type="dxa"/>
                          <w:left w:w="0" w:type="dxa"/>
                          <w:right w:w="0" w:type="dxa"/>
                        </w:tblCellMar>
                        <w:tblLook w:val="04A0" w:firstRow="1" w:lastRow="0" w:firstColumn="1" w:lastColumn="0" w:noHBand="0" w:noVBand="1"/>
                      </w:tblPr>
                      <w:tblGrid>
                        <w:gridCol w:w="8204"/>
                      </w:tblGrid>
                      <w:tr w:rsidR="00511D25">
                        <w:trPr>
                          <w:trHeight w:val="3480"/>
                        </w:trPr>
                        <w:tc>
                          <w:tcPr>
                            <w:tcW w:w="8204" w:type="dxa"/>
                            <w:tcBorders>
                              <w:top w:val="single" w:sz="8" w:space="0" w:color="000000"/>
                            </w:tcBorders>
                            <w:shd w:val="pct10" w:color="auto" w:fill="auto"/>
                          </w:tcPr>
                          <w:p w:rsidR="00511D25" w:rsidRDefault="00511D25">
                            <w:pPr>
                              <w:pStyle w:val="Contenidodelatabla"/>
                              <w:spacing w:before="360" w:line="370" w:lineRule="atLeast"/>
                              <w:jc w:val="both"/>
                            </w:pPr>
                            <w:r>
                              <w:rPr>
                                <w:rFonts w:ascii="Arial, sans-serif" w:hAnsi="Arial, sans-serif"/>
                                <w:sz w:val="32"/>
                              </w:rPr>
                              <w:t>HE 0 Limitación del consumo energético</w:t>
                            </w:r>
                          </w:p>
                          <w:p w:rsidR="00511D25" w:rsidRDefault="00511D25">
                            <w:pPr>
                              <w:pStyle w:val="Contenidodelatabla"/>
                              <w:spacing w:before="62" w:line="370" w:lineRule="atLeast"/>
                              <w:ind w:left="-142" w:firstLine="142"/>
                              <w:jc w:val="both"/>
                            </w:pPr>
                            <w:r>
                              <w:rPr>
                                <w:rFonts w:ascii="Arial, sans-serif" w:hAnsi="Arial, sans-serif"/>
                                <w:sz w:val="32"/>
                              </w:rPr>
                              <w:t>HE 1 Condiciones para el control de la demanda energética</w:t>
                            </w:r>
                          </w:p>
                          <w:p w:rsidR="00511D25" w:rsidRDefault="00511D25">
                            <w:pPr>
                              <w:pStyle w:val="Contenidodelatabla"/>
                              <w:spacing w:before="57" w:line="370" w:lineRule="atLeast"/>
                              <w:jc w:val="both"/>
                            </w:pPr>
                            <w:r>
                              <w:rPr>
                                <w:rFonts w:ascii="Arial, sans-serif" w:hAnsi="Arial, sans-serif"/>
                                <w:sz w:val="32"/>
                              </w:rPr>
                              <w:t>HE 2 Condiciones de las instalaciones térmicas</w:t>
                            </w:r>
                          </w:p>
                          <w:p w:rsidR="00511D25" w:rsidRDefault="00511D25">
                            <w:pPr>
                              <w:pStyle w:val="Contenidodelatabla"/>
                              <w:spacing w:before="57" w:line="370" w:lineRule="atLeast"/>
                              <w:jc w:val="both"/>
                            </w:pPr>
                            <w:r>
                              <w:rPr>
                                <w:rFonts w:ascii="Arial, sans-serif" w:hAnsi="Arial, sans-serif"/>
                                <w:sz w:val="32"/>
                              </w:rPr>
                              <w:t>HE 3 Condiciones de las instalaciones de iluminación</w:t>
                            </w:r>
                          </w:p>
                          <w:p w:rsidR="00511D25" w:rsidRDefault="00511D25">
                            <w:pPr>
                              <w:pStyle w:val="Contenidodelatabla"/>
                              <w:spacing w:before="57" w:line="370" w:lineRule="atLeast"/>
                              <w:ind w:left="709" w:hanging="709"/>
                              <w:jc w:val="both"/>
                            </w:pPr>
                            <w:r>
                              <w:rPr>
                                <w:rFonts w:ascii="Arial, sans-serif" w:hAnsi="Arial, sans-serif"/>
                                <w:sz w:val="32"/>
                              </w:rPr>
                              <w:t>HE 4 Contribución mínima de energía renovable para cubrir la demanda de agua caliente sanitaria</w:t>
                            </w:r>
                          </w:p>
                          <w:p w:rsidR="00511D25" w:rsidRDefault="00511D25">
                            <w:pPr>
                              <w:pStyle w:val="Contenidodelatabla"/>
                              <w:spacing w:before="57" w:line="370" w:lineRule="atLeast"/>
                              <w:ind w:left="709" w:hanging="709"/>
                              <w:jc w:val="both"/>
                            </w:pPr>
                            <w:r>
                              <w:rPr>
                                <w:rFonts w:ascii="Arial, sans-serif" w:hAnsi="Arial, sans-serif"/>
                                <w:sz w:val="32"/>
                              </w:rPr>
                              <w:t>HE 5 Generación mínima de energía eléctrica</w:t>
                            </w:r>
                          </w:p>
                        </w:tc>
                      </w:tr>
                    </w:tbl>
                    <w:p w:rsidR="00511D25" w:rsidRDefault="00511D25" w:rsidP="006C641F">
                      <w:pPr>
                        <w:pStyle w:val="Contenidodelmarco"/>
                      </w:pPr>
                    </w:p>
                  </w:txbxContent>
                </v:textbox>
                <w10:wrap type="square"/>
              </v:rect>
            </w:pict>
          </mc:Fallback>
        </mc:AlternateContent>
      </w:r>
      <w:r w:rsidR="006C641F" w:rsidRPr="00C908F5">
        <w:rPr>
          <w:b/>
          <w:szCs w:val="20"/>
        </w:rPr>
        <w:br/>
      </w:r>
    </w:p>
    <w:p w:rsidR="006C641F" w:rsidRPr="00C908F5" w:rsidRDefault="006C641F" w:rsidP="006C641F">
      <w:pPr>
        <w:pStyle w:val="Standard"/>
        <w:jc w:val="center"/>
        <w:rPr>
          <w:b/>
          <w:szCs w:val="20"/>
        </w:rPr>
      </w:pPr>
    </w:p>
    <w:p w:rsidR="006C641F" w:rsidRPr="00C908F5" w:rsidRDefault="006C641F" w:rsidP="006C641F">
      <w:pPr>
        <w:pStyle w:val="Standard"/>
        <w:jc w:val="center"/>
        <w:rPr>
          <w:b/>
          <w:szCs w:val="20"/>
        </w:rPr>
      </w:pPr>
    </w:p>
    <w:p w:rsidR="006C641F" w:rsidRPr="00C908F5" w:rsidRDefault="006C641F" w:rsidP="006C641F">
      <w:pPr>
        <w:pStyle w:val="Standard"/>
        <w:jc w:val="center"/>
        <w:rPr>
          <w:b/>
          <w:szCs w:val="20"/>
        </w:rPr>
      </w:pPr>
    </w:p>
    <w:p w:rsidR="006C641F" w:rsidRPr="00C908F5" w:rsidRDefault="006C641F" w:rsidP="006C641F">
      <w:pPr>
        <w:pStyle w:val="Standard"/>
        <w:jc w:val="center"/>
        <w:rPr>
          <w:b/>
          <w:szCs w:val="20"/>
        </w:rPr>
      </w:pPr>
    </w:p>
    <w:p w:rsidR="006C641F" w:rsidRPr="00C908F5" w:rsidRDefault="006C641F" w:rsidP="006C641F">
      <w:pPr>
        <w:pStyle w:val="Standard"/>
        <w:jc w:val="center"/>
        <w:rPr>
          <w:b/>
          <w:szCs w:val="20"/>
        </w:rPr>
      </w:pPr>
    </w:p>
    <w:p w:rsidR="006C641F" w:rsidRPr="00C908F5" w:rsidRDefault="006C641F" w:rsidP="006C641F">
      <w:pPr>
        <w:pStyle w:val="Standard"/>
        <w:jc w:val="center"/>
        <w:rPr>
          <w:b/>
          <w:szCs w:val="20"/>
        </w:rPr>
      </w:pPr>
    </w:p>
    <w:p w:rsidR="006C641F" w:rsidRPr="00C908F5" w:rsidRDefault="006C641F" w:rsidP="006C641F">
      <w:pPr>
        <w:pStyle w:val="Standard"/>
        <w:jc w:val="center"/>
        <w:rPr>
          <w:b/>
          <w:szCs w:val="20"/>
        </w:rPr>
      </w:pPr>
    </w:p>
    <w:p w:rsidR="006C641F" w:rsidRPr="00C908F5" w:rsidRDefault="006C641F" w:rsidP="006C641F">
      <w:pPr>
        <w:pStyle w:val="Standard"/>
        <w:jc w:val="center"/>
        <w:rPr>
          <w:b/>
          <w:szCs w:val="20"/>
        </w:rPr>
      </w:pPr>
    </w:p>
    <w:p w:rsidR="006C641F" w:rsidRPr="00C908F5" w:rsidRDefault="006C641F" w:rsidP="006C641F">
      <w:pPr>
        <w:pStyle w:val="Standard"/>
        <w:jc w:val="center"/>
        <w:rPr>
          <w:b/>
          <w:szCs w:val="20"/>
        </w:rPr>
      </w:pPr>
    </w:p>
    <w:p w:rsidR="006C641F" w:rsidRPr="00C908F5" w:rsidRDefault="006C641F" w:rsidP="006C641F">
      <w:pPr>
        <w:pStyle w:val="Standard"/>
        <w:jc w:val="center"/>
        <w:rPr>
          <w:b/>
          <w:szCs w:val="20"/>
        </w:rPr>
      </w:pPr>
    </w:p>
    <w:p w:rsidR="006C641F" w:rsidRPr="00C908F5" w:rsidRDefault="006C641F" w:rsidP="006C641F">
      <w:pPr>
        <w:rPr>
          <w:rFonts w:ascii="Arial" w:eastAsia="Arial" w:hAnsi="Arial" w:cs="Arial"/>
          <w:b/>
          <w:szCs w:val="20"/>
        </w:rPr>
      </w:pPr>
      <w:r w:rsidRPr="00C908F5">
        <w:br w:type="page"/>
      </w:r>
    </w:p>
    <w:p w:rsidR="006C641F" w:rsidRPr="00C908F5" w:rsidRDefault="006C641F" w:rsidP="006C641F">
      <w:pPr>
        <w:pStyle w:val="Standard"/>
        <w:jc w:val="center"/>
        <w:rPr>
          <w:b/>
          <w:szCs w:val="20"/>
        </w:rPr>
      </w:pPr>
    </w:p>
    <w:p w:rsidR="006C641F" w:rsidRPr="00C908F5" w:rsidRDefault="006C641F" w:rsidP="006C641F">
      <w:pPr>
        <w:pStyle w:val="Standard"/>
        <w:jc w:val="center"/>
      </w:pPr>
    </w:p>
    <w:p w:rsidR="006C641F" w:rsidRPr="002212AB" w:rsidRDefault="006C641F" w:rsidP="006C641F">
      <w:pPr>
        <w:pStyle w:val="Textbody"/>
        <w:rPr>
          <w:b/>
          <w:sz w:val="28"/>
          <w:szCs w:val="28"/>
        </w:rPr>
      </w:pPr>
      <w:r w:rsidRPr="002212AB">
        <w:rPr>
          <w:b/>
          <w:sz w:val="28"/>
          <w:szCs w:val="28"/>
        </w:rPr>
        <w:t>Introducción</w:t>
      </w:r>
    </w:p>
    <w:p w:rsidR="006C641F" w:rsidRPr="002212AB" w:rsidRDefault="006C641F" w:rsidP="006C641F">
      <w:pPr>
        <w:pStyle w:val="nota"/>
        <w:rPr>
          <w:bCs w:val="0"/>
        </w:rPr>
      </w:pPr>
    </w:p>
    <w:p w:rsidR="006C641F" w:rsidRPr="002212AB" w:rsidRDefault="006C641F" w:rsidP="006C641F">
      <w:pPr>
        <w:pStyle w:val="Textbody"/>
        <w:rPr>
          <w:b/>
          <w:bCs/>
          <w:sz w:val="28"/>
          <w:szCs w:val="28"/>
        </w:rPr>
      </w:pPr>
      <w:bookmarkStart w:id="11" w:name="__RefHeading___Toc10072_1941668277"/>
      <w:bookmarkEnd w:id="11"/>
      <w:r w:rsidRPr="002212AB">
        <w:rPr>
          <w:b/>
          <w:bCs/>
          <w:sz w:val="28"/>
          <w:szCs w:val="28"/>
        </w:rPr>
        <w:t>I</w:t>
      </w:r>
      <w:r w:rsidRPr="002212AB">
        <w:rPr>
          <w:b/>
          <w:bCs/>
          <w:sz w:val="28"/>
          <w:szCs w:val="28"/>
        </w:rPr>
        <w:tab/>
        <w:t>Objeto</w:t>
      </w:r>
    </w:p>
    <w:p w:rsidR="006C641F" w:rsidRPr="002212AB" w:rsidRDefault="006C641F" w:rsidP="006C641F">
      <w:pPr>
        <w:pStyle w:val="Standard"/>
        <w:rPr>
          <w:b/>
          <w:bCs/>
          <w:sz w:val="28"/>
        </w:rPr>
      </w:pPr>
    </w:p>
    <w:p w:rsidR="006C641F" w:rsidRPr="002212AB" w:rsidRDefault="006C641F" w:rsidP="006C641F">
      <w:pPr>
        <w:pStyle w:val="Standard"/>
        <w:jc w:val="both"/>
      </w:pPr>
      <w:r w:rsidRPr="002212AB">
        <w:t>Este Documento Básico (DB) tiene por objeto establecer reglas y procedimientos que permiten cumplir el requisito básico de ahorro de energía. Las secciones de este DB se corresponden con las exigencias básicas HE 0 a HE 5. La co</w:t>
      </w:r>
      <w:r w:rsidRPr="002212AB">
        <w:softHyphen/>
        <w:t>rrecta aplicación de cada sección supone el cumplimiento de la exigencia básica correspondiente.</w:t>
      </w:r>
    </w:p>
    <w:p w:rsidR="006C641F" w:rsidRPr="002212AB" w:rsidRDefault="006C641F" w:rsidP="006C641F">
      <w:pPr>
        <w:pStyle w:val="Standard"/>
        <w:jc w:val="both"/>
      </w:pPr>
      <w:r w:rsidRPr="002212AB">
        <w:t>La correcta aplicación del conjunto del DB supone que se satisface el requisito básico "Ahorro de energía".</w:t>
      </w:r>
    </w:p>
    <w:p w:rsidR="006C641F" w:rsidRPr="002212AB" w:rsidRDefault="006C641F" w:rsidP="006C641F">
      <w:pPr>
        <w:pStyle w:val="Standard"/>
        <w:jc w:val="both"/>
      </w:pPr>
    </w:p>
    <w:p w:rsidR="006C641F" w:rsidRPr="002212AB" w:rsidRDefault="006C641F" w:rsidP="006C641F">
      <w:pPr>
        <w:pStyle w:val="Standard"/>
        <w:jc w:val="both"/>
      </w:pPr>
      <w:r w:rsidRPr="002212AB">
        <w:t>Tanto el objetivo del requisito básico "Ahorro de energía", como las exigencias básicas se establecen en el artículo 15 de la Parte I del CTE y son los siguientes:</w:t>
      </w:r>
    </w:p>
    <w:p w:rsidR="006C641F" w:rsidRPr="002212AB" w:rsidRDefault="006C641F" w:rsidP="006C641F">
      <w:pPr>
        <w:pStyle w:val="Standard"/>
      </w:pPr>
    </w:p>
    <w:p w:rsidR="006C641F" w:rsidRPr="002212AB" w:rsidRDefault="006C641F" w:rsidP="00D739A5">
      <w:pPr>
        <w:pStyle w:val="artculo-tex"/>
        <w:pBdr>
          <w:bottom w:val="single" w:sz="4" w:space="0" w:color="00000A"/>
        </w:pBdr>
        <w:rPr>
          <w:b/>
          <w:bCs/>
        </w:rPr>
      </w:pPr>
    </w:p>
    <w:p w:rsidR="006C641F" w:rsidRPr="002212AB" w:rsidRDefault="006C641F" w:rsidP="00D739A5">
      <w:pPr>
        <w:pStyle w:val="artculo-tex"/>
        <w:pBdr>
          <w:bottom w:val="single" w:sz="4" w:space="0" w:color="00000A"/>
        </w:pBdr>
        <w:jc w:val="both"/>
        <w:rPr>
          <w:b/>
          <w:bCs/>
        </w:rPr>
      </w:pPr>
      <w:r w:rsidRPr="002212AB">
        <w:rPr>
          <w:b/>
          <w:bCs/>
        </w:rPr>
        <w:t>Artículo 15. Exigencias básicas de ahorro de energía (HE)</w:t>
      </w:r>
    </w:p>
    <w:p w:rsidR="006C641F" w:rsidRPr="002212AB" w:rsidRDefault="006C641F" w:rsidP="00D739A5">
      <w:pPr>
        <w:pStyle w:val="artculo-tex"/>
        <w:numPr>
          <w:ilvl w:val="0"/>
          <w:numId w:val="4"/>
        </w:numPr>
        <w:pBdr>
          <w:bottom w:val="single" w:sz="4" w:space="0" w:color="00000A"/>
        </w:pBdr>
        <w:suppressAutoHyphens w:val="0"/>
        <w:autoSpaceDN/>
        <w:jc w:val="both"/>
        <w:textAlignment w:val="auto"/>
      </w:pPr>
      <w:r w:rsidRPr="002212AB">
        <w:t xml:space="preserve">El objetivo del requisito básico “Ahorro de energía” consiste en conseguir un uso racional de la energía necesaria para la utilización de los </w:t>
      </w:r>
      <w:r w:rsidRPr="002212AB">
        <w:rPr>
          <w:i/>
        </w:rPr>
        <w:t>edificios</w:t>
      </w:r>
      <w:r w:rsidRPr="002212AB">
        <w:t xml:space="preserve">, reduciendo a límites sostenibles su consumo y conseguir, asimismo, que una parte de este consumo proceda de fuentes de energía renovable, como consecuencia de las características de su </w:t>
      </w:r>
      <w:r w:rsidRPr="002212AB">
        <w:rPr>
          <w:i/>
        </w:rPr>
        <w:t xml:space="preserve">proyecto, construcción, uso </w:t>
      </w:r>
      <w:r w:rsidRPr="002212AB">
        <w:t xml:space="preserve">y </w:t>
      </w:r>
      <w:r w:rsidRPr="002212AB">
        <w:rPr>
          <w:i/>
        </w:rPr>
        <w:t>mantenimiento.</w:t>
      </w:r>
    </w:p>
    <w:p w:rsidR="006C641F" w:rsidRPr="002212AB" w:rsidRDefault="006C641F" w:rsidP="00D739A5">
      <w:pPr>
        <w:pStyle w:val="artculo-tex"/>
        <w:pBdr>
          <w:bottom w:val="single" w:sz="4" w:space="0" w:color="00000A"/>
        </w:pBdr>
        <w:jc w:val="both"/>
      </w:pPr>
      <w:r w:rsidRPr="002212AB">
        <w:t>Para satisfacer este objetivo, los edificios se proyectarán, construirán, utilizarán y mantendrán de forma que se cumplan las exigencias básicas que se establecen en los apartados siguientes.</w:t>
      </w:r>
    </w:p>
    <w:p w:rsidR="006C641F" w:rsidRPr="002212AB" w:rsidRDefault="006C641F" w:rsidP="00D739A5">
      <w:pPr>
        <w:pStyle w:val="artculo-tex"/>
        <w:pBdr>
          <w:bottom w:val="single" w:sz="4" w:space="0" w:color="00000A"/>
        </w:pBdr>
        <w:jc w:val="both"/>
      </w:pPr>
      <w:r w:rsidRPr="002212AB">
        <w:t>El Documento Básico “DB HE Ahorro de energía” especifica parámetros objetivos y procedimientos cuyo cumplimiento asegura la satisfacción de las exigencias básicas y la superación de los niveles mínimos de calidad propios del requisito básico de ahorro de energía.</w:t>
      </w:r>
    </w:p>
    <w:p w:rsidR="006C641F" w:rsidRPr="002212AB" w:rsidRDefault="006C641F" w:rsidP="00D739A5">
      <w:pPr>
        <w:pStyle w:val="artculo-tex"/>
        <w:pBdr>
          <w:bottom w:val="single" w:sz="4" w:space="0" w:color="00000A"/>
        </w:pBdr>
        <w:jc w:val="both"/>
      </w:pPr>
    </w:p>
    <w:p w:rsidR="006C641F" w:rsidRPr="002212AB" w:rsidRDefault="006C641F" w:rsidP="00D739A5">
      <w:pPr>
        <w:pStyle w:val="artculo-tex"/>
        <w:pBdr>
          <w:bottom w:val="single" w:sz="4" w:space="0" w:color="00000A"/>
        </w:pBdr>
        <w:jc w:val="both"/>
        <w:rPr>
          <w:b/>
          <w:bCs/>
        </w:rPr>
      </w:pPr>
      <w:r w:rsidRPr="002212AB">
        <w:rPr>
          <w:b/>
          <w:bCs/>
        </w:rPr>
        <w:t>15.1. Exigencia básica HE 0: Limitación del consumo energético.</w:t>
      </w:r>
    </w:p>
    <w:p w:rsidR="006C641F" w:rsidRPr="002212AB" w:rsidRDefault="006C641F" w:rsidP="00D739A5">
      <w:pPr>
        <w:pStyle w:val="artculo-tex"/>
        <w:pBdr>
          <w:bottom w:val="single" w:sz="4" w:space="0" w:color="00000A"/>
        </w:pBdr>
        <w:jc w:val="both"/>
      </w:pPr>
      <w:r w:rsidRPr="002212AB">
        <w:t xml:space="preserve">El consumo energético de los edificios se limitará en función de la </w:t>
      </w:r>
      <w:r w:rsidRPr="002212AB">
        <w:rPr>
          <w:i/>
        </w:rPr>
        <w:t>zona climática</w:t>
      </w:r>
      <w:r w:rsidRPr="002212AB">
        <w:t xml:space="preserve"> de su ubicación, el uso del edificio y, en el caso de edificios existentes, el alcance de la intervención. El consumo energético se satisfará, en gran medida, mediante el uso de energía procedente de fuentes renovables.</w:t>
      </w:r>
    </w:p>
    <w:p w:rsidR="006C641F" w:rsidRPr="002212AB" w:rsidRDefault="006C641F" w:rsidP="00D739A5">
      <w:pPr>
        <w:pStyle w:val="artculo-tex"/>
        <w:pBdr>
          <w:bottom w:val="single" w:sz="4" w:space="0" w:color="00000A"/>
        </w:pBdr>
        <w:jc w:val="both"/>
      </w:pPr>
    </w:p>
    <w:p w:rsidR="006C641F" w:rsidRPr="002212AB" w:rsidRDefault="006C641F" w:rsidP="00D739A5">
      <w:pPr>
        <w:pStyle w:val="artculo-tex"/>
        <w:pBdr>
          <w:bottom w:val="single" w:sz="4" w:space="0" w:color="00000A"/>
        </w:pBdr>
        <w:jc w:val="both"/>
        <w:rPr>
          <w:b/>
          <w:bCs/>
        </w:rPr>
      </w:pPr>
      <w:r w:rsidRPr="002212AB">
        <w:rPr>
          <w:b/>
          <w:bCs/>
        </w:rPr>
        <w:t>15.2. Exigencia básica HE 1: Condiciones para el control de la demanda energética</w:t>
      </w:r>
    </w:p>
    <w:p w:rsidR="006C641F" w:rsidRPr="002212AB" w:rsidRDefault="006C641F" w:rsidP="00D739A5">
      <w:pPr>
        <w:pStyle w:val="artculo-tex"/>
        <w:pBdr>
          <w:bottom w:val="single" w:sz="4" w:space="0" w:color="00000A"/>
        </w:pBdr>
        <w:jc w:val="both"/>
      </w:pPr>
      <w:r w:rsidRPr="002212AB">
        <w:t xml:space="preserve">Los edificios dispondrán de una </w:t>
      </w:r>
      <w:r w:rsidRPr="002212AB">
        <w:rPr>
          <w:i/>
        </w:rPr>
        <w:t>envolvente térmica</w:t>
      </w:r>
      <w:r w:rsidRPr="002212AB">
        <w:t xml:space="preserve"> de características tales que limite las necesidades de </w:t>
      </w:r>
      <w:r w:rsidRPr="002212AB">
        <w:rPr>
          <w:i/>
          <w:szCs w:val="22"/>
        </w:rPr>
        <w:t>energía primaria</w:t>
      </w:r>
      <w:r w:rsidRPr="002212AB">
        <w:rPr>
          <w:szCs w:val="22"/>
        </w:rPr>
        <w:t xml:space="preserve"> para alcanzar el </w:t>
      </w:r>
      <w:r w:rsidRPr="002212AB">
        <w:rPr>
          <w:i/>
          <w:szCs w:val="22"/>
        </w:rPr>
        <w:t>bienestar térmico</w:t>
      </w:r>
      <w:r w:rsidRPr="002212AB">
        <w:rPr>
          <w:szCs w:val="22"/>
        </w:rPr>
        <w:t xml:space="preserve"> en función de la </w:t>
      </w:r>
      <w:r w:rsidRPr="002212AB">
        <w:rPr>
          <w:i/>
          <w:szCs w:val="22"/>
        </w:rPr>
        <w:t>zona climática</w:t>
      </w:r>
      <w:r w:rsidRPr="002212AB">
        <w:rPr>
          <w:szCs w:val="22"/>
        </w:rPr>
        <w:t xml:space="preserve"> de su ubicación, del régimen de verano y de invierno, del uso del edificio y, en el caso de edificios existentes, del alcance de</w:t>
      </w:r>
      <w:r w:rsidRPr="002212AB">
        <w:t xml:space="preserve"> la intervención.</w:t>
      </w:r>
    </w:p>
    <w:p w:rsidR="00D43716" w:rsidRPr="002212AB" w:rsidRDefault="006C641F" w:rsidP="00D739A5">
      <w:pPr>
        <w:pStyle w:val="artculo-tex"/>
        <w:pBdr>
          <w:bottom w:val="single" w:sz="4" w:space="0" w:color="00000A"/>
        </w:pBdr>
        <w:jc w:val="both"/>
      </w:pPr>
      <w:r w:rsidRPr="002212AB">
        <w:t xml:space="preserve">Las características de los elementos de la </w:t>
      </w:r>
      <w:r w:rsidRPr="002212AB">
        <w:rPr>
          <w:i/>
        </w:rPr>
        <w:t>envolvente térmica</w:t>
      </w:r>
      <w:r w:rsidRPr="002212AB">
        <w:t xml:space="preserve"> en función de su zona climática, serán tales que eviten las descompensaciones en la calidad térmica de los diferentes espacios habitables. Así mismo, las características de las </w:t>
      </w:r>
      <w:r w:rsidRPr="002212AB">
        <w:rPr>
          <w:i/>
        </w:rPr>
        <w:t>particiones interiores</w:t>
      </w:r>
      <w:r w:rsidRPr="002212AB">
        <w:t xml:space="preserve"> limitarán la transferencia de calor entre unidades de uso, y entre las unidades de uso y las zonas comunes</w:t>
      </w:r>
      <w:r w:rsidRPr="002212AB">
        <w:rPr>
          <w:i/>
        </w:rPr>
        <w:t xml:space="preserve"> </w:t>
      </w:r>
      <w:r w:rsidRPr="002212AB">
        <w:t>del edificio.</w:t>
      </w:r>
    </w:p>
    <w:p w:rsidR="006C641F" w:rsidRPr="002212AB" w:rsidRDefault="006C641F" w:rsidP="006C641F">
      <w:pPr>
        <w:pStyle w:val="artculo-tex"/>
        <w:jc w:val="both"/>
      </w:pPr>
      <w:r w:rsidRPr="002212AB">
        <w:t xml:space="preserve">Se limitarán los riesgos debidos a procesos que produzcan una merma significativa de las prestaciones térmicas o de la vida útil de los elementos que componen la </w:t>
      </w:r>
      <w:r w:rsidRPr="002212AB">
        <w:rPr>
          <w:i/>
        </w:rPr>
        <w:t>envolvente térmica</w:t>
      </w:r>
      <w:r w:rsidRPr="002212AB">
        <w:t>, tales como las condensaciones.</w:t>
      </w:r>
    </w:p>
    <w:p w:rsidR="006C641F" w:rsidRPr="002212AB" w:rsidRDefault="006C641F" w:rsidP="006C641F">
      <w:pPr>
        <w:pStyle w:val="artculo-tex"/>
        <w:jc w:val="both"/>
        <w:rPr>
          <w:b/>
          <w:bCs/>
        </w:rPr>
      </w:pPr>
      <w:r w:rsidRPr="002212AB">
        <w:rPr>
          <w:b/>
          <w:bCs/>
        </w:rPr>
        <w:t>15.3. Exigencia básica HE 2: Condiciones de las instalaciones térmicas</w:t>
      </w:r>
    </w:p>
    <w:p w:rsidR="006C641F" w:rsidRPr="002212AB" w:rsidRDefault="006C641F" w:rsidP="006C641F">
      <w:pPr>
        <w:pStyle w:val="artculo-tex"/>
        <w:jc w:val="both"/>
      </w:pPr>
      <w:r w:rsidRPr="002212AB">
        <w:t xml:space="preserve">Las instalaciones térmicas de las que dispongan los edificios serán apropiadas para lograr el </w:t>
      </w:r>
      <w:r w:rsidRPr="002212AB">
        <w:rPr>
          <w:i/>
        </w:rPr>
        <w:t>bienestar térmico</w:t>
      </w:r>
      <w:r w:rsidRPr="002212AB">
        <w:t xml:space="preserve"> de sus ocupantes. Esta exigencia se desarrolla actualmente en el vigente Reglamento de Instalaciones Térmicas en los Edificios (RITE), y su aplicación quedará definida en el proyecto del edificio.</w:t>
      </w:r>
    </w:p>
    <w:p w:rsidR="006C641F" w:rsidRPr="002212AB" w:rsidRDefault="006C641F" w:rsidP="006C641F">
      <w:pPr>
        <w:pStyle w:val="artculo-tex"/>
        <w:jc w:val="both"/>
      </w:pPr>
    </w:p>
    <w:p w:rsidR="006C641F" w:rsidRPr="002212AB" w:rsidRDefault="006C641F" w:rsidP="006C641F">
      <w:pPr>
        <w:pStyle w:val="artculo-tex"/>
        <w:jc w:val="both"/>
        <w:rPr>
          <w:b/>
          <w:bCs/>
        </w:rPr>
      </w:pPr>
      <w:r w:rsidRPr="002212AB">
        <w:rPr>
          <w:b/>
          <w:bCs/>
        </w:rPr>
        <w:t>15.4. Exigencia básica HE 3: Condiciones de las instalaciones de iluminación</w:t>
      </w:r>
    </w:p>
    <w:p w:rsidR="006C641F" w:rsidRPr="002212AB" w:rsidRDefault="006C641F" w:rsidP="006C641F">
      <w:pPr>
        <w:pStyle w:val="artculo-tex"/>
        <w:jc w:val="both"/>
      </w:pPr>
      <w:r w:rsidRPr="002212AB">
        <w:t>Los edificios dispondrán de instalaciones de iluminación adecuadas a las necesidades de sus usuarios y a la vez eficaces energéticamente, disponiendo de un sistema de control que permita ajustar su funcionamiento a la ocupación real de la zona, así como de un sistema de regulación que optimice el aprovechamiento de la luz natural en las zonas que reúnan unas determinadas condiciones.</w:t>
      </w:r>
    </w:p>
    <w:p w:rsidR="006C641F" w:rsidRPr="002212AB" w:rsidRDefault="006C641F" w:rsidP="006C641F">
      <w:pPr>
        <w:pStyle w:val="artculo-tex"/>
        <w:jc w:val="both"/>
      </w:pPr>
    </w:p>
    <w:p w:rsidR="006C641F" w:rsidRPr="002212AB" w:rsidRDefault="006C641F" w:rsidP="006C641F">
      <w:pPr>
        <w:pStyle w:val="artculo-tex"/>
        <w:jc w:val="both"/>
        <w:rPr>
          <w:b/>
          <w:bCs/>
        </w:rPr>
      </w:pPr>
      <w:r w:rsidRPr="002212AB">
        <w:rPr>
          <w:b/>
          <w:bCs/>
        </w:rPr>
        <w:t>15.5. Exigencia básica HE 4: Contribución mínima de energía renovable para cubrir la demanda de agua caliente sanitaria</w:t>
      </w:r>
    </w:p>
    <w:p w:rsidR="006C641F" w:rsidRPr="002212AB" w:rsidRDefault="006C641F" w:rsidP="006C641F">
      <w:pPr>
        <w:pStyle w:val="artculo-tex"/>
        <w:jc w:val="both"/>
      </w:pPr>
      <w:r w:rsidRPr="002212AB">
        <w:t xml:space="preserve">Los edificios satisfarán sus necesidades de ACS y de climatización de piscina cubierta empleando en gran medida energía procedente de fuentes renovables o procesos de cogeneración renovables; bien generada en el propio edificio o bien a través de la conexión a un </w:t>
      </w:r>
      <w:r w:rsidRPr="002212AB">
        <w:rPr>
          <w:i/>
        </w:rPr>
        <w:t>sistema urbano de calefacción</w:t>
      </w:r>
      <w:r w:rsidRPr="002212AB">
        <w:t>.</w:t>
      </w:r>
    </w:p>
    <w:p w:rsidR="006C641F" w:rsidRPr="002212AB" w:rsidRDefault="006C641F" w:rsidP="006C641F">
      <w:pPr>
        <w:pStyle w:val="artculo-tex"/>
        <w:jc w:val="both"/>
      </w:pPr>
    </w:p>
    <w:p w:rsidR="006C641F" w:rsidRPr="002212AB" w:rsidRDefault="006C641F" w:rsidP="006C641F">
      <w:pPr>
        <w:pStyle w:val="artculo-tex"/>
        <w:jc w:val="both"/>
        <w:rPr>
          <w:b/>
          <w:bCs/>
        </w:rPr>
      </w:pPr>
      <w:r w:rsidRPr="002212AB">
        <w:rPr>
          <w:b/>
          <w:bCs/>
        </w:rPr>
        <w:t>15.6. Exigencia básica HE 5: Generación mínima de energía eléctrica</w:t>
      </w:r>
    </w:p>
    <w:p w:rsidR="006C641F" w:rsidRPr="002212AB" w:rsidRDefault="006C641F" w:rsidP="006C641F">
      <w:pPr>
        <w:pStyle w:val="artculo-tex"/>
        <w:jc w:val="both"/>
      </w:pPr>
      <w:r w:rsidRPr="002212AB">
        <w:t>En los edificios con elevado consumo de energía eléctrica se incorporarán sistemas de generación de energía eléctrica procedente de fuentes renovables para uso propio o suministro a la red.</w:t>
      </w:r>
    </w:p>
    <w:p w:rsidR="006C641F" w:rsidRPr="002212AB" w:rsidRDefault="006C641F" w:rsidP="006C641F">
      <w:pPr>
        <w:pStyle w:val="artculo-tex"/>
        <w:jc w:val="both"/>
      </w:pPr>
    </w:p>
    <w:p w:rsidR="006C641F" w:rsidRPr="002212AB" w:rsidRDefault="006C641F" w:rsidP="006C641F">
      <w:pPr>
        <w:pStyle w:val="NumeracinCTE"/>
        <w:spacing w:before="60"/>
        <w:rPr>
          <w:bCs/>
        </w:rPr>
      </w:pPr>
    </w:p>
    <w:p w:rsidR="006C641F" w:rsidRPr="002212AB" w:rsidRDefault="006C641F" w:rsidP="006C641F">
      <w:pPr>
        <w:pStyle w:val="Textbody"/>
        <w:spacing w:before="240"/>
        <w:rPr>
          <w:b/>
          <w:bCs/>
          <w:sz w:val="28"/>
          <w:szCs w:val="28"/>
        </w:rPr>
      </w:pPr>
      <w:bookmarkStart w:id="12" w:name="__RefHeading___Toc10074_1941668277"/>
      <w:bookmarkEnd w:id="12"/>
      <w:r w:rsidRPr="002212AB">
        <w:rPr>
          <w:b/>
          <w:bCs/>
          <w:sz w:val="28"/>
          <w:szCs w:val="28"/>
        </w:rPr>
        <w:t>II</w:t>
      </w:r>
      <w:r w:rsidRPr="002212AB">
        <w:rPr>
          <w:b/>
          <w:bCs/>
          <w:sz w:val="28"/>
          <w:szCs w:val="28"/>
        </w:rPr>
        <w:tab/>
        <w:t>Ámbito de aplicación</w:t>
      </w:r>
    </w:p>
    <w:p w:rsidR="006C641F" w:rsidRPr="002212AB" w:rsidRDefault="006C641F" w:rsidP="006C641F">
      <w:pPr>
        <w:pStyle w:val="CTENormal"/>
        <w:jc w:val="both"/>
      </w:pPr>
      <w:r w:rsidRPr="002212AB">
        <w:t>El ámbito de aplicación en este DB se especifica, para cada sección de las que se compone el mismo, en sus respectivos apartados.</w:t>
      </w:r>
    </w:p>
    <w:p w:rsidR="006C641F" w:rsidRPr="002212AB" w:rsidRDefault="006C641F" w:rsidP="006C641F">
      <w:pPr>
        <w:pStyle w:val="CTENormal"/>
        <w:jc w:val="both"/>
      </w:pPr>
      <w:r w:rsidRPr="002212AB">
        <w:t>El contenido de este DB se refiere únicamente al requisito básico "Ahorro de energía". También deben cumplirse las exigencias básicas de los demás requisitos básicos, lo que se posibilita mediante la aplicación del DB correspondiente a cada uno de ellos.</w:t>
      </w:r>
    </w:p>
    <w:p w:rsidR="006C641F" w:rsidRPr="002212AB" w:rsidRDefault="006C641F" w:rsidP="006C641F">
      <w:pPr>
        <w:pStyle w:val="CTENormal"/>
        <w:jc w:val="both"/>
      </w:pPr>
      <w:r w:rsidRPr="002212AB">
        <w:t>Se define como edificio de consumo de energía casi nulo, aquel edificio, nuevo o existente, que cumple con las exigencias reglamentarias establecidas en este Documento Básico “DB HE Ahorro de Energía” en lo referente a la limitación de consumo energético para edificios de nueva construcción.</w:t>
      </w:r>
    </w:p>
    <w:p w:rsidR="006C641F" w:rsidRPr="002212AB" w:rsidRDefault="006C641F" w:rsidP="006C641F">
      <w:pPr>
        <w:pStyle w:val="Textbody"/>
        <w:spacing w:before="240"/>
        <w:rPr>
          <w:b/>
          <w:bCs/>
          <w:sz w:val="28"/>
          <w:szCs w:val="28"/>
        </w:rPr>
      </w:pPr>
      <w:bookmarkStart w:id="13" w:name="__RefHeading___Toc10076_1941668277"/>
      <w:bookmarkEnd w:id="13"/>
      <w:r w:rsidRPr="002212AB">
        <w:rPr>
          <w:b/>
          <w:bCs/>
          <w:sz w:val="28"/>
          <w:szCs w:val="28"/>
        </w:rPr>
        <w:t>III</w:t>
      </w:r>
      <w:r w:rsidRPr="002212AB">
        <w:rPr>
          <w:b/>
          <w:bCs/>
          <w:sz w:val="28"/>
          <w:szCs w:val="28"/>
        </w:rPr>
        <w:tab/>
        <w:t>Criterios generales de aplicación</w:t>
      </w:r>
    </w:p>
    <w:p w:rsidR="00D43716" w:rsidRPr="002212AB" w:rsidRDefault="006C641F" w:rsidP="006C641F">
      <w:pPr>
        <w:pStyle w:val="Standard"/>
        <w:jc w:val="both"/>
      </w:pPr>
      <w:r w:rsidRPr="002212AB">
        <w:t>Pueden utilizarse otras soluciones diferentes a las contenidas en este DB, en cuyo caso deberá seguirse el procedimiento establecido en el artículo 5 de la Parte I del CTE, y deberá justificarse en el proyecto el cumplimiento del requisito básico y de las exigencias básicas.</w:t>
      </w:r>
    </w:p>
    <w:p w:rsidR="006C641F" w:rsidRPr="00266120" w:rsidRDefault="006C641F" w:rsidP="006C641F">
      <w:pPr>
        <w:pStyle w:val="Standard"/>
        <w:jc w:val="both"/>
        <w:rPr>
          <w:bCs/>
        </w:rPr>
      </w:pPr>
      <w:r w:rsidRPr="002212AB">
        <w:rPr>
          <w:bCs/>
        </w:rPr>
        <w:t xml:space="preserve">El “Catálogo de Elementos Constructivos del CTE” aporta valores para determinadas características técnicas exigidas en este DB. Los valores que el Catálogo asigna a soluciones constructivas que no se fabrican industrialmente, sino que se generan en la obra tienen garantía legal en cuanto a su aplicación en los proyectos, mientras que para los productos de construcción fabricados industrialmente dichos valores </w:t>
      </w:r>
      <w:r w:rsidRPr="00266120">
        <w:rPr>
          <w:bCs/>
        </w:rPr>
        <w:t>tienen únicamente carácter genérico y orientativo.</w:t>
      </w:r>
    </w:p>
    <w:p w:rsidR="006C641F" w:rsidRPr="00266120" w:rsidRDefault="006C641F" w:rsidP="00AF174F">
      <w:pPr>
        <w:pStyle w:val="Standard"/>
        <w:jc w:val="both"/>
        <w:rPr>
          <w:szCs w:val="20"/>
        </w:rPr>
      </w:pPr>
    </w:p>
    <w:p w:rsidR="00AF174F" w:rsidRPr="00266120" w:rsidRDefault="00AF174F" w:rsidP="00AF174F">
      <w:pPr>
        <w:pStyle w:val="Standard"/>
        <w:jc w:val="both"/>
      </w:pPr>
      <w:r w:rsidRPr="00266120">
        <w:t>Cuando se cita una disposición reglamentaria en este DB debe entenderse que se hace referencia a la versión vigente en el momento en el que se aplica el mismo. Cuando se cita una norma UNE, UNE-EN o UNE-EN ISO debe entenderse que se hace referencia a la versión que se indica, aun cuando exista una versión posterior, salvo en el caso de normas armonizadas UNE-EN que sean transposición de normas EN cuyas referencias hayan sido publicadas  en el Diario Oficial de la Unión Europea, en el marco de la aplicación del Reglamento (UE) nº 305/2011 del Parlamento Europeo y del Consejo, de 9 de marzo de 2011, por el que se establecen condiciones armonizadas para la comercialización de productos de construcción y se deroga la Directiva 89/106/CEE del Consejo, en cuyo caso la cita se deberá relacionar con la última Comunicación de la Comisión que incluya dicha referencia. En el caso de normas de métodos de ensayo referenciadas en las normas armonizadas, debe aplicarse la versión incluida en las normas armonizadas UNE-EN citadas anteriormente.</w:t>
      </w:r>
    </w:p>
    <w:p w:rsidR="006C641F" w:rsidRPr="00266120" w:rsidRDefault="006C641F" w:rsidP="006C641F">
      <w:pPr>
        <w:pStyle w:val="Standard"/>
        <w:jc w:val="both"/>
      </w:pPr>
    </w:p>
    <w:p w:rsidR="006C641F" w:rsidRPr="002212AB" w:rsidRDefault="006C641F" w:rsidP="006C641F">
      <w:pPr>
        <w:pStyle w:val="Standard"/>
        <w:jc w:val="both"/>
      </w:pPr>
      <w:r w:rsidRPr="00266120">
        <w:t>Las normas recogidas en este DB podrán ser sustituidas por otras de las utilizadas en cualquiera de los estados miembros de la Unión</w:t>
      </w:r>
      <w:r w:rsidRPr="002212AB">
        <w:t xml:space="preserve"> Europea, o que sean parte del Acuerdo sobre el Espacio Económico Europeo, y en aquellos estados que tengan un acuerdo de asociación aduanera con la Unión Europea, siempre que se demuestre que poseen especificaciones técnicas equivalentes.</w:t>
      </w:r>
    </w:p>
    <w:p w:rsidR="006C641F" w:rsidRPr="002212AB" w:rsidRDefault="006C641F" w:rsidP="006C641F">
      <w:pPr>
        <w:pStyle w:val="Standard"/>
        <w:jc w:val="both"/>
      </w:pPr>
    </w:p>
    <w:p w:rsidR="006C641F" w:rsidRPr="002212AB" w:rsidRDefault="006C641F" w:rsidP="006C641F">
      <w:pPr>
        <w:pStyle w:val="Standard"/>
      </w:pPr>
    </w:p>
    <w:p w:rsidR="006C641F" w:rsidRPr="002212AB" w:rsidRDefault="006C641F" w:rsidP="006C641F">
      <w:pPr>
        <w:pStyle w:val="Textbody"/>
        <w:ind w:left="720" w:hanging="720"/>
        <w:rPr>
          <w:b/>
          <w:bCs/>
          <w:sz w:val="28"/>
          <w:szCs w:val="28"/>
        </w:rPr>
      </w:pPr>
      <w:bookmarkStart w:id="14" w:name="__RefHeading___Toc10078_1941668277"/>
      <w:bookmarkEnd w:id="14"/>
      <w:r w:rsidRPr="002212AB">
        <w:rPr>
          <w:b/>
          <w:bCs/>
          <w:sz w:val="28"/>
          <w:szCs w:val="28"/>
        </w:rPr>
        <w:t>IV</w:t>
      </w:r>
      <w:r w:rsidRPr="002212AB">
        <w:rPr>
          <w:b/>
          <w:bCs/>
          <w:sz w:val="28"/>
          <w:szCs w:val="28"/>
        </w:rPr>
        <w:tab/>
        <w:t>Criterios de aplicación en edificios existentes</w:t>
      </w:r>
    </w:p>
    <w:p w:rsidR="006C641F" w:rsidRPr="002212AB" w:rsidRDefault="006C641F" w:rsidP="006C641F">
      <w:pPr>
        <w:pStyle w:val="CTENumeracion1linea0"/>
        <w:jc w:val="both"/>
        <w:rPr>
          <w:rFonts w:cs="Arial"/>
          <w:b/>
          <w:szCs w:val="22"/>
        </w:rPr>
      </w:pPr>
      <w:r w:rsidRPr="002212AB">
        <w:rPr>
          <w:rFonts w:cs="Arial"/>
          <w:b/>
          <w:szCs w:val="22"/>
        </w:rPr>
        <w:t>Criterio 1: no empeoramiento</w:t>
      </w:r>
    </w:p>
    <w:p w:rsidR="006C641F" w:rsidRPr="002212AB" w:rsidRDefault="006C641F" w:rsidP="006C641F">
      <w:pPr>
        <w:pStyle w:val="CTENumeracion1linea0"/>
        <w:jc w:val="both"/>
        <w:rPr>
          <w:rFonts w:cs="Arial"/>
          <w:szCs w:val="22"/>
        </w:rPr>
      </w:pPr>
      <w:r w:rsidRPr="002212AB">
        <w:rPr>
          <w:rFonts w:cs="Arial"/>
          <w:szCs w:val="22"/>
        </w:rPr>
        <w:t xml:space="preserve">Salvo en los casos en los que </w:t>
      </w:r>
      <w:r w:rsidRPr="002212AB">
        <w:rPr>
          <w:rStyle w:val="Correccionesv3"/>
          <w:sz w:val="22"/>
          <w:szCs w:val="22"/>
        </w:rPr>
        <w:t>un DB</w:t>
      </w:r>
      <w:r w:rsidRPr="002212AB">
        <w:rPr>
          <w:rFonts w:cs="Arial"/>
          <w:szCs w:val="22"/>
        </w:rPr>
        <w:t xml:space="preserve"> establezca un criterio distinto, las condiciones preexistentes que sean menos exigentes que las establecidas en algún DB no se podrán reducir, y las que sean más exigentes únicamente podrán reducirse hasta el nivel establecido en el correspondiente DB.</w:t>
      </w:r>
    </w:p>
    <w:p w:rsidR="006C641F" w:rsidRPr="002212AB" w:rsidRDefault="006C641F" w:rsidP="006C641F">
      <w:pPr>
        <w:pStyle w:val="CTENumeracion1linea0"/>
        <w:spacing w:before="120"/>
        <w:jc w:val="both"/>
        <w:rPr>
          <w:rFonts w:cs="Arial"/>
          <w:b/>
          <w:szCs w:val="22"/>
        </w:rPr>
      </w:pPr>
      <w:r w:rsidRPr="002212AB">
        <w:rPr>
          <w:rFonts w:cs="Arial"/>
          <w:b/>
          <w:szCs w:val="22"/>
        </w:rPr>
        <w:t>Criterio 2: flexibilidad</w:t>
      </w:r>
    </w:p>
    <w:p w:rsidR="006C641F" w:rsidRPr="002212AB" w:rsidRDefault="006C641F" w:rsidP="006C641F">
      <w:pPr>
        <w:pStyle w:val="CTENumeracion1linea0"/>
        <w:jc w:val="both"/>
        <w:rPr>
          <w:rFonts w:cs="Arial"/>
          <w:szCs w:val="22"/>
        </w:rPr>
      </w:pPr>
      <w:bookmarkStart w:id="15" w:name="__DdeLink__1263_477829188"/>
      <w:bookmarkEnd w:id="15"/>
      <w:r w:rsidRPr="002212AB">
        <w:rPr>
          <w:rFonts w:cs="Arial"/>
          <w:szCs w:val="22"/>
        </w:rPr>
        <w:t>En los casos en los que no sea posible alcanzar el nivel de prestación establecido con carácter general en este DB, podrán adoptarse soluciones que permitan el mayor grado de adecuación posible, determinándose el mismo, siempre que se dé alguno de los siguientes casos:</w:t>
      </w:r>
    </w:p>
    <w:p w:rsidR="006C641F" w:rsidRPr="002212AB" w:rsidRDefault="006C641F" w:rsidP="006C641F">
      <w:pPr>
        <w:pStyle w:val="CTENumeracionIzquierda063cmSangrafrancesa068"/>
        <w:ind w:left="993"/>
        <w:jc w:val="both"/>
        <w:rPr>
          <w:szCs w:val="22"/>
        </w:rPr>
      </w:pPr>
      <w:r w:rsidRPr="002212AB">
        <w:rPr>
          <w:szCs w:val="22"/>
        </w:rPr>
        <w:t>a)</w:t>
      </w:r>
      <w:r w:rsidRPr="002212AB">
        <w:rPr>
          <w:szCs w:val="22"/>
        </w:rPr>
        <w:tab/>
        <w:t>en edificios con valor histórico o arquitectónico reconocido, cuando otras soluciones pudiesen alterar de manera inaceptable su carácter o aspecto, o;</w:t>
      </w:r>
    </w:p>
    <w:p w:rsidR="006C641F" w:rsidRPr="002212AB" w:rsidRDefault="006C641F" w:rsidP="006C641F">
      <w:pPr>
        <w:pStyle w:val="CTENumeracionIzquierda063cmSangrafrancesa068"/>
        <w:ind w:left="993"/>
        <w:jc w:val="both"/>
        <w:rPr>
          <w:szCs w:val="22"/>
        </w:rPr>
      </w:pPr>
      <w:r w:rsidRPr="002212AB">
        <w:rPr>
          <w:szCs w:val="22"/>
        </w:rPr>
        <w:t>b)</w:t>
      </w:r>
      <w:r w:rsidRPr="002212AB">
        <w:rPr>
          <w:szCs w:val="22"/>
        </w:rPr>
        <w:tab/>
        <w:t>la aplicación de otras soluciones no suponga una mejora efectiva en las prestaciones relacionadas con el requisito básico de “Ahorro de energía”, o;</w:t>
      </w:r>
    </w:p>
    <w:p w:rsidR="006C641F" w:rsidRPr="002212AB" w:rsidRDefault="006C641F" w:rsidP="006C641F">
      <w:pPr>
        <w:pStyle w:val="CTENumeracionIzquierda063cmSangrafrancesa068"/>
        <w:ind w:left="993"/>
        <w:jc w:val="both"/>
        <w:rPr>
          <w:szCs w:val="22"/>
        </w:rPr>
      </w:pPr>
      <w:r w:rsidRPr="002212AB">
        <w:rPr>
          <w:szCs w:val="22"/>
        </w:rPr>
        <w:t>c)</w:t>
      </w:r>
      <w:r w:rsidRPr="002212AB">
        <w:rPr>
          <w:szCs w:val="22"/>
        </w:rPr>
        <w:tab/>
        <w:t>otras soluciones no sean técnica o económicamente viables, o;</w:t>
      </w:r>
    </w:p>
    <w:p w:rsidR="006C641F" w:rsidRPr="002212AB" w:rsidRDefault="006C641F" w:rsidP="006C641F">
      <w:pPr>
        <w:pStyle w:val="CTENumeracionIzquierda063cmSangrafrancesa068"/>
        <w:ind w:left="993"/>
        <w:jc w:val="both"/>
        <w:rPr>
          <w:szCs w:val="22"/>
        </w:rPr>
      </w:pPr>
      <w:r w:rsidRPr="002212AB">
        <w:rPr>
          <w:szCs w:val="22"/>
        </w:rPr>
        <w:t>d)</w:t>
      </w:r>
      <w:r w:rsidRPr="002212AB">
        <w:rPr>
          <w:szCs w:val="22"/>
        </w:rPr>
        <w:tab/>
        <w:t xml:space="preserve">otras soluciones impliquen cambios sustanciales en elementos de la </w:t>
      </w:r>
      <w:r w:rsidRPr="002212AB">
        <w:rPr>
          <w:i/>
          <w:szCs w:val="22"/>
        </w:rPr>
        <w:t>envolvente térmica</w:t>
      </w:r>
      <w:r w:rsidRPr="002212AB">
        <w:rPr>
          <w:szCs w:val="22"/>
        </w:rPr>
        <w:t xml:space="preserve"> o en las instalaciones de generación térmica sobre los que no se fuera a actuar inicialmente.</w:t>
      </w:r>
    </w:p>
    <w:p w:rsidR="00D43716" w:rsidRPr="002212AB" w:rsidRDefault="006C641F" w:rsidP="006C641F">
      <w:pPr>
        <w:pStyle w:val="CTENumeracion1linea0"/>
        <w:jc w:val="both"/>
        <w:rPr>
          <w:rFonts w:cs="Arial"/>
          <w:szCs w:val="22"/>
        </w:rPr>
      </w:pPr>
      <w:r w:rsidRPr="002212AB">
        <w:rPr>
          <w:rFonts w:cs="Arial"/>
          <w:szCs w:val="22"/>
        </w:rPr>
        <w:t>En el proyecto debe justificarse el motivo de la aplicación de este criterio de flexibilidad. En la documentación final de la obra debe quedar constancia del nivel de prestación alcanzado y los condicionantes de uso y mantenimiento, si existen.</w:t>
      </w:r>
    </w:p>
    <w:p w:rsidR="006C641F" w:rsidRPr="002212AB" w:rsidRDefault="00D43716" w:rsidP="00D43716">
      <w:pPr>
        <w:pStyle w:val="CTENumeracion1linea0"/>
        <w:jc w:val="both"/>
        <w:rPr>
          <w:rFonts w:cs="Arial"/>
          <w:b/>
          <w:szCs w:val="22"/>
        </w:rPr>
      </w:pPr>
      <w:r w:rsidRPr="002212AB">
        <w:rPr>
          <w:rFonts w:cs="Arial"/>
          <w:szCs w:val="22"/>
        </w:rPr>
        <w:br w:type="page"/>
      </w:r>
      <w:r w:rsidR="006C641F" w:rsidRPr="002212AB">
        <w:rPr>
          <w:rFonts w:cs="Arial"/>
          <w:b/>
          <w:szCs w:val="22"/>
        </w:rPr>
        <w:t>Criterio 3: reparación de daños</w:t>
      </w:r>
    </w:p>
    <w:p w:rsidR="006C641F" w:rsidRPr="002212AB" w:rsidRDefault="006C641F" w:rsidP="006C641F">
      <w:pPr>
        <w:pStyle w:val="CTENumeracion1linea0"/>
        <w:jc w:val="both"/>
        <w:rPr>
          <w:rFonts w:cs="Arial"/>
          <w:szCs w:val="22"/>
        </w:rPr>
      </w:pPr>
      <w:r w:rsidRPr="002212AB">
        <w:rPr>
          <w:rFonts w:cs="Arial"/>
          <w:szCs w:val="22"/>
        </w:rPr>
        <w:t>Los elementos de la parte existente no afectados por ninguna de las condiciones establecidas en este DB, podrán conservarse en su estado actual siempre que no presente, antes de la intervención, daños que hayan mermado de forma significativa sus prestaciones iniciales. Si el edificio presenta daños relacionados con el requisito básico de “Ahorro de energía”, la intervención deberá contemplar medidas específicas para su resolución.</w:t>
      </w:r>
    </w:p>
    <w:p w:rsidR="006C641F" w:rsidRPr="002212AB" w:rsidRDefault="006C641F" w:rsidP="006C641F">
      <w:pPr>
        <w:pStyle w:val="Standard"/>
        <w:rPr>
          <w:b/>
          <w:bCs/>
          <w:sz w:val="28"/>
        </w:rPr>
      </w:pPr>
    </w:p>
    <w:p w:rsidR="006C641F" w:rsidRPr="002212AB" w:rsidRDefault="006C641F" w:rsidP="006C641F">
      <w:pPr>
        <w:pStyle w:val="Textbody"/>
        <w:spacing w:before="240"/>
        <w:rPr>
          <w:b/>
          <w:bCs/>
          <w:sz w:val="28"/>
          <w:szCs w:val="28"/>
        </w:rPr>
      </w:pPr>
      <w:bookmarkStart w:id="16" w:name="__RefHeading___Toc10080_1941668277"/>
      <w:bookmarkEnd w:id="16"/>
      <w:r w:rsidRPr="002212AB">
        <w:rPr>
          <w:b/>
          <w:bCs/>
          <w:sz w:val="28"/>
          <w:szCs w:val="28"/>
        </w:rPr>
        <w:t xml:space="preserve">V </w:t>
      </w:r>
      <w:r w:rsidRPr="002212AB">
        <w:rPr>
          <w:b/>
          <w:bCs/>
          <w:sz w:val="28"/>
          <w:szCs w:val="28"/>
        </w:rPr>
        <w:tab/>
        <w:t>Condiciones particulares para el cumplimiento del DB-HE</w:t>
      </w:r>
    </w:p>
    <w:p w:rsidR="006C641F" w:rsidRPr="002212AB" w:rsidRDefault="006C641F" w:rsidP="006C641F">
      <w:pPr>
        <w:pStyle w:val="Standard"/>
        <w:jc w:val="both"/>
      </w:pPr>
      <w:r w:rsidRPr="002212AB">
        <w:t>La aplicación de los procedimientos de este DB se llevará a cabo de acuerdo con las condiciones particulares que en el mismo se establecen y con las condiciones generales para el cumplimiento del CTE, las condiciones del proyecto, las condiciones en la ejecución de las obras y las condiciones del edificio que figuran en los artículos 5, 6, 7 y 8 respectivamente de la parte I del CTE.</w:t>
      </w:r>
    </w:p>
    <w:p w:rsidR="006C641F" w:rsidRPr="002212AB" w:rsidRDefault="006C641F" w:rsidP="006C641F">
      <w:pPr>
        <w:pStyle w:val="Standard"/>
        <w:jc w:val="both"/>
      </w:pPr>
    </w:p>
    <w:p w:rsidR="006C641F" w:rsidRPr="002212AB" w:rsidRDefault="006C641F" w:rsidP="006C641F">
      <w:pPr>
        <w:pStyle w:val="Standard"/>
        <w:jc w:val="both"/>
      </w:pPr>
      <w:r w:rsidRPr="002212AB">
        <w:t>Los fabricantes de productos con norma armonizada deberán presentar copia de la declaración de prestaciones y el marcado CE del producto, incluyendo el primer documento las prestaciones relacionadas con el uso o usos previstos del producto que aparecen en el Anexo o Anexos Z de su norma armonizada, conforme al vigente Reglamento 305/2011 del Parlamento Europeo y del Consejo, de 9 de marzo de 2011, por el que se establecen condiciones armonizadas para la comercialización de productos de construcción.</w:t>
      </w:r>
    </w:p>
    <w:p w:rsidR="006C641F" w:rsidRPr="002212AB" w:rsidRDefault="006C641F" w:rsidP="006C641F">
      <w:pPr>
        <w:pStyle w:val="Standard"/>
        <w:jc w:val="both"/>
        <w:rPr>
          <w:b/>
          <w:bCs/>
          <w:sz w:val="28"/>
        </w:rPr>
      </w:pPr>
    </w:p>
    <w:p w:rsidR="006C641F" w:rsidRPr="002212AB" w:rsidRDefault="006C641F" w:rsidP="006C641F">
      <w:pPr>
        <w:pStyle w:val="Textbody"/>
        <w:spacing w:before="240"/>
        <w:rPr>
          <w:b/>
          <w:bCs/>
          <w:sz w:val="28"/>
          <w:szCs w:val="28"/>
        </w:rPr>
      </w:pPr>
      <w:bookmarkStart w:id="17" w:name="__RefHeading___Toc10082_1941668277"/>
      <w:bookmarkEnd w:id="17"/>
      <w:r w:rsidRPr="002212AB">
        <w:rPr>
          <w:b/>
          <w:bCs/>
          <w:sz w:val="28"/>
          <w:szCs w:val="28"/>
        </w:rPr>
        <w:t>VI</w:t>
      </w:r>
      <w:r w:rsidRPr="002212AB">
        <w:rPr>
          <w:b/>
          <w:bCs/>
          <w:sz w:val="28"/>
          <w:szCs w:val="28"/>
        </w:rPr>
        <w:tab/>
        <w:t>Términos y definiciones</w:t>
      </w:r>
    </w:p>
    <w:p w:rsidR="006C641F" w:rsidRPr="002212AB" w:rsidRDefault="006C641F" w:rsidP="006C641F">
      <w:pPr>
        <w:pStyle w:val="Standard"/>
        <w:spacing w:after="60"/>
      </w:pPr>
      <w:r w:rsidRPr="002212AB">
        <w:t>A efectos de aplicación de este DB, los términos que figuran en letra cursiva deben utilizarse conforme al significado y a las condiciones que se establecen para cada uno de ellos, bien en el Anejo de terminología de este DB o bien en el Anejo III de la Parte I de este CTE, cuando sean términos de uso común en el conjunto del Código.</w:t>
      </w:r>
    </w:p>
    <w:p w:rsidR="006C641F" w:rsidRPr="002212AB" w:rsidRDefault="006C641F" w:rsidP="006C641F">
      <w:pPr>
        <w:rPr>
          <w:rFonts w:ascii="Arial" w:hAnsi="Arial" w:cs="Arial"/>
        </w:rPr>
      </w:pPr>
    </w:p>
    <w:p w:rsidR="006C641F" w:rsidRPr="002212AB" w:rsidRDefault="006C641F" w:rsidP="006C641F">
      <w:pPr>
        <w:rPr>
          <w:rFonts w:ascii="Arial" w:hAnsi="Arial" w:cs="Arial"/>
        </w:rPr>
      </w:pPr>
    </w:p>
    <w:p w:rsidR="006C641F" w:rsidRPr="002212AB" w:rsidRDefault="006C641F" w:rsidP="006C641F">
      <w:pPr>
        <w:rPr>
          <w:rFonts w:ascii="Arial" w:hAnsi="Arial" w:cs="Arial"/>
        </w:rPr>
      </w:pPr>
    </w:p>
    <w:p w:rsidR="006C641F" w:rsidRPr="002212AB" w:rsidRDefault="006C641F" w:rsidP="006C641F">
      <w:pPr>
        <w:rPr>
          <w:rFonts w:ascii="Arial" w:hAnsi="Arial" w:cs="Arial"/>
        </w:rPr>
      </w:pPr>
    </w:p>
    <w:p w:rsidR="006C641F" w:rsidRPr="002212AB" w:rsidRDefault="006C641F" w:rsidP="006C641F">
      <w:pPr>
        <w:rPr>
          <w:rFonts w:ascii="Arial" w:hAnsi="Arial" w:cs="Arial"/>
        </w:rPr>
      </w:pPr>
    </w:p>
    <w:p w:rsidR="006C641F" w:rsidRPr="002212AB" w:rsidRDefault="006C641F" w:rsidP="006C641F">
      <w:pPr>
        <w:rPr>
          <w:rFonts w:ascii="Arial" w:hAnsi="Arial" w:cs="Arial"/>
        </w:rPr>
      </w:pPr>
    </w:p>
    <w:p w:rsidR="006C641F" w:rsidRPr="002212AB" w:rsidRDefault="006C641F" w:rsidP="006C641F">
      <w:pPr>
        <w:rPr>
          <w:rFonts w:ascii="Arial" w:hAnsi="Arial" w:cs="Arial"/>
        </w:rPr>
      </w:pPr>
    </w:p>
    <w:p w:rsidR="006C641F" w:rsidRPr="002212AB" w:rsidRDefault="006C641F" w:rsidP="006C641F">
      <w:pPr>
        <w:rPr>
          <w:rFonts w:ascii="Arial" w:hAnsi="Arial" w:cs="Arial"/>
        </w:rPr>
      </w:pPr>
    </w:p>
    <w:p w:rsidR="006C641F" w:rsidRPr="002212AB" w:rsidRDefault="006C641F" w:rsidP="006C641F">
      <w:pPr>
        <w:rPr>
          <w:rFonts w:ascii="Arial" w:hAnsi="Arial" w:cs="Arial"/>
        </w:rPr>
      </w:pPr>
    </w:p>
    <w:p w:rsidR="006C641F" w:rsidRPr="002212AB" w:rsidRDefault="006C641F" w:rsidP="006C641F">
      <w:pPr>
        <w:rPr>
          <w:rFonts w:ascii="Arial" w:hAnsi="Arial" w:cs="Arial"/>
        </w:rPr>
      </w:pPr>
    </w:p>
    <w:p w:rsidR="006C641F" w:rsidRPr="002212AB" w:rsidRDefault="006C641F" w:rsidP="006C641F">
      <w:pPr>
        <w:rPr>
          <w:rFonts w:ascii="Arial" w:hAnsi="Arial" w:cs="Arial"/>
        </w:rPr>
      </w:pPr>
    </w:p>
    <w:p w:rsidR="006C641F" w:rsidRPr="002212AB" w:rsidRDefault="005B47AF" w:rsidP="006C641F">
      <w:pPr>
        <w:rPr>
          <w:rFonts w:ascii="Arial" w:hAnsi="Arial" w:cs="Arial"/>
        </w:rPr>
      </w:pPr>
      <w:r w:rsidRPr="002212AB">
        <w:rPr>
          <w:rFonts w:ascii="Arial" w:hAnsi="Arial" w:cs="Arial"/>
        </w:rPr>
        <w:br w:type="page"/>
      </w:r>
    </w:p>
    <w:p w:rsidR="006C641F" w:rsidRPr="002212AB" w:rsidRDefault="006C641F" w:rsidP="006C641F">
      <w:pPr>
        <w:pStyle w:val="ContentsHeading"/>
        <w:spacing w:before="120" w:after="240"/>
        <w:jc w:val="center"/>
        <w:rPr>
          <w:rFonts w:ascii="Arial" w:hAnsi="Arial" w:cs="Arial"/>
          <w:b/>
          <w:sz w:val="32"/>
        </w:rPr>
      </w:pPr>
      <w:r w:rsidRPr="002212AB">
        <w:rPr>
          <w:rFonts w:ascii="Arial" w:hAnsi="Arial" w:cs="Arial"/>
          <w:b/>
          <w:sz w:val="32"/>
        </w:rPr>
        <w:t>Índice</w:t>
      </w:r>
    </w:p>
    <w:p w:rsidR="006C641F" w:rsidRPr="002212AB" w:rsidRDefault="006C641F" w:rsidP="006C641F">
      <w:pPr>
        <w:pStyle w:val="TDC1"/>
        <w:tabs>
          <w:tab w:val="right" w:leader="dot" w:pos="9628"/>
        </w:tabs>
        <w:rPr>
          <w:rStyle w:val="Hipervnculo"/>
          <w:rFonts w:eastAsia="Times New Roman" w:cs="Arial"/>
          <w:b w:val="0"/>
          <w:noProof/>
          <w:kern w:val="0"/>
          <w:sz w:val="22"/>
          <w:szCs w:val="22"/>
          <w:lang w:eastAsia="es-ES" w:bidi="ar-SA"/>
        </w:rPr>
      </w:pPr>
      <w:r w:rsidRPr="002212AB">
        <w:rPr>
          <w:rFonts w:cs="Arial"/>
          <w:b w:val="0"/>
          <w:sz w:val="28"/>
          <w:szCs w:val="28"/>
        </w:rPr>
        <w:fldChar w:fldCharType="begin"/>
      </w:r>
      <w:r w:rsidRPr="002212AB">
        <w:rPr>
          <w:rFonts w:cs="Arial"/>
          <w:b w:val="0"/>
          <w:sz w:val="28"/>
          <w:szCs w:val="28"/>
        </w:rPr>
        <w:instrText xml:space="preserve"> TOC \o "1-3" \h \z \u </w:instrText>
      </w:r>
      <w:r w:rsidRPr="002212AB">
        <w:rPr>
          <w:rFonts w:cs="Arial"/>
          <w:b w:val="0"/>
          <w:sz w:val="28"/>
          <w:szCs w:val="28"/>
        </w:rPr>
        <w:fldChar w:fldCharType="separate"/>
      </w:r>
      <w:r w:rsidRPr="002212AB">
        <w:rPr>
          <w:rStyle w:val="Hipervnculo"/>
          <w:rFonts w:cs="Arial"/>
          <w:noProof/>
        </w:rPr>
        <w:fldChar w:fldCharType="begin"/>
      </w:r>
      <w:r w:rsidRPr="002212AB">
        <w:rPr>
          <w:rStyle w:val="Hipervnculo"/>
          <w:rFonts w:cs="Arial"/>
          <w:noProof/>
        </w:rPr>
        <w:instrText xml:space="preserve"> HYPERLINK  \l "Sección_HE0" </w:instrText>
      </w:r>
      <w:r w:rsidRPr="002212AB">
        <w:rPr>
          <w:rStyle w:val="Hipervnculo"/>
          <w:rFonts w:cs="Arial"/>
          <w:noProof/>
        </w:rPr>
        <w:fldChar w:fldCharType="separate"/>
      </w:r>
      <w:r w:rsidRPr="002212AB">
        <w:rPr>
          <w:rStyle w:val="Hipervnculo"/>
          <w:rFonts w:cs="Arial"/>
          <w:noProof/>
        </w:rPr>
        <w:t>Sección HE 0 Limitación del consumo energético</w:t>
      </w:r>
    </w:p>
    <w:p w:rsidR="006C641F" w:rsidRPr="002212AB" w:rsidRDefault="006C641F" w:rsidP="006C641F">
      <w:pPr>
        <w:pStyle w:val="TDC2"/>
        <w:tabs>
          <w:tab w:val="left" w:pos="680"/>
          <w:tab w:val="right" w:leader="dot" w:pos="9628"/>
        </w:tabs>
        <w:rPr>
          <w:rStyle w:val="Hipervnculo"/>
          <w:rFonts w:eastAsia="Times New Roman" w:cs="Arial"/>
          <w:b w:val="0"/>
          <w:noProof/>
          <w:kern w:val="0"/>
          <w:szCs w:val="22"/>
          <w:lang w:eastAsia="es-ES" w:bidi="ar-SA"/>
        </w:rPr>
      </w:pPr>
      <w:r w:rsidRPr="002212AB">
        <w:rPr>
          <w:rStyle w:val="Hipervnculo"/>
          <w:rFonts w:cs="Arial"/>
          <w:noProof/>
          <w:sz w:val="24"/>
        </w:rPr>
        <w:fldChar w:fldCharType="end"/>
      </w:r>
      <w:r w:rsidRPr="002212AB">
        <w:rPr>
          <w:rStyle w:val="Hipervnculo"/>
          <w:rFonts w:cs="Arial"/>
          <w:noProof/>
        </w:rPr>
        <w:fldChar w:fldCharType="begin"/>
      </w:r>
      <w:r w:rsidRPr="002212AB">
        <w:rPr>
          <w:rStyle w:val="Hipervnculo"/>
          <w:rFonts w:cs="Arial"/>
          <w:noProof/>
        </w:rPr>
        <w:instrText xml:space="preserve"> HYPERLINK  \l "Sección_HE0_Ambito" </w:instrText>
      </w:r>
      <w:r w:rsidRPr="002212AB">
        <w:rPr>
          <w:rStyle w:val="Hipervnculo"/>
          <w:rFonts w:cs="Arial"/>
          <w:noProof/>
        </w:rPr>
        <w:fldChar w:fldCharType="separate"/>
      </w:r>
      <w:r w:rsidRPr="002212AB">
        <w:rPr>
          <w:rStyle w:val="Hipervnculo"/>
          <w:rFonts w:cs="Arial"/>
          <w:noProof/>
        </w:rPr>
        <w:t>1</w:t>
      </w:r>
      <w:r w:rsidRPr="002212AB">
        <w:rPr>
          <w:rStyle w:val="Hipervnculo"/>
          <w:rFonts w:eastAsia="Times New Roman" w:cs="Arial"/>
          <w:b w:val="0"/>
          <w:noProof/>
          <w:kern w:val="0"/>
          <w:szCs w:val="22"/>
          <w:lang w:eastAsia="es-ES" w:bidi="ar-SA"/>
        </w:rPr>
        <w:tab/>
      </w:r>
      <w:r w:rsidRPr="002212AB">
        <w:rPr>
          <w:rStyle w:val="Hipervnculo"/>
          <w:rFonts w:cs="Arial"/>
          <w:noProof/>
        </w:rPr>
        <w:t>Ámbito de aplicación</w:t>
      </w:r>
    </w:p>
    <w:p w:rsidR="006C641F" w:rsidRPr="002212AB" w:rsidRDefault="006C641F" w:rsidP="006C641F">
      <w:pPr>
        <w:pStyle w:val="TDC2"/>
        <w:tabs>
          <w:tab w:val="left" w:pos="680"/>
          <w:tab w:val="right" w:leader="dot" w:pos="9628"/>
        </w:tabs>
        <w:rPr>
          <w:rStyle w:val="Hipervnculo"/>
          <w:rFonts w:eastAsia="Times New Roman" w:cs="Arial"/>
          <w:b w:val="0"/>
          <w:noProof/>
          <w:kern w:val="0"/>
          <w:szCs w:val="22"/>
          <w:lang w:eastAsia="es-ES" w:bidi="ar-SA"/>
        </w:rPr>
      </w:pPr>
      <w:r w:rsidRPr="002212AB">
        <w:rPr>
          <w:rStyle w:val="Hipervnculo"/>
          <w:rFonts w:cs="Arial"/>
          <w:noProof/>
        </w:rPr>
        <w:fldChar w:fldCharType="end"/>
      </w:r>
      <w:r w:rsidRPr="002212AB">
        <w:rPr>
          <w:rStyle w:val="Hipervnculo"/>
          <w:rFonts w:cs="Arial"/>
          <w:noProof/>
        </w:rPr>
        <w:fldChar w:fldCharType="begin"/>
      </w:r>
      <w:r w:rsidRPr="002212AB">
        <w:rPr>
          <w:rStyle w:val="Hipervnculo"/>
          <w:rFonts w:cs="Arial"/>
          <w:noProof/>
        </w:rPr>
        <w:instrText xml:space="preserve"> HYPERLINK  \l "Sección_HE0_Caracterizacion" </w:instrText>
      </w:r>
      <w:r w:rsidRPr="002212AB">
        <w:rPr>
          <w:rStyle w:val="Hipervnculo"/>
          <w:rFonts w:cs="Arial"/>
          <w:noProof/>
        </w:rPr>
        <w:fldChar w:fldCharType="separate"/>
      </w:r>
      <w:r w:rsidRPr="002212AB">
        <w:rPr>
          <w:rStyle w:val="Hipervnculo"/>
          <w:rFonts w:cs="Arial"/>
          <w:noProof/>
        </w:rPr>
        <w:t>2</w:t>
      </w:r>
      <w:r w:rsidRPr="002212AB">
        <w:rPr>
          <w:rStyle w:val="Hipervnculo"/>
          <w:rFonts w:eastAsia="Times New Roman" w:cs="Arial"/>
          <w:b w:val="0"/>
          <w:noProof/>
          <w:kern w:val="0"/>
          <w:szCs w:val="22"/>
          <w:lang w:eastAsia="es-ES" w:bidi="ar-SA"/>
        </w:rPr>
        <w:tab/>
      </w:r>
      <w:r w:rsidRPr="002212AB">
        <w:rPr>
          <w:rStyle w:val="Hipervnculo"/>
          <w:rFonts w:cs="Arial"/>
          <w:noProof/>
        </w:rPr>
        <w:t>Caracterización de la exigencia</w:t>
      </w:r>
    </w:p>
    <w:p w:rsidR="006C641F" w:rsidRPr="002212AB" w:rsidRDefault="006C641F" w:rsidP="006C641F">
      <w:pPr>
        <w:pStyle w:val="TDC2"/>
        <w:tabs>
          <w:tab w:val="left" w:pos="680"/>
          <w:tab w:val="right" w:leader="dot" w:pos="9628"/>
        </w:tabs>
        <w:rPr>
          <w:rFonts w:eastAsia="Times New Roman" w:cs="Arial"/>
          <w:b w:val="0"/>
          <w:noProof/>
          <w:kern w:val="0"/>
          <w:szCs w:val="22"/>
          <w:lang w:eastAsia="es-ES" w:bidi="ar-SA"/>
        </w:rPr>
      </w:pPr>
      <w:r w:rsidRPr="002212AB">
        <w:rPr>
          <w:rStyle w:val="Hipervnculo"/>
          <w:rFonts w:cs="Arial"/>
          <w:noProof/>
        </w:rPr>
        <w:fldChar w:fldCharType="end"/>
      </w:r>
      <w:hyperlink w:anchor="_Toc530396111" w:history="1">
        <w:r w:rsidRPr="002212AB">
          <w:rPr>
            <w:rStyle w:val="Hipervnculo"/>
            <w:rFonts w:cs="Arial"/>
            <w:noProof/>
          </w:rPr>
          <w:t>3</w:t>
        </w:r>
        <w:r w:rsidRPr="002212AB">
          <w:rPr>
            <w:rFonts w:eastAsia="Times New Roman" w:cs="Arial"/>
            <w:b w:val="0"/>
            <w:noProof/>
            <w:kern w:val="0"/>
            <w:szCs w:val="22"/>
            <w:lang w:eastAsia="es-ES" w:bidi="ar-SA"/>
          </w:rPr>
          <w:tab/>
        </w:r>
        <w:r w:rsidRPr="002212AB">
          <w:rPr>
            <w:rStyle w:val="Hipervnculo"/>
            <w:rFonts w:cs="Arial"/>
            <w:noProof/>
          </w:rPr>
          <w:t>Cuantificación de la exigencia</w:t>
        </w:r>
      </w:hyperlink>
    </w:p>
    <w:p w:rsidR="006C641F" w:rsidRPr="002212AB" w:rsidRDefault="006C641F" w:rsidP="006C641F">
      <w:pPr>
        <w:pStyle w:val="TDC3"/>
        <w:tabs>
          <w:tab w:val="left" w:pos="1320"/>
          <w:tab w:val="right" w:leader="dot" w:pos="9628"/>
        </w:tabs>
        <w:rPr>
          <w:rStyle w:val="Hipervnculo"/>
          <w:rFonts w:eastAsia="Times New Roman" w:cs="Arial"/>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"Sección_HE0_Cuantificacion_CEPnR" </w:instrText>
      </w:r>
      <w:r w:rsidRPr="002212AB">
        <w:rPr>
          <w:rStyle w:val="Hipervnculo"/>
          <w:rFonts w:cs="Arial"/>
          <w:noProof/>
        </w:rPr>
        <w:fldChar w:fldCharType="separate"/>
      </w:r>
      <w:r w:rsidRPr="002212AB">
        <w:rPr>
          <w:rStyle w:val="Hipervnculo"/>
          <w:rFonts w:cs="Arial"/>
          <w:noProof/>
        </w:rPr>
        <w:t>3.1</w:t>
      </w:r>
      <w:r w:rsidRPr="002212AB">
        <w:rPr>
          <w:rStyle w:val="Hipervnculo"/>
          <w:rFonts w:eastAsia="Times New Roman" w:cs="Arial"/>
          <w:noProof/>
          <w:kern w:val="0"/>
          <w:szCs w:val="22"/>
          <w:lang w:eastAsia="es-ES" w:bidi="ar-SA"/>
        </w:rPr>
        <w:tab/>
      </w:r>
      <w:r w:rsidRPr="002212AB">
        <w:rPr>
          <w:rStyle w:val="Hipervnculo"/>
          <w:rFonts w:cs="Arial"/>
          <w:i/>
          <w:noProof/>
        </w:rPr>
        <w:t>Consumo de energía primaria no renovable</w:t>
      </w:r>
    </w:p>
    <w:p w:rsidR="006C641F" w:rsidRPr="002212AB" w:rsidRDefault="006C641F" w:rsidP="006C641F">
      <w:pPr>
        <w:pStyle w:val="TDC3"/>
        <w:tabs>
          <w:tab w:val="left" w:pos="1320"/>
          <w:tab w:val="right" w:leader="dot" w:pos="9628"/>
        </w:tabs>
        <w:rPr>
          <w:rFonts w:eastAsia="Times New Roman" w:cs="Arial"/>
          <w:noProof/>
          <w:kern w:val="0"/>
          <w:szCs w:val="22"/>
          <w:lang w:eastAsia="es-ES" w:bidi="ar-SA"/>
        </w:rPr>
      </w:pPr>
      <w:r w:rsidRPr="002212AB">
        <w:rPr>
          <w:rStyle w:val="Hipervnculo"/>
          <w:rFonts w:cs="Arial"/>
          <w:noProof/>
        </w:rPr>
        <w:fldChar w:fldCharType="end"/>
      </w:r>
      <w:hyperlink w:anchor="_Toc530396113" w:history="1">
        <w:r w:rsidRPr="002212AB">
          <w:rPr>
            <w:rStyle w:val="Hipervnculo"/>
            <w:rFonts w:cs="Arial"/>
            <w:noProof/>
          </w:rPr>
          <w:t>3.2</w:t>
        </w:r>
        <w:r w:rsidRPr="002212AB">
          <w:rPr>
            <w:rFonts w:eastAsia="Times New Roman" w:cs="Arial"/>
            <w:noProof/>
            <w:kern w:val="0"/>
            <w:szCs w:val="22"/>
            <w:lang w:eastAsia="es-ES" w:bidi="ar-SA"/>
          </w:rPr>
          <w:tab/>
        </w:r>
        <w:r w:rsidRPr="002212AB">
          <w:rPr>
            <w:rStyle w:val="Hipervnculo"/>
            <w:rFonts w:cs="Arial"/>
            <w:i/>
            <w:noProof/>
          </w:rPr>
          <w:t>Consumo de energía primaria total</w:t>
        </w:r>
      </w:hyperlink>
    </w:p>
    <w:p w:rsidR="006C641F" w:rsidRPr="002212AB" w:rsidRDefault="006C641F" w:rsidP="006C641F">
      <w:pPr>
        <w:pStyle w:val="TDC2"/>
        <w:tabs>
          <w:tab w:val="left" w:pos="680"/>
          <w:tab w:val="right" w:leader="dot" w:pos="9628"/>
        </w:tabs>
        <w:rPr>
          <w:rStyle w:val="Hipervnculo"/>
          <w:rFonts w:eastAsia="Times New Roman" w:cs="Arial"/>
          <w:b w:val="0"/>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"Sección_HE0_Procedimiento" </w:instrText>
      </w:r>
      <w:r w:rsidRPr="002212AB">
        <w:rPr>
          <w:rStyle w:val="Hipervnculo"/>
          <w:rFonts w:cs="Arial"/>
          <w:noProof/>
        </w:rPr>
        <w:fldChar w:fldCharType="separate"/>
      </w:r>
      <w:r w:rsidRPr="002212AB">
        <w:rPr>
          <w:rStyle w:val="Hipervnculo"/>
          <w:rFonts w:cs="Arial"/>
          <w:noProof/>
        </w:rPr>
        <w:t>4</w:t>
      </w:r>
      <w:r w:rsidRPr="002212AB">
        <w:rPr>
          <w:rStyle w:val="Hipervnculo"/>
          <w:rFonts w:eastAsia="Times New Roman" w:cs="Arial"/>
          <w:b w:val="0"/>
          <w:noProof/>
          <w:kern w:val="0"/>
          <w:szCs w:val="22"/>
          <w:lang w:eastAsia="es-ES" w:bidi="ar-SA"/>
        </w:rPr>
        <w:tab/>
      </w:r>
      <w:r w:rsidRPr="002212AB">
        <w:rPr>
          <w:rStyle w:val="Hipervnculo"/>
          <w:rFonts w:cs="Arial"/>
          <w:noProof/>
        </w:rPr>
        <w:t>Procedimiento y datos para la determinación del consumo energético</w:t>
      </w:r>
    </w:p>
    <w:p w:rsidR="006C641F" w:rsidRPr="002212AB" w:rsidRDefault="006C641F" w:rsidP="006C641F">
      <w:pPr>
        <w:pStyle w:val="TDC3"/>
        <w:tabs>
          <w:tab w:val="left" w:pos="1320"/>
          <w:tab w:val="right" w:leader="dot" w:pos="9628"/>
        </w:tabs>
        <w:rPr>
          <w:rFonts w:eastAsia="Times New Roman" w:cs="Arial"/>
          <w:noProof/>
          <w:kern w:val="0"/>
          <w:szCs w:val="22"/>
          <w:lang w:eastAsia="es-ES" w:bidi="ar-SA"/>
        </w:rPr>
      </w:pPr>
      <w:r w:rsidRPr="002212AB">
        <w:rPr>
          <w:rStyle w:val="Hipervnculo"/>
          <w:rFonts w:cs="Arial"/>
          <w:b/>
          <w:noProof/>
        </w:rPr>
        <w:fldChar w:fldCharType="end"/>
      </w:r>
      <w:hyperlink w:anchor="_Toc530396115" w:history="1">
        <w:r w:rsidRPr="002212AB">
          <w:rPr>
            <w:rStyle w:val="Hipervnculo"/>
            <w:rFonts w:cs="Arial"/>
            <w:noProof/>
          </w:rPr>
          <w:t>4.1</w:t>
        </w:r>
        <w:r w:rsidRPr="002212AB">
          <w:rPr>
            <w:rFonts w:eastAsia="Times New Roman" w:cs="Arial"/>
            <w:noProof/>
            <w:kern w:val="0"/>
            <w:szCs w:val="22"/>
            <w:lang w:eastAsia="es-ES" w:bidi="ar-SA"/>
          </w:rPr>
          <w:tab/>
        </w:r>
        <w:r w:rsidRPr="002212AB">
          <w:rPr>
            <w:rStyle w:val="Hipervnculo"/>
            <w:rFonts w:cs="Arial"/>
            <w:noProof/>
          </w:rPr>
          <w:t>Procedimiento de cálculo</w:t>
        </w:r>
      </w:hyperlink>
    </w:p>
    <w:p w:rsidR="006C641F" w:rsidRPr="002212AB" w:rsidRDefault="006C641F" w:rsidP="006C641F">
      <w:pPr>
        <w:pStyle w:val="TDC3"/>
        <w:tabs>
          <w:tab w:val="left" w:pos="1320"/>
          <w:tab w:val="right" w:leader="dot" w:pos="9628"/>
        </w:tabs>
        <w:rPr>
          <w:rStyle w:val="Hipervnculo"/>
          <w:rFonts w:eastAsia="Times New Roman" w:cs="Arial"/>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"Sección_HE0_SolicitacionesExteriores" </w:instrText>
      </w:r>
      <w:r w:rsidRPr="002212AB">
        <w:rPr>
          <w:rStyle w:val="Hipervnculo"/>
          <w:rFonts w:cs="Arial"/>
          <w:noProof/>
        </w:rPr>
        <w:fldChar w:fldCharType="separate"/>
      </w:r>
      <w:r w:rsidRPr="002212AB">
        <w:rPr>
          <w:rStyle w:val="Hipervnculo"/>
          <w:rFonts w:cs="Arial"/>
          <w:noProof/>
        </w:rPr>
        <w:t>4.2</w:t>
      </w:r>
      <w:r w:rsidRPr="002212AB">
        <w:rPr>
          <w:rStyle w:val="Hipervnculo"/>
          <w:rFonts w:eastAsia="Times New Roman" w:cs="Arial"/>
          <w:noProof/>
          <w:kern w:val="0"/>
          <w:szCs w:val="22"/>
          <w:lang w:eastAsia="es-ES" w:bidi="ar-SA"/>
        </w:rPr>
        <w:tab/>
      </w:r>
      <w:r w:rsidRPr="002212AB">
        <w:rPr>
          <w:rStyle w:val="Hipervnculo"/>
          <w:rFonts w:cs="Arial"/>
          <w:noProof/>
        </w:rPr>
        <w:t>Solicitaciones exteriores</w:t>
      </w:r>
    </w:p>
    <w:p w:rsidR="006C641F" w:rsidRPr="002212AB" w:rsidRDefault="006C641F" w:rsidP="006C641F">
      <w:pPr>
        <w:pStyle w:val="TDC3"/>
        <w:tabs>
          <w:tab w:val="left" w:pos="1320"/>
          <w:tab w:val="right" w:leader="dot" w:pos="9628"/>
        </w:tabs>
        <w:rPr>
          <w:rFonts w:eastAsia="Times New Roman" w:cs="Arial"/>
          <w:noProof/>
          <w:kern w:val="0"/>
          <w:szCs w:val="22"/>
          <w:lang w:eastAsia="es-ES" w:bidi="ar-SA"/>
        </w:rPr>
      </w:pPr>
      <w:r w:rsidRPr="002212AB">
        <w:rPr>
          <w:rStyle w:val="Hipervnculo"/>
          <w:rFonts w:cs="Arial"/>
          <w:noProof/>
        </w:rPr>
        <w:fldChar w:fldCharType="end"/>
      </w:r>
      <w:hyperlink w:anchor="_Toc530396117" w:history="1">
        <w:r w:rsidRPr="002212AB">
          <w:rPr>
            <w:rStyle w:val="Hipervnculo"/>
            <w:rFonts w:cs="Arial"/>
            <w:noProof/>
          </w:rPr>
          <w:t>4.3</w:t>
        </w:r>
        <w:r w:rsidRPr="002212AB">
          <w:rPr>
            <w:rFonts w:eastAsia="Times New Roman" w:cs="Arial"/>
            <w:noProof/>
            <w:kern w:val="0"/>
            <w:szCs w:val="22"/>
            <w:lang w:eastAsia="es-ES" w:bidi="ar-SA"/>
          </w:rPr>
          <w:tab/>
        </w:r>
        <w:r w:rsidRPr="002212AB">
          <w:rPr>
            <w:rStyle w:val="Hipervnculo"/>
            <w:rFonts w:cs="Arial"/>
            <w:noProof/>
          </w:rPr>
          <w:t>Solicitaciones interiores y condiciones operacionales</w:t>
        </w:r>
      </w:hyperlink>
    </w:p>
    <w:p w:rsidR="006C641F" w:rsidRPr="002212AB" w:rsidRDefault="006C641F" w:rsidP="006C641F">
      <w:pPr>
        <w:pStyle w:val="TDC3"/>
        <w:tabs>
          <w:tab w:val="left" w:pos="1320"/>
          <w:tab w:val="right" w:leader="dot" w:pos="9628"/>
        </w:tabs>
        <w:rPr>
          <w:rStyle w:val="Hipervnculo"/>
          <w:rFonts w:eastAsia="Times New Roman" w:cs="Arial"/>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"Sección_HE0_Modelo" </w:instrText>
      </w:r>
      <w:r w:rsidRPr="002212AB">
        <w:rPr>
          <w:rStyle w:val="Hipervnculo"/>
          <w:rFonts w:cs="Arial"/>
          <w:noProof/>
        </w:rPr>
        <w:fldChar w:fldCharType="separate"/>
      </w:r>
      <w:r w:rsidRPr="002212AB">
        <w:rPr>
          <w:rStyle w:val="Hipervnculo"/>
          <w:rFonts w:cs="Arial"/>
          <w:noProof/>
        </w:rPr>
        <w:t>4.4</w:t>
      </w:r>
      <w:r w:rsidRPr="002212AB">
        <w:rPr>
          <w:rStyle w:val="Hipervnculo"/>
          <w:rFonts w:eastAsia="Times New Roman" w:cs="Arial"/>
          <w:noProof/>
          <w:kern w:val="0"/>
          <w:szCs w:val="22"/>
          <w:lang w:eastAsia="es-ES" w:bidi="ar-SA"/>
        </w:rPr>
        <w:tab/>
      </w:r>
      <w:r w:rsidRPr="002212AB">
        <w:rPr>
          <w:rStyle w:val="Hipervnculo"/>
          <w:rFonts w:cs="Arial"/>
          <w:noProof/>
        </w:rPr>
        <w:t xml:space="preserve">Modelo térmico: </w:t>
      </w:r>
      <w:r w:rsidRPr="002212AB">
        <w:rPr>
          <w:rStyle w:val="Hipervnculo"/>
          <w:rFonts w:cs="Arial"/>
          <w:i/>
          <w:noProof/>
        </w:rPr>
        <w:t>Envolvente térmica</w:t>
      </w:r>
      <w:r w:rsidRPr="002212AB">
        <w:rPr>
          <w:rStyle w:val="Hipervnculo"/>
          <w:rFonts w:cs="Arial"/>
          <w:noProof/>
        </w:rPr>
        <w:t xml:space="preserve"> y zonificación</w:t>
      </w:r>
    </w:p>
    <w:p w:rsidR="006C641F" w:rsidRPr="002212AB" w:rsidRDefault="006C641F" w:rsidP="006C641F">
      <w:pPr>
        <w:pStyle w:val="TDC3"/>
        <w:tabs>
          <w:tab w:val="left" w:pos="1320"/>
          <w:tab w:val="right" w:leader="dot" w:pos="9628"/>
        </w:tabs>
        <w:rPr>
          <w:rFonts w:eastAsia="Times New Roman" w:cs="Arial"/>
          <w:noProof/>
          <w:kern w:val="0"/>
          <w:szCs w:val="22"/>
          <w:lang w:eastAsia="es-ES" w:bidi="ar-SA"/>
        </w:rPr>
      </w:pPr>
      <w:r w:rsidRPr="002212AB">
        <w:rPr>
          <w:rStyle w:val="Hipervnculo"/>
          <w:rFonts w:cs="Arial"/>
          <w:noProof/>
        </w:rPr>
        <w:fldChar w:fldCharType="end"/>
      </w:r>
      <w:hyperlink w:anchor="_Toc530396119" w:history="1">
        <w:r w:rsidRPr="002212AB">
          <w:rPr>
            <w:rStyle w:val="Hipervnculo"/>
            <w:rFonts w:cs="Arial"/>
            <w:noProof/>
          </w:rPr>
          <w:t>4.5</w:t>
        </w:r>
        <w:r w:rsidRPr="002212AB">
          <w:rPr>
            <w:rFonts w:eastAsia="Times New Roman" w:cs="Arial"/>
            <w:noProof/>
            <w:kern w:val="0"/>
            <w:szCs w:val="22"/>
            <w:lang w:eastAsia="es-ES" w:bidi="ar-SA"/>
          </w:rPr>
          <w:tab/>
        </w:r>
        <w:r w:rsidRPr="002212AB">
          <w:rPr>
            <w:rStyle w:val="Hipervnculo"/>
            <w:rFonts w:cs="Arial"/>
            <w:noProof/>
          </w:rPr>
          <w:t>Sistemas de referencia en uso residencial privado</w:t>
        </w:r>
      </w:hyperlink>
    </w:p>
    <w:p w:rsidR="006C641F" w:rsidRPr="002212AB" w:rsidRDefault="006C641F" w:rsidP="006C641F">
      <w:pPr>
        <w:pStyle w:val="TDC3"/>
        <w:tabs>
          <w:tab w:val="left" w:pos="1320"/>
          <w:tab w:val="right" w:leader="dot" w:pos="9628"/>
        </w:tabs>
        <w:rPr>
          <w:rStyle w:val="Hipervnculo"/>
          <w:rFonts w:eastAsia="Times New Roman" w:cs="Arial"/>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"Sección_HE0_SuperficieCalculo" </w:instrText>
      </w:r>
      <w:r w:rsidRPr="002212AB">
        <w:rPr>
          <w:rStyle w:val="Hipervnculo"/>
          <w:rFonts w:cs="Arial"/>
          <w:noProof/>
        </w:rPr>
        <w:fldChar w:fldCharType="separate"/>
      </w:r>
      <w:r w:rsidRPr="002212AB">
        <w:rPr>
          <w:rStyle w:val="Hipervnculo"/>
          <w:rFonts w:cs="Arial"/>
          <w:noProof/>
        </w:rPr>
        <w:t>4.6</w:t>
      </w:r>
      <w:r w:rsidRPr="002212AB">
        <w:rPr>
          <w:rStyle w:val="Hipervnculo"/>
          <w:rFonts w:eastAsia="Times New Roman" w:cs="Arial"/>
          <w:noProof/>
          <w:kern w:val="0"/>
          <w:szCs w:val="22"/>
          <w:lang w:eastAsia="es-ES" w:bidi="ar-SA"/>
        </w:rPr>
        <w:tab/>
      </w:r>
      <w:r w:rsidRPr="002212AB">
        <w:rPr>
          <w:rStyle w:val="Hipervnculo"/>
          <w:rFonts w:cs="Arial"/>
          <w:noProof/>
        </w:rPr>
        <w:t>Superficie para el cálculo de indicadores de consumo</w:t>
      </w:r>
    </w:p>
    <w:p w:rsidR="006C641F" w:rsidRPr="002212AB" w:rsidRDefault="006C641F" w:rsidP="006C641F">
      <w:pPr>
        <w:pStyle w:val="TDC2"/>
        <w:tabs>
          <w:tab w:val="left" w:pos="680"/>
          <w:tab w:val="right" w:leader="dot" w:pos="9628"/>
        </w:tabs>
        <w:rPr>
          <w:rFonts w:eastAsia="Times New Roman" w:cs="Arial"/>
          <w:b w:val="0"/>
          <w:noProof/>
          <w:kern w:val="0"/>
          <w:szCs w:val="22"/>
          <w:lang w:eastAsia="es-ES" w:bidi="ar-SA"/>
        </w:rPr>
      </w:pPr>
      <w:r w:rsidRPr="002212AB">
        <w:rPr>
          <w:rStyle w:val="Hipervnculo"/>
          <w:rFonts w:cs="Arial"/>
          <w:b w:val="0"/>
          <w:noProof/>
        </w:rPr>
        <w:fldChar w:fldCharType="end"/>
      </w:r>
      <w:hyperlink w:anchor="_Toc530396121" w:history="1">
        <w:r w:rsidRPr="002212AB">
          <w:rPr>
            <w:rStyle w:val="Hipervnculo"/>
            <w:rFonts w:cs="Arial"/>
            <w:noProof/>
          </w:rPr>
          <w:t>5</w:t>
        </w:r>
        <w:r w:rsidRPr="002212AB">
          <w:rPr>
            <w:rFonts w:eastAsia="Times New Roman" w:cs="Arial"/>
            <w:b w:val="0"/>
            <w:noProof/>
            <w:kern w:val="0"/>
            <w:szCs w:val="22"/>
            <w:lang w:eastAsia="es-ES" w:bidi="ar-SA"/>
          </w:rPr>
          <w:tab/>
        </w:r>
        <w:r w:rsidRPr="002212AB">
          <w:rPr>
            <w:rStyle w:val="Hipervnculo"/>
            <w:rFonts w:cs="Arial"/>
            <w:noProof/>
          </w:rPr>
          <w:t>Justificación de la exigencia</w:t>
        </w:r>
      </w:hyperlink>
    </w:p>
    <w:p w:rsidR="006C641F" w:rsidRPr="002212AB" w:rsidRDefault="006C641F" w:rsidP="006C641F">
      <w:pPr>
        <w:pStyle w:val="TDC2"/>
        <w:tabs>
          <w:tab w:val="left" w:pos="680"/>
          <w:tab w:val="right" w:leader="dot" w:pos="9628"/>
        </w:tabs>
        <w:rPr>
          <w:rStyle w:val="Hipervnculo"/>
          <w:rFonts w:eastAsia="Times New Roman" w:cs="Arial"/>
          <w:b w:val="0"/>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"Sección_HE0_Ejecucion" </w:instrText>
      </w:r>
      <w:r w:rsidRPr="002212AB">
        <w:rPr>
          <w:rStyle w:val="Hipervnculo"/>
          <w:rFonts w:cs="Arial"/>
          <w:noProof/>
        </w:rPr>
        <w:fldChar w:fldCharType="separate"/>
      </w:r>
      <w:r w:rsidRPr="002212AB">
        <w:rPr>
          <w:rStyle w:val="Hipervnculo"/>
          <w:rFonts w:cs="Arial"/>
          <w:noProof/>
        </w:rPr>
        <w:t>6</w:t>
      </w:r>
      <w:r w:rsidRPr="002212AB">
        <w:rPr>
          <w:rStyle w:val="Hipervnculo"/>
          <w:rFonts w:eastAsia="Times New Roman" w:cs="Arial"/>
          <w:b w:val="0"/>
          <w:noProof/>
          <w:kern w:val="0"/>
          <w:szCs w:val="22"/>
          <w:lang w:eastAsia="es-ES" w:bidi="ar-SA"/>
        </w:rPr>
        <w:tab/>
      </w:r>
      <w:r w:rsidRPr="002212AB">
        <w:rPr>
          <w:rStyle w:val="Hipervnculo"/>
          <w:rFonts w:cs="Arial"/>
          <w:noProof/>
        </w:rPr>
        <w:t>Construcción, mantenimiento y conservación</w:t>
      </w:r>
    </w:p>
    <w:p w:rsidR="006C641F" w:rsidRPr="002212AB" w:rsidRDefault="006C641F" w:rsidP="006C641F">
      <w:pPr>
        <w:pStyle w:val="TDC3"/>
        <w:tabs>
          <w:tab w:val="left" w:pos="1320"/>
          <w:tab w:val="right" w:leader="dot" w:pos="9628"/>
        </w:tabs>
        <w:rPr>
          <w:rFonts w:eastAsia="Times New Roman" w:cs="Arial"/>
          <w:noProof/>
          <w:kern w:val="0"/>
          <w:szCs w:val="22"/>
          <w:lang w:eastAsia="es-ES" w:bidi="ar-SA"/>
        </w:rPr>
      </w:pPr>
      <w:r w:rsidRPr="002212AB">
        <w:rPr>
          <w:rStyle w:val="Hipervnculo"/>
          <w:rFonts w:cs="Arial"/>
          <w:b/>
          <w:noProof/>
        </w:rPr>
        <w:fldChar w:fldCharType="end"/>
      </w:r>
      <w:hyperlink w:anchor="_Toc530396123" w:history="1">
        <w:r w:rsidRPr="002212AB">
          <w:rPr>
            <w:rStyle w:val="Hipervnculo"/>
            <w:rFonts w:cs="Arial"/>
            <w:noProof/>
          </w:rPr>
          <w:t>6.1</w:t>
        </w:r>
        <w:r w:rsidRPr="002212AB">
          <w:rPr>
            <w:rFonts w:eastAsia="Times New Roman" w:cs="Arial"/>
            <w:noProof/>
            <w:kern w:val="0"/>
            <w:szCs w:val="22"/>
            <w:lang w:eastAsia="es-ES" w:bidi="ar-SA"/>
          </w:rPr>
          <w:tab/>
        </w:r>
        <w:r w:rsidRPr="002212AB">
          <w:rPr>
            <w:rStyle w:val="Hipervnculo"/>
            <w:rFonts w:cs="Arial"/>
            <w:noProof/>
          </w:rPr>
          <w:t>Ejecución</w:t>
        </w:r>
      </w:hyperlink>
    </w:p>
    <w:p w:rsidR="006C641F" w:rsidRPr="002212AB" w:rsidRDefault="006C641F" w:rsidP="006C641F">
      <w:pPr>
        <w:pStyle w:val="TDC3"/>
        <w:tabs>
          <w:tab w:val="left" w:pos="1320"/>
          <w:tab w:val="right" w:leader="dot" w:pos="9628"/>
        </w:tabs>
        <w:rPr>
          <w:rStyle w:val="Hipervnculo"/>
          <w:rFonts w:eastAsia="Times New Roman" w:cs="Arial"/>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"Sección_HE0_ControlEjecucion" </w:instrText>
      </w:r>
      <w:r w:rsidRPr="002212AB">
        <w:rPr>
          <w:rStyle w:val="Hipervnculo"/>
          <w:rFonts w:cs="Arial"/>
          <w:noProof/>
        </w:rPr>
        <w:fldChar w:fldCharType="separate"/>
      </w:r>
      <w:r w:rsidRPr="002212AB">
        <w:rPr>
          <w:rStyle w:val="Hipervnculo"/>
          <w:rFonts w:cs="Arial"/>
          <w:noProof/>
        </w:rPr>
        <w:t>6.2</w:t>
      </w:r>
      <w:r w:rsidRPr="002212AB">
        <w:rPr>
          <w:rStyle w:val="Hipervnculo"/>
          <w:rFonts w:eastAsia="Times New Roman" w:cs="Arial"/>
          <w:noProof/>
          <w:kern w:val="0"/>
          <w:szCs w:val="22"/>
          <w:lang w:eastAsia="es-ES" w:bidi="ar-SA"/>
        </w:rPr>
        <w:tab/>
      </w:r>
      <w:r w:rsidRPr="002212AB">
        <w:rPr>
          <w:rStyle w:val="Hipervnculo"/>
          <w:rFonts w:cs="Arial"/>
          <w:noProof/>
        </w:rPr>
        <w:t>Control de la ejecución de la obra</w:t>
      </w:r>
    </w:p>
    <w:p w:rsidR="006C641F" w:rsidRPr="002212AB" w:rsidRDefault="006C641F" w:rsidP="006C641F">
      <w:pPr>
        <w:pStyle w:val="TDC3"/>
        <w:tabs>
          <w:tab w:val="left" w:pos="1320"/>
          <w:tab w:val="right" w:leader="dot" w:pos="9628"/>
        </w:tabs>
        <w:rPr>
          <w:rFonts w:eastAsia="Times New Roman" w:cs="Arial"/>
          <w:noProof/>
          <w:kern w:val="0"/>
          <w:szCs w:val="22"/>
          <w:lang w:eastAsia="es-ES" w:bidi="ar-SA"/>
        </w:rPr>
      </w:pPr>
      <w:r w:rsidRPr="002212AB">
        <w:rPr>
          <w:rStyle w:val="Hipervnculo"/>
          <w:rFonts w:cs="Arial"/>
          <w:noProof/>
        </w:rPr>
        <w:fldChar w:fldCharType="end"/>
      </w:r>
      <w:hyperlink w:anchor="_Toc530396125" w:history="1">
        <w:r w:rsidRPr="002212AB">
          <w:rPr>
            <w:rStyle w:val="Hipervnculo"/>
            <w:rFonts w:cs="Arial"/>
            <w:noProof/>
          </w:rPr>
          <w:t>6.3</w:t>
        </w:r>
        <w:r w:rsidRPr="002212AB">
          <w:rPr>
            <w:rFonts w:eastAsia="Times New Roman" w:cs="Arial"/>
            <w:noProof/>
            <w:kern w:val="0"/>
            <w:szCs w:val="22"/>
            <w:lang w:eastAsia="es-ES" w:bidi="ar-SA"/>
          </w:rPr>
          <w:tab/>
        </w:r>
        <w:r w:rsidRPr="002212AB">
          <w:rPr>
            <w:rStyle w:val="Hipervnculo"/>
            <w:rFonts w:cs="Arial"/>
            <w:noProof/>
          </w:rPr>
          <w:t>Control de la obra terminada</w:t>
        </w:r>
      </w:hyperlink>
    </w:p>
    <w:p w:rsidR="006C641F" w:rsidRPr="002212AB" w:rsidRDefault="006C641F" w:rsidP="006C641F">
      <w:pPr>
        <w:pStyle w:val="TDC3"/>
        <w:tabs>
          <w:tab w:val="left" w:pos="1320"/>
          <w:tab w:val="right" w:leader="dot" w:pos="9628"/>
        </w:tabs>
        <w:rPr>
          <w:rStyle w:val="Hipervnculo"/>
          <w:rFonts w:eastAsia="Times New Roman" w:cs="Arial"/>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"Sección_HE0_Mantenimiento" </w:instrText>
      </w:r>
      <w:r w:rsidRPr="002212AB">
        <w:rPr>
          <w:rStyle w:val="Hipervnculo"/>
          <w:rFonts w:cs="Arial"/>
          <w:noProof/>
        </w:rPr>
        <w:fldChar w:fldCharType="separate"/>
      </w:r>
      <w:r w:rsidRPr="002212AB">
        <w:rPr>
          <w:rStyle w:val="Hipervnculo"/>
          <w:rFonts w:cs="Arial"/>
          <w:noProof/>
        </w:rPr>
        <w:t>6.4</w:t>
      </w:r>
      <w:r w:rsidRPr="002212AB">
        <w:rPr>
          <w:rStyle w:val="Hipervnculo"/>
          <w:rFonts w:eastAsia="Times New Roman" w:cs="Arial"/>
          <w:noProof/>
          <w:kern w:val="0"/>
          <w:szCs w:val="22"/>
          <w:lang w:eastAsia="es-ES" w:bidi="ar-SA"/>
        </w:rPr>
        <w:tab/>
      </w:r>
      <w:r w:rsidRPr="002212AB">
        <w:rPr>
          <w:rStyle w:val="Hipervnculo"/>
          <w:rFonts w:cs="Arial"/>
          <w:noProof/>
        </w:rPr>
        <w:t>Mantenimiento y conservación del edificio</w:t>
      </w:r>
    </w:p>
    <w:p w:rsidR="006C641F" w:rsidRPr="002212AB" w:rsidRDefault="006C641F" w:rsidP="006C641F">
      <w:pPr>
        <w:pStyle w:val="TDC1"/>
        <w:tabs>
          <w:tab w:val="right" w:leader="dot" w:pos="9628"/>
        </w:tabs>
        <w:rPr>
          <w:rFonts w:eastAsia="Times New Roman" w:cs="Arial"/>
          <w:b w:val="0"/>
          <w:noProof/>
          <w:kern w:val="0"/>
          <w:sz w:val="22"/>
          <w:szCs w:val="22"/>
          <w:lang w:eastAsia="es-ES" w:bidi="ar-SA"/>
        </w:rPr>
      </w:pPr>
      <w:r w:rsidRPr="002212AB">
        <w:rPr>
          <w:rStyle w:val="Hipervnculo"/>
          <w:rFonts w:cs="Arial"/>
          <w:b w:val="0"/>
          <w:noProof/>
          <w:sz w:val="22"/>
        </w:rPr>
        <w:fldChar w:fldCharType="end"/>
      </w:r>
      <w:hyperlink w:anchor="_Toc530396127" w:history="1">
        <w:r w:rsidRPr="002212AB">
          <w:rPr>
            <w:rStyle w:val="Hipervnculo"/>
            <w:rFonts w:cs="Arial"/>
            <w:noProof/>
          </w:rPr>
          <w:t>Sección HE 1 Condiciones para el control de la demanda energética</w:t>
        </w:r>
      </w:hyperlink>
    </w:p>
    <w:p w:rsidR="006C641F" w:rsidRPr="002212AB" w:rsidRDefault="006C641F" w:rsidP="006C641F">
      <w:pPr>
        <w:pStyle w:val="TDC2"/>
        <w:tabs>
          <w:tab w:val="left" w:pos="680"/>
          <w:tab w:val="right" w:leader="dot" w:pos="9628"/>
        </w:tabs>
        <w:rPr>
          <w:rStyle w:val="Hipervnculo"/>
          <w:rFonts w:eastAsia="Times New Roman" w:cs="Arial"/>
          <w:b w:val="0"/>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"Sección_HE1_Ambito" </w:instrText>
      </w:r>
      <w:r w:rsidRPr="002212AB">
        <w:rPr>
          <w:rStyle w:val="Hipervnculo"/>
          <w:rFonts w:cs="Arial"/>
          <w:noProof/>
        </w:rPr>
        <w:fldChar w:fldCharType="separate"/>
      </w:r>
      <w:r w:rsidRPr="002212AB">
        <w:rPr>
          <w:rStyle w:val="Hipervnculo"/>
          <w:rFonts w:cs="Arial"/>
          <w:noProof/>
        </w:rPr>
        <w:t>1</w:t>
      </w:r>
      <w:r w:rsidRPr="002212AB">
        <w:rPr>
          <w:rStyle w:val="Hipervnculo"/>
          <w:rFonts w:eastAsia="Times New Roman" w:cs="Arial"/>
          <w:b w:val="0"/>
          <w:noProof/>
          <w:kern w:val="0"/>
          <w:szCs w:val="22"/>
          <w:lang w:eastAsia="es-ES" w:bidi="ar-SA"/>
        </w:rPr>
        <w:tab/>
      </w:r>
      <w:r w:rsidRPr="002212AB">
        <w:rPr>
          <w:rStyle w:val="Hipervnculo"/>
          <w:rFonts w:cs="Arial"/>
          <w:noProof/>
        </w:rPr>
        <w:t>Ámbito de aplicación</w:t>
      </w:r>
    </w:p>
    <w:p w:rsidR="006C641F" w:rsidRPr="002212AB" w:rsidRDefault="006C641F" w:rsidP="006C641F">
      <w:pPr>
        <w:pStyle w:val="TDC2"/>
        <w:tabs>
          <w:tab w:val="left" w:pos="680"/>
          <w:tab w:val="right" w:leader="dot" w:pos="9628"/>
        </w:tabs>
        <w:rPr>
          <w:rFonts w:eastAsia="Times New Roman" w:cs="Arial"/>
          <w:b w:val="0"/>
          <w:noProof/>
          <w:kern w:val="0"/>
          <w:szCs w:val="22"/>
          <w:lang w:eastAsia="es-ES" w:bidi="ar-SA"/>
        </w:rPr>
      </w:pPr>
      <w:r w:rsidRPr="002212AB">
        <w:rPr>
          <w:rStyle w:val="Hipervnculo"/>
          <w:rFonts w:cs="Arial"/>
          <w:noProof/>
        </w:rPr>
        <w:fldChar w:fldCharType="end"/>
      </w:r>
      <w:hyperlink w:anchor="_Toc530396129" w:history="1">
        <w:r w:rsidRPr="002212AB">
          <w:rPr>
            <w:rStyle w:val="Hipervnculo"/>
            <w:rFonts w:cs="Arial"/>
            <w:noProof/>
          </w:rPr>
          <w:t>2</w:t>
        </w:r>
        <w:r w:rsidRPr="002212AB">
          <w:rPr>
            <w:rFonts w:eastAsia="Times New Roman" w:cs="Arial"/>
            <w:b w:val="0"/>
            <w:noProof/>
            <w:kern w:val="0"/>
            <w:szCs w:val="22"/>
            <w:lang w:eastAsia="es-ES" w:bidi="ar-SA"/>
          </w:rPr>
          <w:tab/>
        </w:r>
        <w:r w:rsidRPr="002212AB">
          <w:rPr>
            <w:rStyle w:val="Hipervnculo"/>
            <w:rFonts w:cs="Arial"/>
            <w:noProof/>
          </w:rPr>
          <w:t>Caracterización de la exigencia</w:t>
        </w:r>
      </w:hyperlink>
    </w:p>
    <w:p w:rsidR="006C641F" w:rsidRPr="002212AB" w:rsidRDefault="006C641F" w:rsidP="006C641F">
      <w:pPr>
        <w:pStyle w:val="TDC2"/>
        <w:tabs>
          <w:tab w:val="left" w:pos="680"/>
          <w:tab w:val="right" w:leader="dot" w:pos="9628"/>
        </w:tabs>
        <w:rPr>
          <w:rStyle w:val="Hipervnculo"/>
          <w:rFonts w:eastAsia="Times New Roman" w:cs="Arial"/>
          <w:b w:val="0"/>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"Sección_HE1_Cuantificacion" </w:instrText>
      </w:r>
      <w:r w:rsidRPr="002212AB">
        <w:rPr>
          <w:rStyle w:val="Hipervnculo"/>
          <w:rFonts w:cs="Arial"/>
          <w:noProof/>
        </w:rPr>
        <w:fldChar w:fldCharType="separate"/>
      </w:r>
      <w:r w:rsidRPr="002212AB">
        <w:rPr>
          <w:rStyle w:val="Hipervnculo"/>
          <w:rFonts w:cs="Arial"/>
          <w:noProof/>
        </w:rPr>
        <w:t>3</w:t>
      </w:r>
      <w:r w:rsidRPr="002212AB">
        <w:rPr>
          <w:rStyle w:val="Hipervnculo"/>
          <w:rFonts w:eastAsia="Times New Roman" w:cs="Arial"/>
          <w:b w:val="0"/>
          <w:noProof/>
          <w:kern w:val="0"/>
          <w:szCs w:val="22"/>
          <w:lang w:eastAsia="es-ES" w:bidi="ar-SA"/>
        </w:rPr>
        <w:tab/>
      </w:r>
      <w:r w:rsidRPr="002212AB">
        <w:rPr>
          <w:rStyle w:val="Hipervnculo"/>
          <w:rFonts w:cs="Arial"/>
          <w:noProof/>
        </w:rPr>
        <w:t>Cuantificación de la exigencia</w:t>
      </w:r>
    </w:p>
    <w:p w:rsidR="006C641F" w:rsidRPr="002212AB" w:rsidRDefault="006C641F" w:rsidP="006C641F">
      <w:pPr>
        <w:pStyle w:val="TDC3"/>
        <w:tabs>
          <w:tab w:val="left" w:pos="1320"/>
          <w:tab w:val="right" w:leader="dot" w:pos="9628"/>
        </w:tabs>
        <w:rPr>
          <w:rFonts w:eastAsia="Times New Roman" w:cs="Arial"/>
          <w:noProof/>
          <w:kern w:val="0"/>
          <w:szCs w:val="22"/>
          <w:lang w:eastAsia="es-ES" w:bidi="ar-SA"/>
        </w:rPr>
      </w:pPr>
      <w:r w:rsidRPr="002212AB">
        <w:rPr>
          <w:rStyle w:val="Hipervnculo"/>
          <w:rFonts w:cs="Arial"/>
          <w:b/>
          <w:noProof/>
        </w:rPr>
        <w:fldChar w:fldCharType="end"/>
      </w:r>
      <w:hyperlink w:anchor="_Toc530396131" w:history="1">
        <w:r w:rsidRPr="002212AB">
          <w:rPr>
            <w:rStyle w:val="Hipervnculo"/>
            <w:rFonts w:cs="Arial"/>
            <w:noProof/>
          </w:rPr>
          <w:t>3.1</w:t>
        </w:r>
        <w:r w:rsidRPr="002212AB">
          <w:rPr>
            <w:rFonts w:eastAsia="Times New Roman" w:cs="Arial"/>
            <w:noProof/>
            <w:kern w:val="0"/>
            <w:szCs w:val="22"/>
            <w:lang w:eastAsia="es-ES" w:bidi="ar-SA"/>
          </w:rPr>
          <w:tab/>
        </w:r>
        <w:r w:rsidRPr="002212AB">
          <w:rPr>
            <w:rStyle w:val="Hipervnculo"/>
            <w:rFonts w:cs="Arial"/>
            <w:noProof/>
          </w:rPr>
          <w:t xml:space="preserve">Condiciones de la </w:t>
        </w:r>
        <w:r w:rsidRPr="002212AB">
          <w:rPr>
            <w:rStyle w:val="Hipervnculo"/>
            <w:rFonts w:cs="Arial"/>
            <w:i/>
            <w:noProof/>
          </w:rPr>
          <w:t>envolvente térmica</w:t>
        </w:r>
      </w:hyperlink>
    </w:p>
    <w:p w:rsidR="006C641F" w:rsidRPr="002212AB" w:rsidRDefault="006C641F" w:rsidP="006C641F">
      <w:pPr>
        <w:pStyle w:val="TDC3"/>
        <w:tabs>
          <w:tab w:val="left" w:pos="1320"/>
          <w:tab w:val="right" w:leader="dot" w:pos="9628"/>
        </w:tabs>
        <w:rPr>
          <w:rStyle w:val="Hipervnculo"/>
          <w:rFonts w:eastAsia="Times New Roman" w:cs="Arial"/>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"Sección_HE1_Cuantificacion_Descomp" </w:instrText>
      </w:r>
      <w:r w:rsidRPr="002212AB">
        <w:rPr>
          <w:rStyle w:val="Hipervnculo"/>
          <w:rFonts w:cs="Arial"/>
          <w:noProof/>
        </w:rPr>
        <w:fldChar w:fldCharType="separate"/>
      </w:r>
      <w:r w:rsidRPr="002212AB">
        <w:rPr>
          <w:rStyle w:val="Hipervnculo"/>
          <w:rFonts w:cs="Arial"/>
          <w:noProof/>
        </w:rPr>
        <w:t>3.2</w:t>
      </w:r>
      <w:r w:rsidRPr="002212AB">
        <w:rPr>
          <w:rStyle w:val="Hipervnculo"/>
          <w:rFonts w:eastAsia="Times New Roman" w:cs="Arial"/>
          <w:noProof/>
          <w:kern w:val="0"/>
          <w:szCs w:val="22"/>
          <w:lang w:eastAsia="es-ES" w:bidi="ar-SA"/>
        </w:rPr>
        <w:tab/>
      </w:r>
      <w:r w:rsidRPr="002212AB">
        <w:rPr>
          <w:rStyle w:val="Hipervnculo"/>
          <w:rFonts w:cs="Arial"/>
          <w:noProof/>
        </w:rPr>
        <w:t>Limitación de descompensaciones</w:t>
      </w:r>
    </w:p>
    <w:p w:rsidR="006C641F" w:rsidRPr="002212AB" w:rsidRDefault="006C641F" w:rsidP="006C641F">
      <w:pPr>
        <w:pStyle w:val="TDC3"/>
        <w:tabs>
          <w:tab w:val="left" w:pos="1320"/>
          <w:tab w:val="right" w:leader="dot" w:pos="9628"/>
        </w:tabs>
        <w:rPr>
          <w:rFonts w:eastAsia="Times New Roman" w:cs="Arial"/>
          <w:noProof/>
          <w:kern w:val="0"/>
          <w:szCs w:val="22"/>
          <w:lang w:eastAsia="es-ES" w:bidi="ar-SA"/>
        </w:rPr>
      </w:pPr>
      <w:r w:rsidRPr="002212AB">
        <w:rPr>
          <w:rStyle w:val="Hipervnculo"/>
          <w:rFonts w:cs="Arial"/>
          <w:noProof/>
        </w:rPr>
        <w:fldChar w:fldCharType="end"/>
      </w:r>
      <w:hyperlink w:anchor="_Toc530396136" w:history="1">
        <w:r w:rsidRPr="002212AB">
          <w:rPr>
            <w:rStyle w:val="Hipervnculo"/>
            <w:rFonts w:cs="Arial"/>
            <w:noProof/>
          </w:rPr>
          <w:t>3.3</w:t>
        </w:r>
        <w:r w:rsidRPr="002212AB">
          <w:rPr>
            <w:rFonts w:eastAsia="Times New Roman" w:cs="Arial"/>
            <w:noProof/>
            <w:kern w:val="0"/>
            <w:szCs w:val="22"/>
            <w:lang w:eastAsia="es-ES" w:bidi="ar-SA"/>
          </w:rPr>
          <w:tab/>
        </w:r>
        <w:r w:rsidRPr="002212AB">
          <w:rPr>
            <w:rStyle w:val="Hipervnculo"/>
            <w:rFonts w:cs="Arial"/>
            <w:noProof/>
          </w:rPr>
          <w:t xml:space="preserve">Limitación de condensaciones en la </w:t>
        </w:r>
        <w:r w:rsidRPr="002212AB">
          <w:rPr>
            <w:rStyle w:val="Hipervnculo"/>
            <w:rFonts w:cs="Arial"/>
            <w:i/>
            <w:noProof/>
          </w:rPr>
          <w:t>envolvente térmica</w:t>
        </w:r>
      </w:hyperlink>
    </w:p>
    <w:p w:rsidR="006C641F" w:rsidRPr="002212AB" w:rsidRDefault="006C641F" w:rsidP="006C641F">
      <w:pPr>
        <w:pStyle w:val="TDC2"/>
        <w:tabs>
          <w:tab w:val="left" w:pos="680"/>
          <w:tab w:val="right" w:leader="dot" w:pos="9628"/>
        </w:tabs>
        <w:rPr>
          <w:rStyle w:val="Hipervnculo"/>
          <w:rFonts w:eastAsia="Times New Roman" w:cs="Arial"/>
          <w:b w:val="0"/>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"Sección_HE1_Justificacion" </w:instrText>
      </w:r>
      <w:r w:rsidRPr="002212AB">
        <w:rPr>
          <w:rStyle w:val="Hipervnculo"/>
          <w:rFonts w:cs="Arial"/>
          <w:noProof/>
        </w:rPr>
        <w:fldChar w:fldCharType="separate"/>
      </w:r>
      <w:r w:rsidRPr="002212AB">
        <w:rPr>
          <w:rStyle w:val="Hipervnculo"/>
          <w:rFonts w:cs="Arial"/>
          <w:noProof/>
        </w:rPr>
        <w:t>4</w:t>
      </w:r>
      <w:r w:rsidRPr="002212AB">
        <w:rPr>
          <w:rStyle w:val="Hipervnculo"/>
          <w:rFonts w:eastAsia="Times New Roman" w:cs="Arial"/>
          <w:b w:val="0"/>
          <w:noProof/>
          <w:kern w:val="0"/>
          <w:szCs w:val="22"/>
          <w:lang w:eastAsia="es-ES" w:bidi="ar-SA"/>
        </w:rPr>
        <w:tab/>
      </w:r>
      <w:r w:rsidRPr="002212AB">
        <w:rPr>
          <w:rStyle w:val="Hipervnculo"/>
          <w:rFonts w:cs="Arial"/>
          <w:noProof/>
        </w:rPr>
        <w:t>Justificación de la exigencia</w:t>
      </w:r>
    </w:p>
    <w:p w:rsidR="006C641F" w:rsidRPr="002212AB" w:rsidRDefault="006C641F" w:rsidP="006C641F">
      <w:pPr>
        <w:pStyle w:val="TDC2"/>
        <w:tabs>
          <w:tab w:val="left" w:pos="680"/>
          <w:tab w:val="right" w:leader="dot" w:pos="9628"/>
        </w:tabs>
        <w:rPr>
          <w:rFonts w:eastAsia="Times New Roman" w:cs="Arial"/>
          <w:b w:val="0"/>
          <w:noProof/>
          <w:kern w:val="0"/>
          <w:szCs w:val="22"/>
          <w:lang w:eastAsia="es-ES" w:bidi="ar-SA"/>
        </w:rPr>
      </w:pPr>
      <w:r w:rsidRPr="002212AB">
        <w:rPr>
          <w:rStyle w:val="Hipervnculo"/>
          <w:rFonts w:cs="Arial"/>
          <w:noProof/>
        </w:rPr>
        <w:fldChar w:fldCharType="end"/>
      </w:r>
      <w:hyperlink w:anchor="_Toc530396138" w:history="1">
        <w:r w:rsidRPr="002212AB">
          <w:rPr>
            <w:rStyle w:val="Hipervnculo"/>
            <w:rFonts w:cs="Arial"/>
            <w:noProof/>
          </w:rPr>
          <w:t>5</w:t>
        </w:r>
        <w:r w:rsidRPr="002212AB">
          <w:rPr>
            <w:rFonts w:eastAsia="Times New Roman" w:cs="Arial"/>
            <w:b w:val="0"/>
            <w:noProof/>
            <w:kern w:val="0"/>
            <w:szCs w:val="22"/>
            <w:lang w:eastAsia="es-ES" w:bidi="ar-SA"/>
          </w:rPr>
          <w:tab/>
        </w:r>
        <w:r w:rsidRPr="002212AB">
          <w:rPr>
            <w:rStyle w:val="Hipervnculo"/>
            <w:rFonts w:cs="Arial"/>
            <w:noProof/>
          </w:rPr>
          <w:t>Construcción, mantenimiento y conservación</w:t>
        </w:r>
      </w:hyperlink>
    </w:p>
    <w:p w:rsidR="006C641F" w:rsidRPr="002212AB" w:rsidRDefault="006C641F" w:rsidP="006C641F">
      <w:pPr>
        <w:pStyle w:val="TDC3"/>
        <w:tabs>
          <w:tab w:val="left" w:pos="1320"/>
          <w:tab w:val="right" w:leader="dot" w:pos="9628"/>
        </w:tabs>
        <w:rPr>
          <w:rStyle w:val="Hipervnculo"/>
          <w:rFonts w:eastAsia="Times New Roman" w:cs="Arial"/>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"Sección_HE1_CaracteristicasProductos" </w:instrText>
      </w:r>
      <w:r w:rsidRPr="002212AB">
        <w:rPr>
          <w:rStyle w:val="Hipervnculo"/>
          <w:rFonts w:cs="Arial"/>
          <w:noProof/>
        </w:rPr>
        <w:fldChar w:fldCharType="separate"/>
      </w:r>
      <w:r w:rsidRPr="002212AB">
        <w:rPr>
          <w:rStyle w:val="Hipervnculo"/>
          <w:rFonts w:cs="Arial"/>
          <w:noProof/>
        </w:rPr>
        <w:t>5.1</w:t>
      </w:r>
      <w:r w:rsidRPr="002212AB">
        <w:rPr>
          <w:rStyle w:val="Hipervnculo"/>
          <w:rFonts w:eastAsia="Times New Roman" w:cs="Arial"/>
          <w:noProof/>
          <w:kern w:val="0"/>
          <w:szCs w:val="22"/>
          <w:lang w:eastAsia="es-ES" w:bidi="ar-SA"/>
        </w:rPr>
        <w:tab/>
      </w:r>
      <w:r w:rsidRPr="002212AB">
        <w:rPr>
          <w:rStyle w:val="Hipervnculo"/>
          <w:rFonts w:cs="Arial"/>
          <w:noProof/>
        </w:rPr>
        <w:t xml:space="preserve">Características exigibles a los </w:t>
      </w:r>
      <w:r w:rsidRPr="002212AB">
        <w:rPr>
          <w:rStyle w:val="Hipervnculo"/>
          <w:rFonts w:cs="Arial"/>
          <w:i/>
          <w:noProof/>
        </w:rPr>
        <w:t>productos</w:t>
      </w:r>
    </w:p>
    <w:p w:rsidR="006C641F" w:rsidRPr="002212AB" w:rsidRDefault="006C641F" w:rsidP="006C641F">
      <w:pPr>
        <w:pStyle w:val="TDC3"/>
        <w:tabs>
          <w:tab w:val="left" w:pos="1320"/>
          <w:tab w:val="right" w:leader="dot" w:pos="9628"/>
        </w:tabs>
        <w:rPr>
          <w:rFonts w:eastAsia="Times New Roman" w:cs="Arial"/>
          <w:noProof/>
          <w:kern w:val="0"/>
          <w:szCs w:val="22"/>
          <w:lang w:eastAsia="es-ES" w:bidi="ar-SA"/>
        </w:rPr>
      </w:pPr>
      <w:r w:rsidRPr="002212AB">
        <w:rPr>
          <w:rStyle w:val="Hipervnculo"/>
          <w:rFonts w:cs="Arial"/>
          <w:noProof/>
        </w:rPr>
        <w:fldChar w:fldCharType="end"/>
      </w:r>
      <w:hyperlink w:anchor="_Toc530396140" w:history="1">
        <w:r w:rsidRPr="002212AB">
          <w:rPr>
            <w:rStyle w:val="Hipervnculo"/>
            <w:rFonts w:cs="Arial"/>
            <w:noProof/>
          </w:rPr>
          <w:t>5.2</w:t>
        </w:r>
        <w:r w:rsidRPr="002212AB">
          <w:rPr>
            <w:rFonts w:eastAsia="Times New Roman" w:cs="Arial"/>
            <w:noProof/>
            <w:kern w:val="0"/>
            <w:szCs w:val="22"/>
            <w:lang w:eastAsia="es-ES" w:bidi="ar-SA"/>
          </w:rPr>
          <w:tab/>
        </w:r>
        <w:r w:rsidRPr="002212AB">
          <w:rPr>
            <w:rStyle w:val="Hipervnculo"/>
            <w:rFonts w:cs="Arial"/>
            <w:noProof/>
          </w:rPr>
          <w:t xml:space="preserve">Características exigibles a los </w:t>
        </w:r>
        <w:r w:rsidRPr="002212AB">
          <w:rPr>
            <w:rStyle w:val="Hipervnculo"/>
            <w:rFonts w:cs="Arial"/>
            <w:iCs/>
            <w:noProof/>
          </w:rPr>
          <w:t>componentes</w:t>
        </w:r>
        <w:r w:rsidRPr="002212AB">
          <w:rPr>
            <w:rStyle w:val="Hipervnculo"/>
            <w:rFonts w:cs="Arial"/>
            <w:noProof/>
          </w:rPr>
          <w:t xml:space="preserve"> de la </w:t>
        </w:r>
        <w:r w:rsidRPr="002212AB">
          <w:rPr>
            <w:rStyle w:val="Hipervnculo"/>
            <w:rFonts w:cs="Arial"/>
            <w:i/>
            <w:noProof/>
          </w:rPr>
          <w:t>envolvente térmica</w:t>
        </w:r>
      </w:hyperlink>
    </w:p>
    <w:p w:rsidR="006C641F" w:rsidRPr="002212AB" w:rsidRDefault="006C641F" w:rsidP="006C641F">
      <w:pPr>
        <w:pStyle w:val="TDC3"/>
        <w:tabs>
          <w:tab w:val="left" w:pos="1320"/>
          <w:tab w:val="right" w:leader="dot" w:pos="9628"/>
        </w:tabs>
        <w:rPr>
          <w:rStyle w:val="Hipervnculo"/>
          <w:rFonts w:eastAsia="Times New Roman" w:cs="Arial"/>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"Sección_HE1_Ejecucion" </w:instrText>
      </w:r>
      <w:r w:rsidRPr="002212AB">
        <w:rPr>
          <w:rStyle w:val="Hipervnculo"/>
          <w:rFonts w:cs="Arial"/>
          <w:noProof/>
        </w:rPr>
        <w:fldChar w:fldCharType="separate"/>
      </w:r>
      <w:r w:rsidRPr="002212AB">
        <w:rPr>
          <w:rStyle w:val="Hipervnculo"/>
          <w:rFonts w:cs="Arial"/>
          <w:noProof/>
        </w:rPr>
        <w:t>5.3</w:t>
      </w:r>
      <w:r w:rsidRPr="002212AB">
        <w:rPr>
          <w:rStyle w:val="Hipervnculo"/>
          <w:rFonts w:eastAsia="Times New Roman" w:cs="Arial"/>
          <w:noProof/>
          <w:kern w:val="0"/>
          <w:szCs w:val="22"/>
          <w:lang w:eastAsia="es-ES" w:bidi="ar-SA"/>
        </w:rPr>
        <w:tab/>
      </w:r>
      <w:r w:rsidRPr="002212AB">
        <w:rPr>
          <w:rStyle w:val="Hipervnculo"/>
          <w:rFonts w:cs="Arial"/>
          <w:noProof/>
        </w:rPr>
        <w:t>Ejecución</w:t>
      </w:r>
    </w:p>
    <w:p w:rsidR="006C641F" w:rsidRPr="002212AB" w:rsidRDefault="006C641F" w:rsidP="006C641F">
      <w:pPr>
        <w:pStyle w:val="TDC3"/>
        <w:tabs>
          <w:tab w:val="left" w:pos="1320"/>
          <w:tab w:val="right" w:leader="dot" w:pos="9628"/>
        </w:tabs>
        <w:rPr>
          <w:rFonts w:eastAsia="Times New Roman" w:cs="Arial"/>
          <w:noProof/>
          <w:kern w:val="0"/>
          <w:szCs w:val="22"/>
          <w:lang w:eastAsia="es-ES" w:bidi="ar-SA"/>
        </w:rPr>
      </w:pPr>
      <w:r w:rsidRPr="002212AB">
        <w:rPr>
          <w:rStyle w:val="Hipervnculo"/>
          <w:rFonts w:cs="Arial"/>
          <w:noProof/>
        </w:rPr>
        <w:fldChar w:fldCharType="end"/>
      </w:r>
      <w:hyperlink w:anchor="_Toc530396142" w:history="1">
        <w:r w:rsidRPr="002212AB">
          <w:rPr>
            <w:rStyle w:val="Hipervnculo"/>
            <w:rFonts w:cs="Arial"/>
            <w:noProof/>
          </w:rPr>
          <w:t>5.4</w:t>
        </w:r>
        <w:r w:rsidRPr="002212AB">
          <w:rPr>
            <w:rFonts w:eastAsia="Times New Roman" w:cs="Arial"/>
            <w:noProof/>
            <w:kern w:val="0"/>
            <w:szCs w:val="22"/>
            <w:lang w:eastAsia="es-ES" w:bidi="ar-SA"/>
          </w:rPr>
          <w:tab/>
        </w:r>
        <w:r w:rsidRPr="002212AB">
          <w:rPr>
            <w:rStyle w:val="Hipervnculo"/>
            <w:rFonts w:cs="Arial"/>
            <w:noProof/>
          </w:rPr>
          <w:t>Control de recepción en obra de productos</w:t>
        </w:r>
      </w:hyperlink>
    </w:p>
    <w:p w:rsidR="006C641F" w:rsidRPr="002212AB" w:rsidRDefault="006C641F" w:rsidP="006C641F">
      <w:pPr>
        <w:pStyle w:val="TDC3"/>
        <w:tabs>
          <w:tab w:val="left" w:pos="1320"/>
          <w:tab w:val="right" w:leader="dot" w:pos="9628"/>
        </w:tabs>
        <w:rPr>
          <w:rStyle w:val="Hipervnculo"/>
          <w:rFonts w:eastAsia="Times New Roman" w:cs="Arial"/>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"Sección_HE1_ControlEjecucion" </w:instrText>
      </w:r>
      <w:r w:rsidRPr="002212AB">
        <w:rPr>
          <w:rStyle w:val="Hipervnculo"/>
          <w:rFonts w:cs="Arial"/>
          <w:noProof/>
        </w:rPr>
        <w:fldChar w:fldCharType="separate"/>
      </w:r>
      <w:r w:rsidRPr="002212AB">
        <w:rPr>
          <w:rStyle w:val="Hipervnculo"/>
          <w:rFonts w:cs="Arial"/>
          <w:noProof/>
        </w:rPr>
        <w:t>5.5</w:t>
      </w:r>
      <w:r w:rsidRPr="002212AB">
        <w:rPr>
          <w:rStyle w:val="Hipervnculo"/>
          <w:rFonts w:eastAsia="Times New Roman" w:cs="Arial"/>
          <w:noProof/>
          <w:kern w:val="0"/>
          <w:szCs w:val="22"/>
          <w:lang w:eastAsia="es-ES" w:bidi="ar-SA"/>
        </w:rPr>
        <w:tab/>
      </w:r>
      <w:r w:rsidRPr="002212AB">
        <w:rPr>
          <w:rStyle w:val="Hipervnculo"/>
          <w:rFonts w:cs="Arial"/>
          <w:noProof/>
        </w:rPr>
        <w:t>Control de la ejecución de la obra</w:t>
      </w:r>
    </w:p>
    <w:p w:rsidR="006C641F" w:rsidRPr="002212AB" w:rsidRDefault="006C641F" w:rsidP="006C641F">
      <w:pPr>
        <w:pStyle w:val="TDC3"/>
        <w:tabs>
          <w:tab w:val="left" w:pos="1320"/>
          <w:tab w:val="right" w:leader="dot" w:pos="9628"/>
        </w:tabs>
        <w:rPr>
          <w:rFonts w:eastAsia="Times New Roman" w:cs="Arial"/>
          <w:noProof/>
          <w:kern w:val="0"/>
          <w:szCs w:val="22"/>
          <w:lang w:eastAsia="es-ES" w:bidi="ar-SA"/>
        </w:rPr>
      </w:pPr>
      <w:r w:rsidRPr="002212AB">
        <w:rPr>
          <w:rStyle w:val="Hipervnculo"/>
          <w:rFonts w:cs="Arial"/>
          <w:noProof/>
        </w:rPr>
        <w:fldChar w:fldCharType="end"/>
      </w:r>
      <w:hyperlink w:anchor="_Toc530396144" w:history="1">
        <w:r w:rsidRPr="002212AB">
          <w:rPr>
            <w:rStyle w:val="Hipervnculo"/>
            <w:rFonts w:cs="Arial"/>
            <w:noProof/>
          </w:rPr>
          <w:t>5.6</w:t>
        </w:r>
        <w:r w:rsidRPr="002212AB">
          <w:rPr>
            <w:rFonts w:eastAsia="Times New Roman" w:cs="Arial"/>
            <w:noProof/>
            <w:kern w:val="0"/>
            <w:szCs w:val="22"/>
            <w:lang w:eastAsia="es-ES" w:bidi="ar-SA"/>
          </w:rPr>
          <w:tab/>
        </w:r>
        <w:r w:rsidRPr="002212AB">
          <w:rPr>
            <w:rStyle w:val="Hipervnculo"/>
            <w:rFonts w:cs="Arial"/>
            <w:noProof/>
          </w:rPr>
          <w:t>Control de la obra terminada</w:t>
        </w:r>
      </w:hyperlink>
    </w:p>
    <w:p w:rsidR="006C641F" w:rsidRPr="002212AB" w:rsidRDefault="006C641F" w:rsidP="006C641F">
      <w:pPr>
        <w:pStyle w:val="TDC3"/>
        <w:tabs>
          <w:tab w:val="left" w:pos="1320"/>
          <w:tab w:val="right" w:leader="dot" w:pos="9628"/>
        </w:tabs>
        <w:rPr>
          <w:rStyle w:val="Hipervnculo"/>
          <w:rFonts w:eastAsia="Times New Roman" w:cs="Arial"/>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"Sección_HE1_Mantenimiento" </w:instrText>
      </w:r>
      <w:r w:rsidRPr="002212AB">
        <w:rPr>
          <w:rStyle w:val="Hipervnculo"/>
          <w:rFonts w:cs="Arial"/>
          <w:noProof/>
        </w:rPr>
        <w:fldChar w:fldCharType="separate"/>
      </w:r>
      <w:r w:rsidRPr="002212AB">
        <w:rPr>
          <w:rStyle w:val="Hipervnculo"/>
          <w:rFonts w:cs="Arial"/>
          <w:noProof/>
        </w:rPr>
        <w:t>5.7</w:t>
      </w:r>
      <w:r w:rsidRPr="002212AB">
        <w:rPr>
          <w:rStyle w:val="Hipervnculo"/>
          <w:rFonts w:eastAsia="Times New Roman" w:cs="Arial"/>
          <w:noProof/>
          <w:kern w:val="0"/>
          <w:szCs w:val="22"/>
          <w:lang w:eastAsia="es-ES" w:bidi="ar-SA"/>
        </w:rPr>
        <w:tab/>
      </w:r>
      <w:r w:rsidRPr="002212AB">
        <w:rPr>
          <w:rStyle w:val="Hipervnculo"/>
          <w:rFonts w:cs="Arial"/>
          <w:noProof/>
        </w:rPr>
        <w:t>Mantenimiento y conservación del edificio</w:t>
      </w:r>
    </w:p>
    <w:p w:rsidR="006C641F" w:rsidRPr="002212AB" w:rsidRDefault="006C641F" w:rsidP="006C641F">
      <w:pPr>
        <w:pStyle w:val="TDC1"/>
        <w:tabs>
          <w:tab w:val="right" w:leader="dot" w:pos="9628"/>
        </w:tabs>
        <w:rPr>
          <w:rStyle w:val="Hipervnculo"/>
          <w:rFonts w:eastAsia="Times New Roman" w:cs="Arial"/>
          <w:b w:val="0"/>
          <w:noProof/>
          <w:kern w:val="0"/>
          <w:sz w:val="22"/>
          <w:szCs w:val="22"/>
          <w:lang w:eastAsia="es-ES" w:bidi="ar-SA"/>
        </w:rPr>
      </w:pPr>
      <w:r w:rsidRPr="002212AB">
        <w:rPr>
          <w:rStyle w:val="Hipervnculo"/>
          <w:rFonts w:cs="Arial"/>
          <w:b w:val="0"/>
          <w:noProof/>
          <w:sz w:val="22"/>
        </w:rPr>
        <w:fldChar w:fldCharType="end"/>
      </w:r>
      <w:r w:rsidRPr="002212AB">
        <w:rPr>
          <w:rStyle w:val="Hipervnculo"/>
          <w:rFonts w:cs="Arial"/>
          <w:noProof/>
        </w:rPr>
        <w:fldChar w:fldCharType="begin"/>
      </w:r>
      <w:r w:rsidRPr="002212AB">
        <w:rPr>
          <w:rStyle w:val="Hipervnculo"/>
          <w:rFonts w:cs="Arial"/>
          <w:noProof/>
        </w:rPr>
        <w:instrText xml:space="preserve"> HYPERLINK  \l "Sección_HE2" </w:instrText>
      </w:r>
      <w:r w:rsidRPr="002212AB">
        <w:rPr>
          <w:rStyle w:val="Hipervnculo"/>
          <w:rFonts w:cs="Arial"/>
          <w:noProof/>
        </w:rPr>
        <w:fldChar w:fldCharType="separate"/>
      </w:r>
      <w:r w:rsidRPr="002212AB">
        <w:rPr>
          <w:rStyle w:val="Hipervnculo"/>
          <w:rFonts w:cs="Arial"/>
          <w:noProof/>
        </w:rPr>
        <w:t>Sección HE 2 Condiciones de las instalaciones térmicas</w:t>
      </w:r>
    </w:p>
    <w:p w:rsidR="006C641F" w:rsidRPr="002212AB" w:rsidRDefault="006C641F" w:rsidP="006C641F">
      <w:pPr>
        <w:pStyle w:val="TDC1"/>
        <w:tabs>
          <w:tab w:val="right" w:leader="dot" w:pos="9628"/>
        </w:tabs>
        <w:rPr>
          <w:rStyle w:val="Hipervnculo"/>
          <w:rFonts w:eastAsia="Times New Roman" w:cs="Arial"/>
          <w:b w:val="0"/>
          <w:noProof/>
          <w:kern w:val="0"/>
          <w:sz w:val="22"/>
          <w:szCs w:val="22"/>
          <w:lang w:eastAsia="es-ES" w:bidi="ar-SA"/>
        </w:rPr>
      </w:pPr>
      <w:r w:rsidRPr="002212AB">
        <w:rPr>
          <w:rStyle w:val="Hipervnculo"/>
          <w:rFonts w:cs="Arial"/>
          <w:noProof/>
        </w:rPr>
        <w:fldChar w:fldCharType="end"/>
      </w:r>
      <w:r w:rsidRPr="002212AB">
        <w:rPr>
          <w:rStyle w:val="Hipervnculo"/>
          <w:rFonts w:cs="Arial"/>
          <w:noProof/>
        </w:rPr>
        <w:fldChar w:fldCharType="begin"/>
      </w:r>
      <w:r w:rsidRPr="002212AB">
        <w:rPr>
          <w:rStyle w:val="Hipervnculo"/>
          <w:rFonts w:cs="Arial"/>
          <w:noProof/>
        </w:rPr>
        <w:instrText xml:space="preserve"> HYPERLINK  \l "Sección_HE3" </w:instrText>
      </w:r>
      <w:r w:rsidRPr="002212AB">
        <w:rPr>
          <w:rStyle w:val="Hipervnculo"/>
          <w:rFonts w:cs="Arial"/>
          <w:noProof/>
        </w:rPr>
        <w:fldChar w:fldCharType="separate"/>
      </w:r>
      <w:r w:rsidRPr="002212AB">
        <w:rPr>
          <w:rStyle w:val="Hipervnculo"/>
          <w:rFonts w:cs="Arial"/>
          <w:noProof/>
        </w:rPr>
        <w:t>Sección HE 3 Condiciones de las instalaciones de iluminación</w:t>
      </w:r>
    </w:p>
    <w:p w:rsidR="006C641F" w:rsidRPr="002212AB" w:rsidRDefault="006C641F" w:rsidP="006C641F">
      <w:pPr>
        <w:pStyle w:val="TDC2"/>
        <w:tabs>
          <w:tab w:val="left" w:pos="680"/>
          <w:tab w:val="right" w:leader="dot" w:pos="9628"/>
        </w:tabs>
        <w:rPr>
          <w:rFonts w:eastAsia="Times New Roman" w:cs="Arial"/>
          <w:b w:val="0"/>
          <w:noProof/>
          <w:kern w:val="0"/>
          <w:szCs w:val="22"/>
          <w:lang w:eastAsia="es-ES" w:bidi="ar-SA"/>
        </w:rPr>
      </w:pPr>
      <w:r w:rsidRPr="002212AB">
        <w:rPr>
          <w:rStyle w:val="Hipervnculo"/>
          <w:rFonts w:cs="Arial"/>
          <w:noProof/>
          <w:sz w:val="24"/>
        </w:rPr>
        <w:fldChar w:fldCharType="end"/>
      </w:r>
      <w:hyperlink w:anchor="_Toc530396148" w:history="1">
        <w:r w:rsidRPr="002212AB">
          <w:rPr>
            <w:rStyle w:val="Hipervnculo"/>
            <w:rFonts w:cs="Arial"/>
            <w:noProof/>
          </w:rPr>
          <w:t>1</w:t>
        </w:r>
        <w:r w:rsidRPr="002212AB">
          <w:rPr>
            <w:rFonts w:eastAsia="Times New Roman" w:cs="Arial"/>
            <w:b w:val="0"/>
            <w:noProof/>
            <w:kern w:val="0"/>
            <w:szCs w:val="22"/>
            <w:lang w:eastAsia="es-ES" w:bidi="ar-SA"/>
          </w:rPr>
          <w:tab/>
        </w:r>
        <w:r w:rsidRPr="002212AB">
          <w:rPr>
            <w:rStyle w:val="Hipervnculo"/>
            <w:rFonts w:cs="Arial"/>
            <w:noProof/>
          </w:rPr>
          <w:t>Ámbito de aplicación</w:t>
        </w:r>
      </w:hyperlink>
    </w:p>
    <w:p w:rsidR="006C641F" w:rsidRPr="002212AB" w:rsidRDefault="006C641F" w:rsidP="006C641F">
      <w:pPr>
        <w:pStyle w:val="TDC2"/>
        <w:tabs>
          <w:tab w:val="left" w:pos="680"/>
          <w:tab w:val="right" w:leader="dot" w:pos="9628"/>
        </w:tabs>
        <w:rPr>
          <w:rStyle w:val="Hipervnculo"/>
          <w:rFonts w:eastAsia="Times New Roman" w:cs="Arial"/>
          <w:b w:val="0"/>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"Sección_HE3_Caracterizacion" </w:instrText>
      </w:r>
      <w:r w:rsidRPr="002212AB">
        <w:rPr>
          <w:rStyle w:val="Hipervnculo"/>
          <w:rFonts w:cs="Arial"/>
          <w:noProof/>
        </w:rPr>
        <w:fldChar w:fldCharType="separate"/>
      </w:r>
      <w:r w:rsidRPr="002212AB">
        <w:rPr>
          <w:rStyle w:val="Hipervnculo"/>
          <w:rFonts w:cs="Arial"/>
          <w:noProof/>
        </w:rPr>
        <w:t>2</w:t>
      </w:r>
      <w:r w:rsidRPr="002212AB">
        <w:rPr>
          <w:rStyle w:val="Hipervnculo"/>
          <w:rFonts w:eastAsia="Times New Roman" w:cs="Arial"/>
          <w:b w:val="0"/>
          <w:noProof/>
          <w:kern w:val="0"/>
          <w:szCs w:val="22"/>
          <w:lang w:eastAsia="es-ES" w:bidi="ar-SA"/>
        </w:rPr>
        <w:tab/>
      </w:r>
      <w:r w:rsidRPr="002212AB">
        <w:rPr>
          <w:rStyle w:val="Hipervnculo"/>
          <w:rFonts w:cs="Arial"/>
          <w:noProof/>
        </w:rPr>
        <w:t>Caracterización de la exigencia</w:t>
      </w:r>
    </w:p>
    <w:p w:rsidR="006C641F" w:rsidRPr="002212AB" w:rsidRDefault="006C641F" w:rsidP="006C641F">
      <w:pPr>
        <w:pStyle w:val="TDC2"/>
        <w:tabs>
          <w:tab w:val="left" w:pos="680"/>
          <w:tab w:val="right" w:leader="dot" w:pos="9628"/>
        </w:tabs>
        <w:rPr>
          <w:rFonts w:eastAsia="Times New Roman" w:cs="Arial"/>
          <w:b w:val="0"/>
          <w:noProof/>
          <w:kern w:val="0"/>
          <w:szCs w:val="22"/>
          <w:lang w:eastAsia="es-ES" w:bidi="ar-SA"/>
        </w:rPr>
      </w:pPr>
      <w:r w:rsidRPr="002212AB">
        <w:rPr>
          <w:rStyle w:val="Hipervnculo"/>
          <w:rFonts w:cs="Arial"/>
          <w:noProof/>
        </w:rPr>
        <w:fldChar w:fldCharType="end"/>
      </w:r>
      <w:hyperlink w:anchor="_Toc530396150" w:history="1">
        <w:r w:rsidRPr="002212AB">
          <w:rPr>
            <w:rStyle w:val="Hipervnculo"/>
            <w:rFonts w:cs="Arial"/>
            <w:noProof/>
          </w:rPr>
          <w:t>3</w:t>
        </w:r>
        <w:r w:rsidRPr="002212AB">
          <w:rPr>
            <w:rFonts w:eastAsia="Times New Roman" w:cs="Arial"/>
            <w:b w:val="0"/>
            <w:noProof/>
            <w:kern w:val="0"/>
            <w:szCs w:val="22"/>
            <w:lang w:eastAsia="es-ES" w:bidi="ar-SA"/>
          </w:rPr>
          <w:tab/>
        </w:r>
        <w:r w:rsidRPr="002212AB">
          <w:rPr>
            <w:rStyle w:val="Hipervnculo"/>
            <w:rFonts w:cs="Arial"/>
            <w:noProof/>
          </w:rPr>
          <w:t>Cuantificación de la exigencia</w:t>
        </w:r>
      </w:hyperlink>
    </w:p>
    <w:p w:rsidR="006C641F" w:rsidRPr="002212AB" w:rsidRDefault="006C641F" w:rsidP="006C641F">
      <w:pPr>
        <w:pStyle w:val="TDC3"/>
        <w:tabs>
          <w:tab w:val="left" w:pos="1320"/>
          <w:tab w:val="right" w:leader="dot" w:pos="9628"/>
        </w:tabs>
        <w:rPr>
          <w:rStyle w:val="Hipervnculo"/>
          <w:rFonts w:eastAsia="Times New Roman" w:cs="Arial"/>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"Sección_HE3_Cuantificacion" </w:instrText>
      </w:r>
      <w:r w:rsidRPr="002212AB">
        <w:rPr>
          <w:rStyle w:val="Hipervnculo"/>
          <w:rFonts w:cs="Arial"/>
          <w:noProof/>
        </w:rPr>
        <w:fldChar w:fldCharType="separate"/>
      </w:r>
      <w:r w:rsidRPr="002212AB">
        <w:rPr>
          <w:rStyle w:val="Hipervnculo"/>
          <w:rFonts w:cs="Arial"/>
          <w:noProof/>
        </w:rPr>
        <w:t>3.1</w:t>
      </w:r>
      <w:r w:rsidRPr="002212AB">
        <w:rPr>
          <w:rStyle w:val="Hipervnculo"/>
          <w:rFonts w:eastAsia="Times New Roman" w:cs="Arial"/>
          <w:noProof/>
          <w:kern w:val="0"/>
          <w:szCs w:val="22"/>
          <w:lang w:eastAsia="es-ES" w:bidi="ar-SA"/>
        </w:rPr>
        <w:tab/>
      </w:r>
      <w:r w:rsidRPr="002212AB">
        <w:rPr>
          <w:rStyle w:val="Hipervnculo"/>
          <w:rFonts w:cs="Arial"/>
          <w:noProof/>
        </w:rPr>
        <w:t>Eficiencia energética de la instalación de iluminación</w:t>
      </w:r>
    </w:p>
    <w:p w:rsidR="006C641F" w:rsidRPr="002212AB" w:rsidRDefault="006C641F" w:rsidP="006C641F">
      <w:pPr>
        <w:pStyle w:val="TDC3"/>
        <w:tabs>
          <w:tab w:val="left" w:pos="1320"/>
          <w:tab w:val="right" w:leader="dot" w:pos="9628"/>
        </w:tabs>
        <w:rPr>
          <w:rFonts w:eastAsia="Times New Roman" w:cs="Arial"/>
          <w:noProof/>
          <w:kern w:val="0"/>
          <w:szCs w:val="22"/>
          <w:lang w:eastAsia="es-ES" w:bidi="ar-SA"/>
        </w:rPr>
      </w:pPr>
      <w:r w:rsidRPr="002212AB">
        <w:rPr>
          <w:rStyle w:val="Hipervnculo"/>
          <w:rFonts w:cs="Arial"/>
          <w:noProof/>
        </w:rPr>
        <w:fldChar w:fldCharType="end"/>
      </w:r>
      <w:hyperlink w:anchor="_Toc530396152" w:history="1">
        <w:r w:rsidRPr="002212AB">
          <w:rPr>
            <w:rStyle w:val="Hipervnculo"/>
            <w:rFonts w:cs="Arial"/>
            <w:noProof/>
          </w:rPr>
          <w:t>3.2</w:t>
        </w:r>
        <w:r w:rsidRPr="002212AB">
          <w:rPr>
            <w:rFonts w:eastAsia="Times New Roman" w:cs="Arial"/>
            <w:noProof/>
            <w:kern w:val="0"/>
            <w:szCs w:val="22"/>
            <w:lang w:eastAsia="es-ES" w:bidi="ar-SA"/>
          </w:rPr>
          <w:tab/>
        </w:r>
        <w:r w:rsidRPr="002212AB">
          <w:rPr>
            <w:rStyle w:val="Hipervnculo"/>
            <w:rFonts w:cs="Arial"/>
            <w:noProof/>
          </w:rPr>
          <w:t>Potencia instalada</w:t>
        </w:r>
      </w:hyperlink>
    </w:p>
    <w:p w:rsidR="006C641F" w:rsidRPr="002212AB" w:rsidRDefault="006C641F" w:rsidP="006C641F">
      <w:pPr>
        <w:pStyle w:val="TDC3"/>
        <w:tabs>
          <w:tab w:val="left" w:pos="1320"/>
          <w:tab w:val="right" w:leader="dot" w:pos="9628"/>
        </w:tabs>
        <w:rPr>
          <w:rStyle w:val="Hipervnculo"/>
          <w:rFonts w:eastAsia="Times New Roman" w:cs="Arial"/>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"Sección_HE3_Cuantificacion_SistemasContr" </w:instrText>
      </w:r>
      <w:r w:rsidRPr="002212AB">
        <w:rPr>
          <w:rStyle w:val="Hipervnculo"/>
          <w:rFonts w:cs="Arial"/>
          <w:noProof/>
        </w:rPr>
        <w:fldChar w:fldCharType="separate"/>
      </w:r>
      <w:r w:rsidRPr="002212AB">
        <w:rPr>
          <w:rStyle w:val="Hipervnculo"/>
          <w:rFonts w:cs="Arial"/>
          <w:noProof/>
        </w:rPr>
        <w:t>3.3</w:t>
      </w:r>
      <w:r w:rsidRPr="002212AB">
        <w:rPr>
          <w:rStyle w:val="Hipervnculo"/>
          <w:rFonts w:eastAsia="Times New Roman" w:cs="Arial"/>
          <w:noProof/>
          <w:kern w:val="0"/>
          <w:szCs w:val="22"/>
          <w:lang w:eastAsia="es-ES" w:bidi="ar-SA"/>
        </w:rPr>
        <w:tab/>
      </w:r>
      <w:r w:rsidRPr="002212AB">
        <w:rPr>
          <w:rStyle w:val="Hipervnculo"/>
          <w:rFonts w:cs="Arial"/>
          <w:noProof/>
        </w:rPr>
        <w:t>Sistemas de control y regulación</w:t>
      </w:r>
    </w:p>
    <w:p w:rsidR="006C641F" w:rsidRPr="002212AB" w:rsidRDefault="006C641F" w:rsidP="006C641F">
      <w:pPr>
        <w:pStyle w:val="TDC3"/>
        <w:tabs>
          <w:tab w:val="left" w:pos="1320"/>
          <w:tab w:val="right" w:leader="dot" w:pos="9628"/>
        </w:tabs>
        <w:rPr>
          <w:rFonts w:eastAsia="Times New Roman" w:cs="Arial"/>
          <w:noProof/>
          <w:kern w:val="0"/>
          <w:szCs w:val="22"/>
          <w:lang w:eastAsia="es-ES" w:bidi="ar-SA"/>
        </w:rPr>
      </w:pPr>
      <w:r w:rsidRPr="002212AB">
        <w:rPr>
          <w:rStyle w:val="Hipervnculo"/>
          <w:rFonts w:cs="Arial"/>
          <w:noProof/>
        </w:rPr>
        <w:fldChar w:fldCharType="end"/>
      </w:r>
      <w:hyperlink w:anchor="_Toc530396154" w:history="1">
        <w:r w:rsidRPr="002212AB">
          <w:rPr>
            <w:rStyle w:val="Hipervnculo"/>
            <w:rFonts w:cs="Arial"/>
            <w:noProof/>
          </w:rPr>
          <w:t>3.4</w:t>
        </w:r>
        <w:r w:rsidRPr="002212AB">
          <w:rPr>
            <w:rFonts w:eastAsia="Times New Roman" w:cs="Arial"/>
            <w:noProof/>
            <w:kern w:val="0"/>
            <w:szCs w:val="22"/>
            <w:lang w:eastAsia="es-ES" w:bidi="ar-SA"/>
          </w:rPr>
          <w:tab/>
        </w:r>
        <w:r w:rsidRPr="002212AB">
          <w:rPr>
            <w:rStyle w:val="Hipervnculo"/>
            <w:rFonts w:cs="Arial"/>
            <w:noProof/>
          </w:rPr>
          <w:t>Sistemas de aprovechamiento de la luz natural</w:t>
        </w:r>
      </w:hyperlink>
    </w:p>
    <w:p w:rsidR="006C641F" w:rsidRPr="002212AB" w:rsidRDefault="006C641F" w:rsidP="006C641F">
      <w:pPr>
        <w:pStyle w:val="TDC2"/>
        <w:tabs>
          <w:tab w:val="left" w:pos="680"/>
          <w:tab w:val="right" w:leader="dot" w:pos="9628"/>
        </w:tabs>
        <w:rPr>
          <w:rStyle w:val="Hipervnculo"/>
          <w:rFonts w:eastAsia="Times New Roman" w:cs="Arial"/>
          <w:b w:val="0"/>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"Sección_HE3_Justificacion" </w:instrText>
      </w:r>
      <w:r w:rsidRPr="002212AB">
        <w:rPr>
          <w:rStyle w:val="Hipervnculo"/>
          <w:rFonts w:cs="Arial"/>
          <w:noProof/>
        </w:rPr>
        <w:fldChar w:fldCharType="separate"/>
      </w:r>
      <w:r w:rsidRPr="002212AB">
        <w:rPr>
          <w:rStyle w:val="Hipervnculo"/>
          <w:rFonts w:cs="Arial"/>
          <w:noProof/>
        </w:rPr>
        <w:t>4</w:t>
      </w:r>
      <w:r w:rsidRPr="002212AB">
        <w:rPr>
          <w:rStyle w:val="Hipervnculo"/>
          <w:rFonts w:eastAsia="Times New Roman" w:cs="Arial"/>
          <w:b w:val="0"/>
          <w:noProof/>
          <w:kern w:val="0"/>
          <w:szCs w:val="22"/>
          <w:lang w:eastAsia="es-ES" w:bidi="ar-SA"/>
        </w:rPr>
        <w:tab/>
      </w:r>
      <w:r w:rsidRPr="002212AB">
        <w:rPr>
          <w:rStyle w:val="Hipervnculo"/>
          <w:rFonts w:cs="Arial"/>
          <w:noProof/>
        </w:rPr>
        <w:t>Justificación de la exigencia</w:t>
      </w:r>
    </w:p>
    <w:p w:rsidR="006C641F" w:rsidRPr="002212AB" w:rsidRDefault="006C641F" w:rsidP="006C641F">
      <w:pPr>
        <w:pStyle w:val="TDC2"/>
        <w:tabs>
          <w:tab w:val="left" w:pos="680"/>
          <w:tab w:val="right" w:leader="dot" w:pos="9628"/>
        </w:tabs>
        <w:rPr>
          <w:rFonts w:eastAsia="Times New Roman" w:cs="Arial"/>
          <w:b w:val="0"/>
          <w:noProof/>
          <w:kern w:val="0"/>
          <w:szCs w:val="22"/>
          <w:lang w:eastAsia="es-ES" w:bidi="ar-SA"/>
        </w:rPr>
      </w:pPr>
      <w:r w:rsidRPr="002212AB">
        <w:rPr>
          <w:rStyle w:val="Hipervnculo"/>
          <w:rFonts w:cs="Arial"/>
          <w:noProof/>
        </w:rPr>
        <w:fldChar w:fldCharType="end"/>
      </w:r>
      <w:hyperlink w:anchor="_Toc530396156" w:history="1">
        <w:r w:rsidRPr="002212AB">
          <w:rPr>
            <w:rStyle w:val="Hipervnculo"/>
            <w:rFonts w:cs="Arial"/>
            <w:noProof/>
          </w:rPr>
          <w:t>5</w:t>
        </w:r>
        <w:r w:rsidRPr="002212AB">
          <w:rPr>
            <w:rFonts w:eastAsia="Times New Roman" w:cs="Arial"/>
            <w:b w:val="0"/>
            <w:noProof/>
            <w:kern w:val="0"/>
            <w:szCs w:val="22"/>
            <w:lang w:eastAsia="es-ES" w:bidi="ar-SA"/>
          </w:rPr>
          <w:tab/>
        </w:r>
        <w:r w:rsidRPr="002212AB">
          <w:rPr>
            <w:rStyle w:val="Hipervnculo"/>
            <w:rFonts w:cs="Arial"/>
            <w:noProof/>
          </w:rPr>
          <w:t>Construcción, mantenimiento y conservación</w:t>
        </w:r>
      </w:hyperlink>
    </w:p>
    <w:p w:rsidR="006C641F" w:rsidRPr="002212AB" w:rsidRDefault="006C641F" w:rsidP="006C641F">
      <w:pPr>
        <w:pStyle w:val="TDC3"/>
        <w:tabs>
          <w:tab w:val="left" w:pos="1320"/>
          <w:tab w:val="right" w:leader="dot" w:pos="9628"/>
        </w:tabs>
        <w:rPr>
          <w:rStyle w:val="Hipervnculo"/>
          <w:rFonts w:eastAsia="Times New Roman" w:cs="Arial"/>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"Sección_HE3_Ejecucion" </w:instrText>
      </w:r>
      <w:r w:rsidRPr="002212AB">
        <w:rPr>
          <w:rStyle w:val="Hipervnculo"/>
          <w:rFonts w:cs="Arial"/>
          <w:noProof/>
        </w:rPr>
        <w:fldChar w:fldCharType="separate"/>
      </w:r>
      <w:r w:rsidRPr="002212AB">
        <w:rPr>
          <w:rStyle w:val="Hipervnculo"/>
          <w:rFonts w:cs="Arial"/>
          <w:noProof/>
        </w:rPr>
        <w:t>5.1</w:t>
      </w:r>
      <w:r w:rsidRPr="002212AB">
        <w:rPr>
          <w:rStyle w:val="Hipervnculo"/>
          <w:rFonts w:eastAsia="Times New Roman" w:cs="Arial"/>
          <w:noProof/>
          <w:kern w:val="0"/>
          <w:szCs w:val="22"/>
          <w:lang w:eastAsia="es-ES" w:bidi="ar-SA"/>
        </w:rPr>
        <w:tab/>
      </w:r>
      <w:r w:rsidRPr="002212AB">
        <w:rPr>
          <w:rStyle w:val="Hipervnculo"/>
          <w:rFonts w:cs="Arial"/>
          <w:noProof/>
        </w:rPr>
        <w:t>Ejecución</w:t>
      </w:r>
    </w:p>
    <w:p w:rsidR="006C641F" w:rsidRPr="002212AB" w:rsidRDefault="006C641F" w:rsidP="006C641F">
      <w:pPr>
        <w:pStyle w:val="TDC3"/>
        <w:tabs>
          <w:tab w:val="left" w:pos="1320"/>
          <w:tab w:val="right" w:leader="dot" w:pos="9628"/>
        </w:tabs>
        <w:rPr>
          <w:rFonts w:eastAsia="Times New Roman" w:cs="Arial"/>
          <w:noProof/>
          <w:kern w:val="0"/>
          <w:szCs w:val="22"/>
          <w:lang w:eastAsia="es-ES" w:bidi="ar-SA"/>
        </w:rPr>
      </w:pPr>
      <w:r w:rsidRPr="002212AB">
        <w:rPr>
          <w:rStyle w:val="Hipervnculo"/>
          <w:rFonts w:cs="Arial"/>
          <w:noProof/>
        </w:rPr>
        <w:fldChar w:fldCharType="end"/>
      </w:r>
      <w:hyperlink w:anchor="_Toc530396158" w:history="1">
        <w:r w:rsidRPr="002212AB">
          <w:rPr>
            <w:rStyle w:val="Hipervnculo"/>
            <w:rFonts w:cs="Arial"/>
            <w:noProof/>
          </w:rPr>
          <w:t>5.2</w:t>
        </w:r>
        <w:r w:rsidRPr="002212AB">
          <w:rPr>
            <w:rFonts w:eastAsia="Times New Roman" w:cs="Arial"/>
            <w:noProof/>
            <w:kern w:val="0"/>
            <w:szCs w:val="22"/>
            <w:lang w:eastAsia="es-ES" w:bidi="ar-SA"/>
          </w:rPr>
          <w:tab/>
        </w:r>
        <w:r w:rsidRPr="002212AB">
          <w:rPr>
            <w:rStyle w:val="Hipervnculo"/>
            <w:rFonts w:cs="Arial"/>
            <w:noProof/>
          </w:rPr>
          <w:t>Control de la ejecución de la obra</w:t>
        </w:r>
      </w:hyperlink>
    </w:p>
    <w:p w:rsidR="006C641F" w:rsidRPr="002212AB" w:rsidRDefault="006C641F" w:rsidP="006C641F">
      <w:pPr>
        <w:pStyle w:val="TDC3"/>
        <w:tabs>
          <w:tab w:val="left" w:pos="1320"/>
          <w:tab w:val="right" w:leader="dot" w:pos="9628"/>
        </w:tabs>
        <w:rPr>
          <w:rStyle w:val="Hipervnculo"/>
          <w:rFonts w:eastAsia="Times New Roman" w:cs="Arial"/>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"Sección_HE3_ControlObra" </w:instrText>
      </w:r>
      <w:r w:rsidRPr="002212AB">
        <w:rPr>
          <w:rStyle w:val="Hipervnculo"/>
          <w:rFonts w:cs="Arial"/>
          <w:noProof/>
        </w:rPr>
        <w:fldChar w:fldCharType="separate"/>
      </w:r>
      <w:r w:rsidRPr="002212AB">
        <w:rPr>
          <w:rStyle w:val="Hipervnculo"/>
          <w:rFonts w:cs="Arial"/>
          <w:noProof/>
        </w:rPr>
        <w:t>5.3</w:t>
      </w:r>
      <w:r w:rsidRPr="002212AB">
        <w:rPr>
          <w:rStyle w:val="Hipervnculo"/>
          <w:rFonts w:eastAsia="Times New Roman" w:cs="Arial"/>
          <w:noProof/>
          <w:kern w:val="0"/>
          <w:szCs w:val="22"/>
          <w:lang w:eastAsia="es-ES" w:bidi="ar-SA"/>
        </w:rPr>
        <w:tab/>
      </w:r>
      <w:r w:rsidRPr="002212AB">
        <w:rPr>
          <w:rStyle w:val="Hipervnculo"/>
          <w:rFonts w:cs="Arial"/>
          <w:noProof/>
        </w:rPr>
        <w:t>Control de la obra terminada</w:t>
      </w:r>
    </w:p>
    <w:p w:rsidR="006C641F" w:rsidRPr="002212AB" w:rsidRDefault="006C641F" w:rsidP="006C641F">
      <w:pPr>
        <w:pStyle w:val="TDC3"/>
        <w:tabs>
          <w:tab w:val="left" w:pos="1320"/>
          <w:tab w:val="right" w:leader="dot" w:pos="9628"/>
        </w:tabs>
        <w:rPr>
          <w:rFonts w:eastAsia="Times New Roman" w:cs="Arial"/>
          <w:noProof/>
          <w:kern w:val="0"/>
          <w:szCs w:val="22"/>
          <w:lang w:eastAsia="es-ES" w:bidi="ar-SA"/>
        </w:rPr>
      </w:pPr>
      <w:r w:rsidRPr="002212AB">
        <w:rPr>
          <w:rStyle w:val="Hipervnculo"/>
          <w:rFonts w:cs="Arial"/>
          <w:noProof/>
        </w:rPr>
        <w:fldChar w:fldCharType="end"/>
      </w:r>
      <w:hyperlink w:anchor="_Toc530396160" w:history="1">
        <w:r w:rsidRPr="002212AB">
          <w:rPr>
            <w:rStyle w:val="Hipervnculo"/>
            <w:rFonts w:cs="Arial"/>
            <w:noProof/>
          </w:rPr>
          <w:t>5.4</w:t>
        </w:r>
        <w:r w:rsidRPr="002212AB">
          <w:rPr>
            <w:rFonts w:eastAsia="Times New Roman" w:cs="Arial"/>
            <w:noProof/>
            <w:kern w:val="0"/>
            <w:szCs w:val="22"/>
            <w:lang w:eastAsia="es-ES" w:bidi="ar-SA"/>
          </w:rPr>
          <w:tab/>
        </w:r>
        <w:r w:rsidRPr="002212AB">
          <w:rPr>
            <w:rStyle w:val="Hipervnculo"/>
            <w:rFonts w:cs="Arial"/>
            <w:noProof/>
          </w:rPr>
          <w:t>Mantenimiento y conservación del edificio</w:t>
        </w:r>
      </w:hyperlink>
    </w:p>
    <w:p w:rsidR="006C641F" w:rsidRPr="002212AB" w:rsidRDefault="006C641F" w:rsidP="006C641F">
      <w:pPr>
        <w:pStyle w:val="TDC1"/>
        <w:tabs>
          <w:tab w:val="right" w:leader="dot" w:pos="9628"/>
        </w:tabs>
        <w:rPr>
          <w:rStyle w:val="Hipervnculo"/>
          <w:rFonts w:eastAsia="Times New Roman" w:cs="Arial"/>
          <w:b w:val="0"/>
          <w:noProof/>
          <w:kern w:val="0"/>
          <w:sz w:val="22"/>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"Sección_HE4" </w:instrText>
      </w:r>
      <w:r w:rsidRPr="002212AB">
        <w:rPr>
          <w:rStyle w:val="Hipervnculo"/>
          <w:rFonts w:cs="Arial"/>
          <w:noProof/>
        </w:rPr>
        <w:fldChar w:fldCharType="separate"/>
      </w:r>
      <w:r w:rsidRPr="002212AB">
        <w:rPr>
          <w:rStyle w:val="Hipervnculo"/>
          <w:rFonts w:cs="Arial"/>
          <w:noProof/>
        </w:rPr>
        <w:t>Sección HE 4 Contribución mínima de energía renovable para cubrir la demanda de agua caliente sanitaria</w:t>
      </w:r>
    </w:p>
    <w:p w:rsidR="006C641F" w:rsidRPr="002212AB" w:rsidRDefault="006C641F" w:rsidP="006C641F">
      <w:pPr>
        <w:pStyle w:val="TDC2"/>
        <w:tabs>
          <w:tab w:val="left" w:pos="680"/>
          <w:tab w:val="right" w:leader="dot" w:pos="9628"/>
        </w:tabs>
        <w:rPr>
          <w:rFonts w:eastAsia="Times New Roman" w:cs="Arial"/>
          <w:b w:val="0"/>
          <w:noProof/>
          <w:kern w:val="0"/>
          <w:szCs w:val="22"/>
          <w:lang w:eastAsia="es-ES" w:bidi="ar-SA"/>
        </w:rPr>
      </w:pPr>
      <w:r w:rsidRPr="002212AB">
        <w:rPr>
          <w:rStyle w:val="Hipervnculo"/>
          <w:rFonts w:cs="Arial"/>
          <w:noProof/>
          <w:sz w:val="24"/>
        </w:rPr>
        <w:fldChar w:fldCharType="end"/>
      </w:r>
      <w:hyperlink w:anchor="_Toc530396162" w:history="1">
        <w:r w:rsidRPr="002212AB">
          <w:rPr>
            <w:rStyle w:val="Hipervnculo"/>
            <w:rFonts w:cs="Arial"/>
            <w:noProof/>
          </w:rPr>
          <w:t>1</w:t>
        </w:r>
        <w:r w:rsidRPr="002212AB">
          <w:rPr>
            <w:rFonts w:eastAsia="Times New Roman" w:cs="Arial"/>
            <w:b w:val="0"/>
            <w:noProof/>
            <w:kern w:val="0"/>
            <w:szCs w:val="22"/>
            <w:lang w:eastAsia="es-ES" w:bidi="ar-SA"/>
          </w:rPr>
          <w:tab/>
        </w:r>
        <w:r w:rsidRPr="002212AB">
          <w:rPr>
            <w:rStyle w:val="Hipervnculo"/>
            <w:rFonts w:cs="Arial"/>
            <w:noProof/>
          </w:rPr>
          <w:t>Ámbito de aplicación</w:t>
        </w:r>
      </w:hyperlink>
    </w:p>
    <w:p w:rsidR="006C641F" w:rsidRPr="002212AB" w:rsidRDefault="006C641F" w:rsidP="006C641F">
      <w:pPr>
        <w:pStyle w:val="TDC2"/>
        <w:tabs>
          <w:tab w:val="left" w:pos="680"/>
          <w:tab w:val="right" w:leader="dot" w:pos="9628"/>
        </w:tabs>
        <w:rPr>
          <w:rStyle w:val="Hipervnculo"/>
          <w:rFonts w:eastAsia="Times New Roman" w:cs="Arial"/>
          <w:b w:val="0"/>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"Sección_HE4_Caracterizacion" </w:instrText>
      </w:r>
      <w:r w:rsidRPr="002212AB">
        <w:rPr>
          <w:rStyle w:val="Hipervnculo"/>
          <w:rFonts w:cs="Arial"/>
          <w:noProof/>
        </w:rPr>
        <w:fldChar w:fldCharType="separate"/>
      </w:r>
      <w:r w:rsidRPr="002212AB">
        <w:rPr>
          <w:rStyle w:val="Hipervnculo"/>
          <w:rFonts w:cs="Arial"/>
          <w:noProof/>
        </w:rPr>
        <w:t>2</w:t>
      </w:r>
      <w:r w:rsidRPr="002212AB">
        <w:rPr>
          <w:rStyle w:val="Hipervnculo"/>
          <w:rFonts w:eastAsia="Times New Roman" w:cs="Arial"/>
          <w:b w:val="0"/>
          <w:noProof/>
          <w:kern w:val="0"/>
          <w:szCs w:val="22"/>
          <w:lang w:eastAsia="es-ES" w:bidi="ar-SA"/>
        </w:rPr>
        <w:tab/>
      </w:r>
      <w:r w:rsidRPr="002212AB">
        <w:rPr>
          <w:rStyle w:val="Hipervnculo"/>
          <w:rFonts w:cs="Arial"/>
          <w:noProof/>
        </w:rPr>
        <w:t>Caracterización de la exigencia</w:t>
      </w:r>
    </w:p>
    <w:p w:rsidR="006C641F" w:rsidRPr="002212AB" w:rsidRDefault="006C641F" w:rsidP="006C641F">
      <w:pPr>
        <w:pStyle w:val="TDC2"/>
        <w:tabs>
          <w:tab w:val="left" w:pos="680"/>
          <w:tab w:val="right" w:leader="dot" w:pos="9628"/>
        </w:tabs>
        <w:rPr>
          <w:rFonts w:eastAsia="Times New Roman" w:cs="Arial"/>
          <w:b w:val="0"/>
          <w:noProof/>
          <w:kern w:val="0"/>
          <w:szCs w:val="22"/>
          <w:lang w:eastAsia="es-ES" w:bidi="ar-SA"/>
        </w:rPr>
      </w:pPr>
      <w:r w:rsidRPr="002212AB">
        <w:rPr>
          <w:rStyle w:val="Hipervnculo"/>
          <w:rFonts w:cs="Arial"/>
          <w:noProof/>
        </w:rPr>
        <w:fldChar w:fldCharType="end"/>
      </w:r>
      <w:hyperlink w:anchor="_Toc530396164" w:history="1">
        <w:r w:rsidRPr="002212AB">
          <w:rPr>
            <w:rStyle w:val="Hipervnculo"/>
            <w:rFonts w:cs="Arial"/>
            <w:noProof/>
          </w:rPr>
          <w:t>3</w:t>
        </w:r>
        <w:r w:rsidRPr="002212AB">
          <w:rPr>
            <w:rFonts w:eastAsia="Times New Roman" w:cs="Arial"/>
            <w:b w:val="0"/>
            <w:noProof/>
            <w:kern w:val="0"/>
            <w:szCs w:val="22"/>
            <w:lang w:eastAsia="es-ES" w:bidi="ar-SA"/>
          </w:rPr>
          <w:tab/>
        </w:r>
        <w:r w:rsidRPr="002212AB">
          <w:rPr>
            <w:rStyle w:val="Hipervnculo"/>
            <w:rFonts w:cs="Arial"/>
            <w:noProof/>
          </w:rPr>
          <w:t>Cuantificación de la exigencia</w:t>
        </w:r>
      </w:hyperlink>
    </w:p>
    <w:p w:rsidR="006C641F" w:rsidRPr="002212AB" w:rsidRDefault="006C641F" w:rsidP="006C641F">
      <w:pPr>
        <w:pStyle w:val="TDC3"/>
        <w:tabs>
          <w:tab w:val="left" w:pos="1320"/>
          <w:tab w:val="right" w:leader="dot" w:pos="9628"/>
        </w:tabs>
        <w:rPr>
          <w:rStyle w:val="Hipervnculo"/>
          <w:rFonts w:eastAsia="Times New Roman" w:cs="Arial"/>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"Sección_HE4_Cuantificacion" </w:instrText>
      </w:r>
      <w:r w:rsidRPr="002212AB">
        <w:rPr>
          <w:rStyle w:val="Hipervnculo"/>
          <w:rFonts w:cs="Arial"/>
          <w:noProof/>
        </w:rPr>
        <w:fldChar w:fldCharType="separate"/>
      </w:r>
      <w:r w:rsidRPr="002212AB">
        <w:rPr>
          <w:rStyle w:val="Hipervnculo"/>
          <w:rFonts w:cs="Arial"/>
          <w:noProof/>
        </w:rPr>
        <w:t>3.1</w:t>
      </w:r>
      <w:r w:rsidRPr="002212AB">
        <w:rPr>
          <w:rStyle w:val="Hipervnculo"/>
          <w:rFonts w:eastAsia="Times New Roman" w:cs="Arial"/>
          <w:noProof/>
          <w:kern w:val="0"/>
          <w:szCs w:val="22"/>
          <w:lang w:eastAsia="es-ES" w:bidi="ar-SA"/>
        </w:rPr>
        <w:tab/>
      </w:r>
      <w:r w:rsidRPr="002212AB">
        <w:rPr>
          <w:rStyle w:val="Hipervnculo"/>
          <w:rFonts w:cs="Arial"/>
          <w:noProof/>
        </w:rPr>
        <w:t>Contribución renovable mínima para ACS y/o climatización de piscina</w:t>
      </w:r>
    </w:p>
    <w:p w:rsidR="006C641F" w:rsidRPr="002212AB" w:rsidRDefault="006C641F" w:rsidP="006C641F">
      <w:pPr>
        <w:pStyle w:val="TDC3"/>
        <w:tabs>
          <w:tab w:val="left" w:pos="1320"/>
          <w:tab w:val="right" w:leader="dot" w:pos="9628"/>
        </w:tabs>
        <w:rPr>
          <w:rFonts w:eastAsia="Times New Roman" w:cs="Arial"/>
          <w:noProof/>
          <w:kern w:val="0"/>
          <w:szCs w:val="22"/>
          <w:lang w:eastAsia="es-ES" w:bidi="ar-SA"/>
        </w:rPr>
      </w:pPr>
      <w:r w:rsidRPr="002212AB">
        <w:rPr>
          <w:rStyle w:val="Hipervnculo"/>
          <w:rFonts w:cs="Arial"/>
          <w:noProof/>
        </w:rPr>
        <w:fldChar w:fldCharType="end"/>
      </w:r>
      <w:hyperlink w:anchor="_Toc530396166" w:history="1">
        <w:r w:rsidRPr="002212AB">
          <w:rPr>
            <w:rStyle w:val="Hipervnculo"/>
            <w:rFonts w:cs="Arial"/>
            <w:noProof/>
          </w:rPr>
          <w:t>3.2</w:t>
        </w:r>
        <w:r w:rsidRPr="002212AB">
          <w:rPr>
            <w:rFonts w:eastAsia="Times New Roman" w:cs="Arial"/>
            <w:noProof/>
            <w:kern w:val="0"/>
            <w:szCs w:val="22"/>
            <w:lang w:eastAsia="es-ES" w:bidi="ar-SA"/>
          </w:rPr>
          <w:tab/>
        </w:r>
        <w:r w:rsidRPr="002212AB">
          <w:rPr>
            <w:rStyle w:val="Hipervnculo"/>
            <w:rFonts w:cs="Arial"/>
            <w:noProof/>
          </w:rPr>
          <w:t>Sistema de medida de energía suministrada</w:t>
        </w:r>
      </w:hyperlink>
    </w:p>
    <w:p w:rsidR="006C641F" w:rsidRPr="002212AB" w:rsidRDefault="006C641F" w:rsidP="006C641F">
      <w:pPr>
        <w:pStyle w:val="TDC2"/>
        <w:tabs>
          <w:tab w:val="left" w:pos="680"/>
          <w:tab w:val="right" w:leader="dot" w:pos="9628"/>
        </w:tabs>
        <w:rPr>
          <w:rStyle w:val="Hipervnculo"/>
          <w:rFonts w:eastAsia="Times New Roman" w:cs="Arial"/>
          <w:b w:val="0"/>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"Sección_HE4_Justificacion" </w:instrText>
      </w:r>
      <w:r w:rsidRPr="002212AB">
        <w:rPr>
          <w:rStyle w:val="Hipervnculo"/>
          <w:rFonts w:cs="Arial"/>
          <w:noProof/>
        </w:rPr>
        <w:fldChar w:fldCharType="separate"/>
      </w:r>
      <w:r w:rsidRPr="002212AB">
        <w:rPr>
          <w:rStyle w:val="Hipervnculo"/>
          <w:rFonts w:cs="Arial"/>
          <w:noProof/>
        </w:rPr>
        <w:t>4</w:t>
      </w:r>
      <w:r w:rsidRPr="002212AB">
        <w:rPr>
          <w:rStyle w:val="Hipervnculo"/>
          <w:rFonts w:eastAsia="Times New Roman" w:cs="Arial"/>
          <w:b w:val="0"/>
          <w:noProof/>
          <w:kern w:val="0"/>
          <w:szCs w:val="22"/>
          <w:lang w:eastAsia="es-ES" w:bidi="ar-SA"/>
        </w:rPr>
        <w:tab/>
      </w:r>
      <w:r w:rsidRPr="002212AB">
        <w:rPr>
          <w:rStyle w:val="Hipervnculo"/>
          <w:rFonts w:cs="Arial"/>
          <w:noProof/>
        </w:rPr>
        <w:t>Justificación de la exigencia</w:t>
      </w:r>
    </w:p>
    <w:p w:rsidR="006C641F" w:rsidRPr="002212AB" w:rsidRDefault="006C641F" w:rsidP="006C641F">
      <w:pPr>
        <w:pStyle w:val="TDC2"/>
        <w:tabs>
          <w:tab w:val="left" w:pos="680"/>
          <w:tab w:val="right" w:leader="dot" w:pos="9628"/>
        </w:tabs>
        <w:rPr>
          <w:rFonts w:eastAsia="Times New Roman" w:cs="Arial"/>
          <w:b w:val="0"/>
          <w:noProof/>
          <w:kern w:val="0"/>
          <w:szCs w:val="22"/>
          <w:lang w:eastAsia="es-ES" w:bidi="ar-SA"/>
        </w:rPr>
      </w:pPr>
      <w:r w:rsidRPr="002212AB">
        <w:rPr>
          <w:rStyle w:val="Hipervnculo"/>
          <w:rFonts w:cs="Arial"/>
          <w:noProof/>
        </w:rPr>
        <w:fldChar w:fldCharType="end"/>
      </w:r>
      <w:hyperlink w:anchor="_Toc530396168" w:history="1">
        <w:r w:rsidRPr="002212AB">
          <w:rPr>
            <w:rStyle w:val="Hipervnculo"/>
            <w:rFonts w:cs="Arial"/>
            <w:noProof/>
          </w:rPr>
          <w:t>5</w:t>
        </w:r>
        <w:r w:rsidRPr="002212AB">
          <w:rPr>
            <w:rFonts w:eastAsia="Times New Roman" w:cs="Arial"/>
            <w:b w:val="0"/>
            <w:noProof/>
            <w:kern w:val="0"/>
            <w:szCs w:val="22"/>
            <w:lang w:eastAsia="es-ES" w:bidi="ar-SA"/>
          </w:rPr>
          <w:tab/>
        </w:r>
        <w:r w:rsidRPr="002212AB">
          <w:rPr>
            <w:rStyle w:val="Hipervnculo"/>
            <w:rFonts w:cs="Arial"/>
            <w:noProof/>
          </w:rPr>
          <w:t>Construcción, mantenimiento y conservación</w:t>
        </w:r>
      </w:hyperlink>
    </w:p>
    <w:p w:rsidR="006C641F" w:rsidRPr="002212AB" w:rsidRDefault="006C641F" w:rsidP="006C641F">
      <w:pPr>
        <w:pStyle w:val="TDC3"/>
        <w:tabs>
          <w:tab w:val="left" w:pos="1320"/>
          <w:tab w:val="right" w:leader="dot" w:pos="9628"/>
        </w:tabs>
        <w:rPr>
          <w:rStyle w:val="Hipervnculo"/>
          <w:rFonts w:eastAsia="Times New Roman" w:cs="Arial"/>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"Sección_HE4_Ejecucion" </w:instrText>
      </w:r>
      <w:r w:rsidRPr="002212AB">
        <w:rPr>
          <w:rStyle w:val="Hipervnculo"/>
          <w:rFonts w:cs="Arial"/>
          <w:noProof/>
        </w:rPr>
        <w:fldChar w:fldCharType="separate"/>
      </w:r>
      <w:r w:rsidRPr="002212AB">
        <w:rPr>
          <w:rStyle w:val="Hipervnculo"/>
          <w:rFonts w:cs="Arial"/>
          <w:noProof/>
        </w:rPr>
        <w:t>5.1</w:t>
      </w:r>
      <w:r w:rsidRPr="002212AB">
        <w:rPr>
          <w:rStyle w:val="Hipervnculo"/>
          <w:rFonts w:eastAsia="Times New Roman" w:cs="Arial"/>
          <w:noProof/>
          <w:kern w:val="0"/>
          <w:szCs w:val="22"/>
          <w:lang w:eastAsia="es-ES" w:bidi="ar-SA"/>
        </w:rPr>
        <w:tab/>
      </w:r>
      <w:r w:rsidRPr="002212AB">
        <w:rPr>
          <w:rStyle w:val="Hipervnculo"/>
          <w:rFonts w:cs="Arial"/>
          <w:noProof/>
        </w:rPr>
        <w:t>Ejecución</w:t>
      </w:r>
    </w:p>
    <w:p w:rsidR="006C641F" w:rsidRPr="002212AB" w:rsidRDefault="006C641F" w:rsidP="006C641F">
      <w:pPr>
        <w:pStyle w:val="TDC3"/>
        <w:tabs>
          <w:tab w:val="left" w:pos="1320"/>
          <w:tab w:val="right" w:leader="dot" w:pos="9628"/>
        </w:tabs>
        <w:rPr>
          <w:rFonts w:eastAsia="Times New Roman" w:cs="Arial"/>
          <w:noProof/>
          <w:kern w:val="0"/>
          <w:szCs w:val="22"/>
          <w:lang w:eastAsia="es-ES" w:bidi="ar-SA"/>
        </w:rPr>
      </w:pPr>
      <w:r w:rsidRPr="002212AB">
        <w:rPr>
          <w:rStyle w:val="Hipervnculo"/>
          <w:rFonts w:cs="Arial"/>
          <w:noProof/>
        </w:rPr>
        <w:fldChar w:fldCharType="end"/>
      </w:r>
      <w:hyperlink w:anchor="_Toc530396170" w:history="1">
        <w:r w:rsidRPr="002212AB">
          <w:rPr>
            <w:rStyle w:val="Hipervnculo"/>
            <w:rFonts w:cs="Arial"/>
            <w:noProof/>
          </w:rPr>
          <w:t>5.2</w:t>
        </w:r>
        <w:r w:rsidRPr="002212AB">
          <w:rPr>
            <w:rFonts w:eastAsia="Times New Roman" w:cs="Arial"/>
            <w:noProof/>
            <w:kern w:val="0"/>
            <w:szCs w:val="22"/>
            <w:lang w:eastAsia="es-ES" w:bidi="ar-SA"/>
          </w:rPr>
          <w:tab/>
        </w:r>
        <w:r w:rsidRPr="002212AB">
          <w:rPr>
            <w:rStyle w:val="Hipervnculo"/>
            <w:rFonts w:cs="Arial"/>
            <w:noProof/>
          </w:rPr>
          <w:t>Control de la ejecución de la obra</w:t>
        </w:r>
      </w:hyperlink>
    </w:p>
    <w:p w:rsidR="006C641F" w:rsidRPr="002212AB" w:rsidRDefault="006C641F" w:rsidP="006C641F">
      <w:pPr>
        <w:pStyle w:val="TDC3"/>
        <w:tabs>
          <w:tab w:val="left" w:pos="1320"/>
          <w:tab w:val="right" w:leader="dot" w:pos="9628"/>
        </w:tabs>
        <w:rPr>
          <w:rStyle w:val="Hipervnculo"/>
          <w:rFonts w:eastAsia="Times New Roman" w:cs="Arial"/>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"Sección_HE4_ControlObra" </w:instrText>
      </w:r>
      <w:r w:rsidRPr="002212AB">
        <w:rPr>
          <w:rStyle w:val="Hipervnculo"/>
          <w:rFonts w:cs="Arial"/>
          <w:noProof/>
        </w:rPr>
        <w:fldChar w:fldCharType="separate"/>
      </w:r>
      <w:r w:rsidRPr="002212AB">
        <w:rPr>
          <w:rStyle w:val="Hipervnculo"/>
          <w:rFonts w:cs="Arial"/>
          <w:noProof/>
        </w:rPr>
        <w:t>5.3</w:t>
      </w:r>
      <w:r w:rsidRPr="002212AB">
        <w:rPr>
          <w:rStyle w:val="Hipervnculo"/>
          <w:rFonts w:eastAsia="Times New Roman" w:cs="Arial"/>
          <w:noProof/>
          <w:kern w:val="0"/>
          <w:szCs w:val="22"/>
          <w:lang w:eastAsia="es-ES" w:bidi="ar-SA"/>
        </w:rPr>
        <w:tab/>
      </w:r>
      <w:r w:rsidRPr="002212AB">
        <w:rPr>
          <w:rStyle w:val="Hipervnculo"/>
          <w:rFonts w:cs="Arial"/>
          <w:noProof/>
        </w:rPr>
        <w:t>Control de la obra terminada</w:t>
      </w:r>
    </w:p>
    <w:p w:rsidR="006C641F" w:rsidRPr="002212AB" w:rsidRDefault="006C641F" w:rsidP="006C641F">
      <w:pPr>
        <w:pStyle w:val="TDC3"/>
        <w:tabs>
          <w:tab w:val="left" w:pos="1320"/>
          <w:tab w:val="right" w:leader="dot" w:pos="9628"/>
        </w:tabs>
        <w:rPr>
          <w:rFonts w:eastAsia="Times New Roman" w:cs="Arial"/>
          <w:noProof/>
          <w:kern w:val="0"/>
          <w:szCs w:val="22"/>
          <w:lang w:eastAsia="es-ES" w:bidi="ar-SA"/>
        </w:rPr>
      </w:pPr>
      <w:r w:rsidRPr="002212AB">
        <w:rPr>
          <w:rStyle w:val="Hipervnculo"/>
          <w:rFonts w:cs="Arial"/>
          <w:noProof/>
        </w:rPr>
        <w:fldChar w:fldCharType="end"/>
      </w:r>
      <w:hyperlink w:anchor="_Toc530396172" w:history="1">
        <w:r w:rsidRPr="002212AB">
          <w:rPr>
            <w:rStyle w:val="Hipervnculo"/>
            <w:rFonts w:cs="Arial"/>
            <w:noProof/>
          </w:rPr>
          <w:t>5.4</w:t>
        </w:r>
        <w:r w:rsidRPr="002212AB">
          <w:rPr>
            <w:rFonts w:eastAsia="Times New Roman" w:cs="Arial"/>
            <w:noProof/>
            <w:kern w:val="0"/>
            <w:szCs w:val="22"/>
            <w:lang w:eastAsia="es-ES" w:bidi="ar-SA"/>
          </w:rPr>
          <w:tab/>
        </w:r>
        <w:r w:rsidRPr="002212AB">
          <w:rPr>
            <w:rStyle w:val="Hipervnculo"/>
            <w:rFonts w:cs="Arial"/>
            <w:noProof/>
          </w:rPr>
          <w:t>Mantenimiento y conservación del edificio</w:t>
        </w:r>
      </w:hyperlink>
    </w:p>
    <w:p w:rsidR="006C641F" w:rsidRPr="002212AB" w:rsidRDefault="006C641F" w:rsidP="006C641F">
      <w:pPr>
        <w:pStyle w:val="TDC1"/>
        <w:tabs>
          <w:tab w:val="right" w:leader="dot" w:pos="9628"/>
        </w:tabs>
        <w:rPr>
          <w:rStyle w:val="Hipervnculo"/>
          <w:rFonts w:eastAsia="Times New Roman" w:cs="Arial"/>
          <w:b w:val="0"/>
          <w:noProof/>
          <w:kern w:val="0"/>
          <w:sz w:val="22"/>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"Sección_HE5" </w:instrText>
      </w:r>
      <w:r w:rsidRPr="002212AB">
        <w:rPr>
          <w:rStyle w:val="Hipervnculo"/>
          <w:rFonts w:cs="Arial"/>
          <w:noProof/>
        </w:rPr>
        <w:fldChar w:fldCharType="separate"/>
      </w:r>
      <w:r w:rsidRPr="002212AB">
        <w:rPr>
          <w:rStyle w:val="Hipervnculo"/>
          <w:rFonts w:cs="Arial"/>
          <w:noProof/>
        </w:rPr>
        <w:t>Sección HE 5 Generación mínima de energía eléctrica</w:t>
      </w:r>
    </w:p>
    <w:p w:rsidR="006C641F" w:rsidRPr="002212AB" w:rsidRDefault="006C641F" w:rsidP="006C641F">
      <w:pPr>
        <w:pStyle w:val="TDC2"/>
        <w:tabs>
          <w:tab w:val="left" w:pos="680"/>
          <w:tab w:val="right" w:leader="dot" w:pos="9628"/>
        </w:tabs>
        <w:rPr>
          <w:rFonts w:eastAsia="Times New Roman" w:cs="Arial"/>
          <w:b w:val="0"/>
          <w:noProof/>
          <w:kern w:val="0"/>
          <w:szCs w:val="22"/>
          <w:lang w:eastAsia="es-ES" w:bidi="ar-SA"/>
        </w:rPr>
      </w:pPr>
      <w:r w:rsidRPr="002212AB">
        <w:rPr>
          <w:rStyle w:val="Hipervnculo"/>
          <w:rFonts w:cs="Arial"/>
          <w:noProof/>
          <w:sz w:val="24"/>
        </w:rPr>
        <w:fldChar w:fldCharType="end"/>
      </w:r>
      <w:hyperlink w:anchor="_Toc530396174" w:history="1">
        <w:r w:rsidRPr="002212AB">
          <w:rPr>
            <w:rStyle w:val="Hipervnculo"/>
            <w:rFonts w:cs="Arial"/>
            <w:noProof/>
          </w:rPr>
          <w:t>1</w:t>
        </w:r>
        <w:r w:rsidRPr="002212AB">
          <w:rPr>
            <w:rFonts w:eastAsia="Times New Roman" w:cs="Arial"/>
            <w:b w:val="0"/>
            <w:noProof/>
            <w:kern w:val="0"/>
            <w:szCs w:val="22"/>
            <w:lang w:eastAsia="es-ES" w:bidi="ar-SA"/>
          </w:rPr>
          <w:tab/>
        </w:r>
        <w:r w:rsidRPr="002212AB">
          <w:rPr>
            <w:rStyle w:val="Hipervnculo"/>
            <w:rFonts w:cs="Arial"/>
            <w:noProof/>
          </w:rPr>
          <w:t>Ámbito de aplicación</w:t>
        </w:r>
      </w:hyperlink>
    </w:p>
    <w:p w:rsidR="006C641F" w:rsidRPr="002212AB" w:rsidRDefault="006C641F" w:rsidP="006C641F">
      <w:pPr>
        <w:pStyle w:val="TDC2"/>
        <w:tabs>
          <w:tab w:val="left" w:pos="680"/>
          <w:tab w:val="right" w:leader="dot" w:pos="9628"/>
        </w:tabs>
        <w:rPr>
          <w:rStyle w:val="Hipervnculo"/>
          <w:rFonts w:eastAsia="Times New Roman" w:cs="Arial"/>
          <w:b w:val="0"/>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"Sección_HE5_Caracterizacion" </w:instrText>
      </w:r>
      <w:r w:rsidRPr="002212AB">
        <w:rPr>
          <w:rStyle w:val="Hipervnculo"/>
          <w:rFonts w:cs="Arial"/>
          <w:noProof/>
        </w:rPr>
        <w:fldChar w:fldCharType="separate"/>
      </w:r>
      <w:r w:rsidRPr="002212AB">
        <w:rPr>
          <w:rStyle w:val="Hipervnculo"/>
          <w:rFonts w:cs="Arial"/>
          <w:noProof/>
        </w:rPr>
        <w:t>2</w:t>
      </w:r>
      <w:r w:rsidRPr="002212AB">
        <w:rPr>
          <w:rStyle w:val="Hipervnculo"/>
          <w:rFonts w:eastAsia="Times New Roman" w:cs="Arial"/>
          <w:b w:val="0"/>
          <w:noProof/>
          <w:kern w:val="0"/>
          <w:szCs w:val="22"/>
          <w:lang w:eastAsia="es-ES" w:bidi="ar-SA"/>
        </w:rPr>
        <w:tab/>
      </w:r>
      <w:r w:rsidRPr="002212AB">
        <w:rPr>
          <w:rStyle w:val="Hipervnculo"/>
          <w:rFonts w:cs="Arial"/>
          <w:noProof/>
        </w:rPr>
        <w:t>Caracterización de la exigencia</w:t>
      </w:r>
    </w:p>
    <w:p w:rsidR="006C641F" w:rsidRPr="002212AB" w:rsidRDefault="006C641F" w:rsidP="006C641F">
      <w:pPr>
        <w:pStyle w:val="TDC2"/>
        <w:tabs>
          <w:tab w:val="left" w:pos="680"/>
          <w:tab w:val="right" w:leader="dot" w:pos="9628"/>
        </w:tabs>
        <w:rPr>
          <w:rFonts w:eastAsia="Times New Roman" w:cs="Arial"/>
          <w:b w:val="0"/>
          <w:noProof/>
          <w:kern w:val="0"/>
          <w:szCs w:val="22"/>
          <w:lang w:eastAsia="es-ES" w:bidi="ar-SA"/>
        </w:rPr>
      </w:pPr>
      <w:r w:rsidRPr="002212AB">
        <w:rPr>
          <w:rStyle w:val="Hipervnculo"/>
          <w:rFonts w:cs="Arial"/>
          <w:noProof/>
        </w:rPr>
        <w:fldChar w:fldCharType="end"/>
      </w:r>
      <w:hyperlink w:anchor="_Toc530396176" w:history="1">
        <w:r w:rsidRPr="002212AB">
          <w:rPr>
            <w:rStyle w:val="Hipervnculo"/>
            <w:rFonts w:cs="Arial"/>
            <w:noProof/>
          </w:rPr>
          <w:t>3</w:t>
        </w:r>
        <w:r w:rsidRPr="002212AB">
          <w:rPr>
            <w:rFonts w:eastAsia="Times New Roman" w:cs="Arial"/>
            <w:b w:val="0"/>
            <w:noProof/>
            <w:kern w:val="0"/>
            <w:szCs w:val="22"/>
            <w:lang w:eastAsia="es-ES" w:bidi="ar-SA"/>
          </w:rPr>
          <w:tab/>
        </w:r>
        <w:r w:rsidRPr="002212AB">
          <w:rPr>
            <w:rStyle w:val="Hipervnculo"/>
            <w:rFonts w:cs="Arial"/>
            <w:noProof/>
          </w:rPr>
          <w:t>Cuantificación de la exigencia</w:t>
        </w:r>
      </w:hyperlink>
    </w:p>
    <w:p w:rsidR="006C641F" w:rsidRPr="002212AB" w:rsidRDefault="006C641F" w:rsidP="006C641F">
      <w:pPr>
        <w:pStyle w:val="TDC2"/>
        <w:tabs>
          <w:tab w:val="left" w:pos="680"/>
          <w:tab w:val="right" w:leader="dot" w:pos="9628"/>
        </w:tabs>
        <w:rPr>
          <w:rStyle w:val="Hipervnculo"/>
          <w:rFonts w:eastAsia="Times New Roman" w:cs="Arial"/>
          <w:b w:val="0"/>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"Sección_HE5_Justificacion" </w:instrText>
      </w:r>
      <w:r w:rsidRPr="002212AB">
        <w:rPr>
          <w:rStyle w:val="Hipervnculo"/>
          <w:rFonts w:cs="Arial"/>
          <w:noProof/>
        </w:rPr>
        <w:fldChar w:fldCharType="separate"/>
      </w:r>
      <w:r w:rsidRPr="002212AB">
        <w:rPr>
          <w:rStyle w:val="Hipervnculo"/>
          <w:rFonts w:cs="Arial"/>
          <w:noProof/>
        </w:rPr>
        <w:t>4</w:t>
      </w:r>
      <w:r w:rsidRPr="002212AB">
        <w:rPr>
          <w:rStyle w:val="Hipervnculo"/>
          <w:rFonts w:eastAsia="Times New Roman" w:cs="Arial"/>
          <w:b w:val="0"/>
          <w:noProof/>
          <w:kern w:val="0"/>
          <w:szCs w:val="22"/>
          <w:lang w:eastAsia="es-ES" w:bidi="ar-SA"/>
        </w:rPr>
        <w:tab/>
      </w:r>
      <w:r w:rsidRPr="002212AB">
        <w:rPr>
          <w:rStyle w:val="Hipervnculo"/>
          <w:rFonts w:cs="Arial"/>
          <w:noProof/>
        </w:rPr>
        <w:t>Justificación de la exigencia</w:t>
      </w:r>
    </w:p>
    <w:p w:rsidR="006C641F" w:rsidRPr="002212AB" w:rsidRDefault="006C641F" w:rsidP="006C641F">
      <w:pPr>
        <w:pStyle w:val="TDC2"/>
        <w:tabs>
          <w:tab w:val="left" w:pos="680"/>
          <w:tab w:val="right" w:leader="dot" w:pos="9628"/>
        </w:tabs>
        <w:rPr>
          <w:rFonts w:eastAsia="Times New Roman" w:cs="Arial"/>
          <w:b w:val="0"/>
          <w:noProof/>
          <w:kern w:val="0"/>
          <w:szCs w:val="22"/>
          <w:lang w:eastAsia="es-ES" w:bidi="ar-SA"/>
        </w:rPr>
      </w:pPr>
      <w:r w:rsidRPr="002212AB">
        <w:rPr>
          <w:rStyle w:val="Hipervnculo"/>
          <w:rFonts w:cs="Arial"/>
          <w:noProof/>
        </w:rPr>
        <w:fldChar w:fldCharType="end"/>
      </w:r>
      <w:hyperlink w:anchor="_Toc530396178" w:history="1">
        <w:r w:rsidRPr="002212AB">
          <w:rPr>
            <w:rStyle w:val="Hipervnculo"/>
            <w:rFonts w:cs="Arial"/>
            <w:noProof/>
          </w:rPr>
          <w:t>5</w:t>
        </w:r>
        <w:r w:rsidRPr="002212AB">
          <w:rPr>
            <w:rFonts w:eastAsia="Times New Roman" w:cs="Arial"/>
            <w:b w:val="0"/>
            <w:noProof/>
            <w:kern w:val="0"/>
            <w:szCs w:val="22"/>
            <w:lang w:eastAsia="es-ES" w:bidi="ar-SA"/>
          </w:rPr>
          <w:tab/>
        </w:r>
        <w:r w:rsidRPr="002212AB">
          <w:rPr>
            <w:rStyle w:val="Hipervnculo"/>
            <w:rFonts w:cs="Arial"/>
            <w:noProof/>
          </w:rPr>
          <w:t>Construcción, mantenimiento y conservación</w:t>
        </w:r>
      </w:hyperlink>
    </w:p>
    <w:p w:rsidR="006C641F" w:rsidRPr="002212AB" w:rsidRDefault="006C641F" w:rsidP="006C641F">
      <w:pPr>
        <w:pStyle w:val="TDC3"/>
        <w:tabs>
          <w:tab w:val="left" w:pos="1320"/>
          <w:tab w:val="right" w:leader="dot" w:pos="9628"/>
        </w:tabs>
        <w:rPr>
          <w:rStyle w:val="Hipervnculo"/>
          <w:rFonts w:eastAsia="Times New Roman" w:cs="Arial"/>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"Sección_HE5_Ejecucion" </w:instrText>
      </w:r>
      <w:r w:rsidRPr="002212AB">
        <w:rPr>
          <w:rStyle w:val="Hipervnculo"/>
          <w:rFonts w:cs="Arial"/>
          <w:noProof/>
        </w:rPr>
        <w:fldChar w:fldCharType="separate"/>
      </w:r>
      <w:r w:rsidRPr="002212AB">
        <w:rPr>
          <w:rStyle w:val="Hipervnculo"/>
          <w:rFonts w:cs="Arial"/>
          <w:noProof/>
        </w:rPr>
        <w:t>5.1</w:t>
      </w:r>
      <w:r w:rsidRPr="002212AB">
        <w:rPr>
          <w:rStyle w:val="Hipervnculo"/>
          <w:rFonts w:eastAsia="Times New Roman" w:cs="Arial"/>
          <w:noProof/>
          <w:kern w:val="0"/>
          <w:szCs w:val="22"/>
          <w:lang w:eastAsia="es-ES" w:bidi="ar-SA"/>
        </w:rPr>
        <w:tab/>
      </w:r>
      <w:r w:rsidRPr="002212AB">
        <w:rPr>
          <w:rStyle w:val="Hipervnculo"/>
          <w:rFonts w:cs="Arial"/>
          <w:noProof/>
        </w:rPr>
        <w:t>Ejecución</w:t>
      </w:r>
    </w:p>
    <w:p w:rsidR="006C641F" w:rsidRPr="002212AB" w:rsidRDefault="006C641F" w:rsidP="006C641F">
      <w:pPr>
        <w:pStyle w:val="TDC3"/>
        <w:tabs>
          <w:tab w:val="left" w:pos="1320"/>
          <w:tab w:val="right" w:leader="dot" w:pos="9628"/>
        </w:tabs>
        <w:rPr>
          <w:rFonts w:eastAsia="Times New Roman" w:cs="Arial"/>
          <w:noProof/>
          <w:kern w:val="0"/>
          <w:szCs w:val="22"/>
          <w:lang w:eastAsia="es-ES" w:bidi="ar-SA"/>
        </w:rPr>
      </w:pPr>
      <w:r w:rsidRPr="002212AB">
        <w:rPr>
          <w:rStyle w:val="Hipervnculo"/>
          <w:rFonts w:cs="Arial"/>
          <w:noProof/>
        </w:rPr>
        <w:fldChar w:fldCharType="end"/>
      </w:r>
      <w:hyperlink w:anchor="_Toc530396180" w:history="1">
        <w:r w:rsidRPr="002212AB">
          <w:rPr>
            <w:rStyle w:val="Hipervnculo"/>
            <w:rFonts w:cs="Arial"/>
            <w:noProof/>
          </w:rPr>
          <w:t>5.2</w:t>
        </w:r>
        <w:r w:rsidRPr="002212AB">
          <w:rPr>
            <w:rFonts w:eastAsia="Times New Roman" w:cs="Arial"/>
            <w:noProof/>
            <w:kern w:val="0"/>
            <w:szCs w:val="22"/>
            <w:lang w:eastAsia="es-ES" w:bidi="ar-SA"/>
          </w:rPr>
          <w:tab/>
        </w:r>
        <w:r w:rsidRPr="002212AB">
          <w:rPr>
            <w:rStyle w:val="Hipervnculo"/>
            <w:rFonts w:cs="Arial"/>
            <w:noProof/>
          </w:rPr>
          <w:t>Control de la ejecución de la obra</w:t>
        </w:r>
      </w:hyperlink>
    </w:p>
    <w:p w:rsidR="006C641F" w:rsidRPr="002212AB" w:rsidRDefault="006C641F" w:rsidP="006C641F">
      <w:pPr>
        <w:pStyle w:val="TDC3"/>
        <w:tabs>
          <w:tab w:val="left" w:pos="1320"/>
          <w:tab w:val="right" w:leader="dot" w:pos="9628"/>
        </w:tabs>
        <w:rPr>
          <w:rStyle w:val="Hipervnculo"/>
          <w:rFonts w:eastAsia="Times New Roman" w:cs="Arial"/>
          <w:noProof/>
          <w:kern w:val="0"/>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"Sección_HE5_ControlObra" </w:instrText>
      </w:r>
      <w:r w:rsidRPr="002212AB">
        <w:rPr>
          <w:rStyle w:val="Hipervnculo"/>
          <w:rFonts w:cs="Arial"/>
          <w:noProof/>
        </w:rPr>
        <w:fldChar w:fldCharType="separate"/>
      </w:r>
      <w:r w:rsidRPr="002212AB">
        <w:rPr>
          <w:rStyle w:val="Hipervnculo"/>
          <w:rFonts w:cs="Arial"/>
          <w:noProof/>
        </w:rPr>
        <w:t>5.3</w:t>
      </w:r>
      <w:r w:rsidRPr="002212AB">
        <w:rPr>
          <w:rStyle w:val="Hipervnculo"/>
          <w:rFonts w:eastAsia="Times New Roman" w:cs="Arial"/>
          <w:noProof/>
          <w:kern w:val="0"/>
          <w:szCs w:val="22"/>
          <w:lang w:eastAsia="es-ES" w:bidi="ar-SA"/>
        </w:rPr>
        <w:tab/>
      </w:r>
      <w:r w:rsidRPr="002212AB">
        <w:rPr>
          <w:rStyle w:val="Hipervnculo"/>
          <w:rFonts w:cs="Arial"/>
          <w:noProof/>
        </w:rPr>
        <w:t>Control de la obra terminada</w:t>
      </w:r>
    </w:p>
    <w:p w:rsidR="006C641F" w:rsidRPr="002212AB" w:rsidRDefault="006C641F" w:rsidP="006C641F">
      <w:pPr>
        <w:pStyle w:val="TDC3"/>
        <w:tabs>
          <w:tab w:val="left" w:pos="1320"/>
          <w:tab w:val="right" w:leader="dot" w:pos="9628"/>
        </w:tabs>
        <w:rPr>
          <w:rFonts w:eastAsia="Times New Roman" w:cs="Arial"/>
          <w:noProof/>
          <w:kern w:val="0"/>
          <w:szCs w:val="22"/>
          <w:lang w:eastAsia="es-ES" w:bidi="ar-SA"/>
        </w:rPr>
      </w:pPr>
      <w:r w:rsidRPr="002212AB">
        <w:rPr>
          <w:rStyle w:val="Hipervnculo"/>
          <w:rFonts w:cs="Arial"/>
          <w:noProof/>
        </w:rPr>
        <w:fldChar w:fldCharType="end"/>
      </w:r>
      <w:hyperlink w:anchor="_Toc530396182" w:history="1">
        <w:r w:rsidRPr="002212AB">
          <w:rPr>
            <w:rStyle w:val="Hipervnculo"/>
            <w:rFonts w:cs="Arial"/>
            <w:noProof/>
          </w:rPr>
          <w:t>5.4</w:t>
        </w:r>
        <w:r w:rsidRPr="002212AB">
          <w:rPr>
            <w:rFonts w:eastAsia="Times New Roman" w:cs="Arial"/>
            <w:noProof/>
            <w:kern w:val="0"/>
            <w:szCs w:val="22"/>
            <w:lang w:eastAsia="es-ES" w:bidi="ar-SA"/>
          </w:rPr>
          <w:tab/>
        </w:r>
        <w:r w:rsidRPr="002212AB">
          <w:rPr>
            <w:rStyle w:val="Hipervnculo"/>
            <w:rFonts w:cs="Arial"/>
            <w:noProof/>
          </w:rPr>
          <w:t>Mantenimiento y conservación del edificio</w:t>
        </w:r>
      </w:hyperlink>
    </w:p>
    <w:p w:rsidR="006C641F" w:rsidRPr="002212AB" w:rsidRDefault="006C641F" w:rsidP="006C641F">
      <w:pPr>
        <w:pStyle w:val="TDC1"/>
        <w:tabs>
          <w:tab w:val="left" w:pos="1320"/>
          <w:tab w:val="right" w:leader="dot" w:pos="9628"/>
        </w:tabs>
        <w:rPr>
          <w:rStyle w:val="Hipervnculo"/>
          <w:rFonts w:eastAsia="Times New Roman" w:cs="Arial"/>
          <w:b w:val="0"/>
          <w:noProof/>
          <w:kern w:val="0"/>
          <w:sz w:val="22"/>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"Anejo_A" </w:instrText>
      </w:r>
      <w:r w:rsidRPr="002212AB">
        <w:rPr>
          <w:rStyle w:val="Hipervnculo"/>
          <w:rFonts w:cs="Arial"/>
          <w:noProof/>
        </w:rPr>
        <w:fldChar w:fldCharType="separate"/>
      </w:r>
      <w:r w:rsidRPr="002212AB">
        <w:rPr>
          <w:rStyle w:val="Hipervnculo"/>
          <w:rFonts w:cs="Arial"/>
          <w:noProof/>
        </w:rPr>
        <w:t>Anejo A</w:t>
      </w:r>
      <w:r w:rsidRPr="002212AB">
        <w:rPr>
          <w:rStyle w:val="Hipervnculo"/>
          <w:rFonts w:eastAsia="Times New Roman" w:cs="Arial"/>
          <w:b w:val="0"/>
          <w:noProof/>
          <w:kern w:val="0"/>
          <w:sz w:val="22"/>
          <w:szCs w:val="22"/>
          <w:lang w:eastAsia="es-ES" w:bidi="ar-SA"/>
        </w:rPr>
        <w:tab/>
      </w:r>
      <w:r w:rsidRPr="002212AB">
        <w:rPr>
          <w:rStyle w:val="Hipervnculo"/>
          <w:rFonts w:cs="Arial"/>
          <w:noProof/>
        </w:rPr>
        <w:t>Terminología</w:t>
      </w:r>
    </w:p>
    <w:p w:rsidR="006C641F" w:rsidRPr="002212AB" w:rsidRDefault="006C641F" w:rsidP="006C641F">
      <w:pPr>
        <w:pStyle w:val="TDC1"/>
        <w:tabs>
          <w:tab w:val="left" w:pos="1320"/>
          <w:tab w:val="right" w:leader="dot" w:pos="9628"/>
        </w:tabs>
        <w:rPr>
          <w:rFonts w:eastAsia="Times New Roman" w:cs="Arial"/>
          <w:b w:val="0"/>
          <w:noProof/>
          <w:kern w:val="0"/>
          <w:sz w:val="22"/>
          <w:szCs w:val="22"/>
          <w:lang w:eastAsia="es-ES" w:bidi="ar-SA"/>
        </w:rPr>
      </w:pPr>
      <w:r w:rsidRPr="002212AB">
        <w:rPr>
          <w:rStyle w:val="Hipervnculo"/>
          <w:rFonts w:cs="Arial"/>
          <w:noProof/>
        </w:rPr>
        <w:fldChar w:fldCharType="end"/>
      </w:r>
      <w:hyperlink w:anchor="Anejo_B" w:history="1">
        <w:r w:rsidRPr="002212AB">
          <w:rPr>
            <w:rStyle w:val="Hipervnculo"/>
            <w:rFonts w:cs="Arial"/>
            <w:noProof/>
          </w:rPr>
          <w:t>Anejo B</w:t>
        </w:r>
        <w:r w:rsidRPr="002212AB">
          <w:rPr>
            <w:rFonts w:eastAsia="Times New Roman" w:cs="Arial"/>
            <w:b w:val="0"/>
            <w:noProof/>
            <w:kern w:val="0"/>
            <w:sz w:val="22"/>
            <w:szCs w:val="22"/>
            <w:lang w:eastAsia="es-ES" w:bidi="ar-SA"/>
          </w:rPr>
          <w:tab/>
        </w:r>
        <w:r w:rsidRPr="002212AB">
          <w:rPr>
            <w:rStyle w:val="Hipervnculo"/>
            <w:rFonts w:cs="Arial"/>
            <w:noProof/>
          </w:rPr>
          <w:t>Zonas climáticas</w:t>
        </w:r>
      </w:hyperlink>
    </w:p>
    <w:p w:rsidR="006C641F" w:rsidRPr="002212AB" w:rsidRDefault="006C641F" w:rsidP="006C641F">
      <w:pPr>
        <w:pStyle w:val="TDC1"/>
        <w:tabs>
          <w:tab w:val="left" w:pos="1320"/>
          <w:tab w:val="right" w:leader="dot" w:pos="9628"/>
        </w:tabs>
        <w:rPr>
          <w:rStyle w:val="Hipervnculo"/>
          <w:rFonts w:eastAsia="Times New Roman" w:cs="Arial"/>
          <w:b w:val="0"/>
          <w:noProof/>
          <w:kern w:val="0"/>
          <w:sz w:val="22"/>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"Anejo_C" </w:instrText>
      </w:r>
      <w:r w:rsidRPr="002212AB">
        <w:rPr>
          <w:rStyle w:val="Hipervnculo"/>
          <w:rFonts w:cs="Arial"/>
          <w:noProof/>
        </w:rPr>
        <w:fldChar w:fldCharType="separate"/>
      </w:r>
      <w:r w:rsidRPr="002212AB">
        <w:rPr>
          <w:rStyle w:val="Hipervnculo"/>
          <w:rFonts w:cs="Arial"/>
          <w:noProof/>
        </w:rPr>
        <w:t>Anejo C</w:t>
      </w:r>
      <w:r w:rsidRPr="002212AB">
        <w:rPr>
          <w:rStyle w:val="Hipervnculo"/>
          <w:rFonts w:eastAsia="Times New Roman" w:cs="Arial"/>
          <w:b w:val="0"/>
          <w:noProof/>
          <w:kern w:val="0"/>
          <w:sz w:val="22"/>
          <w:szCs w:val="22"/>
          <w:lang w:eastAsia="es-ES" w:bidi="ar-SA"/>
        </w:rPr>
        <w:tab/>
      </w:r>
      <w:r w:rsidRPr="002212AB">
        <w:rPr>
          <w:rStyle w:val="Hipervnculo"/>
          <w:rFonts w:cs="Arial"/>
          <w:noProof/>
        </w:rPr>
        <w:t xml:space="preserve">Consideraciones para la definición de la </w:t>
      </w:r>
      <w:r w:rsidRPr="002212AB">
        <w:rPr>
          <w:rStyle w:val="Hipervnculo"/>
          <w:rFonts w:cs="Arial"/>
          <w:i/>
          <w:noProof/>
        </w:rPr>
        <w:t>envolvente térmica</w:t>
      </w:r>
    </w:p>
    <w:p w:rsidR="006C641F" w:rsidRPr="002212AB" w:rsidRDefault="006C641F" w:rsidP="006C641F">
      <w:pPr>
        <w:pStyle w:val="TDC1"/>
        <w:tabs>
          <w:tab w:val="left" w:pos="1320"/>
          <w:tab w:val="right" w:leader="dot" w:pos="9628"/>
        </w:tabs>
        <w:rPr>
          <w:rFonts w:eastAsia="Times New Roman" w:cs="Arial"/>
          <w:b w:val="0"/>
          <w:noProof/>
          <w:kern w:val="0"/>
          <w:sz w:val="22"/>
          <w:szCs w:val="22"/>
          <w:lang w:eastAsia="es-ES" w:bidi="ar-SA"/>
        </w:rPr>
      </w:pPr>
      <w:r w:rsidRPr="002212AB">
        <w:rPr>
          <w:rStyle w:val="Hipervnculo"/>
          <w:rFonts w:cs="Arial"/>
          <w:noProof/>
        </w:rPr>
        <w:fldChar w:fldCharType="end"/>
      </w:r>
      <w:hyperlink w:anchor="Anejo_D" w:history="1">
        <w:r w:rsidRPr="002212AB">
          <w:rPr>
            <w:rStyle w:val="Hipervnculo"/>
            <w:rFonts w:cs="Arial"/>
            <w:noProof/>
          </w:rPr>
          <w:t>Anejo D</w:t>
        </w:r>
        <w:r w:rsidRPr="002212AB">
          <w:rPr>
            <w:rFonts w:eastAsia="Times New Roman" w:cs="Arial"/>
            <w:b w:val="0"/>
            <w:noProof/>
            <w:kern w:val="0"/>
            <w:sz w:val="22"/>
            <w:szCs w:val="22"/>
            <w:lang w:eastAsia="es-ES" w:bidi="ar-SA"/>
          </w:rPr>
          <w:tab/>
        </w:r>
        <w:r w:rsidRPr="002212AB">
          <w:rPr>
            <w:rStyle w:val="Hipervnculo"/>
            <w:rFonts w:cs="Arial"/>
            <w:noProof/>
          </w:rPr>
          <w:t>Condiciones operacionales y perfiles de uso</w:t>
        </w:r>
      </w:hyperlink>
    </w:p>
    <w:p w:rsidR="006C641F" w:rsidRPr="002212AB" w:rsidRDefault="006C641F" w:rsidP="006C641F">
      <w:pPr>
        <w:pStyle w:val="TDC1"/>
        <w:tabs>
          <w:tab w:val="left" w:pos="1320"/>
          <w:tab w:val="right" w:leader="dot" w:pos="9628"/>
        </w:tabs>
        <w:rPr>
          <w:rStyle w:val="Hipervnculo"/>
          <w:rFonts w:eastAsia="Times New Roman" w:cs="Arial"/>
          <w:b w:val="0"/>
          <w:noProof/>
          <w:kern w:val="0"/>
          <w:sz w:val="22"/>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"Anejo_E" </w:instrText>
      </w:r>
      <w:r w:rsidRPr="002212AB">
        <w:rPr>
          <w:rStyle w:val="Hipervnculo"/>
          <w:rFonts w:cs="Arial"/>
          <w:noProof/>
        </w:rPr>
        <w:fldChar w:fldCharType="separate"/>
      </w:r>
      <w:r w:rsidRPr="002212AB">
        <w:rPr>
          <w:rStyle w:val="Hipervnculo"/>
          <w:rFonts w:cs="Arial"/>
          <w:noProof/>
        </w:rPr>
        <w:t>Anejo E</w:t>
      </w:r>
      <w:r w:rsidRPr="002212AB">
        <w:rPr>
          <w:rStyle w:val="Hipervnculo"/>
          <w:rFonts w:eastAsia="Times New Roman" w:cs="Arial"/>
          <w:b w:val="0"/>
          <w:noProof/>
          <w:kern w:val="0"/>
          <w:sz w:val="22"/>
          <w:szCs w:val="22"/>
          <w:lang w:eastAsia="es-ES" w:bidi="ar-SA"/>
        </w:rPr>
        <w:tab/>
      </w:r>
      <w:r w:rsidRPr="002212AB">
        <w:rPr>
          <w:rStyle w:val="Hipervnculo"/>
          <w:rFonts w:cs="Arial"/>
          <w:noProof/>
        </w:rPr>
        <w:t>Valores orientativos de transmitancia</w:t>
      </w:r>
    </w:p>
    <w:p w:rsidR="006C641F" w:rsidRPr="002212AB" w:rsidRDefault="006C641F" w:rsidP="006C641F">
      <w:pPr>
        <w:pStyle w:val="TDC1"/>
        <w:tabs>
          <w:tab w:val="left" w:pos="1320"/>
          <w:tab w:val="right" w:leader="dot" w:pos="9628"/>
        </w:tabs>
        <w:rPr>
          <w:rFonts w:eastAsia="Times New Roman" w:cs="Arial"/>
          <w:b w:val="0"/>
          <w:noProof/>
          <w:kern w:val="0"/>
          <w:sz w:val="22"/>
          <w:szCs w:val="22"/>
          <w:lang w:eastAsia="es-ES" w:bidi="ar-SA"/>
        </w:rPr>
      </w:pPr>
      <w:r w:rsidRPr="002212AB">
        <w:rPr>
          <w:rStyle w:val="Hipervnculo"/>
          <w:rFonts w:cs="Arial"/>
          <w:noProof/>
        </w:rPr>
        <w:fldChar w:fldCharType="end"/>
      </w:r>
      <w:hyperlink w:anchor="Anejo_F" w:history="1">
        <w:r w:rsidRPr="002212AB">
          <w:rPr>
            <w:rStyle w:val="Hipervnculo"/>
            <w:rFonts w:cs="Arial"/>
            <w:noProof/>
          </w:rPr>
          <w:t>Anejo F</w:t>
        </w:r>
        <w:r w:rsidRPr="002212AB">
          <w:rPr>
            <w:rFonts w:eastAsia="Times New Roman" w:cs="Arial"/>
            <w:b w:val="0"/>
            <w:noProof/>
            <w:kern w:val="0"/>
            <w:sz w:val="22"/>
            <w:szCs w:val="22"/>
            <w:lang w:eastAsia="es-ES" w:bidi="ar-SA"/>
          </w:rPr>
          <w:tab/>
        </w:r>
        <w:r w:rsidRPr="002212AB">
          <w:rPr>
            <w:rStyle w:val="Hipervnculo"/>
            <w:rFonts w:cs="Arial"/>
            <w:noProof/>
          </w:rPr>
          <w:t>Demanda de referencia de ACS</w:t>
        </w:r>
      </w:hyperlink>
    </w:p>
    <w:p w:rsidR="006C641F" w:rsidRPr="002212AB" w:rsidRDefault="006C641F" w:rsidP="006C641F">
      <w:pPr>
        <w:pStyle w:val="TDC1"/>
        <w:tabs>
          <w:tab w:val="left" w:pos="1320"/>
          <w:tab w:val="right" w:leader="dot" w:pos="9628"/>
        </w:tabs>
        <w:rPr>
          <w:rStyle w:val="Hipervnculo"/>
          <w:rFonts w:eastAsia="Times New Roman" w:cs="Arial"/>
          <w:b w:val="0"/>
          <w:noProof/>
          <w:kern w:val="0"/>
          <w:sz w:val="22"/>
          <w:szCs w:val="22"/>
          <w:lang w:eastAsia="es-ES" w:bidi="ar-SA"/>
        </w:rPr>
      </w:pPr>
      <w:r w:rsidRPr="002212AB">
        <w:rPr>
          <w:rStyle w:val="Hipervnculo"/>
          <w:rFonts w:cs="Arial"/>
          <w:noProof/>
        </w:rPr>
        <w:fldChar w:fldCharType="begin"/>
      </w:r>
      <w:r w:rsidRPr="002212AB">
        <w:rPr>
          <w:rStyle w:val="Hipervnculo"/>
          <w:rFonts w:cs="Arial"/>
          <w:noProof/>
        </w:rPr>
        <w:instrText xml:space="preserve"> HYPERLINK  \l "Anejo_G" </w:instrText>
      </w:r>
      <w:r w:rsidRPr="002212AB">
        <w:rPr>
          <w:rStyle w:val="Hipervnculo"/>
          <w:rFonts w:cs="Arial"/>
          <w:noProof/>
        </w:rPr>
        <w:fldChar w:fldCharType="separate"/>
      </w:r>
      <w:r w:rsidRPr="002212AB">
        <w:rPr>
          <w:rStyle w:val="Hipervnculo"/>
          <w:rFonts w:cs="Arial"/>
          <w:noProof/>
        </w:rPr>
        <w:t>Anejo G</w:t>
      </w:r>
      <w:r w:rsidRPr="002212AB">
        <w:rPr>
          <w:rStyle w:val="Hipervnculo"/>
          <w:rFonts w:eastAsia="Times New Roman" w:cs="Arial"/>
          <w:b w:val="0"/>
          <w:noProof/>
          <w:kern w:val="0"/>
          <w:sz w:val="22"/>
          <w:szCs w:val="22"/>
          <w:lang w:eastAsia="es-ES" w:bidi="ar-SA"/>
        </w:rPr>
        <w:tab/>
      </w:r>
      <w:r w:rsidRPr="002212AB">
        <w:rPr>
          <w:rStyle w:val="Hipervnculo"/>
          <w:rFonts w:cs="Arial"/>
          <w:noProof/>
        </w:rPr>
        <w:t>Temperatura del agua de red</w:t>
      </w:r>
    </w:p>
    <w:p w:rsidR="006C641F" w:rsidRPr="002212AB" w:rsidRDefault="006C641F" w:rsidP="006C641F">
      <w:pPr>
        <w:pStyle w:val="TDC1"/>
        <w:tabs>
          <w:tab w:val="left" w:pos="1320"/>
          <w:tab w:val="right" w:leader="dot" w:pos="9628"/>
        </w:tabs>
        <w:rPr>
          <w:rFonts w:eastAsia="Times New Roman" w:cs="Arial"/>
          <w:b w:val="0"/>
          <w:noProof/>
          <w:kern w:val="0"/>
          <w:sz w:val="22"/>
          <w:szCs w:val="22"/>
          <w:lang w:eastAsia="es-ES" w:bidi="ar-SA"/>
        </w:rPr>
      </w:pPr>
      <w:r w:rsidRPr="002212AB">
        <w:rPr>
          <w:rStyle w:val="Hipervnculo"/>
          <w:rFonts w:cs="Arial"/>
          <w:noProof/>
        </w:rPr>
        <w:fldChar w:fldCharType="end"/>
      </w:r>
      <w:hyperlink w:anchor="Anejo_H" w:history="1">
        <w:r w:rsidRPr="002212AB">
          <w:rPr>
            <w:rStyle w:val="Hipervnculo"/>
            <w:rFonts w:cs="Arial"/>
            <w:noProof/>
          </w:rPr>
          <w:t>Anejo H</w:t>
        </w:r>
        <w:r w:rsidRPr="002212AB">
          <w:rPr>
            <w:rFonts w:eastAsia="Times New Roman" w:cs="Arial"/>
            <w:b w:val="0"/>
            <w:noProof/>
            <w:kern w:val="0"/>
            <w:sz w:val="22"/>
            <w:szCs w:val="22"/>
            <w:lang w:eastAsia="es-ES" w:bidi="ar-SA"/>
          </w:rPr>
          <w:tab/>
        </w:r>
        <w:r w:rsidRPr="002212AB">
          <w:rPr>
            <w:rStyle w:val="Hipervnculo"/>
            <w:rFonts w:cs="Arial"/>
            <w:noProof/>
          </w:rPr>
          <w:t>Determinación de la permeabilidad al aire del edificio</w:t>
        </w:r>
      </w:hyperlink>
    </w:p>
    <w:p w:rsidR="00B44AA1" w:rsidRPr="002212AB" w:rsidRDefault="006C641F" w:rsidP="00B44AA1">
      <w:pPr>
        <w:pStyle w:val="CteTtuloSeccion"/>
        <w:rPr>
          <w:rFonts w:cs="Arial"/>
        </w:rPr>
      </w:pPr>
      <w:r w:rsidRPr="002212AB">
        <w:rPr>
          <w:rFonts w:eastAsia="Noto Sans CJK SC Regular"/>
          <w:b w:val="0"/>
          <w:sz w:val="28"/>
          <w:szCs w:val="28"/>
        </w:rPr>
        <w:fldChar w:fldCharType="end"/>
      </w:r>
      <w:r w:rsidRPr="002212AB">
        <w:br w:type="page"/>
      </w:r>
      <w:r w:rsidR="00B44AA1" w:rsidRPr="002212AB">
        <w:rPr>
          <w:rFonts w:cs="Arial"/>
        </w:rPr>
        <w:t>Sección HE 0</w:t>
      </w:r>
      <w:r w:rsidR="00B44AA1" w:rsidRPr="002212AB">
        <w:rPr>
          <w:rFonts w:cs="Arial"/>
        </w:rPr>
        <w:br/>
        <w:t>Limitación del consumo energético</w:t>
      </w:r>
    </w:p>
    <w:p w:rsidR="006C641F" w:rsidRPr="002212AB" w:rsidRDefault="006C641F" w:rsidP="006C641F">
      <w:pPr>
        <w:pStyle w:val="Standard"/>
        <w:rPr>
          <w:sz w:val="28"/>
          <w:szCs w:val="28"/>
        </w:rPr>
      </w:pPr>
    </w:p>
    <w:p w:rsidR="006C641F" w:rsidRPr="002212AB" w:rsidRDefault="006C641F" w:rsidP="006C641F">
      <w:pPr>
        <w:pStyle w:val="Standard"/>
        <w:rPr>
          <w:sz w:val="28"/>
          <w:szCs w:val="28"/>
        </w:rPr>
      </w:pPr>
    </w:p>
    <w:p w:rsidR="006C641F" w:rsidRPr="002212AB" w:rsidRDefault="006C641F" w:rsidP="006C641F">
      <w:pPr>
        <w:pStyle w:val="Standard"/>
        <w:rPr>
          <w:sz w:val="28"/>
          <w:szCs w:val="28"/>
        </w:rPr>
      </w:pPr>
    </w:p>
    <w:p w:rsidR="006C641F" w:rsidRPr="002212AB" w:rsidRDefault="006C641F" w:rsidP="006C641F">
      <w:pPr>
        <w:pStyle w:val="Standard"/>
        <w:rPr>
          <w:sz w:val="28"/>
          <w:szCs w:val="28"/>
        </w:rPr>
      </w:pPr>
    </w:p>
    <w:p w:rsidR="006C641F" w:rsidRPr="002212AB" w:rsidRDefault="006C641F" w:rsidP="006C641F">
      <w:pPr>
        <w:pStyle w:val="Standard"/>
        <w:rPr>
          <w:sz w:val="28"/>
          <w:szCs w:val="28"/>
        </w:rPr>
      </w:pPr>
    </w:p>
    <w:p w:rsidR="006C641F" w:rsidRPr="002212AB" w:rsidRDefault="006C641F" w:rsidP="006C641F">
      <w:pPr>
        <w:pStyle w:val="Standard"/>
        <w:rPr>
          <w:sz w:val="28"/>
          <w:szCs w:val="28"/>
        </w:rPr>
      </w:pPr>
    </w:p>
    <w:p w:rsidR="006C641F" w:rsidRPr="002212AB" w:rsidRDefault="006C641F" w:rsidP="006C641F">
      <w:pPr>
        <w:pStyle w:val="Standard"/>
        <w:rPr>
          <w:sz w:val="28"/>
          <w:szCs w:val="28"/>
        </w:rPr>
      </w:pPr>
    </w:p>
    <w:p w:rsidR="006C641F" w:rsidRPr="002212AB" w:rsidRDefault="006C641F" w:rsidP="006C641F">
      <w:pPr>
        <w:pStyle w:val="CteTtulo2"/>
        <w:rPr>
          <w:rFonts w:cs="Arial"/>
        </w:rPr>
      </w:pPr>
      <w:bookmarkStart w:id="18" w:name="Sección_HE0_Ambito"/>
      <w:bookmarkStart w:id="19" w:name="_Toc530395230"/>
      <w:bookmarkStart w:id="20" w:name="_Toc530396109"/>
      <w:bookmarkEnd w:id="18"/>
      <w:r w:rsidRPr="002212AB">
        <w:rPr>
          <w:rFonts w:cs="Arial"/>
        </w:rPr>
        <w:t>1</w:t>
      </w:r>
      <w:r w:rsidRPr="002212AB">
        <w:rPr>
          <w:rFonts w:cs="Arial"/>
        </w:rPr>
        <w:tab/>
        <w:t>Ámbito de aplicación</w:t>
      </w:r>
      <w:bookmarkEnd w:id="19"/>
      <w:bookmarkEnd w:id="20"/>
    </w:p>
    <w:p w:rsidR="006C641F" w:rsidRPr="0022053B" w:rsidRDefault="006C641F" w:rsidP="006C641F">
      <w:pPr>
        <w:pStyle w:val="CTENumeracion"/>
        <w:rPr>
          <w:rFonts w:cs="Arial"/>
          <w:sz w:val="22"/>
          <w:szCs w:val="22"/>
        </w:rPr>
      </w:pPr>
      <w:r w:rsidRPr="0022053B">
        <w:rPr>
          <w:rFonts w:cs="Arial"/>
          <w:sz w:val="22"/>
          <w:szCs w:val="22"/>
        </w:rPr>
        <w:t>1</w:t>
      </w:r>
      <w:r w:rsidRPr="0022053B">
        <w:rPr>
          <w:rFonts w:cs="Arial"/>
          <w:sz w:val="22"/>
          <w:szCs w:val="22"/>
        </w:rPr>
        <w:tab/>
        <w:t>Esta sección es de aplicación a:</w:t>
      </w:r>
    </w:p>
    <w:p w:rsidR="006C641F" w:rsidRPr="0022053B" w:rsidRDefault="006C641F" w:rsidP="006C641F">
      <w:pPr>
        <w:pStyle w:val="CTENumeracion"/>
        <w:ind w:firstLine="0"/>
        <w:rPr>
          <w:rFonts w:cs="Arial"/>
          <w:sz w:val="22"/>
          <w:szCs w:val="22"/>
        </w:rPr>
      </w:pPr>
      <w:r w:rsidRPr="0022053B">
        <w:rPr>
          <w:rFonts w:cs="Arial"/>
          <w:sz w:val="22"/>
          <w:szCs w:val="22"/>
        </w:rPr>
        <w:t>a)</w:t>
      </w:r>
      <w:r w:rsidRPr="0022053B">
        <w:rPr>
          <w:rFonts w:cs="Arial"/>
          <w:sz w:val="22"/>
          <w:szCs w:val="22"/>
        </w:rPr>
        <w:tab/>
        <w:t>edificios de nueva construcción;</w:t>
      </w:r>
    </w:p>
    <w:p w:rsidR="006C641F" w:rsidRPr="0022053B" w:rsidRDefault="006C641F" w:rsidP="006C641F">
      <w:pPr>
        <w:pStyle w:val="CTENumeracion"/>
        <w:ind w:firstLine="0"/>
        <w:rPr>
          <w:rFonts w:cs="Arial"/>
          <w:sz w:val="22"/>
          <w:szCs w:val="22"/>
        </w:rPr>
      </w:pPr>
      <w:r w:rsidRPr="0022053B">
        <w:rPr>
          <w:rFonts w:cs="Arial"/>
          <w:sz w:val="22"/>
          <w:szCs w:val="22"/>
        </w:rPr>
        <w:t>b)</w:t>
      </w:r>
      <w:r w:rsidRPr="0022053B">
        <w:rPr>
          <w:rFonts w:cs="Arial"/>
          <w:sz w:val="22"/>
          <w:szCs w:val="22"/>
        </w:rPr>
        <w:tab/>
        <w:t>intervenciones en edificios existentes, en los siguientes casos:</w:t>
      </w:r>
    </w:p>
    <w:p w:rsidR="006C641F" w:rsidRPr="0022053B" w:rsidRDefault="006C641F" w:rsidP="00425ADA">
      <w:pPr>
        <w:pStyle w:val="CTENumeracion"/>
        <w:numPr>
          <w:ilvl w:val="0"/>
          <w:numId w:val="5"/>
        </w:numPr>
        <w:rPr>
          <w:rFonts w:cs="Arial"/>
          <w:sz w:val="22"/>
          <w:szCs w:val="22"/>
        </w:rPr>
      </w:pPr>
      <w:r w:rsidRPr="0022053B">
        <w:rPr>
          <w:rFonts w:cs="Arial"/>
          <w:sz w:val="22"/>
          <w:szCs w:val="22"/>
        </w:rPr>
        <w:t xml:space="preserve">ampliaciones en las que se incremente más de un 10% la superficie o el volumen construido de la unidad o </w:t>
      </w:r>
      <w:r w:rsidRPr="0022053B">
        <w:rPr>
          <w:rFonts w:cs="Arial"/>
          <w:i/>
          <w:sz w:val="22"/>
          <w:szCs w:val="22"/>
        </w:rPr>
        <w:t>unidades de uso</w:t>
      </w:r>
      <w:r w:rsidRPr="0022053B">
        <w:rPr>
          <w:rFonts w:cs="Arial"/>
          <w:sz w:val="22"/>
          <w:szCs w:val="22"/>
        </w:rPr>
        <w:t xml:space="preserve"> sobre las que se intervenga, cuando la superficie útil total ampliada supere los 50 m</w:t>
      </w:r>
      <w:r w:rsidRPr="0022053B">
        <w:rPr>
          <w:rFonts w:cs="Arial"/>
          <w:sz w:val="22"/>
          <w:szCs w:val="22"/>
          <w:vertAlign w:val="superscript"/>
        </w:rPr>
        <w:t>2</w:t>
      </w:r>
      <w:r w:rsidRPr="0022053B">
        <w:rPr>
          <w:rFonts w:cs="Arial"/>
          <w:sz w:val="22"/>
          <w:szCs w:val="22"/>
        </w:rPr>
        <w:t>;</w:t>
      </w:r>
    </w:p>
    <w:p w:rsidR="006C641F" w:rsidRPr="0022053B" w:rsidRDefault="006C641F" w:rsidP="00425ADA">
      <w:pPr>
        <w:pStyle w:val="CTENumeracion"/>
        <w:numPr>
          <w:ilvl w:val="0"/>
          <w:numId w:val="5"/>
        </w:numPr>
        <w:rPr>
          <w:rFonts w:cs="Arial"/>
          <w:sz w:val="22"/>
          <w:szCs w:val="22"/>
        </w:rPr>
      </w:pPr>
      <w:r w:rsidRPr="0022053B">
        <w:rPr>
          <w:rFonts w:cs="Arial"/>
          <w:sz w:val="22"/>
          <w:szCs w:val="22"/>
        </w:rPr>
        <w:t>cambios de uso, cuando la superficie útil total supere los 50 m</w:t>
      </w:r>
      <w:r w:rsidRPr="0022053B">
        <w:rPr>
          <w:rFonts w:cs="Arial"/>
          <w:sz w:val="22"/>
          <w:szCs w:val="22"/>
          <w:vertAlign w:val="superscript"/>
        </w:rPr>
        <w:t>2</w:t>
      </w:r>
      <w:r w:rsidRPr="0022053B">
        <w:rPr>
          <w:rFonts w:cs="Arial"/>
          <w:sz w:val="22"/>
          <w:szCs w:val="22"/>
        </w:rPr>
        <w:t>;</w:t>
      </w:r>
    </w:p>
    <w:p w:rsidR="006C641F" w:rsidRPr="0022053B" w:rsidRDefault="006C641F" w:rsidP="00425ADA">
      <w:pPr>
        <w:pStyle w:val="CTENumeracion"/>
        <w:numPr>
          <w:ilvl w:val="0"/>
          <w:numId w:val="5"/>
        </w:numPr>
        <w:rPr>
          <w:rFonts w:cs="Arial"/>
          <w:sz w:val="22"/>
          <w:szCs w:val="22"/>
        </w:rPr>
      </w:pPr>
      <w:r w:rsidRPr="0022053B">
        <w:rPr>
          <w:rFonts w:cs="Arial"/>
          <w:sz w:val="22"/>
          <w:szCs w:val="22"/>
        </w:rPr>
        <w:t xml:space="preserve">reformas </w:t>
      </w:r>
      <w:r w:rsidRPr="0022053B">
        <w:rPr>
          <w:rStyle w:val="CteAnejo-DefinicionCar"/>
          <w:b w:val="0"/>
          <w:bCs w:val="0"/>
          <w:i w:val="0"/>
          <w:iCs w:val="0"/>
          <w:sz w:val="22"/>
          <w:szCs w:val="22"/>
        </w:rPr>
        <w:t xml:space="preserve">en las que se renueven de forma conjunta las instalaciones de generación térmica y más del 25% de la superficie total de la </w:t>
      </w:r>
      <w:r w:rsidRPr="0022053B">
        <w:rPr>
          <w:rStyle w:val="CteAnejo-DefinicionCar"/>
          <w:b w:val="0"/>
          <w:bCs w:val="0"/>
          <w:iCs w:val="0"/>
          <w:sz w:val="22"/>
          <w:szCs w:val="22"/>
        </w:rPr>
        <w:t>envolvente térmica</w:t>
      </w:r>
      <w:r w:rsidRPr="0022053B">
        <w:rPr>
          <w:rStyle w:val="CteAnejo-DefinicionCar"/>
          <w:b w:val="0"/>
          <w:bCs w:val="0"/>
          <w:i w:val="0"/>
          <w:iCs w:val="0"/>
          <w:sz w:val="22"/>
          <w:szCs w:val="22"/>
        </w:rPr>
        <w:t xml:space="preserve"> final del edificio</w:t>
      </w:r>
      <w:r w:rsidRPr="0022053B">
        <w:rPr>
          <w:rFonts w:cs="Arial"/>
          <w:sz w:val="22"/>
          <w:szCs w:val="22"/>
        </w:rPr>
        <w:t>.</w:t>
      </w:r>
    </w:p>
    <w:p w:rsidR="006C641F" w:rsidRPr="0022053B" w:rsidRDefault="006C641F" w:rsidP="006C641F">
      <w:pPr>
        <w:pStyle w:val="CTENumeracion"/>
        <w:ind w:firstLine="0"/>
        <w:rPr>
          <w:rFonts w:cs="Arial"/>
          <w:sz w:val="22"/>
          <w:szCs w:val="22"/>
        </w:rPr>
      </w:pPr>
      <w:r w:rsidRPr="0022053B">
        <w:rPr>
          <w:rFonts w:cs="Arial"/>
          <w:sz w:val="22"/>
          <w:szCs w:val="22"/>
        </w:rPr>
        <w:t xml:space="preserve">Las exigencias derivadas de ampliaciones y cambios de uso son de aplicación, respectivamente, a la parte ampliada y a la unidad o unidades de uso que cambian su uso, mientras que en el caso de las reformas referidas en este apartado, son de aplicación al conjunto del edificio. </w:t>
      </w:r>
    </w:p>
    <w:p w:rsidR="006C641F" w:rsidRPr="0022053B" w:rsidRDefault="006C641F" w:rsidP="006C641F">
      <w:pPr>
        <w:pStyle w:val="CTENumeracion"/>
        <w:rPr>
          <w:rFonts w:cs="Arial"/>
          <w:sz w:val="22"/>
          <w:szCs w:val="22"/>
        </w:rPr>
      </w:pPr>
      <w:r w:rsidRPr="0022053B">
        <w:rPr>
          <w:rFonts w:cs="Arial"/>
          <w:sz w:val="22"/>
          <w:szCs w:val="22"/>
        </w:rPr>
        <w:t>2</w:t>
      </w:r>
      <w:r w:rsidRPr="0022053B">
        <w:rPr>
          <w:rFonts w:cs="Arial"/>
          <w:sz w:val="22"/>
          <w:szCs w:val="22"/>
        </w:rPr>
        <w:tab/>
        <w:t>Se excluyen del ámbito de aplicación:</w:t>
      </w:r>
    </w:p>
    <w:p w:rsidR="006C641F" w:rsidRPr="0022053B" w:rsidRDefault="006C641F" w:rsidP="006C641F">
      <w:pPr>
        <w:pStyle w:val="CTENumeracion"/>
        <w:ind w:left="702" w:hanging="345"/>
        <w:rPr>
          <w:rFonts w:cs="Arial"/>
          <w:sz w:val="22"/>
          <w:szCs w:val="22"/>
        </w:rPr>
      </w:pPr>
      <w:r w:rsidRPr="0022053B">
        <w:rPr>
          <w:rFonts w:cs="Arial"/>
          <w:sz w:val="22"/>
          <w:szCs w:val="22"/>
        </w:rPr>
        <w:t>a)</w:t>
      </w:r>
      <w:r w:rsidRPr="0022053B">
        <w:rPr>
          <w:rFonts w:cs="Arial"/>
          <w:sz w:val="22"/>
          <w:szCs w:val="22"/>
        </w:rPr>
        <w:tab/>
        <w:t>los edificios protegidos oficialmente por ser parte de un entorno declarado o en razón de su particular valor arquitectónico o histórico, en la medida en que el cumplimiento de determinadas exigencias básicas de eficiencia energética pudiese alterar de manera inaceptable su carácter o aspecto, siendo la autoridad que dicta la protección oficial quien determine los elementos inalterables;</w:t>
      </w:r>
    </w:p>
    <w:p w:rsidR="006C641F" w:rsidRPr="0022053B" w:rsidRDefault="006C641F" w:rsidP="006C641F">
      <w:pPr>
        <w:pStyle w:val="CTENumeracion"/>
        <w:ind w:left="702" w:hanging="345"/>
        <w:rPr>
          <w:rFonts w:cs="Arial"/>
          <w:sz w:val="22"/>
          <w:szCs w:val="22"/>
        </w:rPr>
      </w:pPr>
      <w:r w:rsidRPr="0022053B">
        <w:rPr>
          <w:rFonts w:cs="Arial"/>
          <w:sz w:val="22"/>
          <w:szCs w:val="22"/>
        </w:rPr>
        <w:t>b)</w:t>
      </w:r>
      <w:r w:rsidRPr="0022053B">
        <w:rPr>
          <w:rFonts w:cs="Arial"/>
          <w:sz w:val="22"/>
          <w:szCs w:val="22"/>
        </w:rPr>
        <w:tab/>
        <w:t>construcciones provisionales con un plazo previsto de utilización igual o inferior a dos años;</w:t>
      </w:r>
    </w:p>
    <w:p w:rsidR="006C641F" w:rsidRPr="0022053B" w:rsidRDefault="006C641F" w:rsidP="006C641F">
      <w:pPr>
        <w:pStyle w:val="CTENumeracion"/>
        <w:ind w:left="702" w:hanging="345"/>
        <w:rPr>
          <w:rFonts w:cs="Arial"/>
          <w:sz w:val="22"/>
          <w:szCs w:val="22"/>
        </w:rPr>
      </w:pPr>
      <w:r w:rsidRPr="0022053B">
        <w:rPr>
          <w:rFonts w:cs="Arial"/>
          <w:sz w:val="22"/>
          <w:szCs w:val="22"/>
        </w:rPr>
        <w:t>c)</w:t>
      </w:r>
      <w:r w:rsidRPr="0022053B">
        <w:rPr>
          <w:rFonts w:cs="Arial"/>
          <w:sz w:val="22"/>
          <w:szCs w:val="22"/>
        </w:rPr>
        <w:tab/>
        <w:t>edificios industriales, de la defensa y agrícolas no residenciales, o partes de los mismos, de baja demanda energética. Aquellas zonas que no requieran garantizar unas condiciones térmicas de confort, como las destinadas a talleres y procesos industriales, se considerarán de baja demanda energética;</w:t>
      </w:r>
    </w:p>
    <w:p w:rsidR="006C641F" w:rsidRPr="0022053B" w:rsidRDefault="006C641F" w:rsidP="006C641F">
      <w:pPr>
        <w:pStyle w:val="CTENumeracion"/>
        <w:ind w:left="702" w:hanging="345"/>
        <w:rPr>
          <w:rFonts w:cs="Arial"/>
          <w:sz w:val="22"/>
          <w:szCs w:val="22"/>
        </w:rPr>
      </w:pPr>
      <w:r w:rsidRPr="0022053B">
        <w:rPr>
          <w:rFonts w:cs="Arial"/>
          <w:sz w:val="22"/>
          <w:szCs w:val="22"/>
        </w:rPr>
        <w:t>d)</w:t>
      </w:r>
      <w:r w:rsidRPr="0022053B">
        <w:rPr>
          <w:rFonts w:cs="Arial"/>
          <w:sz w:val="22"/>
          <w:szCs w:val="22"/>
        </w:rPr>
        <w:tab/>
        <w:t>edificios aislados con una superficie útil total inferior a 50 m</w:t>
      </w:r>
      <w:r w:rsidRPr="0022053B">
        <w:rPr>
          <w:rFonts w:cs="Arial"/>
          <w:sz w:val="22"/>
          <w:szCs w:val="22"/>
          <w:vertAlign w:val="superscript"/>
        </w:rPr>
        <w:t>2</w:t>
      </w:r>
      <w:r w:rsidRPr="0022053B">
        <w:rPr>
          <w:rFonts w:cs="Arial"/>
          <w:sz w:val="22"/>
          <w:szCs w:val="22"/>
        </w:rPr>
        <w:t>.</w:t>
      </w:r>
    </w:p>
    <w:p w:rsidR="006C641F" w:rsidRPr="002212AB" w:rsidRDefault="006C641F" w:rsidP="006C641F">
      <w:pPr>
        <w:pStyle w:val="CTENumeracion"/>
        <w:ind w:left="702" w:hanging="345"/>
        <w:rPr>
          <w:rFonts w:cs="Arial"/>
        </w:rPr>
      </w:pPr>
    </w:p>
    <w:p w:rsidR="006C641F" w:rsidRPr="002212AB" w:rsidRDefault="006C641F" w:rsidP="006C641F">
      <w:pPr>
        <w:pStyle w:val="CteTtulo2"/>
        <w:rPr>
          <w:rFonts w:cs="Arial"/>
        </w:rPr>
      </w:pPr>
      <w:bookmarkStart w:id="21" w:name="Sección_HE0_Caracterizacion"/>
      <w:bookmarkStart w:id="22" w:name="_Toc530395231"/>
      <w:bookmarkStart w:id="23" w:name="_Toc530396110"/>
      <w:bookmarkEnd w:id="21"/>
      <w:r w:rsidRPr="002212AB">
        <w:rPr>
          <w:rFonts w:cs="Arial"/>
        </w:rPr>
        <w:t>2</w:t>
      </w:r>
      <w:r w:rsidRPr="002212AB">
        <w:rPr>
          <w:rFonts w:cs="Arial"/>
        </w:rPr>
        <w:tab/>
        <w:t>Caracterización de la exigencia</w:t>
      </w:r>
      <w:bookmarkEnd w:id="22"/>
      <w:bookmarkEnd w:id="23"/>
    </w:p>
    <w:p w:rsidR="006C641F" w:rsidRPr="0022053B" w:rsidRDefault="006C641F" w:rsidP="006C641F">
      <w:pPr>
        <w:pStyle w:val="CTENumeracion"/>
        <w:rPr>
          <w:rFonts w:cs="Arial"/>
          <w:sz w:val="22"/>
          <w:szCs w:val="22"/>
        </w:rPr>
      </w:pPr>
      <w:r w:rsidRPr="0022053B">
        <w:rPr>
          <w:rFonts w:cs="Arial"/>
          <w:sz w:val="22"/>
          <w:szCs w:val="22"/>
        </w:rPr>
        <w:t>1</w:t>
      </w:r>
      <w:r w:rsidRPr="0022053B">
        <w:rPr>
          <w:rFonts w:cs="Arial"/>
          <w:sz w:val="22"/>
          <w:szCs w:val="22"/>
        </w:rPr>
        <w:tab/>
        <w:t xml:space="preserve">El </w:t>
      </w:r>
      <w:r w:rsidRPr="0022053B">
        <w:rPr>
          <w:rFonts w:cs="Arial"/>
          <w:i/>
          <w:iCs/>
          <w:sz w:val="22"/>
          <w:szCs w:val="22"/>
        </w:rPr>
        <w:t>consumo energético</w:t>
      </w:r>
      <w:r w:rsidRPr="0022053B">
        <w:rPr>
          <w:rFonts w:cs="Arial"/>
          <w:sz w:val="22"/>
          <w:szCs w:val="22"/>
        </w:rPr>
        <w:t xml:space="preserve"> de los edificios se limitará en función de la zona climática de invierno de su localidad de ubicación, el uso del edificio y, en el caso de edificios existentes, el alcance de la intervención.</w:t>
      </w:r>
    </w:p>
    <w:p w:rsidR="006C641F" w:rsidRPr="002212AB" w:rsidRDefault="006C641F" w:rsidP="006C641F">
      <w:pPr>
        <w:pStyle w:val="CTENumeracion"/>
        <w:rPr>
          <w:rFonts w:cs="Arial"/>
        </w:rPr>
      </w:pPr>
    </w:p>
    <w:p w:rsidR="006C641F" w:rsidRPr="002212AB" w:rsidRDefault="006C641F" w:rsidP="006C641F">
      <w:pPr>
        <w:pStyle w:val="CteTtulo2"/>
        <w:rPr>
          <w:rFonts w:cs="Arial"/>
        </w:rPr>
      </w:pPr>
      <w:bookmarkStart w:id="24" w:name="Sección_HE0_Cuantificacion"/>
      <w:bookmarkStart w:id="25" w:name="_Toc530395232"/>
      <w:bookmarkStart w:id="26" w:name="_Toc530396111"/>
      <w:bookmarkEnd w:id="24"/>
      <w:r w:rsidRPr="002212AB">
        <w:rPr>
          <w:rFonts w:cs="Arial"/>
        </w:rPr>
        <w:t>3</w:t>
      </w:r>
      <w:r w:rsidRPr="002212AB">
        <w:rPr>
          <w:rFonts w:cs="Arial"/>
        </w:rPr>
        <w:tab/>
        <w:t>Cuantificación de la exigencia</w:t>
      </w:r>
      <w:bookmarkEnd w:id="25"/>
      <w:bookmarkEnd w:id="26"/>
    </w:p>
    <w:p w:rsidR="006C641F" w:rsidRPr="002212AB" w:rsidRDefault="006C641F" w:rsidP="009467D5">
      <w:pPr>
        <w:pStyle w:val="CteTtulo3"/>
      </w:pPr>
      <w:bookmarkStart w:id="27" w:name="Sección_HE0_Cuantificacion_CEPnR"/>
      <w:bookmarkStart w:id="28" w:name="_Toc530395233"/>
      <w:bookmarkStart w:id="29" w:name="_Toc530396112"/>
      <w:bookmarkEnd w:id="27"/>
      <w:r w:rsidRPr="002212AB">
        <w:t>3.1</w:t>
      </w:r>
      <w:r w:rsidRPr="002212AB">
        <w:tab/>
        <w:t>Consumo de energía primaria no renovable</w:t>
      </w:r>
      <w:bookmarkEnd w:id="28"/>
      <w:bookmarkEnd w:id="29"/>
    </w:p>
    <w:p w:rsidR="006C641F" w:rsidRPr="0022053B" w:rsidRDefault="006C641F" w:rsidP="006C641F">
      <w:pPr>
        <w:pStyle w:val="CTENumeracion"/>
        <w:rPr>
          <w:rFonts w:cs="Arial"/>
          <w:sz w:val="22"/>
          <w:szCs w:val="22"/>
        </w:rPr>
      </w:pPr>
      <w:r w:rsidRPr="0022053B">
        <w:rPr>
          <w:rFonts w:cs="Arial"/>
          <w:sz w:val="22"/>
          <w:szCs w:val="22"/>
        </w:rPr>
        <w:t>1</w:t>
      </w:r>
      <w:r w:rsidRPr="0022053B">
        <w:rPr>
          <w:rFonts w:cs="Arial"/>
          <w:sz w:val="22"/>
          <w:szCs w:val="22"/>
        </w:rPr>
        <w:tab/>
        <w:t xml:space="preserve">El </w:t>
      </w:r>
      <w:r w:rsidRPr="0022053B">
        <w:rPr>
          <w:rFonts w:cs="Arial"/>
          <w:i/>
          <w:iCs/>
          <w:sz w:val="22"/>
          <w:szCs w:val="22"/>
        </w:rPr>
        <w:t xml:space="preserve">consumo </w:t>
      </w:r>
      <w:r w:rsidRPr="0022053B">
        <w:rPr>
          <w:rFonts w:cs="Arial"/>
          <w:sz w:val="22"/>
          <w:szCs w:val="22"/>
        </w:rPr>
        <w:t>de</w:t>
      </w:r>
      <w:r w:rsidRPr="0022053B">
        <w:rPr>
          <w:rFonts w:cs="Arial"/>
          <w:i/>
          <w:iCs/>
          <w:sz w:val="22"/>
          <w:szCs w:val="22"/>
        </w:rPr>
        <w:t xml:space="preserve"> energía primaria no renovable</w:t>
      </w:r>
      <w:r w:rsidRPr="0022053B">
        <w:rPr>
          <w:rFonts w:cs="Arial"/>
          <w:iCs/>
          <w:sz w:val="22"/>
          <w:szCs w:val="22"/>
        </w:rPr>
        <w:t xml:space="preserve"> (C</w:t>
      </w:r>
      <w:r w:rsidRPr="0022053B">
        <w:rPr>
          <w:rFonts w:cs="Arial"/>
          <w:iCs/>
          <w:sz w:val="22"/>
          <w:szCs w:val="22"/>
          <w:vertAlign w:val="subscript"/>
        </w:rPr>
        <w:t>ep</w:t>
      </w:r>
      <w:r w:rsidRPr="0022053B">
        <w:rPr>
          <w:rFonts w:cs="Arial"/>
          <w:iCs/>
          <w:sz w:val="22"/>
          <w:szCs w:val="22"/>
        </w:rPr>
        <w:t>,</w:t>
      </w:r>
      <w:r w:rsidRPr="0022053B">
        <w:rPr>
          <w:rFonts w:cs="Arial"/>
          <w:iCs/>
          <w:sz w:val="22"/>
          <w:szCs w:val="22"/>
          <w:vertAlign w:val="subscript"/>
        </w:rPr>
        <w:t>nren</w:t>
      </w:r>
      <w:r w:rsidRPr="0022053B">
        <w:rPr>
          <w:rFonts w:cs="Arial"/>
          <w:iCs/>
          <w:sz w:val="22"/>
          <w:szCs w:val="22"/>
        </w:rPr>
        <w:t xml:space="preserve">) </w:t>
      </w:r>
      <w:r w:rsidRPr="0022053B">
        <w:rPr>
          <w:rFonts w:cs="Arial"/>
          <w:sz w:val="22"/>
          <w:szCs w:val="22"/>
        </w:rPr>
        <w:t xml:space="preserve">de los espacios contenidos en el interior de la </w:t>
      </w:r>
      <w:r w:rsidRPr="0022053B">
        <w:rPr>
          <w:rFonts w:cs="Arial"/>
          <w:i/>
          <w:sz w:val="22"/>
          <w:szCs w:val="22"/>
        </w:rPr>
        <w:t>envolvente térmica</w:t>
      </w:r>
      <w:r w:rsidRPr="0022053B">
        <w:rPr>
          <w:rFonts w:cs="Arial"/>
          <w:sz w:val="22"/>
          <w:szCs w:val="22"/>
        </w:rPr>
        <w:t xml:space="preserve"> del edificio o, en su caso, de la parte del edificio considerada, no superará el valor límite (</w:t>
      </w:r>
      <w:r w:rsidRPr="0022053B">
        <w:rPr>
          <w:rFonts w:cs="Arial"/>
          <w:i/>
          <w:iCs/>
          <w:sz w:val="22"/>
          <w:szCs w:val="22"/>
        </w:rPr>
        <w:t>C</w:t>
      </w:r>
      <w:r w:rsidRPr="0022053B">
        <w:rPr>
          <w:rFonts w:cs="Arial"/>
          <w:i/>
          <w:iCs/>
          <w:sz w:val="22"/>
          <w:szCs w:val="22"/>
          <w:vertAlign w:val="subscript"/>
        </w:rPr>
        <w:t>ep</w:t>
      </w:r>
      <w:r w:rsidRPr="0022053B">
        <w:rPr>
          <w:rFonts w:cs="Arial"/>
          <w:i/>
          <w:iCs/>
          <w:sz w:val="22"/>
          <w:szCs w:val="22"/>
        </w:rPr>
        <w:t>,</w:t>
      </w:r>
      <w:r w:rsidRPr="0022053B">
        <w:rPr>
          <w:rFonts w:cs="Arial"/>
          <w:i/>
          <w:iCs/>
          <w:sz w:val="22"/>
          <w:szCs w:val="22"/>
          <w:vertAlign w:val="subscript"/>
        </w:rPr>
        <w:t>nren,lim</w:t>
      </w:r>
      <w:r w:rsidRPr="0022053B">
        <w:rPr>
          <w:rFonts w:cs="Arial"/>
          <w:sz w:val="22"/>
          <w:szCs w:val="22"/>
        </w:rPr>
        <w:t>) obtenido de la tabla 3.1.a-HE0 o la tabla 3.1.b-HE0:</w:t>
      </w:r>
    </w:p>
    <w:p w:rsidR="006C641F" w:rsidRPr="002212AB" w:rsidRDefault="006C641F" w:rsidP="006C641F">
      <w:pPr>
        <w:pStyle w:val="CTENumeracion"/>
        <w:rPr>
          <w:rFonts w:cs="Arial"/>
        </w:rPr>
      </w:pPr>
    </w:p>
    <w:p w:rsidR="006C641F" w:rsidRPr="002212AB" w:rsidRDefault="006C641F" w:rsidP="0022053B">
      <w:pPr>
        <w:pStyle w:val="CTENumeracion"/>
        <w:ind w:left="0" w:firstLine="0"/>
        <w:jc w:val="center"/>
        <w:rPr>
          <w:rFonts w:cs="Arial"/>
          <w:b/>
          <w:sz w:val="18"/>
        </w:rPr>
      </w:pPr>
      <w:r w:rsidRPr="002212AB">
        <w:rPr>
          <w:rFonts w:cs="Arial"/>
          <w:b/>
          <w:sz w:val="18"/>
        </w:rPr>
        <w:t>Tabla 3.1.a - HE0</w:t>
      </w:r>
    </w:p>
    <w:p w:rsidR="006C641F" w:rsidRPr="002212AB" w:rsidRDefault="006C641F" w:rsidP="0022053B">
      <w:pPr>
        <w:pStyle w:val="CTENumeracion"/>
        <w:ind w:left="0" w:firstLine="0"/>
        <w:jc w:val="center"/>
        <w:rPr>
          <w:rFonts w:cs="Arial"/>
          <w:b/>
          <w:sz w:val="18"/>
        </w:rPr>
      </w:pPr>
      <w:r w:rsidRPr="002212AB">
        <w:rPr>
          <w:rFonts w:cs="Arial"/>
          <w:b/>
          <w:sz w:val="18"/>
        </w:rPr>
        <w:t xml:space="preserve">Valor límite </w:t>
      </w:r>
      <w:r w:rsidRPr="002212AB">
        <w:rPr>
          <w:rFonts w:cs="Arial"/>
          <w:b/>
          <w:i/>
          <w:iCs/>
          <w:sz w:val="18"/>
        </w:rPr>
        <w:t>C</w:t>
      </w:r>
      <w:r w:rsidRPr="002212AB">
        <w:rPr>
          <w:rFonts w:cs="Arial"/>
          <w:b/>
          <w:bCs/>
          <w:i/>
          <w:iCs/>
          <w:sz w:val="18"/>
          <w:vertAlign w:val="subscript"/>
        </w:rPr>
        <w:t xml:space="preserve">ep,nren,lim </w:t>
      </w:r>
      <w:r w:rsidRPr="002212AB">
        <w:rPr>
          <w:rFonts w:cs="Arial"/>
          <w:b/>
          <w:sz w:val="18"/>
        </w:rPr>
        <w:t>[kW·h/m</w:t>
      </w:r>
      <w:r w:rsidRPr="002212AB">
        <w:rPr>
          <w:rFonts w:cs="Arial"/>
          <w:b/>
          <w:sz w:val="18"/>
          <w:vertAlign w:val="superscript"/>
        </w:rPr>
        <w:t>2</w:t>
      </w:r>
      <w:r w:rsidRPr="002212AB">
        <w:rPr>
          <w:rFonts w:cs="Arial"/>
          <w:b/>
          <w:sz w:val="18"/>
        </w:rPr>
        <w:t>·año] para uso residencial privado</w:t>
      </w:r>
    </w:p>
    <w:tbl>
      <w:tblPr>
        <w:tblW w:w="7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3" w:type="dxa"/>
        </w:tblCellMar>
        <w:tblLook w:val="04A0" w:firstRow="1" w:lastRow="0" w:firstColumn="1" w:lastColumn="0" w:noHBand="0" w:noVBand="1"/>
      </w:tblPr>
      <w:tblGrid>
        <w:gridCol w:w="3346"/>
        <w:gridCol w:w="623"/>
        <w:gridCol w:w="624"/>
        <w:gridCol w:w="624"/>
        <w:gridCol w:w="624"/>
        <w:gridCol w:w="623"/>
        <w:gridCol w:w="626"/>
      </w:tblGrid>
      <w:tr w:rsidR="006C641F" w:rsidRPr="002212AB" w:rsidTr="0022053B">
        <w:trPr>
          <w:jc w:val="center"/>
        </w:trPr>
        <w:tc>
          <w:tcPr>
            <w:tcW w:w="3345" w:type="dxa"/>
            <w:tcBorders>
              <w:top w:val="nil"/>
              <w:left w:val="nil"/>
              <w:bottom w:val="nil"/>
            </w:tcBorders>
            <w:shd w:val="clear" w:color="auto" w:fill="auto"/>
          </w:tcPr>
          <w:p w:rsidR="006C641F" w:rsidRPr="002212AB" w:rsidRDefault="006C641F" w:rsidP="00425ADA">
            <w:pPr>
              <w:pStyle w:val="CTENumeracion"/>
              <w:ind w:left="0" w:firstLine="0"/>
              <w:jc w:val="center"/>
              <w:rPr>
                <w:rFonts w:cs="Arial"/>
                <w:b/>
                <w:sz w:val="18"/>
              </w:rPr>
            </w:pPr>
          </w:p>
        </w:tc>
        <w:tc>
          <w:tcPr>
            <w:tcW w:w="3744" w:type="dxa"/>
            <w:gridSpan w:val="6"/>
            <w:tcBorders>
              <w:top w:val="nil"/>
              <w:bottom w:val="nil"/>
              <w:right w:val="nil"/>
            </w:tcBorders>
            <w:shd w:val="clear" w:color="auto" w:fill="auto"/>
          </w:tcPr>
          <w:p w:rsidR="006C641F" w:rsidRPr="002212AB" w:rsidRDefault="006C641F" w:rsidP="00425ADA">
            <w:pPr>
              <w:pStyle w:val="CTENumeracion"/>
              <w:ind w:left="0" w:firstLine="0"/>
              <w:jc w:val="center"/>
              <w:rPr>
                <w:rFonts w:cs="Arial"/>
                <w:b/>
                <w:sz w:val="18"/>
              </w:rPr>
            </w:pPr>
            <w:r w:rsidRPr="002212AB">
              <w:rPr>
                <w:rFonts w:cs="Arial"/>
                <w:b/>
                <w:sz w:val="18"/>
              </w:rPr>
              <w:t>Zona climática de invierno</w:t>
            </w:r>
          </w:p>
        </w:tc>
      </w:tr>
      <w:tr w:rsidR="006C641F" w:rsidRPr="002212AB" w:rsidTr="0022053B">
        <w:trPr>
          <w:jc w:val="center"/>
        </w:trPr>
        <w:tc>
          <w:tcPr>
            <w:tcW w:w="3345" w:type="dxa"/>
            <w:tcBorders>
              <w:top w:val="nil"/>
              <w:left w:val="nil"/>
              <w:bottom w:val="single" w:sz="4" w:space="0" w:color="auto"/>
            </w:tcBorders>
            <w:shd w:val="clear" w:color="auto" w:fill="auto"/>
          </w:tcPr>
          <w:p w:rsidR="006C641F" w:rsidRPr="002212AB" w:rsidRDefault="006C641F" w:rsidP="00425ADA">
            <w:pPr>
              <w:pStyle w:val="CTENumeracion"/>
              <w:ind w:left="0" w:firstLine="0"/>
              <w:jc w:val="center"/>
              <w:rPr>
                <w:rFonts w:cs="Arial"/>
                <w:b/>
                <w:sz w:val="18"/>
              </w:rPr>
            </w:pPr>
          </w:p>
        </w:tc>
        <w:tc>
          <w:tcPr>
            <w:tcW w:w="623" w:type="dxa"/>
            <w:tcBorders>
              <w:top w:val="nil"/>
              <w:bottom w:val="single" w:sz="4" w:space="0" w:color="auto"/>
              <w:right w:val="nil"/>
            </w:tcBorders>
            <w:shd w:val="clear" w:color="auto" w:fill="auto"/>
          </w:tcPr>
          <w:p w:rsidR="006C641F" w:rsidRPr="002212AB" w:rsidRDefault="006C641F" w:rsidP="00425ADA">
            <w:pPr>
              <w:pStyle w:val="CTENumeracion"/>
              <w:ind w:left="0" w:firstLine="0"/>
              <w:jc w:val="center"/>
              <w:rPr>
                <w:rFonts w:cs="Arial"/>
                <w:b/>
                <w:sz w:val="18"/>
              </w:rPr>
            </w:pPr>
            <w:r w:rsidRPr="002212AB">
              <w:rPr>
                <w:rFonts w:cs="Arial"/>
                <w:b/>
                <w:sz w:val="18"/>
              </w:rPr>
              <w:t>α</w:t>
            </w:r>
          </w:p>
        </w:tc>
        <w:tc>
          <w:tcPr>
            <w:tcW w:w="624" w:type="dxa"/>
            <w:tcBorders>
              <w:top w:val="nil"/>
              <w:left w:val="nil"/>
              <w:bottom w:val="single" w:sz="4" w:space="0" w:color="auto"/>
              <w:right w:val="nil"/>
            </w:tcBorders>
            <w:shd w:val="clear" w:color="auto" w:fill="auto"/>
          </w:tcPr>
          <w:p w:rsidR="006C641F" w:rsidRPr="002212AB" w:rsidRDefault="006C641F" w:rsidP="00425ADA">
            <w:pPr>
              <w:pStyle w:val="CTENumeracion"/>
              <w:ind w:left="0" w:firstLine="0"/>
              <w:jc w:val="center"/>
              <w:rPr>
                <w:rFonts w:cs="Arial"/>
                <w:b/>
                <w:sz w:val="18"/>
              </w:rPr>
            </w:pPr>
            <w:r w:rsidRPr="002212AB">
              <w:rPr>
                <w:rFonts w:cs="Arial"/>
                <w:b/>
                <w:sz w:val="18"/>
              </w:rPr>
              <w:t>A</w:t>
            </w:r>
          </w:p>
        </w:tc>
        <w:tc>
          <w:tcPr>
            <w:tcW w:w="624" w:type="dxa"/>
            <w:tcBorders>
              <w:top w:val="nil"/>
              <w:left w:val="nil"/>
              <w:bottom w:val="single" w:sz="4" w:space="0" w:color="auto"/>
              <w:right w:val="nil"/>
            </w:tcBorders>
            <w:shd w:val="clear" w:color="auto" w:fill="auto"/>
          </w:tcPr>
          <w:p w:rsidR="006C641F" w:rsidRPr="002212AB" w:rsidRDefault="006C641F" w:rsidP="00425ADA">
            <w:pPr>
              <w:pStyle w:val="CTENumeracion"/>
              <w:ind w:left="0" w:firstLine="0"/>
              <w:jc w:val="center"/>
              <w:rPr>
                <w:rFonts w:cs="Arial"/>
                <w:b/>
                <w:sz w:val="18"/>
              </w:rPr>
            </w:pPr>
            <w:r w:rsidRPr="002212AB">
              <w:rPr>
                <w:rFonts w:cs="Arial"/>
                <w:b/>
                <w:sz w:val="18"/>
              </w:rPr>
              <w:t>B</w:t>
            </w:r>
          </w:p>
        </w:tc>
        <w:tc>
          <w:tcPr>
            <w:tcW w:w="624" w:type="dxa"/>
            <w:tcBorders>
              <w:top w:val="nil"/>
              <w:left w:val="nil"/>
              <w:bottom w:val="single" w:sz="4" w:space="0" w:color="auto"/>
              <w:right w:val="nil"/>
            </w:tcBorders>
            <w:shd w:val="clear" w:color="auto" w:fill="auto"/>
          </w:tcPr>
          <w:p w:rsidR="006C641F" w:rsidRPr="002212AB" w:rsidRDefault="006C641F" w:rsidP="00425ADA">
            <w:pPr>
              <w:pStyle w:val="CTENumeracion"/>
              <w:ind w:left="0" w:firstLine="0"/>
              <w:jc w:val="center"/>
              <w:rPr>
                <w:rFonts w:cs="Arial"/>
                <w:b/>
                <w:sz w:val="18"/>
              </w:rPr>
            </w:pPr>
            <w:r w:rsidRPr="002212AB">
              <w:rPr>
                <w:rFonts w:cs="Arial"/>
                <w:b/>
                <w:sz w:val="18"/>
              </w:rPr>
              <w:t>C</w:t>
            </w:r>
          </w:p>
        </w:tc>
        <w:tc>
          <w:tcPr>
            <w:tcW w:w="623" w:type="dxa"/>
            <w:tcBorders>
              <w:top w:val="nil"/>
              <w:left w:val="nil"/>
              <w:bottom w:val="single" w:sz="4" w:space="0" w:color="auto"/>
              <w:right w:val="nil"/>
            </w:tcBorders>
            <w:shd w:val="clear" w:color="auto" w:fill="auto"/>
          </w:tcPr>
          <w:p w:rsidR="006C641F" w:rsidRPr="002212AB" w:rsidRDefault="006C641F" w:rsidP="00425ADA">
            <w:pPr>
              <w:pStyle w:val="CTENumeracion"/>
              <w:ind w:left="0" w:firstLine="0"/>
              <w:jc w:val="center"/>
              <w:rPr>
                <w:rFonts w:cs="Arial"/>
                <w:b/>
                <w:sz w:val="18"/>
              </w:rPr>
            </w:pPr>
            <w:r w:rsidRPr="002212AB">
              <w:rPr>
                <w:rFonts w:cs="Arial"/>
                <w:b/>
                <w:sz w:val="18"/>
              </w:rPr>
              <w:t>D</w:t>
            </w:r>
          </w:p>
        </w:tc>
        <w:tc>
          <w:tcPr>
            <w:tcW w:w="626" w:type="dxa"/>
            <w:tcBorders>
              <w:top w:val="nil"/>
              <w:left w:val="nil"/>
              <w:bottom w:val="single" w:sz="4" w:space="0" w:color="auto"/>
              <w:right w:val="nil"/>
            </w:tcBorders>
            <w:shd w:val="clear" w:color="auto" w:fill="auto"/>
          </w:tcPr>
          <w:p w:rsidR="006C641F" w:rsidRPr="002212AB" w:rsidRDefault="006C641F" w:rsidP="00425ADA">
            <w:pPr>
              <w:pStyle w:val="CTENumeracion"/>
              <w:ind w:left="0" w:firstLine="0"/>
              <w:jc w:val="center"/>
              <w:rPr>
                <w:rFonts w:cs="Arial"/>
                <w:b/>
                <w:sz w:val="18"/>
              </w:rPr>
            </w:pPr>
            <w:r w:rsidRPr="002212AB">
              <w:rPr>
                <w:rFonts w:cs="Arial"/>
                <w:b/>
                <w:sz w:val="18"/>
              </w:rPr>
              <w:t>E</w:t>
            </w:r>
          </w:p>
        </w:tc>
      </w:tr>
      <w:tr w:rsidR="006C641F" w:rsidRPr="002212AB" w:rsidTr="0022053B">
        <w:trPr>
          <w:trHeight w:hRule="exact" w:val="510"/>
          <w:jc w:val="center"/>
        </w:trPr>
        <w:tc>
          <w:tcPr>
            <w:tcW w:w="3345" w:type="dxa"/>
            <w:tcBorders>
              <w:left w:val="nil"/>
              <w:bottom w:val="nil"/>
            </w:tcBorders>
            <w:shd w:val="clear" w:color="auto" w:fill="auto"/>
            <w:vAlign w:val="center"/>
          </w:tcPr>
          <w:p w:rsidR="006C641F" w:rsidRPr="002212AB" w:rsidRDefault="006C641F" w:rsidP="00425ADA">
            <w:pPr>
              <w:pStyle w:val="CTENumeracion"/>
              <w:ind w:left="0" w:firstLine="0"/>
              <w:rPr>
                <w:rFonts w:cs="Arial"/>
                <w:b/>
                <w:sz w:val="18"/>
              </w:rPr>
            </w:pPr>
            <w:r w:rsidRPr="002212AB">
              <w:rPr>
                <w:rFonts w:cs="Arial"/>
                <w:b/>
                <w:sz w:val="18"/>
              </w:rPr>
              <w:t>Edificios nuevos y ampliaciones</w:t>
            </w:r>
          </w:p>
        </w:tc>
        <w:tc>
          <w:tcPr>
            <w:tcW w:w="623" w:type="dxa"/>
            <w:tcBorders>
              <w:bottom w:val="nil"/>
              <w:right w:val="nil"/>
            </w:tcBorders>
            <w:shd w:val="clear" w:color="auto" w:fill="auto"/>
            <w:vAlign w:val="center"/>
          </w:tcPr>
          <w:p w:rsidR="006C641F" w:rsidRPr="002212AB" w:rsidRDefault="006C641F" w:rsidP="00425ADA">
            <w:pPr>
              <w:pStyle w:val="CTENumeracion"/>
              <w:ind w:left="0" w:firstLine="0"/>
              <w:jc w:val="center"/>
              <w:rPr>
                <w:rFonts w:cs="Arial"/>
                <w:sz w:val="18"/>
              </w:rPr>
            </w:pPr>
            <w:r w:rsidRPr="002212AB">
              <w:rPr>
                <w:rFonts w:cs="Arial"/>
                <w:sz w:val="18"/>
              </w:rPr>
              <w:t>20</w:t>
            </w:r>
          </w:p>
        </w:tc>
        <w:tc>
          <w:tcPr>
            <w:tcW w:w="624" w:type="dxa"/>
            <w:tcBorders>
              <w:left w:val="nil"/>
              <w:bottom w:val="nil"/>
              <w:right w:val="nil"/>
            </w:tcBorders>
            <w:shd w:val="clear" w:color="auto" w:fill="auto"/>
            <w:vAlign w:val="center"/>
          </w:tcPr>
          <w:p w:rsidR="006C641F" w:rsidRPr="002212AB" w:rsidRDefault="006C641F" w:rsidP="00425ADA">
            <w:pPr>
              <w:pStyle w:val="CTENumeracion"/>
              <w:ind w:left="0" w:firstLine="0"/>
              <w:jc w:val="center"/>
              <w:rPr>
                <w:rFonts w:cs="Arial"/>
                <w:sz w:val="18"/>
              </w:rPr>
            </w:pPr>
            <w:r w:rsidRPr="002212AB">
              <w:rPr>
                <w:rFonts w:cs="Arial"/>
                <w:sz w:val="18"/>
              </w:rPr>
              <w:t>25</w:t>
            </w:r>
          </w:p>
        </w:tc>
        <w:tc>
          <w:tcPr>
            <w:tcW w:w="624" w:type="dxa"/>
            <w:tcBorders>
              <w:left w:val="nil"/>
              <w:bottom w:val="nil"/>
              <w:right w:val="nil"/>
            </w:tcBorders>
            <w:shd w:val="clear" w:color="auto" w:fill="auto"/>
            <w:vAlign w:val="center"/>
          </w:tcPr>
          <w:p w:rsidR="006C641F" w:rsidRPr="002212AB" w:rsidRDefault="006C641F" w:rsidP="00425ADA">
            <w:pPr>
              <w:pStyle w:val="CTENumeracion"/>
              <w:ind w:left="0" w:firstLine="0"/>
              <w:jc w:val="center"/>
              <w:rPr>
                <w:rFonts w:cs="Arial"/>
                <w:sz w:val="18"/>
              </w:rPr>
            </w:pPr>
            <w:r w:rsidRPr="002212AB">
              <w:rPr>
                <w:rFonts w:cs="Arial"/>
                <w:sz w:val="18"/>
              </w:rPr>
              <w:t>28</w:t>
            </w:r>
          </w:p>
        </w:tc>
        <w:tc>
          <w:tcPr>
            <w:tcW w:w="624" w:type="dxa"/>
            <w:tcBorders>
              <w:left w:val="nil"/>
              <w:bottom w:val="nil"/>
              <w:right w:val="nil"/>
            </w:tcBorders>
            <w:shd w:val="clear" w:color="auto" w:fill="auto"/>
            <w:vAlign w:val="center"/>
          </w:tcPr>
          <w:p w:rsidR="006C641F" w:rsidRPr="002212AB" w:rsidRDefault="006C641F" w:rsidP="00425ADA">
            <w:pPr>
              <w:pStyle w:val="CTENumeracion"/>
              <w:ind w:left="0" w:firstLine="0"/>
              <w:jc w:val="center"/>
              <w:rPr>
                <w:rFonts w:cs="Arial"/>
                <w:sz w:val="18"/>
              </w:rPr>
            </w:pPr>
            <w:r w:rsidRPr="002212AB">
              <w:rPr>
                <w:rFonts w:cs="Arial"/>
                <w:sz w:val="18"/>
              </w:rPr>
              <w:t>32</w:t>
            </w:r>
          </w:p>
        </w:tc>
        <w:tc>
          <w:tcPr>
            <w:tcW w:w="623" w:type="dxa"/>
            <w:tcBorders>
              <w:left w:val="nil"/>
              <w:bottom w:val="nil"/>
              <w:right w:val="nil"/>
            </w:tcBorders>
            <w:shd w:val="clear" w:color="auto" w:fill="auto"/>
            <w:vAlign w:val="center"/>
          </w:tcPr>
          <w:p w:rsidR="006C641F" w:rsidRPr="002212AB" w:rsidRDefault="006C641F" w:rsidP="00425ADA">
            <w:pPr>
              <w:pStyle w:val="CTENumeracion"/>
              <w:ind w:left="0" w:firstLine="0"/>
              <w:jc w:val="center"/>
              <w:rPr>
                <w:rFonts w:cs="Arial"/>
                <w:sz w:val="18"/>
              </w:rPr>
            </w:pPr>
            <w:r w:rsidRPr="002212AB">
              <w:rPr>
                <w:rFonts w:cs="Arial"/>
                <w:sz w:val="18"/>
              </w:rPr>
              <w:t>38</w:t>
            </w:r>
          </w:p>
        </w:tc>
        <w:tc>
          <w:tcPr>
            <w:tcW w:w="626" w:type="dxa"/>
            <w:tcBorders>
              <w:left w:val="nil"/>
              <w:bottom w:val="nil"/>
              <w:right w:val="nil"/>
            </w:tcBorders>
            <w:shd w:val="clear" w:color="auto" w:fill="auto"/>
            <w:vAlign w:val="center"/>
          </w:tcPr>
          <w:p w:rsidR="006C641F" w:rsidRPr="002212AB" w:rsidRDefault="006C641F" w:rsidP="00425ADA">
            <w:pPr>
              <w:pStyle w:val="CTENumeracion"/>
              <w:ind w:left="0" w:firstLine="0"/>
              <w:jc w:val="center"/>
              <w:rPr>
                <w:rFonts w:cs="Arial"/>
                <w:sz w:val="18"/>
              </w:rPr>
            </w:pPr>
            <w:r w:rsidRPr="002212AB">
              <w:rPr>
                <w:rFonts w:cs="Arial"/>
                <w:sz w:val="18"/>
              </w:rPr>
              <w:t>43</w:t>
            </w:r>
          </w:p>
        </w:tc>
      </w:tr>
      <w:tr w:rsidR="006C641F" w:rsidRPr="002212AB" w:rsidTr="0022053B">
        <w:trPr>
          <w:trHeight w:hRule="exact" w:val="510"/>
          <w:jc w:val="center"/>
        </w:trPr>
        <w:tc>
          <w:tcPr>
            <w:tcW w:w="3345" w:type="dxa"/>
            <w:tcBorders>
              <w:top w:val="nil"/>
              <w:left w:val="nil"/>
              <w:bottom w:val="nil"/>
            </w:tcBorders>
            <w:shd w:val="clear" w:color="auto" w:fill="auto"/>
            <w:vAlign w:val="center"/>
          </w:tcPr>
          <w:p w:rsidR="006C641F" w:rsidRPr="002212AB" w:rsidRDefault="006C641F" w:rsidP="00425ADA">
            <w:pPr>
              <w:pStyle w:val="CTENumeracion"/>
              <w:ind w:left="0" w:firstLine="0"/>
              <w:rPr>
                <w:rFonts w:cs="Arial"/>
                <w:b/>
                <w:sz w:val="18"/>
              </w:rPr>
            </w:pPr>
            <w:r w:rsidRPr="002212AB">
              <w:rPr>
                <w:rFonts w:cs="Arial"/>
                <w:b/>
                <w:sz w:val="18"/>
              </w:rPr>
              <w:t>Cambios de uso a residencial privado y reformas</w:t>
            </w:r>
          </w:p>
        </w:tc>
        <w:tc>
          <w:tcPr>
            <w:tcW w:w="623" w:type="dxa"/>
            <w:tcBorders>
              <w:top w:val="nil"/>
              <w:bottom w:val="nil"/>
              <w:right w:val="nil"/>
            </w:tcBorders>
            <w:shd w:val="clear" w:color="auto" w:fill="auto"/>
            <w:vAlign w:val="center"/>
          </w:tcPr>
          <w:p w:rsidR="006C641F" w:rsidRPr="002212AB" w:rsidRDefault="006C641F" w:rsidP="00425ADA">
            <w:pPr>
              <w:pStyle w:val="CTENumeracion"/>
              <w:ind w:left="0" w:firstLine="0"/>
              <w:jc w:val="center"/>
              <w:rPr>
                <w:rFonts w:cs="Arial"/>
                <w:sz w:val="18"/>
              </w:rPr>
            </w:pPr>
            <w:r w:rsidRPr="002212AB">
              <w:rPr>
                <w:rFonts w:cs="Arial"/>
                <w:sz w:val="18"/>
              </w:rPr>
              <w:t>40</w:t>
            </w:r>
          </w:p>
        </w:tc>
        <w:tc>
          <w:tcPr>
            <w:tcW w:w="624" w:type="dxa"/>
            <w:tcBorders>
              <w:top w:val="nil"/>
              <w:left w:val="nil"/>
              <w:bottom w:val="nil"/>
              <w:right w:val="nil"/>
            </w:tcBorders>
            <w:shd w:val="clear" w:color="auto" w:fill="auto"/>
            <w:vAlign w:val="center"/>
          </w:tcPr>
          <w:p w:rsidR="006C641F" w:rsidRPr="002212AB" w:rsidRDefault="006C641F" w:rsidP="00425ADA">
            <w:pPr>
              <w:pStyle w:val="CTENumeracion"/>
              <w:ind w:left="0" w:firstLine="0"/>
              <w:jc w:val="center"/>
              <w:rPr>
                <w:rFonts w:cs="Arial"/>
                <w:sz w:val="18"/>
              </w:rPr>
            </w:pPr>
            <w:r w:rsidRPr="002212AB">
              <w:rPr>
                <w:rFonts w:cs="Arial"/>
                <w:sz w:val="18"/>
              </w:rPr>
              <w:t>50</w:t>
            </w:r>
          </w:p>
        </w:tc>
        <w:tc>
          <w:tcPr>
            <w:tcW w:w="624" w:type="dxa"/>
            <w:tcBorders>
              <w:top w:val="nil"/>
              <w:left w:val="nil"/>
              <w:bottom w:val="nil"/>
              <w:right w:val="nil"/>
            </w:tcBorders>
            <w:shd w:val="clear" w:color="auto" w:fill="auto"/>
            <w:vAlign w:val="center"/>
          </w:tcPr>
          <w:p w:rsidR="006C641F" w:rsidRPr="002212AB" w:rsidRDefault="006C641F" w:rsidP="00425ADA">
            <w:pPr>
              <w:pStyle w:val="CTENumeracion"/>
              <w:ind w:left="0" w:firstLine="0"/>
              <w:jc w:val="center"/>
              <w:rPr>
                <w:rFonts w:cs="Arial"/>
                <w:sz w:val="18"/>
              </w:rPr>
            </w:pPr>
            <w:r w:rsidRPr="002212AB">
              <w:rPr>
                <w:rFonts w:cs="Arial"/>
                <w:sz w:val="18"/>
              </w:rPr>
              <w:t>55</w:t>
            </w:r>
          </w:p>
        </w:tc>
        <w:tc>
          <w:tcPr>
            <w:tcW w:w="624" w:type="dxa"/>
            <w:tcBorders>
              <w:top w:val="nil"/>
              <w:left w:val="nil"/>
              <w:bottom w:val="nil"/>
              <w:right w:val="nil"/>
            </w:tcBorders>
            <w:shd w:val="clear" w:color="auto" w:fill="auto"/>
            <w:vAlign w:val="center"/>
          </w:tcPr>
          <w:p w:rsidR="006C641F" w:rsidRPr="002212AB" w:rsidRDefault="006C641F" w:rsidP="00425ADA">
            <w:pPr>
              <w:pStyle w:val="CTENumeracion"/>
              <w:ind w:left="0" w:firstLine="0"/>
              <w:jc w:val="center"/>
              <w:rPr>
                <w:rFonts w:cs="Arial"/>
                <w:sz w:val="18"/>
              </w:rPr>
            </w:pPr>
            <w:r w:rsidRPr="002212AB">
              <w:rPr>
                <w:rFonts w:cs="Arial"/>
                <w:sz w:val="18"/>
              </w:rPr>
              <w:t>65</w:t>
            </w:r>
          </w:p>
        </w:tc>
        <w:tc>
          <w:tcPr>
            <w:tcW w:w="623" w:type="dxa"/>
            <w:tcBorders>
              <w:top w:val="nil"/>
              <w:left w:val="nil"/>
              <w:bottom w:val="nil"/>
              <w:right w:val="nil"/>
            </w:tcBorders>
            <w:shd w:val="clear" w:color="auto" w:fill="auto"/>
            <w:vAlign w:val="center"/>
          </w:tcPr>
          <w:p w:rsidR="006C641F" w:rsidRPr="002212AB" w:rsidRDefault="006C641F" w:rsidP="00425ADA">
            <w:pPr>
              <w:pStyle w:val="CTENumeracion"/>
              <w:ind w:left="0" w:firstLine="0"/>
              <w:jc w:val="center"/>
              <w:rPr>
                <w:rFonts w:cs="Arial"/>
                <w:sz w:val="18"/>
              </w:rPr>
            </w:pPr>
            <w:r w:rsidRPr="002212AB">
              <w:rPr>
                <w:rFonts w:cs="Arial"/>
                <w:sz w:val="18"/>
              </w:rPr>
              <w:t>70</w:t>
            </w:r>
          </w:p>
        </w:tc>
        <w:tc>
          <w:tcPr>
            <w:tcW w:w="626" w:type="dxa"/>
            <w:tcBorders>
              <w:top w:val="nil"/>
              <w:left w:val="nil"/>
              <w:bottom w:val="nil"/>
              <w:right w:val="nil"/>
            </w:tcBorders>
            <w:shd w:val="clear" w:color="auto" w:fill="auto"/>
            <w:vAlign w:val="center"/>
          </w:tcPr>
          <w:p w:rsidR="006C641F" w:rsidRPr="002212AB" w:rsidRDefault="006C641F" w:rsidP="00425ADA">
            <w:pPr>
              <w:pStyle w:val="CTENumeracion"/>
              <w:ind w:left="0" w:firstLine="0"/>
              <w:jc w:val="center"/>
              <w:rPr>
                <w:rFonts w:cs="Arial"/>
                <w:sz w:val="18"/>
              </w:rPr>
            </w:pPr>
            <w:r w:rsidRPr="002212AB">
              <w:rPr>
                <w:rFonts w:cs="Arial"/>
                <w:sz w:val="18"/>
              </w:rPr>
              <w:t>80</w:t>
            </w:r>
          </w:p>
        </w:tc>
      </w:tr>
      <w:tr w:rsidR="006C641F" w:rsidRPr="002212AB" w:rsidTr="0022053B">
        <w:trPr>
          <w:jc w:val="center"/>
        </w:trPr>
        <w:tc>
          <w:tcPr>
            <w:tcW w:w="7089" w:type="dxa"/>
            <w:gridSpan w:val="7"/>
            <w:tcBorders>
              <w:top w:val="nil"/>
              <w:left w:val="nil"/>
              <w:bottom w:val="nil"/>
              <w:right w:val="nil"/>
            </w:tcBorders>
            <w:shd w:val="clear" w:color="auto" w:fill="auto"/>
          </w:tcPr>
          <w:p w:rsidR="006C641F" w:rsidRPr="002212AB" w:rsidRDefault="006C641F" w:rsidP="00425ADA">
            <w:pPr>
              <w:pStyle w:val="CTETabla-nota"/>
              <w:ind w:left="0" w:firstLine="0"/>
            </w:pPr>
            <w:r w:rsidRPr="002212AB">
              <w:t xml:space="preserve">En territorio extrapeninsular </w:t>
            </w:r>
            <w:r w:rsidRPr="002212AB">
              <w:rPr>
                <w:iCs/>
              </w:rPr>
              <w:t>(Illes Balears, Canarias, Ceuta y Melilla)</w:t>
            </w:r>
            <w:r w:rsidRPr="002212AB">
              <w:t xml:space="preserve"> se multiplicarán los valores de la tabla por 1,25</w:t>
            </w:r>
          </w:p>
        </w:tc>
      </w:tr>
    </w:tbl>
    <w:p w:rsidR="006C641F" w:rsidRPr="002212AB" w:rsidRDefault="006C641F" w:rsidP="006C641F">
      <w:pPr>
        <w:pStyle w:val="CTENumeracion"/>
        <w:ind w:left="851" w:firstLine="0"/>
        <w:rPr>
          <w:rFonts w:cs="Arial"/>
          <w:b/>
          <w:sz w:val="18"/>
        </w:rPr>
      </w:pPr>
    </w:p>
    <w:p w:rsidR="006C641F" w:rsidRPr="002212AB" w:rsidRDefault="006C641F" w:rsidP="0022053B">
      <w:pPr>
        <w:pStyle w:val="CTENumeracion"/>
        <w:ind w:left="0" w:firstLine="0"/>
        <w:jc w:val="center"/>
        <w:rPr>
          <w:rFonts w:cs="Arial"/>
        </w:rPr>
      </w:pPr>
      <w:r w:rsidRPr="002212AB">
        <w:rPr>
          <w:rFonts w:cs="Arial"/>
          <w:b/>
          <w:sz w:val="18"/>
        </w:rPr>
        <w:t>Tabla 3.1.b - HE0</w:t>
      </w:r>
    </w:p>
    <w:p w:rsidR="006C641F" w:rsidRPr="002212AB" w:rsidRDefault="006C641F" w:rsidP="0022053B">
      <w:pPr>
        <w:pStyle w:val="CTENumeracion"/>
        <w:ind w:left="0" w:firstLine="0"/>
        <w:jc w:val="center"/>
        <w:rPr>
          <w:rFonts w:cs="Arial"/>
        </w:rPr>
      </w:pPr>
      <w:r w:rsidRPr="002212AB">
        <w:rPr>
          <w:rFonts w:cs="Arial"/>
          <w:b/>
          <w:sz w:val="18"/>
        </w:rPr>
        <w:t xml:space="preserve">Valor límite </w:t>
      </w:r>
      <w:r w:rsidRPr="002212AB">
        <w:rPr>
          <w:rFonts w:cs="Arial"/>
          <w:b/>
          <w:i/>
          <w:iCs/>
          <w:sz w:val="18"/>
        </w:rPr>
        <w:t>C</w:t>
      </w:r>
      <w:r w:rsidRPr="002212AB">
        <w:rPr>
          <w:rFonts w:cs="Arial"/>
          <w:b/>
          <w:bCs/>
          <w:i/>
          <w:iCs/>
          <w:sz w:val="18"/>
          <w:vertAlign w:val="subscript"/>
        </w:rPr>
        <w:t xml:space="preserve">ep,nren,lim </w:t>
      </w:r>
      <w:r w:rsidRPr="002212AB">
        <w:rPr>
          <w:rFonts w:cs="Arial"/>
          <w:b/>
          <w:sz w:val="18"/>
        </w:rPr>
        <w:t>[kW·h/m</w:t>
      </w:r>
      <w:r w:rsidRPr="002212AB">
        <w:rPr>
          <w:rFonts w:cs="Arial"/>
          <w:b/>
          <w:sz w:val="18"/>
          <w:vertAlign w:val="superscript"/>
        </w:rPr>
        <w:t>2</w:t>
      </w:r>
      <w:r w:rsidRPr="002212AB">
        <w:rPr>
          <w:rFonts w:cs="Arial"/>
          <w:b/>
          <w:sz w:val="18"/>
        </w:rPr>
        <w:t>·año] para uso distinto del residencial privado</w:t>
      </w:r>
    </w:p>
    <w:tbl>
      <w:tblPr>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181"/>
        <w:gridCol w:w="1181"/>
        <w:gridCol w:w="1181"/>
        <w:gridCol w:w="1181"/>
        <w:gridCol w:w="1181"/>
      </w:tblGrid>
      <w:tr w:rsidR="006C641F" w:rsidRPr="002212AB" w:rsidTr="0022053B">
        <w:trPr>
          <w:jc w:val="center"/>
        </w:trPr>
        <w:tc>
          <w:tcPr>
            <w:tcW w:w="7086" w:type="dxa"/>
            <w:gridSpan w:val="6"/>
            <w:tcBorders>
              <w:top w:val="nil"/>
              <w:left w:val="nil"/>
              <w:bottom w:val="nil"/>
              <w:right w:val="nil"/>
            </w:tcBorders>
            <w:shd w:val="clear" w:color="auto" w:fill="auto"/>
          </w:tcPr>
          <w:p w:rsidR="006C641F" w:rsidRPr="002212AB" w:rsidRDefault="006C641F" w:rsidP="00425ADA">
            <w:pPr>
              <w:pStyle w:val="CTENumeracion"/>
              <w:ind w:left="0" w:firstLine="0"/>
              <w:jc w:val="center"/>
              <w:rPr>
                <w:rFonts w:cs="Arial"/>
              </w:rPr>
            </w:pPr>
            <w:r w:rsidRPr="002212AB">
              <w:rPr>
                <w:rFonts w:cs="Arial"/>
                <w:b/>
                <w:sz w:val="18"/>
              </w:rPr>
              <w:t>Zona climática de invierno</w:t>
            </w:r>
          </w:p>
        </w:tc>
      </w:tr>
      <w:tr w:rsidR="006C641F" w:rsidRPr="002212AB" w:rsidTr="0022053B">
        <w:trPr>
          <w:jc w:val="center"/>
        </w:trPr>
        <w:tc>
          <w:tcPr>
            <w:tcW w:w="1181" w:type="dxa"/>
            <w:tcBorders>
              <w:top w:val="nil"/>
              <w:left w:val="nil"/>
              <w:bottom w:val="single" w:sz="4" w:space="0" w:color="auto"/>
              <w:right w:val="nil"/>
            </w:tcBorders>
            <w:shd w:val="clear" w:color="auto" w:fill="auto"/>
          </w:tcPr>
          <w:p w:rsidR="006C641F" w:rsidRPr="002212AB" w:rsidRDefault="006C641F" w:rsidP="00425ADA">
            <w:pPr>
              <w:pStyle w:val="CTENumeracion"/>
              <w:ind w:left="0" w:firstLine="0"/>
              <w:jc w:val="center"/>
              <w:rPr>
                <w:rFonts w:cs="Arial"/>
              </w:rPr>
            </w:pPr>
            <w:r w:rsidRPr="002212AB">
              <w:rPr>
                <w:rFonts w:cs="Arial"/>
                <w:b/>
                <w:sz w:val="18"/>
              </w:rPr>
              <w:t>α</w:t>
            </w:r>
          </w:p>
        </w:tc>
        <w:tc>
          <w:tcPr>
            <w:tcW w:w="1181" w:type="dxa"/>
            <w:tcBorders>
              <w:top w:val="nil"/>
              <w:left w:val="nil"/>
              <w:bottom w:val="single" w:sz="4" w:space="0" w:color="auto"/>
              <w:right w:val="nil"/>
            </w:tcBorders>
            <w:shd w:val="clear" w:color="auto" w:fill="auto"/>
          </w:tcPr>
          <w:p w:rsidR="006C641F" w:rsidRPr="002212AB" w:rsidRDefault="006C641F" w:rsidP="00425ADA">
            <w:pPr>
              <w:pStyle w:val="CTENumeracion"/>
              <w:ind w:left="0" w:firstLine="0"/>
              <w:jc w:val="center"/>
              <w:rPr>
                <w:rFonts w:cs="Arial"/>
              </w:rPr>
            </w:pPr>
            <w:r w:rsidRPr="002212AB">
              <w:rPr>
                <w:rFonts w:cs="Arial"/>
                <w:b/>
                <w:sz w:val="18"/>
              </w:rPr>
              <w:t>A</w:t>
            </w:r>
          </w:p>
        </w:tc>
        <w:tc>
          <w:tcPr>
            <w:tcW w:w="1181" w:type="dxa"/>
            <w:tcBorders>
              <w:top w:val="nil"/>
              <w:left w:val="nil"/>
              <w:bottom w:val="single" w:sz="4" w:space="0" w:color="auto"/>
              <w:right w:val="nil"/>
            </w:tcBorders>
            <w:shd w:val="clear" w:color="auto" w:fill="auto"/>
          </w:tcPr>
          <w:p w:rsidR="006C641F" w:rsidRPr="002212AB" w:rsidRDefault="006C641F" w:rsidP="00425ADA">
            <w:pPr>
              <w:pStyle w:val="CTENumeracion"/>
              <w:ind w:left="0" w:firstLine="0"/>
              <w:jc w:val="center"/>
              <w:rPr>
                <w:rFonts w:cs="Arial"/>
              </w:rPr>
            </w:pPr>
            <w:r w:rsidRPr="002212AB">
              <w:rPr>
                <w:rFonts w:cs="Arial"/>
                <w:b/>
                <w:sz w:val="18"/>
              </w:rPr>
              <w:t>B</w:t>
            </w:r>
          </w:p>
        </w:tc>
        <w:tc>
          <w:tcPr>
            <w:tcW w:w="1181" w:type="dxa"/>
            <w:tcBorders>
              <w:top w:val="nil"/>
              <w:left w:val="nil"/>
              <w:bottom w:val="single" w:sz="4" w:space="0" w:color="auto"/>
              <w:right w:val="nil"/>
            </w:tcBorders>
            <w:shd w:val="clear" w:color="auto" w:fill="auto"/>
          </w:tcPr>
          <w:p w:rsidR="006C641F" w:rsidRPr="002212AB" w:rsidRDefault="006C641F" w:rsidP="00425ADA">
            <w:pPr>
              <w:pStyle w:val="CTENumeracion"/>
              <w:ind w:left="0" w:firstLine="0"/>
              <w:jc w:val="center"/>
              <w:rPr>
                <w:rFonts w:cs="Arial"/>
              </w:rPr>
            </w:pPr>
            <w:r w:rsidRPr="002212AB">
              <w:rPr>
                <w:rFonts w:cs="Arial"/>
                <w:b/>
                <w:sz w:val="18"/>
              </w:rPr>
              <w:t>C</w:t>
            </w:r>
          </w:p>
        </w:tc>
        <w:tc>
          <w:tcPr>
            <w:tcW w:w="1181" w:type="dxa"/>
            <w:tcBorders>
              <w:top w:val="nil"/>
              <w:left w:val="nil"/>
              <w:bottom w:val="single" w:sz="4" w:space="0" w:color="auto"/>
              <w:right w:val="nil"/>
            </w:tcBorders>
            <w:shd w:val="clear" w:color="auto" w:fill="auto"/>
          </w:tcPr>
          <w:p w:rsidR="006C641F" w:rsidRPr="002212AB" w:rsidRDefault="006C641F" w:rsidP="00425ADA">
            <w:pPr>
              <w:pStyle w:val="CTENumeracion"/>
              <w:ind w:left="0" w:firstLine="0"/>
              <w:jc w:val="center"/>
              <w:rPr>
                <w:rFonts w:cs="Arial"/>
              </w:rPr>
            </w:pPr>
            <w:r w:rsidRPr="002212AB">
              <w:rPr>
                <w:rFonts w:cs="Arial"/>
                <w:b/>
                <w:sz w:val="18"/>
              </w:rPr>
              <w:t>D</w:t>
            </w:r>
          </w:p>
        </w:tc>
        <w:tc>
          <w:tcPr>
            <w:tcW w:w="1181" w:type="dxa"/>
            <w:tcBorders>
              <w:top w:val="nil"/>
              <w:left w:val="nil"/>
              <w:bottom w:val="single" w:sz="4" w:space="0" w:color="auto"/>
              <w:right w:val="nil"/>
            </w:tcBorders>
            <w:shd w:val="clear" w:color="auto" w:fill="auto"/>
          </w:tcPr>
          <w:p w:rsidR="006C641F" w:rsidRPr="002212AB" w:rsidRDefault="006C641F" w:rsidP="00425ADA">
            <w:pPr>
              <w:pStyle w:val="CTENumeracion"/>
              <w:ind w:left="0" w:firstLine="0"/>
              <w:jc w:val="center"/>
              <w:rPr>
                <w:rFonts w:cs="Arial"/>
              </w:rPr>
            </w:pPr>
            <w:r w:rsidRPr="002212AB">
              <w:rPr>
                <w:rFonts w:cs="Arial"/>
                <w:b/>
                <w:sz w:val="18"/>
              </w:rPr>
              <w:t>E</w:t>
            </w:r>
          </w:p>
        </w:tc>
      </w:tr>
      <w:tr w:rsidR="006C641F" w:rsidRPr="002212AB" w:rsidTr="0022053B">
        <w:trPr>
          <w:trHeight w:hRule="exact" w:val="510"/>
          <w:jc w:val="center"/>
        </w:trPr>
        <w:tc>
          <w:tcPr>
            <w:tcW w:w="1181" w:type="dxa"/>
            <w:tcBorders>
              <w:left w:val="nil"/>
              <w:bottom w:val="nil"/>
              <w:right w:val="nil"/>
            </w:tcBorders>
            <w:shd w:val="clear" w:color="auto" w:fill="auto"/>
            <w:vAlign w:val="center"/>
          </w:tcPr>
          <w:p w:rsidR="006C641F" w:rsidRPr="002212AB" w:rsidRDefault="006C641F" w:rsidP="00425ADA">
            <w:pPr>
              <w:pStyle w:val="CTENumeracion"/>
              <w:ind w:left="0" w:firstLine="0"/>
              <w:jc w:val="center"/>
              <w:rPr>
                <w:rFonts w:cs="Arial"/>
              </w:rPr>
            </w:pPr>
            <w:r w:rsidRPr="002212AB">
              <w:rPr>
                <w:rFonts w:cs="Arial"/>
                <w:sz w:val="18"/>
                <w:szCs w:val="18"/>
              </w:rPr>
              <w:t>70 + 8 · C</w:t>
            </w:r>
            <w:r w:rsidRPr="002212AB">
              <w:rPr>
                <w:rFonts w:cs="Arial"/>
                <w:sz w:val="18"/>
                <w:szCs w:val="18"/>
                <w:vertAlign w:val="subscript"/>
              </w:rPr>
              <w:t>FI</w:t>
            </w:r>
          </w:p>
        </w:tc>
        <w:tc>
          <w:tcPr>
            <w:tcW w:w="1181" w:type="dxa"/>
            <w:tcBorders>
              <w:left w:val="nil"/>
              <w:bottom w:val="nil"/>
              <w:right w:val="nil"/>
            </w:tcBorders>
            <w:shd w:val="clear" w:color="auto" w:fill="auto"/>
            <w:vAlign w:val="center"/>
          </w:tcPr>
          <w:p w:rsidR="006C641F" w:rsidRPr="002212AB" w:rsidRDefault="006C641F" w:rsidP="00425ADA">
            <w:pPr>
              <w:pStyle w:val="CTENumeracion"/>
              <w:ind w:left="0" w:firstLine="0"/>
              <w:jc w:val="center"/>
              <w:rPr>
                <w:rFonts w:cs="Arial"/>
              </w:rPr>
            </w:pPr>
            <w:r w:rsidRPr="002212AB">
              <w:rPr>
                <w:rFonts w:cs="Arial"/>
                <w:sz w:val="18"/>
                <w:szCs w:val="18"/>
              </w:rPr>
              <w:t>55 + 8 · C</w:t>
            </w:r>
            <w:r w:rsidRPr="002212AB">
              <w:rPr>
                <w:rFonts w:cs="Arial"/>
                <w:sz w:val="18"/>
                <w:szCs w:val="18"/>
                <w:vertAlign w:val="subscript"/>
              </w:rPr>
              <w:t>FI</w:t>
            </w:r>
          </w:p>
        </w:tc>
        <w:tc>
          <w:tcPr>
            <w:tcW w:w="1181" w:type="dxa"/>
            <w:tcBorders>
              <w:left w:val="nil"/>
              <w:bottom w:val="nil"/>
              <w:right w:val="nil"/>
            </w:tcBorders>
            <w:shd w:val="clear" w:color="auto" w:fill="auto"/>
            <w:vAlign w:val="center"/>
          </w:tcPr>
          <w:p w:rsidR="006C641F" w:rsidRPr="002212AB" w:rsidRDefault="006C641F" w:rsidP="00425ADA">
            <w:pPr>
              <w:pStyle w:val="CTENumeracion"/>
              <w:ind w:left="0" w:firstLine="0"/>
              <w:jc w:val="center"/>
              <w:rPr>
                <w:rFonts w:cs="Arial"/>
              </w:rPr>
            </w:pPr>
            <w:r w:rsidRPr="002212AB">
              <w:rPr>
                <w:rFonts w:cs="Arial"/>
                <w:sz w:val="18"/>
                <w:szCs w:val="18"/>
              </w:rPr>
              <w:t>50 + 8 · C</w:t>
            </w:r>
            <w:r w:rsidRPr="002212AB">
              <w:rPr>
                <w:rFonts w:cs="Arial"/>
                <w:sz w:val="18"/>
                <w:szCs w:val="18"/>
                <w:vertAlign w:val="subscript"/>
              </w:rPr>
              <w:t>FI</w:t>
            </w:r>
          </w:p>
        </w:tc>
        <w:tc>
          <w:tcPr>
            <w:tcW w:w="1181" w:type="dxa"/>
            <w:tcBorders>
              <w:left w:val="nil"/>
              <w:bottom w:val="nil"/>
              <w:right w:val="nil"/>
            </w:tcBorders>
            <w:shd w:val="clear" w:color="auto" w:fill="auto"/>
            <w:vAlign w:val="center"/>
          </w:tcPr>
          <w:p w:rsidR="006C641F" w:rsidRPr="002212AB" w:rsidRDefault="006C641F" w:rsidP="00425ADA">
            <w:pPr>
              <w:pStyle w:val="CTENumeracion"/>
              <w:ind w:left="0" w:firstLine="0"/>
              <w:jc w:val="center"/>
              <w:rPr>
                <w:rFonts w:cs="Arial"/>
              </w:rPr>
            </w:pPr>
            <w:r w:rsidRPr="002212AB">
              <w:rPr>
                <w:rFonts w:cs="Arial"/>
                <w:sz w:val="18"/>
                <w:szCs w:val="18"/>
              </w:rPr>
              <w:t>35 + 8 · C</w:t>
            </w:r>
            <w:r w:rsidRPr="002212AB">
              <w:rPr>
                <w:rFonts w:cs="Arial"/>
                <w:sz w:val="18"/>
                <w:szCs w:val="18"/>
                <w:vertAlign w:val="subscript"/>
              </w:rPr>
              <w:t>FI</w:t>
            </w:r>
          </w:p>
        </w:tc>
        <w:tc>
          <w:tcPr>
            <w:tcW w:w="1181" w:type="dxa"/>
            <w:tcBorders>
              <w:left w:val="nil"/>
              <w:bottom w:val="nil"/>
              <w:right w:val="nil"/>
            </w:tcBorders>
            <w:shd w:val="clear" w:color="auto" w:fill="auto"/>
            <w:vAlign w:val="center"/>
          </w:tcPr>
          <w:p w:rsidR="006C641F" w:rsidRPr="002212AB" w:rsidRDefault="006C641F" w:rsidP="00425ADA">
            <w:pPr>
              <w:pStyle w:val="CTENumeracion"/>
              <w:ind w:left="0" w:firstLine="0"/>
              <w:jc w:val="center"/>
              <w:rPr>
                <w:rFonts w:cs="Arial"/>
              </w:rPr>
            </w:pPr>
            <w:r w:rsidRPr="002212AB">
              <w:rPr>
                <w:rFonts w:cs="Arial"/>
                <w:sz w:val="18"/>
                <w:szCs w:val="18"/>
              </w:rPr>
              <w:t>20 + 8 · C</w:t>
            </w:r>
            <w:r w:rsidRPr="002212AB">
              <w:rPr>
                <w:rFonts w:cs="Arial"/>
                <w:sz w:val="18"/>
                <w:szCs w:val="18"/>
                <w:vertAlign w:val="subscript"/>
              </w:rPr>
              <w:t>FI</w:t>
            </w:r>
          </w:p>
        </w:tc>
        <w:tc>
          <w:tcPr>
            <w:tcW w:w="1181" w:type="dxa"/>
            <w:tcBorders>
              <w:left w:val="nil"/>
              <w:bottom w:val="nil"/>
              <w:right w:val="nil"/>
            </w:tcBorders>
            <w:shd w:val="clear" w:color="auto" w:fill="auto"/>
            <w:vAlign w:val="center"/>
          </w:tcPr>
          <w:p w:rsidR="006C641F" w:rsidRPr="002212AB" w:rsidRDefault="006C641F" w:rsidP="00425ADA">
            <w:pPr>
              <w:pStyle w:val="CTENumeracion"/>
              <w:ind w:left="0" w:firstLine="0"/>
              <w:jc w:val="center"/>
              <w:rPr>
                <w:rFonts w:cs="Arial"/>
              </w:rPr>
            </w:pPr>
            <w:r w:rsidRPr="002212AB">
              <w:rPr>
                <w:rFonts w:cs="Arial"/>
                <w:sz w:val="18"/>
                <w:szCs w:val="18"/>
              </w:rPr>
              <w:t>10 + 8 · C</w:t>
            </w:r>
            <w:r w:rsidRPr="002212AB">
              <w:rPr>
                <w:rFonts w:cs="Arial"/>
                <w:sz w:val="18"/>
                <w:szCs w:val="18"/>
                <w:vertAlign w:val="subscript"/>
              </w:rPr>
              <w:t>FI</w:t>
            </w:r>
          </w:p>
        </w:tc>
      </w:tr>
      <w:tr w:rsidR="006C641F" w:rsidRPr="002212AB" w:rsidTr="0022053B">
        <w:trPr>
          <w:jc w:val="center"/>
        </w:trPr>
        <w:tc>
          <w:tcPr>
            <w:tcW w:w="7086" w:type="dxa"/>
            <w:gridSpan w:val="6"/>
            <w:tcBorders>
              <w:top w:val="nil"/>
              <w:left w:val="nil"/>
              <w:bottom w:val="nil"/>
              <w:right w:val="nil"/>
            </w:tcBorders>
            <w:shd w:val="clear" w:color="auto" w:fill="auto"/>
          </w:tcPr>
          <w:p w:rsidR="006C641F" w:rsidRPr="002212AB" w:rsidRDefault="006C641F" w:rsidP="00425ADA">
            <w:pPr>
              <w:pStyle w:val="CTETabla-nota"/>
              <w:ind w:left="0" w:firstLine="0"/>
            </w:pPr>
            <w:r w:rsidRPr="002212AB">
              <w:t>C</w:t>
            </w:r>
            <w:r w:rsidRPr="002212AB">
              <w:rPr>
                <w:vertAlign w:val="subscript"/>
              </w:rPr>
              <w:t>FI</w:t>
            </w:r>
            <w:r w:rsidRPr="002212AB">
              <w:t xml:space="preserve">: </w:t>
            </w:r>
            <w:r w:rsidRPr="002212AB">
              <w:rPr>
                <w:i/>
              </w:rPr>
              <w:t>Carga interna media</w:t>
            </w:r>
            <w:r w:rsidRPr="002212AB">
              <w:t>[W/m</w:t>
            </w:r>
            <w:r w:rsidRPr="002212AB">
              <w:rPr>
                <w:vertAlign w:val="superscript"/>
              </w:rPr>
              <w:t>2</w:t>
            </w:r>
            <w:r w:rsidRPr="002212AB">
              <w:t>]</w:t>
            </w:r>
          </w:p>
          <w:p w:rsidR="006C641F" w:rsidRPr="002212AB" w:rsidRDefault="006C641F" w:rsidP="00425ADA">
            <w:pPr>
              <w:pStyle w:val="CTETabla-nota"/>
              <w:ind w:left="0" w:firstLine="0"/>
            </w:pPr>
            <w:r w:rsidRPr="002212AB">
              <w:t xml:space="preserve">En territorio extrapeninsular </w:t>
            </w:r>
            <w:r w:rsidRPr="002212AB">
              <w:rPr>
                <w:iCs/>
              </w:rPr>
              <w:t>(Illes Balears, Canarias, Ceuta y Melilla)</w:t>
            </w:r>
            <w:r w:rsidRPr="002212AB">
              <w:t xml:space="preserve"> se multiplicarán los valores resultantes por 1,40</w:t>
            </w:r>
          </w:p>
          <w:p w:rsidR="006C641F" w:rsidRPr="002212AB" w:rsidRDefault="006C641F" w:rsidP="00425ADA">
            <w:pPr>
              <w:pStyle w:val="CTETabla-nota"/>
              <w:ind w:left="0" w:firstLine="0"/>
            </w:pPr>
          </w:p>
        </w:tc>
      </w:tr>
    </w:tbl>
    <w:p w:rsidR="006C641F" w:rsidRPr="0022053B" w:rsidRDefault="006C641F" w:rsidP="006C641F">
      <w:pPr>
        <w:pStyle w:val="CTENumeracion"/>
        <w:rPr>
          <w:rFonts w:cs="Arial"/>
          <w:sz w:val="22"/>
          <w:szCs w:val="22"/>
        </w:rPr>
      </w:pPr>
      <w:r w:rsidRPr="0022053B">
        <w:rPr>
          <w:rFonts w:cs="Arial"/>
          <w:sz w:val="22"/>
          <w:szCs w:val="22"/>
        </w:rPr>
        <w:t>2</w:t>
      </w:r>
      <w:r w:rsidRPr="0022053B">
        <w:rPr>
          <w:rFonts w:cs="Arial"/>
          <w:sz w:val="22"/>
          <w:szCs w:val="22"/>
        </w:rPr>
        <w:tab/>
        <w:t xml:space="preserve">En edificios que tengan unidades de uso residencial privado junto a otras de distinto uso, el valor límite del </w:t>
      </w:r>
      <w:r w:rsidRPr="0022053B">
        <w:rPr>
          <w:rFonts w:cs="Arial"/>
          <w:i/>
          <w:iCs/>
          <w:sz w:val="22"/>
          <w:szCs w:val="22"/>
        </w:rPr>
        <w:t xml:space="preserve">consumo </w:t>
      </w:r>
      <w:r w:rsidRPr="0022053B">
        <w:rPr>
          <w:rFonts w:cs="Arial"/>
          <w:sz w:val="22"/>
          <w:szCs w:val="22"/>
        </w:rPr>
        <w:t>de</w:t>
      </w:r>
      <w:r w:rsidRPr="0022053B">
        <w:rPr>
          <w:rFonts w:cs="Arial"/>
          <w:i/>
          <w:iCs/>
          <w:sz w:val="22"/>
          <w:szCs w:val="22"/>
        </w:rPr>
        <w:t xml:space="preserve"> energía primaria no renovable</w:t>
      </w:r>
      <w:r w:rsidRPr="0022053B">
        <w:rPr>
          <w:rFonts w:cs="Arial"/>
          <w:sz w:val="22"/>
          <w:szCs w:val="22"/>
        </w:rPr>
        <w:t xml:space="preserve"> (</w:t>
      </w:r>
      <w:r w:rsidRPr="0022053B">
        <w:rPr>
          <w:rFonts w:cs="Arial"/>
          <w:iCs/>
          <w:sz w:val="22"/>
          <w:szCs w:val="22"/>
        </w:rPr>
        <w:t>C</w:t>
      </w:r>
      <w:r w:rsidRPr="0022053B">
        <w:rPr>
          <w:rFonts w:cs="Arial"/>
          <w:iCs/>
          <w:sz w:val="22"/>
          <w:szCs w:val="22"/>
          <w:vertAlign w:val="subscript"/>
        </w:rPr>
        <w:t>ep</w:t>
      </w:r>
      <w:r w:rsidRPr="0022053B">
        <w:rPr>
          <w:rFonts w:cs="Arial"/>
          <w:iCs/>
          <w:sz w:val="22"/>
          <w:szCs w:val="22"/>
        </w:rPr>
        <w:t>,</w:t>
      </w:r>
      <w:r w:rsidRPr="0022053B">
        <w:rPr>
          <w:rFonts w:cs="Arial"/>
          <w:iCs/>
          <w:sz w:val="22"/>
          <w:szCs w:val="22"/>
          <w:vertAlign w:val="subscript"/>
        </w:rPr>
        <w:t>nren,lim</w:t>
      </w:r>
      <w:r w:rsidRPr="0022053B">
        <w:rPr>
          <w:rFonts w:cs="Arial"/>
          <w:sz w:val="22"/>
          <w:szCs w:val="22"/>
        </w:rPr>
        <w:t>) se deberá aplicar de forma independiente a cada una de las partes del edificio con uso diferenciado.</w:t>
      </w:r>
    </w:p>
    <w:p w:rsidR="006C641F" w:rsidRPr="002212AB" w:rsidRDefault="006C641F" w:rsidP="009467D5">
      <w:pPr>
        <w:pStyle w:val="CteTtulo3"/>
      </w:pPr>
      <w:bookmarkStart w:id="30" w:name="Sección_HE0_Cuantificacion_CEPT"/>
      <w:bookmarkStart w:id="31" w:name="_Toc530395234"/>
      <w:bookmarkStart w:id="32" w:name="_Toc530396113"/>
      <w:bookmarkEnd w:id="30"/>
      <w:r w:rsidRPr="002212AB">
        <w:t>3.2</w:t>
      </w:r>
      <w:r w:rsidRPr="002212AB">
        <w:tab/>
        <w:t>Consumo de energía primaria total</w:t>
      </w:r>
      <w:bookmarkEnd w:id="31"/>
      <w:bookmarkEnd w:id="32"/>
    </w:p>
    <w:p w:rsidR="0022053B" w:rsidRDefault="006C641F" w:rsidP="006C641F">
      <w:pPr>
        <w:pStyle w:val="CTENumeracion"/>
        <w:rPr>
          <w:rFonts w:cs="Arial"/>
          <w:sz w:val="22"/>
          <w:szCs w:val="22"/>
        </w:rPr>
      </w:pPr>
      <w:r w:rsidRPr="0022053B">
        <w:rPr>
          <w:rFonts w:cs="Arial"/>
          <w:sz w:val="22"/>
          <w:szCs w:val="22"/>
        </w:rPr>
        <w:t>1</w:t>
      </w:r>
      <w:r w:rsidRPr="0022053B">
        <w:rPr>
          <w:rFonts w:cs="Arial"/>
          <w:sz w:val="22"/>
          <w:szCs w:val="22"/>
        </w:rPr>
        <w:tab/>
        <w:t>El</w:t>
      </w:r>
      <w:r w:rsidRPr="0022053B">
        <w:rPr>
          <w:rFonts w:cs="Arial"/>
          <w:i/>
          <w:iCs/>
          <w:sz w:val="22"/>
          <w:szCs w:val="22"/>
        </w:rPr>
        <w:t xml:space="preserve"> consumo </w:t>
      </w:r>
      <w:r w:rsidRPr="0022053B">
        <w:rPr>
          <w:rFonts w:cs="Arial"/>
          <w:i/>
          <w:sz w:val="22"/>
          <w:szCs w:val="22"/>
        </w:rPr>
        <w:t>de</w:t>
      </w:r>
      <w:r w:rsidRPr="0022053B">
        <w:rPr>
          <w:rFonts w:cs="Arial"/>
          <w:i/>
          <w:iCs/>
          <w:sz w:val="22"/>
          <w:szCs w:val="22"/>
        </w:rPr>
        <w:t xml:space="preserve"> energía primaria total (C</w:t>
      </w:r>
      <w:r w:rsidRPr="0022053B">
        <w:rPr>
          <w:rFonts w:cs="Arial"/>
          <w:i/>
          <w:iCs/>
          <w:sz w:val="22"/>
          <w:szCs w:val="22"/>
          <w:vertAlign w:val="subscript"/>
        </w:rPr>
        <w:t>ep</w:t>
      </w:r>
      <w:r w:rsidRPr="0022053B">
        <w:rPr>
          <w:rFonts w:cs="Arial"/>
          <w:i/>
          <w:iCs/>
          <w:sz w:val="22"/>
          <w:szCs w:val="22"/>
        </w:rPr>
        <w:t>,</w:t>
      </w:r>
      <w:r w:rsidRPr="0022053B">
        <w:rPr>
          <w:rFonts w:cs="Arial"/>
          <w:i/>
          <w:iCs/>
          <w:sz w:val="22"/>
          <w:szCs w:val="22"/>
          <w:vertAlign w:val="subscript"/>
        </w:rPr>
        <w:t>tot</w:t>
      </w:r>
      <w:r w:rsidRPr="0022053B">
        <w:rPr>
          <w:rFonts w:cs="Arial"/>
          <w:i/>
          <w:iCs/>
          <w:sz w:val="22"/>
          <w:szCs w:val="22"/>
        </w:rPr>
        <w:t>)</w:t>
      </w:r>
      <w:r w:rsidRPr="0022053B">
        <w:rPr>
          <w:rFonts w:cs="Arial"/>
          <w:sz w:val="22"/>
          <w:szCs w:val="22"/>
        </w:rPr>
        <w:t xml:space="preserve"> de los espacios contenidos en el interior de la </w:t>
      </w:r>
      <w:r w:rsidRPr="0022053B">
        <w:rPr>
          <w:rFonts w:cs="Arial"/>
          <w:i/>
          <w:sz w:val="22"/>
          <w:szCs w:val="22"/>
        </w:rPr>
        <w:t>envolvente térmica</w:t>
      </w:r>
      <w:r w:rsidRPr="0022053B">
        <w:rPr>
          <w:rFonts w:cs="Arial"/>
          <w:sz w:val="22"/>
          <w:szCs w:val="22"/>
        </w:rPr>
        <w:t xml:space="preserve"> del edificio o, en su caso, de la parte del edificio considerada, no superará el valor límite (</w:t>
      </w:r>
      <w:r w:rsidRPr="0022053B">
        <w:rPr>
          <w:rFonts w:cs="Arial"/>
          <w:i/>
          <w:iCs/>
          <w:sz w:val="22"/>
          <w:szCs w:val="22"/>
        </w:rPr>
        <w:t>C</w:t>
      </w:r>
      <w:r w:rsidRPr="0022053B">
        <w:rPr>
          <w:rFonts w:cs="Arial"/>
          <w:i/>
          <w:iCs/>
          <w:sz w:val="22"/>
          <w:szCs w:val="22"/>
          <w:vertAlign w:val="subscript"/>
        </w:rPr>
        <w:t>ep,tot,lim</w:t>
      </w:r>
      <w:r w:rsidRPr="0022053B">
        <w:rPr>
          <w:rFonts w:cs="Arial"/>
          <w:sz w:val="22"/>
          <w:szCs w:val="22"/>
        </w:rPr>
        <w:t>) obtenido de la tabla 3.2.a-HE0 o de la tabla 3.2.b-HE0:</w:t>
      </w:r>
    </w:p>
    <w:p w:rsidR="006C641F" w:rsidRPr="002212AB" w:rsidRDefault="0022053B" w:rsidP="0022053B">
      <w:pPr>
        <w:pStyle w:val="CTENumeracion"/>
        <w:jc w:val="center"/>
        <w:rPr>
          <w:rFonts w:cs="Arial"/>
          <w:b/>
          <w:sz w:val="18"/>
        </w:rPr>
      </w:pPr>
      <w:r>
        <w:rPr>
          <w:rFonts w:cs="Arial"/>
          <w:sz w:val="22"/>
          <w:szCs w:val="22"/>
        </w:rPr>
        <w:br w:type="page"/>
      </w:r>
      <w:r w:rsidR="006C641F" w:rsidRPr="002212AB">
        <w:rPr>
          <w:rFonts w:cs="Arial"/>
          <w:b/>
          <w:sz w:val="18"/>
        </w:rPr>
        <w:t>Tabla 3.2.a - HE0</w:t>
      </w:r>
    </w:p>
    <w:p w:rsidR="006C641F" w:rsidRPr="002212AB" w:rsidRDefault="006C641F" w:rsidP="006C641F">
      <w:pPr>
        <w:pStyle w:val="CTENumeracion"/>
        <w:spacing w:after="120"/>
        <w:ind w:left="425" w:firstLine="0"/>
        <w:jc w:val="center"/>
        <w:rPr>
          <w:rFonts w:cs="Arial"/>
          <w:b/>
          <w:sz w:val="18"/>
        </w:rPr>
      </w:pPr>
      <w:r w:rsidRPr="002212AB">
        <w:rPr>
          <w:rFonts w:cs="Arial"/>
          <w:b/>
          <w:sz w:val="18"/>
        </w:rPr>
        <w:t xml:space="preserve">Valor límite </w:t>
      </w:r>
      <w:r w:rsidRPr="002212AB">
        <w:rPr>
          <w:rFonts w:cs="Arial"/>
          <w:b/>
          <w:i/>
          <w:iCs/>
          <w:sz w:val="18"/>
        </w:rPr>
        <w:t>C</w:t>
      </w:r>
      <w:r w:rsidRPr="002212AB">
        <w:rPr>
          <w:rFonts w:cs="Arial"/>
          <w:b/>
          <w:bCs/>
          <w:i/>
          <w:iCs/>
          <w:sz w:val="18"/>
          <w:vertAlign w:val="subscript"/>
        </w:rPr>
        <w:t xml:space="preserve">ep,tot,lim </w:t>
      </w:r>
      <w:r w:rsidRPr="002212AB">
        <w:rPr>
          <w:rFonts w:cs="Arial"/>
          <w:b/>
          <w:sz w:val="18"/>
        </w:rPr>
        <w:t>[kW·h/m</w:t>
      </w:r>
      <w:r w:rsidRPr="002212AB">
        <w:rPr>
          <w:rFonts w:cs="Arial"/>
          <w:b/>
          <w:sz w:val="18"/>
          <w:vertAlign w:val="superscript"/>
        </w:rPr>
        <w:t>2</w:t>
      </w:r>
      <w:r w:rsidRPr="002212AB">
        <w:rPr>
          <w:rFonts w:cs="Arial"/>
          <w:b/>
          <w:sz w:val="18"/>
        </w:rPr>
        <w:t>·año] para uso residencial privado</w:t>
      </w:r>
    </w:p>
    <w:tbl>
      <w:tblPr>
        <w:tblW w:w="6938" w:type="dxa"/>
        <w:jc w:val="center"/>
        <w:tblBorders>
          <w:bottom w:val="single" w:sz="2" w:space="0" w:color="000001"/>
          <w:right w:val="single" w:sz="2" w:space="0" w:color="000001"/>
          <w:insideH w:val="single" w:sz="2" w:space="0" w:color="000001"/>
          <w:insideV w:val="single" w:sz="2" w:space="0" w:color="000001"/>
        </w:tblBorders>
        <w:tblCellMar>
          <w:left w:w="0" w:type="dxa"/>
          <w:right w:w="0" w:type="dxa"/>
        </w:tblCellMar>
        <w:tblLook w:val="04A0" w:firstRow="1" w:lastRow="0" w:firstColumn="1" w:lastColumn="0" w:noHBand="0" w:noVBand="1"/>
      </w:tblPr>
      <w:tblGrid>
        <w:gridCol w:w="3547"/>
        <w:gridCol w:w="566"/>
        <w:gridCol w:w="566"/>
        <w:gridCol w:w="567"/>
        <w:gridCol w:w="567"/>
        <w:gridCol w:w="567"/>
        <w:gridCol w:w="558"/>
      </w:tblGrid>
      <w:tr w:rsidR="006C641F" w:rsidRPr="002212AB" w:rsidTr="006C641F">
        <w:trPr>
          <w:cantSplit/>
          <w:trHeight w:val="250"/>
          <w:jc w:val="center"/>
        </w:trPr>
        <w:tc>
          <w:tcPr>
            <w:tcW w:w="3546" w:type="dxa"/>
            <w:vMerge w:val="restart"/>
            <w:tcBorders>
              <w:bottom w:val="single" w:sz="2" w:space="0" w:color="000001"/>
              <w:right w:val="single" w:sz="2" w:space="0" w:color="000001"/>
            </w:tcBorders>
            <w:shd w:val="clear" w:color="auto" w:fill="FFFFFF"/>
            <w:vAlign w:val="center"/>
          </w:tcPr>
          <w:p w:rsidR="006C641F" w:rsidRPr="002212AB" w:rsidRDefault="006C641F" w:rsidP="006C641F">
            <w:pPr>
              <w:pStyle w:val="CTEtabla-texto"/>
              <w:keepNext/>
              <w:spacing w:line="252" w:lineRule="auto"/>
              <w:rPr>
                <w:rFonts w:cs="Arial"/>
                <w:b/>
                <w:bCs/>
              </w:rPr>
            </w:pPr>
          </w:p>
        </w:tc>
        <w:tc>
          <w:tcPr>
            <w:tcW w:w="3391" w:type="dxa"/>
            <w:gridSpan w:val="6"/>
            <w:tcBorders>
              <w:top w:val="nil"/>
              <w:left w:val="single" w:sz="2" w:space="0" w:color="000001"/>
              <w:bottom w:val="nil"/>
              <w:right w:val="nil"/>
            </w:tcBorders>
            <w:shd w:val="clear" w:color="auto" w:fill="FFFFFF"/>
          </w:tcPr>
          <w:p w:rsidR="006C641F" w:rsidRPr="002212AB" w:rsidRDefault="006C641F" w:rsidP="006C641F">
            <w:pPr>
              <w:pStyle w:val="CTEtabla-texto"/>
              <w:keepNext/>
              <w:spacing w:line="252" w:lineRule="auto"/>
              <w:rPr>
                <w:rFonts w:cs="Arial"/>
                <w:b/>
              </w:rPr>
            </w:pPr>
            <w:r w:rsidRPr="002212AB">
              <w:rPr>
                <w:rFonts w:cs="Arial"/>
                <w:b/>
              </w:rPr>
              <w:t>Zona climática de invierno</w:t>
            </w:r>
          </w:p>
        </w:tc>
      </w:tr>
      <w:tr w:rsidR="006C641F" w:rsidRPr="002212AB" w:rsidTr="006C641F">
        <w:trPr>
          <w:cantSplit/>
          <w:trHeight w:val="250"/>
          <w:jc w:val="center"/>
        </w:trPr>
        <w:tc>
          <w:tcPr>
            <w:tcW w:w="3546" w:type="dxa"/>
            <w:vMerge/>
            <w:tcBorders>
              <w:top w:val="single" w:sz="2" w:space="0" w:color="000001"/>
              <w:bottom w:val="single" w:sz="2" w:space="0" w:color="000001"/>
              <w:right w:val="single" w:sz="2" w:space="0" w:color="000001"/>
            </w:tcBorders>
            <w:shd w:val="clear" w:color="auto" w:fill="auto"/>
            <w:tcMar>
              <w:left w:w="12" w:type="dxa"/>
              <w:right w:w="10" w:type="dxa"/>
            </w:tcMar>
            <w:vAlign w:val="center"/>
          </w:tcPr>
          <w:p w:rsidR="006C641F" w:rsidRPr="002212AB" w:rsidRDefault="006C641F" w:rsidP="006C641F">
            <w:pPr>
              <w:spacing w:line="252" w:lineRule="auto"/>
              <w:rPr>
                <w:rFonts w:ascii="Arial" w:eastAsia="Arial" w:hAnsi="Arial" w:cs="Arial"/>
                <w:b/>
                <w:bCs/>
                <w:sz w:val="18"/>
                <w:lang w:eastAsia="ar-SA"/>
              </w:rPr>
            </w:pPr>
          </w:p>
        </w:tc>
        <w:tc>
          <w:tcPr>
            <w:tcW w:w="566" w:type="dxa"/>
            <w:tcBorders>
              <w:top w:val="nil"/>
              <w:left w:val="single" w:sz="2" w:space="0" w:color="000001"/>
              <w:bottom w:val="single" w:sz="2" w:space="0" w:color="000001"/>
              <w:right w:val="nil"/>
            </w:tcBorders>
            <w:shd w:val="clear" w:color="auto" w:fill="FFFFFF"/>
          </w:tcPr>
          <w:p w:rsidR="006C641F" w:rsidRPr="002212AB" w:rsidRDefault="006C641F" w:rsidP="006C641F">
            <w:pPr>
              <w:pStyle w:val="CTEtabla-texto"/>
              <w:keepNext/>
              <w:spacing w:line="252" w:lineRule="auto"/>
              <w:rPr>
                <w:rFonts w:cs="Arial"/>
                <w:b/>
              </w:rPr>
            </w:pPr>
            <w:r w:rsidRPr="002212AB">
              <w:rPr>
                <w:rFonts w:cs="Arial"/>
                <w:b/>
              </w:rPr>
              <w:t>α</w:t>
            </w:r>
          </w:p>
        </w:tc>
        <w:tc>
          <w:tcPr>
            <w:tcW w:w="566" w:type="dxa"/>
            <w:tcBorders>
              <w:top w:val="nil"/>
              <w:left w:val="nil"/>
              <w:bottom w:val="single" w:sz="2" w:space="0" w:color="000001"/>
              <w:right w:val="nil"/>
            </w:tcBorders>
            <w:shd w:val="clear" w:color="auto" w:fill="FFFFFF"/>
          </w:tcPr>
          <w:p w:rsidR="006C641F" w:rsidRPr="002212AB" w:rsidRDefault="006C641F" w:rsidP="006C641F">
            <w:pPr>
              <w:pStyle w:val="CTEtabla-texto"/>
              <w:keepNext/>
              <w:spacing w:line="252" w:lineRule="auto"/>
              <w:rPr>
                <w:rFonts w:cs="Arial"/>
                <w:b/>
              </w:rPr>
            </w:pPr>
            <w:r w:rsidRPr="002212AB">
              <w:rPr>
                <w:rFonts w:cs="Arial"/>
                <w:b/>
              </w:rPr>
              <w:t>A</w:t>
            </w:r>
          </w:p>
        </w:tc>
        <w:tc>
          <w:tcPr>
            <w:tcW w:w="567" w:type="dxa"/>
            <w:tcBorders>
              <w:top w:val="nil"/>
              <w:left w:val="nil"/>
              <w:bottom w:val="single" w:sz="2" w:space="0" w:color="000001"/>
              <w:right w:val="nil"/>
            </w:tcBorders>
            <w:shd w:val="clear" w:color="auto" w:fill="FFFFFF"/>
          </w:tcPr>
          <w:p w:rsidR="006C641F" w:rsidRPr="002212AB" w:rsidRDefault="006C641F" w:rsidP="006C641F">
            <w:pPr>
              <w:pStyle w:val="CTEtabla-texto"/>
              <w:keepNext/>
              <w:spacing w:line="252" w:lineRule="auto"/>
              <w:rPr>
                <w:rFonts w:cs="Arial"/>
                <w:b/>
              </w:rPr>
            </w:pPr>
            <w:r w:rsidRPr="002212AB">
              <w:rPr>
                <w:rFonts w:cs="Arial"/>
                <w:b/>
              </w:rPr>
              <w:t>B</w:t>
            </w:r>
          </w:p>
        </w:tc>
        <w:tc>
          <w:tcPr>
            <w:tcW w:w="567" w:type="dxa"/>
            <w:tcBorders>
              <w:top w:val="nil"/>
              <w:left w:val="nil"/>
              <w:bottom w:val="single" w:sz="2" w:space="0" w:color="000001"/>
              <w:right w:val="nil"/>
            </w:tcBorders>
            <w:shd w:val="clear" w:color="auto" w:fill="FFFFFF"/>
          </w:tcPr>
          <w:p w:rsidR="006C641F" w:rsidRPr="002212AB" w:rsidRDefault="006C641F" w:rsidP="006C641F">
            <w:pPr>
              <w:pStyle w:val="CTEtabla-texto"/>
              <w:keepNext/>
              <w:spacing w:line="252" w:lineRule="auto"/>
              <w:rPr>
                <w:rFonts w:cs="Arial"/>
                <w:b/>
              </w:rPr>
            </w:pPr>
            <w:r w:rsidRPr="002212AB">
              <w:rPr>
                <w:rFonts w:cs="Arial"/>
                <w:b/>
              </w:rPr>
              <w:t>C</w:t>
            </w:r>
          </w:p>
        </w:tc>
        <w:tc>
          <w:tcPr>
            <w:tcW w:w="567" w:type="dxa"/>
            <w:tcBorders>
              <w:top w:val="nil"/>
              <w:left w:val="nil"/>
              <w:bottom w:val="single" w:sz="2" w:space="0" w:color="000001"/>
              <w:right w:val="nil"/>
            </w:tcBorders>
            <w:shd w:val="clear" w:color="auto" w:fill="FFFFFF"/>
          </w:tcPr>
          <w:p w:rsidR="006C641F" w:rsidRPr="002212AB" w:rsidRDefault="006C641F" w:rsidP="006C641F">
            <w:pPr>
              <w:pStyle w:val="CTEtabla-texto"/>
              <w:keepNext/>
              <w:spacing w:line="252" w:lineRule="auto"/>
              <w:rPr>
                <w:rFonts w:cs="Arial"/>
                <w:b/>
              </w:rPr>
            </w:pPr>
            <w:r w:rsidRPr="002212AB">
              <w:rPr>
                <w:rFonts w:cs="Arial"/>
                <w:b/>
              </w:rPr>
              <w:t>D</w:t>
            </w:r>
          </w:p>
        </w:tc>
        <w:tc>
          <w:tcPr>
            <w:tcW w:w="558" w:type="dxa"/>
            <w:tcBorders>
              <w:top w:val="nil"/>
              <w:left w:val="nil"/>
              <w:bottom w:val="single" w:sz="2" w:space="0" w:color="000001"/>
              <w:right w:val="nil"/>
            </w:tcBorders>
            <w:shd w:val="clear" w:color="auto" w:fill="FFFFFF"/>
          </w:tcPr>
          <w:p w:rsidR="006C641F" w:rsidRPr="002212AB" w:rsidRDefault="006C641F" w:rsidP="006C641F">
            <w:pPr>
              <w:pStyle w:val="CTEtabla-texto"/>
              <w:keepNext/>
              <w:spacing w:line="252" w:lineRule="auto"/>
              <w:rPr>
                <w:rFonts w:cs="Arial"/>
                <w:b/>
              </w:rPr>
            </w:pPr>
            <w:r w:rsidRPr="002212AB">
              <w:rPr>
                <w:rFonts w:cs="Arial"/>
                <w:b/>
              </w:rPr>
              <w:t>E</w:t>
            </w:r>
          </w:p>
        </w:tc>
      </w:tr>
      <w:tr w:rsidR="006C641F" w:rsidRPr="002212AB" w:rsidTr="006C641F">
        <w:trPr>
          <w:cantSplit/>
          <w:trHeight w:val="399"/>
          <w:jc w:val="center"/>
        </w:trPr>
        <w:tc>
          <w:tcPr>
            <w:tcW w:w="3546" w:type="dxa"/>
            <w:tcBorders>
              <w:top w:val="single" w:sz="2" w:space="0" w:color="000001"/>
              <w:left w:val="nil"/>
              <w:bottom w:val="nil"/>
              <w:right w:val="single" w:sz="2" w:space="0" w:color="000001"/>
            </w:tcBorders>
            <w:shd w:val="clear" w:color="auto" w:fill="FFFFFF"/>
            <w:tcMar>
              <w:top w:w="55" w:type="dxa"/>
              <w:left w:w="46" w:type="dxa"/>
              <w:bottom w:w="55" w:type="dxa"/>
              <w:right w:w="55" w:type="dxa"/>
            </w:tcMar>
            <w:vAlign w:val="center"/>
          </w:tcPr>
          <w:p w:rsidR="006C641F" w:rsidRPr="002212AB" w:rsidRDefault="006C641F" w:rsidP="006C641F">
            <w:pPr>
              <w:pStyle w:val="CTEtabla-texto"/>
              <w:keepNext/>
              <w:spacing w:line="252" w:lineRule="auto"/>
              <w:jc w:val="left"/>
              <w:rPr>
                <w:rFonts w:cs="Arial"/>
                <w:b/>
              </w:rPr>
            </w:pPr>
            <w:r w:rsidRPr="002212AB">
              <w:rPr>
                <w:rFonts w:cs="Arial"/>
                <w:b/>
              </w:rPr>
              <w:t>Edificios nuevos y ampliaciones</w:t>
            </w:r>
          </w:p>
        </w:tc>
        <w:tc>
          <w:tcPr>
            <w:tcW w:w="566" w:type="dxa"/>
            <w:tcBorders>
              <w:top w:val="single" w:sz="2" w:space="0" w:color="000001"/>
              <w:left w:val="single" w:sz="2" w:space="0" w:color="000001"/>
              <w:bottom w:val="nil"/>
              <w:right w:val="nil"/>
            </w:tcBorders>
            <w:shd w:val="clear" w:color="auto" w:fill="FFFFFF"/>
            <w:tcMar>
              <w:top w:w="55" w:type="dxa"/>
              <w:left w:w="46" w:type="dxa"/>
              <w:bottom w:w="55" w:type="dxa"/>
              <w:right w:w="55" w:type="dxa"/>
            </w:tcMar>
            <w:vAlign w:val="center"/>
          </w:tcPr>
          <w:p w:rsidR="006C641F" w:rsidRPr="002212AB" w:rsidRDefault="006C641F" w:rsidP="006C641F">
            <w:pPr>
              <w:pStyle w:val="CTEtabla-texto"/>
              <w:keepNext/>
              <w:spacing w:line="252" w:lineRule="auto"/>
              <w:rPr>
                <w:rFonts w:cs="Arial"/>
              </w:rPr>
            </w:pPr>
            <w:r w:rsidRPr="002212AB">
              <w:rPr>
                <w:rFonts w:cs="Arial"/>
              </w:rPr>
              <w:t>40</w:t>
            </w:r>
          </w:p>
        </w:tc>
        <w:tc>
          <w:tcPr>
            <w:tcW w:w="566" w:type="dxa"/>
            <w:tcBorders>
              <w:top w:val="single" w:sz="2" w:space="0" w:color="000001"/>
              <w:left w:val="nil"/>
              <w:bottom w:val="nil"/>
              <w:right w:val="nil"/>
            </w:tcBorders>
            <w:shd w:val="clear" w:color="auto" w:fill="FFFFFF"/>
            <w:tcMar>
              <w:top w:w="55" w:type="dxa"/>
              <w:left w:w="46" w:type="dxa"/>
              <w:bottom w:w="55" w:type="dxa"/>
              <w:right w:w="55" w:type="dxa"/>
            </w:tcMar>
            <w:vAlign w:val="center"/>
          </w:tcPr>
          <w:p w:rsidR="006C641F" w:rsidRPr="002212AB" w:rsidRDefault="006C641F" w:rsidP="006C641F">
            <w:pPr>
              <w:pStyle w:val="CTEtabla-texto"/>
              <w:keepNext/>
              <w:spacing w:line="252" w:lineRule="auto"/>
              <w:rPr>
                <w:rFonts w:cs="Arial"/>
              </w:rPr>
            </w:pPr>
            <w:r w:rsidRPr="002212AB">
              <w:rPr>
                <w:rFonts w:cs="Arial"/>
              </w:rPr>
              <w:t>50</w:t>
            </w:r>
          </w:p>
        </w:tc>
        <w:tc>
          <w:tcPr>
            <w:tcW w:w="567" w:type="dxa"/>
            <w:tcBorders>
              <w:top w:val="single" w:sz="2" w:space="0" w:color="000001"/>
              <w:left w:val="nil"/>
              <w:bottom w:val="nil"/>
              <w:right w:val="nil"/>
            </w:tcBorders>
            <w:shd w:val="clear" w:color="auto" w:fill="FFFFFF"/>
            <w:tcMar>
              <w:top w:w="55" w:type="dxa"/>
              <w:left w:w="46" w:type="dxa"/>
              <w:bottom w:w="55" w:type="dxa"/>
              <w:right w:w="55" w:type="dxa"/>
            </w:tcMar>
            <w:vAlign w:val="center"/>
          </w:tcPr>
          <w:p w:rsidR="006C641F" w:rsidRPr="002212AB" w:rsidRDefault="006C641F" w:rsidP="006C641F">
            <w:pPr>
              <w:pStyle w:val="CTEtabla-texto"/>
              <w:keepNext/>
              <w:spacing w:line="252" w:lineRule="auto"/>
              <w:rPr>
                <w:rFonts w:cs="Arial"/>
              </w:rPr>
            </w:pPr>
            <w:r w:rsidRPr="002212AB">
              <w:rPr>
                <w:rFonts w:cs="Arial"/>
              </w:rPr>
              <w:t>56</w:t>
            </w:r>
          </w:p>
        </w:tc>
        <w:tc>
          <w:tcPr>
            <w:tcW w:w="567" w:type="dxa"/>
            <w:tcBorders>
              <w:top w:val="single" w:sz="2" w:space="0" w:color="000001"/>
              <w:left w:val="nil"/>
              <w:bottom w:val="nil"/>
              <w:right w:val="nil"/>
            </w:tcBorders>
            <w:shd w:val="clear" w:color="auto" w:fill="FFFFFF"/>
            <w:tcMar>
              <w:top w:w="55" w:type="dxa"/>
              <w:left w:w="46" w:type="dxa"/>
              <w:bottom w:w="55" w:type="dxa"/>
              <w:right w:w="55" w:type="dxa"/>
            </w:tcMar>
            <w:vAlign w:val="center"/>
          </w:tcPr>
          <w:p w:rsidR="006C641F" w:rsidRPr="002212AB" w:rsidRDefault="006C641F" w:rsidP="006C641F">
            <w:pPr>
              <w:pStyle w:val="CTEtabla-texto"/>
              <w:keepNext/>
              <w:spacing w:line="252" w:lineRule="auto"/>
              <w:rPr>
                <w:rFonts w:cs="Arial"/>
              </w:rPr>
            </w:pPr>
            <w:r w:rsidRPr="002212AB">
              <w:rPr>
                <w:rFonts w:cs="Arial"/>
              </w:rPr>
              <w:t>64</w:t>
            </w:r>
          </w:p>
        </w:tc>
        <w:tc>
          <w:tcPr>
            <w:tcW w:w="567" w:type="dxa"/>
            <w:tcBorders>
              <w:top w:val="single" w:sz="2" w:space="0" w:color="000001"/>
              <w:left w:val="nil"/>
              <w:bottom w:val="nil"/>
              <w:right w:val="nil"/>
            </w:tcBorders>
            <w:shd w:val="clear" w:color="auto" w:fill="FFFFFF"/>
            <w:tcMar>
              <w:top w:w="55" w:type="dxa"/>
              <w:left w:w="46" w:type="dxa"/>
              <w:bottom w:w="55" w:type="dxa"/>
              <w:right w:w="55" w:type="dxa"/>
            </w:tcMar>
            <w:vAlign w:val="center"/>
          </w:tcPr>
          <w:p w:rsidR="006C641F" w:rsidRPr="002212AB" w:rsidRDefault="006C641F" w:rsidP="006C641F">
            <w:pPr>
              <w:pStyle w:val="CTEtabla-texto"/>
              <w:keepNext/>
              <w:spacing w:line="252" w:lineRule="auto"/>
              <w:rPr>
                <w:rFonts w:cs="Arial"/>
              </w:rPr>
            </w:pPr>
            <w:r w:rsidRPr="002212AB">
              <w:rPr>
                <w:rFonts w:cs="Arial"/>
              </w:rPr>
              <w:t>76</w:t>
            </w:r>
          </w:p>
        </w:tc>
        <w:tc>
          <w:tcPr>
            <w:tcW w:w="558" w:type="dxa"/>
            <w:tcBorders>
              <w:top w:val="single" w:sz="2" w:space="0" w:color="000001"/>
              <w:left w:val="nil"/>
              <w:bottom w:val="nil"/>
              <w:right w:val="nil"/>
            </w:tcBorders>
            <w:shd w:val="clear" w:color="auto" w:fill="FFFFFF"/>
            <w:tcMar>
              <w:top w:w="55" w:type="dxa"/>
              <w:left w:w="46" w:type="dxa"/>
              <w:bottom w:w="55" w:type="dxa"/>
              <w:right w:w="55" w:type="dxa"/>
            </w:tcMar>
            <w:vAlign w:val="center"/>
          </w:tcPr>
          <w:p w:rsidR="006C641F" w:rsidRPr="002212AB" w:rsidRDefault="006C641F" w:rsidP="006C641F">
            <w:pPr>
              <w:pStyle w:val="CTEtabla-texto"/>
              <w:keepNext/>
              <w:spacing w:line="252" w:lineRule="auto"/>
              <w:rPr>
                <w:rFonts w:cs="Arial"/>
              </w:rPr>
            </w:pPr>
            <w:r w:rsidRPr="002212AB">
              <w:rPr>
                <w:rFonts w:cs="Arial"/>
              </w:rPr>
              <w:t>86</w:t>
            </w:r>
          </w:p>
        </w:tc>
      </w:tr>
      <w:tr w:rsidR="006C641F" w:rsidRPr="002212AB" w:rsidTr="006C641F">
        <w:trPr>
          <w:cantSplit/>
          <w:trHeight w:val="393"/>
          <w:jc w:val="center"/>
        </w:trPr>
        <w:tc>
          <w:tcPr>
            <w:tcW w:w="3546" w:type="dxa"/>
            <w:tcBorders>
              <w:top w:val="nil"/>
              <w:left w:val="nil"/>
              <w:bottom w:val="nil"/>
              <w:right w:val="single" w:sz="2" w:space="0" w:color="000001"/>
            </w:tcBorders>
            <w:shd w:val="clear" w:color="auto" w:fill="FFFFFF"/>
            <w:tcMar>
              <w:top w:w="55" w:type="dxa"/>
              <w:left w:w="46" w:type="dxa"/>
              <w:bottom w:w="55" w:type="dxa"/>
              <w:right w:w="55" w:type="dxa"/>
            </w:tcMar>
            <w:vAlign w:val="center"/>
          </w:tcPr>
          <w:p w:rsidR="006C641F" w:rsidRPr="002212AB" w:rsidRDefault="006C641F" w:rsidP="006C641F">
            <w:pPr>
              <w:pStyle w:val="CTEtabla-texto"/>
              <w:keepNext/>
              <w:spacing w:line="252" w:lineRule="auto"/>
              <w:jc w:val="left"/>
              <w:rPr>
                <w:rFonts w:cs="Arial"/>
                <w:b/>
                <w:szCs w:val="18"/>
              </w:rPr>
            </w:pPr>
            <w:r w:rsidRPr="002212AB">
              <w:rPr>
                <w:rFonts w:cs="Arial"/>
                <w:b/>
                <w:szCs w:val="18"/>
              </w:rPr>
              <w:t xml:space="preserve">Cambios de uso a residencial privado </w:t>
            </w:r>
          </w:p>
          <w:p w:rsidR="006C641F" w:rsidRPr="002212AB" w:rsidRDefault="006C641F" w:rsidP="006C641F">
            <w:pPr>
              <w:pStyle w:val="CTEtabla-texto"/>
              <w:keepNext/>
              <w:spacing w:line="252" w:lineRule="auto"/>
              <w:jc w:val="left"/>
              <w:rPr>
                <w:rFonts w:cs="Arial"/>
                <w:b/>
                <w:szCs w:val="18"/>
              </w:rPr>
            </w:pPr>
            <w:r w:rsidRPr="002212AB">
              <w:rPr>
                <w:rFonts w:cs="Arial"/>
                <w:b/>
                <w:szCs w:val="18"/>
              </w:rPr>
              <w:t>y reformas</w:t>
            </w:r>
          </w:p>
        </w:tc>
        <w:tc>
          <w:tcPr>
            <w:tcW w:w="566" w:type="dxa"/>
            <w:tcBorders>
              <w:top w:val="nil"/>
              <w:left w:val="single" w:sz="2" w:space="0" w:color="000001"/>
              <w:bottom w:val="nil"/>
              <w:right w:val="nil"/>
            </w:tcBorders>
            <w:shd w:val="clear" w:color="auto" w:fill="FFFFFF"/>
            <w:tcMar>
              <w:top w:w="55" w:type="dxa"/>
              <w:left w:w="46" w:type="dxa"/>
              <w:bottom w:w="55" w:type="dxa"/>
              <w:right w:w="55" w:type="dxa"/>
            </w:tcMar>
            <w:vAlign w:val="center"/>
          </w:tcPr>
          <w:p w:rsidR="006C641F" w:rsidRPr="002212AB" w:rsidRDefault="006C641F" w:rsidP="006C641F">
            <w:pPr>
              <w:pStyle w:val="CTEtabla-texto"/>
              <w:keepNext/>
              <w:spacing w:line="252" w:lineRule="auto"/>
              <w:rPr>
                <w:rFonts w:cs="Arial"/>
              </w:rPr>
            </w:pPr>
            <w:r w:rsidRPr="002212AB">
              <w:rPr>
                <w:rFonts w:cs="Arial"/>
              </w:rPr>
              <w:t>55</w:t>
            </w:r>
          </w:p>
        </w:tc>
        <w:tc>
          <w:tcPr>
            <w:tcW w:w="566" w:type="dxa"/>
            <w:tcBorders>
              <w:top w:val="nil"/>
              <w:left w:val="nil"/>
              <w:bottom w:val="nil"/>
              <w:right w:val="nil"/>
            </w:tcBorders>
            <w:shd w:val="clear" w:color="auto" w:fill="FFFFFF"/>
            <w:tcMar>
              <w:top w:w="55" w:type="dxa"/>
              <w:left w:w="46" w:type="dxa"/>
              <w:bottom w:w="55" w:type="dxa"/>
              <w:right w:w="55" w:type="dxa"/>
            </w:tcMar>
            <w:vAlign w:val="center"/>
          </w:tcPr>
          <w:p w:rsidR="006C641F" w:rsidRPr="002212AB" w:rsidRDefault="006C641F" w:rsidP="006C641F">
            <w:pPr>
              <w:pStyle w:val="CTEtabla-texto"/>
              <w:keepNext/>
              <w:spacing w:line="252" w:lineRule="auto"/>
              <w:rPr>
                <w:rFonts w:cs="Arial"/>
              </w:rPr>
            </w:pPr>
            <w:r w:rsidRPr="002212AB">
              <w:rPr>
                <w:rFonts w:cs="Arial"/>
              </w:rPr>
              <w:t>75</w:t>
            </w:r>
          </w:p>
        </w:tc>
        <w:tc>
          <w:tcPr>
            <w:tcW w:w="567" w:type="dxa"/>
            <w:tcBorders>
              <w:top w:val="nil"/>
              <w:left w:val="nil"/>
              <w:bottom w:val="nil"/>
              <w:right w:val="nil"/>
            </w:tcBorders>
            <w:shd w:val="clear" w:color="auto" w:fill="FFFFFF"/>
            <w:tcMar>
              <w:top w:w="55" w:type="dxa"/>
              <w:left w:w="46" w:type="dxa"/>
              <w:bottom w:w="55" w:type="dxa"/>
              <w:right w:w="55" w:type="dxa"/>
            </w:tcMar>
            <w:vAlign w:val="center"/>
          </w:tcPr>
          <w:p w:rsidR="006C641F" w:rsidRPr="002212AB" w:rsidRDefault="006C641F" w:rsidP="006C641F">
            <w:pPr>
              <w:pStyle w:val="CTEtabla-texto"/>
              <w:keepNext/>
              <w:spacing w:line="252" w:lineRule="auto"/>
              <w:rPr>
                <w:rFonts w:cs="Arial"/>
              </w:rPr>
            </w:pPr>
            <w:r w:rsidRPr="002212AB">
              <w:rPr>
                <w:rFonts w:cs="Arial"/>
              </w:rPr>
              <w:t>80</w:t>
            </w:r>
          </w:p>
        </w:tc>
        <w:tc>
          <w:tcPr>
            <w:tcW w:w="567" w:type="dxa"/>
            <w:tcBorders>
              <w:top w:val="nil"/>
              <w:left w:val="nil"/>
              <w:bottom w:val="nil"/>
              <w:right w:val="nil"/>
            </w:tcBorders>
            <w:shd w:val="clear" w:color="auto" w:fill="FFFFFF"/>
            <w:tcMar>
              <w:top w:w="55" w:type="dxa"/>
              <w:left w:w="46" w:type="dxa"/>
              <w:bottom w:w="55" w:type="dxa"/>
              <w:right w:w="55" w:type="dxa"/>
            </w:tcMar>
            <w:vAlign w:val="center"/>
          </w:tcPr>
          <w:p w:rsidR="006C641F" w:rsidRPr="002212AB" w:rsidRDefault="006C641F" w:rsidP="006C641F">
            <w:pPr>
              <w:pStyle w:val="CTEtabla-texto"/>
              <w:keepNext/>
              <w:spacing w:line="252" w:lineRule="auto"/>
              <w:rPr>
                <w:rFonts w:cs="Arial"/>
              </w:rPr>
            </w:pPr>
            <w:r w:rsidRPr="002212AB">
              <w:rPr>
                <w:rFonts w:cs="Arial"/>
              </w:rPr>
              <w:t>90</w:t>
            </w:r>
          </w:p>
        </w:tc>
        <w:tc>
          <w:tcPr>
            <w:tcW w:w="567" w:type="dxa"/>
            <w:tcBorders>
              <w:top w:val="nil"/>
              <w:left w:val="nil"/>
              <w:bottom w:val="nil"/>
              <w:right w:val="nil"/>
            </w:tcBorders>
            <w:shd w:val="clear" w:color="auto" w:fill="FFFFFF"/>
            <w:tcMar>
              <w:top w:w="55" w:type="dxa"/>
              <w:left w:w="46" w:type="dxa"/>
              <w:bottom w:w="55" w:type="dxa"/>
              <w:right w:w="55" w:type="dxa"/>
            </w:tcMar>
            <w:vAlign w:val="center"/>
          </w:tcPr>
          <w:p w:rsidR="006C641F" w:rsidRPr="002212AB" w:rsidRDefault="006C641F" w:rsidP="006C641F">
            <w:pPr>
              <w:pStyle w:val="CTEtabla-texto"/>
              <w:keepNext/>
              <w:spacing w:line="252" w:lineRule="auto"/>
              <w:rPr>
                <w:rFonts w:cs="Arial"/>
              </w:rPr>
            </w:pPr>
            <w:r w:rsidRPr="002212AB">
              <w:rPr>
                <w:rFonts w:cs="Arial"/>
              </w:rPr>
              <w:t>105</w:t>
            </w:r>
          </w:p>
        </w:tc>
        <w:tc>
          <w:tcPr>
            <w:tcW w:w="558" w:type="dxa"/>
            <w:tcBorders>
              <w:top w:val="nil"/>
              <w:left w:val="nil"/>
              <w:bottom w:val="nil"/>
              <w:right w:val="nil"/>
            </w:tcBorders>
            <w:shd w:val="clear" w:color="auto" w:fill="FFFFFF"/>
            <w:tcMar>
              <w:top w:w="55" w:type="dxa"/>
              <w:left w:w="46" w:type="dxa"/>
              <w:bottom w:w="55" w:type="dxa"/>
              <w:right w:w="55" w:type="dxa"/>
            </w:tcMar>
            <w:vAlign w:val="center"/>
          </w:tcPr>
          <w:p w:rsidR="006C641F" w:rsidRPr="002212AB" w:rsidRDefault="006C641F" w:rsidP="006C641F">
            <w:pPr>
              <w:pStyle w:val="CTEtabla-texto"/>
              <w:keepNext/>
              <w:spacing w:line="252" w:lineRule="auto"/>
              <w:rPr>
                <w:rFonts w:cs="Arial"/>
              </w:rPr>
            </w:pPr>
            <w:r w:rsidRPr="002212AB">
              <w:rPr>
                <w:rFonts w:cs="Arial"/>
              </w:rPr>
              <w:t>115</w:t>
            </w:r>
          </w:p>
        </w:tc>
      </w:tr>
      <w:tr w:rsidR="006C641F" w:rsidRPr="002212AB" w:rsidTr="006C641F">
        <w:trPr>
          <w:cantSplit/>
          <w:trHeight w:val="174"/>
          <w:jc w:val="center"/>
        </w:trPr>
        <w:tc>
          <w:tcPr>
            <w:tcW w:w="6937" w:type="dxa"/>
            <w:gridSpan w:val="7"/>
            <w:tcBorders>
              <w:top w:val="nil"/>
              <w:left w:val="nil"/>
              <w:bottom w:val="nil"/>
              <w:right w:val="nil"/>
            </w:tcBorders>
            <w:shd w:val="clear" w:color="auto" w:fill="FFFFFF"/>
            <w:tcMar>
              <w:top w:w="55" w:type="dxa"/>
              <w:left w:w="46" w:type="dxa"/>
              <w:bottom w:w="55" w:type="dxa"/>
              <w:right w:w="55" w:type="dxa"/>
            </w:tcMar>
            <w:vAlign w:val="center"/>
          </w:tcPr>
          <w:p w:rsidR="006C641F" w:rsidRPr="002212AB" w:rsidRDefault="006C641F" w:rsidP="006C641F">
            <w:pPr>
              <w:pStyle w:val="CTETabla-nota"/>
              <w:ind w:left="22" w:firstLine="0"/>
            </w:pPr>
            <w:r w:rsidRPr="002212AB">
              <w:t>En territorio extrapeninsular (Illes Balears, Canarias, Ceuta y Melilla) se multiplicarán los valores de la tabla por 1,15</w:t>
            </w:r>
          </w:p>
        </w:tc>
      </w:tr>
    </w:tbl>
    <w:p w:rsidR="006C641F" w:rsidRPr="002212AB" w:rsidRDefault="006C641F" w:rsidP="006C641F">
      <w:pPr>
        <w:rPr>
          <w:rFonts w:ascii="Arial" w:hAnsi="Arial" w:cs="Arial"/>
          <w:b/>
          <w:sz w:val="18"/>
        </w:rPr>
      </w:pPr>
    </w:p>
    <w:p w:rsidR="006C641F" w:rsidRPr="002212AB" w:rsidRDefault="006C641F" w:rsidP="006C641F">
      <w:pPr>
        <w:rPr>
          <w:rFonts w:ascii="Arial" w:hAnsi="Arial" w:cs="Arial"/>
          <w:b/>
          <w:sz w:val="18"/>
        </w:rPr>
      </w:pPr>
    </w:p>
    <w:p w:rsidR="006C641F" w:rsidRPr="002212AB" w:rsidRDefault="006C641F" w:rsidP="006C641F">
      <w:pPr>
        <w:pStyle w:val="CTENumeracion"/>
        <w:ind w:left="426" w:firstLine="0"/>
        <w:jc w:val="center"/>
        <w:rPr>
          <w:rFonts w:cs="Arial"/>
          <w:b/>
          <w:sz w:val="18"/>
        </w:rPr>
      </w:pPr>
      <w:r w:rsidRPr="002212AB">
        <w:rPr>
          <w:rFonts w:cs="Arial"/>
          <w:b/>
          <w:sz w:val="18"/>
        </w:rPr>
        <w:t>Tabla 3.2.b - HE0</w:t>
      </w:r>
    </w:p>
    <w:p w:rsidR="006C641F" w:rsidRPr="002212AB" w:rsidRDefault="006C641F" w:rsidP="006C641F">
      <w:pPr>
        <w:pStyle w:val="CTENumeracion"/>
        <w:spacing w:after="120"/>
        <w:ind w:left="425" w:firstLine="0"/>
        <w:jc w:val="center"/>
        <w:rPr>
          <w:rFonts w:cs="Arial"/>
        </w:rPr>
      </w:pPr>
      <w:r w:rsidRPr="002212AB">
        <w:rPr>
          <w:rFonts w:cs="Arial"/>
          <w:b/>
          <w:sz w:val="18"/>
        </w:rPr>
        <w:t xml:space="preserve">Valor límite </w:t>
      </w:r>
      <w:r w:rsidRPr="002212AB">
        <w:rPr>
          <w:rFonts w:cs="Arial"/>
          <w:b/>
          <w:i/>
          <w:iCs/>
          <w:sz w:val="18"/>
        </w:rPr>
        <w:t>C</w:t>
      </w:r>
      <w:r w:rsidRPr="002212AB">
        <w:rPr>
          <w:rFonts w:cs="Arial"/>
          <w:b/>
          <w:bCs/>
          <w:i/>
          <w:iCs/>
          <w:sz w:val="18"/>
          <w:vertAlign w:val="subscript"/>
        </w:rPr>
        <w:t xml:space="preserve">ep,tot,lim </w:t>
      </w:r>
      <w:r w:rsidRPr="002212AB">
        <w:rPr>
          <w:rFonts w:cs="Arial"/>
          <w:b/>
          <w:sz w:val="18"/>
        </w:rPr>
        <w:t>[kW·h/m</w:t>
      </w:r>
      <w:r w:rsidRPr="002212AB">
        <w:rPr>
          <w:rFonts w:cs="Arial"/>
          <w:b/>
          <w:sz w:val="18"/>
          <w:vertAlign w:val="superscript"/>
        </w:rPr>
        <w:t>2</w:t>
      </w:r>
      <w:r w:rsidRPr="002212AB">
        <w:rPr>
          <w:rFonts w:cs="Arial"/>
          <w:b/>
          <w:sz w:val="18"/>
        </w:rPr>
        <w:t>·año] para uso distinto del residencial privado</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1229"/>
        <w:gridCol w:w="1229"/>
        <w:gridCol w:w="1228"/>
        <w:gridCol w:w="1228"/>
        <w:gridCol w:w="1228"/>
      </w:tblGrid>
      <w:tr w:rsidR="006C641F" w:rsidRPr="002212AB" w:rsidTr="00425ADA">
        <w:trPr>
          <w:jc w:val="center"/>
        </w:trPr>
        <w:tc>
          <w:tcPr>
            <w:tcW w:w="9258" w:type="dxa"/>
            <w:gridSpan w:val="6"/>
            <w:tcBorders>
              <w:top w:val="nil"/>
              <w:left w:val="nil"/>
              <w:bottom w:val="nil"/>
              <w:right w:val="nil"/>
            </w:tcBorders>
            <w:shd w:val="clear" w:color="auto" w:fill="auto"/>
          </w:tcPr>
          <w:p w:rsidR="006C641F" w:rsidRPr="002212AB" w:rsidRDefault="006C641F" w:rsidP="00425ADA">
            <w:pPr>
              <w:pStyle w:val="CTENumeracion"/>
              <w:ind w:left="0" w:firstLine="0"/>
              <w:jc w:val="center"/>
              <w:rPr>
                <w:rFonts w:cs="Arial"/>
              </w:rPr>
            </w:pPr>
            <w:r w:rsidRPr="002212AB">
              <w:rPr>
                <w:rFonts w:cs="Arial"/>
                <w:b/>
                <w:sz w:val="18"/>
              </w:rPr>
              <w:t>Zona climática de invierno</w:t>
            </w:r>
          </w:p>
        </w:tc>
      </w:tr>
      <w:tr w:rsidR="006C641F" w:rsidRPr="002212AB" w:rsidTr="00425ADA">
        <w:trPr>
          <w:jc w:val="center"/>
        </w:trPr>
        <w:tc>
          <w:tcPr>
            <w:tcW w:w="1543" w:type="dxa"/>
            <w:tcBorders>
              <w:top w:val="nil"/>
              <w:left w:val="nil"/>
              <w:bottom w:val="single" w:sz="4" w:space="0" w:color="auto"/>
              <w:right w:val="nil"/>
            </w:tcBorders>
            <w:shd w:val="clear" w:color="auto" w:fill="auto"/>
          </w:tcPr>
          <w:p w:rsidR="006C641F" w:rsidRPr="002212AB" w:rsidRDefault="006C641F" w:rsidP="00425ADA">
            <w:pPr>
              <w:pStyle w:val="CTENumeracion"/>
              <w:ind w:left="0" w:firstLine="0"/>
              <w:jc w:val="center"/>
              <w:rPr>
                <w:rFonts w:cs="Arial"/>
              </w:rPr>
            </w:pPr>
            <w:r w:rsidRPr="002212AB">
              <w:rPr>
                <w:rFonts w:cs="Arial"/>
                <w:b/>
                <w:sz w:val="18"/>
              </w:rPr>
              <w:t>α</w:t>
            </w:r>
          </w:p>
        </w:tc>
        <w:tc>
          <w:tcPr>
            <w:tcW w:w="1543" w:type="dxa"/>
            <w:tcBorders>
              <w:top w:val="nil"/>
              <w:left w:val="nil"/>
              <w:bottom w:val="single" w:sz="4" w:space="0" w:color="auto"/>
              <w:right w:val="nil"/>
            </w:tcBorders>
            <w:shd w:val="clear" w:color="auto" w:fill="auto"/>
          </w:tcPr>
          <w:p w:rsidR="006C641F" w:rsidRPr="002212AB" w:rsidRDefault="006C641F" w:rsidP="00425ADA">
            <w:pPr>
              <w:pStyle w:val="CTENumeracion"/>
              <w:ind w:left="0" w:firstLine="0"/>
              <w:jc w:val="center"/>
              <w:rPr>
                <w:rFonts w:cs="Arial"/>
              </w:rPr>
            </w:pPr>
            <w:r w:rsidRPr="002212AB">
              <w:rPr>
                <w:rFonts w:cs="Arial"/>
                <w:b/>
                <w:sz w:val="18"/>
              </w:rPr>
              <w:t>A</w:t>
            </w:r>
          </w:p>
        </w:tc>
        <w:tc>
          <w:tcPr>
            <w:tcW w:w="1543" w:type="dxa"/>
            <w:tcBorders>
              <w:top w:val="nil"/>
              <w:left w:val="nil"/>
              <w:bottom w:val="single" w:sz="4" w:space="0" w:color="auto"/>
              <w:right w:val="nil"/>
            </w:tcBorders>
            <w:shd w:val="clear" w:color="auto" w:fill="auto"/>
          </w:tcPr>
          <w:p w:rsidR="006C641F" w:rsidRPr="002212AB" w:rsidRDefault="006C641F" w:rsidP="00425ADA">
            <w:pPr>
              <w:pStyle w:val="CTENumeracion"/>
              <w:ind w:left="0" w:firstLine="0"/>
              <w:jc w:val="center"/>
              <w:rPr>
                <w:rFonts w:cs="Arial"/>
              </w:rPr>
            </w:pPr>
            <w:r w:rsidRPr="002212AB">
              <w:rPr>
                <w:rFonts w:cs="Arial"/>
                <w:b/>
                <w:sz w:val="18"/>
              </w:rPr>
              <w:t>B</w:t>
            </w:r>
          </w:p>
        </w:tc>
        <w:tc>
          <w:tcPr>
            <w:tcW w:w="1543" w:type="dxa"/>
            <w:tcBorders>
              <w:top w:val="nil"/>
              <w:left w:val="nil"/>
              <w:bottom w:val="single" w:sz="4" w:space="0" w:color="auto"/>
              <w:right w:val="nil"/>
            </w:tcBorders>
            <w:shd w:val="clear" w:color="auto" w:fill="auto"/>
          </w:tcPr>
          <w:p w:rsidR="006C641F" w:rsidRPr="002212AB" w:rsidRDefault="006C641F" w:rsidP="00425ADA">
            <w:pPr>
              <w:pStyle w:val="CTENumeracion"/>
              <w:ind w:left="0" w:firstLine="0"/>
              <w:jc w:val="center"/>
              <w:rPr>
                <w:rFonts w:cs="Arial"/>
              </w:rPr>
            </w:pPr>
            <w:r w:rsidRPr="002212AB">
              <w:rPr>
                <w:rFonts w:cs="Arial"/>
                <w:b/>
                <w:sz w:val="18"/>
              </w:rPr>
              <w:t>C</w:t>
            </w:r>
          </w:p>
        </w:tc>
        <w:tc>
          <w:tcPr>
            <w:tcW w:w="1543" w:type="dxa"/>
            <w:tcBorders>
              <w:top w:val="nil"/>
              <w:left w:val="nil"/>
              <w:bottom w:val="single" w:sz="4" w:space="0" w:color="auto"/>
              <w:right w:val="nil"/>
            </w:tcBorders>
            <w:shd w:val="clear" w:color="auto" w:fill="auto"/>
          </w:tcPr>
          <w:p w:rsidR="006C641F" w:rsidRPr="002212AB" w:rsidRDefault="006C641F" w:rsidP="00425ADA">
            <w:pPr>
              <w:pStyle w:val="CTENumeracion"/>
              <w:ind w:left="0" w:firstLine="0"/>
              <w:jc w:val="center"/>
              <w:rPr>
                <w:rFonts w:cs="Arial"/>
              </w:rPr>
            </w:pPr>
            <w:r w:rsidRPr="002212AB">
              <w:rPr>
                <w:rFonts w:cs="Arial"/>
                <w:b/>
                <w:sz w:val="18"/>
              </w:rPr>
              <w:t>D</w:t>
            </w:r>
          </w:p>
        </w:tc>
        <w:tc>
          <w:tcPr>
            <w:tcW w:w="1543" w:type="dxa"/>
            <w:tcBorders>
              <w:top w:val="nil"/>
              <w:left w:val="nil"/>
              <w:bottom w:val="single" w:sz="4" w:space="0" w:color="auto"/>
              <w:right w:val="nil"/>
            </w:tcBorders>
            <w:shd w:val="clear" w:color="auto" w:fill="auto"/>
          </w:tcPr>
          <w:p w:rsidR="006C641F" w:rsidRPr="002212AB" w:rsidRDefault="006C641F" w:rsidP="00425ADA">
            <w:pPr>
              <w:pStyle w:val="CTENumeracion"/>
              <w:ind w:left="0" w:firstLine="0"/>
              <w:jc w:val="center"/>
              <w:rPr>
                <w:rFonts w:cs="Arial"/>
              </w:rPr>
            </w:pPr>
            <w:r w:rsidRPr="002212AB">
              <w:rPr>
                <w:rFonts w:cs="Arial"/>
                <w:b/>
                <w:sz w:val="18"/>
              </w:rPr>
              <w:t>E</w:t>
            </w:r>
          </w:p>
        </w:tc>
      </w:tr>
      <w:tr w:rsidR="006C641F" w:rsidRPr="002212AB" w:rsidTr="00425ADA">
        <w:trPr>
          <w:trHeight w:hRule="exact" w:val="510"/>
          <w:jc w:val="center"/>
        </w:trPr>
        <w:tc>
          <w:tcPr>
            <w:tcW w:w="1543" w:type="dxa"/>
            <w:tcBorders>
              <w:left w:val="nil"/>
              <w:bottom w:val="nil"/>
              <w:right w:val="nil"/>
            </w:tcBorders>
            <w:shd w:val="clear" w:color="auto" w:fill="auto"/>
            <w:vAlign w:val="center"/>
          </w:tcPr>
          <w:p w:rsidR="006C641F" w:rsidRPr="002212AB" w:rsidRDefault="006C641F" w:rsidP="00425ADA">
            <w:pPr>
              <w:pStyle w:val="CTENumeracion"/>
              <w:ind w:left="0" w:firstLine="0"/>
              <w:jc w:val="center"/>
              <w:rPr>
                <w:rFonts w:cs="Arial"/>
              </w:rPr>
            </w:pPr>
            <w:r w:rsidRPr="002212AB">
              <w:rPr>
                <w:rFonts w:cs="Arial"/>
                <w:sz w:val="18"/>
                <w:szCs w:val="18"/>
              </w:rPr>
              <w:t>165 + 9 · C</w:t>
            </w:r>
            <w:r w:rsidRPr="002212AB">
              <w:rPr>
                <w:rFonts w:cs="Arial"/>
                <w:sz w:val="18"/>
                <w:szCs w:val="18"/>
                <w:vertAlign w:val="subscript"/>
              </w:rPr>
              <w:t>FI</w:t>
            </w:r>
          </w:p>
        </w:tc>
        <w:tc>
          <w:tcPr>
            <w:tcW w:w="1543" w:type="dxa"/>
            <w:tcBorders>
              <w:left w:val="nil"/>
              <w:bottom w:val="nil"/>
              <w:right w:val="nil"/>
            </w:tcBorders>
            <w:shd w:val="clear" w:color="auto" w:fill="auto"/>
            <w:vAlign w:val="center"/>
          </w:tcPr>
          <w:p w:rsidR="006C641F" w:rsidRPr="002212AB" w:rsidRDefault="006C641F" w:rsidP="00425ADA">
            <w:pPr>
              <w:pStyle w:val="CTENumeracion"/>
              <w:ind w:left="0" w:firstLine="0"/>
              <w:jc w:val="center"/>
              <w:rPr>
                <w:rFonts w:cs="Arial"/>
              </w:rPr>
            </w:pPr>
            <w:r w:rsidRPr="002212AB">
              <w:rPr>
                <w:rFonts w:cs="Arial"/>
                <w:sz w:val="18"/>
                <w:szCs w:val="18"/>
              </w:rPr>
              <w:t>155 + 9 · C</w:t>
            </w:r>
            <w:r w:rsidRPr="002212AB">
              <w:rPr>
                <w:rFonts w:cs="Arial"/>
                <w:sz w:val="18"/>
                <w:szCs w:val="18"/>
                <w:vertAlign w:val="subscript"/>
              </w:rPr>
              <w:t>FI</w:t>
            </w:r>
          </w:p>
        </w:tc>
        <w:tc>
          <w:tcPr>
            <w:tcW w:w="1543" w:type="dxa"/>
            <w:tcBorders>
              <w:left w:val="nil"/>
              <w:bottom w:val="nil"/>
              <w:right w:val="nil"/>
            </w:tcBorders>
            <w:shd w:val="clear" w:color="auto" w:fill="auto"/>
            <w:vAlign w:val="center"/>
          </w:tcPr>
          <w:p w:rsidR="006C641F" w:rsidRPr="002212AB" w:rsidRDefault="006C641F" w:rsidP="00425ADA">
            <w:pPr>
              <w:pStyle w:val="CTENumeracion"/>
              <w:ind w:left="0" w:firstLine="0"/>
              <w:jc w:val="center"/>
              <w:rPr>
                <w:rFonts w:cs="Arial"/>
              </w:rPr>
            </w:pPr>
            <w:r w:rsidRPr="002212AB">
              <w:rPr>
                <w:rFonts w:cs="Arial"/>
                <w:sz w:val="18"/>
                <w:szCs w:val="18"/>
              </w:rPr>
              <w:t>150 + 9 · C</w:t>
            </w:r>
            <w:r w:rsidRPr="002212AB">
              <w:rPr>
                <w:rFonts w:cs="Arial"/>
                <w:sz w:val="18"/>
                <w:szCs w:val="18"/>
                <w:vertAlign w:val="subscript"/>
              </w:rPr>
              <w:t>FI</w:t>
            </w:r>
          </w:p>
        </w:tc>
        <w:tc>
          <w:tcPr>
            <w:tcW w:w="1543" w:type="dxa"/>
            <w:tcBorders>
              <w:left w:val="nil"/>
              <w:bottom w:val="nil"/>
              <w:right w:val="nil"/>
            </w:tcBorders>
            <w:shd w:val="clear" w:color="auto" w:fill="auto"/>
            <w:vAlign w:val="center"/>
          </w:tcPr>
          <w:p w:rsidR="006C641F" w:rsidRPr="002212AB" w:rsidRDefault="006C641F" w:rsidP="00425ADA">
            <w:pPr>
              <w:pStyle w:val="CTENumeracion"/>
              <w:ind w:left="0" w:firstLine="0"/>
              <w:jc w:val="center"/>
              <w:rPr>
                <w:rFonts w:cs="Arial"/>
              </w:rPr>
            </w:pPr>
            <w:r w:rsidRPr="002212AB">
              <w:rPr>
                <w:rFonts w:cs="Arial"/>
                <w:sz w:val="18"/>
                <w:szCs w:val="18"/>
              </w:rPr>
              <w:t>140 + 9 · C</w:t>
            </w:r>
            <w:r w:rsidRPr="002212AB">
              <w:rPr>
                <w:rFonts w:cs="Arial"/>
                <w:sz w:val="18"/>
                <w:szCs w:val="18"/>
                <w:vertAlign w:val="subscript"/>
              </w:rPr>
              <w:t>FI</w:t>
            </w:r>
          </w:p>
        </w:tc>
        <w:tc>
          <w:tcPr>
            <w:tcW w:w="1543" w:type="dxa"/>
            <w:tcBorders>
              <w:left w:val="nil"/>
              <w:bottom w:val="nil"/>
              <w:right w:val="nil"/>
            </w:tcBorders>
            <w:shd w:val="clear" w:color="auto" w:fill="auto"/>
            <w:vAlign w:val="center"/>
          </w:tcPr>
          <w:p w:rsidR="006C641F" w:rsidRPr="002212AB" w:rsidRDefault="006C641F" w:rsidP="00425ADA">
            <w:pPr>
              <w:pStyle w:val="CTENumeracion"/>
              <w:ind w:left="0" w:firstLine="0"/>
              <w:jc w:val="center"/>
              <w:rPr>
                <w:rFonts w:cs="Arial"/>
              </w:rPr>
            </w:pPr>
            <w:r w:rsidRPr="002212AB">
              <w:rPr>
                <w:rFonts w:cs="Arial"/>
                <w:sz w:val="18"/>
                <w:szCs w:val="18"/>
              </w:rPr>
              <w:t>130 + 9 · C</w:t>
            </w:r>
            <w:r w:rsidRPr="002212AB">
              <w:rPr>
                <w:rFonts w:cs="Arial"/>
                <w:sz w:val="18"/>
                <w:szCs w:val="18"/>
                <w:vertAlign w:val="subscript"/>
              </w:rPr>
              <w:t>FI</w:t>
            </w:r>
          </w:p>
        </w:tc>
        <w:tc>
          <w:tcPr>
            <w:tcW w:w="1543" w:type="dxa"/>
            <w:tcBorders>
              <w:left w:val="nil"/>
              <w:bottom w:val="nil"/>
              <w:right w:val="nil"/>
            </w:tcBorders>
            <w:shd w:val="clear" w:color="auto" w:fill="auto"/>
            <w:vAlign w:val="center"/>
          </w:tcPr>
          <w:p w:rsidR="006C641F" w:rsidRPr="002212AB" w:rsidRDefault="006C641F" w:rsidP="00425ADA">
            <w:pPr>
              <w:pStyle w:val="CTENumeracion"/>
              <w:ind w:left="0" w:firstLine="0"/>
              <w:jc w:val="center"/>
              <w:rPr>
                <w:rFonts w:cs="Arial"/>
              </w:rPr>
            </w:pPr>
            <w:r w:rsidRPr="002212AB">
              <w:rPr>
                <w:rFonts w:cs="Arial"/>
                <w:sz w:val="18"/>
                <w:szCs w:val="18"/>
              </w:rPr>
              <w:t>120 + 9 · C</w:t>
            </w:r>
            <w:r w:rsidRPr="002212AB">
              <w:rPr>
                <w:rFonts w:cs="Arial"/>
                <w:sz w:val="18"/>
                <w:szCs w:val="18"/>
                <w:vertAlign w:val="subscript"/>
              </w:rPr>
              <w:t>FI</w:t>
            </w:r>
          </w:p>
        </w:tc>
      </w:tr>
      <w:tr w:rsidR="006C641F" w:rsidRPr="002212AB" w:rsidTr="00425ADA">
        <w:trPr>
          <w:jc w:val="center"/>
        </w:trPr>
        <w:tc>
          <w:tcPr>
            <w:tcW w:w="9258" w:type="dxa"/>
            <w:gridSpan w:val="6"/>
            <w:tcBorders>
              <w:top w:val="nil"/>
              <w:left w:val="nil"/>
              <w:bottom w:val="nil"/>
              <w:right w:val="nil"/>
            </w:tcBorders>
            <w:shd w:val="clear" w:color="auto" w:fill="auto"/>
          </w:tcPr>
          <w:p w:rsidR="006C641F" w:rsidRPr="002212AB" w:rsidRDefault="006C641F" w:rsidP="00425ADA">
            <w:pPr>
              <w:pStyle w:val="CTETabla-nota"/>
              <w:ind w:left="35" w:hanging="17"/>
            </w:pPr>
            <w:r w:rsidRPr="002212AB">
              <w:t>C</w:t>
            </w:r>
            <w:r w:rsidRPr="002212AB">
              <w:rPr>
                <w:vertAlign w:val="subscript"/>
              </w:rPr>
              <w:t>FI</w:t>
            </w:r>
            <w:r w:rsidRPr="002212AB">
              <w:t xml:space="preserve">: </w:t>
            </w:r>
            <w:r w:rsidRPr="002212AB">
              <w:rPr>
                <w:i/>
              </w:rPr>
              <w:t>Carga interna media</w:t>
            </w:r>
            <w:r w:rsidRPr="002212AB">
              <w:t>[W/m</w:t>
            </w:r>
            <w:r w:rsidRPr="002212AB">
              <w:rPr>
                <w:vertAlign w:val="superscript"/>
              </w:rPr>
              <w:t>2</w:t>
            </w:r>
            <w:r w:rsidRPr="002212AB">
              <w:t>]</w:t>
            </w:r>
          </w:p>
          <w:p w:rsidR="006C641F" w:rsidRPr="002212AB" w:rsidRDefault="006C641F" w:rsidP="00425ADA">
            <w:pPr>
              <w:pStyle w:val="CTETabla-nota"/>
              <w:ind w:left="35" w:hanging="17"/>
            </w:pPr>
            <w:r w:rsidRPr="002212AB">
              <w:t xml:space="preserve">En territorio extrapeninsular </w:t>
            </w:r>
            <w:r w:rsidRPr="002212AB">
              <w:rPr>
                <w:iCs/>
              </w:rPr>
              <w:t xml:space="preserve">(Illes Balears, Canarias, Ceuta y Melilla) </w:t>
            </w:r>
            <w:r w:rsidRPr="002212AB">
              <w:t xml:space="preserve"> se multiplicarán los valores resultantes por 1,40</w:t>
            </w:r>
          </w:p>
          <w:p w:rsidR="006C641F" w:rsidRPr="002212AB" w:rsidRDefault="006C641F" w:rsidP="00425ADA">
            <w:pPr>
              <w:pStyle w:val="CTETabla-nota"/>
              <w:ind w:left="35" w:hanging="17"/>
            </w:pPr>
          </w:p>
        </w:tc>
      </w:tr>
    </w:tbl>
    <w:p w:rsidR="006C641F" w:rsidRPr="0022053B" w:rsidRDefault="006C641F" w:rsidP="006C641F">
      <w:pPr>
        <w:pStyle w:val="CTENumeracion"/>
        <w:rPr>
          <w:rFonts w:cs="Arial"/>
          <w:sz w:val="22"/>
          <w:szCs w:val="22"/>
        </w:rPr>
      </w:pPr>
      <w:r w:rsidRPr="0022053B">
        <w:rPr>
          <w:rFonts w:cs="Arial"/>
          <w:sz w:val="22"/>
          <w:szCs w:val="22"/>
        </w:rPr>
        <w:t>2</w:t>
      </w:r>
      <w:r w:rsidRPr="0022053B">
        <w:rPr>
          <w:rFonts w:cs="Arial"/>
          <w:sz w:val="22"/>
          <w:szCs w:val="22"/>
        </w:rPr>
        <w:tab/>
        <w:t xml:space="preserve">En edificios que tengan unidades de uso residencial privado junto a otras de distinto uso, el valor límite del consumo de </w:t>
      </w:r>
      <w:r w:rsidRPr="0022053B">
        <w:rPr>
          <w:rFonts w:cs="Arial"/>
          <w:i/>
          <w:sz w:val="22"/>
          <w:szCs w:val="22"/>
        </w:rPr>
        <w:t>energía primaria</w:t>
      </w:r>
      <w:r w:rsidRPr="0022053B">
        <w:rPr>
          <w:rFonts w:cs="Arial"/>
          <w:sz w:val="22"/>
          <w:szCs w:val="22"/>
        </w:rPr>
        <w:t xml:space="preserve"> total (Cep,tot,lim) se deberá aplicar de forma independiente a cada una de las partes del edificio con uso diferenciado.</w:t>
      </w:r>
    </w:p>
    <w:p w:rsidR="006C641F" w:rsidRPr="002212AB" w:rsidRDefault="006C641F" w:rsidP="006C641F">
      <w:pPr>
        <w:pStyle w:val="CTENumeracion"/>
        <w:rPr>
          <w:rFonts w:cs="Arial"/>
        </w:rPr>
      </w:pPr>
    </w:p>
    <w:p w:rsidR="006C641F" w:rsidRPr="002212AB" w:rsidRDefault="006C641F" w:rsidP="006C641F">
      <w:pPr>
        <w:pStyle w:val="CteTtulo2"/>
        <w:rPr>
          <w:rFonts w:cs="Arial"/>
        </w:rPr>
      </w:pPr>
      <w:bookmarkStart w:id="33" w:name="Sección_HE0_Procedimiento"/>
      <w:bookmarkStart w:id="34" w:name="_Toc530395235"/>
      <w:bookmarkStart w:id="35" w:name="_Toc530396114"/>
      <w:bookmarkEnd w:id="33"/>
      <w:r w:rsidRPr="002212AB">
        <w:rPr>
          <w:rFonts w:cs="Arial"/>
        </w:rPr>
        <w:t>4</w:t>
      </w:r>
      <w:r w:rsidRPr="002212AB">
        <w:rPr>
          <w:rFonts w:cs="Arial"/>
        </w:rPr>
        <w:tab/>
        <w:t>Procedimiento y datos para la determinación del consumo energético</w:t>
      </w:r>
      <w:bookmarkEnd w:id="34"/>
      <w:bookmarkEnd w:id="35"/>
    </w:p>
    <w:p w:rsidR="006C641F" w:rsidRPr="002212AB" w:rsidRDefault="006C641F" w:rsidP="009467D5">
      <w:pPr>
        <w:pStyle w:val="CteTtulo3"/>
      </w:pPr>
      <w:bookmarkStart w:id="36" w:name="_Toc530395236"/>
      <w:bookmarkStart w:id="37" w:name="_Toc530396115"/>
      <w:r w:rsidRPr="002212AB">
        <w:t>4.1</w:t>
      </w:r>
      <w:r w:rsidRPr="002212AB">
        <w:tab/>
        <w:t>Procedimiento de cálculo</w:t>
      </w:r>
      <w:bookmarkEnd w:id="36"/>
      <w:bookmarkEnd w:id="37"/>
    </w:p>
    <w:p w:rsidR="006C641F" w:rsidRPr="0022053B" w:rsidRDefault="006C641F" w:rsidP="006C641F">
      <w:pPr>
        <w:pStyle w:val="CTENumeracion"/>
        <w:rPr>
          <w:rFonts w:cs="Arial"/>
          <w:sz w:val="22"/>
          <w:szCs w:val="22"/>
        </w:rPr>
      </w:pPr>
      <w:r w:rsidRPr="0022053B">
        <w:rPr>
          <w:rFonts w:cs="Arial"/>
          <w:sz w:val="22"/>
          <w:szCs w:val="22"/>
        </w:rPr>
        <w:t>1</w:t>
      </w:r>
      <w:r w:rsidRPr="0022053B">
        <w:rPr>
          <w:rFonts w:cs="Arial"/>
          <w:sz w:val="22"/>
          <w:szCs w:val="22"/>
        </w:rPr>
        <w:tab/>
        <w:t>Las exigencias relativas al consumo de energía del edificio o parte del edificio establecidas en este documento básico se verificarán usando un procedimiento de cálculo acorde a las características establecidas en este apartado.</w:t>
      </w:r>
    </w:p>
    <w:p w:rsidR="006C641F" w:rsidRPr="0022053B" w:rsidRDefault="006C641F" w:rsidP="006C641F">
      <w:pPr>
        <w:pStyle w:val="CTENumeracion"/>
        <w:spacing w:before="120"/>
        <w:rPr>
          <w:rFonts w:cs="Arial"/>
          <w:sz w:val="22"/>
          <w:szCs w:val="22"/>
        </w:rPr>
      </w:pPr>
      <w:r w:rsidRPr="0022053B">
        <w:rPr>
          <w:rFonts w:cs="Arial"/>
          <w:sz w:val="22"/>
          <w:szCs w:val="22"/>
        </w:rPr>
        <w:t>2</w:t>
      </w:r>
      <w:r w:rsidRPr="0022053B">
        <w:rPr>
          <w:rFonts w:cs="Arial"/>
          <w:sz w:val="22"/>
          <w:szCs w:val="22"/>
        </w:rPr>
        <w:tab/>
        <w:t xml:space="preserve">El procedimiento de cálculo debe permitir determinar la </w:t>
      </w:r>
      <w:r w:rsidRPr="0022053B">
        <w:rPr>
          <w:rFonts w:cs="Arial"/>
          <w:iCs/>
          <w:sz w:val="22"/>
          <w:szCs w:val="22"/>
        </w:rPr>
        <w:t>eficiencia energética</w:t>
      </w:r>
      <w:r w:rsidRPr="0022053B">
        <w:rPr>
          <w:rFonts w:cs="Arial"/>
          <w:sz w:val="22"/>
          <w:szCs w:val="22"/>
        </w:rPr>
        <w:t xml:space="preserve">, expresada como </w:t>
      </w:r>
      <w:r w:rsidRPr="0022053B">
        <w:rPr>
          <w:rFonts w:cs="Arial"/>
          <w:i/>
          <w:sz w:val="22"/>
          <w:szCs w:val="22"/>
        </w:rPr>
        <w:t xml:space="preserve">consumo </w:t>
      </w:r>
      <w:r w:rsidRPr="0022053B">
        <w:rPr>
          <w:rFonts w:cs="Arial"/>
          <w:sz w:val="22"/>
          <w:szCs w:val="22"/>
        </w:rPr>
        <w:t xml:space="preserve">de </w:t>
      </w:r>
      <w:r w:rsidRPr="0022053B">
        <w:rPr>
          <w:rFonts w:cs="Arial"/>
          <w:i/>
          <w:iCs/>
          <w:sz w:val="22"/>
          <w:szCs w:val="22"/>
        </w:rPr>
        <w:t xml:space="preserve">energía primaria no renovable </w:t>
      </w:r>
      <w:r w:rsidRPr="0022053B">
        <w:rPr>
          <w:rFonts w:cs="Arial"/>
          <w:sz w:val="22"/>
          <w:szCs w:val="22"/>
        </w:rPr>
        <w:t>(C</w:t>
      </w:r>
      <w:r w:rsidRPr="0022053B">
        <w:rPr>
          <w:rFonts w:cs="Arial"/>
          <w:sz w:val="22"/>
          <w:szCs w:val="22"/>
          <w:vertAlign w:val="subscript"/>
        </w:rPr>
        <w:t>ep,nren</w:t>
      </w:r>
      <w:r w:rsidRPr="0022053B">
        <w:rPr>
          <w:rFonts w:cs="Arial"/>
          <w:sz w:val="22"/>
          <w:szCs w:val="22"/>
        </w:rPr>
        <w:t xml:space="preserve">), y el </w:t>
      </w:r>
      <w:r w:rsidRPr="0022053B">
        <w:rPr>
          <w:rFonts w:cs="Arial"/>
          <w:i/>
          <w:iCs/>
          <w:sz w:val="22"/>
          <w:szCs w:val="22"/>
        </w:rPr>
        <w:t>consumo de energía primaria total</w:t>
      </w:r>
      <w:r w:rsidRPr="0022053B">
        <w:rPr>
          <w:rFonts w:cs="Arial"/>
          <w:sz w:val="22"/>
          <w:szCs w:val="22"/>
        </w:rPr>
        <w:t xml:space="preserve"> (C</w:t>
      </w:r>
      <w:r w:rsidRPr="0022053B">
        <w:rPr>
          <w:rFonts w:cs="Arial"/>
          <w:sz w:val="22"/>
          <w:szCs w:val="22"/>
          <w:vertAlign w:val="subscript"/>
        </w:rPr>
        <w:t>ep,tot</w:t>
      </w:r>
      <w:r w:rsidRPr="0022053B">
        <w:rPr>
          <w:rFonts w:cs="Arial"/>
          <w:sz w:val="22"/>
          <w:szCs w:val="22"/>
        </w:rPr>
        <w:t xml:space="preserve">), necesario para mantener el edificio, o parte del edificio, por periodo de un año en las </w:t>
      </w:r>
      <w:r w:rsidRPr="0022053B">
        <w:rPr>
          <w:rFonts w:cs="Arial"/>
          <w:i/>
          <w:iCs/>
          <w:sz w:val="22"/>
          <w:szCs w:val="22"/>
        </w:rPr>
        <w:t>condiciones operacionales,</w:t>
      </w:r>
      <w:r w:rsidRPr="0022053B">
        <w:rPr>
          <w:rFonts w:cs="Arial"/>
          <w:sz w:val="22"/>
          <w:szCs w:val="22"/>
        </w:rPr>
        <w:t xml:space="preserve"> cuando se somete a las </w:t>
      </w:r>
      <w:r w:rsidRPr="0022053B">
        <w:rPr>
          <w:rFonts w:cs="Arial"/>
          <w:i/>
          <w:iCs/>
          <w:sz w:val="22"/>
          <w:szCs w:val="22"/>
        </w:rPr>
        <w:t>solicitaciones interiores</w:t>
      </w:r>
      <w:r w:rsidRPr="0022053B">
        <w:rPr>
          <w:rFonts w:cs="Arial"/>
          <w:sz w:val="22"/>
          <w:szCs w:val="22"/>
        </w:rPr>
        <w:t xml:space="preserve"> y </w:t>
      </w:r>
      <w:r w:rsidRPr="0022053B">
        <w:rPr>
          <w:rFonts w:cs="Arial"/>
          <w:i/>
          <w:iCs/>
          <w:sz w:val="22"/>
          <w:szCs w:val="22"/>
        </w:rPr>
        <w:t>solicitaciones exteriores</w:t>
      </w:r>
      <w:r w:rsidRPr="0022053B">
        <w:rPr>
          <w:rFonts w:cs="Arial"/>
          <w:sz w:val="22"/>
          <w:szCs w:val="22"/>
        </w:rPr>
        <w:t xml:space="preserve"> definidas reglamentariamente.</w:t>
      </w:r>
    </w:p>
    <w:p w:rsidR="004410BF" w:rsidRDefault="006C641F" w:rsidP="004410BF">
      <w:pPr>
        <w:pStyle w:val="CTENumeracion"/>
        <w:spacing w:before="120"/>
        <w:rPr>
          <w:rFonts w:cs="Arial"/>
          <w:sz w:val="22"/>
          <w:szCs w:val="22"/>
        </w:rPr>
      </w:pPr>
      <w:r w:rsidRPr="0022053B">
        <w:rPr>
          <w:rFonts w:cs="Arial"/>
          <w:sz w:val="22"/>
          <w:szCs w:val="22"/>
        </w:rPr>
        <w:t>3</w:t>
      </w:r>
      <w:r w:rsidRPr="0022053B">
        <w:rPr>
          <w:rFonts w:cs="Arial"/>
          <w:sz w:val="22"/>
          <w:szCs w:val="22"/>
        </w:rPr>
        <w:tab/>
        <w:t xml:space="preserve">El procedimiento de cálculo debe permitir desglosar el </w:t>
      </w:r>
      <w:r w:rsidRPr="0022053B">
        <w:rPr>
          <w:rFonts w:cs="Arial"/>
          <w:i/>
          <w:sz w:val="22"/>
          <w:szCs w:val="22"/>
        </w:rPr>
        <w:t>consumo energético</w:t>
      </w:r>
      <w:r w:rsidRPr="0022053B">
        <w:rPr>
          <w:rFonts w:cs="Arial"/>
          <w:sz w:val="22"/>
          <w:szCs w:val="22"/>
        </w:rPr>
        <w:t xml:space="preserve"> de </w:t>
      </w:r>
      <w:r w:rsidRPr="0022053B">
        <w:rPr>
          <w:rFonts w:cs="Arial"/>
          <w:i/>
          <w:sz w:val="22"/>
          <w:szCs w:val="22"/>
        </w:rPr>
        <w:t>energía final</w:t>
      </w:r>
      <w:r w:rsidRPr="0022053B">
        <w:rPr>
          <w:rFonts w:cs="Arial"/>
          <w:sz w:val="22"/>
          <w:szCs w:val="22"/>
        </w:rPr>
        <w:t xml:space="preserve"> en función del </w:t>
      </w:r>
      <w:r w:rsidRPr="0022053B">
        <w:rPr>
          <w:rFonts w:cs="Arial"/>
          <w:iCs/>
          <w:sz w:val="22"/>
          <w:szCs w:val="22"/>
        </w:rPr>
        <w:t>vector energético</w:t>
      </w:r>
      <w:r w:rsidRPr="0022053B">
        <w:rPr>
          <w:rFonts w:cs="Arial"/>
          <w:sz w:val="22"/>
          <w:szCs w:val="22"/>
        </w:rPr>
        <w:t xml:space="preserve"> utilizado (tipo de combustible o electricidad) para satisfacer las necesidades energéticas de cada uno de los servicios técnicos (calefacción, refrigeración, ACS, ventilación, control de la humedad y, en su caso, iluminación). Para ello, podrá emplear simulación mediante un modelo térmico del edificio o métodos simplificados equivalentes, debiendo considerar, bien de forma detallada o bien de forma simplificada, los siguientes aspectos:</w:t>
      </w:r>
    </w:p>
    <w:p w:rsidR="006C641F" w:rsidRDefault="004410BF" w:rsidP="004410BF">
      <w:pPr>
        <w:pStyle w:val="CTENumeracion"/>
        <w:ind w:left="709" w:hanging="312"/>
        <w:rPr>
          <w:rFonts w:cs="Arial"/>
          <w:sz w:val="22"/>
          <w:szCs w:val="22"/>
        </w:rPr>
      </w:pPr>
      <w:r>
        <w:rPr>
          <w:rFonts w:cs="Arial"/>
          <w:sz w:val="22"/>
          <w:szCs w:val="22"/>
        </w:rPr>
        <w:br w:type="page"/>
        <w:t>a</w:t>
      </w:r>
      <w:r w:rsidR="006C641F" w:rsidRPr="0022053B">
        <w:rPr>
          <w:rFonts w:cs="Arial"/>
          <w:sz w:val="22"/>
          <w:szCs w:val="22"/>
        </w:rPr>
        <w:t>)</w:t>
      </w:r>
      <w:r w:rsidR="006C641F" w:rsidRPr="0022053B">
        <w:rPr>
          <w:rFonts w:cs="Arial"/>
          <w:sz w:val="22"/>
          <w:szCs w:val="22"/>
        </w:rPr>
        <w:tab/>
      </w:r>
      <w:r w:rsidRPr="0022053B">
        <w:rPr>
          <w:rFonts w:cs="Arial"/>
          <w:sz w:val="22"/>
          <w:szCs w:val="22"/>
        </w:rPr>
        <w:t>el diseño, emplazamiento y orientación del edificio;</w:t>
      </w:r>
    </w:p>
    <w:p w:rsidR="004410BF" w:rsidRPr="0022053B" w:rsidRDefault="004410BF" w:rsidP="006C641F">
      <w:pPr>
        <w:pStyle w:val="CTENumeracion"/>
        <w:ind w:left="709" w:hanging="312"/>
        <w:rPr>
          <w:rFonts w:cs="Arial"/>
          <w:sz w:val="22"/>
          <w:szCs w:val="22"/>
        </w:rPr>
      </w:pPr>
      <w:r>
        <w:rPr>
          <w:rFonts w:cs="Arial"/>
          <w:sz w:val="22"/>
          <w:szCs w:val="22"/>
        </w:rPr>
        <w:t>b)</w:t>
      </w:r>
      <w:r>
        <w:rPr>
          <w:rFonts w:cs="Arial"/>
          <w:sz w:val="22"/>
          <w:szCs w:val="22"/>
        </w:rPr>
        <w:tab/>
      </w:r>
      <w:r w:rsidRPr="0022053B">
        <w:rPr>
          <w:rFonts w:cs="Arial"/>
          <w:sz w:val="22"/>
          <w:szCs w:val="22"/>
        </w:rPr>
        <w:t>la evolución hora a hora en régimen transitorio de los procesos térmicos;</w:t>
      </w:r>
    </w:p>
    <w:p w:rsidR="006C641F" w:rsidRPr="0022053B" w:rsidRDefault="006C641F" w:rsidP="006C641F">
      <w:pPr>
        <w:pStyle w:val="CTENumeracion"/>
        <w:ind w:left="709" w:hanging="312"/>
        <w:rPr>
          <w:rFonts w:cs="Arial"/>
          <w:sz w:val="22"/>
          <w:szCs w:val="22"/>
        </w:rPr>
      </w:pPr>
      <w:r w:rsidRPr="0022053B">
        <w:rPr>
          <w:rFonts w:cs="Arial"/>
          <w:sz w:val="22"/>
          <w:szCs w:val="22"/>
        </w:rPr>
        <w:t>c)</w:t>
      </w:r>
      <w:r w:rsidRPr="0022053B">
        <w:rPr>
          <w:rFonts w:cs="Arial"/>
          <w:sz w:val="22"/>
          <w:szCs w:val="22"/>
        </w:rPr>
        <w:tab/>
        <w:t>el acoplamiento térmico entre zonas adyacentes del edificio a distintas temperaturas;</w:t>
      </w:r>
    </w:p>
    <w:p w:rsidR="006C641F" w:rsidRPr="0022053B" w:rsidRDefault="006C641F" w:rsidP="006C641F">
      <w:pPr>
        <w:pStyle w:val="CTENumeracion"/>
        <w:ind w:left="709" w:hanging="312"/>
        <w:rPr>
          <w:rFonts w:cs="Arial"/>
          <w:sz w:val="22"/>
          <w:szCs w:val="22"/>
        </w:rPr>
      </w:pPr>
      <w:r w:rsidRPr="0022053B">
        <w:rPr>
          <w:rFonts w:cs="Arial"/>
          <w:sz w:val="22"/>
          <w:szCs w:val="22"/>
        </w:rPr>
        <w:t>d)</w:t>
      </w:r>
      <w:r w:rsidRPr="0022053B">
        <w:rPr>
          <w:rFonts w:cs="Arial"/>
          <w:sz w:val="22"/>
          <w:szCs w:val="22"/>
        </w:rPr>
        <w:tab/>
        <w:t xml:space="preserve">las </w:t>
      </w:r>
      <w:r w:rsidRPr="0022053B">
        <w:rPr>
          <w:rFonts w:cs="Arial"/>
          <w:i/>
          <w:iCs/>
          <w:sz w:val="22"/>
          <w:szCs w:val="22"/>
        </w:rPr>
        <w:t>solicitaciones exteriores,</w:t>
      </w:r>
      <w:r w:rsidRPr="0022053B">
        <w:rPr>
          <w:rFonts w:cs="Arial"/>
          <w:iCs/>
          <w:sz w:val="22"/>
          <w:szCs w:val="22"/>
        </w:rPr>
        <w:t xml:space="preserve"> </w:t>
      </w:r>
      <w:r w:rsidRPr="0022053B">
        <w:rPr>
          <w:rFonts w:cs="Arial"/>
          <w:sz w:val="22"/>
          <w:szCs w:val="22"/>
        </w:rPr>
        <w:t xml:space="preserve">las </w:t>
      </w:r>
      <w:r w:rsidRPr="0022053B">
        <w:rPr>
          <w:rFonts w:cs="Arial"/>
          <w:i/>
          <w:iCs/>
          <w:sz w:val="22"/>
          <w:szCs w:val="22"/>
        </w:rPr>
        <w:t>solicitaciones interiores</w:t>
      </w:r>
      <w:r w:rsidRPr="0022053B">
        <w:rPr>
          <w:rFonts w:cs="Arial"/>
          <w:sz w:val="22"/>
          <w:szCs w:val="22"/>
        </w:rPr>
        <w:t xml:space="preserve"> y las </w:t>
      </w:r>
      <w:r w:rsidRPr="0022053B">
        <w:rPr>
          <w:rFonts w:cs="Arial"/>
          <w:i/>
          <w:sz w:val="22"/>
          <w:szCs w:val="22"/>
        </w:rPr>
        <w:t>condiciones operacionales</w:t>
      </w:r>
      <w:r w:rsidRPr="0022053B">
        <w:rPr>
          <w:rFonts w:cs="Arial"/>
          <w:sz w:val="22"/>
          <w:szCs w:val="22"/>
        </w:rPr>
        <w:t>, teniendo en cuenta la posibilidad de que los espacios se comporten en oscilación libre;</w:t>
      </w:r>
    </w:p>
    <w:p w:rsidR="006C641F" w:rsidRPr="0022053B" w:rsidRDefault="006C641F" w:rsidP="006C641F">
      <w:pPr>
        <w:pStyle w:val="CTENumeracion"/>
        <w:ind w:left="709" w:hanging="312"/>
        <w:rPr>
          <w:rFonts w:cs="Arial"/>
          <w:sz w:val="22"/>
          <w:szCs w:val="22"/>
        </w:rPr>
      </w:pPr>
      <w:r w:rsidRPr="0022053B">
        <w:rPr>
          <w:rFonts w:cs="Arial"/>
          <w:sz w:val="22"/>
          <w:szCs w:val="22"/>
        </w:rPr>
        <w:t>e)</w:t>
      </w:r>
      <w:r w:rsidRPr="0022053B">
        <w:rPr>
          <w:rFonts w:cs="Arial"/>
          <w:sz w:val="22"/>
          <w:szCs w:val="22"/>
        </w:rPr>
        <w:tab/>
        <w:t xml:space="preserve">las ganancias y pérdidas de energía por conducción a través de la </w:t>
      </w:r>
      <w:r w:rsidRPr="0022053B">
        <w:rPr>
          <w:rFonts w:cs="Arial"/>
          <w:i/>
          <w:iCs/>
          <w:sz w:val="22"/>
          <w:szCs w:val="22"/>
        </w:rPr>
        <w:t>envolvente térmica</w:t>
      </w:r>
      <w:r w:rsidRPr="0022053B">
        <w:rPr>
          <w:rFonts w:cs="Arial"/>
          <w:sz w:val="22"/>
          <w:szCs w:val="22"/>
        </w:rPr>
        <w:t xml:space="preserve">, compuesta por los </w:t>
      </w:r>
      <w:r w:rsidRPr="0022053B">
        <w:rPr>
          <w:rFonts w:cs="Arial"/>
          <w:i/>
          <w:sz w:val="22"/>
          <w:szCs w:val="22"/>
        </w:rPr>
        <w:t>cerramientos</w:t>
      </w:r>
      <w:r w:rsidRPr="0022053B">
        <w:rPr>
          <w:rFonts w:cs="Arial"/>
          <w:sz w:val="22"/>
          <w:szCs w:val="22"/>
        </w:rPr>
        <w:t xml:space="preserve"> opacos, los </w:t>
      </w:r>
      <w:r w:rsidRPr="0022053B">
        <w:rPr>
          <w:rFonts w:cs="Arial"/>
          <w:i/>
          <w:iCs/>
          <w:sz w:val="22"/>
          <w:szCs w:val="22"/>
        </w:rPr>
        <w:t>huecos</w:t>
      </w:r>
      <w:r w:rsidRPr="0022053B">
        <w:rPr>
          <w:rFonts w:cs="Arial"/>
          <w:sz w:val="22"/>
          <w:szCs w:val="22"/>
        </w:rPr>
        <w:t xml:space="preserve"> y los </w:t>
      </w:r>
      <w:r w:rsidRPr="0022053B">
        <w:rPr>
          <w:rFonts w:cs="Arial"/>
          <w:i/>
          <w:iCs/>
          <w:sz w:val="22"/>
          <w:szCs w:val="22"/>
        </w:rPr>
        <w:t>puentes térmicos</w:t>
      </w:r>
      <w:r w:rsidRPr="0022053B">
        <w:rPr>
          <w:rFonts w:cs="Arial"/>
          <w:sz w:val="22"/>
          <w:szCs w:val="22"/>
        </w:rPr>
        <w:t xml:space="preserve">, con consideración de la </w:t>
      </w:r>
      <w:r w:rsidRPr="0022053B">
        <w:rPr>
          <w:rFonts w:cs="Arial"/>
          <w:i/>
          <w:sz w:val="22"/>
          <w:szCs w:val="22"/>
        </w:rPr>
        <w:t>inercia térmica</w:t>
      </w:r>
      <w:r w:rsidRPr="0022053B">
        <w:rPr>
          <w:rFonts w:cs="Arial"/>
          <w:sz w:val="22"/>
          <w:szCs w:val="22"/>
        </w:rPr>
        <w:t xml:space="preserve"> de los </w:t>
      </w:r>
      <w:r w:rsidRPr="0022053B">
        <w:rPr>
          <w:rFonts w:cs="Arial"/>
          <w:i/>
          <w:sz w:val="22"/>
          <w:szCs w:val="22"/>
        </w:rPr>
        <w:t>materiales</w:t>
      </w:r>
      <w:r w:rsidRPr="0022053B">
        <w:rPr>
          <w:rFonts w:cs="Arial"/>
          <w:sz w:val="22"/>
          <w:szCs w:val="22"/>
        </w:rPr>
        <w:t>;</w:t>
      </w:r>
    </w:p>
    <w:p w:rsidR="006C641F" w:rsidRPr="0022053B" w:rsidRDefault="006C641F" w:rsidP="006C641F">
      <w:pPr>
        <w:pStyle w:val="CTENumeracion"/>
        <w:ind w:left="709" w:hanging="312"/>
        <w:rPr>
          <w:rFonts w:cs="Arial"/>
          <w:sz w:val="22"/>
          <w:szCs w:val="22"/>
        </w:rPr>
      </w:pPr>
      <w:r w:rsidRPr="0022053B">
        <w:rPr>
          <w:rFonts w:cs="Arial"/>
          <w:sz w:val="22"/>
          <w:szCs w:val="22"/>
        </w:rPr>
        <w:t>f)</w:t>
      </w:r>
      <w:r w:rsidRPr="0022053B">
        <w:rPr>
          <w:rFonts w:cs="Arial"/>
          <w:sz w:val="22"/>
          <w:szCs w:val="22"/>
        </w:rPr>
        <w:tab/>
        <w:t xml:space="preserve">las ganancias y pérdidas producidas por la radiación solar al atravesar los elementos transparentes o semitransparentes y las relacionadas con el calentamiento de elementos opacos de la </w:t>
      </w:r>
      <w:r w:rsidRPr="0022053B">
        <w:rPr>
          <w:rFonts w:cs="Arial"/>
          <w:i/>
          <w:sz w:val="22"/>
          <w:szCs w:val="22"/>
        </w:rPr>
        <w:t>envolvente térmica</w:t>
      </w:r>
      <w:r w:rsidRPr="0022053B">
        <w:rPr>
          <w:rFonts w:cs="Arial"/>
          <w:sz w:val="22"/>
          <w:szCs w:val="22"/>
        </w:rPr>
        <w:t>, considerando las propiedades de los elementos, su orientación e inclinación y las sombras propias del edificio u otros obstáculos que puedan bloquear dicha radiación;</w:t>
      </w:r>
    </w:p>
    <w:p w:rsidR="006C641F" w:rsidRPr="0022053B" w:rsidRDefault="006C641F" w:rsidP="006C641F">
      <w:pPr>
        <w:pStyle w:val="CTENumeracion"/>
        <w:ind w:left="709" w:hanging="312"/>
        <w:rPr>
          <w:rFonts w:cs="Arial"/>
          <w:sz w:val="22"/>
          <w:szCs w:val="22"/>
        </w:rPr>
      </w:pPr>
      <w:r w:rsidRPr="0022053B">
        <w:rPr>
          <w:rFonts w:cs="Arial"/>
          <w:sz w:val="22"/>
          <w:szCs w:val="22"/>
        </w:rPr>
        <w:t>g)</w:t>
      </w:r>
      <w:r w:rsidRPr="0022053B">
        <w:rPr>
          <w:rFonts w:cs="Arial"/>
          <w:sz w:val="22"/>
          <w:szCs w:val="22"/>
        </w:rPr>
        <w:tab/>
        <w:t>las ganancias y pérdidas de energía producidas por el intercambio de aire con el exterior debido a ventilación e infiltraciones teniendo en cuenta las exigencias de calidad del aire de los distintos espacios y las estrategias de control empleadas;</w:t>
      </w:r>
    </w:p>
    <w:p w:rsidR="006C641F" w:rsidRPr="0022053B" w:rsidRDefault="006C641F" w:rsidP="006C641F">
      <w:pPr>
        <w:pStyle w:val="CTENumeracion"/>
        <w:ind w:left="709" w:hanging="312"/>
        <w:rPr>
          <w:rFonts w:cs="Arial"/>
          <w:sz w:val="22"/>
          <w:szCs w:val="22"/>
        </w:rPr>
      </w:pPr>
      <w:r w:rsidRPr="0022053B">
        <w:rPr>
          <w:rFonts w:cs="Arial"/>
          <w:sz w:val="22"/>
          <w:szCs w:val="22"/>
        </w:rPr>
        <w:t>h)</w:t>
      </w:r>
      <w:r w:rsidRPr="0022053B">
        <w:rPr>
          <w:rFonts w:cs="Arial"/>
          <w:sz w:val="22"/>
          <w:szCs w:val="22"/>
        </w:rPr>
        <w:tab/>
        <w:t>las necesidades de los servicios de calefacción, refrigeración, ACS y ventilación, control de la humedad y, en usos distintos al residencial privado, de iluminación;</w:t>
      </w:r>
    </w:p>
    <w:p w:rsidR="006C641F" w:rsidRPr="0022053B" w:rsidRDefault="006C641F" w:rsidP="006C641F">
      <w:pPr>
        <w:pStyle w:val="CTENumeracion"/>
        <w:ind w:left="709" w:hanging="312"/>
        <w:rPr>
          <w:rFonts w:cs="Arial"/>
          <w:sz w:val="22"/>
          <w:szCs w:val="22"/>
        </w:rPr>
      </w:pPr>
      <w:r w:rsidRPr="0022053B">
        <w:rPr>
          <w:rFonts w:cs="Arial"/>
          <w:sz w:val="22"/>
          <w:szCs w:val="22"/>
        </w:rPr>
        <w:t xml:space="preserve">i) </w:t>
      </w:r>
      <w:r w:rsidRPr="0022053B">
        <w:rPr>
          <w:rFonts w:cs="Arial"/>
          <w:sz w:val="22"/>
          <w:szCs w:val="22"/>
        </w:rPr>
        <w:tab/>
        <w:t>el dimensionado y los rendimientos de los equipos y sistemas de producción de frío y de calor, ACS, ventilación, control de la humedad e iluminación;</w:t>
      </w:r>
    </w:p>
    <w:p w:rsidR="006C641F" w:rsidRPr="0022053B" w:rsidRDefault="006C641F" w:rsidP="006C641F">
      <w:pPr>
        <w:pStyle w:val="CTENumeracion"/>
        <w:ind w:left="709" w:hanging="312"/>
        <w:rPr>
          <w:rFonts w:cs="Arial"/>
          <w:sz w:val="22"/>
          <w:szCs w:val="22"/>
        </w:rPr>
      </w:pPr>
      <w:r w:rsidRPr="0022053B">
        <w:rPr>
          <w:rFonts w:cs="Arial"/>
          <w:sz w:val="22"/>
          <w:szCs w:val="22"/>
        </w:rPr>
        <w:t>j)</w:t>
      </w:r>
      <w:r w:rsidRPr="0022053B">
        <w:rPr>
          <w:rFonts w:cs="Arial"/>
          <w:sz w:val="22"/>
          <w:szCs w:val="22"/>
        </w:rPr>
        <w:tab/>
        <w:t>el empleo de distintas fuentes de energía, sean generadas in situ o remotamente o procedentes de biomasa sólida, biogás o gases renovables;</w:t>
      </w:r>
    </w:p>
    <w:p w:rsidR="006C641F" w:rsidRPr="0022053B" w:rsidRDefault="006C641F" w:rsidP="006C641F">
      <w:pPr>
        <w:pStyle w:val="CTENumeracion"/>
        <w:ind w:left="709" w:hanging="312"/>
        <w:rPr>
          <w:rFonts w:cs="Arial"/>
          <w:sz w:val="22"/>
          <w:szCs w:val="22"/>
        </w:rPr>
      </w:pPr>
      <w:r w:rsidRPr="0022053B">
        <w:rPr>
          <w:rFonts w:cs="Arial"/>
          <w:sz w:val="22"/>
          <w:szCs w:val="22"/>
        </w:rPr>
        <w:t>k)</w:t>
      </w:r>
      <w:r w:rsidRPr="0022053B">
        <w:rPr>
          <w:rFonts w:cs="Arial"/>
          <w:sz w:val="22"/>
          <w:szCs w:val="22"/>
        </w:rPr>
        <w:tab/>
        <w:t xml:space="preserve">los coeficientes de paso de </w:t>
      </w:r>
      <w:r w:rsidRPr="0022053B">
        <w:rPr>
          <w:rFonts w:cs="Arial"/>
          <w:i/>
          <w:sz w:val="22"/>
          <w:szCs w:val="22"/>
        </w:rPr>
        <w:t>energía final</w:t>
      </w:r>
      <w:r w:rsidRPr="0022053B">
        <w:rPr>
          <w:rFonts w:cs="Arial"/>
          <w:sz w:val="22"/>
          <w:szCs w:val="22"/>
        </w:rPr>
        <w:t xml:space="preserve"> a </w:t>
      </w:r>
      <w:r w:rsidRPr="0022053B">
        <w:rPr>
          <w:rFonts w:cs="Arial"/>
          <w:i/>
          <w:sz w:val="22"/>
          <w:szCs w:val="22"/>
        </w:rPr>
        <w:t>energía primaria</w:t>
      </w:r>
      <w:r w:rsidRPr="0022053B">
        <w:rPr>
          <w:rFonts w:cs="Arial"/>
          <w:sz w:val="22"/>
          <w:szCs w:val="22"/>
        </w:rPr>
        <w:t xml:space="preserve"> procedente de fuentes renovables o no renovables;</w:t>
      </w:r>
    </w:p>
    <w:p w:rsidR="006C641F" w:rsidRPr="0022053B" w:rsidRDefault="006C641F" w:rsidP="006C641F">
      <w:pPr>
        <w:pStyle w:val="CTENumeracion"/>
        <w:ind w:left="709" w:hanging="312"/>
        <w:rPr>
          <w:rFonts w:cs="Arial"/>
          <w:sz w:val="22"/>
          <w:szCs w:val="22"/>
        </w:rPr>
      </w:pPr>
      <w:r w:rsidRPr="0022053B">
        <w:rPr>
          <w:rFonts w:cs="Arial"/>
          <w:sz w:val="22"/>
          <w:szCs w:val="22"/>
        </w:rPr>
        <w:t>l)</w:t>
      </w:r>
      <w:r w:rsidRPr="0022053B">
        <w:rPr>
          <w:rFonts w:cs="Arial"/>
          <w:sz w:val="22"/>
          <w:szCs w:val="22"/>
        </w:rPr>
        <w:tab/>
        <w:t>la contribución de energías renovables producidas in situ o en las proximidades de la parcela o procedentes de biomasa sólida, biogás o gases renovables.</w:t>
      </w:r>
    </w:p>
    <w:p w:rsidR="006C641F" w:rsidRPr="0022053B" w:rsidRDefault="006C641F" w:rsidP="006C641F">
      <w:pPr>
        <w:pStyle w:val="CTENumeracion"/>
        <w:spacing w:before="120"/>
        <w:rPr>
          <w:rFonts w:cs="Arial"/>
          <w:sz w:val="22"/>
          <w:szCs w:val="22"/>
        </w:rPr>
      </w:pPr>
      <w:r w:rsidRPr="0022053B">
        <w:rPr>
          <w:rFonts w:cs="Arial"/>
          <w:sz w:val="22"/>
          <w:szCs w:val="22"/>
        </w:rPr>
        <w:t>4</w:t>
      </w:r>
      <w:r w:rsidRPr="0022053B">
        <w:rPr>
          <w:rFonts w:cs="Arial"/>
          <w:sz w:val="22"/>
          <w:szCs w:val="22"/>
        </w:rPr>
        <w:tab/>
        <w:t>El cálculo de los indicadores de eficiencia energética, producción y consumo de energía se realizará empleando un intervalo de tiempo mensual.</w:t>
      </w:r>
    </w:p>
    <w:p w:rsidR="006C641F" w:rsidRPr="0022053B" w:rsidRDefault="006C641F" w:rsidP="006C641F">
      <w:pPr>
        <w:pStyle w:val="CTENumeracion"/>
        <w:spacing w:before="120"/>
        <w:rPr>
          <w:rFonts w:cs="Arial"/>
          <w:sz w:val="22"/>
          <w:szCs w:val="22"/>
        </w:rPr>
      </w:pPr>
      <w:r w:rsidRPr="0022053B">
        <w:rPr>
          <w:rFonts w:cs="Arial"/>
          <w:sz w:val="22"/>
          <w:szCs w:val="22"/>
        </w:rPr>
        <w:t>5</w:t>
      </w:r>
      <w:r w:rsidRPr="0022053B">
        <w:rPr>
          <w:rFonts w:cs="Arial"/>
          <w:sz w:val="22"/>
          <w:szCs w:val="22"/>
        </w:rPr>
        <w:tab/>
        <w:t xml:space="preserve">Los coeficientes de paso empleados para la conversión de </w:t>
      </w:r>
      <w:r w:rsidRPr="0022053B">
        <w:rPr>
          <w:rFonts w:cs="Arial"/>
          <w:i/>
          <w:sz w:val="22"/>
          <w:szCs w:val="22"/>
        </w:rPr>
        <w:t>energía final</w:t>
      </w:r>
      <w:r w:rsidRPr="0022053B">
        <w:rPr>
          <w:rFonts w:cs="Arial"/>
          <w:sz w:val="22"/>
          <w:szCs w:val="22"/>
        </w:rPr>
        <w:t xml:space="preserve"> a </w:t>
      </w:r>
      <w:r w:rsidRPr="0022053B">
        <w:rPr>
          <w:rFonts w:cs="Arial"/>
          <w:i/>
          <w:sz w:val="22"/>
          <w:szCs w:val="22"/>
        </w:rPr>
        <w:t>energía primaria</w:t>
      </w:r>
      <w:r w:rsidRPr="0022053B">
        <w:rPr>
          <w:rFonts w:cs="Arial"/>
          <w:sz w:val="22"/>
          <w:szCs w:val="22"/>
        </w:rPr>
        <w:t xml:space="preserve"> (sea total, procedente de fuentes renovables o procedente de fuentes no renovables) serán los publicados oficialmente.</w:t>
      </w:r>
    </w:p>
    <w:p w:rsidR="006C641F" w:rsidRPr="0022053B" w:rsidRDefault="006C641F" w:rsidP="006C641F">
      <w:pPr>
        <w:pStyle w:val="CTENumeracion"/>
        <w:spacing w:before="120"/>
        <w:rPr>
          <w:rFonts w:cs="Arial"/>
          <w:sz w:val="22"/>
          <w:szCs w:val="22"/>
        </w:rPr>
      </w:pPr>
      <w:r w:rsidRPr="0022053B">
        <w:rPr>
          <w:rFonts w:cs="Arial"/>
          <w:bCs/>
          <w:sz w:val="22"/>
          <w:szCs w:val="22"/>
        </w:rPr>
        <w:t>6</w:t>
      </w:r>
      <w:r w:rsidRPr="0022053B">
        <w:rPr>
          <w:rFonts w:cs="Arial"/>
          <w:bCs/>
          <w:sz w:val="22"/>
          <w:szCs w:val="22"/>
        </w:rPr>
        <w:tab/>
        <w:t xml:space="preserve">El total de </w:t>
      </w:r>
      <w:r w:rsidRPr="0022053B">
        <w:rPr>
          <w:rFonts w:cs="Arial"/>
          <w:bCs/>
          <w:i/>
          <w:iCs/>
          <w:sz w:val="22"/>
          <w:szCs w:val="22"/>
        </w:rPr>
        <w:t>horas fuera de consigna</w:t>
      </w:r>
      <w:r w:rsidRPr="0022053B">
        <w:rPr>
          <w:rFonts w:cs="Arial"/>
          <w:bCs/>
          <w:sz w:val="22"/>
          <w:szCs w:val="22"/>
        </w:rPr>
        <w:t xml:space="preserve"> no excederá el 4% del tiempo total de ocupación.</w:t>
      </w:r>
    </w:p>
    <w:p w:rsidR="006C641F" w:rsidRPr="0022053B" w:rsidRDefault="006C641F" w:rsidP="006C641F">
      <w:pPr>
        <w:pStyle w:val="CTENumeracion"/>
        <w:spacing w:before="120"/>
        <w:rPr>
          <w:rFonts w:cs="Arial"/>
          <w:sz w:val="22"/>
          <w:szCs w:val="22"/>
        </w:rPr>
      </w:pPr>
      <w:r w:rsidRPr="0022053B">
        <w:rPr>
          <w:rFonts w:cs="Arial"/>
          <w:sz w:val="22"/>
          <w:szCs w:val="22"/>
        </w:rPr>
        <w:t>7</w:t>
      </w:r>
      <w:r w:rsidRPr="0022053B">
        <w:rPr>
          <w:rFonts w:cs="Arial"/>
          <w:sz w:val="22"/>
          <w:szCs w:val="22"/>
        </w:rPr>
        <w:tab/>
        <w:t xml:space="preserve">Los espacios del modelo tendrán asociadas unas </w:t>
      </w:r>
      <w:r w:rsidRPr="0022053B">
        <w:rPr>
          <w:rFonts w:cs="Arial"/>
          <w:i/>
          <w:iCs/>
          <w:sz w:val="22"/>
          <w:szCs w:val="22"/>
        </w:rPr>
        <w:t>condiciones operacionales</w:t>
      </w:r>
      <w:r w:rsidRPr="0022053B">
        <w:rPr>
          <w:rFonts w:cs="Arial"/>
          <w:sz w:val="22"/>
          <w:szCs w:val="22"/>
        </w:rPr>
        <w:t xml:space="preserve"> y </w:t>
      </w:r>
      <w:r w:rsidRPr="0022053B">
        <w:rPr>
          <w:rFonts w:cs="Arial"/>
          <w:i/>
          <w:iCs/>
          <w:sz w:val="22"/>
          <w:szCs w:val="22"/>
        </w:rPr>
        <w:t>perfiles de uso</w:t>
      </w:r>
      <w:r w:rsidRPr="0022053B">
        <w:rPr>
          <w:rFonts w:cs="Arial"/>
          <w:sz w:val="22"/>
          <w:szCs w:val="22"/>
        </w:rPr>
        <w:t xml:space="preserve"> de acuerdo al Anejo D.</w:t>
      </w:r>
    </w:p>
    <w:p w:rsidR="006C641F" w:rsidRPr="0022053B" w:rsidRDefault="006C641F" w:rsidP="006C641F">
      <w:pPr>
        <w:pStyle w:val="CTENumeracion"/>
        <w:spacing w:before="120"/>
        <w:rPr>
          <w:rFonts w:cs="Arial"/>
          <w:sz w:val="22"/>
          <w:szCs w:val="22"/>
        </w:rPr>
      </w:pPr>
      <w:r w:rsidRPr="0022053B">
        <w:rPr>
          <w:rFonts w:cs="Arial"/>
          <w:sz w:val="22"/>
          <w:szCs w:val="22"/>
        </w:rPr>
        <w:t>8</w:t>
      </w:r>
      <w:r w:rsidRPr="0022053B">
        <w:rPr>
          <w:rFonts w:cs="Arial"/>
          <w:sz w:val="22"/>
          <w:szCs w:val="22"/>
        </w:rPr>
        <w:tab/>
        <w:t>Los valores de la demanda de referencia de ACS se fijarán de acuerdo al Anejo F. El Anejo G incluye valores de temperatura del agua de red para el cálculo del consumo de ACS.</w:t>
      </w:r>
    </w:p>
    <w:p w:rsidR="006C641F" w:rsidRPr="002212AB" w:rsidRDefault="006C641F" w:rsidP="006C641F">
      <w:pPr>
        <w:pStyle w:val="CTENumeracion"/>
        <w:spacing w:before="120"/>
        <w:rPr>
          <w:rFonts w:cs="Arial"/>
        </w:rPr>
      </w:pPr>
      <w:r w:rsidRPr="0022053B">
        <w:rPr>
          <w:rFonts w:cs="Arial"/>
          <w:sz w:val="22"/>
          <w:szCs w:val="22"/>
        </w:rPr>
        <w:t>9</w:t>
      </w:r>
      <w:r w:rsidRPr="0022053B">
        <w:rPr>
          <w:rFonts w:cs="Arial"/>
          <w:sz w:val="22"/>
          <w:szCs w:val="22"/>
        </w:rPr>
        <w:tab/>
        <w:t xml:space="preserve">En aquellos aspectos no definidos por </w:t>
      </w:r>
      <w:r w:rsidRPr="0022053B">
        <w:rPr>
          <w:rFonts w:cs="Arial"/>
          <w:sz w:val="22"/>
          <w:szCs w:val="22"/>
          <w:shd w:val="clear" w:color="auto" w:fill="FFFFFF"/>
        </w:rPr>
        <w:t>este DB</w:t>
      </w:r>
      <w:r w:rsidRPr="0022053B">
        <w:rPr>
          <w:rFonts w:cs="Arial"/>
          <w:sz w:val="22"/>
          <w:szCs w:val="22"/>
        </w:rPr>
        <w:t xml:space="preserve">, el cálculo de las necesidades de energía, consumo energético e indicadores energéticos estará de acuerdo con el documento reconocido </w:t>
      </w:r>
      <w:r w:rsidRPr="0022053B">
        <w:rPr>
          <w:rFonts w:cs="Arial"/>
          <w:i/>
          <w:iCs/>
          <w:sz w:val="22"/>
          <w:szCs w:val="22"/>
        </w:rPr>
        <w:t>Condiciones técnicas de los procedimientos para la evaluación de la eficiencia energética de los edificios</w:t>
      </w:r>
      <w:r w:rsidRPr="0022053B">
        <w:rPr>
          <w:rFonts w:cs="Arial"/>
          <w:sz w:val="22"/>
          <w:szCs w:val="22"/>
        </w:rPr>
        <w:t>.</w:t>
      </w:r>
    </w:p>
    <w:p w:rsidR="006C641F" w:rsidRPr="002212AB" w:rsidRDefault="006C641F" w:rsidP="006C641F">
      <w:pPr>
        <w:pStyle w:val="CTENumeracion"/>
        <w:rPr>
          <w:rFonts w:cs="Arial"/>
        </w:rPr>
      </w:pPr>
    </w:p>
    <w:p w:rsidR="006C641F" w:rsidRPr="002212AB" w:rsidRDefault="006C641F" w:rsidP="009467D5">
      <w:pPr>
        <w:pStyle w:val="CteTtulo3"/>
      </w:pPr>
      <w:bookmarkStart w:id="38" w:name="Sección_HE0_SolicitacionesExteriores"/>
      <w:bookmarkStart w:id="39" w:name="_Toc530395237"/>
      <w:bookmarkStart w:id="40" w:name="_Toc530396116"/>
      <w:bookmarkEnd w:id="38"/>
      <w:r w:rsidRPr="002212AB">
        <w:t>4.2</w:t>
      </w:r>
      <w:r w:rsidRPr="002212AB">
        <w:tab/>
        <w:t>Solicitaciones exteriores</w:t>
      </w:r>
      <w:bookmarkEnd w:id="39"/>
      <w:bookmarkEnd w:id="40"/>
    </w:p>
    <w:p w:rsidR="006C641F" w:rsidRPr="0022053B" w:rsidRDefault="006C641F" w:rsidP="006C641F">
      <w:pPr>
        <w:pStyle w:val="CTENumeracion"/>
        <w:spacing w:before="120"/>
        <w:rPr>
          <w:rFonts w:cs="Arial"/>
          <w:iCs/>
          <w:sz w:val="22"/>
          <w:szCs w:val="22"/>
        </w:rPr>
      </w:pPr>
      <w:r w:rsidRPr="0022053B">
        <w:rPr>
          <w:rFonts w:cs="Arial"/>
          <w:sz w:val="22"/>
          <w:szCs w:val="22"/>
        </w:rPr>
        <w:t>1</w:t>
      </w:r>
      <w:r w:rsidRPr="0022053B">
        <w:rPr>
          <w:rFonts w:cs="Arial"/>
          <w:sz w:val="22"/>
          <w:szCs w:val="22"/>
        </w:rPr>
        <w:tab/>
        <w:t>Se consideran solicitaciones exteriores las acciones del clima sobre el edificio con efecto sobre su comportamiento térmico.</w:t>
      </w:r>
    </w:p>
    <w:p w:rsidR="006C641F" w:rsidRPr="0022053B" w:rsidRDefault="006C641F" w:rsidP="006C641F">
      <w:pPr>
        <w:pStyle w:val="CTENumeracion"/>
        <w:spacing w:before="120"/>
        <w:rPr>
          <w:rFonts w:cs="Arial"/>
          <w:iCs/>
          <w:sz w:val="22"/>
          <w:szCs w:val="22"/>
        </w:rPr>
      </w:pPr>
      <w:r w:rsidRPr="0022053B">
        <w:rPr>
          <w:rFonts w:cs="Arial"/>
          <w:iCs/>
          <w:sz w:val="22"/>
          <w:szCs w:val="22"/>
        </w:rPr>
        <w:t>2</w:t>
      </w:r>
      <w:r w:rsidRPr="0022053B">
        <w:rPr>
          <w:rFonts w:cs="Arial"/>
          <w:iCs/>
          <w:sz w:val="22"/>
          <w:szCs w:val="22"/>
        </w:rPr>
        <w:tab/>
        <w:t>A efectos de cálculo, se establece un conjunto de zonas climáticas para las que se especifica un clima de referencia que define las solicitaciones exteriores en términos de temperatura y radiación solar.</w:t>
      </w:r>
    </w:p>
    <w:p w:rsidR="006C641F" w:rsidRPr="0022053B" w:rsidRDefault="0022053B" w:rsidP="006C641F">
      <w:pPr>
        <w:pStyle w:val="CTENumeracion"/>
        <w:spacing w:before="120"/>
        <w:rPr>
          <w:rFonts w:cs="Arial"/>
          <w:iCs/>
          <w:sz w:val="22"/>
          <w:szCs w:val="22"/>
        </w:rPr>
      </w:pPr>
      <w:r>
        <w:rPr>
          <w:rFonts w:cs="Arial"/>
          <w:iCs/>
          <w:sz w:val="22"/>
          <w:szCs w:val="22"/>
        </w:rPr>
        <w:t>3</w:t>
      </w:r>
      <w:r>
        <w:rPr>
          <w:rFonts w:cs="Arial"/>
          <w:iCs/>
          <w:sz w:val="22"/>
          <w:szCs w:val="22"/>
        </w:rPr>
        <w:tab/>
        <w:t>La zona climática</w:t>
      </w:r>
      <w:r w:rsidR="006C641F" w:rsidRPr="0022053B">
        <w:rPr>
          <w:rFonts w:cs="Arial"/>
          <w:iCs/>
          <w:sz w:val="22"/>
          <w:szCs w:val="22"/>
        </w:rPr>
        <w:t xml:space="preserve"> de cada localidad, así como su clima de referencia, se determina a partir de los valores tabulados recogidos en el Anejo B, o de documentos reconocidos elaborados por las Comunidades Autónomas.</w:t>
      </w:r>
    </w:p>
    <w:p w:rsidR="006C641F" w:rsidRPr="002212AB" w:rsidRDefault="006C641F" w:rsidP="006C641F">
      <w:pPr>
        <w:pStyle w:val="CTENumeracion"/>
        <w:rPr>
          <w:rFonts w:cs="Arial"/>
          <w:b/>
          <w:i/>
        </w:rPr>
      </w:pPr>
    </w:p>
    <w:p w:rsidR="006C641F" w:rsidRPr="002212AB" w:rsidRDefault="006C641F" w:rsidP="009467D5">
      <w:pPr>
        <w:pStyle w:val="CteTtulo3"/>
      </w:pPr>
      <w:bookmarkStart w:id="41" w:name="Sección_HE0_SolicitacionesInteriores"/>
      <w:bookmarkStart w:id="42" w:name="_Toc530395238"/>
      <w:bookmarkStart w:id="43" w:name="_Toc530396117"/>
      <w:bookmarkEnd w:id="41"/>
      <w:r w:rsidRPr="002212AB">
        <w:t>4.3</w:t>
      </w:r>
      <w:r w:rsidRPr="002212AB">
        <w:tab/>
        <w:t>Solicitaciones interiores y condiciones operacionales</w:t>
      </w:r>
      <w:bookmarkEnd w:id="42"/>
      <w:bookmarkEnd w:id="43"/>
    </w:p>
    <w:p w:rsidR="006C641F" w:rsidRPr="0022053B" w:rsidRDefault="006C641F" w:rsidP="006C641F">
      <w:pPr>
        <w:pStyle w:val="CTENumeracion"/>
        <w:spacing w:before="120"/>
        <w:rPr>
          <w:rFonts w:cs="Arial"/>
          <w:iCs/>
          <w:sz w:val="22"/>
          <w:szCs w:val="22"/>
        </w:rPr>
      </w:pPr>
      <w:r w:rsidRPr="0022053B">
        <w:rPr>
          <w:rFonts w:cs="Arial"/>
          <w:sz w:val="22"/>
          <w:szCs w:val="22"/>
        </w:rPr>
        <w:t>1</w:t>
      </w:r>
      <w:r w:rsidRPr="0022053B">
        <w:rPr>
          <w:rFonts w:cs="Arial"/>
          <w:sz w:val="22"/>
          <w:szCs w:val="22"/>
        </w:rPr>
        <w:tab/>
        <w:t xml:space="preserve">Se consideran </w:t>
      </w:r>
      <w:r w:rsidRPr="0022053B">
        <w:rPr>
          <w:rFonts w:cs="Arial"/>
          <w:i/>
          <w:iCs/>
          <w:sz w:val="22"/>
          <w:szCs w:val="22"/>
        </w:rPr>
        <w:t xml:space="preserve">solicitaciones interiores </w:t>
      </w:r>
      <w:r w:rsidRPr="0022053B">
        <w:rPr>
          <w:rFonts w:cs="Arial"/>
          <w:iCs/>
          <w:sz w:val="22"/>
          <w:szCs w:val="22"/>
        </w:rPr>
        <w:t xml:space="preserve">las cargas térmicas generadas en el interior del edificio debidas a los aportes de energía de los ocupantes, equipos e iluminación. Las solicitaciones interiores se caracterizan mediante un </w:t>
      </w:r>
      <w:r w:rsidRPr="0022053B">
        <w:rPr>
          <w:rFonts w:cs="Arial"/>
          <w:i/>
          <w:iCs/>
          <w:sz w:val="22"/>
          <w:szCs w:val="22"/>
        </w:rPr>
        <w:t>perfil de uso</w:t>
      </w:r>
      <w:r w:rsidRPr="0022053B">
        <w:rPr>
          <w:rFonts w:cs="Arial"/>
          <w:iCs/>
          <w:sz w:val="22"/>
          <w:szCs w:val="22"/>
        </w:rPr>
        <w:t xml:space="preserve"> que describe las </w:t>
      </w:r>
      <w:r w:rsidRPr="0022053B">
        <w:rPr>
          <w:rFonts w:cs="Arial"/>
          <w:i/>
          <w:iCs/>
          <w:sz w:val="22"/>
          <w:szCs w:val="22"/>
        </w:rPr>
        <w:t>cargas internas</w:t>
      </w:r>
      <w:r w:rsidRPr="0022053B">
        <w:rPr>
          <w:rFonts w:cs="Arial"/>
          <w:iCs/>
          <w:sz w:val="22"/>
          <w:szCs w:val="22"/>
        </w:rPr>
        <w:t xml:space="preserve"> para cada tipo de espacio. Los espacios del modelo térmico tendrán asociado un perfil de uso de acuerdo con el Anejo D.</w:t>
      </w:r>
    </w:p>
    <w:p w:rsidR="006C641F" w:rsidRPr="0022053B" w:rsidRDefault="006C641F" w:rsidP="006C641F">
      <w:pPr>
        <w:pStyle w:val="CTENumeracion"/>
        <w:spacing w:before="120"/>
        <w:rPr>
          <w:rFonts w:cs="Arial"/>
          <w:sz w:val="22"/>
          <w:szCs w:val="22"/>
        </w:rPr>
      </w:pPr>
      <w:r w:rsidRPr="0022053B">
        <w:rPr>
          <w:rFonts w:cs="Arial"/>
          <w:iCs/>
          <w:sz w:val="22"/>
          <w:szCs w:val="22"/>
        </w:rPr>
        <w:t>2</w:t>
      </w:r>
      <w:r w:rsidRPr="0022053B">
        <w:rPr>
          <w:rFonts w:cs="Arial"/>
          <w:iCs/>
          <w:sz w:val="22"/>
          <w:szCs w:val="22"/>
        </w:rPr>
        <w:tab/>
      </w:r>
      <w:r w:rsidRPr="0022053B">
        <w:rPr>
          <w:rFonts w:cs="Arial"/>
          <w:sz w:val="22"/>
          <w:szCs w:val="22"/>
        </w:rPr>
        <w:t xml:space="preserve">Las condiciones operacionales para espacios en uso residencial privado, se definen por los siguientes parámetros que se recogen en los perfiles de uso del Anejo D: </w:t>
      </w:r>
    </w:p>
    <w:p w:rsidR="006C641F" w:rsidRPr="0022053B" w:rsidRDefault="006C641F" w:rsidP="006C641F">
      <w:pPr>
        <w:pStyle w:val="CTENumeracion"/>
        <w:ind w:left="737" w:hanging="28"/>
        <w:rPr>
          <w:rFonts w:cs="Arial"/>
          <w:sz w:val="22"/>
          <w:szCs w:val="22"/>
        </w:rPr>
      </w:pPr>
      <w:r w:rsidRPr="0022053B">
        <w:rPr>
          <w:rFonts w:cs="Arial"/>
          <w:sz w:val="22"/>
          <w:szCs w:val="22"/>
        </w:rPr>
        <w:t xml:space="preserve">a) temperaturas de consigna alta; </w:t>
      </w:r>
    </w:p>
    <w:p w:rsidR="006C641F" w:rsidRPr="0022053B" w:rsidRDefault="006C641F" w:rsidP="006C641F">
      <w:pPr>
        <w:pStyle w:val="CTENumeracion"/>
        <w:ind w:left="737" w:hanging="28"/>
        <w:rPr>
          <w:rFonts w:cs="Arial"/>
          <w:sz w:val="22"/>
          <w:szCs w:val="22"/>
        </w:rPr>
      </w:pPr>
      <w:r w:rsidRPr="0022053B">
        <w:rPr>
          <w:rFonts w:cs="Arial"/>
          <w:sz w:val="22"/>
          <w:szCs w:val="22"/>
        </w:rPr>
        <w:t>b) temperaturas de consigna baja;</w:t>
      </w:r>
    </w:p>
    <w:p w:rsidR="006C641F" w:rsidRPr="0022053B" w:rsidRDefault="006C641F" w:rsidP="006C641F">
      <w:pPr>
        <w:pStyle w:val="CTENumeracion"/>
        <w:ind w:left="737" w:hanging="28"/>
        <w:rPr>
          <w:rFonts w:cs="Arial"/>
          <w:sz w:val="22"/>
          <w:szCs w:val="22"/>
        </w:rPr>
      </w:pPr>
      <w:r w:rsidRPr="0022053B">
        <w:rPr>
          <w:rFonts w:cs="Arial"/>
          <w:sz w:val="22"/>
          <w:szCs w:val="22"/>
        </w:rPr>
        <w:t>c) distribución horaria del consumo de ACS.</w:t>
      </w:r>
    </w:p>
    <w:p w:rsidR="006C641F" w:rsidRPr="002212AB" w:rsidRDefault="006C641F" w:rsidP="006C641F">
      <w:pPr>
        <w:pStyle w:val="CTENumeracion"/>
        <w:rPr>
          <w:rFonts w:cs="Arial"/>
        </w:rPr>
      </w:pPr>
    </w:p>
    <w:p w:rsidR="006C641F" w:rsidRPr="002212AB" w:rsidRDefault="006C641F" w:rsidP="009467D5">
      <w:pPr>
        <w:pStyle w:val="CteTtulo3"/>
      </w:pPr>
      <w:bookmarkStart w:id="44" w:name="Sección_HE0_Modelo"/>
      <w:bookmarkStart w:id="45" w:name="_Toc530395239"/>
      <w:bookmarkStart w:id="46" w:name="_Toc530396118"/>
      <w:bookmarkEnd w:id="44"/>
      <w:r w:rsidRPr="002212AB">
        <w:t>4.4</w:t>
      </w:r>
      <w:r w:rsidRPr="002212AB">
        <w:tab/>
        <w:t xml:space="preserve">Modelo térmico: </w:t>
      </w:r>
      <w:r w:rsidRPr="002212AB">
        <w:rPr>
          <w:i/>
        </w:rPr>
        <w:t>Envolvente térmica</w:t>
      </w:r>
      <w:r w:rsidRPr="002212AB">
        <w:t xml:space="preserve"> y zonificación</w:t>
      </w:r>
      <w:bookmarkEnd w:id="45"/>
      <w:bookmarkEnd w:id="46"/>
    </w:p>
    <w:p w:rsidR="006C641F" w:rsidRPr="0022053B" w:rsidRDefault="006C641F" w:rsidP="006C641F">
      <w:pPr>
        <w:pStyle w:val="CTENumeracion"/>
        <w:spacing w:before="120"/>
        <w:rPr>
          <w:rFonts w:cs="Arial"/>
          <w:sz w:val="22"/>
          <w:szCs w:val="22"/>
        </w:rPr>
      </w:pPr>
      <w:r w:rsidRPr="0022053B">
        <w:rPr>
          <w:rFonts w:cs="Arial"/>
          <w:sz w:val="22"/>
          <w:szCs w:val="22"/>
        </w:rPr>
        <w:t>1</w:t>
      </w:r>
      <w:r w:rsidRPr="0022053B">
        <w:rPr>
          <w:rFonts w:cs="Arial"/>
          <w:sz w:val="22"/>
          <w:szCs w:val="22"/>
        </w:rPr>
        <w:tab/>
        <w:t xml:space="preserve">El modelo térmico del edificio estará compuesto por una serie de espacios conectados entre sí y con el exterior del edificio mediante la </w:t>
      </w:r>
      <w:r w:rsidRPr="0022053B">
        <w:rPr>
          <w:rFonts w:cs="Arial"/>
          <w:i/>
          <w:iCs/>
          <w:sz w:val="22"/>
          <w:szCs w:val="22"/>
        </w:rPr>
        <w:t>envolvente térmica del edificio,</w:t>
      </w:r>
      <w:r w:rsidRPr="0022053B">
        <w:rPr>
          <w:rFonts w:cs="Arial"/>
          <w:iCs/>
          <w:sz w:val="22"/>
          <w:szCs w:val="22"/>
        </w:rPr>
        <w:t xml:space="preserve"> definida</w:t>
      </w:r>
      <w:r w:rsidRPr="0022053B">
        <w:rPr>
          <w:rFonts w:cs="Arial"/>
          <w:sz w:val="22"/>
          <w:szCs w:val="22"/>
        </w:rPr>
        <w:t xml:space="preserve"> según los criterios del Anejo C.</w:t>
      </w:r>
    </w:p>
    <w:p w:rsidR="006C641F" w:rsidRPr="0022053B" w:rsidRDefault="006C641F" w:rsidP="006C641F">
      <w:pPr>
        <w:pStyle w:val="CTENumeracion"/>
        <w:spacing w:before="120"/>
        <w:rPr>
          <w:rFonts w:cs="Arial"/>
          <w:sz w:val="22"/>
          <w:szCs w:val="22"/>
        </w:rPr>
      </w:pPr>
      <w:r w:rsidRPr="0022053B">
        <w:rPr>
          <w:rFonts w:cs="Arial"/>
          <w:sz w:val="22"/>
          <w:szCs w:val="22"/>
        </w:rPr>
        <w:t>2</w:t>
      </w:r>
      <w:r w:rsidRPr="0022053B">
        <w:rPr>
          <w:rFonts w:cs="Arial"/>
          <w:sz w:val="22"/>
          <w:szCs w:val="22"/>
        </w:rPr>
        <w:tab/>
        <w:t xml:space="preserve">La definición de las </w:t>
      </w:r>
      <w:r w:rsidRPr="0022053B">
        <w:rPr>
          <w:rFonts w:cs="Arial"/>
          <w:i/>
          <w:iCs/>
          <w:sz w:val="22"/>
          <w:szCs w:val="22"/>
        </w:rPr>
        <w:t>zonas térmicas</w:t>
      </w:r>
      <w:r w:rsidRPr="0022053B">
        <w:rPr>
          <w:rFonts w:cs="Arial"/>
          <w:sz w:val="22"/>
          <w:szCs w:val="22"/>
        </w:rPr>
        <w:t xml:space="preserve"> podrá diferir de la real siempre que refleje adecuadamente el comportamiento térmico del edificio. En particular, podrá integrarse una </w:t>
      </w:r>
      <w:r w:rsidRPr="0022053B">
        <w:rPr>
          <w:rFonts w:cs="Arial"/>
          <w:i/>
          <w:sz w:val="22"/>
          <w:szCs w:val="22"/>
        </w:rPr>
        <w:t>zona térmica</w:t>
      </w:r>
      <w:r w:rsidRPr="0022053B">
        <w:rPr>
          <w:rFonts w:cs="Arial"/>
          <w:sz w:val="22"/>
          <w:szCs w:val="22"/>
        </w:rPr>
        <w:t xml:space="preserve"> en otra mayor adyacente cuando no supere el 10% de la superficie útil de esta.</w:t>
      </w:r>
    </w:p>
    <w:p w:rsidR="006C641F" w:rsidRPr="0022053B" w:rsidRDefault="006C641F" w:rsidP="006C641F">
      <w:pPr>
        <w:pStyle w:val="CTENumeracion"/>
        <w:spacing w:before="120"/>
        <w:rPr>
          <w:rFonts w:cs="Arial"/>
          <w:sz w:val="22"/>
          <w:szCs w:val="22"/>
        </w:rPr>
      </w:pPr>
      <w:r w:rsidRPr="0022053B">
        <w:rPr>
          <w:rFonts w:cs="Arial"/>
          <w:sz w:val="22"/>
          <w:szCs w:val="22"/>
        </w:rPr>
        <w:t>3</w:t>
      </w:r>
      <w:r w:rsidRPr="0022053B">
        <w:rPr>
          <w:rFonts w:cs="Arial"/>
          <w:sz w:val="22"/>
          <w:szCs w:val="22"/>
        </w:rPr>
        <w:tab/>
        <w:t xml:space="preserve">Los espacios del modelo térmico se clasificarán en </w:t>
      </w:r>
      <w:r w:rsidRPr="0022053B">
        <w:rPr>
          <w:rFonts w:cs="Arial"/>
          <w:i/>
          <w:sz w:val="22"/>
          <w:szCs w:val="22"/>
        </w:rPr>
        <w:t>espacios</w:t>
      </w:r>
      <w:r w:rsidRPr="0022053B">
        <w:rPr>
          <w:rFonts w:cs="Arial"/>
          <w:sz w:val="22"/>
          <w:szCs w:val="22"/>
        </w:rPr>
        <w:t xml:space="preserve"> </w:t>
      </w:r>
      <w:r w:rsidRPr="0022053B">
        <w:rPr>
          <w:rFonts w:cs="Arial"/>
          <w:i/>
          <w:sz w:val="22"/>
          <w:szCs w:val="22"/>
        </w:rPr>
        <w:t>habitables</w:t>
      </w:r>
      <w:r w:rsidRPr="0022053B">
        <w:rPr>
          <w:rFonts w:cs="Arial"/>
          <w:sz w:val="22"/>
          <w:szCs w:val="22"/>
        </w:rPr>
        <w:t xml:space="preserve"> y </w:t>
      </w:r>
      <w:r w:rsidRPr="0022053B">
        <w:rPr>
          <w:rFonts w:cs="Arial"/>
          <w:i/>
          <w:sz w:val="22"/>
          <w:szCs w:val="22"/>
        </w:rPr>
        <w:t>espacios no habitables</w:t>
      </w:r>
      <w:r w:rsidRPr="0022053B">
        <w:rPr>
          <w:rFonts w:cs="Arial"/>
          <w:sz w:val="22"/>
          <w:szCs w:val="22"/>
        </w:rPr>
        <w:t xml:space="preserve">. Los primeros se clasificarán además según su </w:t>
      </w:r>
      <w:r w:rsidRPr="0022053B">
        <w:rPr>
          <w:rFonts w:cs="Arial"/>
          <w:i/>
          <w:sz w:val="22"/>
          <w:szCs w:val="22"/>
        </w:rPr>
        <w:t>carga interna</w:t>
      </w:r>
      <w:r w:rsidRPr="0022053B">
        <w:rPr>
          <w:rFonts w:cs="Arial"/>
          <w:sz w:val="22"/>
          <w:szCs w:val="22"/>
        </w:rPr>
        <w:t xml:space="preserve"> (baja, media, alta o muy alta), en su caso, y según su necesidad de mantener unas determinadas condiciones de temperatura para el bienestar térmico de sus ocupantes (</w:t>
      </w:r>
      <w:r w:rsidRPr="0022053B">
        <w:rPr>
          <w:rFonts w:cs="Arial"/>
          <w:i/>
          <w:sz w:val="22"/>
          <w:szCs w:val="22"/>
        </w:rPr>
        <w:t>espacios</w:t>
      </w:r>
      <w:r w:rsidRPr="0022053B">
        <w:rPr>
          <w:rFonts w:cs="Arial"/>
          <w:sz w:val="22"/>
          <w:szCs w:val="22"/>
        </w:rPr>
        <w:t xml:space="preserve"> </w:t>
      </w:r>
      <w:r w:rsidRPr="0022053B">
        <w:rPr>
          <w:rFonts w:cs="Arial"/>
          <w:i/>
          <w:sz w:val="22"/>
          <w:szCs w:val="22"/>
        </w:rPr>
        <w:t>acondicionados</w:t>
      </w:r>
      <w:r w:rsidRPr="0022053B">
        <w:rPr>
          <w:rFonts w:cs="Arial"/>
          <w:sz w:val="22"/>
          <w:szCs w:val="22"/>
        </w:rPr>
        <w:t xml:space="preserve"> o </w:t>
      </w:r>
      <w:r w:rsidRPr="0022053B">
        <w:rPr>
          <w:rFonts w:cs="Arial"/>
          <w:i/>
          <w:sz w:val="22"/>
          <w:szCs w:val="22"/>
        </w:rPr>
        <w:t>espacios no acondicionados</w:t>
      </w:r>
      <w:r w:rsidRPr="0022053B">
        <w:rPr>
          <w:rFonts w:cs="Arial"/>
          <w:sz w:val="22"/>
          <w:szCs w:val="22"/>
        </w:rPr>
        <w:t>).</w:t>
      </w:r>
    </w:p>
    <w:p w:rsidR="006C641F" w:rsidRPr="002212AB" w:rsidRDefault="006C641F" w:rsidP="006C641F">
      <w:pPr>
        <w:pStyle w:val="CTENumeracion"/>
        <w:rPr>
          <w:rFonts w:cs="Arial"/>
        </w:rPr>
      </w:pPr>
    </w:p>
    <w:p w:rsidR="006C641F" w:rsidRPr="002212AB" w:rsidRDefault="006C641F" w:rsidP="009467D5">
      <w:pPr>
        <w:pStyle w:val="CteTtulo3"/>
      </w:pPr>
      <w:bookmarkStart w:id="47" w:name="Sección_HE0_SistemasReferencia"/>
      <w:bookmarkStart w:id="48" w:name="_Toc530395240"/>
      <w:bookmarkStart w:id="49" w:name="_Toc530396119"/>
      <w:bookmarkEnd w:id="47"/>
      <w:r w:rsidRPr="002212AB">
        <w:t>4.5</w:t>
      </w:r>
      <w:r w:rsidRPr="002212AB">
        <w:tab/>
        <w:t>Sistemas de referencia en uso residencial privado</w:t>
      </w:r>
      <w:bookmarkEnd w:id="48"/>
      <w:bookmarkEnd w:id="49"/>
    </w:p>
    <w:p w:rsidR="004410BF" w:rsidRDefault="006C641F" w:rsidP="006C641F">
      <w:pPr>
        <w:pStyle w:val="CTENumeracion"/>
        <w:spacing w:before="120"/>
        <w:rPr>
          <w:rFonts w:cs="Arial"/>
          <w:sz w:val="22"/>
          <w:szCs w:val="22"/>
        </w:rPr>
      </w:pPr>
      <w:r w:rsidRPr="0022053B">
        <w:rPr>
          <w:rFonts w:cs="Arial"/>
          <w:sz w:val="22"/>
          <w:szCs w:val="22"/>
        </w:rPr>
        <w:t>1</w:t>
      </w:r>
      <w:r w:rsidRPr="0022053B">
        <w:rPr>
          <w:rFonts w:cs="Arial"/>
          <w:sz w:val="22"/>
          <w:szCs w:val="22"/>
        </w:rPr>
        <w:tab/>
        <w:t>En el caso de edificios de uso residencial privado, cuando no se defina en proyecto sistemas para el servicio de calefacción, refrigeración o calentamiento de agua, se considerará, a efectos de cálculo, la presencia de un sistema con las características indicadas en la tabla 4.5-HE0:</w:t>
      </w:r>
    </w:p>
    <w:p w:rsidR="006C641F" w:rsidRPr="004410BF" w:rsidRDefault="004410BF" w:rsidP="004410BF">
      <w:pPr>
        <w:pStyle w:val="CTENumeracion"/>
        <w:spacing w:before="120"/>
        <w:jc w:val="center"/>
        <w:rPr>
          <w:rFonts w:cs="Arial"/>
          <w:b/>
          <w:sz w:val="22"/>
          <w:szCs w:val="22"/>
        </w:rPr>
      </w:pPr>
      <w:r>
        <w:rPr>
          <w:rFonts w:cs="Arial"/>
          <w:sz w:val="22"/>
          <w:szCs w:val="22"/>
        </w:rPr>
        <w:br w:type="page"/>
      </w:r>
      <w:r w:rsidR="006C641F" w:rsidRPr="004410BF">
        <w:rPr>
          <w:b/>
        </w:rPr>
        <w:t>Tabla 4.5-HE0</w:t>
      </w:r>
      <w:r w:rsidR="006C641F" w:rsidRPr="004410BF">
        <w:rPr>
          <w:b/>
        </w:rPr>
        <w:tab/>
        <w:t>Sistemas de referencia</w:t>
      </w:r>
    </w:p>
    <w:tbl>
      <w:tblPr>
        <w:tblW w:w="5734" w:type="dxa"/>
        <w:jc w:val="center"/>
        <w:tblBorders>
          <w:insideH w:val="single" w:sz="4" w:space="0" w:color="000000"/>
          <w:insideV w:val="single" w:sz="4" w:space="0" w:color="000000"/>
        </w:tblBorders>
        <w:tblCellMar>
          <w:top w:w="55" w:type="dxa"/>
          <w:left w:w="50" w:type="dxa"/>
          <w:bottom w:w="55" w:type="dxa"/>
          <w:right w:w="55" w:type="dxa"/>
        </w:tblCellMar>
        <w:tblLook w:val="04A0" w:firstRow="1" w:lastRow="0" w:firstColumn="1" w:lastColumn="0" w:noHBand="0" w:noVBand="1"/>
      </w:tblPr>
      <w:tblGrid>
        <w:gridCol w:w="2301"/>
        <w:gridCol w:w="1275"/>
        <w:gridCol w:w="2158"/>
      </w:tblGrid>
      <w:tr w:rsidR="006C641F" w:rsidRPr="002212AB" w:rsidTr="006C641F">
        <w:trPr>
          <w:cantSplit/>
          <w:trHeight w:val="250"/>
          <w:jc w:val="center"/>
        </w:trPr>
        <w:tc>
          <w:tcPr>
            <w:tcW w:w="2301" w:type="dxa"/>
            <w:tcBorders>
              <w:bottom w:val="single" w:sz="4" w:space="0" w:color="000000"/>
            </w:tcBorders>
            <w:shd w:val="clear" w:color="auto" w:fill="FFFFFF"/>
            <w:vAlign w:val="center"/>
          </w:tcPr>
          <w:p w:rsidR="006C641F" w:rsidRPr="002212AB" w:rsidRDefault="006C641F" w:rsidP="006C641F">
            <w:pPr>
              <w:pStyle w:val="CTEtabla-texto"/>
              <w:snapToGrid w:val="0"/>
              <w:jc w:val="left"/>
              <w:rPr>
                <w:rFonts w:cs="Arial"/>
                <w:b/>
              </w:rPr>
            </w:pPr>
            <w:r w:rsidRPr="002212AB">
              <w:rPr>
                <w:rFonts w:cs="Arial"/>
                <w:b/>
              </w:rPr>
              <w:t>Tecnología</w:t>
            </w:r>
          </w:p>
        </w:tc>
        <w:tc>
          <w:tcPr>
            <w:tcW w:w="1275" w:type="dxa"/>
            <w:tcBorders>
              <w:top w:val="nil"/>
              <w:bottom w:val="single" w:sz="4" w:space="0" w:color="000000"/>
              <w:right w:val="nil"/>
            </w:tcBorders>
            <w:shd w:val="clear" w:color="auto" w:fill="auto"/>
          </w:tcPr>
          <w:p w:rsidR="006C641F" w:rsidRPr="002212AB" w:rsidRDefault="006C641F" w:rsidP="006C641F">
            <w:pPr>
              <w:pStyle w:val="CTEtabla-texto"/>
              <w:snapToGrid w:val="0"/>
              <w:rPr>
                <w:rFonts w:cs="Arial"/>
                <w:b/>
              </w:rPr>
            </w:pPr>
            <w:r w:rsidRPr="002212AB">
              <w:rPr>
                <w:rFonts w:cs="Arial"/>
                <w:b/>
              </w:rPr>
              <w:t>Vector energético</w:t>
            </w:r>
          </w:p>
        </w:tc>
        <w:tc>
          <w:tcPr>
            <w:tcW w:w="2158" w:type="dxa"/>
            <w:tcBorders>
              <w:top w:val="nil"/>
              <w:left w:val="nil"/>
              <w:bottom w:val="single" w:sz="4" w:space="0" w:color="000000"/>
            </w:tcBorders>
            <w:shd w:val="clear" w:color="auto" w:fill="auto"/>
          </w:tcPr>
          <w:p w:rsidR="006C641F" w:rsidRPr="002212AB" w:rsidRDefault="006C641F" w:rsidP="006C641F">
            <w:pPr>
              <w:pStyle w:val="CTEtabla-texto"/>
              <w:snapToGrid w:val="0"/>
              <w:ind w:left="234" w:right="260"/>
              <w:rPr>
                <w:rFonts w:cs="Arial"/>
                <w:b/>
              </w:rPr>
            </w:pPr>
            <w:r w:rsidRPr="002212AB">
              <w:rPr>
                <w:rFonts w:cs="Arial"/>
                <w:b/>
              </w:rPr>
              <w:t>Rendimiento nominal</w:t>
            </w:r>
          </w:p>
        </w:tc>
      </w:tr>
      <w:tr w:rsidR="006C641F" w:rsidRPr="002212AB" w:rsidTr="006C641F">
        <w:trPr>
          <w:cantSplit/>
          <w:trHeight w:val="250"/>
          <w:jc w:val="center"/>
        </w:trPr>
        <w:tc>
          <w:tcPr>
            <w:tcW w:w="2301" w:type="dxa"/>
            <w:tcBorders>
              <w:top w:val="single" w:sz="4" w:space="0" w:color="000000"/>
              <w:bottom w:val="nil"/>
              <w:right w:val="single" w:sz="4" w:space="0" w:color="000000"/>
            </w:tcBorders>
            <w:shd w:val="clear" w:color="auto" w:fill="FFFFFF"/>
            <w:vAlign w:val="center"/>
          </w:tcPr>
          <w:p w:rsidR="006C641F" w:rsidRPr="002212AB" w:rsidRDefault="006C641F" w:rsidP="006C641F">
            <w:pPr>
              <w:pStyle w:val="CTEtabla-texto"/>
              <w:snapToGrid w:val="0"/>
              <w:jc w:val="left"/>
              <w:rPr>
                <w:rFonts w:cs="Arial"/>
              </w:rPr>
            </w:pPr>
            <w:r w:rsidRPr="002212AB">
              <w:rPr>
                <w:rFonts w:cs="Arial"/>
              </w:rPr>
              <w:t>Producción de calor y ACS</w:t>
            </w:r>
          </w:p>
        </w:tc>
        <w:tc>
          <w:tcPr>
            <w:tcW w:w="1275" w:type="dxa"/>
            <w:tcBorders>
              <w:top w:val="single" w:sz="4" w:space="0" w:color="000000"/>
              <w:left w:val="single" w:sz="4" w:space="0" w:color="000000"/>
              <w:bottom w:val="nil"/>
              <w:right w:val="nil"/>
            </w:tcBorders>
            <w:shd w:val="clear" w:color="auto" w:fill="auto"/>
          </w:tcPr>
          <w:p w:rsidR="006C641F" w:rsidRPr="002212AB" w:rsidRDefault="006C641F" w:rsidP="006C641F">
            <w:pPr>
              <w:pStyle w:val="CTEtabla-texto"/>
              <w:snapToGrid w:val="0"/>
              <w:rPr>
                <w:rFonts w:cs="Arial"/>
              </w:rPr>
            </w:pPr>
            <w:r w:rsidRPr="002212AB">
              <w:rPr>
                <w:rFonts w:cs="Arial"/>
              </w:rPr>
              <w:t>Gas natural</w:t>
            </w:r>
          </w:p>
        </w:tc>
        <w:tc>
          <w:tcPr>
            <w:tcW w:w="2158" w:type="dxa"/>
            <w:tcBorders>
              <w:top w:val="single" w:sz="4" w:space="0" w:color="000000"/>
              <w:left w:val="nil"/>
              <w:bottom w:val="nil"/>
            </w:tcBorders>
            <w:shd w:val="clear" w:color="auto" w:fill="FFFFFF"/>
            <w:vAlign w:val="center"/>
          </w:tcPr>
          <w:p w:rsidR="006C641F" w:rsidRPr="002212AB" w:rsidRDefault="006C641F" w:rsidP="006C641F">
            <w:pPr>
              <w:pStyle w:val="CTEtabla-texto"/>
              <w:snapToGrid w:val="0"/>
              <w:rPr>
                <w:rFonts w:cs="Arial"/>
              </w:rPr>
            </w:pPr>
            <w:r w:rsidRPr="002212AB">
              <w:rPr>
                <w:rFonts w:cs="Arial"/>
              </w:rPr>
              <w:t>0,92 (PCS)</w:t>
            </w:r>
          </w:p>
        </w:tc>
      </w:tr>
      <w:tr w:rsidR="006C641F" w:rsidRPr="002212AB" w:rsidTr="006C641F">
        <w:trPr>
          <w:cantSplit/>
          <w:trHeight w:val="250"/>
          <w:jc w:val="center"/>
        </w:trPr>
        <w:tc>
          <w:tcPr>
            <w:tcW w:w="2301" w:type="dxa"/>
            <w:tcBorders>
              <w:top w:val="nil"/>
              <w:bottom w:val="nil"/>
              <w:right w:val="single" w:sz="4" w:space="0" w:color="000000"/>
            </w:tcBorders>
            <w:shd w:val="clear" w:color="auto" w:fill="FFFFFF"/>
            <w:vAlign w:val="center"/>
          </w:tcPr>
          <w:p w:rsidR="006C641F" w:rsidRPr="002212AB" w:rsidRDefault="006C641F" w:rsidP="006C641F">
            <w:pPr>
              <w:pStyle w:val="CTEtabla-texto"/>
              <w:snapToGrid w:val="0"/>
              <w:jc w:val="left"/>
              <w:rPr>
                <w:rFonts w:cs="Arial"/>
              </w:rPr>
            </w:pPr>
            <w:r w:rsidRPr="002212AB">
              <w:rPr>
                <w:rFonts w:cs="Arial"/>
              </w:rPr>
              <w:t>Producción de frío</w:t>
            </w:r>
          </w:p>
        </w:tc>
        <w:tc>
          <w:tcPr>
            <w:tcW w:w="1275" w:type="dxa"/>
            <w:tcBorders>
              <w:top w:val="nil"/>
              <w:left w:val="single" w:sz="4" w:space="0" w:color="000000"/>
              <w:bottom w:val="nil"/>
              <w:right w:val="nil"/>
            </w:tcBorders>
            <w:shd w:val="clear" w:color="auto" w:fill="auto"/>
          </w:tcPr>
          <w:p w:rsidR="006C641F" w:rsidRPr="002212AB" w:rsidRDefault="006C641F" w:rsidP="006C641F">
            <w:pPr>
              <w:pStyle w:val="CTEtabla-texto"/>
              <w:snapToGrid w:val="0"/>
              <w:rPr>
                <w:rFonts w:cs="Arial"/>
              </w:rPr>
            </w:pPr>
            <w:r w:rsidRPr="002212AB">
              <w:rPr>
                <w:rFonts w:cs="Arial"/>
              </w:rPr>
              <w:t>Electricidad</w:t>
            </w:r>
          </w:p>
        </w:tc>
        <w:tc>
          <w:tcPr>
            <w:tcW w:w="2158" w:type="dxa"/>
            <w:tcBorders>
              <w:top w:val="nil"/>
              <w:left w:val="nil"/>
              <w:bottom w:val="nil"/>
            </w:tcBorders>
            <w:shd w:val="clear" w:color="auto" w:fill="FFFFFF"/>
            <w:vAlign w:val="center"/>
          </w:tcPr>
          <w:p w:rsidR="006C641F" w:rsidRPr="002212AB" w:rsidRDefault="006C641F" w:rsidP="006C641F">
            <w:pPr>
              <w:pStyle w:val="CTEtabla-texto"/>
              <w:snapToGrid w:val="0"/>
              <w:rPr>
                <w:rFonts w:cs="Arial"/>
              </w:rPr>
            </w:pPr>
            <w:r w:rsidRPr="002212AB">
              <w:rPr>
                <w:rFonts w:cs="Arial"/>
              </w:rPr>
              <w:t>2,60</w:t>
            </w:r>
          </w:p>
        </w:tc>
      </w:tr>
    </w:tbl>
    <w:p w:rsidR="006C641F" w:rsidRPr="002212AB" w:rsidRDefault="006C641F" w:rsidP="006C641F">
      <w:pPr>
        <w:pStyle w:val="Standard"/>
      </w:pPr>
    </w:p>
    <w:p w:rsidR="006C641F" w:rsidRPr="002212AB" w:rsidRDefault="006C641F" w:rsidP="009467D5">
      <w:pPr>
        <w:pStyle w:val="CteTtulo3"/>
      </w:pPr>
      <w:bookmarkStart w:id="50" w:name="Sección_HE0_SuperficieCalculo"/>
      <w:bookmarkStart w:id="51" w:name="_Toc530395241"/>
      <w:bookmarkStart w:id="52" w:name="_Toc530396120"/>
      <w:bookmarkEnd w:id="50"/>
      <w:r w:rsidRPr="002212AB">
        <w:t>4.6</w:t>
      </w:r>
      <w:r w:rsidRPr="002212AB">
        <w:tab/>
        <w:t>Superficie para el cálculo de indicadores de consumo</w:t>
      </w:r>
      <w:bookmarkEnd w:id="51"/>
      <w:bookmarkEnd w:id="52"/>
    </w:p>
    <w:p w:rsidR="006C641F" w:rsidRPr="0022053B" w:rsidRDefault="006C641F" w:rsidP="006C641F">
      <w:pPr>
        <w:pStyle w:val="CTENumeracion"/>
        <w:spacing w:before="120"/>
        <w:rPr>
          <w:rFonts w:cs="Arial"/>
          <w:sz w:val="22"/>
          <w:szCs w:val="22"/>
        </w:rPr>
      </w:pPr>
      <w:r w:rsidRPr="0022053B">
        <w:rPr>
          <w:rFonts w:cs="Arial"/>
          <w:sz w:val="22"/>
          <w:szCs w:val="22"/>
        </w:rPr>
        <w:t>1</w:t>
      </w:r>
      <w:r w:rsidRPr="0022053B">
        <w:rPr>
          <w:rFonts w:cs="Arial"/>
          <w:sz w:val="22"/>
          <w:szCs w:val="22"/>
        </w:rPr>
        <w:tab/>
        <w:t xml:space="preserve">La superficie considerada en el cálculo de los indicadores de consumo se obtendrá como suma de las superficies útiles de los </w:t>
      </w:r>
      <w:r w:rsidRPr="0022053B">
        <w:rPr>
          <w:rFonts w:cs="Arial"/>
          <w:i/>
          <w:sz w:val="22"/>
          <w:szCs w:val="22"/>
        </w:rPr>
        <w:t>espacios habitables</w:t>
      </w:r>
      <w:r w:rsidRPr="0022053B">
        <w:rPr>
          <w:rFonts w:cs="Arial"/>
          <w:sz w:val="22"/>
          <w:szCs w:val="22"/>
        </w:rPr>
        <w:t xml:space="preserve"> incluidos dentro de la </w:t>
      </w:r>
      <w:r w:rsidRPr="0022053B">
        <w:rPr>
          <w:rFonts w:cs="Arial"/>
          <w:i/>
          <w:sz w:val="22"/>
          <w:szCs w:val="22"/>
        </w:rPr>
        <w:t>envolvente térmica</w:t>
      </w:r>
      <w:r w:rsidRPr="0022053B">
        <w:rPr>
          <w:rFonts w:cs="Arial"/>
          <w:sz w:val="22"/>
          <w:szCs w:val="22"/>
        </w:rPr>
        <w:t>.</w:t>
      </w:r>
    </w:p>
    <w:p w:rsidR="006C641F" w:rsidRPr="0022053B" w:rsidRDefault="006C641F" w:rsidP="006C641F">
      <w:pPr>
        <w:pStyle w:val="CTENumeracion"/>
        <w:spacing w:before="120"/>
        <w:rPr>
          <w:rFonts w:cs="Arial"/>
          <w:sz w:val="22"/>
          <w:szCs w:val="22"/>
        </w:rPr>
      </w:pPr>
      <w:r w:rsidRPr="0022053B">
        <w:rPr>
          <w:rFonts w:cs="Arial"/>
          <w:sz w:val="22"/>
          <w:szCs w:val="22"/>
        </w:rPr>
        <w:t>2</w:t>
      </w:r>
      <w:r w:rsidRPr="0022053B">
        <w:rPr>
          <w:rFonts w:cs="Arial"/>
          <w:sz w:val="22"/>
          <w:szCs w:val="22"/>
        </w:rPr>
        <w:tab/>
        <w:t>Se podrá excluir de la superficie de cálculo la de los espacios que deban mantener unas condiciones específicas determinadas no por el confort de los ocupantes sino por la actividad que en ellos se desarrolla (laboratorios con condiciones de temperatura, cocinas industriales, salas de ordenadores, piscinas cubiertas, etc).</w:t>
      </w:r>
    </w:p>
    <w:p w:rsidR="006C641F" w:rsidRPr="002212AB" w:rsidRDefault="006C641F" w:rsidP="006C641F">
      <w:pPr>
        <w:pStyle w:val="CTENumeracion"/>
        <w:rPr>
          <w:rFonts w:cs="Arial"/>
        </w:rPr>
      </w:pPr>
    </w:p>
    <w:p w:rsidR="006C641F" w:rsidRPr="002212AB" w:rsidRDefault="006C641F" w:rsidP="006C641F">
      <w:pPr>
        <w:pStyle w:val="CteTtulo2"/>
        <w:spacing w:before="60" w:after="60"/>
        <w:rPr>
          <w:rFonts w:cs="Arial"/>
        </w:rPr>
      </w:pPr>
      <w:bookmarkStart w:id="53" w:name="Sección_HE0_Justificacion"/>
      <w:bookmarkStart w:id="54" w:name="_Toc530395242"/>
      <w:bookmarkStart w:id="55" w:name="_Toc530396121"/>
      <w:bookmarkEnd w:id="53"/>
      <w:r w:rsidRPr="002212AB">
        <w:rPr>
          <w:rFonts w:cs="Arial"/>
        </w:rPr>
        <w:t>5</w:t>
      </w:r>
      <w:r w:rsidRPr="002212AB">
        <w:rPr>
          <w:rFonts w:cs="Arial"/>
        </w:rPr>
        <w:tab/>
        <w:t>Justificación de la exigencia</w:t>
      </w:r>
      <w:bookmarkEnd w:id="54"/>
      <w:bookmarkEnd w:id="55"/>
    </w:p>
    <w:p w:rsidR="006C641F" w:rsidRPr="0022053B" w:rsidRDefault="006C641F" w:rsidP="006C641F">
      <w:pPr>
        <w:pStyle w:val="CTENumeracion"/>
        <w:spacing w:before="120"/>
        <w:rPr>
          <w:rFonts w:cs="Arial"/>
          <w:sz w:val="22"/>
          <w:szCs w:val="22"/>
        </w:rPr>
      </w:pPr>
      <w:r w:rsidRPr="0022053B">
        <w:rPr>
          <w:rFonts w:cs="Arial"/>
          <w:sz w:val="22"/>
          <w:szCs w:val="22"/>
        </w:rPr>
        <w:t>1</w:t>
      </w:r>
      <w:r w:rsidRPr="0022053B">
        <w:rPr>
          <w:rFonts w:cs="Arial"/>
          <w:sz w:val="22"/>
          <w:szCs w:val="22"/>
        </w:rPr>
        <w:tab/>
        <w:t>Para justificar el cumplimiento de las exigencias de esta sección, los documentos de proyecto incluirán la siguiente información sobre el edificio o parte del edificio evaluada:</w:t>
      </w:r>
    </w:p>
    <w:p w:rsidR="006C641F" w:rsidRPr="0022053B" w:rsidRDefault="006C641F" w:rsidP="006C641F">
      <w:pPr>
        <w:pStyle w:val="CTENumeracion"/>
        <w:ind w:left="702" w:hanging="345"/>
        <w:rPr>
          <w:rFonts w:cs="Arial"/>
          <w:sz w:val="22"/>
          <w:szCs w:val="22"/>
        </w:rPr>
      </w:pPr>
      <w:r w:rsidRPr="0022053B">
        <w:rPr>
          <w:rFonts w:cs="Arial"/>
          <w:sz w:val="22"/>
          <w:szCs w:val="22"/>
        </w:rPr>
        <w:t>a)</w:t>
      </w:r>
      <w:r w:rsidRPr="0022053B">
        <w:rPr>
          <w:rFonts w:cs="Arial"/>
          <w:sz w:val="22"/>
          <w:szCs w:val="22"/>
        </w:rPr>
        <w:tab/>
        <w:t xml:space="preserve">la definición de la localidad y de la </w:t>
      </w:r>
      <w:r w:rsidRPr="0022053B">
        <w:rPr>
          <w:rFonts w:cs="Arial"/>
          <w:i/>
          <w:sz w:val="22"/>
          <w:szCs w:val="22"/>
        </w:rPr>
        <w:t>zona climática</w:t>
      </w:r>
      <w:r w:rsidRPr="0022053B">
        <w:rPr>
          <w:rFonts w:cs="Arial"/>
          <w:sz w:val="22"/>
          <w:szCs w:val="22"/>
        </w:rPr>
        <w:t xml:space="preserve"> de ubicación;</w:t>
      </w:r>
    </w:p>
    <w:p w:rsidR="006C641F" w:rsidRDefault="006C641F" w:rsidP="006C641F">
      <w:pPr>
        <w:pStyle w:val="CTENumeracion"/>
        <w:ind w:left="702" w:hanging="345"/>
        <w:rPr>
          <w:rFonts w:cs="Arial"/>
          <w:sz w:val="22"/>
          <w:szCs w:val="22"/>
        </w:rPr>
      </w:pPr>
      <w:r w:rsidRPr="0022053B">
        <w:rPr>
          <w:rFonts w:cs="Arial"/>
          <w:sz w:val="22"/>
          <w:szCs w:val="22"/>
        </w:rPr>
        <w:t>b)</w:t>
      </w:r>
      <w:r w:rsidRPr="0022053B">
        <w:rPr>
          <w:rFonts w:cs="Arial"/>
          <w:sz w:val="22"/>
          <w:szCs w:val="22"/>
        </w:rPr>
        <w:tab/>
        <w:t xml:space="preserve">la definición de la </w:t>
      </w:r>
      <w:r w:rsidRPr="0022053B">
        <w:rPr>
          <w:rFonts w:cs="Arial"/>
          <w:i/>
          <w:iCs/>
          <w:sz w:val="22"/>
          <w:szCs w:val="22"/>
        </w:rPr>
        <w:t>envolvente térmica</w:t>
      </w:r>
      <w:r w:rsidRPr="0022053B">
        <w:rPr>
          <w:rFonts w:cs="Arial"/>
          <w:sz w:val="22"/>
          <w:szCs w:val="22"/>
        </w:rPr>
        <w:t xml:space="preserve"> y sus componentes;</w:t>
      </w:r>
    </w:p>
    <w:p w:rsidR="006C641F" w:rsidRPr="0022053B" w:rsidRDefault="0022053B" w:rsidP="0022053B">
      <w:pPr>
        <w:pStyle w:val="CTENumeracion"/>
        <w:ind w:left="702" w:hanging="345"/>
        <w:rPr>
          <w:rFonts w:cs="Arial"/>
          <w:sz w:val="22"/>
          <w:szCs w:val="22"/>
        </w:rPr>
      </w:pPr>
      <w:r>
        <w:rPr>
          <w:rFonts w:cs="Arial"/>
          <w:sz w:val="22"/>
          <w:szCs w:val="22"/>
        </w:rPr>
        <w:t>c)</w:t>
      </w:r>
      <w:r w:rsidR="006C641F" w:rsidRPr="0022053B">
        <w:rPr>
          <w:rFonts w:cs="Arial"/>
          <w:sz w:val="22"/>
          <w:szCs w:val="22"/>
        </w:rPr>
        <w:tab/>
        <w:t xml:space="preserve">el </w:t>
      </w:r>
      <w:r w:rsidR="006C641F" w:rsidRPr="0022053B">
        <w:rPr>
          <w:rFonts w:cs="Arial"/>
          <w:i/>
          <w:sz w:val="22"/>
          <w:szCs w:val="22"/>
        </w:rPr>
        <w:t>perfil de uso</w:t>
      </w:r>
      <w:r w:rsidR="006C641F" w:rsidRPr="0022053B">
        <w:rPr>
          <w:rFonts w:cs="Arial"/>
          <w:sz w:val="22"/>
          <w:szCs w:val="22"/>
        </w:rPr>
        <w:t xml:space="preserve">, nivel de acondicionamiento (acondicionado o no acondicionado), nivel de ventilación de cálculo y </w:t>
      </w:r>
      <w:r w:rsidR="006C641F" w:rsidRPr="0022053B">
        <w:rPr>
          <w:rFonts w:cs="Arial"/>
          <w:i/>
          <w:iCs/>
          <w:sz w:val="22"/>
          <w:szCs w:val="22"/>
        </w:rPr>
        <w:t>condiciones operacionales</w:t>
      </w:r>
      <w:r w:rsidR="006C641F" w:rsidRPr="0022053B">
        <w:rPr>
          <w:rFonts w:cs="Arial"/>
          <w:sz w:val="22"/>
          <w:szCs w:val="22"/>
        </w:rPr>
        <w:t xml:space="preserve"> de los </w:t>
      </w:r>
      <w:r w:rsidR="006C641F" w:rsidRPr="0022053B">
        <w:rPr>
          <w:rFonts w:cs="Arial"/>
          <w:i/>
          <w:sz w:val="22"/>
          <w:szCs w:val="22"/>
        </w:rPr>
        <w:t>espacios habitables</w:t>
      </w:r>
      <w:r w:rsidR="006C641F" w:rsidRPr="0022053B">
        <w:rPr>
          <w:rFonts w:cs="Arial"/>
          <w:sz w:val="22"/>
          <w:szCs w:val="22"/>
        </w:rPr>
        <w:t xml:space="preserve"> y de los </w:t>
      </w:r>
      <w:r w:rsidR="006C641F" w:rsidRPr="0022053B">
        <w:rPr>
          <w:rFonts w:cs="Arial"/>
          <w:i/>
          <w:iCs/>
          <w:sz w:val="22"/>
          <w:szCs w:val="22"/>
        </w:rPr>
        <w:t>espacios no habitables</w:t>
      </w:r>
      <w:r w:rsidR="006C641F" w:rsidRPr="0022053B">
        <w:rPr>
          <w:rFonts w:cs="Arial"/>
          <w:sz w:val="22"/>
          <w:szCs w:val="22"/>
        </w:rPr>
        <w:t>;</w:t>
      </w:r>
    </w:p>
    <w:p w:rsidR="006C641F" w:rsidRPr="0022053B" w:rsidRDefault="006C641F" w:rsidP="006C641F">
      <w:pPr>
        <w:pStyle w:val="CTENumeracion"/>
        <w:ind w:left="680" w:hanging="340"/>
        <w:rPr>
          <w:rFonts w:cs="Arial"/>
          <w:sz w:val="22"/>
          <w:szCs w:val="22"/>
        </w:rPr>
      </w:pPr>
      <w:r w:rsidRPr="0022053B">
        <w:rPr>
          <w:rFonts w:cs="Arial"/>
          <w:sz w:val="22"/>
          <w:szCs w:val="22"/>
        </w:rPr>
        <w:t>d)</w:t>
      </w:r>
      <w:r w:rsidRPr="0022053B">
        <w:rPr>
          <w:rFonts w:cs="Arial"/>
          <w:sz w:val="22"/>
          <w:szCs w:val="22"/>
        </w:rPr>
        <w:tab/>
        <w:t xml:space="preserve">el procedimiento empleado para el cálculo del </w:t>
      </w:r>
      <w:r w:rsidRPr="0022053B">
        <w:rPr>
          <w:rFonts w:cs="Arial"/>
          <w:i/>
          <w:sz w:val="22"/>
          <w:szCs w:val="22"/>
        </w:rPr>
        <w:t>consumo energético</w:t>
      </w:r>
      <w:r w:rsidRPr="0022053B">
        <w:rPr>
          <w:rFonts w:cs="Arial"/>
          <w:sz w:val="22"/>
          <w:szCs w:val="22"/>
        </w:rPr>
        <w:t>;</w:t>
      </w:r>
    </w:p>
    <w:p w:rsidR="006C641F" w:rsidRPr="0022053B" w:rsidRDefault="006C641F" w:rsidP="006C641F">
      <w:pPr>
        <w:pStyle w:val="CTENumeracion"/>
        <w:ind w:left="680" w:hanging="340"/>
        <w:rPr>
          <w:rFonts w:cs="Arial"/>
          <w:sz w:val="22"/>
          <w:szCs w:val="22"/>
        </w:rPr>
      </w:pPr>
      <w:r w:rsidRPr="0022053B">
        <w:rPr>
          <w:rFonts w:cs="Arial"/>
          <w:sz w:val="22"/>
          <w:szCs w:val="22"/>
        </w:rPr>
        <w:t>e)</w:t>
      </w:r>
      <w:r w:rsidRPr="0022053B">
        <w:rPr>
          <w:rFonts w:cs="Arial"/>
          <w:sz w:val="22"/>
          <w:szCs w:val="22"/>
        </w:rPr>
        <w:tab/>
        <w:t xml:space="preserve">la </w:t>
      </w:r>
      <w:r w:rsidRPr="0022053B">
        <w:rPr>
          <w:rFonts w:cs="Arial"/>
          <w:i/>
          <w:sz w:val="22"/>
          <w:szCs w:val="22"/>
        </w:rPr>
        <w:t>demanda energética</w:t>
      </w:r>
      <w:r w:rsidRPr="0022053B">
        <w:rPr>
          <w:rFonts w:cs="Arial"/>
          <w:sz w:val="22"/>
          <w:szCs w:val="22"/>
        </w:rPr>
        <w:t xml:space="preserve"> de calefacción, refrigeración y ACS;</w:t>
      </w:r>
    </w:p>
    <w:p w:rsidR="006C641F" w:rsidRPr="0022053B" w:rsidRDefault="006C641F" w:rsidP="006C641F">
      <w:pPr>
        <w:pStyle w:val="CTENumeracion"/>
        <w:ind w:left="702" w:hanging="345"/>
        <w:rPr>
          <w:rFonts w:cs="Arial"/>
          <w:sz w:val="22"/>
          <w:szCs w:val="22"/>
        </w:rPr>
      </w:pPr>
      <w:r w:rsidRPr="0022053B">
        <w:rPr>
          <w:rFonts w:cs="Arial"/>
          <w:sz w:val="22"/>
          <w:szCs w:val="22"/>
        </w:rPr>
        <w:t>f)</w:t>
      </w:r>
      <w:r w:rsidRPr="0022053B">
        <w:rPr>
          <w:rFonts w:cs="Arial"/>
          <w:sz w:val="22"/>
          <w:szCs w:val="22"/>
        </w:rPr>
        <w:tab/>
        <w:t xml:space="preserve">el </w:t>
      </w:r>
      <w:r w:rsidRPr="0022053B">
        <w:rPr>
          <w:rFonts w:cs="Arial"/>
          <w:i/>
          <w:sz w:val="22"/>
          <w:szCs w:val="22"/>
        </w:rPr>
        <w:t>consumo energético</w:t>
      </w:r>
      <w:r w:rsidRPr="0022053B">
        <w:rPr>
          <w:rFonts w:cs="Arial"/>
          <w:sz w:val="22"/>
          <w:szCs w:val="22"/>
        </w:rPr>
        <w:t xml:space="preserve"> (energía final consumida por vector energético) de los distintos servicios técnicos (calefacción, refrigeración, ACS, ventilación, control de la humedad y, en su caso, iluminación);</w:t>
      </w:r>
    </w:p>
    <w:p w:rsidR="006C641F" w:rsidRPr="0022053B" w:rsidRDefault="006C641F" w:rsidP="006C641F">
      <w:pPr>
        <w:pStyle w:val="CTENumeracion"/>
        <w:ind w:left="702" w:hanging="345"/>
        <w:rPr>
          <w:rFonts w:cs="Arial"/>
          <w:sz w:val="22"/>
          <w:szCs w:val="22"/>
        </w:rPr>
      </w:pPr>
      <w:r w:rsidRPr="0022053B">
        <w:rPr>
          <w:rFonts w:cs="Arial"/>
          <w:sz w:val="22"/>
          <w:szCs w:val="22"/>
        </w:rPr>
        <w:t>g)</w:t>
      </w:r>
      <w:r w:rsidRPr="0022053B">
        <w:rPr>
          <w:rFonts w:cs="Arial"/>
          <w:sz w:val="22"/>
          <w:szCs w:val="22"/>
        </w:rPr>
        <w:tab/>
        <w:t>la energía producida y la aportación de energía procedente de fuentes renovables;</w:t>
      </w:r>
    </w:p>
    <w:p w:rsidR="006C641F" w:rsidRPr="0022053B" w:rsidRDefault="006C641F" w:rsidP="006C641F">
      <w:pPr>
        <w:pStyle w:val="CTENumeracion"/>
        <w:ind w:left="702" w:hanging="345"/>
        <w:rPr>
          <w:rFonts w:cs="Arial"/>
          <w:sz w:val="22"/>
          <w:szCs w:val="22"/>
        </w:rPr>
      </w:pPr>
      <w:r w:rsidRPr="0022053B">
        <w:rPr>
          <w:rFonts w:cs="Arial"/>
          <w:sz w:val="22"/>
          <w:szCs w:val="22"/>
        </w:rPr>
        <w:t>h)</w:t>
      </w:r>
      <w:r w:rsidRPr="0022053B">
        <w:rPr>
          <w:rFonts w:cs="Arial"/>
          <w:sz w:val="22"/>
          <w:szCs w:val="22"/>
        </w:rPr>
        <w:tab/>
        <w:t>la descripción y disposición de los sistemas empleados para satisfacer las necesidades de los distintos servicios técnicos;</w:t>
      </w:r>
    </w:p>
    <w:p w:rsidR="006C641F" w:rsidRPr="0022053B" w:rsidRDefault="006C641F" w:rsidP="006C641F">
      <w:pPr>
        <w:pStyle w:val="CTENumeracion"/>
        <w:ind w:left="702" w:hanging="345"/>
        <w:rPr>
          <w:rFonts w:cs="Arial"/>
          <w:sz w:val="22"/>
          <w:szCs w:val="22"/>
        </w:rPr>
      </w:pPr>
      <w:r w:rsidRPr="0022053B">
        <w:rPr>
          <w:rFonts w:cs="Arial"/>
          <w:sz w:val="22"/>
          <w:szCs w:val="22"/>
        </w:rPr>
        <w:t>i)</w:t>
      </w:r>
      <w:r w:rsidRPr="0022053B">
        <w:rPr>
          <w:rFonts w:cs="Arial"/>
          <w:sz w:val="22"/>
          <w:szCs w:val="22"/>
        </w:rPr>
        <w:tab/>
        <w:t>los rendimientos considerados para los distintos equipos de los servicios técnicos;</w:t>
      </w:r>
    </w:p>
    <w:p w:rsidR="006C641F" w:rsidRPr="0022053B" w:rsidRDefault="006C641F" w:rsidP="006C641F">
      <w:pPr>
        <w:pStyle w:val="CTENumeracion"/>
        <w:ind w:left="702" w:hanging="345"/>
        <w:rPr>
          <w:rFonts w:cs="Arial"/>
          <w:sz w:val="22"/>
          <w:szCs w:val="22"/>
        </w:rPr>
      </w:pPr>
      <w:r w:rsidRPr="0022053B">
        <w:rPr>
          <w:rFonts w:cs="Arial"/>
          <w:sz w:val="22"/>
          <w:szCs w:val="22"/>
        </w:rPr>
        <w:t>j)</w:t>
      </w:r>
      <w:r w:rsidRPr="0022053B">
        <w:rPr>
          <w:rFonts w:cs="Arial"/>
          <w:sz w:val="22"/>
          <w:szCs w:val="22"/>
        </w:rPr>
        <w:tab/>
        <w:t xml:space="preserve">los factores empleados para la conversión de </w:t>
      </w:r>
      <w:r w:rsidRPr="0022053B">
        <w:rPr>
          <w:rFonts w:cs="Arial"/>
          <w:i/>
          <w:sz w:val="22"/>
          <w:szCs w:val="22"/>
        </w:rPr>
        <w:t>energía final</w:t>
      </w:r>
      <w:r w:rsidRPr="0022053B">
        <w:rPr>
          <w:rFonts w:cs="Arial"/>
          <w:sz w:val="22"/>
          <w:szCs w:val="22"/>
        </w:rPr>
        <w:t xml:space="preserve"> a </w:t>
      </w:r>
      <w:r w:rsidRPr="0022053B">
        <w:rPr>
          <w:rFonts w:cs="Arial"/>
          <w:i/>
          <w:sz w:val="22"/>
          <w:szCs w:val="22"/>
        </w:rPr>
        <w:t>energía primaria</w:t>
      </w:r>
      <w:r w:rsidRPr="0022053B">
        <w:rPr>
          <w:rFonts w:cs="Arial"/>
          <w:sz w:val="22"/>
          <w:szCs w:val="22"/>
        </w:rPr>
        <w:t>;</w:t>
      </w:r>
    </w:p>
    <w:p w:rsidR="006C641F" w:rsidRPr="0022053B" w:rsidRDefault="006C641F" w:rsidP="006C641F">
      <w:pPr>
        <w:pStyle w:val="CTENumeracion"/>
        <w:ind w:left="702" w:hanging="345"/>
        <w:rPr>
          <w:rFonts w:cs="Arial"/>
          <w:sz w:val="22"/>
          <w:szCs w:val="22"/>
        </w:rPr>
      </w:pPr>
      <w:r w:rsidRPr="0022053B">
        <w:rPr>
          <w:rFonts w:cs="Arial"/>
          <w:sz w:val="22"/>
          <w:szCs w:val="22"/>
        </w:rPr>
        <w:t>k)</w:t>
      </w:r>
      <w:r w:rsidRPr="0022053B">
        <w:rPr>
          <w:rFonts w:cs="Arial"/>
          <w:sz w:val="22"/>
          <w:szCs w:val="22"/>
        </w:rPr>
        <w:tab/>
        <w:t>el</w:t>
      </w:r>
      <w:r w:rsidRPr="0022053B">
        <w:rPr>
          <w:rFonts w:cs="Arial"/>
          <w:i/>
          <w:sz w:val="22"/>
          <w:szCs w:val="22"/>
        </w:rPr>
        <w:t xml:space="preserve"> consumo de energía primaria no renovable</w:t>
      </w:r>
      <w:r w:rsidRPr="0022053B">
        <w:rPr>
          <w:rFonts w:cs="Arial"/>
          <w:sz w:val="22"/>
          <w:szCs w:val="22"/>
        </w:rPr>
        <w:t xml:space="preserve"> (C</w:t>
      </w:r>
      <w:r w:rsidRPr="0022053B">
        <w:rPr>
          <w:rFonts w:cs="Arial"/>
          <w:sz w:val="22"/>
          <w:szCs w:val="22"/>
          <w:vertAlign w:val="subscript"/>
        </w:rPr>
        <w:t>ep,nren</w:t>
      </w:r>
      <w:r w:rsidRPr="0022053B">
        <w:rPr>
          <w:rFonts w:cs="Arial"/>
          <w:sz w:val="22"/>
          <w:szCs w:val="22"/>
        </w:rPr>
        <w:t>) del edificio y el valor límite aplicable (C</w:t>
      </w:r>
      <w:r w:rsidRPr="0022053B">
        <w:rPr>
          <w:rFonts w:cs="Arial"/>
          <w:sz w:val="22"/>
          <w:szCs w:val="22"/>
          <w:vertAlign w:val="subscript"/>
        </w:rPr>
        <w:t>ep,nren,lim</w:t>
      </w:r>
      <w:r w:rsidRPr="0022053B">
        <w:rPr>
          <w:rFonts w:cs="Arial"/>
          <w:sz w:val="22"/>
          <w:szCs w:val="22"/>
        </w:rPr>
        <w:t>);</w:t>
      </w:r>
    </w:p>
    <w:p w:rsidR="006C641F" w:rsidRPr="0022053B" w:rsidRDefault="006C641F" w:rsidP="006C641F">
      <w:pPr>
        <w:pStyle w:val="CTENumeracion"/>
        <w:ind w:left="702" w:hanging="345"/>
        <w:rPr>
          <w:rFonts w:cs="Arial"/>
          <w:sz w:val="22"/>
          <w:szCs w:val="22"/>
        </w:rPr>
      </w:pPr>
      <w:r w:rsidRPr="0022053B">
        <w:rPr>
          <w:rFonts w:cs="Arial"/>
          <w:sz w:val="22"/>
          <w:szCs w:val="22"/>
        </w:rPr>
        <w:t>l)</w:t>
      </w:r>
      <w:r w:rsidRPr="0022053B">
        <w:rPr>
          <w:rFonts w:cs="Arial"/>
          <w:sz w:val="22"/>
          <w:szCs w:val="22"/>
        </w:rPr>
        <w:tab/>
        <w:t xml:space="preserve">el </w:t>
      </w:r>
      <w:r w:rsidRPr="0022053B">
        <w:rPr>
          <w:rFonts w:cs="Arial"/>
          <w:i/>
          <w:sz w:val="22"/>
          <w:szCs w:val="22"/>
        </w:rPr>
        <w:t>consumo de energía primaria total</w:t>
      </w:r>
      <w:r w:rsidRPr="0022053B">
        <w:rPr>
          <w:rFonts w:cs="Arial"/>
          <w:sz w:val="22"/>
          <w:szCs w:val="22"/>
        </w:rPr>
        <w:t xml:space="preserve"> (C</w:t>
      </w:r>
      <w:r w:rsidRPr="0022053B">
        <w:rPr>
          <w:rFonts w:cs="Arial"/>
          <w:sz w:val="22"/>
          <w:szCs w:val="22"/>
          <w:vertAlign w:val="subscript"/>
        </w:rPr>
        <w:t>ep,tot</w:t>
      </w:r>
      <w:r w:rsidRPr="0022053B">
        <w:rPr>
          <w:rFonts w:cs="Arial"/>
          <w:sz w:val="22"/>
          <w:szCs w:val="22"/>
        </w:rPr>
        <w:t>) y el valor límite aplicable (C</w:t>
      </w:r>
      <w:r w:rsidRPr="0022053B">
        <w:rPr>
          <w:rFonts w:cs="Arial"/>
          <w:sz w:val="22"/>
          <w:szCs w:val="22"/>
          <w:vertAlign w:val="subscript"/>
        </w:rPr>
        <w:t>ep,tot,lim</w:t>
      </w:r>
      <w:r w:rsidRPr="0022053B">
        <w:rPr>
          <w:rFonts w:cs="Arial"/>
          <w:sz w:val="22"/>
          <w:szCs w:val="22"/>
        </w:rPr>
        <w:t>);</w:t>
      </w:r>
    </w:p>
    <w:p w:rsidR="006C641F" w:rsidRPr="0022053B" w:rsidRDefault="006C641F" w:rsidP="006C641F">
      <w:pPr>
        <w:pStyle w:val="CTENumeracion"/>
        <w:ind w:left="702" w:hanging="345"/>
        <w:rPr>
          <w:rFonts w:cs="Arial"/>
          <w:sz w:val="22"/>
          <w:szCs w:val="22"/>
        </w:rPr>
      </w:pPr>
      <w:r w:rsidRPr="0022053B">
        <w:rPr>
          <w:rFonts w:cs="Arial"/>
          <w:sz w:val="22"/>
          <w:szCs w:val="22"/>
        </w:rPr>
        <w:t>m)</w:t>
      </w:r>
      <w:r w:rsidRPr="0022053B">
        <w:rPr>
          <w:rFonts w:cs="Arial"/>
          <w:sz w:val="22"/>
          <w:szCs w:val="22"/>
        </w:rPr>
        <w:tab/>
        <w:t xml:space="preserve">el número de </w:t>
      </w:r>
      <w:r w:rsidRPr="0022053B">
        <w:rPr>
          <w:rFonts w:cs="Arial"/>
          <w:i/>
          <w:iCs/>
          <w:sz w:val="22"/>
          <w:szCs w:val="22"/>
        </w:rPr>
        <w:t>horas fuera de consigna</w:t>
      </w:r>
      <w:r w:rsidRPr="0022053B">
        <w:rPr>
          <w:rFonts w:cs="Arial"/>
          <w:sz w:val="22"/>
          <w:szCs w:val="22"/>
        </w:rPr>
        <w:t xml:space="preserve"> y el valor límite aplicable.</w:t>
      </w:r>
    </w:p>
    <w:p w:rsidR="006C641F" w:rsidRPr="002212AB" w:rsidRDefault="006C641F" w:rsidP="006C641F">
      <w:pPr>
        <w:pStyle w:val="CteTtulo2"/>
        <w:rPr>
          <w:rFonts w:cs="Arial"/>
        </w:rPr>
      </w:pPr>
      <w:bookmarkStart w:id="56" w:name="_Toc530395243"/>
      <w:bookmarkStart w:id="57" w:name="_Toc530396122"/>
      <w:r w:rsidRPr="002212AB">
        <w:rPr>
          <w:rFonts w:cs="Arial"/>
        </w:rPr>
        <w:t>6</w:t>
      </w:r>
      <w:r w:rsidRPr="002212AB">
        <w:rPr>
          <w:rFonts w:cs="Arial"/>
        </w:rPr>
        <w:tab/>
        <w:t>Construcción, mantenimiento y conservación</w:t>
      </w:r>
      <w:bookmarkEnd w:id="56"/>
      <w:bookmarkEnd w:id="57"/>
    </w:p>
    <w:p w:rsidR="006C641F" w:rsidRPr="002212AB" w:rsidRDefault="006C641F" w:rsidP="009467D5">
      <w:pPr>
        <w:pStyle w:val="CteTtulo3"/>
      </w:pPr>
      <w:bookmarkStart w:id="58" w:name="Sección_HE0_Ejecucion"/>
      <w:bookmarkStart w:id="59" w:name="_Toc530395244"/>
      <w:bookmarkStart w:id="60" w:name="_Toc530396123"/>
      <w:bookmarkEnd w:id="58"/>
      <w:r w:rsidRPr="002212AB">
        <w:t>6.1</w:t>
      </w:r>
      <w:r w:rsidRPr="002212AB">
        <w:tab/>
        <w:t>Ejecución</w:t>
      </w:r>
      <w:bookmarkEnd w:id="59"/>
      <w:bookmarkEnd w:id="60"/>
    </w:p>
    <w:p w:rsidR="006C641F" w:rsidRPr="0022053B" w:rsidRDefault="006C641F" w:rsidP="006C641F">
      <w:pPr>
        <w:pStyle w:val="CTENumeracion"/>
        <w:spacing w:before="120"/>
        <w:rPr>
          <w:rFonts w:cs="Arial"/>
          <w:sz w:val="22"/>
          <w:szCs w:val="22"/>
        </w:rPr>
      </w:pPr>
      <w:r w:rsidRPr="0022053B">
        <w:rPr>
          <w:rFonts w:cs="Arial"/>
          <w:sz w:val="22"/>
          <w:szCs w:val="22"/>
        </w:rPr>
        <w:t>1</w:t>
      </w:r>
      <w:r w:rsidRPr="0022053B">
        <w:rPr>
          <w:rFonts w:cs="Arial"/>
          <w:sz w:val="22"/>
          <w:szCs w:val="22"/>
        </w:rPr>
        <w:tab/>
        <w:t>Las obras de construcción del edificio se ejecutarán con sujeción al proyecto y sus modificaciones autorizadas por el director de obra previa conformidad del promotor, a la legislación aplicable, a las normas de la buena práctica constructiva, y a las instrucciones del director de obra y del director de la ejecución de la obra, conforme a lo indicado en el artículo 7 de la Parte I del CTE.</w:t>
      </w:r>
    </w:p>
    <w:p w:rsidR="006C641F" w:rsidRPr="002212AB" w:rsidRDefault="006C641F" w:rsidP="009467D5">
      <w:pPr>
        <w:pStyle w:val="CteTtulo3"/>
      </w:pPr>
      <w:bookmarkStart w:id="61" w:name="Sección_HE0_ControlEjecucion"/>
      <w:bookmarkStart w:id="62" w:name="_Toc530395245"/>
      <w:bookmarkStart w:id="63" w:name="_Toc530396124"/>
      <w:bookmarkEnd w:id="61"/>
      <w:r w:rsidRPr="002212AB">
        <w:t>6.2</w:t>
      </w:r>
      <w:r w:rsidRPr="002212AB">
        <w:tab/>
        <w:t>Control de la ejecución de la obra</w:t>
      </w:r>
      <w:bookmarkEnd w:id="62"/>
      <w:bookmarkEnd w:id="63"/>
    </w:p>
    <w:p w:rsidR="006C641F" w:rsidRDefault="006C641F" w:rsidP="006C641F">
      <w:pPr>
        <w:pStyle w:val="CTENumeracion"/>
        <w:spacing w:before="120"/>
        <w:rPr>
          <w:rFonts w:cs="Arial"/>
          <w:sz w:val="22"/>
          <w:szCs w:val="22"/>
        </w:rPr>
      </w:pPr>
      <w:r w:rsidRPr="0022053B">
        <w:rPr>
          <w:rFonts w:cs="Arial"/>
          <w:sz w:val="22"/>
          <w:szCs w:val="22"/>
        </w:rPr>
        <w:t>1</w:t>
      </w:r>
      <w:r w:rsidRPr="0022053B">
        <w:rPr>
          <w:rFonts w:cs="Arial"/>
          <w:sz w:val="22"/>
          <w:szCs w:val="22"/>
        </w:rPr>
        <w:tab/>
        <w:t>El control de la ejecución de las obras se realizará de acuerdo con las especificaciones del proyecto, sus anexos y modificaciones autorizados por el director de obra y las instrucciones del director de la ejecución de la obra, conforme a lo indicado en el artículo 7.3 de la Parte I del CTE y demás normativa vigente de aplicación.</w:t>
      </w:r>
    </w:p>
    <w:p w:rsidR="00CE6532" w:rsidRPr="0022053B" w:rsidRDefault="00CE6532" w:rsidP="006C641F">
      <w:pPr>
        <w:pStyle w:val="CTENumeracion"/>
        <w:spacing w:before="120"/>
        <w:rPr>
          <w:rFonts w:cs="Arial"/>
          <w:sz w:val="22"/>
          <w:szCs w:val="22"/>
        </w:rPr>
      </w:pPr>
    </w:p>
    <w:p w:rsidR="006C641F" w:rsidRPr="0022053B" w:rsidRDefault="006C641F" w:rsidP="006C641F">
      <w:pPr>
        <w:pStyle w:val="CTENumeracion"/>
        <w:spacing w:before="120"/>
        <w:rPr>
          <w:rFonts w:cs="Arial"/>
          <w:sz w:val="22"/>
          <w:szCs w:val="22"/>
        </w:rPr>
      </w:pPr>
      <w:r w:rsidRPr="0022053B">
        <w:rPr>
          <w:rFonts w:cs="Arial"/>
          <w:sz w:val="22"/>
          <w:szCs w:val="22"/>
        </w:rPr>
        <w:t>2</w:t>
      </w:r>
      <w:r w:rsidRPr="0022053B">
        <w:rPr>
          <w:rFonts w:cs="Arial"/>
          <w:sz w:val="22"/>
          <w:szCs w:val="22"/>
        </w:rPr>
        <w:tab/>
        <w:t>Se comprobará que la ejecución de la obra se realiza de acuerdo con los controles y con la frecuencia de los mismos establecida en el pliego de condiciones del proyecto.</w:t>
      </w:r>
    </w:p>
    <w:p w:rsidR="006C641F" w:rsidRPr="0022053B" w:rsidRDefault="006C641F" w:rsidP="006C641F">
      <w:pPr>
        <w:pStyle w:val="CTENumeracion"/>
        <w:spacing w:before="120"/>
        <w:rPr>
          <w:rFonts w:cs="Arial"/>
          <w:sz w:val="22"/>
          <w:szCs w:val="22"/>
        </w:rPr>
      </w:pPr>
      <w:r w:rsidRPr="0022053B">
        <w:rPr>
          <w:rFonts w:cs="Arial"/>
          <w:sz w:val="22"/>
          <w:szCs w:val="22"/>
        </w:rPr>
        <w:t>3</w:t>
      </w:r>
      <w:r w:rsidRPr="0022053B">
        <w:rPr>
          <w:rFonts w:cs="Arial"/>
          <w:sz w:val="22"/>
          <w:szCs w:val="22"/>
        </w:rPr>
        <w:tab/>
        <w:t>Cualquier modificación que pueda introducirse durante la ejecución de la obra quedará en la documentación de la obra ejecutada sin que en ningún caso dejen de cumplirse las condiciones mínimas señaladas en este Documento Básico.</w:t>
      </w:r>
    </w:p>
    <w:p w:rsidR="006C641F" w:rsidRPr="0022053B" w:rsidRDefault="006C641F" w:rsidP="006C641F">
      <w:pPr>
        <w:pStyle w:val="CTENumeracion"/>
        <w:spacing w:before="120"/>
        <w:rPr>
          <w:rFonts w:cs="Arial"/>
          <w:sz w:val="22"/>
          <w:szCs w:val="22"/>
        </w:rPr>
      </w:pPr>
      <w:r w:rsidRPr="0022053B">
        <w:rPr>
          <w:rFonts w:cs="Arial"/>
          <w:sz w:val="22"/>
          <w:szCs w:val="22"/>
        </w:rPr>
        <w:t>4</w:t>
      </w:r>
      <w:r w:rsidRPr="0022053B">
        <w:rPr>
          <w:rFonts w:cs="Arial"/>
          <w:sz w:val="22"/>
          <w:szCs w:val="22"/>
        </w:rPr>
        <w:tab/>
        <w:t>En el Libro del Edificio se incluirá la documentación referente a las características de los productos, equipos y sistemas incorporados a la obra.</w:t>
      </w:r>
    </w:p>
    <w:p w:rsidR="006C641F" w:rsidRPr="002212AB" w:rsidRDefault="006C641F" w:rsidP="009467D5">
      <w:pPr>
        <w:pStyle w:val="CteTtulo3"/>
      </w:pPr>
      <w:bookmarkStart w:id="64" w:name="Sección_HE0_ControlObra"/>
      <w:bookmarkStart w:id="65" w:name="_Toc530395246"/>
      <w:bookmarkStart w:id="66" w:name="_Toc530396125"/>
      <w:bookmarkEnd w:id="64"/>
      <w:r w:rsidRPr="002212AB">
        <w:t>6.3</w:t>
      </w:r>
      <w:r w:rsidRPr="002212AB">
        <w:tab/>
        <w:t>Control de la obra terminada</w:t>
      </w:r>
      <w:bookmarkEnd w:id="65"/>
      <w:bookmarkEnd w:id="66"/>
    </w:p>
    <w:p w:rsidR="006C641F" w:rsidRPr="00CE6532" w:rsidRDefault="006C641F" w:rsidP="006C641F">
      <w:pPr>
        <w:pStyle w:val="CTENumeracion"/>
        <w:spacing w:before="120"/>
        <w:rPr>
          <w:rFonts w:cs="Arial"/>
          <w:sz w:val="22"/>
          <w:szCs w:val="22"/>
        </w:rPr>
      </w:pPr>
      <w:r w:rsidRPr="00CE6532">
        <w:rPr>
          <w:rFonts w:cs="Arial"/>
          <w:sz w:val="22"/>
          <w:szCs w:val="22"/>
        </w:rPr>
        <w:t>1</w:t>
      </w:r>
      <w:r w:rsidRPr="00CE6532">
        <w:rPr>
          <w:rFonts w:cs="Arial"/>
          <w:sz w:val="22"/>
          <w:szCs w:val="22"/>
        </w:rPr>
        <w:tab/>
        <w:t xml:space="preserve">El control de la obra terminada debe seguir los criterios indicados en el artículo 7.4 de la Parte I del CTE. </w:t>
      </w:r>
    </w:p>
    <w:p w:rsidR="006C641F" w:rsidRPr="00CE6532" w:rsidRDefault="006C641F" w:rsidP="006C641F">
      <w:pPr>
        <w:pStyle w:val="CTENumeracion"/>
        <w:spacing w:before="120"/>
        <w:rPr>
          <w:rFonts w:cs="Arial"/>
          <w:sz w:val="22"/>
          <w:szCs w:val="22"/>
        </w:rPr>
      </w:pPr>
      <w:r w:rsidRPr="00CE6532">
        <w:rPr>
          <w:rFonts w:cs="Arial"/>
          <w:sz w:val="22"/>
          <w:szCs w:val="22"/>
        </w:rPr>
        <w:t>2</w:t>
      </w:r>
      <w:r w:rsidRPr="00CE6532">
        <w:rPr>
          <w:rFonts w:cs="Arial"/>
          <w:sz w:val="22"/>
          <w:szCs w:val="22"/>
        </w:rPr>
        <w:tab/>
        <w:t>En esta Sección del Documento Básico no se prescriben pruebas finales.</w:t>
      </w:r>
    </w:p>
    <w:p w:rsidR="006C641F" w:rsidRPr="002212AB" w:rsidRDefault="006C641F" w:rsidP="009467D5">
      <w:pPr>
        <w:pStyle w:val="CteTtulo3"/>
      </w:pPr>
      <w:bookmarkStart w:id="67" w:name="Sección_HE0_Mantenimiento"/>
      <w:bookmarkStart w:id="68" w:name="_Toc530395247"/>
      <w:bookmarkStart w:id="69" w:name="_Toc530396126"/>
      <w:bookmarkEnd w:id="67"/>
      <w:r w:rsidRPr="002212AB">
        <w:t>6.4</w:t>
      </w:r>
      <w:r w:rsidRPr="002212AB">
        <w:tab/>
        <w:t>Mantenimiento y conservación del edificio</w:t>
      </w:r>
      <w:bookmarkEnd w:id="68"/>
      <w:bookmarkEnd w:id="69"/>
    </w:p>
    <w:p w:rsidR="006C641F" w:rsidRPr="00CE6532" w:rsidRDefault="006C641F" w:rsidP="006C641F">
      <w:pPr>
        <w:pStyle w:val="CTENumeracion"/>
        <w:spacing w:before="120"/>
        <w:rPr>
          <w:rFonts w:cs="Arial"/>
          <w:strike/>
          <w:sz w:val="22"/>
          <w:szCs w:val="22"/>
        </w:rPr>
      </w:pPr>
      <w:r w:rsidRPr="00CE6532">
        <w:rPr>
          <w:rFonts w:cs="Arial"/>
          <w:sz w:val="22"/>
          <w:szCs w:val="22"/>
        </w:rPr>
        <w:t>1</w:t>
      </w:r>
      <w:r w:rsidRPr="00CE6532">
        <w:rPr>
          <w:rFonts w:cs="Arial"/>
          <w:sz w:val="22"/>
          <w:szCs w:val="22"/>
        </w:rPr>
        <w:tab/>
        <w:t xml:space="preserve">El plan de mantenimiento incluido en el Libro del Edificio, contemplará las operaciones y periodicidad necesarias para el mantenimiento, en el transcurso del tiempo, de los parámetros de diseño y prestaciones de la </w:t>
      </w:r>
      <w:r w:rsidRPr="00CE6532">
        <w:rPr>
          <w:rFonts w:cs="Arial"/>
          <w:i/>
          <w:sz w:val="22"/>
          <w:szCs w:val="22"/>
        </w:rPr>
        <w:t>envolvente térmica</w:t>
      </w:r>
      <w:r w:rsidRPr="00CE6532">
        <w:rPr>
          <w:rFonts w:cs="Arial"/>
          <w:sz w:val="22"/>
          <w:szCs w:val="22"/>
        </w:rPr>
        <w:t xml:space="preserve"> e instalaciones.</w:t>
      </w:r>
    </w:p>
    <w:p w:rsidR="00CE6532" w:rsidRDefault="006C641F" w:rsidP="006C641F">
      <w:pPr>
        <w:pStyle w:val="CTENumeracion"/>
        <w:spacing w:before="120"/>
        <w:rPr>
          <w:rFonts w:cs="Arial"/>
          <w:sz w:val="22"/>
          <w:szCs w:val="22"/>
        </w:rPr>
      </w:pPr>
      <w:r w:rsidRPr="00CE6532">
        <w:rPr>
          <w:rFonts w:cs="Arial"/>
          <w:sz w:val="22"/>
          <w:szCs w:val="22"/>
        </w:rPr>
        <w:t>2</w:t>
      </w:r>
      <w:r w:rsidRPr="00CE6532">
        <w:rPr>
          <w:rFonts w:cs="Arial"/>
          <w:sz w:val="22"/>
          <w:szCs w:val="22"/>
        </w:rPr>
        <w:tab/>
        <w:t>Así mismo, en el Libro del Edificio se documentará todas las intervenciones, ya sean de reparación, reforma o rehabilitación realizadas a lo largo de la vida útil del edificio.</w:t>
      </w:r>
    </w:p>
    <w:p w:rsidR="00B44AA1" w:rsidRPr="002212AB" w:rsidRDefault="00CE6532" w:rsidP="00B44AA1">
      <w:pPr>
        <w:pStyle w:val="CteTtuloSeccion"/>
        <w:rPr>
          <w:rFonts w:cs="Arial"/>
          <w:color w:val="auto"/>
        </w:rPr>
      </w:pPr>
      <w:r>
        <w:rPr>
          <w:rFonts w:cs="Arial"/>
          <w:sz w:val="22"/>
          <w:szCs w:val="22"/>
        </w:rPr>
        <w:br w:type="page"/>
      </w:r>
      <w:r w:rsidR="00B44AA1" w:rsidRPr="002212AB">
        <w:rPr>
          <w:rFonts w:cs="Arial"/>
          <w:color w:val="auto"/>
        </w:rPr>
        <w:t>Sección HE 1</w:t>
      </w:r>
      <w:r w:rsidR="00B44AA1" w:rsidRPr="002212AB">
        <w:rPr>
          <w:rFonts w:cs="Arial"/>
          <w:color w:val="auto"/>
        </w:rPr>
        <w:br/>
        <w:t>Condiciones para el control de la demanda energética</w:t>
      </w:r>
    </w:p>
    <w:p w:rsidR="00230F35" w:rsidRPr="002212AB" w:rsidRDefault="00230F35" w:rsidP="00230F35">
      <w:pPr>
        <w:pStyle w:val="CteTtuloSeccion"/>
        <w:rPr>
          <w:rFonts w:cs="Arial"/>
          <w:color w:val="auto"/>
        </w:rPr>
      </w:pPr>
    </w:p>
    <w:p w:rsidR="00230F35" w:rsidRPr="002212AB" w:rsidRDefault="00230F35" w:rsidP="00230F35">
      <w:pPr>
        <w:pStyle w:val="Standard"/>
        <w:rPr>
          <w:sz w:val="28"/>
          <w:szCs w:val="28"/>
        </w:rPr>
      </w:pPr>
    </w:p>
    <w:p w:rsidR="00230F35" w:rsidRPr="002212AB" w:rsidRDefault="00230F35" w:rsidP="00230F35">
      <w:pPr>
        <w:pStyle w:val="Standard"/>
        <w:rPr>
          <w:sz w:val="28"/>
          <w:szCs w:val="28"/>
        </w:rPr>
      </w:pPr>
    </w:p>
    <w:p w:rsidR="00230F35" w:rsidRPr="002212AB" w:rsidRDefault="00230F35" w:rsidP="00230F35">
      <w:pPr>
        <w:pStyle w:val="Standard"/>
        <w:rPr>
          <w:sz w:val="28"/>
          <w:szCs w:val="28"/>
        </w:rPr>
      </w:pPr>
    </w:p>
    <w:p w:rsidR="00230F35" w:rsidRPr="002212AB" w:rsidRDefault="00230F35" w:rsidP="00230F35">
      <w:pPr>
        <w:pStyle w:val="Standard"/>
        <w:rPr>
          <w:sz w:val="28"/>
          <w:szCs w:val="28"/>
        </w:rPr>
      </w:pPr>
    </w:p>
    <w:p w:rsidR="00230F35" w:rsidRPr="002212AB" w:rsidRDefault="00230F35" w:rsidP="00230F35">
      <w:pPr>
        <w:pStyle w:val="Standard"/>
        <w:rPr>
          <w:sz w:val="28"/>
          <w:szCs w:val="28"/>
        </w:rPr>
      </w:pPr>
    </w:p>
    <w:p w:rsidR="00230F35" w:rsidRPr="002212AB" w:rsidRDefault="00230F35" w:rsidP="00230F35">
      <w:pPr>
        <w:pStyle w:val="Standard"/>
        <w:rPr>
          <w:sz w:val="28"/>
          <w:szCs w:val="28"/>
        </w:rPr>
      </w:pPr>
    </w:p>
    <w:p w:rsidR="00230F35" w:rsidRPr="002212AB" w:rsidRDefault="00230F35" w:rsidP="00230F35">
      <w:pPr>
        <w:pStyle w:val="CteTtulo2"/>
        <w:rPr>
          <w:rFonts w:cs="Arial"/>
        </w:rPr>
      </w:pPr>
      <w:bookmarkStart w:id="70" w:name="Sección_HE1_Ambito"/>
      <w:bookmarkStart w:id="71" w:name="_Toc530395249"/>
      <w:bookmarkStart w:id="72" w:name="_Toc530396128"/>
      <w:bookmarkEnd w:id="70"/>
      <w:r w:rsidRPr="002212AB">
        <w:rPr>
          <w:rFonts w:cs="Arial"/>
        </w:rPr>
        <w:t>1</w:t>
      </w:r>
      <w:r w:rsidRPr="002212AB">
        <w:rPr>
          <w:rFonts w:cs="Arial"/>
        </w:rPr>
        <w:tab/>
        <w:t>Ámbito de aplicación</w:t>
      </w:r>
      <w:bookmarkEnd w:id="71"/>
      <w:bookmarkEnd w:id="72"/>
    </w:p>
    <w:p w:rsidR="00230F35" w:rsidRPr="00CE6532" w:rsidRDefault="00230F35" w:rsidP="00230F35">
      <w:pPr>
        <w:pStyle w:val="CTENumeracion"/>
        <w:rPr>
          <w:rFonts w:cs="Arial"/>
          <w:sz w:val="22"/>
          <w:szCs w:val="22"/>
        </w:rPr>
      </w:pPr>
      <w:r w:rsidRPr="00CE6532">
        <w:rPr>
          <w:rFonts w:cs="Arial"/>
          <w:sz w:val="22"/>
          <w:szCs w:val="22"/>
        </w:rPr>
        <w:t>1</w:t>
      </w:r>
      <w:r w:rsidRPr="00CE6532">
        <w:rPr>
          <w:rFonts w:cs="Arial"/>
          <w:sz w:val="22"/>
          <w:szCs w:val="22"/>
        </w:rPr>
        <w:tab/>
        <w:t>Esta sección es de aplicación a:</w:t>
      </w:r>
    </w:p>
    <w:p w:rsidR="00230F35" w:rsidRPr="00CE6532" w:rsidRDefault="00230F35" w:rsidP="00230F35">
      <w:pPr>
        <w:pStyle w:val="CTENumeracion"/>
        <w:ind w:firstLine="0"/>
        <w:rPr>
          <w:rFonts w:cs="Arial"/>
          <w:sz w:val="22"/>
          <w:szCs w:val="22"/>
        </w:rPr>
      </w:pPr>
      <w:r w:rsidRPr="00CE6532">
        <w:rPr>
          <w:rFonts w:cs="Arial"/>
          <w:sz w:val="22"/>
          <w:szCs w:val="22"/>
        </w:rPr>
        <w:t>a)</w:t>
      </w:r>
      <w:r w:rsidRPr="00CE6532">
        <w:rPr>
          <w:rFonts w:cs="Arial"/>
          <w:sz w:val="22"/>
          <w:szCs w:val="22"/>
        </w:rPr>
        <w:tab/>
        <w:t>edificios de nueva construcción;</w:t>
      </w:r>
    </w:p>
    <w:p w:rsidR="00230F35" w:rsidRPr="00CE6532" w:rsidRDefault="00230F35" w:rsidP="00230F35">
      <w:pPr>
        <w:pStyle w:val="CTENumeracion"/>
        <w:spacing w:before="0" w:after="0"/>
        <w:ind w:firstLine="0"/>
        <w:rPr>
          <w:rFonts w:cs="Arial"/>
          <w:sz w:val="22"/>
          <w:szCs w:val="22"/>
        </w:rPr>
      </w:pPr>
      <w:r w:rsidRPr="00CE6532">
        <w:rPr>
          <w:rFonts w:cs="Arial"/>
          <w:sz w:val="22"/>
          <w:szCs w:val="22"/>
        </w:rPr>
        <w:t>b)</w:t>
      </w:r>
      <w:r w:rsidRPr="00CE6532">
        <w:rPr>
          <w:rFonts w:cs="Arial"/>
          <w:sz w:val="22"/>
          <w:szCs w:val="22"/>
        </w:rPr>
        <w:tab/>
        <w:t>intervenciones en edificios existentes:</w:t>
      </w:r>
    </w:p>
    <w:p w:rsidR="00230F35" w:rsidRPr="00CE6532" w:rsidRDefault="00230F35" w:rsidP="00425ADA">
      <w:pPr>
        <w:pStyle w:val="CTENumeracion"/>
        <w:numPr>
          <w:ilvl w:val="0"/>
          <w:numId w:val="14"/>
        </w:numPr>
        <w:spacing w:before="0" w:after="0"/>
        <w:ind w:left="1134"/>
        <w:rPr>
          <w:rFonts w:cs="Arial"/>
          <w:sz w:val="22"/>
          <w:szCs w:val="22"/>
        </w:rPr>
      </w:pPr>
      <w:r w:rsidRPr="00CE6532">
        <w:rPr>
          <w:rFonts w:cs="Arial"/>
          <w:sz w:val="22"/>
          <w:szCs w:val="22"/>
        </w:rPr>
        <w:t>ampliaciones;</w:t>
      </w:r>
    </w:p>
    <w:p w:rsidR="00230F35" w:rsidRPr="00CE6532" w:rsidRDefault="00230F35" w:rsidP="00425ADA">
      <w:pPr>
        <w:pStyle w:val="CTENumeracion"/>
        <w:numPr>
          <w:ilvl w:val="0"/>
          <w:numId w:val="14"/>
        </w:numPr>
        <w:spacing w:before="0" w:after="0"/>
        <w:ind w:left="1134"/>
        <w:rPr>
          <w:rFonts w:cs="Arial"/>
          <w:sz w:val="22"/>
          <w:szCs w:val="22"/>
        </w:rPr>
      </w:pPr>
      <w:r w:rsidRPr="00CE6532">
        <w:rPr>
          <w:rFonts w:cs="Arial"/>
          <w:sz w:val="22"/>
          <w:szCs w:val="22"/>
        </w:rPr>
        <w:t xml:space="preserve">cambios de uso; </w:t>
      </w:r>
    </w:p>
    <w:p w:rsidR="00230F35" w:rsidRPr="00CE6532" w:rsidRDefault="00230F35" w:rsidP="00425ADA">
      <w:pPr>
        <w:pStyle w:val="CTENumeracion"/>
        <w:numPr>
          <w:ilvl w:val="0"/>
          <w:numId w:val="14"/>
        </w:numPr>
        <w:spacing w:before="0" w:after="0"/>
        <w:ind w:left="1134"/>
        <w:rPr>
          <w:rFonts w:cs="Arial"/>
          <w:sz w:val="22"/>
          <w:szCs w:val="22"/>
        </w:rPr>
      </w:pPr>
      <w:r w:rsidRPr="00CE6532">
        <w:rPr>
          <w:rFonts w:cs="Arial"/>
          <w:sz w:val="22"/>
          <w:szCs w:val="22"/>
        </w:rPr>
        <w:t>reformas.</w:t>
      </w:r>
    </w:p>
    <w:p w:rsidR="00230F35" w:rsidRPr="00CE6532" w:rsidRDefault="00230F35" w:rsidP="00230F35">
      <w:pPr>
        <w:pStyle w:val="CTENumeracion"/>
        <w:spacing w:before="120"/>
        <w:rPr>
          <w:rFonts w:cs="Arial"/>
          <w:sz w:val="22"/>
          <w:szCs w:val="22"/>
        </w:rPr>
      </w:pPr>
      <w:r w:rsidRPr="00CE6532">
        <w:rPr>
          <w:rFonts w:cs="Arial"/>
          <w:sz w:val="22"/>
          <w:szCs w:val="22"/>
        </w:rPr>
        <w:t>2</w:t>
      </w:r>
      <w:r w:rsidRPr="00CE6532">
        <w:rPr>
          <w:rFonts w:cs="Arial"/>
          <w:sz w:val="22"/>
          <w:szCs w:val="22"/>
        </w:rPr>
        <w:tab/>
        <w:t>Se excluyen del ámbito de aplicación:</w:t>
      </w:r>
    </w:p>
    <w:p w:rsidR="00230F35" w:rsidRPr="00CE6532" w:rsidRDefault="00230F35" w:rsidP="00230F35">
      <w:pPr>
        <w:pStyle w:val="CTENumeracion"/>
        <w:ind w:left="702" w:hanging="345"/>
        <w:rPr>
          <w:rFonts w:cs="Arial"/>
          <w:sz w:val="22"/>
          <w:szCs w:val="22"/>
        </w:rPr>
      </w:pPr>
      <w:r w:rsidRPr="00CE6532">
        <w:rPr>
          <w:rFonts w:cs="Arial"/>
          <w:sz w:val="22"/>
          <w:szCs w:val="22"/>
        </w:rPr>
        <w:t>a)</w:t>
      </w:r>
      <w:r w:rsidRPr="00CE6532">
        <w:rPr>
          <w:rFonts w:cs="Arial"/>
          <w:sz w:val="22"/>
          <w:szCs w:val="22"/>
        </w:rPr>
        <w:tab/>
        <w:t>los edificios protegidos oficialmente por ser parte de un entorno declarado o en razón de su particular valor arquitectónico o histórico, en la medida en que el cumplimiento de determinadas exigencias básicas de eficiencia energética pudiese alterar de manera inaceptable su carácter o aspecto, siendo la autoridad que dicta la protección oficial quien determine los elementos inalterables;</w:t>
      </w:r>
    </w:p>
    <w:p w:rsidR="00230F35" w:rsidRPr="00CE6532" w:rsidRDefault="00230F35" w:rsidP="00230F35">
      <w:pPr>
        <w:pStyle w:val="CTENumeracion"/>
        <w:ind w:left="702" w:hanging="345"/>
        <w:rPr>
          <w:rFonts w:cs="Arial"/>
          <w:sz w:val="22"/>
          <w:szCs w:val="22"/>
        </w:rPr>
      </w:pPr>
      <w:r w:rsidRPr="00CE6532">
        <w:rPr>
          <w:rFonts w:cs="Arial"/>
          <w:sz w:val="22"/>
          <w:szCs w:val="22"/>
        </w:rPr>
        <w:t>b)</w:t>
      </w:r>
      <w:r w:rsidRPr="00CE6532">
        <w:rPr>
          <w:rFonts w:cs="Arial"/>
          <w:sz w:val="22"/>
          <w:szCs w:val="22"/>
        </w:rPr>
        <w:tab/>
        <w:t>construcciones provisionales con un plazo previsto de utilización igual o inferior a dos años;</w:t>
      </w:r>
    </w:p>
    <w:p w:rsidR="00230F35" w:rsidRPr="00CE6532" w:rsidRDefault="00230F35" w:rsidP="00230F35">
      <w:pPr>
        <w:pStyle w:val="CTENumeracion"/>
        <w:ind w:left="702" w:hanging="345"/>
        <w:rPr>
          <w:rFonts w:cs="Arial"/>
          <w:sz w:val="22"/>
          <w:szCs w:val="22"/>
        </w:rPr>
      </w:pPr>
      <w:r w:rsidRPr="00CE6532">
        <w:rPr>
          <w:rFonts w:cs="Arial"/>
          <w:sz w:val="22"/>
          <w:szCs w:val="22"/>
        </w:rPr>
        <w:t>c)</w:t>
      </w:r>
      <w:r w:rsidRPr="00CE6532">
        <w:rPr>
          <w:rFonts w:cs="Arial"/>
          <w:sz w:val="22"/>
          <w:szCs w:val="22"/>
        </w:rPr>
        <w:tab/>
        <w:t>edificios industriales, de la defensa y agrícolas no residenciales, o partes de los mismos, de baja demanda energética. Aquellas zonas que no requieran garantizar unas condiciones térmicas de confort, como las destinadas a talleres y procesos industriales, se considerarán de baja demanda energética;</w:t>
      </w:r>
    </w:p>
    <w:p w:rsidR="00230F35" w:rsidRPr="002212AB" w:rsidRDefault="00230F35" w:rsidP="00230F35">
      <w:pPr>
        <w:pStyle w:val="CTENumeracion"/>
        <w:ind w:left="702" w:hanging="345"/>
        <w:rPr>
          <w:rFonts w:cs="Arial"/>
        </w:rPr>
      </w:pPr>
      <w:r w:rsidRPr="00CE6532">
        <w:rPr>
          <w:rFonts w:cs="Arial"/>
          <w:sz w:val="22"/>
          <w:szCs w:val="22"/>
        </w:rPr>
        <w:t>d)</w:t>
      </w:r>
      <w:r w:rsidRPr="00CE6532">
        <w:rPr>
          <w:rFonts w:cs="Arial"/>
          <w:sz w:val="22"/>
          <w:szCs w:val="22"/>
        </w:rPr>
        <w:tab/>
        <w:t>edificios aislados con una superficie útil total inferior a 50 m</w:t>
      </w:r>
      <w:r w:rsidRPr="00CE6532">
        <w:rPr>
          <w:rFonts w:cs="Arial"/>
          <w:sz w:val="22"/>
          <w:szCs w:val="22"/>
          <w:vertAlign w:val="superscript"/>
        </w:rPr>
        <w:t>2</w:t>
      </w:r>
      <w:r w:rsidRPr="00CE6532">
        <w:rPr>
          <w:rFonts w:cs="Arial"/>
          <w:sz w:val="22"/>
          <w:szCs w:val="22"/>
        </w:rPr>
        <w:t>.</w:t>
      </w:r>
    </w:p>
    <w:p w:rsidR="00230F35" w:rsidRPr="002212AB" w:rsidRDefault="00230F35" w:rsidP="00230F35">
      <w:pPr>
        <w:pStyle w:val="CteTtulo2"/>
        <w:spacing w:before="480"/>
        <w:rPr>
          <w:rFonts w:cs="Arial"/>
        </w:rPr>
      </w:pPr>
      <w:bookmarkStart w:id="73" w:name="Sección_HE1_Caracterizacion"/>
      <w:bookmarkStart w:id="74" w:name="_Toc530395250"/>
      <w:bookmarkStart w:id="75" w:name="_Toc530396129"/>
      <w:bookmarkEnd w:id="73"/>
      <w:r w:rsidRPr="002212AB">
        <w:rPr>
          <w:rFonts w:cs="Arial"/>
        </w:rPr>
        <w:t>2</w:t>
      </w:r>
      <w:r w:rsidRPr="002212AB">
        <w:rPr>
          <w:rFonts w:cs="Arial"/>
        </w:rPr>
        <w:tab/>
        <w:t>Caracterización de la exigencia</w:t>
      </w:r>
      <w:bookmarkEnd w:id="74"/>
      <w:bookmarkEnd w:id="75"/>
    </w:p>
    <w:p w:rsidR="00230F35" w:rsidRPr="00CE6532" w:rsidRDefault="00230F35" w:rsidP="00230F35">
      <w:pPr>
        <w:pStyle w:val="CTENumeracion"/>
        <w:spacing w:before="120"/>
        <w:rPr>
          <w:rFonts w:cs="Arial"/>
          <w:sz w:val="22"/>
          <w:szCs w:val="22"/>
        </w:rPr>
      </w:pPr>
      <w:r w:rsidRPr="00CE6532">
        <w:rPr>
          <w:rFonts w:cs="Arial"/>
          <w:sz w:val="22"/>
          <w:szCs w:val="22"/>
        </w:rPr>
        <w:t>1</w:t>
      </w:r>
      <w:r w:rsidRPr="00CE6532">
        <w:rPr>
          <w:rFonts w:cs="Arial"/>
          <w:sz w:val="22"/>
          <w:szCs w:val="22"/>
        </w:rPr>
        <w:tab/>
        <w:t xml:space="preserve">Para controlar la demanda energética, los edificios dispondrán de una </w:t>
      </w:r>
      <w:r w:rsidRPr="00CE6532">
        <w:rPr>
          <w:rFonts w:cs="Arial"/>
          <w:i/>
          <w:iCs/>
          <w:sz w:val="22"/>
          <w:szCs w:val="22"/>
        </w:rPr>
        <w:t>envolvente térmica</w:t>
      </w:r>
      <w:r w:rsidRPr="00CE6532">
        <w:rPr>
          <w:rFonts w:cs="Arial"/>
          <w:iCs/>
          <w:sz w:val="22"/>
          <w:szCs w:val="22"/>
        </w:rPr>
        <w:t xml:space="preserve"> </w:t>
      </w:r>
      <w:r w:rsidRPr="00CE6532">
        <w:rPr>
          <w:rFonts w:cs="Arial"/>
          <w:sz w:val="22"/>
          <w:szCs w:val="22"/>
        </w:rPr>
        <w:t xml:space="preserve">de características tales que limite las necesidades de </w:t>
      </w:r>
      <w:r w:rsidRPr="00CE6532">
        <w:rPr>
          <w:rFonts w:cs="Arial"/>
          <w:i/>
          <w:iCs/>
          <w:sz w:val="22"/>
          <w:szCs w:val="22"/>
        </w:rPr>
        <w:t>energía primaria</w:t>
      </w:r>
      <w:r w:rsidRPr="00CE6532">
        <w:rPr>
          <w:rFonts w:cs="Arial"/>
          <w:sz w:val="22"/>
          <w:szCs w:val="22"/>
        </w:rPr>
        <w:t xml:space="preserve"> para alcanzar el </w:t>
      </w:r>
      <w:r w:rsidRPr="00CE6532">
        <w:rPr>
          <w:rFonts w:cs="Arial"/>
          <w:i/>
          <w:iCs/>
          <w:sz w:val="22"/>
          <w:szCs w:val="22"/>
        </w:rPr>
        <w:t>bienestar térmico</w:t>
      </w:r>
      <w:r w:rsidRPr="00CE6532">
        <w:rPr>
          <w:rFonts w:cs="Arial"/>
          <w:iCs/>
          <w:sz w:val="22"/>
          <w:szCs w:val="22"/>
        </w:rPr>
        <w:t>,</w:t>
      </w:r>
      <w:r w:rsidRPr="00CE6532">
        <w:rPr>
          <w:rFonts w:cs="Arial"/>
          <w:sz w:val="22"/>
          <w:szCs w:val="22"/>
        </w:rPr>
        <w:t xml:space="preserve"> en función del régimen de verano y de invierno, del </w:t>
      </w:r>
      <w:r w:rsidRPr="00CE6532">
        <w:rPr>
          <w:rFonts w:cs="Arial"/>
          <w:iCs/>
          <w:sz w:val="22"/>
          <w:szCs w:val="22"/>
        </w:rPr>
        <w:t>uso del edificio</w:t>
      </w:r>
      <w:r w:rsidRPr="00CE6532">
        <w:rPr>
          <w:rFonts w:cs="Arial"/>
          <w:sz w:val="22"/>
          <w:szCs w:val="22"/>
        </w:rPr>
        <w:t xml:space="preserve"> y, en el caso de edificios existentes, del alcance de la intervención.</w:t>
      </w:r>
    </w:p>
    <w:p w:rsidR="00230F35" w:rsidRPr="00CE6532" w:rsidRDefault="00230F35" w:rsidP="00230F35">
      <w:pPr>
        <w:pStyle w:val="CTENumeracion"/>
        <w:spacing w:before="120"/>
        <w:rPr>
          <w:rFonts w:cs="Arial"/>
          <w:sz w:val="22"/>
          <w:szCs w:val="22"/>
        </w:rPr>
      </w:pPr>
      <w:r w:rsidRPr="00CE6532">
        <w:rPr>
          <w:rFonts w:cs="Arial"/>
          <w:sz w:val="22"/>
          <w:szCs w:val="22"/>
        </w:rPr>
        <w:t>2</w:t>
      </w:r>
      <w:r w:rsidRPr="00CE6532">
        <w:rPr>
          <w:rFonts w:cs="Arial"/>
          <w:sz w:val="22"/>
          <w:szCs w:val="22"/>
        </w:rPr>
        <w:tab/>
        <w:t xml:space="preserve">Las características de los elementos de la </w:t>
      </w:r>
      <w:r w:rsidRPr="00CE6532">
        <w:rPr>
          <w:rFonts w:cs="Arial"/>
          <w:i/>
          <w:sz w:val="22"/>
          <w:szCs w:val="22"/>
        </w:rPr>
        <w:t>envolvente térmica</w:t>
      </w:r>
      <w:r w:rsidRPr="00CE6532">
        <w:rPr>
          <w:rFonts w:cs="Arial"/>
          <w:sz w:val="22"/>
          <w:szCs w:val="22"/>
        </w:rPr>
        <w:t xml:space="preserve"> en función de su zona climática de invierno, serán tales que eviten las descompensaciones en la calidad térmica de los diferentes </w:t>
      </w:r>
      <w:r w:rsidRPr="00CE6532">
        <w:rPr>
          <w:rFonts w:cs="Arial"/>
          <w:i/>
          <w:sz w:val="22"/>
          <w:szCs w:val="22"/>
        </w:rPr>
        <w:t>espacios habitables.</w:t>
      </w:r>
    </w:p>
    <w:p w:rsidR="00230F35" w:rsidRPr="00CE6532" w:rsidRDefault="00230F35" w:rsidP="00230F35">
      <w:pPr>
        <w:pStyle w:val="CTENumeracion"/>
        <w:spacing w:before="120"/>
        <w:rPr>
          <w:rFonts w:cs="Arial"/>
          <w:sz w:val="22"/>
          <w:szCs w:val="22"/>
        </w:rPr>
      </w:pPr>
      <w:r w:rsidRPr="00CE6532">
        <w:rPr>
          <w:rFonts w:cs="Arial"/>
          <w:sz w:val="22"/>
          <w:szCs w:val="22"/>
        </w:rPr>
        <w:t>3</w:t>
      </w:r>
      <w:r w:rsidRPr="00CE6532">
        <w:rPr>
          <w:rFonts w:cs="Arial"/>
          <w:sz w:val="22"/>
          <w:szCs w:val="22"/>
        </w:rPr>
        <w:tab/>
        <w:t xml:space="preserve">Las </w:t>
      </w:r>
      <w:r w:rsidRPr="00CE6532">
        <w:rPr>
          <w:rFonts w:cs="Arial"/>
          <w:i/>
          <w:sz w:val="22"/>
          <w:szCs w:val="22"/>
        </w:rPr>
        <w:t>particiones interiores</w:t>
      </w:r>
      <w:r w:rsidRPr="00CE6532">
        <w:rPr>
          <w:rFonts w:cs="Arial"/>
          <w:sz w:val="22"/>
          <w:szCs w:val="22"/>
        </w:rPr>
        <w:t xml:space="preserve"> limitarán la transferencia de calor entre las distintas </w:t>
      </w:r>
      <w:r w:rsidRPr="00CE6532">
        <w:rPr>
          <w:rFonts w:cs="Arial"/>
          <w:i/>
          <w:sz w:val="22"/>
          <w:szCs w:val="22"/>
        </w:rPr>
        <w:t>unidades de uso</w:t>
      </w:r>
      <w:r w:rsidRPr="00CE6532">
        <w:rPr>
          <w:rFonts w:cs="Arial"/>
          <w:sz w:val="22"/>
          <w:szCs w:val="22"/>
        </w:rPr>
        <w:t xml:space="preserve"> del edificio, entre las </w:t>
      </w:r>
      <w:r w:rsidRPr="00CE6532">
        <w:rPr>
          <w:rFonts w:cs="Arial"/>
          <w:i/>
          <w:sz w:val="22"/>
          <w:szCs w:val="22"/>
        </w:rPr>
        <w:t xml:space="preserve">unidades de uso </w:t>
      </w:r>
      <w:r w:rsidRPr="00CE6532">
        <w:rPr>
          <w:rFonts w:cs="Arial"/>
          <w:sz w:val="22"/>
          <w:szCs w:val="22"/>
        </w:rPr>
        <w:t xml:space="preserve">y las </w:t>
      </w:r>
      <w:r w:rsidRPr="00CE6532">
        <w:rPr>
          <w:rFonts w:cs="Arial"/>
          <w:i/>
          <w:sz w:val="22"/>
          <w:szCs w:val="22"/>
        </w:rPr>
        <w:t xml:space="preserve">zonas comunes </w:t>
      </w:r>
      <w:r w:rsidRPr="00CE6532">
        <w:rPr>
          <w:rFonts w:cs="Arial"/>
          <w:sz w:val="22"/>
          <w:szCs w:val="22"/>
        </w:rPr>
        <w:t xml:space="preserve">del edificio, y en el caso de las medianerías, entre </w:t>
      </w:r>
      <w:r w:rsidRPr="00CE6532">
        <w:rPr>
          <w:rFonts w:cs="Arial"/>
          <w:i/>
          <w:sz w:val="22"/>
          <w:szCs w:val="22"/>
        </w:rPr>
        <w:t>unidades de uso</w:t>
      </w:r>
      <w:r w:rsidRPr="00CE6532">
        <w:rPr>
          <w:rFonts w:cs="Arial"/>
          <w:sz w:val="22"/>
          <w:szCs w:val="22"/>
        </w:rPr>
        <w:t xml:space="preserve"> de distintos edificios.</w:t>
      </w:r>
    </w:p>
    <w:p w:rsidR="00230F35" w:rsidRPr="00CE6532" w:rsidRDefault="00230F35" w:rsidP="00230F35">
      <w:pPr>
        <w:pStyle w:val="CTENumeracion"/>
        <w:spacing w:before="120"/>
        <w:rPr>
          <w:rFonts w:cs="Arial"/>
          <w:sz w:val="22"/>
          <w:szCs w:val="22"/>
        </w:rPr>
      </w:pPr>
      <w:r w:rsidRPr="00CE6532">
        <w:rPr>
          <w:rFonts w:cs="Arial"/>
          <w:sz w:val="22"/>
          <w:szCs w:val="22"/>
        </w:rPr>
        <w:t>4</w:t>
      </w:r>
      <w:r w:rsidRPr="00CE6532">
        <w:rPr>
          <w:rFonts w:cs="Arial"/>
          <w:sz w:val="22"/>
          <w:szCs w:val="22"/>
        </w:rPr>
        <w:tab/>
        <w:t xml:space="preserve">Se limitarán los riesgos debidos a procesos que produzcan una merma significativa de las prestaciones térmicas o de la vida útil de los elementos que componen la </w:t>
      </w:r>
      <w:r w:rsidRPr="00CE6532">
        <w:rPr>
          <w:rFonts w:cs="Arial"/>
          <w:i/>
          <w:iCs/>
          <w:sz w:val="22"/>
          <w:szCs w:val="22"/>
        </w:rPr>
        <w:t>envolvente térmica</w:t>
      </w:r>
      <w:r w:rsidRPr="00CE6532">
        <w:rPr>
          <w:rFonts w:cs="Arial"/>
          <w:sz w:val="22"/>
          <w:szCs w:val="22"/>
        </w:rPr>
        <w:t>, tales como las condensaciones.</w:t>
      </w:r>
    </w:p>
    <w:p w:rsidR="00230F35" w:rsidRPr="002212AB" w:rsidRDefault="00230F35" w:rsidP="00230F35">
      <w:pPr>
        <w:pStyle w:val="CteTtulo2"/>
        <w:rPr>
          <w:rFonts w:cs="Arial"/>
          <w:sz w:val="16"/>
          <w:szCs w:val="16"/>
        </w:rPr>
      </w:pPr>
      <w:bookmarkStart w:id="76" w:name="Sección_HE1_Cuantificacion"/>
      <w:bookmarkStart w:id="77" w:name="_Toc530395251"/>
      <w:bookmarkStart w:id="78" w:name="_Toc530396130"/>
      <w:bookmarkEnd w:id="76"/>
      <w:r w:rsidRPr="002212AB">
        <w:rPr>
          <w:rFonts w:cs="Arial"/>
        </w:rPr>
        <w:t>3</w:t>
      </w:r>
      <w:r w:rsidRPr="002212AB">
        <w:rPr>
          <w:rFonts w:cs="Arial"/>
        </w:rPr>
        <w:tab/>
        <w:t>Cuantificación de la exigencia</w:t>
      </w:r>
      <w:bookmarkEnd w:id="77"/>
      <w:bookmarkEnd w:id="78"/>
    </w:p>
    <w:p w:rsidR="00230F35" w:rsidRPr="002212AB" w:rsidRDefault="00230F35" w:rsidP="009467D5">
      <w:pPr>
        <w:pStyle w:val="CteTtulo3"/>
      </w:pPr>
      <w:bookmarkStart w:id="79" w:name="_Toc530395252"/>
      <w:bookmarkStart w:id="80" w:name="_Toc530396131"/>
      <w:r w:rsidRPr="002212AB">
        <w:t>3.1</w:t>
      </w:r>
      <w:r w:rsidRPr="002212AB">
        <w:tab/>
        <w:t xml:space="preserve">Condiciones de la </w:t>
      </w:r>
      <w:r w:rsidRPr="00CE6532">
        <w:rPr>
          <w:i/>
        </w:rPr>
        <w:t>envolvente térmica</w:t>
      </w:r>
      <w:bookmarkEnd w:id="79"/>
      <w:bookmarkEnd w:id="80"/>
    </w:p>
    <w:p w:rsidR="00230F35" w:rsidRPr="002212AB" w:rsidRDefault="00230F35" w:rsidP="00230F35">
      <w:pPr>
        <w:pStyle w:val="Standard"/>
        <w:tabs>
          <w:tab w:val="left" w:pos="1237"/>
        </w:tabs>
        <w:jc w:val="both"/>
      </w:pPr>
      <w:r w:rsidRPr="002212AB">
        <w:t xml:space="preserve">La </w:t>
      </w:r>
      <w:r w:rsidRPr="002212AB">
        <w:rPr>
          <w:i/>
        </w:rPr>
        <w:t>envolvente térmica</w:t>
      </w:r>
      <w:r w:rsidRPr="002212AB">
        <w:t xml:space="preserve"> del edificio, definida según los criterios del Anejo C, cumplirá las siguientes condiciones:</w:t>
      </w:r>
    </w:p>
    <w:p w:rsidR="00230F35" w:rsidRPr="002212AB" w:rsidRDefault="00230F35" w:rsidP="00230F35">
      <w:pPr>
        <w:pStyle w:val="Standard"/>
        <w:tabs>
          <w:tab w:val="left" w:pos="1237"/>
        </w:tabs>
        <w:jc w:val="both"/>
      </w:pPr>
    </w:p>
    <w:p w:rsidR="00230F35" w:rsidRPr="002212AB" w:rsidRDefault="00230F35" w:rsidP="009467D5">
      <w:pPr>
        <w:pStyle w:val="CteTtulo3"/>
      </w:pPr>
      <w:bookmarkStart w:id="81" w:name="Sección_HE1_Cuantificacion_Transmitancia"/>
      <w:bookmarkStart w:id="82" w:name="_Toc530395253"/>
      <w:bookmarkStart w:id="83" w:name="_Toc530396132"/>
      <w:bookmarkEnd w:id="81"/>
      <w:r w:rsidRPr="002212AB">
        <w:t>3.1.1</w:t>
      </w:r>
      <w:r w:rsidRPr="002212AB">
        <w:tab/>
        <w:t xml:space="preserve">Transmitancia de la </w:t>
      </w:r>
      <w:r w:rsidRPr="00CE6532">
        <w:rPr>
          <w:i/>
        </w:rPr>
        <w:t>envolvente térmica</w:t>
      </w:r>
      <w:bookmarkEnd w:id="82"/>
      <w:bookmarkEnd w:id="83"/>
    </w:p>
    <w:p w:rsidR="00230F35" w:rsidRPr="00CE6532" w:rsidRDefault="00230F35" w:rsidP="00230F35">
      <w:pPr>
        <w:pStyle w:val="CTENumeracion"/>
        <w:rPr>
          <w:rFonts w:cs="Arial"/>
          <w:sz w:val="22"/>
          <w:szCs w:val="22"/>
        </w:rPr>
      </w:pPr>
      <w:r w:rsidRPr="00CE6532">
        <w:rPr>
          <w:rFonts w:cs="Arial"/>
          <w:sz w:val="22"/>
          <w:szCs w:val="22"/>
        </w:rPr>
        <w:t>1</w:t>
      </w:r>
      <w:r w:rsidRPr="00CE6532">
        <w:rPr>
          <w:rFonts w:cs="Arial"/>
          <w:sz w:val="22"/>
          <w:szCs w:val="22"/>
        </w:rPr>
        <w:tab/>
        <w:t xml:space="preserve">La </w:t>
      </w:r>
      <w:r w:rsidRPr="00CE6532">
        <w:rPr>
          <w:rFonts w:cs="Arial"/>
          <w:i/>
          <w:iCs/>
          <w:sz w:val="22"/>
          <w:szCs w:val="22"/>
        </w:rPr>
        <w:t>transmitancia térmica</w:t>
      </w:r>
      <w:r w:rsidRPr="00CE6532">
        <w:rPr>
          <w:rFonts w:cs="Arial"/>
          <w:sz w:val="22"/>
          <w:szCs w:val="22"/>
        </w:rPr>
        <w:t xml:space="preserve"> (U) de cada elemento perteneciente a la </w:t>
      </w:r>
      <w:r w:rsidRPr="00CE6532">
        <w:rPr>
          <w:rFonts w:cs="Arial"/>
          <w:i/>
          <w:sz w:val="22"/>
          <w:szCs w:val="22"/>
        </w:rPr>
        <w:t>envolvente térmica</w:t>
      </w:r>
      <w:r w:rsidRPr="00CE6532">
        <w:rPr>
          <w:rFonts w:cs="Arial"/>
          <w:sz w:val="22"/>
          <w:szCs w:val="22"/>
        </w:rPr>
        <w:t xml:space="preserve"> no superará el valor límite (U</w:t>
      </w:r>
      <w:r w:rsidRPr="00CE6532">
        <w:rPr>
          <w:rFonts w:cs="Arial"/>
          <w:sz w:val="22"/>
          <w:szCs w:val="22"/>
          <w:vertAlign w:val="subscript"/>
        </w:rPr>
        <w:t>lim</w:t>
      </w:r>
      <w:r w:rsidRPr="00CE6532">
        <w:rPr>
          <w:rFonts w:cs="Arial"/>
          <w:sz w:val="22"/>
          <w:szCs w:val="22"/>
        </w:rPr>
        <w:t>) de la tabla 3.1.1.a-HE1:</w:t>
      </w:r>
    </w:p>
    <w:p w:rsidR="00230F35" w:rsidRPr="002212AB" w:rsidRDefault="00230F35" w:rsidP="00230F35">
      <w:pPr>
        <w:pStyle w:val="CTEtabla-Titulo"/>
        <w:spacing w:before="240" w:after="120"/>
      </w:pPr>
      <w:r w:rsidRPr="002212AB">
        <w:t xml:space="preserve">Tabla 3.1.1.a - HE1     Valores límite de </w:t>
      </w:r>
      <w:r w:rsidRPr="002212AB">
        <w:rPr>
          <w:i/>
        </w:rPr>
        <w:t>transmitancia térmica</w:t>
      </w:r>
      <w:r w:rsidRPr="002212AB">
        <w:t>, U</w:t>
      </w:r>
      <w:r w:rsidRPr="002212AB">
        <w:rPr>
          <w:vertAlign w:val="subscript"/>
        </w:rPr>
        <w:t>lim</w:t>
      </w:r>
      <w:r w:rsidRPr="002212AB">
        <w:t xml:space="preserve"> [W/m²K]</w:t>
      </w:r>
    </w:p>
    <w:tbl>
      <w:tblPr>
        <w:tblW w:w="7998" w:type="dxa"/>
        <w:jc w:val="center"/>
        <w:tblBorders>
          <w:top w:val="single" w:sz="2" w:space="0" w:color="000001"/>
        </w:tblBorders>
        <w:tblCellMar>
          <w:top w:w="55" w:type="dxa"/>
          <w:left w:w="50" w:type="dxa"/>
          <w:bottom w:w="55" w:type="dxa"/>
          <w:right w:w="55" w:type="dxa"/>
        </w:tblCellMar>
        <w:tblLook w:val="04A0" w:firstRow="1" w:lastRow="0" w:firstColumn="1" w:lastColumn="0" w:noHBand="0" w:noVBand="1"/>
      </w:tblPr>
      <w:tblGrid>
        <w:gridCol w:w="4826"/>
        <w:gridCol w:w="528"/>
        <w:gridCol w:w="528"/>
        <w:gridCol w:w="529"/>
        <w:gridCol w:w="529"/>
        <w:gridCol w:w="527"/>
        <w:gridCol w:w="531"/>
      </w:tblGrid>
      <w:tr w:rsidR="00230F35" w:rsidRPr="002212AB" w:rsidTr="003E38D0">
        <w:trPr>
          <w:cantSplit/>
          <w:trHeight w:val="250"/>
          <w:jc w:val="center"/>
        </w:trPr>
        <w:tc>
          <w:tcPr>
            <w:tcW w:w="4825" w:type="dxa"/>
            <w:vMerge w:val="restart"/>
            <w:tcBorders>
              <w:top w:val="nil"/>
              <w:bottom w:val="single" w:sz="2" w:space="0" w:color="000001"/>
              <w:right w:val="single" w:sz="2" w:space="0" w:color="000001"/>
            </w:tcBorders>
            <w:shd w:val="clear" w:color="auto" w:fill="FFFFFF"/>
            <w:vAlign w:val="center"/>
          </w:tcPr>
          <w:p w:rsidR="00230F35" w:rsidRPr="002212AB" w:rsidRDefault="00230F35" w:rsidP="003E38D0">
            <w:pPr>
              <w:pStyle w:val="CTEtabla-texto"/>
              <w:keepNext/>
              <w:jc w:val="left"/>
              <w:rPr>
                <w:rFonts w:cs="Arial"/>
                <w:bCs/>
              </w:rPr>
            </w:pPr>
            <w:r w:rsidRPr="002212AB">
              <w:rPr>
                <w:rFonts w:cs="Arial"/>
                <w:b/>
                <w:bCs/>
              </w:rPr>
              <w:t>Elemento</w:t>
            </w:r>
          </w:p>
        </w:tc>
        <w:tc>
          <w:tcPr>
            <w:tcW w:w="3172" w:type="dxa"/>
            <w:gridSpan w:val="6"/>
            <w:tcBorders>
              <w:top w:val="nil"/>
              <w:left w:val="single" w:sz="2" w:space="0" w:color="000001"/>
            </w:tcBorders>
            <w:shd w:val="clear" w:color="auto" w:fill="FFFFFF"/>
          </w:tcPr>
          <w:p w:rsidR="00230F35" w:rsidRPr="002212AB" w:rsidRDefault="00230F35" w:rsidP="003E38D0">
            <w:pPr>
              <w:pStyle w:val="CTEtabla-texto"/>
              <w:keepNext/>
              <w:rPr>
                <w:rFonts w:cs="Arial"/>
                <w:b/>
              </w:rPr>
            </w:pPr>
            <w:r w:rsidRPr="002212AB">
              <w:rPr>
                <w:rFonts w:cs="Arial"/>
                <w:b/>
              </w:rPr>
              <w:t>Zona climática de invierno</w:t>
            </w:r>
          </w:p>
        </w:tc>
      </w:tr>
      <w:tr w:rsidR="00230F35" w:rsidRPr="002212AB" w:rsidTr="003E38D0">
        <w:trPr>
          <w:cantSplit/>
          <w:trHeight w:val="226"/>
          <w:jc w:val="center"/>
        </w:trPr>
        <w:tc>
          <w:tcPr>
            <w:tcW w:w="4825" w:type="dxa"/>
            <w:vMerge/>
            <w:tcBorders>
              <w:top w:val="nil"/>
              <w:bottom w:val="single" w:sz="2" w:space="0" w:color="000001"/>
              <w:right w:val="single" w:sz="2" w:space="0" w:color="000001"/>
            </w:tcBorders>
            <w:shd w:val="clear" w:color="auto" w:fill="FFFFFF"/>
            <w:vAlign w:val="center"/>
          </w:tcPr>
          <w:p w:rsidR="00230F35" w:rsidRPr="002212AB" w:rsidRDefault="00230F35" w:rsidP="003E38D0">
            <w:pPr>
              <w:rPr>
                <w:rFonts w:ascii="Arial" w:hAnsi="Arial" w:cs="Arial"/>
              </w:rPr>
            </w:pPr>
          </w:p>
        </w:tc>
        <w:tc>
          <w:tcPr>
            <w:tcW w:w="528" w:type="dxa"/>
            <w:tcBorders>
              <w:top w:val="nil"/>
              <w:left w:val="single" w:sz="2" w:space="0" w:color="000001"/>
              <w:bottom w:val="single" w:sz="2" w:space="0" w:color="000001"/>
            </w:tcBorders>
            <w:shd w:val="clear" w:color="auto" w:fill="FFFFFF"/>
          </w:tcPr>
          <w:p w:rsidR="00230F35" w:rsidRPr="002212AB" w:rsidRDefault="00230F35" w:rsidP="003E38D0">
            <w:pPr>
              <w:pStyle w:val="CTEtabla-texto"/>
              <w:keepNext/>
              <w:rPr>
                <w:rFonts w:cs="Arial"/>
                <w:b/>
              </w:rPr>
            </w:pPr>
            <w:r w:rsidRPr="002212AB">
              <w:rPr>
                <w:rFonts w:cs="Arial"/>
                <w:b/>
              </w:rPr>
              <w:t>α</w:t>
            </w:r>
          </w:p>
        </w:tc>
        <w:tc>
          <w:tcPr>
            <w:tcW w:w="528" w:type="dxa"/>
            <w:tcBorders>
              <w:top w:val="nil"/>
              <w:bottom w:val="single" w:sz="2" w:space="0" w:color="000001"/>
            </w:tcBorders>
            <w:shd w:val="clear" w:color="auto" w:fill="FFFFFF"/>
          </w:tcPr>
          <w:p w:rsidR="00230F35" w:rsidRPr="002212AB" w:rsidRDefault="00230F35" w:rsidP="003E38D0">
            <w:pPr>
              <w:pStyle w:val="CTEtabla-texto"/>
              <w:keepNext/>
              <w:rPr>
                <w:rFonts w:cs="Arial"/>
                <w:b/>
              </w:rPr>
            </w:pPr>
            <w:r w:rsidRPr="002212AB">
              <w:rPr>
                <w:rFonts w:cs="Arial"/>
                <w:b/>
              </w:rPr>
              <w:t>A</w:t>
            </w:r>
          </w:p>
        </w:tc>
        <w:tc>
          <w:tcPr>
            <w:tcW w:w="529" w:type="dxa"/>
            <w:tcBorders>
              <w:top w:val="nil"/>
              <w:bottom w:val="single" w:sz="2" w:space="0" w:color="000001"/>
            </w:tcBorders>
            <w:shd w:val="clear" w:color="auto" w:fill="FFFFFF"/>
          </w:tcPr>
          <w:p w:rsidR="00230F35" w:rsidRPr="002212AB" w:rsidRDefault="00230F35" w:rsidP="003E38D0">
            <w:pPr>
              <w:pStyle w:val="CTEtabla-texto"/>
              <w:keepNext/>
              <w:rPr>
                <w:rFonts w:cs="Arial"/>
                <w:b/>
              </w:rPr>
            </w:pPr>
            <w:r w:rsidRPr="002212AB">
              <w:rPr>
                <w:rFonts w:cs="Arial"/>
                <w:b/>
              </w:rPr>
              <w:t>B</w:t>
            </w:r>
          </w:p>
        </w:tc>
        <w:tc>
          <w:tcPr>
            <w:tcW w:w="529" w:type="dxa"/>
            <w:tcBorders>
              <w:top w:val="nil"/>
              <w:bottom w:val="single" w:sz="2" w:space="0" w:color="000001"/>
            </w:tcBorders>
            <w:shd w:val="clear" w:color="auto" w:fill="FFFFFF"/>
          </w:tcPr>
          <w:p w:rsidR="00230F35" w:rsidRPr="002212AB" w:rsidRDefault="00230F35" w:rsidP="003E38D0">
            <w:pPr>
              <w:pStyle w:val="CTEtabla-texto"/>
              <w:keepNext/>
              <w:rPr>
                <w:rFonts w:cs="Arial"/>
                <w:b/>
              </w:rPr>
            </w:pPr>
            <w:r w:rsidRPr="002212AB">
              <w:rPr>
                <w:rFonts w:cs="Arial"/>
                <w:b/>
              </w:rPr>
              <w:t>C</w:t>
            </w:r>
          </w:p>
        </w:tc>
        <w:tc>
          <w:tcPr>
            <w:tcW w:w="527" w:type="dxa"/>
            <w:tcBorders>
              <w:top w:val="nil"/>
              <w:bottom w:val="single" w:sz="2" w:space="0" w:color="000001"/>
            </w:tcBorders>
            <w:shd w:val="clear" w:color="auto" w:fill="FFFFFF"/>
          </w:tcPr>
          <w:p w:rsidR="00230F35" w:rsidRPr="002212AB" w:rsidRDefault="00230F35" w:rsidP="003E38D0">
            <w:pPr>
              <w:pStyle w:val="CTEtabla-texto"/>
              <w:keepNext/>
              <w:rPr>
                <w:rFonts w:cs="Arial"/>
                <w:b/>
              </w:rPr>
            </w:pPr>
            <w:r w:rsidRPr="002212AB">
              <w:rPr>
                <w:rFonts w:cs="Arial"/>
                <w:b/>
              </w:rPr>
              <w:t>D</w:t>
            </w:r>
          </w:p>
        </w:tc>
        <w:tc>
          <w:tcPr>
            <w:tcW w:w="531" w:type="dxa"/>
            <w:tcBorders>
              <w:top w:val="nil"/>
              <w:bottom w:val="single" w:sz="2" w:space="0" w:color="000001"/>
            </w:tcBorders>
            <w:shd w:val="clear" w:color="auto" w:fill="FFFFFF"/>
          </w:tcPr>
          <w:p w:rsidR="00230F35" w:rsidRPr="002212AB" w:rsidRDefault="00230F35" w:rsidP="003E38D0">
            <w:pPr>
              <w:pStyle w:val="CTEtabla-texto"/>
              <w:keepNext/>
              <w:rPr>
                <w:rFonts w:cs="Arial"/>
                <w:b/>
              </w:rPr>
            </w:pPr>
            <w:r w:rsidRPr="002212AB">
              <w:rPr>
                <w:rFonts w:cs="Arial"/>
                <w:b/>
              </w:rPr>
              <w:t>E</w:t>
            </w:r>
          </w:p>
        </w:tc>
      </w:tr>
      <w:tr w:rsidR="00230F35" w:rsidRPr="002212AB" w:rsidTr="003E38D0">
        <w:trPr>
          <w:cantSplit/>
          <w:trHeight w:val="250"/>
          <w:jc w:val="center"/>
        </w:trPr>
        <w:tc>
          <w:tcPr>
            <w:tcW w:w="4825" w:type="dxa"/>
            <w:tcBorders>
              <w:top w:val="single" w:sz="2" w:space="0" w:color="000001"/>
              <w:right w:val="single" w:sz="2" w:space="0" w:color="000001"/>
            </w:tcBorders>
            <w:shd w:val="clear" w:color="auto" w:fill="FFFFFF"/>
            <w:vAlign w:val="center"/>
          </w:tcPr>
          <w:p w:rsidR="00230F35" w:rsidRPr="002212AB" w:rsidRDefault="00230F35" w:rsidP="003E38D0">
            <w:pPr>
              <w:pStyle w:val="CTEtabla-texto"/>
              <w:keepNext/>
              <w:jc w:val="left"/>
              <w:rPr>
                <w:rFonts w:cs="Arial"/>
              </w:rPr>
            </w:pPr>
            <w:r w:rsidRPr="002212AB">
              <w:rPr>
                <w:rFonts w:cs="Arial"/>
                <w:szCs w:val="16"/>
              </w:rPr>
              <w:t>Muros y suelos en contacto con el aire exterior (U</w:t>
            </w:r>
            <w:r w:rsidRPr="002212AB">
              <w:rPr>
                <w:rFonts w:cs="Arial"/>
                <w:szCs w:val="16"/>
                <w:vertAlign w:val="subscript"/>
              </w:rPr>
              <w:t>S</w:t>
            </w:r>
            <w:r w:rsidRPr="002212AB">
              <w:rPr>
                <w:rFonts w:cs="Arial"/>
                <w:szCs w:val="16"/>
              </w:rPr>
              <w:t>, U</w:t>
            </w:r>
            <w:r w:rsidRPr="002212AB">
              <w:rPr>
                <w:rFonts w:cs="Arial"/>
                <w:szCs w:val="16"/>
                <w:vertAlign w:val="subscript"/>
              </w:rPr>
              <w:t>M</w:t>
            </w:r>
            <w:r w:rsidRPr="002212AB">
              <w:rPr>
                <w:rFonts w:cs="Arial"/>
                <w:szCs w:val="16"/>
              </w:rPr>
              <w:t xml:space="preserve">) </w:t>
            </w:r>
          </w:p>
        </w:tc>
        <w:tc>
          <w:tcPr>
            <w:tcW w:w="528" w:type="dxa"/>
            <w:tcBorders>
              <w:top w:val="single" w:sz="2" w:space="0" w:color="000001"/>
              <w:left w:val="single" w:sz="2" w:space="0" w:color="000001"/>
            </w:tcBorders>
            <w:shd w:val="clear" w:color="auto" w:fill="FFFFFF"/>
            <w:vAlign w:val="center"/>
          </w:tcPr>
          <w:p w:rsidR="00230F35" w:rsidRPr="002212AB" w:rsidRDefault="00230F35" w:rsidP="003E38D0">
            <w:pPr>
              <w:pStyle w:val="CTEtabla-texto"/>
              <w:keepNext/>
              <w:rPr>
                <w:rFonts w:cs="Arial"/>
              </w:rPr>
            </w:pPr>
            <w:r w:rsidRPr="002212AB">
              <w:rPr>
                <w:rFonts w:cs="Arial"/>
                <w:szCs w:val="16"/>
              </w:rPr>
              <w:t>0,80</w:t>
            </w:r>
          </w:p>
        </w:tc>
        <w:tc>
          <w:tcPr>
            <w:tcW w:w="528" w:type="dxa"/>
            <w:tcBorders>
              <w:top w:val="single" w:sz="2" w:space="0" w:color="000001"/>
            </w:tcBorders>
            <w:shd w:val="clear" w:color="auto" w:fill="FFFFFF"/>
            <w:vAlign w:val="center"/>
          </w:tcPr>
          <w:p w:rsidR="00230F35" w:rsidRPr="002212AB" w:rsidRDefault="00230F35" w:rsidP="003E38D0">
            <w:pPr>
              <w:pStyle w:val="CTEtabla-texto"/>
              <w:keepNext/>
              <w:rPr>
                <w:rFonts w:cs="Arial"/>
              </w:rPr>
            </w:pPr>
            <w:r w:rsidRPr="002212AB">
              <w:rPr>
                <w:rFonts w:cs="Arial"/>
                <w:szCs w:val="16"/>
              </w:rPr>
              <w:t>0,70</w:t>
            </w:r>
          </w:p>
        </w:tc>
        <w:tc>
          <w:tcPr>
            <w:tcW w:w="529" w:type="dxa"/>
            <w:tcBorders>
              <w:top w:val="single" w:sz="2" w:space="0" w:color="000001"/>
            </w:tcBorders>
            <w:shd w:val="clear" w:color="auto" w:fill="FFFFFF"/>
            <w:vAlign w:val="center"/>
          </w:tcPr>
          <w:p w:rsidR="00230F35" w:rsidRPr="002212AB" w:rsidRDefault="00230F35" w:rsidP="003E38D0">
            <w:pPr>
              <w:pStyle w:val="CTEtabla-texto"/>
              <w:keepNext/>
              <w:rPr>
                <w:rFonts w:cs="Arial"/>
              </w:rPr>
            </w:pPr>
            <w:r w:rsidRPr="002212AB">
              <w:rPr>
                <w:rFonts w:cs="Arial"/>
                <w:szCs w:val="16"/>
              </w:rPr>
              <w:t>0,56</w:t>
            </w:r>
          </w:p>
        </w:tc>
        <w:tc>
          <w:tcPr>
            <w:tcW w:w="529" w:type="dxa"/>
            <w:tcBorders>
              <w:top w:val="single" w:sz="2" w:space="0" w:color="000001"/>
            </w:tcBorders>
            <w:shd w:val="clear" w:color="auto" w:fill="FFFFFF"/>
            <w:vAlign w:val="center"/>
          </w:tcPr>
          <w:p w:rsidR="00230F35" w:rsidRPr="002212AB" w:rsidRDefault="00230F35" w:rsidP="003E38D0">
            <w:pPr>
              <w:pStyle w:val="CTEtabla-texto"/>
              <w:keepNext/>
              <w:rPr>
                <w:rFonts w:cs="Arial"/>
              </w:rPr>
            </w:pPr>
            <w:r w:rsidRPr="002212AB">
              <w:rPr>
                <w:rFonts w:cs="Arial"/>
                <w:szCs w:val="16"/>
              </w:rPr>
              <w:t>0,49</w:t>
            </w:r>
          </w:p>
        </w:tc>
        <w:tc>
          <w:tcPr>
            <w:tcW w:w="527" w:type="dxa"/>
            <w:tcBorders>
              <w:top w:val="single" w:sz="2" w:space="0" w:color="000001"/>
            </w:tcBorders>
            <w:shd w:val="clear" w:color="auto" w:fill="FFFFFF"/>
            <w:vAlign w:val="center"/>
          </w:tcPr>
          <w:p w:rsidR="00230F35" w:rsidRPr="002212AB" w:rsidRDefault="00230F35" w:rsidP="003E38D0">
            <w:pPr>
              <w:pStyle w:val="CTEtabla-texto"/>
              <w:keepNext/>
              <w:rPr>
                <w:rFonts w:cs="Arial"/>
              </w:rPr>
            </w:pPr>
            <w:r w:rsidRPr="002212AB">
              <w:rPr>
                <w:rFonts w:cs="Arial"/>
                <w:szCs w:val="16"/>
              </w:rPr>
              <w:t>0,41</w:t>
            </w:r>
          </w:p>
        </w:tc>
        <w:tc>
          <w:tcPr>
            <w:tcW w:w="531" w:type="dxa"/>
            <w:tcBorders>
              <w:top w:val="single" w:sz="2" w:space="0" w:color="000001"/>
            </w:tcBorders>
            <w:shd w:val="clear" w:color="auto" w:fill="FFFFFF"/>
            <w:vAlign w:val="center"/>
          </w:tcPr>
          <w:p w:rsidR="00230F35" w:rsidRPr="002212AB" w:rsidRDefault="00230F35" w:rsidP="003E38D0">
            <w:pPr>
              <w:pStyle w:val="CTEtabla-texto"/>
              <w:keepNext/>
              <w:rPr>
                <w:rFonts w:cs="Arial"/>
              </w:rPr>
            </w:pPr>
            <w:r w:rsidRPr="002212AB">
              <w:rPr>
                <w:rFonts w:cs="Arial"/>
                <w:szCs w:val="16"/>
              </w:rPr>
              <w:t>0,37</w:t>
            </w:r>
          </w:p>
        </w:tc>
      </w:tr>
      <w:tr w:rsidR="00230F35" w:rsidRPr="002212AB" w:rsidTr="003E38D0">
        <w:trPr>
          <w:cantSplit/>
          <w:trHeight w:val="250"/>
          <w:jc w:val="center"/>
        </w:trPr>
        <w:tc>
          <w:tcPr>
            <w:tcW w:w="4825" w:type="dxa"/>
            <w:tcBorders>
              <w:top w:val="nil"/>
              <w:right w:val="single" w:sz="2" w:space="0" w:color="000001"/>
            </w:tcBorders>
            <w:shd w:val="clear" w:color="auto" w:fill="FFFFFF"/>
            <w:vAlign w:val="center"/>
          </w:tcPr>
          <w:p w:rsidR="00230F35" w:rsidRPr="002212AB" w:rsidRDefault="00230F35" w:rsidP="003E38D0">
            <w:pPr>
              <w:pStyle w:val="CTEtabla-texto"/>
              <w:keepNext/>
              <w:jc w:val="left"/>
              <w:rPr>
                <w:rFonts w:cs="Arial"/>
              </w:rPr>
            </w:pPr>
            <w:r w:rsidRPr="002212AB">
              <w:rPr>
                <w:rFonts w:cs="Arial"/>
                <w:szCs w:val="16"/>
              </w:rPr>
              <w:t>Cubiertas en contacto con el aire exterior (U</w:t>
            </w:r>
            <w:r w:rsidRPr="002212AB">
              <w:rPr>
                <w:rFonts w:cs="Arial"/>
                <w:szCs w:val="16"/>
                <w:vertAlign w:val="subscript"/>
              </w:rPr>
              <w:t>C</w:t>
            </w:r>
            <w:r w:rsidRPr="002212AB">
              <w:rPr>
                <w:rFonts w:cs="Arial"/>
                <w:szCs w:val="16"/>
              </w:rPr>
              <w:t>)</w:t>
            </w:r>
          </w:p>
        </w:tc>
        <w:tc>
          <w:tcPr>
            <w:tcW w:w="528" w:type="dxa"/>
            <w:tcBorders>
              <w:left w:val="single" w:sz="2" w:space="0" w:color="000001"/>
            </w:tcBorders>
            <w:shd w:val="clear" w:color="auto" w:fill="FFFFFF"/>
            <w:vAlign w:val="center"/>
          </w:tcPr>
          <w:p w:rsidR="00230F35" w:rsidRPr="002212AB" w:rsidRDefault="00230F35" w:rsidP="003E38D0">
            <w:pPr>
              <w:pStyle w:val="CTEtabla-texto"/>
              <w:keepNext/>
              <w:rPr>
                <w:rFonts w:cs="Arial"/>
              </w:rPr>
            </w:pPr>
            <w:r w:rsidRPr="002212AB">
              <w:rPr>
                <w:rFonts w:cs="Arial"/>
                <w:szCs w:val="16"/>
              </w:rPr>
              <w:t>0,55</w:t>
            </w:r>
          </w:p>
        </w:tc>
        <w:tc>
          <w:tcPr>
            <w:tcW w:w="528" w:type="dxa"/>
            <w:shd w:val="clear" w:color="auto" w:fill="FFFFFF"/>
            <w:vAlign w:val="center"/>
          </w:tcPr>
          <w:p w:rsidR="00230F35" w:rsidRPr="002212AB" w:rsidRDefault="00230F35" w:rsidP="003E38D0">
            <w:pPr>
              <w:pStyle w:val="CTEtabla-texto"/>
              <w:keepNext/>
              <w:rPr>
                <w:rFonts w:cs="Arial"/>
              </w:rPr>
            </w:pPr>
            <w:r w:rsidRPr="002212AB">
              <w:rPr>
                <w:rFonts w:cs="Arial"/>
                <w:szCs w:val="16"/>
              </w:rPr>
              <w:t>0,50</w:t>
            </w:r>
          </w:p>
        </w:tc>
        <w:tc>
          <w:tcPr>
            <w:tcW w:w="529" w:type="dxa"/>
            <w:shd w:val="clear" w:color="auto" w:fill="FFFFFF"/>
            <w:vAlign w:val="center"/>
          </w:tcPr>
          <w:p w:rsidR="00230F35" w:rsidRPr="002212AB" w:rsidRDefault="00230F35" w:rsidP="003E38D0">
            <w:pPr>
              <w:pStyle w:val="CTEtabla-texto"/>
              <w:keepNext/>
              <w:rPr>
                <w:rFonts w:cs="Arial"/>
              </w:rPr>
            </w:pPr>
            <w:r w:rsidRPr="002212AB">
              <w:rPr>
                <w:rFonts w:cs="Arial"/>
                <w:szCs w:val="16"/>
              </w:rPr>
              <w:t>0,44</w:t>
            </w:r>
          </w:p>
        </w:tc>
        <w:tc>
          <w:tcPr>
            <w:tcW w:w="529" w:type="dxa"/>
            <w:shd w:val="clear" w:color="auto" w:fill="FFFFFF"/>
            <w:vAlign w:val="center"/>
          </w:tcPr>
          <w:p w:rsidR="00230F35" w:rsidRPr="002212AB" w:rsidRDefault="00230F35" w:rsidP="003E38D0">
            <w:pPr>
              <w:pStyle w:val="CTEtabla-texto"/>
              <w:keepNext/>
              <w:rPr>
                <w:rFonts w:cs="Arial"/>
              </w:rPr>
            </w:pPr>
            <w:r w:rsidRPr="002212AB">
              <w:rPr>
                <w:rFonts w:cs="Arial"/>
                <w:szCs w:val="16"/>
              </w:rPr>
              <w:t>0,40</w:t>
            </w:r>
          </w:p>
        </w:tc>
        <w:tc>
          <w:tcPr>
            <w:tcW w:w="527" w:type="dxa"/>
            <w:shd w:val="clear" w:color="auto" w:fill="FFFFFF"/>
            <w:vAlign w:val="center"/>
          </w:tcPr>
          <w:p w:rsidR="00230F35" w:rsidRPr="002212AB" w:rsidRDefault="00230F35" w:rsidP="003E38D0">
            <w:pPr>
              <w:pStyle w:val="CTEtabla-texto"/>
              <w:keepNext/>
              <w:rPr>
                <w:rFonts w:cs="Arial"/>
              </w:rPr>
            </w:pPr>
            <w:r w:rsidRPr="002212AB">
              <w:rPr>
                <w:rFonts w:cs="Arial"/>
                <w:szCs w:val="16"/>
              </w:rPr>
              <w:t>0,35</w:t>
            </w:r>
          </w:p>
        </w:tc>
        <w:tc>
          <w:tcPr>
            <w:tcW w:w="531" w:type="dxa"/>
            <w:shd w:val="clear" w:color="auto" w:fill="FFFFFF"/>
            <w:vAlign w:val="center"/>
          </w:tcPr>
          <w:p w:rsidR="00230F35" w:rsidRPr="002212AB" w:rsidRDefault="00230F35" w:rsidP="003E38D0">
            <w:pPr>
              <w:pStyle w:val="CTEtabla-texto"/>
              <w:keepNext/>
              <w:rPr>
                <w:rFonts w:cs="Arial"/>
              </w:rPr>
            </w:pPr>
            <w:r w:rsidRPr="002212AB">
              <w:rPr>
                <w:rFonts w:cs="Arial"/>
                <w:szCs w:val="16"/>
              </w:rPr>
              <w:t>0,33</w:t>
            </w:r>
          </w:p>
        </w:tc>
      </w:tr>
      <w:tr w:rsidR="00230F35" w:rsidRPr="002212AB" w:rsidTr="003E38D0">
        <w:trPr>
          <w:cantSplit/>
          <w:trHeight w:val="250"/>
          <w:jc w:val="center"/>
        </w:trPr>
        <w:tc>
          <w:tcPr>
            <w:tcW w:w="4825" w:type="dxa"/>
            <w:tcBorders>
              <w:top w:val="nil"/>
              <w:right w:val="single" w:sz="2" w:space="0" w:color="000001"/>
            </w:tcBorders>
            <w:shd w:val="clear" w:color="auto" w:fill="FFFFFF"/>
            <w:vAlign w:val="center"/>
          </w:tcPr>
          <w:p w:rsidR="00230F35" w:rsidRPr="002212AB" w:rsidRDefault="00230F35" w:rsidP="003E38D0">
            <w:pPr>
              <w:pStyle w:val="CTEtabla-texto"/>
              <w:keepNext/>
              <w:jc w:val="left"/>
              <w:rPr>
                <w:rFonts w:cs="Arial"/>
                <w:szCs w:val="16"/>
              </w:rPr>
            </w:pPr>
            <w:r w:rsidRPr="002212AB">
              <w:rPr>
                <w:rFonts w:cs="Arial"/>
                <w:szCs w:val="16"/>
              </w:rPr>
              <w:t>Muros, suelos y cubiertas en contacto con espacios no habitables o con el terreno (U</w:t>
            </w:r>
            <w:r w:rsidRPr="002212AB">
              <w:rPr>
                <w:rFonts w:cs="Arial"/>
                <w:szCs w:val="16"/>
                <w:vertAlign w:val="subscript"/>
              </w:rPr>
              <w:t>T</w:t>
            </w:r>
            <w:r w:rsidRPr="002212AB">
              <w:rPr>
                <w:rFonts w:cs="Arial"/>
                <w:szCs w:val="16"/>
              </w:rPr>
              <w:t xml:space="preserve">) </w:t>
            </w:r>
          </w:p>
          <w:p w:rsidR="00230F35" w:rsidRPr="002212AB" w:rsidRDefault="00230F35" w:rsidP="003E38D0">
            <w:pPr>
              <w:pStyle w:val="CTEtabla-texto"/>
              <w:keepNext/>
              <w:jc w:val="left"/>
              <w:rPr>
                <w:rFonts w:cs="Arial"/>
                <w:szCs w:val="16"/>
              </w:rPr>
            </w:pPr>
            <w:r w:rsidRPr="002212AB">
              <w:rPr>
                <w:rFonts w:cs="Arial"/>
                <w:szCs w:val="16"/>
              </w:rPr>
              <w:t xml:space="preserve">Medianerías o particiones interiores pertenecientes a la </w:t>
            </w:r>
            <w:r w:rsidRPr="002212AB">
              <w:rPr>
                <w:rFonts w:cs="Arial"/>
                <w:i/>
                <w:szCs w:val="16"/>
              </w:rPr>
              <w:t>envolvente térmica</w:t>
            </w:r>
            <w:r w:rsidRPr="002212AB">
              <w:rPr>
                <w:rFonts w:cs="Arial"/>
                <w:szCs w:val="16"/>
              </w:rPr>
              <w:t xml:space="preserve"> (U</w:t>
            </w:r>
            <w:r w:rsidRPr="002212AB">
              <w:rPr>
                <w:rFonts w:cs="Arial"/>
                <w:szCs w:val="16"/>
                <w:vertAlign w:val="subscript"/>
              </w:rPr>
              <w:t>MD</w:t>
            </w:r>
            <w:r w:rsidRPr="002212AB">
              <w:rPr>
                <w:rFonts w:cs="Arial"/>
                <w:szCs w:val="16"/>
              </w:rPr>
              <w:t>)</w:t>
            </w:r>
          </w:p>
        </w:tc>
        <w:tc>
          <w:tcPr>
            <w:tcW w:w="528" w:type="dxa"/>
            <w:tcBorders>
              <w:left w:val="single" w:sz="2" w:space="0" w:color="000001"/>
            </w:tcBorders>
            <w:shd w:val="clear" w:color="auto" w:fill="FFFFFF"/>
            <w:vAlign w:val="center"/>
          </w:tcPr>
          <w:p w:rsidR="00230F35" w:rsidRPr="002212AB" w:rsidRDefault="00230F35" w:rsidP="003E38D0">
            <w:pPr>
              <w:pStyle w:val="CTEtabla-texto"/>
              <w:keepNext/>
              <w:rPr>
                <w:rFonts w:cs="Arial"/>
              </w:rPr>
            </w:pPr>
            <w:r w:rsidRPr="002212AB">
              <w:rPr>
                <w:rFonts w:cs="Arial"/>
                <w:szCs w:val="16"/>
              </w:rPr>
              <w:t>0,90</w:t>
            </w:r>
          </w:p>
        </w:tc>
        <w:tc>
          <w:tcPr>
            <w:tcW w:w="528" w:type="dxa"/>
            <w:shd w:val="clear" w:color="auto" w:fill="FFFFFF"/>
            <w:vAlign w:val="center"/>
          </w:tcPr>
          <w:p w:rsidR="00230F35" w:rsidRPr="002212AB" w:rsidRDefault="00230F35" w:rsidP="003E38D0">
            <w:pPr>
              <w:pStyle w:val="CTEtabla-texto"/>
              <w:keepNext/>
              <w:rPr>
                <w:rFonts w:cs="Arial"/>
              </w:rPr>
            </w:pPr>
            <w:r w:rsidRPr="002212AB">
              <w:rPr>
                <w:rFonts w:cs="Arial"/>
                <w:szCs w:val="16"/>
              </w:rPr>
              <w:t>0,80</w:t>
            </w:r>
          </w:p>
        </w:tc>
        <w:tc>
          <w:tcPr>
            <w:tcW w:w="529" w:type="dxa"/>
            <w:shd w:val="clear" w:color="auto" w:fill="FFFFFF"/>
            <w:vAlign w:val="center"/>
          </w:tcPr>
          <w:p w:rsidR="00230F35" w:rsidRPr="002212AB" w:rsidRDefault="00230F35" w:rsidP="003E38D0">
            <w:pPr>
              <w:pStyle w:val="CTEtabla-texto"/>
              <w:keepNext/>
              <w:rPr>
                <w:rFonts w:cs="Arial"/>
              </w:rPr>
            </w:pPr>
            <w:r w:rsidRPr="002212AB">
              <w:rPr>
                <w:rFonts w:cs="Arial"/>
                <w:szCs w:val="16"/>
              </w:rPr>
              <w:t>0,75</w:t>
            </w:r>
          </w:p>
        </w:tc>
        <w:tc>
          <w:tcPr>
            <w:tcW w:w="529" w:type="dxa"/>
            <w:shd w:val="clear" w:color="auto" w:fill="FFFFFF"/>
            <w:vAlign w:val="center"/>
          </w:tcPr>
          <w:p w:rsidR="00230F35" w:rsidRPr="002212AB" w:rsidRDefault="00230F35" w:rsidP="003E38D0">
            <w:pPr>
              <w:pStyle w:val="CTEtabla-texto"/>
              <w:keepNext/>
              <w:rPr>
                <w:rFonts w:cs="Arial"/>
              </w:rPr>
            </w:pPr>
            <w:r w:rsidRPr="002212AB">
              <w:rPr>
                <w:rFonts w:cs="Arial"/>
                <w:szCs w:val="16"/>
              </w:rPr>
              <w:t>0,70</w:t>
            </w:r>
          </w:p>
        </w:tc>
        <w:tc>
          <w:tcPr>
            <w:tcW w:w="527" w:type="dxa"/>
            <w:shd w:val="clear" w:color="auto" w:fill="FFFFFF"/>
            <w:vAlign w:val="center"/>
          </w:tcPr>
          <w:p w:rsidR="00230F35" w:rsidRPr="002212AB" w:rsidRDefault="00230F35" w:rsidP="003E38D0">
            <w:pPr>
              <w:pStyle w:val="CTEtabla-texto"/>
              <w:keepNext/>
              <w:rPr>
                <w:rFonts w:cs="Arial"/>
              </w:rPr>
            </w:pPr>
            <w:r w:rsidRPr="002212AB">
              <w:rPr>
                <w:rFonts w:cs="Arial"/>
                <w:szCs w:val="16"/>
              </w:rPr>
              <w:t>0,65</w:t>
            </w:r>
          </w:p>
        </w:tc>
        <w:tc>
          <w:tcPr>
            <w:tcW w:w="531" w:type="dxa"/>
            <w:shd w:val="clear" w:color="auto" w:fill="FFFFFF"/>
            <w:vAlign w:val="center"/>
          </w:tcPr>
          <w:p w:rsidR="00230F35" w:rsidRPr="002212AB" w:rsidRDefault="00230F35" w:rsidP="003E38D0">
            <w:pPr>
              <w:pStyle w:val="CTEtabla-texto"/>
              <w:keepNext/>
              <w:rPr>
                <w:rFonts w:cs="Arial"/>
              </w:rPr>
            </w:pPr>
            <w:r w:rsidRPr="002212AB">
              <w:rPr>
                <w:rFonts w:cs="Arial"/>
                <w:szCs w:val="16"/>
              </w:rPr>
              <w:t>0,59</w:t>
            </w:r>
          </w:p>
        </w:tc>
      </w:tr>
      <w:tr w:rsidR="00230F35" w:rsidRPr="002212AB" w:rsidTr="003E38D0">
        <w:trPr>
          <w:cantSplit/>
          <w:trHeight w:val="250"/>
          <w:jc w:val="center"/>
        </w:trPr>
        <w:tc>
          <w:tcPr>
            <w:tcW w:w="4825" w:type="dxa"/>
            <w:tcBorders>
              <w:top w:val="nil"/>
              <w:right w:val="single" w:sz="2" w:space="0" w:color="000001"/>
            </w:tcBorders>
            <w:shd w:val="clear" w:color="auto" w:fill="FFFFFF"/>
            <w:vAlign w:val="center"/>
          </w:tcPr>
          <w:p w:rsidR="00230F35" w:rsidRPr="002212AB" w:rsidRDefault="00230F35" w:rsidP="003E38D0">
            <w:pPr>
              <w:pStyle w:val="CTEtabla-texto"/>
              <w:keepNext/>
              <w:jc w:val="left"/>
              <w:rPr>
                <w:rFonts w:cs="Arial"/>
              </w:rPr>
            </w:pPr>
            <w:r w:rsidRPr="002212AB">
              <w:rPr>
                <w:rFonts w:cs="Arial"/>
                <w:i/>
                <w:szCs w:val="16"/>
              </w:rPr>
              <w:t>Huecos</w:t>
            </w:r>
            <w:r w:rsidRPr="002212AB">
              <w:rPr>
                <w:rFonts w:cs="Arial"/>
                <w:szCs w:val="16"/>
              </w:rPr>
              <w:t xml:space="preserve"> (conjunto de marco, vidrio y, en su caso, cajón de persiana) (U</w:t>
            </w:r>
            <w:r w:rsidRPr="002212AB">
              <w:rPr>
                <w:rFonts w:cs="Arial"/>
                <w:szCs w:val="16"/>
                <w:vertAlign w:val="subscript"/>
              </w:rPr>
              <w:t>H</w:t>
            </w:r>
            <w:r w:rsidRPr="002212AB">
              <w:rPr>
                <w:rFonts w:cs="Arial"/>
                <w:szCs w:val="16"/>
              </w:rPr>
              <w:t>)*</w:t>
            </w:r>
          </w:p>
        </w:tc>
        <w:tc>
          <w:tcPr>
            <w:tcW w:w="528" w:type="dxa"/>
            <w:tcBorders>
              <w:left w:val="single" w:sz="2" w:space="0" w:color="000001"/>
            </w:tcBorders>
            <w:shd w:val="clear" w:color="auto" w:fill="FFFFFF"/>
            <w:vAlign w:val="center"/>
          </w:tcPr>
          <w:p w:rsidR="00230F35" w:rsidRPr="002212AB" w:rsidRDefault="00230F35" w:rsidP="003E38D0">
            <w:pPr>
              <w:pStyle w:val="CTEtabla-texto"/>
              <w:keepNext/>
              <w:rPr>
                <w:rFonts w:cs="Arial"/>
              </w:rPr>
            </w:pPr>
            <w:r w:rsidRPr="002212AB">
              <w:rPr>
                <w:rFonts w:cs="Arial"/>
                <w:szCs w:val="16"/>
              </w:rPr>
              <w:t>3,2</w:t>
            </w:r>
          </w:p>
        </w:tc>
        <w:tc>
          <w:tcPr>
            <w:tcW w:w="528" w:type="dxa"/>
            <w:shd w:val="clear" w:color="auto" w:fill="FFFFFF"/>
            <w:vAlign w:val="center"/>
          </w:tcPr>
          <w:p w:rsidR="00230F35" w:rsidRPr="002212AB" w:rsidRDefault="00230F35" w:rsidP="003E38D0">
            <w:pPr>
              <w:pStyle w:val="CTEtabla-texto"/>
              <w:keepNext/>
              <w:rPr>
                <w:rFonts w:cs="Arial"/>
              </w:rPr>
            </w:pPr>
            <w:r w:rsidRPr="002212AB">
              <w:rPr>
                <w:rFonts w:cs="Arial"/>
                <w:szCs w:val="16"/>
              </w:rPr>
              <w:t>2,7</w:t>
            </w:r>
          </w:p>
        </w:tc>
        <w:tc>
          <w:tcPr>
            <w:tcW w:w="529" w:type="dxa"/>
            <w:shd w:val="clear" w:color="auto" w:fill="FFFFFF"/>
            <w:vAlign w:val="center"/>
          </w:tcPr>
          <w:p w:rsidR="00230F35" w:rsidRPr="002212AB" w:rsidRDefault="00230F35" w:rsidP="003E38D0">
            <w:pPr>
              <w:pStyle w:val="CTEtabla-texto"/>
              <w:keepNext/>
              <w:rPr>
                <w:rFonts w:cs="Arial"/>
              </w:rPr>
            </w:pPr>
            <w:r w:rsidRPr="002212AB">
              <w:rPr>
                <w:rFonts w:cs="Arial"/>
                <w:szCs w:val="16"/>
              </w:rPr>
              <w:t>2,3</w:t>
            </w:r>
          </w:p>
        </w:tc>
        <w:tc>
          <w:tcPr>
            <w:tcW w:w="529" w:type="dxa"/>
            <w:shd w:val="clear" w:color="auto" w:fill="FFFFFF"/>
            <w:vAlign w:val="center"/>
          </w:tcPr>
          <w:p w:rsidR="00230F35" w:rsidRPr="002212AB" w:rsidRDefault="00230F35" w:rsidP="003E38D0">
            <w:pPr>
              <w:pStyle w:val="CTEtabla-texto"/>
              <w:keepNext/>
              <w:rPr>
                <w:rFonts w:cs="Arial"/>
              </w:rPr>
            </w:pPr>
            <w:r w:rsidRPr="002212AB">
              <w:rPr>
                <w:rFonts w:cs="Arial"/>
                <w:szCs w:val="16"/>
              </w:rPr>
              <w:t>2,1</w:t>
            </w:r>
          </w:p>
        </w:tc>
        <w:tc>
          <w:tcPr>
            <w:tcW w:w="527" w:type="dxa"/>
            <w:shd w:val="clear" w:color="auto" w:fill="FFFFFF"/>
            <w:vAlign w:val="center"/>
          </w:tcPr>
          <w:p w:rsidR="00230F35" w:rsidRPr="002212AB" w:rsidRDefault="00230F35" w:rsidP="003E38D0">
            <w:pPr>
              <w:pStyle w:val="CTEtabla-texto"/>
              <w:keepNext/>
              <w:rPr>
                <w:rFonts w:cs="Arial"/>
              </w:rPr>
            </w:pPr>
            <w:r w:rsidRPr="002212AB">
              <w:rPr>
                <w:rFonts w:cs="Arial"/>
                <w:szCs w:val="16"/>
              </w:rPr>
              <w:t>1,8</w:t>
            </w:r>
          </w:p>
        </w:tc>
        <w:tc>
          <w:tcPr>
            <w:tcW w:w="531" w:type="dxa"/>
            <w:shd w:val="clear" w:color="auto" w:fill="FFFFFF"/>
            <w:vAlign w:val="center"/>
          </w:tcPr>
          <w:p w:rsidR="00230F35" w:rsidRPr="002212AB" w:rsidRDefault="00230F35" w:rsidP="003E38D0">
            <w:pPr>
              <w:pStyle w:val="CTEtabla-texto"/>
              <w:keepNext/>
              <w:rPr>
                <w:rFonts w:cs="Arial"/>
              </w:rPr>
            </w:pPr>
            <w:r w:rsidRPr="002212AB">
              <w:rPr>
                <w:rFonts w:cs="Arial"/>
                <w:szCs w:val="16"/>
              </w:rPr>
              <w:t>1,80</w:t>
            </w:r>
          </w:p>
        </w:tc>
      </w:tr>
      <w:tr w:rsidR="00230F35" w:rsidRPr="002212AB" w:rsidTr="003E38D0">
        <w:trPr>
          <w:cantSplit/>
          <w:trHeight w:val="250"/>
          <w:jc w:val="center"/>
        </w:trPr>
        <w:tc>
          <w:tcPr>
            <w:tcW w:w="4825" w:type="dxa"/>
            <w:tcBorders>
              <w:top w:val="nil"/>
              <w:right w:val="single" w:sz="2" w:space="0" w:color="000001"/>
            </w:tcBorders>
            <w:shd w:val="clear" w:color="auto" w:fill="FFFFFF"/>
            <w:vAlign w:val="center"/>
          </w:tcPr>
          <w:p w:rsidR="00230F35" w:rsidRPr="002212AB" w:rsidRDefault="00230F35" w:rsidP="003E38D0">
            <w:pPr>
              <w:pStyle w:val="CTEtabla-texto"/>
              <w:keepNext/>
              <w:jc w:val="left"/>
              <w:rPr>
                <w:rFonts w:cs="Arial"/>
                <w:szCs w:val="16"/>
              </w:rPr>
            </w:pPr>
            <w:r w:rsidRPr="002212AB">
              <w:rPr>
                <w:rFonts w:cs="Arial"/>
                <w:szCs w:val="16"/>
              </w:rPr>
              <w:t>Puertas con superficie semitransparente igual o inferior al 50%</w:t>
            </w:r>
          </w:p>
        </w:tc>
        <w:tc>
          <w:tcPr>
            <w:tcW w:w="3172" w:type="dxa"/>
            <w:gridSpan w:val="6"/>
            <w:tcBorders>
              <w:left w:val="single" w:sz="2" w:space="0" w:color="000001"/>
            </w:tcBorders>
            <w:shd w:val="clear" w:color="auto" w:fill="FFFFFF"/>
            <w:vAlign w:val="center"/>
          </w:tcPr>
          <w:p w:rsidR="00230F35" w:rsidRPr="002212AB" w:rsidRDefault="00230F35" w:rsidP="003E38D0">
            <w:pPr>
              <w:pStyle w:val="CTEtabla-texto"/>
              <w:keepNext/>
              <w:rPr>
                <w:rFonts w:cs="Arial"/>
                <w:szCs w:val="16"/>
              </w:rPr>
            </w:pPr>
            <w:r w:rsidRPr="002212AB">
              <w:rPr>
                <w:rFonts w:cs="Arial"/>
                <w:szCs w:val="16"/>
              </w:rPr>
              <w:t>5,7</w:t>
            </w:r>
          </w:p>
        </w:tc>
      </w:tr>
      <w:tr w:rsidR="00230F35" w:rsidRPr="002212AB" w:rsidTr="003E38D0">
        <w:trPr>
          <w:cantSplit/>
          <w:trHeight w:val="250"/>
          <w:jc w:val="center"/>
        </w:trPr>
        <w:tc>
          <w:tcPr>
            <w:tcW w:w="7997" w:type="dxa"/>
            <w:gridSpan w:val="7"/>
            <w:shd w:val="clear" w:color="auto" w:fill="FFFFFF"/>
            <w:vAlign w:val="center"/>
          </w:tcPr>
          <w:p w:rsidR="00230F35" w:rsidRPr="002212AB" w:rsidRDefault="00230F35" w:rsidP="003E38D0">
            <w:pPr>
              <w:pStyle w:val="CTETabla-nota"/>
              <w:ind w:left="-19" w:firstLine="0"/>
            </w:pPr>
            <w:r w:rsidRPr="002212AB">
              <w:t>*Los</w:t>
            </w:r>
            <w:r w:rsidRPr="002212AB">
              <w:rPr>
                <w:i/>
              </w:rPr>
              <w:t xml:space="preserve"> huecos</w:t>
            </w:r>
            <w:r w:rsidRPr="002212AB">
              <w:t xml:space="preserve"> con uso de escaparate en </w:t>
            </w:r>
            <w:r w:rsidRPr="002212AB">
              <w:rPr>
                <w:i/>
              </w:rPr>
              <w:t>unidades de uso</w:t>
            </w:r>
            <w:r w:rsidRPr="002212AB">
              <w:t xml:space="preserve"> con actividad comercial pueden incrementar el valor de U</w:t>
            </w:r>
            <w:r w:rsidRPr="002212AB">
              <w:rPr>
                <w:vertAlign w:val="subscript"/>
              </w:rPr>
              <w:t>H</w:t>
            </w:r>
            <w:r w:rsidRPr="002212AB">
              <w:t xml:space="preserve"> en un 50%.</w:t>
            </w:r>
          </w:p>
        </w:tc>
      </w:tr>
    </w:tbl>
    <w:p w:rsidR="00230F35" w:rsidRPr="002212AB" w:rsidRDefault="00230F35" w:rsidP="00230F35">
      <w:pPr>
        <w:pStyle w:val="CTENumeracion"/>
        <w:ind w:left="0" w:firstLine="0"/>
        <w:rPr>
          <w:rFonts w:cs="Arial"/>
          <w:sz w:val="6"/>
          <w:szCs w:val="6"/>
        </w:rPr>
      </w:pPr>
    </w:p>
    <w:p w:rsidR="00230F35" w:rsidRPr="00CE6532" w:rsidRDefault="00230F35" w:rsidP="00230F35">
      <w:pPr>
        <w:pStyle w:val="CTENumeracion"/>
        <w:spacing w:before="120"/>
        <w:rPr>
          <w:rFonts w:cs="Arial"/>
          <w:sz w:val="22"/>
          <w:szCs w:val="22"/>
        </w:rPr>
      </w:pPr>
      <w:r w:rsidRPr="00CE6532">
        <w:rPr>
          <w:rFonts w:cs="Arial"/>
          <w:sz w:val="22"/>
          <w:szCs w:val="22"/>
        </w:rPr>
        <w:t>2</w:t>
      </w:r>
      <w:r w:rsidRPr="00CE6532">
        <w:rPr>
          <w:rFonts w:cs="Arial"/>
          <w:sz w:val="22"/>
          <w:szCs w:val="22"/>
        </w:rPr>
        <w:tab/>
        <w:t>En el caso de reformas, el valor límite (U</w:t>
      </w:r>
      <w:r w:rsidRPr="00CE6532">
        <w:rPr>
          <w:rFonts w:cs="Arial"/>
          <w:sz w:val="22"/>
          <w:szCs w:val="22"/>
          <w:vertAlign w:val="subscript"/>
        </w:rPr>
        <w:t>lim</w:t>
      </w:r>
      <w:r w:rsidRPr="00CE6532">
        <w:rPr>
          <w:rFonts w:cs="Arial"/>
          <w:sz w:val="22"/>
          <w:szCs w:val="22"/>
        </w:rPr>
        <w:t xml:space="preserve">) de la tabla 3.1.1.a-HE1 será de aplicación únicamente a aquellos elementos de la </w:t>
      </w:r>
      <w:r w:rsidRPr="00CE6532">
        <w:rPr>
          <w:rFonts w:cs="Arial"/>
          <w:i/>
          <w:sz w:val="22"/>
          <w:szCs w:val="22"/>
        </w:rPr>
        <w:t>envolvente térmica</w:t>
      </w:r>
      <w:r w:rsidRPr="00CE6532">
        <w:rPr>
          <w:rFonts w:cs="Arial"/>
          <w:sz w:val="22"/>
          <w:szCs w:val="22"/>
        </w:rPr>
        <w:t>:</w:t>
      </w:r>
    </w:p>
    <w:p w:rsidR="00230F35" w:rsidRPr="00CE6532" w:rsidRDefault="00230F35" w:rsidP="00230F35">
      <w:pPr>
        <w:pStyle w:val="CTENumeracion"/>
        <w:ind w:firstLine="171"/>
        <w:rPr>
          <w:rFonts w:cs="Arial"/>
          <w:sz w:val="22"/>
          <w:szCs w:val="22"/>
        </w:rPr>
      </w:pPr>
      <w:r w:rsidRPr="00CE6532">
        <w:rPr>
          <w:rFonts w:cs="Arial"/>
          <w:sz w:val="22"/>
          <w:szCs w:val="22"/>
        </w:rPr>
        <w:t>a) que se sustituyan, incorporen, o modifiquen sustancialmente;</w:t>
      </w:r>
    </w:p>
    <w:p w:rsidR="00230F35" w:rsidRPr="00CE6532" w:rsidRDefault="00230F35" w:rsidP="00230F35">
      <w:pPr>
        <w:pStyle w:val="CTENumeracion"/>
        <w:spacing w:before="0"/>
        <w:ind w:left="851" w:hanging="283"/>
        <w:rPr>
          <w:rFonts w:cs="Arial"/>
          <w:sz w:val="22"/>
          <w:szCs w:val="22"/>
        </w:rPr>
      </w:pPr>
      <w:r w:rsidRPr="00CE6532">
        <w:rPr>
          <w:rFonts w:cs="Arial"/>
          <w:sz w:val="22"/>
          <w:szCs w:val="22"/>
        </w:rPr>
        <w:t xml:space="preserve">b) que vean modificadas sus condiciones interiores o exteriores como resultado de la intervención, cuando estas supongan un incremento de las necesidades energéticas del edificio. </w:t>
      </w:r>
    </w:p>
    <w:p w:rsidR="00230F35" w:rsidRPr="00CE6532" w:rsidRDefault="00230F35" w:rsidP="00230F35">
      <w:pPr>
        <w:pStyle w:val="CTENumeracion"/>
        <w:spacing w:before="0"/>
        <w:ind w:firstLine="0"/>
        <w:rPr>
          <w:rFonts w:cs="Arial"/>
          <w:sz w:val="22"/>
          <w:szCs w:val="22"/>
        </w:rPr>
      </w:pPr>
      <w:r w:rsidRPr="00CE6532">
        <w:rPr>
          <w:rFonts w:cs="Arial"/>
          <w:sz w:val="22"/>
          <w:szCs w:val="22"/>
        </w:rPr>
        <w:t xml:space="preserve">Asimismo, en reformas se podrán superar los valores de la tabla 3.1.1.a-HE1 cuando el </w:t>
      </w:r>
      <w:r w:rsidRPr="00CE6532">
        <w:rPr>
          <w:rFonts w:cs="Arial"/>
          <w:i/>
          <w:iCs/>
          <w:sz w:val="22"/>
          <w:szCs w:val="22"/>
        </w:rPr>
        <w:t>coeficiente global de transmisión de calor</w:t>
      </w:r>
      <w:r w:rsidRPr="00CE6532">
        <w:rPr>
          <w:rFonts w:cs="Arial"/>
          <w:sz w:val="22"/>
          <w:szCs w:val="22"/>
        </w:rPr>
        <w:t xml:space="preserve"> (K) obtenido considerando la </w:t>
      </w:r>
      <w:r w:rsidRPr="00CE6532">
        <w:rPr>
          <w:rFonts w:cs="Arial"/>
          <w:i/>
          <w:iCs/>
          <w:sz w:val="22"/>
          <w:szCs w:val="22"/>
        </w:rPr>
        <w:t>transmitancia térmica</w:t>
      </w:r>
      <w:r w:rsidRPr="00CE6532">
        <w:rPr>
          <w:rFonts w:cs="Arial"/>
          <w:sz w:val="22"/>
          <w:szCs w:val="22"/>
        </w:rPr>
        <w:t xml:space="preserve"> final de los elementos afectados no supere el obtenido aplicando los valores de la tabla.</w:t>
      </w:r>
    </w:p>
    <w:p w:rsidR="00230F35" w:rsidRPr="00CE6532" w:rsidRDefault="00230F35" w:rsidP="00CE6532">
      <w:pPr>
        <w:pStyle w:val="CTENumeracion"/>
        <w:spacing w:before="120"/>
        <w:rPr>
          <w:rFonts w:cs="Arial"/>
          <w:sz w:val="22"/>
          <w:szCs w:val="22"/>
        </w:rPr>
      </w:pPr>
      <w:r w:rsidRPr="00CE6532">
        <w:rPr>
          <w:rFonts w:cs="Arial"/>
          <w:sz w:val="22"/>
          <w:szCs w:val="22"/>
        </w:rPr>
        <w:t>3</w:t>
      </w:r>
      <w:r w:rsidRPr="00CE6532">
        <w:rPr>
          <w:rFonts w:cs="Arial"/>
          <w:sz w:val="22"/>
          <w:szCs w:val="22"/>
        </w:rPr>
        <w:tab/>
        <w:t xml:space="preserve">El </w:t>
      </w:r>
      <w:r w:rsidRPr="00CE6532">
        <w:rPr>
          <w:rFonts w:cs="Arial"/>
          <w:i/>
          <w:iCs/>
          <w:sz w:val="22"/>
          <w:szCs w:val="22"/>
        </w:rPr>
        <w:t>coeficiente global de transmisión de calor a</w:t>
      </w:r>
      <w:r w:rsidRPr="00CE6532">
        <w:rPr>
          <w:rFonts w:cs="Arial"/>
          <w:sz w:val="22"/>
          <w:szCs w:val="22"/>
        </w:rPr>
        <w:t xml:space="preserve"> </w:t>
      </w:r>
      <w:r w:rsidRPr="00CE6532">
        <w:rPr>
          <w:rFonts w:cs="Arial"/>
          <w:i/>
          <w:sz w:val="22"/>
          <w:szCs w:val="22"/>
        </w:rPr>
        <w:t>través de la</w:t>
      </w:r>
      <w:r w:rsidRPr="00CE6532">
        <w:rPr>
          <w:rFonts w:cs="Arial"/>
          <w:sz w:val="22"/>
          <w:szCs w:val="22"/>
        </w:rPr>
        <w:t xml:space="preserve"> </w:t>
      </w:r>
      <w:r w:rsidRPr="00CE6532">
        <w:rPr>
          <w:rFonts w:cs="Arial"/>
          <w:i/>
          <w:sz w:val="22"/>
          <w:szCs w:val="22"/>
        </w:rPr>
        <w:t>envolvente térmica</w:t>
      </w:r>
      <w:r w:rsidRPr="00CE6532">
        <w:rPr>
          <w:rFonts w:cs="Arial"/>
          <w:sz w:val="22"/>
          <w:szCs w:val="22"/>
        </w:rPr>
        <w:t xml:space="preserve"> (</w:t>
      </w:r>
      <w:r w:rsidRPr="00CE6532">
        <w:rPr>
          <w:rFonts w:cs="Arial"/>
          <w:iCs/>
          <w:sz w:val="22"/>
          <w:szCs w:val="22"/>
        </w:rPr>
        <w:t>K</w:t>
      </w:r>
      <w:r w:rsidRPr="00CE6532">
        <w:rPr>
          <w:rFonts w:cs="Arial"/>
          <w:sz w:val="22"/>
          <w:szCs w:val="22"/>
        </w:rPr>
        <w:t>) del edificio, o parte del mismo, con uso residencial privado, no superará el valor límite (</w:t>
      </w:r>
      <w:r w:rsidRPr="00CE6532">
        <w:rPr>
          <w:rFonts w:cs="Arial"/>
          <w:iCs/>
          <w:sz w:val="22"/>
          <w:szCs w:val="22"/>
        </w:rPr>
        <w:t>K</w:t>
      </w:r>
      <w:r w:rsidRPr="00CE6532">
        <w:rPr>
          <w:rFonts w:cs="Arial"/>
          <w:iCs/>
          <w:sz w:val="22"/>
          <w:szCs w:val="22"/>
          <w:vertAlign w:val="subscript"/>
        </w:rPr>
        <w:t>lim</w:t>
      </w:r>
      <w:r w:rsidRPr="00CE6532">
        <w:rPr>
          <w:rFonts w:cs="Arial"/>
          <w:sz w:val="22"/>
          <w:szCs w:val="22"/>
        </w:rPr>
        <w:t>) obtenido de la tabla 3.1.1.b-HE1:</w:t>
      </w:r>
    </w:p>
    <w:p w:rsidR="00230F35" w:rsidRPr="002212AB" w:rsidRDefault="00230F35" w:rsidP="00230F35">
      <w:pPr>
        <w:pStyle w:val="CTENumeracion"/>
        <w:spacing w:before="120"/>
        <w:rPr>
          <w:rFonts w:cs="Arial"/>
        </w:rPr>
      </w:pPr>
    </w:p>
    <w:p w:rsidR="00230F35" w:rsidRPr="002212AB" w:rsidRDefault="00230F35" w:rsidP="00230F35">
      <w:pPr>
        <w:pStyle w:val="CTEtabla-Titulo"/>
        <w:spacing w:before="240" w:after="120" w:line="11" w:lineRule="atLeast"/>
      </w:pPr>
      <w:r w:rsidRPr="002212AB">
        <w:t xml:space="preserve">Tabla 3.1.1.b - HE1    Valor límite </w:t>
      </w:r>
      <w:r w:rsidRPr="002212AB">
        <w:rPr>
          <w:iCs/>
        </w:rPr>
        <w:t>K</w:t>
      </w:r>
      <w:r w:rsidRPr="002212AB">
        <w:rPr>
          <w:iCs/>
          <w:vertAlign w:val="subscript"/>
        </w:rPr>
        <w:t>lim</w:t>
      </w:r>
      <w:r w:rsidRPr="002212AB">
        <w:t xml:space="preserve"> [W/m²K] para uso residencial privado</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3" w:type="dxa"/>
        </w:tblCellMar>
        <w:tblLook w:val="04A0" w:firstRow="1" w:lastRow="0" w:firstColumn="1" w:lastColumn="0" w:noHBand="0" w:noVBand="1"/>
      </w:tblPr>
      <w:tblGrid>
        <w:gridCol w:w="3522"/>
        <w:gridCol w:w="1360"/>
        <w:gridCol w:w="596"/>
        <w:gridCol w:w="596"/>
        <w:gridCol w:w="582"/>
        <w:gridCol w:w="582"/>
        <w:gridCol w:w="582"/>
        <w:gridCol w:w="582"/>
      </w:tblGrid>
      <w:tr w:rsidR="00230F35" w:rsidRPr="002212AB" w:rsidTr="00425ADA">
        <w:trPr>
          <w:trHeight w:val="360"/>
          <w:jc w:val="center"/>
        </w:trPr>
        <w:tc>
          <w:tcPr>
            <w:tcW w:w="3581" w:type="dxa"/>
            <w:vMerge w:val="restart"/>
            <w:tcBorders>
              <w:top w:val="nil"/>
              <w:left w:val="nil"/>
              <w:bottom w:val="nil"/>
              <w:right w:val="nil"/>
            </w:tcBorders>
            <w:shd w:val="clear" w:color="auto" w:fill="auto"/>
          </w:tcPr>
          <w:p w:rsidR="00230F35" w:rsidRPr="002212AB" w:rsidRDefault="00230F35" w:rsidP="00425ADA">
            <w:pPr>
              <w:pStyle w:val="CTEtabla-texto"/>
              <w:keepNext/>
              <w:rPr>
                <w:rFonts w:cs="Arial"/>
              </w:rPr>
            </w:pPr>
          </w:p>
        </w:tc>
        <w:tc>
          <w:tcPr>
            <w:tcW w:w="1361" w:type="dxa"/>
            <w:vMerge w:val="restart"/>
            <w:tcBorders>
              <w:top w:val="nil"/>
              <w:left w:val="nil"/>
              <w:bottom w:val="nil"/>
              <w:right w:val="nil"/>
            </w:tcBorders>
            <w:shd w:val="clear" w:color="auto" w:fill="auto"/>
          </w:tcPr>
          <w:p w:rsidR="00230F35" w:rsidRPr="002212AB" w:rsidRDefault="00230F35" w:rsidP="00425ADA">
            <w:pPr>
              <w:pStyle w:val="CTEtabla-texto"/>
              <w:keepNext/>
              <w:numPr>
                <w:ilvl w:val="0"/>
                <w:numId w:val="6"/>
              </w:numPr>
              <w:rPr>
                <w:rFonts w:cs="Arial"/>
                <w:b/>
                <w:bCs/>
              </w:rPr>
            </w:pPr>
            <w:r w:rsidRPr="002212AB">
              <w:rPr>
                <w:rFonts w:cs="Arial"/>
                <w:b/>
                <w:bCs/>
              </w:rPr>
              <w:t>Compacidad</w:t>
            </w:r>
          </w:p>
          <w:p w:rsidR="00230F35" w:rsidRPr="002212AB" w:rsidRDefault="00230F35" w:rsidP="00425ADA">
            <w:pPr>
              <w:pStyle w:val="CTEtabla-texto"/>
              <w:keepNext/>
              <w:numPr>
                <w:ilvl w:val="0"/>
                <w:numId w:val="6"/>
              </w:numPr>
              <w:rPr>
                <w:rFonts w:cs="Arial"/>
              </w:rPr>
            </w:pPr>
            <w:r w:rsidRPr="002212AB">
              <w:rPr>
                <w:rFonts w:cs="Arial"/>
                <w:b/>
                <w:bCs/>
              </w:rPr>
              <w:t>V/A [m³/m</w:t>
            </w:r>
            <w:r w:rsidRPr="002212AB">
              <w:rPr>
                <w:rFonts w:cs="Arial"/>
                <w:b/>
                <w:bCs/>
                <w:vertAlign w:val="superscript"/>
              </w:rPr>
              <w:t>2</w:t>
            </w:r>
            <w:r w:rsidRPr="002212AB">
              <w:rPr>
                <w:rFonts w:cs="Arial"/>
                <w:b/>
                <w:bCs/>
              </w:rPr>
              <w:t>]</w:t>
            </w:r>
          </w:p>
        </w:tc>
        <w:tc>
          <w:tcPr>
            <w:tcW w:w="3459" w:type="dxa"/>
            <w:gridSpan w:val="6"/>
            <w:tcBorders>
              <w:top w:val="nil"/>
              <w:left w:val="nil"/>
              <w:bottom w:val="nil"/>
              <w:right w:val="nil"/>
            </w:tcBorders>
            <w:shd w:val="clear" w:color="auto" w:fill="auto"/>
            <w:vAlign w:val="center"/>
          </w:tcPr>
          <w:p w:rsidR="00230F35" w:rsidRPr="002212AB" w:rsidRDefault="00230F35" w:rsidP="00425ADA">
            <w:pPr>
              <w:jc w:val="center"/>
              <w:rPr>
                <w:rFonts w:ascii="Arial" w:hAnsi="Arial" w:cs="Arial"/>
              </w:rPr>
            </w:pPr>
            <w:r w:rsidRPr="002212AB">
              <w:rPr>
                <w:rFonts w:ascii="Arial" w:eastAsia="Arial" w:hAnsi="Arial" w:cs="Arial"/>
                <w:b/>
                <w:sz w:val="18"/>
                <w:lang w:eastAsia="ar-SA"/>
              </w:rPr>
              <w:t>Zona climática de invierno</w:t>
            </w:r>
          </w:p>
        </w:tc>
      </w:tr>
      <w:tr w:rsidR="00230F35" w:rsidRPr="002212AB" w:rsidTr="00425ADA">
        <w:trPr>
          <w:trHeight w:val="297"/>
          <w:jc w:val="center"/>
        </w:trPr>
        <w:tc>
          <w:tcPr>
            <w:tcW w:w="3581" w:type="dxa"/>
            <w:vMerge/>
            <w:tcBorders>
              <w:top w:val="nil"/>
              <w:left w:val="nil"/>
              <w:bottom w:val="single" w:sz="4" w:space="0" w:color="auto"/>
              <w:right w:val="nil"/>
            </w:tcBorders>
            <w:shd w:val="clear" w:color="auto" w:fill="auto"/>
          </w:tcPr>
          <w:p w:rsidR="00230F35" w:rsidRPr="002212AB" w:rsidRDefault="00230F35" w:rsidP="00425ADA">
            <w:pPr>
              <w:pStyle w:val="CTEtabla-texto"/>
              <w:keepNext/>
              <w:rPr>
                <w:rFonts w:cs="Arial"/>
              </w:rPr>
            </w:pPr>
          </w:p>
        </w:tc>
        <w:tc>
          <w:tcPr>
            <w:tcW w:w="1361" w:type="dxa"/>
            <w:vMerge/>
            <w:tcBorders>
              <w:top w:val="nil"/>
              <w:left w:val="nil"/>
              <w:bottom w:val="single" w:sz="4" w:space="0" w:color="auto"/>
              <w:right w:val="nil"/>
            </w:tcBorders>
            <w:shd w:val="clear" w:color="auto" w:fill="auto"/>
            <w:vAlign w:val="center"/>
          </w:tcPr>
          <w:p w:rsidR="00230F35" w:rsidRPr="002212AB" w:rsidRDefault="00230F35" w:rsidP="00425ADA">
            <w:pPr>
              <w:pStyle w:val="CTEtabla-texto"/>
              <w:keepNext/>
              <w:rPr>
                <w:rFonts w:cs="Arial"/>
              </w:rPr>
            </w:pPr>
          </w:p>
        </w:tc>
        <w:tc>
          <w:tcPr>
            <w:tcW w:w="596" w:type="dxa"/>
            <w:tcBorders>
              <w:top w:val="nil"/>
              <w:left w:val="nil"/>
              <w:bottom w:val="single" w:sz="4" w:space="0" w:color="auto"/>
              <w:right w:val="nil"/>
            </w:tcBorders>
            <w:shd w:val="clear" w:color="auto" w:fill="auto"/>
            <w:vAlign w:val="center"/>
          </w:tcPr>
          <w:p w:rsidR="00230F35" w:rsidRPr="002212AB" w:rsidRDefault="00230F35" w:rsidP="00425ADA">
            <w:pPr>
              <w:pStyle w:val="CTEtabla-texto"/>
              <w:keepNext/>
              <w:rPr>
                <w:rFonts w:cs="Arial"/>
                <w:b/>
              </w:rPr>
            </w:pPr>
            <w:r w:rsidRPr="002212AB">
              <w:rPr>
                <w:rFonts w:cs="Arial"/>
                <w:b/>
              </w:rPr>
              <w:t>α</w:t>
            </w:r>
          </w:p>
        </w:tc>
        <w:tc>
          <w:tcPr>
            <w:tcW w:w="596" w:type="dxa"/>
            <w:tcBorders>
              <w:top w:val="nil"/>
              <w:left w:val="nil"/>
              <w:bottom w:val="single" w:sz="4" w:space="0" w:color="auto"/>
              <w:right w:val="nil"/>
            </w:tcBorders>
            <w:shd w:val="clear" w:color="auto" w:fill="auto"/>
            <w:vAlign w:val="center"/>
          </w:tcPr>
          <w:p w:rsidR="00230F35" w:rsidRPr="002212AB" w:rsidRDefault="00230F35" w:rsidP="00425ADA">
            <w:pPr>
              <w:pStyle w:val="CTEtabla-texto"/>
              <w:keepNext/>
              <w:rPr>
                <w:rFonts w:cs="Arial"/>
                <w:b/>
              </w:rPr>
            </w:pPr>
            <w:r w:rsidRPr="002212AB">
              <w:rPr>
                <w:rFonts w:cs="Arial"/>
                <w:b/>
              </w:rPr>
              <w:t>A</w:t>
            </w:r>
          </w:p>
        </w:tc>
        <w:tc>
          <w:tcPr>
            <w:tcW w:w="567" w:type="dxa"/>
            <w:tcBorders>
              <w:top w:val="nil"/>
              <w:left w:val="nil"/>
              <w:bottom w:val="single" w:sz="4" w:space="0" w:color="auto"/>
              <w:right w:val="nil"/>
            </w:tcBorders>
            <w:shd w:val="clear" w:color="auto" w:fill="auto"/>
            <w:vAlign w:val="center"/>
          </w:tcPr>
          <w:p w:rsidR="00230F35" w:rsidRPr="002212AB" w:rsidRDefault="00230F35" w:rsidP="00425ADA">
            <w:pPr>
              <w:pStyle w:val="CTEtabla-texto"/>
              <w:keepNext/>
              <w:rPr>
                <w:rFonts w:cs="Arial"/>
                <w:b/>
              </w:rPr>
            </w:pPr>
            <w:r w:rsidRPr="002212AB">
              <w:rPr>
                <w:rFonts w:cs="Arial"/>
                <w:b/>
              </w:rPr>
              <w:t>B</w:t>
            </w:r>
          </w:p>
        </w:tc>
        <w:tc>
          <w:tcPr>
            <w:tcW w:w="567" w:type="dxa"/>
            <w:tcBorders>
              <w:top w:val="nil"/>
              <w:left w:val="nil"/>
              <w:bottom w:val="single" w:sz="4" w:space="0" w:color="auto"/>
              <w:right w:val="nil"/>
            </w:tcBorders>
            <w:shd w:val="clear" w:color="auto" w:fill="auto"/>
            <w:vAlign w:val="center"/>
          </w:tcPr>
          <w:p w:rsidR="00230F35" w:rsidRPr="002212AB" w:rsidRDefault="00230F35" w:rsidP="00425ADA">
            <w:pPr>
              <w:pStyle w:val="CTEtabla-texto"/>
              <w:keepNext/>
              <w:rPr>
                <w:rFonts w:cs="Arial"/>
                <w:b/>
              </w:rPr>
            </w:pPr>
            <w:r w:rsidRPr="002212AB">
              <w:rPr>
                <w:rFonts w:cs="Arial"/>
                <w:b/>
              </w:rPr>
              <w:t>C</w:t>
            </w:r>
          </w:p>
        </w:tc>
        <w:tc>
          <w:tcPr>
            <w:tcW w:w="567" w:type="dxa"/>
            <w:tcBorders>
              <w:top w:val="nil"/>
              <w:left w:val="nil"/>
              <w:bottom w:val="single" w:sz="4" w:space="0" w:color="auto"/>
              <w:right w:val="nil"/>
            </w:tcBorders>
            <w:shd w:val="clear" w:color="auto" w:fill="auto"/>
            <w:vAlign w:val="center"/>
          </w:tcPr>
          <w:p w:rsidR="00230F35" w:rsidRPr="002212AB" w:rsidRDefault="00230F35" w:rsidP="00425ADA">
            <w:pPr>
              <w:pStyle w:val="CTEtabla-texto"/>
              <w:keepNext/>
              <w:rPr>
                <w:rFonts w:cs="Arial"/>
                <w:b/>
              </w:rPr>
            </w:pPr>
            <w:r w:rsidRPr="002212AB">
              <w:rPr>
                <w:rFonts w:cs="Arial"/>
                <w:b/>
              </w:rPr>
              <w:t>D</w:t>
            </w:r>
          </w:p>
        </w:tc>
        <w:tc>
          <w:tcPr>
            <w:tcW w:w="566" w:type="dxa"/>
            <w:tcBorders>
              <w:top w:val="nil"/>
              <w:left w:val="nil"/>
              <w:bottom w:val="single" w:sz="4" w:space="0" w:color="auto"/>
              <w:right w:val="nil"/>
            </w:tcBorders>
            <w:shd w:val="clear" w:color="auto" w:fill="auto"/>
            <w:vAlign w:val="center"/>
          </w:tcPr>
          <w:p w:rsidR="00230F35" w:rsidRPr="002212AB" w:rsidRDefault="00230F35" w:rsidP="00425ADA">
            <w:pPr>
              <w:pStyle w:val="CTEtabla-texto"/>
              <w:keepNext/>
              <w:rPr>
                <w:rFonts w:cs="Arial"/>
                <w:b/>
              </w:rPr>
            </w:pPr>
            <w:r w:rsidRPr="002212AB">
              <w:rPr>
                <w:rFonts w:cs="Arial"/>
                <w:b/>
              </w:rPr>
              <w:t>E</w:t>
            </w:r>
          </w:p>
        </w:tc>
      </w:tr>
      <w:tr w:rsidR="00230F35" w:rsidRPr="002212AB" w:rsidTr="00425ADA">
        <w:trPr>
          <w:trHeight w:hRule="exact" w:val="449"/>
          <w:jc w:val="center"/>
        </w:trPr>
        <w:tc>
          <w:tcPr>
            <w:tcW w:w="3581" w:type="dxa"/>
            <w:vMerge w:val="restart"/>
            <w:tcBorders>
              <w:top w:val="single" w:sz="4" w:space="0" w:color="auto"/>
              <w:left w:val="nil"/>
              <w:bottom w:val="nil"/>
              <w:right w:val="nil"/>
            </w:tcBorders>
            <w:shd w:val="clear" w:color="auto" w:fill="auto"/>
            <w:vAlign w:val="center"/>
          </w:tcPr>
          <w:p w:rsidR="00230F35" w:rsidRPr="002212AB" w:rsidRDefault="00230F35" w:rsidP="00425ADA">
            <w:pPr>
              <w:pStyle w:val="CTEtabla-texto"/>
              <w:jc w:val="left"/>
              <w:rPr>
                <w:rFonts w:cs="Arial"/>
              </w:rPr>
            </w:pPr>
            <w:r w:rsidRPr="002212AB">
              <w:rPr>
                <w:rFonts w:cs="Arial"/>
                <w:b/>
                <w:szCs w:val="18"/>
              </w:rPr>
              <w:t>Edificios nuevos y ampliaciones</w:t>
            </w:r>
          </w:p>
        </w:tc>
        <w:tc>
          <w:tcPr>
            <w:tcW w:w="1361" w:type="dxa"/>
            <w:tcBorders>
              <w:left w:val="nil"/>
              <w:bottom w:val="nil"/>
              <w:right w:val="nil"/>
            </w:tcBorders>
            <w:shd w:val="clear" w:color="auto" w:fill="auto"/>
            <w:vAlign w:val="center"/>
          </w:tcPr>
          <w:p w:rsidR="00230F35" w:rsidRPr="002212AB" w:rsidRDefault="00230F35" w:rsidP="00425ADA">
            <w:pPr>
              <w:pStyle w:val="CTEtabla-texto"/>
              <w:keepNext/>
              <w:rPr>
                <w:rFonts w:cs="Arial"/>
                <w:szCs w:val="18"/>
              </w:rPr>
            </w:pPr>
            <w:r w:rsidRPr="002212AB">
              <w:rPr>
                <w:rFonts w:cs="Arial"/>
                <w:szCs w:val="18"/>
              </w:rPr>
              <w:t>V/A ≤ 1</w:t>
            </w:r>
          </w:p>
        </w:tc>
        <w:tc>
          <w:tcPr>
            <w:tcW w:w="596" w:type="dxa"/>
            <w:tcBorders>
              <w:left w:val="nil"/>
              <w:bottom w:val="nil"/>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0,67</w:t>
            </w:r>
          </w:p>
        </w:tc>
        <w:tc>
          <w:tcPr>
            <w:tcW w:w="596" w:type="dxa"/>
            <w:tcBorders>
              <w:left w:val="nil"/>
              <w:bottom w:val="nil"/>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0,60</w:t>
            </w:r>
          </w:p>
        </w:tc>
        <w:tc>
          <w:tcPr>
            <w:tcW w:w="567" w:type="dxa"/>
            <w:tcBorders>
              <w:left w:val="nil"/>
              <w:bottom w:val="nil"/>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0,58</w:t>
            </w:r>
          </w:p>
        </w:tc>
        <w:tc>
          <w:tcPr>
            <w:tcW w:w="567" w:type="dxa"/>
            <w:tcBorders>
              <w:left w:val="nil"/>
              <w:bottom w:val="nil"/>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0,53</w:t>
            </w:r>
          </w:p>
        </w:tc>
        <w:tc>
          <w:tcPr>
            <w:tcW w:w="567" w:type="dxa"/>
            <w:tcBorders>
              <w:left w:val="nil"/>
              <w:bottom w:val="nil"/>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0,48</w:t>
            </w:r>
          </w:p>
        </w:tc>
        <w:tc>
          <w:tcPr>
            <w:tcW w:w="566" w:type="dxa"/>
            <w:tcBorders>
              <w:left w:val="nil"/>
              <w:bottom w:val="nil"/>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0,43</w:t>
            </w:r>
          </w:p>
        </w:tc>
      </w:tr>
      <w:tr w:rsidR="00230F35" w:rsidRPr="002212AB" w:rsidTr="00425ADA">
        <w:trPr>
          <w:trHeight w:hRule="exact" w:val="427"/>
          <w:jc w:val="center"/>
        </w:trPr>
        <w:tc>
          <w:tcPr>
            <w:tcW w:w="3581" w:type="dxa"/>
            <w:vMerge/>
            <w:tcBorders>
              <w:top w:val="nil"/>
              <w:left w:val="nil"/>
              <w:bottom w:val="single" w:sz="4" w:space="0" w:color="auto"/>
              <w:right w:val="nil"/>
            </w:tcBorders>
            <w:shd w:val="clear" w:color="auto" w:fill="auto"/>
            <w:vAlign w:val="center"/>
          </w:tcPr>
          <w:p w:rsidR="00230F35" w:rsidRPr="002212AB" w:rsidRDefault="00230F35" w:rsidP="00425ADA">
            <w:pPr>
              <w:jc w:val="center"/>
              <w:rPr>
                <w:rFonts w:ascii="Arial" w:eastAsia="Arial" w:hAnsi="Arial" w:cs="Arial"/>
                <w:b/>
                <w:sz w:val="18"/>
                <w:lang w:eastAsia="ar-SA"/>
              </w:rPr>
            </w:pPr>
          </w:p>
        </w:tc>
        <w:tc>
          <w:tcPr>
            <w:tcW w:w="1361" w:type="dxa"/>
            <w:tcBorders>
              <w:top w:val="nil"/>
              <w:left w:val="nil"/>
              <w:bottom w:val="single" w:sz="4" w:space="0" w:color="auto"/>
              <w:right w:val="nil"/>
            </w:tcBorders>
            <w:shd w:val="clear" w:color="auto" w:fill="auto"/>
            <w:vAlign w:val="center"/>
          </w:tcPr>
          <w:p w:rsidR="00230F35" w:rsidRPr="002212AB" w:rsidRDefault="00230F35" w:rsidP="00425ADA">
            <w:pPr>
              <w:pStyle w:val="CTEtabla-texto"/>
              <w:keepNext/>
              <w:rPr>
                <w:rFonts w:cs="Arial"/>
                <w:szCs w:val="18"/>
              </w:rPr>
            </w:pPr>
            <w:r w:rsidRPr="002212AB">
              <w:rPr>
                <w:rFonts w:cs="Arial"/>
                <w:szCs w:val="18"/>
              </w:rPr>
              <w:t>V/A ≥ 4</w:t>
            </w:r>
          </w:p>
        </w:tc>
        <w:tc>
          <w:tcPr>
            <w:tcW w:w="596" w:type="dxa"/>
            <w:tcBorders>
              <w:top w:val="nil"/>
              <w:left w:val="nil"/>
              <w:bottom w:val="single" w:sz="4" w:space="0" w:color="auto"/>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0,86</w:t>
            </w:r>
          </w:p>
        </w:tc>
        <w:tc>
          <w:tcPr>
            <w:tcW w:w="596" w:type="dxa"/>
            <w:tcBorders>
              <w:top w:val="nil"/>
              <w:left w:val="nil"/>
              <w:bottom w:val="single" w:sz="4" w:space="0" w:color="auto"/>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0,80</w:t>
            </w:r>
          </w:p>
        </w:tc>
        <w:tc>
          <w:tcPr>
            <w:tcW w:w="567" w:type="dxa"/>
            <w:tcBorders>
              <w:top w:val="nil"/>
              <w:left w:val="nil"/>
              <w:bottom w:val="single" w:sz="4" w:space="0" w:color="auto"/>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0,77</w:t>
            </w:r>
          </w:p>
        </w:tc>
        <w:tc>
          <w:tcPr>
            <w:tcW w:w="567" w:type="dxa"/>
            <w:tcBorders>
              <w:top w:val="nil"/>
              <w:left w:val="nil"/>
              <w:bottom w:val="single" w:sz="4" w:space="0" w:color="auto"/>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0,72</w:t>
            </w:r>
          </w:p>
        </w:tc>
        <w:tc>
          <w:tcPr>
            <w:tcW w:w="567" w:type="dxa"/>
            <w:tcBorders>
              <w:top w:val="nil"/>
              <w:left w:val="nil"/>
              <w:bottom w:val="single" w:sz="4" w:space="0" w:color="auto"/>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0,67</w:t>
            </w:r>
          </w:p>
        </w:tc>
        <w:tc>
          <w:tcPr>
            <w:tcW w:w="566" w:type="dxa"/>
            <w:tcBorders>
              <w:top w:val="nil"/>
              <w:left w:val="nil"/>
              <w:bottom w:val="single" w:sz="4" w:space="0" w:color="auto"/>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0,62</w:t>
            </w:r>
          </w:p>
        </w:tc>
      </w:tr>
      <w:tr w:rsidR="00230F35" w:rsidRPr="002212AB" w:rsidTr="00425ADA">
        <w:trPr>
          <w:trHeight w:hRule="exact" w:val="533"/>
          <w:jc w:val="center"/>
        </w:trPr>
        <w:tc>
          <w:tcPr>
            <w:tcW w:w="3581" w:type="dxa"/>
            <w:vMerge w:val="restart"/>
            <w:tcBorders>
              <w:top w:val="single" w:sz="4" w:space="0" w:color="auto"/>
              <w:left w:val="nil"/>
              <w:bottom w:val="nil"/>
              <w:right w:val="nil"/>
            </w:tcBorders>
            <w:shd w:val="clear" w:color="auto" w:fill="auto"/>
            <w:vAlign w:val="center"/>
          </w:tcPr>
          <w:p w:rsidR="00230F35" w:rsidRPr="002212AB" w:rsidRDefault="00230F35" w:rsidP="00425ADA">
            <w:pPr>
              <w:pStyle w:val="CTEtabla-texto"/>
              <w:keepNext/>
              <w:jc w:val="left"/>
              <w:rPr>
                <w:rFonts w:cs="Arial"/>
                <w:b/>
                <w:szCs w:val="18"/>
              </w:rPr>
            </w:pPr>
            <w:r w:rsidRPr="002212AB">
              <w:rPr>
                <w:rFonts w:cs="Arial"/>
                <w:b/>
                <w:szCs w:val="18"/>
              </w:rPr>
              <w:t>Cambios de uso.</w:t>
            </w:r>
          </w:p>
          <w:p w:rsidR="00230F35" w:rsidRPr="002212AB" w:rsidRDefault="00230F35" w:rsidP="003E38D0">
            <w:pPr>
              <w:rPr>
                <w:rFonts w:ascii="Arial" w:eastAsia="Arial" w:hAnsi="Arial" w:cs="Arial"/>
                <w:sz w:val="18"/>
                <w:lang w:eastAsia="ar-SA"/>
              </w:rPr>
            </w:pPr>
            <w:r w:rsidRPr="002212AB">
              <w:rPr>
                <w:rFonts w:ascii="Arial" w:hAnsi="Arial" w:cs="Arial"/>
                <w:b/>
                <w:sz w:val="18"/>
                <w:szCs w:val="18"/>
              </w:rPr>
              <w:t xml:space="preserve">Reformas en las que se renueve más del 25% de la superficie total de la </w:t>
            </w:r>
            <w:r w:rsidRPr="002212AB">
              <w:rPr>
                <w:rFonts w:ascii="Arial" w:hAnsi="Arial" w:cs="Arial"/>
                <w:b/>
                <w:i/>
                <w:sz w:val="18"/>
                <w:szCs w:val="18"/>
              </w:rPr>
              <w:t>envolvente térmica</w:t>
            </w:r>
            <w:r w:rsidRPr="002212AB">
              <w:rPr>
                <w:rFonts w:ascii="Arial" w:hAnsi="Arial" w:cs="Arial"/>
                <w:b/>
                <w:sz w:val="18"/>
                <w:szCs w:val="18"/>
              </w:rPr>
              <w:t xml:space="preserve"> final del edificio</w:t>
            </w:r>
          </w:p>
        </w:tc>
        <w:tc>
          <w:tcPr>
            <w:tcW w:w="1361" w:type="dxa"/>
            <w:tcBorders>
              <w:top w:val="single" w:sz="4" w:space="0" w:color="auto"/>
              <w:left w:val="nil"/>
              <w:bottom w:val="nil"/>
              <w:right w:val="nil"/>
            </w:tcBorders>
            <w:shd w:val="clear" w:color="auto" w:fill="auto"/>
            <w:vAlign w:val="center"/>
          </w:tcPr>
          <w:p w:rsidR="00230F35" w:rsidRPr="002212AB" w:rsidRDefault="00230F35" w:rsidP="00425ADA">
            <w:pPr>
              <w:jc w:val="center"/>
              <w:rPr>
                <w:rFonts w:ascii="Arial" w:eastAsia="Arial" w:hAnsi="Arial" w:cs="Arial"/>
                <w:sz w:val="18"/>
                <w:szCs w:val="18"/>
                <w:lang w:eastAsia="ar-SA"/>
              </w:rPr>
            </w:pPr>
            <w:r w:rsidRPr="002212AB">
              <w:rPr>
                <w:rFonts w:ascii="Arial" w:hAnsi="Arial" w:cs="Arial"/>
                <w:sz w:val="18"/>
                <w:szCs w:val="18"/>
              </w:rPr>
              <w:t>V/A ≤ 1</w:t>
            </w:r>
          </w:p>
        </w:tc>
        <w:tc>
          <w:tcPr>
            <w:tcW w:w="596" w:type="dxa"/>
            <w:tcBorders>
              <w:top w:val="single" w:sz="4" w:space="0" w:color="auto"/>
              <w:left w:val="nil"/>
              <w:bottom w:val="nil"/>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1,00</w:t>
            </w:r>
          </w:p>
        </w:tc>
        <w:tc>
          <w:tcPr>
            <w:tcW w:w="596" w:type="dxa"/>
            <w:tcBorders>
              <w:top w:val="single" w:sz="4" w:space="0" w:color="auto"/>
              <w:left w:val="nil"/>
              <w:bottom w:val="nil"/>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0,87</w:t>
            </w:r>
          </w:p>
        </w:tc>
        <w:tc>
          <w:tcPr>
            <w:tcW w:w="567" w:type="dxa"/>
            <w:tcBorders>
              <w:top w:val="single" w:sz="4" w:space="0" w:color="auto"/>
              <w:left w:val="nil"/>
              <w:bottom w:val="nil"/>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0,83</w:t>
            </w:r>
          </w:p>
        </w:tc>
        <w:tc>
          <w:tcPr>
            <w:tcW w:w="567" w:type="dxa"/>
            <w:tcBorders>
              <w:top w:val="single" w:sz="4" w:space="0" w:color="auto"/>
              <w:left w:val="nil"/>
              <w:bottom w:val="nil"/>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0,73</w:t>
            </w:r>
          </w:p>
        </w:tc>
        <w:tc>
          <w:tcPr>
            <w:tcW w:w="567" w:type="dxa"/>
            <w:tcBorders>
              <w:top w:val="single" w:sz="4" w:space="0" w:color="auto"/>
              <w:left w:val="nil"/>
              <w:bottom w:val="nil"/>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0,63</w:t>
            </w:r>
          </w:p>
        </w:tc>
        <w:tc>
          <w:tcPr>
            <w:tcW w:w="566" w:type="dxa"/>
            <w:tcBorders>
              <w:top w:val="single" w:sz="4" w:space="0" w:color="auto"/>
              <w:left w:val="nil"/>
              <w:bottom w:val="nil"/>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0,54</w:t>
            </w:r>
          </w:p>
        </w:tc>
      </w:tr>
      <w:tr w:rsidR="00230F35" w:rsidRPr="002212AB" w:rsidTr="00425ADA">
        <w:trPr>
          <w:trHeight w:hRule="exact" w:val="472"/>
          <w:jc w:val="center"/>
        </w:trPr>
        <w:tc>
          <w:tcPr>
            <w:tcW w:w="3581" w:type="dxa"/>
            <w:vMerge/>
            <w:tcBorders>
              <w:top w:val="nil"/>
              <w:left w:val="nil"/>
              <w:bottom w:val="nil"/>
              <w:right w:val="nil"/>
            </w:tcBorders>
            <w:shd w:val="clear" w:color="auto" w:fill="auto"/>
          </w:tcPr>
          <w:p w:rsidR="00230F35" w:rsidRPr="002212AB" w:rsidRDefault="00230F35" w:rsidP="003E38D0">
            <w:pPr>
              <w:rPr>
                <w:rFonts w:ascii="Arial" w:eastAsia="Arial" w:hAnsi="Arial" w:cs="Arial"/>
                <w:sz w:val="18"/>
                <w:lang w:eastAsia="ar-SA"/>
              </w:rPr>
            </w:pPr>
          </w:p>
        </w:tc>
        <w:tc>
          <w:tcPr>
            <w:tcW w:w="1361" w:type="dxa"/>
            <w:tcBorders>
              <w:top w:val="nil"/>
              <w:left w:val="nil"/>
              <w:bottom w:val="nil"/>
              <w:right w:val="nil"/>
            </w:tcBorders>
            <w:shd w:val="clear" w:color="auto" w:fill="auto"/>
            <w:vAlign w:val="center"/>
          </w:tcPr>
          <w:p w:rsidR="00230F35" w:rsidRPr="002212AB" w:rsidRDefault="00230F35" w:rsidP="00425ADA">
            <w:pPr>
              <w:jc w:val="center"/>
              <w:rPr>
                <w:rFonts w:ascii="Arial" w:eastAsia="Arial" w:hAnsi="Arial" w:cs="Arial"/>
                <w:sz w:val="18"/>
                <w:szCs w:val="18"/>
                <w:lang w:eastAsia="ar-SA"/>
              </w:rPr>
            </w:pPr>
            <w:r w:rsidRPr="002212AB">
              <w:rPr>
                <w:rFonts w:ascii="Arial" w:eastAsia="Arial" w:hAnsi="Arial" w:cs="Arial"/>
                <w:sz w:val="18"/>
                <w:szCs w:val="18"/>
                <w:lang w:eastAsia="ar-SA"/>
              </w:rPr>
              <w:t>V/A ≥ 4</w:t>
            </w:r>
          </w:p>
        </w:tc>
        <w:tc>
          <w:tcPr>
            <w:tcW w:w="596" w:type="dxa"/>
            <w:tcBorders>
              <w:top w:val="nil"/>
              <w:left w:val="nil"/>
              <w:bottom w:val="nil"/>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1,07</w:t>
            </w:r>
          </w:p>
        </w:tc>
        <w:tc>
          <w:tcPr>
            <w:tcW w:w="596" w:type="dxa"/>
            <w:tcBorders>
              <w:top w:val="nil"/>
              <w:left w:val="nil"/>
              <w:bottom w:val="nil"/>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0,94</w:t>
            </w:r>
          </w:p>
        </w:tc>
        <w:tc>
          <w:tcPr>
            <w:tcW w:w="567" w:type="dxa"/>
            <w:tcBorders>
              <w:top w:val="nil"/>
              <w:left w:val="nil"/>
              <w:bottom w:val="nil"/>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0,90</w:t>
            </w:r>
          </w:p>
        </w:tc>
        <w:tc>
          <w:tcPr>
            <w:tcW w:w="567" w:type="dxa"/>
            <w:tcBorders>
              <w:top w:val="nil"/>
              <w:left w:val="nil"/>
              <w:bottom w:val="nil"/>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0,81</w:t>
            </w:r>
          </w:p>
        </w:tc>
        <w:tc>
          <w:tcPr>
            <w:tcW w:w="567" w:type="dxa"/>
            <w:tcBorders>
              <w:top w:val="nil"/>
              <w:left w:val="nil"/>
              <w:bottom w:val="nil"/>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0,70</w:t>
            </w:r>
          </w:p>
        </w:tc>
        <w:tc>
          <w:tcPr>
            <w:tcW w:w="566" w:type="dxa"/>
            <w:tcBorders>
              <w:top w:val="nil"/>
              <w:left w:val="nil"/>
              <w:bottom w:val="nil"/>
              <w:right w:val="nil"/>
            </w:tcBorders>
            <w:shd w:val="clear" w:color="auto" w:fill="auto"/>
            <w:vAlign w:val="center"/>
          </w:tcPr>
          <w:p w:rsidR="00230F35" w:rsidRPr="002212AB" w:rsidRDefault="00230F35" w:rsidP="00425ADA">
            <w:pPr>
              <w:pStyle w:val="CTEtabla-texto"/>
              <w:keepNext/>
              <w:rPr>
                <w:rFonts w:cs="Arial"/>
              </w:rPr>
            </w:pPr>
            <w:r w:rsidRPr="002212AB">
              <w:rPr>
                <w:rFonts w:cs="Arial"/>
              </w:rPr>
              <w:t>0,62</w:t>
            </w:r>
          </w:p>
        </w:tc>
      </w:tr>
      <w:tr w:rsidR="00230F35" w:rsidRPr="002212AB" w:rsidTr="00425ADA">
        <w:trPr>
          <w:trHeight w:hRule="exact" w:val="794"/>
          <w:jc w:val="center"/>
        </w:trPr>
        <w:tc>
          <w:tcPr>
            <w:tcW w:w="8401" w:type="dxa"/>
            <w:gridSpan w:val="8"/>
            <w:tcBorders>
              <w:top w:val="nil"/>
              <w:left w:val="nil"/>
              <w:bottom w:val="nil"/>
              <w:right w:val="nil"/>
            </w:tcBorders>
            <w:shd w:val="clear" w:color="auto" w:fill="auto"/>
            <w:vAlign w:val="center"/>
          </w:tcPr>
          <w:p w:rsidR="00230F35" w:rsidRPr="002212AB" w:rsidRDefault="00230F35" w:rsidP="00425ADA">
            <w:pPr>
              <w:pStyle w:val="CTETabla-nota"/>
              <w:ind w:left="0" w:firstLine="0"/>
            </w:pPr>
            <w:r w:rsidRPr="002212AB">
              <w:t>Los valores límite de las compacidades intermedias (1&lt;V/A&lt;4) se obtienen por interpolación.</w:t>
            </w:r>
          </w:p>
          <w:p w:rsidR="00230F35" w:rsidRPr="002212AB" w:rsidRDefault="00230F35" w:rsidP="00425ADA">
            <w:pPr>
              <w:pStyle w:val="CTETabla-nota"/>
              <w:ind w:left="0" w:firstLine="0"/>
            </w:pPr>
            <w:r w:rsidRPr="002212AB">
              <w:t>En el caso de ampliaciones los valores límite se aplicarán sólo en caso de que la superficie o el volumen construido se incrementen más del 10%.</w:t>
            </w:r>
          </w:p>
        </w:tc>
      </w:tr>
    </w:tbl>
    <w:p w:rsidR="00230F35" w:rsidRPr="002212AB" w:rsidRDefault="00230F35" w:rsidP="00230F35">
      <w:pPr>
        <w:pStyle w:val="CTETabla-nota"/>
        <w:ind w:left="567" w:firstLine="0"/>
        <w:rPr>
          <w:i/>
          <w:strike/>
          <w:sz w:val="18"/>
          <w:lang w:eastAsia="ar-SA" w:bidi="ar-SA"/>
        </w:rPr>
      </w:pPr>
    </w:p>
    <w:p w:rsidR="00230F35" w:rsidRPr="00CE6532" w:rsidRDefault="00230F35" w:rsidP="00230F35">
      <w:pPr>
        <w:pStyle w:val="CTENumeracion"/>
        <w:spacing w:before="120"/>
        <w:rPr>
          <w:rFonts w:cs="Arial"/>
          <w:sz w:val="22"/>
          <w:szCs w:val="22"/>
        </w:rPr>
      </w:pPr>
      <w:r w:rsidRPr="00CE6532">
        <w:rPr>
          <w:rFonts w:cs="Arial"/>
          <w:sz w:val="22"/>
          <w:szCs w:val="22"/>
        </w:rPr>
        <w:t>4</w:t>
      </w:r>
      <w:r w:rsidRPr="00CE6532">
        <w:rPr>
          <w:rFonts w:cs="Arial"/>
          <w:sz w:val="22"/>
          <w:szCs w:val="22"/>
        </w:rPr>
        <w:tab/>
        <w:t xml:space="preserve">El </w:t>
      </w:r>
      <w:r w:rsidRPr="00CE6532">
        <w:rPr>
          <w:rFonts w:cs="Arial"/>
          <w:i/>
          <w:iCs/>
          <w:sz w:val="22"/>
          <w:szCs w:val="22"/>
        </w:rPr>
        <w:t>coeficiente global de transmisión de calor a través de la envolvente térmica</w:t>
      </w:r>
      <w:r w:rsidRPr="00CE6532">
        <w:rPr>
          <w:rFonts w:cs="Arial"/>
          <w:sz w:val="22"/>
          <w:szCs w:val="22"/>
        </w:rPr>
        <w:t xml:space="preserve"> (</w:t>
      </w:r>
      <w:r w:rsidRPr="00CE6532">
        <w:rPr>
          <w:rFonts w:cs="Arial"/>
          <w:i/>
          <w:iCs/>
          <w:sz w:val="22"/>
          <w:szCs w:val="22"/>
        </w:rPr>
        <w:t>K</w:t>
      </w:r>
      <w:r w:rsidRPr="00CE6532">
        <w:rPr>
          <w:rFonts w:cs="Arial"/>
          <w:sz w:val="22"/>
          <w:szCs w:val="22"/>
        </w:rPr>
        <w:t>) del edificio, o parte del mismo, con uso distinto al residencial privado no superará el valor límite (</w:t>
      </w:r>
      <w:r w:rsidRPr="00CE6532">
        <w:rPr>
          <w:rFonts w:cs="Arial"/>
          <w:i/>
          <w:iCs/>
          <w:sz w:val="22"/>
          <w:szCs w:val="22"/>
        </w:rPr>
        <w:t>K</w:t>
      </w:r>
      <w:r w:rsidRPr="00CE6532">
        <w:rPr>
          <w:rFonts w:cs="Arial"/>
          <w:i/>
          <w:iCs/>
          <w:sz w:val="22"/>
          <w:szCs w:val="22"/>
          <w:vertAlign w:val="subscript"/>
        </w:rPr>
        <w:t>lim</w:t>
      </w:r>
      <w:r w:rsidRPr="00CE6532">
        <w:rPr>
          <w:rFonts w:cs="Arial"/>
          <w:sz w:val="22"/>
          <w:szCs w:val="22"/>
        </w:rPr>
        <w:t>) obtenido de la tabla 3.1.1.c-HE1:</w:t>
      </w:r>
    </w:p>
    <w:p w:rsidR="00230F35" w:rsidRPr="002212AB" w:rsidRDefault="00230F35" w:rsidP="00230F35">
      <w:pPr>
        <w:pStyle w:val="CTEtabla-Titulo"/>
        <w:spacing w:before="360" w:after="120" w:line="11" w:lineRule="atLeast"/>
      </w:pPr>
      <w:r w:rsidRPr="002212AB">
        <w:t xml:space="preserve">Tabla 3.1.1.c - HE1    Valor límite </w:t>
      </w:r>
      <w:r w:rsidRPr="002212AB">
        <w:rPr>
          <w:iCs/>
        </w:rPr>
        <w:t>K</w:t>
      </w:r>
      <w:r w:rsidRPr="002212AB">
        <w:rPr>
          <w:iCs/>
          <w:vertAlign w:val="subscript"/>
        </w:rPr>
        <w:t>lim</w:t>
      </w:r>
      <w:r w:rsidRPr="002212AB">
        <w:t xml:space="preserve"> [W/m²K] para uso distinto del residencial privado</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3" w:type="dxa"/>
        </w:tblCellMar>
        <w:tblLook w:val="04A0" w:firstRow="1" w:lastRow="0" w:firstColumn="1" w:lastColumn="0" w:noHBand="0" w:noVBand="1"/>
      </w:tblPr>
      <w:tblGrid>
        <w:gridCol w:w="3499"/>
        <w:gridCol w:w="1353"/>
        <w:gridCol w:w="592"/>
        <w:gridCol w:w="593"/>
        <w:gridCol w:w="582"/>
        <w:gridCol w:w="582"/>
        <w:gridCol w:w="582"/>
        <w:gridCol w:w="582"/>
      </w:tblGrid>
      <w:tr w:rsidR="00230F35" w:rsidRPr="002212AB" w:rsidTr="00425ADA">
        <w:trPr>
          <w:trHeight w:val="360"/>
          <w:jc w:val="center"/>
        </w:trPr>
        <w:tc>
          <w:tcPr>
            <w:tcW w:w="3559" w:type="dxa"/>
            <w:vMerge w:val="restart"/>
            <w:tcBorders>
              <w:top w:val="nil"/>
              <w:left w:val="nil"/>
              <w:right w:val="nil"/>
            </w:tcBorders>
            <w:shd w:val="clear" w:color="auto" w:fill="auto"/>
          </w:tcPr>
          <w:p w:rsidR="00230F35" w:rsidRPr="002212AB" w:rsidRDefault="00230F35" w:rsidP="00425ADA">
            <w:pPr>
              <w:pStyle w:val="CTEtabla-texto"/>
              <w:keepNext/>
              <w:rPr>
                <w:rFonts w:cs="Arial"/>
              </w:rPr>
            </w:pPr>
          </w:p>
        </w:tc>
        <w:tc>
          <w:tcPr>
            <w:tcW w:w="1354" w:type="dxa"/>
            <w:vMerge w:val="restart"/>
            <w:tcBorders>
              <w:top w:val="nil"/>
              <w:left w:val="nil"/>
              <w:bottom w:val="single" w:sz="4" w:space="0" w:color="auto"/>
              <w:right w:val="nil"/>
            </w:tcBorders>
            <w:shd w:val="clear" w:color="auto" w:fill="auto"/>
          </w:tcPr>
          <w:p w:rsidR="00230F35" w:rsidRPr="002212AB" w:rsidRDefault="00230F35" w:rsidP="00425ADA">
            <w:pPr>
              <w:pStyle w:val="CTEtabla-texto"/>
              <w:keepNext/>
              <w:numPr>
                <w:ilvl w:val="0"/>
                <w:numId w:val="6"/>
              </w:numPr>
              <w:rPr>
                <w:rFonts w:cs="Arial"/>
                <w:b/>
                <w:bCs/>
              </w:rPr>
            </w:pPr>
            <w:r w:rsidRPr="002212AB">
              <w:rPr>
                <w:rFonts w:cs="Arial"/>
                <w:b/>
                <w:bCs/>
              </w:rPr>
              <w:t>Compacidad</w:t>
            </w:r>
          </w:p>
          <w:p w:rsidR="00230F35" w:rsidRPr="002212AB" w:rsidRDefault="00230F35" w:rsidP="00425ADA">
            <w:pPr>
              <w:pStyle w:val="CTEtabla-texto"/>
              <w:keepNext/>
              <w:numPr>
                <w:ilvl w:val="0"/>
                <w:numId w:val="6"/>
              </w:numPr>
              <w:rPr>
                <w:rFonts w:cs="Arial"/>
              </w:rPr>
            </w:pPr>
            <w:r w:rsidRPr="002212AB">
              <w:rPr>
                <w:rFonts w:cs="Arial"/>
                <w:b/>
                <w:bCs/>
              </w:rPr>
              <w:t>V/A [m³/m</w:t>
            </w:r>
            <w:r w:rsidRPr="002212AB">
              <w:rPr>
                <w:rFonts w:cs="Arial"/>
                <w:b/>
                <w:bCs/>
                <w:vertAlign w:val="superscript"/>
              </w:rPr>
              <w:t>2</w:t>
            </w:r>
            <w:r w:rsidRPr="002212AB">
              <w:rPr>
                <w:rFonts w:cs="Arial"/>
                <w:b/>
                <w:bCs/>
              </w:rPr>
              <w:t>]</w:t>
            </w:r>
          </w:p>
        </w:tc>
        <w:tc>
          <w:tcPr>
            <w:tcW w:w="3451" w:type="dxa"/>
            <w:gridSpan w:val="6"/>
            <w:tcBorders>
              <w:top w:val="nil"/>
              <w:left w:val="nil"/>
              <w:bottom w:val="nil"/>
              <w:right w:val="nil"/>
            </w:tcBorders>
            <w:shd w:val="clear" w:color="auto" w:fill="auto"/>
            <w:vAlign w:val="center"/>
          </w:tcPr>
          <w:p w:rsidR="00230F35" w:rsidRPr="002212AB" w:rsidRDefault="00230F35" w:rsidP="00425ADA">
            <w:pPr>
              <w:jc w:val="center"/>
              <w:rPr>
                <w:rFonts w:ascii="Arial" w:hAnsi="Arial" w:cs="Arial"/>
              </w:rPr>
            </w:pPr>
            <w:r w:rsidRPr="002212AB">
              <w:rPr>
                <w:rFonts w:ascii="Arial" w:eastAsia="Arial" w:hAnsi="Arial" w:cs="Arial"/>
                <w:b/>
                <w:sz w:val="18"/>
                <w:lang w:eastAsia="ar-SA"/>
              </w:rPr>
              <w:t>Zona climática de invierno</w:t>
            </w:r>
          </w:p>
        </w:tc>
      </w:tr>
      <w:tr w:rsidR="00230F35" w:rsidRPr="002212AB" w:rsidTr="00425ADA">
        <w:trPr>
          <w:trHeight w:hRule="exact" w:val="261"/>
          <w:jc w:val="center"/>
        </w:trPr>
        <w:tc>
          <w:tcPr>
            <w:tcW w:w="3559" w:type="dxa"/>
            <w:vMerge/>
            <w:tcBorders>
              <w:left w:val="nil"/>
              <w:bottom w:val="single" w:sz="4" w:space="0" w:color="auto"/>
              <w:right w:val="nil"/>
            </w:tcBorders>
            <w:shd w:val="clear" w:color="auto" w:fill="auto"/>
          </w:tcPr>
          <w:p w:rsidR="00230F35" w:rsidRPr="002212AB" w:rsidRDefault="00230F35" w:rsidP="00425ADA">
            <w:pPr>
              <w:pStyle w:val="CTEtabla-texto"/>
              <w:keepNext/>
              <w:rPr>
                <w:rFonts w:cs="Arial"/>
              </w:rPr>
            </w:pPr>
          </w:p>
        </w:tc>
        <w:tc>
          <w:tcPr>
            <w:tcW w:w="1354" w:type="dxa"/>
            <w:vMerge/>
            <w:tcBorders>
              <w:top w:val="nil"/>
              <w:left w:val="nil"/>
              <w:bottom w:val="single" w:sz="4" w:space="0" w:color="auto"/>
              <w:right w:val="nil"/>
            </w:tcBorders>
            <w:shd w:val="clear" w:color="auto" w:fill="auto"/>
            <w:vAlign w:val="center"/>
          </w:tcPr>
          <w:p w:rsidR="00230F35" w:rsidRPr="002212AB" w:rsidRDefault="00230F35" w:rsidP="00425ADA">
            <w:pPr>
              <w:pStyle w:val="CTEtabla-texto"/>
              <w:keepNext/>
              <w:rPr>
                <w:rFonts w:cs="Arial"/>
              </w:rPr>
            </w:pPr>
          </w:p>
        </w:tc>
        <w:tc>
          <w:tcPr>
            <w:tcW w:w="592" w:type="dxa"/>
            <w:tcBorders>
              <w:top w:val="nil"/>
              <w:left w:val="nil"/>
              <w:bottom w:val="single" w:sz="4" w:space="0" w:color="auto"/>
              <w:right w:val="nil"/>
            </w:tcBorders>
            <w:shd w:val="clear" w:color="auto" w:fill="auto"/>
            <w:vAlign w:val="center"/>
          </w:tcPr>
          <w:p w:rsidR="00230F35" w:rsidRPr="002212AB" w:rsidRDefault="00230F35" w:rsidP="00425ADA">
            <w:pPr>
              <w:pStyle w:val="CTEtabla-texto"/>
              <w:keepNext/>
              <w:rPr>
                <w:rFonts w:cs="Arial"/>
                <w:b/>
              </w:rPr>
            </w:pPr>
            <w:r w:rsidRPr="002212AB">
              <w:rPr>
                <w:rFonts w:cs="Arial"/>
                <w:b/>
              </w:rPr>
              <w:t>α</w:t>
            </w:r>
          </w:p>
        </w:tc>
        <w:tc>
          <w:tcPr>
            <w:tcW w:w="593" w:type="dxa"/>
            <w:tcBorders>
              <w:top w:val="nil"/>
              <w:left w:val="nil"/>
              <w:bottom w:val="single" w:sz="4" w:space="0" w:color="auto"/>
              <w:right w:val="nil"/>
            </w:tcBorders>
            <w:shd w:val="clear" w:color="auto" w:fill="auto"/>
            <w:vAlign w:val="center"/>
          </w:tcPr>
          <w:p w:rsidR="00230F35" w:rsidRPr="002212AB" w:rsidRDefault="00230F35" w:rsidP="00425ADA">
            <w:pPr>
              <w:pStyle w:val="CTEtabla-texto"/>
              <w:keepNext/>
              <w:rPr>
                <w:rFonts w:cs="Arial"/>
                <w:b/>
              </w:rPr>
            </w:pPr>
            <w:r w:rsidRPr="002212AB">
              <w:rPr>
                <w:rFonts w:cs="Arial"/>
                <w:b/>
              </w:rPr>
              <w:t>A</w:t>
            </w:r>
          </w:p>
        </w:tc>
        <w:tc>
          <w:tcPr>
            <w:tcW w:w="568" w:type="dxa"/>
            <w:tcBorders>
              <w:top w:val="nil"/>
              <w:left w:val="nil"/>
              <w:bottom w:val="single" w:sz="4" w:space="0" w:color="auto"/>
              <w:right w:val="nil"/>
            </w:tcBorders>
            <w:shd w:val="clear" w:color="auto" w:fill="auto"/>
            <w:vAlign w:val="center"/>
          </w:tcPr>
          <w:p w:rsidR="00230F35" w:rsidRPr="002212AB" w:rsidRDefault="00230F35" w:rsidP="00425ADA">
            <w:pPr>
              <w:pStyle w:val="CTEtabla-texto"/>
              <w:keepNext/>
              <w:rPr>
                <w:rFonts w:cs="Arial"/>
                <w:b/>
              </w:rPr>
            </w:pPr>
            <w:r w:rsidRPr="002212AB">
              <w:rPr>
                <w:rFonts w:cs="Arial"/>
                <w:b/>
              </w:rPr>
              <w:t>B</w:t>
            </w:r>
          </w:p>
        </w:tc>
        <w:tc>
          <w:tcPr>
            <w:tcW w:w="568" w:type="dxa"/>
            <w:tcBorders>
              <w:top w:val="nil"/>
              <w:left w:val="nil"/>
              <w:bottom w:val="single" w:sz="4" w:space="0" w:color="auto"/>
              <w:right w:val="nil"/>
            </w:tcBorders>
            <w:shd w:val="clear" w:color="auto" w:fill="auto"/>
            <w:vAlign w:val="center"/>
          </w:tcPr>
          <w:p w:rsidR="00230F35" w:rsidRPr="002212AB" w:rsidRDefault="00230F35" w:rsidP="00425ADA">
            <w:pPr>
              <w:pStyle w:val="CTEtabla-texto"/>
              <w:keepNext/>
              <w:rPr>
                <w:rFonts w:cs="Arial"/>
                <w:b/>
              </w:rPr>
            </w:pPr>
            <w:r w:rsidRPr="002212AB">
              <w:rPr>
                <w:rFonts w:cs="Arial"/>
                <w:b/>
              </w:rPr>
              <w:t>C</w:t>
            </w:r>
          </w:p>
        </w:tc>
        <w:tc>
          <w:tcPr>
            <w:tcW w:w="567" w:type="dxa"/>
            <w:tcBorders>
              <w:top w:val="nil"/>
              <w:left w:val="nil"/>
              <w:bottom w:val="single" w:sz="4" w:space="0" w:color="auto"/>
              <w:right w:val="nil"/>
            </w:tcBorders>
            <w:shd w:val="clear" w:color="auto" w:fill="auto"/>
            <w:vAlign w:val="center"/>
          </w:tcPr>
          <w:p w:rsidR="00230F35" w:rsidRPr="002212AB" w:rsidRDefault="00230F35" w:rsidP="00425ADA">
            <w:pPr>
              <w:pStyle w:val="CTEtabla-texto"/>
              <w:keepNext/>
              <w:rPr>
                <w:rFonts w:cs="Arial"/>
                <w:b/>
              </w:rPr>
            </w:pPr>
            <w:r w:rsidRPr="002212AB">
              <w:rPr>
                <w:rFonts w:cs="Arial"/>
                <w:b/>
              </w:rPr>
              <w:t>D</w:t>
            </w:r>
          </w:p>
        </w:tc>
        <w:tc>
          <w:tcPr>
            <w:tcW w:w="563" w:type="dxa"/>
            <w:tcBorders>
              <w:top w:val="nil"/>
              <w:left w:val="nil"/>
              <w:bottom w:val="single" w:sz="4" w:space="0" w:color="auto"/>
              <w:right w:val="nil"/>
            </w:tcBorders>
            <w:shd w:val="clear" w:color="auto" w:fill="auto"/>
            <w:vAlign w:val="center"/>
          </w:tcPr>
          <w:p w:rsidR="00230F35" w:rsidRPr="002212AB" w:rsidRDefault="00230F35" w:rsidP="00425ADA">
            <w:pPr>
              <w:pStyle w:val="CTEtabla-texto"/>
              <w:keepNext/>
              <w:rPr>
                <w:rFonts w:cs="Arial"/>
                <w:b/>
              </w:rPr>
            </w:pPr>
            <w:r w:rsidRPr="002212AB">
              <w:rPr>
                <w:rFonts w:cs="Arial"/>
                <w:b/>
              </w:rPr>
              <w:t>E</w:t>
            </w:r>
          </w:p>
        </w:tc>
      </w:tr>
      <w:tr w:rsidR="00230F35" w:rsidRPr="002212AB" w:rsidTr="00425ADA">
        <w:trPr>
          <w:trHeight w:hRule="exact" w:val="680"/>
          <w:jc w:val="center"/>
        </w:trPr>
        <w:tc>
          <w:tcPr>
            <w:tcW w:w="3559" w:type="dxa"/>
            <w:vMerge w:val="restart"/>
            <w:tcBorders>
              <w:top w:val="single" w:sz="4" w:space="0" w:color="auto"/>
              <w:left w:val="nil"/>
              <w:bottom w:val="nil"/>
              <w:right w:val="nil"/>
            </w:tcBorders>
            <w:shd w:val="clear" w:color="auto" w:fill="auto"/>
            <w:vAlign w:val="center"/>
          </w:tcPr>
          <w:p w:rsidR="00230F35" w:rsidRPr="002212AB" w:rsidRDefault="00230F35" w:rsidP="00425ADA">
            <w:pPr>
              <w:pStyle w:val="CTEtabla-texto"/>
              <w:keepNext/>
              <w:jc w:val="left"/>
              <w:rPr>
                <w:rFonts w:cs="Arial"/>
                <w:b/>
                <w:szCs w:val="18"/>
                <w:lang w:val="en-US"/>
              </w:rPr>
            </w:pPr>
            <w:r w:rsidRPr="002212AB">
              <w:rPr>
                <w:rFonts w:cs="Arial"/>
                <w:b/>
                <w:szCs w:val="18"/>
              </w:rPr>
              <w:t>Edificios nuevos.</w:t>
            </w:r>
          </w:p>
          <w:p w:rsidR="00230F35" w:rsidRPr="002212AB" w:rsidRDefault="00230F35" w:rsidP="00425ADA">
            <w:pPr>
              <w:pStyle w:val="CTEtabla-texto"/>
              <w:keepNext/>
              <w:jc w:val="left"/>
              <w:rPr>
                <w:rFonts w:cs="Arial"/>
                <w:b/>
                <w:szCs w:val="18"/>
              </w:rPr>
            </w:pPr>
            <w:r w:rsidRPr="002212AB">
              <w:rPr>
                <w:rFonts w:cs="Arial"/>
                <w:b/>
                <w:szCs w:val="18"/>
                <w:lang w:val="en-US"/>
              </w:rPr>
              <w:t>A</w:t>
            </w:r>
            <w:r w:rsidRPr="002212AB">
              <w:rPr>
                <w:rFonts w:cs="Arial"/>
                <w:b/>
                <w:szCs w:val="18"/>
              </w:rPr>
              <w:t>mpliaciones.</w:t>
            </w:r>
          </w:p>
          <w:p w:rsidR="00230F35" w:rsidRPr="002212AB" w:rsidRDefault="00230F35" w:rsidP="00425ADA">
            <w:pPr>
              <w:pStyle w:val="CTEtabla-texto"/>
              <w:keepNext/>
              <w:jc w:val="left"/>
              <w:rPr>
                <w:rFonts w:cs="Arial"/>
                <w:b/>
                <w:szCs w:val="18"/>
              </w:rPr>
            </w:pPr>
            <w:r w:rsidRPr="002212AB">
              <w:rPr>
                <w:rFonts w:cs="Arial"/>
                <w:b/>
                <w:szCs w:val="18"/>
              </w:rPr>
              <w:t>Cambios de uso.</w:t>
            </w:r>
          </w:p>
          <w:p w:rsidR="00230F35" w:rsidRPr="002212AB" w:rsidRDefault="00230F35" w:rsidP="00425ADA">
            <w:pPr>
              <w:pStyle w:val="CTEtabla-texto"/>
              <w:keepNext/>
              <w:jc w:val="both"/>
              <w:rPr>
                <w:rFonts w:cs="Arial"/>
              </w:rPr>
            </w:pPr>
            <w:r w:rsidRPr="002212AB">
              <w:rPr>
                <w:rFonts w:cs="Arial"/>
                <w:b/>
                <w:szCs w:val="18"/>
              </w:rPr>
              <w:t xml:space="preserve">Reformas en las que se renueve más del 25% de la superficie total de la </w:t>
            </w:r>
            <w:r w:rsidRPr="002212AB">
              <w:rPr>
                <w:rFonts w:cs="Arial"/>
                <w:b/>
                <w:i/>
                <w:szCs w:val="18"/>
              </w:rPr>
              <w:t>envolvente térmica</w:t>
            </w:r>
            <w:r w:rsidRPr="002212AB">
              <w:rPr>
                <w:rFonts w:cs="Arial"/>
                <w:b/>
                <w:szCs w:val="18"/>
              </w:rPr>
              <w:t xml:space="preserve"> final del edificio</w:t>
            </w:r>
          </w:p>
        </w:tc>
        <w:tc>
          <w:tcPr>
            <w:tcW w:w="1354" w:type="dxa"/>
            <w:tcBorders>
              <w:top w:val="single" w:sz="4" w:space="0" w:color="auto"/>
              <w:left w:val="nil"/>
              <w:bottom w:val="nil"/>
              <w:right w:val="nil"/>
            </w:tcBorders>
            <w:shd w:val="clear" w:color="auto" w:fill="auto"/>
            <w:vAlign w:val="center"/>
          </w:tcPr>
          <w:p w:rsidR="00230F35" w:rsidRPr="002212AB" w:rsidRDefault="00230F35" w:rsidP="00425ADA">
            <w:pPr>
              <w:pStyle w:val="CTEtabla-texto"/>
              <w:keepNext/>
              <w:rPr>
                <w:rFonts w:cs="Arial"/>
                <w:szCs w:val="18"/>
              </w:rPr>
            </w:pPr>
            <w:r w:rsidRPr="002212AB">
              <w:rPr>
                <w:rFonts w:cs="Arial"/>
                <w:szCs w:val="18"/>
              </w:rPr>
              <w:t>V/A ≤ 1</w:t>
            </w:r>
          </w:p>
        </w:tc>
        <w:tc>
          <w:tcPr>
            <w:tcW w:w="592" w:type="dxa"/>
            <w:tcBorders>
              <w:top w:val="single" w:sz="4" w:space="0" w:color="auto"/>
              <w:left w:val="nil"/>
              <w:bottom w:val="nil"/>
              <w:right w:val="nil"/>
            </w:tcBorders>
            <w:shd w:val="clear" w:color="auto" w:fill="FFFFFF"/>
            <w:vAlign w:val="center"/>
          </w:tcPr>
          <w:p w:rsidR="00230F35" w:rsidRPr="002212AB" w:rsidRDefault="00230F35" w:rsidP="00425ADA">
            <w:pPr>
              <w:pStyle w:val="CTEtabla-texto"/>
              <w:keepNext/>
              <w:rPr>
                <w:rFonts w:cs="Arial"/>
              </w:rPr>
            </w:pPr>
            <w:r w:rsidRPr="002212AB">
              <w:rPr>
                <w:rFonts w:cs="Arial"/>
              </w:rPr>
              <w:t>0,96</w:t>
            </w:r>
          </w:p>
        </w:tc>
        <w:tc>
          <w:tcPr>
            <w:tcW w:w="593" w:type="dxa"/>
            <w:tcBorders>
              <w:top w:val="single" w:sz="4" w:space="0" w:color="auto"/>
              <w:left w:val="nil"/>
              <w:bottom w:val="nil"/>
              <w:right w:val="nil"/>
            </w:tcBorders>
            <w:shd w:val="clear" w:color="auto" w:fill="FFFFFF"/>
            <w:vAlign w:val="center"/>
          </w:tcPr>
          <w:p w:rsidR="00230F35" w:rsidRPr="002212AB" w:rsidRDefault="00230F35" w:rsidP="00425ADA">
            <w:pPr>
              <w:pStyle w:val="CTEtabla-texto"/>
              <w:keepNext/>
              <w:rPr>
                <w:rFonts w:cs="Arial"/>
              </w:rPr>
            </w:pPr>
            <w:r w:rsidRPr="002212AB">
              <w:rPr>
                <w:rFonts w:cs="Arial"/>
              </w:rPr>
              <w:t>0,81</w:t>
            </w:r>
          </w:p>
        </w:tc>
        <w:tc>
          <w:tcPr>
            <w:tcW w:w="568" w:type="dxa"/>
            <w:tcBorders>
              <w:top w:val="single" w:sz="4" w:space="0" w:color="auto"/>
              <w:left w:val="nil"/>
              <w:bottom w:val="nil"/>
              <w:right w:val="nil"/>
            </w:tcBorders>
            <w:shd w:val="clear" w:color="auto" w:fill="FFFFFF"/>
            <w:vAlign w:val="center"/>
          </w:tcPr>
          <w:p w:rsidR="00230F35" w:rsidRPr="002212AB" w:rsidRDefault="00230F35" w:rsidP="00425ADA">
            <w:pPr>
              <w:pStyle w:val="CTEtabla-texto"/>
              <w:keepNext/>
              <w:rPr>
                <w:rFonts w:cs="Arial"/>
              </w:rPr>
            </w:pPr>
            <w:r w:rsidRPr="002212AB">
              <w:rPr>
                <w:rFonts w:cs="Arial"/>
              </w:rPr>
              <w:t>0,76</w:t>
            </w:r>
          </w:p>
        </w:tc>
        <w:tc>
          <w:tcPr>
            <w:tcW w:w="568" w:type="dxa"/>
            <w:tcBorders>
              <w:top w:val="single" w:sz="4" w:space="0" w:color="auto"/>
              <w:left w:val="nil"/>
              <w:bottom w:val="nil"/>
              <w:right w:val="nil"/>
            </w:tcBorders>
            <w:shd w:val="clear" w:color="auto" w:fill="FFFFFF"/>
            <w:vAlign w:val="center"/>
          </w:tcPr>
          <w:p w:rsidR="00230F35" w:rsidRPr="002212AB" w:rsidRDefault="00230F35" w:rsidP="00425ADA">
            <w:pPr>
              <w:pStyle w:val="CTEtabla-texto"/>
              <w:keepNext/>
              <w:rPr>
                <w:rFonts w:cs="Arial"/>
              </w:rPr>
            </w:pPr>
            <w:r w:rsidRPr="002212AB">
              <w:rPr>
                <w:rFonts w:cs="Arial"/>
              </w:rPr>
              <w:t>0,65</w:t>
            </w:r>
          </w:p>
        </w:tc>
        <w:tc>
          <w:tcPr>
            <w:tcW w:w="567" w:type="dxa"/>
            <w:tcBorders>
              <w:top w:val="single" w:sz="4" w:space="0" w:color="auto"/>
              <w:left w:val="nil"/>
              <w:bottom w:val="nil"/>
              <w:right w:val="nil"/>
            </w:tcBorders>
            <w:shd w:val="clear" w:color="auto" w:fill="FFFFFF"/>
            <w:vAlign w:val="center"/>
          </w:tcPr>
          <w:p w:rsidR="00230F35" w:rsidRPr="002212AB" w:rsidRDefault="00230F35" w:rsidP="00425ADA">
            <w:pPr>
              <w:pStyle w:val="CTEtabla-texto"/>
              <w:keepNext/>
              <w:rPr>
                <w:rFonts w:cs="Arial"/>
              </w:rPr>
            </w:pPr>
            <w:r w:rsidRPr="002212AB">
              <w:rPr>
                <w:rFonts w:cs="Arial"/>
              </w:rPr>
              <w:t>0,54</w:t>
            </w:r>
          </w:p>
        </w:tc>
        <w:tc>
          <w:tcPr>
            <w:tcW w:w="563" w:type="dxa"/>
            <w:tcBorders>
              <w:top w:val="single" w:sz="4" w:space="0" w:color="auto"/>
              <w:left w:val="nil"/>
              <w:bottom w:val="nil"/>
              <w:right w:val="nil"/>
            </w:tcBorders>
            <w:shd w:val="clear" w:color="auto" w:fill="FFFFFF"/>
            <w:vAlign w:val="center"/>
          </w:tcPr>
          <w:p w:rsidR="00230F35" w:rsidRPr="002212AB" w:rsidRDefault="00230F35" w:rsidP="00425ADA">
            <w:pPr>
              <w:pStyle w:val="CTEtabla-texto"/>
              <w:keepNext/>
              <w:rPr>
                <w:rFonts w:cs="Arial"/>
              </w:rPr>
            </w:pPr>
            <w:r w:rsidRPr="002212AB">
              <w:rPr>
                <w:rFonts w:cs="Arial"/>
              </w:rPr>
              <w:t>0,43</w:t>
            </w:r>
          </w:p>
        </w:tc>
      </w:tr>
      <w:tr w:rsidR="00230F35" w:rsidRPr="002212AB" w:rsidTr="00CE6532">
        <w:trPr>
          <w:trHeight w:hRule="exact" w:val="1218"/>
          <w:jc w:val="center"/>
        </w:trPr>
        <w:tc>
          <w:tcPr>
            <w:tcW w:w="3559" w:type="dxa"/>
            <w:vMerge/>
            <w:tcBorders>
              <w:top w:val="nil"/>
              <w:left w:val="nil"/>
              <w:bottom w:val="nil"/>
              <w:right w:val="nil"/>
            </w:tcBorders>
            <w:shd w:val="clear" w:color="auto" w:fill="auto"/>
            <w:vAlign w:val="center"/>
          </w:tcPr>
          <w:p w:rsidR="00230F35" w:rsidRPr="002212AB" w:rsidRDefault="00230F35" w:rsidP="00425ADA">
            <w:pPr>
              <w:jc w:val="center"/>
              <w:rPr>
                <w:rFonts w:ascii="Arial" w:eastAsia="Arial" w:hAnsi="Arial" w:cs="Arial"/>
                <w:b/>
                <w:sz w:val="18"/>
                <w:lang w:eastAsia="ar-SA"/>
              </w:rPr>
            </w:pPr>
          </w:p>
        </w:tc>
        <w:tc>
          <w:tcPr>
            <w:tcW w:w="1354" w:type="dxa"/>
            <w:tcBorders>
              <w:top w:val="nil"/>
              <w:left w:val="nil"/>
              <w:bottom w:val="nil"/>
              <w:right w:val="nil"/>
            </w:tcBorders>
            <w:shd w:val="clear" w:color="auto" w:fill="auto"/>
            <w:vAlign w:val="center"/>
          </w:tcPr>
          <w:p w:rsidR="00230F35" w:rsidRPr="002212AB" w:rsidRDefault="00230F35" w:rsidP="00425ADA">
            <w:pPr>
              <w:pStyle w:val="CTEtabla-texto"/>
              <w:keepNext/>
              <w:rPr>
                <w:rFonts w:cs="Arial"/>
                <w:szCs w:val="18"/>
              </w:rPr>
            </w:pPr>
            <w:r w:rsidRPr="002212AB">
              <w:rPr>
                <w:rFonts w:cs="Arial"/>
                <w:szCs w:val="18"/>
              </w:rPr>
              <w:t>V/A ≥ 4</w:t>
            </w:r>
          </w:p>
        </w:tc>
        <w:tc>
          <w:tcPr>
            <w:tcW w:w="592" w:type="dxa"/>
            <w:tcBorders>
              <w:top w:val="nil"/>
              <w:left w:val="nil"/>
              <w:bottom w:val="nil"/>
              <w:right w:val="nil"/>
            </w:tcBorders>
            <w:shd w:val="clear" w:color="auto" w:fill="FFFFFF"/>
            <w:vAlign w:val="center"/>
          </w:tcPr>
          <w:p w:rsidR="00230F35" w:rsidRPr="002212AB" w:rsidRDefault="00230F35" w:rsidP="00425ADA">
            <w:pPr>
              <w:pStyle w:val="CTEtabla-texto"/>
              <w:keepNext/>
              <w:rPr>
                <w:rFonts w:cs="Arial"/>
              </w:rPr>
            </w:pPr>
            <w:r w:rsidRPr="002212AB">
              <w:rPr>
                <w:rFonts w:cs="Arial"/>
              </w:rPr>
              <w:t>1,12</w:t>
            </w:r>
          </w:p>
        </w:tc>
        <w:tc>
          <w:tcPr>
            <w:tcW w:w="593" w:type="dxa"/>
            <w:tcBorders>
              <w:top w:val="nil"/>
              <w:left w:val="nil"/>
              <w:bottom w:val="nil"/>
              <w:right w:val="nil"/>
            </w:tcBorders>
            <w:shd w:val="clear" w:color="auto" w:fill="FFFFFF"/>
            <w:vAlign w:val="center"/>
          </w:tcPr>
          <w:p w:rsidR="00230F35" w:rsidRPr="002212AB" w:rsidRDefault="00230F35" w:rsidP="00425ADA">
            <w:pPr>
              <w:pStyle w:val="CTEtabla-texto"/>
              <w:keepNext/>
              <w:rPr>
                <w:rFonts w:cs="Arial"/>
              </w:rPr>
            </w:pPr>
            <w:r w:rsidRPr="002212AB">
              <w:rPr>
                <w:rFonts w:cs="Arial"/>
              </w:rPr>
              <w:t>0,98</w:t>
            </w:r>
          </w:p>
        </w:tc>
        <w:tc>
          <w:tcPr>
            <w:tcW w:w="568" w:type="dxa"/>
            <w:tcBorders>
              <w:top w:val="nil"/>
              <w:left w:val="nil"/>
              <w:bottom w:val="nil"/>
              <w:right w:val="nil"/>
            </w:tcBorders>
            <w:shd w:val="clear" w:color="auto" w:fill="FFFFFF"/>
            <w:vAlign w:val="center"/>
          </w:tcPr>
          <w:p w:rsidR="00230F35" w:rsidRPr="002212AB" w:rsidRDefault="00230F35" w:rsidP="00425ADA">
            <w:pPr>
              <w:pStyle w:val="CTEtabla-texto"/>
              <w:keepNext/>
              <w:rPr>
                <w:rFonts w:cs="Arial"/>
              </w:rPr>
            </w:pPr>
            <w:r w:rsidRPr="002212AB">
              <w:rPr>
                <w:rFonts w:cs="Arial"/>
              </w:rPr>
              <w:t>0,92</w:t>
            </w:r>
          </w:p>
        </w:tc>
        <w:tc>
          <w:tcPr>
            <w:tcW w:w="568" w:type="dxa"/>
            <w:tcBorders>
              <w:top w:val="nil"/>
              <w:left w:val="nil"/>
              <w:bottom w:val="nil"/>
              <w:right w:val="nil"/>
            </w:tcBorders>
            <w:shd w:val="clear" w:color="auto" w:fill="FFFFFF"/>
            <w:vAlign w:val="center"/>
          </w:tcPr>
          <w:p w:rsidR="00230F35" w:rsidRPr="002212AB" w:rsidRDefault="00230F35" w:rsidP="00425ADA">
            <w:pPr>
              <w:pStyle w:val="CTEtabla-texto"/>
              <w:keepNext/>
              <w:rPr>
                <w:rFonts w:cs="Arial"/>
              </w:rPr>
            </w:pPr>
            <w:r w:rsidRPr="002212AB">
              <w:rPr>
                <w:rFonts w:cs="Arial"/>
              </w:rPr>
              <w:t>0,82</w:t>
            </w:r>
          </w:p>
        </w:tc>
        <w:tc>
          <w:tcPr>
            <w:tcW w:w="567" w:type="dxa"/>
            <w:tcBorders>
              <w:top w:val="nil"/>
              <w:left w:val="nil"/>
              <w:bottom w:val="nil"/>
              <w:right w:val="nil"/>
            </w:tcBorders>
            <w:shd w:val="clear" w:color="auto" w:fill="FFFFFF"/>
            <w:vAlign w:val="center"/>
          </w:tcPr>
          <w:p w:rsidR="00230F35" w:rsidRPr="002212AB" w:rsidRDefault="00230F35" w:rsidP="00425ADA">
            <w:pPr>
              <w:pStyle w:val="CTEtabla-texto"/>
              <w:keepNext/>
              <w:rPr>
                <w:rFonts w:cs="Arial"/>
              </w:rPr>
            </w:pPr>
            <w:r w:rsidRPr="002212AB">
              <w:rPr>
                <w:rFonts w:cs="Arial"/>
              </w:rPr>
              <w:t>0,70</w:t>
            </w:r>
          </w:p>
        </w:tc>
        <w:tc>
          <w:tcPr>
            <w:tcW w:w="563" w:type="dxa"/>
            <w:tcBorders>
              <w:top w:val="nil"/>
              <w:left w:val="nil"/>
              <w:bottom w:val="nil"/>
              <w:right w:val="nil"/>
            </w:tcBorders>
            <w:shd w:val="clear" w:color="auto" w:fill="FFFFFF"/>
            <w:vAlign w:val="center"/>
          </w:tcPr>
          <w:p w:rsidR="00230F35" w:rsidRPr="002212AB" w:rsidRDefault="00230F35" w:rsidP="00425ADA">
            <w:pPr>
              <w:pStyle w:val="CTEtabla-texto"/>
              <w:keepNext/>
              <w:rPr>
                <w:rFonts w:cs="Arial"/>
              </w:rPr>
            </w:pPr>
            <w:r w:rsidRPr="002212AB">
              <w:rPr>
                <w:rFonts w:cs="Arial"/>
              </w:rPr>
              <w:t>0,59</w:t>
            </w:r>
          </w:p>
        </w:tc>
      </w:tr>
      <w:tr w:rsidR="00230F35" w:rsidRPr="002212AB" w:rsidTr="00425ADA">
        <w:trPr>
          <w:trHeight w:hRule="exact" w:val="1264"/>
          <w:jc w:val="center"/>
        </w:trPr>
        <w:tc>
          <w:tcPr>
            <w:tcW w:w="8364" w:type="dxa"/>
            <w:gridSpan w:val="8"/>
            <w:tcBorders>
              <w:top w:val="nil"/>
              <w:left w:val="nil"/>
              <w:bottom w:val="nil"/>
              <w:right w:val="nil"/>
            </w:tcBorders>
            <w:shd w:val="clear" w:color="auto" w:fill="auto"/>
          </w:tcPr>
          <w:p w:rsidR="00230F35" w:rsidRPr="002212AB" w:rsidRDefault="00230F35" w:rsidP="00425ADA">
            <w:pPr>
              <w:pStyle w:val="CTETabla-nota"/>
              <w:ind w:left="0" w:firstLine="0"/>
            </w:pPr>
            <w:r w:rsidRPr="002212AB">
              <w:t>Los valores límite de las compacidades intermedias (1&lt;V/A&lt;4) se obtienen por interpolación.</w:t>
            </w:r>
          </w:p>
          <w:p w:rsidR="00230F35" w:rsidRPr="002212AB" w:rsidRDefault="00230F35" w:rsidP="00425ADA">
            <w:pPr>
              <w:pStyle w:val="CTETabla-nota"/>
              <w:ind w:left="0" w:firstLine="0"/>
            </w:pPr>
            <w:r w:rsidRPr="002212AB">
              <w:t>En el caso de ampliaciones los valores límite se aplicarán sólo en caso de que la superficie o el volumen construido se incrementen más del 10%.</w:t>
            </w:r>
          </w:p>
          <w:p w:rsidR="00230F35" w:rsidRPr="002212AB" w:rsidRDefault="00230F35" w:rsidP="00425ADA">
            <w:pPr>
              <w:pStyle w:val="CTETabla-nota"/>
              <w:ind w:left="0" w:firstLine="0"/>
            </w:pPr>
            <w:r w:rsidRPr="002212AB">
              <w:t xml:space="preserve">Las </w:t>
            </w:r>
            <w:r w:rsidRPr="002212AB">
              <w:rPr>
                <w:i/>
              </w:rPr>
              <w:t>unidades de uso</w:t>
            </w:r>
            <w:r w:rsidRPr="002212AB">
              <w:t xml:space="preserve"> con actividad comercial cuya compacidad V/A sea mayor que 5 se eximen del cumplimiento de los valores de esta tabla.</w:t>
            </w:r>
          </w:p>
        </w:tc>
      </w:tr>
    </w:tbl>
    <w:p w:rsidR="00230F35" w:rsidRPr="002212AB" w:rsidRDefault="00230F35" w:rsidP="00230F35">
      <w:pPr>
        <w:pStyle w:val="CTENumeracion"/>
        <w:spacing w:before="0" w:after="0"/>
        <w:rPr>
          <w:rFonts w:cs="Arial"/>
          <w:sz w:val="18"/>
          <w:szCs w:val="18"/>
        </w:rPr>
      </w:pPr>
      <w:r w:rsidRPr="002212AB">
        <w:rPr>
          <w:rFonts w:cs="Arial"/>
          <w:sz w:val="18"/>
          <w:szCs w:val="18"/>
        </w:rPr>
        <w:tab/>
      </w:r>
    </w:p>
    <w:p w:rsidR="00230F35" w:rsidRPr="00CE6532" w:rsidRDefault="00230F35" w:rsidP="00230F35">
      <w:pPr>
        <w:pStyle w:val="CTENumeracion"/>
        <w:spacing w:before="120"/>
        <w:rPr>
          <w:rFonts w:cs="Arial"/>
          <w:sz w:val="22"/>
          <w:szCs w:val="22"/>
        </w:rPr>
      </w:pPr>
      <w:r w:rsidRPr="00CE6532">
        <w:rPr>
          <w:rFonts w:cs="Arial"/>
          <w:sz w:val="22"/>
          <w:szCs w:val="22"/>
        </w:rPr>
        <w:t>5</w:t>
      </w:r>
      <w:r w:rsidRPr="00CE6532">
        <w:rPr>
          <w:rFonts w:cs="Arial"/>
          <w:sz w:val="22"/>
          <w:szCs w:val="22"/>
        </w:rPr>
        <w:tab/>
        <w:t xml:space="preserve">Los elementos con soluciones constructivas diseñadas para reducir la demanda energética, tales como </w:t>
      </w:r>
      <w:r w:rsidRPr="00CE6532">
        <w:rPr>
          <w:rFonts w:cs="Arial"/>
          <w:i/>
          <w:sz w:val="22"/>
          <w:szCs w:val="22"/>
        </w:rPr>
        <w:t>invernaderos adosados, muros parietodinámicos, muros Trombe</w:t>
      </w:r>
      <w:r w:rsidRPr="00CE6532">
        <w:rPr>
          <w:rFonts w:cs="Arial"/>
          <w:sz w:val="22"/>
          <w:szCs w:val="22"/>
        </w:rPr>
        <w:t xml:space="preserve">, etc., cuyas prestaciones o comportamiento térmico no se describen adecuadamente mediante la </w:t>
      </w:r>
      <w:r w:rsidRPr="00CE6532">
        <w:rPr>
          <w:rFonts w:cs="Arial"/>
          <w:i/>
          <w:iCs/>
          <w:sz w:val="22"/>
          <w:szCs w:val="22"/>
        </w:rPr>
        <w:t>transmitancia térmica</w:t>
      </w:r>
      <w:r w:rsidRPr="00CE6532">
        <w:rPr>
          <w:rFonts w:cs="Arial"/>
          <w:sz w:val="22"/>
          <w:szCs w:val="22"/>
        </w:rPr>
        <w:t xml:space="preserve">, están excluidos de las comprobaciones relativas a la </w:t>
      </w:r>
      <w:r w:rsidRPr="00CE6532">
        <w:rPr>
          <w:rFonts w:cs="Arial"/>
          <w:i/>
          <w:iCs/>
          <w:sz w:val="22"/>
          <w:szCs w:val="22"/>
        </w:rPr>
        <w:t>transmitancia térmica</w:t>
      </w:r>
      <w:r w:rsidRPr="00CE6532">
        <w:rPr>
          <w:rFonts w:cs="Arial"/>
          <w:sz w:val="22"/>
          <w:szCs w:val="22"/>
        </w:rPr>
        <w:t xml:space="preserve"> (U) y no se contabilizan para el </w:t>
      </w:r>
      <w:r w:rsidRPr="00CE6532">
        <w:rPr>
          <w:rFonts w:cs="Arial"/>
          <w:i/>
          <w:iCs/>
          <w:sz w:val="22"/>
          <w:szCs w:val="22"/>
        </w:rPr>
        <w:t>coeficiente global de transmisión de calor</w:t>
      </w:r>
      <w:r w:rsidRPr="00CE6532">
        <w:rPr>
          <w:rFonts w:cs="Arial"/>
          <w:sz w:val="22"/>
          <w:szCs w:val="22"/>
        </w:rPr>
        <w:t xml:space="preserve"> (K) definidos en este apartado.</w:t>
      </w:r>
    </w:p>
    <w:p w:rsidR="00230F35" w:rsidRPr="002212AB" w:rsidRDefault="00230F35" w:rsidP="00230F35">
      <w:pPr>
        <w:pStyle w:val="CTENumeracion"/>
        <w:spacing w:before="120"/>
        <w:rPr>
          <w:rFonts w:cs="Arial"/>
        </w:rPr>
      </w:pPr>
    </w:p>
    <w:p w:rsidR="00230F35" w:rsidRPr="002212AB" w:rsidRDefault="00230F35" w:rsidP="009467D5">
      <w:pPr>
        <w:pStyle w:val="CteTtulo3"/>
      </w:pPr>
      <w:bookmarkStart w:id="84" w:name="Sección_HE1_Cuantificacion_ControlSolar"/>
      <w:bookmarkStart w:id="85" w:name="_Toc530395254"/>
      <w:bookmarkStart w:id="86" w:name="_Toc530396133"/>
      <w:bookmarkEnd w:id="84"/>
      <w:r w:rsidRPr="002212AB">
        <w:t>3.1.2</w:t>
      </w:r>
      <w:r w:rsidRPr="002212AB">
        <w:tab/>
        <w:t xml:space="preserve">Control solar de la </w:t>
      </w:r>
      <w:r w:rsidRPr="00CE6532">
        <w:rPr>
          <w:i/>
        </w:rPr>
        <w:t>envolvente térmica</w:t>
      </w:r>
      <w:bookmarkEnd w:id="85"/>
      <w:bookmarkEnd w:id="86"/>
    </w:p>
    <w:p w:rsidR="00230F35" w:rsidRPr="00CE6532" w:rsidRDefault="00230F35" w:rsidP="00230F35">
      <w:pPr>
        <w:pStyle w:val="CTENumeracion"/>
        <w:spacing w:before="120"/>
        <w:rPr>
          <w:rFonts w:cs="Arial"/>
          <w:sz w:val="22"/>
          <w:szCs w:val="22"/>
        </w:rPr>
      </w:pPr>
      <w:r w:rsidRPr="00CE6532">
        <w:rPr>
          <w:rFonts w:cs="Arial"/>
          <w:sz w:val="22"/>
          <w:szCs w:val="22"/>
        </w:rPr>
        <w:t>1</w:t>
      </w:r>
      <w:r w:rsidRPr="00CE6532">
        <w:rPr>
          <w:rFonts w:cs="Arial"/>
          <w:sz w:val="22"/>
          <w:szCs w:val="22"/>
        </w:rPr>
        <w:tab/>
        <w:t xml:space="preserve">En el caso de edificios nuevos y ampliaciones, cambios de uso o reformas en las que se renueve más del 25% de la superficie total de la </w:t>
      </w:r>
      <w:r w:rsidRPr="00CE6532">
        <w:rPr>
          <w:rFonts w:cs="Arial"/>
          <w:i/>
          <w:sz w:val="22"/>
          <w:szCs w:val="22"/>
        </w:rPr>
        <w:t>envolvente térmica</w:t>
      </w:r>
      <w:r w:rsidRPr="00CE6532">
        <w:rPr>
          <w:rFonts w:cs="Arial"/>
          <w:sz w:val="22"/>
          <w:szCs w:val="22"/>
        </w:rPr>
        <w:t xml:space="preserve"> final del edificio, el parámetro de </w:t>
      </w:r>
      <w:r w:rsidRPr="00CE6532">
        <w:rPr>
          <w:rFonts w:cs="Arial"/>
          <w:i/>
          <w:sz w:val="22"/>
          <w:szCs w:val="22"/>
        </w:rPr>
        <w:t>control solar</w:t>
      </w:r>
      <w:r w:rsidRPr="00CE6532">
        <w:rPr>
          <w:rFonts w:cs="Arial"/>
          <w:sz w:val="22"/>
          <w:szCs w:val="22"/>
        </w:rPr>
        <w:t xml:space="preserve"> (q</w:t>
      </w:r>
      <w:r w:rsidRPr="00CE6532">
        <w:rPr>
          <w:rFonts w:cs="Arial"/>
          <w:sz w:val="22"/>
          <w:szCs w:val="22"/>
          <w:vertAlign w:val="subscript"/>
        </w:rPr>
        <w:t>sol;jul</w:t>
      </w:r>
      <w:r w:rsidRPr="00CE6532">
        <w:rPr>
          <w:rFonts w:cs="Arial"/>
          <w:sz w:val="22"/>
          <w:szCs w:val="22"/>
        </w:rPr>
        <w:t>) no superará el valor límite de la tabla 3.1.2-HE1:</w:t>
      </w:r>
    </w:p>
    <w:p w:rsidR="00230F35" w:rsidRPr="002212AB" w:rsidRDefault="00230F35" w:rsidP="00230F35">
      <w:pPr>
        <w:pStyle w:val="CTEtabla-Titulo"/>
      </w:pPr>
      <w:r w:rsidRPr="002212AB">
        <w:t>Tabla 3.1.2-HE1    Valor límite del parámetro de control solar, qsol;jul,lim [kWh/m²·mes]</w:t>
      </w:r>
    </w:p>
    <w:tbl>
      <w:tblPr>
        <w:tblW w:w="5100" w:type="dxa"/>
        <w:jc w:val="center"/>
        <w:tblBorders>
          <w:insideH w:val="single" w:sz="2" w:space="0" w:color="000000"/>
          <w:insideV w:val="single" w:sz="2" w:space="0" w:color="000000"/>
        </w:tblBorders>
        <w:tblCellMar>
          <w:top w:w="55" w:type="dxa"/>
          <w:left w:w="50" w:type="dxa"/>
          <w:bottom w:w="55" w:type="dxa"/>
          <w:right w:w="55" w:type="dxa"/>
        </w:tblCellMar>
        <w:tblLook w:val="04A0" w:firstRow="1" w:lastRow="0" w:firstColumn="1" w:lastColumn="0" w:noHBand="0" w:noVBand="1"/>
      </w:tblPr>
      <w:tblGrid>
        <w:gridCol w:w="2549"/>
        <w:gridCol w:w="2551"/>
      </w:tblGrid>
      <w:tr w:rsidR="00230F35" w:rsidRPr="002212AB" w:rsidTr="00CE6532">
        <w:trPr>
          <w:cantSplit/>
          <w:trHeight w:val="284"/>
          <w:jc w:val="center"/>
        </w:trPr>
        <w:tc>
          <w:tcPr>
            <w:tcW w:w="2549" w:type="dxa"/>
            <w:tcBorders>
              <w:bottom w:val="single" w:sz="2" w:space="0" w:color="000000"/>
            </w:tcBorders>
            <w:shd w:val="clear" w:color="auto" w:fill="FFFFFF"/>
            <w:vAlign w:val="center"/>
          </w:tcPr>
          <w:p w:rsidR="00230F35" w:rsidRPr="002212AB" w:rsidRDefault="00230F35" w:rsidP="003E38D0">
            <w:pPr>
              <w:pStyle w:val="CTEtabla-texto"/>
              <w:keepNext/>
              <w:rPr>
                <w:rFonts w:cs="Arial"/>
                <w:b/>
                <w:bCs/>
              </w:rPr>
            </w:pPr>
            <w:r w:rsidRPr="002212AB">
              <w:rPr>
                <w:rFonts w:cs="Arial"/>
                <w:b/>
                <w:bCs/>
              </w:rPr>
              <w:t>Uso</w:t>
            </w:r>
          </w:p>
        </w:tc>
        <w:tc>
          <w:tcPr>
            <w:tcW w:w="2551" w:type="dxa"/>
            <w:tcBorders>
              <w:bottom w:val="single" w:sz="2" w:space="0" w:color="000000"/>
            </w:tcBorders>
            <w:shd w:val="clear" w:color="auto" w:fill="FFFFFF"/>
            <w:vAlign w:val="center"/>
          </w:tcPr>
          <w:p w:rsidR="00230F35" w:rsidRPr="002212AB" w:rsidRDefault="00230F35" w:rsidP="003E38D0">
            <w:pPr>
              <w:pStyle w:val="CTEtabla-Titulo"/>
              <w:spacing w:before="0" w:after="0"/>
              <w:rPr>
                <w:bCs/>
              </w:rPr>
            </w:pPr>
            <w:r w:rsidRPr="002212AB">
              <w:rPr>
                <w:bCs/>
              </w:rPr>
              <w:t>q</w:t>
            </w:r>
            <w:r w:rsidRPr="002212AB">
              <w:rPr>
                <w:bCs/>
                <w:vertAlign w:val="subscript"/>
              </w:rPr>
              <w:t>sol;jul</w:t>
            </w:r>
          </w:p>
        </w:tc>
      </w:tr>
      <w:tr w:rsidR="00230F35" w:rsidRPr="002212AB" w:rsidTr="00CE6532">
        <w:trPr>
          <w:cantSplit/>
          <w:trHeight w:val="284"/>
          <w:jc w:val="center"/>
        </w:trPr>
        <w:tc>
          <w:tcPr>
            <w:tcW w:w="2549" w:type="dxa"/>
            <w:tcBorders>
              <w:top w:val="single" w:sz="2" w:space="0" w:color="000000"/>
              <w:bottom w:val="nil"/>
            </w:tcBorders>
            <w:shd w:val="clear" w:color="auto" w:fill="FFFFFF"/>
            <w:vAlign w:val="center"/>
          </w:tcPr>
          <w:p w:rsidR="00230F35" w:rsidRPr="002212AB" w:rsidRDefault="00230F35" w:rsidP="003E38D0">
            <w:pPr>
              <w:pStyle w:val="CTEtabla-texto"/>
              <w:keepNext/>
              <w:rPr>
                <w:rFonts w:cs="Arial"/>
              </w:rPr>
            </w:pPr>
            <w:r w:rsidRPr="002212AB">
              <w:rPr>
                <w:rFonts w:cs="Arial"/>
              </w:rPr>
              <w:t>Residencial privado</w:t>
            </w:r>
          </w:p>
        </w:tc>
        <w:tc>
          <w:tcPr>
            <w:tcW w:w="2551" w:type="dxa"/>
            <w:tcBorders>
              <w:top w:val="single" w:sz="2" w:space="0" w:color="000000"/>
              <w:bottom w:val="nil"/>
            </w:tcBorders>
            <w:shd w:val="clear" w:color="auto" w:fill="FFFFFF"/>
            <w:vAlign w:val="center"/>
          </w:tcPr>
          <w:p w:rsidR="00230F35" w:rsidRPr="002212AB" w:rsidRDefault="00230F35" w:rsidP="003E38D0">
            <w:pPr>
              <w:pStyle w:val="CTEtabla-texto"/>
              <w:keepNext/>
              <w:rPr>
                <w:rFonts w:cs="Arial"/>
              </w:rPr>
            </w:pPr>
            <w:r w:rsidRPr="002212AB">
              <w:rPr>
                <w:rFonts w:cs="Arial"/>
              </w:rPr>
              <w:t>2,00</w:t>
            </w:r>
          </w:p>
        </w:tc>
      </w:tr>
      <w:tr w:rsidR="00230F35" w:rsidRPr="002212AB" w:rsidTr="00CE6532">
        <w:trPr>
          <w:cantSplit/>
          <w:trHeight w:val="284"/>
          <w:jc w:val="center"/>
        </w:trPr>
        <w:tc>
          <w:tcPr>
            <w:tcW w:w="2549" w:type="dxa"/>
            <w:tcBorders>
              <w:top w:val="nil"/>
              <w:bottom w:val="nil"/>
            </w:tcBorders>
            <w:shd w:val="clear" w:color="auto" w:fill="FFFFFF"/>
            <w:vAlign w:val="center"/>
          </w:tcPr>
          <w:p w:rsidR="00230F35" w:rsidRPr="002212AB" w:rsidRDefault="00230F35" w:rsidP="003E38D0">
            <w:pPr>
              <w:pStyle w:val="CTEtabla-texto"/>
              <w:keepNext/>
              <w:rPr>
                <w:rFonts w:cs="Arial"/>
              </w:rPr>
            </w:pPr>
            <w:r w:rsidRPr="002212AB">
              <w:rPr>
                <w:rFonts w:cs="Arial"/>
              </w:rPr>
              <w:t>Otros usos</w:t>
            </w:r>
          </w:p>
        </w:tc>
        <w:tc>
          <w:tcPr>
            <w:tcW w:w="2551" w:type="dxa"/>
            <w:tcBorders>
              <w:top w:val="nil"/>
              <w:bottom w:val="nil"/>
            </w:tcBorders>
            <w:shd w:val="clear" w:color="auto" w:fill="FFFFFF"/>
            <w:vAlign w:val="center"/>
          </w:tcPr>
          <w:p w:rsidR="00230F35" w:rsidRPr="002212AB" w:rsidRDefault="00230F35" w:rsidP="003E38D0">
            <w:pPr>
              <w:pStyle w:val="CTEtabla-texto"/>
              <w:keepNext/>
              <w:rPr>
                <w:rFonts w:cs="Arial"/>
              </w:rPr>
            </w:pPr>
            <w:r w:rsidRPr="002212AB">
              <w:rPr>
                <w:rFonts w:cs="Arial"/>
              </w:rPr>
              <w:t>4,00</w:t>
            </w:r>
          </w:p>
        </w:tc>
      </w:tr>
    </w:tbl>
    <w:p w:rsidR="00230F35" w:rsidRPr="002212AB" w:rsidRDefault="00230F35" w:rsidP="00230F35">
      <w:pPr>
        <w:pStyle w:val="CTENumeracion"/>
        <w:spacing w:before="120"/>
        <w:rPr>
          <w:rFonts w:cs="Arial"/>
        </w:rPr>
      </w:pPr>
    </w:p>
    <w:p w:rsidR="00230F35" w:rsidRPr="002212AB" w:rsidRDefault="00230F35" w:rsidP="009467D5">
      <w:pPr>
        <w:pStyle w:val="CteTtulo3"/>
      </w:pPr>
      <w:bookmarkStart w:id="87" w:name="Sección_HE1_Cuantificacion_Permeab"/>
      <w:bookmarkStart w:id="88" w:name="_Toc530395255"/>
      <w:bookmarkStart w:id="89" w:name="_Toc530396134"/>
      <w:bookmarkEnd w:id="87"/>
      <w:r w:rsidRPr="002212AB">
        <w:t>3.1.3</w:t>
      </w:r>
      <w:r w:rsidRPr="002212AB">
        <w:tab/>
      </w:r>
      <w:r w:rsidRPr="00CE6532">
        <w:t>Permeabilidad al aire</w:t>
      </w:r>
      <w:r w:rsidRPr="002212AB">
        <w:t xml:space="preserve"> de la </w:t>
      </w:r>
      <w:r w:rsidRPr="00CE6532">
        <w:t>envolvente térmica</w:t>
      </w:r>
      <w:bookmarkEnd w:id="88"/>
      <w:bookmarkEnd w:id="89"/>
    </w:p>
    <w:p w:rsidR="00230F35" w:rsidRPr="00CE6532" w:rsidRDefault="00230F35" w:rsidP="00230F35">
      <w:pPr>
        <w:pStyle w:val="CTENumeracion"/>
        <w:keepLines/>
        <w:spacing w:before="120"/>
        <w:rPr>
          <w:rFonts w:cs="Arial"/>
          <w:sz w:val="22"/>
          <w:szCs w:val="22"/>
        </w:rPr>
      </w:pPr>
      <w:r w:rsidRPr="00CE6532">
        <w:rPr>
          <w:rFonts w:cs="Arial"/>
          <w:sz w:val="22"/>
          <w:szCs w:val="22"/>
        </w:rPr>
        <w:t>1</w:t>
      </w:r>
      <w:r w:rsidRPr="00CE6532">
        <w:rPr>
          <w:rFonts w:cs="Arial"/>
          <w:sz w:val="22"/>
          <w:szCs w:val="22"/>
        </w:rPr>
        <w:tab/>
        <w:t xml:space="preserve">Las soluciones constructivas y condiciones de ejecución de los elementos de la </w:t>
      </w:r>
      <w:r w:rsidRPr="00CE6532">
        <w:rPr>
          <w:rFonts w:cs="Arial"/>
          <w:i/>
          <w:sz w:val="22"/>
          <w:szCs w:val="22"/>
        </w:rPr>
        <w:t>envolvente térmica</w:t>
      </w:r>
      <w:r w:rsidRPr="00CE6532">
        <w:rPr>
          <w:rFonts w:cs="Arial"/>
          <w:sz w:val="22"/>
          <w:szCs w:val="22"/>
        </w:rPr>
        <w:t xml:space="preserve"> asegurarán una adecuada estanqueidad al aire. Particularmente, se cuidarán los encuentros entre</w:t>
      </w:r>
      <w:r w:rsidRPr="00CE6532">
        <w:rPr>
          <w:rFonts w:cs="Arial"/>
          <w:i/>
          <w:sz w:val="22"/>
          <w:szCs w:val="22"/>
        </w:rPr>
        <w:t xml:space="preserve"> huecos</w:t>
      </w:r>
      <w:r w:rsidRPr="00CE6532">
        <w:rPr>
          <w:rFonts w:cs="Arial"/>
          <w:sz w:val="22"/>
          <w:szCs w:val="22"/>
        </w:rPr>
        <w:t xml:space="preserve"> y opacos, puntos de paso a través de la </w:t>
      </w:r>
      <w:r w:rsidRPr="00CE6532">
        <w:rPr>
          <w:rFonts w:cs="Arial"/>
          <w:i/>
          <w:sz w:val="22"/>
          <w:szCs w:val="22"/>
        </w:rPr>
        <w:t xml:space="preserve">envolvente térmica </w:t>
      </w:r>
      <w:r w:rsidRPr="00CE6532">
        <w:rPr>
          <w:rFonts w:cs="Arial"/>
          <w:sz w:val="22"/>
          <w:szCs w:val="22"/>
        </w:rPr>
        <w:t>y puertas de paso a espacios no acondicionados.</w:t>
      </w:r>
    </w:p>
    <w:p w:rsidR="00230F35" w:rsidRPr="00CE6532" w:rsidRDefault="00230F35" w:rsidP="00230F35">
      <w:pPr>
        <w:pStyle w:val="CTENumeracion"/>
        <w:keepLines/>
        <w:spacing w:before="120"/>
        <w:rPr>
          <w:rFonts w:cs="Arial"/>
          <w:sz w:val="22"/>
          <w:szCs w:val="22"/>
        </w:rPr>
      </w:pPr>
      <w:r w:rsidRPr="00CE6532">
        <w:rPr>
          <w:rFonts w:cs="Arial"/>
          <w:sz w:val="22"/>
          <w:szCs w:val="22"/>
        </w:rPr>
        <w:t>2</w:t>
      </w:r>
      <w:r w:rsidRPr="00CE6532">
        <w:rPr>
          <w:rFonts w:cs="Arial"/>
          <w:sz w:val="22"/>
          <w:szCs w:val="22"/>
        </w:rPr>
        <w:tab/>
        <w:t xml:space="preserve">La </w:t>
      </w:r>
      <w:r w:rsidRPr="00CE6532">
        <w:rPr>
          <w:rFonts w:cs="Arial"/>
          <w:i/>
          <w:iCs/>
          <w:sz w:val="22"/>
          <w:szCs w:val="22"/>
        </w:rPr>
        <w:t>permeabilidad al aire</w:t>
      </w:r>
      <w:r w:rsidRPr="00CE6532">
        <w:rPr>
          <w:rFonts w:cs="Arial"/>
          <w:sz w:val="22"/>
          <w:szCs w:val="22"/>
        </w:rPr>
        <w:t xml:space="preserve"> (Q</w:t>
      </w:r>
      <w:r w:rsidRPr="00CE6532">
        <w:rPr>
          <w:rFonts w:cs="Arial"/>
          <w:sz w:val="22"/>
          <w:szCs w:val="22"/>
          <w:vertAlign w:val="subscript"/>
        </w:rPr>
        <w:t>100</w:t>
      </w:r>
      <w:r w:rsidRPr="00CE6532">
        <w:rPr>
          <w:rFonts w:cs="Arial"/>
          <w:sz w:val="22"/>
          <w:szCs w:val="22"/>
        </w:rPr>
        <w:t xml:space="preserve">) de los </w:t>
      </w:r>
      <w:r w:rsidRPr="00CE6532">
        <w:rPr>
          <w:rFonts w:cs="Arial"/>
          <w:i/>
          <w:sz w:val="22"/>
          <w:szCs w:val="22"/>
        </w:rPr>
        <w:t>huecos</w:t>
      </w:r>
      <w:r w:rsidRPr="00CE6532">
        <w:rPr>
          <w:rFonts w:cs="Arial"/>
          <w:sz w:val="22"/>
          <w:szCs w:val="22"/>
        </w:rPr>
        <w:t xml:space="preserve"> que pertenezcan a la </w:t>
      </w:r>
      <w:r w:rsidRPr="00CE6532">
        <w:rPr>
          <w:rFonts w:cs="Arial"/>
          <w:i/>
          <w:iCs/>
          <w:sz w:val="22"/>
          <w:szCs w:val="22"/>
        </w:rPr>
        <w:t xml:space="preserve">envolvente térmica </w:t>
      </w:r>
      <w:r w:rsidRPr="00CE6532">
        <w:rPr>
          <w:rFonts w:cs="Arial"/>
          <w:sz w:val="22"/>
          <w:szCs w:val="22"/>
        </w:rPr>
        <w:t>no superará el valor límite de la tabla 3.1.3.a-HE1:</w:t>
      </w:r>
    </w:p>
    <w:p w:rsidR="00230F35" w:rsidRPr="002212AB" w:rsidRDefault="00230F35" w:rsidP="00B44AA1">
      <w:pPr>
        <w:pStyle w:val="CTEtabla-Titulo"/>
        <w:keepLines/>
        <w:spacing w:before="240" w:after="0"/>
        <w:ind w:left="993" w:right="1134" w:firstLine="283"/>
        <w:jc w:val="both"/>
      </w:pPr>
      <w:r w:rsidRPr="002212AB">
        <w:t xml:space="preserve">Tabla 3.1.3.a-HE1   Valor límite de </w:t>
      </w:r>
      <w:r w:rsidRPr="002212AB">
        <w:rPr>
          <w:i/>
          <w:iCs/>
        </w:rPr>
        <w:t>permeabilidad al aire</w:t>
      </w:r>
      <w:r w:rsidRPr="002212AB">
        <w:t xml:space="preserve"> de </w:t>
      </w:r>
      <w:r w:rsidRPr="002212AB">
        <w:rPr>
          <w:i/>
        </w:rPr>
        <w:t>huecos</w:t>
      </w:r>
      <w:r w:rsidRPr="002212AB">
        <w:t xml:space="preserve"> de la </w:t>
      </w:r>
      <w:r w:rsidRPr="002212AB">
        <w:rPr>
          <w:i/>
        </w:rPr>
        <w:t>envolvente térmica</w:t>
      </w:r>
      <w:r w:rsidRPr="002212AB">
        <w:t xml:space="preserve">, </w:t>
      </w:r>
    </w:p>
    <w:p w:rsidR="00230F35" w:rsidRPr="002212AB" w:rsidRDefault="00230F35" w:rsidP="00230F35">
      <w:pPr>
        <w:pStyle w:val="CTEtabla-Titulo"/>
        <w:keepLines/>
        <w:spacing w:before="0" w:after="120"/>
        <w:ind w:left="1134" w:right="1134"/>
      </w:pPr>
      <w:r w:rsidRPr="002212AB">
        <w:t>Q</w:t>
      </w:r>
      <w:r w:rsidRPr="002212AB">
        <w:rPr>
          <w:vertAlign w:val="subscript"/>
        </w:rPr>
        <w:t>100,lim</w:t>
      </w:r>
      <w:r w:rsidRPr="002212AB">
        <w:t xml:space="preserve"> [m</w:t>
      </w:r>
      <w:r w:rsidRPr="002212AB">
        <w:rPr>
          <w:vertAlign w:val="superscript"/>
        </w:rPr>
        <w:t>3</w:t>
      </w:r>
      <w:r w:rsidRPr="002212AB">
        <w:t>/h·m</w:t>
      </w:r>
      <w:r w:rsidRPr="002212AB">
        <w:rPr>
          <w:vertAlign w:val="superscript"/>
        </w:rPr>
        <w:t>2</w:t>
      </w:r>
      <w:r w:rsidRPr="002212AB">
        <w:t>]</w:t>
      </w:r>
    </w:p>
    <w:tbl>
      <w:tblPr>
        <w:tblW w:w="7345" w:type="dxa"/>
        <w:jc w:val="center"/>
        <w:tblBorders>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3945"/>
        <w:gridCol w:w="568"/>
        <w:gridCol w:w="565"/>
        <w:gridCol w:w="566"/>
        <w:gridCol w:w="567"/>
        <w:gridCol w:w="565"/>
        <w:gridCol w:w="569"/>
      </w:tblGrid>
      <w:tr w:rsidR="00230F35" w:rsidRPr="002212AB" w:rsidTr="003E38D0">
        <w:trPr>
          <w:trHeight w:val="250"/>
          <w:jc w:val="center"/>
        </w:trPr>
        <w:tc>
          <w:tcPr>
            <w:tcW w:w="3944" w:type="dxa"/>
            <w:vMerge w:val="restart"/>
            <w:tcBorders>
              <w:bottom w:val="single" w:sz="2" w:space="0" w:color="000000"/>
              <w:right w:val="single" w:sz="2" w:space="0" w:color="000000"/>
            </w:tcBorders>
            <w:shd w:val="clear" w:color="auto" w:fill="FFFFFF"/>
            <w:vAlign w:val="center"/>
          </w:tcPr>
          <w:p w:rsidR="00230F35" w:rsidRPr="002212AB" w:rsidRDefault="00230F35" w:rsidP="003E38D0">
            <w:pPr>
              <w:pStyle w:val="CTEtabla-texto"/>
              <w:keepNext/>
              <w:keepLines/>
              <w:jc w:val="left"/>
              <w:rPr>
                <w:rFonts w:cs="Arial"/>
                <w:b/>
              </w:rPr>
            </w:pPr>
          </w:p>
        </w:tc>
        <w:tc>
          <w:tcPr>
            <w:tcW w:w="3400" w:type="dxa"/>
            <w:gridSpan w:val="6"/>
            <w:tcBorders>
              <w:top w:val="nil"/>
              <w:left w:val="single" w:sz="2" w:space="0" w:color="000000"/>
              <w:bottom w:val="nil"/>
              <w:right w:val="nil"/>
            </w:tcBorders>
            <w:shd w:val="clear" w:color="auto" w:fill="FFFFFF"/>
            <w:vAlign w:val="center"/>
          </w:tcPr>
          <w:p w:rsidR="00230F35" w:rsidRPr="002212AB" w:rsidRDefault="00230F35" w:rsidP="003E38D0">
            <w:pPr>
              <w:pStyle w:val="CTEtabla-texto"/>
              <w:keepNext/>
              <w:keepLines/>
              <w:rPr>
                <w:rFonts w:cs="Arial"/>
                <w:b/>
              </w:rPr>
            </w:pPr>
            <w:r w:rsidRPr="002212AB">
              <w:rPr>
                <w:rFonts w:cs="Arial"/>
                <w:b/>
              </w:rPr>
              <w:t>Zona climática de invierno</w:t>
            </w:r>
          </w:p>
        </w:tc>
      </w:tr>
      <w:tr w:rsidR="00230F35" w:rsidRPr="002212AB" w:rsidTr="003E38D0">
        <w:trPr>
          <w:trHeight w:val="84"/>
          <w:jc w:val="center"/>
        </w:trPr>
        <w:tc>
          <w:tcPr>
            <w:tcW w:w="3944" w:type="dxa"/>
            <w:vMerge/>
            <w:tcBorders>
              <w:top w:val="single" w:sz="2" w:space="0" w:color="000000"/>
              <w:bottom w:val="single" w:sz="2" w:space="0" w:color="000000"/>
              <w:right w:val="single" w:sz="2" w:space="0" w:color="000000"/>
            </w:tcBorders>
            <w:shd w:val="clear" w:color="auto" w:fill="FFFFFF"/>
            <w:vAlign w:val="center"/>
          </w:tcPr>
          <w:p w:rsidR="00230F35" w:rsidRPr="002212AB" w:rsidRDefault="00230F35" w:rsidP="003E38D0">
            <w:pPr>
              <w:rPr>
                <w:rFonts w:ascii="Arial" w:hAnsi="Arial" w:cs="Arial"/>
              </w:rPr>
            </w:pPr>
          </w:p>
        </w:tc>
        <w:tc>
          <w:tcPr>
            <w:tcW w:w="568" w:type="dxa"/>
            <w:tcBorders>
              <w:top w:val="nil"/>
              <w:left w:val="single" w:sz="2" w:space="0" w:color="000000"/>
              <w:bottom w:val="single" w:sz="2" w:space="0" w:color="000000"/>
              <w:right w:val="nil"/>
            </w:tcBorders>
            <w:shd w:val="clear" w:color="auto" w:fill="FFFFFF"/>
            <w:vAlign w:val="center"/>
          </w:tcPr>
          <w:p w:rsidR="00230F35" w:rsidRPr="002212AB" w:rsidRDefault="00E34788" w:rsidP="003E38D0">
            <w:pPr>
              <w:pStyle w:val="CTEtabla-texto"/>
              <w:keepNext/>
              <w:keepLines/>
              <w:rPr>
                <w:rFonts w:cs="Arial"/>
                <w:b/>
              </w:rPr>
            </w:pPr>
            <w:r w:rsidRPr="00266120">
              <w:rPr>
                <w:rFonts w:cs="Arial"/>
                <w:b/>
              </w:rPr>
              <w:t>α</w:t>
            </w:r>
          </w:p>
        </w:tc>
        <w:tc>
          <w:tcPr>
            <w:tcW w:w="565" w:type="dxa"/>
            <w:tcBorders>
              <w:top w:val="nil"/>
              <w:left w:val="nil"/>
              <w:bottom w:val="single" w:sz="2" w:space="0" w:color="000000"/>
              <w:right w:val="nil"/>
            </w:tcBorders>
            <w:shd w:val="clear" w:color="auto" w:fill="FFFFFF"/>
            <w:vAlign w:val="center"/>
          </w:tcPr>
          <w:p w:rsidR="00230F35" w:rsidRPr="002212AB" w:rsidRDefault="00230F35" w:rsidP="003E38D0">
            <w:pPr>
              <w:pStyle w:val="CTEtabla-texto"/>
              <w:keepNext/>
              <w:keepLines/>
              <w:rPr>
                <w:rFonts w:cs="Arial"/>
                <w:b/>
              </w:rPr>
            </w:pPr>
            <w:r w:rsidRPr="002212AB">
              <w:rPr>
                <w:rFonts w:cs="Arial"/>
                <w:b/>
              </w:rPr>
              <w:t>A</w:t>
            </w:r>
          </w:p>
        </w:tc>
        <w:tc>
          <w:tcPr>
            <w:tcW w:w="566" w:type="dxa"/>
            <w:tcBorders>
              <w:top w:val="nil"/>
              <w:left w:val="nil"/>
              <w:bottom w:val="single" w:sz="2" w:space="0" w:color="000000"/>
              <w:right w:val="nil"/>
            </w:tcBorders>
            <w:shd w:val="clear" w:color="auto" w:fill="FFFFFF"/>
            <w:vAlign w:val="center"/>
          </w:tcPr>
          <w:p w:rsidR="00230F35" w:rsidRPr="002212AB" w:rsidRDefault="00230F35" w:rsidP="003E38D0">
            <w:pPr>
              <w:pStyle w:val="CTEtabla-texto"/>
              <w:keepNext/>
              <w:keepLines/>
              <w:rPr>
                <w:rFonts w:cs="Arial"/>
                <w:b/>
              </w:rPr>
            </w:pPr>
            <w:r w:rsidRPr="002212AB">
              <w:rPr>
                <w:rFonts w:cs="Arial"/>
                <w:b/>
              </w:rPr>
              <w:t>B</w:t>
            </w:r>
          </w:p>
        </w:tc>
        <w:tc>
          <w:tcPr>
            <w:tcW w:w="567" w:type="dxa"/>
            <w:tcBorders>
              <w:top w:val="nil"/>
              <w:left w:val="nil"/>
              <w:bottom w:val="single" w:sz="2" w:space="0" w:color="000000"/>
              <w:right w:val="nil"/>
            </w:tcBorders>
            <w:shd w:val="clear" w:color="auto" w:fill="FFFFFF"/>
            <w:vAlign w:val="center"/>
          </w:tcPr>
          <w:p w:rsidR="00230F35" w:rsidRPr="002212AB" w:rsidRDefault="00230F35" w:rsidP="003E38D0">
            <w:pPr>
              <w:pStyle w:val="CTEtabla-texto"/>
              <w:keepNext/>
              <w:keepLines/>
              <w:rPr>
                <w:rFonts w:cs="Arial"/>
                <w:b/>
              </w:rPr>
            </w:pPr>
            <w:r w:rsidRPr="002212AB">
              <w:rPr>
                <w:rFonts w:cs="Arial"/>
                <w:b/>
              </w:rPr>
              <w:t>C</w:t>
            </w:r>
          </w:p>
        </w:tc>
        <w:tc>
          <w:tcPr>
            <w:tcW w:w="565" w:type="dxa"/>
            <w:tcBorders>
              <w:top w:val="nil"/>
              <w:left w:val="nil"/>
              <w:bottom w:val="single" w:sz="2" w:space="0" w:color="000000"/>
              <w:right w:val="nil"/>
            </w:tcBorders>
            <w:shd w:val="clear" w:color="auto" w:fill="FFFFFF"/>
            <w:vAlign w:val="center"/>
          </w:tcPr>
          <w:p w:rsidR="00230F35" w:rsidRPr="002212AB" w:rsidRDefault="00230F35" w:rsidP="003E38D0">
            <w:pPr>
              <w:pStyle w:val="CTEtabla-texto"/>
              <w:keepNext/>
              <w:keepLines/>
              <w:rPr>
                <w:rFonts w:cs="Arial"/>
                <w:b/>
              </w:rPr>
            </w:pPr>
            <w:r w:rsidRPr="002212AB">
              <w:rPr>
                <w:rFonts w:cs="Arial"/>
                <w:b/>
              </w:rPr>
              <w:t>D</w:t>
            </w:r>
          </w:p>
        </w:tc>
        <w:tc>
          <w:tcPr>
            <w:tcW w:w="569" w:type="dxa"/>
            <w:tcBorders>
              <w:top w:val="nil"/>
              <w:left w:val="nil"/>
              <w:bottom w:val="single" w:sz="2" w:space="0" w:color="000000"/>
              <w:right w:val="nil"/>
            </w:tcBorders>
            <w:shd w:val="clear" w:color="auto" w:fill="FFFFFF"/>
            <w:vAlign w:val="center"/>
          </w:tcPr>
          <w:p w:rsidR="00230F35" w:rsidRPr="002212AB" w:rsidRDefault="00230F35" w:rsidP="003E38D0">
            <w:pPr>
              <w:pStyle w:val="CTEtabla-texto"/>
              <w:keepNext/>
              <w:keepLines/>
              <w:rPr>
                <w:rFonts w:cs="Arial"/>
                <w:b/>
              </w:rPr>
            </w:pPr>
            <w:r w:rsidRPr="002212AB">
              <w:rPr>
                <w:rFonts w:cs="Arial"/>
                <w:b/>
              </w:rPr>
              <w:t>E</w:t>
            </w:r>
          </w:p>
        </w:tc>
      </w:tr>
      <w:tr w:rsidR="00230F35" w:rsidRPr="002212AB" w:rsidTr="003E38D0">
        <w:trPr>
          <w:trHeight w:val="316"/>
          <w:jc w:val="center"/>
        </w:trPr>
        <w:tc>
          <w:tcPr>
            <w:tcW w:w="3944" w:type="dxa"/>
            <w:tcBorders>
              <w:top w:val="single" w:sz="2" w:space="0" w:color="000000"/>
              <w:left w:val="nil"/>
              <w:bottom w:val="nil"/>
              <w:right w:val="single" w:sz="2" w:space="0" w:color="000000"/>
            </w:tcBorders>
            <w:shd w:val="clear" w:color="auto" w:fill="FFFFFF"/>
            <w:vAlign w:val="center"/>
          </w:tcPr>
          <w:p w:rsidR="00230F35" w:rsidRPr="002212AB" w:rsidRDefault="00230F35" w:rsidP="003E38D0">
            <w:pPr>
              <w:pStyle w:val="CTEtabla-texto"/>
              <w:keepNext/>
              <w:keepLines/>
              <w:jc w:val="left"/>
              <w:rPr>
                <w:rFonts w:cs="Arial"/>
              </w:rPr>
            </w:pPr>
            <w:r w:rsidRPr="002212AB">
              <w:rPr>
                <w:rFonts w:cs="Arial"/>
              </w:rPr>
              <w:t>Permeabilidad al aire de huecos (Q</w:t>
            </w:r>
            <w:r w:rsidRPr="002212AB">
              <w:rPr>
                <w:rFonts w:cs="Arial"/>
                <w:vertAlign w:val="subscript"/>
              </w:rPr>
              <w:t>100,lim</w:t>
            </w:r>
            <w:r w:rsidRPr="002212AB">
              <w:rPr>
                <w:rFonts w:cs="Arial"/>
              </w:rPr>
              <w:t>)</w:t>
            </w:r>
            <w:r w:rsidRPr="002212AB">
              <w:rPr>
                <w:rFonts w:cs="Arial"/>
                <w:vertAlign w:val="superscript"/>
              </w:rPr>
              <w:t>*</w:t>
            </w:r>
          </w:p>
        </w:tc>
        <w:tc>
          <w:tcPr>
            <w:tcW w:w="568" w:type="dxa"/>
            <w:tcBorders>
              <w:top w:val="single" w:sz="2" w:space="0" w:color="000000"/>
              <w:left w:val="single" w:sz="2" w:space="0" w:color="000000"/>
              <w:bottom w:val="nil"/>
              <w:right w:val="nil"/>
            </w:tcBorders>
            <w:shd w:val="clear" w:color="auto" w:fill="FFFFFF"/>
            <w:vAlign w:val="center"/>
          </w:tcPr>
          <w:p w:rsidR="00230F35" w:rsidRPr="002212AB" w:rsidRDefault="00230F35" w:rsidP="003E38D0">
            <w:pPr>
              <w:pStyle w:val="CTEtabla-texto"/>
              <w:keepNext/>
              <w:keepLines/>
              <w:rPr>
                <w:rFonts w:cs="Arial"/>
              </w:rPr>
            </w:pPr>
            <w:r w:rsidRPr="002212AB">
              <w:rPr>
                <w:rFonts w:cs="Arial"/>
              </w:rPr>
              <w:t>≤ 27</w:t>
            </w:r>
          </w:p>
        </w:tc>
        <w:tc>
          <w:tcPr>
            <w:tcW w:w="565" w:type="dxa"/>
            <w:tcBorders>
              <w:top w:val="single" w:sz="2" w:space="0" w:color="000000"/>
              <w:left w:val="nil"/>
              <w:bottom w:val="nil"/>
              <w:right w:val="nil"/>
            </w:tcBorders>
            <w:shd w:val="clear" w:color="auto" w:fill="FFFFFF"/>
            <w:vAlign w:val="center"/>
          </w:tcPr>
          <w:p w:rsidR="00230F35" w:rsidRPr="002212AB" w:rsidRDefault="00230F35" w:rsidP="003E38D0">
            <w:pPr>
              <w:pStyle w:val="CTEtabla-texto"/>
              <w:keepNext/>
              <w:keepLines/>
              <w:rPr>
                <w:rFonts w:cs="Arial"/>
              </w:rPr>
            </w:pPr>
            <w:r w:rsidRPr="002212AB">
              <w:rPr>
                <w:rFonts w:cs="Arial"/>
              </w:rPr>
              <w:t>≤ 27</w:t>
            </w:r>
          </w:p>
        </w:tc>
        <w:tc>
          <w:tcPr>
            <w:tcW w:w="566" w:type="dxa"/>
            <w:tcBorders>
              <w:top w:val="single" w:sz="2" w:space="0" w:color="000000"/>
              <w:left w:val="nil"/>
              <w:bottom w:val="nil"/>
              <w:right w:val="nil"/>
            </w:tcBorders>
            <w:shd w:val="clear" w:color="auto" w:fill="FFFFFF"/>
            <w:vAlign w:val="center"/>
          </w:tcPr>
          <w:p w:rsidR="00230F35" w:rsidRPr="002212AB" w:rsidRDefault="00230F35" w:rsidP="003E38D0">
            <w:pPr>
              <w:pStyle w:val="CTEtabla-texto"/>
              <w:keepNext/>
              <w:keepLines/>
              <w:rPr>
                <w:rFonts w:cs="Arial"/>
              </w:rPr>
            </w:pPr>
            <w:r w:rsidRPr="002212AB">
              <w:rPr>
                <w:rFonts w:cs="Arial"/>
              </w:rPr>
              <w:t>≤ 27</w:t>
            </w:r>
          </w:p>
        </w:tc>
        <w:tc>
          <w:tcPr>
            <w:tcW w:w="567" w:type="dxa"/>
            <w:tcBorders>
              <w:top w:val="single" w:sz="2" w:space="0" w:color="000000"/>
              <w:left w:val="nil"/>
              <w:bottom w:val="nil"/>
              <w:right w:val="nil"/>
            </w:tcBorders>
            <w:shd w:val="clear" w:color="auto" w:fill="FFFFFF"/>
            <w:vAlign w:val="center"/>
          </w:tcPr>
          <w:p w:rsidR="00230F35" w:rsidRPr="002212AB" w:rsidRDefault="00230F35" w:rsidP="003E38D0">
            <w:pPr>
              <w:pStyle w:val="CTEtabla-texto"/>
              <w:keepNext/>
              <w:keepLines/>
              <w:rPr>
                <w:rFonts w:cs="Arial"/>
              </w:rPr>
            </w:pPr>
            <w:r w:rsidRPr="002212AB">
              <w:rPr>
                <w:rFonts w:cs="Arial"/>
              </w:rPr>
              <w:t>≤ 9</w:t>
            </w:r>
          </w:p>
        </w:tc>
        <w:tc>
          <w:tcPr>
            <w:tcW w:w="565" w:type="dxa"/>
            <w:tcBorders>
              <w:top w:val="single" w:sz="2" w:space="0" w:color="000000"/>
              <w:left w:val="nil"/>
              <w:bottom w:val="nil"/>
              <w:right w:val="nil"/>
            </w:tcBorders>
            <w:shd w:val="clear" w:color="auto" w:fill="FFFFFF"/>
            <w:vAlign w:val="center"/>
          </w:tcPr>
          <w:p w:rsidR="00230F35" w:rsidRPr="002212AB" w:rsidRDefault="00230F35" w:rsidP="003E38D0">
            <w:pPr>
              <w:pStyle w:val="CTEtabla-texto"/>
              <w:keepNext/>
              <w:keepLines/>
              <w:rPr>
                <w:rFonts w:cs="Arial"/>
              </w:rPr>
            </w:pPr>
            <w:r w:rsidRPr="002212AB">
              <w:rPr>
                <w:rFonts w:cs="Arial"/>
              </w:rPr>
              <w:t>≤ 9</w:t>
            </w:r>
          </w:p>
        </w:tc>
        <w:tc>
          <w:tcPr>
            <w:tcW w:w="569" w:type="dxa"/>
            <w:tcBorders>
              <w:top w:val="single" w:sz="2" w:space="0" w:color="000000"/>
              <w:left w:val="nil"/>
              <w:bottom w:val="nil"/>
              <w:right w:val="nil"/>
            </w:tcBorders>
            <w:shd w:val="clear" w:color="auto" w:fill="FFFFFF"/>
            <w:vAlign w:val="center"/>
          </w:tcPr>
          <w:p w:rsidR="00230F35" w:rsidRPr="002212AB" w:rsidRDefault="00230F35" w:rsidP="003E38D0">
            <w:pPr>
              <w:pStyle w:val="CTEtabla-texto"/>
              <w:keepNext/>
              <w:keepLines/>
              <w:rPr>
                <w:rFonts w:cs="Arial"/>
              </w:rPr>
            </w:pPr>
            <w:r w:rsidRPr="002212AB">
              <w:rPr>
                <w:rFonts w:cs="Arial"/>
              </w:rPr>
              <w:t>≤ 9</w:t>
            </w:r>
          </w:p>
        </w:tc>
      </w:tr>
    </w:tbl>
    <w:p w:rsidR="00230F35" w:rsidRPr="002212AB" w:rsidRDefault="00230F35" w:rsidP="00230F35">
      <w:pPr>
        <w:pStyle w:val="CTETabla-nota"/>
        <w:keepNext/>
        <w:keepLines/>
        <w:ind w:left="1417" w:hanging="232"/>
      </w:pPr>
      <w:r w:rsidRPr="002212AB">
        <w:rPr>
          <w:vertAlign w:val="superscript"/>
        </w:rPr>
        <w:t>*</w:t>
      </w:r>
      <w:r w:rsidRPr="002212AB">
        <w:t xml:space="preserve"> La permeabilidad indicada es la medida con una sobrepresión de 100Pa, Q</w:t>
      </w:r>
      <w:r w:rsidRPr="002212AB">
        <w:rPr>
          <w:vertAlign w:val="subscript"/>
        </w:rPr>
        <w:t>100</w:t>
      </w:r>
      <w:r w:rsidRPr="002212AB">
        <w:t>.</w:t>
      </w:r>
    </w:p>
    <w:p w:rsidR="00230F35" w:rsidRPr="002212AB" w:rsidRDefault="00230F35" w:rsidP="00230F35">
      <w:pPr>
        <w:pStyle w:val="CTETabla-nota"/>
        <w:keepLines/>
        <w:spacing w:before="0"/>
        <w:ind w:left="1417" w:right="849" w:hanging="141"/>
      </w:pPr>
      <w:r w:rsidRPr="002212AB">
        <w:t>Los valores de permeabilidad establecidos se corresponden con los que definen la clase 2 (≤27 m</w:t>
      </w:r>
      <w:r w:rsidRPr="002212AB">
        <w:rPr>
          <w:vertAlign w:val="superscript"/>
        </w:rPr>
        <w:t>3</w:t>
      </w:r>
      <w:r w:rsidRPr="002212AB">
        <w:t>/h·m</w:t>
      </w:r>
      <w:r w:rsidRPr="002212AB">
        <w:rPr>
          <w:vertAlign w:val="superscript"/>
        </w:rPr>
        <w:t>2</w:t>
      </w:r>
      <w:r w:rsidRPr="002212AB">
        <w:t>) y clase 3 (≤9 m</w:t>
      </w:r>
      <w:r w:rsidRPr="002212AB">
        <w:rPr>
          <w:vertAlign w:val="superscript"/>
        </w:rPr>
        <w:t>3</w:t>
      </w:r>
      <w:r w:rsidRPr="002212AB">
        <w:t>/h·m</w:t>
      </w:r>
      <w:r w:rsidRPr="002212AB">
        <w:rPr>
          <w:vertAlign w:val="superscript"/>
        </w:rPr>
        <w:t>2</w:t>
      </w:r>
      <w:r w:rsidRPr="002212AB">
        <w:t>) de la UNE-EN 12207:2017.</w:t>
      </w:r>
    </w:p>
    <w:p w:rsidR="00230F35" w:rsidRPr="002212AB" w:rsidRDefault="00230F35" w:rsidP="00230F35">
      <w:pPr>
        <w:pStyle w:val="CTETabla-nota"/>
        <w:keepLines/>
        <w:spacing w:before="0"/>
        <w:ind w:left="1417" w:right="849" w:hanging="141"/>
      </w:pPr>
      <w:r w:rsidRPr="002212AB">
        <w:t>La permeabilidad del hueco se obtendrá teniendo en cuenta, en su caso, el cajón de persiana.</w:t>
      </w:r>
    </w:p>
    <w:p w:rsidR="00230F35" w:rsidRPr="00CE6532" w:rsidRDefault="00230F35" w:rsidP="00230F35">
      <w:pPr>
        <w:pStyle w:val="CTENumeracion"/>
        <w:keepLines/>
        <w:spacing w:before="120"/>
        <w:rPr>
          <w:rFonts w:cs="Arial"/>
          <w:sz w:val="22"/>
          <w:szCs w:val="22"/>
        </w:rPr>
      </w:pPr>
      <w:r w:rsidRPr="00CE6532">
        <w:rPr>
          <w:rFonts w:cs="Arial"/>
          <w:sz w:val="22"/>
          <w:szCs w:val="22"/>
        </w:rPr>
        <w:t>3</w:t>
      </w:r>
      <w:r w:rsidRPr="00CE6532">
        <w:rPr>
          <w:rFonts w:cs="Arial"/>
          <w:sz w:val="22"/>
          <w:szCs w:val="22"/>
        </w:rPr>
        <w:tab/>
        <w:t>En edificios nuevos de uso residencial privado con una superficie útil total superior a 120 m</w:t>
      </w:r>
      <w:r w:rsidRPr="00CE6532">
        <w:rPr>
          <w:rFonts w:cs="Arial"/>
          <w:sz w:val="22"/>
          <w:szCs w:val="22"/>
          <w:vertAlign w:val="superscript"/>
        </w:rPr>
        <w:t>2</w:t>
      </w:r>
      <w:r w:rsidRPr="00CE6532">
        <w:rPr>
          <w:rFonts w:cs="Arial"/>
          <w:sz w:val="22"/>
          <w:szCs w:val="22"/>
        </w:rPr>
        <w:t>, la</w:t>
      </w:r>
      <w:r w:rsidRPr="00CE6532">
        <w:rPr>
          <w:rFonts w:cs="Arial"/>
          <w:i/>
          <w:sz w:val="22"/>
          <w:szCs w:val="22"/>
        </w:rPr>
        <w:t xml:space="preserve"> relación del cambio de aire </w:t>
      </w:r>
      <w:r w:rsidRPr="00CE6532">
        <w:rPr>
          <w:rFonts w:cs="Arial"/>
          <w:sz w:val="22"/>
          <w:szCs w:val="22"/>
        </w:rPr>
        <w:t>con una presión diferencial de 50 Pa (n</w:t>
      </w:r>
      <w:r w:rsidRPr="00CE6532">
        <w:rPr>
          <w:rFonts w:cs="Arial"/>
          <w:sz w:val="22"/>
          <w:szCs w:val="22"/>
          <w:vertAlign w:val="subscript"/>
        </w:rPr>
        <w:t>50</w:t>
      </w:r>
      <w:r w:rsidRPr="00CE6532">
        <w:rPr>
          <w:rFonts w:cs="Arial"/>
          <w:sz w:val="22"/>
          <w:szCs w:val="22"/>
        </w:rPr>
        <w:t xml:space="preserve">) no superará el valor límite de la tabla 3.1.3.b-HE1. </w:t>
      </w:r>
    </w:p>
    <w:p w:rsidR="00230F35" w:rsidRPr="002212AB" w:rsidRDefault="00230F35" w:rsidP="00230F35">
      <w:pPr>
        <w:pStyle w:val="CTEtabla-Titulo"/>
        <w:keepLines/>
        <w:spacing w:before="240" w:after="0"/>
        <w:ind w:left="993" w:right="424" w:hanging="142"/>
      </w:pPr>
      <w:r w:rsidRPr="002212AB">
        <w:t xml:space="preserve">Tabla 3.1.3.b-HE1   Valor límite de </w:t>
      </w:r>
      <w:r w:rsidRPr="002212AB">
        <w:rPr>
          <w:iCs/>
        </w:rPr>
        <w:t xml:space="preserve">la </w:t>
      </w:r>
      <w:r w:rsidRPr="002212AB">
        <w:rPr>
          <w:i/>
          <w:iCs/>
        </w:rPr>
        <w:t>relación del cambio de aire</w:t>
      </w:r>
      <w:r w:rsidRPr="002212AB">
        <w:rPr>
          <w:iCs/>
        </w:rPr>
        <w:t xml:space="preserve"> con una presión de 50 Pa,</w:t>
      </w:r>
      <w:r w:rsidRPr="002212AB">
        <w:rPr>
          <w:iCs/>
        </w:rPr>
        <w:br/>
      </w:r>
      <w:r w:rsidRPr="002212AB">
        <w:t>n</w:t>
      </w:r>
      <w:r w:rsidRPr="002212AB">
        <w:rPr>
          <w:vertAlign w:val="subscript"/>
        </w:rPr>
        <w:t>50</w:t>
      </w:r>
      <w:r w:rsidRPr="002212AB">
        <w:t xml:space="preserve"> [h</w:t>
      </w:r>
      <w:r w:rsidRPr="002212AB">
        <w:rPr>
          <w:vertAlign w:val="superscript"/>
        </w:rPr>
        <w:t>-1</w:t>
      </w:r>
      <w:r w:rsidRPr="002212AB">
        <w:t>]</w:t>
      </w:r>
    </w:p>
    <w:tbl>
      <w:tblPr>
        <w:tblW w:w="5112" w:type="dxa"/>
        <w:jc w:val="center"/>
        <w:tblBorders>
          <w:top w:val="single" w:sz="6" w:space="0" w:color="000000"/>
          <w:left w:val="single" w:sz="6" w:space="0" w:color="000000"/>
          <w:bottom w:val="single" w:sz="6" w:space="0" w:color="000000"/>
          <w:insideH w:val="single" w:sz="6" w:space="0" w:color="000000"/>
        </w:tblBorders>
        <w:tblCellMar>
          <w:top w:w="57" w:type="dxa"/>
          <w:left w:w="48" w:type="dxa"/>
          <w:bottom w:w="57" w:type="dxa"/>
          <w:right w:w="0" w:type="dxa"/>
        </w:tblCellMar>
        <w:tblLook w:val="04A0" w:firstRow="1" w:lastRow="0" w:firstColumn="1" w:lastColumn="0" w:noHBand="0" w:noVBand="1"/>
      </w:tblPr>
      <w:tblGrid>
        <w:gridCol w:w="2492"/>
        <w:gridCol w:w="2620"/>
      </w:tblGrid>
      <w:tr w:rsidR="00230F35" w:rsidRPr="002212AB" w:rsidTr="003E38D0">
        <w:trPr>
          <w:jc w:val="center"/>
        </w:trPr>
        <w:tc>
          <w:tcPr>
            <w:tcW w:w="2492" w:type="dxa"/>
            <w:tcBorders>
              <w:top w:val="nil"/>
              <w:left w:val="nil"/>
              <w:bottom w:val="single" w:sz="6" w:space="0" w:color="000000"/>
            </w:tcBorders>
            <w:shd w:val="clear" w:color="auto" w:fill="auto"/>
            <w:vAlign w:val="center"/>
          </w:tcPr>
          <w:p w:rsidR="00230F35" w:rsidRPr="002212AB" w:rsidRDefault="00230F35" w:rsidP="003E38D0">
            <w:pPr>
              <w:rPr>
                <w:rFonts w:ascii="Arial" w:eastAsia="Arial" w:hAnsi="Arial" w:cs="Arial"/>
                <w:b/>
                <w:sz w:val="18"/>
                <w:lang w:eastAsia="ar-SA"/>
              </w:rPr>
            </w:pPr>
            <w:r w:rsidRPr="002212AB">
              <w:rPr>
                <w:rFonts w:ascii="Arial" w:eastAsia="Arial" w:hAnsi="Arial" w:cs="Arial"/>
                <w:b/>
                <w:sz w:val="18"/>
                <w:lang w:eastAsia="ar-SA"/>
              </w:rPr>
              <w:t>Compacidad V/A [m³/m2]</w:t>
            </w:r>
          </w:p>
        </w:tc>
        <w:tc>
          <w:tcPr>
            <w:tcW w:w="2620" w:type="dxa"/>
            <w:tcBorders>
              <w:top w:val="nil"/>
              <w:left w:val="single" w:sz="6" w:space="0" w:color="000000"/>
              <w:bottom w:val="single" w:sz="6" w:space="0" w:color="000000"/>
              <w:right w:val="nil"/>
            </w:tcBorders>
            <w:shd w:val="clear" w:color="auto" w:fill="auto"/>
            <w:tcMar>
              <w:right w:w="57" w:type="dxa"/>
            </w:tcMar>
            <w:vAlign w:val="center"/>
          </w:tcPr>
          <w:p w:rsidR="00230F35" w:rsidRPr="002212AB" w:rsidRDefault="00230F35" w:rsidP="003E38D0">
            <w:pPr>
              <w:jc w:val="center"/>
              <w:rPr>
                <w:rFonts w:ascii="Arial" w:eastAsia="Arial" w:hAnsi="Arial" w:cs="Arial"/>
                <w:b/>
                <w:sz w:val="18"/>
                <w:lang w:eastAsia="ar-SA"/>
              </w:rPr>
            </w:pPr>
            <w:r w:rsidRPr="002212AB">
              <w:rPr>
                <w:rFonts w:ascii="Arial" w:eastAsia="Arial" w:hAnsi="Arial" w:cs="Arial"/>
                <w:b/>
                <w:sz w:val="18"/>
                <w:lang w:eastAsia="ar-SA"/>
              </w:rPr>
              <w:t>n</w:t>
            </w:r>
            <w:r w:rsidRPr="002212AB">
              <w:rPr>
                <w:rFonts w:ascii="Arial" w:eastAsia="Arial" w:hAnsi="Arial" w:cs="Arial"/>
                <w:b/>
                <w:sz w:val="18"/>
                <w:vertAlign w:val="subscript"/>
                <w:lang w:eastAsia="ar-SA"/>
              </w:rPr>
              <w:t>50</w:t>
            </w:r>
          </w:p>
        </w:tc>
      </w:tr>
      <w:tr w:rsidR="00230F35" w:rsidRPr="002212AB" w:rsidTr="003E38D0">
        <w:trPr>
          <w:jc w:val="center"/>
        </w:trPr>
        <w:tc>
          <w:tcPr>
            <w:tcW w:w="2492" w:type="dxa"/>
            <w:tcBorders>
              <w:top w:val="single" w:sz="6" w:space="0" w:color="000000"/>
              <w:left w:val="nil"/>
              <w:bottom w:val="nil"/>
            </w:tcBorders>
            <w:shd w:val="clear" w:color="auto" w:fill="auto"/>
            <w:tcMar>
              <w:top w:w="0" w:type="dxa"/>
            </w:tcMar>
            <w:vAlign w:val="center"/>
          </w:tcPr>
          <w:p w:rsidR="00230F35" w:rsidRPr="002212AB" w:rsidRDefault="00230F35" w:rsidP="003E38D0">
            <w:pPr>
              <w:rPr>
                <w:rFonts w:ascii="Arial" w:eastAsia="Arial" w:hAnsi="Arial" w:cs="Arial"/>
                <w:sz w:val="18"/>
                <w:lang w:eastAsia="ar-SA"/>
              </w:rPr>
            </w:pPr>
            <w:r w:rsidRPr="002212AB">
              <w:rPr>
                <w:rFonts w:ascii="Arial" w:eastAsia="Arial" w:hAnsi="Arial" w:cs="Arial"/>
                <w:sz w:val="18"/>
                <w:lang w:eastAsia="ar-SA"/>
              </w:rPr>
              <w:t>V/A &lt;= 2</w:t>
            </w:r>
          </w:p>
        </w:tc>
        <w:tc>
          <w:tcPr>
            <w:tcW w:w="2620" w:type="dxa"/>
            <w:tcBorders>
              <w:top w:val="single" w:sz="6" w:space="0" w:color="000000"/>
              <w:left w:val="single" w:sz="6" w:space="0" w:color="000000"/>
              <w:bottom w:val="nil"/>
              <w:right w:val="nil"/>
            </w:tcBorders>
            <w:shd w:val="clear" w:color="auto" w:fill="auto"/>
            <w:tcMar>
              <w:top w:w="0" w:type="dxa"/>
              <w:right w:w="57" w:type="dxa"/>
            </w:tcMar>
            <w:vAlign w:val="center"/>
          </w:tcPr>
          <w:p w:rsidR="00230F35" w:rsidRPr="002212AB" w:rsidRDefault="00230F35" w:rsidP="003E38D0">
            <w:pPr>
              <w:jc w:val="center"/>
              <w:rPr>
                <w:rFonts w:ascii="Arial" w:eastAsia="Arial" w:hAnsi="Arial" w:cs="Arial"/>
                <w:sz w:val="18"/>
                <w:lang w:eastAsia="ar-SA"/>
              </w:rPr>
            </w:pPr>
            <w:r w:rsidRPr="002212AB">
              <w:rPr>
                <w:rFonts w:ascii="Arial" w:eastAsia="Arial" w:hAnsi="Arial" w:cs="Arial"/>
                <w:sz w:val="18"/>
                <w:lang w:eastAsia="ar-SA"/>
              </w:rPr>
              <w:t>6</w:t>
            </w:r>
          </w:p>
        </w:tc>
      </w:tr>
      <w:tr w:rsidR="00230F35" w:rsidRPr="002212AB" w:rsidTr="003E38D0">
        <w:trPr>
          <w:jc w:val="center"/>
        </w:trPr>
        <w:tc>
          <w:tcPr>
            <w:tcW w:w="2492" w:type="dxa"/>
            <w:tcBorders>
              <w:top w:val="nil"/>
              <w:left w:val="nil"/>
              <w:bottom w:val="nil"/>
            </w:tcBorders>
            <w:shd w:val="clear" w:color="auto" w:fill="auto"/>
            <w:tcMar>
              <w:top w:w="0" w:type="dxa"/>
            </w:tcMar>
            <w:vAlign w:val="center"/>
          </w:tcPr>
          <w:p w:rsidR="00230F35" w:rsidRPr="002212AB" w:rsidRDefault="00230F35" w:rsidP="003E38D0">
            <w:pPr>
              <w:rPr>
                <w:rFonts w:ascii="Arial" w:eastAsia="Arial" w:hAnsi="Arial" w:cs="Arial"/>
                <w:sz w:val="18"/>
                <w:lang w:eastAsia="ar-SA"/>
              </w:rPr>
            </w:pPr>
            <w:r w:rsidRPr="002212AB">
              <w:rPr>
                <w:rFonts w:ascii="Arial" w:eastAsia="Arial" w:hAnsi="Arial" w:cs="Arial"/>
                <w:sz w:val="18"/>
                <w:lang w:eastAsia="ar-SA"/>
              </w:rPr>
              <w:t>V/A &gt;= 4</w:t>
            </w:r>
          </w:p>
        </w:tc>
        <w:tc>
          <w:tcPr>
            <w:tcW w:w="2620" w:type="dxa"/>
            <w:tcBorders>
              <w:top w:val="nil"/>
              <w:left w:val="single" w:sz="6" w:space="0" w:color="000000"/>
              <w:bottom w:val="nil"/>
              <w:right w:val="nil"/>
            </w:tcBorders>
            <w:shd w:val="clear" w:color="auto" w:fill="auto"/>
            <w:tcMar>
              <w:top w:w="0" w:type="dxa"/>
              <w:right w:w="57" w:type="dxa"/>
            </w:tcMar>
            <w:vAlign w:val="center"/>
          </w:tcPr>
          <w:p w:rsidR="00230F35" w:rsidRPr="002212AB" w:rsidRDefault="00230F35" w:rsidP="003E38D0">
            <w:pPr>
              <w:jc w:val="center"/>
              <w:rPr>
                <w:rFonts w:ascii="Arial" w:eastAsia="Arial" w:hAnsi="Arial" w:cs="Arial"/>
                <w:sz w:val="18"/>
                <w:lang w:eastAsia="ar-SA"/>
              </w:rPr>
            </w:pPr>
            <w:r w:rsidRPr="002212AB">
              <w:rPr>
                <w:rFonts w:ascii="Arial" w:eastAsia="Arial" w:hAnsi="Arial" w:cs="Arial"/>
                <w:sz w:val="18"/>
                <w:lang w:eastAsia="ar-SA"/>
              </w:rPr>
              <w:t>3</w:t>
            </w:r>
          </w:p>
        </w:tc>
      </w:tr>
      <w:tr w:rsidR="00230F35" w:rsidRPr="002212AB" w:rsidTr="003E38D0">
        <w:trPr>
          <w:jc w:val="center"/>
        </w:trPr>
        <w:tc>
          <w:tcPr>
            <w:tcW w:w="5112" w:type="dxa"/>
            <w:gridSpan w:val="2"/>
            <w:tcBorders>
              <w:top w:val="nil"/>
              <w:left w:val="nil"/>
              <w:bottom w:val="nil"/>
              <w:right w:val="nil"/>
            </w:tcBorders>
            <w:shd w:val="clear" w:color="auto" w:fill="auto"/>
            <w:tcMar>
              <w:top w:w="0" w:type="dxa"/>
            </w:tcMar>
            <w:vAlign w:val="center"/>
          </w:tcPr>
          <w:p w:rsidR="00230F35" w:rsidRPr="002212AB" w:rsidRDefault="00230F35" w:rsidP="003E38D0">
            <w:pPr>
              <w:pStyle w:val="CTEtabla-texto"/>
              <w:keepNext/>
              <w:jc w:val="both"/>
              <w:rPr>
                <w:rFonts w:cs="Arial"/>
                <w:iCs/>
                <w:sz w:val="16"/>
              </w:rPr>
            </w:pPr>
            <w:r w:rsidRPr="002212AB">
              <w:rPr>
                <w:rFonts w:cs="Arial"/>
                <w:iCs/>
                <w:sz w:val="16"/>
              </w:rPr>
              <w:t>Los valores límite de las compacidades intermedias (2&lt;V/A&lt;4) se obtienen por interpolación.</w:t>
            </w:r>
          </w:p>
        </w:tc>
      </w:tr>
    </w:tbl>
    <w:p w:rsidR="00230F35" w:rsidRPr="00CE6532" w:rsidRDefault="00230F35" w:rsidP="00230F35">
      <w:pPr>
        <w:pStyle w:val="CTENumeracion"/>
        <w:keepLines/>
        <w:spacing w:before="120"/>
        <w:rPr>
          <w:rFonts w:cs="Arial"/>
          <w:sz w:val="22"/>
          <w:szCs w:val="22"/>
        </w:rPr>
      </w:pPr>
      <w:bookmarkStart w:id="90" w:name="_Toc530395256"/>
      <w:bookmarkStart w:id="91" w:name="_Toc530396135"/>
      <w:r w:rsidRPr="00CE6532">
        <w:rPr>
          <w:rFonts w:cs="Arial"/>
          <w:sz w:val="22"/>
          <w:szCs w:val="22"/>
        </w:rPr>
        <w:t>4</w:t>
      </w:r>
      <w:r w:rsidRPr="00CE6532">
        <w:rPr>
          <w:rFonts w:cs="Arial"/>
          <w:sz w:val="22"/>
          <w:szCs w:val="22"/>
        </w:rPr>
        <w:tab/>
        <w:t xml:space="preserve">El Anejo H establece la metodología para la determinación de la </w:t>
      </w:r>
      <w:r w:rsidRPr="00CE6532">
        <w:rPr>
          <w:rFonts w:cs="Arial"/>
          <w:i/>
          <w:sz w:val="22"/>
          <w:szCs w:val="22"/>
        </w:rPr>
        <w:t>permeabilidad al aire</w:t>
      </w:r>
      <w:r w:rsidRPr="00CE6532">
        <w:rPr>
          <w:rFonts w:cs="Arial"/>
          <w:sz w:val="22"/>
          <w:szCs w:val="22"/>
        </w:rPr>
        <w:t xml:space="preserve"> del edificio.</w:t>
      </w:r>
    </w:p>
    <w:p w:rsidR="00CE6532" w:rsidRPr="002212AB" w:rsidRDefault="00CE6532" w:rsidP="00230F35">
      <w:pPr>
        <w:pStyle w:val="CTENumeracion"/>
        <w:keepLines/>
        <w:spacing w:before="120"/>
        <w:rPr>
          <w:rFonts w:cs="Arial"/>
        </w:rPr>
      </w:pPr>
    </w:p>
    <w:p w:rsidR="00230F35" w:rsidRPr="002212AB" w:rsidRDefault="00230F35" w:rsidP="009467D5">
      <w:pPr>
        <w:pStyle w:val="CteTtulo3"/>
      </w:pPr>
      <w:bookmarkStart w:id="92" w:name="Sección_HE1_Cuantificacion_Descomp"/>
      <w:bookmarkEnd w:id="92"/>
      <w:r w:rsidRPr="002212AB">
        <w:t>3.2</w:t>
      </w:r>
      <w:r w:rsidRPr="002212AB">
        <w:tab/>
        <w:t>Limitación de descompensaciones</w:t>
      </w:r>
      <w:bookmarkEnd w:id="90"/>
      <w:bookmarkEnd w:id="91"/>
    </w:p>
    <w:p w:rsidR="00230F35" w:rsidRPr="00CE6532" w:rsidRDefault="00230F35" w:rsidP="00230F35">
      <w:pPr>
        <w:pStyle w:val="CTENumeracion"/>
        <w:spacing w:before="120"/>
        <w:rPr>
          <w:rFonts w:cs="Arial"/>
          <w:sz w:val="22"/>
          <w:szCs w:val="22"/>
        </w:rPr>
      </w:pPr>
      <w:r w:rsidRPr="00CE6532">
        <w:rPr>
          <w:rFonts w:cs="Arial"/>
          <w:sz w:val="22"/>
          <w:szCs w:val="22"/>
        </w:rPr>
        <w:t>1</w:t>
      </w:r>
      <w:r w:rsidRPr="00CE6532">
        <w:rPr>
          <w:rFonts w:cs="Arial"/>
          <w:sz w:val="22"/>
          <w:szCs w:val="22"/>
        </w:rPr>
        <w:tab/>
        <w:t xml:space="preserve">La </w:t>
      </w:r>
      <w:r w:rsidRPr="00CE6532">
        <w:rPr>
          <w:rFonts w:cs="Arial"/>
          <w:i/>
          <w:sz w:val="22"/>
          <w:szCs w:val="22"/>
        </w:rPr>
        <w:t>transmitancia térmica</w:t>
      </w:r>
      <w:r w:rsidRPr="00CE6532">
        <w:rPr>
          <w:rFonts w:cs="Arial"/>
          <w:sz w:val="22"/>
          <w:szCs w:val="22"/>
        </w:rPr>
        <w:t xml:space="preserve"> de las </w:t>
      </w:r>
      <w:r w:rsidRPr="00CE6532">
        <w:rPr>
          <w:rFonts w:cs="Arial"/>
          <w:i/>
          <w:sz w:val="22"/>
          <w:szCs w:val="22"/>
        </w:rPr>
        <w:t>particiones interiores</w:t>
      </w:r>
      <w:r w:rsidRPr="00CE6532">
        <w:rPr>
          <w:rFonts w:cs="Arial"/>
          <w:sz w:val="22"/>
          <w:szCs w:val="22"/>
        </w:rPr>
        <w:t xml:space="preserve"> no superará el valor de la tabla 3.2-HE1, en función del uso asignado a las distintas </w:t>
      </w:r>
      <w:r w:rsidRPr="00CE6532">
        <w:rPr>
          <w:rFonts w:cs="Arial"/>
          <w:i/>
          <w:sz w:val="22"/>
          <w:szCs w:val="22"/>
        </w:rPr>
        <w:t xml:space="preserve">unidades de uso </w:t>
      </w:r>
      <w:r w:rsidRPr="00CE6532">
        <w:rPr>
          <w:rFonts w:cs="Arial"/>
          <w:sz w:val="22"/>
          <w:szCs w:val="22"/>
        </w:rPr>
        <w:t>que delimiten:</w:t>
      </w:r>
    </w:p>
    <w:p w:rsidR="001847DA" w:rsidRPr="002212AB" w:rsidRDefault="001847DA" w:rsidP="00230F35">
      <w:pPr>
        <w:pStyle w:val="CTENumeracion"/>
        <w:spacing w:before="120"/>
        <w:rPr>
          <w:rFonts w:cs="Arial"/>
        </w:rPr>
      </w:pPr>
    </w:p>
    <w:p w:rsidR="001847DA" w:rsidRPr="002212AB" w:rsidRDefault="001847DA" w:rsidP="00230F35">
      <w:pPr>
        <w:pStyle w:val="CTENumeracion"/>
        <w:spacing w:before="120"/>
        <w:rPr>
          <w:rFonts w:cs="Arial"/>
        </w:rPr>
      </w:pPr>
    </w:p>
    <w:p w:rsidR="00230F35" w:rsidRPr="002212AB" w:rsidRDefault="00230F35" w:rsidP="00230F35">
      <w:pPr>
        <w:pStyle w:val="CTEtabla-Titulo"/>
        <w:spacing w:before="240" w:after="120"/>
      </w:pPr>
      <w:r w:rsidRPr="002212AB">
        <w:t xml:space="preserve">Tabla 3.2 - HE1    </w:t>
      </w:r>
      <w:r w:rsidRPr="002212AB">
        <w:rPr>
          <w:i/>
        </w:rPr>
        <w:t>Transmitancia térmica</w:t>
      </w:r>
      <w:r w:rsidRPr="002212AB">
        <w:t xml:space="preserve"> límite de particiones interiores, U</w:t>
      </w:r>
      <w:r w:rsidRPr="002212AB">
        <w:rPr>
          <w:vertAlign w:val="subscript"/>
        </w:rPr>
        <w:t>lim</w:t>
      </w:r>
      <w:r w:rsidRPr="002212AB">
        <w:t xml:space="preserve"> [W/m²K]</w:t>
      </w:r>
    </w:p>
    <w:tbl>
      <w:tblPr>
        <w:tblW w:w="8512" w:type="dxa"/>
        <w:jc w:val="center"/>
        <w:tblBorders>
          <w:right w:val="single" w:sz="2" w:space="0" w:color="000000"/>
          <w:insideV w:val="single" w:sz="2" w:space="0" w:color="000000"/>
        </w:tblBorders>
        <w:tblCellMar>
          <w:left w:w="10" w:type="dxa"/>
          <w:right w:w="10" w:type="dxa"/>
        </w:tblCellMar>
        <w:tblLook w:val="04A0" w:firstRow="1" w:lastRow="0" w:firstColumn="1" w:lastColumn="0" w:noHBand="0" w:noVBand="1"/>
      </w:tblPr>
      <w:tblGrid>
        <w:gridCol w:w="2694"/>
        <w:gridCol w:w="2255"/>
        <w:gridCol w:w="590"/>
        <w:gridCol w:w="592"/>
        <w:gridCol w:w="591"/>
        <w:gridCol w:w="589"/>
        <w:gridCol w:w="590"/>
        <w:gridCol w:w="611"/>
      </w:tblGrid>
      <w:tr w:rsidR="00230F35" w:rsidRPr="002212AB" w:rsidTr="003E38D0">
        <w:trPr>
          <w:jc w:val="center"/>
        </w:trPr>
        <w:tc>
          <w:tcPr>
            <w:tcW w:w="2693" w:type="dxa"/>
            <w:tcBorders>
              <w:top w:val="nil"/>
              <w:bottom w:val="nil"/>
              <w:right w:val="nil"/>
            </w:tcBorders>
            <w:shd w:val="clear" w:color="auto" w:fill="FFFFFF"/>
          </w:tcPr>
          <w:p w:rsidR="00230F35" w:rsidRPr="002212AB" w:rsidRDefault="00230F35" w:rsidP="003E38D0">
            <w:pPr>
              <w:pStyle w:val="CTEtabla-texto"/>
              <w:keepNext/>
              <w:keepLines/>
              <w:rPr>
                <w:rFonts w:cs="Arial"/>
                <w:b/>
              </w:rPr>
            </w:pPr>
          </w:p>
        </w:tc>
        <w:tc>
          <w:tcPr>
            <w:tcW w:w="2255" w:type="dxa"/>
            <w:vMerge w:val="restart"/>
            <w:tcBorders>
              <w:top w:val="nil"/>
              <w:left w:val="nil"/>
              <w:bottom w:val="single" w:sz="2" w:space="0" w:color="000000"/>
              <w:right w:val="single" w:sz="2" w:space="0" w:color="000000"/>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b/>
              </w:rPr>
            </w:pPr>
            <w:r w:rsidRPr="002212AB">
              <w:rPr>
                <w:rFonts w:cs="Arial"/>
                <w:b/>
              </w:rPr>
              <w:t>Tipo de elemento</w:t>
            </w:r>
          </w:p>
        </w:tc>
        <w:tc>
          <w:tcPr>
            <w:tcW w:w="3563" w:type="dxa"/>
            <w:gridSpan w:val="6"/>
            <w:tcBorders>
              <w:top w:val="nil"/>
              <w:left w:val="single" w:sz="2" w:space="0" w:color="000000"/>
              <w:bottom w:val="nil"/>
              <w:right w:val="nil"/>
            </w:tcBorders>
            <w:shd w:val="clear" w:color="auto" w:fill="FFFFFF"/>
            <w:tcMar>
              <w:top w:w="55" w:type="dxa"/>
              <w:left w:w="46" w:type="dxa"/>
              <w:bottom w:w="55" w:type="dxa"/>
              <w:right w:w="55" w:type="dxa"/>
            </w:tcMar>
          </w:tcPr>
          <w:p w:rsidR="00230F35" w:rsidRPr="002212AB" w:rsidRDefault="00230F35" w:rsidP="003E38D0">
            <w:pPr>
              <w:pStyle w:val="CTEtabla-texto"/>
              <w:keepNext/>
              <w:keepLines/>
              <w:rPr>
                <w:rFonts w:cs="Arial"/>
                <w:b/>
              </w:rPr>
            </w:pPr>
            <w:r w:rsidRPr="002212AB">
              <w:rPr>
                <w:rFonts w:cs="Arial"/>
                <w:b/>
              </w:rPr>
              <w:t>Zona climática de invierno</w:t>
            </w:r>
          </w:p>
        </w:tc>
      </w:tr>
      <w:tr w:rsidR="00230F35" w:rsidRPr="002212AB" w:rsidTr="003E38D0">
        <w:trPr>
          <w:jc w:val="center"/>
        </w:trPr>
        <w:tc>
          <w:tcPr>
            <w:tcW w:w="2693" w:type="dxa"/>
            <w:tcBorders>
              <w:top w:val="nil"/>
              <w:bottom w:val="single" w:sz="2" w:space="0" w:color="000000"/>
              <w:right w:val="nil"/>
            </w:tcBorders>
            <w:shd w:val="clear" w:color="auto" w:fill="FFFFFF"/>
          </w:tcPr>
          <w:p w:rsidR="00230F35" w:rsidRPr="002212AB" w:rsidRDefault="00230F35" w:rsidP="003E38D0">
            <w:pPr>
              <w:rPr>
                <w:rFonts w:ascii="Arial" w:hAnsi="Arial" w:cs="Arial"/>
              </w:rPr>
            </w:pPr>
          </w:p>
        </w:tc>
        <w:tc>
          <w:tcPr>
            <w:tcW w:w="2255" w:type="dxa"/>
            <w:vMerge/>
            <w:tcBorders>
              <w:top w:val="nil"/>
              <w:left w:val="nil"/>
              <w:bottom w:val="single" w:sz="2" w:space="0" w:color="000000"/>
              <w:right w:val="single" w:sz="2" w:space="0" w:color="000000"/>
            </w:tcBorders>
            <w:shd w:val="clear" w:color="auto" w:fill="FFFFFF"/>
            <w:tcMar>
              <w:top w:w="55" w:type="dxa"/>
              <w:left w:w="46" w:type="dxa"/>
              <w:bottom w:w="55" w:type="dxa"/>
              <w:right w:w="55" w:type="dxa"/>
            </w:tcMar>
            <w:vAlign w:val="center"/>
          </w:tcPr>
          <w:p w:rsidR="00230F35" w:rsidRPr="002212AB" w:rsidRDefault="00230F35" w:rsidP="003E38D0">
            <w:pPr>
              <w:rPr>
                <w:rFonts w:ascii="Arial" w:hAnsi="Arial" w:cs="Arial"/>
              </w:rPr>
            </w:pPr>
          </w:p>
        </w:tc>
        <w:tc>
          <w:tcPr>
            <w:tcW w:w="590" w:type="dxa"/>
            <w:tcBorders>
              <w:top w:val="nil"/>
              <w:left w:val="single" w:sz="2" w:space="0" w:color="000000"/>
              <w:bottom w:val="single" w:sz="2" w:space="0" w:color="000000"/>
              <w:right w:val="nil"/>
            </w:tcBorders>
            <w:shd w:val="clear" w:color="auto" w:fill="FFFFFF"/>
            <w:tcMar>
              <w:top w:w="55" w:type="dxa"/>
              <w:left w:w="46" w:type="dxa"/>
              <w:bottom w:w="55" w:type="dxa"/>
              <w:right w:w="55" w:type="dxa"/>
            </w:tcMar>
          </w:tcPr>
          <w:p w:rsidR="00230F35" w:rsidRPr="002212AB" w:rsidRDefault="00230F35" w:rsidP="003E38D0">
            <w:pPr>
              <w:pStyle w:val="CTEtabla-texto"/>
              <w:keepNext/>
              <w:keepLines/>
              <w:rPr>
                <w:rFonts w:cs="Arial"/>
                <w:b/>
              </w:rPr>
            </w:pPr>
            <w:r w:rsidRPr="002212AB">
              <w:rPr>
                <w:rFonts w:cs="Arial"/>
                <w:b/>
              </w:rPr>
              <w:t>α</w:t>
            </w:r>
          </w:p>
        </w:tc>
        <w:tc>
          <w:tcPr>
            <w:tcW w:w="592"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b/>
              </w:rPr>
            </w:pPr>
            <w:r w:rsidRPr="002212AB">
              <w:rPr>
                <w:rFonts w:cs="Arial"/>
                <w:b/>
              </w:rPr>
              <w:t>A</w:t>
            </w:r>
          </w:p>
        </w:tc>
        <w:tc>
          <w:tcPr>
            <w:tcW w:w="591"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b/>
              </w:rPr>
            </w:pPr>
            <w:r w:rsidRPr="002212AB">
              <w:rPr>
                <w:rFonts w:cs="Arial"/>
                <w:b/>
              </w:rPr>
              <w:t>B</w:t>
            </w:r>
          </w:p>
        </w:tc>
        <w:tc>
          <w:tcPr>
            <w:tcW w:w="589"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b/>
              </w:rPr>
            </w:pPr>
            <w:r w:rsidRPr="002212AB">
              <w:rPr>
                <w:rFonts w:cs="Arial"/>
                <w:b/>
              </w:rPr>
              <w:t>C</w:t>
            </w:r>
          </w:p>
        </w:tc>
        <w:tc>
          <w:tcPr>
            <w:tcW w:w="590"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b/>
              </w:rPr>
            </w:pPr>
            <w:r w:rsidRPr="002212AB">
              <w:rPr>
                <w:rFonts w:cs="Arial"/>
                <w:b/>
              </w:rPr>
              <w:t>D</w:t>
            </w:r>
          </w:p>
        </w:tc>
        <w:tc>
          <w:tcPr>
            <w:tcW w:w="611"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b/>
              </w:rPr>
            </w:pPr>
            <w:r w:rsidRPr="002212AB">
              <w:rPr>
                <w:rFonts w:cs="Arial"/>
                <w:b/>
              </w:rPr>
              <w:t>E</w:t>
            </w:r>
          </w:p>
        </w:tc>
      </w:tr>
      <w:tr w:rsidR="00230F35" w:rsidRPr="002212AB" w:rsidTr="003E38D0">
        <w:trPr>
          <w:trHeight w:hRule="exact" w:val="397"/>
          <w:jc w:val="center"/>
        </w:trPr>
        <w:tc>
          <w:tcPr>
            <w:tcW w:w="2693" w:type="dxa"/>
            <w:vMerge w:val="restart"/>
            <w:tcBorders>
              <w:top w:val="single" w:sz="2" w:space="0" w:color="000000"/>
              <w:left w:val="nil"/>
              <w:bottom w:val="single" w:sz="2" w:space="0" w:color="000000"/>
              <w:right w:val="nil"/>
            </w:tcBorders>
            <w:shd w:val="clear" w:color="auto" w:fill="FFFFFF"/>
            <w:vAlign w:val="center"/>
          </w:tcPr>
          <w:p w:rsidR="00230F35" w:rsidRPr="002212AB" w:rsidRDefault="00230F35" w:rsidP="003E38D0">
            <w:pPr>
              <w:pStyle w:val="CTEtabla-texto"/>
              <w:keepNext/>
              <w:keepLines/>
              <w:ind w:left="132"/>
              <w:jc w:val="left"/>
              <w:rPr>
                <w:rFonts w:cs="Arial"/>
              </w:rPr>
            </w:pPr>
            <w:r w:rsidRPr="002212AB">
              <w:rPr>
                <w:rFonts w:cs="Arial"/>
              </w:rPr>
              <w:t>Entre unidades del mismo uso</w:t>
            </w:r>
          </w:p>
        </w:tc>
        <w:tc>
          <w:tcPr>
            <w:tcW w:w="2255" w:type="dxa"/>
            <w:tcBorders>
              <w:top w:val="single" w:sz="2" w:space="0" w:color="000000"/>
              <w:left w:val="nil"/>
              <w:bottom w:val="nil"/>
              <w:right w:val="single" w:sz="2" w:space="0" w:color="000000"/>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rPr>
            </w:pPr>
            <w:r w:rsidRPr="002212AB">
              <w:rPr>
                <w:rFonts w:cs="Arial"/>
              </w:rPr>
              <w:t>Particiones horizontales</w:t>
            </w:r>
          </w:p>
        </w:tc>
        <w:tc>
          <w:tcPr>
            <w:tcW w:w="590" w:type="dxa"/>
            <w:tcBorders>
              <w:top w:val="single" w:sz="2" w:space="0" w:color="000000"/>
              <w:left w:val="single" w:sz="2" w:space="0" w:color="000000"/>
              <w:bottom w:val="nil"/>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rPr>
            </w:pPr>
            <w:r w:rsidRPr="002212AB">
              <w:rPr>
                <w:rFonts w:cs="Arial"/>
              </w:rPr>
              <w:t>1,90</w:t>
            </w:r>
          </w:p>
        </w:tc>
        <w:tc>
          <w:tcPr>
            <w:tcW w:w="592"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rPr>
            </w:pPr>
            <w:r w:rsidRPr="002212AB">
              <w:rPr>
                <w:rFonts w:cs="Arial"/>
              </w:rPr>
              <w:t>1,80</w:t>
            </w:r>
          </w:p>
        </w:tc>
        <w:tc>
          <w:tcPr>
            <w:tcW w:w="591"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rPr>
            </w:pPr>
            <w:r w:rsidRPr="002212AB">
              <w:rPr>
                <w:rFonts w:cs="Arial"/>
              </w:rPr>
              <w:t>1,55</w:t>
            </w:r>
          </w:p>
        </w:tc>
        <w:tc>
          <w:tcPr>
            <w:tcW w:w="589"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rPr>
            </w:pPr>
            <w:r w:rsidRPr="002212AB">
              <w:rPr>
                <w:rFonts w:cs="Arial"/>
              </w:rPr>
              <w:t>1,35</w:t>
            </w:r>
          </w:p>
        </w:tc>
        <w:tc>
          <w:tcPr>
            <w:tcW w:w="590"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rPr>
            </w:pPr>
            <w:r w:rsidRPr="002212AB">
              <w:rPr>
                <w:rFonts w:cs="Arial"/>
              </w:rPr>
              <w:t>1,20</w:t>
            </w:r>
          </w:p>
        </w:tc>
        <w:tc>
          <w:tcPr>
            <w:tcW w:w="611"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rPr>
            </w:pPr>
            <w:r w:rsidRPr="002212AB">
              <w:rPr>
                <w:rFonts w:cs="Arial"/>
              </w:rPr>
              <w:t>1,00</w:t>
            </w:r>
          </w:p>
        </w:tc>
      </w:tr>
      <w:tr w:rsidR="00230F35" w:rsidRPr="002212AB" w:rsidTr="003E38D0">
        <w:trPr>
          <w:trHeight w:hRule="exact" w:val="397"/>
          <w:jc w:val="center"/>
        </w:trPr>
        <w:tc>
          <w:tcPr>
            <w:tcW w:w="2693" w:type="dxa"/>
            <w:vMerge/>
            <w:tcBorders>
              <w:top w:val="nil"/>
              <w:left w:val="nil"/>
              <w:bottom w:val="single" w:sz="2" w:space="0" w:color="000000"/>
              <w:right w:val="nil"/>
            </w:tcBorders>
            <w:shd w:val="clear" w:color="auto" w:fill="FFFFFF"/>
            <w:vAlign w:val="center"/>
          </w:tcPr>
          <w:p w:rsidR="00230F35" w:rsidRPr="002212AB" w:rsidRDefault="00230F35" w:rsidP="003E38D0">
            <w:pPr>
              <w:pStyle w:val="CTEtabla-texto"/>
              <w:keepNext/>
              <w:keepLines/>
              <w:rPr>
                <w:rFonts w:cs="Arial"/>
              </w:rPr>
            </w:pPr>
          </w:p>
        </w:tc>
        <w:tc>
          <w:tcPr>
            <w:tcW w:w="2255" w:type="dxa"/>
            <w:tcBorders>
              <w:top w:val="nil"/>
              <w:left w:val="nil"/>
              <w:bottom w:val="single" w:sz="2" w:space="0" w:color="000000"/>
              <w:right w:val="single" w:sz="2" w:space="0" w:color="000000"/>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rPr>
            </w:pPr>
            <w:r w:rsidRPr="002212AB">
              <w:rPr>
                <w:rFonts w:cs="Arial"/>
              </w:rPr>
              <w:t>Particiones verticales</w:t>
            </w:r>
          </w:p>
        </w:tc>
        <w:tc>
          <w:tcPr>
            <w:tcW w:w="590" w:type="dxa"/>
            <w:tcBorders>
              <w:top w:val="nil"/>
              <w:left w:val="single" w:sz="2" w:space="0" w:color="000000"/>
              <w:bottom w:val="single" w:sz="2" w:space="0" w:color="000000"/>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rPr>
            </w:pPr>
            <w:r w:rsidRPr="002212AB">
              <w:rPr>
                <w:rFonts w:cs="Arial"/>
              </w:rPr>
              <w:t>1,40</w:t>
            </w:r>
          </w:p>
        </w:tc>
        <w:tc>
          <w:tcPr>
            <w:tcW w:w="592"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rPr>
            </w:pPr>
            <w:r w:rsidRPr="002212AB">
              <w:rPr>
                <w:rFonts w:cs="Arial"/>
              </w:rPr>
              <w:t>1,40</w:t>
            </w:r>
          </w:p>
        </w:tc>
        <w:tc>
          <w:tcPr>
            <w:tcW w:w="591"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rPr>
            </w:pPr>
            <w:r w:rsidRPr="002212AB">
              <w:rPr>
                <w:rFonts w:cs="Arial"/>
              </w:rPr>
              <w:t>1,20</w:t>
            </w:r>
          </w:p>
        </w:tc>
        <w:tc>
          <w:tcPr>
            <w:tcW w:w="589"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rPr>
            </w:pPr>
            <w:r w:rsidRPr="002212AB">
              <w:rPr>
                <w:rFonts w:cs="Arial"/>
              </w:rPr>
              <w:t>1,20</w:t>
            </w:r>
          </w:p>
        </w:tc>
        <w:tc>
          <w:tcPr>
            <w:tcW w:w="590"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rPr>
            </w:pPr>
            <w:r w:rsidRPr="002212AB">
              <w:rPr>
                <w:rFonts w:cs="Arial"/>
              </w:rPr>
              <w:t>1,20</w:t>
            </w:r>
          </w:p>
        </w:tc>
        <w:tc>
          <w:tcPr>
            <w:tcW w:w="611"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rPr>
            </w:pPr>
            <w:r w:rsidRPr="002212AB">
              <w:rPr>
                <w:rFonts w:cs="Arial"/>
              </w:rPr>
              <w:t>1,00</w:t>
            </w:r>
          </w:p>
        </w:tc>
      </w:tr>
      <w:tr w:rsidR="00230F35" w:rsidRPr="002212AB" w:rsidTr="00CE6532">
        <w:trPr>
          <w:trHeight w:hRule="exact" w:val="968"/>
          <w:jc w:val="center"/>
        </w:trPr>
        <w:tc>
          <w:tcPr>
            <w:tcW w:w="2693" w:type="dxa"/>
            <w:tcBorders>
              <w:top w:val="single" w:sz="2" w:space="0" w:color="000000"/>
              <w:left w:val="nil"/>
              <w:bottom w:val="nil"/>
              <w:right w:val="nil"/>
            </w:tcBorders>
            <w:shd w:val="clear" w:color="auto" w:fill="FFFFFF"/>
            <w:vAlign w:val="center"/>
          </w:tcPr>
          <w:p w:rsidR="00230F35" w:rsidRPr="002212AB" w:rsidRDefault="00230F35" w:rsidP="003E38D0">
            <w:pPr>
              <w:pStyle w:val="CTEtabla-texto"/>
              <w:keepNext/>
              <w:keepLines/>
              <w:ind w:left="132"/>
              <w:jc w:val="left"/>
              <w:rPr>
                <w:rFonts w:cs="Arial"/>
              </w:rPr>
            </w:pPr>
            <w:r w:rsidRPr="002212AB">
              <w:rPr>
                <w:rFonts w:cs="Arial"/>
              </w:rPr>
              <w:t>Entre unidades de distinto uso</w:t>
            </w:r>
          </w:p>
          <w:p w:rsidR="00230F35" w:rsidRPr="002212AB" w:rsidRDefault="00230F35" w:rsidP="003E38D0">
            <w:pPr>
              <w:pStyle w:val="CTEtabla-texto"/>
              <w:keepNext/>
              <w:keepLines/>
              <w:ind w:left="132"/>
              <w:jc w:val="left"/>
              <w:rPr>
                <w:rFonts w:cs="Arial"/>
              </w:rPr>
            </w:pPr>
            <w:r w:rsidRPr="002212AB">
              <w:rPr>
                <w:rFonts w:cs="Arial"/>
              </w:rPr>
              <w:t>Entre unidades de uso y zonas comunes</w:t>
            </w:r>
          </w:p>
        </w:tc>
        <w:tc>
          <w:tcPr>
            <w:tcW w:w="2255" w:type="dxa"/>
            <w:tcBorders>
              <w:top w:val="single" w:sz="2" w:space="0" w:color="000000"/>
              <w:left w:val="nil"/>
              <w:bottom w:val="nil"/>
              <w:right w:val="single" w:sz="2" w:space="0" w:color="000000"/>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rPr>
            </w:pPr>
            <w:r w:rsidRPr="002212AB">
              <w:rPr>
                <w:rFonts w:cs="Arial"/>
              </w:rPr>
              <w:t>Particiones horizontales y verticales</w:t>
            </w:r>
          </w:p>
        </w:tc>
        <w:tc>
          <w:tcPr>
            <w:tcW w:w="590" w:type="dxa"/>
            <w:tcBorders>
              <w:top w:val="single" w:sz="2" w:space="0" w:color="000000"/>
              <w:left w:val="single" w:sz="2" w:space="0" w:color="000000"/>
              <w:bottom w:val="nil"/>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rPr>
            </w:pPr>
            <w:r w:rsidRPr="002212AB">
              <w:rPr>
                <w:rFonts w:cs="Arial"/>
              </w:rPr>
              <w:t>1,35</w:t>
            </w:r>
          </w:p>
        </w:tc>
        <w:tc>
          <w:tcPr>
            <w:tcW w:w="592"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rPr>
            </w:pPr>
            <w:r w:rsidRPr="002212AB">
              <w:rPr>
                <w:rFonts w:cs="Arial"/>
              </w:rPr>
              <w:t>1,25</w:t>
            </w:r>
          </w:p>
        </w:tc>
        <w:tc>
          <w:tcPr>
            <w:tcW w:w="591"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rPr>
            </w:pPr>
            <w:r w:rsidRPr="002212AB">
              <w:rPr>
                <w:rFonts w:cs="Arial"/>
              </w:rPr>
              <w:t>1,10</w:t>
            </w:r>
          </w:p>
        </w:tc>
        <w:tc>
          <w:tcPr>
            <w:tcW w:w="589"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rPr>
            </w:pPr>
            <w:r w:rsidRPr="002212AB">
              <w:rPr>
                <w:rFonts w:cs="Arial"/>
              </w:rPr>
              <w:t>0,95</w:t>
            </w:r>
          </w:p>
        </w:tc>
        <w:tc>
          <w:tcPr>
            <w:tcW w:w="590"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rPr>
            </w:pPr>
            <w:r w:rsidRPr="002212AB">
              <w:rPr>
                <w:rFonts w:cs="Arial"/>
              </w:rPr>
              <w:t>0,85</w:t>
            </w:r>
          </w:p>
        </w:tc>
        <w:tc>
          <w:tcPr>
            <w:tcW w:w="611"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rsidR="00230F35" w:rsidRPr="002212AB" w:rsidRDefault="00230F35" w:rsidP="003E38D0">
            <w:pPr>
              <w:pStyle w:val="CTEtabla-texto"/>
              <w:keepNext/>
              <w:keepLines/>
              <w:rPr>
                <w:rFonts w:cs="Arial"/>
              </w:rPr>
            </w:pPr>
            <w:r w:rsidRPr="002212AB">
              <w:rPr>
                <w:rFonts w:cs="Arial"/>
              </w:rPr>
              <w:t>0,70</w:t>
            </w:r>
          </w:p>
        </w:tc>
      </w:tr>
    </w:tbl>
    <w:p w:rsidR="00230F35" w:rsidRPr="00CE6532" w:rsidRDefault="00230F35" w:rsidP="00230F35">
      <w:pPr>
        <w:pStyle w:val="CTENumeracion"/>
        <w:spacing w:before="120"/>
        <w:rPr>
          <w:rFonts w:cs="Arial"/>
          <w:sz w:val="22"/>
          <w:szCs w:val="22"/>
        </w:rPr>
      </w:pPr>
      <w:r w:rsidRPr="00CE6532">
        <w:rPr>
          <w:rFonts w:cs="Arial"/>
          <w:sz w:val="22"/>
          <w:szCs w:val="22"/>
        </w:rPr>
        <w:t>2</w:t>
      </w:r>
      <w:r w:rsidRPr="00CE6532">
        <w:rPr>
          <w:rFonts w:cs="Arial"/>
          <w:sz w:val="22"/>
          <w:szCs w:val="22"/>
        </w:rPr>
        <w:tab/>
        <w:t>En el caso de reformas, el valor límite (U</w:t>
      </w:r>
      <w:r w:rsidRPr="00CE6532">
        <w:rPr>
          <w:rFonts w:cs="Arial"/>
          <w:sz w:val="22"/>
          <w:szCs w:val="22"/>
          <w:vertAlign w:val="subscript"/>
        </w:rPr>
        <w:t>lim</w:t>
      </w:r>
      <w:r w:rsidRPr="00CE6532">
        <w:rPr>
          <w:rFonts w:cs="Arial"/>
          <w:sz w:val="22"/>
          <w:szCs w:val="22"/>
        </w:rPr>
        <w:t>) de la tabla 3.2-HE1 será de aplicación únicamente a aquellas particiones interiores:</w:t>
      </w:r>
    </w:p>
    <w:p w:rsidR="00230F35" w:rsidRDefault="00230F35" w:rsidP="00CE6532">
      <w:pPr>
        <w:pStyle w:val="CTENumeracion"/>
        <w:tabs>
          <w:tab w:val="left" w:pos="851"/>
        </w:tabs>
        <w:ind w:firstLine="171"/>
        <w:rPr>
          <w:rFonts w:cs="Arial"/>
          <w:sz w:val="22"/>
          <w:szCs w:val="22"/>
        </w:rPr>
      </w:pPr>
      <w:r w:rsidRPr="00CE6532">
        <w:rPr>
          <w:rFonts w:cs="Arial"/>
          <w:sz w:val="22"/>
          <w:szCs w:val="22"/>
        </w:rPr>
        <w:t>a)</w:t>
      </w:r>
      <w:r w:rsidR="00CE6532">
        <w:rPr>
          <w:rFonts w:cs="Arial"/>
          <w:sz w:val="22"/>
          <w:szCs w:val="22"/>
        </w:rPr>
        <w:tab/>
      </w:r>
      <w:r w:rsidRPr="00CE6532">
        <w:rPr>
          <w:rFonts w:cs="Arial"/>
          <w:sz w:val="22"/>
          <w:szCs w:val="22"/>
        </w:rPr>
        <w:t>que se sustituyan, incorporen, o modifiquen sustancialmente;</w:t>
      </w:r>
    </w:p>
    <w:p w:rsidR="00230F35" w:rsidRPr="00CE6532" w:rsidRDefault="00CE6532" w:rsidP="001A53CE">
      <w:pPr>
        <w:pStyle w:val="CTENumeracion"/>
        <w:tabs>
          <w:tab w:val="left" w:pos="851"/>
        </w:tabs>
        <w:ind w:left="851" w:hanging="323"/>
        <w:rPr>
          <w:rFonts w:cs="Arial"/>
          <w:sz w:val="22"/>
          <w:szCs w:val="22"/>
        </w:rPr>
      </w:pPr>
      <w:r>
        <w:rPr>
          <w:rFonts w:cs="Arial"/>
          <w:sz w:val="22"/>
          <w:szCs w:val="22"/>
        </w:rPr>
        <w:t>b)</w:t>
      </w:r>
      <w:r>
        <w:rPr>
          <w:rFonts w:cs="Arial"/>
          <w:sz w:val="22"/>
          <w:szCs w:val="22"/>
        </w:rPr>
        <w:tab/>
      </w:r>
      <w:r w:rsidR="00230F35" w:rsidRPr="00CE6532">
        <w:rPr>
          <w:rFonts w:cs="Arial"/>
          <w:sz w:val="22"/>
          <w:szCs w:val="22"/>
        </w:rPr>
        <w:t>que vean modificadas sus condiciones interiores o exteriores como resultado de la intervención, cuando estas supongan un incremento de las necesidades energéticas del edificio.</w:t>
      </w:r>
    </w:p>
    <w:p w:rsidR="00230F35" w:rsidRPr="002212AB" w:rsidRDefault="00230F35" w:rsidP="009467D5">
      <w:pPr>
        <w:pStyle w:val="CteTtulo3"/>
      </w:pPr>
      <w:bookmarkStart w:id="93" w:name="Sección_HE1_Cuantificacion_Condensacion"/>
      <w:bookmarkStart w:id="94" w:name="_Toc530395257"/>
      <w:bookmarkStart w:id="95" w:name="_Toc530396136"/>
      <w:bookmarkEnd w:id="93"/>
      <w:r w:rsidRPr="002212AB">
        <w:t>3.3</w:t>
      </w:r>
      <w:r w:rsidRPr="002212AB">
        <w:tab/>
        <w:t xml:space="preserve">Limitación de condensaciones en la </w:t>
      </w:r>
      <w:r w:rsidRPr="002212AB">
        <w:rPr>
          <w:i/>
        </w:rPr>
        <w:t>envolvente térmica</w:t>
      </w:r>
      <w:bookmarkEnd w:id="94"/>
      <w:bookmarkEnd w:id="95"/>
    </w:p>
    <w:p w:rsidR="00230F35" w:rsidRPr="000B0394" w:rsidRDefault="00230F35" w:rsidP="00230F35">
      <w:pPr>
        <w:pStyle w:val="CTENumeracion"/>
        <w:spacing w:before="120"/>
        <w:ind w:left="340" w:hanging="340"/>
        <w:rPr>
          <w:rFonts w:cs="Arial"/>
          <w:sz w:val="22"/>
          <w:szCs w:val="22"/>
        </w:rPr>
      </w:pPr>
      <w:r w:rsidRPr="000B0394">
        <w:rPr>
          <w:rFonts w:cs="Arial"/>
          <w:sz w:val="22"/>
          <w:szCs w:val="22"/>
        </w:rPr>
        <w:t>1</w:t>
      </w:r>
      <w:r w:rsidRPr="000B0394">
        <w:rPr>
          <w:rFonts w:cs="Arial"/>
          <w:sz w:val="22"/>
          <w:szCs w:val="22"/>
        </w:rPr>
        <w:tab/>
        <w:t xml:space="preserve">En el caso de que se produzcan condensaciones intersticiales en la </w:t>
      </w:r>
      <w:r w:rsidRPr="000B0394">
        <w:rPr>
          <w:rFonts w:cs="Arial"/>
          <w:i/>
          <w:sz w:val="22"/>
          <w:szCs w:val="22"/>
        </w:rPr>
        <w:t>envolvente térmica</w:t>
      </w:r>
      <w:r w:rsidRPr="000B0394">
        <w:rPr>
          <w:rFonts w:cs="Arial"/>
          <w:sz w:val="22"/>
          <w:szCs w:val="22"/>
        </w:rPr>
        <w:t xml:space="preserve"> del edificio, estas serán tales que no produzcan una merma significativa en sus prestaciones térmicas o supongan un riesgo de degradación o pérdida de su vida útil. En ningún caso, la máxima condensación acumulada en cada periodo anual podrá superar la cantidad de evaporación posible en el mismo periodo.</w:t>
      </w:r>
    </w:p>
    <w:p w:rsidR="00230F35" w:rsidRPr="002212AB" w:rsidRDefault="00230F35" w:rsidP="00230F35">
      <w:pPr>
        <w:pStyle w:val="CteTtulo2"/>
        <w:spacing w:before="240" w:after="60"/>
        <w:ind w:left="397" w:hanging="397"/>
        <w:rPr>
          <w:rFonts w:cs="Arial"/>
        </w:rPr>
      </w:pPr>
      <w:bookmarkStart w:id="96" w:name="Sección_HE1_Justificacion"/>
      <w:bookmarkStart w:id="97" w:name="_Toc530395258"/>
      <w:bookmarkStart w:id="98" w:name="_Toc530396137"/>
      <w:bookmarkEnd w:id="96"/>
      <w:r w:rsidRPr="002212AB">
        <w:rPr>
          <w:rFonts w:cs="Arial"/>
        </w:rPr>
        <w:t>4</w:t>
      </w:r>
      <w:r w:rsidRPr="002212AB">
        <w:rPr>
          <w:rFonts w:cs="Arial"/>
        </w:rPr>
        <w:tab/>
        <w:t>Justificación de la exigencia</w:t>
      </w:r>
      <w:bookmarkEnd w:id="97"/>
      <w:bookmarkEnd w:id="98"/>
    </w:p>
    <w:p w:rsidR="00230F35" w:rsidRPr="000B0394" w:rsidRDefault="00230F35" w:rsidP="00230F35">
      <w:pPr>
        <w:pStyle w:val="CTENumeracion"/>
        <w:spacing w:before="120"/>
        <w:rPr>
          <w:rFonts w:cs="Arial"/>
          <w:sz w:val="22"/>
          <w:szCs w:val="22"/>
        </w:rPr>
      </w:pPr>
      <w:r w:rsidRPr="000B0394">
        <w:rPr>
          <w:rFonts w:cs="Arial"/>
          <w:sz w:val="22"/>
          <w:szCs w:val="22"/>
        </w:rPr>
        <w:t>1</w:t>
      </w:r>
      <w:r w:rsidRPr="000B0394">
        <w:rPr>
          <w:rFonts w:cs="Arial"/>
          <w:sz w:val="22"/>
          <w:szCs w:val="22"/>
        </w:rPr>
        <w:tab/>
        <w:t>Para justificar que un edificio cumple las exigencias de esta sección, los documentos de proyecto incluirán la siguiente información sobre el edificio o parte del edificio evaluada:</w:t>
      </w:r>
    </w:p>
    <w:p w:rsidR="00230F35" w:rsidRDefault="000B0394" w:rsidP="00230F35">
      <w:pPr>
        <w:pStyle w:val="CTENumeracion"/>
        <w:ind w:left="720"/>
        <w:rPr>
          <w:rFonts w:cs="Arial"/>
          <w:sz w:val="22"/>
          <w:szCs w:val="22"/>
        </w:rPr>
      </w:pPr>
      <w:r>
        <w:rPr>
          <w:rFonts w:cs="Arial"/>
          <w:sz w:val="22"/>
          <w:szCs w:val="22"/>
        </w:rPr>
        <w:t>a</w:t>
      </w:r>
      <w:r w:rsidR="00230F35" w:rsidRPr="000B0394">
        <w:rPr>
          <w:rFonts w:cs="Arial"/>
          <w:sz w:val="22"/>
          <w:szCs w:val="22"/>
        </w:rPr>
        <w:t>)</w:t>
      </w:r>
      <w:r w:rsidR="00230F35" w:rsidRPr="000B0394">
        <w:rPr>
          <w:rFonts w:cs="Arial"/>
          <w:sz w:val="22"/>
          <w:szCs w:val="22"/>
        </w:rPr>
        <w:tab/>
      </w:r>
      <w:r w:rsidRPr="000B0394">
        <w:rPr>
          <w:rFonts w:cs="Arial"/>
          <w:sz w:val="22"/>
          <w:szCs w:val="22"/>
        </w:rPr>
        <w:t xml:space="preserve">la definición de la localidad y de la </w:t>
      </w:r>
      <w:r w:rsidRPr="000B0394">
        <w:rPr>
          <w:rFonts w:cs="Arial"/>
          <w:i/>
          <w:sz w:val="22"/>
          <w:szCs w:val="22"/>
        </w:rPr>
        <w:t>zona climática</w:t>
      </w:r>
      <w:r w:rsidRPr="000B0394">
        <w:rPr>
          <w:rFonts w:cs="Arial"/>
          <w:sz w:val="22"/>
          <w:szCs w:val="22"/>
        </w:rPr>
        <w:t xml:space="preserve"> de ubicación;</w:t>
      </w:r>
    </w:p>
    <w:p w:rsidR="000B0394" w:rsidRPr="000B0394" w:rsidRDefault="000B0394" w:rsidP="00230F35">
      <w:pPr>
        <w:pStyle w:val="CTENumeracion"/>
        <w:ind w:left="720"/>
        <w:rPr>
          <w:rFonts w:cs="Arial"/>
          <w:sz w:val="22"/>
          <w:szCs w:val="22"/>
        </w:rPr>
      </w:pPr>
      <w:r>
        <w:rPr>
          <w:rFonts w:cs="Arial"/>
          <w:sz w:val="22"/>
          <w:szCs w:val="22"/>
        </w:rPr>
        <w:t>b)</w:t>
      </w:r>
      <w:r>
        <w:rPr>
          <w:rFonts w:cs="Arial"/>
          <w:sz w:val="22"/>
          <w:szCs w:val="22"/>
        </w:rPr>
        <w:tab/>
      </w:r>
      <w:r w:rsidRPr="000B0394">
        <w:rPr>
          <w:rFonts w:cs="Arial"/>
          <w:sz w:val="22"/>
          <w:szCs w:val="22"/>
        </w:rPr>
        <w:t>la compacidad (V/A) del edificio o parte del edificio;</w:t>
      </w:r>
    </w:p>
    <w:p w:rsidR="00230F35" w:rsidRPr="000B0394" w:rsidRDefault="00230F35" w:rsidP="00230F35">
      <w:pPr>
        <w:pStyle w:val="CTENumeracion"/>
        <w:ind w:left="720"/>
        <w:rPr>
          <w:rFonts w:cs="Arial"/>
          <w:sz w:val="22"/>
          <w:szCs w:val="22"/>
        </w:rPr>
      </w:pPr>
      <w:r w:rsidRPr="000B0394">
        <w:rPr>
          <w:rFonts w:cs="Arial"/>
          <w:sz w:val="22"/>
          <w:szCs w:val="22"/>
        </w:rPr>
        <w:t>c)</w:t>
      </w:r>
      <w:r w:rsidRPr="000B0394">
        <w:rPr>
          <w:rFonts w:cs="Arial"/>
          <w:sz w:val="22"/>
          <w:szCs w:val="22"/>
        </w:rPr>
        <w:tab/>
        <w:t xml:space="preserve">el esquema geométrico de definición de la </w:t>
      </w:r>
      <w:r w:rsidRPr="000B0394">
        <w:rPr>
          <w:rFonts w:cs="Arial"/>
          <w:i/>
          <w:iCs/>
          <w:sz w:val="22"/>
          <w:szCs w:val="22"/>
        </w:rPr>
        <w:t>envolvente térmica</w:t>
      </w:r>
    </w:p>
    <w:p w:rsidR="00230F35" w:rsidRPr="000B0394" w:rsidRDefault="00230F35" w:rsidP="00230F35">
      <w:pPr>
        <w:pStyle w:val="CTENumeracion"/>
        <w:ind w:left="720"/>
        <w:rPr>
          <w:rFonts w:cs="Arial"/>
          <w:sz w:val="22"/>
          <w:szCs w:val="22"/>
        </w:rPr>
      </w:pPr>
      <w:r w:rsidRPr="000B0394">
        <w:rPr>
          <w:rFonts w:cs="Arial"/>
          <w:sz w:val="22"/>
          <w:szCs w:val="22"/>
        </w:rPr>
        <w:t>d)</w:t>
      </w:r>
      <w:r w:rsidRPr="000B0394">
        <w:rPr>
          <w:rFonts w:cs="Arial"/>
          <w:sz w:val="22"/>
          <w:szCs w:val="22"/>
        </w:rPr>
        <w:tab/>
        <w:t xml:space="preserve">la caracterización de los elementos que componen la </w:t>
      </w:r>
      <w:r w:rsidRPr="000B0394">
        <w:rPr>
          <w:rFonts w:cs="Arial"/>
          <w:i/>
          <w:sz w:val="22"/>
          <w:szCs w:val="22"/>
        </w:rPr>
        <w:t>envolvente térmica</w:t>
      </w:r>
      <w:r w:rsidRPr="000B0394">
        <w:rPr>
          <w:rFonts w:cs="Arial"/>
          <w:sz w:val="22"/>
          <w:szCs w:val="22"/>
        </w:rPr>
        <w:t xml:space="preserve"> (cerramientos opacos, </w:t>
      </w:r>
      <w:r w:rsidRPr="000B0394">
        <w:rPr>
          <w:rFonts w:cs="Arial"/>
          <w:i/>
          <w:sz w:val="22"/>
          <w:szCs w:val="22"/>
        </w:rPr>
        <w:t>huecos</w:t>
      </w:r>
      <w:r w:rsidRPr="000B0394">
        <w:rPr>
          <w:rFonts w:cs="Arial"/>
          <w:sz w:val="22"/>
          <w:szCs w:val="22"/>
        </w:rPr>
        <w:t xml:space="preserve"> y </w:t>
      </w:r>
      <w:r w:rsidRPr="000B0394">
        <w:rPr>
          <w:rFonts w:cs="Arial"/>
          <w:i/>
          <w:sz w:val="22"/>
          <w:szCs w:val="22"/>
        </w:rPr>
        <w:t>puentes térmicos</w:t>
      </w:r>
      <w:r w:rsidRPr="000B0394">
        <w:rPr>
          <w:rFonts w:cs="Arial"/>
          <w:sz w:val="22"/>
          <w:szCs w:val="22"/>
        </w:rPr>
        <w:t>), así como los valores límite de los parámetros que resulten aplicables;</w:t>
      </w:r>
    </w:p>
    <w:p w:rsidR="00230F35" w:rsidRPr="000B0394" w:rsidRDefault="00230F35" w:rsidP="00230F35">
      <w:pPr>
        <w:pStyle w:val="CTENumeracion"/>
        <w:ind w:left="720"/>
        <w:rPr>
          <w:rFonts w:cs="Arial"/>
          <w:sz w:val="22"/>
          <w:szCs w:val="22"/>
        </w:rPr>
      </w:pPr>
      <w:r w:rsidRPr="000B0394">
        <w:rPr>
          <w:rFonts w:cs="Arial"/>
          <w:sz w:val="22"/>
          <w:szCs w:val="22"/>
        </w:rPr>
        <w:t>e)</w:t>
      </w:r>
      <w:r w:rsidRPr="000B0394">
        <w:rPr>
          <w:rFonts w:cs="Arial"/>
          <w:sz w:val="22"/>
          <w:szCs w:val="22"/>
        </w:rPr>
        <w:tab/>
        <w:t>la caracterización geométrica, constructiva e higrotérmica de los elementos afectados por la comprobación de la limitación de descompensaciones, así como los valores límite que les correspondan;</w:t>
      </w:r>
    </w:p>
    <w:p w:rsidR="00230F35" w:rsidRPr="000B0394" w:rsidRDefault="00230F35" w:rsidP="00230F35">
      <w:pPr>
        <w:pStyle w:val="CTENumeracion"/>
        <w:ind w:left="720"/>
        <w:rPr>
          <w:rFonts w:cs="Arial"/>
          <w:sz w:val="22"/>
          <w:szCs w:val="22"/>
        </w:rPr>
      </w:pPr>
      <w:r w:rsidRPr="000B0394">
        <w:rPr>
          <w:rFonts w:cs="Arial"/>
          <w:sz w:val="22"/>
          <w:szCs w:val="22"/>
        </w:rPr>
        <w:t>f)</w:t>
      </w:r>
      <w:r w:rsidRPr="000B0394">
        <w:rPr>
          <w:rFonts w:cs="Arial"/>
          <w:sz w:val="22"/>
          <w:szCs w:val="22"/>
        </w:rPr>
        <w:tab/>
        <w:t xml:space="preserve">las características técnicas mínimas que deben reunir los </w:t>
      </w:r>
      <w:r w:rsidRPr="000B0394">
        <w:rPr>
          <w:rFonts w:cs="Arial"/>
          <w:i/>
          <w:sz w:val="22"/>
          <w:szCs w:val="22"/>
        </w:rPr>
        <w:t>productos</w:t>
      </w:r>
      <w:r w:rsidRPr="000B0394">
        <w:rPr>
          <w:rFonts w:cs="Arial"/>
          <w:sz w:val="22"/>
          <w:szCs w:val="22"/>
        </w:rPr>
        <w:t xml:space="preserve"> que se incorporen a las obras y sean relevantes para el comportamiento energético;</w:t>
      </w:r>
    </w:p>
    <w:p w:rsidR="00230F35" w:rsidRPr="000B0394" w:rsidRDefault="00230F35" w:rsidP="00230F35">
      <w:pPr>
        <w:pStyle w:val="CTENumeracion"/>
        <w:ind w:left="720"/>
        <w:rPr>
          <w:rFonts w:cs="Arial"/>
          <w:sz w:val="22"/>
          <w:szCs w:val="22"/>
        </w:rPr>
      </w:pPr>
      <w:r w:rsidRPr="000B0394">
        <w:rPr>
          <w:rFonts w:cs="Arial"/>
          <w:sz w:val="22"/>
          <w:szCs w:val="22"/>
        </w:rPr>
        <w:t>g)</w:t>
      </w:r>
      <w:r w:rsidRPr="000B0394">
        <w:rPr>
          <w:rFonts w:cs="Arial"/>
          <w:sz w:val="22"/>
          <w:szCs w:val="22"/>
        </w:rPr>
        <w:tab/>
      </w:r>
      <w:bookmarkStart w:id="99" w:name="__RefHeading___Toc18502_1845173866"/>
      <w:r w:rsidRPr="000B0394">
        <w:rPr>
          <w:rFonts w:cs="Arial"/>
          <w:sz w:val="22"/>
          <w:szCs w:val="22"/>
        </w:rPr>
        <w:t>en edificios nuevos de uso residencial privado, la</w:t>
      </w:r>
      <w:r w:rsidRPr="000B0394">
        <w:rPr>
          <w:rFonts w:cs="Arial"/>
          <w:i/>
          <w:sz w:val="22"/>
          <w:szCs w:val="22"/>
        </w:rPr>
        <w:t xml:space="preserve"> relación del cambio de aire </w:t>
      </w:r>
      <w:r w:rsidRPr="000B0394">
        <w:rPr>
          <w:rFonts w:cs="Arial"/>
          <w:sz w:val="22"/>
          <w:szCs w:val="22"/>
        </w:rPr>
        <w:t>con una presión diferencial de 50 Pa (n</w:t>
      </w:r>
      <w:r w:rsidRPr="000B0394">
        <w:rPr>
          <w:rFonts w:cs="Arial"/>
          <w:sz w:val="22"/>
          <w:szCs w:val="22"/>
          <w:vertAlign w:val="subscript"/>
        </w:rPr>
        <w:t>50</w:t>
      </w:r>
      <w:r w:rsidRPr="000B0394">
        <w:rPr>
          <w:rFonts w:cs="Arial"/>
          <w:sz w:val="22"/>
          <w:szCs w:val="22"/>
        </w:rPr>
        <w:t xml:space="preserve">); </w:t>
      </w:r>
    </w:p>
    <w:p w:rsidR="000B0394" w:rsidRDefault="00230F35" w:rsidP="00230F35">
      <w:pPr>
        <w:pStyle w:val="CTENumeracion"/>
        <w:ind w:left="720"/>
        <w:rPr>
          <w:rFonts w:cs="Arial"/>
          <w:sz w:val="22"/>
          <w:szCs w:val="22"/>
        </w:rPr>
      </w:pPr>
      <w:r w:rsidRPr="000B0394">
        <w:rPr>
          <w:rFonts w:cs="Arial"/>
          <w:sz w:val="22"/>
          <w:szCs w:val="22"/>
        </w:rPr>
        <w:t>h)</w:t>
      </w:r>
      <w:r w:rsidRPr="000B0394">
        <w:rPr>
          <w:rFonts w:cs="Arial"/>
          <w:sz w:val="22"/>
          <w:szCs w:val="22"/>
        </w:rPr>
        <w:tab/>
        <w:t>la verificación del cumplimiento de la exigencia de limitación de condensaciones.</w:t>
      </w:r>
      <w:bookmarkEnd w:id="99"/>
    </w:p>
    <w:p w:rsidR="00230F35" w:rsidRPr="000B0394" w:rsidRDefault="000B0394" w:rsidP="000B0394">
      <w:pPr>
        <w:pStyle w:val="CTENumeracion"/>
        <w:rPr>
          <w:rFonts w:cs="Arial"/>
          <w:sz w:val="22"/>
          <w:szCs w:val="22"/>
        </w:rPr>
      </w:pPr>
      <w:r>
        <w:rPr>
          <w:rFonts w:cs="Arial"/>
          <w:sz w:val="22"/>
          <w:szCs w:val="22"/>
        </w:rPr>
        <w:br w:type="page"/>
      </w:r>
      <w:r w:rsidR="00230F35" w:rsidRPr="000B0394">
        <w:rPr>
          <w:rFonts w:cs="Arial"/>
          <w:sz w:val="22"/>
          <w:szCs w:val="22"/>
        </w:rPr>
        <w:t>2</w:t>
      </w:r>
      <w:r w:rsidR="00230F35" w:rsidRPr="000B0394">
        <w:rPr>
          <w:rFonts w:cs="Arial"/>
          <w:sz w:val="22"/>
          <w:szCs w:val="22"/>
        </w:rPr>
        <w:tab/>
        <w:t xml:space="preserve">La caracterización de los </w:t>
      </w:r>
      <w:r w:rsidR="00230F35" w:rsidRPr="000B0394">
        <w:rPr>
          <w:rFonts w:cs="Arial"/>
          <w:i/>
          <w:iCs/>
          <w:sz w:val="22"/>
          <w:szCs w:val="22"/>
        </w:rPr>
        <w:t>cerramientos</w:t>
      </w:r>
      <w:r w:rsidR="00230F35" w:rsidRPr="000B0394">
        <w:rPr>
          <w:rFonts w:cs="Arial"/>
          <w:iCs/>
          <w:sz w:val="22"/>
          <w:szCs w:val="22"/>
        </w:rPr>
        <w:t xml:space="preserve"> opacos</w:t>
      </w:r>
      <w:r w:rsidR="00230F35" w:rsidRPr="000B0394">
        <w:rPr>
          <w:rFonts w:cs="Arial"/>
          <w:sz w:val="22"/>
          <w:szCs w:val="22"/>
        </w:rPr>
        <w:t xml:space="preserve"> incluirá:</w:t>
      </w:r>
    </w:p>
    <w:p w:rsidR="00230F35" w:rsidRPr="000B0394" w:rsidRDefault="00230F35" w:rsidP="00230F35">
      <w:pPr>
        <w:pStyle w:val="CTENumeracion"/>
        <w:ind w:left="709" w:hanging="312"/>
        <w:rPr>
          <w:rFonts w:cs="Arial"/>
          <w:sz w:val="22"/>
          <w:szCs w:val="22"/>
        </w:rPr>
      </w:pPr>
      <w:r w:rsidRPr="000B0394">
        <w:rPr>
          <w:rFonts w:cs="Arial"/>
          <w:sz w:val="22"/>
          <w:szCs w:val="22"/>
        </w:rPr>
        <w:t>a)</w:t>
      </w:r>
      <w:r w:rsidRPr="000B0394">
        <w:rPr>
          <w:rFonts w:cs="Arial"/>
          <w:sz w:val="22"/>
          <w:szCs w:val="22"/>
        </w:rPr>
        <w:tab/>
        <w:t>las características geométricas y constructivas;</w:t>
      </w:r>
    </w:p>
    <w:p w:rsidR="00230F35" w:rsidRPr="000B0394" w:rsidRDefault="00230F35" w:rsidP="00230F35">
      <w:pPr>
        <w:pStyle w:val="CTENumeracion"/>
        <w:ind w:left="709" w:hanging="312"/>
        <w:rPr>
          <w:rFonts w:cs="Arial"/>
          <w:sz w:val="22"/>
          <w:szCs w:val="22"/>
        </w:rPr>
      </w:pPr>
      <w:r w:rsidRPr="000B0394">
        <w:rPr>
          <w:rFonts w:cs="Arial"/>
          <w:sz w:val="22"/>
          <w:szCs w:val="22"/>
        </w:rPr>
        <w:t>b)</w:t>
      </w:r>
      <w:r w:rsidRPr="000B0394">
        <w:rPr>
          <w:rFonts w:cs="Arial"/>
          <w:sz w:val="22"/>
          <w:szCs w:val="22"/>
        </w:rPr>
        <w:tab/>
        <w:t xml:space="preserve">las condiciones de contorno (contacto con el aire, el terreno, o </w:t>
      </w:r>
      <w:r w:rsidRPr="000B0394">
        <w:rPr>
          <w:rFonts w:cs="Arial"/>
          <w:i/>
          <w:iCs/>
          <w:sz w:val="22"/>
          <w:szCs w:val="22"/>
        </w:rPr>
        <w:t>adiabático</w:t>
      </w:r>
      <w:r w:rsidRPr="000B0394">
        <w:rPr>
          <w:rFonts w:cs="Arial"/>
          <w:sz w:val="22"/>
          <w:szCs w:val="22"/>
        </w:rPr>
        <w:t>) y el espacio al que pertenecen;</w:t>
      </w:r>
    </w:p>
    <w:p w:rsidR="00230F35" w:rsidRPr="000B0394" w:rsidRDefault="00230F35" w:rsidP="00230F35">
      <w:pPr>
        <w:pStyle w:val="CTENumeracion"/>
        <w:ind w:left="709" w:hanging="312"/>
        <w:rPr>
          <w:rFonts w:cs="Arial"/>
          <w:sz w:val="22"/>
          <w:szCs w:val="22"/>
        </w:rPr>
      </w:pPr>
      <w:r w:rsidRPr="000B0394">
        <w:rPr>
          <w:rFonts w:cs="Arial"/>
          <w:sz w:val="22"/>
          <w:szCs w:val="22"/>
        </w:rPr>
        <w:t>c)</w:t>
      </w:r>
      <w:r w:rsidRPr="000B0394">
        <w:rPr>
          <w:rFonts w:cs="Arial"/>
          <w:sz w:val="22"/>
          <w:szCs w:val="22"/>
        </w:rPr>
        <w:tab/>
        <w:t>los parámetros que describan adecuadamente sus prestaciones térmicas, pudiendo emplear una descripción simplificada mediante agregación de capas paralelas y homogéneas que presente un comportamiento térmico equivalente donde:</w:t>
      </w:r>
    </w:p>
    <w:p w:rsidR="00230F35" w:rsidRPr="000B0394" w:rsidRDefault="00230F35" w:rsidP="00230F35">
      <w:pPr>
        <w:pStyle w:val="CTENumeracion"/>
        <w:ind w:left="993" w:hanging="567"/>
        <w:rPr>
          <w:rFonts w:cs="Arial"/>
          <w:sz w:val="22"/>
          <w:szCs w:val="22"/>
        </w:rPr>
      </w:pPr>
      <w:r w:rsidRPr="000B0394">
        <w:rPr>
          <w:rFonts w:cs="Arial"/>
          <w:sz w:val="22"/>
          <w:szCs w:val="22"/>
        </w:rPr>
        <w:tab/>
        <w:t xml:space="preserve">i) las capas con </w:t>
      </w:r>
      <w:r w:rsidRPr="000B0394">
        <w:rPr>
          <w:rFonts w:cs="Arial"/>
          <w:i/>
          <w:iCs/>
          <w:sz w:val="22"/>
          <w:szCs w:val="22"/>
        </w:rPr>
        <w:t>masa térmica</w:t>
      </w:r>
      <w:r w:rsidRPr="000B0394">
        <w:rPr>
          <w:rFonts w:cs="Arial"/>
          <w:sz w:val="22"/>
          <w:szCs w:val="22"/>
        </w:rPr>
        <w:t xml:space="preserve"> apreciable se caracterizan mediante su espesor, densidad, conductividad y calor específico y,</w:t>
      </w:r>
    </w:p>
    <w:p w:rsidR="00230F35" w:rsidRPr="000B0394" w:rsidRDefault="00230F35" w:rsidP="00230F35">
      <w:pPr>
        <w:pStyle w:val="CTENumeracion"/>
        <w:ind w:left="993" w:hanging="567"/>
        <w:rPr>
          <w:rFonts w:cs="Arial"/>
          <w:sz w:val="22"/>
          <w:szCs w:val="22"/>
        </w:rPr>
      </w:pPr>
      <w:r w:rsidRPr="000B0394">
        <w:rPr>
          <w:rFonts w:cs="Arial"/>
          <w:sz w:val="22"/>
          <w:szCs w:val="22"/>
        </w:rPr>
        <w:tab/>
        <w:t xml:space="preserve">ii) las capas sin </w:t>
      </w:r>
      <w:r w:rsidRPr="000B0394">
        <w:rPr>
          <w:rFonts w:cs="Arial"/>
          <w:i/>
          <w:iCs/>
          <w:sz w:val="22"/>
          <w:szCs w:val="22"/>
        </w:rPr>
        <w:t>masa térmica</w:t>
      </w:r>
      <w:r w:rsidRPr="000B0394">
        <w:rPr>
          <w:rFonts w:cs="Arial"/>
          <w:sz w:val="22"/>
          <w:szCs w:val="22"/>
        </w:rPr>
        <w:t xml:space="preserve"> significativa (cámaras de aire, membranas, etc) se caracterizan por la resistencia total de la capa y su espesor.</w:t>
      </w:r>
    </w:p>
    <w:p w:rsidR="00230F35" w:rsidRPr="000B0394" w:rsidRDefault="00230F35" w:rsidP="00230F35">
      <w:pPr>
        <w:pStyle w:val="CTENumeracion"/>
        <w:spacing w:before="240"/>
        <w:rPr>
          <w:rFonts w:cs="Arial"/>
          <w:sz w:val="22"/>
          <w:szCs w:val="22"/>
        </w:rPr>
      </w:pPr>
      <w:r w:rsidRPr="000B0394">
        <w:rPr>
          <w:rFonts w:cs="Arial"/>
          <w:sz w:val="22"/>
          <w:szCs w:val="22"/>
        </w:rPr>
        <w:t>3</w:t>
      </w:r>
      <w:r w:rsidRPr="000B0394">
        <w:rPr>
          <w:rFonts w:cs="Arial"/>
          <w:sz w:val="22"/>
          <w:szCs w:val="22"/>
        </w:rPr>
        <w:tab/>
        <w:t xml:space="preserve">La caracterización de los </w:t>
      </w:r>
      <w:r w:rsidRPr="000B0394">
        <w:rPr>
          <w:rFonts w:cs="Arial"/>
          <w:i/>
          <w:iCs/>
          <w:sz w:val="22"/>
          <w:szCs w:val="22"/>
        </w:rPr>
        <w:t>huecos</w:t>
      </w:r>
      <w:r w:rsidRPr="000B0394">
        <w:rPr>
          <w:rFonts w:cs="Arial"/>
          <w:sz w:val="22"/>
          <w:szCs w:val="22"/>
        </w:rPr>
        <w:t xml:space="preserve"> incluirá:</w:t>
      </w:r>
    </w:p>
    <w:p w:rsidR="00230F35" w:rsidRPr="000B0394" w:rsidRDefault="00230F35" w:rsidP="00230F35">
      <w:pPr>
        <w:pStyle w:val="CTENumeracion"/>
        <w:ind w:left="709" w:hanging="283"/>
        <w:rPr>
          <w:rFonts w:cs="Arial"/>
          <w:sz w:val="22"/>
          <w:szCs w:val="22"/>
        </w:rPr>
      </w:pPr>
      <w:r w:rsidRPr="000B0394">
        <w:rPr>
          <w:rFonts w:cs="Arial"/>
          <w:sz w:val="22"/>
          <w:szCs w:val="22"/>
        </w:rPr>
        <w:t>a)</w:t>
      </w:r>
      <w:r w:rsidRPr="000B0394">
        <w:rPr>
          <w:rFonts w:cs="Arial"/>
          <w:sz w:val="22"/>
          <w:szCs w:val="22"/>
        </w:rPr>
        <w:tab/>
        <w:t>las características geométricas y constructivas;</w:t>
      </w:r>
    </w:p>
    <w:p w:rsidR="00230F35" w:rsidRPr="000B0394" w:rsidRDefault="00230F35" w:rsidP="00230F35">
      <w:pPr>
        <w:pStyle w:val="CTENumeracion"/>
        <w:ind w:left="709" w:hanging="283"/>
        <w:rPr>
          <w:rFonts w:cs="Arial"/>
          <w:sz w:val="22"/>
          <w:szCs w:val="22"/>
        </w:rPr>
      </w:pPr>
      <w:r w:rsidRPr="000B0394">
        <w:rPr>
          <w:rFonts w:cs="Arial"/>
          <w:sz w:val="22"/>
          <w:szCs w:val="22"/>
        </w:rPr>
        <w:t>b)</w:t>
      </w:r>
      <w:r w:rsidRPr="000B0394">
        <w:rPr>
          <w:rFonts w:cs="Arial"/>
          <w:sz w:val="22"/>
          <w:szCs w:val="22"/>
        </w:rPr>
        <w:tab/>
        <w:t>el espacio al que pertenecen;</w:t>
      </w:r>
    </w:p>
    <w:p w:rsidR="00230F35" w:rsidRPr="000B0394" w:rsidRDefault="00230F35" w:rsidP="00230F35">
      <w:pPr>
        <w:pStyle w:val="CTENumeracion"/>
        <w:ind w:left="709" w:hanging="283"/>
        <w:rPr>
          <w:rFonts w:cs="Arial"/>
          <w:sz w:val="22"/>
          <w:szCs w:val="22"/>
        </w:rPr>
      </w:pPr>
      <w:r w:rsidRPr="000B0394">
        <w:rPr>
          <w:rFonts w:cs="Arial"/>
          <w:sz w:val="22"/>
          <w:szCs w:val="22"/>
        </w:rPr>
        <w:t>c)</w:t>
      </w:r>
      <w:r w:rsidRPr="000B0394">
        <w:rPr>
          <w:rFonts w:cs="Arial"/>
          <w:sz w:val="22"/>
          <w:szCs w:val="22"/>
        </w:rPr>
        <w:tab/>
        <w:t xml:space="preserve">la descripción y caracterización de las protecciones solares, sean fijas o </w:t>
      </w:r>
      <w:r w:rsidRPr="000B0394">
        <w:rPr>
          <w:rFonts w:cs="Arial"/>
          <w:sz w:val="22"/>
          <w:szCs w:val="22"/>
        </w:rPr>
        <w:tab/>
        <w:t xml:space="preserve">móviles, y otros elementos que puedan producir sombras o disminuir la captación solar de los </w:t>
      </w:r>
      <w:r w:rsidRPr="000B0394">
        <w:rPr>
          <w:rFonts w:cs="Arial"/>
          <w:i/>
          <w:sz w:val="22"/>
          <w:szCs w:val="22"/>
        </w:rPr>
        <w:t>huecos</w:t>
      </w:r>
      <w:r w:rsidRPr="000B0394">
        <w:rPr>
          <w:rFonts w:cs="Arial"/>
          <w:sz w:val="22"/>
          <w:szCs w:val="22"/>
        </w:rPr>
        <w:t>;</w:t>
      </w:r>
    </w:p>
    <w:p w:rsidR="00230F35" w:rsidRPr="000B0394" w:rsidRDefault="00230F35" w:rsidP="00230F35">
      <w:pPr>
        <w:pStyle w:val="CTENumeracion"/>
        <w:ind w:left="709" w:hanging="283"/>
        <w:rPr>
          <w:rFonts w:cs="Arial"/>
          <w:sz w:val="22"/>
          <w:szCs w:val="22"/>
        </w:rPr>
      </w:pPr>
      <w:r w:rsidRPr="000B0394">
        <w:rPr>
          <w:rFonts w:cs="Arial"/>
          <w:sz w:val="22"/>
          <w:szCs w:val="22"/>
        </w:rPr>
        <w:t>d)</w:t>
      </w:r>
      <w:r w:rsidRPr="000B0394">
        <w:rPr>
          <w:rFonts w:cs="Arial"/>
          <w:sz w:val="22"/>
          <w:szCs w:val="22"/>
        </w:rPr>
        <w:tab/>
        <w:t xml:space="preserve">la superficie y la </w:t>
      </w:r>
      <w:r w:rsidRPr="000B0394">
        <w:rPr>
          <w:rFonts w:cs="Arial"/>
          <w:i/>
          <w:sz w:val="22"/>
          <w:szCs w:val="22"/>
        </w:rPr>
        <w:t>transmitancia térmica</w:t>
      </w:r>
      <w:r w:rsidRPr="000B0394">
        <w:rPr>
          <w:rFonts w:cs="Arial"/>
          <w:sz w:val="22"/>
          <w:szCs w:val="22"/>
        </w:rPr>
        <w:t xml:space="preserve"> del vidrio y del marco, así como la del conjunto del </w:t>
      </w:r>
      <w:r w:rsidRPr="000B0394">
        <w:rPr>
          <w:rFonts w:cs="Arial"/>
          <w:i/>
          <w:sz w:val="22"/>
          <w:szCs w:val="22"/>
        </w:rPr>
        <w:t>hueco</w:t>
      </w:r>
      <w:r w:rsidRPr="000B0394">
        <w:rPr>
          <w:rFonts w:cs="Arial"/>
          <w:sz w:val="22"/>
          <w:szCs w:val="22"/>
        </w:rPr>
        <w:t>;</w:t>
      </w:r>
    </w:p>
    <w:p w:rsidR="00230F35" w:rsidRPr="000B0394" w:rsidRDefault="00230F35" w:rsidP="00230F35">
      <w:pPr>
        <w:pStyle w:val="CTENumeracion"/>
        <w:ind w:left="709" w:hanging="283"/>
        <w:rPr>
          <w:rFonts w:cs="Arial"/>
          <w:sz w:val="22"/>
          <w:szCs w:val="22"/>
        </w:rPr>
      </w:pPr>
      <w:r w:rsidRPr="000B0394">
        <w:rPr>
          <w:rFonts w:cs="Arial"/>
          <w:sz w:val="22"/>
          <w:szCs w:val="22"/>
        </w:rPr>
        <w:t>e)</w:t>
      </w:r>
      <w:r w:rsidRPr="000B0394">
        <w:rPr>
          <w:rFonts w:cs="Arial"/>
          <w:sz w:val="22"/>
          <w:szCs w:val="22"/>
        </w:rPr>
        <w:tab/>
        <w:t xml:space="preserve">el </w:t>
      </w:r>
      <w:r w:rsidRPr="000B0394">
        <w:rPr>
          <w:rFonts w:cs="Arial"/>
          <w:i/>
          <w:sz w:val="22"/>
          <w:szCs w:val="22"/>
        </w:rPr>
        <w:t>factor solar</w:t>
      </w:r>
      <w:r w:rsidRPr="000B0394">
        <w:rPr>
          <w:rFonts w:cs="Arial"/>
          <w:sz w:val="22"/>
          <w:szCs w:val="22"/>
        </w:rPr>
        <w:t xml:space="preserve"> del vidrio, salvo en el caso de puertas con superficie semitransparente inferior al 50%;</w:t>
      </w:r>
    </w:p>
    <w:p w:rsidR="00230F35" w:rsidRPr="000B0394" w:rsidRDefault="00230F35" w:rsidP="00230F35">
      <w:pPr>
        <w:pStyle w:val="CTENumeracion"/>
        <w:ind w:left="709" w:hanging="283"/>
        <w:rPr>
          <w:rFonts w:cs="Arial"/>
          <w:sz w:val="22"/>
          <w:szCs w:val="22"/>
        </w:rPr>
      </w:pPr>
      <w:r w:rsidRPr="000B0394">
        <w:rPr>
          <w:rFonts w:cs="Arial"/>
          <w:sz w:val="22"/>
          <w:szCs w:val="22"/>
        </w:rPr>
        <w:t>f)</w:t>
      </w:r>
      <w:r w:rsidRPr="000B0394">
        <w:rPr>
          <w:rFonts w:cs="Arial"/>
          <w:sz w:val="22"/>
          <w:szCs w:val="22"/>
        </w:rPr>
        <w:tab/>
        <w:t xml:space="preserve">la </w:t>
      </w:r>
      <w:r w:rsidRPr="000B0394">
        <w:rPr>
          <w:rFonts w:cs="Arial"/>
          <w:i/>
          <w:iCs/>
          <w:sz w:val="22"/>
          <w:szCs w:val="22"/>
        </w:rPr>
        <w:t>absortividad</w:t>
      </w:r>
      <w:r w:rsidRPr="000B0394">
        <w:rPr>
          <w:rFonts w:cs="Arial"/>
          <w:sz w:val="22"/>
          <w:szCs w:val="22"/>
        </w:rPr>
        <w:t xml:space="preserve"> de la cara exterior del marco;</w:t>
      </w:r>
    </w:p>
    <w:p w:rsidR="00230F35" w:rsidRPr="000B0394" w:rsidRDefault="00230F35" w:rsidP="00230F35">
      <w:pPr>
        <w:pStyle w:val="CTENumeracion"/>
        <w:ind w:left="709" w:hanging="283"/>
        <w:rPr>
          <w:rFonts w:cs="Arial"/>
          <w:sz w:val="22"/>
          <w:szCs w:val="22"/>
        </w:rPr>
      </w:pPr>
      <w:r w:rsidRPr="000B0394">
        <w:rPr>
          <w:rFonts w:cs="Arial"/>
          <w:sz w:val="22"/>
          <w:szCs w:val="22"/>
        </w:rPr>
        <w:t>g)</w:t>
      </w:r>
      <w:r w:rsidRPr="000B0394">
        <w:rPr>
          <w:rFonts w:cs="Arial"/>
          <w:sz w:val="22"/>
          <w:szCs w:val="22"/>
        </w:rPr>
        <w:tab/>
        <w:t xml:space="preserve">la </w:t>
      </w:r>
      <w:r w:rsidRPr="000B0394">
        <w:rPr>
          <w:rFonts w:cs="Arial"/>
          <w:i/>
          <w:sz w:val="22"/>
          <w:szCs w:val="22"/>
        </w:rPr>
        <w:t>permeabilidad al aire</w:t>
      </w:r>
      <w:r w:rsidRPr="000B0394">
        <w:rPr>
          <w:rFonts w:cs="Arial"/>
          <w:sz w:val="22"/>
          <w:szCs w:val="22"/>
        </w:rPr>
        <w:t>.</w:t>
      </w:r>
    </w:p>
    <w:p w:rsidR="00230F35" w:rsidRPr="000B0394" w:rsidRDefault="00230F35" w:rsidP="00230F35">
      <w:pPr>
        <w:pStyle w:val="CTENumeracion"/>
        <w:spacing w:before="240"/>
        <w:rPr>
          <w:rFonts w:cs="Arial"/>
          <w:sz w:val="22"/>
          <w:szCs w:val="22"/>
        </w:rPr>
      </w:pPr>
      <w:r w:rsidRPr="000B0394">
        <w:rPr>
          <w:rFonts w:cs="Arial"/>
          <w:sz w:val="22"/>
          <w:szCs w:val="22"/>
        </w:rPr>
        <w:t>4</w:t>
      </w:r>
      <w:r w:rsidRPr="000B0394">
        <w:rPr>
          <w:rFonts w:cs="Arial"/>
          <w:sz w:val="22"/>
          <w:szCs w:val="22"/>
        </w:rPr>
        <w:tab/>
        <w:t xml:space="preserve">La caracterización de los </w:t>
      </w:r>
      <w:r w:rsidRPr="000B0394">
        <w:rPr>
          <w:rFonts w:cs="Arial"/>
          <w:i/>
          <w:iCs/>
          <w:sz w:val="22"/>
          <w:szCs w:val="22"/>
        </w:rPr>
        <w:t>puentes térmicos</w:t>
      </w:r>
      <w:r w:rsidRPr="000B0394">
        <w:rPr>
          <w:rFonts w:cs="Arial"/>
          <w:sz w:val="22"/>
          <w:szCs w:val="22"/>
        </w:rPr>
        <w:t xml:space="preserve"> lineales incluirá:</w:t>
      </w:r>
    </w:p>
    <w:p w:rsidR="00230F35" w:rsidRPr="000B0394" w:rsidRDefault="00230F35" w:rsidP="00230F35">
      <w:pPr>
        <w:pStyle w:val="CTENumeracion"/>
        <w:ind w:left="709" w:hanging="283"/>
        <w:rPr>
          <w:rFonts w:cs="Arial"/>
          <w:sz w:val="22"/>
          <w:szCs w:val="22"/>
        </w:rPr>
      </w:pPr>
      <w:r w:rsidRPr="000B0394">
        <w:rPr>
          <w:rFonts w:cs="Arial"/>
          <w:sz w:val="22"/>
          <w:szCs w:val="22"/>
        </w:rPr>
        <w:t>a)</w:t>
      </w:r>
      <w:r w:rsidRPr="000B0394">
        <w:rPr>
          <w:rFonts w:cs="Arial"/>
          <w:sz w:val="22"/>
          <w:szCs w:val="22"/>
        </w:rPr>
        <w:tab/>
        <w:t>su tipo, descripción y localización;</w:t>
      </w:r>
    </w:p>
    <w:p w:rsidR="00230F35" w:rsidRPr="000B0394" w:rsidRDefault="00230F35" w:rsidP="00230F35">
      <w:pPr>
        <w:pStyle w:val="CTENumeracion"/>
        <w:ind w:left="709" w:hanging="283"/>
        <w:rPr>
          <w:rFonts w:cs="Arial"/>
          <w:sz w:val="22"/>
          <w:szCs w:val="22"/>
        </w:rPr>
      </w:pPr>
      <w:r w:rsidRPr="000B0394">
        <w:rPr>
          <w:rFonts w:cs="Arial"/>
          <w:sz w:val="22"/>
          <w:szCs w:val="22"/>
        </w:rPr>
        <w:t>b)</w:t>
      </w:r>
      <w:r w:rsidRPr="000B0394">
        <w:rPr>
          <w:rFonts w:cs="Arial"/>
          <w:sz w:val="22"/>
          <w:szCs w:val="22"/>
        </w:rPr>
        <w:tab/>
        <w:t xml:space="preserve">la </w:t>
      </w:r>
      <w:r w:rsidRPr="000B0394">
        <w:rPr>
          <w:rFonts w:cs="Arial"/>
          <w:i/>
          <w:sz w:val="22"/>
          <w:szCs w:val="22"/>
        </w:rPr>
        <w:t>transmitancia térmica lineal</w:t>
      </w:r>
      <w:r w:rsidRPr="000B0394">
        <w:rPr>
          <w:rFonts w:cs="Arial"/>
          <w:sz w:val="22"/>
          <w:szCs w:val="22"/>
        </w:rPr>
        <w:t xml:space="preserve">, obtenida en relación con los </w:t>
      </w:r>
      <w:r w:rsidRPr="000B0394">
        <w:rPr>
          <w:rFonts w:cs="Arial"/>
          <w:i/>
          <w:sz w:val="22"/>
          <w:szCs w:val="22"/>
        </w:rPr>
        <w:t>cerramientos</w:t>
      </w:r>
      <w:r w:rsidRPr="000B0394">
        <w:rPr>
          <w:rFonts w:cs="Arial"/>
          <w:sz w:val="22"/>
          <w:szCs w:val="22"/>
        </w:rPr>
        <w:t xml:space="preserve"> contiguos;</w:t>
      </w:r>
    </w:p>
    <w:p w:rsidR="00230F35" w:rsidRPr="000B0394" w:rsidRDefault="00230F35" w:rsidP="00230F35">
      <w:pPr>
        <w:pStyle w:val="CTENumeracion"/>
        <w:ind w:left="709" w:hanging="283"/>
        <w:rPr>
          <w:rFonts w:cs="Arial"/>
          <w:sz w:val="22"/>
          <w:szCs w:val="22"/>
        </w:rPr>
      </w:pPr>
      <w:r w:rsidRPr="000B0394">
        <w:rPr>
          <w:rFonts w:cs="Arial"/>
          <w:sz w:val="22"/>
          <w:szCs w:val="22"/>
        </w:rPr>
        <w:t>c)</w:t>
      </w:r>
      <w:r w:rsidRPr="000B0394">
        <w:rPr>
          <w:rFonts w:cs="Arial"/>
          <w:sz w:val="22"/>
          <w:szCs w:val="22"/>
        </w:rPr>
        <w:tab/>
        <w:t>su longitud;</w:t>
      </w:r>
    </w:p>
    <w:p w:rsidR="00230F35" w:rsidRPr="000B0394" w:rsidRDefault="00230F35" w:rsidP="00230F35">
      <w:pPr>
        <w:pStyle w:val="CTENumeracion"/>
        <w:ind w:left="709" w:hanging="283"/>
        <w:rPr>
          <w:rFonts w:cs="Arial"/>
          <w:sz w:val="22"/>
          <w:szCs w:val="22"/>
        </w:rPr>
      </w:pPr>
      <w:r w:rsidRPr="000B0394">
        <w:rPr>
          <w:rFonts w:cs="Arial"/>
          <w:sz w:val="22"/>
          <w:szCs w:val="22"/>
        </w:rPr>
        <w:t>d)</w:t>
      </w:r>
      <w:r w:rsidRPr="000B0394">
        <w:rPr>
          <w:rFonts w:cs="Arial"/>
          <w:sz w:val="22"/>
          <w:szCs w:val="22"/>
        </w:rPr>
        <w:tab/>
        <w:t xml:space="preserve">el </w:t>
      </w:r>
      <w:r w:rsidRPr="000B0394">
        <w:rPr>
          <w:rFonts w:cs="Arial"/>
          <w:i/>
          <w:iCs/>
          <w:sz w:val="22"/>
          <w:szCs w:val="22"/>
        </w:rPr>
        <w:t>sistema dimensional</w:t>
      </w:r>
      <w:r w:rsidRPr="000B0394">
        <w:rPr>
          <w:rFonts w:cs="Arial"/>
          <w:sz w:val="22"/>
          <w:szCs w:val="22"/>
        </w:rPr>
        <w:t xml:space="preserve"> utilizado cuando no se empleen dimensiones interiores, o pueda dar lugar a dudas.</w:t>
      </w:r>
    </w:p>
    <w:p w:rsidR="00230F35" w:rsidRPr="002212AB" w:rsidRDefault="00230F35" w:rsidP="00230F35">
      <w:pPr>
        <w:pStyle w:val="CteTtulo2"/>
        <w:spacing w:before="240" w:after="120"/>
        <w:jc w:val="both"/>
        <w:rPr>
          <w:rFonts w:cs="Arial"/>
        </w:rPr>
      </w:pPr>
      <w:bookmarkStart w:id="100" w:name="Sección_HE1_CaracteristicasProductos"/>
      <w:bookmarkStart w:id="101" w:name="_Toc530395259"/>
      <w:bookmarkStart w:id="102" w:name="_Toc530396138"/>
      <w:bookmarkEnd w:id="100"/>
      <w:r w:rsidRPr="002212AB">
        <w:rPr>
          <w:rFonts w:cs="Arial"/>
        </w:rPr>
        <w:t>5</w:t>
      </w:r>
      <w:r w:rsidRPr="002212AB">
        <w:rPr>
          <w:rFonts w:cs="Arial"/>
        </w:rPr>
        <w:tab/>
        <w:t>Construcción, mantenimiento y conservación</w:t>
      </w:r>
      <w:bookmarkEnd w:id="101"/>
      <w:bookmarkEnd w:id="102"/>
    </w:p>
    <w:p w:rsidR="00230F35" w:rsidRPr="002212AB" w:rsidRDefault="00230F35" w:rsidP="009467D5">
      <w:pPr>
        <w:pStyle w:val="CteTtulo3"/>
      </w:pPr>
      <w:bookmarkStart w:id="103" w:name="_Toc530395260"/>
      <w:bookmarkStart w:id="104" w:name="_Toc530396139"/>
      <w:r w:rsidRPr="002212AB">
        <w:t>5.1</w:t>
      </w:r>
      <w:r w:rsidRPr="002212AB">
        <w:tab/>
        <w:t xml:space="preserve">Características exigibles a los </w:t>
      </w:r>
      <w:r w:rsidRPr="002212AB">
        <w:rPr>
          <w:i/>
        </w:rPr>
        <w:t>productos</w:t>
      </w:r>
      <w:bookmarkEnd w:id="103"/>
      <w:bookmarkEnd w:id="104"/>
    </w:p>
    <w:p w:rsidR="00230F35" w:rsidRPr="000B0394" w:rsidRDefault="00230F35" w:rsidP="00230F35">
      <w:pPr>
        <w:pStyle w:val="CTENumeracion"/>
        <w:spacing w:before="120"/>
        <w:rPr>
          <w:rFonts w:cs="Arial"/>
          <w:sz w:val="22"/>
          <w:szCs w:val="22"/>
        </w:rPr>
      </w:pPr>
      <w:r w:rsidRPr="000B0394">
        <w:rPr>
          <w:rFonts w:cs="Arial"/>
          <w:sz w:val="22"/>
          <w:szCs w:val="22"/>
        </w:rPr>
        <w:t>1</w:t>
      </w:r>
      <w:r w:rsidRPr="000B0394">
        <w:rPr>
          <w:rFonts w:cs="Arial"/>
          <w:sz w:val="22"/>
          <w:szCs w:val="22"/>
        </w:rPr>
        <w:tab/>
        <w:t xml:space="preserve">Los edificios se caracterizan térmicamente a través de las propiedades higrotérmicas de los </w:t>
      </w:r>
      <w:r w:rsidRPr="000B0394">
        <w:rPr>
          <w:rFonts w:cs="Arial"/>
          <w:i/>
          <w:sz w:val="22"/>
          <w:szCs w:val="22"/>
        </w:rPr>
        <w:t>productos</w:t>
      </w:r>
      <w:r w:rsidRPr="000B0394">
        <w:rPr>
          <w:rFonts w:cs="Arial"/>
          <w:sz w:val="22"/>
          <w:szCs w:val="22"/>
        </w:rPr>
        <w:t xml:space="preserve"> de construcción que componen su </w:t>
      </w:r>
      <w:r w:rsidRPr="000B0394">
        <w:rPr>
          <w:rFonts w:cs="Arial"/>
          <w:i/>
          <w:sz w:val="22"/>
          <w:szCs w:val="22"/>
        </w:rPr>
        <w:t>envolvente térmica</w:t>
      </w:r>
      <w:r w:rsidRPr="000B0394">
        <w:rPr>
          <w:rFonts w:cs="Arial"/>
          <w:sz w:val="22"/>
          <w:szCs w:val="22"/>
        </w:rPr>
        <w:t>.</w:t>
      </w:r>
    </w:p>
    <w:p w:rsidR="00B44AA1" w:rsidRDefault="00230F35" w:rsidP="00230F35">
      <w:pPr>
        <w:pStyle w:val="CTENumeracion"/>
        <w:spacing w:before="120"/>
        <w:rPr>
          <w:rFonts w:cs="Arial"/>
          <w:sz w:val="22"/>
          <w:szCs w:val="22"/>
        </w:rPr>
      </w:pPr>
      <w:r w:rsidRPr="000B0394">
        <w:rPr>
          <w:rFonts w:cs="Arial"/>
          <w:sz w:val="22"/>
          <w:szCs w:val="22"/>
        </w:rPr>
        <w:t>2</w:t>
      </w:r>
      <w:r w:rsidRPr="000B0394">
        <w:rPr>
          <w:rFonts w:cs="Arial"/>
          <w:sz w:val="22"/>
          <w:szCs w:val="22"/>
        </w:rPr>
        <w:tab/>
        <w:t xml:space="preserve">Los </w:t>
      </w:r>
      <w:r w:rsidRPr="000B0394">
        <w:rPr>
          <w:rFonts w:cs="Arial"/>
          <w:i/>
          <w:sz w:val="22"/>
          <w:szCs w:val="22"/>
        </w:rPr>
        <w:t>productos</w:t>
      </w:r>
      <w:r w:rsidRPr="000B0394">
        <w:rPr>
          <w:rFonts w:cs="Arial"/>
          <w:sz w:val="22"/>
          <w:szCs w:val="22"/>
        </w:rPr>
        <w:t xml:space="preserve"> para los </w:t>
      </w:r>
      <w:r w:rsidRPr="000B0394">
        <w:rPr>
          <w:rFonts w:cs="Arial"/>
          <w:i/>
          <w:sz w:val="22"/>
          <w:szCs w:val="22"/>
        </w:rPr>
        <w:t>cerramientos</w:t>
      </w:r>
      <w:r w:rsidRPr="000B0394">
        <w:rPr>
          <w:rFonts w:cs="Arial"/>
          <w:sz w:val="22"/>
          <w:szCs w:val="22"/>
        </w:rPr>
        <w:t xml:space="preserve"> se definen mediante su conductividad térmica </w:t>
      </w:r>
      <w:r w:rsidR="000B0394" w:rsidRPr="00C908F5">
        <w:rPr>
          <w:rFonts w:ascii="Symbol" w:hAnsi="Symbol"/>
        </w:rPr>
        <w:t></w:t>
      </w:r>
      <w:r w:rsidRPr="000B0394">
        <w:rPr>
          <w:rFonts w:cs="Arial"/>
          <w:sz w:val="22"/>
          <w:szCs w:val="22"/>
        </w:rPr>
        <w:t xml:space="preserve"> (W/m·K), su emisividad </w:t>
      </w:r>
      <w:r w:rsidRPr="000B0394">
        <w:rPr>
          <w:rFonts w:ascii="Symbol" w:hAnsi="Symbol" w:cs="Arial"/>
          <w:sz w:val="22"/>
          <w:szCs w:val="22"/>
        </w:rPr>
        <w:t></w:t>
      </w:r>
      <w:r w:rsidR="000B0394">
        <w:rPr>
          <w:rFonts w:cs="Arial"/>
          <w:sz w:val="22"/>
          <w:szCs w:val="22"/>
        </w:rPr>
        <w:t>,</w:t>
      </w:r>
      <w:r w:rsidRPr="000B0394">
        <w:rPr>
          <w:rFonts w:cs="Arial"/>
          <w:sz w:val="22"/>
          <w:szCs w:val="22"/>
        </w:rPr>
        <w:t xml:space="preserve"> si fuese particularmente relevante, y el factor de resistencia a la difusión del vapor de agua μ. En su caso, además, cuando proceda, se podrá definir la densidad </w:t>
      </w:r>
      <w:r w:rsidRPr="000B0394">
        <w:rPr>
          <w:rFonts w:ascii="Symbol" w:hAnsi="Symbol" w:cs="Arial"/>
          <w:sz w:val="22"/>
          <w:szCs w:val="22"/>
        </w:rPr>
        <w:t></w:t>
      </w:r>
      <w:r w:rsidRPr="000B0394">
        <w:rPr>
          <w:rFonts w:cs="Arial"/>
          <w:sz w:val="22"/>
          <w:szCs w:val="22"/>
        </w:rPr>
        <w:t xml:space="preserve"> (kg/m</w:t>
      </w:r>
      <w:r w:rsidRPr="000B0394">
        <w:rPr>
          <w:rFonts w:cs="Arial"/>
          <w:sz w:val="22"/>
          <w:szCs w:val="22"/>
          <w:vertAlign w:val="superscript"/>
        </w:rPr>
        <w:t>3</w:t>
      </w:r>
      <w:r w:rsidRPr="000B0394">
        <w:rPr>
          <w:rFonts w:cs="Arial"/>
          <w:sz w:val="22"/>
          <w:szCs w:val="22"/>
        </w:rPr>
        <w:t>) y el calor específico c</w:t>
      </w:r>
      <w:r w:rsidRPr="000B0394">
        <w:rPr>
          <w:rFonts w:cs="Arial"/>
          <w:sz w:val="22"/>
          <w:szCs w:val="22"/>
          <w:vertAlign w:val="subscript"/>
        </w:rPr>
        <w:t>p</w:t>
      </w:r>
      <w:r w:rsidRPr="000B0394">
        <w:rPr>
          <w:rFonts w:cs="Arial"/>
          <w:sz w:val="22"/>
          <w:szCs w:val="22"/>
        </w:rPr>
        <w:t xml:space="preserve"> (J/kg·K).</w:t>
      </w:r>
    </w:p>
    <w:p w:rsidR="00230F35" w:rsidRPr="000B0394" w:rsidRDefault="00230F35" w:rsidP="00230F35">
      <w:pPr>
        <w:pStyle w:val="CTENumeracion"/>
        <w:spacing w:before="120"/>
        <w:rPr>
          <w:rFonts w:cs="Arial"/>
          <w:sz w:val="22"/>
          <w:szCs w:val="22"/>
        </w:rPr>
      </w:pPr>
      <w:r w:rsidRPr="000B0394">
        <w:rPr>
          <w:rFonts w:cs="Arial"/>
          <w:sz w:val="22"/>
          <w:szCs w:val="22"/>
        </w:rPr>
        <w:t>3</w:t>
      </w:r>
      <w:r w:rsidRPr="000B0394">
        <w:rPr>
          <w:rFonts w:cs="Arial"/>
          <w:sz w:val="22"/>
          <w:szCs w:val="22"/>
        </w:rPr>
        <w:tab/>
        <w:t xml:space="preserve">Los </w:t>
      </w:r>
      <w:r w:rsidRPr="000B0394">
        <w:rPr>
          <w:rFonts w:cs="Arial"/>
          <w:i/>
          <w:sz w:val="22"/>
          <w:szCs w:val="22"/>
        </w:rPr>
        <w:t>productos</w:t>
      </w:r>
      <w:r w:rsidRPr="000B0394">
        <w:rPr>
          <w:rFonts w:cs="Arial"/>
          <w:sz w:val="22"/>
          <w:szCs w:val="22"/>
        </w:rPr>
        <w:t xml:space="preserve"> para </w:t>
      </w:r>
      <w:r w:rsidRPr="000B0394">
        <w:rPr>
          <w:rFonts w:cs="Arial"/>
          <w:i/>
          <w:sz w:val="22"/>
          <w:szCs w:val="22"/>
        </w:rPr>
        <w:t>huecos</w:t>
      </w:r>
      <w:r w:rsidRPr="000B0394">
        <w:rPr>
          <w:rFonts w:cs="Arial"/>
          <w:sz w:val="22"/>
          <w:szCs w:val="22"/>
        </w:rPr>
        <w:t xml:space="preserve"> (incluidas las puertas) se caracterizan mediante la </w:t>
      </w:r>
      <w:r w:rsidRPr="000B0394">
        <w:rPr>
          <w:rFonts w:cs="Arial"/>
          <w:i/>
          <w:sz w:val="22"/>
          <w:szCs w:val="22"/>
        </w:rPr>
        <w:t>transmitancia térmica</w:t>
      </w:r>
      <w:r w:rsidRPr="000B0394">
        <w:rPr>
          <w:rFonts w:cs="Arial"/>
          <w:sz w:val="22"/>
          <w:szCs w:val="22"/>
        </w:rPr>
        <w:t xml:space="preserve"> U (W/m²·K) y el </w:t>
      </w:r>
      <w:r w:rsidRPr="000B0394">
        <w:rPr>
          <w:rFonts w:cs="Arial"/>
          <w:i/>
          <w:sz w:val="22"/>
          <w:szCs w:val="22"/>
        </w:rPr>
        <w:t>factor solar</w:t>
      </w:r>
      <w:r w:rsidRPr="000B0394">
        <w:rPr>
          <w:rFonts w:cs="Arial"/>
          <w:sz w:val="22"/>
          <w:szCs w:val="22"/>
        </w:rPr>
        <w:t xml:space="preserve"> g</w:t>
      </w:r>
      <w:r w:rsidRPr="000B0394">
        <w:rPr>
          <w:rFonts w:cs="Arial"/>
          <w:sz w:val="22"/>
          <w:szCs w:val="22"/>
          <w:vertAlign w:val="subscript"/>
        </w:rPr>
        <w:t>┴</w:t>
      </w:r>
      <w:r w:rsidRPr="000B0394">
        <w:rPr>
          <w:rFonts w:cs="Arial"/>
          <w:sz w:val="22"/>
          <w:szCs w:val="22"/>
        </w:rPr>
        <w:t xml:space="preserve"> para la parte semitransparente del </w:t>
      </w:r>
      <w:r w:rsidRPr="000B0394">
        <w:rPr>
          <w:rFonts w:cs="Arial"/>
          <w:i/>
          <w:sz w:val="22"/>
          <w:szCs w:val="22"/>
        </w:rPr>
        <w:t>hueco</w:t>
      </w:r>
      <w:r w:rsidRPr="000B0394">
        <w:rPr>
          <w:rFonts w:cs="Arial"/>
          <w:sz w:val="22"/>
          <w:szCs w:val="22"/>
        </w:rPr>
        <w:t xml:space="preserve">; por la </w:t>
      </w:r>
      <w:r w:rsidRPr="000B0394">
        <w:rPr>
          <w:rFonts w:cs="Arial"/>
          <w:i/>
          <w:sz w:val="22"/>
          <w:szCs w:val="22"/>
        </w:rPr>
        <w:t>transmitancia térmica</w:t>
      </w:r>
      <w:r w:rsidRPr="000B0394">
        <w:rPr>
          <w:rFonts w:cs="Arial"/>
          <w:sz w:val="22"/>
          <w:szCs w:val="22"/>
        </w:rPr>
        <w:t xml:space="preserve"> U (W/m</w:t>
      </w:r>
      <w:r w:rsidRPr="000B0394">
        <w:rPr>
          <w:rFonts w:cs="Arial"/>
          <w:sz w:val="22"/>
          <w:szCs w:val="22"/>
          <w:vertAlign w:val="superscript"/>
        </w:rPr>
        <w:t>2·</w:t>
      </w:r>
      <w:r w:rsidRPr="000B0394">
        <w:rPr>
          <w:rFonts w:cs="Arial"/>
          <w:sz w:val="22"/>
          <w:szCs w:val="22"/>
        </w:rPr>
        <w:t xml:space="preserve">K) y la </w:t>
      </w:r>
      <w:r w:rsidRPr="000B0394">
        <w:rPr>
          <w:rFonts w:cs="Arial"/>
          <w:i/>
          <w:sz w:val="22"/>
          <w:szCs w:val="22"/>
        </w:rPr>
        <w:t>absortividad</w:t>
      </w:r>
      <w:r w:rsidRPr="000B0394">
        <w:rPr>
          <w:rFonts w:cs="Arial"/>
          <w:sz w:val="22"/>
          <w:szCs w:val="22"/>
        </w:rPr>
        <w:t xml:space="preserve"> α para los marcos de </w:t>
      </w:r>
      <w:r w:rsidRPr="000B0394">
        <w:rPr>
          <w:rFonts w:cs="Arial"/>
          <w:i/>
          <w:sz w:val="22"/>
          <w:szCs w:val="22"/>
        </w:rPr>
        <w:t>huecos</w:t>
      </w:r>
      <w:r w:rsidRPr="000B0394">
        <w:rPr>
          <w:rFonts w:cs="Arial"/>
          <w:sz w:val="22"/>
          <w:szCs w:val="22"/>
        </w:rPr>
        <w:t xml:space="preserve"> (incluidas puertas); y por la </w:t>
      </w:r>
      <w:r w:rsidRPr="000B0394">
        <w:rPr>
          <w:rFonts w:cs="Arial"/>
          <w:i/>
          <w:sz w:val="22"/>
          <w:szCs w:val="22"/>
        </w:rPr>
        <w:t>transmitancia térmica lineal</w:t>
      </w:r>
      <w:r w:rsidRPr="000B0394">
        <w:rPr>
          <w:rFonts w:cs="Arial"/>
          <w:sz w:val="22"/>
          <w:szCs w:val="22"/>
        </w:rPr>
        <w:t xml:space="preserve"> Ψ (W/mK) para los espaciadores.</w:t>
      </w:r>
    </w:p>
    <w:p w:rsidR="00230F35" w:rsidRPr="000B0394" w:rsidRDefault="00230F35" w:rsidP="00230F35">
      <w:pPr>
        <w:pStyle w:val="CTENumeracion"/>
        <w:spacing w:before="120"/>
        <w:rPr>
          <w:rFonts w:cs="Arial"/>
          <w:sz w:val="22"/>
          <w:szCs w:val="22"/>
        </w:rPr>
      </w:pPr>
      <w:r w:rsidRPr="000B0394">
        <w:rPr>
          <w:rFonts w:cs="Arial"/>
          <w:sz w:val="22"/>
          <w:szCs w:val="22"/>
        </w:rPr>
        <w:t>4</w:t>
      </w:r>
      <w:r w:rsidRPr="000B0394">
        <w:rPr>
          <w:rFonts w:cs="Arial"/>
          <w:sz w:val="22"/>
          <w:szCs w:val="22"/>
        </w:rPr>
        <w:tab/>
        <w:t xml:space="preserve">Las carpinterías de los </w:t>
      </w:r>
      <w:r w:rsidRPr="000B0394">
        <w:rPr>
          <w:rFonts w:cs="Arial"/>
          <w:i/>
          <w:sz w:val="22"/>
          <w:szCs w:val="22"/>
        </w:rPr>
        <w:t>huecos</w:t>
      </w:r>
      <w:r w:rsidRPr="000B0394">
        <w:rPr>
          <w:rFonts w:cs="Arial"/>
          <w:sz w:val="22"/>
          <w:szCs w:val="22"/>
        </w:rPr>
        <w:t xml:space="preserve"> se caracterizan, además, por la resistencia a la permeabilidad al aire en m³/h·m² o bien su clase, según lo establecido en la norma UNE-EN 12207:2017.</w:t>
      </w:r>
    </w:p>
    <w:p w:rsidR="00230F35" w:rsidRPr="000B0394" w:rsidRDefault="00230F35" w:rsidP="00230F35">
      <w:pPr>
        <w:pStyle w:val="CTENumeracion"/>
        <w:spacing w:before="120"/>
        <w:rPr>
          <w:rFonts w:cs="Arial"/>
          <w:sz w:val="22"/>
          <w:szCs w:val="22"/>
        </w:rPr>
      </w:pPr>
      <w:r w:rsidRPr="000B0394">
        <w:rPr>
          <w:rFonts w:cs="Arial"/>
          <w:sz w:val="22"/>
          <w:szCs w:val="22"/>
        </w:rPr>
        <w:t>5</w:t>
      </w:r>
      <w:r w:rsidRPr="000B0394">
        <w:rPr>
          <w:rFonts w:cs="Arial"/>
          <w:sz w:val="22"/>
          <w:szCs w:val="22"/>
        </w:rPr>
        <w:tab/>
        <w:t xml:space="preserve">Los valores de diseño de las propiedades citadas deben obtenerse de valores declarados por el fabricante para cada </w:t>
      </w:r>
      <w:r w:rsidRPr="000B0394">
        <w:rPr>
          <w:rFonts w:cs="Arial"/>
          <w:i/>
          <w:sz w:val="22"/>
          <w:szCs w:val="22"/>
        </w:rPr>
        <w:t>producto</w:t>
      </w:r>
      <w:r w:rsidRPr="000B0394">
        <w:rPr>
          <w:rFonts w:cs="Arial"/>
          <w:sz w:val="22"/>
          <w:szCs w:val="22"/>
        </w:rPr>
        <w:t>.</w:t>
      </w:r>
    </w:p>
    <w:p w:rsidR="00230F35" w:rsidRPr="000B0394" w:rsidRDefault="00230F35" w:rsidP="00230F35">
      <w:pPr>
        <w:pStyle w:val="CTENumeracion"/>
        <w:spacing w:before="120"/>
        <w:rPr>
          <w:rFonts w:cs="Arial"/>
          <w:sz w:val="22"/>
          <w:szCs w:val="22"/>
        </w:rPr>
      </w:pPr>
      <w:r w:rsidRPr="000B0394">
        <w:rPr>
          <w:rFonts w:cs="Arial"/>
          <w:sz w:val="22"/>
          <w:szCs w:val="22"/>
        </w:rPr>
        <w:t>6</w:t>
      </w:r>
      <w:r w:rsidRPr="000B0394">
        <w:rPr>
          <w:rFonts w:cs="Arial"/>
          <w:sz w:val="22"/>
          <w:szCs w:val="22"/>
        </w:rPr>
        <w:tab/>
        <w:t xml:space="preserve">El pliego de condiciones del proyecto debe incluir las características higrotérmicas de los </w:t>
      </w:r>
      <w:r w:rsidRPr="000B0394">
        <w:rPr>
          <w:rFonts w:cs="Arial"/>
          <w:i/>
          <w:sz w:val="22"/>
          <w:szCs w:val="22"/>
        </w:rPr>
        <w:t>productos</w:t>
      </w:r>
      <w:r w:rsidRPr="000B0394">
        <w:rPr>
          <w:rFonts w:cs="Arial"/>
          <w:sz w:val="22"/>
          <w:szCs w:val="22"/>
        </w:rPr>
        <w:t xml:space="preserve"> utilizados en la </w:t>
      </w:r>
      <w:r w:rsidRPr="000B0394">
        <w:rPr>
          <w:rFonts w:cs="Arial"/>
          <w:i/>
          <w:sz w:val="22"/>
          <w:szCs w:val="22"/>
        </w:rPr>
        <w:t>envolvente térmica</w:t>
      </w:r>
      <w:r w:rsidRPr="000B0394">
        <w:rPr>
          <w:rFonts w:cs="Arial"/>
          <w:sz w:val="22"/>
          <w:szCs w:val="22"/>
        </w:rPr>
        <w:t xml:space="preserve"> del edificio. Deben incluirse en la memoria los cálculos justificativos de dichos valores y consignarse éstos en el pliego.</w:t>
      </w:r>
    </w:p>
    <w:p w:rsidR="00230F35" w:rsidRPr="000B0394" w:rsidRDefault="00230F35" w:rsidP="00230F35">
      <w:pPr>
        <w:pStyle w:val="CTENumeracion"/>
        <w:spacing w:before="120"/>
        <w:rPr>
          <w:rFonts w:cs="Arial"/>
          <w:sz w:val="22"/>
          <w:szCs w:val="22"/>
        </w:rPr>
      </w:pPr>
      <w:r w:rsidRPr="000B0394">
        <w:rPr>
          <w:rFonts w:cs="Arial"/>
          <w:sz w:val="22"/>
          <w:szCs w:val="22"/>
        </w:rPr>
        <w:t>7</w:t>
      </w:r>
      <w:r w:rsidRPr="000B0394">
        <w:rPr>
          <w:rFonts w:cs="Arial"/>
          <w:sz w:val="22"/>
          <w:szCs w:val="22"/>
        </w:rPr>
        <w:tab/>
        <w:t xml:space="preserve">En todos los casos se utilizarán valores térmicos de diseño, los cuales se pueden calcular a partir de los valores térmicos declarados según la norma UNE-EN ISO 10456:2012 y, complementariamente, la norma UNE-EN ISO 13786:2017, en el caso de productos de alta </w:t>
      </w:r>
      <w:r w:rsidRPr="000B0394">
        <w:rPr>
          <w:rFonts w:cs="Arial"/>
          <w:i/>
          <w:sz w:val="22"/>
          <w:szCs w:val="22"/>
        </w:rPr>
        <w:t>inercia térmica.</w:t>
      </w:r>
      <w:r w:rsidRPr="000B0394">
        <w:rPr>
          <w:rFonts w:cs="Arial"/>
          <w:sz w:val="22"/>
          <w:szCs w:val="22"/>
        </w:rPr>
        <w:t xml:space="preserve"> En general y salvo justificación, los valores de diseño serán los definidos para una temperatura de 10ºC y un contenido de humedad correspondiente al equilibrio con un ambiente a 23ºC y 50 % de humedad relativa.</w:t>
      </w:r>
    </w:p>
    <w:p w:rsidR="00230F35" w:rsidRPr="002212AB" w:rsidRDefault="00230F35" w:rsidP="009467D5">
      <w:pPr>
        <w:pStyle w:val="CteTtulo3"/>
      </w:pPr>
      <w:bookmarkStart w:id="105" w:name="Sección_HE1_CaracteristicasComponentes"/>
      <w:bookmarkStart w:id="106" w:name="_Toc530395261"/>
      <w:bookmarkStart w:id="107" w:name="_Toc530396140"/>
      <w:bookmarkEnd w:id="105"/>
      <w:r w:rsidRPr="002212AB">
        <w:t>5.2</w:t>
      </w:r>
      <w:r w:rsidRPr="002212AB">
        <w:tab/>
        <w:t xml:space="preserve">Características exigibles a los </w:t>
      </w:r>
      <w:r w:rsidRPr="002212AB">
        <w:rPr>
          <w:iCs/>
        </w:rPr>
        <w:t>componentes</w:t>
      </w:r>
      <w:r w:rsidRPr="002212AB">
        <w:t xml:space="preserve"> de la </w:t>
      </w:r>
      <w:r w:rsidRPr="002212AB">
        <w:rPr>
          <w:i/>
        </w:rPr>
        <w:t>envolvente térmica</w:t>
      </w:r>
      <w:bookmarkEnd w:id="106"/>
      <w:bookmarkEnd w:id="107"/>
    </w:p>
    <w:p w:rsidR="00230F35" w:rsidRPr="000B0394" w:rsidRDefault="00230F35" w:rsidP="00230F35">
      <w:pPr>
        <w:pStyle w:val="CTENumeracion"/>
        <w:spacing w:before="120"/>
        <w:rPr>
          <w:rFonts w:cs="Arial"/>
          <w:sz w:val="22"/>
          <w:szCs w:val="22"/>
        </w:rPr>
      </w:pPr>
      <w:r w:rsidRPr="000B0394">
        <w:rPr>
          <w:rFonts w:cs="Arial"/>
          <w:sz w:val="22"/>
          <w:szCs w:val="22"/>
        </w:rPr>
        <w:t>1</w:t>
      </w:r>
      <w:r w:rsidRPr="000B0394">
        <w:rPr>
          <w:rFonts w:cs="Arial"/>
          <w:sz w:val="22"/>
          <w:szCs w:val="22"/>
        </w:rPr>
        <w:tab/>
        <w:t xml:space="preserve">Las características exigibles a los </w:t>
      </w:r>
      <w:r w:rsidRPr="000B0394">
        <w:rPr>
          <w:rFonts w:cs="Arial"/>
          <w:i/>
          <w:iCs/>
          <w:sz w:val="22"/>
          <w:szCs w:val="22"/>
        </w:rPr>
        <w:t>cerramientos</w:t>
      </w:r>
      <w:r w:rsidRPr="000B0394">
        <w:rPr>
          <w:rFonts w:cs="Arial"/>
          <w:sz w:val="22"/>
          <w:szCs w:val="22"/>
        </w:rPr>
        <w:t xml:space="preserve"> y </w:t>
      </w:r>
      <w:r w:rsidRPr="000B0394">
        <w:rPr>
          <w:rFonts w:cs="Arial"/>
          <w:i/>
          <w:iCs/>
          <w:sz w:val="22"/>
          <w:szCs w:val="22"/>
        </w:rPr>
        <w:t xml:space="preserve">particiones interiores </w:t>
      </w:r>
      <w:r w:rsidRPr="000B0394">
        <w:rPr>
          <w:rFonts w:cs="Arial"/>
          <w:sz w:val="22"/>
          <w:szCs w:val="22"/>
        </w:rPr>
        <w:t xml:space="preserve">son las expresadas mediante su </w:t>
      </w:r>
      <w:r w:rsidRPr="000B0394">
        <w:rPr>
          <w:rFonts w:cs="Arial"/>
          <w:i/>
          <w:sz w:val="22"/>
          <w:szCs w:val="22"/>
        </w:rPr>
        <w:t>transmitancia térmica</w:t>
      </w:r>
      <w:r w:rsidRPr="000B0394">
        <w:rPr>
          <w:rFonts w:cs="Arial"/>
          <w:sz w:val="22"/>
          <w:szCs w:val="22"/>
        </w:rPr>
        <w:t xml:space="preserve"> o, en componentes que no se describen adecuadamente a través de dicho parámetro, su resistencia térmica R (K·m²/W).</w:t>
      </w:r>
    </w:p>
    <w:p w:rsidR="00230F35" w:rsidRPr="000B0394" w:rsidRDefault="00230F35" w:rsidP="00230F35">
      <w:pPr>
        <w:pStyle w:val="CTENumeracion"/>
        <w:spacing w:before="120"/>
        <w:rPr>
          <w:rFonts w:cs="Arial"/>
          <w:sz w:val="22"/>
          <w:szCs w:val="22"/>
        </w:rPr>
      </w:pPr>
      <w:r w:rsidRPr="000B0394">
        <w:rPr>
          <w:rFonts w:cs="Arial"/>
          <w:sz w:val="22"/>
          <w:szCs w:val="22"/>
        </w:rPr>
        <w:t>2</w:t>
      </w:r>
      <w:r w:rsidRPr="000B0394">
        <w:rPr>
          <w:rFonts w:cs="Arial"/>
          <w:sz w:val="22"/>
          <w:szCs w:val="22"/>
        </w:rPr>
        <w:tab/>
        <w:t xml:space="preserve">El cálculo de estos parámetros debe figurar en la memoria del proyecto. En el pliego de condiciones del proyecto se deben consignar los valores y características exigibles a los </w:t>
      </w:r>
      <w:r w:rsidRPr="000B0394">
        <w:rPr>
          <w:rFonts w:cs="Arial"/>
          <w:i/>
          <w:sz w:val="22"/>
          <w:szCs w:val="22"/>
        </w:rPr>
        <w:t xml:space="preserve">cerramientos </w:t>
      </w:r>
      <w:r w:rsidRPr="000B0394">
        <w:rPr>
          <w:rFonts w:cs="Arial"/>
          <w:sz w:val="22"/>
          <w:szCs w:val="22"/>
        </w:rPr>
        <w:t xml:space="preserve">y </w:t>
      </w:r>
      <w:r w:rsidRPr="000B0394">
        <w:rPr>
          <w:rFonts w:cs="Arial"/>
          <w:i/>
          <w:sz w:val="22"/>
          <w:szCs w:val="22"/>
        </w:rPr>
        <w:t>particiones interiores</w:t>
      </w:r>
      <w:r w:rsidRPr="000B0394">
        <w:rPr>
          <w:rFonts w:cs="Arial"/>
          <w:sz w:val="22"/>
          <w:szCs w:val="22"/>
        </w:rPr>
        <w:t>, así como sus condiciones particulares de ejecución.</w:t>
      </w:r>
    </w:p>
    <w:p w:rsidR="00230F35" w:rsidRPr="002212AB" w:rsidRDefault="00230F35" w:rsidP="009467D5">
      <w:pPr>
        <w:pStyle w:val="CteTtulo3"/>
      </w:pPr>
      <w:bookmarkStart w:id="108" w:name="Sección_HE1_Ejecucion"/>
      <w:bookmarkStart w:id="109" w:name="_Toc530395262"/>
      <w:bookmarkStart w:id="110" w:name="_Toc530396141"/>
      <w:bookmarkEnd w:id="108"/>
      <w:r w:rsidRPr="002212AB">
        <w:t>5.3</w:t>
      </w:r>
      <w:r w:rsidRPr="002212AB">
        <w:tab/>
        <w:t>Ejecución</w:t>
      </w:r>
      <w:bookmarkEnd w:id="109"/>
      <w:bookmarkEnd w:id="110"/>
    </w:p>
    <w:p w:rsidR="00230F35" w:rsidRPr="000B0394" w:rsidRDefault="00230F35" w:rsidP="00230F35">
      <w:pPr>
        <w:pStyle w:val="CTENumeracion"/>
        <w:rPr>
          <w:rFonts w:cs="Arial"/>
          <w:sz w:val="22"/>
          <w:szCs w:val="22"/>
        </w:rPr>
      </w:pPr>
      <w:r w:rsidRPr="000B0394">
        <w:rPr>
          <w:rFonts w:cs="Arial"/>
          <w:sz w:val="22"/>
          <w:szCs w:val="22"/>
        </w:rPr>
        <w:t>1</w:t>
      </w:r>
      <w:r w:rsidRPr="000B0394">
        <w:rPr>
          <w:rFonts w:cs="Arial"/>
          <w:sz w:val="22"/>
          <w:szCs w:val="22"/>
        </w:rPr>
        <w:tab/>
        <w:t>Las obras de construcción del edificio se ejecutarán con sujeción al proyecto y sus modificaciones autorizadas por el director de obra previa conformidad del promotor, a la legislación aplicable, a las normas de la buena práctica constructiva, y a las instrucciones del director de obra y del director de la ejecución de la obra, conforme a lo indicado en el artículo 7 de la Parte I del CTE.</w:t>
      </w:r>
    </w:p>
    <w:p w:rsidR="00230F35" w:rsidRPr="002212AB" w:rsidRDefault="00230F35" w:rsidP="009467D5">
      <w:pPr>
        <w:pStyle w:val="CteTtulo3"/>
      </w:pPr>
      <w:bookmarkStart w:id="111" w:name="Sección_HE1_ControlRecepcion"/>
      <w:bookmarkStart w:id="112" w:name="_Toc530395263"/>
      <w:bookmarkStart w:id="113" w:name="_Toc530396142"/>
      <w:bookmarkEnd w:id="111"/>
      <w:r w:rsidRPr="002212AB">
        <w:t>5.4</w:t>
      </w:r>
      <w:r w:rsidRPr="002212AB">
        <w:tab/>
        <w:t>Control de recepción en obra de productos</w:t>
      </w:r>
      <w:bookmarkEnd w:id="112"/>
      <w:bookmarkEnd w:id="113"/>
    </w:p>
    <w:p w:rsidR="00230F35" w:rsidRPr="000B0394" w:rsidRDefault="00230F35" w:rsidP="00230F35">
      <w:pPr>
        <w:pStyle w:val="CTENumeracion"/>
        <w:spacing w:before="120"/>
        <w:rPr>
          <w:rFonts w:cs="Arial"/>
          <w:sz w:val="22"/>
          <w:szCs w:val="22"/>
        </w:rPr>
      </w:pPr>
      <w:r w:rsidRPr="000B0394">
        <w:rPr>
          <w:rFonts w:cs="Arial"/>
          <w:sz w:val="22"/>
          <w:szCs w:val="22"/>
        </w:rPr>
        <w:t>1</w:t>
      </w:r>
      <w:r w:rsidRPr="000B0394">
        <w:rPr>
          <w:rFonts w:cs="Arial"/>
          <w:sz w:val="22"/>
          <w:szCs w:val="22"/>
        </w:rPr>
        <w:tab/>
        <w:t xml:space="preserve">En el pliego de condiciones del proyecto han de indicarse las condiciones particulares de control para la recepción de los productos que forman los </w:t>
      </w:r>
      <w:r w:rsidRPr="000B0394">
        <w:rPr>
          <w:rFonts w:cs="Arial"/>
          <w:i/>
          <w:iCs/>
          <w:sz w:val="22"/>
          <w:szCs w:val="22"/>
        </w:rPr>
        <w:t>cerramientos</w:t>
      </w:r>
      <w:r w:rsidRPr="000B0394">
        <w:rPr>
          <w:rFonts w:cs="Arial"/>
          <w:sz w:val="22"/>
          <w:szCs w:val="22"/>
        </w:rPr>
        <w:t xml:space="preserve"> y</w:t>
      </w:r>
      <w:r w:rsidRPr="000B0394">
        <w:rPr>
          <w:rFonts w:cs="Arial"/>
          <w:i/>
          <w:iCs/>
          <w:sz w:val="22"/>
          <w:szCs w:val="22"/>
        </w:rPr>
        <w:t xml:space="preserve"> particiones interiores </w:t>
      </w:r>
      <w:r w:rsidRPr="000B0394">
        <w:rPr>
          <w:rFonts w:cs="Arial"/>
          <w:sz w:val="22"/>
          <w:szCs w:val="22"/>
        </w:rPr>
        <w:t xml:space="preserve">de la </w:t>
      </w:r>
      <w:r w:rsidRPr="000B0394">
        <w:rPr>
          <w:rFonts w:cs="Arial"/>
          <w:i/>
          <w:sz w:val="22"/>
          <w:szCs w:val="22"/>
        </w:rPr>
        <w:t>envolvente térmica</w:t>
      </w:r>
      <w:r w:rsidRPr="000B0394">
        <w:rPr>
          <w:rFonts w:cs="Arial"/>
          <w:sz w:val="22"/>
          <w:szCs w:val="22"/>
        </w:rPr>
        <w:t>, incluyendo los ensayos necesarios para comprobar que los mismos reúnen las características exigidas en los apartados anteriores.</w:t>
      </w:r>
    </w:p>
    <w:p w:rsidR="00230F35" w:rsidRPr="000B0394" w:rsidRDefault="00230F35" w:rsidP="00230F35">
      <w:pPr>
        <w:pStyle w:val="CTENumeracion"/>
        <w:spacing w:before="120"/>
        <w:rPr>
          <w:rFonts w:cs="Arial"/>
          <w:sz w:val="22"/>
          <w:szCs w:val="22"/>
        </w:rPr>
      </w:pPr>
      <w:r w:rsidRPr="000B0394">
        <w:rPr>
          <w:rFonts w:cs="Arial"/>
          <w:sz w:val="22"/>
          <w:szCs w:val="22"/>
        </w:rPr>
        <w:t>2</w:t>
      </w:r>
      <w:r w:rsidRPr="000B0394">
        <w:rPr>
          <w:rFonts w:cs="Arial"/>
          <w:sz w:val="22"/>
          <w:szCs w:val="22"/>
        </w:rPr>
        <w:tab/>
        <w:t xml:space="preserve">Debe comprobarse que los </w:t>
      </w:r>
      <w:r w:rsidRPr="000B0394">
        <w:rPr>
          <w:rFonts w:cs="Arial"/>
          <w:i/>
          <w:iCs/>
          <w:sz w:val="22"/>
          <w:szCs w:val="22"/>
        </w:rPr>
        <w:t>productos</w:t>
      </w:r>
      <w:r w:rsidRPr="000B0394">
        <w:rPr>
          <w:rFonts w:cs="Arial"/>
          <w:sz w:val="22"/>
          <w:szCs w:val="22"/>
        </w:rPr>
        <w:t xml:space="preserve"> recibidos:</w:t>
      </w:r>
    </w:p>
    <w:p w:rsidR="00230F35" w:rsidRPr="000B0394" w:rsidRDefault="00230F35" w:rsidP="00230F35">
      <w:pPr>
        <w:pStyle w:val="CTENumeracion"/>
        <w:rPr>
          <w:rFonts w:cs="Arial"/>
          <w:sz w:val="22"/>
          <w:szCs w:val="22"/>
        </w:rPr>
      </w:pPr>
      <w:r w:rsidRPr="000B0394">
        <w:rPr>
          <w:rFonts w:cs="Arial"/>
          <w:sz w:val="22"/>
          <w:szCs w:val="22"/>
        </w:rPr>
        <w:tab/>
        <w:t>a)</w:t>
      </w:r>
      <w:r w:rsidRPr="000B0394">
        <w:rPr>
          <w:rFonts w:cs="Arial"/>
          <w:sz w:val="22"/>
          <w:szCs w:val="22"/>
        </w:rPr>
        <w:tab/>
        <w:t>corresponden a los especificados en el pliego de condiciones del proyecto;</w:t>
      </w:r>
    </w:p>
    <w:p w:rsidR="00230F35" w:rsidRPr="000B0394" w:rsidRDefault="00230F35" w:rsidP="00230F35">
      <w:pPr>
        <w:pStyle w:val="CTENumeracion"/>
        <w:rPr>
          <w:rFonts w:cs="Arial"/>
          <w:sz w:val="22"/>
          <w:szCs w:val="22"/>
        </w:rPr>
      </w:pPr>
      <w:r w:rsidRPr="000B0394">
        <w:rPr>
          <w:rFonts w:cs="Arial"/>
          <w:sz w:val="22"/>
          <w:szCs w:val="22"/>
        </w:rPr>
        <w:tab/>
        <w:t>b)</w:t>
      </w:r>
      <w:r w:rsidRPr="000B0394">
        <w:rPr>
          <w:rFonts w:cs="Arial"/>
          <w:sz w:val="22"/>
          <w:szCs w:val="22"/>
        </w:rPr>
        <w:tab/>
        <w:t>disponen de la documentación exigida;</w:t>
      </w:r>
    </w:p>
    <w:p w:rsidR="00B44AA1" w:rsidRDefault="00230F35" w:rsidP="00230F35">
      <w:pPr>
        <w:pStyle w:val="CTENumeracion"/>
        <w:rPr>
          <w:rFonts w:cs="Arial"/>
          <w:sz w:val="22"/>
          <w:szCs w:val="22"/>
        </w:rPr>
      </w:pPr>
      <w:r w:rsidRPr="000B0394">
        <w:rPr>
          <w:rFonts w:cs="Arial"/>
          <w:sz w:val="22"/>
          <w:szCs w:val="22"/>
        </w:rPr>
        <w:tab/>
        <w:t>c)</w:t>
      </w:r>
      <w:r w:rsidRPr="000B0394">
        <w:rPr>
          <w:rFonts w:cs="Arial"/>
          <w:sz w:val="22"/>
          <w:szCs w:val="22"/>
        </w:rPr>
        <w:tab/>
        <w:t>están caracterizados por las propiedades exigidas;</w:t>
      </w:r>
    </w:p>
    <w:p w:rsidR="00230F35" w:rsidRPr="000B0394" w:rsidRDefault="00230F35" w:rsidP="00230F35">
      <w:pPr>
        <w:pStyle w:val="CTENumeracion"/>
        <w:rPr>
          <w:rFonts w:cs="Arial"/>
          <w:sz w:val="22"/>
          <w:szCs w:val="22"/>
        </w:rPr>
      </w:pPr>
      <w:r w:rsidRPr="000B0394">
        <w:rPr>
          <w:rFonts w:cs="Arial"/>
          <w:sz w:val="22"/>
          <w:szCs w:val="22"/>
        </w:rPr>
        <w:tab/>
        <w:t>d)</w:t>
      </w:r>
      <w:r w:rsidRPr="000B0394">
        <w:rPr>
          <w:rFonts w:cs="Arial"/>
          <w:sz w:val="22"/>
          <w:szCs w:val="22"/>
        </w:rPr>
        <w:tab/>
        <w:t>han sido ensayados, cuando así se establezca en el pliego de condiciones o lo determine el director de la ejecución de la obra con el visto bueno del director de obra, con la frecuencia establecida.</w:t>
      </w:r>
    </w:p>
    <w:p w:rsidR="00230F35" w:rsidRPr="000B0394" w:rsidRDefault="00230F35" w:rsidP="00230F35">
      <w:pPr>
        <w:pStyle w:val="CTENumeracion"/>
        <w:spacing w:before="120"/>
        <w:rPr>
          <w:rFonts w:cs="Arial"/>
          <w:sz w:val="22"/>
          <w:szCs w:val="22"/>
        </w:rPr>
      </w:pPr>
      <w:r w:rsidRPr="000B0394">
        <w:rPr>
          <w:rFonts w:cs="Arial"/>
          <w:sz w:val="22"/>
          <w:szCs w:val="22"/>
        </w:rPr>
        <w:t>3</w:t>
      </w:r>
      <w:r w:rsidRPr="000B0394">
        <w:rPr>
          <w:rFonts w:cs="Arial"/>
          <w:sz w:val="22"/>
          <w:szCs w:val="22"/>
        </w:rPr>
        <w:tab/>
        <w:t>El control debe seguir los criterios indicados en el artículo 7.2 de la Parte I del CTE.</w:t>
      </w:r>
    </w:p>
    <w:p w:rsidR="00230F35" w:rsidRPr="002212AB" w:rsidRDefault="00230F35" w:rsidP="009467D5">
      <w:pPr>
        <w:pStyle w:val="CteTtulo3"/>
      </w:pPr>
      <w:bookmarkStart w:id="114" w:name="Sección_HE1_ControlEjecucion"/>
      <w:bookmarkStart w:id="115" w:name="_Toc530395264"/>
      <w:bookmarkStart w:id="116" w:name="_Toc530396143"/>
      <w:bookmarkEnd w:id="114"/>
      <w:r w:rsidRPr="002212AB">
        <w:t>5.5</w:t>
      </w:r>
      <w:r w:rsidRPr="002212AB">
        <w:tab/>
        <w:t>Control de la ejecución de la obra</w:t>
      </w:r>
      <w:bookmarkEnd w:id="115"/>
      <w:bookmarkEnd w:id="116"/>
    </w:p>
    <w:p w:rsidR="00230F35" w:rsidRPr="000B0394" w:rsidRDefault="00230F35" w:rsidP="00230F35">
      <w:pPr>
        <w:pStyle w:val="CTENumeracion"/>
        <w:spacing w:before="120"/>
        <w:rPr>
          <w:rFonts w:cs="Arial"/>
          <w:sz w:val="22"/>
          <w:szCs w:val="22"/>
        </w:rPr>
      </w:pPr>
      <w:r w:rsidRPr="000B0394">
        <w:rPr>
          <w:rFonts w:cs="Arial"/>
          <w:sz w:val="22"/>
          <w:szCs w:val="22"/>
        </w:rPr>
        <w:t>1</w:t>
      </w:r>
      <w:r w:rsidRPr="000B0394">
        <w:rPr>
          <w:rFonts w:cs="Arial"/>
          <w:sz w:val="22"/>
          <w:szCs w:val="22"/>
        </w:rPr>
        <w:tab/>
        <w:t>El control de la ejecución de las obras se realizará de acuerdo con las especificaciones del proyecto, sus anexos y modificaciones autorizados por el director de obra y las instrucciones del director de la ejecución de la obra, conforme a lo indicado en el artículo 7.3 de la Parte I del CTE y demás normativa vigente de aplicación.</w:t>
      </w:r>
    </w:p>
    <w:p w:rsidR="00230F35" w:rsidRPr="000B0394" w:rsidRDefault="00230F35" w:rsidP="00230F35">
      <w:pPr>
        <w:pStyle w:val="CTENumeracion"/>
        <w:spacing w:before="120"/>
        <w:rPr>
          <w:rFonts w:cs="Arial"/>
          <w:sz w:val="22"/>
          <w:szCs w:val="22"/>
        </w:rPr>
      </w:pPr>
      <w:r w:rsidRPr="000B0394">
        <w:rPr>
          <w:rFonts w:cs="Arial"/>
          <w:sz w:val="22"/>
          <w:szCs w:val="22"/>
        </w:rPr>
        <w:t>2</w:t>
      </w:r>
      <w:r w:rsidRPr="000B0394">
        <w:rPr>
          <w:rFonts w:cs="Arial"/>
          <w:sz w:val="22"/>
          <w:szCs w:val="22"/>
        </w:rPr>
        <w:tab/>
        <w:t>Se comprobará que la ejecución de la obra se realiza de acuerdo con los controles y con la frecuencia de los mismos establecida en el pliego de condiciones del proyecto.</w:t>
      </w:r>
    </w:p>
    <w:p w:rsidR="00230F35" w:rsidRPr="000B0394" w:rsidRDefault="00230F35" w:rsidP="00230F35">
      <w:pPr>
        <w:pStyle w:val="CTENumeracion"/>
        <w:spacing w:before="120"/>
        <w:rPr>
          <w:rFonts w:cs="Arial"/>
          <w:sz w:val="22"/>
          <w:szCs w:val="22"/>
        </w:rPr>
      </w:pPr>
      <w:r w:rsidRPr="000B0394">
        <w:rPr>
          <w:rFonts w:cs="Arial"/>
          <w:sz w:val="22"/>
          <w:szCs w:val="22"/>
        </w:rPr>
        <w:t>3</w:t>
      </w:r>
      <w:r w:rsidRPr="000B0394">
        <w:rPr>
          <w:rFonts w:cs="Arial"/>
          <w:sz w:val="22"/>
          <w:szCs w:val="22"/>
        </w:rPr>
        <w:tab/>
        <w:t>Cualquier modificación que pueda introducirse durante la ejecución de la obra quedará en la documentación de la obra ejecutada sin que en ningún caso dejen de cumplirse las condiciones mínimas señaladas en este Documento Básico.</w:t>
      </w:r>
    </w:p>
    <w:p w:rsidR="00230F35" w:rsidRPr="000B0394" w:rsidRDefault="00230F35" w:rsidP="00230F35">
      <w:pPr>
        <w:pStyle w:val="CTENumeracion"/>
        <w:spacing w:before="120"/>
        <w:rPr>
          <w:rFonts w:cs="Arial"/>
          <w:sz w:val="22"/>
          <w:szCs w:val="22"/>
        </w:rPr>
      </w:pPr>
      <w:r w:rsidRPr="000B0394">
        <w:rPr>
          <w:rFonts w:cs="Arial"/>
          <w:sz w:val="22"/>
          <w:szCs w:val="22"/>
        </w:rPr>
        <w:t>4</w:t>
      </w:r>
      <w:r w:rsidRPr="000B0394">
        <w:rPr>
          <w:rFonts w:cs="Arial"/>
          <w:sz w:val="22"/>
          <w:szCs w:val="22"/>
        </w:rPr>
        <w:tab/>
        <w:t>En el Libro del Edificio se incluirá la documentación referente a las características de los productos, equipos y sistemas incorporados a la obra.</w:t>
      </w:r>
    </w:p>
    <w:p w:rsidR="00230F35" w:rsidRPr="002212AB" w:rsidRDefault="00230F35" w:rsidP="009467D5">
      <w:pPr>
        <w:pStyle w:val="CteTtulo3"/>
      </w:pPr>
      <w:bookmarkStart w:id="117" w:name="Sección_HE1_ControlObra"/>
      <w:bookmarkStart w:id="118" w:name="_Toc530395265"/>
      <w:bookmarkStart w:id="119" w:name="_Toc530396144"/>
      <w:bookmarkEnd w:id="117"/>
      <w:r w:rsidRPr="002212AB">
        <w:t>5.6</w:t>
      </w:r>
      <w:r w:rsidRPr="002212AB">
        <w:tab/>
        <w:t>Control de la obra terminada</w:t>
      </w:r>
      <w:bookmarkEnd w:id="118"/>
      <w:bookmarkEnd w:id="119"/>
    </w:p>
    <w:p w:rsidR="00230F35" w:rsidRPr="000B0394" w:rsidRDefault="00230F35" w:rsidP="00230F35">
      <w:pPr>
        <w:pStyle w:val="CTENumeracion"/>
        <w:spacing w:before="120"/>
        <w:rPr>
          <w:rFonts w:cs="Arial"/>
          <w:sz w:val="22"/>
          <w:szCs w:val="22"/>
        </w:rPr>
      </w:pPr>
      <w:r w:rsidRPr="000B0394">
        <w:rPr>
          <w:rFonts w:cs="Arial"/>
          <w:sz w:val="22"/>
          <w:szCs w:val="22"/>
        </w:rPr>
        <w:t>1</w:t>
      </w:r>
      <w:r w:rsidRPr="000B0394">
        <w:rPr>
          <w:rFonts w:cs="Arial"/>
          <w:sz w:val="22"/>
          <w:szCs w:val="22"/>
        </w:rPr>
        <w:tab/>
        <w:t>El control de la obra terminada debe seguir los criterios indicados en el artículo 7.4 de la Parte I del CTE.</w:t>
      </w:r>
    </w:p>
    <w:p w:rsidR="00230F35" w:rsidRPr="000B0394" w:rsidRDefault="00230F35" w:rsidP="00230F35">
      <w:pPr>
        <w:pStyle w:val="CTENumeracion"/>
        <w:spacing w:before="120"/>
        <w:rPr>
          <w:rFonts w:cs="Arial"/>
          <w:sz w:val="22"/>
          <w:szCs w:val="22"/>
        </w:rPr>
      </w:pPr>
      <w:r w:rsidRPr="000B0394">
        <w:rPr>
          <w:rFonts w:cs="Arial"/>
          <w:sz w:val="22"/>
          <w:szCs w:val="22"/>
        </w:rPr>
        <w:t>2</w:t>
      </w:r>
      <w:r w:rsidRPr="000B0394">
        <w:rPr>
          <w:rFonts w:cs="Arial"/>
          <w:sz w:val="22"/>
          <w:szCs w:val="22"/>
        </w:rPr>
        <w:tab/>
        <w:t>En esta Sección del Documento Básico no se prescriben pruebas finales.</w:t>
      </w:r>
    </w:p>
    <w:p w:rsidR="00230F35" w:rsidRPr="002212AB" w:rsidRDefault="00230F35" w:rsidP="009467D5">
      <w:pPr>
        <w:pStyle w:val="CteTtulo3"/>
      </w:pPr>
      <w:bookmarkStart w:id="120" w:name="Sección_HE1_Mantenimiento"/>
      <w:bookmarkStart w:id="121" w:name="_Toc530395266"/>
      <w:bookmarkStart w:id="122" w:name="_Toc530396145"/>
      <w:bookmarkEnd w:id="120"/>
      <w:r w:rsidRPr="002212AB">
        <w:t>5.7</w:t>
      </w:r>
      <w:r w:rsidRPr="002212AB">
        <w:tab/>
        <w:t>Mantenimiento y conservación del edificio</w:t>
      </w:r>
      <w:bookmarkEnd w:id="121"/>
      <w:bookmarkEnd w:id="122"/>
    </w:p>
    <w:p w:rsidR="00230F35" w:rsidRPr="000B0394" w:rsidRDefault="00230F35" w:rsidP="00230F35">
      <w:pPr>
        <w:pStyle w:val="CTENumeracion"/>
        <w:rPr>
          <w:rFonts w:cs="Arial"/>
          <w:sz w:val="22"/>
          <w:szCs w:val="22"/>
        </w:rPr>
      </w:pPr>
      <w:r w:rsidRPr="000B0394">
        <w:rPr>
          <w:rFonts w:cs="Arial"/>
          <w:sz w:val="22"/>
          <w:szCs w:val="22"/>
        </w:rPr>
        <w:t>1</w:t>
      </w:r>
      <w:r w:rsidRPr="000B0394">
        <w:rPr>
          <w:rFonts w:cs="Arial"/>
          <w:sz w:val="22"/>
          <w:szCs w:val="22"/>
        </w:rPr>
        <w:tab/>
        <w:t xml:space="preserve">El plan de mantenimiento incluido en el Libro del Edificio, contemplará las operaciones y periodicidad necesarias para el mantenimiento, en el transcurso del tiempo, de los parámetros de diseño y prestaciones de la </w:t>
      </w:r>
      <w:r w:rsidRPr="000B0394">
        <w:rPr>
          <w:rFonts w:cs="Arial"/>
          <w:i/>
          <w:sz w:val="22"/>
          <w:szCs w:val="22"/>
        </w:rPr>
        <w:t>envolvente térmica</w:t>
      </w:r>
      <w:r w:rsidRPr="000B0394">
        <w:rPr>
          <w:rFonts w:cs="Arial"/>
          <w:sz w:val="22"/>
          <w:szCs w:val="22"/>
        </w:rPr>
        <w:t>.</w:t>
      </w:r>
    </w:p>
    <w:p w:rsidR="004410BF" w:rsidRDefault="00230F35" w:rsidP="004410BF">
      <w:pPr>
        <w:pStyle w:val="CTENumeracion"/>
        <w:spacing w:before="120"/>
        <w:rPr>
          <w:rFonts w:cs="Arial"/>
          <w:sz w:val="22"/>
          <w:szCs w:val="22"/>
        </w:rPr>
      </w:pPr>
      <w:r w:rsidRPr="000B0394">
        <w:rPr>
          <w:rFonts w:cs="Arial"/>
          <w:sz w:val="22"/>
          <w:szCs w:val="22"/>
        </w:rPr>
        <w:t>2</w:t>
      </w:r>
      <w:r w:rsidRPr="000B0394">
        <w:rPr>
          <w:rFonts w:cs="Arial"/>
          <w:sz w:val="22"/>
          <w:szCs w:val="22"/>
        </w:rPr>
        <w:tab/>
        <w:t>Así mismo, en el Libro del Edificio se documentará todas las intervenciones, ya sean de reparación, reforma o rehabilitación realizadas a lo largo de la vida útil del edificio.</w:t>
      </w:r>
    </w:p>
    <w:p w:rsidR="00175E40" w:rsidRPr="002212AB" w:rsidRDefault="004410BF" w:rsidP="00175E40">
      <w:pPr>
        <w:pStyle w:val="CteTtuloSeccion"/>
        <w:rPr>
          <w:rFonts w:cs="Arial"/>
          <w:color w:val="auto"/>
        </w:rPr>
      </w:pPr>
      <w:r>
        <w:rPr>
          <w:rFonts w:cs="Arial"/>
          <w:sz w:val="22"/>
          <w:szCs w:val="22"/>
        </w:rPr>
        <w:br w:type="page"/>
      </w:r>
      <w:r w:rsidR="00CA73D7" w:rsidRPr="002212AB">
        <w:rPr>
          <w:rFonts w:cs="Arial"/>
          <w:color w:val="auto"/>
        </w:rPr>
        <w:t>Sección HE 2</w:t>
      </w:r>
      <w:r w:rsidR="00CA73D7" w:rsidRPr="002212AB">
        <w:rPr>
          <w:rFonts w:cs="Arial"/>
          <w:color w:val="auto"/>
        </w:rPr>
        <w:br/>
      </w:r>
      <w:r w:rsidR="00175E40" w:rsidRPr="002212AB">
        <w:rPr>
          <w:rFonts w:cs="Arial"/>
          <w:color w:val="auto"/>
        </w:rPr>
        <w:t>Condiciones de las instalaciones térmicas</w:t>
      </w:r>
    </w:p>
    <w:p w:rsidR="00175E40" w:rsidRPr="002212AB" w:rsidRDefault="00175E40" w:rsidP="00175E40">
      <w:pPr>
        <w:pStyle w:val="Textbody"/>
      </w:pPr>
    </w:p>
    <w:p w:rsidR="00175E40" w:rsidRPr="002212AB" w:rsidRDefault="00175E40" w:rsidP="00175E40">
      <w:pPr>
        <w:pStyle w:val="Textbody"/>
      </w:pPr>
    </w:p>
    <w:p w:rsidR="00175E40" w:rsidRPr="002212AB" w:rsidRDefault="00175E40" w:rsidP="00175E40">
      <w:pPr>
        <w:pStyle w:val="Textbody"/>
      </w:pPr>
    </w:p>
    <w:p w:rsidR="00B44AA1" w:rsidRPr="002212AB" w:rsidRDefault="00B44AA1" w:rsidP="00175E40">
      <w:pPr>
        <w:pStyle w:val="Textbody"/>
      </w:pPr>
    </w:p>
    <w:p w:rsidR="00175E40" w:rsidRPr="002212AB" w:rsidRDefault="00175E40" w:rsidP="00175E40">
      <w:pPr>
        <w:pStyle w:val="Textbody"/>
      </w:pPr>
    </w:p>
    <w:p w:rsidR="00175E40" w:rsidRPr="002212AB" w:rsidRDefault="00175E40" w:rsidP="00175E40">
      <w:pPr>
        <w:pStyle w:val="Textbody"/>
      </w:pPr>
    </w:p>
    <w:p w:rsidR="00244619" w:rsidRPr="00B44AA1" w:rsidRDefault="00175E40" w:rsidP="00B44AA1">
      <w:pPr>
        <w:pStyle w:val="CTENumeracion"/>
        <w:spacing w:before="120"/>
        <w:ind w:left="426" w:firstLine="0"/>
        <w:rPr>
          <w:rFonts w:cs="Arial"/>
          <w:sz w:val="22"/>
          <w:szCs w:val="22"/>
        </w:rPr>
      </w:pPr>
      <w:r w:rsidRPr="00B44AA1">
        <w:rPr>
          <w:rFonts w:cs="Arial"/>
          <w:sz w:val="22"/>
          <w:szCs w:val="22"/>
        </w:rPr>
        <w:t xml:space="preserve">Las instalaciones térmicas de las que dispongan los edificios serán apropiadas para lograr el </w:t>
      </w:r>
      <w:r w:rsidRPr="00B44AA1">
        <w:rPr>
          <w:rFonts w:cs="Arial"/>
          <w:i/>
          <w:iCs/>
          <w:sz w:val="22"/>
          <w:szCs w:val="22"/>
        </w:rPr>
        <w:t>bienestar térmico</w:t>
      </w:r>
      <w:r w:rsidRPr="00B44AA1">
        <w:rPr>
          <w:rFonts w:cs="Arial"/>
          <w:sz w:val="22"/>
          <w:szCs w:val="22"/>
        </w:rPr>
        <w:t xml:space="preserve"> de sus ocupantes. Esta exigencia se desarrolla actualmente en el vigente </w:t>
      </w:r>
      <w:r w:rsidRPr="00B44AA1">
        <w:rPr>
          <w:rFonts w:cs="Arial"/>
          <w:i/>
          <w:iCs/>
          <w:sz w:val="22"/>
          <w:szCs w:val="22"/>
        </w:rPr>
        <w:t>Reglamento de Instalaciones Térmicas en los Edificios</w:t>
      </w:r>
      <w:r w:rsidRPr="00B44AA1">
        <w:rPr>
          <w:rFonts w:cs="Arial"/>
          <w:sz w:val="22"/>
          <w:szCs w:val="22"/>
        </w:rPr>
        <w:t xml:space="preserve"> (RITE), y su aplicación quedará definida en el proyecto del edificio.</w:t>
      </w:r>
    </w:p>
    <w:p w:rsidR="00230F35" w:rsidRPr="002212AB" w:rsidRDefault="00230F35" w:rsidP="006C641F">
      <w:pPr>
        <w:pStyle w:val="CTENumeracion"/>
        <w:spacing w:before="120"/>
        <w:rPr>
          <w:rFonts w:cs="Arial"/>
        </w:rPr>
      </w:pPr>
    </w:p>
    <w:p w:rsidR="00230F35" w:rsidRPr="002212AB" w:rsidRDefault="00230F35" w:rsidP="006C641F">
      <w:pPr>
        <w:pStyle w:val="CTENumeracion"/>
        <w:spacing w:before="120"/>
        <w:rPr>
          <w:rFonts w:cs="Arial"/>
        </w:rPr>
      </w:pPr>
    </w:p>
    <w:p w:rsidR="00230F35" w:rsidRPr="002212AB" w:rsidRDefault="00230F35" w:rsidP="006C641F">
      <w:pPr>
        <w:pStyle w:val="CTENumeracion"/>
        <w:spacing w:before="120"/>
        <w:rPr>
          <w:rFonts w:cs="Arial"/>
        </w:rPr>
      </w:pPr>
    </w:p>
    <w:p w:rsidR="00230F35" w:rsidRPr="002212AB" w:rsidRDefault="00230F35" w:rsidP="006C641F">
      <w:pPr>
        <w:pStyle w:val="CTENumeracion"/>
        <w:spacing w:before="120"/>
        <w:rPr>
          <w:rFonts w:cs="Arial"/>
        </w:rPr>
      </w:pPr>
    </w:p>
    <w:p w:rsidR="00230F35" w:rsidRPr="002212AB" w:rsidRDefault="00230F35" w:rsidP="006C641F">
      <w:pPr>
        <w:pStyle w:val="CTENumeracion"/>
        <w:spacing w:before="120"/>
        <w:rPr>
          <w:rFonts w:cs="Arial"/>
        </w:rPr>
      </w:pPr>
    </w:p>
    <w:p w:rsidR="00230F35" w:rsidRPr="002212AB" w:rsidRDefault="00230F35" w:rsidP="006C641F">
      <w:pPr>
        <w:pStyle w:val="CTENumeracion"/>
        <w:spacing w:before="120"/>
        <w:rPr>
          <w:rFonts w:cs="Arial"/>
        </w:rPr>
      </w:pPr>
    </w:p>
    <w:p w:rsidR="00230F35" w:rsidRPr="002212AB" w:rsidRDefault="00230F35" w:rsidP="006C641F">
      <w:pPr>
        <w:pStyle w:val="CTENumeracion"/>
        <w:spacing w:before="120"/>
        <w:rPr>
          <w:rFonts w:cs="Arial"/>
        </w:rPr>
      </w:pPr>
    </w:p>
    <w:p w:rsidR="00230F35" w:rsidRPr="002212AB" w:rsidRDefault="00230F35" w:rsidP="006C641F">
      <w:pPr>
        <w:pStyle w:val="CTENumeracion"/>
        <w:spacing w:before="120"/>
        <w:rPr>
          <w:rFonts w:cs="Arial"/>
        </w:rPr>
      </w:pPr>
    </w:p>
    <w:p w:rsidR="00230F35" w:rsidRPr="002212AB" w:rsidRDefault="00230F35" w:rsidP="006C641F">
      <w:pPr>
        <w:pStyle w:val="CTENumeracion"/>
        <w:spacing w:before="120"/>
        <w:rPr>
          <w:rFonts w:cs="Arial"/>
        </w:rPr>
      </w:pPr>
    </w:p>
    <w:p w:rsidR="00230F35" w:rsidRPr="002212AB" w:rsidRDefault="00230F35" w:rsidP="006C641F">
      <w:pPr>
        <w:pStyle w:val="CTENumeracion"/>
        <w:spacing w:before="120"/>
        <w:rPr>
          <w:rFonts w:cs="Arial"/>
        </w:rPr>
      </w:pPr>
    </w:p>
    <w:p w:rsidR="00230F35" w:rsidRPr="002212AB" w:rsidRDefault="00230F35" w:rsidP="006C641F">
      <w:pPr>
        <w:pStyle w:val="CTENumeracion"/>
        <w:spacing w:before="120"/>
        <w:rPr>
          <w:rFonts w:cs="Arial"/>
        </w:rPr>
      </w:pPr>
    </w:p>
    <w:p w:rsidR="00230F35" w:rsidRPr="002212AB" w:rsidRDefault="00230F35" w:rsidP="006C641F">
      <w:pPr>
        <w:pStyle w:val="CTENumeracion"/>
        <w:spacing w:before="120"/>
        <w:rPr>
          <w:rFonts w:cs="Arial"/>
        </w:rPr>
      </w:pPr>
    </w:p>
    <w:p w:rsidR="00230F35" w:rsidRPr="002212AB" w:rsidRDefault="00230F35" w:rsidP="006C641F">
      <w:pPr>
        <w:pStyle w:val="CTENumeracion"/>
        <w:spacing w:before="120"/>
        <w:rPr>
          <w:rFonts w:cs="Arial"/>
        </w:rPr>
      </w:pPr>
    </w:p>
    <w:p w:rsidR="00230F35" w:rsidRPr="002212AB" w:rsidRDefault="00230F35" w:rsidP="006C641F">
      <w:pPr>
        <w:pStyle w:val="CTENumeracion"/>
        <w:spacing w:before="120"/>
        <w:rPr>
          <w:rFonts w:cs="Arial"/>
        </w:rPr>
      </w:pPr>
    </w:p>
    <w:p w:rsidR="00230F35" w:rsidRPr="002212AB" w:rsidRDefault="00230F35" w:rsidP="006C641F">
      <w:pPr>
        <w:pStyle w:val="CTENumeracion"/>
        <w:spacing w:before="120"/>
        <w:rPr>
          <w:rFonts w:cs="Arial"/>
        </w:rPr>
      </w:pPr>
    </w:p>
    <w:p w:rsidR="00230F35" w:rsidRPr="002212AB" w:rsidRDefault="00230F35" w:rsidP="006C641F">
      <w:pPr>
        <w:pStyle w:val="CTENumeracion"/>
        <w:spacing w:before="120"/>
        <w:rPr>
          <w:rFonts w:cs="Arial"/>
        </w:rPr>
      </w:pPr>
    </w:p>
    <w:p w:rsidR="00230F35" w:rsidRPr="002212AB" w:rsidRDefault="00230F35" w:rsidP="006C641F">
      <w:pPr>
        <w:pStyle w:val="CTENumeracion"/>
        <w:spacing w:before="120"/>
        <w:rPr>
          <w:rFonts w:cs="Arial"/>
        </w:rPr>
      </w:pPr>
    </w:p>
    <w:p w:rsidR="00230F35" w:rsidRPr="002212AB" w:rsidRDefault="00230F35" w:rsidP="006C641F">
      <w:pPr>
        <w:pStyle w:val="CTENumeracion"/>
        <w:spacing w:before="120"/>
        <w:rPr>
          <w:rFonts w:cs="Arial"/>
        </w:rPr>
      </w:pPr>
    </w:p>
    <w:p w:rsidR="00230F35" w:rsidRPr="002212AB" w:rsidRDefault="00230F35" w:rsidP="006C641F">
      <w:pPr>
        <w:pStyle w:val="CTENumeracion"/>
        <w:spacing w:before="120"/>
        <w:rPr>
          <w:rFonts w:cs="Arial"/>
        </w:rPr>
      </w:pPr>
    </w:p>
    <w:p w:rsidR="00230F35" w:rsidRPr="00B44AA1" w:rsidRDefault="001847DA" w:rsidP="00B44AA1">
      <w:pPr>
        <w:pStyle w:val="CteTtuloSeccion"/>
        <w:rPr>
          <w:rFonts w:cs="Arial"/>
          <w:color w:val="auto"/>
        </w:rPr>
      </w:pPr>
      <w:r w:rsidRPr="002212AB">
        <w:rPr>
          <w:rFonts w:cs="Arial"/>
        </w:rPr>
        <w:br w:type="page"/>
      </w:r>
      <w:r w:rsidR="00B44AA1" w:rsidRPr="002212AB">
        <w:rPr>
          <w:rFonts w:cs="Arial"/>
          <w:color w:val="auto"/>
        </w:rPr>
        <w:t>Sección HE 3</w:t>
      </w:r>
      <w:r w:rsidR="00B44AA1" w:rsidRPr="002212AB">
        <w:rPr>
          <w:rFonts w:cs="Arial"/>
          <w:color w:val="auto"/>
        </w:rPr>
        <w:br/>
        <w:t>Condiciones de las instalaciones de iluminación</w:t>
      </w:r>
    </w:p>
    <w:p w:rsidR="00FB4F09" w:rsidRDefault="00FB4F09" w:rsidP="00FB4F09">
      <w:pPr>
        <w:pStyle w:val="Standard"/>
        <w:spacing w:before="60" w:after="60"/>
        <w:rPr>
          <w:sz w:val="28"/>
          <w:szCs w:val="28"/>
        </w:rPr>
      </w:pPr>
    </w:p>
    <w:p w:rsidR="00B44AA1" w:rsidRPr="002212AB" w:rsidRDefault="00B44AA1" w:rsidP="00FB4F09">
      <w:pPr>
        <w:pStyle w:val="Standard"/>
        <w:spacing w:before="60" w:after="60"/>
        <w:rPr>
          <w:sz w:val="28"/>
          <w:szCs w:val="28"/>
        </w:rPr>
      </w:pPr>
    </w:p>
    <w:p w:rsidR="00FB4F09" w:rsidRPr="002212AB" w:rsidRDefault="00FB4F09" w:rsidP="00FB4F09">
      <w:pPr>
        <w:pStyle w:val="Standard"/>
        <w:spacing w:before="60" w:after="60"/>
        <w:rPr>
          <w:sz w:val="28"/>
          <w:szCs w:val="28"/>
        </w:rPr>
      </w:pPr>
    </w:p>
    <w:p w:rsidR="00FB4F09" w:rsidRPr="002212AB" w:rsidRDefault="00FB4F09" w:rsidP="00FB4F09">
      <w:pPr>
        <w:pStyle w:val="Standard"/>
        <w:spacing w:before="60" w:after="60"/>
        <w:rPr>
          <w:sz w:val="28"/>
          <w:szCs w:val="28"/>
        </w:rPr>
      </w:pPr>
    </w:p>
    <w:p w:rsidR="00FB4F09" w:rsidRPr="002212AB" w:rsidRDefault="00FB4F09" w:rsidP="00FB4F09">
      <w:pPr>
        <w:pStyle w:val="Standard"/>
        <w:spacing w:before="60" w:after="60"/>
        <w:rPr>
          <w:sz w:val="28"/>
          <w:szCs w:val="28"/>
        </w:rPr>
      </w:pPr>
    </w:p>
    <w:p w:rsidR="00FB4F09" w:rsidRPr="002212AB" w:rsidRDefault="00FB4F09" w:rsidP="00FB4F09">
      <w:pPr>
        <w:pStyle w:val="Standard"/>
        <w:spacing w:before="60" w:after="60"/>
        <w:rPr>
          <w:sz w:val="28"/>
          <w:szCs w:val="28"/>
        </w:rPr>
      </w:pPr>
      <w:r w:rsidRPr="002212AB">
        <w:rPr>
          <w:sz w:val="28"/>
          <w:szCs w:val="28"/>
        </w:rPr>
        <w:t xml:space="preserve"> </w:t>
      </w:r>
    </w:p>
    <w:p w:rsidR="00FB4F09" w:rsidRPr="002212AB" w:rsidRDefault="00FB4F09" w:rsidP="00FB4F09">
      <w:pPr>
        <w:pStyle w:val="CteTtulo2"/>
        <w:rPr>
          <w:rFonts w:cs="Arial"/>
        </w:rPr>
      </w:pPr>
      <w:bookmarkStart w:id="123" w:name="Sección_HE3_Ambito"/>
      <w:bookmarkStart w:id="124" w:name="_Toc530395269"/>
      <w:bookmarkStart w:id="125" w:name="_Toc530396148"/>
      <w:bookmarkEnd w:id="123"/>
      <w:r w:rsidRPr="002212AB">
        <w:rPr>
          <w:rFonts w:cs="Arial"/>
          <w:szCs w:val="24"/>
        </w:rPr>
        <w:t>1</w:t>
      </w:r>
      <w:r w:rsidRPr="002212AB">
        <w:rPr>
          <w:rFonts w:cs="Arial"/>
        </w:rPr>
        <w:tab/>
        <w:t>Ámbito de aplicación</w:t>
      </w:r>
      <w:bookmarkEnd w:id="124"/>
      <w:bookmarkEnd w:id="125"/>
    </w:p>
    <w:p w:rsidR="00FB4F09" w:rsidRPr="00B44AA1" w:rsidRDefault="00FB4F09" w:rsidP="00FB4F09">
      <w:pPr>
        <w:pStyle w:val="CTENumeracion"/>
        <w:rPr>
          <w:rFonts w:cs="Arial"/>
          <w:sz w:val="22"/>
          <w:szCs w:val="22"/>
        </w:rPr>
      </w:pPr>
      <w:r w:rsidRPr="00B44AA1">
        <w:rPr>
          <w:rFonts w:cs="Arial"/>
          <w:sz w:val="22"/>
          <w:szCs w:val="22"/>
        </w:rPr>
        <w:t>1</w:t>
      </w:r>
      <w:r w:rsidRPr="00B44AA1">
        <w:rPr>
          <w:rFonts w:cs="Arial"/>
          <w:sz w:val="22"/>
          <w:szCs w:val="22"/>
        </w:rPr>
        <w:tab/>
        <w:t>Esta sección es de aplicación a las instalaciones de iluminación interior en:</w:t>
      </w:r>
    </w:p>
    <w:p w:rsidR="00FB4F09" w:rsidRPr="00B44AA1" w:rsidRDefault="00FB4F09" w:rsidP="00FB4F09">
      <w:pPr>
        <w:tabs>
          <w:tab w:val="left" w:pos="426"/>
        </w:tabs>
        <w:ind w:left="426"/>
        <w:jc w:val="both"/>
        <w:rPr>
          <w:rFonts w:ascii="Arial" w:hAnsi="Arial" w:cs="Arial"/>
          <w:sz w:val="22"/>
          <w:szCs w:val="22"/>
        </w:rPr>
      </w:pPr>
      <w:r w:rsidRPr="00B44AA1">
        <w:rPr>
          <w:rFonts w:ascii="Arial" w:hAnsi="Arial" w:cs="Arial"/>
          <w:sz w:val="22"/>
          <w:szCs w:val="22"/>
        </w:rPr>
        <w:t>a) edificios de nueva construcción;</w:t>
      </w:r>
    </w:p>
    <w:p w:rsidR="00FB4F09" w:rsidRPr="00B44AA1" w:rsidRDefault="00FB4F09" w:rsidP="00FB4F09">
      <w:pPr>
        <w:ind w:left="426"/>
        <w:jc w:val="both"/>
        <w:rPr>
          <w:rFonts w:ascii="Arial" w:hAnsi="Arial" w:cs="Arial"/>
          <w:sz w:val="22"/>
          <w:szCs w:val="22"/>
        </w:rPr>
      </w:pPr>
      <w:r w:rsidRPr="00B44AA1">
        <w:rPr>
          <w:rFonts w:ascii="Arial" w:hAnsi="Arial" w:cs="Arial"/>
          <w:sz w:val="22"/>
          <w:szCs w:val="22"/>
        </w:rPr>
        <w:t>b) intervenciones en edificios existentes con:</w:t>
      </w:r>
    </w:p>
    <w:p w:rsidR="00FB4F09" w:rsidRPr="00B44AA1" w:rsidRDefault="00FB4F09" w:rsidP="00425ADA">
      <w:pPr>
        <w:pStyle w:val="Prrafodelista"/>
        <w:numPr>
          <w:ilvl w:val="0"/>
          <w:numId w:val="10"/>
        </w:numPr>
        <w:spacing w:after="0" w:line="240" w:lineRule="auto"/>
        <w:ind w:left="1134" w:hanging="283"/>
        <w:contextualSpacing w:val="0"/>
        <w:jc w:val="both"/>
        <w:rPr>
          <w:rFonts w:ascii="Arial" w:hAnsi="Arial" w:cs="Arial"/>
        </w:rPr>
      </w:pPr>
      <w:r w:rsidRPr="00B44AA1">
        <w:rPr>
          <w:rFonts w:ascii="Arial" w:hAnsi="Arial" w:cs="Arial"/>
        </w:rPr>
        <w:t>renovación o ampliación de una parte de la instalación</w:t>
      </w:r>
    </w:p>
    <w:p w:rsidR="00FB4F09" w:rsidRPr="00B44AA1" w:rsidRDefault="00FB4F09" w:rsidP="00425ADA">
      <w:pPr>
        <w:pStyle w:val="Prrafodelista"/>
        <w:numPr>
          <w:ilvl w:val="0"/>
          <w:numId w:val="10"/>
        </w:numPr>
        <w:spacing w:after="0" w:line="240" w:lineRule="auto"/>
        <w:ind w:left="1134" w:hanging="283"/>
        <w:contextualSpacing w:val="0"/>
        <w:jc w:val="both"/>
        <w:rPr>
          <w:rFonts w:ascii="Arial" w:hAnsi="Arial" w:cs="Arial"/>
        </w:rPr>
      </w:pPr>
      <w:r w:rsidRPr="00B44AA1">
        <w:rPr>
          <w:rFonts w:ascii="Arial" w:hAnsi="Arial" w:cs="Arial"/>
        </w:rPr>
        <w:t>cambio de uso característico del edificio.</w:t>
      </w:r>
    </w:p>
    <w:p w:rsidR="00FB4F09" w:rsidRPr="00B44AA1" w:rsidRDefault="00FB4F09" w:rsidP="00425ADA">
      <w:pPr>
        <w:pStyle w:val="Prrafodelista"/>
        <w:numPr>
          <w:ilvl w:val="0"/>
          <w:numId w:val="10"/>
        </w:numPr>
        <w:spacing w:after="0" w:line="240" w:lineRule="auto"/>
        <w:ind w:left="1134" w:hanging="283"/>
        <w:contextualSpacing w:val="0"/>
        <w:jc w:val="both"/>
        <w:rPr>
          <w:rFonts w:ascii="Arial" w:hAnsi="Arial" w:cs="Arial"/>
        </w:rPr>
      </w:pPr>
      <w:r w:rsidRPr="00B44AA1">
        <w:rPr>
          <w:rFonts w:ascii="Arial" w:hAnsi="Arial" w:cs="Arial"/>
        </w:rPr>
        <w:t>cambios de actividad en una zona del edificio.</w:t>
      </w:r>
    </w:p>
    <w:p w:rsidR="00FB4F09" w:rsidRPr="00B44AA1" w:rsidRDefault="00FB4F09" w:rsidP="00FB4F09">
      <w:pPr>
        <w:pStyle w:val="CTENumeracion"/>
        <w:rPr>
          <w:rFonts w:cs="Arial"/>
          <w:sz w:val="22"/>
          <w:szCs w:val="22"/>
        </w:rPr>
      </w:pPr>
      <w:r w:rsidRPr="00B44AA1">
        <w:rPr>
          <w:rFonts w:cs="Arial"/>
          <w:sz w:val="22"/>
          <w:szCs w:val="22"/>
        </w:rPr>
        <w:t>2</w:t>
      </w:r>
      <w:r w:rsidRPr="00B44AA1">
        <w:rPr>
          <w:rFonts w:cs="Arial"/>
          <w:sz w:val="22"/>
          <w:szCs w:val="22"/>
        </w:rPr>
        <w:tab/>
        <w:t>Se excluyen del ámbito de aplicación:</w:t>
      </w:r>
    </w:p>
    <w:p w:rsidR="00FB4F09" w:rsidRPr="00B44AA1" w:rsidRDefault="00FB4F09" w:rsidP="00425ADA">
      <w:pPr>
        <w:pStyle w:val="Prrafodelista"/>
        <w:numPr>
          <w:ilvl w:val="0"/>
          <w:numId w:val="7"/>
        </w:numPr>
        <w:spacing w:after="0" w:line="240" w:lineRule="auto"/>
        <w:ind w:left="714" w:hanging="288"/>
        <w:jc w:val="both"/>
        <w:rPr>
          <w:rFonts w:ascii="Arial" w:hAnsi="Arial" w:cs="Arial"/>
        </w:rPr>
      </w:pPr>
      <w:r w:rsidRPr="00B44AA1">
        <w:rPr>
          <w:rFonts w:ascii="Arial" w:hAnsi="Arial" w:cs="Arial"/>
        </w:rPr>
        <w:t>las instalaciones interiores de viviendas.</w:t>
      </w:r>
    </w:p>
    <w:p w:rsidR="00FB4F09" w:rsidRPr="00B44AA1" w:rsidRDefault="00FB4F09" w:rsidP="00425ADA">
      <w:pPr>
        <w:pStyle w:val="Prrafodelista"/>
        <w:numPr>
          <w:ilvl w:val="0"/>
          <w:numId w:val="7"/>
        </w:numPr>
        <w:spacing w:after="0" w:line="240" w:lineRule="auto"/>
        <w:ind w:hanging="288"/>
        <w:jc w:val="both"/>
        <w:rPr>
          <w:rFonts w:ascii="Arial" w:hAnsi="Arial" w:cs="Arial"/>
        </w:rPr>
      </w:pPr>
      <w:r w:rsidRPr="00B44AA1">
        <w:rPr>
          <w:rFonts w:ascii="Arial" w:hAnsi="Arial" w:cs="Arial"/>
        </w:rPr>
        <w:t>las instalaciones de alumbrado de emergencia.</w:t>
      </w:r>
    </w:p>
    <w:p w:rsidR="00FB4F09" w:rsidRPr="00B44AA1" w:rsidRDefault="00FB4F09" w:rsidP="00FB4F09">
      <w:pPr>
        <w:pStyle w:val="CTENumeracion"/>
        <w:spacing w:before="0" w:after="0"/>
        <w:ind w:left="702" w:hanging="288"/>
        <w:rPr>
          <w:rFonts w:cs="Arial"/>
          <w:sz w:val="22"/>
          <w:szCs w:val="22"/>
        </w:rPr>
      </w:pPr>
      <w:r w:rsidRPr="00B44AA1">
        <w:rPr>
          <w:rFonts w:cs="Arial"/>
          <w:sz w:val="22"/>
          <w:szCs w:val="22"/>
        </w:rPr>
        <w:t>c)</w:t>
      </w:r>
      <w:r w:rsidRPr="00B44AA1">
        <w:rPr>
          <w:rFonts w:cs="Arial"/>
          <w:sz w:val="22"/>
          <w:szCs w:val="22"/>
        </w:rPr>
        <w:tab/>
        <w:t>los edificios protegidos oficialmente por ser parte de un entorno declarado o en razón de su particular valor arquitectónico o histórico, en la medida en que el cumplimiento de determinadas exigencias básicas de eficiencia energética pudiese alterar de manera inaceptable su carácter o aspecto, siendo la autoridad que dicta la protección oficial quien determine los elementos inalterables;</w:t>
      </w:r>
    </w:p>
    <w:p w:rsidR="00FB4F09" w:rsidRPr="00B44AA1" w:rsidRDefault="00FB4F09" w:rsidP="00FB4F09">
      <w:pPr>
        <w:pStyle w:val="CTENumeracion"/>
        <w:spacing w:before="0" w:after="0"/>
        <w:ind w:left="702" w:hanging="288"/>
        <w:rPr>
          <w:rFonts w:cs="Arial"/>
          <w:sz w:val="22"/>
          <w:szCs w:val="22"/>
        </w:rPr>
      </w:pPr>
      <w:r w:rsidRPr="00B44AA1">
        <w:rPr>
          <w:rFonts w:cs="Arial"/>
          <w:sz w:val="22"/>
          <w:szCs w:val="22"/>
        </w:rPr>
        <w:t>d)</w:t>
      </w:r>
      <w:r w:rsidRPr="00B44AA1">
        <w:rPr>
          <w:rFonts w:cs="Arial"/>
          <w:sz w:val="22"/>
          <w:szCs w:val="22"/>
        </w:rPr>
        <w:tab/>
        <w:t>construcciones provisionales con un plazo previsto de utilización igual o inferior a dos años;</w:t>
      </w:r>
    </w:p>
    <w:p w:rsidR="00FB4F09" w:rsidRPr="00B44AA1" w:rsidRDefault="00FB4F09" w:rsidP="00FB4F09">
      <w:pPr>
        <w:pStyle w:val="CTENumeracion"/>
        <w:spacing w:before="0" w:after="0"/>
        <w:ind w:left="702" w:hanging="288"/>
        <w:rPr>
          <w:rFonts w:cs="Arial"/>
          <w:sz w:val="22"/>
          <w:szCs w:val="22"/>
        </w:rPr>
      </w:pPr>
      <w:r w:rsidRPr="00B44AA1">
        <w:rPr>
          <w:rFonts w:cs="Arial"/>
          <w:sz w:val="22"/>
          <w:szCs w:val="22"/>
        </w:rPr>
        <w:t>e)</w:t>
      </w:r>
      <w:r w:rsidRPr="00B44AA1">
        <w:rPr>
          <w:rFonts w:cs="Arial"/>
          <w:sz w:val="22"/>
          <w:szCs w:val="22"/>
        </w:rPr>
        <w:tab/>
        <w:t>edificios aislados con una superficie útil total inferior a 50 m</w:t>
      </w:r>
      <w:r w:rsidRPr="00B44AA1">
        <w:rPr>
          <w:rFonts w:cs="Arial"/>
          <w:sz w:val="22"/>
          <w:szCs w:val="22"/>
          <w:vertAlign w:val="superscript"/>
        </w:rPr>
        <w:t>2</w:t>
      </w:r>
      <w:r w:rsidRPr="00B44AA1">
        <w:rPr>
          <w:rFonts w:cs="Arial"/>
          <w:sz w:val="22"/>
          <w:szCs w:val="22"/>
        </w:rPr>
        <w:t>.</w:t>
      </w:r>
    </w:p>
    <w:p w:rsidR="00FB4F09" w:rsidRPr="00B44AA1" w:rsidRDefault="00FB4F09" w:rsidP="00FB4F09">
      <w:pPr>
        <w:pStyle w:val="CTENumeracion"/>
        <w:spacing w:before="0" w:after="0"/>
        <w:ind w:left="702" w:hanging="288"/>
        <w:rPr>
          <w:rFonts w:cs="Arial"/>
          <w:sz w:val="22"/>
          <w:szCs w:val="22"/>
        </w:rPr>
      </w:pPr>
      <w:r w:rsidRPr="00B44AA1">
        <w:rPr>
          <w:rFonts w:cs="Arial"/>
          <w:sz w:val="22"/>
          <w:szCs w:val="22"/>
        </w:rPr>
        <w:t>f)</w:t>
      </w:r>
      <w:r w:rsidRPr="00B44AA1">
        <w:rPr>
          <w:rFonts w:cs="Arial"/>
          <w:sz w:val="22"/>
          <w:szCs w:val="22"/>
        </w:rPr>
        <w:tab/>
        <w:t>edificios industriales, de la defensa y agrícolas, o parte de los mismos, en la parte destinada a talleres y procesos industriales, de la defensa y agrícolas no residenciales.</w:t>
      </w:r>
    </w:p>
    <w:p w:rsidR="00FB4F09" w:rsidRPr="00B44AA1" w:rsidRDefault="00FB4F09" w:rsidP="00FB4F09">
      <w:pPr>
        <w:pStyle w:val="CTENumeracion"/>
        <w:rPr>
          <w:rFonts w:cs="Arial"/>
          <w:sz w:val="22"/>
          <w:szCs w:val="22"/>
        </w:rPr>
      </w:pPr>
      <w:r w:rsidRPr="00B44AA1">
        <w:rPr>
          <w:rFonts w:cs="Arial"/>
          <w:sz w:val="22"/>
          <w:szCs w:val="22"/>
        </w:rPr>
        <w:t>3</w:t>
      </w:r>
      <w:r w:rsidRPr="00B44AA1">
        <w:rPr>
          <w:rFonts w:cs="Arial"/>
          <w:sz w:val="22"/>
          <w:szCs w:val="22"/>
        </w:rPr>
        <w:tab/>
        <w:t>En el caso de intervenciones en edificios existentes, se considerarán los siguientes criterios de aplicación:</w:t>
      </w:r>
    </w:p>
    <w:p w:rsidR="00FB4F09" w:rsidRPr="00B44AA1" w:rsidRDefault="00FB4F09" w:rsidP="00425ADA">
      <w:pPr>
        <w:pStyle w:val="Prrafodelista"/>
        <w:numPr>
          <w:ilvl w:val="0"/>
          <w:numId w:val="8"/>
        </w:numPr>
        <w:spacing w:after="0" w:line="240" w:lineRule="auto"/>
        <w:ind w:left="709" w:hanging="283"/>
        <w:jc w:val="both"/>
        <w:rPr>
          <w:rFonts w:ascii="Arial" w:hAnsi="Arial" w:cs="Arial"/>
        </w:rPr>
      </w:pPr>
      <w:r w:rsidRPr="00B44AA1">
        <w:rPr>
          <w:rFonts w:ascii="Arial" w:hAnsi="Arial" w:cs="Arial"/>
        </w:rPr>
        <w:t>se aplicará esta sección a las instalaciones de iluminación interior de todo el edificio, en los siguientes casos:</w:t>
      </w:r>
    </w:p>
    <w:p w:rsidR="00FB4F09" w:rsidRPr="00B44AA1" w:rsidRDefault="00FB4F09" w:rsidP="00425ADA">
      <w:pPr>
        <w:pStyle w:val="Prrafodelista"/>
        <w:numPr>
          <w:ilvl w:val="0"/>
          <w:numId w:val="9"/>
        </w:numPr>
        <w:spacing w:after="0" w:line="240" w:lineRule="auto"/>
        <w:ind w:left="1134" w:hanging="283"/>
        <w:jc w:val="both"/>
        <w:rPr>
          <w:rFonts w:ascii="Arial" w:hAnsi="Arial" w:cs="Arial"/>
        </w:rPr>
      </w:pPr>
      <w:r w:rsidRPr="00B44AA1">
        <w:rPr>
          <w:rFonts w:ascii="Arial" w:hAnsi="Arial" w:cs="Arial"/>
        </w:rPr>
        <w:t>intervenciones en edificios existentes con una superficie útil total final (incluidas las partes ampliadas, en su caso) superior a 1000 m</w:t>
      </w:r>
      <w:r w:rsidRPr="00B44AA1">
        <w:rPr>
          <w:rFonts w:ascii="Arial" w:hAnsi="Arial" w:cs="Arial"/>
          <w:vertAlign w:val="superscript"/>
        </w:rPr>
        <w:t>2</w:t>
      </w:r>
      <w:r w:rsidRPr="00B44AA1">
        <w:rPr>
          <w:rFonts w:ascii="Arial" w:hAnsi="Arial" w:cs="Arial"/>
        </w:rPr>
        <w:t>, donde se renueve más del 25% de la superficie iluminada.</w:t>
      </w:r>
    </w:p>
    <w:p w:rsidR="00FB4F09" w:rsidRPr="00B44AA1" w:rsidRDefault="00FB4F09" w:rsidP="00425ADA">
      <w:pPr>
        <w:pStyle w:val="Prrafodelista"/>
        <w:numPr>
          <w:ilvl w:val="0"/>
          <w:numId w:val="9"/>
        </w:numPr>
        <w:spacing w:after="0" w:line="240" w:lineRule="auto"/>
        <w:ind w:left="1134" w:hanging="283"/>
        <w:contextualSpacing w:val="0"/>
        <w:jc w:val="both"/>
        <w:rPr>
          <w:rFonts w:ascii="Arial" w:hAnsi="Arial" w:cs="Arial"/>
        </w:rPr>
      </w:pPr>
      <w:r w:rsidRPr="00B44AA1">
        <w:rPr>
          <w:rFonts w:ascii="Arial" w:hAnsi="Arial" w:cs="Arial"/>
        </w:rPr>
        <w:t>cambios de uso característico.</w:t>
      </w:r>
    </w:p>
    <w:p w:rsidR="00FB4F09" w:rsidRPr="00B44AA1" w:rsidRDefault="00FB4F09" w:rsidP="00425ADA">
      <w:pPr>
        <w:pStyle w:val="Prrafodelista"/>
        <w:numPr>
          <w:ilvl w:val="0"/>
          <w:numId w:val="8"/>
        </w:numPr>
        <w:spacing w:after="0" w:line="240" w:lineRule="auto"/>
        <w:ind w:left="709" w:hanging="283"/>
        <w:jc w:val="both"/>
        <w:rPr>
          <w:rFonts w:ascii="Arial" w:hAnsi="Arial" w:cs="Arial"/>
        </w:rPr>
      </w:pPr>
      <w:r w:rsidRPr="00B44AA1">
        <w:rPr>
          <w:rFonts w:ascii="Arial" w:hAnsi="Arial" w:cs="Arial"/>
        </w:rPr>
        <w:t xml:space="preserve">cuando se renueve o amplíe una parte de la instalación, se adecuará la parte de la instalación renovada o ampliada para que se cumplan los valores de eficiencia energética límite en función de la actividad. </w:t>
      </w:r>
    </w:p>
    <w:p w:rsidR="00FB4F09" w:rsidRPr="00B44AA1" w:rsidRDefault="00FB4F09" w:rsidP="00425ADA">
      <w:pPr>
        <w:pStyle w:val="Prrafodelista"/>
        <w:numPr>
          <w:ilvl w:val="0"/>
          <w:numId w:val="8"/>
        </w:numPr>
        <w:spacing w:after="0" w:line="240" w:lineRule="auto"/>
        <w:ind w:left="709" w:hanging="283"/>
        <w:jc w:val="both"/>
        <w:rPr>
          <w:rFonts w:ascii="Arial" w:hAnsi="Arial" w:cs="Arial"/>
        </w:rPr>
      </w:pPr>
      <w:r w:rsidRPr="00B44AA1">
        <w:rPr>
          <w:rFonts w:ascii="Arial" w:hAnsi="Arial" w:cs="Arial"/>
        </w:rPr>
        <w:t>cuando la renovación afecte a zonas del edificio para las cuales se establezca la obligatoriedad de sistemas de control o regulación, se dispondrá de estos sistemas.</w:t>
      </w:r>
    </w:p>
    <w:p w:rsidR="00FB4F09" w:rsidRPr="00B44AA1" w:rsidRDefault="00FB4F09" w:rsidP="00425ADA">
      <w:pPr>
        <w:pStyle w:val="Prrafodelista"/>
        <w:numPr>
          <w:ilvl w:val="0"/>
          <w:numId w:val="8"/>
        </w:numPr>
        <w:spacing w:after="0" w:line="240" w:lineRule="auto"/>
        <w:ind w:left="709" w:hanging="283"/>
        <w:jc w:val="both"/>
        <w:rPr>
          <w:rFonts w:ascii="Arial" w:hAnsi="Arial" w:cs="Arial"/>
        </w:rPr>
      </w:pPr>
      <w:r w:rsidRPr="00B44AA1">
        <w:rPr>
          <w:rFonts w:ascii="Arial" w:hAnsi="Arial" w:cs="Arial"/>
        </w:rPr>
        <w:t xml:space="preserve">en cambios de actividad en una zona del edificio que impliquen un valor más bajo del </w:t>
      </w:r>
      <w:r w:rsidRPr="00B44AA1">
        <w:rPr>
          <w:rFonts w:ascii="Arial" w:hAnsi="Arial" w:cs="Arial"/>
          <w:i/>
        </w:rPr>
        <w:t>Valor de Eficiencia Energética de la Instalación</w:t>
      </w:r>
      <w:r w:rsidRPr="00B44AA1">
        <w:rPr>
          <w:rFonts w:ascii="Arial" w:hAnsi="Arial" w:cs="Arial"/>
        </w:rPr>
        <w:t xml:space="preserve"> (VEEI) límite respecto al de la actividad inicial, se adecuará la instalación de dicha zona.</w:t>
      </w:r>
    </w:p>
    <w:p w:rsidR="00FB4F09" w:rsidRPr="002212AB" w:rsidRDefault="00FB4F09" w:rsidP="00FB4F09">
      <w:pPr>
        <w:pStyle w:val="CteTtulo2"/>
        <w:jc w:val="both"/>
        <w:rPr>
          <w:rFonts w:cs="Arial"/>
        </w:rPr>
      </w:pPr>
      <w:bookmarkStart w:id="126" w:name="Sección_HE3_Caracterizacion"/>
      <w:bookmarkStart w:id="127" w:name="_Toc530395270"/>
      <w:bookmarkStart w:id="128" w:name="_Toc530396149"/>
      <w:bookmarkEnd w:id="126"/>
      <w:r w:rsidRPr="002212AB">
        <w:rPr>
          <w:rFonts w:cs="Arial"/>
        </w:rPr>
        <w:t>2</w:t>
      </w:r>
      <w:r w:rsidRPr="002212AB">
        <w:rPr>
          <w:rFonts w:cs="Arial"/>
        </w:rPr>
        <w:tab/>
        <w:t>Caracterización de la exigencia</w:t>
      </w:r>
      <w:bookmarkEnd w:id="127"/>
      <w:bookmarkEnd w:id="128"/>
    </w:p>
    <w:p w:rsidR="00FB4F09" w:rsidRPr="00B44AA1" w:rsidRDefault="00FB4F09" w:rsidP="00FB4F09">
      <w:pPr>
        <w:pStyle w:val="CTENumeracion"/>
        <w:rPr>
          <w:rFonts w:cs="Arial"/>
          <w:sz w:val="22"/>
          <w:szCs w:val="22"/>
        </w:rPr>
      </w:pPr>
      <w:r w:rsidRPr="00B44AA1">
        <w:rPr>
          <w:rFonts w:cs="Arial"/>
          <w:sz w:val="22"/>
          <w:szCs w:val="22"/>
        </w:rPr>
        <w:t>1</w:t>
      </w:r>
      <w:r w:rsidRPr="00B44AA1">
        <w:rPr>
          <w:rFonts w:cs="Arial"/>
          <w:sz w:val="22"/>
          <w:szCs w:val="22"/>
        </w:rPr>
        <w:tab/>
        <w:t>Los edificios dispondrán de instalaciones de iluminación adecuadas a las necesidades de sus usuarios y a la vez eficaces energéticamente disponiendo de un sistema de control que permita ajustar el encendido a la ocupación real de la zona, así como de un sistema de regulación que optimice el aprovechamiento de la luz natural, en las zonas que reúnan unas determinadas condiciones.</w:t>
      </w:r>
    </w:p>
    <w:p w:rsidR="00FB4F09" w:rsidRPr="002212AB" w:rsidRDefault="00FB4F09" w:rsidP="00FB4F09">
      <w:pPr>
        <w:pStyle w:val="CteTtulo2"/>
        <w:rPr>
          <w:rFonts w:cs="Arial"/>
        </w:rPr>
      </w:pPr>
      <w:bookmarkStart w:id="129" w:name="Sección_HE3_Cuantificacion"/>
      <w:bookmarkStart w:id="130" w:name="_Toc530395271"/>
      <w:bookmarkStart w:id="131" w:name="_Toc530396150"/>
      <w:bookmarkEnd w:id="129"/>
      <w:r w:rsidRPr="002212AB">
        <w:rPr>
          <w:rFonts w:cs="Arial"/>
        </w:rPr>
        <w:t>3</w:t>
      </w:r>
      <w:r w:rsidRPr="002212AB">
        <w:rPr>
          <w:rFonts w:cs="Arial"/>
        </w:rPr>
        <w:tab/>
        <w:t>Cuantificación de la exigencia</w:t>
      </w:r>
      <w:bookmarkEnd w:id="130"/>
      <w:bookmarkEnd w:id="131"/>
    </w:p>
    <w:p w:rsidR="00FB4F09" w:rsidRPr="002212AB" w:rsidRDefault="00FB4F09" w:rsidP="009467D5">
      <w:pPr>
        <w:pStyle w:val="CteTtulo3"/>
      </w:pPr>
      <w:bookmarkStart w:id="132" w:name="_Toc530395272"/>
      <w:bookmarkStart w:id="133" w:name="_Toc530396151"/>
      <w:r w:rsidRPr="002212AB">
        <w:t>3.1</w:t>
      </w:r>
      <w:r w:rsidRPr="002212AB">
        <w:tab/>
        <w:t>Eficiencia energética de la instalación de iluminación</w:t>
      </w:r>
      <w:bookmarkEnd w:id="132"/>
      <w:bookmarkEnd w:id="133"/>
    </w:p>
    <w:p w:rsidR="00FB4F09" w:rsidRPr="00B44AA1" w:rsidRDefault="00FB4F09" w:rsidP="00FB4F09">
      <w:pPr>
        <w:pStyle w:val="CTENumeracion"/>
        <w:rPr>
          <w:rFonts w:cs="Arial"/>
          <w:sz w:val="22"/>
          <w:szCs w:val="22"/>
        </w:rPr>
      </w:pPr>
      <w:r w:rsidRPr="00B44AA1">
        <w:rPr>
          <w:rFonts w:cs="Arial"/>
          <w:sz w:val="22"/>
          <w:szCs w:val="22"/>
        </w:rPr>
        <w:t>1</w:t>
      </w:r>
      <w:r w:rsidRPr="00B44AA1">
        <w:rPr>
          <w:rFonts w:cs="Arial"/>
          <w:sz w:val="22"/>
          <w:szCs w:val="22"/>
        </w:rPr>
        <w:tab/>
        <w:t xml:space="preserve">El </w:t>
      </w:r>
      <w:r w:rsidRPr="00B44AA1">
        <w:rPr>
          <w:rFonts w:cs="Arial"/>
          <w:i/>
          <w:sz w:val="22"/>
          <w:szCs w:val="22"/>
        </w:rPr>
        <w:t>valor de eficiencia energética de la instalación</w:t>
      </w:r>
      <w:r w:rsidRPr="00B44AA1">
        <w:rPr>
          <w:rFonts w:cs="Arial"/>
          <w:sz w:val="22"/>
          <w:szCs w:val="22"/>
        </w:rPr>
        <w:t xml:space="preserve"> (VEEI) de la instalación de iluminación no superará el valor límite (VEEI</w:t>
      </w:r>
      <w:r w:rsidRPr="00B44AA1">
        <w:rPr>
          <w:rFonts w:cs="Arial"/>
          <w:sz w:val="22"/>
          <w:szCs w:val="22"/>
          <w:vertAlign w:val="subscript"/>
        </w:rPr>
        <w:t>lim</w:t>
      </w:r>
      <w:r w:rsidRPr="00B44AA1">
        <w:rPr>
          <w:rFonts w:cs="Arial"/>
          <w:sz w:val="22"/>
          <w:szCs w:val="22"/>
        </w:rPr>
        <w:t>) establecido en la tabla 3.1-HE3:</w:t>
      </w:r>
    </w:p>
    <w:p w:rsidR="00FB4F09" w:rsidRPr="002212AB" w:rsidRDefault="00FB4F09" w:rsidP="00FB4F09">
      <w:pPr>
        <w:pStyle w:val="CTEtabla-Titulo"/>
        <w:spacing w:before="240" w:after="120"/>
      </w:pPr>
      <w:r w:rsidRPr="002212AB">
        <w:t>Tabla 3.1 - HE3    Valor límite de eficiencia energética de la instalación (VEEI</w:t>
      </w:r>
      <w:r w:rsidRPr="002212AB">
        <w:rPr>
          <w:vertAlign w:val="subscript"/>
        </w:rPr>
        <w:t>lim</w:t>
      </w:r>
      <w:r w:rsidRPr="002212AB">
        <w:t>)</w:t>
      </w:r>
    </w:p>
    <w:tbl>
      <w:tblPr>
        <w:tblW w:w="7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0" w:type="dxa"/>
          <w:bottom w:w="55" w:type="dxa"/>
          <w:right w:w="55" w:type="dxa"/>
        </w:tblCellMar>
        <w:tblLook w:val="04A0" w:firstRow="1" w:lastRow="0" w:firstColumn="1" w:lastColumn="0" w:noHBand="0" w:noVBand="1"/>
      </w:tblPr>
      <w:tblGrid>
        <w:gridCol w:w="6798"/>
        <w:gridCol w:w="1004"/>
      </w:tblGrid>
      <w:tr w:rsidR="00FB4F09" w:rsidRPr="002212AB" w:rsidTr="0048512C">
        <w:trPr>
          <w:cantSplit/>
          <w:trHeight w:hRule="exact" w:val="454"/>
          <w:jc w:val="center"/>
        </w:trPr>
        <w:tc>
          <w:tcPr>
            <w:tcW w:w="6797" w:type="dxa"/>
            <w:tcBorders>
              <w:top w:val="nil"/>
              <w:left w:val="nil"/>
              <w:bottom w:val="single" w:sz="4" w:space="0" w:color="000000"/>
              <w:right w:val="single" w:sz="4" w:space="0" w:color="000000"/>
            </w:tcBorders>
            <w:shd w:val="clear" w:color="auto" w:fill="FFFFFF"/>
            <w:vAlign w:val="center"/>
          </w:tcPr>
          <w:p w:rsidR="00FB4F09" w:rsidRPr="002212AB" w:rsidRDefault="00FB4F09" w:rsidP="003E38D0">
            <w:pPr>
              <w:pStyle w:val="Standard"/>
              <w:rPr>
                <w:b/>
                <w:sz w:val="18"/>
              </w:rPr>
            </w:pPr>
            <w:r w:rsidRPr="002212AB">
              <w:rPr>
                <w:b/>
                <w:sz w:val="18"/>
              </w:rPr>
              <w:t>Uso del recinto</w:t>
            </w:r>
          </w:p>
        </w:tc>
        <w:tc>
          <w:tcPr>
            <w:tcW w:w="1004" w:type="dxa"/>
            <w:tcBorders>
              <w:top w:val="nil"/>
              <w:left w:val="single" w:sz="4" w:space="0" w:color="000000"/>
              <w:bottom w:val="single" w:sz="4" w:space="0" w:color="000000"/>
              <w:right w:val="nil"/>
            </w:tcBorders>
            <w:shd w:val="clear" w:color="auto" w:fill="FFFFFF"/>
            <w:vAlign w:val="center"/>
          </w:tcPr>
          <w:p w:rsidR="00FB4F09" w:rsidRPr="002212AB" w:rsidRDefault="00FB4F09" w:rsidP="003E38D0">
            <w:pPr>
              <w:pStyle w:val="ttulofiguratablafrmulaCTE"/>
              <w:rPr>
                <w:bCs w:val="0"/>
              </w:rPr>
            </w:pPr>
            <w:r w:rsidRPr="002212AB">
              <w:rPr>
                <w:bCs w:val="0"/>
              </w:rPr>
              <w:t>VEEI</w:t>
            </w:r>
          </w:p>
          <w:p w:rsidR="00FB4F09" w:rsidRPr="002212AB" w:rsidRDefault="00FB4F09" w:rsidP="003E38D0">
            <w:pPr>
              <w:pStyle w:val="Standard"/>
              <w:jc w:val="center"/>
              <w:rPr>
                <w:b/>
                <w:sz w:val="18"/>
              </w:rPr>
            </w:pPr>
            <w:r w:rsidRPr="002212AB">
              <w:rPr>
                <w:b/>
                <w:sz w:val="18"/>
              </w:rPr>
              <w:t xml:space="preserve"> límite      </w:t>
            </w:r>
          </w:p>
        </w:tc>
      </w:tr>
      <w:tr w:rsidR="00FB4F09" w:rsidRPr="002212AB" w:rsidTr="00B44AA1">
        <w:trPr>
          <w:cantSplit/>
          <w:trHeight w:hRule="exact" w:val="340"/>
          <w:jc w:val="center"/>
        </w:trPr>
        <w:tc>
          <w:tcPr>
            <w:tcW w:w="6797" w:type="dxa"/>
            <w:tcBorders>
              <w:top w:val="single" w:sz="4" w:space="0" w:color="000000"/>
              <w:left w:val="nil"/>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rPr>
              <w:t>Administrativo en general</w:t>
            </w:r>
          </w:p>
        </w:tc>
        <w:tc>
          <w:tcPr>
            <w:tcW w:w="1004" w:type="dxa"/>
            <w:tcBorders>
              <w:top w:val="single" w:sz="4" w:space="0" w:color="000000"/>
              <w:left w:val="single" w:sz="4" w:space="0" w:color="000000"/>
              <w:bottom w:val="nil"/>
              <w:right w:val="nil"/>
            </w:tcBorders>
            <w:shd w:val="clear" w:color="auto" w:fill="FFFFFF"/>
            <w:vAlign w:val="center"/>
          </w:tcPr>
          <w:p w:rsidR="00FB4F09" w:rsidRPr="002212AB" w:rsidRDefault="00FB4F09" w:rsidP="003E38D0">
            <w:pPr>
              <w:pStyle w:val="CTEtabla-texto"/>
              <w:rPr>
                <w:rFonts w:cs="Arial"/>
              </w:rPr>
            </w:pPr>
            <w:r w:rsidRPr="002212AB">
              <w:rPr>
                <w:rFonts w:cs="Arial"/>
              </w:rPr>
              <w:t>3,0</w:t>
            </w:r>
          </w:p>
        </w:tc>
      </w:tr>
      <w:tr w:rsidR="00FB4F09" w:rsidRPr="002212AB" w:rsidTr="00B44AA1">
        <w:trPr>
          <w:cantSplit/>
          <w:trHeight w:hRule="exact" w:val="340"/>
          <w:jc w:val="center"/>
        </w:trPr>
        <w:tc>
          <w:tcPr>
            <w:tcW w:w="6797" w:type="dxa"/>
            <w:tcBorders>
              <w:top w:val="nil"/>
              <w:left w:val="nil"/>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rPr>
              <w:t>Andenes de estaciones de transporte</w:t>
            </w:r>
          </w:p>
        </w:tc>
        <w:tc>
          <w:tcPr>
            <w:tcW w:w="1004" w:type="dxa"/>
            <w:tcBorders>
              <w:top w:val="nil"/>
              <w:left w:val="single" w:sz="4" w:space="0" w:color="000000"/>
              <w:bottom w:val="nil"/>
              <w:right w:val="nil"/>
            </w:tcBorders>
            <w:shd w:val="clear" w:color="auto" w:fill="FFFFFF"/>
            <w:vAlign w:val="center"/>
          </w:tcPr>
          <w:p w:rsidR="00FB4F09" w:rsidRPr="002212AB" w:rsidRDefault="00FB4F09" w:rsidP="003E38D0">
            <w:pPr>
              <w:pStyle w:val="CTEtabla-texto"/>
              <w:rPr>
                <w:rFonts w:cs="Arial"/>
              </w:rPr>
            </w:pPr>
            <w:r w:rsidRPr="002212AB">
              <w:rPr>
                <w:rFonts w:cs="Arial"/>
              </w:rPr>
              <w:t>3,0</w:t>
            </w:r>
          </w:p>
        </w:tc>
      </w:tr>
      <w:tr w:rsidR="00FB4F09" w:rsidRPr="002212AB" w:rsidTr="00B44AA1">
        <w:trPr>
          <w:cantSplit/>
          <w:trHeight w:hRule="exact" w:val="340"/>
          <w:jc w:val="center"/>
        </w:trPr>
        <w:tc>
          <w:tcPr>
            <w:tcW w:w="6797" w:type="dxa"/>
            <w:tcBorders>
              <w:top w:val="nil"/>
              <w:left w:val="nil"/>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rPr>
              <w:t>Pabellones de exposición o ferias</w:t>
            </w:r>
          </w:p>
        </w:tc>
        <w:tc>
          <w:tcPr>
            <w:tcW w:w="1004" w:type="dxa"/>
            <w:tcBorders>
              <w:top w:val="nil"/>
              <w:left w:val="single" w:sz="4" w:space="0" w:color="000000"/>
              <w:bottom w:val="nil"/>
              <w:right w:val="nil"/>
            </w:tcBorders>
            <w:shd w:val="clear" w:color="auto" w:fill="FFFFFF"/>
            <w:vAlign w:val="center"/>
          </w:tcPr>
          <w:p w:rsidR="00FB4F09" w:rsidRPr="002212AB" w:rsidRDefault="00FB4F09" w:rsidP="003E38D0">
            <w:pPr>
              <w:pStyle w:val="CTEtabla-texto"/>
              <w:rPr>
                <w:rFonts w:cs="Arial"/>
              </w:rPr>
            </w:pPr>
            <w:r w:rsidRPr="002212AB">
              <w:rPr>
                <w:rFonts w:cs="Arial"/>
              </w:rPr>
              <w:t>3,0</w:t>
            </w:r>
          </w:p>
        </w:tc>
      </w:tr>
      <w:tr w:rsidR="00FB4F09" w:rsidRPr="002212AB" w:rsidTr="00B44AA1">
        <w:trPr>
          <w:cantSplit/>
          <w:trHeight w:hRule="exact" w:val="340"/>
          <w:jc w:val="center"/>
        </w:trPr>
        <w:tc>
          <w:tcPr>
            <w:tcW w:w="6797" w:type="dxa"/>
            <w:tcBorders>
              <w:top w:val="nil"/>
              <w:left w:val="nil"/>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rPr>
              <w:t xml:space="preserve">Salas de diagnóstico </w:t>
            </w:r>
            <w:r w:rsidRPr="002212AB">
              <w:rPr>
                <w:rFonts w:cs="Arial"/>
                <w:vertAlign w:val="subscript"/>
              </w:rPr>
              <w:t>(1)</w:t>
            </w:r>
          </w:p>
        </w:tc>
        <w:tc>
          <w:tcPr>
            <w:tcW w:w="1004" w:type="dxa"/>
            <w:tcBorders>
              <w:top w:val="nil"/>
              <w:left w:val="single" w:sz="4" w:space="0" w:color="000000"/>
              <w:bottom w:val="nil"/>
              <w:right w:val="nil"/>
            </w:tcBorders>
            <w:shd w:val="clear" w:color="auto" w:fill="FFFFFF"/>
            <w:vAlign w:val="center"/>
          </w:tcPr>
          <w:p w:rsidR="00FB4F09" w:rsidRPr="002212AB" w:rsidRDefault="00FB4F09" w:rsidP="003E38D0">
            <w:pPr>
              <w:pStyle w:val="CTEtabla-texto"/>
              <w:rPr>
                <w:rFonts w:cs="Arial"/>
              </w:rPr>
            </w:pPr>
            <w:r w:rsidRPr="002212AB">
              <w:rPr>
                <w:rFonts w:cs="Arial"/>
              </w:rPr>
              <w:t>3,5</w:t>
            </w:r>
          </w:p>
        </w:tc>
      </w:tr>
      <w:tr w:rsidR="00FB4F09" w:rsidRPr="002212AB" w:rsidTr="00B44AA1">
        <w:trPr>
          <w:cantSplit/>
          <w:trHeight w:hRule="exact" w:val="340"/>
          <w:jc w:val="center"/>
        </w:trPr>
        <w:tc>
          <w:tcPr>
            <w:tcW w:w="6797" w:type="dxa"/>
            <w:tcBorders>
              <w:top w:val="nil"/>
              <w:left w:val="nil"/>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rPr>
              <w:t xml:space="preserve">Aulas y laboratorios </w:t>
            </w:r>
            <w:r w:rsidRPr="002212AB">
              <w:rPr>
                <w:rFonts w:cs="Arial"/>
                <w:vertAlign w:val="subscript"/>
              </w:rPr>
              <w:t>(2)</w:t>
            </w:r>
          </w:p>
        </w:tc>
        <w:tc>
          <w:tcPr>
            <w:tcW w:w="1004" w:type="dxa"/>
            <w:tcBorders>
              <w:top w:val="nil"/>
              <w:left w:val="single" w:sz="4" w:space="0" w:color="000000"/>
              <w:bottom w:val="nil"/>
              <w:right w:val="nil"/>
            </w:tcBorders>
            <w:shd w:val="clear" w:color="auto" w:fill="FFFFFF"/>
            <w:vAlign w:val="center"/>
          </w:tcPr>
          <w:p w:rsidR="00FB4F09" w:rsidRPr="002212AB" w:rsidRDefault="00FB4F09" w:rsidP="003E38D0">
            <w:pPr>
              <w:pStyle w:val="CTEtabla-texto"/>
              <w:rPr>
                <w:rFonts w:cs="Arial"/>
              </w:rPr>
            </w:pPr>
            <w:r w:rsidRPr="002212AB">
              <w:rPr>
                <w:rFonts w:cs="Arial"/>
              </w:rPr>
              <w:t>3,5</w:t>
            </w:r>
          </w:p>
        </w:tc>
      </w:tr>
      <w:tr w:rsidR="00FB4F09" w:rsidRPr="002212AB" w:rsidTr="00B44AA1">
        <w:trPr>
          <w:cantSplit/>
          <w:trHeight w:hRule="exact" w:val="340"/>
          <w:jc w:val="center"/>
        </w:trPr>
        <w:tc>
          <w:tcPr>
            <w:tcW w:w="6797" w:type="dxa"/>
            <w:tcBorders>
              <w:top w:val="nil"/>
              <w:left w:val="nil"/>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rPr>
              <w:t xml:space="preserve">Habitaciones de hospital </w:t>
            </w:r>
            <w:r w:rsidRPr="002212AB">
              <w:rPr>
                <w:rFonts w:cs="Arial"/>
                <w:vertAlign w:val="subscript"/>
              </w:rPr>
              <w:t>(3)</w:t>
            </w:r>
          </w:p>
        </w:tc>
        <w:tc>
          <w:tcPr>
            <w:tcW w:w="1004" w:type="dxa"/>
            <w:tcBorders>
              <w:top w:val="nil"/>
              <w:left w:val="single" w:sz="4" w:space="0" w:color="000000"/>
              <w:bottom w:val="nil"/>
              <w:right w:val="nil"/>
            </w:tcBorders>
            <w:shd w:val="clear" w:color="auto" w:fill="FFFFFF"/>
            <w:vAlign w:val="center"/>
          </w:tcPr>
          <w:p w:rsidR="00FB4F09" w:rsidRPr="002212AB" w:rsidRDefault="00FB4F09" w:rsidP="003E38D0">
            <w:pPr>
              <w:pStyle w:val="CTEtabla-texto"/>
              <w:rPr>
                <w:rFonts w:cs="Arial"/>
              </w:rPr>
            </w:pPr>
            <w:r w:rsidRPr="002212AB">
              <w:rPr>
                <w:rFonts w:cs="Arial"/>
              </w:rPr>
              <w:t>4,0</w:t>
            </w:r>
          </w:p>
        </w:tc>
      </w:tr>
      <w:tr w:rsidR="00FB4F09" w:rsidRPr="002212AB" w:rsidTr="00B44AA1">
        <w:trPr>
          <w:cantSplit/>
          <w:trHeight w:hRule="exact" w:val="340"/>
          <w:jc w:val="center"/>
        </w:trPr>
        <w:tc>
          <w:tcPr>
            <w:tcW w:w="6797" w:type="dxa"/>
            <w:tcBorders>
              <w:top w:val="nil"/>
              <w:left w:val="nil"/>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rPr>
              <w:t>Recintos interiores no descritos en este listado</w:t>
            </w:r>
          </w:p>
        </w:tc>
        <w:tc>
          <w:tcPr>
            <w:tcW w:w="1004" w:type="dxa"/>
            <w:tcBorders>
              <w:top w:val="nil"/>
              <w:left w:val="single" w:sz="4" w:space="0" w:color="000000"/>
              <w:bottom w:val="nil"/>
              <w:right w:val="nil"/>
            </w:tcBorders>
            <w:shd w:val="clear" w:color="auto" w:fill="FFFFFF"/>
          </w:tcPr>
          <w:p w:rsidR="00FB4F09" w:rsidRPr="002212AB" w:rsidRDefault="00FB4F09" w:rsidP="003E38D0">
            <w:pPr>
              <w:pStyle w:val="CTEtabla-texto"/>
              <w:rPr>
                <w:rFonts w:cs="Arial"/>
              </w:rPr>
            </w:pPr>
            <w:r w:rsidRPr="002212AB">
              <w:rPr>
                <w:rFonts w:cs="Arial"/>
              </w:rPr>
              <w:t>4,0</w:t>
            </w:r>
          </w:p>
        </w:tc>
      </w:tr>
      <w:tr w:rsidR="00FB4F09" w:rsidRPr="002212AB" w:rsidTr="00B44AA1">
        <w:trPr>
          <w:cantSplit/>
          <w:trHeight w:hRule="exact" w:val="340"/>
          <w:jc w:val="center"/>
        </w:trPr>
        <w:tc>
          <w:tcPr>
            <w:tcW w:w="6797" w:type="dxa"/>
            <w:tcBorders>
              <w:top w:val="nil"/>
              <w:left w:val="nil"/>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i/>
              </w:rPr>
              <w:t>Zonas comunes</w:t>
            </w:r>
            <w:r w:rsidRPr="002212AB">
              <w:rPr>
                <w:rFonts w:cs="Arial"/>
              </w:rPr>
              <w:t xml:space="preserve"> </w:t>
            </w:r>
            <w:r w:rsidRPr="002212AB">
              <w:rPr>
                <w:rFonts w:cs="Arial"/>
                <w:vertAlign w:val="subscript"/>
              </w:rPr>
              <w:t>(4)</w:t>
            </w:r>
          </w:p>
        </w:tc>
        <w:tc>
          <w:tcPr>
            <w:tcW w:w="1004" w:type="dxa"/>
            <w:tcBorders>
              <w:top w:val="nil"/>
              <w:left w:val="single" w:sz="4" w:space="0" w:color="000000"/>
              <w:bottom w:val="nil"/>
              <w:right w:val="nil"/>
            </w:tcBorders>
            <w:shd w:val="clear" w:color="auto" w:fill="FFFFFF"/>
            <w:vAlign w:val="center"/>
          </w:tcPr>
          <w:p w:rsidR="00FB4F09" w:rsidRPr="002212AB" w:rsidRDefault="00FB4F09" w:rsidP="003E38D0">
            <w:pPr>
              <w:pStyle w:val="CTEtabla-texto"/>
              <w:rPr>
                <w:rFonts w:cs="Arial"/>
              </w:rPr>
            </w:pPr>
            <w:r w:rsidRPr="002212AB">
              <w:rPr>
                <w:rFonts w:cs="Arial"/>
              </w:rPr>
              <w:t>4,0</w:t>
            </w:r>
          </w:p>
        </w:tc>
      </w:tr>
      <w:tr w:rsidR="00FB4F09" w:rsidRPr="002212AB" w:rsidTr="00B44AA1">
        <w:trPr>
          <w:cantSplit/>
          <w:trHeight w:hRule="exact" w:val="340"/>
          <w:jc w:val="center"/>
        </w:trPr>
        <w:tc>
          <w:tcPr>
            <w:tcW w:w="6797" w:type="dxa"/>
            <w:tcBorders>
              <w:top w:val="nil"/>
              <w:left w:val="nil"/>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rPr>
              <w:t xml:space="preserve">Almacenes, archivos, </w:t>
            </w:r>
            <w:r w:rsidRPr="002212AB">
              <w:rPr>
                <w:rFonts w:cs="Arial"/>
                <w:i/>
              </w:rPr>
              <w:t>salas técnicas</w:t>
            </w:r>
            <w:r w:rsidRPr="002212AB">
              <w:rPr>
                <w:rFonts w:cs="Arial"/>
              </w:rPr>
              <w:t xml:space="preserve"> y cocinas</w:t>
            </w:r>
          </w:p>
        </w:tc>
        <w:tc>
          <w:tcPr>
            <w:tcW w:w="1004" w:type="dxa"/>
            <w:tcBorders>
              <w:top w:val="nil"/>
              <w:left w:val="single" w:sz="4" w:space="0" w:color="000000"/>
              <w:bottom w:val="nil"/>
              <w:right w:val="nil"/>
            </w:tcBorders>
            <w:shd w:val="clear" w:color="auto" w:fill="FFFFFF"/>
            <w:vAlign w:val="center"/>
          </w:tcPr>
          <w:p w:rsidR="00FB4F09" w:rsidRPr="002212AB" w:rsidRDefault="00FB4F09" w:rsidP="003E38D0">
            <w:pPr>
              <w:pStyle w:val="CTEtabla-texto"/>
              <w:rPr>
                <w:rFonts w:cs="Arial"/>
              </w:rPr>
            </w:pPr>
            <w:r w:rsidRPr="002212AB">
              <w:rPr>
                <w:rFonts w:cs="Arial"/>
              </w:rPr>
              <w:t>4,0</w:t>
            </w:r>
          </w:p>
        </w:tc>
      </w:tr>
      <w:tr w:rsidR="00FB4F09" w:rsidRPr="002212AB" w:rsidTr="00B44AA1">
        <w:trPr>
          <w:cantSplit/>
          <w:trHeight w:hRule="exact" w:val="340"/>
          <w:jc w:val="center"/>
        </w:trPr>
        <w:tc>
          <w:tcPr>
            <w:tcW w:w="6797" w:type="dxa"/>
            <w:tcBorders>
              <w:top w:val="nil"/>
              <w:left w:val="nil"/>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rPr>
              <w:t>Aparcamientos</w:t>
            </w:r>
          </w:p>
        </w:tc>
        <w:tc>
          <w:tcPr>
            <w:tcW w:w="1004" w:type="dxa"/>
            <w:tcBorders>
              <w:top w:val="nil"/>
              <w:left w:val="single" w:sz="4" w:space="0" w:color="000000"/>
              <w:bottom w:val="nil"/>
              <w:right w:val="nil"/>
            </w:tcBorders>
            <w:shd w:val="clear" w:color="auto" w:fill="FFFFFF"/>
            <w:vAlign w:val="center"/>
          </w:tcPr>
          <w:p w:rsidR="00FB4F09" w:rsidRPr="002212AB" w:rsidRDefault="00FB4F09" w:rsidP="003E38D0">
            <w:pPr>
              <w:pStyle w:val="CTEtabla-texto"/>
              <w:rPr>
                <w:rFonts w:cs="Arial"/>
              </w:rPr>
            </w:pPr>
            <w:r w:rsidRPr="002212AB">
              <w:rPr>
                <w:rFonts w:cs="Arial"/>
              </w:rPr>
              <w:t>4,0</w:t>
            </w:r>
          </w:p>
        </w:tc>
      </w:tr>
      <w:tr w:rsidR="00FB4F09" w:rsidRPr="002212AB" w:rsidTr="00B44AA1">
        <w:trPr>
          <w:cantSplit/>
          <w:trHeight w:hRule="exact" w:val="340"/>
          <w:jc w:val="center"/>
        </w:trPr>
        <w:tc>
          <w:tcPr>
            <w:tcW w:w="6797" w:type="dxa"/>
            <w:tcBorders>
              <w:top w:val="nil"/>
              <w:left w:val="nil"/>
              <w:bottom w:val="nil"/>
              <w:right w:val="single" w:sz="4" w:space="0" w:color="000000"/>
            </w:tcBorders>
            <w:shd w:val="clear" w:color="auto" w:fill="FFFFFF"/>
          </w:tcPr>
          <w:p w:rsidR="00FB4F09" w:rsidRPr="002212AB" w:rsidRDefault="00FB4F09" w:rsidP="003E38D0">
            <w:pPr>
              <w:pStyle w:val="CTEtabla-texto"/>
              <w:jc w:val="left"/>
              <w:rPr>
                <w:rFonts w:cs="Arial"/>
              </w:rPr>
            </w:pPr>
            <w:r w:rsidRPr="002212AB">
              <w:rPr>
                <w:rFonts w:cs="Arial"/>
              </w:rPr>
              <w:t xml:space="preserve">Espacios deportivos </w:t>
            </w:r>
            <w:r w:rsidRPr="002212AB">
              <w:rPr>
                <w:rFonts w:cs="Arial"/>
                <w:vertAlign w:val="subscript"/>
              </w:rPr>
              <w:t>(5)</w:t>
            </w:r>
          </w:p>
        </w:tc>
        <w:tc>
          <w:tcPr>
            <w:tcW w:w="1004" w:type="dxa"/>
            <w:tcBorders>
              <w:top w:val="nil"/>
              <w:left w:val="single" w:sz="4" w:space="0" w:color="000000"/>
              <w:bottom w:val="nil"/>
              <w:right w:val="nil"/>
            </w:tcBorders>
            <w:shd w:val="clear" w:color="auto" w:fill="FFFFFF"/>
          </w:tcPr>
          <w:p w:rsidR="00FB4F09" w:rsidRPr="002212AB" w:rsidRDefault="00FB4F09" w:rsidP="003E38D0">
            <w:pPr>
              <w:pStyle w:val="CTEtabla-texto"/>
              <w:rPr>
                <w:rFonts w:cs="Arial"/>
              </w:rPr>
            </w:pPr>
            <w:r w:rsidRPr="002212AB">
              <w:rPr>
                <w:rFonts w:cs="Arial"/>
              </w:rPr>
              <w:t>4,0</w:t>
            </w:r>
          </w:p>
        </w:tc>
      </w:tr>
      <w:tr w:rsidR="00FB4F09" w:rsidRPr="002212AB" w:rsidTr="00B44AA1">
        <w:trPr>
          <w:cantSplit/>
          <w:trHeight w:hRule="exact" w:val="340"/>
          <w:jc w:val="center"/>
        </w:trPr>
        <w:tc>
          <w:tcPr>
            <w:tcW w:w="6797" w:type="dxa"/>
            <w:tcBorders>
              <w:top w:val="nil"/>
              <w:left w:val="nil"/>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rPr>
              <w:t xml:space="preserve">Estaciones de transporte </w:t>
            </w:r>
            <w:r w:rsidRPr="002212AB">
              <w:rPr>
                <w:rFonts w:cs="Arial"/>
                <w:vertAlign w:val="subscript"/>
              </w:rPr>
              <w:t>(6)</w:t>
            </w:r>
          </w:p>
        </w:tc>
        <w:tc>
          <w:tcPr>
            <w:tcW w:w="1004" w:type="dxa"/>
            <w:tcBorders>
              <w:top w:val="nil"/>
              <w:left w:val="single" w:sz="4" w:space="0" w:color="000000"/>
              <w:bottom w:val="nil"/>
              <w:right w:val="nil"/>
            </w:tcBorders>
            <w:shd w:val="clear" w:color="auto" w:fill="FFFFFF"/>
            <w:vAlign w:val="center"/>
          </w:tcPr>
          <w:p w:rsidR="00FB4F09" w:rsidRPr="002212AB" w:rsidRDefault="00FB4F09" w:rsidP="003E38D0">
            <w:pPr>
              <w:pStyle w:val="CTEtabla-texto"/>
              <w:rPr>
                <w:rFonts w:cs="Arial"/>
              </w:rPr>
            </w:pPr>
            <w:r w:rsidRPr="002212AB">
              <w:rPr>
                <w:rFonts w:cs="Arial"/>
              </w:rPr>
              <w:t>5,0</w:t>
            </w:r>
          </w:p>
        </w:tc>
      </w:tr>
      <w:tr w:rsidR="00FB4F09" w:rsidRPr="002212AB" w:rsidTr="00B44AA1">
        <w:trPr>
          <w:cantSplit/>
          <w:trHeight w:hRule="exact" w:val="340"/>
          <w:jc w:val="center"/>
        </w:trPr>
        <w:tc>
          <w:tcPr>
            <w:tcW w:w="6797" w:type="dxa"/>
            <w:tcBorders>
              <w:top w:val="nil"/>
              <w:left w:val="nil"/>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rPr>
              <w:t>Supermercados, hipermercados y grandes almacenes</w:t>
            </w:r>
          </w:p>
        </w:tc>
        <w:tc>
          <w:tcPr>
            <w:tcW w:w="1004" w:type="dxa"/>
            <w:tcBorders>
              <w:top w:val="nil"/>
              <w:left w:val="single" w:sz="4" w:space="0" w:color="000000"/>
              <w:bottom w:val="nil"/>
              <w:right w:val="nil"/>
            </w:tcBorders>
            <w:shd w:val="clear" w:color="auto" w:fill="FFFFFF"/>
            <w:vAlign w:val="center"/>
          </w:tcPr>
          <w:p w:rsidR="00FB4F09" w:rsidRPr="002212AB" w:rsidRDefault="00FB4F09" w:rsidP="003E38D0">
            <w:pPr>
              <w:pStyle w:val="CTEtabla-texto"/>
              <w:rPr>
                <w:rFonts w:cs="Arial"/>
              </w:rPr>
            </w:pPr>
            <w:r w:rsidRPr="002212AB">
              <w:rPr>
                <w:rFonts w:cs="Arial"/>
              </w:rPr>
              <w:t>5,0</w:t>
            </w:r>
          </w:p>
        </w:tc>
      </w:tr>
      <w:tr w:rsidR="00FB4F09" w:rsidRPr="002212AB" w:rsidTr="00B44AA1">
        <w:trPr>
          <w:cantSplit/>
          <w:trHeight w:hRule="exact" w:val="340"/>
          <w:jc w:val="center"/>
        </w:trPr>
        <w:tc>
          <w:tcPr>
            <w:tcW w:w="6797" w:type="dxa"/>
            <w:tcBorders>
              <w:top w:val="nil"/>
              <w:left w:val="nil"/>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rPr>
              <w:t>Bibliotecas, museos y galerías de arte</w:t>
            </w:r>
          </w:p>
        </w:tc>
        <w:tc>
          <w:tcPr>
            <w:tcW w:w="1004" w:type="dxa"/>
            <w:tcBorders>
              <w:top w:val="nil"/>
              <w:left w:val="single" w:sz="4" w:space="0" w:color="000000"/>
              <w:bottom w:val="nil"/>
              <w:right w:val="nil"/>
            </w:tcBorders>
            <w:shd w:val="clear" w:color="auto" w:fill="FFFFFF"/>
            <w:vAlign w:val="center"/>
          </w:tcPr>
          <w:p w:rsidR="00FB4F09" w:rsidRPr="002212AB" w:rsidRDefault="00FB4F09" w:rsidP="003E38D0">
            <w:pPr>
              <w:pStyle w:val="CTEtabla-texto"/>
              <w:rPr>
                <w:rFonts w:cs="Arial"/>
              </w:rPr>
            </w:pPr>
            <w:r w:rsidRPr="002212AB">
              <w:rPr>
                <w:rFonts w:cs="Arial"/>
              </w:rPr>
              <w:t>5,0</w:t>
            </w:r>
          </w:p>
        </w:tc>
      </w:tr>
      <w:tr w:rsidR="00FB4F09" w:rsidRPr="002212AB" w:rsidTr="00B44AA1">
        <w:trPr>
          <w:cantSplit/>
          <w:trHeight w:hRule="exact" w:val="340"/>
          <w:jc w:val="center"/>
        </w:trPr>
        <w:tc>
          <w:tcPr>
            <w:tcW w:w="6797" w:type="dxa"/>
            <w:tcBorders>
              <w:top w:val="nil"/>
              <w:left w:val="nil"/>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i/>
              </w:rPr>
              <w:t>Zonas comunes</w:t>
            </w:r>
            <w:r w:rsidRPr="002212AB">
              <w:rPr>
                <w:rFonts w:cs="Arial"/>
              </w:rPr>
              <w:t xml:space="preserve"> en edificios no residenciales</w:t>
            </w:r>
          </w:p>
        </w:tc>
        <w:tc>
          <w:tcPr>
            <w:tcW w:w="1004" w:type="dxa"/>
            <w:tcBorders>
              <w:top w:val="nil"/>
              <w:left w:val="single" w:sz="4" w:space="0" w:color="000000"/>
              <w:bottom w:val="nil"/>
              <w:right w:val="nil"/>
            </w:tcBorders>
            <w:shd w:val="clear" w:color="auto" w:fill="FFFFFF"/>
            <w:vAlign w:val="center"/>
          </w:tcPr>
          <w:p w:rsidR="00FB4F09" w:rsidRPr="002212AB" w:rsidRDefault="00FB4F09" w:rsidP="003E38D0">
            <w:pPr>
              <w:pStyle w:val="CTEtabla-texto"/>
              <w:rPr>
                <w:rFonts w:cs="Arial"/>
              </w:rPr>
            </w:pPr>
            <w:r w:rsidRPr="002212AB">
              <w:rPr>
                <w:rFonts w:cs="Arial"/>
              </w:rPr>
              <w:t>6,0</w:t>
            </w:r>
          </w:p>
        </w:tc>
      </w:tr>
      <w:tr w:rsidR="00FB4F09" w:rsidRPr="002212AB" w:rsidTr="00B44AA1">
        <w:trPr>
          <w:cantSplit/>
          <w:trHeight w:hRule="exact" w:val="340"/>
          <w:jc w:val="center"/>
        </w:trPr>
        <w:tc>
          <w:tcPr>
            <w:tcW w:w="6797" w:type="dxa"/>
            <w:tcBorders>
              <w:top w:val="nil"/>
              <w:left w:val="nil"/>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rPr>
              <w:t xml:space="preserve">Centros comerciales (excluidas tiendas) </w:t>
            </w:r>
            <w:r w:rsidRPr="002212AB">
              <w:rPr>
                <w:rFonts w:cs="Arial"/>
                <w:vertAlign w:val="subscript"/>
              </w:rPr>
              <w:t>(7)</w:t>
            </w:r>
          </w:p>
        </w:tc>
        <w:tc>
          <w:tcPr>
            <w:tcW w:w="1004" w:type="dxa"/>
            <w:tcBorders>
              <w:top w:val="nil"/>
              <w:left w:val="single" w:sz="4" w:space="0" w:color="000000"/>
              <w:bottom w:val="nil"/>
              <w:right w:val="nil"/>
            </w:tcBorders>
            <w:shd w:val="clear" w:color="auto" w:fill="FFFFFF"/>
            <w:vAlign w:val="center"/>
          </w:tcPr>
          <w:p w:rsidR="00FB4F09" w:rsidRPr="002212AB" w:rsidRDefault="00FB4F09" w:rsidP="003E38D0">
            <w:pPr>
              <w:pStyle w:val="CTEtabla-texto"/>
              <w:rPr>
                <w:rFonts w:cs="Arial"/>
              </w:rPr>
            </w:pPr>
            <w:r w:rsidRPr="002212AB">
              <w:rPr>
                <w:rFonts w:cs="Arial"/>
              </w:rPr>
              <w:t>6,0</w:t>
            </w:r>
          </w:p>
        </w:tc>
      </w:tr>
      <w:tr w:rsidR="00FB4F09" w:rsidRPr="002212AB" w:rsidTr="00B44AA1">
        <w:trPr>
          <w:cantSplit/>
          <w:trHeight w:hRule="exact" w:val="340"/>
          <w:jc w:val="center"/>
        </w:trPr>
        <w:tc>
          <w:tcPr>
            <w:tcW w:w="6797" w:type="dxa"/>
            <w:tcBorders>
              <w:top w:val="nil"/>
              <w:left w:val="nil"/>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rPr>
              <w:t xml:space="preserve">Hostelería y restauración </w:t>
            </w:r>
            <w:r w:rsidRPr="002212AB">
              <w:rPr>
                <w:rFonts w:cs="Arial"/>
                <w:vertAlign w:val="subscript"/>
              </w:rPr>
              <w:t>(8)</w:t>
            </w:r>
          </w:p>
        </w:tc>
        <w:tc>
          <w:tcPr>
            <w:tcW w:w="1004" w:type="dxa"/>
            <w:tcBorders>
              <w:top w:val="nil"/>
              <w:left w:val="single" w:sz="4" w:space="0" w:color="000000"/>
              <w:bottom w:val="nil"/>
              <w:right w:val="nil"/>
            </w:tcBorders>
            <w:shd w:val="clear" w:color="auto" w:fill="FFFFFF"/>
            <w:vAlign w:val="center"/>
          </w:tcPr>
          <w:p w:rsidR="00FB4F09" w:rsidRPr="002212AB" w:rsidRDefault="00FB4F09" w:rsidP="003E38D0">
            <w:pPr>
              <w:pStyle w:val="CTEtabla-texto"/>
              <w:rPr>
                <w:rFonts w:cs="Arial"/>
              </w:rPr>
            </w:pPr>
            <w:r w:rsidRPr="002212AB">
              <w:rPr>
                <w:rFonts w:cs="Arial"/>
              </w:rPr>
              <w:t>8,0</w:t>
            </w:r>
          </w:p>
        </w:tc>
      </w:tr>
      <w:tr w:rsidR="00FB4F09" w:rsidRPr="002212AB" w:rsidTr="00B44AA1">
        <w:trPr>
          <w:cantSplit/>
          <w:trHeight w:hRule="exact" w:val="340"/>
          <w:jc w:val="center"/>
        </w:trPr>
        <w:tc>
          <w:tcPr>
            <w:tcW w:w="6797" w:type="dxa"/>
            <w:tcBorders>
              <w:top w:val="nil"/>
              <w:left w:val="nil"/>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rPr>
              <w:t>Religioso en general</w:t>
            </w:r>
          </w:p>
        </w:tc>
        <w:tc>
          <w:tcPr>
            <w:tcW w:w="1004" w:type="dxa"/>
            <w:tcBorders>
              <w:top w:val="nil"/>
              <w:left w:val="single" w:sz="4" w:space="0" w:color="000000"/>
              <w:bottom w:val="nil"/>
              <w:right w:val="nil"/>
            </w:tcBorders>
            <w:shd w:val="clear" w:color="auto" w:fill="FFFFFF"/>
            <w:vAlign w:val="center"/>
          </w:tcPr>
          <w:p w:rsidR="00FB4F09" w:rsidRPr="002212AB" w:rsidRDefault="00FB4F09" w:rsidP="003E38D0">
            <w:pPr>
              <w:pStyle w:val="CTEtabla-texto"/>
              <w:rPr>
                <w:rFonts w:cs="Arial"/>
              </w:rPr>
            </w:pPr>
            <w:r w:rsidRPr="002212AB">
              <w:rPr>
                <w:rFonts w:cs="Arial"/>
              </w:rPr>
              <w:t>8,0</w:t>
            </w:r>
          </w:p>
        </w:tc>
      </w:tr>
      <w:tr w:rsidR="00FB4F09" w:rsidRPr="002212AB" w:rsidTr="00B44AA1">
        <w:trPr>
          <w:cantSplit/>
          <w:trHeight w:hRule="exact" w:val="340"/>
          <w:jc w:val="center"/>
        </w:trPr>
        <w:tc>
          <w:tcPr>
            <w:tcW w:w="6797" w:type="dxa"/>
            <w:tcBorders>
              <w:top w:val="nil"/>
              <w:left w:val="nil"/>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rPr>
              <w:t xml:space="preserve">Salones de actos, auditorios y salas de usos múltiples y convenciones, salas de ocio o espectáculo, salas de reuniones y salas de conferencias </w:t>
            </w:r>
            <w:r w:rsidRPr="002212AB">
              <w:rPr>
                <w:rFonts w:cs="Arial"/>
                <w:vertAlign w:val="subscript"/>
              </w:rPr>
              <w:t>(9)</w:t>
            </w:r>
          </w:p>
        </w:tc>
        <w:tc>
          <w:tcPr>
            <w:tcW w:w="1004" w:type="dxa"/>
            <w:tcBorders>
              <w:top w:val="nil"/>
              <w:left w:val="single" w:sz="4" w:space="0" w:color="000000"/>
              <w:bottom w:val="nil"/>
              <w:right w:val="nil"/>
            </w:tcBorders>
            <w:shd w:val="clear" w:color="auto" w:fill="FFFFFF"/>
            <w:vAlign w:val="center"/>
          </w:tcPr>
          <w:p w:rsidR="00FB4F09" w:rsidRPr="002212AB" w:rsidRDefault="00FB4F09" w:rsidP="003E38D0">
            <w:pPr>
              <w:pStyle w:val="CTEtabla-texto"/>
              <w:rPr>
                <w:rFonts w:cs="Arial"/>
              </w:rPr>
            </w:pPr>
            <w:r w:rsidRPr="002212AB">
              <w:rPr>
                <w:rFonts w:cs="Arial"/>
              </w:rPr>
              <w:t>8,0</w:t>
            </w:r>
          </w:p>
        </w:tc>
      </w:tr>
      <w:tr w:rsidR="00FB4F09" w:rsidRPr="002212AB" w:rsidTr="00B44AA1">
        <w:trPr>
          <w:cantSplit/>
          <w:trHeight w:hRule="exact" w:val="340"/>
          <w:jc w:val="center"/>
        </w:trPr>
        <w:tc>
          <w:tcPr>
            <w:tcW w:w="6797" w:type="dxa"/>
            <w:tcBorders>
              <w:top w:val="nil"/>
              <w:left w:val="nil"/>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rPr>
              <w:t>Tiendas y pequeño comercio</w:t>
            </w:r>
          </w:p>
        </w:tc>
        <w:tc>
          <w:tcPr>
            <w:tcW w:w="1004" w:type="dxa"/>
            <w:tcBorders>
              <w:top w:val="nil"/>
              <w:left w:val="single" w:sz="4" w:space="0" w:color="000000"/>
              <w:bottom w:val="nil"/>
              <w:right w:val="nil"/>
            </w:tcBorders>
            <w:shd w:val="clear" w:color="auto" w:fill="FFFFFF"/>
            <w:vAlign w:val="center"/>
          </w:tcPr>
          <w:p w:rsidR="00FB4F09" w:rsidRPr="002212AB" w:rsidRDefault="00FB4F09" w:rsidP="003E38D0">
            <w:pPr>
              <w:pStyle w:val="CTEtabla-texto"/>
              <w:rPr>
                <w:rFonts w:cs="Arial"/>
              </w:rPr>
            </w:pPr>
            <w:r w:rsidRPr="002212AB">
              <w:rPr>
                <w:rFonts w:cs="Arial"/>
              </w:rPr>
              <w:t>8,0</w:t>
            </w:r>
          </w:p>
        </w:tc>
      </w:tr>
      <w:tr w:rsidR="00FB4F09" w:rsidRPr="002212AB" w:rsidTr="00B44AA1">
        <w:trPr>
          <w:cantSplit/>
          <w:trHeight w:hRule="exact" w:val="340"/>
          <w:jc w:val="center"/>
        </w:trPr>
        <w:tc>
          <w:tcPr>
            <w:tcW w:w="6797" w:type="dxa"/>
            <w:tcBorders>
              <w:top w:val="nil"/>
              <w:left w:val="nil"/>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rPr>
              <w:t>Habitaciones de hoteles, hostales, etc.</w:t>
            </w:r>
          </w:p>
        </w:tc>
        <w:tc>
          <w:tcPr>
            <w:tcW w:w="1004" w:type="dxa"/>
            <w:tcBorders>
              <w:top w:val="nil"/>
              <w:left w:val="single" w:sz="4" w:space="0" w:color="000000"/>
              <w:bottom w:val="nil"/>
              <w:right w:val="nil"/>
            </w:tcBorders>
            <w:shd w:val="clear" w:color="auto" w:fill="FFFFFF"/>
            <w:vAlign w:val="center"/>
          </w:tcPr>
          <w:p w:rsidR="00FB4F09" w:rsidRPr="002212AB" w:rsidRDefault="00FB4F09" w:rsidP="003E38D0">
            <w:pPr>
              <w:pStyle w:val="CTEtabla-texto"/>
              <w:rPr>
                <w:rFonts w:cs="Arial"/>
              </w:rPr>
            </w:pPr>
            <w:r w:rsidRPr="002212AB">
              <w:rPr>
                <w:rFonts w:cs="Arial"/>
              </w:rPr>
              <w:t>10,0</w:t>
            </w:r>
          </w:p>
        </w:tc>
      </w:tr>
      <w:tr w:rsidR="00FB4F09" w:rsidRPr="002212AB" w:rsidTr="00B44AA1">
        <w:trPr>
          <w:cantSplit/>
          <w:trHeight w:hRule="exact" w:val="340"/>
          <w:jc w:val="center"/>
        </w:trPr>
        <w:tc>
          <w:tcPr>
            <w:tcW w:w="6797" w:type="dxa"/>
            <w:tcBorders>
              <w:top w:val="nil"/>
              <w:left w:val="nil"/>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rPr>
              <w:t>Locales con nivel de iluminación superior a 600lux</w:t>
            </w:r>
          </w:p>
        </w:tc>
        <w:tc>
          <w:tcPr>
            <w:tcW w:w="1004" w:type="dxa"/>
            <w:tcBorders>
              <w:top w:val="nil"/>
              <w:left w:val="single" w:sz="4" w:space="0" w:color="000000"/>
              <w:bottom w:val="nil"/>
              <w:right w:val="nil"/>
            </w:tcBorders>
            <w:shd w:val="clear" w:color="auto" w:fill="FFFFFF"/>
            <w:vAlign w:val="center"/>
          </w:tcPr>
          <w:p w:rsidR="00FB4F09" w:rsidRPr="002212AB" w:rsidRDefault="00FB4F09" w:rsidP="003E38D0">
            <w:pPr>
              <w:pStyle w:val="CTEtabla-texto"/>
              <w:rPr>
                <w:rFonts w:cs="Arial"/>
              </w:rPr>
            </w:pPr>
            <w:r w:rsidRPr="002212AB">
              <w:rPr>
                <w:rFonts w:cs="Arial"/>
              </w:rPr>
              <w:t>2,5</w:t>
            </w:r>
          </w:p>
        </w:tc>
      </w:tr>
    </w:tbl>
    <w:p w:rsidR="00FB4F09" w:rsidRPr="002212AB" w:rsidRDefault="00FB4F09" w:rsidP="00FB4F09">
      <w:pPr>
        <w:pStyle w:val="Standard"/>
      </w:pPr>
    </w:p>
    <w:p w:rsidR="00FB4F09" w:rsidRPr="002212AB" w:rsidRDefault="00FB4F09" w:rsidP="00FB4F09">
      <w:pPr>
        <w:pStyle w:val="notapietablafigura"/>
        <w:jc w:val="both"/>
      </w:pPr>
      <w:r w:rsidRPr="002212AB">
        <w:rPr>
          <w:bCs w:val="0"/>
          <w:vertAlign w:val="superscript"/>
        </w:rPr>
        <w:t>(1)</w:t>
      </w:r>
      <w:r w:rsidRPr="002212AB">
        <w:rPr>
          <w:b/>
        </w:rPr>
        <w:t xml:space="preserve"> </w:t>
      </w:r>
      <w:r w:rsidRPr="002212AB">
        <w:t>Incluye la instalación de iluminación de salas de examen general, salas de emergencia, salas de escáner y radiología, salas de examen ocular y auditivo y salas de tratamiento. Sin embargo, quedan excluidos locales como las salas de operación, quirófanos, unidades de cuidados intensivos, dentista, salas de descontaminación, salas de autopsias y mortuorios y otras salas que por su actividad puedan considerarse como salas especiales.</w:t>
      </w:r>
    </w:p>
    <w:p w:rsidR="00FB4F09" w:rsidRPr="002212AB" w:rsidRDefault="00FB4F09" w:rsidP="00FB4F09">
      <w:pPr>
        <w:pStyle w:val="notapietablafigura"/>
        <w:jc w:val="both"/>
      </w:pPr>
      <w:r w:rsidRPr="002212AB">
        <w:rPr>
          <w:bCs w:val="0"/>
          <w:vertAlign w:val="superscript"/>
        </w:rPr>
        <w:t xml:space="preserve"> (2) </w:t>
      </w:r>
      <w:r w:rsidRPr="002212AB">
        <w:t>Incluye la instalación de iluminación del aula y las pizarras de las aulas de enseñanza, aulas de práctica de ordenador, música, laboratorios de lenguaje, aulas de dibujo técnico, aulas de prácticas y laboratorios, manualidades, talleres de enseñanza y aulas de arte, aulas de preparación y talleres, aulas comunes de estudio y aulas de reunión, aulas clases nocturnas y educación de adultos, salas de lectura, guarderías, salas de juegos de guarderías y sala de manualidades.</w:t>
      </w:r>
    </w:p>
    <w:p w:rsidR="00FB4F09" w:rsidRPr="002212AB" w:rsidRDefault="00FB4F09" w:rsidP="00FB4F09">
      <w:pPr>
        <w:pStyle w:val="notapietablafigura"/>
        <w:jc w:val="both"/>
      </w:pPr>
      <w:r w:rsidRPr="002212AB">
        <w:rPr>
          <w:bCs w:val="0"/>
          <w:vertAlign w:val="superscript"/>
        </w:rPr>
        <w:t xml:space="preserve"> (3) </w:t>
      </w:r>
      <w:r w:rsidRPr="002212AB">
        <w:t>Incluye la instalación de iluminación interior de la habitación y baño, formada por iluminación general, iluminación de lectura e iluminación para exámenes simples.</w:t>
      </w:r>
    </w:p>
    <w:p w:rsidR="00FB4F09" w:rsidRPr="002212AB" w:rsidRDefault="00FB4F09" w:rsidP="00FB4F09">
      <w:pPr>
        <w:pStyle w:val="notapietablafigura"/>
        <w:jc w:val="both"/>
      </w:pPr>
      <w:r w:rsidRPr="002212AB">
        <w:rPr>
          <w:bCs w:val="0"/>
          <w:vertAlign w:val="superscript"/>
        </w:rPr>
        <w:t>(4)</w:t>
      </w:r>
      <w:r w:rsidRPr="002212AB">
        <w:rPr>
          <w:bCs w:val="0"/>
        </w:rPr>
        <w:t xml:space="preserve"> </w:t>
      </w:r>
      <w:r w:rsidRPr="002212AB">
        <w:t>Espacios utilizados por cualquier persona o usuario, como recibidor, vestíbulos, pasillos, escaleras, espacios de tránsito de personas, aseos públicos, etc.</w:t>
      </w:r>
    </w:p>
    <w:p w:rsidR="00FB4F09" w:rsidRPr="002212AB" w:rsidRDefault="00FB4F09" w:rsidP="00FB4F09">
      <w:pPr>
        <w:pStyle w:val="notapietablafigura"/>
        <w:tabs>
          <w:tab w:val="left" w:pos="0"/>
        </w:tabs>
        <w:ind w:firstLine="12"/>
        <w:jc w:val="both"/>
      </w:pPr>
      <w:r w:rsidRPr="002212AB">
        <w:rPr>
          <w:bCs w:val="0"/>
          <w:vertAlign w:val="superscript"/>
        </w:rPr>
        <w:t xml:space="preserve"> (5)</w:t>
      </w:r>
      <w:r w:rsidRPr="002212AB">
        <w:rPr>
          <w:b/>
        </w:rPr>
        <w:t xml:space="preserve"> </w:t>
      </w:r>
      <w:r w:rsidRPr="002212AB">
        <w:t>Incluye las instalaciones de iluminación del terreno de juego y graderíos de espacios deportivos, tanto para actividades de entrenamiento y competición, pero no se incluye las instalaciones de iluminación necesarias para las retransmisiones televisadas.</w:t>
      </w:r>
    </w:p>
    <w:p w:rsidR="00FB4F09" w:rsidRPr="002212AB" w:rsidRDefault="00FB4F09" w:rsidP="00FB4F09">
      <w:pPr>
        <w:pStyle w:val="notapietablafigura"/>
        <w:tabs>
          <w:tab w:val="left" w:pos="0"/>
        </w:tabs>
        <w:jc w:val="both"/>
      </w:pPr>
      <w:r w:rsidRPr="002212AB">
        <w:t xml:space="preserve"> Los graderíos serán asimilables a </w:t>
      </w:r>
      <w:r w:rsidRPr="002212AB">
        <w:rPr>
          <w:i/>
        </w:rPr>
        <w:t>zonas comunes</w:t>
      </w:r>
      <w:r w:rsidRPr="002212AB">
        <w:t>.</w:t>
      </w:r>
    </w:p>
    <w:p w:rsidR="00FB4F09" w:rsidRPr="002212AB" w:rsidRDefault="00FB4F09" w:rsidP="00FB4F09">
      <w:pPr>
        <w:pStyle w:val="notapietablafigura"/>
        <w:jc w:val="both"/>
      </w:pPr>
      <w:r w:rsidRPr="002212AB">
        <w:rPr>
          <w:bCs w:val="0"/>
          <w:vertAlign w:val="superscript"/>
        </w:rPr>
        <w:t xml:space="preserve">(6) </w:t>
      </w:r>
      <w:r w:rsidRPr="002212AB">
        <w:t>Espacios destinados al tránsito de viajeros como recibidor de terminales, salas de llegadas y salidas de pasajeros, salas de recogida de equipajes, áreas de conexión, de ascensores, áreas de mostradores de taquillas, facturación e información, áreas de espera, salas de consigna, etc.</w:t>
      </w:r>
    </w:p>
    <w:p w:rsidR="00FB4F09" w:rsidRPr="002212AB" w:rsidRDefault="00FB4F09" w:rsidP="00FB4F09">
      <w:pPr>
        <w:pStyle w:val="notapietablafigura"/>
        <w:jc w:val="both"/>
      </w:pPr>
      <w:r w:rsidRPr="002212AB">
        <w:rPr>
          <w:bCs w:val="0"/>
          <w:vertAlign w:val="superscript"/>
        </w:rPr>
        <w:t xml:space="preserve">(7) </w:t>
      </w:r>
      <w:r w:rsidRPr="002212AB">
        <w:t>Incluye los espacios de recibidor, recepción, pasillos, escaleras, vestuarios y aseos de los centros comerciales.</w:t>
      </w:r>
    </w:p>
    <w:p w:rsidR="00FB4F09" w:rsidRPr="002212AB" w:rsidRDefault="00FB4F09" w:rsidP="00FB4F09">
      <w:pPr>
        <w:pStyle w:val="notapietablafigura"/>
        <w:jc w:val="both"/>
      </w:pPr>
      <w:r w:rsidRPr="002212AB">
        <w:rPr>
          <w:bCs w:val="0"/>
          <w:vertAlign w:val="superscript"/>
        </w:rPr>
        <w:t xml:space="preserve">(8) </w:t>
      </w:r>
      <w:r w:rsidRPr="002212AB">
        <w:t>Incluye los espacios destinados a las actividades propias del servicio al público como recibidor, recepción, restaurante, bar, comedor, autoservicio, pasillos, escaleras, vestuarios, servicios, aseos, etc.</w:t>
      </w:r>
    </w:p>
    <w:p w:rsidR="00FB4F09" w:rsidRPr="002212AB" w:rsidRDefault="00FB4F09" w:rsidP="00FB4F09">
      <w:pPr>
        <w:pStyle w:val="notapietablafigura"/>
        <w:jc w:val="both"/>
      </w:pPr>
      <w:r w:rsidRPr="002212AB">
        <w:rPr>
          <w:bCs w:val="0"/>
          <w:vertAlign w:val="superscript"/>
        </w:rPr>
        <w:t xml:space="preserve">(9) </w:t>
      </w:r>
      <w:r w:rsidRPr="002212AB">
        <w:t>En el caso de cines, teatros, salas de conciertos, etc. se excluye la iluminación con fines de espectáculo, incluyendo la representación y el escenario.</w:t>
      </w:r>
    </w:p>
    <w:p w:rsidR="00FB4F09" w:rsidRPr="002212AB" w:rsidRDefault="00FB4F09" w:rsidP="00FB4F09">
      <w:pPr>
        <w:pStyle w:val="notapietablafigura"/>
      </w:pPr>
    </w:p>
    <w:p w:rsidR="00FB4F09" w:rsidRPr="002212AB" w:rsidRDefault="00FB4F09" w:rsidP="009467D5">
      <w:pPr>
        <w:pStyle w:val="CteTtulo3"/>
      </w:pPr>
      <w:bookmarkStart w:id="134" w:name="Sección_HE3_Cuantificacion_Potencia"/>
      <w:bookmarkStart w:id="135" w:name="_Toc530395273"/>
      <w:bookmarkStart w:id="136" w:name="_Toc530396152"/>
      <w:bookmarkEnd w:id="134"/>
      <w:r w:rsidRPr="002212AB">
        <w:t>3.2</w:t>
      </w:r>
      <w:r w:rsidRPr="002212AB">
        <w:tab/>
        <w:t>Potencia instalada</w:t>
      </w:r>
      <w:bookmarkEnd w:id="135"/>
      <w:bookmarkEnd w:id="136"/>
    </w:p>
    <w:p w:rsidR="00FB4F09" w:rsidRPr="002212AB" w:rsidRDefault="00FB4F09" w:rsidP="00FB4F09">
      <w:pPr>
        <w:pStyle w:val="CTENormal"/>
        <w:ind w:left="340" w:hanging="340"/>
        <w:jc w:val="both"/>
      </w:pPr>
      <w:r w:rsidRPr="002212AB">
        <w:t>1</w:t>
      </w:r>
      <w:r w:rsidRPr="002212AB">
        <w:tab/>
        <w:t xml:space="preserve">La potencia total de </w:t>
      </w:r>
      <w:r w:rsidRPr="002212AB">
        <w:rPr>
          <w:i/>
        </w:rPr>
        <w:t>lámparas</w:t>
      </w:r>
      <w:r w:rsidRPr="002212AB">
        <w:t xml:space="preserve"> y </w:t>
      </w:r>
      <w:r w:rsidRPr="002212AB">
        <w:rPr>
          <w:i/>
        </w:rPr>
        <w:t>equipos auxiliares</w:t>
      </w:r>
      <w:r w:rsidRPr="002212AB">
        <w:t xml:space="preserve"> por superficie iluminada (P</w:t>
      </w:r>
      <w:r w:rsidRPr="002212AB">
        <w:rPr>
          <w:vertAlign w:val="subscript"/>
        </w:rPr>
        <w:t>TOT</w:t>
      </w:r>
      <w:r w:rsidRPr="002212AB">
        <w:t xml:space="preserve"> / S</w:t>
      </w:r>
      <w:r w:rsidRPr="002212AB">
        <w:rPr>
          <w:vertAlign w:val="subscript"/>
        </w:rPr>
        <w:t>TOT</w:t>
      </w:r>
      <w:r w:rsidRPr="002212AB">
        <w:t>) no superará el valor máximo establecido en la Tabla 3.2-HE3</w:t>
      </w:r>
    </w:p>
    <w:p w:rsidR="00FB4F09" w:rsidRPr="002212AB" w:rsidRDefault="00FB4F09" w:rsidP="00FB4F09">
      <w:pPr>
        <w:pStyle w:val="CTEtabla-Titulo"/>
      </w:pPr>
      <w:r w:rsidRPr="002212AB">
        <w:t>Tabla 3.2 - HE3     Potencia máxima por superficie iluminada (P</w:t>
      </w:r>
      <w:r w:rsidRPr="002212AB">
        <w:rPr>
          <w:vertAlign w:val="subscript"/>
        </w:rPr>
        <w:t>TOT,lim</w:t>
      </w:r>
      <w:r w:rsidRPr="002212AB">
        <w:t>/S</w:t>
      </w:r>
      <w:r w:rsidRPr="002212AB">
        <w:rPr>
          <w:vertAlign w:val="subscript"/>
        </w:rPr>
        <w:t>TOT</w:t>
      </w:r>
      <w:r w:rsidRPr="002212AB">
        <w:t>)</w:t>
      </w:r>
    </w:p>
    <w:tbl>
      <w:tblPr>
        <w:tblW w:w="6658" w:type="dxa"/>
        <w:jc w:val="center"/>
        <w:tblBorders>
          <w:insideH w:val="single" w:sz="4" w:space="0" w:color="000000"/>
          <w:insideV w:val="single" w:sz="4" w:space="0" w:color="000000"/>
        </w:tblBorders>
        <w:tblCellMar>
          <w:top w:w="108" w:type="dxa"/>
          <w:left w:w="103" w:type="dxa"/>
          <w:bottom w:w="108" w:type="dxa"/>
        </w:tblCellMar>
        <w:tblLook w:val="04A0" w:firstRow="1" w:lastRow="0" w:firstColumn="1" w:lastColumn="0" w:noHBand="0" w:noVBand="1"/>
      </w:tblPr>
      <w:tblGrid>
        <w:gridCol w:w="1412"/>
        <w:gridCol w:w="2552"/>
        <w:gridCol w:w="2694"/>
      </w:tblGrid>
      <w:tr w:rsidR="00FB4F09" w:rsidRPr="002212AB" w:rsidTr="003E38D0">
        <w:trPr>
          <w:trHeight w:val="170"/>
          <w:jc w:val="center"/>
        </w:trPr>
        <w:tc>
          <w:tcPr>
            <w:tcW w:w="1412" w:type="dxa"/>
            <w:tcBorders>
              <w:bottom w:val="single" w:sz="4" w:space="0" w:color="000000"/>
            </w:tcBorders>
            <w:shd w:val="clear" w:color="auto" w:fill="FFFFFF"/>
            <w:vAlign w:val="center"/>
          </w:tcPr>
          <w:p w:rsidR="00FB4F09" w:rsidRPr="002212AB" w:rsidRDefault="00FB4F09" w:rsidP="003E38D0">
            <w:pPr>
              <w:pStyle w:val="CTEtabla-texto"/>
              <w:rPr>
                <w:rFonts w:cs="Arial"/>
                <w:b/>
                <w:bCs/>
              </w:rPr>
            </w:pPr>
            <w:r w:rsidRPr="002212AB">
              <w:rPr>
                <w:rFonts w:cs="Arial"/>
                <w:b/>
                <w:bCs/>
              </w:rPr>
              <w:t>Uso</w:t>
            </w:r>
          </w:p>
        </w:tc>
        <w:tc>
          <w:tcPr>
            <w:tcW w:w="2552" w:type="dxa"/>
            <w:tcBorders>
              <w:top w:val="nil"/>
              <w:bottom w:val="single" w:sz="4" w:space="0" w:color="000000"/>
              <w:right w:val="nil"/>
            </w:tcBorders>
            <w:shd w:val="clear" w:color="auto" w:fill="FFFFFF"/>
            <w:tcMar>
              <w:top w:w="0" w:type="dxa"/>
              <w:left w:w="0" w:type="dxa"/>
              <w:bottom w:w="0" w:type="dxa"/>
              <w:right w:w="10" w:type="dxa"/>
            </w:tcMar>
            <w:vAlign w:val="center"/>
          </w:tcPr>
          <w:p w:rsidR="00FB4F09" w:rsidRPr="002212AB" w:rsidRDefault="00FB4F09" w:rsidP="003E38D0">
            <w:pPr>
              <w:pStyle w:val="CTEtabla-texto"/>
              <w:rPr>
                <w:rFonts w:cs="Arial"/>
                <w:b/>
                <w:bCs/>
              </w:rPr>
            </w:pPr>
            <w:r w:rsidRPr="002212AB">
              <w:rPr>
                <w:rFonts w:cs="Arial"/>
                <w:b/>
                <w:bCs/>
              </w:rPr>
              <w:t>E</w:t>
            </w:r>
          </w:p>
          <w:p w:rsidR="00FB4F09" w:rsidRPr="002212AB" w:rsidRDefault="00FB4F09" w:rsidP="003E38D0">
            <w:pPr>
              <w:pStyle w:val="CTEtabla-texto"/>
              <w:rPr>
                <w:rFonts w:cs="Arial"/>
                <w:b/>
                <w:bCs/>
              </w:rPr>
            </w:pPr>
            <w:r w:rsidRPr="002212AB">
              <w:rPr>
                <w:rStyle w:val="CteAnejo-DefinicionCar"/>
              </w:rPr>
              <w:t xml:space="preserve">Iluminancia media en el plano horizontal </w:t>
            </w:r>
            <w:r w:rsidRPr="002212AB">
              <w:rPr>
                <w:rStyle w:val="CteAnejo-DefinicionCar"/>
                <w:i w:val="0"/>
              </w:rPr>
              <w:t>(lux)</w:t>
            </w:r>
          </w:p>
        </w:tc>
        <w:tc>
          <w:tcPr>
            <w:tcW w:w="2694" w:type="dxa"/>
            <w:tcBorders>
              <w:top w:val="nil"/>
              <w:left w:val="nil"/>
              <w:bottom w:val="single" w:sz="4" w:space="0" w:color="000000"/>
            </w:tcBorders>
            <w:shd w:val="clear" w:color="auto" w:fill="FFFFFF"/>
            <w:vAlign w:val="center"/>
          </w:tcPr>
          <w:p w:rsidR="00FB4F09" w:rsidRPr="002212AB" w:rsidRDefault="00FB4F09" w:rsidP="003E38D0">
            <w:pPr>
              <w:pStyle w:val="CTEtabla-texto"/>
              <w:rPr>
                <w:rFonts w:cs="Arial"/>
                <w:b/>
                <w:bCs/>
              </w:rPr>
            </w:pPr>
            <w:r w:rsidRPr="002212AB">
              <w:rPr>
                <w:rFonts w:cs="Arial"/>
                <w:b/>
                <w:bCs/>
              </w:rPr>
              <w:t>Potencia máxima a instalar (W/m</w:t>
            </w:r>
            <w:r w:rsidRPr="002212AB">
              <w:rPr>
                <w:rFonts w:cs="Arial"/>
                <w:b/>
                <w:bCs/>
                <w:vertAlign w:val="superscript"/>
              </w:rPr>
              <w:t>2</w:t>
            </w:r>
            <w:r w:rsidRPr="002212AB">
              <w:rPr>
                <w:rFonts w:cs="Arial"/>
                <w:b/>
                <w:bCs/>
              </w:rPr>
              <w:t>)</w:t>
            </w:r>
          </w:p>
        </w:tc>
      </w:tr>
      <w:tr w:rsidR="00FB4F09" w:rsidRPr="002212AB" w:rsidTr="003E38D0">
        <w:trPr>
          <w:trHeight w:val="170"/>
          <w:jc w:val="center"/>
        </w:trPr>
        <w:tc>
          <w:tcPr>
            <w:tcW w:w="1412" w:type="dxa"/>
            <w:tcBorders>
              <w:top w:val="single" w:sz="4" w:space="0" w:color="000000"/>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rPr>
              <w:t>Aparcamiento</w:t>
            </w:r>
          </w:p>
        </w:tc>
        <w:tc>
          <w:tcPr>
            <w:tcW w:w="2552" w:type="dxa"/>
            <w:tcBorders>
              <w:top w:val="single" w:sz="4" w:space="0" w:color="000000"/>
              <w:left w:val="single" w:sz="4" w:space="0" w:color="000000"/>
              <w:bottom w:val="single" w:sz="4" w:space="0" w:color="auto"/>
              <w:right w:val="nil"/>
            </w:tcBorders>
            <w:shd w:val="clear" w:color="auto" w:fill="FFFFFF"/>
            <w:tcMar>
              <w:top w:w="0" w:type="dxa"/>
              <w:left w:w="0" w:type="dxa"/>
              <w:bottom w:w="0" w:type="dxa"/>
              <w:right w:w="10" w:type="dxa"/>
            </w:tcMar>
            <w:vAlign w:val="center"/>
          </w:tcPr>
          <w:p w:rsidR="00FB4F09" w:rsidRPr="002212AB" w:rsidRDefault="00FB4F09" w:rsidP="003E38D0">
            <w:pPr>
              <w:pStyle w:val="CTEtabla-texto"/>
              <w:rPr>
                <w:rFonts w:cs="Arial"/>
                <w:strike/>
              </w:rPr>
            </w:pPr>
          </w:p>
        </w:tc>
        <w:tc>
          <w:tcPr>
            <w:tcW w:w="2694" w:type="dxa"/>
            <w:tcBorders>
              <w:top w:val="single" w:sz="4" w:space="0" w:color="000000"/>
              <w:left w:val="nil"/>
              <w:bottom w:val="single" w:sz="4" w:space="0" w:color="auto"/>
            </w:tcBorders>
            <w:shd w:val="clear" w:color="auto" w:fill="FFFFFF"/>
            <w:vAlign w:val="center"/>
          </w:tcPr>
          <w:p w:rsidR="00FB4F09" w:rsidRPr="002212AB" w:rsidRDefault="00FB4F09" w:rsidP="003E38D0">
            <w:pPr>
              <w:pStyle w:val="CTEtabla-texto"/>
              <w:rPr>
                <w:rFonts w:cs="Arial"/>
              </w:rPr>
            </w:pPr>
            <w:r w:rsidRPr="002212AB">
              <w:rPr>
                <w:rFonts w:cs="Arial"/>
              </w:rPr>
              <w:t>5</w:t>
            </w:r>
          </w:p>
        </w:tc>
      </w:tr>
      <w:tr w:rsidR="00FB4F09" w:rsidRPr="002212AB" w:rsidTr="003E38D0">
        <w:trPr>
          <w:trHeight w:val="170"/>
          <w:jc w:val="center"/>
        </w:trPr>
        <w:tc>
          <w:tcPr>
            <w:tcW w:w="1412" w:type="dxa"/>
            <w:vMerge w:val="restart"/>
            <w:tcBorders>
              <w:top w:val="single" w:sz="4" w:space="0" w:color="auto"/>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r w:rsidRPr="002212AB">
              <w:rPr>
                <w:rFonts w:cs="Arial"/>
              </w:rPr>
              <w:t>Otros usos</w:t>
            </w:r>
          </w:p>
        </w:tc>
        <w:tc>
          <w:tcPr>
            <w:tcW w:w="2552" w:type="dxa"/>
            <w:tcBorders>
              <w:top w:val="single" w:sz="4" w:space="0" w:color="auto"/>
              <w:left w:val="single" w:sz="4" w:space="0" w:color="000000"/>
              <w:bottom w:val="nil"/>
              <w:right w:val="nil"/>
            </w:tcBorders>
            <w:shd w:val="clear" w:color="auto" w:fill="FFFFFF"/>
            <w:tcMar>
              <w:top w:w="0" w:type="dxa"/>
              <w:left w:w="0" w:type="dxa"/>
              <w:bottom w:w="0" w:type="dxa"/>
              <w:right w:w="10" w:type="dxa"/>
            </w:tcMar>
            <w:vAlign w:val="center"/>
          </w:tcPr>
          <w:p w:rsidR="00FB4F09" w:rsidRPr="002212AB" w:rsidRDefault="00FB4F09" w:rsidP="003E38D0">
            <w:pPr>
              <w:pStyle w:val="CTEtabla-texto"/>
              <w:rPr>
                <w:rFonts w:cs="Arial"/>
              </w:rPr>
            </w:pPr>
            <w:r w:rsidRPr="002212AB">
              <w:rPr>
                <w:rFonts w:cs="Arial"/>
              </w:rPr>
              <w:t xml:space="preserve">≤ 600 </w:t>
            </w:r>
          </w:p>
        </w:tc>
        <w:tc>
          <w:tcPr>
            <w:tcW w:w="2694" w:type="dxa"/>
            <w:tcBorders>
              <w:top w:val="single" w:sz="4" w:space="0" w:color="auto"/>
              <w:left w:val="nil"/>
              <w:bottom w:val="nil"/>
            </w:tcBorders>
            <w:shd w:val="clear" w:color="auto" w:fill="FFFFFF"/>
            <w:vAlign w:val="center"/>
          </w:tcPr>
          <w:p w:rsidR="00FB4F09" w:rsidRPr="002212AB" w:rsidRDefault="00FB4F09" w:rsidP="003E38D0">
            <w:pPr>
              <w:pStyle w:val="CTEtabla-texto"/>
              <w:rPr>
                <w:rFonts w:cs="Arial"/>
              </w:rPr>
            </w:pPr>
            <w:r w:rsidRPr="002212AB">
              <w:rPr>
                <w:rFonts w:cs="Arial"/>
              </w:rPr>
              <w:t>10</w:t>
            </w:r>
          </w:p>
        </w:tc>
      </w:tr>
      <w:tr w:rsidR="00FB4F09" w:rsidRPr="002212AB" w:rsidTr="003E38D0">
        <w:trPr>
          <w:trHeight w:val="170"/>
          <w:jc w:val="center"/>
        </w:trPr>
        <w:tc>
          <w:tcPr>
            <w:tcW w:w="1412" w:type="dxa"/>
            <w:vMerge/>
            <w:tcBorders>
              <w:top w:val="single" w:sz="4" w:space="0" w:color="auto"/>
              <w:bottom w:val="nil"/>
              <w:right w:val="single" w:sz="4" w:space="0" w:color="000000"/>
            </w:tcBorders>
            <w:shd w:val="clear" w:color="auto" w:fill="FFFFFF"/>
            <w:vAlign w:val="center"/>
          </w:tcPr>
          <w:p w:rsidR="00FB4F09" w:rsidRPr="002212AB" w:rsidRDefault="00FB4F09" w:rsidP="003E38D0">
            <w:pPr>
              <w:pStyle w:val="CTEtabla-texto"/>
              <w:jc w:val="left"/>
              <w:rPr>
                <w:rFonts w:cs="Arial"/>
              </w:rPr>
            </w:pPr>
          </w:p>
        </w:tc>
        <w:tc>
          <w:tcPr>
            <w:tcW w:w="2552" w:type="dxa"/>
            <w:tcBorders>
              <w:top w:val="nil"/>
              <w:left w:val="single" w:sz="4" w:space="0" w:color="000000"/>
              <w:bottom w:val="nil"/>
              <w:right w:val="nil"/>
            </w:tcBorders>
            <w:shd w:val="clear" w:color="auto" w:fill="FFFFFF"/>
            <w:tcMar>
              <w:top w:w="0" w:type="dxa"/>
              <w:left w:w="0" w:type="dxa"/>
              <w:bottom w:w="0" w:type="dxa"/>
              <w:right w:w="10" w:type="dxa"/>
            </w:tcMar>
            <w:vAlign w:val="center"/>
          </w:tcPr>
          <w:p w:rsidR="00FB4F09" w:rsidRPr="002212AB" w:rsidRDefault="00FB4F09" w:rsidP="003E38D0">
            <w:pPr>
              <w:pStyle w:val="CTEtabla-texto"/>
              <w:rPr>
                <w:rFonts w:cs="Arial"/>
              </w:rPr>
            </w:pPr>
            <w:r w:rsidRPr="002212AB">
              <w:rPr>
                <w:rFonts w:cs="Arial"/>
              </w:rPr>
              <w:t xml:space="preserve">&gt; 600 </w:t>
            </w:r>
          </w:p>
        </w:tc>
        <w:tc>
          <w:tcPr>
            <w:tcW w:w="2694" w:type="dxa"/>
            <w:tcBorders>
              <w:top w:val="nil"/>
              <w:left w:val="nil"/>
              <w:bottom w:val="nil"/>
            </w:tcBorders>
            <w:shd w:val="clear" w:color="auto" w:fill="FFFFFF"/>
            <w:vAlign w:val="center"/>
          </w:tcPr>
          <w:p w:rsidR="00FB4F09" w:rsidRPr="002212AB" w:rsidRDefault="00FB4F09" w:rsidP="003E38D0">
            <w:pPr>
              <w:pStyle w:val="CTEtabla-texto"/>
              <w:rPr>
                <w:rFonts w:cs="Arial"/>
              </w:rPr>
            </w:pPr>
            <w:r w:rsidRPr="002212AB">
              <w:rPr>
                <w:rFonts w:cs="Arial"/>
              </w:rPr>
              <w:t>25</w:t>
            </w:r>
          </w:p>
        </w:tc>
      </w:tr>
    </w:tbl>
    <w:p w:rsidR="00FB4F09" w:rsidRPr="002212AB" w:rsidRDefault="00FB4F09" w:rsidP="009467D5">
      <w:pPr>
        <w:pStyle w:val="CteTtulo3"/>
      </w:pPr>
      <w:bookmarkStart w:id="137" w:name="Sección_HE3_Cuantificacion_SistemasContr"/>
      <w:bookmarkStart w:id="138" w:name="_Toc530395274"/>
      <w:bookmarkStart w:id="139" w:name="_Toc530396153"/>
      <w:bookmarkEnd w:id="137"/>
      <w:r w:rsidRPr="002212AB">
        <w:t>3.3</w:t>
      </w:r>
      <w:r w:rsidRPr="002212AB">
        <w:tab/>
        <w:t>Sistemas de control y regulación</w:t>
      </w:r>
      <w:bookmarkEnd w:id="138"/>
      <w:bookmarkEnd w:id="139"/>
    </w:p>
    <w:p w:rsidR="00FB4F09" w:rsidRPr="0048512C" w:rsidRDefault="00FB4F09" w:rsidP="00FB4F09">
      <w:pPr>
        <w:pStyle w:val="CTENumeracion"/>
        <w:rPr>
          <w:rFonts w:cs="Arial"/>
          <w:sz w:val="22"/>
          <w:szCs w:val="22"/>
        </w:rPr>
      </w:pPr>
      <w:r w:rsidRPr="0048512C">
        <w:rPr>
          <w:rFonts w:cs="Arial"/>
          <w:sz w:val="22"/>
          <w:szCs w:val="22"/>
        </w:rPr>
        <w:t>1</w:t>
      </w:r>
      <w:r w:rsidRPr="0048512C">
        <w:rPr>
          <w:rFonts w:cs="Arial"/>
          <w:sz w:val="22"/>
          <w:szCs w:val="22"/>
        </w:rPr>
        <w:tab/>
        <w:t>Las instalaciones de iluminación de cada zona dispondrán de un sistema de control y regulación que incluya:</w:t>
      </w:r>
    </w:p>
    <w:p w:rsidR="00FB4F09" w:rsidRPr="0048512C" w:rsidRDefault="00FB4F09" w:rsidP="00FB4F09">
      <w:pPr>
        <w:pStyle w:val="CTENumeracion"/>
        <w:ind w:left="426" w:firstLine="0"/>
        <w:rPr>
          <w:rFonts w:cs="Arial"/>
          <w:sz w:val="22"/>
          <w:szCs w:val="22"/>
        </w:rPr>
      </w:pPr>
      <w:r w:rsidRPr="0048512C">
        <w:rPr>
          <w:rFonts w:cs="Arial"/>
          <w:sz w:val="22"/>
          <w:szCs w:val="22"/>
        </w:rPr>
        <w:t>a) un sistema de encendido y apagado manual externo al cuadro eléctrico, y</w:t>
      </w:r>
    </w:p>
    <w:p w:rsidR="00FB4F09" w:rsidRPr="0048512C" w:rsidRDefault="00FB4F09" w:rsidP="00FB4F09">
      <w:pPr>
        <w:pStyle w:val="CTENumeracion"/>
        <w:ind w:left="426" w:firstLine="0"/>
        <w:rPr>
          <w:rFonts w:cs="Arial"/>
          <w:sz w:val="22"/>
          <w:szCs w:val="22"/>
        </w:rPr>
      </w:pPr>
      <w:r w:rsidRPr="0048512C">
        <w:rPr>
          <w:rFonts w:cs="Arial"/>
          <w:sz w:val="22"/>
          <w:szCs w:val="22"/>
        </w:rPr>
        <w:t>b) un sistema de encendidos por horario centralizado en cada cuadro eléctrico.</w:t>
      </w:r>
    </w:p>
    <w:p w:rsidR="00FB4F09" w:rsidRPr="0048512C" w:rsidRDefault="00FB4F09" w:rsidP="00FB4F09">
      <w:pPr>
        <w:pStyle w:val="CTENumeracion"/>
        <w:spacing w:before="240"/>
        <w:rPr>
          <w:rFonts w:cs="Arial"/>
          <w:sz w:val="22"/>
          <w:szCs w:val="22"/>
        </w:rPr>
      </w:pPr>
      <w:r w:rsidRPr="0048512C">
        <w:rPr>
          <w:rFonts w:cs="Arial"/>
          <w:sz w:val="22"/>
          <w:szCs w:val="22"/>
        </w:rPr>
        <w:t>2</w:t>
      </w:r>
      <w:r w:rsidRPr="0048512C">
        <w:rPr>
          <w:rFonts w:cs="Arial"/>
          <w:sz w:val="22"/>
          <w:szCs w:val="22"/>
        </w:rPr>
        <w:tab/>
        <w:t>En zonas de uso esporádico (aseos, pasillos, escaleras, zonas de tránsito, aparcamientos, etc.) el sistema del apartado b) se podrá sustituir por una de las dos siguientes opciones:</w:t>
      </w:r>
    </w:p>
    <w:p w:rsidR="00FB4F09" w:rsidRPr="0048512C" w:rsidRDefault="00FB4F09" w:rsidP="00425ADA">
      <w:pPr>
        <w:pStyle w:val="CTENumeracion"/>
        <w:numPr>
          <w:ilvl w:val="0"/>
          <w:numId w:val="11"/>
        </w:numPr>
        <w:ind w:left="851" w:hanging="142"/>
        <w:rPr>
          <w:rFonts w:cs="Arial"/>
          <w:sz w:val="22"/>
          <w:szCs w:val="22"/>
        </w:rPr>
      </w:pPr>
      <w:r w:rsidRPr="0048512C">
        <w:rPr>
          <w:rFonts w:cs="Arial"/>
          <w:sz w:val="22"/>
          <w:szCs w:val="22"/>
        </w:rPr>
        <w:t>un control de encendido y apagado por sistema de detección de presencia temporizado, o</w:t>
      </w:r>
    </w:p>
    <w:p w:rsidR="00FB4F09" w:rsidRPr="0048512C" w:rsidRDefault="00FB4F09" w:rsidP="00425ADA">
      <w:pPr>
        <w:pStyle w:val="CTENumeracion"/>
        <w:numPr>
          <w:ilvl w:val="0"/>
          <w:numId w:val="11"/>
        </w:numPr>
        <w:ind w:left="851" w:hanging="142"/>
        <w:rPr>
          <w:rFonts w:cs="Arial"/>
          <w:sz w:val="22"/>
          <w:szCs w:val="22"/>
        </w:rPr>
      </w:pPr>
      <w:r w:rsidRPr="0048512C">
        <w:rPr>
          <w:rFonts w:cs="Arial"/>
          <w:sz w:val="22"/>
          <w:szCs w:val="22"/>
        </w:rPr>
        <w:t>un sistema de pulsador temporizado.</w:t>
      </w:r>
    </w:p>
    <w:p w:rsidR="00FB4F09" w:rsidRPr="002212AB" w:rsidRDefault="00FB4F09" w:rsidP="009467D5">
      <w:pPr>
        <w:pStyle w:val="CteTtulo3"/>
      </w:pPr>
      <w:bookmarkStart w:id="140" w:name="Sección_HE3_Cuantificacion_SistemasLuzNa"/>
      <w:bookmarkStart w:id="141" w:name="_Toc530395275"/>
      <w:bookmarkStart w:id="142" w:name="_Toc530396154"/>
      <w:bookmarkEnd w:id="140"/>
      <w:r w:rsidRPr="002212AB">
        <w:t>3.4</w:t>
      </w:r>
      <w:r w:rsidRPr="002212AB">
        <w:tab/>
        <w:t>Sistemas de aprovechamiento de la luz natural</w:t>
      </w:r>
      <w:bookmarkEnd w:id="141"/>
      <w:bookmarkEnd w:id="142"/>
    </w:p>
    <w:p w:rsidR="00FB4F09" w:rsidRPr="002212AB" w:rsidRDefault="00FB4F09" w:rsidP="00FB4F09">
      <w:pPr>
        <w:pStyle w:val="CTENumeracion"/>
        <w:rPr>
          <w:rFonts w:cs="Arial"/>
        </w:rPr>
      </w:pPr>
      <w:r w:rsidRPr="002212AB">
        <w:rPr>
          <w:rFonts w:cs="Arial"/>
        </w:rPr>
        <w:t>1</w:t>
      </w:r>
      <w:r w:rsidRPr="002212AB">
        <w:rPr>
          <w:rFonts w:cs="Arial"/>
        </w:rPr>
        <w:tab/>
        <w:t xml:space="preserve">Se instalarán </w:t>
      </w:r>
      <w:r w:rsidRPr="002212AB">
        <w:rPr>
          <w:rFonts w:cs="Arial"/>
          <w:i/>
        </w:rPr>
        <w:t>sistemas de aprovechamiento de la luz natural</w:t>
      </w:r>
      <w:r w:rsidRPr="002212AB">
        <w:rPr>
          <w:rFonts w:cs="Arial"/>
        </w:rPr>
        <w:t xml:space="preserve"> que regulen, automáticamente y de forma proporcional al aporte de luz natural, el nivel de iluminación de las </w:t>
      </w:r>
      <w:r w:rsidRPr="002212AB">
        <w:rPr>
          <w:rFonts w:cs="Arial"/>
          <w:i/>
        </w:rPr>
        <w:t>luminarias</w:t>
      </w:r>
      <w:r w:rsidRPr="002212AB">
        <w:rPr>
          <w:rFonts w:cs="Arial"/>
        </w:rPr>
        <w:t xml:space="preserve"> situadas a menos de 5 metros de una ventana y de las situadas bajo un lucernario, cuando se cumpla la expresión T(A</w:t>
      </w:r>
      <w:r w:rsidRPr="002212AB">
        <w:rPr>
          <w:rFonts w:cs="Arial"/>
          <w:vertAlign w:val="subscript"/>
        </w:rPr>
        <w:t xml:space="preserve">w </w:t>
      </w:r>
      <w:r w:rsidRPr="002212AB">
        <w:rPr>
          <w:rFonts w:cs="Arial"/>
        </w:rPr>
        <w:t xml:space="preserve">/ A) &gt; 0,11 junto con alguna de las condiciones siguientes: </w:t>
      </w:r>
      <w:r w:rsidRPr="002212AB">
        <w:rPr>
          <w:rFonts w:cs="Arial"/>
        </w:rPr>
        <w:tab/>
      </w:r>
    </w:p>
    <w:p w:rsidR="00FB4F09" w:rsidRPr="002212AB" w:rsidRDefault="00FB4F09" w:rsidP="00FB4F09">
      <w:pPr>
        <w:pStyle w:val="CTENumeracion"/>
        <w:spacing w:before="240"/>
        <w:ind w:left="709" w:hanging="283"/>
        <w:rPr>
          <w:rFonts w:cs="Arial"/>
          <w:b/>
          <w:bCs/>
          <w:sz w:val="18"/>
          <w:szCs w:val="18"/>
        </w:rPr>
      </w:pPr>
      <w:r w:rsidRPr="002212AB">
        <w:rPr>
          <w:rFonts w:cs="Arial"/>
        </w:rPr>
        <w:t>a) zonas con cerramientos acristalados al exterior donde el ángulo θ sea superior a 65 grados (θ &gt; 65º):</w:t>
      </w:r>
    </w:p>
    <w:p w:rsidR="00FB4F09" w:rsidRPr="002212AB" w:rsidRDefault="00FB4F09" w:rsidP="00FB4F09">
      <w:pPr>
        <w:pStyle w:val="Standard"/>
        <w:jc w:val="both"/>
        <w:rPr>
          <w:b/>
          <w:bCs/>
          <w:sz w:val="18"/>
          <w:szCs w:val="18"/>
        </w:rPr>
      </w:pPr>
    </w:p>
    <w:p w:rsidR="00FB4F09" w:rsidRPr="002212AB" w:rsidRDefault="00A03C86" w:rsidP="00FB4F09">
      <w:pPr>
        <w:pStyle w:val="Standard"/>
        <w:jc w:val="center"/>
        <w:rPr>
          <w:sz w:val="16"/>
          <w:szCs w:val="16"/>
        </w:rPr>
      </w:pPr>
      <w:r>
        <w:rPr>
          <w:noProof/>
          <w:lang w:eastAsia="es-ES" w:bidi="ar-SA"/>
        </w:rPr>
        <w:drawing>
          <wp:anchor distT="0" distB="5715" distL="114300" distR="114935" simplePos="0" relativeHeight="251658752" behindDoc="0" locked="0" layoutInCell="1" allowOverlap="1">
            <wp:simplePos x="0" y="0"/>
            <wp:positionH relativeFrom="column">
              <wp:align>center</wp:align>
            </wp:positionH>
            <wp:positionV relativeFrom="paragraph">
              <wp:posOffset>635</wp:posOffset>
            </wp:positionV>
            <wp:extent cx="3599815" cy="1670685"/>
            <wp:effectExtent l="0" t="0" r="635" b="5715"/>
            <wp:wrapTopAndBottom/>
            <wp:docPr id="33"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99815" cy="1670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4F09" w:rsidRPr="002212AB" w:rsidRDefault="00FB4F09" w:rsidP="00FB4F09">
      <w:pPr>
        <w:pStyle w:val="CTEfigura-pie"/>
        <w:spacing w:before="0" w:after="240"/>
      </w:pPr>
      <w:r w:rsidRPr="002212AB">
        <w:rPr>
          <w:shd w:val="clear" w:color="auto" w:fill="FFFFFF"/>
        </w:rPr>
        <w:t>Figura 3.4.a-HE3</w:t>
      </w:r>
    </w:p>
    <w:p w:rsidR="00FB4F09" w:rsidRPr="002212AB" w:rsidRDefault="00FB4F09" w:rsidP="00FB4F09">
      <w:pPr>
        <w:pStyle w:val="CTENumeracion"/>
        <w:spacing w:before="240"/>
        <w:ind w:left="709" w:hanging="283"/>
        <w:rPr>
          <w:rFonts w:cs="Arial"/>
        </w:rPr>
      </w:pPr>
      <w:r w:rsidRPr="002212AB">
        <w:rPr>
          <w:rFonts w:cs="Arial"/>
        </w:rPr>
        <w:t>b) zonas con cerramientos acristalados dando a patios o atrios descubiertos que tengan una anchura superior a dos veces la distancia entre el suelo de la planta de la zona en estudio y la cubierta del edificio: a</w:t>
      </w:r>
      <w:r w:rsidRPr="002212AB">
        <w:rPr>
          <w:rFonts w:cs="Arial"/>
          <w:vertAlign w:val="subscript"/>
        </w:rPr>
        <w:t>i</w:t>
      </w:r>
      <w:r w:rsidRPr="002212AB">
        <w:rPr>
          <w:rFonts w:cs="Arial"/>
        </w:rPr>
        <w:t xml:space="preserve"> &gt; 2 h</w:t>
      </w:r>
      <w:r w:rsidRPr="002212AB">
        <w:rPr>
          <w:rFonts w:cs="Arial"/>
          <w:vertAlign w:val="subscript"/>
        </w:rPr>
        <w:t>i</w:t>
      </w:r>
    </w:p>
    <w:p w:rsidR="00FB4F09" w:rsidRPr="002212AB" w:rsidRDefault="00FB4F09" w:rsidP="00FB4F09">
      <w:pPr>
        <w:pStyle w:val="CTENumeracion"/>
        <w:rPr>
          <w:rFonts w:cs="Arial"/>
        </w:rPr>
      </w:pPr>
    </w:p>
    <w:p w:rsidR="00FB4F09" w:rsidRPr="002212AB" w:rsidRDefault="00A03C86" w:rsidP="00FB4F09">
      <w:pPr>
        <w:pStyle w:val="CTEfigura-pie"/>
      </w:pPr>
      <w:r>
        <w:rPr>
          <w:noProof/>
          <w:lang w:eastAsia="es-ES" w:bidi="ar-SA"/>
        </w:rPr>
        <w:drawing>
          <wp:anchor distT="0" distB="0" distL="114300" distR="114935" simplePos="0" relativeHeight="251657728" behindDoc="0" locked="0" layoutInCell="1" allowOverlap="1">
            <wp:simplePos x="0" y="0"/>
            <wp:positionH relativeFrom="column">
              <wp:posOffset>1054100</wp:posOffset>
            </wp:positionH>
            <wp:positionV relativeFrom="paragraph">
              <wp:posOffset>-24130</wp:posOffset>
            </wp:positionV>
            <wp:extent cx="3599815" cy="1703070"/>
            <wp:effectExtent l="0" t="0" r="635" b="0"/>
            <wp:wrapTopAndBottom/>
            <wp:docPr id="32" name="Image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99815" cy="170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FB4F09" w:rsidRPr="002212AB">
        <w:rPr>
          <w:shd w:val="clear" w:color="auto" w:fill="FFFFFF"/>
        </w:rPr>
        <w:t>Figura 3.4.b-HE3</w:t>
      </w:r>
    </w:p>
    <w:p w:rsidR="00FB4F09" w:rsidRPr="002212AB" w:rsidRDefault="00FB4F09" w:rsidP="00FB4F09">
      <w:pPr>
        <w:pStyle w:val="CTENumeracion"/>
        <w:spacing w:before="240"/>
        <w:ind w:left="709" w:hanging="283"/>
        <w:rPr>
          <w:rFonts w:cs="Arial"/>
        </w:rPr>
      </w:pPr>
      <w:r w:rsidRPr="002212AB">
        <w:rPr>
          <w:rFonts w:cs="Arial"/>
        </w:rPr>
        <w:t>c) zonas con cerramientos acristalados a patios o atrios cubiertos por acristalamientos donde la anchura del atrio en esa zona sea superior a 2/T</w:t>
      </w:r>
      <w:r w:rsidRPr="002212AB">
        <w:rPr>
          <w:rFonts w:cs="Arial"/>
          <w:vertAlign w:val="subscript"/>
        </w:rPr>
        <w:t>c</w:t>
      </w:r>
      <w:r w:rsidRPr="002212AB">
        <w:rPr>
          <w:rFonts w:cs="Arial"/>
        </w:rPr>
        <w:t xml:space="preserve"> veces la distancia H</w:t>
      </w:r>
      <w:r w:rsidRPr="002212AB">
        <w:rPr>
          <w:rFonts w:cs="Arial"/>
          <w:vertAlign w:val="subscript"/>
        </w:rPr>
        <w:t>i</w:t>
      </w:r>
      <w:r w:rsidRPr="002212AB">
        <w:rPr>
          <w:rFonts w:cs="Arial"/>
        </w:rPr>
        <w:t xml:space="preserve"> (a</w:t>
      </w:r>
      <w:r w:rsidRPr="002212AB">
        <w:rPr>
          <w:rFonts w:cs="Arial"/>
          <w:sz w:val="13"/>
          <w:szCs w:val="13"/>
          <w:vertAlign w:val="subscript"/>
        </w:rPr>
        <w:t>i</w:t>
      </w:r>
      <w:r w:rsidRPr="002212AB">
        <w:rPr>
          <w:rFonts w:cs="Arial"/>
        </w:rPr>
        <w:t xml:space="preserve"> &gt; 2·h</w:t>
      </w:r>
      <w:r w:rsidRPr="002212AB">
        <w:rPr>
          <w:rFonts w:cs="Arial"/>
          <w:vertAlign w:val="subscript"/>
        </w:rPr>
        <w:t xml:space="preserve">i </w:t>
      </w:r>
      <w:r w:rsidRPr="002212AB">
        <w:rPr>
          <w:rFonts w:cs="Arial"/>
        </w:rPr>
        <w:t>/ T</w:t>
      </w:r>
      <w:r w:rsidRPr="002212AB">
        <w:rPr>
          <w:rFonts w:cs="Arial"/>
          <w:vertAlign w:val="subscript"/>
        </w:rPr>
        <w:t>c</w:t>
      </w:r>
      <w:r w:rsidRPr="002212AB">
        <w:rPr>
          <w:rFonts w:cs="Arial"/>
        </w:rPr>
        <w:t xml:space="preserve">): </w:t>
      </w:r>
    </w:p>
    <w:p w:rsidR="00FB4F09" w:rsidRPr="002212AB" w:rsidRDefault="00A03C86" w:rsidP="00FB4F09">
      <w:pPr>
        <w:pStyle w:val="CTENumeracion"/>
        <w:jc w:val="center"/>
        <w:rPr>
          <w:rFonts w:cs="Arial"/>
          <w:sz w:val="16"/>
          <w:szCs w:val="16"/>
        </w:rPr>
      </w:pPr>
      <w:r>
        <w:rPr>
          <w:rFonts w:cs="Arial"/>
          <w:noProof/>
        </w:rPr>
        <w:drawing>
          <wp:anchor distT="0" distB="2540" distL="114300" distR="114935" simplePos="0" relativeHeight="251656704" behindDoc="0" locked="0" layoutInCell="1" allowOverlap="1">
            <wp:simplePos x="0" y="0"/>
            <wp:positionH relativeFrom="column">
              <wp:align>center</wp:align>
            </wp:positionH>
            <wp:positionV relativeFrom="paragraph">
              <wp:posOffset>635</wp:posOffset>
            </wp:positionV>
            <wp:extent cx="3599815" cy="1540510"/>
            <wp:effectExtent l="0" t="0" r="635" b="2540"/>
            <wp:wrapTopAndBottom/>
            <wp:docPr id="31" name="Ima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99815" cy="1540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4F09" w:rsidRPr="002212AB" w:rsidRDefault="00FB4F09" w:rsidP="00FB4F09">
      <w:pPr>
        <w:pStyle w:val="CTEfigura-pie"/>
        <w:spacing w:before="0" w:after="240"/>
      </w:pPr>
      <w:r w:rsidRPr="002212AB">
        <w:t>Figura 3.4.c-HE3</w:t>
      </w:r>
    </w:p>
    <w:p w:rsidR="00FB4F09" w:rsidRPr="002212AB" w:rsidRDefault="00FB4F09" w:rsidP="00FB4F09">
      <w:pPr>
        <w:pStyle w:val="CTENumeracion"/>
        <w:ind w:left="426" w:firstLine="0"/>
        <w:rPr>
          <w:rFonts w:cs="Arial"/>
        </w:rPr>
      </w:pPr>
      <w:r w:rsidRPr="002212AB">
        <w:rPr>
          <w:rFonts w:cs="Arial"/>
        </w:rPr>
        <w:t>siendo:</w:t>
      </w:r>
    </w:p>
    <w:p w:rsidR="00FB4F09" w:rsidRPr="002212AB" w:rsidRDefault="00FB4F09" w:rsidP="00FB4F09">
      <w:pPr>
        <w:pStyle w:val="NumeracinCTE"/>
        <w:tabs>
          <w:tab w:val="left" w:pos="1134"/>
        </w:tabs>
        <w:ind w:left="1134" w:hanging="397"/>
        <w:jc w:val="both"/>
      </w:pPr>
      <w:r w:rsidRPr="002212AB">
        <w:t>T</w:t>
      </w:r>
      <w:r w:rsidRPr="002212AB">
        <w:tab/>
        <w:t xml:space="preserve">el </w:t>
      </w:r>
      <w:r w:rsidRPr="002212AB">
        <w:rPr>
          <w:i/>
        </w:rPr>
        <w:t>coeficiente de transmisión luminosa del vidrio</w:t>
      </w:r>
      <w:r w:rsidRPr="002212AB">
        <w:t xml:space="preserve"> de la ventana del local en tanto por uno;</w:t>
      </w:r>
    </w:p>
    <w:p w:rsidR="00FB4F09" w:rsidRPr="002212AB" w:rsidRDefault="00FB4F09" w:rsidP="00FB4F09">
      <w:pPr>
        <w:pStyle w:val="NumeracinCTE"/>
        <w:tabs>
          <w:tab w:val="left" w:pos="1134"/>
        </w:tabs>
        <w:ind w:left="1134" w:hanging="397"/>
        <w:jc w:val="both"/>
      </w:pPr>
      <w:r w:rsidRPr="002212AB">
        <w:t>A</w:t>
      </w:r>
      <w:r w:rsidRPr="002212AB">
        <w:rPr>
          <w:sz w:val="13"/>
          <w:szCs w:val="13"/>
        </w:rPr>
        <w:t>w</w:t>
      </w:r>
      <w:r w:rsidRPr="002212AB">
        <w:rPr>
          <w:sz w:val="13"/>
          <w:szCs w:val="13"/>
        </w:rPr>
        <w:tab/>
      </w:r>
      <w:r w:rsidRPr="002212AB">
        <w:t>el</w:t>
      </w:r>
      <w:r w:rsidRPr="002212AB">
        <w:rPr>
          <w:sz w:val="13"/>
          <w:szCs w:val="13"/>
          <w:vertAlign w:val="subscript"/>
        </w:rPr>
        <w:t xml:space="preserve"> </w:t>
      </w:r>
      <w:r w:rsidRPr="002212AB">
        <w:t>área de acristalamiento de la ventana de la zona [m²];</w:t>
      </w:r>
    </w:p>
    <w:p w:rsidR="00FB4F09" w:rsidRPr="002212AB" w:rsidRDefault="00FB4F09" w:rsidP="00FB4F09">
      <w:pPr>
        <w:pStyle w:val="CTENumeracion"/>
        <w:ind w:left="1134"/>
        <w:rPr>
          <w:rFonts w:cs="Arial"/>
          <w:szCs w:val="20"/>
        </w:rPr>
      </w:pPr>
      <w:r w:rsidRPr="002212AB">
        <w:rPr>
          <w:rFonts w:cs="Arial"/>
          <w:szCs w:val="20"/>
        </w:rPr>
        <w:t>A</w:t>
      </w:r>
      <w:r w:rsidRPr="002212AB">
        <w:rPr>
          <w:rFonts w:cs="Arial"/>
          <w:szCs w:val="20"/>
        </w:rPr>
        <w:tab/>
        <w:t>el área total de las fachadas de la zona, con ventanas al exterior o al patio interior o al atrio [m²], cuando se trate de zonas con cerramientos acristalados al exterior, o bien el área total de las superficies interiores del local (suelo + techo + paredes + ventanas) [m²], cuando se trate de zonas con cerramientos acristalados a patios o atrios;</w:t>
      </w:r>
    </w:p>
    <w:p w:rsidR="00FB4F09" w:rsidRPr="002212AB" w:rsidRDefault="00FB4F09" w:rsidP="00FB4F09">
      <w:pPr>
        <w:pStyle w:val="CTENumeracion"/>
        <w:ind w:left="1134"/>
        <w:rPr>
          <w:rFonts w:cs="Arial"/>
        </w:rPr>
      </w:pPr>
      <w:r w:rsidRPr="002212AB">
        <w:rPr>
          <w:rFonts w:cs="Arial"/>
        </w:rPr>
        <w:t>θ</w:t>
      </w:r>
      <w:r w:rsidRPr="002212AB">
        <w:rPr>
          <w:rFonts w:cs="Arial"/>
        </w:rPr>
        <w:tab/>
        <w:t>el ángulo desde el punto medio del acristalamiento hasta la cota máxima del edificio obstáculo [grados sexagesimales];</w:t>
      </w:r>
    </w:p>
    <w:p w:rsidR="00FB4F09" w:rsidRPr="002212AB" w:rsidRDefault="00FB4F09" w:rsidP="00FB4F09">
      <w:pPr>
        <w:pStyle w:val="CTENumeracion"/>
        <w:ind w:left="1134"/>
        <w:rPr>
          <w:rFonts w:cs="Arial"/>
        </w:rPr>
      </w:pPr>
      <w:r w:rsidRPr="002212AB">
        <w:rPr>
          <w:rFonts w:cs="Arial"/>
        </w:rPr>
        <w:t>a</w:t>
      </w:r>
      <w:r w:rsidRPr="002212AB">
        <w:rPr>
          <w:rFonts w:cs="Arial"/>
          <w:vertAlign w:val="subscript"/>
        </w:rPr>
        <w:t>i</w:t>
      </w:r>
      <w:r w:rsidRPr="002212AB">
        <w:rPr>
          <w:rFonts w:cs="Arial"/>
        </w:rPr>
        <w:tab/>
        <w:t>el ancho del patio o atrio a la altura de la zona [m];</w:t>
      </w:r>
    </w:p>
    <w:p w:rsidR="00FB4F09" w:rsidRPr="002212AB" w:rsidRDefault="00FB4F09" w:rsidP="00FB4F09">
      <w:pPr>
        <w:pStyle w:val="CTENumeracion"/>
        <w:ind w:left="1134"/>
        <w:rPr>
          <w:rFonts w:cs="Arial"/>
        </w:rPr>
      </w:pPr>
      <w:r w:rsidRPr="002212AB">
        <w:rPr>
          <w:rFonts w:cs="Arial"/>
        </w:rPr>
        <w:t>h</w:t>
      </w:r>
      <w:r w:rsidRPr="002212AB">
        <w:rPr>
          <w:rFonts w:cs="Arial"/>
          <w:vertAlign w:val="subscript"/>
        </w:rPr>
        <w:t>i</w:t>
      </w:r>
      <w:r w:rsidRPr="002212AB">
        <w:rPr>
          <w:rFonts w:cs="Arial"/>
        </w:rPr>
        <w:tab/>
        <w:t>la distancia entre el suelo de la zona en estudio y la cubierta del edificio [m];</w:t>
      </w:r>
    </w:p>
    <w:p w:rsidR="00FB4F09" w:rsidRPr="002212AB" w:rsidRDefault="00FB4F09" w:rsidP="00FB4F09">
      <w:pPr>
        <w:pStyle w:val="NumeracinCTE"/>
        <w:spacing w:before="60"/>
        <w:ind w:left="1134" w:hanging="397"/>
        <w:jc w:val="both"/>
      </w:pPr>
      <w:r w:rsidRPr="002212AB">
        <w:t>T</w:t>
      </w:r>
      <w:r w:rsidRPr="002212AB">
        <w:rPr>
          <w:vertAlign w:val="subscript"/>
        </w:rPr>
        <w:t>c</w:t>
      </w:r>
      <w:r w:rsidRPr="002212AB">
        <w:t xml:space="preserve"> </w:t>
      </w:r>
      <w:r w:rsidRPr="002212AB">
        <w:tab/>
        <w:t xml:space="preserve">el </w:t>
      </w:r>
      <w:r w:rsidRPr="002212AB">
        <w:rPr>
          <w:i/>
        </w:rPr>
        <w:t>coeficiente de transmisión luminosa del vidrio</w:t>
      </w:r>
      <w:r w:rsidRPr="002212AB">
        <w:t xml:space="preserve"> de cerramiento del patio, expresado en %.</w:t>
      </w:r>
    </w:p>
    <w:p w:rsidR="00FB4F09" w:rsidRPr="002212AB" w:rsidRDefault="00FB4F09" w:rsidP="00FB4F09">
      <w:pPr>
        <w:pStyle w:val="CTENumeracion"/>
        <w:spacing w:before="240"/>
        <w:rPr>
          <w:rFonts w:cs="Arial"/>
        </w:rPr>
      </w:pPr>
      <w:r w:rsidRPr="002212AB">
        <w:rPr>
          <w:rFonts w:cs="Arial"/>
        </w:rPr>
        <w:t>2</w:t>
      </w:r>
      <w:r w:rsidRPr="002212AB">
        <w:rPr>
          <w:rFonts w:cs="Arial"/>
        </w:rPr>
        <w:tab/>
        <w:t xml:space="preserve">Las </w:t>
      </w:r>
      <w:r w:rsidRPr="002212AB">
        <w:rPr>
          <w:rFonts w:cs="Arial"/>
          <w:i/>
        </w:rPr>
        <w:t>zonas comunes</w:t>
      </w:r>
      <w:r w:rsidRPr="002212AB">
        <w:rPr>
          <w:rFonts w:cs="Arial"/>
        </w:rPr>
        <w:t xml:space="preserve"> en edificios residenciales, las habitaciones de hospital, las habitaciones de hoteles, hostales, etc., así como las tiendas y pequeño comercio están excluidas de la exigencia de incorporar sistemas de aprovechamiento de la luz natural.</w:t>
      </w:r>
    </w:p>
    <w:p w:rsidR="00FB4F09" w:rsidRPr="002212AB" w:rsidRDefault="00FB4F09" w:rsidP="00FB4F09">
      <w:pPr>
        <w:pStyle w:val="CTENumeracion"/>
        <w:rPr>
          <w:rFonts w:cs="Arial"/>
        </w:rPr>
      </w:pPr>
    </w:p>
    <w:p w:rsidR="00FB4F09" w:rsidRPr="002212AB" w:rsidRDefault="00FB4F09" w:rsidP="00FB4F09">
      <w:pPr>
        <w:pStyle w:val="CteTtulo2"/>
        <w:spacing w:before="60" w:after="60"/>
        <w:ind w:left="397" w:hanging="397"/>
        <w:rPr>
          <w:rFonts w:cs="Arial"/>
        </w:rPr>
      </w:pPr>
      <w:bookmarkStart w:id="143" w:name="Sección_HE3_Justificacion"/>
      <w:bookmarkStart w:id="144" w:name="_Toc530395276"/>
      <w:bookmarkStart w:id="145" w:name="_Toc530396155"/>
      <w:bookmarkEnd w:id="143"/>
      <w:r w:rsidRPr="002212AB">
        <w:rPr>
          <w:rFonts w:cs="Arial"/>
        </w:rPr>
        <w:t>4</w:t>
      </w:r>
      <w:r w:rsidRPr="002212AB">
        <w:rPr>
          <w:rFonts w:cs="Arial"/>
        </w:rPr>
        <w:tab/>
        <w:t>Justificación de la exigencia</w:t>
      </w:r>
      <w:bookmarkEnd w:id="144"/>
      <w:bookmarkEnd w:id="145"/>
    </w:p>
    <w:p w:rsidR="00FB4F09" w:rsidRPr="002212AB" w:rsidRDefault="00FB4F09" w:rsidP="00FB4F09">
      <w:pPr>
        <w:pStyle w:val="CTENormal"/>
        <w:ind w:left="426" w:hanging="426"/>
        <w:jc w:val="both"/>
      </w:pPr>
      <w:r w:rsidRPr="002212AB">
        <w:t>1</w:t>
      </w:r>
      <w:r w:rsidRPr="002212AB">
        <w:tab/>
        <w:t>Para justificar que un edificio cumple las exigencias de este DB, los documentos de proyecto incluirán la siguiente información sobre el edificio o parte del edificio evaluada:</w:t>
      </w:r>
    </w:p>
    <w:p w:rsidR="00FB4F09" w:rsidRPr="002212AB" w:rsidRDefault="00FB4F09" w:rsidP="00FB4F09">
      <w:pPr>
        <w:pStyle w:val="CTENumeracion"/>
        <w:ind w:left="702" w:hanging="345"/>
        <w:rPr>
          <w:rFonts w:cs="Arial"/>
        </w:rPr>
      </w:pPr>
      <w:r w:rsidRPr="002212AB">
        <w:rPr>
          <w:rFonts w:cs="Arial"/>
        </w:rPr>
        <w:t>a)</w:t>
      </w:r>
      <w:r w:rsidRPr="002212AB">
        <w:rPr>
          <w:rFonts w:cs="Arial"/>
        </w:rPr>
        <w:tab/>
        <w:t xml:space="preserve">los valores, para las instalaciones de iluminación, de la </w:t>
      </w:r>
      <w:r w:rsidRPr="002212AB">
        <w:rPr>
          <w:rFonts w:cs="Arial"/>
          <w:i/>
          <w:iCs/>
        </w:rPr>
        <w:t xml:space="preserve">potencia total instalada en los conjuntos de lámpara más equipo auxiliar </w:t>
      </w:r>
      <w:r w:rsidRPr="002212AB">
        <w:rPr>
          <w:rFonts w:cs="Arial"/>
        </w:rPr>
        <w:t>(P</w:t>
      </w:r>
      <w:r w:rsidRPr="002212AB">
        <w:rPr>
          <w:rFonts w:cs="Arial"/>
          <w:vertAlign w:val="subscript"/>
        </w:rPr>
        <w:t>TOT</w:t>
      </w:r>
      <w:r w:rsidRPr="002212AB">
        <w:rPr>
          <w:rFonts w:cs="Arial"/>
        </w:rPr>
        <w:t>), la superficie total iluminada (S</w:t>
      </w:r>
      <w:r w:rsidRPr="002212AB">
        <w:rPr>
          <w:rFonts w:cs="Arial"/>
          <w:vertAlign w:val="subscript"/>
        </w:rPr>
        <w:t>TOT</w:t>
      </w:r>
      <w:r w:rsidRPr="002212AB">
        <w:rPr>
          <w:rFonts w:cs="Arial"/>
        </w:rPr>
        <w:t>), y la potencia total instalada por unidad de superficie iluminada (P</w:t>
      </w:r>
      <w:r w:rsidRPr="002212AB">
        <w:rPr>
          <w:rFonts w:cs="Arial"/>
          <w:vertAlign w:val="subscript"/>
        </w:rPr>
        <w:t>TOT</w:t>
      </w:r>
      <w:r w:rsidRPr="002212AB">
        <w:rPr>
          <w:rFonts w:cs="Arial"/>
        </w:rPr>
        <w:t>/S</w:t>
      </w:r>
      <w:r w:rsidRPr="002212AB">
        <w:rPr>
          <w:rFonts w:cs="Arial"/>
          <w:vertAlign w:val="subscript"/>
        </w:rPr>
        <w:t>TOT</w:t>
      </w:r>
      <w:r w:rsidRPr="002212AB">
        <w:rPr>
          <w:rFonts w:cs="Arial"/>
        </w:rPr>
        <w:t>), así como los valores límite que sean de aplicación;</w:t>
      </w:r>
    </w:p>
    <w:p w:rsidR="00FB4F09" w:rsidRPr="002212AB" w:rsidRDefault="00FB4F09" w:rsidP="00FB4F09">
      <w:pPr>
        <w:pStyle w:val="CTENumeracion"/>
        <w:ind w:left="702" w:hanging="345"/>
        <w:rPr>
          <w:rFonts w:cs="Arial"/>
        </w:rPr>
      </w:pPr>
      <w:r w:rsidRPr="002212AB">
        <w:rPr>
          <w:rFonts w:cs="Arial"/>
        </w:rPr>
        <w:t>b)</w:t>
      </w:r>
      <w:r w:rsidRPr="002212AB">
        <w:rPr>
          <w:rFonts w:cs="Arial"/>
        </w:rPr>
        <w:tab/>
        <w:t xml:space="preserve">los valores, para cada zona iluminada, el </w:t>
      </w:r>
      <w:r w:rsidRPr="002212AB">
        <w:rPr>
          <w:rFonts w:cs="Arial"/>
          <w:i/>
        </w:rPr>
        <w:t>factor de mantenimiento</w:t>
      </w:r>
      <w:r w:rsidRPr="002212AB">
        <w:rPr>
          <w:rFonts w:cs="Arial"/>
        </w:rPr>
        <w:t xml:space="preserve"> (F</w:t>
      </w:r>
      <w:r w:rsidRPr="002212AB">
        <w:rPr>
          <w:rFonts w:cs="Arial"/>
          <w:vertAlign w:val="subscript"/>
        </w:rPr>
        <w:t>m</w:t>
      </w:r>
      <w:r w:rsidRPr="002212AB">
        <w:rPr>
          <w:rFonts w:cs="Arial"/>
        </w:rPr>
        <w:t xml:space="preserve">) previsto, la </w:t>
      </w:r>
      <w:r w:rsidRPr="002212AB">
        <w:rPr>
          <w:rFonts w:cs="Arial"/>
          <w:i/>
        </w:rPr>
        <w:t>iluminancia media horizontal mantenida</w:t>
      </w:r>
      <w:r w:rsidRPr="002212AB">
        <w:rPr>
          <w:rFonts w:cs="Arial"/>
        </w:rPr>
        <w:t xml:space="preserve"> (E</w:t>
      </w:r>
      <w:r w:rsidRPr="002212AB">
        <w:rPr>
          <w:rFonts w:cs="Arial"/>
          <w:vertAlign w:val="subscript"/>
        </w:rPr>
        <w:t>m</w:t>
      </w:r>
      <w:r w:rsidRPr="002212AB">
        <w:rPr>
          <w:rFonts w:cs="Arial"/>
        </w:rPr>
        <w:t xml:space="preserve">) obtenida, el </w:t>
      </w:r>
      <w:r w:rsidRPr="002212AB">
        <w:rPr>
          <w:rFonts w:cs="Arial"/>
          <w:i/>
        </w:rPr>
        <w:t xml:space="preserve">índice de deslumbramiento unificado </w:t>
      </w:r>
      <w:r w:rsidRPr="002212AB">
        <w:rPr>
          <w:rFonts w:cs="Arial"/>
        </w:rPr>
        <w:t xml:space="preserve">(UGR) alcanzado, los </w:t>
      </w:r>
      <w:r w:rsidRPr="002212AB">
        <w:rPr>
          <w:rFonts w:cs="Arial"/>
          <w:i/>
        </w:rPr>
        <w:t>índices de rendimiento de color</w:t>
      </w:r>
      <w:r w:rsidRPr="002212AB">
        <w:rPr>
          <w:rFonts w:cs="Arial"/>
        </w:rPr>
        <w:t xml:space="preserve"> (R</w:t>
      </w:r>
      <w:r w:rsidRPr="002212AB">
        <w:rPr>
          <w:rFonts w:cs="Arial"/>
          <w:vertAlign w:val="subscript"/>
        </w:rPr>
        <w:t>a</w:t>
      </w:r>
      <w:r w:rsidRPr="002212AB">
        <w:rPr>
          <w:rFonts w:cs="Arial"/>
        </w:rPr>
        <w:t xml:space="preserve">) de las </w:t>
      </w:r>
      <w:r w:rsidRPr="002212AB">
        <w:rPr>
          <w:rFonts w:cs="Arial"/>
          <w:i/>
        </w:rPr>
        <w:t>lámparas</w:t>
      </w:r>
      <w:r w:rsidRPr="002212AB">
        <w:rPr>
          <w:rFonts w:cs="Arial"/>
        </w:rPr>
        <w:t xml:space="preserve"> seleccionadas, el </w:t>
      </w:r>
      <w:r w:rsidRPr="002212AB">
        <w:rPr>
          <w:rFonts w:cs="Arial"/>
          <w:i/>
        </w:rPr>
        <w:t>valor de eficiencia energética de la instalación</w:t>
      </w:r>
      <w:r w:rsidRPr="002212AB">
        <w:rPr>
          <w:rFonts w:cs="Arial"/>
        </w:rPr>
        <w:t xml:space="preserve"> (VEEI) resultante en el cálculo, las </w:t>
      </w:r>
      <w:r w:rsidRPr="002212AB">
        <w:rPr>
          <w:rFonts w:cs="Arial"/>
          <w:i/>
          <w:iCs/>
        </w:rPr>
        <w:t>potencias de los conjuntos de lámpara y equipo auxiliar</w:t>
      </w:r>
      <w:r w:rsidRPr="002212AB">
        <w:rPr>
          <w:rFonts w:cs="Arial"/>
          <w:i/>
        </w:rPr>
        <w:t xml:space="preserve"> (P), </w:t>
      </w:r>
      <w:r w:rsidRPr="002212AB">
        <w:rPr>
          <w:rFonts w:cs="Arial"/>
        </w:rPr>
        <w:t xml:space="preserve">la eficiencia de las </w:t>
      </w:r>
      <w:r w:rsidRPr="002212AB">
        <w:rPr>
          <w:rFonts w:cs="Arial"/>
          <w:i/>
        </w:rPr>
        <w:t>lámparas</w:t>
      </w:r>
      <w:r w:rsidRPr="002212AB">
        <w:rPr>
          <w:rFonts w:cs="Arial"/>
        </w:rPr>
        <w:t xml:space="preserve"> utilizadas (en términos de lum/W), así como los valores límite que sean de aplicación a cada uno de ellos;</w:t>
      </w:r>
    </w:p>
    <w:p w:rsidR="00FB4F09" w:rsidRPr="002212AB" w:rsidRDefault="00FB4F09" w:rsidP="00FB4F09">
      <w:pPr>
        <w:pStyle w:val="CTENumeracion"/>
        <w:ind w:left="702" w:hanging="345"/>
        <w:rPr>
          <w:rFonts w:cs="Arial"/>
        </w:rPr>
      </w:pPr>
      <w:r w:rsidRPr="002212AB">
        <w:rPr>
          <w:rFonts w:cs="Arial"/>
        </w:rPr>
        <w:t>c)</w:t>
      </w:r>
      <w:r w:rsidRPr="002212AB">
        <w:rPr>
          <w:rFonts w:cs="Arial"/>
        </w:rPr>
        <w:tab/>
        <w:t xml:space="preserve">el </w:t>
      </w:r>
      <w:r w:rsidRPr="002212AB">
        <w:rPr>
          <w:rFonts w:cs="Arial"/>
          <w:i/>
        </w:rPr>
        <w:t>sistema de control y regulación</w:t>
      </w:r>
      <w:r w:rsidRPr="002212AB">
        <w:rPr>
          <w:rFonts w:cs="Arial"/>
        </w:rPr>
        <w:t xml:space="preserve"> que corresponda a cada zona iluminada.</w:t>
      </w:r>
    </w:p>
    <w:p w:rsidR="00FB4F09" w:rsidRPr="002212AB" w:rsidRDefault="00FB4F09" w:rsidP="00FB4F09">
      <w:pPr>
        <w:pStyle w:val="CteTtulo2"/>
        <w:ind w:left="340" w:hanging="340"/>
        <w:rPr>
          <w:rFonts w:cs="Arial"/>
        </w:rPr>
      </w:pPr>
      <w:bookmarkStart w:id="146" w:name="Sección_HE3_Ejecucion"/>
      <w:bookmarkStart w:id="147" w:name="_Toc530395277"/>
      <w:bookmarkStart w:id="148" w:name="_Toc530396156"/>
      <w:bookmarkEnd w:id="146"/>
      <w:r w:rsidRPr="002212AB">
        <w:rPr>
          <w:rFonts w:cs="Arial"/>
        </w:rPr>
        <w:t>5</w:t>
      </w:r>
      <w:r w:rsidRPr="002212AB">
        <w:rPr>
          <w:rFonts w:cs="Arial"/>
        </w:rPr>
        <w:tab/>
        <w:t>Construcción, mantenimiento y conservación</w:t>
      </w:r>
      <w:bookmarkEnd w:id="147"/>
      <w:bookmarkEnd w:id="148"/>
    </w:p>
    <w:p w:rsidR="00FB4F09" w:rsidRPr="002212AB" w:rsidRDefault="00FB4F09" w:rsidP="009467D5">
      <w:pPr>
        <w:pStyle w:val="CteTtulo3"/>
      </w:pPr>
      <w:bookmarkStart w:id="149" w:name="_Toc530395278"/>
      <w:bookmarkStart w:id="150" w:name="_Toc530396157"/>
      <w:r w:rsidRPr="002212AB">
        <w:t>5.1</w:t>
      </w:r>
      <w:r w:rsidRPr="002212AB">
        <w:tab/>
        <w:t>Ejecución</w:t>
      </w:r>
      <w:bookmarkEnd w:id="149"/>
      <w:bookmarkEnd w:id="150"/>
    </w:p>
    <w:p w:rsidR="00FB4F09" w:rsidRPr="002212AB" w:rsidRDefault="00FB4F09" w:rsidP="00FB4F09">
      <w:pPr>
        <w:pStyle w:val="CTENumeracion"/>
        <w:rPr>
          <w:rFonts w:cs="Arial"/>
        </w:rPr>
      </w:pPr>
      <w:r w:rsidRPr="002212AB">
        <w:rPr>
          <w:rFonts w:cs="Arial"/>
        </w:rPr>
        <w:t>1</w:t>
      </w:r>
      <w:r w:rsidRPr="002212AB">
        <w:rPr>
          <w:rFonts w:cs="Arial"/>
        </w:rPr>
        <w:tab/>
        <w:t>Las obras de construcción del edificio se ejecutarán con sujeción al proyecto y sus modificaciones autorizadas por el director de obra previa conformidad del promotor, a la legislación aplicable, a las normas de la buena práctica constructiva y a las instrucciones del director de obra y del director de la ejecución de la obra, conforme a lo indicado en el artículo 7 de la Parte I del CTE.</w:t>
      </w:r>
    </w:p>
    <w:p w:rsidR="00FB4F09" w:rsidRPr="002212AB" w:rsidRDefault="00FB4F09" w:rsidP="009467D5">
      <w:pPr>
        <w:pStyle w:val="CteTtulo3"/>
      </w:pPr>
      <w:bookmarkStart w:id="151" w:name="Sección_HE3_ControlEjecucion"/>
      <w:bookmarkStart w:id="152" w:name="_Toc530395279"/>
      <w:bookmarkStart w:id="153" w:name="_Toc530396158"/>
      <w:bookmarkEnd w:id="151"/>
      <w:r w:rsidRPr="002212AB">
        <w:t>5.2</w:t>
      </w:r>
      <w:r w:rsidRPr="002212AB">
        <w:tab/>
        <w:t>Control de la ejecución de la obra</w:t>
      </w:r>
      <w:bookmarkEnd w:id="152"/>
      <w:bookmarkEnd w:id="153"/>
    </w:p>
    <w:p w:rsidR="00FB4F09" w:rsidRPr="002212AB" w:rsidRDefault="00FB4F09" w:rsidP="00FB4F09">
      <w:pPr>
        <w:pStyle w:val="CTENumeracion"/>
        <w:spacing w:before="120"/>
        <w:rPr>
          <w:rFonts w:cs="Arial"/>
        </w:rPr>
      </w:pPr>
      <w:r w:rsidRPr="002212AB">
        <w:rPr>
          <w:rFonts w:cs="Arial"/>
        </w:rPr>
        <w:t>1</w:t>
      </w:r>
      <w:r w:rsidRPr="002212AB">
        <w:rPr>
          <w:rFonts w:cs="Arial"/>
        </w:rPr>
        <w:tab/>
        <w:t>El control de la ejecución de las obras se realizará de acuerdo con las especificaciones del proyecto, sus anexos y modificaciones autorizados por el director de obra y las instrucciones del director de la ejecución de la obra, conforme a lo indicado en el artículo 7.3 de la Parte I del CTE y demás normativa vigente de aplicación.</w:t>
      </w:r>
    </w:p>
    <w:p w:rsidR="00FB4F09" w:rsidRPr="002212AB" w:rsidRDefault="00FB4F09" w:rsidP="00FB4F09">
      <w:pPr>
        <w:pStyle w:val="CTENumeracion"/>
        <w:spacing w:before="120"/>
        <w:rPr>
          <w:rFonts w:cs="Arial"/>
        </w:rPr>
      </w:pPr>
      <w:r w:rsidRPr="002212AB">
        <w:rPr>
          <w:rFonts w:cs="Arial"/>
        </w:rPr>
        <w:t>2</w:t>
      </w:r>
      <w:r w:rsidRPr="002212AB">
        <w:rPr>
          <w:rFonts w:cs="Arial"/>
        </w:rPr>
        <w:tab/>
        <w:t>Se comprobará que la ejecución de la obra se realiza de acuerdo con los controles y con la frecuencia de los mismos establecida en el pliego de condiciones del proyecto.</w:t>
      </w:r>
    </w:p>
    <w:p w:rsidR="00FB4F09" w:rsidRPr="002212AB" w:rsidRDefault="00FB4F09" w:rsidP="00FB4F09">
      <w:pPr>
        <w:pStyle w:val="CTENumeracion"/>
        <w:spacing w:before="120"/>
        <w:rPr>
          <w:rFonts w:cs="Arial"/>
        </w:rPr>
      </w:pPr>
      <w:r w:rsidRPr="002212AB">
        <w:rPr>
          <w:rFonts w:cs="Arial"/>
        </w:rPr>
        <w:t>3</w:t>
      </w:r>
      <w:r w:rsidRPr="002212AB">
        <w:rPr>
          <w:rFonts w:cs="Arial"/>
        </w:rPr>
        <w:tab/>
        <w:t>Cualquier modificación que pueda introducirse durante la ejecución de la obra quedará en la documentación de la obra ejecutada sin que en ningún caso dejen de cumplirse las condiciones mínimas señaladas en este Documento Básico.</w:t>
      </w:r>
    </w:p>
    <w:p w:rsidR="00FB4F09" w:rsidRPr="002212AB" w:rsidRDefault="00FB4F09" w:rsidP="00FB4F09">
      <w:pPr>
        <w:pStyle w:val="CTENumeracion"/>
        <w:spacing w:before="120"/>
        <w:rPr>
          <w:rFonts w:cs="Arial"/>
        </w:rPr>
      </w:pPr>
      <w:r w:rsidRPr="002212AB">
        <w:rPr>
          <w:rFonts w:cs="Arial"/>
        </w:rPr>
        <w:t>4</w:t>
      </w:r>
      <w:r w:rsidRPr="002212AB">
        <w:rPr>
          <w:rFonts w:cs="Arial"/>
        </w:rPr>
        <w:tab/>
        <w:t>En el Libro del Edificio se incluirá la documentación referente a las características de los productos, equipos y sistemas incorporados a la obra.</w:t>
      </w:r>
    </w:p>
    <w:p w:rsidR="00FB4F09" w:rsidRPr="002212AB" w:rsidRDefault="00FB4F09" w:rsidP="009467D5">
      <w:pPr>
        <w:pStyle w:val="CteTtulo3"/>
      </w:pPr>
      <w:bookmarkStart w:id="154" w:name="Sección_HE3_ControlObra"/>
      <w:bookmarkStart w:id="155" w:name="_Toc530395280"/>
      <w:bookmarkStart w:id="156" w:name="_Toc530396159"/>
      <w:bookmarkEnd w:id="154"/>
      <w:r w:rsidRPr="002212AB">
        <w:t>5.3</w:t>
      </w:r>
      <w:r w:rsidRPr="002212AB">
        <w:tab/>
        <w:t>Control de la obra terminada</w:t>
      </w:r>
      <w:bookmarkEnd w:id="155"/>
      <w:bookmarkEnd w:id="156"/>
    </w:p>
    <w:p w:rsidR="00FB4F09" w:rsidRPr="002212AB" w:rsidRDefault="00FB4F09" w:rsidP="00FB4F09">
      <w:pPr>
        <w:pStyle w:val="CTENumeracion"/>
        <w:spacing w:before="120"/>
        <w:rPr>
          <w:rFonts w:cs="Arial"/>
        </w:rPr>
      </w:pPr>
      <w:r w:rsidRPr="002212AB">
        <w:rPr>
          <w:rFonts w:cs="Arial"/>
        </w:rPr>
        <w:t>1</w:t>
      </w:r>
      <w:r w:rsidRPr="002212AB">
        <w:rPr>
          <w:rFonts w:cs="Arial"/>
        </w:rPr>
        <w:tab/>
        <w:t>El control de la obra terminada debe seguir los criterios indicados en el artículo 7.4 de la Parte I del CTE.</w:t>
      </w:r>
    </w:p>
    <w:p w:rsidR="00FB4F09" w:rsidRPr="002212AB" w:rsidRDefault="00FB4F09" w:rsidP="00FB4F09">
      <w:pPr>
        <w:pStyle w:val="CTENumeracion"/>
        <w:spacing w:before="120"/>
        <w:rPr>
          <w:rFonts w:cs="Arial"/>
        </w:rPr>
      </w:pPr>
      <w:r w:rsidRPr="002212AB">
        <w:rPr>
          <w:rFonts w:cs="Arial"/>
        </w:rPr>
        <w:t>2</w:t>
      </w:r>
      <w:r w:rsidRPr="002212AB">
        <w:rPr>
          <w:rFonts w:cs="Arial"/>
        </w:rPr>
        <w:tab/>
        <w:t>En esta Sección del Documento Básico no se prescriben pruebas finales.</w:t>
      </w:r>
    </w:p>
    <w:p w:rsidR="00FB4F09" w:rsidRPr="002212AB" w:rsidRDefault="00FB4F09" w:rsidP="009467D5">
      <w:pPr>
        <w:pStyle w:val="CteTtulo3"/>
      </w:pPr>
      <w:bookmarkStart w:id="157" w:name="_Toc530395281"/>
      <w:bookmarkStart w:id="158" w:name="_Toc530396160"/>
      <w:r w:rsidRPr="002212AB">
        <w:t>5.4</w:t>
      </w:r>
      <w:r w:rsidRPr="002212AB">
        <w:tab/>
        <w:t>Mantenimiento y conservación del edificio</w:t>
      </w:r>
      <w:bookmarkEnd w:id="157"/>
      <w:bookmarkEnd w:id="158"/>
    </w:p>
    <w:p w:rsidR="00FB4F09" w:rsidRPr="002212AB" w:rsidRDefault="00FB4F09" w:rsidP="00FB4F09">
      <w:pPr>
        <w:pStyle w:val="CTENumeracion"/>
        <w:spacing w:before="120"/>
        <w:rPr>
          <w:rFonts w:cs="Arial"/>
        </w:rPr>
      </w:pPr>
      <w:r w:rsidRPr="002212AB">
        <w:rPr>
          <w:rFonts w:cs="Arial"/>
        </w:rPr>
        <w:t>1</w:t>
      </w:r>
      <w:r w:rsidRPr="002212AB">
        <w:rPr>
          <w:rFonts w:cs="Arial"/>
        </w:rPr>
        <w:tab/>
        <w:t>El plan de mantenimiento incluido en el Libro del Edificio, contemplará las operaciones y periodicidad necesarias para el mantenimiento, en el transcurso del tiempo, de los parámetros de diseño y prestaciones de las instalaciones de iluminación.</w:t>
      </w:r>
    </w:p>
    <w:p w:rsidR="00230F35" w:rsidRPr="002212AB" w:rsidRDefault="00FB4F09" w:rsidP="00FB4F09">
      <w:pPr>
        <w:pStyle w:val="CTENumeracion"/>
        <w:spacing w:before="120"/>
        <w:rPr>
          <w:rFonts w:cs="Arial"/>
        </w:rPr>
      </w:pPr>
      <w:r w:rsidRPr="002212AB">
        <w:rPr>
          <w:rFonts w:cs="Arial"/>
        </w:rPr>
        <w:t>2</w:t>
      </w:r>
      <w:r w:rsidRPr="002212AB">
        <w:rPr>
          <w:rFonts w:cs="Arial"/>
        </w:rPr>
        <w:tab/>
        <w:t>Así mismo, en el Libro del Edificio se documentará todas las intervenciones, ya sean de reparación, reforma o rehabilitación realizadas a lo largo de la vida útil del edificio.</w:t>
      </w:r>
    </w:p>
    <w:p w:rsidR="00175E40" w:rsidRPr="002212AB" w:rsidRDefault="00175E40" w:rsidP="006C641F">
      <w:pPr>
        <w:pStyle w:val="CTENumeracion"/>
        <w:spacing w:before="120"/>
        <w:rPr>
          <w:rFonts w:cs="Arial"/>
        </w:rPr>
      </w:pPr>
    </w:p>
    <w:p w:rsidR="00175E40" w:rsidRPr="002212AB" w:rsidRDefault="00175E40" w:rsidP="006C641F">
      <w:pPr>
        <w:pStyle w:val="CTENumeracion"/>
        <w:spacing w:before="120"/>
        <w:rPr>
          <w:rFonts w:cs="Arial"/>
        </w:rPr>
      </w:pPr>
    </w:p>
    <w:p w:rsidR="00175E40" w:rsidRPr="002212AB" w:rsidRDefault="00175E40" w:rsidP="006C641F">
      <w:pPr>
        <w:pStyle w:val="CTENumeracion"/>
        <w:spacing w:before="120"/>
        <w:rPr>
          <w:rFonts w:cs="Arial"/>
        </w:rPr>
      </w:pPr>
    </w:p>
    <w:p w:rsidR="00175E40" w:rsidRPr="002212AB" w:rsidRDefault="00175E40" w:rsidP="006C641F">
      <w:pPr>
        <w:pStyle w:val="CTENumeracion"/>
        <w:spacing w:before="120"/>
        <w:rPr>
          <w:rFonts w:cs="Arial"/>
        </w:rPr>
      </w:pPr>
    </w:p>
    <w:p w:rsidR="00175E40" w:rsidRPr="002212AB" w:rsidRDefault="00175E40" w:rsidP="006C641F">
      <w:pPr>
        <w:pStyle w:val="CTENumeracion"/>
        <w:spacing w:before="120"/>
        <w:rPr>
          <w:rFonts w:cs="Arial"/>
        </w:rPr>
      </w:pPr>
    </w:p>
    <w:p w:rsidR="00175E40" w:rsidRPr="002212AB" w:rsidRDefault="00175E40" w:rsidP="006C641F">
      <w:pPr>
        <w:pStyle w:val="CTENumeracion"/>
        <w:spacing w:before="120"/>
        <w:rPr>
          <w:rFonts w:cs="Arial"/>
        </w:rPr>
      </w:pPr>
    </w:p>
    <w:p w:rsidR="00175E40" w:rsidRPr="002212AB" w:rsidRDefault="00175E40" w:rsidP="006C641F">
      <w:pPr>
        <w:pStyle w:val="CTENumeracion"/>
        <w:spacing w:before="120"/>
        <w:rPr>
          <w:rFonts w:cs="Arial"/>
        </w:rPr>
      </w:pPr>
    </w:p>
    <w:p w:rsidR="00175E40" w:rsidRPr="002212AB" w:rsidRDefault="00175E40" w:rsidP="006C641F">
      <w:pPr>
        <w:pStyle w:val="CTENumeracion"/>
        <w:spacing w:before="120"/>
        <w:rPr>
          <w:rFonts w:cs="Arial"/>
        </w:rPr>
      </w:pPr>
    </w:p>
    <w:p w:rsidR="00175E40" w:rsidRPr="002212AB" w:rsidRDefault="00175E40" w:rsidP="006C641F">
      <w:pPr>
        <w:pStyle w:val="CTENumeracion"/>
        <w:spacing w:before="120"/>
        <w:rPr>
          <w:rFonts w:cs="Arial"/>
        </w:rPr>
      </w:pPr>
    </w:p>
    <w:p w:rsidR="00175E40" w:rsidRPr="00CA73D7" w:rsidRDefault="001847DA" w:rsidP="006C641F">
      <w:pPr>
        <w:pStyle w:val="CTENumeracion"/>
        <w:spacing w:before="120"/>
        <w:rPr>
          <w:rFonts w:eastAsia="Arial" w:cs="Arial"/>
          <w:b/>
          <w:bCs/>
          <w:kern w:val="2"/>
          <w:sz w:val="32"/>
          <w:lang w:eastAsia="ar-SA"/>
        </w:rPr>
      </w:pPr>
      <w:r w:rsidRPr="002212AB">
        <w:rPr>
          <w:rFonts w:cs="Arial"/>
        </w:rPr>
        <w:br w:type="page"/>
      </w:r>
      <w:r w:rsidR="00CA73D7" w:rsidRPr="00CA73D7">
        <w:rPr>
          <w:rFonts w:eastAsia="Arial" w:cs="Arial"/>
          <w:b/>
          <w:bCs/>
          <w:kern w:val="2"/>
          <w:sz w:val="32"/>
          <w:lang w:eastAsia="ar-SA"/>
        </w:rPr>
        <w:t>Sección HE 4</w:t>
      </w:r>
    </w:p>
    <w:p w:rsidR="007A4FDC" w:rsidRPr="002212AB" w:rsidRDefault="007A4FDC" w:rsidP="007A4FDC">
      <w:pPr>
        <w:pStyle w:val="CteTtuloSeccion"/>
        <w:rPr>
          <w:rFonts w:cs="Arial"/>
          <w:color w:val="auto"/>
        </w:rPr>
      </w:pPr>
      <w:r w:rsidRPr="002212AB">
        <w:rPr>
          <w:rFonts w:cs="Arial"/>
          <w:color w:val="auto"/>
        </w:rPr>
        <w:t>Contribución mínima de energía renovable para cubrir la demanda de agua caliente sanitaria</w:t>
      </w:r>
    </w:p>
    <w:p w:rsidR="007A4FDC" w:rsidRPr="002212AB" w:rsidRDefault="007A4FDC" w:rsidP="007A4FDC">
      <w:pPr>
        <w:pStyle w:val="Standard"/>
        <w:rPr>
          <w:sz w:val="28"/>
          <w:szCs w:val="28"/>
        </w:rPr>
      </w:pPr>
    </w:p>
    <w:p w:rsidR="007A4FDC" w:rsidRPr="002212AB" w:rsidRDefault="007A4FDC" w:rsidP="007A4FDC">
      <w:pPr>
        <w:pStyle w:val="Standard"/>
        <w:rPr>
          <w:sz w:val="28"/>
          <w:szCs w:val="28"/>
        </w:rPr>
      </w:pPr>
    </w:p>
    <w:p w:rsidR="007A4FDC" w:rsidRPr="002212AB" w:rsidRDefault="007A4FDC" w:rsidP="007A4FDC">
      <w:pPr>
        <w:pStyle w:val="Standard"/>
        <w:rPr>
          <w:sz w:val="28"/>
          <w:szCs w:val="28"/>
        </w:rPr>
      </w:pPr>
    </w:p>
    <w:p w:rsidR="007A4FDC" w:rsidRPr="002212AB" w:rsidRDefault="007A4FDC" w:rsidP="007A4FDC">
      <w:pPr>
        <w:pStyle w:val="Standard"/>
        <w:rPr>
          <w:sz w:val="28"/>
          <w:szCs w:val="28"/>
        </w:rPr>
      </w:pPr>
    </w:p>
    <w:p w:rsidR="007A4FDC" w:rsidRPr="002212AB" w:rsidRDefault="007A4FDC" w:rsidP="007A4FDC">
      <w:pPr>
        <w:pStyle w:val="Standard"/>
        <w:rPr>
          <w:sz w:val="28"/>
          <w:szCs w:val="28"/>
        </w:rPr>
      </w:pPr>
    </w:p>
    <w:p w:rsidR="007A4FDC" w:rsidRPr="002212AB" w:rsidRDefault="007A4FDC" w:rsidP="007A4FDC">
      <w:pPr>
        <w:pStyle w:val="Standard"/>
        <w:rPr>
          <w:sz w:val="28"/>
          <w:szCs w:val="28"/>
        </w:rPr>
      </w:pPr>
    </w:p>
    <w:p w:rsidR="007A4FDC" w:rsidRPr="002212AB" w:rsidRDefault="007A4FDC" w:rsidP="007A4FDC">
      <w:pPr>
        <w:pStyle w:val="Standard"/>
        <w:rPr>
          <w:sz w:val="28"/>
          <w:szCs w:val="28"/>
        </w:rPr>
      </w:pPr>
    </w:p>
    <w:p w:rsidR="007A4FDC" w:rsidRPr="002212AB" w:rsidRDefault="007A4FDC" w:rsidP="007A4FDC">
      <w:pPr>
        <w:pStyle w:val="Standard"/>
        <w:rPr>
          <w:sz w:val="28"/>
          <w:szCs w:val="28"/>
        </w:rPr>
      </w:pPr>
    </w:p>
    <w:p w:rsidR="007A4FDC" w:rsidRPr="002212AB" w:rsidRDefault="007A4FDC" w:rsidP="007A4FDC">
      <w:pPr>
        <w:pStyle w:val="CteTtulo2"/>
        <w:rPr>
          <w:rFonts w:cs="Arial"/>
        </w:rPr>
      </w:pPr>
      <w:bookmarkStart w:id="159" w:name="Sección_HE4_Ambito"/>
      <w:bookmarkStart w:id="160" w:name="_Toc530395283"/>
      <w:bookmarkStart w:id="161" w:name="_Toc530396162"/>
      <w:bookmarkEnd w:id="159"/>
      <w:r w:rsidRPr="002212AB">
        <w:rPr>
          <w:rFonts w:cs="Arial"/>
        </w:rPr>
        <w:t>1</w:t>
      </w:r>
      <w:r w:rsidRPr="002212AB">
        <w:rPr>
          <w:rFonts w:cs="Arial"/>
        </w:rPr>
        <w:tab/>
        <w:t>Ámbito de aplicación</w:t>
      </w:r>
      <w:bookmarkEnd w:id="160"/>
      <w:bookmarkEnd w:id="161"/>
    </w:p>
    <w:p w:rsidR="007A4FDC" w:rsidRPr="005B7917" w:rsidRDefault="007A4FDC" w:rsidP="007A4FDC">
      <w:pPr>
        <w:pStyle w:val="CTENumeracion"/>
        <w:rPr>
          <w:rFonts w:cs="Arial"/>
          <w:sz w:val="22"/>
          <w:szCs w:val="22"/>
        </w:rPr>
      </w:pPr>
      <w:r w:rsidRPr="005B7917">
        <w:rPr>
          <w:rFonts w:cs="Arial"/>
          <w:sz w:val="22"/>
          <w:szCs w:val="22"/>
        </w:rPr>
        <w:t>1</w:t>
      </w:r>
      <w:r w:rsidRPr="005B7917">
        <w:rPr>
          <w:rFonts w:cs="Arial"/>
          <w:sz w:val="22"/>
          <w:szCs w:val="22"/>
        </w:rPr>
        <w:tab/>
        <w:t>Las condiciones establecidas en este apartado son de aplicación a:</w:t>
      </w:r>
    </w:p>
    <w:p w:rsidR="007A4FDC" w:rsidRPr="005B7917" w:rsidRDefault="007A4FDC" w:rsidP="007A4FDC">
      <w:pPr>
        <w:pStyle w:val="CTENumeracion"/>
        <w:ind w:left="624" w:hanging="283"/>
        <w:rPr>
          <w:rFonts w:cs="Arial"/>
          <w:sz w:val="22"/>
          <w:szCs w:val="22"/>
        </w:rPr>
      </w:pPr>
      <w:r w:rsidRPr="005B7917">
        <w:rPr>
          <w:rFonts w:cs="Arial"/>
          <w:sz w:val="22"/>
          <w:szCs w:val="22"/>
        </w:rPr>
        <w:t>a) edificios de nueva construcción con una demanda de agua caliente sanitaria (ACS) superior a 100 l/d, calculada de acuerdo al Anejo F.</w:t>
      </w:r>
    </w:p>
    <w:p w:rsidR="007A4FDC" w:rsidRPr="005B7917" w:rsidRDefault="007A4FDC" w:rsidP="007A4FDC">
      <w:pPr>
        <w:pStyle w:val="CTENumeracion"/>
        <w:ind w:left="624" w:hanging="283"/>
        <w:rPr>
          <w:rFonts w:cs="Arial"/>
          <w:sz w:val="22"/>
          <w:szCs w:val="22"/>
        </w:rPr>
      </w:pPr>
      <w:r w:rsidRPr="005B7917">
        <w:rPr>
          <w:rFonts w:cs="Arial"/>
          <w:sz w:val="22"/>
          <w:szCs w:val="22"/>
        </w:rPr>
        <w:t>b) edificios existentes con una demanda de agua caliente sanitaria (ACS) superior a 100 l/d, calculada de acuerdo al Anejo F, en los que se reforme íntegramente, bien el edificio en sí, o bien la instalación de generación térmica, o en los que se produzca un cambio de uso característico del mismo.</w:t>
      </w:r>
    </w:p>
    <w:p w:rsidR="007A4FDC" w:rsidRPr="005B7917" w:rsidRDefault="007A4FDC" w:rsidP="007A4FDC">
      <w:pPr>
        <w:pStyle w:val="CTENumeracion"/>
        <w:ind w:left="624" w:hanging="283"/>
        <w:rPr>
          <w:rFonts w:cs="Arial"/>
          <w:sz w:val="22"/>
          <w:szCs w:val="22"/>
        </w:rPr>
      </w:pPr>
      <w:r w:rsidRPr="005B7917">
        <w:rPr>
          <w:rFonts w:cs="Arial"/>
          <w:sz w:val="22"/>
          <w:szCs w:val="22"/>
        </w:rPr>
        <w:t>c) ampliaciones o intervenciones, no cubiertas en el punto anterior, en edificios existentes con una demanda inicial de ACS superior a 5.000 l/día, que supongan un incremento superior al 50% de la demanda inicial;</w:t>
      </w:r>
    </w:p>
    <w:p w:rsidR="007A4FDC" w:rsidRPr="005B7917" w:rsidRDefault="007A4FDC" w:rsidP="007A4FDC">
      <w:pPr>
        <w:pStyle w:val="CTENumeracion"/>
        <w:ind w:left="624" w:hanging="283"/>
        <w:rPr>
          <w:rFonts w:cs="Arial"/>
          <w:sz w:val="22"/>
          <w:szCs w:val="22"/>
        </w:rPr>
      </w:pPr>
      <w:r w:rsidRPr="005B7917">
        <w:rPr>
          <w:rFonts w:cs="Arial"/>
          <w:sz w:val="22"/>
          <w:szCs w:val="22"/>
        </w:rPr>
        <w:t>d) climatizaciones de: piscinas cubiertas nuevas, piscinas cubiertas existentes en las que se renueve la instalación de generación térmica o piscinas descubiertas existentes que pasen a ser cubiertas.</w:t>
      </w:r>
    </w:p>
    <w:p w:rsidR="007A4FDC" w:rsidRPr="002212AB" w:rsidRDefault="007A4FDC" w:rsidP="007A4FDC">
      <w:pPr>
        <w:pStyle w:val="CteTtulo2"/>
        <w:spacing w:before="480"/>
        <w:rPr>
          <w:rFonts w:cs="Arial"/>
        </w:rPr>
      </w:pPr>
      <w:bookmarkStart w:id="162" w:name="Sección_HE4_Caracterizacion"/>
      <w:bookmarkStart w:id="163" w:name="_Toc530395284"/>
      <w:bookmarkStart w:id="164" w:name="_Toc530396163"/>
      <w:bookmarkEnd w:id="162"/>
      <w:r w:rsidRPr="002212AB">
        <w:rPr>
          <w:rFonts w:cs="Arial"/>
        </w:rPr>
        <w:t>2</w:t>
      </w:r>
      <w:r w:rsidRPr="002212AB">
        <w:rPr>
          <w:rFonts w:cs="Arial"/>
        </w:rPr>
        <w:tab/>
        <w:t>Caracterización de la exigencia</w:t>
      </w:r>
      <w:bookmarkEnd w:id="163"/>
      <w:bookmarkEnd w:id="164"/>
    </w:p>
    <w:p w:rsidR="007A4FDC" w:rsidRPr="005B7917" w:rsidRDefault="007A4FDC" w:rsidP="007A4FDC">
      <w:pPr>
        <w:pStyle w:val="CTENumeracion"/>
        <w:rPr>
          <w:rFonts w:cs="Arial"/>
          <w:sz w:val="22"/>
          <w:szCs w:val="22"/>
        </w:rPr>
      </w:pPr>
      <w:r w:rsidRPr="005B7917">
        <w:rPr>
          <w:rFonts w:cs="Arial"/>
          <w:sz w:val="22"/>
          <w:szCs w:val="22"/>
        </w:rPr>
        <w:t>1</w:t>
      </w:r>
      <w:r w:rsidRPr="005B7917">
        <w:rPr>
          <w:rFonts w:cs="Arial"/>
          <w:sz w:val="22"/>
          <w:szCs w:val="22"/>
        </w:rPr>
        <w:tab/>
        <w:t xml:space="preserve">Los edificios satisfarán sus necesidades de ACS y de climatización de piscina cubierta empleando en gran medida energía procedente de fuentes renovables o procesos de cogeneración renovables; bien generada en el propio edificio o bien a través de la conexión a un </w:t>
      </w:r>
      <w:r w:rsidRPr="005B7917">
        <w:rPr>
          <w:rFonts w:cs="Arial"/>
          <w:i/>
          <w:sz w:val="22"/>
          <w:szCs w:val="22"/>
        </w:rPr>
        <w:t>sistema urbano de calefacción</w:t>
      </w:r>
      <w:r w:rsidRPr="005B7917">
        <w:rPr>
          <w:rFonts w:cs="Arial"/>
          <w:sz w:val="22"/>
          <w:szCs w:val="22"/>
        </w:rPr>
        <w:t>.</w:t>
      </w:r>
    </w:p>
    <w:p w:rsidR="007A4FDC" w:rsidRPr="002212AB" w:rsidRDefault="007A4FDC" w:rsidP="007A4FDC">
      <w:pPr>
        <w:pStyle w:val="CteTtulo2"/>
        <w:spacing w:before="480"/>
        <w:rPr>
          <w:rFonts w:cs="Arial"/>
        </w:rPr>
      </w:pPr>
      <w:bookmarkStart w:id="165" w:name="Sección_HE4_Cuantificacion"/>
      <w:bookmarkStart w:id="166" w:name="_Toc530395285"/>
      <w:bookmarkStart w:id="167" w:name="_Toc530396164"/>
      <w:bookmarkEnd w:id="165"/>
      <w:r w:rsidRPr="002212AB">
        <w:rPr>
          <w:rFonts w:cs="Arial"/>
        </w:rPr>
        <w:t>3</w:t>
      </w:r>
      <w:r w:rsidRPr="002212AB">
        <w:rPr>
          <w:rFonts w:cs="Arial"/>
        </w:rPr>
        <w:tab/>
        <w:t>Cuantificación de la exigencia</w:t>
      </w:r>
      <w:bookmarkEnd w:id="166"/>
      <w:bookmarkEnd w:id="167"/>
    </w:p>
    <w:p w:rsidR="007A4FDC" w:rsidRPr="005B7917" w:rsidRDefault="007A4FDC" w:rsidP="009467D5">
      <w:pPr>
        <w:pStyle w:val="CteTtulo3"/>
      </w:pPr>
      <w:bookmarkStart w:id="168" w:name="_Toc530395286"/>
      <w:bookmarkStart w:id="169" w:name="_Toc530396165"/>
      <w:r w:rsidRPr="002212AB">
        <w:t>3.1</w:t>
      </w:r>
      <w:r w:rsidRPr="002212AB">
        <w:tab/>
        <w:t>Contribución renovable mínima para ACS y/o climatización de piscina</w:t>
      </w:r>
      <w:bookmarkEnd w:id="168"/>
      <w:bookmarkEnd w:id="169"/>
    </w:p>
    <w:p w:rsidR="005B7917" w:rsidRPr="00255D36" w:rsidRDefault="005B7917" w:rsidP="00255D36">
      <w:pPr>
        <w:pStyle w:val="CTENumeracion"/>
        <w:numPr>
          <w:ilvl w:val="5"/>
          <w:numId w:val="6"/>
        </w:numPr>
        <w:spacing w:before="120"/>
        <w:rPr>
          <w:rFonts w:cs="Arial"/>
          <w:sz w:val="22"/>
          <w:szCs w:val="22"/>
        </w:rPr>
      </w:pPr>
      <w:r w:rsidRPr="005B7917">
        <w:rPr>
          <w:rFonts w:cs="Arial"/>
          <w:sz w:val="22"/>
          <w:szCs w:val="22"/>
        </w:rPr>
        <w:t>La contribución mínima de energía procedente de fuentes renovables cubrirá al menos el 70% de la demanda energética anual para ACS y para climatización de piscina, obtenida a partir de los valores mensuales, e incluyendo las pérdidas térmicas por distribución, acumulación y recirculación. Esta contribución mínima podrá reducirse al 60% cuando la demanda de ACS sea inferior a 5000 l/d.</w:t>
      </w:r>
    </w:p>
    <w:p w:rsidR="005B7917" w:rsidRDefault="005B7917" w:rsidP="005B7917">
      <w:pPr>
        <w:pStyle w:val="CTENumeracion"/>
        <w:spacing w:before="120"/>
        <w:ind w:firstLine="0"/>
        <w:rPr>
          <w:rFonts w:cs="Arial"/>
          <w:sz w:val="22"/>
          <w:szCs w:val="22"/>
        </w:rPr>
      </w:pPr>
      <w:r w:rsidRPr="005B7917">
        <w:rPr>
          <w:rFonts w:cs="Arial"/>
          <w:sz w:val="22"/>
          <w:szCs w:val="22"/>
        </w:rPr>
        <w:t>Se considerará únicamente la aportación renovable de la energía con origen in situ o en las proximidades del edificio, o procedente de biomasa sólida.</w:t>
      </w:r>
    </w:p>
    <w:p w:rsidR="005B7917" w:rsidRPr="005B7917" w:rsidRDefault="005B7917" w:rsidP="005B7917">
      <w:pPr>
        <w:pStyle w:val="CTENumeracion"/>
        <w:spacing w:before="120"/>
        <w:rPr>
          <w:rFonts w:cs="Arial"/>
          <w:sz w:val="22"/>
          <w:szCs w:val="22"/>
        </w:rPr>
      </w:pPr>
      <w:r w:rsidRPr="005B7917">
        <w:rPr>
          <w:rFonts w:cs="Arial"/>
          <w:sz w:val="22"/>
          <w:szCs w:val="22"/>
        </w:rPr>
        <w:t>2</w:t>
      </w:r>
      <w:r w:rsidRPr="005B7917">
        <w:rPr>
          <w:rFonts w:cs="Arial"/>
          <w:sz w:val="22"/>
          <w:szCs w:val="22"/>
        </w:rPr>
        <w:tab/>
        <w:t>En el caso de ampliaciones e intervenciones en edificios existentes, contemplados en el punto 1 c) del ámbito de aplicación, la contribución renovable mínima se establece sobre el incremento de la demanda de ACS respecto a la demanda inicial.</w:t>
      </w:r>
    </w:p>
    <w:p w:rsidR="007A4FDC" w:rsidRPr="005B7917" w:rsidRDefault="007A4FDC" w:rsidP="007A4FDC">
      <w:pPr>
        <w:pStyle w:val="CTENumeracion"/>
        <w:spacing w:before="120"/>
        <w:rPr>
          <w:rFonts w:cs="Arial"/>
          <w:sz w:val="22"/>
          <w:szCs w:val="22"/>
        </w:rPr>
      </w:pPr>
      <w:r w:rsidRPr="005B7917">
        <w:rPr>
          <w:rFonts w:cs="Arial"/>
          <w:sz w:val="22"/>
          <w:szCs w:val="22"/>
        </w:rPr>
        <w:t xml:space="preserve">3 </w:t>
      </w:r>
      <w:r w:rsidRPr="005B7917">
        <w:rPr>
          <w:rFonts w:cs="Arial"/>
          <w:sz w:val="22"/>
          <w:szCs w:val="22"/>
        </w:rPr>
        <w:tab/>
        <w:t xml:space="preserve">Las fuentes renovables que satisfagan la contribución renovable mínima de ACS y/o climatización de piscina, pueden estar integradas en la propia generación térmica del edificio o ser accesibles a través de la conexión a un </w:t>
      </w:r>
      <w:r w:rsidRPr="005B7917">
        <w:rPr>
          <w:rFonts w:cs="Arial"/>
          <w:i/>
          <w:sz w:val="22"/>
          <w:szCs w:val="22"/>
        </w:rPr>
        <w:t>sistema urbano de calefacción</w:t>
      </w:r>
      <w:r w:rsidRPr="005B7917">
        <w:rPr>
          <w:rFonts w:cs="Arial"/>
          <w:sz w:val="22"/>
          <w:szCs w:val="22"/>
        </w:rPr>
        <w:t>.</w:t>
      </w:r>
    </w:p>
    <w:p w:rsidR="007A4FDC" w:rsidRPr="005B7917" w:rsidRDefault="007A4FDC" w:rsidP="007A4FDC">
      <w:pPr>
        <w:pStyle w:val="CTENumeracion"/>
        <w:spacing w:before="120"/>
        <w:rPr>
          <w:rFonts w:cs="Arial"/>
          <w:sz w:val="22"/>
          <w:szCs w:val="22"/>
        </w:rPr>
      </w:pPr>
      <w:r w:rsidRPr="005B7917">
        <w:rPr>
          <w:rFonts w:cs="Arial"/>
          <w:sz w:val="22"/>
          <w:szCs w:val="22"/>
        </w:rPr>
        <w:t>4</w:t>
      </w:r>
      <w:r w:rsidRPr="005B7917">
        <w:rPr>
          <w:rFonts w:cs="Arial"/>
          <w:sz w:val="22"/>
          <w:szCs w:val="22"/>
        </w:rPr>
        <w:tab/>
        <w:t>Las bombas de calor destinadas a la producción de ACS y/o climatización de piscina, para poder considerar su contribución renovable a efectos de esta sección, deberán disponer de un valor de rendimiento medio estacional (SCOP</w:t>
      </w:r>
      <w:r w:rsidRPr="005B7917">
        <w:rPr>
          <w:rFonts w:cs="Arial"/>
          <w:sz w:val="22"/>
          <w:szCs w:val="22"/>
          <w:vertAlign w:val="subscript"/>
        </w:rPr>
        <w:t>dhw</w:t>
      </w:r>
      <w:r w:rsidRPr="005B7917">
        <w:rPr>
          <w:rFonts w:cs="Arial"/>
          <w:sz w:val="22"/>
          <w:szCs w:val="22"/>
        </w:rPr>
        <w:t>) superior a 2,5 cuando sean accionadas eléctricamente y superior a 1,15 cuando sean accionadas mediante energía térmica. El valor de SCOP</w:t>
      </w:r>
      <w:r w:rsidRPr="005B7917">
        <w:rPr>
          <w:rFonts w:cs="Arial"/>
          <w:sz w:val="22"/>
          <w:szCs w:val="22"/>
          <w:vertAlign w:val="subscript"/>
        </w:rPr>
        <w:t>dhw</w:t>
      </w:r>
      <w:r w:rsidRPr="005B7917">
        <w:rPr>
          <w:rFonts w:cs="Arial"/>
          <w:sz w:val="22"/>
          <w:szCs w:val="22"/>
        </w:rPr>
        <w:t xml:space="preserve"> se determinará para la temperatura de preparación del ACS, que no será inferior a 45ºC.</w:t>
      </w:r>
    </w:p>
    <w:p w:rsidR="007A4FDC" w:rsidRPr="005B7917" w:rsidRDefault="007A4FDC" w:rsidP="007A4FDC">
      <w:pPr>
        <w:pStyle w:val="CTENumeracion"/>
        <w:spacing w:before="120"/>
        <w:rPr>
          <w:rFonts w:cs="Arial"/>
          <w:sz w:val="22"/>
          <w:szCs w:val="22"/>
        </w:rPr>
      </w:pPr>
      <w:r w:rsidRPr="005B7917">
        <w:rPr>
          <w:rFonts w:cs="Arial"/>
          <w:sz w:val="22"/>
          <w:szCs w:val="22"/>
        </w:rPr>
        <w:t xml:space="preserve">5 </w:t>
      </w:r>
      <w:r w:rsidRPr="005B7917">
        <w:rPr>
          <w:rFonts w:cs="Arial"/>
          <w:sz w:val="22"/>
          <w:szCs w:val="22"/>
        </w:rPr>
        <w:tab/>
        <w:t>La contribución renovable mínima para ACS y/o climatización de piscinas cubiertas podrá sustituirse parcial o totalmente por energía residual procedente equipos de refrigeración, de deshumectadoras y del calor residual de combustión del motor de bombas de calor accionadas térmicamente, siempre y cuando el aprovechamiento de esta energía residual sea efectiva y útil para el ACS. Únicamente se tomará en consideración la energía obtenida por la instalación de recuperadores de calor ajenos a la propia instalación térmica del edificio. En el caso de recuperación de energía residual procedente de equipos de refrigeración en edificios residenciales, no se podrá contabilizar un aprovechamiento de energía superior al 20% de la extraída.</w:t>
      </w:r>
    </w:p>
    <w:p w:rsidR="007A4FDC" w:rsidRPr="002212AB" w:rsidRDefault="007A4FDC" w:rsidP="009467D5">
      <w:pPr>
        <w:pStyle w:val="CteTtulo3"/>
      </w:pPr>
      <w:bookmarkStart w:id="170" w:name="Sección_HE4_SistemasMedida"/>
      <w:bookmarkStart w:id="171" w:name="_Toc530395287"/>
      <w:bookmarkStart w:id="172" w:name="_Toc530396166"/>
      <w:bookmarkEnd w:id="170"/>
      <w:r w:rsidRPr="002212AB">
        <w:t>3.2</w:t>
      </w:r>
      <w:r w:rsidRPr="002212AB">
        <w:tab/>
        <w:t>Sistema de medida de energía suministrada</w:t>
      </w:r>
      <w:bookmarkEnd w:id="171"/>
      <w:bookmarkEnd w:id="172"/>
    </w:p>
    <w:p w:rsidR="007A4FDC" w:rsidRPr="005B7917" w:rsidRDefault="007A4FDC" w:rsidP="007A4FDC">
      <w:pPr>
        <w:pStyle w:val="CTENumeracion"/>
        <w:spacing w:before="120"/>
        <w:rPr>
          <w:rFonts w:cs="Arial"/>
          <w:sz w:val="22"/>
          <w:szCs w:val="22"/>
        </w:rPr>
      </w:pPr>
      <w:r w:rsidRPr="005B7917">
        <w:rPr>
          <w:rFonts w:cs="Arial"/>
          <w:sz w:val="22"/>
          <w:szCs w:val="22"/>
        </w:rPr>
        <w:t xml:space="preserve">1 </w:t>
      </w:r>
      <w:r w:rsidRPr="005B7917">
        <w:rPr>
          <w:rFonts w:cs="Arial"/>
          <w:sz w:val="22"/>
          <w:szCs w:val="22"/>
        </w:rPr>
        <w:tab/>
        <w:t xml:space="preserve">Los sistemas de medida de la energía suministrada procedente de fuentes renovables se adecuarán al vigente </w:t>
      </w:r>
      <w:r w:rsidRPr="005B7917">
        <w:rPr>
          <w:rFonts w:cs="Arial"/>
          <w:i/>
          <w:iCs/>
          <w:sz w:val="22"/>
          <w:szCs w:val="22"/>
        </w:rPr>
        <w:t>Reglamento de Instalaciones Térmicas en los Edificios</w:t>
      </w:r>
      <w:r w:rsidRPr="005B7917">
        <w:rPr>
          <w:rFonts w:cs="Arial"/>
          <w:sz w:val="22"/>
          <w:szCs w:val="22"/>
        </w:rPr>
        <w:t xml:space="preserve"> (RITE).</w:t>
      </w:r>
    </w:p>
    <w:p w:rsidR="007A4FDC" w:rsidRPr="002212AB" w:rsidRDefault="007A4FDC" w:rsidP="007A4FDC">
      <w:pPr>
        <w:pStyle w:val="CteTtulo2"/>
        <w:spacing w:before="480" w:after="60"/>
        <w:ind w:left="397" w:hanging="397"/>
        <w:jc w:val="both"/>
        <w:rPr>
          <w:rFonts w:cs="Arial"/>
        </w:rPr>
      </w:pPr>
      <w:bookmarkStart w:id="173" w:name="Sección_HE4_Justificacion"/>
      <w:bookmarkStart w:id="174" w:name="_Toc530395288"/>
      <w:bookmarkStart w:id="175" w:name="_Toc530396167"/>
      <w:bookmarkEnd w:id="173"/>
      <w:r w:rsidRPr="002212AB">
        <w:rPr>
          <w:rFonts w:cs="Arial"/>
        </w:rPr>
        <w:t>4</w:t>
      </w:r>
      <w:r w:rsidRPr="002212AB">
        <w:rPr>
          <w:rFonts w:cs="Arial"/>
        </w:rPr>
        <w:tab/>
        <w:t>Justificación de la exigencia</w:t>
      </w:r>
      <w:bookmarkEnd w:id="174"/>
      <w:bookmarkEnd w:id="175"/>
    </w:p>
    <w:p w:rsidR="007A4FDC" w:rsidRPr="005B7917" w:rsidRDefault="007A4FDC" w:rsidP="007A4FDC">
      <w:pPr>
        <w:pStyle w:val="CTENormal"/>
        <w:spacing w:before="240"/>
        <w:jc w:val="both"/>
        <w:rPr>
          <w:szCs w:val="22"/>
        </w:rPr>
      </w:pPr>
      <w:r w:rsidRPr="005B7917">
        <w:rPr>
          <w:szCs w:val="22"/>
        </w:rPr>
        <w:t>Para justificar que un edificio cumple las exigencias de este DB, los documentos de proyecto incluirán la siguiente información sobre el edificio o parte del edificio evaluada:</w:t>
      </w:r>
    </w:p>
    <w:p w:rsidR="007A4FDC" w:rsidRPr="005B7917" w:rsidRDefault="007A4FDC" w:rsidP="007A4FDC">
      <w:pPr>
        <w:pStyle w:val="CTENumeracion"/>
        <w:ind w:left="702" w:hanging="345"/>
        <w:rPr>
          <w:rFonts w:cs="Arial"/>
          <w:sz w:val="22"/>
          <w:szCs w:val="22"/>
        </w:rPr>
      </w:pPr>
      <w:r w:rsidRPr="005B7917">
        <w:rPr>
          <w:rFonts w:cs="Arial"/>
          <w:sz w:val="22"/>
          <w:szCs w:val="22"/>
        </w:rPr>
        <w:t>a)</w:t>
      </w:r>
      <w:r w:rsidRPr="005B7917">
        <w:rPr>
          <w:rFonts w:cs="Arial"/>
          <w:sz w:val="22"/>
          <w:szCs w:val="22"/>
        </w:rPr>
        <w:tab/>
        <w:t>la demanda mensual de agua caliente sanitaria (ACS) y de climatización de piscina, incluyendo las pérdidas térmicas por distribución, acumulación y recirculación.</w:t>
      </w:r>
    </w:p>
    <w:p w:rsidR="007A4FDC" w:rsidRPr="005B7917" w:rsidRDefault="007A4FDC" w:rsidP="007A4FDC">
      <w:pPr>
        <w:pStyle w:val="CTENumeracion"/>
        <w:ind w:left="702" w:hanging="345"/>
        <w:rPr>
          <w:rFonts w:cs="Arial"/>
          <w:sz w:val="22"/>
          <w:szCs w:val="22"/>
        </w:rPr>
      </w:pPr>
      <w:r w:rsidRPr="005B7917">
        <w:rPr>
          <w:rFonts w:cs="Arial"/>
          <w:sz w:val="22"/>
          <w:szCs w:val="22"/>
        </w:rPr>
        <w:t>b)</w:t>
      </w:r>
      <w:r w:rsidRPr="005B7917">
        <w:rPr>
          <w:rFonts w:cs="Arial"/>
          <w:sz w:val="22"/>
          <w:szCs w:val="22"/>
        </w:rPr>
        <w:tab/>
        <w:t>la contribución renovable aportada para satisfacer las necesidades de energía para ACS y climatización de piscina.</w:t>
      </w:r>
    </w:p>
    <w:p w:rsidR="007A4FDC" w:rsidRPr="005B7917" w:rsidRDefault="007A4FDC" w:rsidP="007A4FDC">
      <w:pPr>
        <w:pStyle w:val="CTENumeracion"/>
        <w:ind w:left="702" w:hanging="345"/>
        <w:rPr>
          <w:rFonts w:cs="Arial"/>
          <w:sz w:val="22"/>
          <w:szCs w:val="22"/>
        </w:rPr>
      </w:pPr>
      <w:r w:rsidRPr="005B7917">
        <w:rPr>
          <w:rFonts w:cs="Arial"/>
          <w:sz w:val="22"/>
          <w:szCs w:val="22"/>
        </w:rPr>
        <w:t xml:space="preserve">c) </w:t>
      </w:r>
      <w:r w:rsidRPr="005B7917">
        <w:rPr>
          <w:rFonts w:cs="Arial"/>
          <w:sz w:val="22"/>
          <w:szCs w:val="22"/>
        </w:rPr>
        <w:tab/>
        <w:t>la contribución de la energía residual aportada, en su caso, para el ACS;</w:t>
      </w:r>
    </w:p>
    <w:p w:rsidR="005B7917" w:rsidRDefault="007A4FDC" w:rsidP="007A4FDC">
      <w:pPr>
        <w:pStyle w:val="CTENumeracion"/>
        <w:ind w:left="702" w:hanging="345"/>
        <w:rPr>
          <w:rFonts w:cs="Arial"/>
          <w:sz w:val="22"/>
          <w:szCs w:val="22"/>
        </w:rPr>
      </w:pPr>
      <w:r w:rsidRPr="005B7917">
        <w:rPr>
          <w:rFonts w:cs="Arial"/>
          <w:sz w:val="22"/>
          <w:szCs w:val="22"/>
        </w:rPr>
        <w:t>d)</w:t>
      </w:r>
      <w:r w:rsidRPr="005B7917">
        <w:rPr>
          <w:rFonts w:cs="Arial"/>
          <w:sz w:val="22"/>
          <w:szCs w:val="22"/>
        </w:rPr>
        <w:tab/>
        <w:t>comprobación de que la contribución renovable para las necesidades de ACS utilizada cubre la contribución obligatoria.</w:t>
      </w:r>
    </w:p>
    <w:p w:rsidR="007A4FDC" w:rsidRPr="002212AB" w:rsidRDefault="007A4FDC" w:rsidP="009467D5">
      <w:pPr>
        <w:pStyle w:val="CteTtulo3"/>
      </w:pPr>
      <w:bookmarkStart w:id="176" w:name="_Toc530395290"/>
      <w:bookmarkStart w:id="177" w:name="_Toc530396169"/>
      <w:r w:rsidRPr="002212AB">
        <w:t>5.1</w:t>
      </w:r>
      <w:r w:rsidRPr="002212AB">
        <w:tab/>
        <w:t>Ejecución</w:t>
      </w:r>
      <w:bookmarkEnd w:id="176"/>
      <w:bookmarkEnd w:id="177"/>
    </w:p>
    <w:p w:rsidR="007A4FDC" w:rsidRPr="005B7917" w:rsidRDefault="007A4FDC" w:rsidP="007A4FDC">
      <w:pPr>
        <w:pStyle w:val="CTENumeracion"/>
        <w:rPr>
          <w:rFonts w:cs="Arial"/>
          <w:sz w:val="22"/>
          <w:szCs w:val="22"/>
        </w:rPr>
      </w:pPr>
      <w:r w:rsidRPr="005B7917">
        <w:rPr>
          <w:rFonts w:cs="Arial"/>
          <w:sz w:val="22"/>
          <w:szCs w:val="22"/>
        </w:rPr>
        <w:t>1</w:t>
      </w:r>
      <w:r w:rsidRPr="005B7917">
        <w:rPr>
          <w:rFonts w:cs="Arial"/>
          <w:sz w:val="22"/>
          <w:szCs w:val="22"/>
        </w:rPr>
        <w:tab/>
        <w:t>Las obras de construcción del edificio se ejecutarán con sujeción al proyecto y sus modificaciones autorizadas por el director de obra previa conformidad del promotor, a la legislación aplicable, a las normas de la buena práctica constructiva y a las instrucciones del director de obra y del director de la ejecución de la obra, conforme a lo indicado en el artículo 7 de la Parte I del CTE.</w:t>
      </w:r>
    </w:p>
    <w:p w:rsidR="007A4FDC" w:rsidRPr="002212AB" w:rsidRDefault="007A4FDC" w:rsidP="009467D5">
      <w:pPr>
        <w:pStyle w:val="CteTtulo3"/>
      </w:pPr>
      <w:bookmarkStart w:id="178" w:name="Sección_HE4_ControlEjecucion"/>
      <w:bookmarkStart w:id="179" w:name="_Toc530395291"/>
      <w:bookmarkStart w:id="180" w:name="_Toc530396170"/>
      <w:bookmarkEnd w:id="178"/>
      <w:r w:rsidRPr="002212AB">
        <w:t>5.2</w:t>
      </w:r>
      <w:r w:rsidRPr="002212AB">
        <w:tab/>
        <w:t>Control de la ejecución de la obra</w:t>
      </w:r>
      <w:bookmarkEnd w:id="179"/>
      <w:bookmarkEnd w:id="180"/>
    </w:p>
    <w:p w:rsidR="007A4FDC" w:rsidRPr="005B7917" w:rsidRDefault="007A4FDC" w:rsidP="007A4FDC">
      <w:pPr>
        <w:pStyle w:val="CTENumeracion"/>
        <w:spacing w:before="120"/>
        <w:rPr>
          <w:rFonts w:cs="Arial"/>
          <w:sz w:val="22"/>
          <w:szCs w:val="22"/>
        </w:rPr>
      </w:pPr>
      <w:r w:rsidRPr="005B7917">
        <w:rPr>
          <w:rFonts w:cs="Arial"/>
          <w:sz w:val="22"/>
          <w:szCs w:val="22"/>
        </w:rPr>
        <w:t>1</w:t>
      </w:r>
      <w:r w:rsidRPr="005B7917">
        <w:rPr>
          <w:rFonts w:cs="Arial"/>
          <w:sz w:val="22"/>
          <w:szCs w:val="22"/>
        </w:rPr>
        <w:tab/>
        <w:t>El control de la ejecución de las obras se realizará de acuerdo con las especificaciones del proyecto, sus anexos y modificaciones autorizados por el director de obra y las instrucciones del director de la ejecución de la obra, conforme a lo indicado en el artículo 7.3 de la Parte I del CTE y demás normativa vigente de aplicación.</w:t>
      </w:r>
    </w:p>
    <w:p w:rsidR="007A4FDC" w:rsidRPr="005B7917" w:rsidRDefault="007A4FDC" w:rsidP="007A4FDC">
      <w:pPr>
        <w:pStyle w:val="CTENumeracion"/>
        <w:spacing w:before="120"/>
        <w:rPr>
          <w:rFonts w:cs="Arial"/>
          <w:sz w:val="22"/>
          <w:szCs w:val="22"/>
        </w:rPr>
      </w:pPr>
      <w:r w:rsidRPr="005B7917">
        <w:rPr>
          <w:rFonts w:cs="Arial"/>
          <w:sz w:val="22"/>
          <w:szCs w:val="22"/>
        </w:rPr>
        <w:t>2</w:t>
      </w:r>
      <w:r w:rsidRPr="005B7917">
        <w:rPr>
          <w:rFonts w:cs="Arial"/>
          <w:sz w:val="22"/>
          <w:szCs w:val="22"/>
        </w:rPr>
        <w:tab/>
        <w:t>Se comprobará que la ejecución de la obra se realiza de acuerdo con los controles y con la frecuencia de los mismos establecida en el pliego de condiciones del proyecto.</w:t>
      </w:r>
    </w:p>
    <w:p w:rsidR="007A4FDC" w:rsidRPr="005B7917" w:rsidRDefault="007A4FDC" w:rsidP="007A4FDC">
      <w:pPr>
        <w:pStyle w:val="CTENumeracion"/>
        <w:spacing w:before="120"/>
        <w:rPr>
          <w:rFonts w:cs="Arial"/>
          <w:sz w:val="22"/>
          <w:szCs w:val="22"/>
        </w:rPr>
      </w:pPr>
      <w:r w:rsidRPr="005B7917">
        <w:rPr>
          <w:rFonts w:cs="Arial"/>
          <w:sz w:val="22"/>
          <w:szCs w:val="22"/>
        </w:rPr>
        <w:t>3</w:t>
      </w:r>
      <w:r w:rsidRPr="005B7917">
        <w:rPr>
          <w:rFonts w:cs="Arial"/>
          <w:sz w:val="22"/>
          <w:szCs w:val="22"/>
        </w:rPr>
        <w:tab/>
        <w:t>Cualquier modificación que pueda introducirse durante la ejecución de la obra quedará en la documentación de la obra ejecutada sin que en ningún caso dejen de cumplirse las condiciones mínimas señaladas en este Documento Básico.</w:t>
      </w:r>
    </w:p>
    <w:p w:rsidR="007A4FDC" w:rsidRPr="005B7917" w:rsidRDefault="007A4FDC" w:rsidP="007A4FDC">
      <w:pPr>
        <w:pStyle w:val="CTENumeracion"/>
        <w:spacing w:before="120"/>
        <w:rPr>
          <w:rFonts w:cs="Arial"/>
          <w:sz w:val="22"/>
          <w:szCs w:val="22"/>
        </w:rPr>
      </w:pPr>
      <w:r w:rsidRPr="005B7917">
        <w:rPr>
          <w:rFonts w:cs="Arial"/>
          <w:sz w:val="22"/>
          <w:szCs w:val="22"/>
        </w:rPr>
        <w:t>4</w:t>
      </w:r>
      <w:r w:rsidRPr="005B7917">
        <w:rPr>
          <w:rFonts w:cs="Arial"/>
          <w:sz w:val="22"/>
          <w:szCs w:val="22"/>
        </w:rPr>
        <w:tab/>
        <w:t>En el Libro del Edificio se incluirá la documentación referente a las características de los productos, equipos y sistemas incorporados a la obra.</w:t>
      </w:r>
    </w:p>
    <w:p w:rsidR="007A4FDC" w:rsidRPr="002212AB" w:rsidRDefault="007A4FDC" w:rsidP="009467D5">
      <w:pPr>
        <w:pStyle w:val="CteTtulo3"/>
      </w:pPr>
      <w:bookmarkStart w:id="181" w:name="Sección_HE4_ControlObra"/>
      <w:bookmarkStart w:id="182" w:name="_Toc530395292"/>
      <w:bookmarkStart w:id="183" w:name="_Toc530396171"/>
      <w:bookmarkEnd w:id="181"/>
      <w:r w:rsidRPr="002212AB">
        <w:t>5.3</w:t>
      </w:r>
      <w:r w:rsidRPr="002212AB">
        <w:tab/>
        <w:t>Control de la obra terminada</w:t>
      </w:r>
      <w:bookmarkEnd w:id="182"/>
      <w:bookmarkEnd w:id="183"/>
    </w:p>
    <w:p w:rsidR="007A4FDC" w:rsidRPr="005B7917" w:rsidRDefault="007A4FDC" w:rsidP="007A4FDC">
      <w:pPr>
        <w:pStyle w:val="CTENumeracion"/>
        <w:spacing w:before="120"/>
        <w:rPr>
          <w:rFonts w:cs="Arial"/>
          <w:sz w:val="22"/>
          <w:szCs w:val="22"/>
        </w:rPr>
      </w:pPr>
      <w:r w:rsidRPr="005B7917">
        <w:rPr>
          <w:rFonts w:cs="Arial"/>
          <w:sz w:val="22"/>
          <w:szCs w:val="22"/>
        </w:rPr>
        <w:t>1</w:t>
      </w:r>
      <w:r w:rsidRPr="005B7917">
        <w:rPr>
          <w:rFonts w:cs="Arial"/>
          <w:sz w:val="22"/>
          <w:szCs w:val="22"/>
        </w:rPr>
        <w:tab/>
        <w:t>El control de la obra terminada debe seguir los criterios indicados en el artículo 7.4 de la Parte I del CTE.</w:t>
      </w:r>
    </w:p>
    <w:p w:rsidR="007A4FDC" w:rsidRPr="005B7917" w:rsidRDefault="007A4FDC" w:rsidP="007A4FDC">
      <w:pPr>
        <w:pStyle w:val="CTENumeracion"/>
        <w:spacing w:before="120"/>
        <w:rPr>
          <w:rFonts w:cs="Arial"/>
          <w:sz w:val="22"/>
          <w:szCs w:val="22"/>
        </w:rPr>
      </w:pPr>
      <w:r w:rsidRPr="005B7917">
        <w:rPr>
          <w:rFonts w:cs="Arial"/>
          <w:sz w:val="22"/>
          <w:szCs w:val="22"/>
        </w:rPr>
        <w:t>2</w:t>
      </w:r>
      <w:r w:rsidRPr="005B7917">
        <w:rPr>
          <w:rFonts w:cs="Arial"/>
          <w:sz w:val="22"/>
          <w:szCs w:val="22"/>
        </w:rPr>
        <w:tab/>
        <w:t>En esta Sección del Documento Básico no se prescriben pruebas finales.</w:t>
      </w:r>
    </w:p>
    <w:p w:rsidR="007A4FDC" w:rsidRPr="002212AB" w:rsidRDefault="007A4FDC" w:rsidP="009467D5">
      <w:pPr>
        <w:pStyle w:val="CteTtulo3"/>
      </w:pPr>
      <w:bookmarkStart w:id="184" w:name="Sección_HE4_Mantenimiento"/>
      <w:bookmarkStart w:id="185" w:name="_Toc530395293"/>
      <w:bookmarkStart w:id="186" w:name="_Toc530396172"/>
      <w:bookmarkEnd w:id="184"/>
      <w:r w:rsidRPr="002212AB">
        <w:t>5.4</w:t>
      </w:r>
      <w:r w:rsidRPr="002212AB">
        <w:tab/>
        <w:t>Mantenimiento y conservación del edificio</w:t>
      </w:r>
      <w:bookmarkEnd w:id="185"/>
      <w:bookmarkEnd w:id="186"/>
    </w:p>
    <w:p w:rsidR="007A4FDC" w:rsidRPr="005B7917" w:rsidRDefault="007A4FDC" w:rsidP="007A4FDC">
      <w:pPr>
        <w:pStyle w:val="CTENumeracion"/>
        <w:spacing w:before="120"/>
        <w:rPr>
          <w:rFonts w:cs="Arial"/>
          <w:sz w:val="22"/>
          <w:szCs w:val="22"/>
        </w:rPr>
      </w:pPr>
      <w:r w:rsidRPr="005B7917">
        <w:rPr>
          <w:rFonts w:cs="Arial"/>
          <w:sz w:val="22"/>
          <w:szCs w:val="22"/>
        </w:rPr>
        <w:t>1</w:t>
      </w:r>
      <w:r w:rsidRPr="005B7917">
        <w:rPr>
          <w:rFonts w:cs="Arial"/>
          <w:sz w:val="22"/>
          <w:szCs w:val="22"/>
        </w:rPr>
        <w:tab/>
        <w:t>El plan de mantenimiento incluido en el Libro del Edificio, contemplará las operaciones y periodicidad necesarias para el mantenimiento, en el transcurso del tiempo, de los parámetros de diseño y prestaciones de las instalaciones de aprovechamiento de energía procedente de fuentes renovables.</w:t>
      </w:r>
    </w:p>
    <w:p w:rsidR="00175E40" w:rsidRPr="005B7917" w:rsidRDefault="007A4FDC" w:rsidP="005B7917">
      <w:pPr>
        <w:pStyle w:val="CTENumeracion"/>
        <w:spacing w:before="120"/>
        <w:rPr>
          <w:rFonts w:cs="Arial"/>
          <w:sz w:val="22"/>
          <w:szCs w:val="22"/>
        </w:rPr>
      </w:pPr>
      <w:r w:rsidRPr="005B7917">
        <w:rPr>
          <w:rFonts w:cs="Arial"/>
          <w:sz w:val="22"/>
          <w:szCs w:val="22"/>
        </w:rPr>
        <w:t>2</w:t>
      </w:r>
      <w:r w:rsidRPr="005B7917">
        <w:rPr>
          <w:rFonts w:cs="Arial"/>
          <w:sz w:val="22"/>
          <w:szCs w:val="22"/>
        </w:rPr>
        <w:tab/>
        <w:t>Así mismo, en el Libro del Edificio se documentará todas las intervenciones, ya sean de reparación, reforma o rehabilitación realizadas a lo largo de la vida útil del edificio.</w:t>
      </w:r>
    </w:p>
    <w:p w:rsidR="00175E40" w:rsidRPr="002212AB" w:rsidRDefault="00175E40" w:rsidP="006C641F">
      <w:pPr>
        <w:pStyle w:val="CTENumeracion"/>
        <w:spacing w:before="120"/>
        <w:rPr>
          <w:rFonts w:cs="Arial"/>
        </w:rPr>
      </w:pPr>
    </w:p>
    <w:p w:rsidR="00175E40" w:rsidRPr="002212AB" w:rsidRDefault="00175E40" w:rsidP="006C641F">
      <w:pPr>
        <w:pStyle w:val="CTENumeracion"/>
        <w:spacing w:before="120"/>
        <w:rPr>
          <w:rFonts w:cs="Arial"/>
        </w:rPr>
      </w:pPr>
    </w:p>
    <w:p w:rsidR="00175E40" w:rsidRPr="002212AB" w:rsidRDefault="00175E40" w:rsidP="006C641F">
      <w:pPr>
        <w:pStyle w:val="CTENumeracion"/>
        <w:spacing w:before="120"/>
        <w:rPr>
          <w:rFonts w:cs="Arial"/>
        </w:rPr>
      </w:pPr>
    </w:p>
    <w:p w:rsidR="00175E40" w:rsidRPr="002212AB" w:rsidRDefault="00175E40" w:rsidP="006C641F">
      <w:pPr>
        <w:pStyle w:val="CTENumeracion"/>
        <w:spacing w:before="120"/>
        <w:rPr>
          <w:rFonts w:cs="Arial"/>
        </w:rPr>
      </w:pPr>
    </w:p>
    <w:p w:rsidR="00175E40" w:rsidRPr="002212AB" w:rsidRDefault="00175E40" w:rsidP="006C641F">
      <w:pPr>
        <w:pStyle w:val="CTENumeracion"/>
        <w:spacing w:before="120"/>
        <w:rPr>
          <w:rFonts w:cs="Arial"/>
        </w:rPr>
      </w:pPr>
    </w:p>
    <w:p w:rsidR="00175E40" w:rsidRPr="005B7917" w:rsidRDefault="001847DA" w:rsidP="006C641F">
      <w:pPr>
        <w:pStyle w:val="CTENumeracion"/>
        <w:spacing w:before="120"/>
        <w:rPr>
          <w:rFonts w:eastAsia="Arial" w:cs="Arial"/>
          <w:b/>
          <w:bCs/>
          <w:kern w:val="2"/>
          <w:sz w:val="32"/>
          <w:lang w:eastAsia="ar-SA"/>
        </w:rPr>
      </w:pPr>
      <w:r w:rsidRPr="002212AB">
        <w:rPr>
          <w:rFonts w:cs="Arial"/>
        </w:rPr>
        <w:br w:type="page"/>
      </w:r>
      <w:r w:rsidR="005B7917" w:rsidRPr="005B7917">
        <w:rPr>
          <w:rFonts w:eastAsia="Arial" w:cs="Arial"/>
          <w:b/>
          <w:bCs/>
          <w:kern w:val="2"/>
          <w:sz w:val="32"/>
          <w:lang w:eastAsia="ar-SA"/>
        </w:rPr>
        <w:t>Sección HE 5</w:t>
      </w:r>
    </w:p>
    <w:p w:rsidR="00D358DC" w:rsidRPr="002212AB" w:rsidRDefault="00D358DC" w:rsidP="00D358DC">
      <w:pPr>
        <w:pStyle w:val="CteTtuloSeccion"/>
        <w:rPr>
          <w:rFonts w:cs="Arial"/>
          <w:color w:val="auto"/>
        </w:rPr>
      </w:pPr>
      <w:r w:rsidRPr="002212AB">
        <w:rPr>
          <w:rFonts w:cs="Arial"/>
          <w:color w:val="auto"/>
        </w:rPr>
        <w:t>Generación mínima de energía eléctrica</w:t>
      </w:r>
    </w:p>
    <w:p w:rsidR="00D358DC" w:rsidRPr="002212AB" w:rsidRDefault="00D358DC" w:rsidP="00D358DC">
      <w:pPr>
        <w:pStyle w:val="Textbody"/>
      </w:pPr>
    </w:p>
    <w:p w:rsidR="00D358DC" w:rsidRPr="002212AB" w:rsidRDefault="00D358DC" w:rsidP="00D358DC">
      <w:pPr>
        <w:pStyle w:val="Textbody"/>
      </w:pPr>
    </w:p>
    <w:p w:rsidR="00D358DC" w:rsidRPr="002212AB" w:rsidRDefault="00D358DC" w:rsidP="00D358DC">
      <w:pPr>
        <w:pStyle w:val="Textbody"/>
      </w:pPr>
    </w:p>
    <w:p w:rsidR="00D358DC" w:rsidRPr="002212AB" w:rsidRDefault="00D358DC" w:rsidP="00D358DC">
      <w:pPr>
        <w:pStyle w:val="Textbody"/>
      </w:pPr>
    </w:p>
    <w:p w:rsidR="00D358DC" w:rsidRPr="002212AB" w:rsidRDefault="00D358DC" w:rsidP="00D358DC">
      <w:pPr>
        <w:pStyle w:val="Textbody"/>
      </w:pPr>
    </w:p>
    <w:p w:rsidR="00D358DC" w:rsidRPr="002212AB" w:rsidRDefault="00D358DC" w:rsidP="00D358DC">
      <w:pPr>
        <w:pStyle w:val="Textbody"/>
        <w:jc w:val="both"/>
      </w:pPr>
    </w:p>
    <w:p w:rsidR="00D358DC" w:rsidRPr="002212AB" w:rsidRDefault="00D358DC" w:rsidP="00D358DC">
      <w:pPr>
        <w:pStyle w:val="CteTtulo2"/>
        <w:jc w:val="both"/>
        <w:rPr>
          <w:rFonts w:cs="Arial"/>
        </w:rPr>
      </w:pPr>
      <w:bookmarkStart w:id="187" w:name="Sección_HE5_Ambito"/>
      <w:bookmarkStart w:id="188" w:name="_Toc530395295"/>
      <w:bookmarkStart w:id="189" w:name="_Toc530396174"/>
      <w:bookmarkEnd w:id="187"/>
      <w:r w:rsidRPr="002212AB">
        <w:rPr>
          <w:rFonts w:cs="Arial"/>
        </w:rPr>
        <w:t>1</w:t>
      </w:r>
      <w:r w:rsidRPr="002212AB">
        <w:rPr>
          <w:rFonts w:cs="Arial"/>
        </w:rPr>
        <w:tab/>
        <w:t>Ámbito de aplicación</w:t>
      </w:r>
      <w:bookmarkEnd w:id="188"/>
      <w:bookmarkEnd w:id="189"/>
    </w:p>
    <w:p w:rsidR="00D358DC" w:rsidRPr="005B7917" w:rsidRDefault="00D358DC" w:rsidP="00D358DC">
      <w:pPr>
        <w:pStyle w:val="CTENumeracion"/>
        <w:rPr>
          <w:rFonts w:cs="Arial"/>
          <w:sz w:val="22"/>
          <w:szCs w:val="22"/>
        </w:rPr>
      </w:pPr>
      <w:r w:rsidRPr="005B7917">
        <w:rPr>
          <w:rFonts w:cs="Arial"/>
          <w:sz w:val="22"/>
          <w:szCs w:val="22"/>
        </w:rPr>
        <w:t>1</w:t>
      </w:r>
      <w:r w:rsidRPr="005B7917">
        <w:rPr>
          <w:rFonts w:cs="Arial"/>
          <w:sz w:val="22"/>
          <w:szCs w:val="22"/>
        </w:rPr>
        <w:tab/>
        <w:t>Esta sección es de aplicación a edificios con uso distinto al residencial privado en los siguientes casos:</w:t>
      </w:r>
    </w:p>
    <w:p w:rsidR="00D358DC" w:rsidRPr="005B7917" w:rsidRDefault="00D358DC" w:rsidP="00D358DC">
      <w:pPr>
        <w:pStyle w:val="CTENumeracion"/>
        <w:ind w:left="737" w:hanging="283"/>
        <w:rPr>
          <w:rFonts w:cs="Arial"/>
          <w:sz w:val="22"/>
          <w:szCs w:val="22"/>
        </w:rPr>
      </w:pPr>
      <w:r w:rsidRPr="005B7917">
        <w:rPr>
          <w:rFonts w:cs="Arial"/>
          <w:sz w:val="22"/>
          <w:szCs w:val="22"/>
        </w:rPr>
        <w:t>a) edificios de nueva construcción y ampliaciones de edificios existentes, cuando superen o incrementen la superficie construida en más de 3.000 m</w:t>
      </w:r>
      <w:r w:rsidRPr="005B7917">
        <w:rPr>
          <w:rFonts w:cs="Arial"/>
          <w:sz w:val="22"/>
          <w:szCs w:val="22"/>
          <w:vertAlign w:val="superscript"/>
        </w:rPr>
        <w:t>2</w:t>
      </w:r>
    </w:p>
    <w:p w:rsidR="00D358DC" w:rsidRPr="005B7917" w:rsidRDefault="00D358DC" w:rsidP="00D358DC">
      <w:pPr>
        <w:pStyle w:val="CTENumeracion"/>
        <w:ind w:left="737" w:hanging="283"/>
        <w:rPr>
          <w:rFonts w:cs="Arial"/>
          <w:sz w:val="22"/>
          <w:szCs w:val="22"/>
        </w:rPr>
      </w:pPr>
      <w:r w:rsidRPr="005B7917">
        <w:rPr>
          <w:rFonts w:cs="Arial"/>
          <w:sz w:val="22"/>
          <w:szCs w:val="22"/>
        </w:rPr>
        <w:t>b) edificios existentes que se reformen íntegramente, o en los que se produzca un cambio de uso característico del mismo, cuando se superen los 3.000 m</w:t>
      </w:r>
      <w:r w:rsidRPr="005B7917">
        <w:rPr>
          <w:rFonts w:cs="Arial"/>
          <w:sz w:val="22"/>
          <w:szCs w:val="22"/>
          <w:vertAlign w:val="superscript"/>
        </w:rPr>
        <w:t>2</w:t>
      </w:r>
      <w:r w:rsidRPr="005B7917">
        <w:rPr>
          <w:rFonts w:cs="Arial"/>
          <w:sz w:val="22"/>
          <w:szCs w:val="22"/>
        </w:rPr>
        <w:t xml:space="preserve"> de superficie construida;</w:t>
      </w:r>
    </w:p>
    <w:p w:rsidR="00D358DC" w:rsidRPr="005B7917" w:rsidRDefault="00D358DC" w:rsidP="00D358DC">
      <w:pPr>
        <w:pStyle w:val="CTENumeracion"/>
        <w:rPr>
          <w:rFonts w:cs="Arial"/>
          <w:sz w:val="22"/>
          <w:szCs w:val="22"/>
        </w:rPr>
      </w:pPr>
      <w:r w:rsidRPr="005B7917">
        <w:rPr>
          <w:rFonts w:cs="Arial"/>
          <w:sz w:val="22"/>
          <w:szCs w:val="22"/>
        </w:rPr>
        <w:tab/>
        <w:t>Se considerará que la superficie construida incluye la superficie del aparcamiento subterráneo (si existe) y excluye las zonas exteriores comunes.</w:t>
      </w:r>
    </w:p>
    <w:p w:rsidR="00D358DC" w:rsidRPr="005B7917" w:rsidRDefault="00D358DC" w:rsidP="00D358DC">
      <w:pPr>
        <w:pStyle w:val="CTENumeracion"/>
        <w:spacing w:before="240"/>
        <w:rPr>
          <w:rFonts w:cs="Arial"/>
          <w:sz w:val="22"/>
          <w:szCs w:val="22"/>
        </w:rPr>
      </w:pPr>
      <w:r w:rsidRPr="005B7917">
        <w:rPr>
          <w:rFonts w:cs="Arial"/>
          <w:sz w:val="22"/>
          <w:szCs w:val="22"/>
        </w:rPr>
        <w:t>2</w:t>
      </w:r>
      <w:r w:rsidRPr="005B7917">
        <w:rPr>
          <w:rFonts w:cs="Arial"/>
          <w:sz w:val="22"/>
          <w:szCs w:val="22"/>
        </w:rPr>
        <w:tab/>
        <w:t>En aquellos edificios en los que por razones urbanísticas o arquitectónicas, o porque se trate de edificios protegidos oficialmente, siendo la autoridad que dicta la protección oficial quien determina los elementos inalterables, no se pueda instalar toda la potencia exigida, se deberá justificar esta imposibilidad analizando las distintas alternativas y se adoptará la solución que más se aproxime a las condiciones de máxima producción.</w:t>
      </w:r>
    </w:p>
    <w:p w:rsidR="00D358DC" w:rsidRPr="002212AB" w:rsidRDefault="00D358DC" w:rsidP="00D358DC">
      <w:pPr>
        <w:pStyle w:val="CteTtulo2"/>
        <w:rPr>
          <w:rFonts w:cs="Arial"/>
        </w:rPr>
      </w:pPr>
      <w:bookmarkStart w:id="190" w:name="Sección_HE5_Caracterizacion"/>
      <w:bookmarkStart w:id="191" w:name="_Toc530395296"/>
      <w:bookmarkStart w:id="192" w:name="_Toc530396175"/>
      <w:bookmarkEnd w:id="190"/>
      <w:r w:rsidRPr="002212AB">
        <w:rPr>
          <w:rFonts w:cs="Arial"/>
        </w:rPr>
        <w:t>2</w:t>
      </w:r>
      <w:r w:rsidRPr="002212AB">
        <w:rPr>
          <w:rFonts w:cs="Arial"/>
        </w:rPr>
        <w:tab/>
        <w:t>Caracterización de la exigencia</w:t>
      </w:r>
      <w:bookmarkEnd w:id="191"/>
      <w:bookmarkEnd w:id="192"/>
    </w:p>
    <w:p w:rsidR="00D358DC" w:rsidRPr="005B7917" w:rsidRDefault="00D358DC" w:rsidP="00D358DC">
      <w:pPr>
        <w:pStyle w:val="CTENumeracion"/>
        <w:rPr>
          <w:rFonts w:cs="Arial"/>
          <w:sz w:val="22"/>
          <w:szCs w:val="22"/>
        </w:rPr>
      </w:pPr>
      <w:r w:rsidRPr="005B7917">
        <w:rPr>
          <w:rFonts w:cs="Arial"/>
          <w:sz w:val="22"/>
          <w:szCs w:val="22"/>
        </w:rPr>
        <w:t>1</w:t>
      </w:r>
      <w:r w:rsidRPr="005B7917">
        <w:rPr>
          <w:rFonts w:cs="Arial"/>
          <w:sz w:val="22"/>
          <w:szCs w:val="22"/>
        </w:rPr>
        <w:tab/>
        <w:t>En los edificios que así se establezca en esta sección se incorporarán sistemas de generación de energía eléctrica procedente de fuentes renovables para uso propio o suministro a la red.</w:t>
      </w:r>
    </w:p>
    <w:p w:rsidR="00D358DC" w:rsidRPr="002212AB" w:rsidRDefault="00D358DC" w:rsidP="00D358DC">
      <w:pPr>
        <w:pStyle w:val="CteTtulo2"/>
        <w:jc w:val="both"/>
        <w:rPr>
          <w:rFonts w:cs="Arial"/>
        </w:rPr>
      </w:pPr>
      <w:bookmarkStart w:id="193" w:name="Sección_HE5_Cuantificacion"/>
      <w:bookmarkStart w:id="194" w:name="_Toc530395297"/>
      <w:bookmarkStart w:id="195" w:name="_Toc530396176"/>
      <w:bookmarkEnd w:id="193"/>
      <w:r w:rsidRPr="002212AB">
        <w:rPr>
          <w:rFonts w:cs="Arial"/>
        </w:rPr>
        <w:t>3</w:t>
      </w:r>
      <w:r w:rsidRPr="002212AB">
        <w:rPr>
          <w:rFonts w:cs="Arial"/>
        </w:rPr>
        <w:tab/>
        <w:t>Cuantificación de la exigencia</w:t>
      </w:r>
      <w:bookmarkEnd w:id="194"/>
      <w:bookmarkEnd w:id="195"/>
    </w:p>
    <w:p w:rsidR="00D358DC" w:rsidRPr="005B7917" w:rsidRDefault="00D358DC" w:rsidP="00D358DC">
      <w:pPr>
        <w:pStyle w:val="CTENumeracion"/>
        <w:rPr>
          <w:rFonts w:cs="Arial"/>
          <w:sz w:val="22"/>
          <w:szCs w:val="22"/>
        </w:rPr>
      </w:pPr>
      <w:r w:rsidRPr="005B7917">
        <w:rPr>
          <w:rFonts w:cs="Arial"/>
          <w:sz w:val="22"/>
          <w:szCs w:val="22"/>
        </w:rPr>
        <w:t>1</w:t>
      </w:r>
      <w:r w:rsidRPr="005B7917">
        <w:rPr>
          <w:rFonts w:cs="Arial"/>
          <w:sz w:val="22"/>
          <w:szCs w:val="22"/>
        </w:rPr>
        <w:tab/>
        <w:t xml:space="preserve">La </w:t>
      </w:r>
      <w:r w:rsidRPr="005B7917">
        <w:rPr>
          <w:rFonts w:cs="Arial"/>
          <w:i/>
          <w:sz w:val="22"/>
          <w:szCs w:val="22"/>
        </w:rPr>
        <w:t xml:space="preserve">potencia a instalar </w:t>
      </w:r>
      <w:r w:rsidRPr="005B7917">
        <w:rPr>
          <w:rFonts w:cs="Arial"/>
          <w:sz w:val="22"/>
          <w:szCs w:val="22"/>
        </w:rPr>
        <w:t>mínima P</w:t>
      </w:r>
      <w:r w:rsidRPr="005B7917">
        <w:rPr>
          <w:rFonts w:cs="Arial"/>
          <w:sz w:val="22"/>
          <w:szCs w:val="22"/>
          <w:vertAlign w:val="subscript"/>
        </w:rPr>
        <w:t>min</w:t>
      </w:r>
      <w:r w:rsidRPr="005B7917">
        <w:rPr>
          <w:rFonts w:cs="Arial"/>
          <w:sz w:val="22"/>
          <w:szCs w:val="22"/>
        </w:rPr>
        <w:t xml:space="preserve"> se obtendrá a partir de la siguiente expresión: </w:t>
      </w:r>
    </w:p>
    <w:p w:rsidR="00D358DC" w:rsidRPr="005B7917" w:rsidRDefault="00D358DC" w:rsidP="00D358DC">
      <w:pPr>
        <w:pStyle w:val="CTENumeracion"/>
        <w:ind w:firstLine="0"/>
        <w:rPr>
          <w:rFonts w:cs="Arial"/>
          <w:sz w:val="22"/>
          <w:szCs w:val="22"/>
        </w:rPr>
      </w:pPr>
      <w:r w:rsidRPr="005B7917">
        <w:rPr>
          <w:rFonts w:cs="Arial"/>
          <w:sz w:val="22"/>
          <w:szCs w:val="22"/>
        </w:rPr>
        <w:t>P</w:t>
      </w:r>
      <w:r w:rsidRPr="005B7917">
        <w:rPr>
          <w:rFonts w:cs="Arial"/>
          <w:sz w:val="22"/>
          <w:szCs w:val="22"/>
          <w:vertAlign w:val="subscript"/>
        </w:rPr>
        <w:t>min</w:t>
      </w:r>
      <w:r w:rsidRPr="005B7917">
        <w:rPr>
          <w:rFonts w:cs="Arial"/>
          <w:sz w:val="22"/>
          <w:szCs w:val="22"/>
        </w:rPr>
        <w:t xml:space="preserve"> = 0,01 · S</w:t>
      </w:r>
    </w:p>
    <w:p w:rsidR="00D358DC" w:rsidRPr="005B7917" w:rsidRDefault="00D358DC" w:rsidP="00D358DC">
      <w:pPr>
        <w:pStyle w:val="CTENumeracion"/>
        <w:ind w:firstLine="0"/>
        <w:rPr>
          <w:rFonts w:cs="Arial"/>
          <w:sz w:val="22"/>
          <w:szCs w:val="22"/>
        </w:rPr>
      </w:pPr>
      <w:r w:rsidRPr="005B7917">
        <w:rPr>
          <w:rFonts w:cs="Arial"/>
          <w:sz w:val="22"/>
          <w:szCs w:val="22"/>
        </w:rPr>
        <w:t>Sin superar el valor de la siguiente expresión:</w:t>
      </w:r>
    </w:p>
    <w:p w:rsidR="00D358DC" w:rsidRPr="005B7917" w:rsidRDefault="00D358DC" w:rsidP="00D358DC">
      <w:pPr>
        <w:pStyle w:val="CTENumeracion"/>
        <w:ind w:firstLine="0"/>
        <w:rPr>
          <w:rFonts w:cs="Arial"/>
          <w:sz w:val="22"/>
          <w:szCs w:val="22"/>
        </w:rPr>
      </w:pPr>
      <w:r w:rsidRPr="005B7917">
        <w:rPr>
          <w:rFonts w:cs="Arial"/>
          <w:sz w:val="22"/>
          <w:szCs w:val="22"/>
        </w:rPr>
        <w:t>P</w:t>
      </w:r>
      <w:r w:rsidRPr="005B7917">
        <w:rPr>
          <w:rFonts w:cs="Arial"/>
          <w:sz w:val="22"/>
          <w:szCs w:val="22"/>
          <w:vertAlign w:val="subscript"/>
        </w:rPr>
        <w:t>lim</w:t>
      </w:r>
      <w:r w:rsidRPr="005B7917">
        <w:rPr>
          <w:rFonts w:cs="Arial"/>
          <w:sz w:val="22"/>
          <w:szCs w:val="22"/>
        </w:rPr>
        <w:t xml:space="preserve"> = 0,05 · S</w:t>
      </w:r>
      <w:r w:rsidRPr="005B7917">
        <w:rPr>
          <w:rFonts w:cs="Arial"/>
          <w:sz w:val="22"/>
          <w:szCs w:val="22"/>
          <w:vertAlign w:val="subscript"/>
        </w:rPr>
        <w:t>C</w:t>
      </w:r>
    </w:p>
    <w:p w:rsidR="00D358DC" w:rsidRPr="005B7917" w:rsidRDefault="00D358DC" w:rsidP="00D358DC">
      <w:pPr>
        <w:pStyle w:val="CTENumeracion"/>
        <w:spacing w:before="0" w:after="0"/>
        <w:rPr>
          <w:rFonts w:cs="Arial"/>
          <w:sz w:val="22"/>
          <w:szCs w:val="22"/>
        </w:rPr>
      </w:pPr>
      <w:r w:rsidRPr="005B7917">
        <w:rPr>
          <w:rFonts w:cs="Arial"/>
          <w:sz w:val="22"/>
          <w:szCs w:val="22"/>
        </w:rPr>
        <w:tab/>
        <w:t>donde,</w:t>
      </w:r>
    </w:p>
    <w:p w:rsidR="00D358DC" w:rsidRPr="005B7917" w:rsidRDefault="00D358DC" w:rsidP="00D358DC">
      <w:pPr>
        <w:pStyle w:val="CTENumeracion"/>
        <w:spacing w:before="0" w:after="0"/>
        <w:ind w:left="851"/>
        <w:rPr>
          <w:rFonts w:cs="Arial"/>
          <w:sz w:val="22"/>
          <w:szCs w:val="22"/>
        </w:rPr>
      </w:pPr>
      <w:r w:rsidRPr="005B7917">
        <w:rPr>
          <w:rFonts w:cs="Arial"/>
          <w:sz w:val="22"/>
          <w:szCs w:val="22"/>
        </w:rPr>
        <w:tab/>
        <w:t>P</w:t>
      </w:r>
      <w:r w:rsidRPr="005B7917">
        <w:rPr>
          <w:rFonts w:cs="Arial"/>
          <w:sz w:val="22"/>
          <w:szCs w:val="22"/>
          <w:vertAlign w:val="subscript"/>
        </w:rPr>
        <w:t>min</w:t>
      </w:r>
      <w:r w:rsidRPr="005B7917">
        <w:rPr>
          <w:rFonts w:cs="Arial"/>
          <w:sz w:val="22"/>
          <w:szCs w:val="22"/>
        </w:rPr>
        <w:t>, P</w:t>
      </w:r>
      <w:r w:rsidRPr="005B7917">
        <w:rPr>
          <w:rFonts w:cs="Arial"/>
          <w:sz w:val="22"/>
          <w:szCs w:val="22"/>
          <w:vertAlign w:val="subscript"/>
        </w:rPr>
        <w:t xml:space="preserve">lim </w:t>
      </w:r>
      <w:r w:rsidRPr="005B7917">
        <w:rPr>
          <w:rFonts w:cs="Arial"/>
          <w:sz w:val="22"/>
          <w:szCs w:val="22"/>
        </w:rPr>
        <w:tab/>
      </w:r>
      <w:r w:rsidRPr="005B7917">
        <w:rPr>
          <w:rFonts w:cs="Arial"/>
          <w:i/>
          <w:sz w:val="22"/>
          <w:szCs w:val="22"/>
        </w:rPr>
        <w:t>potencia a instalar</w:t>
      </w:r>
      <w:r w:rsidRPr="005B7917">
        <w:rPr>
          <w:rFonts w:cs="Arial"/>
          <w:sz w:val="22"/>
          <w:szCs w:val="22"/>
        </w:rPr>
        <w:t xml:space="preserve"> [kW];</w:t>
      </w:r>
    </w:p>
    <w:p w:rsidR="00D358DC" w:rsidRPr="005B7917" w:rsidRDefault="00D358DC" w:rsidP="00D358DC">
      <w:pPr>
        <w:pStyle w:val="CTENumeracion"/>
        <w:spacing w:before="0" w:after="0"/>
        <w:ind w:left="851"/>
        <w:rPr>
          <w:rFonts w:cs="Arial"/>
          <w:sz w:val="22"/>
          <w:szCs w:val="22"/>
        </w:rPr>
      </w:pPr>
      <w:r w:rsidRPr="005B7917">
        <w:rPr>
          <w:rFonts w:cs="Arial"/>
          <w:sz w:val="22"/>
          <w:szCs w:val="22"/>
        </w:rPr>
        <w:tab/>
        <w:t>S</w:t>
      </w:r>
      <w:r w:rsidRPr="005B7917">
        <w:rPr>
          <w:rFonts w:cs="Arial"/>
          <w:sz w:val="22"/>
          <w:szCs w:val="22"/>
        </w:rPr>
        <w:tab/>
        <w:t>superficie construida del edificio [m</w:t>
      </w:r>
      <w:r w:rsidRPr="005B7917">
        <w:rPr>
          <w:rFonts w:cs="Arial"/>
          <w:sz w:val="22"/>
          <w:szCs w:val="22"/>
          <w:vertAlign w:val="superscript"/>
        </w:rPr>
        <w:t>2</w:t>
      </w:r>
      <w:r w:rsidRPr="005B7917">
        <w:rPr>
          <w:rFonts w:cs="Arial"/>
          <w:sz w:val="22"/>
          <w:szCs w:val="22"/>
        </w:rPr>
        <w:t>],</w:t>
      </w:r>
    </w:p>
    <w:p w:rsidR="00D358DC" w:rsidRPr="005B7917" w:rsidRDefault="00D358DC" w:rsidP="00D358DC">
      <w:pPr>
        <w:pStyle w:val="CTENumeracion"/>
        <w:spacing w:before="0" w:after="0"/>
        <w:ind w:left="851"/>
        <w:rPr>
          <w:rFonts w:cs="Arial"/>
          <w:sz w:val="22"/>
          <w:szCs w:val="22"/>
        </w:rPr>
      </w:pPr>
      <w:r w:rsidRPr="005B7917">
        <w:rPr>
          <w:rFonts w:cs="Arial"/>
          <w:sz w:val="22"/>
          <w:szCs w:val="22"/>
        </w:rPr>
        <w:tab/>
        <w:t>S</w:t>
      </w:r>
      <w:r w:rsidRPr="005B7917">
        <w:rPr>
          <w:rFonts w:cs="Arial"/>
          <w:sz w:val="22"/>
          <w:szCs w:val="22"/>
          <w:vertAlign w:val="subscript"/>
        </w:rPr>
        <w:t>C</w:t>
      </w:r>
      <w:r w:rsidRPr="005B7917">
        <w:rPr>
          <w:rFonts w:cs="Arial"/>
          <w:sz w:val="22"/>
          <w:szCs w:val="22"/>
          <w:vertAlign w:val="subscript"/>
        </w:rPr>
        <w:tab/>
      </w:r>
      <w:r w:rsidRPr="005B7917">
        <w:rPr>
          <w:rFonts w:cs="Arial"/>
          <w:sz w:val="22"/>
          <w:szCs w:val="22"/>
        </w:rPr>
        <w:t>superficie construida de cubierta del edificio [m</w:t>
      </w:r>
      <w:r w:rsidRPr="005B7917">
        <w:rPr>
          <w:rFonts w:cs="Arial"/>
          <w:sz w:val="22"/>
          <w:szCs w:val="22"/>
          <w:vertAlign w:val="superscript"/>
        </w:rPr>
        <w:t>2</w:t>
      </w:r>
      <w:r w:rsidRPr="005B7917">
        <w:rPr>
          <w:rFonts w:cs="Arial"/>
          <w:sz w:val="22"/>
          <w:szCs w:val="22"/>
        </w:rPr>
        <w:t>].</w:t>
      </w:r>
    </w:p>
    <w:p w:rsidR="00D358DC" w:rsidRPr="005B7917" w:rsidRDefault="00D358DC" w:rsidP="00D358DC">
      <w:pPr>
        <w:pStyle w:val="CTENumeracion"/>
        <w:spacing w:before="240"/>
        <w:rPr>
          <w:rFonts w:cs="Arial"/>
          <w:sz w:val="22"/>
          <w:szCs w:val="22"/>
        </w:rPr>
      </w:pPr>
      <w:r w:rsidRPr="005B7917">
        <w:rPr>
          <w:rFonts w:cs="Arial"/>
          <w:sz w:val="22"/>
          <w:szCs w:val="22"/>
        </w:rPr>
        <w:t>2</w:t>
      </w:r>
      <w:r w:rsidRPr="005B7917">
        <w:rPr>
          <w:rFonts w:cs="Arial"/>
          <w:sz w:val="22"/>
          <w:szCs w:val="22"/>
        </w:rPr>
        <w:tab/>
        <w:t>La potencia obligatoria a instalar, en todo caso, no será inferior a 30 kW ni superará los 100 kW.</w:t>
      </w:r>
    </w:p>
    <w:p w:rsidR="00D358DC" w:rsidRPr="002212AB" w:rsidRDefault="00D358DC" w:rsidP="00D358DC">
      <w:pPr>
        <w:rPr>
          <w:rFonts w:ascii="Arial" w:hAnsi="Arial" w:cs="Arial"/>
        </w:rPr>
      </w:pPr>
    </w:p>
    <w:p w:rsidR="00D358DC" w:rsidRPr="002212AB" w:rsidRDefault="00D358DC" w:rsidP="005B7917">
      <w:pPr>
        <w:pStyle w:val="CteTtulo2"/>
        <w:spacing w:before="360"/>
        <w:ind w:left="340" w:hanging="340"/>
        <w:jc w:val="both"/>
        <w:rPr>
          <w:rFonts w:cs="Arial"/>
        </w:rPr>
      </w:pPr>
      <w:r w:rsidRPr="002212AB">
        <w:rPr>
          <w:rFonts w:cs="Arial"/>
        </w:rPr>
        <w:br w:type="page"/>
      </w:r>
      <w:bookmarkStart w:id="196" w:name="Sección_HE5_Justificacion"/>
      <w:bookmarkStart w:id="197" w:name="_Toc530395298"/>
      <w:bookmarkStart w:id="198" w:name="_Toc530396177"/>
      <w:bookmarkEnd w:id="196"/>
      <w:r w:rsidRPr="002212AB">
        <w:rPr>
          <w:rFonts w:cs="Arial"/>
        </w:rPr>
        <w:t>4</w:t>
      </w:r>
      <w:r w:rsidRPr="002212AB">
        <w:rPr>
          <w:rFonts w:cs="Arial"/>
        </w:rPr>
        <w:tab/>
        <w:t>Justificación de la exigencia</w:t>
      </w:r>
      <w:bookmarkEnd w:id="197"/>
      <w:bookmarkEnd w:id="198"/>
    </w:p>
    <w:p w:rsidR="00D358DC" w:rsidRPr="005B7917" w:rsidRDefault="00D358DC" w:rsidP="00D358DC">
      <w:pPr>
        <w:pStyle w:val="CTENormal"/>
        <w:jc w:val="both"/>
        <w:rPr>
          <w:szCs w:val="22"/>
        </w:rPr>
      </w:pPr>
      <w:r w:rsidRPr="005B7917">
        <w:rPr>
          <w:szCs w:val="22"/>
        </w:rPr>
        <w:t>Para justificar que un edificio cumple las exigencias de este DB, los documentos de proyecto incluirán la siguiente información sobre el edificio o parte del edificio evaluada:</w:t>
      </w:r>
    </w:p>
    <w:p w:rsidR="00D358DC" w:rsidRPr="005B7917" w:rsidRDefault="00D358DC" w:rsidP="00D358DC">
      <w:pPr>
        <w:pStyle w:val="CTENumeracion"/>
        <w:ind w:left="794"/>
        <w:rPr>
          <w:rFonts w:cs="Arial"/>
          <w:sz w:val="22"/>
          <w:szCs w:val="22"/>
        </w:rPr>
      </w:pPr>
      <w:r w:rsidRPr="005B7917">
        <w:rPr>
          <w:rFonts w:cs="Arial"/>
          <w:sz w:val="22"/>
          <w:szCs w:val="22"/>
        </w:rPr>
        <w:t>a)</w:t>
      </w:r>
      <w:r w:rsidRPr="005B7917">
        <w:rPr>
          <w:rFonts w:cs="Arial"/>
          <w:sz w:val="22"/>
          <w:szCs w:val="22"/>
        </w:rPr>
        <w:tab/>
        <w:t>la potencia de generación eléctrica alcanzada;</w:t>
      </w:r>
    </w:p>
    <w:p w:rsidR="00D358DC" w:rsidRPr="005B7917" w:rsidRDefault="00D358DC" w:rsidP="00D358DC">
      <w:pPr>
        <w:pStyle w:val="CTENumeracion"/>
        <w:ind w:left="794"/>
        <w:rPr>
          <w:rFonts w:cs="Arial"/>
          <w:sz w:val="22"/>
          <w:szCs w:val="22"/>
        </w:rPr>
      </w:pPr>
      <w:r w:rsidRPr="005B7917">
        <w:rPr>
          <w:rFonts w:cs="Arial"/>
          <w:sz w:val="22"/>
          <w:szCs w:val="22"/>
        </w:rPr>
        <w:t>b)</w:t>
      </w:r>
      <w:r w:rsidRPr="005B7917">
        <w:rPr>
          <w:rFonts w:cs="Arial"/>
          <w:sz w:val="22"/>
          <w:szCs w:val="22"/>
        </w:rPr>
        <w:tab/>
      </w:r>
      <w:r w:rsidRPr="005B7917">
        <w:rPr>
          <w:rFonts w:cs="Arial"/>
          <w:i/>
          <w:sz w:val="22"/>
          <w:szCs w:val="22"/>
        </w:rPr>
        <w:t>potencia a instalar</w:t>
      </w:r>
      <w:r w:rsidRPr="005B7917">
        <w:rPr>
          <w:rFonts w:cs="Arial"/>
          <w:sz w:val="22"/>
          <w:szCs w:val="22"/>
        </w:rPr>
        <w:t xml:space="preserve"> mínima exigible;</w:t>
      </w:r>
    </w:p>
    <w:p w:rsidR="00D358DC" w:rsidRPr="002212AB" w:rsidRDefault="00D358DC" w:rsidP="00D358DC">
      <w:pPr>
        <w:pStyle w:val="CteTtulo2"/>
        <w:spacing w:before="360"/>
        <w:ind w:left="340" w:hanging="340"/>
        <w:jc w:val="both"/>
        <w:rPr>
          <w:rFonts w:cs="Arial"/>
        </w:rPr>
      </w:pPr>
      <w:bookmarkStart w:id="199" w:name="Sección_HE5_Ejecucion"/>
      <w:bookmarkStart w:id="200" w:name="_Toc530395299"/>
      <w:bookmarkStart w:id="201" w:name="_Toc530396178"/>
      <w:bookmarkEnd w:id="199"/>
      <w:r w:rsidRPr="002212AB">
        <w:rPr>
          <w:rFonts w:cs="Arial"/>
        </w:rPr>
        <w:t>5</w:t>
      </w:r>
      <w:r w:rsidRPr="002212AB">
        <w:rPr>
          <w:rFonts w:cs="Arial"/>
        </w:rPr>
        <w:tab/>
        <w:t>Construcción, mantenimiento y conservación</w:t>
      </w:r>
      <w:bookmarkEnd w:id="200"/>
      <w:bookmarkEnd w:id="201"/>
    </w:p>
    <w:p w:rsidR="00D358DC" w:rsidRPr="002212AB" w:rsidRDefault="00D358DC" w:rsidP="009467D5">
      <w:pPr>
        <w:pStyle w:val="CteTtulo3"/>
      </w:pPr>
      <w:bookmarkStart w:id="202" w:name="_Toc530395300"/>
      <w:bookmarkStart w:id="203" w:name="_Toc530396179"/>
      <w:r w:rsidRPr="002212AB">
        <w:t>5.1</w:t>
      </w:r>
      <w:r w:rsidRPr="002212AB">
        <w:tab/>
        <w:t>Ejecución</w:t>
      </w:r>
      <w:bookmarkEnd w:id="202"/>
      <w:bookmarkEnd w:id="203"/>
    </w:p>
    <w:p w:rsidR="00D358DC" w:rsidRPr="005B7917" w:rsidRDefault="00D358DC" w:rsidP="00D358DC">
      <w:pPr>
        <w:pStyle w:val="CTENumeracion"/>
        <w:rPr>
          <w:rFonts w:cs="Arial"/>
          <w:sz w:val="22"/>
          <w:szCs w:val="22"/>
        </w:rPr>
      </w:pPr>
      <w:r w:rsidRPr="005B7917">
        <w:rPr>
          <w:rFonts w:cs="Arial"/>
          <w:sz w:val="22"/>
          <w:szCs w:val="22"/>
        </w:rPr>
        <w:t>1</w:t>
      </w:r>
      <w:r w:rsidRPr="005B7917">
        <w:rPr>
          <w:rFonts w:cs="Arial"/>
          <w:sz w:val="22"/>
          <w:szCs w:val="22"/>
        </w:rPr>
        <w:tab/>
        <w:t>Las obras de construcción del edificio se ejecutarán con sujeción al proyecto y sus modificaciones autorizadas por el director de obra previa conformidad del promotor, a la legislación aplicable, a las normas de la buena práctica constructiva y a las instrucciones del director de obra y del director de la ejecución de la obra, conforme a lo indicado en el artículo 7 de la Parte I del CTE.</w:t>
      </w:r>
    </w:p>
    <w:p w:rsidR="00D358DC" w:rsidRPr="002212AB" w:rsidRDefault="00D358DC" w:rsidP="009467D5">
      <w:pPr>
        <w:pStyle w:val="CteTtulo3"/>
      </w:pPr>
      <w:bookmarkStart w:id="204" w:name="Sección_HE5_ControlEjecucion"/>
      <w:bookmarkStart w:id="205" w:name="_Toc530395301"/>
      <w:bookmarkStart w:id="206" w:name="_Toc530396180"/>
      <w:bookmarkEnd w:id="204"/>
      <w:r w:rsidRPr="002212AB">
        <w:t>5.2</w:t>
      </w:r>
      <w:r w:rsidRPr="002212AB">
        <w:tab/>
        <w:t>Control de la ejecución de la obra</w:t>
      </w:r>
      <w:bookmarkEnd w:id="205"/>
      <w:bookmarkEnd w:id="206"/>
    </w:p>
    <w:p w:rsidR="00D358DC" w:rsidRPr="005B7917" w:rsidRDefault="00D358DC" w:rsidP="00D358DC">
      <w:pPr>
        <w:pStyle w:val="CTENumeracion"/>
        <w:spacing w:before="120"/>
        <w:rPr>
          <w:rFonts w:cs="Arial"/>
          <w:sz w:val="22"/>
          <w:szCs w:val="22"/>
        </w:rPr>
      </w:pPr>
      <w:r w:rsidRPr="005B7917">
        <w:rPr>
          <w:rFonts w:cs="Arial"/>
          <w:sz w:val="22"/>
          <w:szCs w:val="22"/>
        </w:rPr>
        <w:t>1</w:t>
      </w:r>
      <w:r w:rsidRPr="005B7917">
        <w:rPr>
          <w:rFonts w:cs="Arial"/>
          <w:sz w:val="22"/>
          <w:szCs w:val="22"/>
        </w:rPr>
        <w:tab/>
        <w:t>El control de la ejecución de las obras se realizará de acuerdo con las especificaciones del proyecto, sus anexos y modificaciones autorizados por el director de obra y las instrucciones del director de la ejecución de la obra, conforme a lo indicado en el artículo 7.3 de la Parte I del CTE y demás normativa vigente de aplicación.</w:t>
      </w:r>
    </w:p>
    <w:p w:rsidR="00D358DC" w:rsidRPr="005B7917" w:rsidRDefault="00D358DC" w:rsidP="00D358DC">
      <w:pPr>
        <w:pStyle w:val="CTENumeracion"/>
        <w:spacing w:before="120"/>
        <w:rPr>
          <w:rFonts w:cs="Arial"/>
          <w:sz w:val="22"/>
          <w:szCs w:val="22"/>
        </w:rPr>
      </w:pPr>
      <w:r w:rsidRPr="005B7917">
        <w:rPr>
          <w:rFonts w:cs="Arial"/>
          <w:sz w:val="22"/>
          <w:szCs w:val="22"/>
        </w:rPr>
        <w:t>2</w:t>
      </w:r>
      <w:r w:rsidRPr="005B7917">
        <w:rPr>
          <w:rFonts w:cs="Arial"/>
          <w:sz w:val="22"/>
          <w:szCs w:val="22"/>
        </w:rPr>
        <w:tab/>
        <w:t>Se comprobará que la ejecución de la obra se realiza de acuerdo con los controles y con la frecuencia de los mismos establecida en el pliego de condiciones del proyecto.</w:t>
      </w:r>
    </w:p>
    <w:p w:rsidR="00D358DC" w:rsidRPr="005B7917" w:rsidRDefault="00D358DC" w:rsidP="00D358DC">
      <w:pPr>
        <w:pStyle w:val="CTENumeracion"/>
        <w:spacing w:before="120"/>
        <w:rPr>
          <w:rFonts w:cs="Arial"/>
          <w:sz w:val="22"/>
          <w:szCs w:val="22"/>
        </w:rPr>
      </w:pPr>
      <w:r w:rsidRPr="005B7917">
        <w:rPr>
          <w:rFonts w:cs="Arial"/>
          <w:sz w:val="22"/>
          <w:szCs w:val="22"/>
        </w:rPr>
        <w:t>3</w:t>
      </w:r>
      <w:r w:rsidRPr="005B7917">
        <w:rPr>
          <w:rFonts w:cs="Arial"/>
          <w:sz w:val="22"/>
          <w:szCs w:val="22"/>
        </w:rPr>
        <w:tab/>
        <w:t>Cualquier modificación que pueda introducirse durante la ejecución de la obra quedará en la documentación de la obra ejecutada sin que en ningún caso dejen de cumplirse las condiciones mínimas señaladas en este Documento Básico.</w:t>
      </w:r>
    </w:p>
    <w:p w:rsidR="00D358DC" w:rsidRPr="005B7917" w:rsidRDefault="00D358DC" w:rsidP="00D358DC">
      <w:pPr>
        <w:pStyle w:val="CTENumeracion"/>
        <w:spacing w:before="120"/>
        <w:rPr>
          <w:rFonts w:cs="Arial"/>
          <w:sz w:val="22"/>
          <w:szCs w:val="22"/>
        </w:rPr>
      </w:pPr>
      <w:r w:rsidRPr="005B7917">
        <w:rPr>
          <w:rFonts w:cs="Arial"/>
          <w:sz w:val="22"/>
          <w:szCs w:val="22"/>
        </w:rPr>
        <w:t>4</w:t>
      </w:r>
      <w:r w:rsidRPr="005B7917">
        <w:rPr>
          <w:rFonts w:cs="Arial"/>
          <w:sz w:val="22"/>
          <w:szCs w:val="22"/>
        </w:rPr>
        <w:tab/>
        <w:t>En el Libro del Edificio se incluirá la documentación referente a las características de los productos, equipos y sistemas incorporados a la obra.</w:t>
      </w:r>
    </w:p>
    <w:p w:rsidR="00D358DC" w:rsidRPr="002212AB" w:rsidRDefault="00D358DC" w:rsidP="00D358DC">
      <w:pPr>
        <w:pStyle w:val="CTENumeracion"/>
        <w:rPr>
          <w:rFonts w:cs="Arial"/>
        </w:rPr>
      </w:pPr>
    </w:p>
    <w:p w:rsidR="00D358DC" w:rsidRPr="002212AB" w:rsidRDefault="00D358DC" w:rsidP="009467D5">
      <w:pPr>
        <w:pStyle w:val="CteTtulo3"/>
      </w:pPr>
      <w:bookmarkStart w:id="207" w:name="Sección_HE5_ControlObra"/>
      <w:bookmarkStart w:id="208" w:name="_Toc530395302"/>
      <w:bookmarkStart w:id="209" w:name="_Toc530396181"/>
      <w:bookmarkEnd w:id="207"/>
      <w:r w:rsidRPr="002212AB">
        <w:t>5.3</w:t>
      </w:r>
      <w:r w:rsidRPr="002212AB">
        <w:tab/>
        <w:t>Control de la obra terminada</w:t>
      </w:r>
      <w:bookmarkEnd w:id="208"/>
      <w:bookmarkEnd w:id="209"/>
    </w:p>
    <w:p w:rsidR="00D358DC" w:rsidRPr="005B7917" w:rsidRDefault="00D358DC" w:rsidP="00D358DC">
      <w:pPr>
        <w:pStyle w:val="CTENumeracion"/>
        <w:spacing w:before="120"/>
        <w:rPr>
          <w:rFonts w:cs="Arial"/>
          <w:sz w:val="22"/>
          <w:szCs w:val="22"/>
        </w:rPr>
      </w:pPr>
      <w:r w:rsidRPr="005B7917">
        <w:rPr>
          <w:rFonts w:cs="Arial"/>
          <w:sz w:val="22"/>
          <w:szCs w:val="22"/>
        </w:rPr>
        <w:t>1</w:t>
      </w:r>
      <w:r w:rsidRPr="005B7917">
        <w:rPr>
          <w:rFonts w:cs="Arial"/>
          <w:sz w:val="22"/>
          <w:szCs w:val="22"/>
        </w:rPr>
        <w:tab/>
        <w:t>El control de la obra terminada debe seguir los criterios indicados en el artículo 7.4 de la Parte I del CTE.</w:t>
      </w:r>
    </w:p>
    <w:p w:rsidR="00D358DC" w:rsidRPr="005B7917" w:rsidRDefault="00D358DC" w:rsidP="00D358DC">
      <w:pPr>
        <w:pStyle w:val="CTENumeracion"/>
        <w:spacing w:before="120"/>
        <w:rPr>
          <w:rFonts w:cs="Arial"/>
          <w:sz w:val="22"/>
          <w:szCs w:val="22"/>
        </w:rPr>
      </w:pPr>
      <w:r w:rsidRPr="005B7917">
        <w:rPr>
          <w:rFonts w:cs="Arial"/>
          <w:sz w:val="22"/>
          <w:szCs w:val="22"/>
        </w:rPr>
        <w:t>2</w:t>
      </w:r>
      <w:r w:rsidRPr="005B7917">
        <w:rPr>
          <w:rFonts w:cs="Arial"/>
          <w:sz w:val="22"/>
          <w:szCs w:val="22"/>
        </w:rPr>
        <w:tab/>
        <w:t>En esta Sección del Documento Básico no se prescriben pruebas finales.</w:t>
      </w:r>
    </w:p>
    <w:p w:rsidR="00D358DC" w:rsidRPr="002212AB" w:rsidRDefault="00D358DC" w:rsidP="009467D5">
      <w:pPr>
        <w:pStyle w:val="CteTtulo3"/>
      </w:pPr>
      <w:bookmarkStart w:id="210" w:name="Sección_HE5_Mantenimiento"/>
      <w:bookmarkStart w:id="211" w:name="_Toc530395303"/>
      <w:bookmarkStart w:id="212" w:name="_Toc530396182"/>
      <w:bookmarkEnd w:id="210"/>
      <w:r w:rsidRPr="002212AB">
        <w:t>5.4</w:t>
      </w:r>
      <w:r w:rsidRPr="002212AB">
        <w:tab/>
        <w:t>Mantenimiento y conservación del edificio</w:t>
      </w:r>
      <w:bookmarkEnd w:id="211"/>
      <w:bookmarkEnd w:id="212"/>
    </w:p>
    <w:p w:rsidR="00D358DC" w:rsidRPr="005B7917" w:rsidRDefault="00D358DC" w:rsidP="00D358DC">
      <w:pPr>
        <w:pStyle w:val="CTENumeracion"/>
        <w:spacing w:before="120"/>
        <w:rPr>
          <w:rFonts w:cs="Arial"/>
          <w:sz w:val="22"/>
          <w:szCs w:val="22"/>
        </w:rPr>
      </w:pPr>
      <w:bookmarkStart w:id="213" w:name="__RefHeading___Toc23509_1942651498"/>
      <w:bookmarkEnd w:id="213"/>
      <w:r w:rsidRPr="005B7917">
        <w:rPr>
          <w:rFonts w:cs="Arial"/>
          <w:sz w:val="22"/>
          <w:szCs w:val="22"/>
        </w:rPr>
        <w:t>1</w:t>
      </w:r>
      <w:r w:rsidRPr="005B7917">
        <w:rPr>
          <w:rFonts w:cs="Arial"/>
          <w:sz w:val="22"/>
          <w:szCs w:val="22"/>
        </w:rPr>
        <w:tab/>
        <w:t xml:space="preserve">El plan de mantenimiento incluido en el Libro del Edificio, contemplará las operaciones y periodicidad necesarias para el mantenimiento, en el transcurso del tiempo, de los parámetros de diseño y prestaciones de las instalaciones de generación eléctrica procedente de fuentes renovables. </w:t>
      </w:r>
    </w:p>
    <w:p w:rsidR="00175E40" w:rsidRPr="005B7917" w:rsidRDefault="00D358DC" w:rsidP="005B7917">
      <w:pPr>
        <w:pStyle w:val="CTENumeracion"/>
        <w:spacing w:before="120"/>
        <w:rPr>
          <w:rFonts w:cs="Arial"/>
          <w:sz w:val="22"/>
          <w:szCs w:val="22"/>
        </w:rPr>
      </w:pPr>
      <w:r w:rsidRPr="005B7917">
        <w:rPr>
          <w:rFonts w:cs="Arial"/>
          <w:sz w:val="22"/>
          <w:szCs w:val="22"/>
        </w:rPr>
        <w:t>2</w:t>
      </w:r>
      <w:r w:rsidRPr="005B7917">
        <w:rPr>
          <w:rFonts w:cs="Arial"/>
          <w:sz w:val="22"/>
          <w:szCs w:val="22"/>
        </w:rPr>
        <w:tab/>
        <w:t>Así mismo, en el Libro del Edificio se documentará todas las intervenciones, ya sean de reparación, reforma o rehabilitación realizadas a lo largo de la vida útil del edificio.</w:t>
      </w:r>
    </w:p>
    <w:p w:rsidR="005B7917" w:rsidRPr="002212AB" w:rsidRDefault="001847DA" w:rsidP="005B7917">
      <w:pPr>
        <w:pStyle w:val="CteTtuloSeccion"/>
        <w:rPr>
          <w:rFonts w:cs="Arial"/>
          <w:color w:val="auto"/>
        </w:rPr>
      </w:pPr>
      <w:r w:rsidRPr="002212AB">
        <w:rPr>
          <w:rFonts w:cs="Arial"/>
        </w:rPr>
        <w:br w:type="page"/>
      </w:r>
      <w:r w:rsidR="005B7917" w:rsidRPr="002212AB">
        <w:rPr>
          <w:rFonts w:cs="Arial"/>
          <w:color w:val="auto"/>
        </w:rPr>
        <w:t>Anejo A</w:t>
      </w:r>
      <w:r w:rsidR="005B7917" w:rsidRPr="002212AB">
        <w:rPr>
          <w:rFonts w:cs="Arial"/>
          <w:color w:val="auto"/>
        </w:rPr>
        <w:tab/>
        <w:t>Terminología</w:t>
      </w:r>
    </w:p>
    <w:p w:rsidR="00037CDA" w:rsidRPr="002212AB" w:rsidRDefault="00037CDA" w:rsidP="00037CDA">
      <w:pPr>
        <w:pStyle w:val="CTENormal"/>
        <w:jc w:val="both"/>
      </w:pPr>
      <w:r w:rsidRPr="002212AB">
        <w:rPr>
          <w:rStyle w:val="CteAnejo-DefinicionCar"/>
        </w:rPr>
        <w:t>Absortividad</w:t>
      </w:r>
      <w:r w:rsidRPr="005B7917">
        <w:rPr>
          <w:rStyle w:val="CteAnejo-DefinicionCar"/>
          <w:i w:val="0"/>
        </w:rPr>
        <w:t xml:space="preserve"> (α)</w:t>
      </w:r>
      <w:r w:rsidRPr="002212AB">
        <w:t>: fracción de la radiación solar incidente a una superficie que es absorbida por la misma. Puede tomar valores de 0,0 (0% de radiación absorbida) hasta 1,0 (100% de radiación absorbida).</w:t>
      </w:r>
    </w:p>
    <w:p w:rsidR="00037CDA" w:rsidRPr="002212AB" w:rsidRDefault="00037CDA" w:rsidP="00037CDA">
      <w:pPr>
        <w:pStyle w:val="CTENormal"/>
        <w:jc w:val="both"/>
      </w:pPr>
      <w:r w:rsidRPr="002212AB">
        <w:rPr>
          <w:rStyle w:val="CteAnejo-DefinicionCar"/>
        </w:rPr>
        <w:t>Adiabático</w:t>
      </w:r>
      <w:r w:rsidRPr="002212AB">
        <w:t xml:space="preserve">: ver </w:t>
      </w:r>
      <w:r w:rsidRPr="002212AB">
        <w:rPr>
          <w:i/>
        </w:rPr>
        <w:t>Cerramiento adiabático</w:t>
      </w:r>
      <w:r w:rsidRPr="002212AB">
        <w:t>.</w:t>
      </w:r>
    </w:p>
    <w:p w:rsidR="00037CDA" w:rsidRPr="002212AB" w:rsidRDefault="00037CDA" w:rsidP="00037CDA">
      <w:pPr>
        <w:pStyle w:val="CTENormal"/>
        <w:jc w:val="both"/>
      </w:pPr>
      <w:r w:rsidRPr="002212AB">
        <w:rPr>
          <w:rStyle w:val="CteAnejo-DefinicionCar"/>
        </w:rPr>
        <w:t>Bienestar térmico</w:t>
      </w:r>
      <w:r w:rsidRPr="002212AB">
        <w:t>: Condiciones interiores de temperatura, humedad y velocidad del aire establecidas reglamentariamente que se considera producen una sensación de bienestar adecuada y suficiente a sus ocupantes.</w:t>
      </w:r>
    </w:p>
    <w:p w:rsidR="00037CDA" w:rsidRPr="005B7917" w:rsidRDefault="00037CDA" w:rsidP="005B7917">
      <w:pPr>
        <w:pStyle w:val="CTENormal"/>
        <w:spacing w:after="60"/>
        <w:jc w:val="both"/>
        <w:rPr>
          <w:szCs w:val="22"/>
        </w:rPr>
      </w:pPr>
      <w:r w:rsidRPr="002212AB">
        <w:rPr>
          <w:rStyle w:val="CteAnejo-DefinicionCar"/>
        </w:rPr>
        <w:t>Carga interna</w:t>
      </w:r>
      <w:r w:rsidRPr="002212AB">
        <w:t>: conjunto de solicitaciones generadas en el interior del edificio, debidas, fundamentalmente, a los aportes de energía de las fuentes internas (ocupantes, equipos eléctricos, iluminación, etc.). Se expresa en W/m².</w:t>
      </w:r>
    </w:p>
    <w:p w:rsidR="005B7917" w:rsidRPr="005B7917" w:rsidRDefault="00037CDA" w:rsidP="005B7917">
      <w:pPr>
        <w:pStyle w:val="CTEtabla-Titulo"/>
        <w:spacing w:before="0"/>
        <w:jc w:val="both"/>
        <w:rPr>
          <w:b w:val="0"/>
          <w:sz w:val="22"/>
          <w:szCs w:val="22"/>
        </w:rPr>
      </w:pPr>
      <w:r w:rsidRPr="005B7917">
        <w:rPr>
          <w:b w:val="0"/>
          <w:sz w:val="22"/>
          <w:szCs w:val="22"/>
        </w:rPr>
        <w:t xml:space="preserve">La </w:t>
      </w:r>
      <w:r w:rsidRPr="005B7917">
        <w:rPr>
          <w:b w:val="0"/>
          <w:i/>
          <w:sz w:val="22"/>
          <w:szCs w:val="22"/>
        </w:rPr>
        <w:t>carga interna media</w:t>
      </w:r>
      <w:r w:rsidRPr="005B7917">
        <w:rPr>
          <w:b w:val="0"/>
          <w:sz w:val="22"/>
          <w:szCs w:val="22"/>
        </w:rPr>
        <w:t xml:space="preserve"> (C</w:t>
      </w:r>
      <w:r w:rsidRPr="005B7917">
        <w:rPr>
          <w:b w:val="0"/>
          <w:sz w:val="22"/>
          <w:szCs w:val="22"/>
          <w:vertAlign w:val="subscript"/>
        </w:rPr>
        <w:t>FI</w:t>
      </w:r>
      <w:r w:rsidRPr="005B7917">
        <w:rPr>
          <w:b w:val="0"/>
          <w:sz w:val="22"/>
          <w:szCs w:val="22"/>
        </w:rPr>
        <w:t>) cuantifica la carga interna del edificio o zona del edificio a lo largo de una semana tipo. De acuerdo a ella puede clasificarse un espacio, una zona o el conjunto del edificio siguiendo la tabla a-Anejo A:</w:t>
      </w:r>
    </w:p>
    <w:p w:rsidR="00037CDA" w:rsidRPr="002212AB" w:rsidRDefault="00037CDA" w:rsidP="00037CDA">
      <w:pPr>
        <w:pStyle w:val="CTEtabla-Titulo"/>
        <w:spacing w:before="0"/>
      </w:pPr>
      <w:r w:rsidRPr="002212AB">
        <w:t>Tabla a-Anejo A. Nivel de carga interna</w:t>
      </w:r>
    </w:p>
    <w:tbl>
      <w:tblPr>
        <w:tblW w:w="4678" w:type="dxa"/>
        <w:jc w:val="center"/>
        <w:tblBorders>
          <w:insideH w:val="single" w:sz="4" w:space="0" w:color="000000"/>
          <w:insideV w:val="single" w:sz="4" w:space="0" w:color="000000"/>
        </w:tblBorders>
        <w:tblCellMar>
          <w:left w:w="103" w:type="dxa"/>
        </w:tblCellMar>
        <w:tblLook w:val="04A0" w:firstRow="1" w:lastRow="0" w:firstColumn="1" w:lastColumn="0" w:noHBand="0" w:noVBand="1"/>
      </w:tblPr>
      <w:tblGrid>
        <w:gridCol w:w="2200"/>
        <w:gridCol w:w="2478"/>
      </w:tblGrid>
      <w:tr w:rsidR="00037CDA" w:rsidRPr="002212AB" w:rsidTr="003E38D0">
        <w:trPr>
          <w:jc w:val="center"/>
        </w:trPr>
        <w:tc>
          <w:tcPr>
            <w:tcW w:w="2200" w:type="dxa"/>
            <w:tcBorders>
              <w:bottom w:val="single" w:sz="4" w:space="0" w:color="000000"/>
            </w:tcBorders>
            <w:shd w:val="clear" w:color="auto" w:fill="FFFFFF"/>
          </w:tcPr>
          <w:p w:rsidR="00037CDA" w:rsidRPr="002212AB" w:rsidRDefault="00037CDA" w:rsidP="003E38D0">
            <w:pPr>
              <w:pStyle w:val="CTEtabla-texto"/>
              <w:snapToGrid w:val="0"/>
              <w:jc w:val="left"/>
              <w:rPr>
                <w:rFonts w:cs="Arial"/>
                <w:b/>
              </w:rPr>
            </w:pPr>
            <w:r w:rsidRPr="002212AB">
              <w:rPr>
                <w:rFonts w:cs="Arial"/>
                <w:b/>
              </w:rPr>
              <w:t>Nivel de carga interna</w:t>
            </w:r>
          </w:p>
        </w:tc>
        <w:tc>
          <w:tcPr>
            <w:tcW w:w="2477" w:type="dxa"/>
            <w:tcBorders>
              <w:bottom w:val="single" w:sz="4" w:space="0" w:color="000000"/>
            </w:tcBorders>
            <w:shd w:val="clear" w:color="auto" w:fill="FFFFFF"/>
            <w:tcMar>
              <w:left w:w="78" w:type="dxa"/>
            </w:tcMar>
          </w:tcPr>
          <w:p w:rsidR="00037CDA" w:rsidRPr="002212AB" w:rsidRDefault="00037CDA" w:rsidP="003E38D0">
            <w:pPr>
              <w:pStyle w:val="CTEtabla-texto"/>
              <w:snapToGrid w:val="0"/>
              <w:rPr>
                <w:rFonts w:cs="Arial"/>
                <w:b/>
              </w:rPr>
            </w:pPr>
            <w:r w:rsidRPr="002212AB">
              <w:rPr>
                <w:rFonts w:cs="Arial"/>
                <w:b/>
              </w:rPr>
              <w:t>Carga interna media,</w:t>
            </w:r>
          </w:p>
          <w:p w:rsidR="00037CDA" w:rsidRPr="002212AB" w:rsidRDefault="00037CDA" w:rsidP="003E38D0">
            <w:pPr>
              <w:pStyle w:val="CTEtabla-texto"/>
              <w:snapToGrid w:val="0"/>
              <w:rPr>
                <w:rFonts w:cs="Arial"/>
              </w:rPr>
            </w:pPr>
            <w:r w:rsidRPr="002212AB">
              <w:rPr>
                <w:rFonts w:cs="Arial"/>
                <w:b/>
              </w:rPr>
              <w:t xml:space="preserve"> </w:t>
            </w:r>
            <w:r w:rsidRPr="002212AB">
              <w:rPr>
                <w:rFonts w:cs="Arial"/>
                <w:b/>
                <w:szCs w:val="20"/>
              </w:rPr>
              <w:t>C</w:t>
            </w:r>
            <w:r w:rsidRPr="002212AB">
              <w:rPr>
                <w:rFonts w:cs="Arial"/>
                <w:b/>
                <w:szCs w:val="20"/>
                <w:vertAlign w:val="subscript"/>
              </w:rPr>
              <w:t>FI</w:t>
            </w:r>
            <w:r w:rsidRPr="002212AB">
              <w:rPr>
                <w:rFonts w:cs="Arial"/>
                <w:b/>
              </w:rPr>
              <w:t xml:space="preserve"> [W/m</w:t>
            </w:r>
            <w:r w:rsidRPr="002212AB">
              <w:rPr>
                <w:rFonts w:cs="Arial"/>
                <w:b/>
                <w:szCs w:val="20"/>
                <w:vertAlign w:val="superscript"/>
              </w:rPr>
              <w:t>2</w:t>
            </w:r>
            <w:r w:rsidRPr="002212AB">
              <w:rPr>
                <w:rFonts w:cs="Arial"/>
                <w:b/>
              </w:rPr>
              <w:t>]</w:t>
            </w:r>
          </w:p>
        </w:tc>
      </w:tr>
      <w:tr w:rsidR="00037CDA" w:rsidRPr="002212AB" w:rsidTr="003E38D0">
        <w:trPr>
          <w:jc w:val="center"/>
        </w:trPr>
        <w:tc>
          <w:tcPr>
            <w:tcW w:w="2200" w:type="dxa"/>
            <w:tcBorders>
              <w:top w:val="single" w:sz="4" w:space="0" w:color="000000"/>
              <w:bottom w:val="nil"/>
            </w:tcBorders>
            <w:shd w:val="clear" w:color="auto" w:fill="FFFFFF"/>
            <w:tcMar>
              <w:top w:w="55" w:type="dxa"/>
              <w:left w:w="40" w:type="dxa"/>
              <w:bottom w:w="55" w:type="dxa"/>
              <w:right w:w="55" w:type="dxa"/>
            </w:tcMar>
          </w:tcPr>
          <w:p w:rsidR="00037CDA" w:rsidRPr="002212AB" w:rsidRDefault="00037CDA" w:rsidP="003E38D0">
            <w:pPr>
              <w:pStyle w:val="CTEtabla-texto"/>
              <w:snapToGrid w:val="0"/>
              <w:jc w:val="left"/>
              <w:rPr>
                <w:rFonts w:cs="Arial"/>
              </w:rPr>
            </w:pPr>
            <w:r w:rsidRPr="002212AB">
              <w:rPr>
                <w:rFonts w:cs="Arial"/>
              </w:rPr>
              <w:t>Baja</w:t>
            </w:r>
          </w:p>
        </w:tc>
        <w:tc>
          <w:tcPr>
            <w:tcW w:w="2477" w:type="dxa"/>
            <w:tcBorders>
              <w:top w:val="single" w:sz="4" w:space="0" w:color="000000"/>
              <w:bottom w:val="nil"/>
            </w:tcBorders>
            <w:shd w:val="clear" w:color="auto" w:fill="FFFFFF"/>
            <w:tcMar>
              <w:top w:w="55" w:type="dxa"/>
              <w:left w:w="40" w:type="dxa"/>
              <w:bottom w:w="55" w:type="dxa"/>
              <w:right w:w="55" w:type="dxa"/>
            </w:tcMar>
          </w:tcPr>
          <w:p w:rsidR="00037CDA" w:rsidRPr="002212AB" w:rsidRDefault="00037CDA" w:rsidP="003E38D0">
            <w:pPr>
              <w:pStyle w:val="CTEtabla-texto"/>
              <w:snapToGrid w:val="0"/>
              <w:rPr>
                <w:rFonts w:cs="Arial"/>
              </w:rPr>
            </w:pPr>
            <w:r w:rsidRPr="002212AB">
              <w:rPr>
                <w:rFonts w:cs="Arial"/>
              </w:rPr>
              <w:t>C</w:t>
            </w:r>
            <w:r w:rsidRPr="002212AB">
              <w:rPr>
                <w:rFonts w:cs="Arial"/>
                <w:vertAlign w:val="subscript"/>
              </w:rPr>
              <w:t xml:space="preserve">FI </w:t>
            </w:r>
            <w:r w:rsidRPr="002212AB">
              <w:rPr>
                <w:rFonts w:cs="Arial"/>
              </w:rPr>
              <w:t>&lt; 6</w:t>
            </w:r>
          </w:p>
        </w:tc>
      </w:tr>
      <w:tr w:rsidR="00037CDA" w:rsidRPr="002212AB" w:rsidTr="003E38D0">
        <w:trPr>
          <w:jc w:val="center"/>
        </w:trPr>
        <w:tc>
          <w:tcPr>
            <w:tcW w:w="2200" w:type="dxa"/>
            <w:tcBorders>
              <w:top w:val="nil"/>
              <w:bottom w:val="nil"/>
            </w:tcBorders>
            <w:shd w:val="clear" w:color="auto" w:fill="FFFFFF"/>
            <w:tcMar>
              <w:top w:w="55" w:type="dxa"/>
              <w:left w:w="40" w:type="dxa"/>
              <w:bottom w:w="55" w:type="dxa"/>
              <w:right w:w="55" w:type="dxa"/>
            </w:tcMar>
          </w:tcPr>
          <w:p w:rsidR="00037CDA" w:rsidRPr="002212AB" w:rsidRDefault="00037CDA" w:rsidP="003E38D0">
            <w:pPr>
              <w:pStyle w:val="CTEtabla-texto"/>
              <w:snapToGrid w:val="0"/>
              <w:jc w:val="left"/>
              <w:rPr>
                <w:rFonts w:cs="Arial"/>
              </w:rPr>
            </w:pPr>
            <w:r w:rsidRPr="002212AB">
              <w:rPr>
                <w:rFonts w:cs="Arial"/>
              </w:rPr>
              <w:t>Media</w:t>
            </w:r>
          </w:p>
        </w:tc>
        <w:tc>
          <w:tcPr>
            <w:tcW w:w="2477" w:type="dxa"/>
            <w:tcBorders>
              <w:top w:val="nil"/>
              <w:bottom w:val="nil"/>
            </w:tcBorders>
            <w:shd w:val="clear" w:color="auto" w:fill="FFFFFF"/>
            <w:tcMar>
              <w:top w:w="55" w:type="dxa"/>
              <w:left w:w="40" w:type="dxa"/>
              <w:bottom w:w="55" w:type="dxa"/>
              <w:right w:w="55" w:type="dxa"/>
            </w:tcMar>
          </w:tcPr>
          <w:p w:rsidR="00037CDA" w:rsidRPr="002212AB" w:rsidRDefault="00037CDA" w:rsidP="003E38D0">
            <w:pPr>
              <w:pStyle w:val="CTEtabla-texto"/>
              <w:snapToGrid w:val="0"/>
              <w:rPr>
                <w:rFonts w:cs="Arial"/>
              </w:rPr>
            </w:pPr>
            <w:r w:rsidRPr="002212AB">
              <w:rPr>
                <w:rFonts w:cs="Arial"/>
              </w:rPr>
              <w:t>6 ≤ C</w:t>
            </w:r>
            <w:r w:rsidRPr="002212AB">
              <w:rPr>
                <w:rFonts w:cs="Arial"/>
                <w:vertAlign w:val="subscript"/>
              </w:rPr>
              <w:t xml:space="preserve">FI </w:t>
            </w:r>
            <w:r w:rsidRPr="002212AB">
              <w:rPr>
                <w:rFonts w:cs="Arial"/>
              </w:rPr>
              <w:t>&lt; 9</w:t>
            </w:r>
          </w:p>
        </w:tc>
      </w:tr>
      <w:tr w:rsidR="00037CDA" w:rsidRPr="002212AB" w:rsidTr="003E38D0">
        <w:trPr>
          <w:jc w:val="center"/>
        </w:trPr>
        <w:tc>
          <w:tcPr>
            <w:tcW w:w="2200" w:type="dxa"/>
            <w:tcBorders>
              <w:top w:val="nil"/>
              <w:bottom w:val="nil"/>
            </w:tcBorders>
            <w:shd w:val="clear" w:color="auto" w:fill="FFFFFF"/>
            <w:tcMar>
              <w:top w:w="55" w:type="dxa"/>
              <w:left w:w="40" w:type="dxa"/>
              <w:bottom w:w="55" w:type="dxa"/>
              <w:right w:w="55" w:type="dxa"/>
            </w:tcMar>
          </w:tcPr>
          <w:p w:rsidR="00037CDA" w:rsidRPr="002212AB" w:rsidRDefault="00037CDA" w:rsidP="003E38D0">
            <w:pPr>
              <w:pStyle w:val="CTEtabla-texto"/>
              <w:snapToGrid w:val="0"/>
              <w:jc w:val="left"/>
              <w:rPr>
                <w:rFonts w:cs="Arial"/>
              </w:rPr>
            </w:pPr>
            <w:r w:rsidRPr="002212AB">
              <w:rPr>
                <w:rFonts w:cs="Arial"/>
              </w:rPr>
              <w:t>Alta</w:t>
            </w:r>
          </w:p>
        </w:tc>
        <w:tc>
          <w:tcPr>
            <w:tcW w:w="2477" w:type="dxa"/>
            <w:tcBorders>
              <w:top w:val="nil"/>
              <w:bottom w:val="nil"/>
            </w:tcBorders>
            <w:shd w:val="clear" w:color="auto" w:fill="FFFFFF"/>
            <w:tcMar>
              <w:top w:w="55" w:type="dxa"/>
              <w:left w:w="40" w:type="dxa"/>
              <w:bottom w:w="55" w:type="dxa"/>
              <w:right w:w="55" w:type="dxa"/>
            </w:tcMar>
          </w:tcPr>
          <w:p w:rsidR="00037CDA" w:rsidRPr="002212AB" w:rsidRDefault="00037CDA" w:rsidP="003E38D0">
            <w:pPr>
              <w:pStyle w:val="CTEtabla-texto"/>
              <w:snapToGrid w:val="0"/>
              <w:rPr>
                <w:rFonts w:cs="Arial"/>
              </w:rPr>
            </w:pPr>
            <w:r w:rsidRPr="002212AB">
              <w:rPr>
                <w:rFonts w:cs="Arial"/>
              </w:rPr>
              <w:t>9 ≤ C</w:t>
            </w:r>
            <w:r w:rsidRPr="002212AB">
              <w:rPr>
                <w:rFonts w:cs="Arial"/>
                <w:vertAlign w:val="subscript"/>
              </w:rPr>
              <w:t xml:space="preserve">FI </w:t>
            </w:r>
            <w:r w:rsidRPr="002212AB">
              <w:rPr>
                <w:rFonts w:cs="Arial"/>
              </w:rPr>
              <w:t>&lt; 12</w:t>
            </w:r>
          </w:p>
        </w:tc>
      </w:tr>
      <w:tr w:rsidR="00037CDA" w:rsidRPr="002212AB" w:rsidTr="003E38D0">
        <w:trPr>
          <w:jc w:val="center"/>
        </w:trPr>
        <w:tc>
          <w:tcPr>
            <w:tcW w:w="2200" w:type="dxa"/>
            <w:tcBorders>
              <w:top w:val="nil"/>
              <w:bottom w:val="nil"/>
            </w:tcBorders>
            <w:shd w:val="clear" w:color="auto" w:fill="FFFFFF"/>
            <w:tcMar>
              <w:top w:w="55" w:type="dxa"/>
              <w:left w:w="40" w:type="dxa"/>
              <w:bottom w:w="55" w:type="dxa"/>
              <w:right w:w="55" w:type="dxa"/>
            </w:tcMar>
          </w:tcPr>
          <w:p w:rsidR="00037CDA" w:rsidRPr="002212AB" w:rsidRDefault="00037CDA" w:rsidP="003E38D0">
            <w:pPr>
              <w:pStyle w:val="CTEtabla-texto"/>
              <w:snapToGrid w:val="0"/>
              <w:jc w:val="left"/>
              <w:rPr>
                <w:rFonts w:cs="Arial"/>
              </w:rPr>
            </w:pPr>
            <w:r w:rsidRPr="002212AB">
              <w:rPr>
                <w:rFonts w:cs="Arial"/>
              </w:rPr>
              <w:t>Muy alta</w:t>
            </w:r>
          </w:p>
        </w:tc>
        <w:tc>
          <w:tcPr>
            <w:tcW w:w="2477" w:type="dxa"/>
            <w:tcBorders>
              <w:top w:val="nil"/>
              <w:bottom w:val="nil"/>
            </w:tcBorders>
            <w:shd w:val="clear" w:color="auto" w:fill="FFFFFF"/>
            <w:tcMar>
              <w:top w:w="55" w:type="dxa"/>
              <w:left w:w="40" w:type="dxa"/>
              <w:bottom w:w="55" w:type="dxa"/>
              <w:right w:w="55" w:type="dxa"/>
            </w:tcMar>
          </w:tcPr>
          <w:p w:rsidR="00037CDA" w:rsidRPr="002212AB" w:rsidRDefault="00037CDA" w:rsidP="003E38D0">
            <w:pPr>
              <w:pStyle w:val="CTEtabla-texto"/>
              <w:snapToGrid w:val="0"/>
              <w:rPr>
                <w:rFonts w:cs="Arial"/>
              </w:rPr>
            </w:pPr>
            <w:r w:rsidRPr="002212AB">
              <w:rPr>
                <w:rFonts w:cs="Arial"/>
              </w:rPr>
              <w:t>12 ≤ C</w:t>
            </w:r>
            <w:r w:rsidRPr="002212AB">
              <w:rPr>
                <w:rFonts w:cs="Arial"/>
                <w:vertAlign w:val="subscript"/>
              </w:rPr>
              <w:t>FI</w:t>
            </w:r>
          </w:p>
        </w:tc>
      </w:tr>
    </w:tbl>
    <w:p w:rsidR="00037CDA" w:rsidRPr="002212AB" w:rsidRDefault="00037CDA" w:rsidP="00037CDA">
      <w:pPr>
        <w:pStyle w:val="Standard"/>
      </w:pPr>
    </w:p>
    <w:p w:rsidR="00037CDA" w:rsidRPr="002212AB" w:rsidRDefault="00037CDA" w:rsidP="00037CDA">
      <w:pPr>
        <w:pStyle w:val="Standard"/>
        <w:jc w:val="both"/>
      </w:pPr>
      <w:r w:rsidRPr="002212AB">
        <w:rPr>
          <w:b/>
          <w:i/>
        </w:rPr>
        <w:t>Carga interna media</w:t>
      </w:r>
      <w:r w:rsidRPr="002212AB">
        <w:t xml:space="preserve"> </w:t>
      </w:r>
      <w:r w:rsidRPr="00B3445A">
        <w:rPr>
          <w:b/>
          <w:i/>
        </w:rPr>
        <w:t>(C</w:t>
      </w:r>
      <w:r w:rsidRPr="00B3445A">
        <w:rPr>
          <w:b/>
          <w:i/>
          <w:vertAlign w:val="subscript"/>
        </w:rPr>
        <w:t>FI</w:t>
      </w:r>
      <w:r w:rsidRPr="00B3445A">
        <w:rPr>
          <w:b/>
          <w:i/>
        </w:rPr>
        <w:t>)</w:t>
      </w:r>
      <w:r w:rsidRPr="002212AB">
        <w:t>: carga media horaria de una semana tipo, repercutida por unidad de superficie del edificio o zona del edificio, teniendo en cuenta la carga sensible debida a la ocupación, la carga debida a iluminación y la carga debida a los equipos:</w:t>
      </w:r>
    </w:p>
    <w:p w:rsidR="00037CDA" w:rsidRPr="002212AB" w:rsidRDefault="00037CDA" w:rsidP="00037CDA">
      <w:pPr>
        <w:pStyle w:val="CTENormal"/>
        <w:ind w:left="709"/>
        <w:jc w:val="both"/>
      </w:pPr>
      <w:r w:rsidRPr="002212AB">
        <w:rPr>
          <w:szCs w:val="20"/>
        </w:rPr>
        <w:t>C</w:t>
      </w:r>
      <w:r w:rsidRPr="002212AB">
        <w:rPr>
          <w:szCs w:val="20"/>
          <w:vertAlign w:val="subscript"/>
        </w:rPr>
        <w:t>FI</w:t>
      </w:r>
      <w:r w:rsidRPr="002212AB">
        <w:t xml:space="preserve"> = ΣC</w:t>
      </w:r>
      <w:r w:rsidRPr="002212AB">
        <w:rPr>
          <w:rFonts w:eastAsia="Liberation Serif"/>
          <w:vertAlign w:val="subscript"/>
        </w:rPr>
        <w:t>oc</w:t>
      </w:r>
      <w:r w:rsidRPr="002212AB">
        <w:t xml:space="preserve"> / (7·24) + ΣC</w:t>
      </w:r>
      <w:r w:rsidRPr="002212AB">
        <w:rPr>
          <w:rFonts w:eastAsia="Liberation Serif"/>
          <w:vertAlign w:val="subscript"/>
        </w:rPr>
        <w:t>il</w:t>
      </w:r>
      <w:r w:rsidRPr="002212AB">
        <w:t xml:space="preserve"> / (7·24) + ΣC</w:t>
      </w:r>
      <w:r w:rsidRPr="002212AB">
        <w:rPr>
          <w:rFonts w:eastAsia="Liberation Serif"/>
          <w:vertAlign w:val="subscript"/>
        </w:rPr>
        <w:t>eq</w:t>
      </w:r>
      <w:r w:rsidRPr="002212AB">
        <w:t xml:space="preserve"> / (7·24)</w:t>
      </w:r>
    </w:p>
    <w:p w:rsidR="00037CDA" w:rsidRPr="002212AB" w:rsidRDefault="00037CDA" w:rsidP="00037CDA">
      <w:pPr>
        <w:pStyle w:val="CTETabla-nota"/>
        <w:ind w:left="942"/>
        <w:jc w:val="both"/>
      </w:pPr>
      <w:r w:rsidRPr="002212AB">
        <w:t>ΣC</w:t>
      </w:r>
      <w:r w:rsidRPr="002212AB">
        <w:rPr>
          <w:rFonts w:eastAsia="Liberation Serif"/>
          <w:vertAlign w:val="subscript"/>
        </w:rPr>
        <w:t>oc</w:t>
      </w:r>
      <w:r w:rsidRPr="002212AB">
        <w:t xml:space="preserve"> = suma de las cargas sensibles nominales por ocupación [W/m²], por hora y a lo largo de una semana tipo</w:t>
      </w:r>
    </w:p>
    <w:p w:rsidR="00037CDA" w:rsidRPr="002212AB" w:rsidRDefault="00037CDA" w:rsidP="00037CDA">
      <w:pPr>
        <w:pStyle w:val="CTETabla-nota"/>
        <w:ind w:left="942"/>
        <w:jc w:val="both"/>
      </w:pPr>
      <w:r w:rsidRPr="002212AB">
        <w:t>ΣC</w:t>
      </w:r>
      <w:r w:rsidRPr="002212AB">
        <w:rPr>
          <w:rFonts w:eastAsia="Liberation Serif"/>
          <w:vertAlign w:val="subscript"/>
        </w:rPr>
        <w:t>il</w:t>
      </w:r>
      <w:r w:rsidRPr="002212AB">
        <w:t xml:space="preserve"> = suma de las cargas nominales por iluminación [W/m²], por hora y a lo largo de una semana tipo</w:t>
      </w:r>
    </w:p>
    <w:p w:rsidR="00037CDA" w:rsidRPr="002212AB" w:rsidRDefault="00037CDA" w:rsidP="00037CDA">
      <w:pPr>
        <w:pStyle w:val="CTETabla-nota"/>
        <w:ind w:left="942"/>
        <w:jc w:val="both"/>
      </w:pPr>
      <w:r w:rsidRPr="002212AB">
        <w:t>ΣC</w:t>
      </w:r>
      <w:r w:rsidRPr="002212AB">
        <w:rPr>
          <w:rFonts w:eastAsia="Liberation Serif"/>
          <w:vertAlign w:val="subscript"/>
        </w:rPr>
        <w:t>eq</w:t>
      </w:r>
      <w:r w:rsidRPr="002212AB">
        <w:t xml:space="preserve"> = suma de las cargas nominales de equipos [W/m²], por hora y a lo largo de una semana tipo</w:t>
      </w:r>
    </w:p>
    <w:p w:rsidR="00037CDA" w:rsidRPr="002212AB" w:rsidRDefault="00037CDA" w:rsidP="00037CDA">
      <w:pPr>
        <w:pStyle w:val="CTENormal"/>
        <w:jc w:val="both"/>
      </w:pPr>
      <w:r w:rsidRPr="002212AB">
        <w:t xml:space="preserve">La </w:t>
      </w:r>
      <w:r w:rsidRPr="002212AB">
        <w:rPr>
          <w:i/>
        </w:rPr>
        <w:t>carga interna media</w:t>
      </w:r>
      <w:r w:rsidRPr="002212AB">
        <w:t xml:space="preserve"> (C</w:t>
      </w:r>
      <w:r w:rsidRPr="002212AB">
        <w:rPr>
          <w:vertAlign w:val="subscript"/>
        </w:rPr>
        <w:t>FI</w:t>
      </w:r>
      <w:r w:rsidRPr="002212AB">
        <w:t xml:space="preserve">) del edificio se obtiene ponderando por la superficie útil la </w:t>
      </w:r>
      <w:r w:rsidRPr="002212AB">
        <w:rPr>
          <w:i/>
        </w:rPr>
        <w:t>carga interna media</w:t>
      </w:r>
      <w:r w:rsidRPr="002212AB">
        <w:t xml:space="preserve"> de cada espacio. Se </w:t>
      </w:r>
      <w:r w:rsidRPr="002212AB">
        <w:rPr>
          <w:szCs w:val="20"/>
        </w:rPr>
        <w:t>expresa en W/m</w:t>
      </w:r>
      <w:r w:rsidRPr="002212AB">
        <w:rPr>
          <w:szCs w:val="20"/>
          <w:vertAlign w:val="superscript"/>
        </w:rPr>
        <w:t>2</w:t>
      </w:r>
      <w:r w:rsidRPr="002212AB">
        <w:t>.</w:t>
      </w:r>
    </w:p>
    <w:p w:rsidR="00037CDA" w:rsidRPr="002212AB" w:rsidRDefault="00037CDA" w:rsidP="00037CDA">
      <w:pPr>
        <w:pStyle w:val="CTENormal"/>
        <w:spacing w:after="0"/>
        <w:jc w:val="both"/>
      </w:pPr>
      <w:r w:rsidRPr="002212AB">
        <w:rPr>
          <w:rStyle w:val="CteAnejo-DefinicionCar"/>
        </w:rPr>
        <w:t>Cerramiento</w:t>
      </w:r>
      <w:r w:rsidRPr="002212AB">
        <w:rPr>
          <w:bCs/>
        </w:rPr>
        <w:t>:</w:t>
      </w:r>
      <w:r w:rsidRPr="002212AB">
        <w:t xml:space="preserve"> elemento constructivo del edificio que lo separa del exterior, ya sea aire, terreno u otros edificios. Comprende las cubiertas, suelos, </w:t>
      </w:r>
      <w:r w:rsidRPr="002212AB">
        <w:rPr>
          <w:i/>
        </w:rPr>
        <w:t>huecos</w:t>
      </w:r>
      <w:r w:rsidRPr="002212AB">
        <w:t>, fachadas/muros y medianeras.</w:t>
      </w:r>
    </w:p>
    <w:p w:rsidR="00037CDA" w:rsidRPr="002212AB" w:rsidRDefault="00037CDA" w:rsidP="00037CDA">
      <w:pPr>
        <w:pStyle w:val="CTENormal"/>
        <w:spacing w:before="60" w:after="0"/>
        <w:jc w:val="both"/>
      </w:pPr>
      <w:r w:rsidRPr="002212AB">
        <w:t>En la intervención en edificios existentes, cuando un elemento de cerramiento separe una zona ampliada respecto a otra existente, se considerará perteneciente a la zona ampliada</w:t>
      </w:r>
    </w:p>
    <w:p w:rsidR="00B3445A" w:rsidRDefault="00037CDA" w:rsidP="00037CDA">
      <w:pPr>
        <w:pStyle w:val="CTENormal"/>
        <w:jc w:val="both"/>
      </w:pPr>
      <w:r w:rsidRPr="002212AB">
        <w:rPr>
          <w:rStyle w:val="CteAnejo-DefinicionCar"/>
        </w:rPr>
        <w:t>Cerramiento adiabático</w:t>
      </w:r>
      <w:r w:rsidRPr="002212AB">
        <w:t xml:space="preserve">: </w:t>
      </w:r>
      <w:r w:rsidRPr="002212AB">
        <w:rPr>
          <w:i/>
        </w:rPr>
        <w:t>cerramiento</w:t>
      </w:r>
      <w:r w:rsidRPr="002212AB">
        <w:t xml:space="preserve"> a través del cual se considera que no se produce intercambio de calor.</w:t>
      </w:r>
    </w:p>
    <w:p w:rsidR="00037CDA" w:rsidRPr="002212AB" w:rsidRDefault="00037CDA" w:rsidP="00037CDA">
      <w:pPr>
        <w:pStyle w:val="CTENormal"/>
        <w:jc w:val="both"/>
      </w:pPr>
      <w:r w:rsidRPr="002212AB">
        <w:rPr>
          <w:rStyle w:val="CteAnejo-DefinicionCar"/>
        </w:rPr>
        <w:t>Clima de referencia</w:t>
      </w:r>
      <w:r w:rsidRPr="002212AB">
        <w:rPr>
          <w:bCs/>
        </w:rPr>
        <w:t>: clima normalizado que define los parámetros climáticos (</w:t>
      </w:r>
      <w:r w:rsidRPr="002212AB">
        <w:rPr>
          <w:szCs w:val="20"/>
        </w:rPr>
        <w:t xml:space="preserve">temperatura, radiación solar…) representativos de una </w:t>
      </w:r>
      <w:r w:rsidRPr="002212AB">
        <w:rPr>
          <w:i/>
          <w:szCs w:val="20"/>
        </w:rPr>
        <w:t>zona climática</w:t>
      </w:r>
      <w:r w:rsidRPr="002212AB">
        <w:rPr>
          <w:szCs w:val="20"/>
        </w:rPr>
        <w:t xml:space="preserve"> concreta para el cálculo de la demanda. Permite estandarizar las </w:t>
      </w:r>
      <w:r w:rsidRPr="002212AB">
        <w:rPr>
          <w:i/>
          <w:szCs w:val="20"/>
        </w:rPr>
        <w:t>solicitaciones exteriores</w:t>
      </w:r>
      <w:r w:rsidRPr="002212AB">
        <w:rPr>
          <w:szCs w:val="20"/>
        </w:rPr>
        <w:t>.</w:t>
      </w:r>
    </w:p>
    <w:p w:rsidR="00037CDA" w:rsidRPr="002212AB" w:rsidRDefault="00037CDA" w:rsidP="00037CDA">
      <w:pPr>
        <w:pStyle w:val="CTENormal"/>
        <w:jc w:val="both"/>
      </w:pPr>
      <w:r w:rsidRPr="002212AB">
        <w:rPr>
          <w:rStyle w:val="CteAnejo-DefinicionCar"/>
        </w:rPr>
        <w:t>Coeficiente de transmisión luminosa del vidrio (T)</w:t>
      </w:r>
      <w:r w:rsidRPr="002212AB">
        <w:rPr>
          <w:szCs w:val="20"/>
        </w:rPr>
        <w:t>: porcentaje de luz natural en su espectro visible que deja pasar un vidrio. Se expresa en tanto por uno (fracción) o tanto por ciento (%).</w:t>
      </w:r>
    </w:p>
    <w:p w:rsidR="00037CDA" w:rsidRPr="002212AB" w:rsidRDefault="00037CDA" w:rsidP="00037CDA">
      <w:pPr>
        <w:pStyle w:val="CTENormal"/>
        <w:jc w:val="both"/>
      </w:pPr>
      <w:r w:rsidRPr="002212AB">
        <w:rPr>
          <w:rStyle w:val="CteAnejo-DefinicionCar"/>
        </w:rPr>
        <w:t>Coeficiente global de transmisión de calor (a través de la envolvente térmica del edificio) (K</w:t>
      </w:r>
      <w:r w:rsidRPr="00B3445A">
        <w:rPr>
          <w:b/>
          <w:i/>
          <w:szCs w:val="20"/>
        </w:rPr>
        <w:t>)</w:t>
      </w:r>
      <w:r w:rsidRPr="002212AB">
        <w:rPr>
          <w:szCs w:val="20"/>
        </w:rPr>
        <w:t xml:space="preserve">: </w:t>
      </w:r>
      <w:r w:rsidRPr="002212AB">
        <w:t>Valor medio del coeficiente de transmisión de calor para la superficie de intercambio térmico de la envolvente (</w:t>
      </w:r>
      <w:r w:rsidRPr="002212AB">
        <w:rPr>
          <w:i/>
        </w:rPr>
        <w:t>A</w:t>
      </w:r>
      <w:r w:rsidRPr="002212AB">
        <w:rPr>
          <w:i/>
          <w:vertAlign w:val="subscript"/>
        </w:rPr>
        <w:t>int</w:t>
      </w:r>
      <w:r w:rsidRPr="002212AB">
        <w:t>). S</w:t>
      </w:r>
      <w:r w:rsidRPr="002212AB">
        <w:rPr>
          <w:szCs w:val="20"/>
        </w:rPr>
        <w:t>e expresa en W/m</w:t>
      </w:r>
      <w:r w:rsidRPr="002212AB">
        <w:rPr>
          <w:szCs w:val="20"/>
          <w:vertAlign w:val="superscript"/>
        </w:rPr>
        <w:t>2</w:t>
      </w:r>
      <w:r w:rsidRPr="002212AB">
        <w:rPr>
          <w:szCs w:val="20"/>
        </w:rPr>
        <w:t>·K:</w:t>
      </w:r>
    </w:p>
    <w:p w:rsidR="00037CDA" w:rsidRPr="002212AB" w:rsidRDefault="00A03C86" w:rsidP="00037CDA">
      <w:pPr>
        <w:pStyle w:val="CTENormal"/>
        <w:ind w:firstLine="720"/>
        <w:rPr>
          <w:rStyle w:val="CteAnejo-DefinicionCar"/>
          <w:b w:val="0"/>
          <w:bCs w:val="0"/>
          <w:i w:val="0"/>
          <w:iCs w:val="0"/>
        </w:rPr>
      </w:pPr>
      <w:r>
        <w:rPr>
          <w:noProof/>
          <w:lang w:eastAsia="es-ES" w:bidi="ar-SA"/>
        </w:rPr>
        <mc:AlternateContent>
          <mc:Choice Requires="wpg">
            <w:drawing>
              <wp:anchor distT="0" distB="0" distL="114300" distR="114300" simplePos="0" relativeHeight="251659776" behindDoc="0" locked="0" layoutInCell="1" allowOverlap="1">
                <wp:simplePos x="0" y="0"/>
                <wp:positionH relativeFrom="column">
                  <wp:posOffset>461010</wp:posOffset>
                </wp:positionH>
                <wp:positionV relativeFrom="paragraph">
                  <wp:posOffset>-1905</wp:posOffset>
                </wp:positionV>
                <wp:extent cx="1417320" cy="299720"/>
                <wp:effectExtent l="0" t="0" r="11430" b="5080"/>
                <wp:wrapNone/>
                <wp:docPr id="8" name="Gru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7320" cy="299720"/>
                          <a:chOff x="0" y="0"/>
                          <a:chExt cx="1417320" cy="299880"/>
                        </a:xfrm>
                      </wpg:grpSpPr>
                      <wps:wsp>
                        <wps:cNvPr id="5" name="Rectángulo 2"/>
                        <wps:cNvSpPr/>
                        <wps:spPr>
                          <a:xfrm>
                            <a:off x="0" y="0"/>
                            <a:ext cx="1417320" cy="299880"/>
                          </a:xfrm>
                          <a:prstGeom prst="rect">
                            <a:avLst/>
                          </a:prstGeom>
                          <a:noFill/>
                          <a:ln w="6480">
                            <a:noFill/>
                          </a:ln>
                          <a:effectLst/>
                        </wps:spPr>
                        <wps:txbx>
                          <w:txbxContent>
                            <w:p w:rsidR="00511D25" w:rsidRDefault="00511D25" w:rsidP="00037CDA">
                              <w:pPr>
                                <w:overflowPunct w:val="0"/>
                              </w:pPr>
                              <w:r>
                                <w:rPr>
                                  <w:rFonts w:ascii="Arial" w:hAnsi="Arial" w:cs="Arial"/>
                                  <w:color w:val="000000"/>
                                  <w:szCs w:val="22"/>
                                </w:rPr>
                                <w:t>K= Σx Hx / Aint</w:t>
                              </w:r>
                            </w:p>
                          </w:txbxContent>
                        </wps:txbx>
                        <wps:bodyPr lIns="0" tIns="0" rIns="0" bIns="0">
                          <a:noAutofit/>
                        </wps:bodyPr>
                      </wps:wsp>
                      <wps:wsp>
                        <wps:cNvPr id="6" name="Rectángulo 4"/>
                        <wps:cNvSpPr/>
                        <wps:spPr>
                          <a:xfrm>
                            <a:off x="644400" y="129600"/>
                            <a:ext cx="43920" cy="136440"/>
                          </a:xfrm>
                          <a:prstGeom prst="rect">
                            <a:avLst/>
                          </a:prstGeom>
                          <a:noFill/>
                          <a:ln w="6480">
                            <a:noFill/>
                          </a:ln>
                          <a:effectLst/>
                        </wps:spPr>
                        <wps:bodyPr/>
                      </wps:wsp>
                      <wps:wsp>
                        <wps:cNvPr id="9" name="Rectángulo 9"/>
                        <wps:cNvSpPr/>
                        <wps:spPr>
                          <a:xfrm>
                            <a:off x="242640" y="129600"/>
                            <a:ext cx="87120" cy="136440"/>
                          </a:xfrm>
                          <a:prstGeom prst="rect">
                            <a:avLst/>
                          </a:prstGeom>
                          <a:noFill/>
                          <a:ln w="6480">
                            <a:noFill/>
                          </a:ln>
                          <a:effectLst/>
                        </wps:spPr>
                        <wps:bodyPr/>
                      </wps:wsp>
                    </wpg:wgp>
                  </a:graphicData>
                </a:graphic>
                <wp14:sizeRelH relativeFrom="margin">
                  <wp14:pctWidth>0</wp14:pctWidth>
                </wp14:sizeRelH>
                <wp14:sizeRelV relativeFrom="page">
                  <wp14:pctHeight>0</wp14:pctHeight>
                </wp14:sizeRelV>
              </wp:anchor>
            </w:drawing>
          </mc:Choice>
          <mc:Fallback xmlns:cx1="http://schemas.microsoft.com/office/drawing/2015/9/8/chartex">
            <w:pict>
              <v:group id="Grupo 21" o:spid="_x0000_s1027" style="position:absolute;left:0;text-align:left;margin-left:36.3pt;margin-top:-.15pt;width:111.6pt;height:23.6pt;z-index:251659776;mso-width-relative:margin" coordsize="14173,2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">
                <v:rect id="Rectángulo 2" o:spid="_x0000_s1028" style="position:absolute;width:14173;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" filled="f" stroked="f" strokeweight=".18mm">
                  <v:textbox inset="0,0,0,0">
                    <w:txbxContent>
                      <w:p w:rsidR="00511D25" w:rsidRDefault="00511D25" w:rsidP="00037CDA">
                        <w:pPr>
                          <w:overflowPunct w:val="0"/>
                        </w:pPr>
                        <w:r>
                          <w:rPr>
                            <w:rFonts w:ascii="Arial" w:hAnsi="Arial" w:cs="Arial"/>
                            <w:color w:val="000000"/>
                            <w:szCs w:val="22"/>
                          </w:rPr>
                          <w:t>K= Σx Hx / Aint</w:t>
                        </w:r>
                      </w:p>
                    </w:txbxContent>
                  </v:textbox>
                </v:rect>
                <v:rect id="Rectángulo 4" o:spid="_x0000_s1029" style="position:absolute;left:6444;top:1296;width:439;height:1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" filled="f" stroked="f" strokeweight=".18mm"/>
                <v:rect id="Rectángulo 9" o:spid="_x0000_s1030" style="position:absolute;left:2426;top:1296;width:871;height:1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" filled="f" stroked="f" strokeweight=".18mm"/>
              </v:group>
            </w:pict>
          </mc:Fallback>
        </mc:AlternateContent>
      </w:r>
    </w:p>
    <w:p w:rsidR="00037CDA" w:rsidRPr="002212AB" w:rsidRDefault="00037CDA" w:rsidP="00037CDA">
      <w:pPr>
        <w:pStyle w:val="Textopreformateado"/>
        <w:jc w:val="both"/>
      </w:pPr>
      <w:r w:rsidRPr="002212AB">
        <w:rPr>
          <w:rStyle w:val="CteAnejo-DefinicionCar"/>
          <w:b w:val="0"/>
          <w:bCs w:val="0"/>
          <w:i w:val="0"/>
          <w:iCs w:val="0"/>
        </w:rPr>
        <w:t>donde:</w:t>
      </w:r>
    </w:p>
    <w:p w:rsidR="00037CDA" w:rsidRPr="002212AB" w:rsidRDefault="00037CDA" w:rsidP="00037CDA">
      <w:pPr>
        <w:pStyle w:val="Textopreformateado"/>
        <w:ind w:left="1247" w:hanging="527"/>
        <w:jc w:val="both"/>
      </w:pPr>
      <w:r w:rsidRPr="002212AB">
        <w:rPr>
          <w:rStyle w:val="CteAnejo-DefinicionCar"/>
          <w:b w:val="0"/>
          <w:bCs w:val="0"/>
          <w:i w:val="0"/>
          <w:iCs w:val="0"/>
        </w:rPr>
        <w:t>H</w:t>
      </w:r>
      <w:r w:rsidRPr="002212AB">
        <w:rPr>
          <w:rStyle w:val="CteAnejo-DefinicionCar"/>
          <w:b w:val="0"/>
          <w:bCs w:val="0"/>
          <w:i w:val="0"/>
          <w:iCs w:val="0"/>
          <w:vertAlign w:val="subscript"/>
        </w:rPr>
        <w:t>x</w:t>
      </w:r>
      <w:r w:rsidRPr="002212AB">
        <w:rPr>
          <w:rStyle w:val="CteAnejo-DefinicionCar"/>
          <w:b w:val="0"/>
          <w:bCs w:val="0"/>
          <w:i w:val="0"/>
          <w:iCs w:val="0"/>
        </w:rPr>
        <w:tab/>
        <w:t xml:space="preserve">corresponde al coeficiente de transferencia de calor del elemento </w:t>
      </w:r>
      <w:r w:rsidRPr="002212AB">
        <w:rPr>
          <w:rStyle w:val="CteAnejo-DefinicionCar"/>
          <w:b w:val="0"/>
          <w:bCs w:val="0"/>
          <w:iCs w:val="0"/>
        </w:rPr>
        <w:t>x</w:t>
      </w:r>
      <w:r w:rsidRPr="002212AB">
        <w:rPr>
          <w:rStyle w:val="CteAnejo-DefinicionCar"/>
          <w:b w:val="0"/>
          <w:bCs w:val="0"/>
          <w:i w:val="0"/>
          <w:iCs w:val="0"/>
        </w:rPr>
        <w:t xml:space="preserve"> perteneciente a la </w:t>
      </w:r>
      <w:r w:rsidRPr="002212AB">
        <w:rPr>
          <w:rStyle w:val="CteAnejo-DefinicionCar"/>
          <w:b w:val="0"/>
          <w:bCs w:val="0"/>
          <w:iCs w:val="0"/>
        </w:rPr>
        <w:t>envolvente térmica</w:t>
      </w:r>
      <w:r w:rsidRPr="002212AB">
        <w:rPr>
          <w:rStyle w:val="CteAnejo-DefinicionCar"/>
          <w:b w:val="0"/>
          <w:bCs w:val="0"/>
          <w:i w:val="0"/>
          <w:iCs w:val="0"/>
        </w:rPr>
        <w:t xml:space="preserve"> (incluyendo sus </w:t>
      </w:r>
      <w:r w:rsidRPr="002212AB">
        <w:rPr>
          <w:rStyle w:val="CteAnejo-DefinicionCar"/>
          <w:b w:val="0"/>
          <w:bCs w:val="0"/>
          <w:iCs w:val="0"/>
        </w:rPr>
        <w:t>puentes térmicos</w:t>
      </w:r>
      <w:r w:rsidRPr="002212AB">
        <w:rPr>
          <w:rStyle w:val="CteAnejo-DefinicionCar"/>
          <w:b w:val="0"/>
          <w:bCs w:val="0"/>
          <w:i w:val="0"/>
          <w:iCs w:val="0"/>
        </w:rPr>
        <w:t>). Se incluyen aquellos elementos en contacto con el terreno, con el ambiente exterior, y se excluyen aquellos en contacto con otros edificios u otros espacios adyacentes;</w:t>
      </w:r>
    </w:p>
    <w:p w:rsidR="00037CDA" w:rsidRPr="002212AB" w:rsidRDefault="00037CDA" w:rsidP="00037CDA">
      <w:pPr>
        <w:pStyle w:val="Textopreformateado"/>
        <w:ind w:left="1247" w:hanging="527"/>
        <w:jc w:val="both"/>
      </w:pPr>
      <w:r w:rsidRPr="002212AB">
        <w:rPr>
          <w:rStyle w:val="CteAnejo-DefinicionCar"/>
          <w:b w:val="0"/>
          <w:bCs w:val="0"/>
          <w:i w:val="0"/>
          <w:iCs w:val="0"/>
          <w:szCs w:val="20"/>
        </w:rPr>
        <w:t>A</w:t>
      </w:r>
      <w:r w:rsidRPr="002212AB">
        <w:rPr>
          <w:rStyle w:val="CteAnejo-DefinicionCar"/>
          <w:b w:val="0"/>
          <w:bCs w:val="0"/>
          <w:i w:val="0"/>
          <w:iCs w:val="0"/>
          <w:szCs w:val="20"/>
          <w:vertAlign w:val="subscript"/>
        </w:rPr>
        <w:t>int</w:t>
      </w:r>
      <w:r w:rsidRPr="002212AB">
        <w:rPr>
          <w:rStyle w:val="CteAnejo-DefinicionCar"/>
          <w:b w:val="0"/>
          <w:bCs w:val="0"/>
          <w:i w:val="0"/>
          <w:iCs w:val="0"/>
          <w:szCs w:val="20"/>
        </w:rPr>
        <w:t xml:space="preserve"> </w:t>
      </w:r>
      <w:r w:rsidRPr="002212AB">
        <w:rPr>
          <w:rStyle w:val="CteAnejo-DefinicionCar"/>
          <w:b w:val="0"/>
          <w:bCs w:val="0"/>
          <w:i w:val="0"/>
          <w:iCs w:val="0"/>
          <w:vertAlign w:val="subscript"/>
        </w:rPr>
        <w:tab/>
      </w:r>
      <w:r w:rsidRPr="002212AB">
        <w:rPr>
          <w:rStyle w:val="CteAnejo-DefinicionCar"/>
          <w:b w:val="0"/>
          <w:bCs w:val="0"/>
          <w:i w:val="0"/>
          <w:iCs w:val="0"/>
        </w:rPr>
        <w:t xml:space="preserve">es el área de intercambio de la </w:t>
      </w:r>
      <w:r w:rsidRPr="002212AB">
        <w:rPr>
          <w:rStyle w:val="CteAnejo-DefinicionCar"/>
          <w:b w:val="0"/>
          <w:bCs w:val="0"/>
          <w:iCs w:val="0"/>
        </w:rPr>
        <w:t>envolvente térmica</w:t>
      </w:r>
      <w:r w:rsidRPr="002212AB">
        <w:rPr>
          <w:rStyle w:val="CteAnejo-DefinicionCar"/>
          <w:b w:val="0"/>
          <w:bCs w:val="0"/>
          <w:i w:val="0"/>
          <w:iCs w:val="0"/>
        </w:rPr>
        <w:t xml:space="preserve"> obtenida como suma de los distintos componentes considerados en la transmisión de calor. Excluye, por tanto, las áreas de elementos de la </w:t>
      </w:r>
      <w:r w:rsidRPr="002212AB">
        <w:rPr>
          <w:rStyle w:val="CteAnejo-DefinicionCar"/>
          <w:b w:val="0"/>
          <w:bCs w:val="0"/>
          <w:iCs w:val="0"/>
        </w:rPr>
        <w:t>envolvente térmica</w:t>
      </w:r>
      <w:r w:rsidRPr="002212AB">
        <w:rPr>
          <w:rStyle w:val="CteAnejo-DefinicionCar"/>
          <w:b w:val="0"/>
          <w:bCs w:val="0"/>
          <w:i w:val="0"/>
          <w:iCs w:val="0"/>
        </w:rPr>
        <w:t xml:space="preserve"> en contacto con edificios o espacios adyacentes </w:t>
      </w:r>
      <w:r w:rsidRPr="002212AB">
        <w:rPr>
          <w:rStyle w:val="CteAnejo-DefinicionCar"/>
          <w:b w:val="0"/>
          <w:bCs w:val="0"/>
          <w:i w:val="0"/>
        </w:rPr>
        <w:t xml:space="preserve">exteriores a la </w:t>
      </w:r>
      <w:r w:rsidRPr="002212AB">
        <w:rPr>
          <w:rStyle w:val="CteAnejo-DefinicionCar"/>
          <w:b w:val="0"/>
          <w:bCs w:val="0"/>
        </w:rPr>
        <w:t>envolvente térmica</w:t>
      </w:r>
      <w:r w:rsidRPr="002212AB">
        <w:rPr>
          <w:rStyle w:val="CteAnejo-DefinicionCar"/>
          <w:b w:val="0"/>
          <w:bCs w:val="0"/>
          <w:i w:val="0"/>
          <w:iCs w:val="0"/>
        </w:rPr>
        <w:t xml:space="preserve">. </w:t>
      </w:r>
    </w:p>
    <w:p w:rsidR="00037CDA" w:rsidRPr="002212AB" w:rsidRDefault="00037CDA" w:rsidP="00037CDA">
      <w:pPr>
        <w:pStyle w:val="CTENormal"/>
        <w:jc w:val="both"/>
      </w:pPr>
      <w:r w:rsidRPr="002212AB">
        <w:rPr>
          <w:rStyle w:val="CteAnejo-DefinicionCar"/>
          <w:b w:val="0"/>
          <w:bCs w:val="0"/>
          <w:i w:val="0"/>
          <w:iCs w:val="0"/>
        </w:rPr>
        <w:t xml:space="preserve">De forma simplificada, puede calcularse este parámetro a partir de las </w:t>
      </w:r>
      <w:r w:rsidRPr="002212AB">
        <w:rPr>
          <w:rStyle w:val="CteAnejo-DefinicionCar"/>
          <w:b w:val="0"/>
          <w:bCs w:val="0"/>
          <w:iCs w:val="0"/>
        </w:rPr>
        <w:t>transmitancias térmicas</w:t>
      </w:r>
      <w:r w:rsidRPr="002212AB">
        <w:rPr>
          <w:rStyle w:val="CteAnejo-DefinicionCar"/>
          <w:b w:val="0"/>
          <w:bCs w:val="0"/>
          <w:i w:val="0"/>
          <w:iCs w:val="0"/>
        </w:rPr>
        <w:t xml:space="preserve"> y superficies de los elementos de la </w:t>
      </w:r>
      <w:r w:rsidRPr="002212AB">
        <w:rPr>
          <w:rStyle w:val="CteAnejo-DefinicionCar"/>
          <w:b w:val="0"/>
          <w:bCs w:val="0"/>
          <w:iCs w:val="0"/>
        </w:rPr>
        <w:t>envolvente térmica</w:t>
      </w:r>
      <w:r w:rsidRPr="002212AB">
        <w:rPr>
          <w:rStyle w:val="CteAnejo-DefinicionCar"/>
          <w:b w:val="0"/>
          <w:bCs w:val="0"/>
          <w:i w:val="0"/>
          <w:iCs w:val="0"/>
        </w:rPr>
        <w:t xml:space="preserve"> y de un factor de ajuste: </w:t>
      </w:r>
    </w:p>
    <w:p w:rsidR="00037CDA" w:rsidRPr="002212AB" w:rsidRDefault="00037CDA" w:rsidP="00037CDA">
      <w:pPr>
        <w:pStyle w:val="CTENormal"/>
        <w:jc w:val="both"/>
        <w:rPr>
          <w:rStyle w:val="CteAnejo-DefinicionCar"/>
          <w:b w:val="0"/>
          <w:bCs w:val="0"/>
          <w:i w:val="0"/>
          <w:iCs w:val="0"/>
        </w:rPr>
      </w:pPr>
      <w:r w:rsidRPr="002212AB">
        <w:rPr>
          <w:rStyle w:val="CteAnejo-DefinicionCar"/>
          <w:b w:val="0"/>
          <w:bCs w:val="0"/>
          <w:i w:val="0"/>
          <w:iCs w:val="0"/>
        </w:rPr>
        <w:tab/>
        <w:t>K= Σ</w:t>
      </w:r>
      <w:r w:rsidRPr="002212AB">
        <w:rPr>
          <w:rStyle w:val="CteAnejo-DefinicionCar"/>
          <w:b w:val="0"/>
          <w:bCs w:val="0"/>
          <w:i w:val="0"/>
          <w:iCs w:val="0"/>
          <w:vertAlign w:val="subscript"/>
        </w:rPr>
        <w:t>x</w:t>
      </w:r>
      <w:r w:rsidRPr="002212AB">
        <w:rPr>
          <w:rStyle w:val="CteAnejo-DefinicionCar"/>
          <w:b w:val="0"/>
          <w:bCs w:val="0"/>
          <w:i w:val="0"/>
          <w:iCs w:val="0"/>
        </w:rPr>
        <w:t xml:space="preserve">  b</w:t>
      </w:r>
      <w:r w:rsidRPr="002212AB">
        <w:rPr>
          <w:rStyle w:val="CteAnejo-DefinicionCar"/>
          <w:b w:val="0"/>
          <w:bCs w:val="0"/>
          <w:i w:val="0"/>
          <w:iCs w:val="0"/>
          <w:vertAlign w:val="subscript"/>
        </w:rPr>
        <w:t xml:space="preserve">tr,x  </w:t>
      </w:r>
      <w:r w:rsidRPr="002212AB">
        <w:rPr>
          <w:rStyle w:val="CteAnejo-DefinicionCar"/>
          <w:b w:val="0"/>
          <w:bCs w:val="0"/>
          <w:i w:val="0"/>
          <w:iCs w:val="0"/>
        </w:rPr>
        <w:t>[ Σ</w:t>
      </w:r>
      <w:r w:rsidRPr="002212AB">
        <w:rPr>
          <w:rStyle w:val="CteAnejo-DefinicionCar"/>
          <w:b w:val="0"/>
          <w:bCs w:val="0"/>
          <w:i w:val="0"/>
          <w:iCs w:val="0"/>
          <w:vertAlign w:val="subscript"/>
        </w:rPr>
        <w:t>i</w:t>
      </w:r>
      <w:r w:rsidRPr="002212AB">
        <w:rPr>
          <w:rStyle w:val="CteAnejo-DefinicionCar"/>
          <w:b w:val="0"/>
          <w:bCs w:val="0"/>
          <w:i w:val="0"/>
          <w:iCs w:val="0"/>
        </w:rPr>
        <w:t xml:space="preserve"> A</w:t>
      </w:r>
      <w:r w:rsidRPr="002212AB">
        <w:rPr>
          <w:rStyle w:val="CteAnejo-DefinicionCar"/>
          <w:b w:val="0"/>
          <w:bCs w:val="0"/>
          <w:i w:val="0"/>
          <w:iCs w:val="0"/>
          <w:vertAlign w:val="subscript"/>
        </w:rPr>
        <w:t xml:space="preserve">x,i </w:t>
      </w:r>
      <w:r w:rsidRPr="002212AB">
        <w:rPr>
          <w:rStyle w:val="CteAnejo-DefinicionCar"/>
          <w:b w:val="0"/>
          <w:bCs w:val="0"/>
          <w:i w:val="0"/>
          <w:iCs w:val="0"/>
        </w:rPr>
        <w:t>U</w:t>
      </w:r>
      <w:r w:rsidRPr="002212AB">
        <w:rPr>
          <w:rStyle w:val="CteAnejo-DefinicionCar"/>
          <w:b w:val="0"/>
          <w:bCs w:val="0"/>
          <w:i w:val="0"/>
          <w:iCs w:val="0"/>
          <w:vertAlign w:val="subscript"/>
        </w:rPr>
        <w:t xml:space="preserve">x,i  </w:t>
      </w:r>
      <w:r w:rsidRPr="002212AB">
        <w:rPr>
          <w:rStyle w:val="CteAnejo-DefinicionCar"/>
          <w:b w:val="0"/>
          <w:bCs w:val="0"/>
          <w:i w:val="0"/>
          <w:iCs w:val="0"/>
        </w:rPr>
        <w:t>+  Σ</w:t>
      </w:r>
      <w:r w:rsidRPr="002212AB">
        <w:rPr>
          <w:rStyle w:val="CteAnejo-DefinicionCar"/>
          <w:b w:val="0"/>
          <w:bCs w:val="0"/>
          <w:i w:val="0"/>
          <w:iCs w:val="0"/>
          <w:vertAlign w:val="subscript"/>
        </w:rPr>
        <w:t>k</w:t>
      </w:r>
      <w:r w:rsidRPr="002212AB">
        <w:rPr>
          <w:rStyle w:val="CteAnejo-DefinicionCar"/>
          <w:b w:val="0"/>
          <w:bCs w:val="0"/>
          <w:i w:val="0"/>
          <w:iCs w:val="0"/>
        </w:rPr>
        <w:t xml:space="preserve">  l</w:t>
      </w:r>
      <w:r w:rsidRPr="002212AB">
        <w:rPr>
          <w:rStyle w:val="CteAnejo-DefinicionCar"/>
          <w:b w:val="0"/>
          <w:bCs w:val="0"/>
          <w:i w:val="0"/>
          <w:iCs w:val="0"/>
          <w:vertAlign w:val="subscript"/>
        </w:rPr>
        <w:t>x,k</w:t>
      </w:r>
      <w:r w:rsidRPr="002212AB">
        <w:rPr>
          <w:rStyle w:val="CteAnejo-DefinicionCar"/>
          <w:b w:val="0"/>
          <w:bCs w:val="0"/>
          <w:i w:val="0"/>
          <w:iCs w:val="0"/>
        </w:rPr>
        <w:t xml:space="preserve">  ψ</w:t>
      </w:r>
      <w:r w:rsidRPr="002212AB">
        <w:rPr>
          <w:rStyle w:val="CteAnejo-DefinicionCar"/>
          <w:b w:val="0"/>
          <w:bCs w:val="0"/>
          <w:i w:val="0"/>
          <w:iCs w:val="0"/>
          <w:vertAlign w:val="subscript"/>
        </w:rPr>
        <w:t xml:space="preserve">x,k </w:t>
      </w:r>
      <w:r w:rsidRPr="002212AB">
        <w:rPr>
          <w:rStyle w:val="CteAnejo-DefinicionCar"/>
          <w:b w:val="0"/>
          <w:bCs w:val="0"/>
          <w:i w:val="0"/>
          <w:iCs w:val="0"/>
        </w:rPr>
        <w:t>+  Σ</w:t>
      </w:r>
      <w:r w:rsidRPr="002212AB">
        <w:rPr>
          <w:rStyle w:val="CteAnejo-DefinicionCar"/>
          <w:b w:val="0"/>
          <w:bCs w:val="0"/>
          <w:i w:val="0"/>
          <w:iCs w:val="0"/>
          <w:vertAlign w:val="subscript"/>
        </w:rPr>
        <w:t>j</w:t>
      </w:r>
      <w:r w:rsidRPr="002212AB">
        <w:rPr>
          <w:rStyle w:val="CteAnejo-DefinicionCar"/>
          <w:b w:val="0"/>
          <w:bCs w:val="0"/>
          <w:i w:val="0"/>
          <w:iCs w:val="0"/>
        </w:rPr>
        <w:t xml:space="preserve"> x</w:t>
      </w:r>
      <w:r w:rsidRPr="002212AB">
        <w:rPr>
          <w:rStyle w:val="CteAnejo-DefinicionCar"/>
          <w:b w:val="0"/>
          <w:bCs w:val="0"/>
          <w:i w:val="0"/>
          <w:iCs w:val="0"/>
          <w:vertAlign w:val="subscript"/>
        </w:rPr>
        <w:t xml:space="preserve">x,j </w:t>
      </w:r>
      <w:r w:rsidRPr="002212AB">
        <w:rPr>
          <w:rStyle w:val="CteAnejo-DefinicionCar"/>
          <w:b w:val="0"/>
          <w:bCs w:val="0"/>
          <w:i w:val="0"/>
          <w:iCs w:val="0"/>
        </w:rPr>
        <w:t>]  /   Σ</w:t>
      </w:r>
      <w:r w:rsidRPr="002212AB">
        <w:rPr>
          <w:rStyle w:val="CteAnejo-DefinicionCar"/>
          <w:b w:val="0"/>
          <w:bCs w:val="0"/>
          <w:i w:val="0"/>
          <w:iCs w:val="0"/>
          <w:vertAlign w:val="subscript"/>
        </w:rPr>
        <w:t>x</w:t>
      </w:r>
      <w:r w:rsidRPr="002212AB">
        <w:rPr>
          <w:rStyle w:val="CteAnejo-DefinicionCar"/>
          <w:b w:val="0"/>
          <w:bCs w:val="0"/>
          <w:i w:val="0"/>
          <w:iCs w:val="0"/>
        </w:rPr>
        <w:t xml:space="preserve"> Σ</w:t>
      </w:r>
      <w:r w:rsidRPr="002212AB">
        <w:rPr>
          <w:rStyle w:val="CteAnejo-DefinicionCar"/>
          <w:b w:val="0"/>
          <w:bCs w:val="0"/>
          <w:i w:val="0"/>
          <w:iCs w:val="0"/>
          <w:vertAlign w:val="subscript"/>
        </w:rPr>
        <w:t>i</w:t>
      </w:r>
      <w:r w:rsidRPr="002212AB">
        <w:rPr>
          <w:rStyle w:val="CteAnejo-DefinicionCar"/>
          <w:b w:val="0"/>
          <w:bCs w:val="0"/>
          <w:i w:val="0"/>
          <w:iCs w:val="0"/>
        </w:rPr>
        <w:t xml:space="preserve">  b</w:t>
      </w:r>
      <w:r w:rsidRPr="002212AB">
        <w:rPr>
          <w:rStyle w:val="CteAnejo-DefinicionCar"/>
          <w:b w:val="0"/>
          <w:bCs w:val="0"/>
          <w:i w:val="0"/>
          <w:iCs w:val="0"/>
          <w:vertAlign w:val="subscript"/>
        </w:rPr>
        <w:t xml:space="preserve">tr,x  </w:t>
      </w:r>
      <w:r w:rsidRPr="002212AB">
        <w:rPr>
          <w:rStyle w:val="CteAnejo-DefinicionCar"/>
          <w:b w:val="0"/>
          <w:bCs w:val="0"/>
          <w:i w:val="0"/>
          <w:iCs w:val="0"/>
        </w:rPr>
        <w:t>A</w:t>
      </w:r>
      <w:r w:rsidRPr="002212AB">
        <w:rPr>
          <w:rStyle w:val="CteAnejo-DefinicionCar"/>
          <w:b w:val="0"/>
          <w:bCs w:val="0"/>
          <w:i w:val="0"/>
          <w:iCs w:val="0"/>
          <w:vertAlign w:val="subscript"/>
        </w:rPr>
        <w:t>x,i</w:t>
      </w:r>
    </w:p>
    <w:p w:rsidR="00037CDA" w:rsidRPr="002212AB" w:rsidRDefault="00037CDA" w:rsidP="00037CDA">
      <w:pPr>
        <w:pStyle w:val="CTENormal"/>
        <w:jc w:val="both"/>
      </w:pPr>
      <w:r w:rsidRPr="002212AB">
        <w:rPr>
          <w:rStyle w:val="CteAnejo-DefinicionCar"/>
          <w:b w:val="0"/>
          <w:bCs w:val="0"/>
          <w:i w:val="0"/>
          <w:iCs w:val="0"/>
        </w:rPr>
        <w:t>donde:</w:t>
      </w:r>
      <w:r w:rsidRPr="002212AB">
        <w:rPr>
          <w:lang w:eastAsia="es-ES" w:bidi="ar-SA"/>
        </w:rPr>
        <w:t xml:space="preserve"> </w:t>
      </w:r>
    </w:p>
    <w:p w:rsidR="00037CDA" w:rsidRPr="002212AB" w:rsidRDefault="00037CDA" w:rsidP="00037CDA">
      <w:pPr>
        <w:pStyle w:val="Textopreformateado"/>
        <w:spacing w:after="60"/>
        <w:ind w:left="1247" w:hanging="527"/>
        <w:jc w:val="both"/>
      </w:pPr>
      <w:r w:rsidRPr="002212AB">
        <w:rPr>
          <w:rStyle w:val="CteAnejo-DefinicionCar"/>
          <w:b w:val="0"/>
          <w:bCs w:val="0"/>
          <w:i w:val="0"/>
          <w:iCs w:val="0"/>
        </w:rPr>
        <w:t>b</w:t>
      </w:r>
      <w:r w:rsidRPr="002212AB">
        <w:rPr>
          <w:rStyle w:val="CteAnejo-DefinicionCar"/>
          <w:b w:val="0"/>
          <w:bCs w:val="0"/>
          <w:i w:val="0"/>
          <w:iCs w:val="0"/>
          <w:vertAlign w:val="subscript"/>
        </w:rPr>
        <w:t xml:space="preserve">tr,x </w:t>
      </w:r>
      <w:r w:rsidRPr="002212AB">
        <w:rPr>
          <w:rStyle w:val="CteAnejo-DefinicionCar"/>
          <w:b w:val="0"/>
          <w:bCs w:val="0"/>
          <w:i w:val="0"/>
        </w:rPr>
        <w:tab/>
        <w:t xml:space="preserve">es el factor de ajuste para los elementos de la envolvente. Su valor es 1 excepto para elementos en contacto con edificios o espacios adyacentes exteriores a la </w:t>
      </w:r>
      <w:r w:rsidRPr="002212AB">
        <w:rPr>
          <w:rStyle w:val="CteAnejo-DefinicionCar"/>
          <w:b w:val="0"/>
          <w:bCs w:val="0"/>
        </w:rPr>
        <w:t>envolvente térmica</w:t>
      </w:r>
      <w:r w:rsidRPr="002212AB">
        <w:rPr>
          <w:rStyle w:val="CteAnejo-DefinicionCar"/>
          <w:b w:val="0"/>
          <w:bCs w:val="0"/>
          <w:i w:val="0"/>
        </w:rPr>
        <w:t>, donde toma el valor 0;</w:t>
      </w:r>
    </w:p>
    <w:p w:rsidR="00037CDA" w:rsidRPr="002212AB" w:rsidRDefault="00037CDA" w:rsidP="00037CDA">
      <w:pPr>
        <w:pStyle w:val="Textopreformateado"/>
        <w:spacing w:after="60"/>
        <w:ind w:left="1247" w:hanging="527"/>
        <w:jc w:val="both"/>
      </w:pPr>
      <w:r w:rsidRPr="002212AB">
        <w:t>A</w:t>
      </w:r>
      <w:r w:rsidRPr="002212AB">
        <w:rPr>
          <w:vertAlign w:val="subscript"/>
        </w:rPr>
        <w:t>x,i</w:t>
      </w:r>
      <w:r w:rsidRPr="002212AB">
        <w:tab/>
        <w:t xml:space="preserve">es el área de intercambio del elemento de la </w:t>
      </w:r>
      <w:r w:rsidRPr="002212AB">
        <w:rPr>
          <w:i/>
        </w:rPr>
        <w:t>envolvente térmica</w:t>
      </w:r>
      <w:r w:rsidRPr="002212AB">
        <w:t xml:space="preserve"> considerado;</w:t>
      </w:r>
    </w:p>
    <w:p w:rsidR="00037CDA" w:rsidRPr="002212AB" w:rsidRDefault="00037CDA" w:rsidP="00037CDA">
      <w:pPr>
        <w:pStyle w:val="Textopreformateado"/>
        <w:spacing w:after="60"/>
        <w:ind w:left="1276" w:hanging="556"/>
        <w:jc w:val="both"/>
        <w:rPr>
          <w:rStyle w:val="CteAnejo-DefinicionCar"/>
          <w:b w:val="0"/>
          <w:bCs w:val="0"/>
          <w:i w:val="0"/>
        </w:rPr>
      </w:pPr>
      <w:r w:rsidRPr="002212AB">
        <w:rPr>
          <w:rStyle w:val="CteAnejo-DefinicionCar"/>
          <w:b w:val="0"/>
          <w:bCs w:val="0"/>
          <w:i w:val="0"/>
        </w:rPr>
        <w:t>U</w:t>
      </w:r>
      <w:r w:rsidRPr="002212AB">
        <w:rPr>
          <w:vertAlign w:val="subscript"/>
        </w:rPr>
        <w:t>x,i</w:t>
      </w:r>
      <w:r w:rsidRPr="002212AB">
        <w:rPr>
          <w:vertAlign w:val="subscript"/>
        </w:rPr>
        <w:tab/>
      </w:r>
      <w:r w:rsidRPr="002212AB">
        <w:rPr>
          <w:rStyle w:val="CteAnejo-DefinicionCar"/>
          <w:b w:val="0"/>
          <w:bCs w:val="0"/>
          <w:i w:val="0"/>
        </w:rPr>
        <w:t xml:space="preserve">es el valor de la </w:t>
      </w:r>
      <w:r w:rsidRPr="002212AB">
        <w:rPr>
          <w:rStyle w:val="CteAnejo-DefinicionCar"/>
          <w:b w:val="0"/>
          <w:bCs w:val="0"/>
        </w:rPr>
        <w:t>transmitancia térmica</w:t>
      </w:r>
      <w:r w:rsidRPr="002212AB">
        <w:rPr>
          <w:rStyle w:val="CteAnejo-DefinicionCar"/>
          <w:b w:val="0"/>
          <w:bCs w:val="0"/>
          <w:i w:val="0"/>
        </w:rPr>
        <w:t xml:space="preserve"> del elemento de la</w:t>
      </w:r>
      <w:r w:rsidRPr="002212AB">
        <w:rPr>
          <w:rStyle w:val="CteAnejo-DefinicionCar"/>
          <w:b w:val="0"/>
          <w:bCs w:val="0"/>
        </w:rPr>
        <w:t xml:space="preserve"> envolvente térmica</w:t>
      </w:r>
      <w:r w:rsidRPr="002212AB">
        <w:rPr>
          <w:rStyle w:val="CteAnejo-DefinicionCar"/>
          <w:b w:val="0"/>
          <w:bCs w:val="0"/>
          <w:i w:val="0"/>
        </w:rPr>
        <w:t xml:space="preserve"> considerado; </w:t>
      </w:r>
    </w:p>
    <w:p w:rsidR="00037CDA" w:rsidRPr="002212AB" w:rsidRDefault="00037CDA" w:rsidP="00037CDA">
      <w:pPr>
        <w:pStyle w:val="Textopreformateado"/>
        <w:spacing w:after="60"/>
        <w:ind w:left="1247" w:hanging="527"/>
        <w:jc w:val="both"/>
      </w:pPr>
      <w:r w:rsidRPr="002212AB">
        <w:t>l</w:t>
      </w:r>
      <w:r w:rsidRPr="002212AB">
        <w:rPr>
          <w:vertAlign w:val="subscript"/>
        </w:rPr>
        <w:t>x,k</w:t>
      </w:r>
      <w:r w:rsidRPr="002212AB">
        <w:tab/>
        <w:t>es la longitud del puente térmico considerado;</w:t>
      </w:r>
    </w:p>
    <w:p w:rsidR="00037CDA" w:rsidRPr="002212AB" w:rsidRDefault="00037CDA" w:rsidP="00037CDA">
      <w:pPr>
        <w:pStyle w:val="Textopreformateado"/>
        <w:spacing w:after="60"/>
        <w:ind w:left="1247" w:hanging="527"/>
        <w:jc w:val="both"/>
        <w:rPr>
          <w:rStyle w:val="CteAnejo-DefinicionCar"/>
          <w:b w:val="0"/>
          <w:bCs w:val="0"/>
          <w:i w:val="0"/>
        </w:rPr>
      </w:pPr>
      <w:r w:rsidRPr="002212AB">
        <w:rPr>
          <w:rStyle w:val="CteAnejo-DefinicionCar"/>
          <w:b w:val="0"/>
          <w:bCs w:val="0"/>
          <w:i w:val="0"/>
        </w:rPr>
        <w:t>ψ</w:t>
      </w:r>
      <w:r w:rsidRPr="002212AB">
        <w:rPr>
          <w:vertAlign w:val="subscript"/>
        </w:rPr>
        <w:t>x,k</w:t>
      </w:r>
      <w:r w:rsidRPr="002212AB">
        <w:rPr>
          <w:vertAlign w:val="subscript"/>
        </w:rPr>
        <w:tab/>
      </w:r>
      <w:r w:rsidRPr="002212AB">
        <w:rPr>
          <w:rStyle w:val="CteAnejo-DefinicionCar"/>
          <w:b w:val="0"/>
          <w:bCs w:val="0"/>
          <w:i w:val="0"/>
        </w:rPr>
        <w:t xml:space="preserve">es el valor de la </w:t>
      </w:r>
      <w:r w:rsidRPr="002212AB">
        <w:rPr>
          <w:rStyle w:val="CteAnejo-DefinicionCar"/>
          <w:b w:val="0"/>
          <w:bCs w:val="0"/>
        </w:rPr>
        <w:t>transmitancia térmica lineal</w:t>
      </w:r>
      <w:r w:rsidRPr="002212AB">
        <w:rPr>
          <w:rStyle w:val="CteAnejo-DefinicionCar"/>
          <w:b w:val="0"/>
          <w:bCs w:val="0"/>
          <w:i w:val="0"/>
        </w:rPr>
        <w:t xml:space="preserve"> del puente térmico considerado;</w:t>
      </w:r>
    </w:p>
    <w:p w:rsidR="00037CDA" w:rsidRPr="002212AB" w:rsidRDefault="00037CDA" w:rsidP="00037CDA">
      <w:pPr>
        <w:pStyle w:val="Textopreformateado"/>
        <w:spacing w:after="60"/>
        <w:ind w:left="1247" w:hanging="527"/>
        <w:jc w:val="both"/>
        <w:rPr>
          <w:rStyle w:val="CteAnejo-DefinicionCar"/>
          <w:b w:val="0"/>
          <w:bCs w:val="0"/>
          <w:i w:val="0"/>
          <w:iCs w:val="0"/>
        </w:rPr>
      </w:pPr>
      <w:r w:rsidRPr="002212AB">
        <w:t>x</w:t>
      </w:r>
      <w:r w:rsidRPr="002212AB">
        <w:rPr>
          <w:vertAlign w:val="subscript"/>
        </w:rPr>
        <w:t>x,j</w:t>
      </w:r>
      <w:r w:rsidRPr="002212AB">
        <w:tab/>
        <w:t>es la transmitancia puntual del puente térmico considerado</w:t>
      </w:r>
      <w:r w:rsidRPr="002212AB">
        <w:rPr>
          <w:rStyle w:val="CteAnejo-DefinicionCar"/>
          <w:b w:val="0"/>
          <w:bCs w:val="0"/>
          <w:i w:val="0"/>
          <w:iCs w:val="0"/>
        </w:rPr>
        <w:t>.</w:t>
      </w:r>
    </w:p>
    <w:p w:rsidR="00037CDA" w:rsidRPr="002212AB" w:rsidRDefault="00037CDA" w:rsidP="00037CDA">
      <w:pPr>
        <w:pStyle w:val="CTENormal"/>
        <w:jc w:val="both"/>
        <w:rPr>
          <w:szCs w:val="20"/>
        </w:rPr>
      </w:pPr>
      <w:r w:rsidRPr="002212AB">
        <w:rPr>
          <w:szCs w:val="20"/>
        </w:rPr>
        <w:t>En el cálculo simplificado no se considera la transmitancia y superficie de las soluciones constructivas diseñadas para reducir las necesidades energéticas (invernaderos adosados, muros parietodinámicos, muros Trombe, etc.).</w:t>
      </w:r>
    </w:p>
    <w:p w:rsidR="00037CDA" w:rsidRPr="002212AB" w:rsidRDefault="00037CDA" w:rsidP="00037CDA">
      <w:pPr>
        <w:pStyle w:val="CTENormal"/>
        <w:spacing w:after="60"/>
        <w:jc w:val="both"/>
      </w:pPr>
      <w:r w:rsidRPr="002212AB">
        <w:rPr>
          <w:b/>
          <w:bCs/>
          <w:i/>
          <w:iCs/>
          <w:szCs w:val="20"/>
        </w:rPr>
        <w:t>Compacidad</w:t>
      </w:r>
      <w:r w:rsidRPr="00B3445A">
        <w:rPr>
          <w:b/>
          <w:bCs/>
          <w:i/>
          <w:iCs/>
          <w:szCs w:val="20"/>
        </w:rPr>
        <w:t xml:space="preserve"> (V/A)</w:t>
      </w:r>
      <w:r w:rsidRPr="002212AB">
        <w:rPr>
          <w:szCs w:val="20"/>
        </w:rPr>
        <w:t xml:space="preserve">: Relación entre el volumen encerrado por la </w:t>
      </w:r>
      <w:r w:rsidRPr="002212AB">
        <w:rPr>
          <w:i/>
          <w:iCs/>
          <w:szCs w:val="20"/>
        </w:rPr>
        <w:t>envolvente térmica</w:t>
      </w:r>
      <w:r w:rsidRPr="002212AB">
        <w:rPr>
          <w:szCs w:val="20"/>
        </w:rPr>
        <w:t xml:space="preserve"> (V) del edificio (o parte del edificio) y la suma de las superficies de intercambio térmico con el aire exterior o el terreno de dicha </w:t>
      </w:r>
      <w:r w:rsidRPr="002212AB">
        <w:rPr>
          <w:i/>
          <w:szCs w:val="20"/>
        </w:rPr>
        <w:t>envolvente térmica</w:t>
      </w:r>
      <w:r w:rsidRPr="002212AB">
        <w:rPr>
          <w:szCs w:val="20"/>
        </w:rPr>
        <w:t xml:space="preserve"> (A = ΣA</w:t>
      </w:r>
      <w:r w:rsidRPr="002212AB">
        <w:rPr>
          <w:szCs w:val="20"/>
          <w:vertAlign w:val="subscript"/>
        </w:rPr>
        <w:t>i</w:t>
      </w:r>
      <w:r w:rsidRPr="002212AB">
        <w:rPr>
          <w:szCs w:val="20"/>
        </w:rPr>
        <w:t>). Se expresa en m³/m².</w:t>
      </w:r>
    </w:p>
    <w:p w:rsidR="00037CDA" w:rsidRPr="002212AB" w:rsidRDefault="00037CDA" w:rsidP="00037CDA">
      <w:pPr>
        <w:pStyle w:val="CTENormal"/>
        <w:spacing w:before="0"/>
        <w:jc w:val="both"/>
      </w:pPr>
      <w:r w:rsidRPr="002212AB">
        <w:rPr>
          <w:szCs w:val="20"/>
        </w:rPr>
        <w:t xml:space="preserve">Por tanto, para el cálculo de la compacidad, se excluye el cómputo del área de los </w:t>
      </w:r>
      <w:r w:rsidRPr="002212AB">
        <w:rPr>
          <w:i/>
          <w:szCs w:val="20"/>
        </w:rPr>
        <w:t>cerramientos</w:t>
      </w:r>
      <w:r w:rsidRPr="002212AB">
        <w:rPr>
          <w:szCs w:val="20"/>
        </w:rPr>
        <w:t xml:space="preserve"> y de las </w:t>
      </w:r>
      <w:r w:rsidRPr="002212AB">
        <w:rPr>
          <w:i/>
          <w:szCs w:val="20"/>
        </w:rPr>
        <w:t>particiones interiores</w:t>
      </w:r>
      <w:r w:rsidRPr="002212AB">
        <w:rPr>
          <w:szCs w:val="20"/>
        </w:rPr>
        <w:t xml:space="preserve"> en contacto con otros edificios o con espacios adyacentes exteriores a la </w:t>
      </w:r>
      <w:r w:rsidRPr="002212AB">
        <w:rPr>
          <w:i/>
          <w:szCs w:val="20"/>
        </w:rPr>
        <w:t>envolvente térmica</w:t>
      </w:r>
      <w:r w:rsidRPr="002212AB">
        <w:rPr>
          <w:szCs w:val="20"/>
        </w:rPr>
        <w:t>.</w:t>
      </w:r>
    </w:p>
    <w:p w:rsidR="00037CDA" w:rsidRPr="002212AB" w:rsidRDefault="00037CDA" w:rsidP="00037CDA">
      <w:pPr>
        <w:pStyle w:val="CTENormal"/>
        <w:jc w:val="both"/>
      </w:pPr>
      <w:r w:rsidRPr="002212AB">
        <w:rPr>
          <w:rStyle w:val="CteAnejo-DefinicionCar"/>
        </w:rPr>
        <w:t>Condiciones operacionales</w:t>
      </w:r>
      <w:r w:rsidRPr="002212AB">
        <w:rPr>
          <w:rStyle w:val="CteAnejo-DefinicionCar"/>
          <w:i w:val="0"/>
        </w:rPr>
        <w:t xml:space="preserve">: </w:t>
      </w:r>
      <w:r w:rsidRPr="002212AB">
        <w:rPr>
          <w:rStyle w:val="CteAnejo-DefinicionCar"/>
          <w:b w:val="0"/>
          <w:bCs w:val="0"/>
          <w:i w:val="0"/>
        </w:rPr>
        <w:t xml:space="preserve">conjunto de temperaturas de consigna definidas para un </w:t>
      </w:r>
      <w:r w:rsidRPr="002212AB">
        <w:rPr>
          <w:rStyle w:val="CteAnejo-DefinicionCar"/>
          <w:b w:val="0"/>
          <w:bCs w:val="0"/>
        </w:rPr>
        <w:t>espacio habitable acondicionado</w:t>
      </w:r>
      <w:r w:rsidRPr="002212AB">
        <w:rPr>
          <w:rStyle w:val="CteAnejo-DefinicionCar"/>
          <w:b w:val="0"/>
          <w:bCs w:val="0"/>
          <w:i w:val="0"/>
        </w:rPr>
        <w:t xml:space="preserve">. </w:t>
      </w:r>
      <w:r w:rsidRPr="002212AB">
        <w:rPr>
          <w:rStyle w:val="CteAnejo-DefinicionCar"/>
          <w:b w:val="0"/>
          <w:i w:val="0"/>
        </w:rPr>
        <w:t xml:space="preserve">Está compuesto por un conjunto de </w:t>
      </w:r>
      <w:r w:rsidRPr="002212AB">
        <w:rPr>
          <w:rStyle w:val="CteAnejo-DefinicionCar"/>
          <w:b w:val="0"/>
        </w:rPr>
        <w:t>temperaturas de consigna</w:t>
      </w:r>
      <w:r w:rsidRPr="002212AB">
        <w:rPr>
          <w:rStyle w:val="CteAnejo-DefinicionCar"/>
          <w:b w:val="0"/>
          <w:bCs w:val="0"/>
          <w:i w:val="0"/>
          <w:iCs w:val="0"/>
        </w:rPr>
        <w:t xml:space="preserve">, que definen la temperatura de activación de los equipos de calefacción (consigna baja) y de refrigeración </w:t>
      </w:r>
      <w:r w:rsidRPr="002212AB">
        <w:rPr>
          <w:rStyle w:val="CteAnejo-DefinicionCar"/>
          <w:b w:val="0"/>
          <w:i w:val="0"/>
        </w:rPr>
        <w:t>(consigna alta).</w:t>
      </w:r>
      <w:r w:rsidRPr="002212AB">
        <w:t xml:space="preserve"> </w:t>
      </w:r>
      <w:r w:rsidRPr="002212AB">
        <w:rPr>
          <w:rStyle w:val="CteAnejo-DefinicionCar"/>
          <w:b w:val="0"/>
          <w:i w:val="0"/>
        </w:rPr>
        <w:t xml:space="preserve">Las </w:t>
      </w:r>
      <w:r w:rsidRPr="002212AB">
        <w:rPr>
          <w:rStyle w:val="CteAnejo-DefinicionCar"/>
          <w:b w:val="0"/>
        </w:rPr>
        <w:t>condiciones operacionales</w:t>
      </w:r>
      <w:r w:rsidRPr="002212AB">
        <w:rPr>
          <w:rStyle w:val="CteAnejo-DefinicionCar"/>
          <w:b w:val="0"/>
          <w:i w:val="0"/>
        </w:rPr>
        <w:t xml:space="preserve"> para espacios de uso residencial privado serán las especificadas en el Anejo D.</w:t>
      </w:r>
    </w:p>
    <w:p w:rsidR="00037CDA" w:rsidRPr="002212AB" w:rsidRDefault="00037CDA" w:rsidP="00037CDA">
      <w:pPr>
        <w:pStyle w:val="CTENormal"/>
        <w:spacing w:after="60"/>
        <w:jc w:val="both"/>
      </w:pPr>
      <w:r w:rsidRPr="002212AB">
        <w:rPr>
          <w:rStyle w:val="CteAnejo-DefinicionCar"/>
        </w:rPr>
        <w:t>Consumo (energético)</w:t>
      </w:r>
      <w:r w:rsidRPr="002212AB">
        <w:rPr>
          <w:bCs/>
        </w:rPr>
        <w:t>: energía</w:t>
      </w:r>
      <w:r w:rsidRPr="002212AB">
        <w:rPr>
          <w:bCs/>
          <w:i/>
        </w:rPr>
        <w:t xml:space="preserve"> </w:t>
      </w:r>
      <w:r w:rsidRPr="002212AB">
        <w:rPr>
          <w:bCs/>
        </w:rPr>
        <w:t>que es necesario suministrar a los sistemas (existentes o supuestos) para atender los servicios de calefacción, refrigeración, ventilación, ACS,</w:t>
      </w:r>
      <w:r w:rsidRPr="002212AB">
        <w:t xml:space="preserve"> control de la humedad</w:t>
      </w:r>
      <w:r w:rsidRPr="002212AB">
        <w:rPr>
          <w:bCs/>
        </w:rPr>
        <w:t xml:space="preserve"> y, en edificios de uso distinto al residencial privado, de iluminación, del edificio, teniendo en cuenta la eficiencia de los sistemas empleados. Se expresa con unidades kW·h/m</w:t>
      </w:r>
      <w:r w:rsidRPr="002212AB">
        <w:rPr>
          <w:bCs/>
          <w:szCs w:val="20"/>
          <w:vertAlign w:val="superscript"/>
        </w:rPr>
        <w:t>2</w:t>
      </w:r>
      <w:r w:rsidRPr="002212AB">
        <w:rPr>
          <w:bCs/>
          <w:szCs w:val="20"/>
        </w:rPr>
        <w:t>.año.</w:t>
      </w:r>
    </w:p>
    <w:p w:rsidR="00037CDA" w:rsidRPr="002212AB" w:rsidRDefault="00037CDA" w:rsidP="00037CDA">
      <w:pPr>
        <w:pStyle w:val="CTENormal"/>
        <w:spacing w:after="60"/>
        <w:jc w:val="both"/>
      </w:pPr>
      <w:r w:rsidRPr="002212AB">
        <w:rPr>
          <w:bCs/>
        </w:rPr>
        <w:t xml:space="preserve">Puede expresarse como </w:t>
      </w:r>
      <w:r w:rsidRPr="002212AB">
        <w:rPr>
          <w:bCs/>
          <w:i/>
        </w:rPr>
        <w:t>consumo</w:t>
      </w:r>
      <w:r w:rsidRPr="002212AB">
        <w:rPr>
          <w:bCs/>
        </w:rPr>
        <w:t xml:space="preserve"> de </w:t>
      </w:r>
      <w:r w:rsidRPr="002212AB">
        <w:rPr>
          <w:bCs/>
          <w:i/>
          <w:iCs/>
        </w:rPr>
        <w:t>energía final</w:t>
      </w:r>
      <w:r w:rsidRPr="002212AB">
        <w:rPr>
          <w:bCs/>
        </w:rPr>
        <w:t xml:space="preserve"> (por vector energético) o </w:t>
      </w:r>
      <w:r w:rsidRPr="002212AB">
        <w:rPr>
          <w:bCs/>
          <w:i/>
        </w:rPr>
        <w:t>consumo</w:t>
      </w:r>
      <w:r w:rsidRPr="002212AB">
        <w:rPr>
          <w:bCs/>
        </w:rPr>
        <w:t xml:space="preserve"> de </w:t>
      </w:r>
      <w:r w:rsidRPr="002212AB">
        <w:rPr>
          <w:bCs/>
          <w:i/>
          <w:iCs/>
        </w:rPr>
        <w:t>energía primaria</w:t>
      </w:r>
      <w:r w:rsidRPr="002212AB">
        <w:rPr>
          <w:bCs/>
        </w:rPr>
        <w:t xml:space="preserve"> y referirse al conjunto de los servicios (total) o a un servicio específico.</w:t>
      </w:r>
    </w:p>
    <w:p w:rsidR="00037CDA" w:rsidRPr="002212AB" w:rsidRDefault="00037CDA" w:rsidP="00037CDA">
      <w:pPr>
        <w:pStyle w:val="CTENormal"/>
        <w:jc w:val="both"/>
        <w:rPr>
          <w:bCs/>
        </w:rPr>
      </w:pPr>
      <w:r w:rsidRPr="002212AB">
        <w:rPr>
          <w:rStyle w:val="CteAnejo-DefinicionCar"/>
        </w:rPr>
        <w:t>Consumo de energía primaria no renovable</w:t>
      </w:r>
      <w:r w:rsidRPr="002212AB">
        <w:rPr>
          <w:rStyle w:val="CteAnejo-DefinicionCar"/>
          <w:b w:val="0"/>
          <w:bCs w:val="0"/>
          <w:i w:val="0"/>
        </w:rPr>
        <w:t xml:space="preserve">: parte no renovable de la </w:t>
      </w:r>
      <w:r w:rsidRPr="002212AB">
        <w:rPr>
          <w:rStyle w:val="CteAnejo-DefinicionCar"/>
          <w:b w:val="0"/>
        </w:rPr>
        <w:t>energía primaria</w:t>
      </w:r>
      <w:r w:rsidRPr="002212AB">
        <w:rPr>
          <w:rStyle w:val="CteAnejo-DefinicionCar"/>
          <w:b w:val="0"/>
          <w:bCs w:val="0"/>
          <w:i w:val="0"/>
        </w:rPr>
        <w:t xml:space="preserve"> </w:t>
      </w:r>
      <w:r w:rsidRPr="002212AB">
        <w:rPr>
          <w:bCs/>
        </w:rPr>
        <w:t xml:space="preserve">que es necesario suministrar a los sistemas. Se determina teniendo en cuenta el valor del coeficiente de paso del </w:t>
      </w:r>
      <w:r w:rsidRPr="002212AB">
        <w:t>componente no renovable de cada vector energético.</w:t>
      </w:r>
    </w:p>
    <w:p w:rsidR="00037CDA" w:rsidRPr="002212AB" w:rsidRDefault="00037CDA" w:rsidP="00037CDA">
      <w:pPr>
        <w:pStyle w:val="CTENormal"/>
        <w:jc w:val="both"/>
        <w:rPr>
          <w:bCs/>
        </w:rPr>
      </w:pPr>
      <w:r w:rsidRPr="002212AB">
        <w:rPr>
          <w:rStyle w:val="CteAnejo-DefinicionCar"/>
        </w:rPr>
        <w:t>Consumo de energía primaria total</w:t>
      </w:r>
      <w:r w:rsidRPr="002212AB">
        <w:rPr>
          <w:rStyle w:val="CteAnejo-DefinicionCar"/>
          <w:b w:val="0"/>
          <w:i w:val="0"/>
        </w:rPr>
        <w:t xml:space="preserve">: valor global de la </w:t>
      </w:r>
      <w:r w:rsidRPr="002212AB">
        <w:rPr>
          <w:rStyle w:val="CteAnejo-DefinicionCar"/>
          <w:b w:val="0"/>
        </w:rPr>
        <w:t>energía primaria</w:t>
      </w:r>
      <w:r w:rsidRPr="002212AB">
        <w:rPr>
          <w:rStyle w:val="CteAnejo-DefinicionCar"/>
          <w:b w:val="0"/>
          <w:i w:val="0"/>
        </w:rPr>
        <w:t xml:space="preserve"> </w:t>
      </w:r>
      <w:r w:rsidRPr="002212AB">
        <w:rPr>
          <w:bCs/>
        </w:rPr>
        <w:t xml:space="preserve">que es necesario suministrar a los sistemas. Incluye tanto la energía suministrada y la producida </w:t>
      </w:r>
      <w:r w:rsidRPr="002212AB">
        <w:rPr>
          <w:bCs/>
          <w:i/>
        </w:rPr>
        <w:t>in situ</w:t>
      </w:r>
      <w:r w:rsidRPr="002212AB">
        <w:rPr>
          <w:bCs/>
        </w:rPr>
        <w:t>, como la extraída del medioambiente.</w:t>
      </w:r>
    </w:p>
    <w:p w:rsidR="00037CDA" w:rsidRPr="002212AB" w:rsidRDefault="00037CDA" w:rsidP="00037CDA">
      <w:pPr>
        <w:pStyle w:val="CTENormal"/>
        <w:spacing w:after="0"/>
        <w:jc w:val="both"/>
      </w:pPr>
      <w:r w:rsidRPr="002212AB">
        <w:rPr>
          <w:b/>
          <w:i/>
        </w:rPr>
        <w:t>Control solar</w:t>
      </w:r>
      <w:r w:rsidRPr="00B3445A">
        <w:rPr>
          <w:b/>
          <w:i/>
        </w:rPr>
        <w:t xml:space="preserve"> (q</w:t>
      </w:r>
      <w:r w:rsidRPr="00B3445A">
        <w:rPr>
          <w:b/>
          <w:i/>
          <w:vertAlign w:val="subscript"/>
        </w:rPr>
        <w:t>sol;jul</w:t>
      </w:r>
      <w:r w:rsidRPr="00B3445A">
        <w:rPr>
          <w:b/>
          <w:i/>
        </w:rPr>
        <w:t>)</w:t>
      </w:r>
      <w:r w:rsidRPr="002212AB">
        <w:t>:  Es la relación entre las ganancias solares para el mes de julio (Q</w:t>
      </w:r>
      <w:r w:rsidRPr="002212AB">
        <w:rPr>
          <w:vertAlign w:val="subscript"/>
        </w:rPr>
        <w:t>sol;jul</w:t>
      </w:r>
      <w:r w:rsidRPr="002212AB">
        <w:t xml:space="preserve">) de  los </w:t>
      </w:r>
      <w:r w:rsidRPr="002212AB">
        <w:rPr>
          <w:i/>
        </w:rPr>
        <w:t>huecos</w:t>
      </w:r>
      <w:r w:rsidRPr="002212AB">
        <w:t xml:space="preserve"> pertenecientes a la </w:t>
      </w:r>
      <w:r w:rsidRPr="002212AB">
        <w:rPr>
          <w:i/>
        </w:rPr>
        <w:t>envolvente térmica</w:t>
      </w:r>
      <w:r w:rsidRPr="002212AB">
        <w:t xml:space="preserve"> con sus protecciones solares móviles activadas, y la superficie útil de los espacios incluidos dentro de la </w:t>
      </w:r>
      <w:r w:rsidRPr="002212AB">
        <w:rPr>
          <w:i/>
        </w:rPr>
        <w:t>envolvente térmica</w:t>
      </w:r>
      <w:r w:rsidRPr="002212AB">
        <w:t xml:space="preserve"> (A</w:t>
      </w:r>
      <w:r w:rsidRPr="002212AB">
        <w:rPr>
          <w:vertAlign w:val="subscript"/>
        </w:rPr>
        <w:t>util</w:t>
      </w:r>
      <w:r w:rsidRPr="002212AB">
        <w:t>). Puede aplicarse al edificio o a parte del mismo.</w:t>
      </w:r>
    </w:p>
    <w:p w:rsidR="00037CDA" w:rsidRPr="002212AB" w:rsidRDefault="00037CDA" w:rsidP="00037CDA">
      <w:pPr>
        <w:pStyle w:val="CTENormal"/>
        <w:spacing w:before="120"/>
        <w:jc w:val="both"/>
      </w:pPr>
      <w:r w:rsidRPr="002212AB">
        <w:t>Para su cálculo de forma simplificada, se considera nula la energía reirradiada al cielo.</w:t>
      </w:r>
    </w:p>
    <w:p w:rsidR="00037CDA" w:rsidRPr="002212AB" w:rsidRDefault="00037CDA" w:rsidP="00037CDA">
      <w:pPr>
        <w:spacing w:before="120" w:after="120"/>
        <w:jc w:val="center"/>
        <w:rPr>
          <w:rFonts w:ascii="Arial" w:hAnsi="Arial" w:cs="Arial"/>
        </w:rPr>
      </w:pPr>
      <w:r w:rsidRPr="002212AB">
        <w:rPr>
          <w:rFonts w:ascii="Arial" w:hAnsi="Arial" w:cs="Arial"/>
        </w:rPr>
        <w:t>q</w:t>
      </w:r>
      <w:r w:rsidRPr="002212AB">
        <w:rPr>
          <w:rFonts w:ascii="Arial" w:hAnsi="Arial" w:cs="Arial"/>
          <w:vertAlign w:val="subscript"/>
        </w:rPr>
        <w:t>sol;jul</w:t>
      </w:r>
      <w:r w:rsidRPr="002212AB">
        <w:rPr>
          <w:rFonts w:ascii="Arial" w:hAnsi="Arial" w:cs="Arial"/>
        </w:rPr>
        <w:t xml:space="preserve"> = Q</w:t>
      </w:r>
      <w:r w:rsidRPr="002212AB">
        <w:rPr>
          <w:rFonts w:ascii="Arial" w:hAnsi="Arial" w:cs="Arial"/>
          <w:vertAlign w:val="subscript"/>
        </w:rPr>
        <w:t>sol;jul</w:t>
      </w:r>
      <w:r w:rsidRPr="002212AB">
        <w:rPr>
          <w:rFonts w:ascii="Arial" w:hAnsi="Arial" w:cs="Arial"/>
        </w:rPr>
        <w:t xml:space="preserve"> / A</w:t>
      </w:r>
      <w:r w:rsidRPr="002212AB">
        <w:rPr>
          <w:rFonts w:ascii="Arial" w:hAnsi="Arial" w:cs="Arial"/>
          <w:vertAlign w:val="subscript"/>
        </w:rPr>
        <w:t>util</w:t>
      </w:r>
      <w:r w:rsidRPr="002212AB">
        <w:rPr>
          <w:rFonts w:ascii="Arial" w:hAnsi="Arial" w:cs="Arial"/>
        </w:rPr>
        <w:t>= (Σ</w:t>
      </w:r>
      <w:r w:rsidRPr="002212AB">
        <w:rPr>
          <w:rFonts w:ascii="Arial" w:hAnsi="Arial" w:cs="Arial"/>
          <w:vertAlign w:val="subscript"/>
        </w:rPr>
        <w:t>k</w:t>
      </w:r>
      <w:r w:rsidRPr="002212AB">
        <w:rPr>
          <w:rFonts w:ascii="Arial" w:hAnsi="Arial" w:cs="Arial"/>
        </w:rPr>
        <w:t xml:space="preserve">  F</w:t>
      </w:r>
      <w:r w:rsidRPr="002212AB">
        <w:rPr>
          <w:rFonts w:ascii="Arial" w:hAnsi="Arial" w:cs="Arial"/>
          <w:vertAlign w:val="subscript"/>
        </w:rPr>
        <w:t>sh;obst</w:t>
      </w:r>
      <w:r w:rsidRPr="002212AB">
        <w:rPr>
          <w:rFonts w:ascii="Arial" w:hAnsi="Arial" w:cs="Arial"/>
        </w:rPr>
        <w:t xml:space="preserve"> · g</w:t>
      </w:r>
      <w:r w:rsidRPr="002212AB">
        <w:rPr>
          <w:rFonts w:ascii="Arial" w:hAnsi="Arial" w:cs="Arial"/>
          <w:vertAlign w:val="subscript"/>
        </w:rPr>
        <w:t>gl;sh;wi</w:t>
      </w:r>
      <w:r w:rsidRPr="002212AB">
        <w:rPr>
          <w:rFonts w:ascii="Arial" w:hAnsi="Arial" w:cs="Arial"/>
        </w:rPr>
        <w:t xml:space="preserve"> · (1 − F</w:t>
      </w:r>
      <w:r w:rsidRPr="002212AB">
        <w:rPr>
          <w:rFonts w:ascii="Arial" w:hAnsi="Arial" w:cs="Arial"/>
          <w:vertAlign w:val="subscript"/>
        </w:rPr>
        <w:t>F</w:t>
      </w:r>
      <w:r w:rsidRPr="002212AB">
        <w:rPr>
          <w:rFonts w:ascii="Arial" w:hAnsi="Arial" w:cs="Arial"/>
        </w:rPr>
        <w:t xml:space="preserve"> ) · A</w:t>
      </w:r>
      <w:r w:rsidRPr="002212AB">
        <w:rPr>
          <w:rFonts w:ascii="Arial" w:hAnsi="Arial" w:cs="Arial"/>
          <w:vertAlign w:val="subscript"/>
        </w:rPr>
        <w:t>w;p</w:t>
      </w:r>
      <w:r w:rsidRPr="002212AB">
        <w:rPr>
          <w:rFonts w:ascii="Arial" w:hAnsi="Arial" w:cs="Arial"/>
        </w:rPr>
        <w:t xml:space="preserve"> · H</w:t>
      </w:r>
      <w:r w:rsidRPr="002212AB">
        <w:rPr>
          <w:rFonts w:ascii="Arial" w:hAnsi="Arial" w:cs="Arial"/>
          <w:vertAlign w:val="subscript"/>
        </w:rPr>
        <w:t>sol;jul</w:t>
      </w:r>
      <w:r w:rsidRPr="002212AB">
        <w:rPr>
          <w:rFonts w:ascii="Arial" w:hAnsi="Arial" w:cs="Arial"/>
        </w:rPr>
        <w:t>)  / A</w:t>
      </w:r>
      <w:r w:rsidRPr="002212AB">
        <w:rPr>
          <w:rFonts w:ascii="Arial" w:hAnsi="Arial" w:cs="Arial"/>
          <w:vertAlign w:val="subscript"/>
        </w:rPr>
        <w:t>util</w:t>
      </w:r>
    </w:p>
    <w:p w:rsidR="00037CDA" w:rsidRPr="002212AB" w:rsidRDefault="00037CDA" w:rsidP="00037CDA">
      <w:pPr>
        <w:jc w:val="both"/>
        <w:rPr>
          <w:rFonts w:ascii="Arial" w:hAnsi="Arial" w:cs="Arial"/>
        </w:rPr>
      </w:pPr>
      <w:r w:rsidRPr="002212AB">
        <w:rPr>
          <w:rFonts w:ascii="Arial" w:hAnsi="Arial" w:cs="Arial"/>
        </w:rPr>
        <w:t>donde:</w:t>
      </w:r>
    </w:p>
    <w:p w:rsidR="00037CDA" w:rsidRPr="002212AB" w:rsidRDefault="00037CDA" w:rsidP="00037CDA">
      <w:pPr>
        <w:pStyle w:val="Textopreformateado"/>
        <w:spacing w:before="60"/>
        <w:ind w:left="1560" w:hanging="993"/>
        <w:jc w:val="both"/>
      </w:pPr>
      <w:r w:rsidRPr="002212AB">
        <w:t>F</w:t>
      </w:r>
      <w:r w:rsidRPr="002212AB">
        <w:rPr>
          <w:vertAlign w:val="subscript"/>
        </w:rPr>
        <w:t>sh;obst</w:t>
      </w:r>
      <w:r w:rsidRPr="002212AB">
        <w:t xml:space="preserve"> </w:t>
      </w:r>
      <w:r w:rsidRPr="002212AB">
        <w:tab/>
        <w:t xml:space="preserve">es el factor reductor por sombreamiento por obstáculos externos (comprende todos los elementos exteriores al </w:t>
      </w:r>
      <w:r w:rsidRPr="002212AB">
        <w:rPr>
          <w:i/>
        </w:rPr>
        <w:t>hueco</w:t>
      </w:r>
      <w:r w:rsidRPr="002212AB">
        <w:t xml:space="preserve"> como voladizos, aletas laterales, retranqueos, obstáculos remotos, etc.), para el mes de julio, del </w:t>
      </w:r>
      <w:r w:rsidRPr="002212AB">
        <w:rPr>
          <w:i/>
        </w:rPr>
        <w:t>hueco</w:t>
      </w:r>
      <w:r w:rsidRPr="002212AB">
        <w:t xml:space="preserve"> k, y representa la reducción en irradiación solar incidente debida al sombreamiento permanente de dichos obstáculos.</w:t>
      </w:r>
    </w:p>
    <w:p w:rsidR="00037CDA" w:rsidRPr="002212AB" w:rsidRDefault="00037CDA" w:rsidP="00037CDA">
      <w:pPr>
        <w:pStyle w:val="Textbody"/>
        <w:spacing w:before="60" w:after="0"/>
        <w:ind w:left="1560" w:hanging="993"/>
        <w:jc w:val="both"/>
      </w:pPr>
      <w:r w:rsidRPr="002212AB">
        <w:t>g</w:t>
      </w:r>
      <w:r w:rsidRPr="002212AB">
        <w:rPr>
          <w:vertAlign w:val="subscript"/>
        </w:rPr>
        <w:t>gl;sh;wi</w:t>
      </w:r>
      <w:r w:rsidRPr="002212AB">
        <w:t xml:space="preserve"> </w:t>
      </w:r>
      <w:r w:rsidRPr="002212AB">
        <w:tab/>
        <w:t>es la transmitancia total de energía solar del acristalamiento con el dispositivo de sombra móvil activado, para el mes de julio y del</w:t>
      </w:r>
      <w:r w:rsidRPr="002212AB">
        <w:rPr>
          <w:i/>
        </w:rPr>
        <w:t xml:space="preserve"> hueco</w:t>
      </w:r>
      <w:r w:rsidRPr="002212AB">
        <w:t xml:space="preserve"> k;</w:t>
      </w:r>
    </w:p>
    <w:p w:rsidR="00037CDA" w:rsidRPr="002212AB" w:rsidRDefault="00037CDA" w:rsidP="00037CDA">
      <w:pPr>
        <w:pStyle w:val="Textbody"/>
        <w:spacing w:before="60" w:after="0"/>
        <w:ind w:left="1560" w:hanging="993"/>
        <w:jc w:val="both"/>
      </w:pPr>
      <w:r w:rsidRPr="002212AB">
        <w:t>F</w:t>
      </w:r>
      <w:r w:rsidRPr="002212AB">
        <w:rPr>
          <w:vertAlign w:val="subscript"/>
        </w:rPr>
        <w:t>F</w:t>
      </w:r>
      <w:r w:rsidRPr="002212AB">
        <w:t xml:space="preserve"> </w:t>
      </w:r>
      <w:r w:rsidRPr="002212AB">
        <w:tab/>
        <w:t>es la fracción de marco del hueco</w:t>
      </w:r>
      <w:r w:rsidRPr="002212AB">
        <w:rPr>
          <w:iCs/>
        </w:rPr>
        <w:t xml:space="preserve"> k</w:t>
      </w:r>
      <w:r w:rsidRPr="002212AB">
        <w:t xml:space="preserve"> (de forma simplificada puede adoptarse el valor de 0,25)</w:t>
      </w:r>
    </w:p>
    <w:p w:rsidR="00037CDA" w:rsidRPr="002212AB" w:rsidRDefault="00037CDA" w:rsidP="00037CDA">
      <w:pPr>
        <w:pStyle w:val="Textbody"/>
        <w:spacing w:before="60" w:after="0"/>
        <w:ind w:left="1247" w:hanging="680"/>
        <w:jc w:val="both"/>
      </w:pPr>
      <w:r w:rsidRPr="002212AB">
        <w:t>A</w:t>
      </w:r>
      <w:r w:rsidRPr="002212AB">
        <w:rPr>
          <w:vertAlign w:val="subscript"/>
        </w:rPr>
        <w:t>w;p</w:t>
      </w:r>
      <w:r w:rsidRPr="002212AB">
        <w:tab/>
        <w:t xml:space="preserve">     es la superficie (m</w:t>
      </w:r>
      <w:r w:rsidRPr="002212AB">
        <w:rPr>
          <w:vertAlign w:val="superscript"/>
        </w:rPr>
        <w:t>2</w:t>
      </w:r>
      <w:r w:rsidRPr="002212AB">
        <w:t xml:space="preserve">) del </w:t>
      </w:r>
      <w:r w:rsidRPr="002212AB">
        <w:rPr>
          <w:i/>
        </w:rPr>
        <w:t>hueco</w:t>
      </w:r>
      <w:r w:rsidRPr="002212AB">
        <w:t xml:space="preserve"> k;</w:t>
      </w:r>
    </w:p>
    <w:p w:rsidR="00037CDA" w:rsidRPr="002212AB" w:rsidRDefault="00037CDA" w:rsidP="00037CDA">
      <w:pPr>
        <w:pStyle w:val="Textopreformateado"/>
        <w:spacing w:before="60"/>
        <w:ind w:left="1560" w:hanging="993"/>
        <w:jc w:val="both"/>
      </w:pPr>
      <w:r w:rsidRPr="002212AB">
        <w:t>H</w:t>
      </w:r>
      <w:r w:rsidRPr="002212AB">
        <w:rPr>
          <w:vertAlign w:val="subscript"/>
        </w:rPr>
        <w:t xml:space="preserve">sol;jul </w:t>
      </w:r>
      <w:r w:rsidRPr="002212AB">
        <w:tab/>
        <w:t xml:space="preserve">es la irradiación solar media acumulada del mes de julio (kWh/m²·mes) para el clima considerado y la inclinación y orientación del </w:t>
      </w:r>
      <w:r w:rsidRPr="002212AB">
        <w:rPr>
          <w:i/>
        </w:rPr>
        <w:t>hueco</w:t>
      </w:r>
      <w:r w:rsidRPr="002212AB">
        <w:t xml:space="preserve"> k.</w:t>
      </w:r>
    </w:p>
    <w:p w:rsidR="00037CDA" w:rsidRPr="002212AB" w:rsidRDefault="00037CDA" w:rsidP="00037CDA">
      <w:pPr>
        <w:pStyle w:val="CTENormal"/>
        <w:jc w:val="both"/>
      </w:pPr>
      <w:r w:rsidRPr="002212AB">
        <w:rPr>
          <w:rStyle w:val="CteAnejo-DefinicionCar"/>
        </w:rPr>
        <w:t>Cubierta</w:t>
      </w:r>
      <w:r w:rsidRPr="002212AB">
        <w:t>: cerramiento en contacto con el aire exterior o con el terreno por su cara superior y cuya inclinación es inferior a 60º respecto al plano horizontal.</w:t>
      </w:r>
    </w:p>
    <w:p w:rsidR="00037CDA" w:rsidRPr="002212AB" w:rsidRDefault="00037CDA" w:rsidP="00037CDA">
      <w:pPr>
        <w:pStyle w:val="CTENormal"/>
        <w:jc w:val="both"/>
      </w:pPr>
      <w:r w:rsidRPr="002212AB">
        <w:rPr>
          <w:rStyle w:val="CteAnejo-DefinicionCar"/>
        </w:rPr>
        <w:t>Demanda (energética)</w:t>
      </w:r>
      <w:r w:rsidRPr="002212AB">
        <w:t xml:space="preserve">: energía útil necesaria que tendrían que proporcionar los sistemas técnicos para mantener en el interior del edificio unas condiciones definidas reglamentariamente. Se puede dividir en </w:t>
      </w:r>
      <w:r w:rsidRPr="002212AB">
        <w:rPr>
          <w:i/>
        </w:rPr>
        <w:t>demanda energética</w:t>
      </w:r>
      <w:r w:rsidRPr="002212AB">
        <w:t xml:space="preserve"> de calefacción, de refrigeración, de agua caliente sanitaria (ACS),</w:t>
      </w:r>
      <w:r w:rsidRPr="002212AB">
        <w:rPr>
          <w:bCs/>
        </w:rPr>
        <w:t xml:space="preserve"> de ventilación,</w:t>
      </w:r>
      <w:r w:rsidRPr="002212AB">
        <w:t xml:space="preserve"> de control de la humedad y de iluminación, y se expresa en kW·h/m</w:t>
      </w:r>
      <w:r w:rsidRPr="002212AB">
        <w:rPr>
          <w:szCs w:val="20"/>
          <w:vertAlign w:val="superscript"/>
        </w:rPr>
        <w:t>2</w:t>
      </w:r>
      <w:r w:rsidRPr="002212AB">
        <w:rPr>
          <w:szCs w:val="20"/>
        </w:rPr>
        <w:t>.año</w:t>
      </w:r>
      <w:r w:rsidRPr="002212AB">
        <w:t>.</w:t>
      </w:r>
    </w:p>
    <w:p w:rsidR="00037CDA" w:rsidRPr="002212AB" w:rsidRDefault="00037CDA" w:rsidP="00037CDA">
      <w:pPr>
        <w:pStyle w:val="CTENormal"/>
        <w:jc w:val="both"/>
      </w:pPr>
      <w:r w:rsidRPr="002212AB">
        <w:rPr>
          <w:rStyle w:val="CteAnejo-DefinicionCar"/>
        </w:rPr>
        <w:t>Edificio de consumo de energía casi nulo</w:t>
      </w:r>
      <w:r w:rsidRPr="002212AB">
        <w:rPr>
          <w:rStyle w:val="CteAnejo-DefinicionCar"/>
          <w:b w:val="0"/>
          <w:bCs w:val="0"/>
          <w:i w:val="0"/>
          <w:iCs w:val="0"/>
        </w:rPr>
        <w:t>: edificio, nuevo o existente, que cumple con las exigencias reglamentarias establecidas en este Documento Básico “DB HE Ahorro de Energía” en lo referente a la limitación de consumo energético para edificios de nueva construcción.</w:t>
      </w:r>
    </w:p>
    <w:p w:rsidR="00037CDA" w:rsidRPr="002212AB" w:rsidRDefault="00037CDA" w:rsidP="00037CDA">
      <w:pPr>
        <w:pStyle w:val="CTENormal"/>
        <w:jc w:val="both"/>
      </w:pPr>
      <w:r w:rsidRPr="002212AB">
        <w:rPr>
          <w:rStyle w:val="CteAnejo-DefinicionCar"/>
        </w:rPr>
        <w:t>Eficacia luminosa</w:t>
      </w:r>
      <w:r w:rsidRPr="002212AB">
        <w:rPr>
          <w:rStyle w:val="CteAnejo-DefinicionCar"/>
          <w:b w:val="0"/>
          <w:bCs w:val="0"/>
          <w:i w:val="0"/>
          <w:iCs w:val="0"/>
        </w:rPr>
        <w:t>: cociente entre el flujo luminoso emitido y la potencia eléctrica de la fuente. Se expresa en lm/W (lúmenes/vatio).</w:t>
      </w:r>
    </w:p>
    <w:p w:rsidR="00255D36" w:rsidRDefault="00037CDA" w:rsidP="00037CDA">
      <w:pPr>
        <w:pStyle w:val="CTENormal"/>
        <w:jc w:val="both"/>
        <w:rPr>
          <w:bCs/>
        </w:rPr>
      </w:pPr>
      <w:r w:rsidRPr="002212AB">
        <w:rPr>
          <w:rStyle w:val="CteAnejo-DefinicionCar"/>
        </w:rPr>
        <w:t>Energía final</w:t>
      </w:r>
      <w:r w:rsidRPr="002212AB">
        <w:rPr>
          <w:bCs/>
        </w:rPr>
        <w:t xml:space="preserve">: energía tal y como se utiliza en los puntos de consumo. Es la que compran los consumidores, en forma de electricidad, carburantes u otros combustibles usados de forma directa. Según su origen de generación puede clasificarse la </w:t>
      </w:r>
      <w:r w:rsidRPr="002212AB">
        <w:rPr>
          <w:bCs/>
          <w:i/>
        </w:rPr>
        <w:t>energía final</w:t>
      </w:r>
      <w:r w:rsidRPr="002212AB">
        <w:rPr>
          <w:bCs/>
        </w:rPr>
        <w:t xml:space="preserve"> en:</w:t>
      </w:r>
    </w:p>
    <w:p w:rsidR="00255D36" w:rsidRDefault="00255D36">
      <w:pPr>
        <w:rPr>
          <w:rFonts w:ascii="Arial" w:eastAsia="Arial" w:hAnsi="Arial" w:cs="Arial"/>
          <w:bCs/>
          <w:kern w:val="2"/>
          <w:sz w:val="22"/>
          <w:lang w:eastAsia="zh-CN" w:bidi="hi-IN"/>
        </w:rPr>
      </w:pPr>
      <w:r>
        <w:rPr>
          <w:bCs/>
        </w:rPr>
        <w:br w:type="page"/>
      </w:r>
    </w:p>
    <w:p w:rsidR="00037CDA" w:rsidRPr="002212AB" w:rsidRDefault="00037CDA" w:rsidP="00037CDA">
      <w:pPr>
        <w:pStyle w:val="CTENormal"/>
        <w:jc w:val="both"/>
        <w:rPr>
          <w:bCs/>
        </w:rPr>
      </w:pPr>
    </w:p>
    <w:p w:rsidR="00037CDA" w:rsidRPr="002212AB" w:rsidRDefault="00037CDA" w:rsidP="00425ADA">
      <w:pPr>
        <w:pStyle w:val="CTENormal"/>
        <w:numPr>
          <w:ilvl w:val="0"/>
          <w:numId w:val="13"/>
        </w:numPr>
        <w:spacing w:before="0" w:after="0"/>
        <w:ind w:left="714" w:hanging="357"/>
        <w:jc w:val="both"/>
      </w:pPr>
      <w:r w:rsidRPr="002212AB">
        <w:rPr>
          <w:bCs/>
          <w:i/>
        </w:rPr>
        <w:t>in situ</w:t>
      </w:r>
      <w:r w:rsidRPr="002212AB">
        <w:rPr>
          <w:bCs/>
        </w:rPr>
        <w:t>, que comprende aquella generada en el edificio o en la parcela de emplazamiento del edificio, sea de tipo solar fotovoltaica, solar térmica, energía térmica extraída del ambiente, etc.;</w:t>
      </w:r>
    </w:p>
    <w:p w:rsidR="00037CDA" w:rsidRPr="002212AB" w:rsidRDefault="00037CDA" w:rsidP="00425ADA">
      <w:pPr>
        <w:pStyle w:val="CTENormal"/>
        <w:numPr>
          <w:ilvl w:val="0"/>
          <w:numId w:val="13"/>
        </w:numPr>
        <w:spacing w:before="0" w:after="0"/>
        <w:ind w:left="714" w:hanging="357"/>
        <w:jc w:val="both"/>
      </w:pPr>
      <w:r w:rsidRPr="002212AB">
        <w:rPr>
          <w:bCs/>
        </w:rPr>
        <w:t>en las proximidades del edificio, que comprende aquella con procedencia local o en el distrito, como la biomasa sólida, los sistemas urbanos de calefacción o refrigeración, la electricidad generada en las proximidades del edificio, etc.;</w:t>
      </w:r>
    </w:p>
    <w:p w:rsidR="00037CDA" w:rsidRPr="002212AB" w:rsidRDefault="00037CDA" w:rsidP="00425ADA">
      <w:pPr>
        <w:pStyle w:val="CTENormal"/>
        <w:numPr>
          <w:ilvl w:val="0"/>
          <w:numId w:val="13"/>
        </w:numPr>
        <w:spacing w:before="0" w:after="0"/>
        <w:ind w:left="714" w:hanging="357"/>
        <w:jc w:val="both"/>
      </w:pPr>
      <w:r w:rsidRPr="002212AB">
        <w:rPr>
          <w:bCs/>
        </w:rPr>
        <w:t>distante, que comprende el resto de orígenes, como en el caso de los combustibles fósiles o el de la electricidad de red.</w:t>
      </w:r>
    </w:p>
    <w:p w:rsidR="00037CDA" w:rsidRPr="002212AB" w:rsidRDefault="00037CDA" w:rsidP="00037CDA">
      <w:pPr>
        <w:pStyle w:val="CTENormal"/>
        <w:jc w:val="both"/>
      </w:pPr>
      <w:r w:rsidRPr="002212AB">
        <w:rPr>
          <w:rStyle w:val="CteAnejo-DefinicionCar"/>
        </w:rPr>
        <w:t>Energía primaria</w:t>
      </w:r>
      <w:r w:rsidRPr="002212AB">
        <w:rPr>
          <w:bCs/>
        </w:rPr>
        <w:t xml:space="preserve">: energía suministrada al edificio procedente de fuentes renovables y no renovables, que no ha sufrido ningún proceso previo de conversión o transformación. Es la energía contenida en los combustibles y otras fuentes de energía e incluye la energía necesaria para generar la </w:t>
      </w:r>
      <w:r w:rsidRPr="002212AB">
        <w:rPr>
          <w:bCs/>
          <w:i/>
        </w:rPr>
        <w:t>energía final</w:t>
      </w:r>
      <w:r w:rsidRPr="002212AB">
        <w:rPr>
          <w:bCs/>
        </w:rPr>
        <w:t xml:space="preserve"> consumida, incluyendo las pérdidas por su transporte hasta el edificio, almacenamiento, etc.</w:t>
      </w:r>
    </w:p>
    <w:p w:rsidR="00037CDA" w:rsidRPr="002212AB" w:rsidRDefault="00037CDA" w:rsidP="00037CDA">
      <w:pPr>
        <w:pStyle w:val="CTENormal"/>
        <w:jc w:val="center"/>
        <w:rPr>
          <w:bCs/>
        </w:rPr>
      </w:pPr>
      <w:r w:rsidRPr="002212AB">
        <w:rPr>
          <w:bCs/>
          <w:i/>
        </w:rPr>
        <w:t xml:space="preserve">Energía primaria = Energía final </w:t>
      </w:r>
      <w:r w:rsidRPr="002212AB">
        <w:rPr>
          <w:bCs/>
        </w:rPr>
        <w:t>+ Pérdidas en transformación + Pérdidas en transporte</w:t>
      </w:r>
    </w:p>
    <w:p w:rsidR="00037CDA" w:rsidRPr="002212AB" w:rsidRDefault="00A03C86" w:rsidP="00037CDA">
      <w:pPr>
        <w:pStyle w:val="CTENormal"/>
        <w:jc w:val="center"/>
      </w:pPr>
      <w:r>
        <w:rPr>
          <w:noProof/>
          <w:lang w:eastAsia="es-ES" w:bidi="ar-SA"/>
        </w:rPr>
        <w:drawing>
          <wp:inline distT="0" distB="0" distL="0" distR="0">
            <wp:extent cx="5562600" cy="1000125"/>
            <wp:effectExtent l="0" t="0" r="0" b="952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2">
                      <a:extLst>
                        <a:ext uri="{28A0092B-C50C-407E-A947-70E740481C1C}">
                          <a14:useLocalDpi xmlns:a14="http://schemas.microsoft.com/office/drawing/2010/main" val="0"/>
                        </a:ext>
                      </a:extLst>
                    </a:blip>
                    <a:srcRect t="34576" b="41402"/>
                    <a:stretch>
                      <a:fillRect/>
                    </a:stretch>
                  </pic:blipFill>
                  <pic:spPr bwMode="auto">
                    <a:xfrm>
                      <a:off x="0" y="0"/>
                      <a:ext cx="5562600" cy="1000125"/>
                    </a:xfrm>
                    <a:prstGeom prst="rect">
                      <a:avLst/>
                    </a:prstGeom>
                    <a:noFill/>
                    <a:ln>
                      <a:noFill/>
                    </a:ln>
                  </pic:spPr>
                </pic:pic>
              </a:graphicData>
            </a:graphic>
          </wp:inline>
        </w:drawing>
      </w:r>
    </w:p>
    <w:p w:rsidR="00037CDA" w:rsidRPr="002212AB" w:rsidRDefault="00037CDA" w:rsidP="00037CDA">
      <w:pPr>
        <w:pStyle w:val="CTENormal"/>
        <w:jc w:val="both"/>
        <w:rPr>
          <w:bCs/>
        </w:rPr>
      </w:pPr>
      <w:r w:rsidRPr="002212AB">
        <w:rPr>
          <w:bCs/>
        </w:rPr>
        <w:t xml:space="preserve">La </w:t>
      </w:r>
      <w:r w:rsidRPr="002212AB">
        <w:rPr>
          <w:bCs/>
          <w:i/>
        </w:rPr>
        <w:t>energía primaria</w:t>
      </w:r>
      <w:r w:rsidRPr="002212AB">
        <w:rPr>
          <w:bCs/>
        </w:rPr>
        <w:t xml:space="preserve"> (total) puede descomponerse en </w:t>
      </w:r>
      <w:r w:rsidRPr="002212AB">
        <w:rPr>
          <w:bCs/>
          <w:i/>
        </w:rPr>
        <w:t>energía primaria</w:t>
      </w:r>
      <w:r w:rsidRPr="002212AB">
        <w:rPr>
          <w:bCs/>
        </w:rPr>
        <w:t xml:space="preserve"> </w:t>
      </w:r>
      <w:r w:rsidRPr="002212AB">
        <w:rPr>
          <w:bCs/>
          <w:i/>
          <w:iCs/>
        </w:rPr>
        <w:t>procedente de fuentes renovables</w:t>
      </w:r>
      <w:r w:rsidRPr="002212AB">
        <w:rPr>
          <w:bCs/>
        </w:rPr>
        <w:t xml:space="preserve">, o </w:t>
      </w:r>
      <w:r w:rsidRPr="002212AB">
        <w:rPr>
          <w:bCs/>
          <w:i/>
        </w:rPr>
        <w:t>energía primaria</w:t>
      </w:r>
      <w:r w:rsidRPr="002212AB">
        <w:rPr>
          <w:bCs/>
        </w:rPr>
        <w:t xml:space="preserve"> renovable, y en </w:t>
      </w:r>
      <w:r w:rsidRPr="002212AB">
        <w:rPr>
          <w:bCs/>
          <w:i/>
        </w:rPr>
        <w:t>energía primaria</w:t>
      </w:r>
      <w:r w:rsidRPr="002212AB">
        <w:rPr>
          <w:bCs/>
        </w:rPr>
        <w:t xml:space="preserve"> procedente de fuentes no renovables, o </w:t>
      </w:r>
      <w:r w:rsidRPr="002212AB">
        <w:rPr>
          <w:bCs/>
          <w:i/>
        </w:rPr>
        <w:t>energía primaria</w:t>
      </w:r>
      <w:r w:rsidRPr="002212AB">
        <w:rPr>
          <w:bCs/>
        </w:rPr>
        <w:t xml:space="preserve"> no renovable, de acuerdo con</w:t>
      </w:r>
      <w:r w:rsidRPr="002212AB">
        <w:t xml:space="preserve"> la Directiva de Energías Renovables (2009/28/CE).</w:t>
      </w:r>
    </w:p>
    <w:p w:rsidR="00037CDA" w:rsidRPr="002212AB" w:rsidRDefault="00037CDA" w:rsidP="00037CDA">
      <w:pPr>
        <w:pStyle w:val="CTENormal"/>
        <w:spacing w:before="0"/>
        <w:jc w:val="both"/>
        <w:rPr>
          <w:bCs/>
        </w:rPr>
      </w:pPr>
      <w:r w:rsidRPr="002212AB">
        <w:rPr>
          <w:bCs/>
        </w:rPr>
        <w:t xml:space="preserve">De forma simplificada, la relación entre </w:t>
      </w:r>
      <w:r w:rsidRPr="002212AB">
        <w:rPr>
          <w:bCs/>
          <w:i/>
        </w:rPr>
        <w:t>energía final</w:t>
      </w:r>
      <w:r w:rsidRPr="002212AB">
        <w:rPr>
          <w:bCs/>
        </w:rPr>
        <w:t xml:space="preserve"> y </w:t>
      </w:r>
      <w:r w:rsidRPr="002212AB">
        <w:rPr>
          <w:bCs/>
          <w:i/>
        </w:rPr>
        <w:t>primaria</w:t>
      </w:r>
      <w:r w:rsidRPr="002212AB">
        <w:rPr>
          <w:bCs/>
        </w:rPr>
        <w:t xml:space="preserve"> se puede expresar con un coeficiente de paso, que refleja, para una zona geográfica determinada, el efecto de las pérdidas en transformación y transporte en cada una de las partes de la </w:t>
      </w:r>
      <w:r w:rsidRPr="002212AB">
        <w:rPr>
          <w:bCs/>
          <w:i/>
        </w:rPr>
        <w:t>energía primaria</w:t>
      </w:r>
      <w:r w:rsidRPr="002212AB">
        <w:rPr>
          <w:bCs/>
        </w:rPr>
        <w:t xml:space="preserve"> (renovable y no renovable) de cada vector energético.</w:t>
      </w:r>
    </w:p>
    <w:p w:rsidR="00037CDA" w:rsidRPr="002212AB" w:rsidRDefault="00037CDA" w:rsidP="00037CDA">
      <w:pPr>
        <w:pStyle w:val="Standard"/>
        <w:spacing w:after="120"/>
        <w:jc w:val="both"/>
      </w:pPr>
      <w:r w:rsidRPr="002212AB">
        <w:rPr>
          <w:rStyle w:val="CteAnejo-DefinicionCar"/>
        </w:rPr>
        <w:t>Energía procedente de fuentes renovables</w:t>
      </w:r>
      <w:r w:rsidRPr="002212AB">
        <w:t>: energía procedente de fuentes renovables no fósiles, es decir, energía eólica, solar, aerotérmica, geotérmica, hidrotérmica y oceánica, hidráulica, biomasa, gases de vertedero, gases de plantas de depuración y biogás. Debe tenerse en cuenta que no toda la energía generada a partir de fuentes renovables puede ser considerada renovable. La energía generada a partir de fuentes renovables puede tener, en algunos casos, un componente de energía no renovable que debe ser tratado como tal en el cálculo energético.</w:t>
      </w:r>
    </w:p>
    <w:p w:rsidR="00B3445A" w:rsidRDefault="00037CDA" w:rsidP="00037CDA">
      <w:pPr>
        <w:pStyle w:val="Standard"/>
        <w:jc w:val="both"/>
      </w:pPr>
      <w:r w:rsidRPr="002212AB">
        <w:rPr>
          <w:b/>
          <w:bCs/>
          <w:i/>
          <w:iCs/>
        </w:rPr>
        <w:t>Envolvente (térmica)</w:t>
      </w:r>
      <w:r w:rsidRPr="002212AB">
        <w:t>: ver Anejo C.</w:t>
      </w:r>
    </w:p>
    <w:p w:rsidR="00037CDA" w:rsidRPr="002212AB" w:rsidRDefault="00037CDA" w:rsidP="00037CDA">
      <w:pPr>
        <w:pStyle w:val="CTENormal"/>
        <w:spacing w:after="120"/>
        <w:jc w:val="both"/>
      </w:pPr>
      <w:r w:rsidRPr="002212AB">
        <w:rPr>
          <w:rStyle w:val="CteAnejo-DefinicionCar"/>
        </w:rPr>
        <w:t>Espacio habitable</w:t>
      </w:r>
      <w:r w:rsidRPr="002212AB">
        <w:rPr>
          <w:bCs/>
        </w:rPr>
        <w:t>:</w:t>
      </w:r>
      <w:r w:rsidRPr="002212AB">
        <w:t xml:space="preserve"> espacio formado por uno o varios </w:t>
      </w:r>
      <w:r w:rsidRPr="002212AB">
        <w:rPr>
          <w:i/>
        </w:rPr>
        <w:t>recintos habitables</w:t>
      </w:r>
      <w:r w:rsidRPr="002212AB">
        <w:t xml:space="preserve"> contiguos con el mismo uso y condiciones térmicas equivalentes agrupados a efectos de cálculo energético.</w:t>
      </w:r>
    </w:p>
    <w:p w:rsidR="00037CDA" w:rsidRPr="002212AB" w:rsidRDefault="00037CDA" w:rsidP="00037CDA">
      <w:pPr>
        <w:pStyle w:val="CTENormal"/>
        <w:spacing w:before="0"/>
        <w:jc w:val="both"/>
      </w:pPr>
      <w:r w:rsidRPr="002212AB">
        <w:t xml:space="preserve">En función de su </w:t>
      </w:r>
      <w:r w:rsidRPr="002212AB">
        <w:rPr>
          <w:i/>
          <w:iCs/>
        </w:rPr>
        <w:t>carga interna</w:t>
      </w:r>
      <w:r w:rsidRPr="002212AB">
        <w:t xml:space="preserve">, un </w:t>
      </w:r>
      <w:r w:rsidRPr="002212AB">
        <w:rPr>
          <w:i/>
        </w:rPr>
        <w:t>espacio habitable</w:t>
      </w:r>
      <w:r w:rsidRPr="002212AB">
        <w:t xml:space="preserve"> se clasifica como </w:t>
      </w:r>
      <w:r w:rsidRPr="002212AB">
        <w:rPr>
          <w:i/>
        </w:rPr>
        <w:t>espacio habitable</w:t>
      </w:r>
      <w:r w:rsidRPr="002212AB">
        <w:t xml:space="preserve"> de </w:t>
      </w:r>
      <w:r w:rsidRPr="002212AB">
        <w:rPr>
          <w:i/>
          <w:iCs/>
        </w:rPr>
        <w:t>carga interna</w:t>
      </w:r>
      <w:r w:rsidRPr="002212AB">
        <w:t xml:space="preserve"> baja, </w:t>
      </w:r>
      <w:r w:rsidRPr="002212AB">
        <w:rPr>
          <w:i/>
        </w:rPr>
        <w:t>carga interna</w:t>
      </w:r>
      <w:r w:rsidRPr="002212AB">
        <w:t xml:space="preserve"> media, </w:t>
      </w:r>
      <w:r w:rsidRPr="002212AB">
        <w:rPr>
          <w:i/>
        </w:rPr>
        <w:t>carga interna</w:t>
      </w:r>
      <w:r w:rsidRPr="002212AB">
        <w:t xml:space="preserve"> alta o </w:t>
      </w:r>
      <w:r w:rsidRPr="002212AB">
        <w:rPr>
          <w:i/>
        </w:rPr>
        <w:t>carga interna</w:t>
      </w:r>
      <w:r w:rsidRPr="002212AB">
        <w:t xml:space="preserve"> muy alta de acuerdo con la tabla a-Anejo A.</w:t>
      </w:r>
    </w:p>
    <w:p w:rsidR="00037CDA" w:rsidRPr="002212AB" w:rsidRDefault="00037CDA" w:rsidP="00037CDA">
      <w:pPr>
        <w:pStyle w:val="CTENormal"/>
        <w:jc w:val="both"/>
      </w:pPr>
      <w:r w:rsidRPr="002212AB">
        <w:rPr>
          <w:rStyle w:val="CteAnejo-DefinicionCar"/>
        </w:rPr>
        <w:t>Espacio habitable</w:t>
      </w:r>
      <w:r w:rsidRPr="002212AB">
        <w:rPr>
          <w:b/>
          <w:bCs/>
          <w:i/>
        </w:rPr>
        <w:t xml:space="preserve"> </w:t>
      </w:r>
      <w:r w:rsidRPr="002212AB">
        <w:rPr>
          <w:rStyle w:val="CteAnejo-DefinicionCar"/>
          <w:bCs w:val="0"/>
          <w:iCs w:val="0"/>
        </w:rPr>
        <w:t>acondicionado</w:t>
      </w:r>
      <w:r w:rsidRPr="002212AB">
        <w:t xml:space="preserve">: </w:t>
      </w:r>
      <w:r w:rsidRPr="002212AB">
        <w:rPr>
          <w:i/>
        </w:rPr>
        <w:t>espacio habitable</w:t>
      </w:r>
      <w:r w:rsidRPr="002212AB">
        <w:t xml:space="preserve"> que necesita mantener unas determinadas condiciones operacionales para el bienestar térmico de sus ocupantes. En uso residencial privado, todos los espacios interiores de las viviendas se consideran acondicionados y deben cumplir las condiciones operacionales de acuerdo al Anejo D.</w:t>
      </w:r>
    </w:p>
    <w:p w:rsidR="00037CDA" w:rsidRPr="002212AB" w:rsidRDefault="00037CDA" w:rsidP="00037CDA">
      <w:pPr>
        <w:pStyle w:val="CTENormal"/>
        <w:spacing w:before="0"/>
        <w:jc w:val="both"/>
      </w:pPr>
      <w:r w:rsidRPr="002212AB">
        <w:t xml:space="preserve">A efectos de cálculo, de forma simplificada, pueden considerarse igualmente acondicionados otros </w:t>
      </w:r>
      <w:r w:rsidRPr="002212AB">
        <w:rPr>
          <w:i/>
        </w:rPr>
        <w:t>espacios habitables</w:t>
      </w:r>
      <w:r w:rsidRPr="002212AB">
        <w:t>, como pasillos, escaleras y otras zonas comunes.</w:t>
      </w:r>
    </w:p>
    <w:p w:rsidR="00037CDA" w:rsidRPr="002212AB" w:rsidRDefault="00037CDA" w:rsidP="00037CDA">
      <w:pPr>
        <w:pStyle w:val="CTENormal"/>
        <w:jc w:val="both"/>
      </w:pPr>
      <w:r w:rsidRPr="002212AB">
        <w:rPr>
          <w:rStyle w:val="CteAnejo-DefinicionCar"/>
        </w:rPr>
        <w:t>Espacio habitable</w:t>
      </w:r>
      <w:r w:rsidRPr="002212AB">
        <w:rPr>
          <w:b/>
          <w:bCs/>
          <w:i/>
        </w:rPr>
        <w:t xml:space="preserve"> </w:t>
      </w:r>
      <w:r w:rsidRPr="002212AB">
        <w:rPr>
          <w:rStyle w:val="CteAnejo-DefinicionCar"/>
          <w:bCs w:val="0"/>
          <w:iCs w:val="0"/>
        </w:rPr>
        <w:t>no acondicionado</w:t>
      </w:r>
      <w:r w:rsidRPr="002212AB">
        <w:t xml:space="preserve">: </w:t>
      </w:r>
      <w:r w:rsidRPr="002212AB">
        <w:rPr>
          <w:i/>
        </w:rPr>
        <w:t>espacio habitable</w:t>
      </w:r>
      <w:r w:rsidRPr="002212AB">
        <w:t xml:space="preserve"> para el que se prevé que, durante la vida útil del edificio, no va a necesitar mantener unas determinadas condiciones de temperatura para el bienestar térmico de sus ocupantes. Al ser un espacio habitable dispone, sin embargo, de fuentes internas (iluminación, ocupación y equipos).</w:t>
      </w:r>
    </w:p>
    <w:p w:rsidR="00037CDA" w:rsidRPr="002212AB" w:rsidRDefault="00037CDA" w:rsidP="00037CDA">
      <w:pPr>
        <w:pStyle w:val="CTENormal"/>
        <w:jc w:val="both"/>
      </w:pPr>
      <w:r w:rsidRPr="002212AB">
        <w:rPr>
          <w:rStyle w:val="CteAnejo-DefinicionCar"/>
        </w:rPr>
        <w:t>Espacio no habitable</w:t>
      </w:r>
      <w:r w:rsidRPr="002212AB">
        <w:rPr>
          <w:bCs/>
        </w:rPr>
        <w:t>: e</w:t>
      </w:r>
      <w:r w:rsidRPr="002212AB">
        <w:t xml:space="preserve">spacio formado por uno o varios recintos no habitables contiguos con el mismo uso y condiciones térmicas equivalentes, agrupados a efectos de cálculo de la </w:t>
      </w:r>
      <w:r w:rsidRPr="002212AB">
        <w:rPr>
          <w:i/>
        </w:rPr>
        <w:t>demanda energética</w:t>
      </w:r>
      <w:r w:rsidRPr="002212AB">
        <w:t xml:space="preserve">. En esta categoría se consideran los garajes, aparcamientos, trasteros, cuartos de basuras e instalaciones (ver </w:t>
      </w:r>
      <w:r w:rsidRPr="002212AB">
        <w:rPr>
          <w:i/>
        </w:rPr>
        <w:t>recintos habitables</w:t>
      </w:r>
      <w:r w:rsidRPr="002212AB">
        <w:t>).</w:t>
      </w:r>
    </w:p>
    <w:p w:rsidR="00037CDA" w:rsidRPr="002212AB" w:rsidRDefault="00037CDA" w:rsidP="00037CDA">
      <w:pPr>
        <w:pStyle w:val="CTENormal"/>
        <w:jc w:val="both"/>
      </w:pPr>
      <w:r w:rsidRPr="002212AB">
        <w:rPr>
          <w:rStyle w:val="CteAnejo-DefinicionCar"/>
        </w:rPr>
        <w:t>Fachada</w:t>
      </w:r>
      <w:r w:rsidRPr="002212AB">
        <w:t>: cerramiento en contacto con el aire exterior cuya inclinación es superior a 60º respecto al plano horizontal. Está compuesto de una parte opaca (muro) y otra semitransparente (</w:t>
      </w:r>
      <w:r w:rsidRPr="002212AB">
        <w:rPr>
          <w:i/>
        </w:rPr>
        <w:t>huecos</w:t>
      </w:r>
      <w:r w:rsidRPr="002212AB">
        <w:t>).</w:t>
      </w:r>
    </w:p>
    <w:p w:rsidR="00037CDA" w:rsidRPr="002212AB" w:rsidRDefault="00037CDA" w:rsidP="00037CDA">
      <w:pPr>
        <w:pStyle w:val="CTENormal"/>
        <w:jc w:val="both"/>
      </w:pPr>
      <w:r w:rsidRPr="002212AB">
        <w:rPr>
          <w:rStyle w:val="CteAnejo-DefinicionCar"/>
        </w:rPr>
        <w:t xml:space="preserve">Factor de mantenimiento </w:t>
      </w:r>
      <w:r w:rsidRPr="002212AB">
        <w:rPr>
          <w:rStyle w:val="CteAnejo-DefinicionCar"/>
          <w:i w:val="0"/>
        </w:rPr>
        <w:t>(F</w:t>
      </w:r>
      <w:r w:rsidRPr="002212AB">
        <w:rPr>
          <w:rStyle w:val="CteAnejo-DefinicionCar"/>
          <w:i w:val="0"/>
          <w:vertAlign w:val="subscript"/>
        </w:rPr>
        <w:t>m</w:t>
      </w:r>
      <w:r w:rsidRPr="002212AB">
        <w:rPr>
          <w:rStyle w:val="CteAnejo-DefinicionCar"/>
          <w:i w:val="0"/>
        </w:rPr>
        <w:t>)</w:t>
      </w:r>
      <w:r w:rsidRPr="002212AB">
        <w:rPr>
          <w:rStyle w:val="CteAnejo-DefinicionCar"/>
          <w:b w:val="0"/>
          <w:bCs w:val="0"/>
          <w:i w:val="0"/>
          <w:iCs w:val="0"/>
        </w:rPr>
        <w:t xml:space="preserve">: cociente entre la </w:t>
      </w:r>
      <w:r w:rsidRPr="002212AB">
        <w:rPr>
          <w:rStyle w:val="CteAnejo-DefinicionCar"/>
          <w:b w:val="0"/>
          <w:bCs w:val="0"/>
          <w:iCs w:val="0"/>
        </w:rPr>
        <w:t xml:space="preserve">iluminancia </w:t>
      </w:r>
      <w:r w:rsidRPr="002212AB">
        <w:rPr>
          <w:rStyle w:val="CteAnejo-DefinicionCar"/>
          <w:b w:val="0"/>
          <w:bCs w:val="0"/>
          <w:i w:val="0"/>
          <w:iCs w:val="0"/>
        </w:rPr>
        <w:t xml:space="preserve">media sobre el plano de trabajo después de un cierto periodo de uso de una instalación de alumbrado y la </w:t>
      </w:r>
      <w:r w:rsidRPr="002212AB">
        <w:rPr>
          <w:rStyle w:val="CteAnejo-DefinicionCar"/>
          <w:b w:val="0"/>
          <w:bCs w:val="0"/>
          <w:iCs w:val="0"/>
        </w:rPr>
        <w:t>iluminancia</w:t>
      </w:r>
      <w:r w:rsidRPr="002212AB">
        <w:rPr>
          <w:rStyle w:val="CteAnejo-DefinicionCar"/>
          <w:b w:val="0"/>
          <w:bCs w:val="0"/>
          <w:i w:val="0"/>
          <w:iCs w:val="0"/>
        </w:rPr>
        <w:t xml:space="preserve"> media obtenida bajo la misma condición para la instalación considerada como nueva.</w:t>
      </w:r>
    </w:p>
    <w:p w:rsidR="00037CDA" w:rsidRPr="002212AB" w:rsidRDefault="00037CDA" w:rsidP="00037CDA">
      <w:pPr>
        <w:pStyle w:val="CTENormal"/>
        <w:jc w:val="both"/>
      </w:pPr>
      <w:r w:rsidRPr="002212AB">
        <w:rPr>
          <w:rStyle w:val="CteAnejo-DefinicionCar"/>
        </w:rPr>
        <w:t>Factor de sombr</w:t>
      </w:r>
      <w:r w:rsidRPr="00B3445A">
        <w:rPr>
          <w:rStyle w:val="CteAnejo-DefinicionCar"/>
        </w:rPr>
        <w:t>a (F</w:t>
      </w:r>
      <w:r w:rsidRPr="00B3445A">
        <w:rPr>
          <w:rStyle w:val="CteAnejo-DefinicionCar"/>
          <w:vertAlign w:val="subscript"/>
        </w:rPr>
        <w:t>s</w:t>
      </w:r>
      <w:r w:rsidRPr="00B3445A">
        <w:rPr>
          <w:rStyle w:val="CteAnejo-DefinicionCar"/>
        </w:rPr>
        <w:t>)</w:t>
      </w:r>
      <w:r w:rsidRPr="002212AB">
        <w:rPr>
          <w:bCs/>
        </w:rPr>
        <w:t xml:space="preserve">: </w:t>
      </w:r>
      <w:r w:rsidRPr="002212AB">
        <w:t xml:space="preserve">fracción de la radiación incidente en un </w:t>
      </w:r>
      <w:r w:rsidRPr="002212AB">
        <w:rPr>
          <w:i/>
        </w:rPr>
        <w:t xml:space="preserve">hueco </w:t>
      </w:r>
      <w:r w:rsidRPr="002212AB">
        <w:t>que no es bloqueada por la presencia de obstáculos de fachada, tales como: retranqueos, voladizos, toldos, salientes laterales u otros.</w:t>
      </w:r>
    </w:p>
    <w:p w:rsidR="00037CDA" w:rsidRPr="002212AB" w:rsidRDefault="00037CDA" w:rsidP="00037CDA">
      <w:pPr>
        <w:pStyle w:val="CTENormal"/>
        <w:jc w:val="both"/>
      </w:pPr>
      <w:r w:rsidRPr="002212AB">
        <w:rPr>
          <w:rStyle w:val="CteAnejo-DefinicionCar"/>
        </w:rPr>
        <w:t>Factor sola</w:t>
      </w:r>
      <w:r w:rsidRPr="00B3445A">
        <w:rPr>
          <w:rStyle w:val="CteAnejo-DefinicionCar"/>
        </w:rPr>
        <w:t>r (g</w:t>
      </w:r>
      <w:r w:rsidRPr="00B3445A">
        <w:rPr>
          <w:rStyle w:val="CteAnejo-DefinicionCar"/>
          <w:vertAlign w:val="subscript"/>
        </w:rPr>
        <w:t>┴</w:t>
      </w:r>
      <w:r w:rsidRPr="00B3445A">
        <w:rPr>
          <w:rStyle w:val="CteAnejo-DefinicionCar"/>
        </w:rPr>
        <w:t>)</w:t>
      </w:r>
      <w:r w:rsidRPr="002212AB">
        <w:rPr>
          <w:bCs/>
        </w:rPr>
        <w:t xml:space="preserve">: </w:t>
      </w:r>
      <w:r w:rsidRPr="002212AB">
        <w:t xml:space="preserve">cociente entre la radiación solar a incidencia normal que se introduce en el edificio a través del acristalamiento y la que se introduciría si el acristalamiento se sustituyese por un </w:t>
      </w:r>
      <w:r w:rsidRPr="002212AB">
        <w:rPr>
          <w:i/>
        </w:rPr>
        <w:t>hueco</w:t>
      </w:r>
      <w:r w:rsidRPr="002212AB">
        <w:t xml:space="preserve"> perfectamente transparente. Se refiere exclusivamente a la parte semitransparente de un </w:t>
      </w:r>
      <w:r w:rsidRPr="002212AB">
        <w:rPr>
          <w:i/>
        </w:rPr>
        <w:t>hueco</w:t>
      </w:r>
      <w:r w:rsidRPr="002212AB">
        <w:t>.</w:t>
      </w:r>
    </w:p>
    <w:p w:rsidR="00037CDA" w:rsidRPr="00B3445A" w:rsidRDefault="00037CDA" w:rsidP="00037CDA">
      <w:pPr>
        <w:pStyle w:val="CTENumeracion"/>
        <w:ind w:left="0" w:firstLine="0"/>
        <w:rPr>
          <w:rFonts w:cs="Arial"/>
          <w:sz w:val="22"/>
          <w:szCs w:val="22"/>
        </w:rPr>
      </w:pPr>
      <w:r w:rsidRPr="00B3445A">
        <w:rPr>
          <w:rStyle w:val="CteAnejo-DefinicionCar"/>
          <w:sz w:val="22"/>
          <w:szCs w:val="22"/>
        </w:rPr>
        <w:t>Horas fuera de consigna</w:t>
      </w:r>
      <w:r w:rsidRPr="00B3445A">
        <w:rPr>
          <w:rFonts w:cs="Arial"/>
          <w:bCs/>
          <w:sz w:val="22"/>
          <w:szCs w:val="22"/>
        </w:rPr>
        <w:t xml:space="preserve">: número de horas a lo largo del año en el que cualquiera de los </w:t>
      </w:r>
      <w:r w:rsidRPr="00B3445A">
        <w:rPr>
          <w:rFonts w:cs="Arial"/>
          <w:bCs/>
          <w:i/>
          <w:sz w:val="22"/>
          <w:szCs w:val="22"/>
        </w:rPr>
        <w:t>espacios habitables acondicionados</w:t>
      </w:r>
      <w:r w:rsidRPr="00B3445A">
        <w:rPr>
          <w:rFonts w:cs="Arial"/>
          <w:bCs/>
          <w:sz w:val="22"/>
          <w:szCs w:val="22"/>
        </w:rPr>
        <w:t xml:space="preserve"> del edificio o, en su caso, parte del edificio, se sitúa, durante los periodos de ocupación, fuera del rango de temperaturas de consigna de calefacción o de refrigeración, con un margen superior a un 1 ºC, definido en sus </w:t>
      </w:r>
      <w:r w:rsidRPr="00B3445A">
        <w:rPr>
          <w:rFonts w:cs="Arial"/>
          <w:bCs/>
          <w:i/>
          <w:sz w:val="22"/>
          <w:szCs w:val="22"/>
        </w:rPr>
        <w:t>condiciones operacionales.</w:t>
      </w:r>
    </w:p>
    <w:p w:rsidR="00037CDA" w:rsidRPr="00B3445A" w:rsidRDefault="00037CDA" w:rsidP="00037CDA">
      <w:pPr>
        <w:pStyle w:val="CTENormal"/>
        <w:jc w:val="both"/>
        <w:rPr>
          <w:szCs w:val="22"/>
        </w:rPr>
      </w:pPr>
      <w:r w:rsidRPr="00B3445A">
        <w:rPr>
          <w:rStyle w:val="CteAnejo-DefinicionCar"/>
          <w:szCs w:val="22"/>
        </w:rPr>
        <w:t>Hueco</w:t>
      </w:r>
      <w:r w:rsidRPr="00B3445A">
        <w:rPr>
          <w:bCs/>
          <w:szCs w:val="22"/>
        </w:rPr>
        <w:t xml:space="preserve">: </w:t>
      </w:r>
      <w:r w:rsidRPr="00B3445A">
        <w:rPr>
          <w:szCs w:val="22"/>
        </w:rPr>
        <w:t xml:space="preserve">cualquier elemento transparente o semitransparente de la </w:t>
      </w:r>
      <w:r w:rsidRPr="00B3445A">
        <w:rPr>
          <w:i/>
          <w:iCs/>
          <w:szCs w:val="22"/>
        </w:rPr>
        <w:t>envolvente térmica</w:t>
      </w:r>
      <w:r w:rsidRPr="00B3445A">
        <w:rPr>
          <w:iCs/>
          <w:szCs w:val="22"/>
        </w:rPr>
        <w:t xml:space="preserve"> del edificio</w:t>
      </w:r>
      <w:r w:rsidRPr="00B3445A">
        <w:rPr>
          <w:szCs w:val="22"/>
        </w:rPr>
        <w:t>. Comprende las ventanas, lucernarios (</w:t>
      </w:r>
      <w:r w:rsidRPr="00B3445A">
        <w:rPr>
          <w:i/>
          <w:szCs w:val="22"/>
        </w:rPr>
        <w:t>huecos</w:t>
      </w:r>
      <w:r w:rsidRPr="00B3445A">
        <w:rPr>
          <w:szCs w:val="22"/>
        </w:rPr>
        <w:t xml:space="preserve"> de cubierta) así como las puertas acristaladas con una superficie semitransparente superior al 50%.</w:t>
      </w:r>
    </w:p>
    <w:p w:rsidR="00037CDA" w:rsidRPr="002212AB" w:rsidRDefault="00037CDA" w:rsidP="00037CDA">
      <w:pPr>
        <w:pStyle w:val="CTENormal"/>
        <w:jc w:val="both"/>
      </w:pPr>
      <w:r w:rsidRPr="002212AB">
        <w:rPr>
          <w:rStyle w:val="CteAnejo-DefinicionCar"/>
        </w:rPr>
        <w:t>Iluminancia</w:t>
      </w:r>
      <w:r w:rsidRPr="002212AB">
        <w:t>: cociente del flujo luminoso d</w:t>
      </w:r>
      <w:r w:rsidRPr="004410BF">
        <w:rPr>
          <w:rFonts w:ascii="Symbol" w:hAnsi="Symbol"/>
        </w:rPr>
        <w:t></w:t>
      </w:r>
      <w:r w:rsidRPr="002212AB">
        <w:t xml:space="preserve"> incidente sobre un elemento de la superficie que contiene el punto, por el área dA de ese elemento, siendo la unidad de medida el lux.</w:t>
      </w:r>
    </w:p>
    <w:p w:rsidR="00037CDA" w:rsidRPr="002212AB" w:rsidRDefault="00037CDA" w:rsidP="00037CDA">
      <w:pPr>
        <w:pStyle w:val="CTENormal"/>
        <w:jc w:val="both"/>
      </w:pPr>
      <w:r w:rsidRPr="002212AB">
        <w:rPr>
          <w:rStyle w:val="CteAnejo-DefinicionCar"/>
        </w:rPr>
        <w:t>Iluminancia inicial (E</w:t>
      </w:r>
      <w:r w:rsidRPr="002212AB">
        <w:rPr>
          <w:rStyle w:val="CteAnejo-DefinicionCar"/>
          <w:vertAlign w:val="subscript"/>
        </w:rPr>
        <w:t>inicial</w:t>
      </w:r>
      <w:r w:rsidRPr="002212AB">
        <w:rPr>
          <w:rStyle w:val="CteAnejo-DefinicionCar"/>
        </w:rPr>
        <w:t>)</w:t>
      </w:r>
      <w:r w:rsidRPr="002212AB">
        <w:t xml:space="preserve">: </w:t>
      </w:r>
      <w:r w:rsidRPr="002212AB">
        <w:rPr>
          <w:i/>
        </w:rPr>
        <w:t>iluminancia</w:t>
      </w:r>
      <w:r w:rsidRPr="002212AB">
        <w:t xml:space="preserve"> media cuando la instalación es nueva. Se expresa en lux (lx).</w:t>
      </w:r>
    </w:p>
    <w:p w:rsidR="00037CDA" w:rsidRPr="002212AB" w:rsidRDefault="00037CDA" w:rsidP="00037CDA">
      <w:pPr>
        <w:pStyle w:val="CTENormal"/>
        <w:jc w:val="both"/>
      </w:pPr>
      <w:r w:rsidRPr="002212AB">
        <w:rPr>
          <w:rStyle w:val="CteAnejo-DefinicionCar"/>
        </w:rPr>
        <w:t>Iluminancia media en el plano horizontal (E)</w:t>
      </w:r>
      <w:r w:rsidRPr="002212AB">
        <w:t xml:space="preserve">: </w:t>
      </w:r>
      <w:r w:rsidRPr="002212AB">
        <w:rPr>
          <w:i/>
        </w:rPr>
        <w:t>iluminancia</w:t>
      </w:r>
      <w:r w:rsidRPr="002212AB">
        <w:t xml:space="preserve"> promedio sobre el área especificada. Se expresa en lux (lx).</w:t>
      </w:r>
    </w:p>
    <w:p w:rsidR="00037CDA" w:rsidRPr="002212AB" w:rsidRDefault="00037CDA" w:rsidP="00037CDA">
      <w:pPr>
        <w:pStyle w:val="CTENormal"/>
        <w:jc w:val="both"/>
      </w:pPr>
      <w:r w:rsidRPr="002212AB">
        <w:t>El número mínimo de puntos a considerar en su cálculo, estará en función del índice del local (K) y de la obtención de un reparto cuadriculado simétrico.</w:t>
      </w:r>
    </w:p>
    <w:p w:rsidR="00037CDA" w:rsidRPr="002212AB" w:rsidRDefault="00037CDA" w:rsidP="00037CDA">
      <w:pPr>
        <w:pStyle w:val="CTENormal"/>
        <w:spacing w:before="0" w:after="0"/>
        <w:ind w:left="284"/>
      </w:pPr>
      <w:r w:rsidRPr="002212AB">
        <w:t>a)</w:t>
      </w:r>
      <w:r w:rsidRPr="002212AB">
        <w:tab/>
        <w:t>4 puntos si K &lt; 1</w:t>
      </w:r>
      <w:r w:rsidRPr="002212AB">
        <w:br/>
        <w:t>b)</w:t>
      </w:r>
      <w:r w:rsidRPr="002212AB">
        <w:tab/>
        <w:t>9 puntos si 1 ≤ K &lt; 2</w:t>
      </w:r>
      <w:r w:rsidRPr="002212AB">
        <w:br/>
        <w:t>c)</w:t>
      </w:r>
      <w:r w:rsidRPr="002212AB">
        <w:tab/>
        <w:t>16 puntos si 2 ≤ K &lt; 3</w:t>
      </w:r>
      <w:r w:rsidRPr="002212AB">
        <w:br/>
        <w:t>d)</w:t>
      </w:r>
      <w:r w:rsidRPr="002212AB">
        <w:tab/>
        <w:t>25 puntos si K ≥ 3</w:t>
      </w:r>
    </w:p>
    <w:p w:rsidR="00037CDA" w:rsidRPr="002212AB" w:rsidRDefault="00037CDA" w:rsidP="00037CDA">
      <w:pPr>
        <w:pStyle w:val="CTENormal"/>
        <w:spacing w:before="0" w:after="0"/>
        <w:ind w:left="284"/>
      </w:pPr>
    </w:p>
    <w:p w:rsidR="00037CDA" w:rsidRPr="002212AB" w:rsidRDefault="00037CDA" w:rsidP="00037CDA">
      <w:pPr>
        <w:pStyle w:val="CTENormal"/>
        <w:spacing w:before="0" w:after="0"/>
      </w:pPr>
      <w:r w:rsidRPr="002212AB">
        <w:t>donde:</w:t>
      </w:r>
    </w:p>
    <w:p w:rsidR="00037CDA" w:rsidRPr="002212AB" w:rsidRDefault="00037CDA" w:rsidP="00037CDA">
      <w:pPr>
        <w:pStyle w:val="CTENormal"/>
        <w:spacing w:before="0" w:after="0"/>
      </w:pPr>
      <w:r w:rsidRPr="002212AB">
        <w:tab/>
        <w:t>K = L · A / (H · (L + A))</w:t>
      </w:r>
    </w:p>
    <w:p w:rsidR="00037CDA" w:rsidRPr="002212AB" w:rsidRDefault="00037CDA" w:rsidP="00037CDA">
      <w:pPr>
        <w:pStyle w:val="CTENormal"/>
        <w:spacing w:before="0" w:after="0"/>
      </w:pPr>
      <w:r w:rsidRPr="002212AB">
        <w:t>siendo:</w:t>
      </w:r>
    </w:p>
    <w:p w:rsidR="00037CDA" w:rsidRPr="002212AB" w:rsidRDefault="00037CDA" w:rsidP="00037CDA">
      <w:pPr>
        <w:pStyle w:val="CTENormal"/>
        <w:spacing w:before="0" w:after="0"/>
        <w:ind w:left="709"/>
      </w:pPr>
      <w:r w:rsidRPr="002212AB">
        <w:t xml:space="preserve">L </w:t>
      </w:r>
      <w:r w:rsidRPr="002212AB">
        <w:tab/>
        <w:t>la longitud del local en metros;</w:t>
      </w:r>
      <w:r w:rsidRPr="002212AB">
        <w:br/>
        <w:t>A</w:t>
      </w:r>
      <w:r w:rsidRPr="002212AB">
        <w:tab/>
        <w:t>la anchura del local en metros ;</w:t>
      </w:r>
      <w:r w:rsidRPr="002212AB">
        <w:br/>
        <w:t xml:space="preserve">H </w:t>
      </w:r>
      <w:r w:rsidRPr="002212AB">
        <w:tab/>
        <w:t xml:space="preserve">la distancia del plano de trabajo a las </w:t>
      </w:r>
      <w:r w:rsidRPr="002212AB">
        <w:rPr>
          <w:i/>
        </w:rPr>
        <w:t xml:space="preserve">luminarias </w:t>
      </w:r>
      <w:r w:rsidRPr="002212AB">
        <w:t>en metros.</w:t>
      </w:r>
    </w:p>
    <w:p w:rsidR="00037CDA" w:rsidRPr="002212AB" w:rsidRDefault="00037CDA" w:rsidP="00037CDA">
      <w:pPr>
        <w:pStyle w:val="CTENormal"/>
        <w:jc w:val="both"/>
      </w:pPr>
      <w:r w:rsidRPr="002212AB">
        <w:rPr>
          <w:rStyle w:val="CteAnejo-DefinicionCar"/>
        </w:rPr>
        <w:t>Iluminancia media horizontal mantenida (E</w:t>
      </w:r>
      <w:r w:rsidRPr="002212AB">
        <w:rPr>
          <w:rStyle w:val="CteAnejo-DefinicionCar"/>
          <w:vertAlign w:val="subscript"/>
        </w:rPr>
        <w:t>m</w:t>
      </w:r>
      <w:r w:rsidRPr="002212AB">
        <w:rPr>
          <w:rStyle w:val="CteAnejo-DefinicionCar"/>
        </w:rPr>
        <w:t>)</w:t>
      </w:r>
      <w:r w:rsidRPr="002212AB">
        <w:t xml:space="preserve">: valor por debajo del cual no debe descender la </w:t>
      </w:r>
      <w:r w:rsidRPr="002212AB">
        <w:rPr>
          <w:i/>
        </w:rPr>
        <w:t>iluminancia</w:t>
      </w:r>
      <w:r w:rsidRPr="002212AB">
        <w:t xml:space="preserve"> media en el área especificada. Es la </w:t>
      </w:r>
      <w:r w:rsidRPr="002212AB">
        <w:rPr>
          <w:i/>
        </w:rPr>
        <w:t>iluminancia</w:t>
      </w:r>
      <w:r w:rsidRPr="002212AB">
        <w:t xml:space="preserve"> media en el período en el que debe ser realizado el mantenimiento. Se expresa en lux (lx).</w:t>
      </w:r>
    </w:p>
    <w:p w:rsidR="00037CDA" w:rsidRPr="002212AB" w:rsidRDefault="00037CDA" w:rsidP="00037CDA">
      <w:pPr>
        <w:pStyle w:val="CTENormal"/>
        <w:jc w:val="both"/>
      </w:pPr>
      <w:r w:rsidRPr="002212AB">
        <w:rPr>
          <w:rStyle w:val="CteAnejo-DefinicionCar"/>
        </w:rPr>
        <w:t>Índice de deslumbramiento unificado (UGR)</w:t>
      </w:r>
      <w:r w:rsidRPr="002212AB">
        <w:t xml:space="preserve">: es el índice de deslumbramiento molesto procedente directamente de las </w:t>
      </w:r>
      <w:r w:rsidRPr="002212AB">
        <w:rPr>
          <w:i/>
        </w:rPr>
        <w:t>luminarias</w:t>
      </w:r>
      <w:r w:rsidRPr="002212AB">
        <w:t xml:space="preserve"> de una instalación de iluminación interior, definido en la publicación CIE (Comisión Internacional de Alumbrado) nº 117.</w:t>
      </w:r>
    </w:p>
    <w:p w:rsidR="00037CDA" w:rsidRPr="002212AB" w:rsidRDefault="00037CDA" w:rsidP="00037CDA">
      <w:pPr>
        <w:pStyle w:val="CTENormal"/>
        <w:jc w:val="both"/>
      </w:pPr>
      <w:r w:rsidRPr="002212AB">
        <w:rPr>
          <w:rStyle w:val="CteAnejo-DefinicionCar"/>
        </w:rPr>
        <w:t>Índice de rendimiento de color (R</w:t>
      </w:r>
      <w:r w:rsidRPr="002212AB">
        <w:rPr>
          <w:rStyle w:val="CteAnejo-DefinicionCar"/>
          <w:vertAlign w:val="subscript"/>
        </w:rPr>
        <w:t>a</w:t>
      </w:r>
      <w:r w:rsidRPr="002212AB">
        <w:rPr>
          <w:rStyle w:val="CteAnejo-DefinicionCar"/>
        </w:rPr>
        <w:t>)</w:t>
      </w:r>
      <w:r w:rsidRPr="002212AB">
        <w:t xml:space="preserve">: efecto de un iluminante sobre el aspecto cromático de los objetos que ilumina por comparación con su aspecto bajo un iluminante de referencia. La forma en que la luz de una </w:t>
      </w:r>
      <w:r w:rsidRPr="002212AB">
        <w:rPr>
          <w:i/>
        </w:rPr>
        <w:t>lámpara</w:t>
      </w:r>
      <w:r w:rsidRPr="002212AB">
        <w:t xml:space="preserve"> reproduce los colores de los objetos iluminados se denomina </w:t>
      </w:r>
      <w:r w:rsidRPr="002212AB">
        <w:rPr>
          <w:i/>
        </w:rPr>
        <w:t>índice de rendimiento de color</w:t>
      </w:r>
      <w:r w:rsidRPr="002212AB">
        <w:t xml:space="preserve"> (R</w:t>
      </w:r>
      <w:r w:rsidRPr="002212AB">
        <w:rPr>
          <w:vertAlign w:val="subscript"/>
        </w:rPr>
        <w:t>a</w:t>
      </w:r>
      <w:r w:rsidRPr="002212AB">
        <w:t>). El color que presenta un objeto depende de la distribución de la energía espectral de la luz con que está iluminado y de las características reflexivas selectivas de dicho objeto.</w:t>
      </w:r>
    </w:p>
    <w:p w:rsidR="00037CDA" w:rsidRPr="002212AB" w:rsidRDefault="00037CDA" w:rsidP="00037CDA">
      <w:pPr>
        <w:pStyle w:val="CTENormal"/>
        <w:jc w:val="both"/>
      </w:pPr>
      <w:r w:rsidRPr="002212AB">
        <w:rPr>
          <w:b/>
          <w:i/>
        </w:rPr>
        <w:t>Inercia térmica</w:t>
      </w:r>
      <w:r w:rsidRPr="002212AB">
        <w:t xml:space="preserve">: propiedad del edificio de amortiguar y retardar el efecto de las fluctuaciones de la temperatura exterior en el interior del edificio como resultado de la capacidad del edificio para conducir y almacenar calor. La cantidad de calor almacenado depende de la </w:t>
      </w:r>
      <w:r w:rsidRPr="002212AB">
        <w:rPr>
          <w:i/>
        </w:rPr>
        <w:t>masa térmica</w:t>
      </w:r>
      <w:r w:rsidRPr="002212AB">
        <w:t xml:space="preserve"> de los materiales, mientras que la velocidad de intercambio de calor con el entorno depende de su conductividad térmica.</w:t>
      </w:r>
    </w:p>
    <w:p w:rsidR="00037CDA" w:rsidRPr="002212AB" w:rsidRDefault="00037CDA" w:rsidP="00037CDA">
      <w:pPr>
        <w:pStyle w:val="CTENormal"/>
        <w:jc w:val="both"/>
      </w:pPr>
      <w:r w:rsidRPr="002212AB">
        <w:rPr>
          <w:rStyle w:val="CteAnejo-DefinicionCar"/>
        </w:rPr>
        <w:t>Invernadero adosado</w:t>
      </w:r>
      <w:r w:rsidRPr="002212AB">
        <w:t>: r</w:t>
      </w:r>
      <w:r w:rsidRPr="002212AB">
        <w:rPr>
          <w:bCs/>
        </w:rPr>
        <w:t>ecinto no acondicionado formado por un</w:t>
      </w:r>
      <w:r w:rsidRPr="002212AB">
        <w:rPr>
          <w:bCs/>
          <w:i/>
        </w:rPr>
        <w:t xml:space="preserve"> cerramiento</w:t>
      </w:r>
      <w:r w:rsidRPr="002212AB">
        <w:rPr>
          <w:bCs/>
        </w:rPr>
        <w:t xml:space="preserve"> exterior </w:t>
      </w:r>
      <w:r w:rsidRPr="002212AB">
        <w:t>con un porcentaje alto de superficie acristalada que se coloca adyacente a las fachadas de un edificio. El elemento de fachada que actúa de separación entre el invernadero y las zonas interiores del edificio puede incluir también acristalamientos. Es posible la existencia de una circulación de aire generalmente forzada a través de dicho recinto, bien en forma de recirculación del aire interior o de precalentamiento de aire exterior que se usa para ventilación. A esta misma categoría pertenecen las galerías y los balcones acristalados.</w:t>
      </w:r>
    </w:p>
    <w:p w:rsidR="00B3445A" w:rsidRDefault="00037CDA" w:rsidP="00037CDA">
      <w:pPr>
        <w:pStyle w:val="CTENormal"/>
        <w:jc w:val="both"/>
      </w:pPr>
      <w:r w:rsidRPr="002212AB">
        <w:rPr>
          <w:rStyle w:val="CteAnejo-DefinicionCar"/>
        </w:rPr>
        <w:t>Lámpara</w:t>
      </w:r>
      <w:r w:rsidRPr="002212AB">
        <w:t>: fuente construida para producir una radiación óptica, generalmente visible.</w:t>
      </w:r>
    </w:p>
    <w:p w:rsidR="00037CDA" w:rsidRPr="002212AB" w:rsidRDefault="00037CDA" w:rsidP="00037CDA">
      <w:pPr>
        <w:pStyle w:val="CTENormal"/>
        <w:jc w:val="both"/>
      </w:pPr>
      <w:r w:rsidRPr="002212AB">
        <w:rPr>
          <w:rStyle w:val="CteAnejo-DefinicionCar"/>
        </w:rPr>
        <w:t>Luminaria</w:t>
      </w:r>
      <w:r w:rsidRPr="002212AB">
        <w:t xml:space="preserve">: aparato que distribuye, filtra o transforma la luz emitida por una o varias </w:t>
      </w:r>
      <w:r w:rsidRPr="002212AB">
        <w:rPr>
          <w:i/>
        </w:rPr>
        <w:t>lámparas</w:t>
      </w:r>
      <w:r w:rsidRPr="002212AB">
        <w:t xml:space="preserve"> y que, además de los accesorios necesarios para fijarlas, protegerlas y conectarlas al circuito eléctrico de alimentación contiene, en su caso, los equipos auxiliares necesarios para su funcionamiento, definida y regulada en la norma UNE EN 60598-1:2015.</w:t>
      </w:r>
    </w:p>
    <w:p w:rsidR="00037CDA" w:rsidRPr="002212AB" w:rsidRDefault="00037CDA" w:rsidP="00037CDA">
      <w:pPr>
        <w:pStyle w:val="CTENormal"/>
        <w:jc w:val="both"/>
      </w:pPr>
      <w:r w:rsidRPr="002212AB">
        <w:rPr>
          <w:rStyle w:val="CteAnejo-DefinicionCar"/>
        </w:rPr>
        <w:t>Masa térmica</w:t>
      </w:r>
      <w:r w:rsidRPr="002212AB">
        <w:t xml:space="preserve">: capacidad de los </w:t>
      </w:r>
      <w:r w:rsidRPr="002212AB">
        <w:rPr>
          <w:i/>
        </w:rPr>
        <w:t>materiales</w:t>
      </w:r>
      <w:r w:rsidRPr="002212AB">
        <w:t xml:space="preserve"> de almacenar calor. La cantidad de calor almacenado depende de la densidad del</w:t>
      </w:r>
      <w:r w:rsidRPr="002212AB">
        <w:rPr>
          <w:i/>
        </w:rPr>
        <w:t xml:space="preserve"> material</w:t>
      </w:r>
      <w:r w:rsidRPr="002212AB">
        <w:t xml:space="preserve"> y su calor específico.</w:t>
      </w:r>
    </w:p>
    <w:p w:rsidR="00037CDA" w:rsidRPr="002212AB" w:rsidRDefault="00037CDA" w:rsidP="00037CDA">
      <w:pPr>
        <w:pStyle w:val="CTENormal"/>
        <w:jc w:val="both"/>
      </w:pPr>
      <w:r w:rsidRPr="002212AB">
        <w:rPr>
          <w:rStyle w:val="CteAnejo-DefinicionCar"/>
        </w:rPr>
        <w:t>Material</w:t>
      </w:r>
      <w:r w:rsidRPr="002212AB">
        <w:t>: parte de un producto sin considerar su modo de entrega, forma y dimensiones, sin ningún revestimiento o recubrimiento.</w:t>
      </w:r>
    </w:p>
    <w:p w:rsidR="00037CDA" w:rsidRPr="002212AB" w:rsidRDefault="00037CDA" w:rsidP="00037CDA">
      <w:pPr>
        <w:pStyle w:val="CTENormal"/>
        <w:jc w:val="both"/>
      </w:pPr>
      <w:r w:rsidRPr="002212AB">
        <w:rPr>
          <w:rStyle w:val="CteAnejo-DefinicionCar"/>
        </w:rPr>
        <w:t>Medianería</w:t>
      </w:r>
      <w:r w:rsidRPr="002212AB">
        <w:t xml:space="preserve">: </w:t>
      </w:r>
      <w:r w:rsidRPr="002212AB">
        <w:rPr>
          <w:i/>
        </w:rPr>
        <w:t>cerramiento</w:t>
      </w:r>
      <w:r w:rsidRPr="002212AB">
        <w:t xml:space="preserve"> que linda con otro edificio ya construido o que se construya a la vez y que conforme una división común. Si el edificio se construye con posterioridad el </w:t>
      </w:r>
      <w:r w:rsidRPr="002212AB">
        <w:rPr>
          <w:i/>
        </w:rPr>
        <w:t>cerramiento</w:t>
      </w:r>
      <w:r w:rsidRPr="002212AB">
        <w:t xml:space="preserve"> se considerará, a efectos térmicos, una fachada.</w:t>
      </w:r>
    </w:p>
    <w:p w:rsidR="00037CDA" w:rsidRPr="002212AB" w:rsidRDefault="00037CDA" w:rsidP="00037CDA">
      <w:pPr>
        <w:pStyle w:val="CTENormal"/>
        <w:jc w:val="both"/>
      </w:pPr>
      <w:r w:rsidRPr="002212AB">
        <w:rPr>
          <w:rStyle w:val="CteAnejo-DefinicionCar"/>
        </w:rPr>
        <w:t>Muro</w:t>
      </w:r>
      <w:r w:rsidRPr="002212AB">
        <w:t xml:space="preserve">: </w:t>
      </w:r>
      <w:r w:rsidRPr="002212AB">
        <w:rPr>
          <w:i/>
        </w:rPr>
        <w:t>cerramiento</w:t>
      </w:r>
      <w:r w:rsidRPr="002212AB">
        <w:t xml:space="preserve"> opaco en contacto con el aire exterior o con el terreno cuya inclinación es superior a 60º respecto al plano horizontal (ver </w:t>
      </w:r>
      <w:r w:rsidRPr="002212AB">
        <w:rPr>
          <w:i/>
          <w:iCs/>
        </w:rPr>
        <w:t>Fachada</w:t>
      </w:r>
      <w:r w:rsidRPr="002212AB">
        <w:t>).</w:t>
      </w:r>
    </w:p>
    <w:p w:rsidR="00037CDA" w:rsidRPr="002212AB" w:rsidRDefault="00037CDA" w:rsidP="00037CDA">
      <w:pPr>
        <w:pStyle w:val="CTENormal"/>
        <w:jc w:val="both"/>
      </w:pPr>
      <w:r w:rsidRPr="002212AB">
        <w:rPr>
          <w:rStyle w:val="CteAnejo-DefinicionCar"/>
        </w:rPr>
        <w:t>Muro parietodinámico</w:t>
      </w:r>
      <w:r w:rsidRPr="002212AB">
        <w:t xml:space="preserve">: </w:t>
      </w:r>
      <w:r w:rsidRPr="002212AB">
        <w:rPr>
          <w:i/>
        </w:rPr>
        <w:t>cerramiento</w:t>
      </w:r>
      <w:r w:rsidRPr="002212AB">
        <w:t xml:space="preserve"> que aprovecha la energía solar para el precalentamiento del aire exterior de ventilación. Generalmente está formado por una hoja interior de fábrica, una cámara de aire y una hoja exterior acristalada o metálica que absorbe la radiación solar. La circulación del aire puede ser natural (termosifón) o forzada.</w:t>
      </w:r>
    </w:p>
    <w:p w:rsidR="00037CDA" w:rsidRPr="002212AB" w:rsidRDefault="00037CDA" w:rsidP="00037CDA">
      <w:pPr>
        <w:pStyle w:val="CTENormal"/>
        <w:jc w:val="both"/>
      </w:pPr>
      <w:r w:rsidRPr="002212AB">
        <w:rPr>
          <w:rStyle w:val="CteAnejo-DefinicionCar"/>
        </w:rPr>
        <w:t>Muro Trombe</w:t>
      </w:r>
      <w:r w:rsidRPr="002212AB">
        <w:t xml:space="preserve">: </w:t>
      </w:r>
      <w:r w:rsidRPr="002212AB">
        <w:rPr>
          <w:i/>
        </w:rPr>
        <w:t>cerramiento</w:t>
      </w:r>
      <w:r w:rsidRPr="002212AB">
        <w:t xml:space="preserve"> que aprovecha la energía solar para el calentamiento por recirculación del aire interior del edificio. Generalmente está formado por una hoja interior de fábrica, una cámara de aire y un acristalamiento exterior. La circulación del aire puede ser natural (termosifón) o forzada. También se denomina muro solar ventilado.</w:t>
      </w:r>
    </w:p>
    <w:p w:rsidR="00037CDA" w:rsidRPr="002212AB" w:rsidRDefault="00037CDA" w:rsidP="00037CDA">
      <w:pPr>
        <w:pStyle w:val="CTENormal"/>
        <w:jc w:val="both"/>
      </w:pPr>
      <w:r w:rsidRPr="002212AB">
        <w:rPr>
          <w:rStyle w:val="CteAnejo-DefinicionCar"/>
        </w:rPr>
        <w:t>Partición interior</w:t>
      </w:r>
      <w:r w:rsidRPr="002212AB">
        <w:t>: elemento constructivo del edificio que divide su interior en recintos independientes. Pueden ser verticales u horizontales (suelos y techos).</w:t>
      </w:r>
    </w:p>
    <w:p w:rsidR="00037CDA" w:rsidRPr="002212AB" w:rsidRDefault="00037CDA" w:rsidP="00037CDA">
      <w:pPr>
        <w:pStyle w:val="CTENormal"/>
        <w:spacing w:before="0"/>
        <w:jc w:val="both"/>
      </w:pPr>
      <w:r w:rsidRPr="002212AB">
        <w:t xml:space="preserve">En la intervención en edificios existentes, cuando un elemento de </w:t>
      </w:r>
      <w:r w:rsidRPr="002212AB">
        <w:rPr>
          <w:i/>
        </w:rPr>
        <w:t>cerramiento</w:t>
      </w:r>
      <w:r w:rsidRPr="002212AB">
        <w:t xml:space="preserve"> separe una zona ampliada respecto a otra existente, se considerará perteneciente a la zona ampliada.</w:t>
      </w:r>
    </w:p>
    <w:p w:rsidR="00037CDA" w:rsidRPr="002212AB" w:rsidRDefault="00037CDA" w:rsidP="00037CDA">
      <w:pPr>
        <w:pStyle w:val="CTENormal"/>
        <w:jc w:val="both"/>
      </w:pPr>
      <w:r w:rsidRPr="002212AB">
        <w:rPr>
          <w:rStyle w:val="CteAnejo-DefinicionCar"/>
        </w:rPr>
        <w:t>Perfil de uso</w:t>
      </w:r>
      <w:r w:rsidRPr="002212AB">
        <w:rPr>
          <w:bCs/>
        </w:rPr>
        <w:t xml:space="preserve">: descripción hora a hora, para un año tipo, de las </w:t>
      </w:r>
      <w:r w:rsidRPr="002212AB">
        <w:rPr>
          <w:bCs/>
          <w:i/>
        </w:rPr>
        <w:t>cargas internas</w:t>
      </w:r>
      <w:r w:rsidRPr="002212AB">
        <w:rPr>
          <w:bCs/>
        </w:rPr>
        <w:t xml:space="preserve"> (carga sensible por ocupación, carga latente por ocupación, equipos, iluminación y ventilación).</w:t>
      </w:r>
    </w:p>
    <w:p w:rsidR="00037CDA" w:rsidRPr="002212AB" w:rsidRDefault="00037CDA" w:rsidP="00037CDA">
      <w:pPr>
        <w:pStyle w:val="CTENormal"/>
        <w:jc w:val="both"/>
      </w:pPr>
      <w:r w:rsidRPr="002212AB">
        <w:rPr>
          <w:rStyle w:val="CteAnejo-DefinicionCar"/>
        </w:rPr>
        <w:t>Periodo de utilización</w:t>
      </w:r>
      <w:r w:rsidRPr="002212AB">
        <w:t xml:space="preserve">: tiempo característico de utilización de un </w:t>
      </w:r>
      <w:r w:rsidRPr="002212AB">
        <w:rPr>
          <w:i/>
        </w:rPr>
        <w:t>espacio habitable</w:t>
      </w:r>
      <w:r w:rsidRPr="002212AB">
        <w:t xml:space="preserve"> o del edificio. A efectos de la definición de </w:t>
      </w:r>
      <w:r w:rsidRPr="002212AB">
        <w:rPr>
          <w:i/>
        </w:rPr>
        <w:t>perfiles de uso</w:t>
      </w:r>
      <w:r w:rsidRPr="002212AB">
        <w:t xml:space="preserve"> se establecen </w:t>
      </w:r>
      <w:r w:rsidRPr="002212AB">
        <w:rPr>
          <w:i/>
        </w:rPr>
        <w:t>periodos de utilización</w:t>
      </w:r>
      <w:r w:rsidRPr="002212AB">
        <w:t xml:space="preserve"> tipo de 8h, 12h, 16h y 24h.</w:t>
      </w:r>
    </w:p>
    <w:p w:rsidR="00037CDA" w:rsidRPr="002212AB" w:rsidRDefault="00037CDA" w:rsidP="00037CDA">
      <w:pPr>
        <w:pStyle w:val="CTENormal"/>
        <w:spacing w:before="0"/>
        <w:jc w:val="both"/>
      </w:pPr>
      <w:r w:rsidRPr="002212AB">
        <w:t xml:space="preserve">Para edificios de uso residencial privado se establece un </w:t>
      </w:r>
      <w:r w:rsidRPr="002212AB">
        <w:rPr>
          <w:i/>
        </w:rPr>
        <w:t>periodo de utilización</w:t>
      </w:r>
      <w:r w:rsidRPr="002212AB">
        <w:t xml:space="preserve"> de 24h.</w:t>
      </w:r>
    </w:p>
    <w:p w:rsidR="00B3445A" w:rsidRDefault="00037CDA" w:rsidP="00037CDA">
      <w:pPr>
        <w:pStyle w:val="CTENormal"/>
        <w:jc w:val="both"/>
      </w:pPr>
      <w:r w:rsidRPr="002212AB">
        <w:rPr>
          <w:rStyle w:val="CteAnejo-DefinicionCar"/>
        </w:rPr>
        <w:t>Permeabilidad al aire</w:t>
      </w:r>
      <w:r w:rsidRPr="002212AB">
        <w:t xml:space="preserve">: propiedad de una superficie (p.e., una ventana o puerta) de dejar pasar el aire cuando se encuentra sometida a una diferencia de presiones entre sus caras. La </w:t>
      </w:r>
      <w:r w:rsidRPr="002212AB">
        <w:rPr>
          <w:i/>
        </w:rPr>
        <w:t>permeabilidad al aire</w:t>
      </w:r>
      <w:r w:rsidRPr="002212AB">
        <w:t xml:space="preserve"> se caracteriza por la capacidad de paso del aire, expresada en m</w:t>
      </w:r>
      <w:r w:rsidRPr="002212AB">
        <w:rPr>
          <w:vertAlign w:val="superscript"/>
        </w:rPr>
        <w:t>3</w:t>
      </w:r>
      <w:r w:rsidRPr="002212AB">
        <w:t>/h·m</w:t>
      </w:r>
      <w:r w:rsidRPr="002212AB">
        <w:rPr>
          <w:vertAlign w:val="superscript"/>
        </w:rPr>
        <w:t>2</w:t>
      </w:r>
      <w:r w:rsidRPr="002212AB">
        <w:t>, en función de la diferencia de presiones.</w:t>
      </w:r>
    </w:p>
    <w:p w:rsidR="00037CDA" w:rsidRPr="002212AB" w:rsidRDefault="00037CDA" w:rsidP="00037CDA">
      <w:pPr>
        <w:pStyle w:val="CTENormal"/>
        <w:jc w:val="both"/>
      </w:pPr>
      <w:r w:rsidRPr="002212AB">
        <w:rPr>
          <w:b/>
          <w:i/>
        </w:rPr>
        <w:t>Potencia a instalar</w:t>
      </w:r>
      <w:r w:rsidRPr="002212AB">
        <w:t>: la potencia instalada se corresponderá con la potencia activa máxima que puede alcanzar una unidad de producción y vendrá determinada por la potencia menor de las especificadas en la placas de características de los grupos motor, turbina o alternador instalados en serie, o en su caso, cuando la instalación esté configurada por varios motores, turbinas o alternadores en paralelo será la menor de las sumas de las potencias de las placas de características de los motores, turbinas o alternadores que se encuentren en paralelo.</w:t>
      </w:r>
    </w:p>
    <w:p w:rsidR="00037CDA" w:rsidRPr="002212AB" w:rsidRDefault="00037CDA" w:rsidP="00037CDA">
      <w:pPr>
        <w:pStyle w:val="CTENormal"/>
        <w:jc w:val="both"/>
      </w:pPr>
      <w:r w:rsidRPr="002212AB">
        <w:t>En el caso de instalaciones fotovoltaicas la potencia instalada será la suma de las potencias máximas unitarias de los módulos fotovoltaicos que configuran dicha instalación, medidas en condiciones estándar según la norma UNE-EN 61215:2006 para módulos de silicio cristalino o la norma UNE-EN 61646:2009 para módulos de lámina delgada.</w:t>
      </w:r>
    </w:p>
    <w:p w:rsidR="00037CDA" w:rsidRPr="002212AB" w:rsidRDefault="00037CDA" w:rsidP="00037CDA">
      <w:pPr>
        <w:pStyle w:val="CTENormal"/>
        <w:jc w:val="both"/>
      </w:pPr>
      <w:r w:rsidRPr="002212AB">
        <w:rPr>
          <w:rStyle w:val="CteAnejo-DefinicionCar"/>
        </w:rPr>
        <w:t>Potencia del conjunto lámpara más equipo auxiliar</w:t>
      </w:r>
      <w:r w:rsidRPr="002212AB">
        <w:rPr>
          <w:rStyle w:val="CteAnejo-DefinicionCar"/>
          <w:b w:val="0"/>
          <w:bCs w:val="0"/>
          <w:i w:val="0"/>
          <w:iCs w:val="0"/>
        </w:rPr>
        <w:t xml:space="preserve">: potencia nominal de entrada del conjunto </w:t>
      </w:r>
      <w:r w:rsidRPr="002212AB">
        <w:rPr>
          <w:rStyle w:val="CteAnejo-DefinicionCar"/>
          <w:b w:val="0"/>
          <w:bCs w:val="0"/>
          <w:iCs w:val="0"/>
        </w:rPr>
        <w:t>equipo auxiliar</w:t>
      </w:r>
      <w:r w:rsidRPr="002212AB">
        <w:rPr>
          <w:rStyle w:val="CteAnejo-DefinicionCar"/>
          <w:b w:val="0"/>
          <w:bCs w:val="0"/>
          <w:i w:val="0"/>
          <w:iCs w:val="0"/>
        </w:rPr>
        <w:t>-</w:t>
      </w:r>
      <w:r w:rsidRPr="002212AB">
        <w:rPr>
          <w:rStyle w:val="CteAnejo-DefinicionCar"/>
          <w:b w:val="0"/>
          <w:bCs w:val="0"/>
          <w:iCs w:val="0"/>
        </w:rPr>
        <w:t>lámpara</w:t>
      </w:r>
      <w:r w:rsidRPr="002212AB">
        <w:rPr>
          <w:rStyle w:val="CteAnejo-DefinicionCar"/>
          <w:b w:val="0"/>
          <w:bCs w:val="0"/>
          <w:i w:val="0"/>
          <w:iCs w:val="0"/>
        </w:rPr>
        <w:t xml:space="preserve">, donde el equipo auxiliar constituye el conjunto de equipos eléctricos o electrónicos asociados a la </w:t>
      </w:r>
      <w:r w:rsidRPr="002212AB">
        <w:rPr>
          <w:rStyle w:val="CteAnejo-DefinicionCar"/>
          <w:b w:val="0"/>
          <w:bCs w:val="0"/>
          <w:iCs w:val="0"/>
        </w:rPr>
        <w:t>lámpara</w:t>
      </w:r>
      <w:r w:rsidRPr="002212AB">
        <w:rPr>
          <w:rStyle w:val="CteAnejo-DefinicionCar"/>
          <w:b w:val="0"/>
          <w:bCs w:val="0"/>
          <w:i w:val="0"/>
          <w:iCs w:val="0"/>
        </w:rPr>
        <w:t xml:space="preserve">, diferentes para cada tipo de </w:t>
      </w:r>
      <w:r w:rsidRPr="002212AB">
        <w:rPr>
          <w:rStyle w:val="CteAnejo-DefinicionCar"/>
          <w:b w:val="0"/>
          <w:bCs w:val="0"/>
          <w:iCs w:val="0"/>
        </w:rPr>
        <w:t>lámpara</w:t>
      </w:r>
      <w:r w:rsidRPr="002212AB">
        <w:rPr>
          <w:rStyle w:val="CteAnejo-DefinicionCar"/>
          <w:b w:val="0"/>
          <w:bCs w:val="0"/>
          <w:i w:val="0"/>
          <w:iCs w:val="0"/>
        </w:rPr>
        <w:t xml:space="preserve">, destinados al encendido y control de las condiciones de funcionamiento de una </w:t>
      </w:r>
      <w:r w:rsidRPr="002212AB">
        <w:rPr>
          <w:rStyle w:val="CteAnejo-DefinicionCar"/>
          <w:b w:val="0"/>
          <w:bCs w:val="0"/>
          <w:iCs w:val="0"/>
        </w:rPr>
        <w:t>lámpara</w:t>
      </w:r>
      <w:r w:rsidRPr="002212AB">
        <w:rPr>
          <w:rStyle w:val="CteAnejo-DefinicionCar"/>
          <w:b w:val="0"/>
          <w:bCs w:val="0"/>
          <w:i w:val="0"/>
          <w:iCs w:val="0"/>
        </w:rPr>
        <w:t>.</w:t>
      </w:r>
    </w:p>
    <w:p w:rsidR="00037CDA" w:rsidRPr="002212AB" w:rsidRDefault="00037CDA" w:rsidP="00037CDA">
      <w:pPr>
        <w:pStyle w:val="CTENormal"/>
        <w:jc w:val="both"/>
      </w:pPr>
      <w:r w:rsidRPr="002212AB">
        <w:rPr>
          <w:rStyle w:val="CteAnejo-DefinicionCar"/>
        </w:rPr>
        <w:t>Potencia total del conjunto lámpara más equipo auxiliar</w:t>
      </w:r>
      <w:r w:rsidRPr="002212AB">
        <w:rPr>
          <w:rStyle w:val="CteAnejo-DefinicionCar"/>
          <w:b w:val="0"/>
          <w:bCs w:val="0"/>
          <w:i w:val="0"/>
          <w:iCs w:val="0"/>
        </w:rPr>
        <w:t xml:space="preserve">: potencia máxima de entrada de los circuitos </w:t>
      </w:r>
      <w:r w:rsidRPr="002212AB">
        <w:rPr>
          <w:rStyle w:val="CteAnejo-DefinicionCar"/>
          <w:b w:val="0"/>
          <w:bCs w:val="0"/>
          <w:iCs w:val="0"/>
        </w:rPr>
        <w:t>equipo auxiliar</w:t>
      </w:r>
      <w:r w:rsidRPr="002212AB">
        <w:rPr>
          <w:rStyle w:val="CteAnejo-DefinicionCar"/>
          <w:b w:val="0"/>
          <w:bCs w:val="0"/>
          <w:i w:val="0"/>
          <w:iCs w:val="0"/>
        </w:rPr>
        <w:t>-</w:t>
      </w:r>
      <w:r w:rsidRPr="002212AB">
        <w:rPr>
          <w:rStyle w:val="CteAnejo-DefinicionCar"/>
          <w:b w:val="0"/>
          <w:bCs w:val="0"/>
          <w:iCs w:val="0"/>
        </w:rPr>
        <w:t>lámpara</w:t>
      </w:r>
      <w:r w:rsidRPr="002212AB">
        <w:rPr>
          <w:rStyle w:val="CteAnejo-DefinicionCar"/>
          <w:b w:val="0"/>
          <w:bCs w:val="0"/>
          <w:i w:val="0"/>
          <w:iCs w:val="0"/>
        </w:rPr>
        <w:t>, medidos en las condiciones definidas en las normas UNE-EN 50294:1999 y UNE-EN 60923:2006.</w:t>
      </w:r>
    </w:p>
    <w:p w:rsidR="00037CDA" w:rsidRPr="002212AB" w:rsidRDefault="00037CDA" w:rsidP="00037CDA">
      <w:pPr>
        <w:pStyle w:val="CTENormal"/>
        <w:jc w:val="both"/>
      </w:pPr>
      <w:r w:rsidRPr="002212AB">
        <w:rPr>
          <w:rStyle w:val="CteAnejo-DefinicionCar"/>
        </w:rPr>
        <w:t>Producto</w:t>
      </w:r>
      <w:r w:rsidRPr="002212AB">
        <w:t>:</w:t>
      </w:r>
      <w:r w:rsidRPr="002212AB">
        <w:rPr>
          <w:b/>
          <w:bCs/>
        </w:rPr>
        <w:t xml:space="preserve"> </w:t>
      </w:r>
      <w:r w:rsidRPr="002212AB">
        <w:t xml:space="preserve">forma final de un </w:t>
      </w:r>
      <w:r w:rsidRPr="002212AB">
        <w:rPr>
          <w:i/>
        </w:rPr>
        <w:t>material</w:t>
      </w:r>
      <w:r w:rsidRPr="002212AB">
        <w:t xml:space="preserve"> listo para su uso, de forma y dimensiones dadas y que incluye cualquier recubrimiento o revestimiento.</w:t>
      </w:r>
    </w:p>
    <w:p w:rsidR="00037CDA" w:rsidRPr="002212AB" w:rsidRDefault="00037CDA" w:rsidP="00037CDA">
      <w:pPr>
        <w:pStyle w:val="CTENormal"/>
        <w:spacing w:after="60"/>
        <w:jc w:val="both"/>
      </w:pPr>
      <w:r w:rsidRPr="002212AB">
        <w:rPr>
          <w:rStyle w:val="CteAnejo-DefinicionCar"/>
        </w:rPr>
        <w:t>Puente térmico</w:t>
      </w:r>
      <w:r w:rsidRPr="002212AB">
        <w:t xml:space="preserve">: zona de la </w:t>
      </w:r>
      <w:r w:rsidRPr="002212AB">
        <w:rPr>
          <w:i/>
        </w:rPr>
        <w:t>envolvente térmica</w:t>
      </w:r>
      <w:r w:rsidRPr="002212AB">
        <w:t xml:space="preserve"> del edificio en la que se evidencia una variación de la uniformidad de la construcción, ya sea por un cambio del espesor del </w:t>
      </w:r>
      <w:r w:rsidRPr="002212AB">
        <w:rPr>
          <w:i/>
        </w:rPr>
        <w:t>cerramiento</w:t>
      </w:r>
      <w:r w:rsidRPr="002212AB">
        <w:t xml:space="preserve"> o de los </w:t>
      </w:r>
      <w:r w:rsidRPr="002212AB">
        <w:rPr>
          <w:i/>
        </w:rPr>
        <w:t>materiales</w:t>
      </w:r>
      <w:r w:rsidRPr="002212AB">
        <w:t xml:space="preserve"> empleados, por la penetración completa o parcial de elementos constructivos con diferente conductividad, por la diferencia entre el área externa e interna del elemento, etc., que conllevan una minoración de la resistencia térmica respecto al resto del cerramiento.</w:t>
      </w:r>
    </w:p>
    <w:p w:rsidR="00037CDA" w:rsidRPr="002212AB" w:rsidRDefault="00037CDA" w:rsidP="00037CDA">
      <w:pPr>
        <w:pStyle w:val="CTENormal"/>
        <w:spacing w:before="0" w:after="0"/>
        <w:jc w:val="both"/>
      </w:pPr>
      <w:r w:rsidRPr="002212AB">
        <w:t>Los puentes térmicos son partes sensibles de los edificios donde aumenta la probabilidad de producción de condensaciones.</w:t>
      </w:r>
    </w:p>
    <w:p w:rsidR="00037CDA" w:rsidRPr="002212AB" w:rsidRDefault="00037CDA" w:rsidP="00037CDA">
      <w:pPr>
        <w:pStyle w:val="CTENormal"/>
        <w:spacing w:before="120"/>
        <w:jc w:val="both"/>
      </w:pPr>
      <w:r w:rsidRPr="002212AB">
        <w:t xml:space="preserve">Los </w:t>
      </w:r>
      <w:r w:rsidRPr="002212AB">
        <w:rPr>
          <w:i/>
        </w:rPr>
        <w:t>puentes térmicos</w:t>
      </w:r>
      <w:r w:rsidRPr="002212AB">
        <w:t xml:space="preserve"> más comunes son:</w:t>
      </w:r>
    </w:p>
    <w:p w:rsidR="00037CDA" w:rsidRPr="00B3445A" w:rsidRDefault="00037CDA" w:rsidP="00037CDA">
      <w:pPr>
        <w:pStyle w:val="CTENumeracion"/>
        <w:ind w:left="567" w:hanging="283"/>
        <w:rPr>
          <w:rFonts w:cs="Arial"/>
          <w:sz w:val="22"/>
          <w:szCs w:val="22"/>
        </w:rPr>
      </w:pPr>
      <w:r w:rsidRPr="00B3445A">
        <w:rPr>
          <w:rFonts w:cs="Arial"/>
          <w:sz w:val="22"/>
          <w:szCs w:val="22"/>
        </w:rPr>
        <w:t>a)</w:t>
      </w:r>
      <w:r w:rsidRPr="00B3445A">
        <w:rPr>
          <w:rFonts w:cs="Arial"/>
          <w:sz w:val="22"/>
          <w:szCs w:val="22"/>
        </w:rPr>
        <w:tab/>
      </w:r>
      <w:r w:rsidRPr="00B3445A">
        <w:rPr>
          <w:rFonts w:cs="Arial"/>
          <w:i/>
          <w:sz w:val="22"/>
          <w:szCs w:val="22"/>
        </w:rPr>
        <w:t>Puentes térmicos</w:t>
      </w:r>
      <w:r w:rsidRPr="00B3445A">
        <w:rPr>
          <w:rFonts w:cs="Arial"/>
          <w:sz w:val="22"/>
          <w:szCs w:val="22"/>
        </w:rPr>
        <w:t xml:space="preserve"> integrados en los </w:t>
      </w:r>
      <w:r w:rsidRPr="00B3445A">
        <w:rPr>
          <w:rFonts w:cs="Arial"/>
          <w:i/>
          <w:sz w:val="22"/>
          <w:szCs w:val="22"/>
        </w:rPr>
        <w:t>cerramientos</w:t>
      </w:r>
      <w:r w:rsidRPr="00B3445A">
        <w:rPr>
          <w:rFonts w:cs="Arial"/>
          <w:sz w:val="22"/>
          <w:szCs w:val="22"/>
        </w:rPr>
        <w:t>:</w:t>
      </w:r>
    </w:p>
    <w:p w:rsidR="00037CDA" w:rsidRPr="00B3445A" w:rsidRDefault="00037CDA" w:rsidP="00037CDA">
      <w:pPr>
        <w:pStyle w:val="CTENumeracion"/>
        <w:tabs>
          <w:tab w:val="left" w:pos="993"/>
        </w:tabs>
        <w:ind w:left="709" w:firstLine="0"/>
        <w:rPr>
          <w:rFonts w:cs="Arial"/>
          <w:sz w:val="22"/>
          <w:szCs w:val="22"/>
        </w:rPr>
      </w:pPr>
      <w:r w:rsidRPr="00B3445A">
        <w:rPr>
          <w:rFonts w:cs="Arial"/>
          <w:sz w:val="22"/>
          <w:szCs w:val="22"/>
        </w:rPr>
        <w:t>i)</w:t>
      </w:r>
      <w:r w:rsidRPr="00B3445A">
        <w:rPr>
          <w:rFonts w:cs="Arial"/>
          <w:sz w:val="22"/>
          <w:szCs w:val="22"/>
        </w:rPr>
        <w:tab/>
        <w:t>pilares integrados en los cerramientos de las fachadas;</w:t>
      </w:r>
    </w:p>
    <w:p w:rsidR="00037CDA" w:rsidRPr="00B3445A" w:rsidRDefault="00037CDA" w:rsidP="00037CDA">
      <w:pPr>
        <w:pStyle w:val="CTENumeracion"/>
        <w:tabs>
          <w:tab w:val="left" w:pos="993"/>
        </w:tabs>
        <w:ind w:left="709" w:firstLine="0"/>
        <w:rPr>
          <w:rFonts w:cs="Arial"/>
          <w:sz w:val="22"/>
          <w:szCs w:val="22"/>
        </w:rPr>
      </w:pPr>
      <w:r w:rsidRPr="00B3445A">
        <w:rPr>
          <w:rFonts w:cs="Arial"/>
          <w:sz w:val="22"/>
          <w:szCs w:val="22"/>
        </w:rPr>
        <w:t>ii)</w:t>
      </w:r>
      <w:r w:rsidRPr="00B3445A">
        <w:rPr>
          <w:rFonts w:cs="Arial"/>
          <w:sz w:val="22"/>
          <w:szCs w:val="22"/>
        </w:rPr>
        <w:tab/>
        <w:t xml:space="preserve">contorno de </w:t>
      </w:r>
      <w:r w:rsidRPr="00B3445A">
        <w:rPr>
          <w:rFonts w:cs="Arial"/>
          <w:i/>
          <w:sz w:val="22"/>
          <w:szCs w:val="22"/>
        </w:rPr>
        <w:t>huecos</w:t>
      </w:r>
      <w:r w:rsidRPr="00B3445A">
        <w:rPr>
          <w:rFonts w:cs="Arial"/>
          <w:sz w:val="22"/>
          <w:szCs w:val="22"/>
        </w:rPr>
        <w:t xml:space="preserve"> y lucernarios;</w:t>
      </w:r>
    </w:p>
    <w:p w:rsidR="00037CDA" w:rsidRPr="00B3445A" w:rsidRDefault="00037CDA" w:rsidP="00037CDA">
      <w:pPr>
        <w:pStyle w:val="CTENumeracion"/>
        <w:tabs>
          <w:tab w:val="left" w:pos="993"/>
        </w:tabs>
        <w:ind w:left="709" w:firstLine="0"/>
        <w:rPr>
          <w:rFonts w:cs="Arial"/>
          <w:sz w:val="22"/>
          <w:szCs w:val="22"/>
        </w:rPr>
      </w:pPr>
      <w:r w:rsidRPr="00B3445A">
        <w:rPr>
          <w:rFonts w:cs="Arial"/>
          <w:sz w:val="22"/>
          <w:szCs w:val="22"/>
        </w:rPr>
        <w:t>iii)</w:t>
      </w:r>
      <w:r w:rsidRPr="00B3445A">
        <w:rPr>
          <w:rFonts w:cs="Arial"/>
          <w:sz w:val="22"/>
          <w:szCs w:val="22"/>
        </w:rPr>
        <w:tab/>
        <w:t>cajas de persianas;</w:t>
      </w:r>
    </w:p>
    <w:p w:rsidR="00037CDA" w:rsidRPr="00B3445A" w:rsidRDefault="00037CDA" w:rsidP="00037CDA">
      <w:pPr>
        <w:pStyle w:val="CTENumeracion"/>
        <w:tabs>
          <w:tab w:val="left" w:pos="993"/>
        </w:tabs>
        <w:ind w:left="709" w:firstLine="0"/>
        <w:rPr>
          <w:rFonts w:cs="Arial"/>
          <w:sz w:val="22"/>
          <w:szCs w:val="22"/>
        </w:rPr>
      </w:pPr>
      <w:r w:rsidRPr="00B3445A">
        <w:rPr>
          <w:rFonts w:cs="Arial"/>
          <w:sz w:val="22"/>
          <w:szCs w:val="22"/>
        </w:rPr>
        <w:t>iv)</w:t>
      </w:r>
      <w:r w:rsidRPr="00B3445A">
        <w:rPr>
          <w:rFonts w:cs="Arial"/>
          <w:sz w:val="22"/>
          <w:szCs w:val="22"/>
        </w:rPr>
        <w:tab/>
        <w:t xml:space="preserve">otros </w:t>
      </w:r>
      <w:r w:rsidRPr="00B3445A">
        <w:rPr>
          <w:rFonts w:cs="Arial"/>
          <w:i/>
          <w:sz w:val="22"/>
          <w:szCs w:val="22"/>
        </w:rPr>
        <w:t>puentes térmicos</w:t>
      </w:r>
      <w:r w:rsidRPr="00B3445A">
        <w:rPr>
          <w:rFonts w:cs="Arial"/>
          <w:sz w:val="22"/>
          <w:szCs w:val="22"/>
        </w:rPr>
        <w:t xml:space="preserve"> integrados;</w:t>
      </w:r>
    </w:p>
    <w:p w:rsidR="00037CDA" w:rsidRPr="00B3445A" w:rsidRDefault="00037CDA" w:rsidP="00037CDA">
      <w:pPr>
        <w:pStyle w:val="CTENumeracion"/>
        <w:ind w:left="567" w:hanging="283"/>
        <w:rPr>
          <w:rFonts w:cs="Arial"/>
          <w:sz w:val="22"/>
          <w:szCs w:val="22"/>
        </w:rPr>
      </w:pPr>
      <w:r w:rsidRPr="00B3445A">
        <w:rPr>
          <w:rFonts w:cs="Arial"/>
          <w:sz w:val="22"/>
          <w:szCs w:val="22"/>
        </w:rPr>
        <w:t>b)</w:t>
      </w:r>
      <w:r w:rsidRPr="00B3445A">
        <w:rPr>
          <w:rFonts w:cs="Arial"/>
          <w:sz w:val="22"/>
          <w:szCs w:val="22"/>
        </w:rPr>
        <w:tab/>
      </w:r>
      <w:r w:rsidRPr="00B3445A">
        <w:rPr>
          <w:rFonts w:cs="Arial"/>
          <w:i/>
          <w:sz w:val="22"/>
          <w:szCs w:val="22"/>
        </w:rPr>
        <w:t>Puentes térmicos</w:t>
      </w:r>
      <w:r w:rsidRPr="00B3445A">
        <w:rPr>
          <w:rFonts w:cs="Arial"/>
          <w:sz w:val="22"/>
          <w:szCs w:val="22"/>
        </w:rPr>
        <w:t xml:space="preserve"> formados por encuentro de </w:t>
      </w:r>
      <w:r w:rsidRPr="00B3445A">
        <w:rPr>
          <w:rFonts w:cs="Arial"/>
          <w:i/>
          <w:sz w:val="22"/>
          <w:szCs w:val="22"/>
        </w:rPr>
        <w:t>cerramientos</w:t>
      </w:r>
      <w:r w:rsidRPr="00B3445A">
        <w:rPr>
          <w:rFonts w:cs="Arial"/>
          <w:sz w:val="22"/>
          <w:szCs w:val="22"/>
        </w:rPr>
        <w:t>:</w:t>
      </w:r>
    </w:p>
    <w:p w:rsidR="00037CDA" w:rsidRPr="00B3445A" w:rsidRDefault="00037CDA" w:rsidP="00037CDA">
      <w:pPr>
        <w:pStyle w:val="CTENumeracion"/>
        <w:tabs>
          <w:tab w:val="left" w:pos="993"/>
        </w:tabs>
        <w:ind w:left="709" w:firstLine="0"/>
        <w:rPr>
          <w:rFonts w:cs="Arial"/>
          <w:sz w:val="22"/>
          <w:szCs w:val="22"/>
        </w:rPr>
      </w:pPr>
      <w:r w:rsidRPr="00B3445A">
        <w:rPr>
          <w:rFonts w:cs="Arial"/>
          <w:sz w:val="22"/>
          <w:szCs w:val="22"/>
        </w:rPr>
        <w:t>i)</w:t>
      </w:r>
      <w:r w:rsidRPr="00B3445A">
        <w:rPr>
          <w:rFonts w:cs="Arial"/>
          <w:sz w:val="22"/>
          <w:szCs w:val="22"/>
        </w:rPr>
        <w:tab/>
        <w:t>frentes de forjado en las fachadas;</w:t>
      </w:r>
    </w:p>
    <w:p w:rsidR="00037CDA" w:rsidRPr="00B3445A" w:rsidRDefault="00037CDA" w:rsidP="00037CDA">
      <w:pPr>
        <w:pStyle w:val="CTENumeracion"/>
        <w:tabs>
          <w:tab w:val="left" w:pos="993"/>
        </w:tabs>
        <w:ind w:left="709" w:firstLine="0"/>
        <w:rPr>
          <w:rFonts w:cs="Arial"/>
          <w:sz w:val="22"/>
          <w:szCs w:val="22"/>
        </w:rPr>
      </w:pPr>
      <w:r w:rsidRPr="00B3445A">
        <w:rPr>
          <w:rFonts w:cs="Arial"/>
          <w:sz w:val="22"/>
          <w:szCs w:val="22"/>
        </w:rPr>
        <w:t>ii)</w:t>
      </w:r>
      <w:r w:rsidRPr="00B3445A">
        <w:rPr>
          <w:rFonts w:cs="Arial"/>
          <w:sz w:val="22"/>
          <w:szCs w:val="22"/>
        </w:rPr>
        <w:tab/>
        <w:t>uniones de cubiertas con fachadas;</w:t>
      </w:r>
    </w:p>
    <w:p w:rsidR="00037CDA" w:rsidRPr="00B3445A" w:rsidRDefault="00037CDA" w:rsidP="00037CDA">
      <w:pPr>
        <w:pStyle w:val="CTENumeracion"/>
        <w:tabs>
          <w:tab w:val="left" w:pos="993"/>
        </w:tabs>
        <w:ind w:left="709" w:firstLine="0"/>
        <w:rPr>
          <w:rFonts w:cs="Arial"/>
          <w:sz w:val="22"/>
          <w:szCs w:val="22"/>
        </w:rPr>
      </w:pPr>
      <w:r w:rsidRPr="00B3445A">
        <w:rPr>
          <w:rFonts w:cs="Arial"/>
          <w:sz w:val="22"/>
          <w:szCs w:val="22"/>
        </w:rPr>
        <w:t>iii)</w:t>
      </w:r>
      <w:r w:rsidRPr="00B3445A">
        <w:rPr>
          <w:rFonts w:cs="Arial"/>
          <w:sz w:val="22"/>
          <w:szCs w:val="22"/>
        </w:rPr>
        <w:tab/>
        <w:t>cubiertas con pretil;</w:t>
      </w:r>
    </w:p>
    <w:p w:rsidR="00037CDA" w:rsidRPr="00B3445A" w:rsidRDefault="00037CDA" w:rsidP="00037CDA">
      <w:pPr>
        <w:pStyle w:val="CTENumeracion"/>
        <w:tabs>
          <w:tab w:val="left" w:pos="993"/>
        </w:tabs>
        <w:ind w:left="709" w:firstLine="0"/>
        <w:rPr>
          <w:rFonts w:cs="Arial"/>
          <w:sz w:val="22"/>
          <w:szCs w:val="22"/>
        </w:rPr>
      </w:pPr>
      <w:r w:rsidRPr="00B3445A">
        <w:rPr>
          <w:rFonts w:cs="Arial"/>
          <w:sz w:val="22"/>
          <w:szCs w:val="22"/>
        </w:rPr>
        <w:t>iv)</w:t>
      </w:r>
      <w:r w:rsidRPr="00B3445A">
        <w:rPr>
          <w:rFonts w:cs="Arial"/>
          <w:sz w:val="22"/>
          <w:szCs w:val="22"/>
        </w:rPr>
        <w:tab/>
        <w:t>cubiertas sin pretil;</w:t>
      </w:r>
    </w:p>
    <w:p w:rsidR="00037CDA" w:rsidRPr="00B3445A" w:rsidRDefault="00037CDA" w:rsidP="00037CDA">
      <w:pPr>
        <w:pStyle w:val="CTENumeracion"/>
        <w:tabs>
          <w:tab w:val="left" w:pos="993"/>
        </w:tabs>
        <w:ind w:left="709" w:firstLine="0"/>
        <w:rPr>
          <w:rFonts w:cs="Arial"/>
          <w:sz w:val="22"/>
          <w:szCs w:val="22"/>
        </w:rPr>
      </w:pPr>
      <w:r w:rsidRPr="00B3445A">
        <w:rPr>
          <w:rFonts w:cs="Arial"/>
          <w:sz w:val="22"/>
          <w:szCs w:val="22"/>
        </w:rPr>
        <w:t>v)</w:t>
      </w:r>
      <w:r w:rsidRPr="00B3445A">
        <w:rPr>
          <w:rFonts w:cs="Arial"/>
          <w:sz w:val="22"/>
          <w:szCs w:val="22"/>
        </w:rPr>
        <w:tab/>
        <w:t>uniones de fachadas con cerramientos en contacto con el terreno;</w:t>
      </w:r>
    </w:p>
    <w:p w:rsidR="00037CDA" w:rsidRPr="00B3445A" w:rsidRDefault="00037CDA" w:rsidP="00037CDA">
      <w:pPr>
        <w:pStyle w:val="CTENumeracion"/>
        <w:tabs>
          <w:tab w:val="left" w:pos="993"/>
        </w:tabs>
        <w:ind w:left="709" w:firstLine="0"/>
        <w:rPr>
          <w:rFonts w:cs="Arial"/>
          <w:sz w:val="22"/>
          <w:szCs w:val="22"/>
        </w:rPr>
      </w:pPr>
      <w:r w:rsidRPr="00B3445A">
        <w:rPr>
          <w:rFonts w:cs="Arial"/>
          <w:sz w:val="22"/>
          <w:szCs w:val="22"/>
        </w:rPr>
        <w:t>vi)</w:t>
      </w:r>
      <w:r w:rsidRPr="00B3445A">
        <w:rPr>
          <w:rFonts w:cs="Arial"/>
          <w:sz w:val="22"/>
          <w:szCs w:val="22"/>
        </w:rPr>
        <w:tab/>
        <w:t>unión de fachada con losa o solera;</w:t>
      </w:r>
    </w:p>
    <w:p w:rsidR="00037CDA" w:rsidRPr="00B3445A" w:rsidRDefault="00037CDA" w:rsidP="00037CDA">
      <w:pPr>
        <w:pStyle w:val="CTENumeracion"/>
        <w:tabs>
          <w:tab w:val="left" w:pos="993"/>
        </w:tabs>
        <w:ind w:left="709" w:firstLine="0"/>
        <w:rPr>
          <w:rFonts w:cs="Arial"/>
          <w:sz w:val="22"/>
          <w:szCs w:val="22"/>
        </w:rPr>
      </w:pPr>
      <w:r w:rsidRPr="00B3445A">
        <w:rPr>
          <w:rFonts w:cs="Arial"/>
          <w:sz w:val="22"/>
          <w:szCs w:val="22"/>
        </w:rPr>
        <w:t>vii)</w:t>
      </w:r>
      <w:r w:rsidRPr="00B3445A">
        <w:rPr>
          <w:rFonts w:cs="Arial"/>
          <w:sz w:val="22"/>
          <w:szCs w:val="22"/>
        </w:rPr>
        <w:tab/>
        <w:t>unión de fachada con muro enterrado o pantalla;</w:t>
      </w:r>
    </w:p>
    <w:p w:rsidR="00037CDA" w:rsidRPr="00B3445A" w:rsidRDefault="00037CDA" w:rsidP="00037CDA">
      <w:pPr>
        <w:pStyle w:val="CTENumeracion"/>
        <w:ind w:left="567" w:hanging="283"/>
        <w:rPr>
          <w:rFonts w:cs="Arial"/>
          <w:sz w:val="22"/>
          <w:szCs w:val="22"/>
        </w:rPr>
      </w:pPr>
      <w:r w:rsidRPr="00B3445A">
        <w:rPr>
          <w:rFonts w:cs="Arial"/>
          <w:sz w:val="22"/>
          <w:szCs w:val="22"/>
        </w:rPr>
        <w:t>c)</w:t>
      </w:r>
      <w:r w:rsidRPr="00B3445A">
        <w:rPr>
          <w:rFonts w:cs="Arial"/>
          <w:sz w:val="22"/>
          <w:szCs w:val="22"/>
        </w:rPr>
        <w:tab/>
        <w:t>Esquinas o encuentros de fachadas, que, dependiendo de la posición del ambiente exterior se subdividen en:</w:t>
      </w:r>
    </w:p>
    <w:p w:rsidR="00037CDA" w:rsidRPr="00B3445A" w:rsidRDefault="00037CDA" w:rsidP="00037CDA">
      <w:pPr>
        <w:pStyle w:val="CTENumeracion"/>
        <w:tabs>
          <w:tab w:val="left" w:pos="993"/>
        </w:tabs>
        <w:ind w:left="709" w:firstLine="0"/>
        <w:rPr>
          <w:rFonts w:cs="Arial"/>
          <w:sz w:val="22"/>
          <w:szCs w:val="22"/>
        </w:rPr>
      </w:pPr>
      <w:r w:rsidRPr="00B3445A">
        <w:rPr>
          <w:rFonts w:cs="Arial"/>
          <w:sz w:val="22"/>
          <w:szCs w:val="22"/>
        </w:rPr>
        <w:t>i)</w:t>
      </w:r>
      <w:r w:rsidRPr="00B3445A">
        <w:rPr>
          <w:rFonts w:cs="Arial"/>
          <w:sz w:val="22"/>
          <w:szCs w:val="22"/>
        </w:rPr>
        <w:tab/>
        <w:t>esquinas entrantes;</w:t>
      </w:r>
    </w:p>
    <w:p w:rsidR="00037CDA" w:rsidRPr="00B3445A" w:rsidRDefault="00037CDA" w:rsidP="00037CDA">
      <w:pPr>
        <w:pStyle w:val="CTENumeracion"/>
        <w:tabs>
          <w:tab w:val="left" w:pos="993"/>
        </w:tabs>
        <w:ind w:left="709" w:firstLine="0"/>
        <w:rPr>
          <w:rFonts w:cs="Arial"/>
          <w:sz w:val="22"/>
          <w:szCs w:val="22"/>
        </w:rPr>
      </w:pPr>
      <w:r w:rsidRPr="00B3445A">
        <w:rPr>
          <w:rFonts w:cs="Arial"/>
          <w:sz w:val="22"/>
          <w:szCs w:val="22"/>
        </w:rPr>
        <w:t>ii)</w:t>
      </w:r>
      <w:r w:rsidRPr="00B3445A">
        <w:rPr>
          <w:rFonts w:cs="Arial"/>
          <w:sz w:val="22"/>
          <w:szCs w:val="22"/>
        </w:rPr>
        <w:tab/>
        <w:t>esquinas salientes;</w:t>
      </w:r>
    </w:p>
    <w:p w:rsidR="00037CDA" w:rsidRPr="00B3445A" w:rsidRDefault="00037CDA" w:rsidP="00037CDA">
      <w:pPr>
        <w:pStyle w:val="CTENumeracion"/>
        <w:ind w:left="567" w:hanging="283"/>
        <w:rPr>
          <w:rFonts w:cs="Arial"/>
          <w:sz w:val="22"/>
          <w:szCs w:val="22"/>
        </w:rPr>
      </w:pPr>
      <w:r w:rsidRPr="00B3445A">
        <w:rPr>
          <w:rFonts w:cs="Arial"/>
          <w:sz w:val="22"/>
          <w:szCs w:val="22"/>
        </w:rPr>
        <w:t>d)</w:t>
      </w:r>
      <w:r w:rsidRPr="00B3445A">
        <w:rPr>
          <w:rFonts w:cs="Arial"/>
          <w:sz w:val="22"/>
          <w:szCs w:val="22"/>
        </w:rPr>
        <w:tab/>
        <w:t>Encuentros de voladizos con fachadas;</w:t>
      </w:r>
    </w:p>
    <w:p w:rsidR="00037CDA" w:rsidRPr="00B3445A" w:rsidRDefault="00037CDA" w:rsidP="00037CDA">
      <w:pPr>
        <w:pStyle w:val="CTENumeracion"/>
        <w:ind w:left="567" w:hanging="283"/>
        <w:rPr>
          <w:rFonts w:cs="Arial"/>
          <w:sz w:val="22"/>
          <w:szCs w:val="22"/>
        </w:rPr>
      </w:pPr>
      <w:r w:rsidRPr="00B3445A">
        <w:rPr>
          <w:rFonts w:cs="Arial"/>
          <w:sz w:val="22"/>
          <w:szCs w:val="22"/>
        </w:rPr>
        <w:t>e)</w:t>
      </w:r>
      <w:r w:rsidRPr="00B3445A">
        <w:rPr>
          <w:rFonts w:cs="Arial"/>
          <w:sz w:val="22"/>
          <w:szCs w:val="22"/>
        </w:rPr>
        <w:tab/>
        <w:t xml:space="preserve">Encuentros de tabiquería interior con </w:t>
      </w:r>
      <w:r w:rsidRPr="00B3445A">
        <w:rPr>
          <w:rFonts w:cs="Arial"/>
          <w:i/>
          <w:sz w:val="22"/>
          <w:szCs w:val="22"/>
        </w:rPr>
        <w:t>cerramientos</w:t>
      </w:r>
      <w:r w:rsidRPr="00B3445A">
        <w:rPr>
          <w:rFonts w:cs="Arial"/>
          <w:sz w:val="22"/>
          <w:szCs w:val="22"/>
        </w:rPr>
        <w:t xml:space="preserve"> exteriores.</w:t>
      </w:r>
    </w:p>
    <w:p w:rsidR="00037CDA" w:rsidRPr="002212AB" w:rsidRDefault="00037CDA" w:rsidP="00037CDA">
      <w:pPr>
        <w:pStyle w:val="CTENormal"/>
        <w:jc w:val="both"/>
      </w:pPr>
      <w:r w:rsidRPr="002212AB">
        <w:rPr>
          <w:rStyle w:val="CteAnejo-DefinicionCar"/>
        </w:rPr>
        <w:t>Puente térmico lineal</w:t>
      </w:r>
      <w:r w:rsidRPr="002212AB">
        <w:t xml:space="preserve">: </w:t>
      </w:r>
      <w:r w:rsidRPr="002212AB">
        <w:rPr>
          <w:i/>
        </w:rPr>
        <w:t>puente térmico</w:t>
      </w:r>
      <w:r w:rsidRPr="002212AB">
        <w:t xml:space="preserve"> con una sección transversal uniforme a lo largo de una dirección.</w:t>
      </w:r>
    </w:p>
    <w:p w:rsidR="00037CDA" w:rsidRPr="002212AB" w:rsidRDefault="00037CDA" w:rsidP="00037CDA">
      <w:pPr>
        <w:pStyle w:val="CTENormal"/>
        <w:jc w:val="both"/>
        <w:rPr>
          <w:rStyle w:val="CteAnejo-DefinicionCar"/>
          <w:b w:val="0"/>
          <w:i w:val="0"/>
        </w:rPr>
      </w:pPr>
      <w:r w:rsidRPr="002212AB">
        <w:rPr>
          <w:rStyle w:val="CteAnejo-DefinicionCar"/>
        </w:rPr>
        <w:t xml:space="preserve">Recinto: </w:t>
      </w:r>
      <w:r w:rsidRPr="002212AB">
        <w:rPr>
          <w:rStyle w:val="CteAnejo-DefinicionCar"/>
          <w:b w:val="0"/>
          <w:i w:val="0"/>
        </w:rPr>
        <w:t>espacio del edificio limitado por cerramientos, particiones o cualquier otro elemento separador.</w:t>
      </w:r>
    </w:p>
    <w:p w:rsidR="00037CDA" w:rsidRPr="00B3445A" w:rsidRDefault="00037CDA" w:rsidP="00037CDA">
      <w:pPr>
        <w:pStyle w:val="CTENormal"/>
        <w:jc w:val="both"/>
        <w:rPr>
          <w:szCs w:val="22"/>
        </w:rPr>
      </w:pPr>
      <w:r w:rsidRPr="002212AB">
        <w:rPr>
          <w:rStyle w:val="CteAnejo-DefinicionCar"/>
        </w:rPr>
        <w:t>Recinto habitable</w:t>
      </w:r>
      <w:r w:rsidRPr="002212AB">
        <w:t xml:space="preserve">: recinto interior destinado al uso de personas cuya densidad de ocupación y tiempo de estancia exigen unas condiciones acústicas, térmicas y de salubridad adecuadas. Se consideran </w:t>
      </w:r>
      <w:r w:rsidRPr="002212AB">
        <w:rPr>
          <w:i/>
        </w:rPr>
        <w:t>recintos habitables</w:t>
      </w:r>
      <w:r w:rsidRPr="002212AB">
        <w:t xml:space="preserve"> los </w:t>
      </w:r>
      <w:r w:rsidRPr="00B3445A">
        <w:rPr>
          <w:szCs w:val="22"/>
        </w:rPr>
        <w:t>siguientes:</w:t>
      </w:r>
    </w:p>
    <w:p w:rsidR="00037CDA" w:rsidRPr="00B3445A" w:rsidRDefault="00037CDA" w:rsidP="00037CDA">
      <w:pPr>
        <w:pStyle w:val="CTENumeracion"/>
        <w:ind w:left="567" w:hanging="283"/>
        <w:rPr>
          <w:rFonts w:cs="Arial"/>
          <w:sz w:val="22"/>
          <w:szCs w:val="22"/>
        </w:rPr>
      </w:pPr>
      <w:r w:rsidRPr="00B3445A">
        <w:rPr>
          <w:rFonts w:cs="Arial"/>
          <w:sz w:val="22"/>
          <w:szCs w:val="22"/>
        </w:rPr>
        <w:t>a)</w:t>
      </w:r>
      <w:r w:rsidRPr="00B3445A">
        <w:rPr>
          <w:rFonts w:cs="Arial"/>
          <w:sz w:val="22"/>
          <w:szCs w:val="22"/>
        </w:rPr>
        <w:tab/>
        <w:t>habitaciones y estancias (dormitorios, comedores, bibliotecas, salones, etc.) en edificios residenciales;</w:t>
      </w:r>
    </w:p>
    <w:p w:rsidR="00037CDA" w:rsidRPr="00B3445A" w:rsidRDefault="00037CDA" w:rsidP="00037CDA">
      <w:pPr>
        <w:pStyle w:val="CTENumeracion"/>
        <w:ind w:left="567" w:hanging="283"/>
        <w:rPr>
          <w:rFonts w:cs="Arial"/>
          <w:sz w:val="22"/>
          <w:szCs w:val="22"/>
        </w:rPr>
      </w:pPr>
      <w:r w:rsidRPr="00B3445A">
        <w:rPr>
          <w:rFonts w:cs="Arial"/>
          <w:sz w:val="22"/>
          <w:szCs w:val="22"/>
        </w:rPr>
        <w:t>b)</w:t>
      </w:r>
      <w:r w:rsidRPr="00B3445A">
        <w:rPr>
          <w:rFonts w:cs="Arial"/>
          <w:sz w:val="22"/>
          <w:szCs w:val="22"/>
        </w:rPr>
        <w:tab/>
        <w:t>aulas, bibliotecas, despachos, en edificios de uso docente;</w:t>
      </w:r>
    </w:p>
    <w:p w:rsidR="00037CDA" w:rsidRPr="00B3445A" w:rsidRDefault="00037CDA" w:rsidP="00037CDA">
      <w:pPr>
        <w:pStyle w:val="CTENumeracion"/>
        <w:ind w:left="567" w:hanging="283"/>
        <w:rPr>
          <w:rFonts w:cs="Arial"/>
          <w:sz w:val="22"/>
          <w:szCs w:val="22"/>
        </w:rPr>
      </w:pPr>
      <w:r w:rsidRPr="00B3445A">
        <w:rPr>
          <w:rFonts w:cs="Arial"/>
          <w:sz w:val="22"/>
          <w:szCs w:val="22"/>
        </w:rPr>
        <w:t>c)</w:t>
      </w:r>
      <w:r w:rsidRPr="00B3445A">
        <w:rPr>
          <w:rFonts w:cs="Arial"/>
          <w:sz w:val="22"/>
          <w:szCs w:val="22"/>
        </w:rPr>
        <w:tab/>
        <w:t>quirófanos, habitaciones, salas de espera, en edificios de uso sanitario;</w:t>
      </w:r>
    </w:p>
    <w:p w:rsidR="00037CDA" w:rsidRPr="00B3445A" w:rsidRDefault="00037CDA" w:rsidP="00037CDA">
      <w:pPr>
        <w:pStyle w:val="CTENumeracion"/>
        <w:ind w:left="567" w:hanging="283"/>
        <w:rPr>
          <w:rFonts w:cs="Arial"/>
          <w:sz w:val="22"/>
          <w:szCs w:val="22"/>
        </w:rPr>
      </w:pPr>
      <w:r w:rsidRPr="00B3445A">
        <w:rPr>
          <w:rFonts w:cs="Arial"/>
          <w:sz w:val="22"/>
          <w:szCs w:val="22"/>
        </w:rPr>
        <w:t>d)</w:t>
      </w:r>
      <w:r w:rsidRPr="00B3445A">
        <w:rPr>
          <w:rFonts w:cs="Arial"/>
          <w:sz w:val="22"/>
          <w:szCs w:val="22"/>
        </w:rPr>
        <w:tab/>
        <w:t>oficinas, despachos; salas de reunión, en edificios de uso administrativo;</w:t>
      </w:r>
    </w:p>
    <w:p w:rsidR="00037CDA" w:rsidRPr="00B3445A" w:rsidRDefault="00037CDA" w:rsidP="00037CDA">
      <w:pPr>
        <w:pStyle w:val="CTENumeracion"/>
        <w:ind w:left="567" w:hanging="283"/>
        <w:rPr>
          <w:rFonts w:cs="Arial"/>
          <w:sz w:val="22"/>
          <w:szCs w:val="22"/>
        </w:rPr>
      </w:pPr>
      <w:r w:rsidRPr="00B3445A">
        <w:rPr>
          <w:rFonts w:cs="Arial"/>
          <w:sz w:val="22"/>
          <w:szCs w:val="22"/>
        </w:rPr>
        <w:t>e)</w:t>
      </w:r>
      <w:r w:rsidRPr="00B3445A">
        <w:rPr>
          <w:rFonts w:cs="Arial"/>
          <w:sz w:val="22"/>
          <w:szCs w:val="22"/>
        </w:rPr>
        <w:tab/>
        <w:t>cocinas, baños, aseos, pasillos y distribuidores, en edificios de cualquier uso;</w:t>
      </w:r>
    </w:p>
    <w:p w:rsidR="00037CDA" w:rsidRPr="00B3445A" w:rsidRDefault="00037CDA" w:rsidP="00037CDA">
      <w:pPr>
        <w:pStyle w:val="CTENumeracion"/>
        <w:ind w:left="567" w:hanging="283"/>
        <w:rPr>
          <w:rFonts w:cs="Arial"/>
          <w:sz w:val="22"/>
          <w:szCs w:val="22"/>
        </w:rPr>
      </w:pPr>
      <w:r w:rsidRPr="00B3445A">
        <w:rPr>
          <w:rFonts w:cs="Arial"/>
          <w:sz w:val="22"/>
          <w:szCs w:val="22"/>
        </w:rPr>
        <w:t>f)</w:t>
      </w:r>
      <w:r w:rsidRPr="00B3445A">
        <w:rPr>
          <w:rFonts w:cs="Arial"/>
          <w:sz w:val="22"/>
          <w:szCs w:val="22"/>
        </w:rPr>
        <w:tab/>
      </w:r>
      <w:r w:rsidRPr="00B3445A">
        <w:rPr>
          <w:rFonts w:cs="Arial"/>
          <w:i/>
          <w:sz w:val="22"/>
          <w:szCs w:val="22"/>
        </w:rPr>
        <w:t>zonas comunes</w:t>
      </w:r>
      <w:r w:rsidRPr="00B3445A">
        <w:rPr>
          <w:rFonts w:cs="Arial"/>
          <w:sz w:val="22"/>
          <w:szCs w:val="22"/>
        </w:rPr>
        <w:t xml:space="preserve"> de circulación en el interior de los edificios;</w:t>
      </w:r>
    </w:p>
    <w:p w:rsidR="00037CDA" w:rsidRPr="00B3445A" w:rsidRDefault="00037CDA" w:rsidP="00037CDA">
      <w:pPr>
        <w:pStyle w:val="CTENumeracion"/>
        <w:ind w:left="567" w:hanging="283"/>
        <w:rPr>
          <w:rFonts w:cs="Arial"/>
          <w:sz w:val="22"/>
          <w:szCs w:val="22"/>
        </w:rPr>
      </w:pPr>
      <w:r w:rsidRPr="00B3445A">
        <w:rPr>
          <w:rFonts w:cs="Arial"/>
          <w:sz w:val="22"/>
          <w:szCs w:val="22"/>
        </w:rPr>
        <w:t>g)</w:t>
      </w:r>
      <w:r w:rsidRPr="00B3445A">
        <w:rPr>
          <w:rFonts w:cs="Arial"/>
          <w:sz w:val="22"/>
          <w:szCs w:val="22"/>
        </w:rPr>
        <w:tab/>
        <w:t>cualquier otro con un uso asimilable a los anteriores.</w:t>
      </w:r>
    </w:p>
    <w:p w:rsidR="00037CDA" w:rsidRPr="002212AB" w:rsidRDefault="00037CDA" w:rsidP="00037CDA">
      <w:pPr>
        <w:pStyle w:val="CTENormal"/>
        <w:jc w:val="both"/>
      </w:pPr>
      <w:r w:rsidRPr="00B3445A">
        <w:rPr>
          <w:rStyle w:val="CteAnejo-DefinicionCar"/>
          <w:b w:val="0"/>
          <w:i w:val="0"/>
          <w:szCs w:val="22"/>
        </w:rPr>
        <w:t>Se consideran recintos no habitables aquellos</w:t>
      </w:r>
      <w:r w:rsidRPr="002212AB">
        <w:rPr>
          <w:rStyle w:val="CteAnejo-DefinicionCar"/>
          <w:b w:val="0"/>
          <w:i w:val="0"/>
        </w:rPr>
        <w:t xml:space="preserve"> </w:t>
      </w:r>
      <w:r w:rsidRPr="002212AB">
        <w:t xml:space="preserve">no destinados al uso permanente de personas o cuya ocupación, por ser ocasional o excepcional y por ser bajo el tiempo de estancia, sólo exige unas condiciones de salubridad adecuadas. En esta categoría se incluyen explícitamente como no habitables los garajes, trasteros, las </w:t>
      </w:r>
      <w:r w:rsidRPr="002212AB">
        <w:rPr>
          <w:i/>
          <w:iCs/>
        </w:rPr>
        <w:t>salas técnicas</w:t>
      </w:r>
      <w:r w:rsidRPr="002212AB">
        <w:t xml:space="preserve">, y desvanes no acondicionados, y sus </w:t>
      </w:r>
      <w:r w:rsidRPr="002212AB">
        <w:rPr>
          <w:i/>
        </w:rPr>
        <w:t>zonas comunes</w:t>
      </w:r>
      <w:r w:rsidRPr="002212AB">
        <w:t>.</w:t>
      </w:r>
    </w:p>
    <w:p w:rsidR="00037CDA" w:rsidRPr="002212AB" w:rsidRDefault="00037CDA" w:rsidP="00037CDA">
      <w:pPr>
        <w:pStyle w:val="CTENormal"/>
        <w:jc w:val="both"/>
      </w:pPr>
      <w:r w:rsidRPr="002212AB">
        <w:rPr>
          <w:rStyle w:val="CteAnejo-DefinicionCar"/>
        </w:rPr>
        <w:t>Reflectancia</w:t>
      </w:r>
      <w:r w:rsidRPr="002212AB">
        <w:t>: cociente entre el flujo radiante o luminoso reflejado y el flujo incidente en las condiciones dadas. Se expresa en tanto por ciento o en tanto por uno.</w:t>
      </w:r>
    </w:p>
    <w:p w:rsidR="00037CDA" w:rsidRPr="002212AB" w:rsidRDefault="00037CDA" w:rsidP="00037CDA">
      <w:pPr>
        <w:pStyle w:val="CTENormal"/>
        <w:jc w:val="both"/>
      </w:pPr>
      <w:r w:rsidRPr="002212AB">
        <w:rPr>
          <w:b/>
          <w:i/>
          <w:iCs/>
        </w:rPr>
        <w:t xml:space="preserve">Relación del cambio de aire: </w:t>
      </w:r>
      <w:r w:rsidRPr="002212AB">
        <w:rPr>
          <w:iCs/>
        </w:rPr>
        <w:t xml:space="preserve">relación entre el flujo de aire a través de la </w:t>
      </w:r>
      <w:r w:rsidRPr="002212AB">
        <w:rPr>
          <w:i/>
          <w:iCs/>
        </w:rPr>
        <w:t>envolvente</w:t>
      </w:r>
      <w:r w:rsidRPr="002212AB">
        <w:rPr>
          <w:iCs/>
        </w:rPr>
        <w:t xml:space="preserve"> </w:t>
      </w:r>
      <w:r w:rsidRPr="002212AB">
        <w:rPr>
          <w:i/>
          <w:iCs/>
        </w:rPr>
        <w:t>térmica</w:t>
      </w:r>
      <w:r w:rsidRPr="002212AB">
        <w:rPr>
          <w:iCs/>
        </w:rPr>
        <w:t xml:space="preserve"> de la construcción y su volumen interno. En el ámbito de este DB se emplea el valor obtenido para una presión diferencial a través de la envolvente de 50 Pa, n</w:t>
      </w:r>
      <w:r w:rsidRPr="002212AB">
        <w:rPr>
          <w:iCs/>
          <w:vertAlign w:val="subscript"/>
        </w:rPr>
        <w:t>50</w:t>
      </w:r>
      <w:r w:rsidRPr="002212AB">
        <w:rPr>
          <w:iCs/>
        </w:rPr>
        <w:t>.</w:t>
      </w:r>
    </w:p>
    <w:p w:rsidR="00037CDA" w:rsidRPr="002212AB" w:rsidRDefault="00037CDA" w:rsidP="00037CDA">
      <w:pPr>
        <w:pStyle w:val="CTENormal"/>
        <w:jc w:val="both"/>
      </w:pPr>
      <w:r w:rsidRPr="002212AB">
        <w:rPr>
          <w:rStyle w:val="CteAnejo-DefinicionCar"/>
        </w:rPr>
        <w:t>Salas Técnicas</w:t>
      </w:r>
      <w:r w:rsidRPr="002212AB">
        <w:t>: salas donde se ubican instalaciones que dan servicio al edificio como sala de calderas, sala de bombeo, centros de transformación, sala de cuadros eléctricos, sala de contadores, sala de sistemas de alimentación ininterrumpidas o cualquier sala de máquinas, así como salas de fotocopiadoras o reprografía, sala de fax, centralita telefónica, salas de mensajería y empaquetado.</w:t>
      </w:r>
    </w:p>
    <w:p w:rsidR="00037CDA" w:rsidRPr="002212AB" w:rsidRDefault="00037CDA" w:rsidP="00037CDA">
      <w:pPr>
        <w:pStyle w:val="CTENormal"/>
        <w:jc w:val="both"/>
      </w:pPr>
      <w:r w:rsidRPr="002212AB">
        <w:rPr>
          <w:rStyle w:val="CteAnejo-DefinicionCar"/>
        </w:rPr>
        <w:t>Sistema de control y regulación</w:t>
      </w:r>
      <w:r w:rsidRPr="002212AB">
        <w:t>: conjunto de dispositivos, cableado y componentes destinados a controlar de forma automática o manual el encendido y apagado o el flujo luminoso de una instalación de iluminación. Se distinguen 4 tipos fundamentales:</w:t>
      </w:r>
    </w:p>
    <w:p w:rsidR="00037CDA" w:rsidRPr="00B3445A" w:rsidRDefault="00037CDA" w:rsidP="00037CDA">
      <w:pPr>
        <w:pStyle w:val="CTENormal"/>
        <w:spacing w:before="0" w:after="0"/>
        <w:ind w:left="568" w:hanging="284"/>
        <w:jc w:val="both"/>
        <w:rPr>
          <w:szCs w:val="22"/>
        </w:rPr>
      </w:pPr>
      <w:r w:rsidRPr="00B3445A">
        <w:rPr>
          <w:szCs w:val="22"/>
        </w:rPr>
        <w:t>a)</w:t>
      </w:r>
      <w:r w:rsidRPr="00B3445A">
        <w:rPr>
          <w:szCs w:val="22"/>
        </w:rPr>
        <w:tab/>
        <w:t>regulación y control bajo demanda del usuario, por interruptor manual, pulsador, potenciómetro o mando a distancia;</w:t>
      </w:r>
    </w:p>
    <w:p w:rsidR="00037CDA" w:rsidRPr="00B3445A" w:rsidRDefault="00037CDA" w:rsidP="00037CDA">
      <w:pPr>
        <w:pStyle w:val="CTENormal"/>
        <w:spacing w:before="0" w:after="0"/>
        <w:ind w:left="568" w:hanging="284"/>
        <w:jc w:val="both"/>
        <w:rPr>
          <w:szCs w:val="22"/>
        </w:rPr>
      </w:pPr>
      <w:r w:rsidRPr="00B3445A">
        <w:rPr>
          <w:szCs w:val="22"/>
        </w:rPr>
        <w:t>b)</w:t>
      </w:r>
      <w:r w:rsidRPr="00B3445A">
        <w:rPr>
          <w:szCs w:val="22"/>
        </w:rPr>
        <w:tab/>
        <w:t>regulación de iluminación artificial según aporte de luz natural por ventanas, cristaleras o lucernarios;</w:t>
      </w:r>
    </w:p>
    <w:p w:rsidR="00037CDA" w:rsidRPr="00B3445A" w:rsidRDefault="00037CDA" w:rsidP="00037CDA">
      <w:pPr>
        <w:pStyle w:val="CTENormal"/>
        <w:spacing w:before="0" w:after="0"/>
        <w:ind w:left="568" w:hanging="284"/>
        <w:jc w:val="both"/>
        <w:rPr>
          <w:szCs w:val="22"/>
        </w:rPr>
      </w:pPr>
      <w:r w:rsidRPr="00B3445A">
        <w:rPr>
          <w:szCs w:val="22"/>
        </w:rPr>
        <w:t>c)</w:t>
      </w:r>
      <w:r w:rsidRPr="00B3445A">
        <w:rPr>
          <w:szCs w:val="22"/>
        </w:rPr>
        <w:tab/>
        <w:t>control del encendido y apagado según presencia en la zona;</w:t>
      </w:r>
    </w:p>
    <w:p w:rsidR="00037CDA" w:rsidRPr="00B3445A" w:rsidRDefault="00037CDA" w:rsidP="00037CDA">
      <w:pPr>
        <w:pStyle w:val="CTENormal"/>
        <w:spacing w:before="0" w:after="0"/>
        <w:ind w:left="568" w:hanging="284"/>
        <w:jc w:val="both"/>
        <w:rPr>
          <w:szCs w:val="22"/>
        </w:rPr>
      </w:pPr>
      <w:r w:rsidRPr="00B3445A">
        <w:rPr>
          <w:szCs w:val="22"/>
        </w:rPr>
        <w:t>d)</w:t>
      </w:r>
      <w:r w:rsidRPr="00B3445A">
        <w:rPr>
          <w:szCs w:val="22"/>
        </w:rPr>
        <w:tab/>
        <w:t>regulación y control por sistema centralizado de gestión.</w:t>
      </w:r>
    </w:p>
    <w:p w:rsidR="00037CDA" w:rsidRPr="002212AB" w:rsidRDefault="00037CDA" w:rsidP="00037CDA">
      <w:pPr>
        <w:pStyle w:val="CTENormal"/>
        <w:jc w:val="both"/>
      </w:pPr>
      <w:r w:rsidRPr="002212AB">
        <w:rPr>
          <w:rStyle w:val="CteAnejo-DefinicionCar"/>
        </w:rPr>
        <w:t>Sistema de aprovechamiento de la luz natural</w:t>
      </w:r>
      <w:r w:rsidRPr="002212AB">
        <w:t>: conjunto de dispositivos, cableado y componentes destinados a regular de forma automática el flujo luminoso de una instalación de iluminación, en función del flujo luminoso aportado a la zona por la luz natural, de tal forma ambos flujos aporten un nivel de iluminación fijado en un punto, donde se encontraría el sensor de luz. Existen 2 tipos fundamentales de regulación:</w:t>
      </w:r>
    </w:p>
    <w:p w:rsidR="00037CDA" w:rsidRPr="002212AB" w:rsidRDefault="00037CDA" w:rsidP="00037CDA">
      <w:pPr>
        <w:pStyle w:val="CTENormal"/>
        <w:spacing w:before="0" w:after="0"/>
        <w:ind w:left="568" w:hanging="284"/>
        <w:jc w:val="both"/>
      </w:pPr>
      <w:r w:rsidRPr="002212AB">
        <w:t>a)</w:t>
      </w:r>
      <w:r w:rsidRPr="002212AB">
        <w:tab/>
        <w:t>regulación todo/nada: la iluminación se enciende o se apaga por debajo o por encima de un nivel de iluminación prefijado;</w:t>
      </w:r>
    </w:p>
    <w:p w:rsidR="00037CDA" w:rsidRPr="002212AB" w:rsidRDefault="00037CDA" w:rsidP="00037CDA">
      <w:pPr>
        <w:pStyle w:val="CTENormal"/>
        <w:spacing w:before="0" w:after="0"/>
        <w:ind w:left="568" w:hanging="284"/>
        <w:jc w:val="both"/>
      </w:pPr>
      <w:r w:rsidRPr="002212AB">
        <w:t>b)</w:t>
      </w:r>
      <w:r w:rsidRPr="002212AB">
        <w:tab/>
        <w:t>regulación progresiva: la iluminación se va ajustando progresivamente según el aporte de luz natural hasta conseguir el nivel de iluminación prefijado.</w:t>
      </w:r>
    </w:p>
    <w:p w:rsidR="00037CDA" w:rsidRPr="002212AB" w:rsidRDefault="00037CDA" w:rsidP="00037CDA">
      <w:pPr>
        <w:pStyle w:val="CTENormal"/>
        <w:jc w:val="both"/>
      </w:pPr>
      <w:r w:rsidRPr="002212AB">
        <w:rPr>
          <w:rStyle w:val="CteAnejo-DefinicionCar"/>
        </w:rPr>
        <w:t>Sistema de detección de presencia</w:t>
      </w:r>
      <w:r w:rsidRPr="002212AB">
        <w:t>: conjunto de dispositivos, cableado y componentes destinados a controlar de forma automática, el encendido y apagado de una instalación de iluminación en función de presencia o no de personas en la zona. Existen 4 tipos fundamentales de detección:</w:t>
      </w:r>
    </w:p>
    <w:p w:rsidR="00037CDA" w:rsidRPr="002212AB" w:rsidRDefault="00037CDA" w:rsidP="00BE0B9A">
      <w:pPr>
        <w:pStyle w:val="CTENormal"/>
        <w:spacing w:before="0" w:after="0"/>
        <w:ind w:left="567" w:hanging="283"/>
        <w:jc w:val="both"/>
      </w:pPr>
      <w:r w:rsidRPr="002212AB">
        <w:t>a)</w:t>
      </w:r>
      <w:r w:rsidRPr="002212AB">
        <w:tab/>
        <w:t>infrarrojos;</w:t>
      </w:r>
    </w:p>
    <w:p w:rsidR="00037CDA" w:rsidRPr="002212AB" w:rsidRDefault="00037CDA" w:rsidP="00BE0B9A">
      <w:pPr>
        <w:pStyle w:val="CTENormal"/>
        <w:spacing w:before="0" w:after="0"/>
        <w:ind w:left="567" w:hanging="283"/>
        <w:jc w:val="both"/>
      </w:pPr>
      <w:r w:rsidRPr="002212AB">
        <w:t>b)</w:t>
      </w:r>
      <w:r w:rsidRPr="002212AB">
        <w:tab/>
        <w:t>acústicos por ultrasonido;</w:t>
      </w:r>
    </w:p>
    <w:p w:rsidR="00037CDA" w:rsidRPr="002212AB" w:rsidRDefault="00037CDA" w:rsidP="00BE0B9A">
      <w:pPr>
        <w:pStyle w:val="CTENormal"/>
        <w:spacing w:before="0" w:after="0"/>
        <w:ind w:left="567" w:hanging="283"/>
        <w:jc w:val="both"/>
      </w:pPr>
      <w:r w:rsidRPr="002212AB">
        <w:t>c)</w:t>
      </w:r>
      <w:r w:rsidRPr="002212AB">
        <w:tab/>
        <w:t>por microondas;</w:t>
      </w:r>
    </w:p>
    <w:p w:rsidR="00037CDA" w:rsidRPr="002212AB" w:rsidRDefault="00037CDA" w:rsidP="00BE0B9A">
      <w:pPr>
        <w:pStyle w:val="CTENormal"/>
        <w:spacing w:before="0" w:after="0"/>
        <w:ind w:left="567" w:hanging="283"/>
        <w:jc w:val="both"/>
      </w:pPr>
      <w:r w:rsidRPr="002212AB">
        <w:t>d)</w:t>
      </w:r>
      <w:r w:rsidRPr="002212AB">
        <w:tab/>
        <w:t>híbrido de los anteriores.</w:t>
      </w:r>
    </w:p>
    <w:p w:rsidR="00037CDA" w:rsidRPr="002212AB" w:rsidRDefault="00037CDA" w:rsidP="00037CDA">
      <w:pPr>
        <w:pStyle w:val="CTENormal"/>
        <w:jc w:val="both"/>
      </w:pPr>
      <w:r w:rsidRPr="002212AB">
        <w:rPr>
          <w:rStyle w:val="CteAnejo-DefinicionCar"/>
        </w:rPr>
        <w:t>Sistema de temporización</w:t>
      </w:r>
      <w:r w:rsidRPr="002212AB">
        <w:t>: conjunto de dispositivos, cableado y componentes destinados a controlar de forma automática, el apagado de una instalación de iluminación en función de un tiempo de encendido prefijado.</w:t>
      </w:r>
    </w:p>
    <w:p w:rsidR="00037CDA" w:rsidRPr="002212AB" w:rsidRDefault="00037CDA" w:rsidP="00037CDA">
      <w:pPr>
        <w:pStyle w:val="CTENormal"/>
        <w:jc w:val="both"/>
      </w:pPr>
      <w:r w:rsidRPr="002212AB">
        <w:rPr>
          <w:rStyle w:val="CteAnejo-DefinicionCar"/>
        </w:rPr>
        <w:t>Sistema dimensional</w:t>
      </w:r>
      <w:r w:rsidRPr="002212AB">
        <w:t>: sistema que determina el método para determinar la longitud (u otra magnitud) característica de un elemento constructivo.</w:t>
      </w:r>
    </w:p>
    <w:p w:rsidR="00037CDA" w:rsidRPr="002212AB" w:rsidRDefault="00037CDA" w:rsidP="00037CDA">
      <w:pPr>
        <w:pStyle w:val="CTENormal"/>
        <w:jc w:val="both"/>
      </w:pPr>
      <w:r w:rsidRPr="002212AB">
        <w:rPr>
          <w:rStyle w:val="CteAnejo-DefinicionCar"/>
        </w:rPr>
        <w:t>Sistema urbano de calefacción (o sistema urbano de refrigeración)</w:t>
      </w:r>
      <w:r w:rsidRPr="002212AB">
        <w:t>: distribución de energía térmica en forma de vapor, agua caliente o fluidos refrigerantes, desde una fuente central de producción a través de una red hacia múltiples edificios o emplazamientos, para la calefacción o refrigeración de espacios o procesos.</w:t>
      </w:r>
    </w:p>
    <w:p w:rsidR="00037CDA" w:rsidRPr="002212AB" w:rsidRDefault="00037CDA" w:rsidP="00037CDA">
      <w:pPr>
        <w:pStyle w:val="CTENormal"/>
        <w:jc w:val="both"/>
      </w:pPr>
      <w:r w:rsidRPr="002212AB">
        <w:rPr>
          <w:rStyle w:val="CteAnejo-DefinicionCar"/>
        </w:rPr>
        <w:t>Solicitaciones exteriores</w:t>
      </w:r>
      <w:r w:rsidRPr="002212AB">
        <w:t>: acciones exteriores al edificio que tienen efecto sobre el comportamiento térmico del mismo. Comprende, fundamentalmente, las cargas térmicas debidas al clima.</w:t>
      </w:r>
    </w:p>
    <w:p w:rsidR="00037CDA" w:rsidRPr="002212AB" w:rsidRDefault="00037CDA" w:rsidP="00037CDA">
      <w:pPr>
        <w:pStyle w:val="CTENormal"/>
        <w:jc w:val="both"/>
      </w:pPr>
      <w:r w:rsidRPr="002212AB">
        <w:t xml:space="preserve">Para caracterizar estas acciones a efectos de cálculo, se definen, diversas </w:t>
      </w:r>
      <w:r w:rsidRPr="002212AB">
        <w:rPr>
          <w:i/>
        </w:rPr>
        <w:t>zonas climáticas</w:t>
      </w:r>
      <w:r w:rsidRPr="002212AB">
        <w:t xml:space="preserve"> en función de unas necesidades convencionales de calefacción y refrigeración.</w:t>
      </w:r>
    </w:p>
    <w:p w:rsidR="00037CDA" w:rsidRPr="002212AB" w:rsidRDefault="00037CDA" w:rsidP="00037CDA">
      <w:pPr>
        <w:pStyle w:val="CTENormal"/>
        <w:jc w:val="both"/>
      </w:pPr>
      <w:r w:rsidRPr="002212AB">
        <w:rPr>
          <w:rStyle w:val="CteAnejo-DefinicionCar"/>
        </w:rPr>
        <w:t>Solicitaciones interiores</w:t>
      </w:r>
      <w:r w:rsidRPr="002212AB">
        <w:t>: acciones interiores al edificio que tienen efecto sobre el comportamiento térmico del mismo. Comprende, fundamentalmente, las cargas térmicas, dependientes del uso, debidas a los aportes de energía de los ocupantes, equipos e iluminación.</w:t>
      </w:r>
    </w:p>
    <w:p w:rsidR="00037CDA" w:rsidRPr="002212AB" w:rsidRDefault="00037CDA" w:rsidP="00037CDA">
      <w:pPr>
        <w:pStyle w:val="Standard"/>
        <w:jc w:val="both"/>
      </w:pPr>
      <w:r w:rsidRPr="002212AB">
        <w:rPr>
          <w:szCs w:val="20"/>
        </w:rPr>
        <w:t xml:space="preserve">Se caracterizan mediante un </w:t>
      </w:r>
      <w:r w:rsidRPr="002212AB">
        <w:rPr>
          <w:i/>
          <w:iCs/>
          <w:szCs w:val="20"/>
        </w:rPr>
        <w:t>perfil de uso</w:t>
      </w:r>
      <w:r w:rsidRPr="002212AB">
        <w:rPr>
          <w:szCs w:val="20"/>
        </w:rPr>
        <w:t xml:space="preserve"> que describe, hora a hora, para un año tipo y para cada tipo de espacio:</w:t>
      </w:r>
    </w:p>
    <w:p w:rsidR="00037CDA" w:rsidRPr="002212AB" w:rsidRDefault="00037CDA" w:rsidP="00BE0B9A">
      <w:pPr>
        <w:pStyle w:val="Standard"/>
        <w:ind w:left="567" w:hanging="283"/>
        <w:jc w:val="both"/>
        <w:rPr>
          <w:bCs/>
          <w:szCs w:val="20"/>
        </w:rPr>
      </w:pPr>
      <w:r w:rsidRPr="002212AB">
        <w:rPr>
          <w:bCs/>
          <w:szCs w:val="20"/>
        </w:rPr>
        <w:t>a)</w:t>
      </w:r>
      <w:r w:rsidRPr="002212AB">
        <w:rPr>
          <w:bCs/>
          <w:szCs w:val="20"/>
        </w:rPr>
        <w:tab/>
        <w:t xml:space="preserve">la </w:t>
      </w:r>
      <w:r w:rsidRPr="002212AB">
        <w:rPr>
          <w:bCs/>
          <w:i/>
          <w:szCs w:val="20"/>
        </w:rPr>
        <w:t>carga interna</w:t>
      </w:r>
      <w:r w:rsidRPr="002212AB">
        <w:rPr>
          <w:bCs/>
          <w:szCs w:val="20"/>
        </w:rPr>
        <w:t xml:space="preserve"> debida a la ocupación (sólo </w:t>
      </w:r>
      <w:r w:rsidRPr="002212AB">
        <w:rPr>
          <w:bCs/>
          <w:i/>
          <w:iCs/>
          <w:szCs w:val="20"/>
        </w:rPr>
        <w:t>espacios habitables</w:t>
      </w:r>
      <w:r w:rsidRPr="002212AB">
        <w:rPr>
          <w:bCs/>
          <w:szCs w:val="20"/>
        </w:rPr>
        <w:t>);</w:t>
      </w:r>
    </w:p>
    <w:p w:rsidR="00037CDA" w:rsidRPr="002212AB" w:rsidRDefault="00037CDA" w:rsidP="00BE0B9A">
      <w:pPr>
        <w:pStyle w:val="Standard"/>
        <w:ind w:left="567" w:hanging="283"/>
        <w:jc w:val="both"/>
        <w:rPr>
          <w:bCs/>
          <w:szCs w:val="20"/>
        </w:rPr>
      </w:pPr>
      <w:r w:rsidRPr="002212AB">
        <w:rPr>
          <w:bCs/>
          <w:szCs w:val="20"/>
        </w:rPr>
        <w:t>b)</w:t>
      </w:r>
      <w:r w:rsidRPr="002212AB">
        <w:rPr>
          <w:bCs/>
          <w:szCs w:val="20"/>
        </w:rPr>
        <w:tab/>
        <w:t xml:space="preserve">la </w:t>
      </w:r>
      <w:r w:rsidRPr="002212AB">
        <w:rPr>
          <w:bCs/>
          <w:i/>
          <w:szCs w:val="20"/>
        </w:rPr>
        <w:t>carga interna</w:t>
      </w:r>
      <w:r w:rsidRPr="002212AB">
        <w:rPr>
          <w:bCs/>
          <w:szCs w:val="20"/>
        </w:rPr>
        <w:t xml:space="preserve"> debida a la iluminación;</w:t>
      </w:r>
    </w:p>
    <w:p w:rsidR="00037CDA" w:rsidRPr="002212AB" w:rsidRDefault="00037CDA" w:rsidP="00BE0B9A">
      <w:pPr>
        <w:pStyle w:val="Standard"/>
        <w:ind w:left="567" w:hanging="283"/>
        <w:jc w:val="both"/>
        <w:rPr>
          <w:szCs w:val="20"/>
        </w:rPr>
      </w:pPr>
      <w:r w:rsidRPr="002212AB">
        <w:rPr>
          <w:szCs w:val="20"/>
        </w:rPr>
        <w:t>c)</w:t>
      </w:r>
      <w:r w:rsidRPr="002212AB">
        <w:rPr>
          <w:szCs w:val="20"/>
        </w:rPr>
        <w:tab/>
        <w:t xml:space="preserve">la </w:t>
      </w:r>
      <w:r w:rsidRPr="002212AB">
        <w:rPr>
          <w:bCs/>
          <w:i/>
          <w:szCs w:val="20"/>
        </w:rPr>
        <w:t>carga interna</w:t>
      </w:r>
      <w:r w:rsidRPr="002212AB">
        <w:rPr>
          <w:bCs/>
          <w:szCs w:val="20"/>
        </w:rPr>
        <w:t xml:space="preserve"> debida a los</w:t>
      </w:r>
      <w:r w:rsidRPr="002212AB">
        <w:rPr>
          <w:szCs w:val="20"/>
        </w:rPr>
        <w:t xml:space="preserve"> equipos.</w:t>
      </w:r>
    </w:p>
    <w:p w:rsidR="00037CDA" w:rsidRPr="002212AB" w:rsidRDefault="00037CDA" w:rsidP="00037CDA">
      <w:pPr>
        <w:pStyle w:val="CTENormal"/>
        <w:jc w:val="both"/>
      </w:pPr>
      <w:r w:rsidRPr="002212AB">
        <w:rPr>
          <w:rStyle w:val="CteAnejo-DefinicionCar"/>
        </w:rPr>
        <w:t>Suelo</w:t>
      </w:r>
      <w:r w:rsidRPr="002212AB">
        <w:t xml:space="preserve">: </w:t>
      </w:r>
      <w:r w:rsidRPr="002212AB">
        <w:rPr>
          <w:i/>
        </w:rPr>
        <w:t>cerramiento</w:t>
      </w:r>
      <w:r w:rsidRPr="002212AB">
        <w:t xml:space="preserve"> horizontal o ligeramente inclinado que esté en contacto por su cara inferior con el aire, con el terreno, o con un espacio no habitable.</w:t>
      </w:r>
    </w:p>
    <w:p w:rsidR="00037CDA" w:rsidRPr="002212AB" w:rsidRDefault="00037CDA" w:rsidP="00037CDA">
      <w:pPr>
        <w:pStyle w:val="CTENormal"/>
        <w:jc w:val="both"/>
      </w:pPr>
      <w:r w:rsidRPr="002212AB">
        <w:rPr>
          <w:rStyle w:val="CteAnejo-DefinicionCar"/>
        </w:rPr>
        <w:t>Temperatura de consigna</w:t>
      </w:r>
      <w:r w:rsidRPr="002212AB">
        <w:t xml:space="preserve">: temperatura o rango de temperaturas consideradas en el cálculo de la </w:t>
      </w:r>
      <w:r w:rsidRPr="002212AB">
        <w:rPr>
          <w:i/>
        </w:rPr>
        <w:t>demanda energética</w:t>
      </w:r>
      <w:r w:rsidRPr="002212AB">
        <w:t xml:space="preserve"> que fija el límite de temperatura interior a partir del cual operan los sistemas de acondicionamiento del edificio, requiriendo aportes energéticos.</w:t>
      </w:r>
    </w:p>
    <w:p w:rsidR="00037CDA" w:rsidRPr="002212AB" w:rsidRDefault="00037CDA" w:rsidP="00037CDA">
      <w:pPr>
        <w:pStyle w:val="CTENormal"/>
        <w:jc w:val="both"/>
      </w:pPr>
      <w:r w:rsidRPr="002212AB">
        <w:rPr>
          <w:rStyle w:val="CteAnejo-DefinicionCar"/>
        </w:rPr>
        <w:t xml:space="preserve">Transmitancia térmica </w:t>
      </w:r>
      <w:r w:rsidRPr="002212AB">
        <w:rPr>
          <w:rStyle w:val="CteAnejo-DefinicionCar"/>
          <w:i w:val="0"/>
        </w:rPr>
        <w:t>(U)</w:t>
      </w:r>
      <w:r w:rsidRPr="002212AB">
        <w:t>: flujo de calor, en régimen estacionario, para un área y diferencia de temperaturas unitarias de los medios situados a cada lado del elemento que se considera.</w:t>
      </w:r>
    </w:p>
    <w:p w:rsidR="00037CDA" w:rsidRPr="002212AB" w:rsidRDefault="00037CDA" w:rsidP="00037CDA">
      <w:pPr>
        <w:pStyle w:val="CTENormal"/>
        <w:jc w:val="both"/>
      </w:pPr>
      <w:r w:rsidRPr="002212AB">
        <w:rPr>
          <w:rStyle w:val="CteAnejo-DefinicionCar"/>
        </w:rPr>
        <w:t>Transmitancia térmica lineal</w:t>
      </w:r>
      <w:r w:rsidRPr="002212AB">
        <w:t>: flujo de calor, en régimen estacionario, para una longitud y diferencia de temperaturas unitarias de los medios situados a cada lado del puente térmico que se considera.</w:t>
      </w:r>
    </w:p>
    <w:p w:rsidR="00037CDA" w:rsidRPr="00B3445A" w:rsidRDefault="00037CDA" w:rsidP="00037CDA">
      <w:pPr>
        <w:pStyle w:val="CTENormal"/>
        <w:jc w:val="both"/>
        <w:rPr>
          <w:szCs w:val="22"/>
        </w:rPr>
      </w:pPr>
      <w:r w:rsidRPr="002212AB">
        <w:rPr>
          <w:rStyle w:val="CteAnejo-DefinicionCar"/>
        </w:rPr>
        <w:t>Unidad de uso</w:t>
      </w:r>
      <w:r w:rsidRPr="002212AB">
        <w:t xml:space="preserve">: edificio o parte de él destinada a un uso específico, en la que sus usuarios están vinculados entre sí bien por pertenecer a una misma unidad familiar, empresa, corporación; o bien por formar parte de un grupo o colectivo que realiza la misma actividad. En el ámbito de este Documento Básico, se consideran </w:t>
      </w:r>
      <w:r w:rsidRPr="002212AB">
        <w:rPr>
          <w:i/>
        </w:rPr>
        <w:t>unidades de uso</w:t>
      </w:r>
      <w:r w:rsidRPr="002212AB">
        <w:t xml:space="preserve"> diferentes, entre otras, las siguientes:</w:t>
      </w:r>
    </w:p>
    <w:p w:rsidR="00037CDA" w:rsidRPr="00B3445A" w:rsidRDefault="00037CDA" w:rsidP="00BE0B9A">
      <w:pPr>
        <w:pStyle w:val="CTENumeracion"/>
        <w:numPr>
          <w:ilvl w:val="0"/>
          <w:numId w:val="12"/>
        </w:numPr>
        <w:ind w:left="567" w:hanging="283"/>
        <w:rPr>
          <w:rFonts w:cs="Arial"/>
          <w:sz w:val="22"/>
          <w:szCs w:val="22"/>
        </w:rPr>
      </w:pPr>
      <w:r w:rsidRPr="00B3445A">
        <w:rPr>
          <w:rFonts w:cs="Arial"/>
          <w:sz w:val="22"/>
          <w:szCs w:val="22"/>
        </w:rPr>
        <w:t>en edificios de vivienda, cada una de las viviendas.</w:t>
      </w:r>
    </w:p>
    <w:p w:rsidR="00037CDA" w:rsidRPr="00B3445A" w:rsidRDefault="00037CDA" w:rsidP="00BE0B9A">
      <w:pPr>
        <w:pStyle w:val="CTENumeracion"/>
        <w:numPr>
          <w:ilvl w:val="0"/>
          <w:numId w:val="12"/>
        </w:numPr>
        <w:ind w:left="567" w:hanging="283"/>
        <w:rPr>
          <w:rFonts w:cs="Arial"/>
          <w:sz w:val="22"/>
          <w:szCs w:val="22"/>
        </w:rPr>
      </w:pPr>
      <w:r w:rsidRPr="00B3445A">
        <w:rPr>
          <w:rFonts w:cs="Arial"/>
          <w:sz w:val="22"/>
          <w:szCs w:val="22"/>
        </w:rPr>
        <w:t>en edificios de otros usos, cada uno de los establecimientos o locales comerciales independientes.</w:t>
      </w:r>
    </w:p>
    <w:p w:rsidR="00037CDA" w:rsidRPr="00B3445A" w:rsidRDefault="00037CDA" w:rsidP="00037CDA">
      <w:pPr>
        <w:pStyle w:val="CTENumeracion"/>
        <w:spacing w:before="360"/>
        <w:ind w:left="0" w:firstLine="0"/>
        <w:rPr>
          <w:rFonts w:cs="Arial"/>
          <w:sz w:val="22"/>
          <w:szCs w:val="22"/>
        </w:rPr>
      </w:pPr>
      <w:r w:rsidRPr="00B3445A">
        <w:rPr>
          <w:rStyle w:val="CteAnejo-DefinicionCar"/>
          <w:sz w:val="22"/>
          <w:szCs w:val="22"/>
        </w:rPr>
        <w:t>Valor de eficiencia energética de la instalación (VEEI)</w:t>
      </w:r>
      <w:r w:rsidRPr="00B3445A">
        <w:rPr>
          <w:rFonts w:cs="Arial"/>
          <w:sz w:val="22"/>
          <w:szCs w:val="22"/>
        </w:rPr>
        <w:t xml:space="preserve">: valor que mide la eficiencia energética de una instalación de iluminación de un espacio o local con un determinado uso y por tanto, con unos parámetros de iluminación acordes con el mismo. En este valor de eficiencia no se incluyen las instalaciones de iluminación de escaparates o espacios destinados a exponer productos al público (zonas expositivas), las correspondientes al alumbrado de emergencia o a la iluminación de las </w:t>
      </w:r>
      <w:r w:rsidRPr="00B3445A">
        <w:rPr>
          <w:rFonts w:cs="Arial"/>
          <w:i/>
          <w:sz w:val="22"/>
          <w:szCs w:val="22"/>
        </w:rPr>
        <w:t>unidades de uso</w:t>
      </w:r>
      <w:r w:rsidRPr="00B3445A">
        <w:rPr>
          <w:rFonts w:cs="Arial"/>
          <w:sz w:val="22"/>
          <w:szCs w:val="22"/>
        </w:rPr>
        <w:t xml:space="preserve"> residencial privado.</w:t>
      </w:r>
    </w:p>
    <w:p w:rsidR="00037CDA" w:rsidRPr="002212AB" w:rsidRDefault="00037CDA" w:rsidP="00037CDA">
      <w:pPr>
        <w:pStyle w:val="CTENormal"/>
        <w:jc w:val="both"/>
      </w:pPr>
      <w:r w:rsidRPr="002212AB">
        <w:t>Se expresa en W/m</w:t>
      </w:r>
      <w:r w:rsidRPr="002212AB">
        <w:rPr>
          <w:vertAlign w:val="superscript"/>
        </w:rPr>
        <w:t>2</w:t>
      </w:r>
      <w:r w:rsidRPr="002212AB">
        <w:t xml:space="preserve"> por cada 100 lux y se obtiene mediante la expresión</w:t>
      </w:r>
    </w:p>
    <w:p w:rsidR="00037CDA" w:rsidRPr="002212AB" w:rsidRDefault="00037CDA" w:rsidP="00037CDA">
      <w:pPr>
        <w:pStyle w:val="CTENormal"/>
        <w:ind w:firstLine="720"/>
        <w:jc w:val="both"/>
      </w:pPr>
      <w:r w:rsidRPr="002212AB">
        <w:t>VEEI = 100 · P / (S · E</w:t>
      </w:r>
      <w:r w:rsidRPr="002212AB">
        <w:rPr>
          <w:vertAlign w:val="subscript"/>
        </w:rPr>
        <w:t>m</w:t>
      </w:r>
      <w:r w:rsidRPr="002212AB">
        <w:t>)</w:t>
      </w:r>
    </w:p>
    <w:p w:rsidR="00037CDA" w:rsidRPr="002212AB" w:rsidRDefault="00037CDA" w:rsidP="00037CDA">
      <w:pPr>
        <w:pStyle w:val="NumeracinCTE"/>
        <w:jc w:val="both"/>
      </w:pPr>
      <w:r w:rsidRPr="002212AB">
        <w:t xml:space="preserve">donde </w:t>
      </w:r>
    </w:p>
    <w:p w:rsidR="00037CDA" w:rsidRPr="002212AB" w:rsidRDefault="00037CDA" w:rsidP="00037CDA">
      <w:pPr>
        <w:pStyle w:val="NumeracinCTE"/>
        <w:jc w:val="both"/>
      </w:pPr>
      <w:r w:rsidRPr="002212AB">
        <w:tab/>
        <w:t xml:space="preserve">P  es la potencia de la </w:t>
      </w:r>
      <w:r w:rsidRPr="002212AB">
        <w:rPr>
          <w:i/>
        </w:rPr>
        <w:t>lámpara</w:t>
      </w:r>
      <w:r w:rsidRPr="002212AB">
        <w:t xml:space="preserve"> más el </w:t>
      </w:r>
      <w:r w:rsidRPr="002212AB">
        <w:rPr>
          <w:i/>
        </w:rPr>
        <w:t>equipo auxiliar</w:t>
      </w:r>
      <w:r w:rsidRPr="002212AB">
        <w:t xml:space="preserve"> [W], </w:t>
      </w:r>
    </w:p>
    <w:p w:rsidR="00037CDA" w:rsidRPr="002212AB" w:rsidRDefault="00037CDA" w:rsidP="00037CDA">
      <w:pPr>
        <w:pStyle w:val="NumeracinCTE"/>
        <w:jc w:val="both"/>
      </w:pPr>
      <w:r w:rsidRPr="002212AB">
        <w:tab/>
        <w:t>S  es la superficie iluminada [m²],</w:t>
      </w:r>
    </w:p>
    <w:p w:rsidR="00037CDA" w:rsidRPr="002212AB" w:rsidRDefault="00037CDA" w:rsidP="00037CDA">
      <w:pPr>
        <w:pStyle w:val="NumeracinCTE"/>
        <w:jc w:val="both"/>
      </w:pPr>
      <w:r w:rsidRPr="002212AB">
        <w:tab/>
        <w:t>E</w:t>
      </w:r>
      <w:r w:rsidRPr="002212AB">
        <w:rPr>
          <w:vertAlign w:val="subscript"/>
        </w:rPr>
        <w:t>m</w:t>
      </w:r>
      <w:r w:rsidRPr="002212AB">
        <w:rPr>
          <w:sz w:val="20"/>
        </w:rPr>
        <w:t xml:space="preserve"> es </w:t>
      </w:r>
      <w:r w:rsidRPr="002212AB">
        <w:t xml:space="preserve">la </w:t>
      </w:r>
      <w:r w:rsidRPr="002212AB">
        <w:rPr>
          <w:i/>
        </w:rPr>
        <w:t>iluminancia media horizontal mantenida</w:t>
      </w:r>
      <w:r w:rsidRPr="002212AB">
        <w:t xml:space="preserve"> [lux].</w:t>
      </w:r>
    </w:p>
    <w:p w:rsidR="00037CDA" w:rsidRPr="002212AB" w:rsidRDefault="00037CDA" w:rsidP="00037CDA">
      <w:pPr>
        <w:pStyle w:val="CTENormal"/>
        <w:jc w:val="both"/>
      </w:pPr>
      <w:r w:rsidRPr="002212AB">
        <w:rPr>
          <w:rStyle w:val="CteAnejo-DefinicionCar"/>
        </w:rPr>
        <w:t>Zona climática</w:t>
      </w:r>
      <w:r w:rsidRPr="002212AB">
        <w:t>: zona para la que se definen unas solicitaciones exteriores comunes. Se identifica mediante una letra, correspondiente a la zona climática de invierno, y un número, correspondiente a la zona climática de verano.</w:t>
      </w:r>
    </w:p>
    <w:p w:rsidR="00037CDA" w:rsidRPr="002212AB" w:rsidRDefault="00037CDA" w:rsidP="00037CDA">
      <w:pPr>
        <w:pStyle w:val="CTENormal"/>
        <w:jc w:val="both"/>
      </w:pPr>
      <w:r w:rsidRPr="002212AB">
        <w:t xml:space="preserve">Además de los que puedan establecer </w:t>
      </w:r>
      <w:r w:rsidRPr="002212AB">
        <w:rPr>
          <w:i/>
        </w:rPr>
        <w:t>documentos reconocidos</w:t>
      </w:r>
      <w:r w:rsidRPr="002212AB">
        <w:t xml:space="preserve"> elaborados por las Comunidades Autónomas, el Anejo B permite determinar la </w:t>
      </w:r>
      <w:r w:rsidRPr="002212AB">
        <w:rPr>
          <w:i/>
        </w:rPr>
        <w:t>zona climática</w:t>
      </w:r>
      <w:r w:rsidRPr="002212AB">
        <w:t xml:space="preserve"> de cada localidad, y su </w:t>
      </w:r>
      <w:r w:rsidRPr="002212AB">
        <w:rPr>
          <w:i/>
        </w:rPr>
        <w:t>clima de referencia</w:t>
      </w:r>
      <w:r w:rsidRPr="002212AB">
        <w:t>.</w:t>
      </w:r>
    </w:p>
    <w:p w:rsidR="00037CDA" w:rsidRPr="002212AB" w:rsidRDefault="00037CDA" w:rsidP="00037CDA">
      <w:pPr>
        <w:pStyle w:val="CTENormal"/>
        <w:jc w:val="both"/>
      </w:pPr>
      <w:r w:rsidRPr="002212AB">
        <w:rPr>
          <w:rStyle w:val="CteAnejo-DefinicionCar"/>
        </w:rPr>
        <w:t>Zona común</w:t>
      </w:r>
      <w:r w:rsidRPr="002212AB">
        <w:t xml:space="preserve">: Zona o zonas que dan servicio a varias </w:t>
      </w:r>
      <w:r w:rsidRPr="002212AB">
        <w:rPr>
          <w:i/>
        </w:rPr>
        <w:t>unidades de uso</w:t>
      </w:r>
      <w:r w:rsidRPr="002212AB">
        <w:t>.</w:t>
      </w:r>
    </w:p>
    <w:p w:rsidR="00230F35" w:rsidRPr="002212AB" w:rsidRDefault="00037CDA" w:rsidP="00B3445A">
      <w:pPr>
        <w:pStyle w:val="CTENumeracion"/>
        <w:spacing w:before="120"/>
        <w:ind w:left="0" w:firstLine="0"/>
        <w:rPr>
          <w:rFonts w:cs="Arial"/>
        </w:rPr>
      </w:pPr>
      <w:r w:rsidRPr="00B3445A">
        <w:rPr>
          <w:rFonts w:cs="Arial"/>
          <w:b/>
          <w:i/>
          <w:sz w:val="22"/>
          <w:szCs w:val="22"/>
        </w:rPr>
        <w:t xml:space="preserve">Zona térmica: </w:t>
      </w:r>
      <w:r w:rsidRPr="00B3445A">
        <w:rPr>
          <w:rFonts w:cs="Arial"/>
          <w:sz w:val="22"/>
          <w:szCs w:val="22"/>
        </w:rPr>
        <w:t>Espacio formado por uno o varios recintos en los que sus temperaturas pueden considerarse idénticas, siendo atendidas por un mismo subsistema de climatización. En cada recinto pueden existir sistemas de control que ajusten las aportaciones térmicas.</w:t>
      </w:r>
    </w:p>
    <w:p w:rsidR="00B3445A" w:rsidRPr="002212AB" w:rsidRDefault="001847DA" w:rsidP="00B3445A">
      <w:pPr>
        <w:pStyle w:val="CteTtuloSeccion"/>
        <w:rPr>
          <w:rFonts w:cs="Arial"/>
          <w:color w:val="auto"/>
        </w:rPr>
      </w:pPr>
      <w:r w:rsidRPr="002212AB">
        <w:rPr>
          <w:rFonts w:cs="Arial"/>
        </w:rPr>
        <w:br w:type="page"/>
      </w:r>
      <w:r w:rsidR="00B3445A" w:rsidRPr="002212AB">
        <w:rPr>
          <w:rFonts w:cs="Arial"/>
          <w:color w:val="auto"/>
        </w:rPr>
        <w:t>Anejo B</w:t>
      </w:r>
      <w:r w:rsidR="00B3445A" w:rsidRPr="002212AB">
        <w:rPr>
          <w:rFonts w:cs="Arial"/>
          <w:color w:val="auto"/>
        </w:rPr>
        <w:tab/>
        <w:t>Zonas climáticas</w:t>
      </w:r>
    </w:p>
    <w:p w:rsidR="008242B3" w:rsidRPr="002212AB" w:rsidRDefault="008242B3" w:rsidP="008242B3">
      <w:pPr>
        <w:pStyle w:val="CteAnejo-Titulo1"/>
        <w:spacing w:before="240"/>
        <w:rPr>
          <w:rFonts w:cs="Arial"/>
        </w:rPr>
      </w:pPr>
      <w:bookmarkStart w:id="214" w:name="_Toc530395131"/>
      <w:bookmarkStart w:id="215" w:name="_Toc530395306"/>
      <w:bookmarkStart w:id="216" w:name="_Toc530396091"/>
      <w:bookmarkStart w:id="217" w:name="_Toc530396185"/>
      <w:r w:rsidRPr="002212AB">
        <w:rPr>
          <w:rFonts w:cs="Arial"/>
        </w:rPr>
        <w:t>1</w:t>
      </w:r>
      <w:r w:rsidRPr="002212AB">
        <w:rPr>
          <w:rFonts w:cs="Arial"/>
        </w:rPr>
        <w:tab/>
        <w:t>Zonas climáticas</w:t>
      </w:r>
      <w:bookmarkEnd w:id="214"/>
      <w:bookmarkEnd w:id="215"/>
      <w:bookmarkEnd w:id="216"/>
      <w:bookmarkEnd w:id="217"/>
    </w:p>
    <w:p w:rsidR="008242B3" w:rsidRPr="00447DB2" w:rsidRDefault="008242B3" w:rsidP="008242B3">
      <w:pPr>
        <w:pStyle w:val="CTENumeracion"/>
        <w:rPr>
          <w:rFonts w:cs="Arial"/>
          <w:sz w:val="22"/>
          <w:szCs w:val="22"/>
        </w:rPr>
      </w:pPr>
      <w:r w:rsidRPr="00447DB2">
        <w:rPr>
          <w:rFonts w:cs="Arial"/>
          <w:sz w:val="22"/>
          <w:szCs w:val="22"/>
        </w:rPr>
        <w:t>1</w:t>
      </w:r>
      <w:r w:rsidRPr="00447DB2">
        <w:rPr>
          <w:rFonts w:cs="Arial"/>
          <w:sz w:val="22"/>
          <w:szCs w:val="22"/>
        </w:rPr>
        <w:tab/>
        <w:t xml:space="preserve">La tabla a-Anejo B permite obtener la </w:t>
      </w:r>
      <w:r w:rsidRPr="00447DB2">
        <w:rPr>
          <w:rFonts w:cs="Arial"/>
          <w:i/>
          <w:sz w:val="22"/>
          <w:szCs w:val="22"/>
        </w:rPr>
        <w:t>zona climática</w:t>
      </w:r>
      <w:r w:rsidRPr="00447DB2">
        <w:rPr>
          <w:rFonts w:cs="Arial"/>
          <w:sz w:val="22"/>
          <w:szCs w:val="22"/>
        </w:rPr>
        <w:t xml:space="preserve"> (Z.C.) de un emplazamiento en función de su provincia y su altitud respecto al nivel del mar (h):</w:t>
      </w:r>
    </w:p>
    <w:p w:rsidR="008242B3" w:rsidRPr="002212AB" w:rsidRDefault="008242B3" w:rsidP="008242B3">
      <w:pPr>
        <w:pStyle w:val="CTENumeracion"/>
        <w:spacing w:before="120" w:after="120"/>
        <w:jc w:val="center"/>
        <w:rPr>
          <w:rFonts w:cs="Arial"/>
        </w:rPr>
      </w:pPr>
      <w:r w:rsidRPr="002212AB">
        <w:rPr>
          <w:rFonts w:cs="Arial"/>
          <w:b/>
          <w:sz w:val="18"/>
          <w:szCs w:val="18"/>
        </w:rPr>
        <w:t>Tabla a-Anejo B.</w:t>
      </w:r>
      <w:r w:rsidRPr="002212AB">
        <w:rPr>
          <w:rFonts w:cs="Arial"/>
          <w:sz w:val="18"/>
          <w:szCs w:val="18"/>
        </w:rPr>
        <w:t xml:space="preserve"> Zonas climáticas</w:t>
      </w:r>
    </w:p>
    <w:tbl>
      <w:tblPr>
        <w:tblW w:w="9627" w:type="dxa"/>
        <w:jc w:val="center"/>
        <w:tblBorders>
          <w:bottom w:val="single" w:sz="4" w:space="0" w:color="000000"/>
          <w:insideH w:val="single" w:sz="4" w:space="0" w:color="000000"/>
        </w:tblBorders>
        <w:tblCellMar>
          <w:left w:w="0" w:type="dxa"/>
          <w:right w:w="0" w:type="dxa"/>
        </w:tblCellMar>
        <w:tblLook w:val="0400" w:firstRow="0" w:lastRow="0" w:firstColumn="0" w:lastColumn="0" w:noHBand="0" w:noVBand="1"/>
      </w:tblPr>
      <w:tblGrid>
        <w:gridCol w:w="2274"/>
        <w:gridCol w:w="618"/>
        <w:gridCol w:w="23"/>
        <w:gridCol w:w="316"/>
        <w:gridCol w:w="29"/>
        <w:gridCol w:w="27"/>
        <w:gridCol w:w="268"/>
        <w:gridCol w:w="20"/>
        <w:gridCol w:w="268"/>
        <w:gridCol w:w="15"/>
        <w:gridCol w:w="273"/>
        <w:gridCol w:w="290"/>
        <w:gridCol w:w="290"/>
        <w:gridCol w:w="7"/>
        <w:gridCol w:w="280"/>
        <w:gridCol w:w="30"/>
        <w:gridCol w:w="257"/>
        <w:gridCol w:w="290"/>
        <w:gridCol w:w="289"/>
        <w:gridCol w:w="277"/>
        <w:gridCol w:w="11"/>
        <w:gridCol w:w="19"/>
        <w:gridCol w:w="255"/>
        <w:gridCol w:w="15"/>
        <w:gridCol w:w="287"/>
        <w:gridCol w:w="23"/>
        <w:gridCol w:w="266"/>
        <w:gridCol w:w="290"/>
        <w:gridCol w:w="289"/>
        <w:gridCol w:w="288"/>
        <w:gridCol w:w="287"/>
        <w:gridCol w:w="277"/>
        <w:gridCol w:w="283"/>
        <w:gridCol w:w="29"/>
        <w:gridCol w:w="292"/>
        <w:gridCol w:w="289"/>
        <w:gridCol w:w="286"/>
      </w:tblGrid>
      <w:tr w:rsidR="008242B3" w:rsidRPr="002212AB" w:rsidTr="00B3445A">
        <w:trPr>
          <w:trHeight w:val="198"/>
          <w:jc w:val="center"/>
        </w:trPr>
        <w:tc>
          <w:tcPr>
            <w:tcW w:w="2274" w:type="dxa"/>
            <w:tcBorders>
              <w:bottom w:val="single" w:sz="4" w:space="0" w:color="000000"/>
            </w:tcBorders>
            <w:shd w:val="clear" w:color="auto" w:fill="auto"/>
            <w:vAlign w:val="center"/>
          </w:tcPr>
          <w:p w:rsidR="008242B3" w:rsidRPr="002212AB" w:rsidRDefault="008242B3" w:rsidP="003E38D0">
            <w:pPr>
              <w:rPr>
                <w:rFonts w:ascii="Arial" w:hAnsi="Arial" w:cs="Arial"/>
                <w:b/>
                <w:bCs/>
                <w:sz w:val="14"/>
                <w:szCs w:val="14"/>
              </w:rPr>
            </w:pPr>
          </w:p>
        </w:tc>
        <w:tc>
          <w:tcPr>
            <w:tcW w:w="7353" w:type="dxa"/>
            <w:gridSpan w:val="36"/>
            <w:tcBorders>
              <w:top w:val="single" w:sz="4" w:space="0" w:color="000000"/>
              <w:left w:val="single" w:sz="8" w:space="0" w:color="000000"/>
              <w:bottom w:val="single" w:sz="8" w:space="0" w:color="000000"/>
              <w:right w:val="single" w:sz="8" w:space="0" w:color="000000"/>
            </w:tcBorders>
            <w:shd w:val="clear" w:color="auto" w:fill="auto"/>
            <w:vAlign w:val="center"/>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Altitud sobre el nivel del mar (h)</w:t>
            </w:r>
          </w:p>
        </w:tc>
      </w:tr>
      <w:tr w:rsidR="008242B3" w:rsidRPr="002212AB" w:rsidTr="00B3445A">
        <w:trPr>
          <w:trHeight w:val="624"/>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242B3" w:rsidRPr="002212AB" w:rsidRDefault="008242B3" w:rsidP="003E38D0">
            <w:pPr>
              <w:rPr>
                <w:rFonts w:ascii="Arial" w:hAnsi="Arial" w:cs="Arial"/>
              </w:rPr>
            </w:pPr>
            <w:r w:rsidRPr="002212AB">
              <w:rPr>
                <w:rFonts w:ascii="Arial" w:hAnsi="Arial" w:cs="Arial"/>
                <w:b/>
                <w:bCs/>
                <w:sz w:val="14"/>
                <w:szCs w:val="14"/>
              </w:rPr>
              <w:t>Provincia</w:t>
            </w:r>
          </w:p>
        </w:tc>
        <w:tc>
          <w:tcPr>
            <w:tcW w:w="641" w:type="dxa"/>
            <w:gridSpan w:val="2"/>
            <w:tcBorders>
              <w:top w:val="single" w:sz="8" w:space="0" w:color="000000"/>
              <w:left w:val="single" w:sz="8" w:space="0" w:color="000000"/>
              <w:bottom w:val="single" w:sz="8" w:space="0" w:color="000000"/>
              <w:right w:val="single" w:sz="4" w:space="0" w:color="000000"/>
            </w:tcBorders>
            <w:shd w:val="clear" w:color="auto" w:fill="D9D9D9"/>
            <w:vAlign w:val="bottom"/>
          </w:tcPr>
          <w:p w:rsidR="00447DB2" w:rsidRDefault="00447DB2" w:rsidP="00447DB2">
            <w:pPr>
              <w:jc w:val="center"/>
              <w:rPr>
                <w:rFonts w:ascii="Arial" w:hAnsi="Arial" w:cs="Arial"/>
                <w:b/>
                <w:bCs/>
                <w:sz w:val="12"/>
                <w:szCs w:val="12"/>
              </w:rPr>
            </w:pPr>
            <w:r>
              <w:rPr>
                <w:rFonts w:ascii="Arial" w:hAnsi="Arial" w:cs="Arial"/>
                <w:b/>
                <w:bCs/>
                <w:sz w:val="12"/>
                <w:szCs w:val="12"/>
              </w:rPr>
              <w:t>≤</w:t>
            </w:r>
          </w:p>
          <w:p w:rsidR="00447DB2" w:rsidRDefault="008242B3" w:rsidP="00447DB2">
            <w:pPr>
              <w:jc w:val="center"/>
              <w:rPr>
                <w:rFonts w:ascii="Arial" w:hAnsi="Arial" w:cs="Arial"/>
                <w:b/>
                <w:bCs/>
                <w:sz w:val="12"/>
                <w:szCs w:val="12"/>
              </w:rPr>
            </w:pPr>
            <w:r w:rsidRPr="002212AB">
              <w:rPr>
                <w:rFonts w:ascii="Arial" w:hAnsi="Arial" w:cs="Arial"/>
                <w:b/>
                <w:bCs/>
                <w:sz w:val="12"/>
                <w:szCs w:val="12"/>
              </w:rPr>
              <w:t>50</w:t>
            </w:r>
          </w:p>
          <w:p w:rsidR="008242B3" w:rsidRPr="002212AB" w:rsidRDefault="008242B3" w:rsidP="00447DB2">
            <w:pPr>
              <w:jc w:val="center"/>
              <w:rPr>
                <w:rFonts w:ascii="Arial" w:hAnsi="Arial" w:cs="Arial"/>
                <w:b/>
                <w:bCs/>
                <w:sz w:val="12"/>
                <w:szCs w:val="12"/>
              </w:rPr>
            </w:pPr>
            <w:r w:rsidRPr="002212AB">
              <w:rPr>
                <w:rFonts w:ascii="Arial" w:hAnsi="Arial" w:cs="Arial"/>
                <w:b/>
                <w:bCs/>
                <w:sz w:val="12"/>
                <w:szCs w:val="12"/>
              </w:rPr>
              <w:t>m</w:t>
            </w:r>
          </w:p>
        </w:tc>
        <w:tc>
          <w:tcPr>
            <w:tcW w:w="345" w:type="dxa"/>
            <w:gridSpan w:val="2"/>
            <w:tcBorders>
              <w:top w:val="single" w:sz="8" w:space="0" w:color="000000"/>
              <w:left w:val="single" w:sz="8" w:space="0" w:color="000000"/>
              <w:bottom w:val="single" w:sz="8" w:space="0" w:color="000000"/>
              <w:right w:val="single" w:sz="4" w:space="0" w:color="000000"/>
            </w:tcBorders>
            <w:shd w:val="clear" w:color="auto" w:fill="D9D9D9"/>
            <w:vAlign w:val="bottom"/>
          </w:tcPr>
          <w:p w:rsidR="00AE2A37" w:rsidRDefault="00AE2A37" w:rsidP="00AE2A37">
            <w:pPr>
              <w:jc w:val="center"/>
              <w:rPr>
                <w:rFonts w:ascii="Arial" w:hAnsi="Arial" w:cs="Arial"/>
                <w:b/>
                <w:bCs/>
                <w:sz w:val="12"/>
                <w:szCs w:val="12"/>
              </w:rPr>
            </w:pPr>
            <w:r>
              <w:rPr>
                <w:rFonts w:ascii="Arial" w:hAnsi="Arial" w:cs="Arial"/>
                <w:b/>
                <w:bCs/>
                <w:sz w:val="12"/>
                <w:szCs w:val="12"/>
              </w:rPr>
              <w:t>51</w:t>
            </w:r>
          </w:p>
          <w:p w:rsidR="00AE2A37" w:rsidRDefault="008242B3" w:rsidP="00AE2A37">
            <w:pPr>
              <w:jc w:val="center"/>
              <w:rPr>
                <w:rFonts w:ascii="Arial" w:hAnsi="Arial" w:cs="Arial"/>
                <w:b/>
                <w:bCs/>
                <w:sz w:val="12"/>
                <w:szCs w:val="12"/>
              </w:rPr>
            </w:pPr>
            <w:r w:rsidRPr="002212AB">
              <w:rPr>
                <w:rFonts w:ascii="Arial" w:hAnsi="Arial" w:cs="Arial"/>
                <w:b/>
                <w:bCs/>
                <w:sz w:val="12"/>
                <w:szCs w:val="12"/>
              </w:rPr>
              <w:t>-</w:t>
            </w:r>
          </w:p>
          <w:p w:rsidR="008242B3" w:rsidRPr="002212AB" w:rsidRDefault="008242B3" w:rsidP="00AE2A37">
            <w:pPr>
              <w:jc w:val="center"/>
              <w:rPr>
                <w:rFonts w:ascii="Arial" w:hAnsi="Arial" w:cs="Arial"/>
                <w:b/>
                <w:bCs/>
                <w:sz w:val="12"/>
                <w:szCs w:val="12"/>
              </w:rPr>
            </w:pPr>
            <w:r w:rsidRPr="002212AB">
              <w:rPr>
                <w:rFonts w:ascii="Arial" w:hAnsi="Arial" w:cs="Arial"/>
                <w:b/>
                <w:bCs/>
                <w:sz w:val="12"/>
                <w:szCs w:val="12"/>
              </w:rPr>
              <w:t>100 m</w:t>
            </w:r>
          </w:p>
        </w:tc>
        <w:tc>
          <w:tcPr>
            <w:tcW w:w="295" w:type="dxa"/>
            <w:gridSpan w:val="2"/>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101  -  150 m</w:t>
            </w:r>
          </w:p>
        </w:tc>
        <w:tc>
          <w:tcPr>
            <w:tcW w:w="288" w:type="dxa"/>
            <w:gridSpan w:val="2"/>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111  -  200 m</w:t>
            </w:r>
          </w:p>
        </w:tc>
        <w:tc>
          <w:tcPr>
            <w:tcW w:w="288" w:type="dxa"/>
            <w:gridSpan w:val="2"/>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 xml:space="preserve">201  -  250 m </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251  -  300 m</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301  -  350 m</w:t>
            </w:r>
          </w:p>
        </w:tc>
        <w:tc>
          <w:tcPr>
            <w:tcW w:w="287" w:type="dxa"/>
            <w:gridSpan w:val="2"/>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351  -  400 m</w:t>
            </w:r>
          </w:p>
        </w:tc>
        <w:tc>
          <w:tcPr>
            <w:tcW w:w="287" w:type="dxa"/>
            <w:gridSpan w:val="2"/>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401  -  450 m</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451  -  500 m</w:t>
            </w:r>
          </w:p>
        </w:tc>
        <w:tc>
          <w:tcPr>
            <w:tcW w:w="289" w:type="dxa"/>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501  -  550 m</w:t>
            </w:r>
          </w:p>
        </w:tc>
        <w:tc>
          <w:tcPr>
            <w:tcW w:w="288" w:type="dxa"/>
            <w:gridSpan w:val="2"/>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551  -  600 m</w:t>
            </w:r>
          </w:p>
        </w:tc>
        <w:tc>
          <w:tcPr>
            <w:tcW w:w="289" w:type="dxa"/>
            <w:gridSpan w:val="3"/>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601  -  650 m</w:t>
            </w:r>
          </w:p>
        </w:tc>
        <w:tc>
          <w:tcPr>
            <w:tcW w:w="287" w:type="dxa"/>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651  -  700 m</w:t>
            </w:r>
          </w:p>
        </w:tc>
        <w:tc>
          <w:tcPr>
            <w:tcW w:w="289" w:type="dxa"/>
            <w:gridSpan w:val="2"/>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701  -  750 m</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751  -  800 m</w:t>
            </w:r>
          </w:p>
        </w:tc>
        <w:tc>
          <w:tcPr>
            <w:tcW w:w="289" w:type="dxa"/>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801  -  850 m</w:t>
            </w:r>
          </w:p>
        </w:tc>
        <w:tc>
          <w:tcPr>
            <w:tcW w:w="288" w:type="dxa"/>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851  -  900 m</w:t>
            </w:r>
          </w:p>
        </w:tc>
        <w:tc>
          <w:tcPr>
            <w:tcW w:w="287" w:type="dxa"/>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901  -  950 m</w:t>
            </w:r>
          </w:p>
        </w:tc>
        <w:tc>
          <w:tcPr>
            <w:tcW w:w="277" w:type="dxa"/>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951  - 1000 m</w:t>
            </w:r>
          </w:p>
        </w:tc>
        <w:tc>
          <w:tcPr>
            <w:tcW w:w="312" w:type="dxa"/>
            <w:gridSpan w:val="2"/>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1001 - 1050 m</w:t>
            </w:r>
          </w:p>
        </w:tc>
        <w:tc>
          <w:tcPr>
            <w:tcW w:w="292" w:type="dxa"/>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1051 - 1250 m</w:t>
            </w:r>
          </w:p>
        </w:tc>
        <w:tc>
          <w:tcPr>
            <w:tcW w:w="289" w:type="dxa"/>
            <w:tcBorders>
              <w:top w:val="single" w:sz="8" w:space="0" w:color="000000"/>
              <w:bottom w:val="single" w:sz="8" w:space="0" w:color="000000"/>
            </w:tcBorders>
            <w:shd w:val="clear" w:color="auto" w:fill="D9D9D9"/>
            <w:vAlign w:val="bottom"/>
          </w:tcPr>
          <w:p w:rsidR="008242B3" w:rsidRPr="002212AB" w:rsidRDefault="008242B3" w:rsidP="003E38D0">
            <w:pPr>
              <w:ind w:left="-54"/>
              <w:jc w:val="center"/>
              <w:rPr>
                <w:rFonts w:ascii="Arial" w:hAnsi="Arial" w:cs="Arial"/>
                <w:b/>
                <w:bCs/>
                <w:sz w:val="12"/>
                <w:szCs w:val="12"/>
              </w:rPr>
            </w:pPr>
            <w:r w:rsidRPr="002212AB">
              <w:rPr>
                <w:rFonts w:ascii="Arial" w:hAnsi="Arial" w:cs="Arial"/>
                <w:b/>
                <w:bCs/>
                <w:sz w:val="12"/>
                <w:szCs w:val="12"/>
              </w:rPr>
              <w:t>1251   -   1300 m</w:t>
            </w:r>
          </w:p>
        </w:tc>
        <w:tc>
          <w:tcPr>
            <w:tcW w:w="286" w:type="dxa"/>
            <w:tcBorders>
              <w:top w:val="single" w:sz="8" w:space="0" w:color="000000"/>
              <w:left w:val="single" w:sz="4" w:space="0" w:color="000000"/>
              <w:bottom w:val="single" w:sz="8" w:space="0" w:color="000000"/>
              <w:right w:val="single" w:sz="8"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w:t>
            </w:r>
            <w:r w:rsidRPr="002212AB">
              <w:rPr>
                <w:rFonts w:ascii="Arial" w:hAnsi="Arial" w:cs="Arial"/>
                <w:b/>
                <w:bCs/>
                <w:sz w:val="12"/>
                <w:szCs w:val="12"/>
              </w:rPr>
              <w:br/>
              <w:t>1301 m</w:t>
            </w:r>
          </w:p>
        </w:tc>
      </w:tr>
      <w:tr w:rsidR="008242B3" w:rsidRPr="002212AB" w:rsidTr="00B3445A">
        <w:trPr>
          <w:trHeight w:hRule="exact" w:val="20"/>
          <w:jc w:val="center"/>
        </w:trPr>
        <w:tc>
          <w:tcPr>
            <w:tcW w:w="2274" w:type="dxa"/>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jc w:val="center"/>
              <w:rPr>
                <w:rFonts w:ascii="Arial" w:hAnsi="Arial" w:cs="Arial"/>
                <w:b/>
                <w:bCs/>
                <w:sz w:val="14"/>
                <w:szCs w:val="14"/>
              </w:rPr>
            </w:pPr>
          </w:p>
        </w:tc>
        <w:tc>
          <w:tcPr>
            <w:tcW w:w="641" w:type="dxa"/>
            <w:gridSpan w:val="2"/>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345" w:type="dxa"/>
            <w:gridSpan w:val="2"/>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295" w:type="dxa"/>
            <w:gridSpan w:val="2"/>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288" w:type="dxa"/>
            <w:gridSpan w:val="2"/>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288" w:type="dxa"/>
            <w:gridSpan w:val="2"/>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290" w:type="dxa"/>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290" w:type="dxa"/>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287" w:type="dxa"/>
            <w:gridSpan w:val="2"/>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287" w:type="dxa"/>
            <w:gridSpan w:val="2"/>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290" w:type="dxa"/>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289" w:type="dxa"/>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288" w:type="dxa"/>
            <w:gridSpan w:val="2"/>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289" w:type="dxa"/>
            <w:gridSpan w:val="3"/>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287" w:type="dxa"/>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289" w:type="dxa"/>
            <w:gridSpan w:val="2"/>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290" w:type="dxa"/>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289" w:type="dxa"/>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288" w:type="dxa"/>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287" w:type="dxa"/>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277" w:type="dxa"/>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312" w:type="dxa"/>
            <w:gridSpan w:val="2"/>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292" w:type="dxa"/>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289" w:type="dxa"/>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c>
          <w:tcPr>
            <w:tcW w:w="286" w:type="dxa"/>
            <w:tcBorders>
              <w:top w:val="single" w:sz="4" w:space="0" w:color="000000"/>
              <w:bottom w:val="single" w:sz="4" w:space="0" w:color="000000"/>
            </w:tcBorders>
            <w:shd w:val="clear" w:color="auto" w:fill="auto"/>
            <w:tcMar>
              <w:left w:w="70" w:type="dxa"/>
              <w:right w:w="70" w:type="dxa"/>
            </w:tcMar>
            <w:vAlign w:val="bottom"/>
          </w:tcPr>
          <w:p w:rsidR="008242B3" w:rsidRPr="002212AB" w:rsidRDefault="008242B3" w:rsidP="003E38D0">
            <w:pPr>
              <w:rPr>
                <w:rFonts w:ascii="Arial" w:hAnsi="Arial" w:cs="Arial"/>
                <w:sz w:val="14"/>
                <w:szCs w:val="14"/>
              </w:rPr>
            </w:pP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Albacete</w:t>
            </w:r>
          </w:p>
        </w:tc>
        <w:tc>
          <w:tcPr>
            <w:tcW w:w="3011" w:type="dxa"/>
            <w:gridSpan w:val="16"/>
            <w:tcBorders>
              <w:top w:val="single" w:sz="4" w:space="0" w:color="000000"/>
              <w:left w:val="single" w:sz="4" w:space="0" w:color="000000"/>
              <w:bottom w:val="single" w:sz="4" w:space="0" w:color="000000"/>
              <w:right w:val="single" w:sz="4" w:space="0" w:color="000000"/>
            </w:tcBorders>
            <w:shd w:val="clear" w:color="F2F2F2" w:fill="FFFFFF"/>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C3</w:t>
            </w:r>
          </w:p>
        </w:tc>
        <w:tc>
          <w:tcPr>
            <w:tcW w:w="2886" w:type="dxa"/>
            <w:gridSpan w:val="14"/>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D3</w:t>
            </w:r>
          </w:p>
        </w:tc>
        <w:tc>
          <w:tcPr>
            <w:tcW w:w="1456" w:type="dxa"/>
            <w:gridSpan w:val="6"/>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Alicante/Alacant</w:t>
            </w:r>
          </w:p>
        </w:tc>
        <w:tc>
          <w:tcPr>
            <w:tcW w:w="1857" w:type="dxa"/>
            <w:gridSpan w:val="10"/>
            <w:tcBorders>
              <w:top w:val="single" w:sz="4" w:space="0" w:color="000000"/>
              <w:left w:val="single" w:sz="4" w:space="0" w:color="000000"/>
              <w:bottom w:val="single" w:sz="4" w:space="0" w:color="000000"/>
              <w:right w:val="single" w:sz="4" w:space="0" w:color="000000"/>
            </w:tcBorders>
            <w:shd w:val="clear" w:color="F2F2F2" w:fill="FFFFFF"/>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B4</w:t>
            </w:r>
          </w:p>
        </w:tc>
        <w:tc>
          <w:tcPr>
            <w:tcW w:w="2597" w:type="dxa"/>
            <w:gridSpan w:val="14"/>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C3</w:t>
            </w:r>
          </w:p>
        </w:tc>
        <w:tc>
          <w:tcPr>
            <w:tcW w:w="2899" w:type="dxa"/>
            <w:gridSpan w:val="12"/>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D3</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Almería</w:t>
            </w:r>
          </w:p>
        </w:tc>
        <w:tc>
          <w:tcPr>
            <w:tcW w:w="986" w:type="dxa"/>
            <w:gridSpan w:val="4"/>
            <w:tcBorders>
              <w:top w:val="single" w:sz="4" w:space="0" w:color="000000"/>
              <w:left w:val="single" w:sz="4" w:space="0" w:color="000000"/>
              <w:bottom w:val="single" w:sz="4" w:space="0" w:color="000000"/>
              <w:right w:val="single" w:sz="4" w:space="0" w:color="000000"/>
            </w:tcBorders>
            <w:shd w:val="clear" w:color="F2F2F2" w:fill="FFFFFF"/>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A4</w:t>
            </w:r>
          </w:p>
        </w:tc>
        <w:tc>
          <w:tcPr>
            <w:tcW w:w="871" w:type="dxa"/>
            <w:gridSpan w:val="6"/>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B4</w:t>
            </w:r>
          </w:p>
        </w:tc>
        <w:tc>
          <w:tcPr>
            <w:tcW w:w="867" w:type="dxa"/>
            <w:gridSpan w:val="4"/>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B3</w:t>
            </w:r>
          </w:p>
        </w:tc>
        <w:tc>
          <w:tcPr>
            <w:tcW w:w="2309" w:type="dxa"/>
            <w:gridSpan w:val="13"/>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C3</w:t>
            </w:r>
          </w:p>
        </w:tc>
        <w:tc>
          <w:tcPr>
            <w:tcW w:w="2320" w:type="dxa"/>
            <w:gridSpan w:val="9"/>
            <w:tcBorders>
              <w:top w:val="single" w:sz="4" w:space="0" w:color="000000"/>
              <w:left w:val="single" w:sz="4" w:space="0" w:color="000000"/>
              <w:bottom w:val="single" w:sz="4" w:space="0" w:color="000000"/>
              <w:right w:val="single" w:sz="4" w:space="0" w:color="000000"/>
            </w:tcBorders>
            <w:shd w:val="clear" w:color="auto" w:fill="BFBFBF"/>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D3</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Araba/Álava</w:t>
            </w:r>
          </w:p>
        </w:tc>
        <w:tc>
          <w:tcPr>
            <w:tcW w:w="3867" w:type="dxa"/>
            <w:gridSpan w:val="19"/>
            <w:tcBorders>
              <w:top w:val="single" w:sz="4" w:space="0" w:color="000000"/>
              <w:left w:val="single" w:sz="4" w:space="0" w:color="000000"/>
              <w:bottom w:val="single" w:sz="4" w:space="0" w:color="000000"/>
            </w:tcBorders>
            <w:shd w:val="clear" w:color="F2F2F2" w:fill="FFFFFF"/>
            <w:tcMar>
              <w:left w:w="60" w:type="dxa"/>
              <w:right w:w="70" w:type="dxa"/>
            </w:tcMar>
            <w:vAlign w:val="bottom"/>
          </w:tcPr>
          <w:p w:rsidR="008242B3" w:rsidRPr="002212AB" w:rsidRDefault="008242B3" w:rsidP="003E38D0">
            <w:pPr>
              <w:jc w:val="center"/>
              <w:rPr>
                <w:rFonts w:ascii="Arial" w:hAnsi="Arial" w:cs="Arial"/>
              </w:rPr>
            </w:pPr>
            <w:r w:rsidRPr="002212AB">
              <w:rPr>
                <w:rFonts w:ascii="Arial" w:hAnsi="Arial" w:cs="Arial"/>
                <w:bCs/>
                <w:sz w:val="14"/>
                <w:szCs w:val="14"/>
              </w:rPr>
              <w:t>D1</w:t>
            </w:r>
          </w:p>
        </w:tc>
        <w:tc>
          <w:tcPr>
            <w:tcW w:w="3486" w:type="dxa"/>
            <w:gridSpan w:val="17"/>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Asturias</w:t>
            </w:r>
          </w:p>
        </w:tc>
        <w:tc>
          <w:tcPr>
            <w:tcW w:w="618" w:type="dxa"/>
            <w:tcBorders>
              <w:top w:val="single" w:sz="4" w:space="0" w:color="000000"/>
              <w:left w:val="single" w:sz="4" w:space="0" w:color="000000"/>
              <w:bottom w:val="single" w:sz="4" w:space="0" w:color="000000"/>
            </w:tcBorders>
            <w:shd w:val="clear" w:color="F2F2F2" w:fill="FFFFFF"/>
            <w:tcMar>
              <w:left w:w="60" w:type="dxa"/>
              <w:right w:w="70" w:type="dxa"/>
            </w:tcMar>
            <w:vAlign w:val="bottom"/>
          </w:tcPr>
          <w:p w:rsidR="008242B3" w:rsidRPr="002212AB" w:rsidRDefault="008242B3" w:rsidP="003E38D0">
            <w:pPr>
              <w:jc w:val="center"/>
              <w:rPr>
                <w:rFonts w:ascii="Arial" w:hAnsi="Arial" w:cs="Arial"/>
              </w:rPr>
            </w:pPr>
            <w:r w:rsidRPr="002212AB">
              <w:rPr>
                <w:rFonts w:ascii="Arial" w:hAnsi="Arial" w:cs="Arial"/>
                <w:bCs/>
                <w:sz w:val="14"/>
                <w:szCs w:val="14"/>
              </w:rPr>
              <w:t>C1</w:t>
            </w:r>
          </w:p>
        </w:tc>
        <w:tc>
          <w:tcPr>
            <w:tcW w:w="2972" w:type="dxa"/>
            <w:gridSpan w:val="17"/>
            <w:tcBorders>
              <w:top w:val="single" w:sz="4" w:space="0" w:color="000000"/>
              <w:left w:val="single" w:sz="4" w:space="0" w:color="000000"/>
              <w:bottom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rPr>
            </w:pPr>
            <w:r w:rsidRPr="002212AB">
              <w:rPr>
                <w:rFonts w:ascii="Arial" w:hAnsi="Arial" w:cs="Arial"/>
                <w:bCs/>
                <w:sz w:val="14"/>
                <w:szCs w:val="14"/>
              </w:rPr>
              <w:t>D1</w:t>
            </w:r>
          </w:p>
        </w:tc>
        <w:tc>
          <w:tcPr>
            <w:tcW w:w="3763" w:type="dxa"/>
            <w:gridSpan w:val="18"/>
            <w:tcBorders>
              <w:top w:val="single" w:sz="4" w:space="0" w:color="000000"/>
              <w:left w:val="single" w:sz="4" w:space="0" w:color="000000"/>
              <w:bottom w:val="single" w:sz="4" w:space="0" w:color="000000"/>
              <w:right w:val="single" w:sz="4" w:space="0" w:color="000000"/>
            </w:tcBorders>
            <w:shd w:val="clear" w:color="auto" w:fill="D9D9D9"/>
            <w:tcMar>
              <w:left w:w="65"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Ávila</w:t>
            </w:r>
          </w:p>
        </w:tc>
        <w:tc>
          <w:tcPr>
            <w:tcW w:w="3590" w:type="dxa"/>
            <w:gridSpan w:val="18"/>
            <w:tcBorders>
              <w:top w:val="single" w:sz="4" w:space="0" w:color="000000"/>
              <w:left w:val="single" w:sz="4" w:space="0" w:color="000000"/>
              <w:bottom w:val="single" w:sz="4" w:space="0" w:color="000000"/>
              <w:right w:val="single" w:sz="4" w:space="0" w:color="000000"/>
            </w:tcBorders>
            <w:shd w:val="clear" w:color="F2F2F2" w:fill="FFFFFF"/>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D2</w:t>
            </w:r>
          </w:p>
        </w:tc>
        <w:tc>
          <w:tcPr>
            <w:tcW w:w="1732" w:type="dxa"/>
            <w:gridSpan w:val="10"/>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D1</w:t>
            </w:r>
          </w:p>
        </w:tc>
        <w:tc>
          <w:tcPr>
            <w:tcW w:w="2031" w:type="dxa"/>
            <w:gridSpan w:val="8"/>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Badajoz</w:t>
            </w:r>
          </w:p>
        </w:tc>
        <w:tc>
          <w:tcPr>
            <w:tcW w:w="2724" w:type="dxa"/>
            <w:gridSpan w:val="14"/>
            <w:tcBorders>
              <w:top w:val="single" w:sz="4" w:space="0" w:color="000000"/>
              <w:left w:val="single" w:sz="4" w:space="0" w:color="000000"/>
              <w:bottom w:val="single" w:sz="4" w:space="0" w:color="000000"/>
              <w:right w:val="single" w:sz="4" w:space="0" w:color="000000"/>
            </w:tcBorders>
            <w:shd w:val="clear" w:color="F2F2F2" w:fill="FFFFFF"/>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C4</w:t>
            </w:r>
          </w:p>
        </w:tc>
        <w:tc>
          <w:tcPr>
            <w:tcW w:w="287" w:type="dxa"/>
            <w:gridSpan w:val="2"/>
            <w:tcBorders>
              <w:top w:val="single" w:sz="4" w:space="0" w:color="000000"/>
              <w:left w:val="single" w:sz="4" w:space="0" w:color="000000"/>
              <w:bottom w:val="single" w:sz="4" w:space="0" w:color="000000"/>
              <w:right w:val="single" w:sz="4" w:space="0" w:color="000000"/>
            </w:tcBorders>
            <w:shd w:val="clear" w:color="auto" w:fill="E7E6E6"/>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C3</w:t>
            </w:r>
          </w:p>
        </w:tc>
        <w:tc>
          <w:tcPr>
            <w:tcW w:w="4342" w:type="dxa"/>
            <w:gridSpan w:val="20"/>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D3</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rPr>
                <w:rFonts w:ascii="Arial" w:hAnsi="Arial" w:cs="Arial"/>
              </w:rPr>
            </w:pPr>
            <w:r w:rsidRPr="002212AB">
              <w:rPr>
                <w:rFonts w:ascii="Arial" w:hAnsi="Arial" w:cs="Arial"/>
                <w:sz w:val="14"/>
                <w:szCs w:val="14"/>
              </w:rPr>
              <w:t>Balears, Illes</w:t>
            </w:r>
          </w:p>
        </w:tc>
        <w:tc>
          <w:tcPr>
            <w:tcW w:w="1857" w:type="dxa"/>
            <w:gridSpan w:val="10"/>
            <w:tcBorders>
              <w:top w:val="single" w:sz="4" w:space="0" w:color="000000"/>
              <w:left w:val="single" w:sz="4" w:space="0" w:color="000000"/>
              <w:bottom w:val="single" w:sz="4" w:space="0" w:color="000000"/>
            </w:tcBorders>
            <w:shd w:val="clear" w:color="F2F2F2" w:fill="FFFFFF"/>
            <w:tcMar>
              <w:left w:w="60" w:type="dxa"/>
              <w:right w:w="70" w:type="dxa"/>
            </w:tcMar>
            <w:vAlign w:val="bottom"/>
          </w:tcPr>
          <w:p w:rsidR="008242B3" w:rsidRPr="002212AB" w:rsidRDefault="008242B3" w:rsidP="003E38D0">
            <w:pPr>
              <w:jc w:val="center"/>
              <w:rPr>
                <w:rFonts w:ascii="Arial" w:hAnsi="Arial" w:cs="Arial"/>
              </w:rPr>
            </w:pPr>
            <w:r w:rsidRPr="002212AB">
              <w:rPr>
                <w:rFonts w:ascii="Arial" w:hAnsi="Arial" w:cs="Arial"/>
                <w:bCs/>
                <w:sz w:val="14"/>
                <w:szCs w:val="14"/>
              </w:rPr>
              <w:t>B3</w:t>
            </w:r>
          </w:p>
        </w:tc>
        <w:tc>
          <w:tcPr>
            <w:tcW w:w="5496" w:type="dxa"/>
            <w:gridSpan w:val="26"/>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rPr>
            </w:pPr>
            <w:r w:rsidRPr="002212AB">
              <w:rPr>
                <w:rFonts w:ascii="Arial" w:hAnsi="Arial" w:cs="Arial"/>
                <w:bCs/>
                <w:sz w:val="14"/>
                <w:szCs w:val="14"/>
              </w:rPr>
              <w:t>C3</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Barcelona</w:t>
            </w:r>
          </w:p>
        </w:tc>
        <w:tc>
          <w:tcPr>
            <w:tcW w:w="1857" w:type="dxa"/>
            <w:gridSpan w:val="10"/>
            <w:tcBorders>
              <w:top w:val="single" w:sz="4" w:space="0" w:color="000000"/>
              <w:left w:val="single" w:sz="4" w:space="0" w:color="000000"/>
              <w:bottom w:val="single" w:sz="4" w:space="0" w:color="000000"/>
              <w:right w:val="single" w:sz="4" w:space="0" w:color="000000"/>
            </w:tcBorders>
            <w:shd w:val="clear" w:color="F2F2F2" w:fill="FFFFFF"/>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C2</w:t>
            </w:r>
          </w:p>
        </w:tc>
        <w:tc>
          <w:tcPr>
            <w:tcW w:w="1154" w:type="dxa"/>
            <w:gridSpan w:val="6"/>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D2</w:t>
            </w:r>
          </w:p>
        </w:tc>
        <w:tc>
          <w:tcPr>
            <w:tcW w:w="1732" w:type="dxa"/>
            <w:gridSpan w:val="10"/>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D1</w:t>
            </w:r>
          </w:p>
        </w:tc>
        <w:tc>
          <w:tcPr>
            <w:tcW w:w="2610" w:type="dxa"/>
            <w:gridSpan w:val="10"/>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rPr>
                <w:rFonts w:ascii="Arial" w:hAnsi="Arial" w:cs="Arial"/>
              </w:rPr>
            </w:pPr>
            <w:r w:rsidRPr="002212AB">
              <w:rPr>
                <w:rFonts w:ascii="Arial" w:hAnsi="Arial" w:cs="Arial"/>
                <w:sz w:val="14"/>
                <w:szCs w:val="14"/>
              </w:rPr>
              <w:t>Bizkaia</w:t>
            </w:r>
          </w:p>
        </w:tc>
        <w:tc>
          <w:tcPr>
            <w:tcW w:w="1857" w:type="dxa"/>
            <w:gridSpan w:val="10"/>
            <w:tcBorders>
              <w:top w:val="single" w:sz="4" w:space="0" w:color="000000"/>
              <w:left w:val="single" w:sz="4" w:space="0" w:color="000000"/>
              <w:bottom w:val="single" w:sz="4" w:space="0" w:color="000000"/>
              <w:right w:val="single" w:sz="4" w:space="0" w:color="000000"/>
            </w:tcBorders>
            <w:shd w:val="clear" w:color="F2F2F2" w:fill="FFFFFF"/>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C1</w:t>
            </w:r>
          </w:p>
        </w:tc>
        <w:tc>
          <w:tcPr>
            <w:tcW w:w="5496" w:type="dxa"/>
            <w:gridSpan w:val="26"/>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Burgos</w:t>
            </w:r>
          </w:p>
        </w:tc>
        <w:tc>
          <w:tcPr>
            <w:tcW w:w="3878" w:type="dxa"/>
            <w:gridSpan w:val="20"/>
            <w:tcBorders>
              <w:top w:val="single" w:sz="4" w:space="0" w:color="000000"/>
              <w:left w:val="single" w:sz="4" w:space="0" w:color="000000"/>
              <w:bottom w:val="single" w:sz="4" w:space="0" w:color="000000"/>
              <w:right w:val="single" w:sz="4" w:space="0" w:color="000000"/>
            </w:tcBorders>
            <w:shd w:val="clear" w:color="auto" w:fill="auto"/>
            <w:tcMar>
              <w:left w:w="55"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D1</w:t>
            </w:r>
          </w:p>
        </w:tc>
        <w:tc>
          <w:tcPr>
            <w:tcW w:w="3475" w:type="dxa"/>
            <w:gridSpan w:val="16"/>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Cáceres</w:t>
            </w:r>
          </w:p>
        </w:tc>
        <w:tc>
          <w:tcPr>
            <w:tcW w:w="3878" w:type="dxa"/>
            <w:gridSpan w:val="20"/>
            <w:tcBorders>
              <w:top w:val="single" w:sz="4" w:space="0" w:color="000000"/>
              <w:left w:val="single" w:sz="4" w:space="0" w:color="000000"/>
              <w:bottom w:val="single" w:sz="4" w:space="0" w:color="000000"/>
              <w:right w:val="single" w:sz="4" w:space="0" w:color="000000"/>
            </w:tcBorders>
            <w:shd w:val="clear" w:color="F2F2F2" w:fill="FFFFFF"/>
            <w:tcMar>
              <w:left w:w="55"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C4</w:t>
            </w:r>
          </w:p>
        </w:tc>
        <w:tc>
          <w:tcPr>
            <w:tcW w:w="2608" w:type="dxa"/>
            <w:gridSpan w:val="13"/>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D3</w:t>
            </w:r>
          </w:p>
        </w:tc>
        <w:tc>
          <w:tcPr>
            <w:tcW w:w="867" w:type="dxa"/>
            <w:gridSpan w:val="3"/>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Cádiz</w:t>
            </w:r>
          </w:p>
        </w:tc>
        <w:tc>
          <w:tcPr>
            <w:tcW w:w="1281" w:type="dxa"/>
            <w:gridSpan w:val="6"/>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A3</w:t>
            </w:r>
          </w:p>
        </w:tc>
        <w:tc>
          <w:tcPr>
            <w:tcW w:w="1730" w:type="dxa"/>
            <w:gridSpan w:val="10"/>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B3</w:t>
            </w:r>
          </w:p>
        </w:tc>
        <w:tc>
          <w:tcPr>
            <w:tcW w:w="867" w:type="dxa"/>
            <w:gridSpan w:val="4"/>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C3</w:t>
            </w:r>
          </w:p>
        </w:tc>
        <w:tc>
          <w:tcPr>
            <w:tcW w:w="1444" w:type="dxa"/>
            <w:gridSpan w:val="8"/>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C2</w:t>
            </w:r>
          </w:p>
        </w:tc>
        <w:tc>
          <w:tcPr>
            <w:tcW w:w="2031" w:type="dxa"/>
            <w:gridSpan w:val="8"/>
            <w:tcBorders>
              <w:top w:val="single" w:sz="4" w:space="0" w:color="000000"/>
              <w:left w:val="single" w:sz="4" w:space="0" w:color="000000"/>
              <w:bottom w:val="single" w:sz="4" w:space="0" w:color="000000"/>
              <w:right w:val="single" w:sz="4" w:space="0" w:color="000000"/>
            </w:tcBorders>
            <w:shd w:val="clear" w:color="auto" w:fill="BFBFBF"/>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D2</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rPr>
                <w:rFonts w:ascii="Arial" w:hAnsi="Arial" w:cs="Arial"/>
              </w:rPr>
            </w:pPr>
            <w:r w:rsidRPr="002212AB">
              <w:rPr>
                <w:rFonts w:ascii="Arial" w:hAnsi="Arial" w:cs="Arial"/>
                <w:sz w:val="14"/>
                <w:szCs w:val="14"/>
              </w:rPr>
              <w:t>Cantabria</w:t>
            </w:r>
          </w:p>
        </w:tc>
        <w:tc>
          <w:tcPr>
            <w:tcW w:w="1301" w:type="dxa"/>
            <w:gridSpan w:val="7"/>
            <w:tcBorders>
              <w:top w:val="single" w:sz="4" w:space="0" w:color="000000"/>
              <w:left w:val="single" w:sz="4" w:space="0" w:color="000000"/>
              <w:bottom w:val="single" w:sz="4" w:space="0" w:color="000000"/>
            </w:tcBorders>
            <w:shd w:val="clear" w:color="F2F2F2" w:fill="FFFFFF"/>
            <w:vAlign w:val="bottom"/>
          </w:tcPr>
          <w:p w:rsidR="008242B3" w:rsidRPr="002212AB" w:rsidRDefault="008242B3" w:rsidP="003E38D0">
            <w:pPr>
              <w:jc w:val="center"/>
              <w:rPr>
                <w:rFonts w:ascii="Arial" w:hAnsi="Arial" w:cs="Arial"/>
              </w:rPr>
            </w:pPr>
            <w:r w:rsidRPr="002212AB">
              <w:rPr>
                <w:rFonts w:ascii="Arial" w:hAnsi="Arial" w:cs="Arial"/>
                <w:bCs/>
                <w:sz w:val="14"/>
                <w:szCs w:val="14"/>
              </w:rPr>
              <w:t>C1</w:t>
            </w:r>
          </w:p>
        </w:tc>
        <w:tc>
          <w:tcPr>
            <w:tcW w:w="2851" w:type="dxa"/>
            <w:gridSpan w:val="15"/>
            <w:tcBorders>
              <w:top w:val="single" w:sz="4" w:space="0" w:color="000000"/>
              <w:left w:val="single" w:sz="4" w:space="0" w:color="000000"/>
              <w:bottom w:val="single" w:sz="4" w:space="0" w:color="000000"/>
            </w:tcBorders>
            <w:shd w:val="clear" w:color="auto" w:fill="E7E6E6"/>
            <w:vAlign w:val="bottom"/>
          </w:tcPr>
          <w:p w:rsidR="008242B3" w:rsidRPr="002212AB" w:rsidRDefault="008242B3" w:rsidP="003E38D0">
            <w:pPr>
              <w:jc w:val="center"/>
              <w:rPr>
                <w:rFonts w:ascii="Arial" w:hAnsi="Arial" w:cs="Arial"/>
              </w:rPr>
            </w:pPr>
            <w:r w:rsidRPr="002212AB">
              <w:rPr>
                <w:rFonts w:ascii="Arial" w:hAnsi="Arial" w:cs="Arial"/>
                <w:bCs/>
                <w:sz w:val="14"/>
                <w:szCs w:val="14"/>
              </w:rPr>
              <w:t>D1</w:t>
            </w:r>
          </w:p>
        </w:tc>
        <w:tc>
          <w:tcPr>
            <w:tcW w:w="3201" w:type="dxa"/>
            <w:gridSpan w:val="14"/>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bottom"/>
          </w:tcPr>
          <w:p w:rsidR="008242B3" w:rsidRPr="002212AB" w:rsidRDefault="008242B3" w:rsidP="003E38D0">
            <w:pPr>
              <w:rPr>
                <w:rFonts w:ascii="Arial" w:hAnsi="Arial" w:cs="Arial"/>
              </w:rPr>
            </w:pPr>
            <w:r w:rsidRPr="002212AB">
              <w:rPr>
                <w:rFonts w:ascii="Arial" w:hAnsi="Arial" w:cs="Arial"/>
                <w:sz w:val="14"/>
                <w:szCs w:val="14"/>
              </w:rPr>
              <w:t>Castellón/Castelló</w:t>
            </w:r>
          </w:p>
        </w:tc>
        <w:tc>
          <w:tcPr>
            <w:tcW w:w="1013" w:type="dxa"/>
            <w:gridSpan w:val="5"/>
            <w:tcBorders>
              <w:top w:val="single" w:sz="4" w:space="0" w:color="000000"/>
              <w:left w:val="single" w:sz="4" w:space="0" w:color="000000"/>
              <w:bottom w:val="single" w:sz="4" w:space="0" w:color="000000"/>
            </w:tcBorders>
            <w:shd w:val="clear" w:color="F2F2F2" w:fill="FFFFFF"/>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B3</w:t>
            </w:r>
          </w:p>
        </w:tc>
        <w:tc>
          <w:tcPr>
            <w:tcW w:w="2288" w:type="dxa"/>
            <w:gridSpan w:val="12"/>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rPr>
            </w:pPr>
            <w:r w:rsidRPr="002212AB">
              <w:rPr>
                <w:rFonts w:ascii="Arial" w:hAnsi="Arial" w:cs="Arial"/>
                <w:bCs/>
                <w:sz w:val="14"/>
                <w:szCs w:val="14"/>
              </w:rPr>
              <w:t>C3</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D3</w:t>
            </w:r>
          </w:p>
        </w:tc>
        <w:tc>
          <w:tcPr>
            <w:tcW w:w="2296" w:type="dxa"/>
            <w:gridSpan w:val="11"/>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D2</w:t>
            </w:r>
          </w:p>
        </w:tc>
        <w:tc>
          <w:tcPr>
            <w:tcW w:w="1179" w:type="dxa"/>
            <w:gridSpan w:val="5"/>
            <w:tcBorders>
              <w:top w:val="single" w:sz="4" w:space="0" w:color="000000"/>
              <w:left w:val="single" w:sz="4" w:space="0" w:color="000000"/>
              <w:bottom w:val="single" w:sz="4" w:space="0" w:color="000000"/>
              <w:right w:val="single" w:sz="4" w:space="0" w:color="000000"/>
            </w:tcBorders>
            <w:shd w:val="clear" w:color="auto" w:fill="BFBFBF"/>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Ceuta</w:t>
            </w:r>
          </w:p>
        </w:tc>
        <w:tc>
          <w:tcPr>
            <w:tcW w:w="7353" w:type="dxa"/>
            <w:gridSpan w:val="36"/>
            <w:tcBorders>
              <w:top w:val="single" w:sz="4" w:space="0" w:color="000000"/>
              <w:left w:val="single" w:sz="4" w:space="0" w:color="000000"/>
              <w:bottom w:val="single" w:sz="4" w:space="0" w:color="000000"/>
              <w:right w:val="single" w:sz="4" w:space="0" w:color="000000"/>
            </w:tcBorders>
            <w:shd w:val="clear" w:color="auto" w:fill="auto"/>
            <w:tcMar>
              <w:left w:w="55"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B3</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Ciudad Real</w:t>
            </w:r>
          </w:p>
        </w:tc>
        <w:tc>
          <w:tcPr>
            <w:tcW w:w="3011" w:type="dxa"/>
            <w:gridSpan w:val="16"/>
            <w:tcBorders>
              <w:top w:val="single" w:sz="4" w:space="0" w:color="000000"/>
              <w:left w:val="single" w:sz="4" w:space="0" w:color="000000"/>
              <w:bottom w:val="single" w:sz="4" w:space="0" w:color="000000"/>
              <w:right w:val="single" w:sz="4" w:space="0" w:color="000000"/>
            </w:tcBorders>
            <w:shd w:val="clear" w:color="F2F2F2" w:fill="FFFFFF"/>
            <w:tcMar>
              <w:left w:w="55"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C4</w:t>
            </w:r>
          </w:p>
        </w:tc>
        <w:tc>
          <w:tcPr>
            <w:tcW w:w="290"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C3</w:t>
            </w:r>
          </w:p>
        </w:tc>
        <w:tc>
          <w:tcPr>
            <w:tcW w:w="4052" w:type="dxa"/>
            <w:gridSpan w:val="19"/>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D3</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Córdoba</w:t>
            </w:r>
          </w:p>
        </w:tc>
        <w:tc>
          <w:tcPr>
            <w:tcW w:w="1281" w:type="dxa"/>
            <w:gridSpan w:val="6"/>
            <w:tcBorders>
              <w:top w:val="single" w:sz="4" w:space="0" w:color="000000"/>
              <w:left w:val="single" w:sz="4" w:space="0" w:color="000000"/>
              <w:bottom w:val="single" w:sz="4" w:space="0" w:color="000000"/>
              <w:right w:val="single" w:sz="4" w:space="0" w:color="000000"/>
            </w:tcBorders>
            <w:shd w:val="clear" w:color="auto" w:fill="auto"/>
            <w:tcMar>
              <w:left w:w="55"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B4</w:t>
            </w:r>
          </w:p>
        </w:tc>
        <w:tc>
          <w:tcPr>
            <w:tcW w:w="2309" w:type="dxa"/>
            <w:gridSpan w:val="12"/>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C4</w:t>
            </w:r>
          </w:p>
        </w:tc>
        <w:tc>
          <w:tcPr>
            <w:tcW w:w="3763" w:type="dxa"/>
            <w:gridSpan w:val="18"/>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D3</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bottom"/>
          </w:tcPr>
          <w:p w:rsidR="008242B3" w:rsidRPr="002212AB" w:rsidRDefault="008242B3" w:rsidP="003E38D0">
            <w:pPr>
              <w:rPr>
                <w:rFonts w:ascii="Arial" w:hAnsi="Arial" w:cs="Arial"/>
              </w:rPr>
            </w:pPr>
            <w:r w:rsidRPr="002212AB">
              <w:rPr>
                <w:rFonts w:ascii="Arial" w:hAnsi="Arial" w:cs="Arial"/>
                <w:sz w:val="14"/>
                <w:szCs w:val="14"/>
              </w:rPr>
              <w:t>Coruña, A</w:t>
            </w:r>
          </w:p>
        </w:tc>
        <w:tc>
          <w:tcPr>
            <w:tcW w:w="1569" w:type="dxa"/>
            <w:gridSpan w:val="8"/>
            <w:tcBorders>
              <w:top w:val="single" w:sz="4" w:space="0" w:color="000000"/>
              <w:left w:val="single" w:sz="4" w:space="0" w:color="000000"/>
              <w:bottom w:val="single" w:sz="4" w:space="0" w:color="000000"/>
              <w:right w:val="single" w:sz="4" w:space="0" w:color="000000"/>
            </w:tcBorders>
            <w:shd w:val="clear" w:color="F2F2F2" w:fill="FFFFFF"/>
            <w:tcMar>
              <w:left w:w="55"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C1</w:t>
            </w:r>
          </w:p>
        </w:tc>
        <w:tc>
          <w:tcPr>
            <w:tcW w:w="5784" w:type="dxa"/>
            <w:gridSpan w:val="28"/>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Cuenca</w:t>
            </w:r>
          </w:p>
        </w:tc>
        <w:tc>
          <w:tcPr>
            <w:tcW w:w="5033" w:type="dxa"/>
            <w:gridSpan w:val="27"/>
            <w:tcBorders>
              <w:top w:val="single" w:sz="4" w:space="0" w:color="000000"/>
              <w:left w:val="single" w:sz="4" w:space="0" w:color="000000"/>
              <w:bottom w:val="single" w:sz="4" w:space="0" w:color="000000"/>
              <w:right w:val="single" w:sz="4" w:space="0" w:color="000000"/>
            </w:tcBorders>
            <w:shd w:val="clear" w:color="auto" w:fill="auto"/>
            <w:tcMar>
              <w:left w:w="55"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D3</w:t>
            </w:r>
          </w:p>
        </w:tc>
        <w:tc>
          <w:tcPr>
            <w:tcW w:w="1453" w:type="dxa"/>
            <w:gridSpan w:val="6"/>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D2</w:t>
            </w:r>
          </w:p>
        </w:tc>
        <w:tc>
          <w:tcPr>
            <w:tcW w:w="867" w:type="dxa"/>
            <w:gridSpan w:val="3"/>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bottom"/>
          </w:tcPr>
          <w:p w:rsidR="008242B3" w:rsidRPr="002212AB" w:rsidRDefault="008242B3" w:rsidP="003E38D0">
            <w:pPr>
              <w:rPr>
                <w:rFonts w:ascii="Arial" w:hAnsi="Arial" w:cs="Arial"/>
              </w:rPr>
            </w:pPr>
            <w:r w:rsidRPr="002212AB">
              <w:rPr>
                <w:rFonts w:ascii="Arial" w:hAnsi="Arial" w:cs="Arial"/>
                <w:sz w:val="14"/>
                <w:szCs w:val="14"/>
              </w:rPr>
              <w:t>Gipuzkoa</w:t>
            </w:r>
          </w:p>
        </w:tc>
        <w:tc>
          <w:tcPr>
            <w:tcW w:w="2754" w:type="dxa"/>
            <w:gridSpan w:val="15"/>
            <w:tcBorders>
              <w:top w:val="single" w:sz="4" w:space="0" w:color="000000"/>
              <w:left w:val="single" w:sz="4" w:space="0" w:color="000000"/>
              <w:bottom w:val="single" w:sz="4" w:space="0" w:color="000000"/>
            </w:tcBorders>
            <w:shd w:val="clear" w:color="auto" w:fill="auto"/>
            <w:vAlign w:val="bottom"/>
          </w:tcPr>
          <w:p w:rsidR="008242B3" w:rsidRPr="002212AB" w:rsidRDefault="008242B3" w:rsidP="003E38D0">
            <w:pPr>
              <w:jc w:val="center"/>
              <w:rPr>
                <w:rFonts w:ascii="Arial" w:hAnsi="Arial" w:cs="Arial"/>
              </w:rPr>
            </w:pPr>
            <w:r w:rsidRPr="002212AB">
              <w:rPr>
                <w:rFonts w:ascii="Arial" w:hAnsi="Arial" w:cs="Arial"/>
                <w:bCs/>
                <w:sz w:val="14"/>
                <w:szCs w:val="14"/>
              </w:rPr>
              <w:t>D1</w:t>
            </w:r>
          </w:p>
        </w:tc>
        <w:tc>
          <w:tcPr>
            <w:tcW w:w="4599" w:type="dxa"/>
            <w:gridSpan w:val="21"/>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rPr>
                <w:rFonts w:ascii="Arial" w:hAnsi="Arial" w:cs="Arial"/>
              </w:rPr>
            </w:pPr>
            <w:r w:rsidRPr="002212AB">
              <w:rPr>
                <w:rFonts w:ascii="Arial" w:hAnsi="Arial" w:cs="Arial"/>
                <w:sz w:val="14"/>
                <w:szCs w:val="14"/>
              </w:rPr>
              <w:t>Girona</w:t>
            </w:r>
          </w:p>
        </w:tc>
        <w:tc>
          <w:tcPr>
            <w:tcW w:w="1013" w:type="dxa"/>
            <w:gridSpan w:val="5"/>
            <w:tcBorders>
              <w:top w:val="single" w:sz="4" w:space="0" w:color="000000"/>
              <w:left w:val="single" w:sz="4" w:space="0" w:color="000000"/>
              <w:bottom w:val="single" w:sz="4" w:space="0" w:color="000000"/>
            </w:tcBorders>
            <w:shd w:val="clear" w:color="auto" w:fill="auto"/>
            <w:vAlign w:val="bottom"/>
          </w:tcPr>
          <w:p w:rsidR="008242B3" w:rsidRPr="002212AB" w:rsidRDefault="008242B3" w:rsidP="003E38D0">
            <w:pPr>
              <w:jc w:val="center"/>
              <w:rPr>
                <w:rFonts w:ascii="Arial" w:hAnsi="Arial" w:cs="Arial"/>
              </w:rPr>
            </w:pPr>
            <w:r w:rsidRPr="002212AB">
              <w:rPr>
                <w:rFonts w:ascii="Arial" w:hAnsi="Arial" w:cs="Arial"/>
                <w:bCs/>
                <w:sz w:val="14"/>
                <w:szCs w:val="14"/>
              </w:rPr>
              <w:t>C2</w:t>
            </w:r>
          </w:p>
        </w:tc>
        <w:tc>
          <w:tcPr>
            <w:tcW w:w="2865" w:type="dxa"/>
            <w:gridSpan w:val="15"/>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rPr>
            </w:pPr>
            <w:r w:rsidRPr="002212AB">
              <w:rPr>
                <w:rFonts w:ascii="Arial" w:hAnsi="Arial" w:cs="Arial"/>
                <w:bCs/>
                <w:sz w:val="14"/>
                <w:szCs w:val="14"/>
              </w:rPr>
              <w:t>D2</w:t>
            </w:r>
          </w:p>
        </w:tc>
        <w:tc>
          <w:tcPr>
            <w:tcW w:w="3475" w:type="dxa"/>
            <w:gridSpan w:val="16"/>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Granada</w:t>
            </w: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A4</w:t>
            </w:r>
          </w:p>
        </w:tc>
        <w:tc>
          <w:tcPr>
            <w:tcW w:w="1796" w:type="dxa"/>
            <w:gridSpan w:val="10"/>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B4</w:t>
            </w:r>
          </w:p>
        </w:tc>
        <w:tc>
          <w:tcPr>
            <w:tcW w:w="1441" w:type="dxa"/>
            <w:gridSpan w:val="8"/>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C4</w:t>
            </w:r>
          </w:p>
        </w:tc>
        <w:tc>
          <w:tcPr>
            <w:tcW w:w="1155" w:type="dxa"/>
            <w:gridSpan w:val="7"/>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C3</w:t>
            </w:r>
          </w:p>
        </w:tc>
        <w:tc>
          <w:tcPr>
            <w:tcW w:w="2034" w:type="dxa"/>
            <w:gridSpan w:val="8"/>
            <w:tcBorders>
              <w:top w:val="single" w:sz="4" w:space="0" w:color="000000"/>
              <w:left w:val="single" w:sz="4" w:space="0" w:color="000000"/>
              <w:bottom w:val="single" w:sz="4" w:space="0" w:color="000000"/>
              <w:right w:val="single" w:sz="4" w:space="0" w:color="000000"/>
            </w:tcBorders>
            <w:shd w:val="clear" w:color="auto" w:fill="BFBFBF"/>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D3</w:t>
            </w:r>
          </w:p>
        </w:tc>
        <w:tc>
          <w:tcPr>
            <w:tcW w:w="286" w:type="dxa"/>
            <w:tcBorders>
              <w:top w:val="single" w:sz="4" w:space="0" w:color="000000"/>
              <w:left w:val="single" w:sz="4" w:space="0" w:color="000000"/>
              <w:bottom w:val="single" w:sz="4" w:space="0" w:color="000000"/>
              <w:right w:val="single" w:sz="4" w:space="0" w:color="000000"/>
            </w:tcBorders>
            <w:shd w:val="clear" w:color="auto" w:fill="A6A6A6"/>
            <w:tcMar>
              <w:left w:w="60" w:type="dxa"/>
              <w:right w:w="70" w:type="dxa"/>
            </w:tcMar>
            <w:vAlign w:val="bottom"/>
          </w:tcPr>
          <w:p w:rsidR="008242B3" w:rsidRPr="002212AB" w:rsidRDefault="008242B3" w:rsidP="003E38D0">
            <w:pPr>
              <w:ind w:left="-53"/>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Guadalajara</w:t>
            </w:r>
          </w:p>
        </w:tc>
        <w:tc>
          <w:tcPr>
            <w:tcW w:w="5897" w:type="dxa"/>
            <w:gridSpan w:val="30"/>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D3</w:t>
            </w:r>
          </w:p>
        </w:tc>
        <w:tc>
          <w:tcPr>
            <w:tcW w:w="277"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D2</w:t>
            </w:r>
          </w:p>
        </w:tc>
        <w:tc>
          <w:tcPr>
            <w:tcW w:w="1179" w:type="dxa"/>
            <w:gridSpan w:val="5"/>
            <w:tcBorders>
              <w:top w:val="single" w:sz="4" w:space="0" w:color="000000"/>
              <w:left w:val="single" w:sz="4" w:space="0" w:color="000000"/>
              <w:bottom w:val="single" w:sz="4"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Huelva</w:t>
            </w: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A4</w:t>
            </w:r>
          </w:p>
        </w:tc>
        <w:tc>
          <w:tcPr>
            <w:tcW w:w="640" w:type="dxa"/>
            <w:gridSpan w:val="4"/>
            <w:tcBorders>
              <w:top w:val="single" w:sz="4" w:space="0" w:color="000000"/>
              <w:left w:val="single" w:sz="4" w:space="0" w:color="000000"/>
              <w:bottom w:val="single" w:sz="4" w:space="0" w:color="000000"/>
              <w:right w:val="single" w:sz="4" w:space="0" w:color="000000"/>
            </w:tcBorders>
            <w:shd w:val="clear" w:color="auto" w:fill="E7E6E6"/>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B4</w:t>
            </w:r>
          </w:p>
        </w:tc>
        <w:tc>
          <w:tcPr>
            <w:tcW w:w="1156" w:type="dxa"/>
            <w:gridSpan w:val="6"/>
            <w:tcBorders>
              <w:top w:val="single" w:sz="4" w:space="0" w:color="000000"/>
              <w:left w:val="single" w:sz="4" w:space="0" w:color="000000"/>
              <w:bottom w:val="single" w:sz="4"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B3</w:t>
            </w:r>
          </w:p>
        </w:tc>
        <w:tc>
          <w:tcPr>
            <w:tcW w:w="2596" w:type="dxa"/>
            <w:gridSpan w:val="15"/>
            <w:tcBorders>
              <w:top w:val="single" w:sz="4" w:space="0" w:color="000000"/>
              <w:left w:val="single" w:sz="4" w:space="0" w:color="000000"/>
              <w:bottom w:val="single" w:sz="4" w:space="0" w:color="000000"/>
              <w:right w:val="single" w:sz="4" w:space="0" w:color="000000"/>
            </w:tcBorders>
            <w:shd w:val="clear" w:color="auto" w:fill="D0CECE"/>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C3</w:t>
            </w:r>
          </w:p>
        </w:tc>
        <w:tc>
          <w:tcPr>
            <w:tcW w:w="2320" w:type="dxa"/>
            <w:gridSpan w:val="9"/>
            <w:tcBorders>
              <w:top w:val="single" w:sz="4" w:space="0" w:color="000000"/>
              <w:left w:val="single" w:sz="4" w:space="0" w:color="000000"/>
              <w:bottom w:val="single" w:sz="4" w:space="0" w:color="000000"/>
              <w:right w:val="single" w:sz="4" w:space="0" w:color="000000"/>
            </w:tcBorders>
            <w:shd w:val="clear" w:color="auto" w:fill="BFBFBF"/>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D3</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Huesca</w:t>
            </w:r>
          </w:p>
        </w:tc>
        <w:tc>
          <w:tcPr>
            <w:tcW w:w="156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C3</w:t>
            </w:r>
          </w:p>
        </w:tc>
        <w:tc>
          <w:tcPr>
            <w:tcW w:w="1155" w:type="dxa"/>
            <w:gridSpan w:val="6"/>
            <w:tcBorders>
              <w:top w:val="single" w:sz="4" w:space="0" w:color="000000"/>
              <w:left w:val="single" w:sz="4" w:space="0" w:color="000000"/>
              <w:bottom w:val="single" w:sz="4" w:space="0" w:color="000000"/>
              <w:right w:val="single" w:sz="4" w:space="0" w:color="000000"/>
            </w:tcBorders>
            <w:shd w:val="clear" w:color="auto" w:fill="E7E6E6"/>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D3</w:t>
            </w:r>
          </w:p>
        </w:tc>
        <w:tc>
          <w:tcPr>
            <w:tcW w:w="1730" w:type="dxa"/>
            <w:gridSpan w:val="10"/>
            <w:tcBorders>
              <w:top w:val="single" w:sz="4" w:space="0" w:color="000000"/>
              <w:left w:val="single" w:sz="4" w:space="0" w:color="000000"/>
              <w:bottom w:val="single" w:sz="4"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D2</w:t>
            </w:r>
          </w:p>
        </w:tc>
        <w:tc>
          <w:tcPr>
            <w:tcW w:w="2899" w:type="dxa"/>
            <w:gridSpan w:val="12"/>
            <w:tcBorders>
              <w:top w:val="single" w:sz="4" w:space="0" w:color="000000"/>
              <w:left w:val="single" w:sz="4" w:space="0" w:color="000000"/>
              <w:bottom w:val="single" w:sz="4" w:space="0" w:color="000000"/>
              <w:right w:val="single" w:sz="4" w:space="0" w:color="000000"/>
            </w:tcBorders>
            <w:shd w:val="clear" w:color="auto" w:fill="D0CECE"/>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Jaén</w:t>
            </w:r>
          </w:p>
        </w:tc>
        <w:tc>
          <w:tcPr>
            <w:tcW w:w="2437" w:type="dxa"/>
            <w:gridSpan w:val="12"/>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B4</w:t>
            </w:r>
          </w:p>
        </w:tc>
        <w:tc>
          <w:tcPr>
            <w:tcW w:w="2306" w:type="dxa"/>
            <w:gridSpan w:val="14"/>
            <w:tcBorders>
              <w:top w:val="single" w:sz="4" w:space="0" w:color="000000"/>
              <w:left w:val="single" w:sz="4" w:space="0" w:color="000000"/>
              <w:bottom w:val="single" w:sz="4" w:space="0" w:color="000000"/>
              <w:right w:val="single" w:sz="4" w:space="0" w:color="000000"/>
            </w:tcBorders>
            <w:shd w:val="clear" w:color="auto" w:fill="E7E6E6"/>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C4</w:t>
            </w:r>
          </w:p>
        </w:tc>
        <w:tc>
          <w:tcPr>
            <w:tcW w:w="2035" w:type="dxa"/>
            <w:gridSpan w:val="8"/>
            <w:tcBorders>
              <w:top w:val="single" w:sz="4" w:space="0" w:color="000000"/>
              <w:left w:val="single" w:sz="4" w:space="0" w:color="000000"/>
              <w:bottom w:val="single" w:sz="4"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D3</w:t>
            </w:r>
          </w:p>
        </w:tc>
        <w:tc>
          <w:tcPr>
            <w:tcW w:w="575" w:type="dxa"/>
            <w:gridSpan w:val="2"/>
            <w:tcBorders>
              <w:top w:val="single" w:sz="4" w:space="0" w:color="000000"/>
              <w:left w:val="single" w:sz="4" w:space="0" w:color="000000"/>
              <w:bottom w:val="single" w:sz="4" w:space="0" w:color="000000"/>
              <w:right w:val="single" w:sz="4" w:space="0" w:color="000000"/>
            </w:tcBorders>
            <w:shd w:val="clear" w:color="auto" w:fill="D0CECE"/>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León</w:t>
            </w:r>
          </w:p>
        </w:tc>
        <w:tc>
          <w:tcPr>
            <w:tcW w:w="7353" w:type="dxa"/>
            <w:gridSpan w:val="36"/>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Lleida</w:t>
            </w:r>
          </w:p>
        </w:tc>
        <w:tc>
          <w:tcPr>
            <w:tcW w:w="98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C3</w:t>
            </w:r>
          </w:p>
        </w:tc>
        <w:tc>
          <w:tcPr>
            <w:tcW w:w="2892" w:type="dxa"/>
            <w:gridSpan w:val="16"/>
            <w:tcBorders>
              <w:top w:val="single" w:sz="4" w:space="0" w:color="000000"/>
              <w:left w:val="single" w:sz="4" w:space="0" w:color="000000"/>
              <w:bottom w:val="single" w:sz="4" w:space="0" w:color="000000"/>
              <w:right w:val="single" w:sz="4" w:space="0" w:color="000000"/>
            </w:tcBorders>
            <w:shd w:val="clear" w:color="auto" w:fill="E7E6E6"/>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D3</w:t>
            </w:r>
          </w:p>
        </w:tc>
        <w:tc>
          <w:tcPr>
            <w:tcW w:w="3475" w:type="dxa"/>
            <w:gridSpan w:val="16"/>
            <w:tcBorders>
              <w:top w:val="single" w:sz="4" w:space="0" w:color="000000"/>
              <w:left w:val="single" w:sz="4" w:space="0" w:color="000000"/>
              <w:bottom w:val="single" w:sz="4"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rPr>
                <w:rFonts w:ascii="Arial" w:hAnsi="Arial" w:cs="Arial"/>
              </w:rPr>
            </w:pPr>
            <w:r w:rsidRPr="002212AB">
              <w:rPr>
                <w:rFonts w:ascii="Arial" w:hAnsi="Arial" w:cs="Arial"/>
                <w:sz w:val="14"/>
                <w:szCs w:val="14"/>
              </w:rPr>
              <w:t>Lugo</w:t>
            </w:r>
          </w:p>
        </w:tc>
        <w:tc>
          <w:tcPr>
            <w:tcW w:w="3301" w:type="dxa"/>
            <w:gridSpan w:val="17"/>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D1</w:t>
            </w:r>
          </w:p>
        </w:tc>
        <w:tc>
          <w:tcPr>
            <w:tcW w:w="4052" w:type="dxa"/>
            <w:gridSpan w:val="19"/>
            <w:tcBorders>
              <w:top w:val="single" w:sz="4" w:space="0" w:color="000000"/>
              <w:left w:val="single" w:sz="4" w:space="0" w:color="000000"/>
              <w:bottom w:val="single" w:sz="4" w:space="0" w:color="000000"/>
              <w:right w:val="single" w:sz="4" w:space="0" w:color="000000"/>
            </w:tcBorders>
            <w:shd w:val="clear" w:color="auto" w:fill="E7E6E6"/>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Madrid</w:t>
            </w:r>
          </w:p>
        </w:tc>
        <w:tc>
          <w:tcPr>
            <w:tcW w:w="3301" w:type="dxa"/>
            <w:gridSpan w:val="17"/>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C3</w:t>
            </w:r>
          </w:p>
        </w:tc>
        <w:tc>
          <w:tcPr>
            <w:tcW w:w="2596" w:type="dxa"/>
            <w:gridSpan w:val="13"/>
            <w:tcBorders>
              <w:top w:val="single" w:sz="4" w:space="0" w:color="000000"/>
              <w:left w:val="single" w:sz="4" w:space="0" w:color="000000"/>
              <w:bottom w:val="single" w:sz="4" w:space="0" w:color="000000"/>
              <w:right w:val="single" w:sz="4" w:space="0" w:color="000000"/>
            </w:tcBorders>
            <w:shd w:val="clear" w:color="auto" w:fill="E7E6E6"/>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D3</w:t>
            </w:r>
          </w:p>
        </w:tc>
        <w:tc>
          <w:tcPr>
            <w:tcW w:w="277"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D2</w:t>
            </w:r>
          </w:p>
        </w:tc>
        <w:tc>
          <w:tcPr>
            <w:tcW w:w="1179" w:type="dxa"/>
            <w:gridSpan w:val="5"/>
            <w:tcBorders>
              <w:top w:val="single" w:sz="4" w:space="0" w:color="000000"/>
              <w:left w:val="single" w:sz="4" w:space="0" w:color="000000"/>
              <w:bottom w:val="single" w:sz="4" w:space="0" w:color="000000"/>
              <w:right w:val="single" w:sz="4" w:space="0" w:color="000000"/>
            </w:tcBorders>
            <w:shd w:val="clear" w:color="auto" w:fill="D0CECE"/>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rPr>
                <w:rFonts w:ascii="Arial" w:hAnsi="Arial" w:cs="Arial"/>
              </w:rPr>
            </w:pPr>
            <w:r w:rsidRPr="002212AB">
              <w:rPr>
                <w:rFonts w:ascii="Arial" w:hAnsi="Arial" w:cs="Arial"/>
                <w:sz w:val="14"/>
                <w:szCs w:val="14"/>
              </w:rPr>
              <w:t>Málaga</w:t>
            </w:r>
          </w:p>
        </w:tc>
        <w:tc>
          <w:tcPr>
            <w:tcW w:w="957" w:type="dxa"/>
            <w:gridSpan w:val="3"/>
            <w:tcBorders>
              <w:top w:val="single" w:sz="4" w:space="0" w:color="000000"/>
              <w:left w:val="single" w:sz="4" w:space="0" w:color="000000"/>
              <w:bottom w:val="single" w:sz="4" w:space="0" w:color="000000"/>
            </w:tcBorders>
            <w:shd w:val="clear" w:color="auto" w:fill="auto"/>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A3</w:t>
            </w:r>
          </w:p>
        </w:tc>
        <w:tc>
          <w:tcPr>
            <w:tcW w:w="1190" w:type="dxa"/>
            <w:gridSpan w:val="8"/>
            <w:tcBorders>
              <w:top w:val="single" w:sz="4" w:space="0" w:color="000000"/>
              <w:left w:val="single" w:sz="4" w:space="0" w:color="000000"/>
              <w:bottom w:val="single" w:sz="4" w:space="0" w:color="000000"/>
              <w:right w:val="single" w:sz="4" w:space="0" w:color="000000"/>
            </w:tcBorders>
            <w:shd w:val="clear" w:color="auto" w:fill="E7E6E6"/>
            <w:vAlign w:val="bottom"/>
          </w:tcPr>
          <w:p w:rsidR="008242B3" w:rsidRPr="002212AB" w:rsidRDefault="008242B3" w:rsidP="003E38D0">
            <w:pPr>
              <w:jc w:val="center"/>
              <w:rPr>
                <w:rFonts w:ascii="Arial" w:hAnsi="Arial" w:cs="Arial"/>
              </w:rPr>
            </w:pPr>
            <w:r w:rsidRPr="002212AB">
              <w:rPr>
                <w:rFonts w:ascii="Arial" w:hAnsi="Arial" w:cs="Arial"/>
                <w:bCs/>
                <w:sz w:val="14"/>
                <w:szCs w:val="14"/>
              </w:rPr>
              <w:t>B3</w:t>
            </w:r>
          </w:p>
        </w:tc>
        <w:tc>
          <w:tcPr>
            <w:tcW w:w="2307" w:type="dxa"/>
            <w:gridSpan w:val="13"/>
            <w:tcBorders>
              <w:top w:val="single" w:sz="4" w:space="0" w:color="000000"/>
              <w:left w:val="single" w:sz="4" w:space="0" w:color="000000"/>
              <w:bottom w:val="single" w:sz="4"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C3</w:t>
            </w:r>
          </w:p>
        </w:tc>
        <w:tc>
          <w:tcPr>
            <w:tcW w:w="2899" w:type="dxa"/>
            <w:gridSpan w:val="12"/>
            <w:tcBorders>
              <w:top w:val="single" w:sz="4" w:space="0" w:color="000000"/>
              <w:left w:val="single" w:sz="4" w:space="0" w:color="000000"/>
              <w:bottom w:val="single" w:sz="4" w:space="0" w:color="000000"/>
              <w:right w:val="single" w:sz="4" w:space="0" w:color="000000"/>
            </w:tcBorders>
            <w:shd w:val="clear" w:color="auto" w:fill="D0CECE"/>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D3</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Melilla</w:t>
            </w:r>
          </w:p>
        </w:tc>
        <w:tc>
          <w:tcPr>
            <w:tcW w:w="7353" w:type="dxa"/>
            <w:gridSpan w:val="36"/>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A3</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Murcia</w:t>
            </w:r>
          </w:p>
        </w:tc>
        <w:tc>
          <w:tcPr>
            <w:tcW w:w="986" w:type="dxa"/>
            <w:gridSpan w:val="4"/>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B3</w:t>
            </w:r>
          </w:p>
        </w:tc>
        <w:tc>
          <w:tcPr>
            <w:tcW w:w="2604" w:type="dxa"/>
            <w:gridSpan w:val="14"/>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C3</w:t>
            </w:r>
          </w:p>
        </w:tc>
        <w:tc>
          <w:tcPr>
            <w:tcW w:w="3763" w:type="dxa"/>
            <w:gridSpan w:val="18"/>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D3</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bottom"/>
          </w:tcPr>
          <w:p w:rsidR="008242B3" w:rsidRPr="002212AB" w:rsidRDefault="008242B3" w:rsidP="003E38D0">
            <w:pPr>
              <w:rPr>
                <w:rFonts w:ascii="Arial" w:hAnsi="Arial" w:cs="Arial"/>
                <w:sz w:val="14"/>
                <w:szCs w:val="14"/>
              </w:rPr>
            </w:pPr>
            <w:r w:rsidRPr="002212AB">
              <w:rPr>
                <w:rFonts w:ascii="Arial" w:hAnsi="Arial" w:cs="Arial"/>
                <w:sz w:val="14"/>
                <w:szCs w:val="14"/>
              </w:rPr>
              <w:t>Navarra</w:t>
            </w:r>
          </w:p>
        </w:tc>
        <w:tc>
          <w:tcPr>
            <w:tcW w:w="986" w:type="dxa"/>
            <w:gridSpan w:val="4"/>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bottom"/>
          </w:tcPr>
          <w:p w:rsidR="008242B3" w:rsidRPr="002212AB" w:rsidRDefault="008242B3" w:rsidP="003E38D0">
            <w:pPr>
              <w:jc w:val="center"/>
              <w:rPr>
                <w:rFonts w:ascii="Arial" w:hAnsi="Arial" w:cs="Arial"/>
              </w:rPr>
            </w:pPr>
            <w:r w:rsidRPr="002212AB">
              <w:rPr>
                <w:rFonts w:ascii="Arial" w:hAnsi="Arial" w:cs="Arial"/>
                <w:bCs/>
                <w:sz w:val="14"/>
                <w:szCs w:val="14"/>
              </w:rPr>
              <w:t>C2</w:t>
            </w:r>
          </w:p>
        </w:tc>
        <w:tc>
          <w:tcPr>
            <w:tcW w:w="1458" w:type="dxa"/>
            <w:gridSpan w:val="9"/>
            <w:tcBorders>
              <w:top w:val="single" w:sz="4" w:space="0" w:color="000000"/>
              <w:left w:val="single" w:sz="4" w:space="0" w:color="000000"/>
              <w:bottom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rPr>
            </w:pPr>
            <w:r w:rsidRPr="002212AB">
              <w:rPr>
                <w:rFonts w:ascii="Arial" w:hAnsi="Arial" w:cs="Arial"/>
                <w:bCs/>
                <w:sz w:val="14"/>
                <w:szCs w:val="14"/>
              </w:rPr>
              <w:t>D2</w:t>
            </w:r>
          </w:p>
        </w:tc>
        <w:tc>
          <w:tcPr>
            <w:tcW w:w="1453" w:type="dxa"/>
            <w:gridSpan w:val="8"/>
            <w:tcBorders>
              <w:top w:val="single" w:sz="4" w:space="0" w:color="000000"/>
              <w:left w:val="single" w:sz="4" w:space="0" w:color="000000"/>
              <w:bottom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rPr>
            </w:pPr>
            <w:r w:rsidRPr="002212AB">
              <w:rPr>
                <w:rFonts w:ascii="Arial" w:hAnsi="Arial" w:cs="Arial"/>
                <w:bCs/>
                <w:sz w:val="14"/>
                <w:szCs w:val="14"/>
              </w:rPr>
              <w:t>D1</w:t>
            </w:r>
          </w:p>
        </w:tc>
        <w:tc>
          <w:tcPr>
            <w:tcW w:w="3456" w:type="dxa"/>
            <w:gridSpan w:val="15"/>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rPr>
                <w:rFonts w:ascii="Arial" w:hAnsi="Arial" w:cs="Arial"/>
              </w:rPr>
            </w:pPr>
            <w:r w:rsidRPr="002212AB">
              <w:rPr>
                <w:rFonts w:ascii="Arial" w:hAnsi="Arial" w:cs="Arial"/>
                <w:sz w:val="14"/>
                <w:szCs w:val="14"/>
              </w:rPr>
              <w:t>Ourense</w:t>
            </w:r>
          </w:p>
        </w:tc>
        <w:tc>
          <w:tcPr>
            <w:tcW w:w="1281" w:type="dxa"/>
            <w:gridSpan w:val="6"/>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C3</w:t>
            </w:r>
          </w:p>
        </w:tc>
        <w:tc>
          <w:tcPr>
            <w:tcW w:w="866" w:type="dxa"/>
            <w:gridSpan w:val="5"/>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color w:val="000000"/>
                <w:sz w:val="14"/>
                <w:szCs w:val="14"/>
              </w:rPr>
              <w:t>C2</w:t>
            </w:r>
          </w:p>
        </w:tc>
        <w:tc>
          <w:tcPr>
            <w:tcW w:w="2886" w:type="dxa"/>
            <w:gridSpan w:val="16"/>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D2</w:t>
            </w:r>
          </w:p>
        </w:tc>
        <w:tc>
          <w:tcPr>
            <w:tcW w:w="2320" w:type="dxa"/>
            <w:gridSpan w:val="9"/>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center"/>
          </w:tcPr>
          <w:p w:rsidR="008242B3" w:rsidRPr="002212AB" w:rsidRDefault="008242B3" w:rsidP="003E38D0">
            <w:pPr>
              <w:rPr>
                <w:rFonts w:ascii="Arial" w:hAnsi="Arial" w:cs="Arial"/>
                <w:sz w:val="14"/>
                <w:szCs w:val="14"/>
              </w:rPr>
            </w:pPr>
            <w:r w:rsidRPr="002212AB">
              <w:rPr>
                <w:rFonts w:ascii="Arial" w:hAnsi="Arial" w:cs="Arial"/>
                <w:sz w:val="14"/>
                <w:szCs w:val="14"/>
              </w:rPr>
              <w:t>Palencia</w:t>
            </w:r>
          </w:p>
        </w:tc>
        <w:tc>
          <w:tcPr>
            <w:tcW w:w="5033" w:type="dxa"/>
            <w:gridSpan w:val="27"/>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D1</w:t>
            </w:r>
          </w:p>
        </w:tc>
        <w:tc>
          <w:tcPr>
            <w:tcW w:w="2320" w:type="dxa"/>
            <w:gridSpan w:val="9"/>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2212AB" w:rsidRDefault="008242B3" w:rsidP="003E38D0">
            <w:pPr>
              <w:rPr>
                <w:rFonts w:ascii="Arial" w:hAnsi="Arial" w:cs="Arial"/>
              </w:rPr>
            </w:pPr>
            <w:r w:rsidRPr="002212AB">
              <w:rPr>
                <w:rFonts w:ascii="Arial" w:hAnsi="Arial" w:cs="Arial"/>
                <w:sz w:val="14"/>
                <w:szCs w:val="14"/>
              </w:rPr>
              <w:t>Palmas, Las</w:t>
            </w:r>
          </w:p>
        </w:tc>
        <w:tc>
          <w:tcPr>
            <w:tcW w:w="2437" w:type="dxa"/>
            <w:gridSpan w:val="12"/>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sz w:val="14"/>
                <w:szCs w:val="14"/>
              </w:rPr>
              <w:t>α3</w:t>
            </w:r>
          </w:p>
        </w:tc>
        <w:tc>
          <w:tcPr>
            <w:tcW w:w="2306" w:type="dxa"/>
            <w:gridSpan w:val="14"/>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sz w:val="14"/>
                <w:szCs w:val="14"/>
              </w:rPr>
              <w:t>A2</w:t>
            </w:r>
          </w:p>
        </w:tc>
        <w:tc>
          <w:tcPr>
            <w:tcW w:w="1431" w:type="dxa"/>
            <w:gridSpan w:val="5"/>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sz w:val="14"/>
                <w:szCs w:val="14"/>
              </w:rPr>
              <w:t>B2</w:t>
            </w:r>
          </w:p>
        </w:tc>
        <w:tc>
          <w:tcPr>
            <w:tcW w:w="1179" w:type="dxa"/>
            <w:gridSpan w:val="5"/>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sz w:val="14"/>
                <w:szCs w:val="14"/>
              </w:rPr>
              <w:t>C2</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242B3" w:rsidRPr="002212AB" w:rsidRDefault="008242B3" w:rsidP="003E38D0">
            <w:pPr>
              <w:rPr>
                <w:rFonts w:ascii="Arial" w:hAnsi="Arial" w:cs="Arial"/>
                <w:sz w:val="14"/>
                <w:szCs w:val="14"/>
              </w:rPr>
            </w:pPr>
            <w:r w:rsidRPr="002212AB">
              <w:rPr>
                <w:rFonts w:ascii="Arial" w:hAnsi="Arial" w:cs="Arial"/>
                <w:sz w:val="14"/>
                <w:szCs w:val="14"/>
              </w:rPr>
              <w:t>Pontevedra</w:t>
            </w:r>
          </w:p>
        </w:tc>
        <w:tc>
          <w:tcPr>
            <w:tcW w:w="2437" w:type="dxa"/>
            <w:gridSpan w:val="12"/>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C1</w:t>
            </w:r>
          </w:p>
        </w:tc>
        <w:tc>
          <w:tcPr>
            <w:tcW w:w="4916" w:type="dxa"/>
            <w:gridSpan w:val="24"/>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2212AB" w:rsidRDefault="008242B3" w:rsidP="003E38D0">
            <w:pPr>
              <w:rPr>
                <w:rFonts w:ascii="Arial" w:hAnsi="Arial" w:cs="Arial"/>
              </w:rPr>
            </w:pPr>
            <w:r w:rsidRPr="002212AB">
              <w:rPr>
                <w:rFonts w:ascii="Arial" w:hAnsi="Arial" w:cs="Arial"/>
                <w:sz w:val="14"/>
                <w:szCs w:val="14"/>
              </w:rPr>
              <w:t>Rioja, La</w:t>
            </w:r>
          </w:p>
        </w:tc>
        <w:tc>
          <w:tcPr>
            <w:tcW w:w="1584" w:type="dxa"/>
            <w:gridSpan w:val="9"/>
            <w:tcBorders>
              <w:top w:val="single" w:sz="4" w:space="0" w:color="000000"/>
              <w:left w:val="single" w:sz="4" w:space="0" w:color="000000"/>
              <w:bottom w:val="single" w:sz="4" w:space="0" w:color="000000"/>
            </w:tcBorders>
            <w:shd w:val="clear" w:color="auto" w:fill="auto"/>
            <w:tcMar>
              <w:left w:w="60" w:type="dxa"/>
              <w:right w:w="70" w:type="dxa"/>
            </w:tcMar>
            <w:vAlign w:val="bottom"/>
          </w:tcPr>
          <w:p w:rsidR="008242B3" w:rsidRPr="002212AB" w:rsidRDefault="008242B3" w:rsidP="003E38D0">
            <w:pPr>
              <w:jc w:val="center"/>
              <w:rPr>
                <w:rFonts w:ascii="Arial" w:hAnsi="Arial" w:cs="Arial"/>
              </w:rPr>
            </w:pPr>
            <w:r w:rsidRPr="002212AB">
              <w:rPr>
                <w:rFonts w:ascii="Arial" w:hAnsi="Arial" w:cs="Arial"/>
                <w:bCs/>
                <w:sz w:val="14"/>
                <w:szCs w:val="14"/>
              </w:rPr>
              <w:t>C2</w:t>
            </w:r>
          </w:p>
        </w:tc>
        <w:tc>
          <w:tcPr>
            <w:tcW w:w="2893" w:type="dxa"/>
            <w:gridSpan w:val="16"/>
            <w:tcBorders>
              <w:top w:val="single" w:sz="4" w:space="0" w:color="000000"/>
              <w:left w:val="single" w:sz="4" w:space="0" w:color="000000"/>
              <w:bottom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rPr>
            </w:pPr>
            <w:r w:rsidRPr="002212AB">
              <w:rPr>
                <w:rFonts w:ascii="Arial" w:hAnsi="Arial" w:cs="Arial"/>
                <w:bCs/>
                <w:sz w:val="14"/>
                <w:szCs w:val="14"/>
              </w:rPr>
              <w:t>D2</w:t>
            </w:r>
          </w:p>
        </w:tc>
        <w:tc>
          <w:tcPr>
            <w:tcW w:w="2876" w:type="dxa"/>
            <w:gridSpan w:val="11"/>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242B3" w:rsidRPr="002212AB" w:rsidRDefault="008242B3" w:rsidP="003E38D0">
            <w:pPr>
              <w:rPr>
                <w:rFonts w:ascii="Arial" w:hAnsi="Arial" w:cs="Arial"/>
                <w:sz w:val="14"/>
                <w:szCs w:val="14"/>
              </w:rPr>
            </w:pPr>
            <w:r w:rsidRPr="002212AB">
              <w:rPr>
                <w:rFonts w:ascii="Arial" w:hAnsi="Arial" w:cs="Arial"/>
                <w:sz w:val="14"/>
                <w:szCs w:val="14"/>
              </w:rPr>
              <w:t>Salamanca</w:t>
            </w:r>
          </w:p>
        </w:tc>
        <w:tc>
          <w:tcPr>
            <w:tcW w:w="5322" w:type="dxa"/>
            <w:gridSpan w:val="28"/>
            <w:tcBorders>
              <w:top w:val="single" w:sz="4" w:space="0" w:color="000000"/>
              <w:left w:val="single" w:sz="4" w:space="0" w:color="000000"/>
              <w:bottom w:val="single" w:sz="4" w:space="0" w:color="000000"/>
            </w:tcBorders>
            <w:shd w:val="clear" w:color="F2F2F2" w:fill="FFFFFF"/>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D2</w:t>
            </w:r>
          </w:p>
        </w:tc>
        <w:tc>
          <w:tcPr>
            <w:tcW w:w="2031" w:type="dxa"/>
            <w:gridSpan w:val="8"/>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2212AB" w:rsidRDefault="008242B3" w:rsidP="003E38D0">
            <w:pPr>
              <w:rPr>
                <w:rFonts w:ascii="Arial" w:hAnsi="Arial" w:cs="Arial"/>
                <w:sz w:val="14"/>
                <w:szCs w:val="14"/>
              </w:rPr>
            </w:pPr>
            <w:r w:rsidRPr="002212AB">
              <w:rPr>
                <w:rFonts w:ascii="Arial" w:hAnsi="Arial" w:cs="Arial"/>
                <w:sz w:val="14"/>
                <w:szCs w:val="14"/>
              </w:rPr>
              <w:t>Santa Cruz de Tenerife</w:t>
            </w:r>
          </w:p>
        </w:tc>
        <w:tc>
          <w:tcPr>
            <w:tcW w:w="2437" w:type="dxa"/>
            <w:gridSpan w:val="12"/>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sz w:val="14"/>
                <w:szCs w:val="14"/>
              </w:rPr>
              <w:t>α3</w:t>
            </w:r>
          </w:p>
        </w:tc>
        <w:tc>
          <w:tcPr>
            <w:tcW w:w="2306" w:type="dxa"/>
            <w:gridSpan w:val="14"/>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sz w:val="14"/>
                <w:szCs w:val="14"/>
              </w:rPr>
              <w:t>A2</w:t>
            </w:r>
          </w:p>
        </w:tc>
        <w:tc>
          <w:tcPr>
            <w:tcW w:w="1431" w:type="dxa"/>
            <w:gridSpan w:val="5"/>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sz w:val="14"/>
                <w:szCs w:val="14"/>
              </w:rPr>
              <w:t>B2</w:t>
            </w:r>
          </w:p>
        </w:tc>
        <w:tc>
          <w:tcPr>
            <w:tcW w:w="1179" w:type="dxa"/>
            <w:gridSpan w:val="5"/>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sz w:val="14"/>
                <w:szCs w:val="14"/>
              </w:rPr>
              <w:t>C2</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242B3" w:rsidRPr="002212AB" w:rsidRDefault="008242B3" w:rsidP="003E38D0">
            <w:pPr>
              <w:rPr>
                <w:rFonts w:ascii="Arial" w:hAnsi="Arial" w:cs="Arial"/>
                <w:sz w:val="14"/>
                <w:szCs w:val="14"/>
              </w:rPr>
            </w:pPr>
            <w:r w:rsidRPr="002212AB">
              <w:rPr>
                <w:rFonts w:ascii="Arial" w:hAnsi="Arial" w:cs="Arial"/>
                <w:sz w:val="14"/>
                <w:szCs w:val="14"/>
              </w:rPr>
              <w:t>Segovia</w:t>
            </w:r>
          </w:p>
        </w:tc>
        <w:tc>
          <w:tcPr>
            <w:tcW w:w="6457" w:type="dxa"/>
            <w:gridSpan w:val="32"/>
            <w:tcBorders>
              <w:top w:val="single" w:sz="4" w:space="0" w:color="000000"/>
              <w:left w:val="single" w:sz="4" w:space="0" w:color="000000"/>
              <w:bottom w:val="single" w:sz="4" w:space="0" w:color="000000"/>
            </w:tcBorders>
            <w:shd w:val="clear" w:color="auto" w:fill="auto"/>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D2</w:t>
            </w:r>
          </w:p>
        </w:tc>
        <w:tc>
          <w:tcPr>
            <w:tcW w:w="896" w:type="dxa"/>
            <w:gridSpan w:val="4"/>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2212AB" w:rsidRDefault="008242B3" w:rsidP="003E38D0">
            <w:pPr>
              <w:rPr>
                <w:rFonts w:ascii="Arial" w:hAnsi="Arial" w:cs="Arial"/>
                <w:sz w:val="14"/>
                <w:szCs w:val="14"/>
              </w:rPr>
            </w:pPr>
            <w:r w:rsidRPr="002212AB">
              <w:rPr>
                <w:rFonts w:ascii="Arial" w:hAnsi="Arial" w:cs="Arial"/>
                <w:sz w:val="14"/>
                <w:szCs w:val="14"/>
              </w:rPr>
              <w:t>Sevilla</w:t>
            </w:r>
          </w:p>
        </w:tc>
        <w:tc>
          <w:tcPr>
            <w:tcW w:w="1569" w:type="dxa"/>
            <w:gridSpan w:val="8"/>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B4</w:t>
            </w:r>
          </w:p>
        </w:tc>
        <w:tc>
          <w:tcPr>
            <w:tcW w:w="5784" w:type="dxa"/>
            <w:gridSpan w:val="28"/>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C4</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242B3" w:rsidRPr="002212AB" w:rsidRDefault="008242B3" w:rsidP="003E38D0">
            <w:pPr>
              <w:rPr>
                <w:rFonts w:ascii="Arial" w:hAnsi="Arial" w:cs="Arial"/>
                <w:sz w:val="14"/>
                <w:szCs w:val="14"/>
              </w:rPr>
            </w:pPr>
            <w:r w:rsidRPr="002212AB">
              <w:rPr>
                <w:rFonts w:ascii="Arial" w:hAnsi="Arial" w:cs="Arial"/>
                <w:sz w:val="14"/>
                <w:szCs w:val="14"/>
              </w:rPr>
              <w:t>Soria</w:t>
            </w:r>
          </w:p>
        </w:tc>
        <w:tc>
          <w:tcPr>
            <w:tcW w:w="4743" w:type="dxa"/>
            <w:gridSpan w:val="26"/>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D2</w:t>
            </w:r>
          </w:p>
        </w:tc>
        <w:tc>
          <w:tcPr>
            <w:tcW w:w="290"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D1</w:t>
            </w:r>
          </w:p>
        </w:tc>
        <w:tc>
          <w:tcPr>
            <w:tcW w:w="2320" w:type="dxa"/>
            <w:gridSpan w:val="9"/>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2212AB" w:rsidRDefault="008242B3" w:rsidP="003E38D0">
            <w:pPr>
              <w:rPr>
                <w:rFonts w:ascii="Arial" w:hAnsi="Arial" w:cs="Arial"/>
                <w:sz w:val="14"/>
                <w:szCs w:val="14"/>
              </w:rPr>
            </w:pPr>
            <w:r w:rsidRPr="002212AB">
              <w:rPr>
                <w:rFonts w:ascii="Arial" w:hAnsi="Arial" w:cs="Arial"/>
                <w:sz w:val="14"/>
                <w:szCs w:val="14"/>
              </w:rPr>
              <w:t>Tarragona</w:t>
            </w:r>
          </w:p>
        </w:tc>
        <w:tc>
          <w:tcPr>
            <w:tcW w:w="986" w:type="dxa"/>
            <w:gridSpan w:val="4"/>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B3</w:t>
            </w:r>
          </w:p>
        </w:tc>
        <w:tc>
          <w:tcPr>
            <w:tcW w:w="2315" w:type="dxa"/>
            <w:gridSpan w:val="13"/>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C3</w:t>
            </w:r>
          </w:p>
        </w:tc>
        <w:tc>
          <w:tcPr>
            <w:tcW w:w="4052" w:type="dxa"/>
            <w:gridSpan w:val="19"/>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D3</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242B3" w:rsidRPr="002212AB" w:rsidRDefault="008242B3" w:rsidP="003E38D0">
            <w:pPr>
              <w:rPr>
                <w:rFonts w:ascii="Arial" w:hAnsi="Arial" w:cs="Arial"/>
                <w:sz w:val="14"/>
                <w:szCs w:val="14"/>
              </w:rPr>
            </w:pPr>
            <w:r w:rsidRPr="002212AB">
              <w:rPr>
                <w:rFonts w:ascii="Arial" w:hAnsi="Arial" w:cs="Arial"/>
                <w:sz w:val="14"/>
                <w:szCs w:val="14"/>
              </w:rPr>
              <w:t>Teruel</w:t>
            </w:r>
          </w:p>
        </w:tc>
        <w:tc>
          <w:tcPr>
            <w:tcW w:w="3011"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C3</w:t>
            </w:r>
          </w:p>
        </w:tc>
        <w:tc>
          <w:tcPr>
            <w:tcW w:w="290"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C2</w:t>
            </w:r>
          </w:p>
        </w:tc>
        <w:tc>
          <w:tcPr>
            <w:tcW w:w="2873" w:type="dxa"/>
            <w:gridSpan w:val="14"/>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D2</w:t>
            </w:r>
          </w:p>
        </w:tc>
        <w:tc>
          <w:tcPr>
            <w:tcW w:w="1179" w:type="dxa"/>
            <w:gridSpan w:val="5"/>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2212AB" w:rsidRDefault="008242B3" w:rsidP="003E38D0">
            <w:pPr>
              <w:rPr>
                <w:rFonts w:ascii="Arial" w:hAnsi="Arial" w:cs="Arial"/>
                <w:sz w:val="14"/>
                <w:szCs w:val="14"/>
              </w:rPr>
            </w:pPr>
            <w:r w:rsidRPr="002212AB">
              <w:rPr>
                <w:rFonts w:ascii="Arial" w:hAnsi="Arial" w:cs="Arial"/>
                <w:sz w:val="14"/>
                <w:szCs w:val="14"/>
              </w:rPr>
              <w:t>Toledo</w:t>
            </w:r>
          </w:p>
        </w:tc>
        <w:tc>
          <w:tcPr>
            <w:tcW w:w="3301" w:type="dxa"/>
            <w:gridSpan w:val="17"/>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C4</w:t>
            </w:r>
          </w:p>
        </w:tc>
        <w:tc>
          <w:tcPr>
            <w:tcW w:w="4052" w:type="dxa"/>
            <w:gridSpan w:val="19"/>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D3</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242B3" w:rsidRPr="002212AB" w:rsidRDefault="008242B3" w:rsidP="003E38D0">
            <w:pPr>
              <w:rPr>
                <w:rFonts w:ascii="Arial" w:hAnsi="Arial" w:cs="Arial"/>
                <w:sz w:val="14"/>
                <w:szCs w:val="14"/>
              </w:rPr>
            </w:pPr>
            <w:r w:rsidRPr="002212AB">
              <w:rPr>
                <w:rFonts w:ascii="Arial" w:hAnsi="Arial" w:cs="Arial"/>
                <w:sz w:val="14"/>
                <w:szCs w:val="14"/>
              </w:rPr>
              <w:t>Valencia/València</w:t>
            </w: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B3</w:t>
            </w:r>
          </w:p>
        </w:tc>
        <w:tc>
          <w:tcPr>
            <w:tcW w:w="2660" w:type="dxa"/>
            <w:gridSpan w:val="15"/>
            <w:tcBorders>
              <w:top w:val="single" w:sz="4" w:space="0" w:color="000000"/>
              <w:left w:val="single" w:sz="4" w:space="0" w:color="000000"/>
              <w:bottom w:val="single" w:sz="4" w:space="0" w:color="000000"/>
              <w:right w:val="single" w:sz="4" w:space="0" w:color="000000"/>
            </w:tcBorders>
            <w:shd w:val="clear" w:color="auto" w:fill="E7E6E6"/>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C3</w:t>
            </w:r>
          </w:p>
        </w:tc>
        <w:tc>
          <w:tcPr>
            <w:tcW w:w="2596" w:type="dxa"/>
            <w:gridSpan w:val="13"/>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D2</w:t>
            </w:r>
          </w:p>
        </w:tc>
        <w:tc>
          <w:tcPr>
            <w:tcW w:w="1456" w:type="dxa"/>
            <w:gridSpan w:val="6"/>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2212AB" w:rsidRDefault="008242B3" w:rsidP="003E38D0">
            <w:pPr>
              <w:rPr>
                <w:rFonts w:ascii="Arial" w:hAnsi="Arial" w:cs="Arial"/>
                <w:sz w:val="14"/>
                <w:szCs w:val="14"/>
              </w:rPr>
            </w:pPr>
            <w:r w:rsidRPr="002212AB">
              <w:rPr>
                <w:rFonts w:ascii="Arial" w:hAnsi="Arial" w:cs="Arial"/>
                <w:sz w:val="14"/>
                <w:szCs w:val="14"/>
              </w:rPr>
              <w:t>Valladolid</w:t>
            </w:r>
          </w:p>
        </w:tc>
        <w:tc>
          <w:tcPr>
            <w:tcW w:w="5033" w:type="dxa"/>
            <w:gridSpan w:val="27"/>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D2</w:t>
            </w:r>
          </w:p>
        </w:tc>
        <w:tc>
          <w:tcPr>
            <w:tcW w:w="2320" w:type="dxa"/>
            <w:gridSpan w:val="9"/>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242B3" w:rsidRPr="002212AB" w:rsidRDefault="008242B3" w:rsidP="003E38D0">
            <w:pPr>
              <w:rPr>
                <w:rFonts w:ascii="Arial" w:hAnsi="Arial" w:cs="Arial"/>
                <w:sz w:val="14"/>
                <w:szCs w:val="14"/>
              </w:rPr>
            </w:pPr>
            <w:r w:rsidRPr="002212AB">
              <w:rPr>
                <w:rFonts w:ascii="Arial" w:hAnsi="Arial" w:cs="Arial"/>
                <w:sz w:val="14"/>
                <w:szCs w:val="14"/>
              </w:rPr>
              <w:t>Zamora</w:t>
            </w:r>
          </w:p>
        </w:tc>
        <w:tc>
          <w:tcPr>
            <w:tcW w:w="5033" w:type="dxa"/>
            <w:gridSpan w:val="27"/>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D2</w:t>
            </w:r>
          </w:p>
        </w:tc>
        <w:tc>
          <w:tcPr>
            <w:tcW w:w="2320" w:type="dxa"/>
            <w:gridSpan w:val="9"/>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447DB2">
        <w:trPr>
          <w:trHeight w:hRule="exact" w:val="176"/>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2212AB" w:rsidRDefault="008242B3" w:rsidP="003E38D0">
            <w:pPr>
              <w:rPr>
                <w:rFonts w:ascii="Arial" w:hAnsi="Arial" w:cs="Arial"/>
                <w:sz w:val="14"/>
                <w:szCs w:val="14"/>
              </w:rPr>
            </w:pPr>
            <w:r w:rsidRPr="002212AB">
              <w:rPr>
                <w:rFonts w:ascii="Arial" w:hAnsi="Arial" w:cs="Arial"/>
                <w:sz w:val="14"/>
                <w:szCs w:val="14"/>
              </w:rPr>
              <w:t>Zaragoza</w:t>
            </w:r>
          </w:p>
        </w:tc>
        <w:tc>
          <w:tcPr>
            <w:tcW w:w="1569" w:type="dxa"/>
            <w:gridSpan w:val="8"/>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C3</w:t>
            </w:r>
          </w:p>
        </w:tc>
        <w:tc>
          <w:tcPr>
            <w:tcW w:w="2598" w:type="dxa"/>
            <w:gridSpan w:val="15"/>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D3</w:t>
            </w:r>
          </w:p>
        </w:tc>
        <w:tc>
          <w:tcPr>
            <w:tcW w:w="3186" w:type="dxa"/>
            <w:gridSpan w:val="13"/>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bottom"/>
          </w:tcPr>
          <w:p w:rsidR="008242B3" w:rsidRPr="002212AB" w:rsidRDefault="008242B3" w:rsidP="003E38D0">
            <w:pPr>
              <w:jc w:val="center"/>
              <w:rPr>
                <w:rFonts w:ascii="Arial" w:hAnsi="Arial" w:cs="Arial"/>
                <w:bCs/>
                <w:sz w:val="14"/>
                <w:szCs w:val="14"/>
              </w:rPr>
            </w:pPr>
            <w:r w:rsidRPr="002212AB">
              <w:rPr>
                <w:rFonts w:ascii="Arial" w:hAnsi="Arial" w:cs="Arial"/>
                <w:bCs/>
                <w:sz w:val="14"/>
                <w:szCs w:val="14"/>
              </w:rPr>
              <w:t>E1</w:t>
            </w:r>
          </w:p>
        </w:tc>
      </w:tr>
      <w:tr w:rsidR="008242B3" w:rsidRPr="002212AB" w:rsidTr="00B3445A">
        <w:trPr>
          <w:trHeight w:val="624"/>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242B3" w:rsidRPr="002212AB" w:rsidRDefault="008242B3" w:rsidP="003E38D0">
            <w:pPr>
              <w:rPr>
                <w:rFonts w:ascii="Arial" w:hAnsi="Arial" w:cs="Arial"/>
                <w:b/>
                <w:bCs/>
                <w:sz w:val="14"/>
                <w:szCs w:val="14"/>
              </w:rPr>
            </w:pPr>
            <w:r w:rsidRPr="002212AB">
              <w:rPr>
                <w:rFonts w:ascii="Arial" w:hAnsi="Arial" w:cs="Arial"/>
                <w:b/>
                <w:bCs/>
                <w:sz w:val="14"/>
                <w:szCs w:val="14"/>
              </w:rPr>
              <w:t>Provincia</w:t>
            </w:r>
          </w:p>
        </w:tc>
        <w:tc>
          <w:tcPr>
            <w:tcW w:w="641" w:type="dxa"/>
            <w:gridSpan w:val="2"/>
            <w:tcBorders>
              <w:top w:val="single" w:sz="8" w:space="0" w:color="000000"/>
              <w:left w:val="single" w:sz="8" w:space="0" w:color="000000"/>
              <w:bottom w:val="single" w:sz="8" w:space="0" w:color="000000"/>
              <w:right w:val="single" w:sz="4" w:space="0" w:color="000000"/>
            </w:tcBorders>
            <w:shd w:val="clear" w:color="auto" w:fill="D9D9D9"/>
            <w:vAlign w:val="bottom"/>
          </w:tcPr>
          <w:p w:rsidR="00447DB2" w:rsidRDefault="00447DB2" w:rsidP="00447DB2">
            <w:pPr>
              <w:jc w:val="center"/>
              <w:rPr>
                <w:rFonts w:ascii="Arial" w:hAnsi="Arial" w:cs="Arial"/>
                <w:b/>
                <w:bCs/>
                <w:sz w:val="12"/>
                <w:szCs w:val="12"/>
              </w:rPr>
            </w:pPr>
            <w:r>
              <w:rPr>
                <w:rFonts w:ascii="Arial" w:hAnsi="Arial" w:cs="Arial"/>
                <w:b/>
                <w:bCs/>
                <w:sz w:val="12"/>
                <w:szCs w:val="12"/>
              </w:rPr>
              <w:t>≤</w:t>
            </w:r>
          </w:p>
          <w:p w:rsidR="00447DB2" w:rsidRDefault="008242B3" w:rsidP="00447DB2">
            <w:pPr>
              <w:jc w:val="center"/>
              <w:rPr>
                <w:rFonts w:ascii="Arial" w:hAnsi="Arial" w:cs="Arial"/>
                <w:b/>
                <w:bCs/>
                <w:sz w:val="12"/>
                <w:szCs w:val="12"/>
              </w:rPr>
            </w:pPr>
            <w:r w:rsidRPr="002212AB">
              <w:rPr>
                <w:rFonts w:ascii="Arial" w:hAnsi="Arial" w:cs="Arial"/>
                <w:b/>
                <w:bCs/>
                <w:sz w:val="12"/>
                <w:szCs w:val="12"/>
              </w:rPr>
              <w:t>50</w:t>
            </w:r>
          </w:p>
          <w:p w:rsidR="008242B3" w:rsidRPr="002212AB" w:rsidRDefault="008242B3" w:rsidP="00447DB2">
            <w:pPr>
              <w:jc w:val="center"/>
              <w:rPr>
                <w:rFonts w:ascii="Arial" w:hAnsi="Arial" w:cs="Arial"/>
                <w:b/>
                <w:bCs/>
                <w:sz w:val="12"/>
                <w:szCs w:val="12"/>
              </w:rPr>
            </w:pPr>
            <w:r w:rsidRPr="002212AB">
              <w:rPr>
                <w:rFonts w:ascii="Arial" w:hAnsi="Arial" w:cs="Arial"/>
                <w:b/>
                <w:bCs/>
                <w:sz w:val="12"/>
                <w:szCs w:val="12"/>
              </w:rPr>
              <w:t>m</w:t>
            </w:r>
          </w:p>
        </w:tc>
        <w:tc>
          <w:tcPr>
            <w:tcW w:w="345" w:type="dxa"/>
            <w:gridSpan w:val="2"/>
            <w:tcBorders>
              <w:top w:val="single" w:sz="8" w:space="0" w:color="000000"/>
              <w:left w:val="single" w:sz="8" w:space="0" w:color="000000"/>
              <w:bottom w:val="single" w:sz="8" w:space="0" w:color="000000"/>
              <w:right w:val="single" w:sz="4" w:space="0" w:color="000000"/>
            </w:tcBorders>
            <w:shd w:val="clear" w:color="auto" w:fill="D9D9D9"/>
            <w:vAlign w:val="bottom"/>
          </w:tcPr>
          <w:p w:rsidR="00AE2A37" w:rsidRDefault="00AE2A37" w:rsidP="00AE2A37">
            <w:pPr>
              <w:jc w:val="center"/>
              <w:rPr>
                <w:rFonts w:ascii="Arial" w:hAnsi="Arial" w:cs="Arial"/>
                <w:b/>
                <w:bCs/>
                <w:sz w:val="12"/>
                <w:szCs w:val="12"/>
              </w:rPr>
            </w:pPr>
            <w:r>
              <w:rPr>
                <w:rFonts w:ascii="Arial" w:hAnsi="Arial" w:cs="Arial"/>
                <w:b/>
                <w:bCs/>
                <w:sz w:val="12"/>
                <w:szCs w:val="12"/>
              </w:rPr>
              <w:t>51</w:t>
            </w:r>
          </w:p>
          <w:p w:rsidR="00AE2A37" w:rsidRDefault="008242B3" w:rsidP="00AE2A37">
            <w:pPr>
              <w:jc w:val="center"/>
              <w:rPr>
                <w:rFonts w:ascii="Arial" w:hAnsi="Arial" w:cs="Arial"/>
                <w:b/>
                <w:bCs/>
                <w:sz w:val="12"/>
                <w:szCs w:val="12"/>
              </w:rPr>
            </w:pPr>
            <w:r w:rsidRPr="002212AB">
              <w:rPr>
                <w:rFonts w:ascii="Arial" w:hAnsi="Arial" w:cs="Arial"/>
                <w:b/>
                <w:bCs/>
                <w:sz w:val="12"/>
                <w:szCs w:val="12"/>
              </w:rPr>
              <w:t>-</w:t>
            </w:r>
          </w:p>
          <w:p w:rsidR="008242B3" w:rsidRPr="002212AB" w:rsidRDefault="008242B3" w:rsidP="00AE2A37">
            <w:pPr>
              <w:jc w:val="center"/>
              <w:rPr>
                <w:rFonts w:ascii="Arial" w:hAnsi="Arial" w:cs="Arial"/>
                <w:b/>
                <w:bCs/>
                <w:sz w:val="12"/>
                <w:szCs w:val="12"/>
              </w:rPr>
            </w:pPr>
            <w:r w:rsidRPr="002212AB">
              <w:rPr>
                <w:rFonts w:ascii="Arial" w:hAnsi="Arial" w:cs="Arial"/>
                <w:b/>
                <w:bCs/>
                <w:sz w:val="12"/>
                <w:szCs w:val="12"/>
              </w:rPr>
              <w:t>100 m</w:t>
            </w:r>
          </w:p>
        </w:tc>
        <w:tc>
          <w:tcPr>
            <w:tcW w:w="295" w:type="dxa"/>
            <w:gridSpan w:val="2"/>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101  -  150 m</w:t>
            </w:r>
          </w:p>
        </w:tc>
        <w:tc>
          <w:tcPr>
            <w:tcW w:w="288" w:type="dxa"/>
            <w:gridSpan w:val="2"/>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111  -  200 m</w:t>
            </w:r>
          </w:p>
        </w:tc>
        <w:tc>
          <w:tcPr>
            <w:tcW w:w="288" w:type="dxa"/>
            <w:gridSpan w:val="2"/>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 xml:space="preserve">201  -  250 m </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251  -  300 m</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301  -  350 m</w:t>
            </w:r>
          </w:p>
        </w:tc>
        <w:tc>
          <w:tcPr>
            <w:tcW w:w="287" w:type="dxa"/>
            <w:gridSpan w:val="2"/>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351  -  400 m</w:t>
            </w:r>
          </w:p>
        </w:tc>
        <w:tc>
          <w:tcPr>
            <w:tcW w:w="287" w:type="dxa"/>
            <w:gridSpan w:val="2"/>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401  -  450 m</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451  -  500 m</w:t>
            </w:r>
          </w:p>
        </w:tc>
        <w:tc>
          <w:tcPr>
            <w:tcW w:w="289" w:type="dxa"/>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501  -  550 m</w:t>
            </w:r>
          </w:p>
        </w:tc>
        <w:tc>
          <w:tcPr>
            <w:tcW w:w="288" w:type="dxa"/>
            <w:gridSpan w:val="2"/>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551  -  600 m</w:t>
            </w:r>
          </w:p>
        </w:tc>
        <w:tc>
          <w:tcPr>
            <w:tcW w:w="289" w:type="dxa"/>
            <w:gridSpan w:val="3"/>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601  -  650 m</w:t>
            </w:r>
          </w:p>
        </w:tc>
        <w:tc>
          <w:tcPr>
            <w:tcW w:w="287" w:type="dxa"/>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651  -  700 m</w:t>
            </w:r>
          </w:p>
        </w:tc>
        <w:tc>
          <w:tcPr>
            <w:tcW w:w="289" w:type="dxa"/>
            <w:gridSpan w:val="2"/>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701  -  750 m</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751  -  800 m</w:t>
            </w:r>
          </w:p>
        </w:tc>
        <w:tc>
          <w:tcPr>
            <w:tcW w:w="289" w:type="dxa"/>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801  -  850 m</w:t>
            </w:r>
          </w:p>
        </w:tc>
        <w:tc>
          <w:tcPr>
            <w:tcW w:w="288" w:type="dxa"/>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851  -  900 m</w:t>
            </w:r>
          </w:p>
        </w:tc>
        <w:tc>
          <w:tcPr>
            <w:tcW w:w="287" w:type="dxa"/>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901  -  950 m</w:t>
            </w:r>
          </w:p>
        </w:tc>
        <w:tc>
          <w:tcPr>
            <w:tcW w:w="277" w:type="dxa"/>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951  - 1000 m</w:t>
            </w:r>
          </w:p>
        </w:tc>
        <w:tc>
          <w:tcPr>
            <w:tcW w:w="312" w:type="dxa"/>
            <w:gridSpan w:val="2"/>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1001 - 1050 m</w:t>
            </w:r>
          </w:p>
        </w:tc>
        <w:tc>
          <w:tcPr>
            <w:tcW w:w="292" w:type="dxa"/>
            <w:tcBorders>
              <w:top w:val="single" w:sz="8" w:space="0" w:color="000000"/>
              <w:left w:val="single" w:sz="4" w:space="0" w:color="000000"/>
              <w:bottom w:val="single" w:sz="8" w:space="0" w:color="000000"/>
              <w:right w:val="single" w:sz="4"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1051 - 1250 m</w:t>
            </w:r>
          </w:p>
        </w:tc>
        <w:tc>
          <w:tcPr>
            <w:tcW w:w="289" w:type="dxa"/>
            <w:tcBorders>
              <w:top w:val="single" w:sz="8" w:space="0" w:color="000000"/>
              <w:bottom w:val="single" w:sz="8" w:space="0" w:color="000000"/>
            </w:tcBorders>
            <w:shd w:val="clear" w:color="auto" w:fill="D9D9D9"/>
            <w:vAlign w:val="bottom"/>
          </w:tcPr>
          <w:p w:rsidR="008242B3" w:rsidRPr="002212AB" w:rsidRDefault="008242B3" w:rsidP="003E38D0">
            <w:pPr>
              <w:ind w:left="-54"/>
              <w:jc w:val="center"/>
              <w:rPr>
                <w:rFonts w:ascii="Arial" w:hAnsi="Arial" w:cs="Arial"/>
                <w:b/>
                <w:bCs/>
                <w:sz w:val="12"/>
                <w:szCs w:val="12"/>
              </w:rPr>
            </w:pPr>
            <w:r w:rsidRPr="002212AB">
              <w:rPr>
                <w:rFonts w:ascii="Arial" w:hAnsi="Arial" w:cs="Arial"/>
                <w:b/>
                <w:bCs/>
                <w:sz w:val="12"/>
                <w:szCs w:val="12"/>
              </w:rPr>
              <w:t>1251   -   1300 m</w:t>
            </w:r>
          </w:p>
        </w:tc>
        <w:tc>
          <w:tcPr>
            <w:tcW w:w="286" w:type="dxa"/>
            <w:tcBorders>
              <w:top w:val="single" w:sz="8" w:space="0" w:color="000000"/>
              <w:left w:val="single" w:sz="4" w:space="0" w:color="000000"/>
              <w:bottom w:val="single" w:sz="8" w:space="0" w:color="000000"/>
              <w:right w:val="single" w:sz="8" w:space="0" w:color="000000"/>
            </w:tcBorders>
            <w:shd w:val="clear" w:color="auto" w:fill="D9D9D9"/>
            <w:vAlign w:val="bottom"/>
          </w:tcPr>
          <w:p w:rsidR="008242B3" w:rsidRPr="002212AB" w:rsidRDefault="008242B3" w:rsidP="003E38D0">
            <w:pPr>
              <w:jc w:val="center"/>
              <w:rPr>
                <w:rFonts w:ascii="Arial" w:hAnsi="Arial" w:cs="Arial"/>
                <w:b/>
                <w:bCs/>
                <w:sz w:val="12"/>
                <w:szCs w:val="12"/>
              </w:rPr>
            </w:pPr>
            <w:r w:rsidRPr="002212AB">
              <w:rPr>
                <w:rFonts w:ascii="Arial" w:hAnsi="Arial" w:cs="Arial"/>
                <w:b/>
                <w:bCs/>
                <w:sz w:val="12"/>
                <w:szCs w:val="12"/>
              </w:rPr>
              <w:t>≥</w:t>
            </w:r>
            <w:r w:rsidRPr="002212AB">
              <w:rPr>
                <w:rFonts w:ascii="Arial" w:hAnsi="Arial" w:cs="Arial"/>
                <w:b/>
                <w:bCs/>
                <w:sz w:val="12"/>
                <w:szCs w:val="12"/>
              </w:rPr>
              <w:br/>
              <w:t>1301 m</w:t>
            </w:r>
          </w:p>
        </w:tc>
      </w:tr>
    </w:tbl>
    <w:p w:rsidR="008242B3" w:rsidRPr="002212AB" w:rsidRDefault="008242B3" w:rsidP="008242B3">
      <w:pPr>
        <w:pStyle w:val="CteAnejo-Titulo1"/>
        <w:rPr>
          <w:rFonts w:cs="Arial"/>
        </w:rPr>
      </w:pPr>
      <w:bookmarkStart w:id="218" w:name="_Toc530395132"/>
      <w:bookmarkStart w:id="219" w:name="_Toc530395307"/>
      <w:bookmarkStart w:id="220" w:name="_Toc530396092"/>
      <w:bookmarkStart w:id="221" w:name="_Toc530396186"/>
      <w:r w:rsidRPr="002212AB">
        <w:rPr>
          <w:rFonts w:cs="Arial"/>
        </w:rPr>
        <w:t>2</w:t>
      </w:r>
      <w:r w:rsidRPr="002212AB">
        <w:rPr>
          <w:rFonts w:cs="Arial"/>
        </w:rPr>
        <w:tab/>
        <w:t>Clima de referencia</w:t>
      </w:r>
      <w:bookmarkEnd w:id="218"/>
      <w:bookmarkEnd w:id="219"/>
      <w:bookmarkEnd w:id="220"/>
      <w:bookmarkEnd w:id="221"/>
    </w:p>
    <w:p w:rsidR="00AE2A37" w:rsidRDefault="008242B3" w:rsidP="006C641F">
      <w:pPr>
        <w:pStyle w:val="CTENumeracion"/>
        <w:spacing w:before="120"/>
        <w:rPr>
          <w:rFonts w:cs="Arial"/>
          <w:sz w:val="22"/>
          <w:szCs w:val="22"/>
        </w:rPr>
      </w:pPr>
      <w:r w:rsidRPr="00447DB2">
        <w:rPr>
          <w:rFonts w:cs="Arial"/>
          <w:sz w:val="22"/>
          <w:szCs w:val="22"/>
        </w:rPr>
        <w:t>1</w:t>
      </w:r>
      <w:r w:rsidRPr="00447DB2">
        <w:rPr>
          <w:rFonts w:cs="Arial"/>
          <w:sz w:val="22"/>
          <w:szCs w:val="22"/>
        </w:rPr>
        <w:tab/>
        <w:t xml:space="preserve">La Dirección General de Arquitectura, Vivienda y Suelo, del Ministerio de Fomento, publicará en formato informático los datos que definen el </w:t>
      </w:r>
      <w:r w:rsidRPr="00447DB2">
        <w:rPr>
          <w:rFonts w:cs="Arial"/>
          <w:i/>
          <w:sz w:val="22"/>
          <w:szCs w:val="22"/>
        </w:rPr>
        <w:t>clima de referencia</w:t>
      </w:r>
      <w:r w:rsidRPr="00447DB2">
        <w:rPr>
          <w:rFonts w:cs="Arial"/>
          <w:sz w:val="22"/>
          <w:szCs w:val="22"/>
        </w:rPr>
        <w:t xml:space="preserve"> de cada </w:t>
      </w:r>
      <w:r w:rsidRPr="00447DB2">
        <w:rPr>
          <w:rFonts w:cs="Arial"/>
          <w:i/>
          <w:sz w:val="22"/>
          <w:szCs w:val="22"/>
        </w:rPr>
        <w:t>zona climática</w:t>
      </w:r>
      <w:r w:rsidRPr="00447DB2">
        <w:rPr>
          <w:rFonts w:cs="Arial"/>
          <w:sz w:val="22"/>
          <w:szCs w:val="22"/>
        </w:rPr>
        <w:t>, que establece las condiciones exteriores de cálculo.</w:t>
      </w:r>
    </w:p>
    <w:p w:rsidR="00AE2A37" w:rsidRPr="002212AB" w:rsidRDefault="001847DA" w:rsidP="00AE2A37">
      <w:pPr>
        <w:pStyle w:val="CteTtuloSeccion"/>
        <w:rPr>
          <w:rFonts w:cs="Arial"/>
        </w:rPr>
      </w:pPr>
      <w:r w:rsidRPr="002212AB">
        <w:rPr>
          <w:rFonts w:cs="Arial"/>
        </w:rPr>
        <w:br w:type="page"/>
      </w:r>
      <w:r w:rsidR="00AE2A37" w:rsidRPr="002212AB">
        <w:rPr>
          <w:rFonts w:cs="Arial"/>
          <w:color w:val="auto"/>
        </w:rPr>
        <w:t>Anejo C</w:t>
      </w:r>
      <w:r w:rsidR="00AE2A37" w:rsidRPr="002212AB">
        <w:rPr>
          <w:rFonts w:cs="Arial"/>
          <w:color w:val="auto"/>
        </w:rPr>
        <w:tab/>
        <w:t xml:space="preserve">Consideraciones para la definición de la </w:t>
      </w:r>
      <w:r w:rsidR="00AE2A37" w:rsidRPr="002212AB">
        <w:rPr>
          <w:rFonts w:cs="Arial"/>
          <w:i/>
          <w:color w:val="auto"/>
        </w:rPr>
        <w:t>envolvente térmica</w:t>
      </w:r>
    </w:p>
    <w:p w:rsidR="00A32FE4" w:rsidRPr="00447DB2" w:rsidRDefault="00A32FE4" w:rsidP="00A32FE4">
      <w:pPr>
        <w:pStyle w:val="Standard"/>
        <w:ind w:left="397" w:hanging="397"/>
        <w:rPr>
          <w:rStyle w:val="CteAnejo-DefinicionCar"/>
          <w:b w:val="0"/>
          <w:i w:val="0"/>
          <w:iCs w:val="0"/>
          <w:szCs w:val="22"/>
        </w:rPr>
      </w:pPr>
    </w:p>
    <w:p w:rsidR="00A32FE4" w:rsidRPr="00447DB2" w:rsidRDefault="00AE2A37" w:rsidP="00AE2A37">
      <w:pPr>
        <w:pStyle w:val="CTENumeracion"/>
        <w:ind w:left="284" w:hanging="284"/>
        <w:rPr>
          <w:rStyle w:val="CteAnejo-DefinicionCar"/>
          <w:b w:val="0"/>
          <w:bCs w:val="0"/>
          <w:i w:val="0"/>
          <w:iCs w:val="0"/>
          <w:sz w:val="22"/>
          <w:szCs w:val="22"/>
        </w:rPr>
      </w:pPr>
      <w:r>
        <w:rPr>
          <w:rStyle w:val="CteAnejo-DefinicionCar"/>
          <w:b w:val="0"/>
          <w:i w:val="0"/>
          <w:iCs w:val="0"/>
          <w:sz w:val="22"/>
          <w:szCs w:val="22"/>
        </w:rPr>
        <w:t>1</w:t>
      </w:r>
      <w:r>
        <w:rPr>
          <w:rStyle w:val="CteAnejo-DefinicionCar"/>
          <w:b w:val="0"/>
          <w:i w:val="0"/>
          <w:iCs w:val="0"/>
          <w:sz w:val="22"/>
          <w:szCs w:val="22"/>
        </w:rPr>
        <w:tab/>
      </w:r>
      <w:r w:rsidR="00A32FE4" w:rsidRPr="00447DB2">
        <w:rPr>
          <w:rStyle w:val="CteAnejo-DefinicionCar"/>
          <w:b w:val="0"/>
          <w:i w:val="0"/>
          <w:iCs w:val="0"/>
          <w:sz w:val="22"/>
          <w:szCs w:val="22"/>
        </w:rPr>
        <w:t xml:space="preserve">La </w:t>
      </w:r>
      <w:r w:rsidR="00A32FE4" w:rsidRPr="00447DB2">
        <w:rPr>
          <w:rStyle w:val="CteAnejo-DefinicionCar"/>
          <w:b w:val="0"/>
          <w:iCs w:val="0"/>
          <w:sz w:val="22"/>
          <w:szCs w:val="22"/>
        </w:rPr>
        <w:t>envolvente térmica</w:t>
      </w:r>
      <w:r w:rsidR="00A32FE4" w:rsidRPr="00447DB2">
        <w:rPr>
          <w:rStyle w:val="CteAnejo-DefinicionCar"/>
          <w:b w:val="0"/>
          <w:i w:val="0"/>
          <w:iCs w:val="0"/>
          <w:sz w:val="22"/>
          <w:szCs w:val="22"/>
        </w:rPr>
        <w:t xml:space="preserve"> está compuesta por </w:t>
      </w:r>
      <w:r w:rsidR="00A32FE4" w:rsidRPr="00447DB2">
        <w:rPr>
          <w:rFonts w:cs="Arial"/>
          <w:sz w:val="22"/>
          <w:szCs w:val="22"/>
        </w:rPr>
        <w:t xml:space="preserve">todos los </w:t>
      </w:r>
      <w:r w:rsidR="00A32FE4" w:rsidRPr="00447DB2">
        <w:rPr>
          <w:rFonts w:cs="Arial"/>
          <w:i/>
          <w:sz w:val="22"/>
          <w:szCs w:val="22"/>
        </w:rPr>
        <w:t>cerramientos</w:t>
      </w:r>
      <w:r w:rsidR="00A32FE4" w:rsidRPr="00447DB2">
        <w:rPr>
          <w:rFonts w:cs="Arial"/>
          <w:sz w:val="22"/>
          <w:szCs w:val="22"/>
        </w:rPr>
        <w:t xml:space="preserve"> y </w:t>
      </w:r>
      <w:r w:rsidR="00A32FE4" w:rsidRPr="00447DB2">
        <w:rPr>
          <w:rFonts w:cs="Arial"/>
          <w:i/>
          <w:sz w:val="22"/>
          <w:szCs w:val="22"/>
        </w:rPr>
        <w:t>particiones interiores</w:t>
      </w:r>
      <w:r w:rsidR="00A32FE4" w:rsidRPr="00447DB2">
        <w:rPr>
          <w:rFonts w:cs="Arial"/>
          <w:sz w:val="22"/>
          <w:szCs w:val="22"/>
        </w:rPr>
        <w:t xml:space="preserve">, incluyendo sus </w:t>
      </w:r>
      <w:r w:rsidR="00A32FE4" w:rsidRPr="00447DB2">
        <w:rPr>
          <w:rFonts w:cs="Arial"/>
          <w:i/>
          <w:sz w:val="22"/>
          <w:szCs w:val="22"/>
        </w:rPr>
        <w:t>puentes térmicos</w:t>
      </w:r>
      <w:r w:rsidR="00A32FE4" w:rsidRPr="00447DB2">
        <w:rPr>
          <w:rFonts w:cs="Arial"/>
          <w:sz w:val="22"/>
          <w:szCs w:val="22"/>
        </w:rPr>
        <w:t xml:space="preserve">, que delimitan </w:t>
      </w:r>
      <w:r w:rsidR="00A32FE4" w:rsidRPr="00447DB2">
        <w:rPr>
          <w:rStyle w:val="CteAnejo-DefinicionCar"/>
          <w:b w:val="0"/>
          <w:i w:val="0"/>
          <w:iCs w:val="0"/>
          <w:sz w:val="22"/>
          <w:szCs w:val="22"/>
        </w:rPr>
        <w:t xml:space="preserve">todos los </w:t>
      </w:r>
      <w:r w:rsidR="00A32FE4" w:rsidRPr="00447DB2">
        <w:rPr>
          <w:rStyle w:val="CteAnejo-DefinicionCar"/>
          <w:b w:val="0"/>
          <w:iCs w:val="0"/>
          <w:sz w:val="22"/>
          <w:szCs w:val="22"/>
        </w:rPr>
        <w:t>espacios habitables</w:t>
      </w:r>
      <w:r w:rsidR="00A32FE4" w:rsidRPr="00447DB2">
        <w:rPr>
          <w:rStyle w:val="CteAnejo-DefinicionCar"/>
          <w:b w:val="0"/>
          <w:i w:val="0"/>
          <w:iCs w:val="0"/>
          <w:sz w:val="22"/>
          <w:szCs w:val="22"/>
        </w:rPr>
        <w:t xml:space="preserve"> del edificio o parte del edificio</w:t>
      </w:r>
      <w:r w:rsidR="00A32FE4" w:rsidRPr="00447DB2">
        <w:rPr>
          <w:rStyle w:val="CteAnejo-DefinicionCar"/>
          <w:b w:val="0"/>
          <w:bCs w:val="0"/>
          <w:i w:val="0"/>
          <w:iCs w:val="0"/>
          <w:sz w:val="22"/>
          <w:szCs w:val="22"/>
        </w:rPr>
        <w:t>. No obstante, a criterio del proyectista:</w:t>
      </w:r>
    </w:p>
    <w:p w:rsidR="00A32FE4" w:rsidRPr="00447DB2" w:rsidRDefault="00A32FE4" w:rsidP="00425ADA">
      <w:pPr>
        <w:pStyle w:val="CTENormal"/>
        <w:numPr>
          <w:ilvl w:val="0"/>
          <w:numId w:val="15"/>
        </w:numPr>
        <w:spacing w:before="0" w:after="0"/>
        <w:ind w:left="567" w:hanging="283"/>
        <w:jc w:val="both"/>
        <w:rPr>
          <w:szCs w:val="22"/>
        </w:rPr>
      </w:pPr>
      <w:r w:rsidRPr="00447DB2">
        <w:rPr>
          <w:rStyle w:val="CteAnejo-DefinicionCar"/>
          <w:b w:val="0"/>
          <w:bCs w:val="0"/>
          <w:i w:val="0"/>
          <w:iCs w:val="0"/>
          <w:szCs w:val="22"/>
        </w:rPr>
        <w:t xml:space="preserve">podrá </w:t>
      </w:r>
      <w:r w:rsidRPr="00447DB2">
        <w:rPr>
          <w:szCs w:val="22"/>
        </w:rPr>
        <w:t>incluirse alguno o la totalidad de los espacios no habitables.</w:t>
      </w:r>
    </w:p>
    <w:p w:rsidR="00A32FE4" w:rsidRPr="00447DB2" w:rsidRDefault="00A32FE4" w:rsidP="00425ADA">
      <w:pPr>
        <w:pStyle w:val="CTENormal"/>
        <w:numPr>
          <w:ilvl w:val="0"/>
          <w:numId w:val="15"/>
        </w:numPr>
        <w:spacing w:before="0" w:after="0"/>
        <w:ind w:left="567" w:hanging="283"/>
        <w:jc w:val="both"/>
        <w:rPr>
          <w:szCs w:val="22"/>
        </w:rPr>
      </w:pPr>
      <w:r w:rsidRPr="00447DB2">
        <w:rPr>
          <w:rStyle w:val="CteAnejo-DefinicionCar"/>
          <w:b w:val="0"/>
          <w:bCs w:val="0"/>
          <w:i w:val="0"/>
          <w:iCs w:val="0"/>
          <w:szCs w:val="22"/>
        </w:rPr>
        <w:t>podrán excluirse espacios tales como:</w:t>
      </w:r>
    </w:p>
    <w:p w:rsidR="00A32FE4" w:rsidRPr="00447DB2" w:rsidRDefault="00A32FE4" w:rsidP="00A32FE4">
      <w:pPr>
        <w:pStyle w:val="Textbody"/>
        <w:spacing w:after="57" w:line="240" w:lineRule="auto"/>
        <w:ind w:left="993" w:hanging="284"/>
        <w:jc w:val="both"/>
        <w:rPr>
          <w:szCs w:val="22"/>
        </w:rPr>
      </w:pPr>
      <w:r w:rsidRPr="00447DB2">
        <w:rPr>
          <w:szCs w:val="22"/>
        </w:rPr>
        <w:t>i)</w:t>
      </w:r>
      <w:r w:rsidRPr="00447DB2">
        <w:rPr>
          <w:szCs w:val="22"/>
        </w:rPr>
        <w:tab/>
      </w:r>
      <w:r w:rsidRPr="00447DB2">
        <w:rPr>
          <w:i/>
          <w:szCs w:val="22"/>
        </w:rPr>
        <w:t>espacios habitables</w:t>
      </w:r>
      <w:r w:rsidRPr="00447DB2">
        <w:rPr>
          <w:szCs w:val="22"/>
        </w:rPr>
        <w:t xml:space="preserve"> que vayan a permanecer no acondicionados durante toda la vida del edificio, tales como escaleras, ascensores o, pasillos no acondicionados,</w:t>
      </w:r>
    </w:p>
    <w:p w:rsidR="00A32FE4" w:rsidRDefault="00A32FE4" w:rsidP="00A32FE4">
      <w:pPr>
        <w:pStyle w:val="Textbody"/>
        <w:spacing w:after="57" w:line="240" w:lineRule="auto"/>
        <w:ind w:left="993" w:hanging="284"/>
        <w:jc w:val="both"/>
        <w:rPr>
          <w:szCs w:val="22"/>
        </w:rPr>
      </w:pPr>
      <w:r w:rsidRPr="00447DB2">
        <w:rPr>
          <w:szCs w:val="22"/>
        </w:rPr>
        <w:t>ii)</w:t>
      </w:r>
      <w:r w:rsidRPr="00447DB2">
        <w:rPr>
          <w:szCs w:val="22"/>
        </w:rPr>
        <w:tab/>
        <w:t>espacios muy ventilados, con una ventilación permanente de, al menos, 10 dm</w:t>
      </w:r>
      <w:r w:rsidRPr="00447DB2">
        <w:rPr>
          <w:szCs w:val="22"/>
          <w:vertAlign w:val="superscript"/>
        </w:rPr>
        <w:t>3</w:t>
      </w:r>
      <w:r w:rsidRPr="00447DB2">
        <w:rPr>
          <w:szCs w:val="22"/>
        </w:rPr>
        <w:t>/s por m</w:t>
      </w:r>
      <w:r w:rsidRPr="00447DB2">
        <w:rPr>
          <w:szCs w:val="22"/>
          <w:vertAlign w:val="superscript"/>
        </w:rPr>
        <w:t>2</w:t>
      </w:r>
      <w:r w:rsidRPr="00447DB2">
        <w:rPr>
          <w:szCs w:val="22"/>
        </w:rPr>
        <w:t xml:space="preserve"> de área útil de dicho espacio,</w:t>
      </w:r>
    </w:p>
    <w:p w:rsidR="00037CDA" w:rsidRPr="00447DB2" w:rsidRDefault="00447DB2" w:rsidP="00447DB2">
      <w:pPr>
        <w:pStyle w:val="Textbody"/>
        <w:spacing w:after="57" w:line="240" w:lineRule="auto"/>
        <w:ind w:left="993" w:hanging="284"/>
        <w:jc w:val="both"/>
        <w:rPr>
          <w:szCs w:val="22"/>
        </w:rPr>
      </w:pPr>
      <w:r>
        <w:rPr>
          <w:szCs w:val="22"/>
        </w:rPr>
        <w:t>iii)</w:t>
      </w:r>
      <w:r>
        <w:rPr>
          <w:szCs w:val="22"/>
        </w:rPr>
        <w:tab/>
        <w:t>e</w:t>
      </w:r>
      <w:r w:rsidRPr="00447DB2">
        <w:rPr>
          <w:szCs w:val="22"/>
        </w:rPr>
        <w:t>spacios con grandes aberturas permanentes al exterior, de al menos 0,003 m</w:t>
      </w:r>
      <w:r w:rsidRPr="00447DB2">
        <w:rPr>
          <w:szCs w:val="22"/>
          <w:vertAlign w:val="superscript"/>
        </w:rPr>
        <w:t>2</w:t>
      </w:r>
      <w:r w:rsidRPr="00447DB2">
        <w:rPr>
          <w:szCs w:val="22"/>
        </w:rPr>
        <w:t xml:space="preserve"> por m</w:t>
      </w:r>
      <w:r w:rsidRPr="00447DB2">
        <w:rPr>
          <w:szCs w:val="22"/>
          <w:vertAlign w:val="superscript"/>
        </w:rPr>
        <w:t>2</w:t>
      </w:r>
      <w:r w:rsidRPr="00447DB2">
        <w:rPr>
          <w:szCs w:val="22"/>
        </w:rPr>
        <w:t xml:space="preserve"> de área útil de dicho espacio.</w:t>
      </w:r>
    </w:p>
    <w:p w:rsidR="00037CDA" w:rsidRPr="002212AB" w:rsidRDefault="00037CDA" w:rsidP="006C641F">
      <w:pPr>
        <w:pStyle w:val="CTENumeracion"/>
        <w:spacing w:before="120"/>
        <w:rPr>
          <w:rFonts w:cs="Arial"/>
        </w:rPr>
      </w:pPr>
    </w:p>
    <w:p w:rsidR="00037CDA" w:rsidRPr="002212AB" w:rsidRDefault="00037CDA" w:rsidP="006C641F">
      <w:pPr>
        <w:pStyle w:val="CTENumeracion"/>
        <w:spacing w:before="120"/>
        <w:rPr>
          <w:rFonts w:cs="Arial"/>
        </w:rPr>
      </w:pPr>
    </w:p>
    <w:p w:rsidR="00037CDA" w:rsidRPr="002212AB" w:rsidRDefault="00037CDA" w:rsidP="006C641F">
      <w:pPr>
        <w:pStyle w:val="CTENumeracion"/>
        <w:spacing w:before="120"/>
        <w:rPr>
          <w:rFonts w:cs="Arial"/>
        </w:rPr>
      </w:pPr>
    </w:p>
    <w:p w:rsidR="00037CDA" w:rsidRPr="002212AB" w:rsidRDefault="00037CDA" w:rsidP="006C641F">
      <w:pPr>
        <w:pStyle w:val="CTENumeracion"/>
        <w:spacing w:before="120"/>
        <w:rPr>
          <w:rFonts w:cs="Arial"/>
        </w:rPr>
      </w:pPr>
    </w:p>
    <w:p w:rsidR="00037CDA" w:rsidRPr="002212AB" w:rsidRDefault="00037CDA" w:rsidP="006C641F">
      <w:pPr>
        <w:pStyle w:val="CTENumeracion"/>
        <w:spacing w:before="120"/>
        <w:rPr>
          <w:rFonts w:cs="Arial"/>
        </w:rPr>
      </w:pPr>
    </w:p>
    <w:p w:rsidR="00037CDA" w:rsidRPr="002212AB" w:rsidRDefault="00037CDA" w:rsidP="006C641F">
      <w:pPr>
        <w:pStyle w:val="CTENumeracion"/>
        <w:spacing w:before="120"/>
        <w:rPr>
          <w:rFonts w:cs="Arial"/>
        </w:rPr>
      </w:pPr>
    </w:p>
    <w:p w:rsidR="00037CDA" w:rsidRPr="002212AB" w:rsidRDefault="00037CDA" w:rsidP="006C641F">
      <w:pPr>
        <w:pStyle w:val="CTENumeracion"/>
        <w:spacing w:before="120"/>
        <w:rPr>
          <w:rFonts w:cs="Arial"/>
        </w:rPr>
      </w:pPr>
    </w:p>
    <w:p w:rsidR="007A4FDC" w:rsidRPr="002212AB" w:rsidRDefault="007A4FDC" w:rsidP="006C641F">
      <w:pPr>
        <w:pStyle w:val="CTENumeracion"/>
        <w:spacing w:before="120"/>
        <w:rPr>
          <w:rFonts w:cs="Arial"/>
        </w:rPr>
      </w:pPr>
    </w:p>
    <w:p w:rsidR="007A4FDC" w:rsidRPr="002212AB" w:rsidRDefault="007A4FDC" w:rsidP="006C641F">
      <w:pPr>
        <w:pStyle w:val="CTENumeracion"/>
        <w:spacing w:before="120"/>
        <w:rPr>
          <w:rFonts w:cs="Arial"/>
        </w:rPr>
      </w:pPr>
    </w:p>
    <w:p w:rsidR="007A4FDC" w:rsidRPr="002212AB" w:rsidRDefault="007A4FDC" w:rsidP="006C641F">
      <w:pPr>
        <w:pStyle w:val="CTENumeracion"/>
        <w:spacing w:before="120"/>
        <w:rPr>
          <w:rFonts w:cs="Arial"/>
        </w:rPr>
      </w:pPr>
    </w:p>
    <w:p w:rsidR="007A4FDC" w:rsidRPr="002212AB" w:rsidRDefault="007A4FDC" w:rsidP="006C641F">
      <w:pPr>
        <w:pStyle w:val="CTENumeracion"/>
        <w:spacing w:before="120"/>
        <w:rPr>
          <w:rFonts w:cs="Arial"/>
        </w:rPr>
      </w:pPr>
    </w:p>
    <w:p w:rsidR="008242B3" w:rsidRPr="002212AB" w:rsidRDefault="008242B3" w:rsidP="006C641F">
      <w:pPr>
        <w:pStyle w:val="CTENumeracion"/>
        <w:spacing w:before="120"/>
        <w:rPr>
          <w:rFonts w:cs="Arial"/>
        </w:rPr>
      </w:pPr>
    </w:p>
    <w:p w:rsidR="008242B3" w:rsidRPr="002212AB" w:rsidRDefault="008242B3" w:rsidP="006C641F">
      <w:pPr>
        <w:pStyle w:val="CTENumeracion"/>
        <w:spacing w:before="120"/>
        <w:rPr>
          <w:rFonts w:cs="Arial"/>
        </w:rPr>
      </w:pPr>
    </w:p>
    <w:p w:rsidR="008242B3" w:rsidRPr="002212AB" w:rsidRDefault="008242B3" w:rsidP="006C641F">
      <w:pPr>
        <w:pStyle w:val="CTENumeracion"/>
        <w:spacing w:before="120"/>
        <w:rPr>
          <w:rFonts w:cs="Arial"/>
        </w:rPr>
      </w:pPr>
    </w:p>
    <w:p w:rsidR="008242B3" w:rsidRPr="002212AB" w:rsidRDefault="008242B3" w:rsidP="006C641F">
      <w:pPr>
        <w:pStyle w:val="CTENumeracion"/>
        <w:spacing w:before="120"/>
        <w:rPr>
          <w:rFonts w:cs="Arial"/>
        </w:rPr>
      </w:pPr>
    </w:p>
    <w:p w:rsidR="008242B3" w:rsidRPr="002212AB" w:rsidRDefault="008242B3" w:rsidP="006C641F">
      <w:pPr>
        <w:pStyle w:val="CTENumeracion"/>
        <w:spacing w:before="120"/>
        <w:rPr>
          <w:rFonts w:cs="Arial"/>
        </w:rPr>
      </w:pPr>
    </w:p>
    <w:p w:rsidR="008242B3" w:rsidRPr="002212AB" w:rsidRDefault="008242B3" w:rsidP="006C641F">
      <w:pPr>
        <w:pStyle w:val="CTENumeracion"/>
        <w:spacing w:before="120"/>
        <w:rPr>
          <w:rFonts w:cs="Arial"/>
        </w:rPr>
      </w:pPr>
    </w:p>
    <w:p w:rsidR="008242B3" w:rsidRPr="002212AB" w:rsidRDefault="008242B3" w:rsidP="006C641F">
      <w:pPr>
        <w:pStyle w:val="CTENumeracion"/>
        <w:spacing w:before="120"/>
        <w:rPr>
          <w:rFonts w:cs="Arial"/>
        </w:rPr>
      </w:pPr>
    </w:p>
    <w:p w:rsidR="008242B3" w:rsidRPr="002212AB" w:rsidRDefault="008242B3" w:rsidP="006C641F">
      <w:pPr>
        <w:pStyle w:val="CTENumeracion"/>
        <w:spacing w:before="120"/>
        <w:rPr>
          <w:rFonts w:cs="Arial"/>
        </w:rPr>
      </w:pPr>
    </w:p>
    <w:p w:rsidR="008242B3" w:rsidRPr="002212AB" w:rsidRDefault="008242B3" w:rsidP="006C641F">
      <w:pPr>
        <w:pStyle w:val="CTENumeracion"/>
        <w:spacing w:before="120"/>
        <w:rPr>
          <w:rFonts w:cs="Arial"/>
        </w:rPr>
      </w:pPr>
    </w:p>
    <w:p w:rsidR="00AE2A37" w:rsidRPr="002212AB" w:rsidRDefault="001847DA" w:rsidP="00AE2A37">
      <w:pPr>
        <w:pStyle w:val="CteTtuloSeccion"/>
        <w:rPr>
          <w:rFonts w:cs="Arial"/>
          <w:color w:val="auto"/>
        </w:rPr>
      </w:pPr>
      <w:r w:rsidRPr="002212AB">
        <w:rPr>
          <w:rFonts w:cs="Arial"/>
        </w:rPr>
        <w:br w:type="page"/>
      </w:r>
      <w:r w:rsidR="00AE2A37" w:rsidRPr="002212AB">
        <w:rPr>
          <w:rFonts w:cs="Arial"/>
          <w:color w:val="auto"/>
        </w:rPr>
        <w:t>Anejo D</w:t>
      </w:r>
      <w:r w:rsidR="00AE2A37" w:rsidRPr="002212AB">
        <w:rPr>
          <w:rFonts w:cs="Arial"/>
          <w:color w:val="auto"/>
        </w:rPr>
        <w:tab/>
        <w:t>Condiciones operacionales y perfiles de uso</w:t>
      </w:r>
    </w:p>
    <w:p w:rsidR="00CA4204" w:rsidRPr="002212AB" w:rsidRDefault="00CA4204" w:rsidP="00CA4204">
      <w:pPr>
        <w:rPr>
          <w:rFonts w:ascii="Arial" w:hAnsi="Arial" w:cs="Arial"/>
        </w:rPr>
      </w:pPr>
    </w:p>
    <w:p w:rsidR="00CA4204" w:rsidRPr="00447DB2" w:rsidRDefault="00CA4204" w:rsidP="00CA4204">
      <w:pPr>
        <w:pStyle w:val="CTENumeracion"/>
        <w:spacing w:before="120"/>
        <w:rPr>
          <w:rFonts w:cs="Arial"/>
          <w:sz w:val="22"/>
          <w:szCs w:val="22"/>
        </w:rPr>
      </w:pPr>
      <w:r w:rsidRPr="00447DB2">
        <w:rPr>
          <w:rFonts w:cs="Arial"/>
          <w:sz w:val="22"/>
          <w:szCs w:val="22"/>
        </w:rPr>
        <w:t>1</w:t>
      </w:r>
      <w:r w:rsidRPr="00447DB2">
        <w:rPr>
          <w:rFonts w:cs="Arial"/>
          <w:sz w:val="22"/>
          <w:szCs w:val="22"/>
        </w:rPr>
        <w:tab/>
        <w:t xml:space="preserve">Los espacios del modelo térmico tendrán asociadas unas </w:t>
      </w:r>
      <w:r w:rsidRPr="00447DB2">
        <w:rPr>
          <w:rFonts w:cs="Arial"/>
          <w:i/>
          <w:iCs/>
          <w:sz w:val="22"/>
          <w:szCs w:val="22"/>
        </w:rPr>
        <w:t>condiciones operacionales</w:t>
      </w:r>
      <w:r w:rsidRPr="00447DB2">
        <w:rPr>
          <w:rFonts w:cs="Arial"/>
          <w:sz w:val="22"/>
          <w:szCs w:val="22"/>
        </w:rPr>
        <w:t xml:space="preserve"> y </w:t>
      </w:r>
      <w:r w:rsidRPr="00447DB2">
        <w:rPr>
          <w:rFonts w:cs="Arial"/>
          <w:i/>
          <w:iCs/>
          <w:sz w:val="22"/>
          <w:szCs w:val="22"/>
        </w:rPr>
        <w:t>perfiles de uso</w:t>
      </w:r>
      <w:r w:rsidRPr="00447DB2">
        <w:rPr>
          <w:rFonts w:cs="Arial"/>
          <w:sz w:val="22"/>
          <w:szCs w:val="22"/>
        </w:rPr>
        <w:t xml:space="preserve"> que se correspondan con el uso concreto de cada espacio.</w:t>
      </w:r>
    </w:p>
    <w:p w:rsidR="00CA4204" w:rsidRPr="00447DB2" w:rsidRDefault="00CA4204" w:rsidP="00CA4204">
      <w:pPr>
        <w:pStyle w:val="CTENumeracion"/>
        <w:spacing w:before="120"/>
        <w:rPr>
          <w:rFonts w:cs="Arial"/>
          <w:sz w:val="22"/>
          <w:szCs w:val="22"/>
        </w:rPr>
      </w:pPr>
      <w:r w:rsidRPr="00447DB2">
        <w:rPr>
          <w:rFonts w:cs="Arial"/>
          <w:sz w:val="22"/>
          <w:szCs w:val="22"/>
        </w:rPr>
        <w:t>2</w:t>
      </w:r>
      <w:r w:rsidRPr="00447DB2">
        <w:rPr>
          <w:rFonts w:cs="Arial"/>
          <w:sz w:val="22"/>
          <w:szCs w:val="22"/>
        </w:rPr>
        <w:tab/>
        <w:t xml:space="preserve">El </w:t>
      </w:r>
      <w:r w:rsidRPr="00447DB2">
        <w:rPr>
          <w:rStyle w:val="CteAnejo-DefinicionCar"/>
          <w:b w:val="0"/>
          <w:bCs w:val="0"/>
          <w:i w:val="0"/>
          <w:sz w:val="22"/>
          <w:szCs w:val="22"/>
        </w:rPr>
        <w:t>conjunto de temperaturas de consigna de l</w:t>
      </w:r>
      <w:r w:rsidRPr="00447DB2">
        <w:rPr>
          <w:rFonts w:cs="Arial"/>
          <w:sz w:val="22"/>
          <w:szCs w:val="22"/>
        </w:rPr>
        <w:t xml:space="preserve">as </w:t>
      </w:r>
      <w:r w:rsidRPr="00447DB2">
        <w:rPr>
          <w:rFonts w:cs="Arial"/>
          <w:i/>
          <w:iCs/>
          <w:sz w:val="22"/>
          <w:szCs w:val="22"/>
        </w:rPr>
        <w:t>condiciones operacionales</w:t>
      </w:r>
      <w:r w:rsidRPr="00447DB2">
        <w:rPr>
          <w:rFonts w:cs="Arial"/>
          <w:sz w:val="22"/>
          <w:szCs w:val="22"/>
        </w:rPr>
        <w:t xml:space="preserve"> y el </w:t>
      </w:r>
      <w:r w:rsidRPr="00447DB2">
        <w:rPr>
          <w:rFonts w:cs="Arial"/>
          <w:i/>
          <w:iCs/>
          <w:sz w:val="22"/>
          <w:szCs w:val="22"/>
        </w:rPr>
        <w:t>perfil de uso</w:t>
      </w:r>
      <w:r w:rsidRPr="00447DB2">
        <w:rPr>
          <w:rFonts w:cs="Arial"/>
          <w:sz w:val="22"/>
          <w:szCs w:val="22"/>
        </w:rPr>
        <w:t xml:space="preserve"> para espacios de uso residencial privado, a efectos de cálculo de la </w:t>
      </w:r>
      <w:r w:rsidRPr="00447DB2">
        <w:rPr>
          <w:rFonts w:cs="Arial"/>
          <w:i/>
          <w:sz w:val="22"/>
          <w:szCs w:val="22"/>
        </w:rPr>
        <w:t>demanda energética</w:t>
      </w:r>
      <w:r w:rsidRPr="00447DB2">
        <w:rPr>
          <w:rFonts w:cs="Arial"/>
          <w:sz w:val="22"/>
          <w:szCs w:val="22"/>
        </w:rPr>
        <w:t>, serán las especificadas en la tabla a-Anejo D, la tabla b-Anejo D y la tabla c-Anejo D:</w:t>
      </w:r>
    </w:p>
    <w:p w:rsidR="00CA4204" w:rsidRPr="002212AB" w:rsidRDefault="00CA4204" w:rsidP="00CA4204">
      <w:pPr>
        <w:pStyle w:val="CTEtabla-Titulo"/>
      </w:pPr>
      <w:r w:rsidRPr="002212AB">
        <w:t xml:space="preserve">Tabla a-Anejo D. </w:t>
      </w:r>
      <w:r w:rsidRPr="002212AB">
        <w:rPr>
          <w:i/>
        </w:rPr>
        <w:t>Condiciones operacionales</w:t>
      </w:r>
      <w:r w:rsidRPr="002212AB">
        <w:t xml:space="preserve"> de espacios acondicionados</w:t>
      </w:r>
      <w:r w:rsidRPr="002212AB">
        <w:br/>
        <w:t>en uso residencial privado</w:t>
      </w:r>
    </w:p>
    <w:tbl>
      <w:tblPr>
        <w:tblW w:w="8618" w:type="dxa"/>
        <w:jc w:val="center"/>
        <w:tblCellMar>
          <w:left w:w="15" w:type="dxa"/>
          <w:right w:w="10" w:type="dxa"/>
        </w:tblCellMar>
        <w:tblLook w:val="04A0" w:firstRow="1" w:lastRow="0" w:firstColumn="1" w:lastColumn="0" w:noHBand="0" w:noVBand="1"/>
      </w:tblPr>
      <w:tblGrid>
        <w:gridCol w:w="394"/>
        <w:gridCol w:w="1584"/>
        <w:gridCol w:w="2091"/>
        <w:gridCol w:w="1158"/>
        <w:gridCol w:w="1130"/>
        <w:gridCol w:w="1131"/>
        <w:gridCol w:w="1130"/>
      </w:tblGrid>
      <w:tr w:rsidR="00CA4204" w:rsidRPr="002212AB" w:rsidTr="00F50ACF">
        <w:trPr>
          <w:trHeight w:val="311"/>
          <w:jc w:val="center"/>
        </w:trPr>
        <w:tc>
          <w:tcPr>
            <w:tcW w:w="1978" w:type="dxa"/>
            <w:gridSpan w:val="2"/>
            <w:shd w:val="clear" w:color="auto" w:fill="auto"/>
          </w:tcPr>
          <w:p w:rsidR="00CA4204" w:rsidRPr="002212AB" w:rsidRDefault="00CA4204" w:rsidP="003E38D0">
            <w:pPr>
              <w:pStyle w:val="CTEtabla-texto"/>
              <w:jc w:val="left"/>
              <w:rPr>
                <w:rFonts w:cs="Arial"/>
                <w:b/>
                <w:bCs/>
                <w:i/>
                <w:iCs/>
              </w:rPr>
            </w:pPr>
          </w:p>
        </w:tc>
        <w:tc>
          <w:tcPr>
            <w:tcW w:w="2091" w:type="dxa"/>
            <w:vMerge w:val="restart"/>
            <w:tcBorders>
              <w:right w:val="single" w:sz="4" w:space="0" w:color="auto"/>
            </w:tcBorders>
            <w:shd w:val="clear" w:color="auto" w:fill="auto"/>
            <w:tcMar>
              <w:top w:w="55" w:type="dxa"/>
              <w:left w:w="45" w:type="dxa"/>
              <w:bottom w:w="55" w:type="dxa"/>
              <w:right w:w="55" w:type="dxa"/>
            </w:tcMar>
            <w:vAlign w:val="center"/>
          </w:tcPr>
          <w:p w:rsidR="00CA4204" w:rsidRPr="002212AB" w:rsidRDefault="00CA4204" w:rsidP="003E38D0">
            <w:pPr>
              <w:pStyle w:val="CTEtabla-texto"/>
              <w:jc w:val="left"/>
              <w:rPr>
                <w:rFonts w:cs="Arial"/>
                <w:b/>
                <w:bCs/>
                <w:i/>
                <w:iCs/>
              </w:rPr>
            </w:pPr>
          </w:p>
        </w:tc>
        <w:tc>
          <w:tcPr>
            <w:tcW w:w="4549" w:type="dxa"/>
            <w:gridSpan w:val="4"/>
            <w:tcBorders>
              <w:left w:val="single" w:sz="4" w:space="0" w:color="auto"/>
            </w:tcBorders>
            <w:shd w:val="clear" w:color="auto" w:fill="auto"/>
            <w:tcMar>
              <w:top w:w="55" w:type="dxa"/>
              <w:left w:w="40" w:type="dxa"/>
              <w:bottom w:w="55" w:type="dxa"/>
              <w:right w:w="55" w:type="dxa"/>
            </w:tcMar>
            <w:vAlign w:val="center"/>
          </w:tcPr>
          <w:p w:rsidR="00CA4204" w:rsidRPr="002212AB" w:rsidRDefault="00CA4204" w:rsidP="003E38D0">
            <w:pPr>
              <w:pStyle w:val="CTEtabla-texto"/>
              <w:rPr>
                <w:rFonts w:cs="Arial"/>
                <w:b/>
                <w:bCs/>
              </w:rPr>
            </w:pPr>
            <w:r w:rsidRPr="002212AB">
              <w:rPr>
                <w:rFonts w:cs="Arial"/>
                <w:b/>
                <w:bCs/>
              </w:rPr>
              <w:t>Horario (semana tipo)</w:t>
            </w:r>
          </w:p>
        </w:tc>
      </w:tr>
      <w:tr w:rsidR="00CA4204" w:rsidRPr="002212AB" w:rsidTr="00804EB4">
        <w:trPr>
          <w:gridBefore w:val="1"/>
          <w:wBefore w:w="394" w:type="dxa"/>
          <w:trHeight w:val="311"/>
          <w:jc w:val="center"/>
        </w:trPr>
        <w:tc>
          <w:tcPr>
            <w:tcW w:w="1584" w:type="dxa"/>
            <w:tcBorders>
              <w:bottom w:val="single" w:sz="4" w:space="0" w:color="000000"/>
            </w:tcBorders>
            <w:shd w:val="clear" w:color="auto" w:fill="auto"/>
          </w:tcPr>
          <w:p w:rsidR="00CA4204" w:rsidRPr="002212AB" w:rsidRDefault="00CA4204" w:rsidP="003E38D0">
            <w:pPr>
              <w:rPr>
                <w:rFonts w:ascii="Arial" w:hAnsi="Arial" w:cs="Arial"/>
              </w:rPr>
            </w:pPr>
          </w:p>
        </w:tc>
        <w:tc>
          <w:tcPr>
            <w:tcW w:w="2091" w:type="dxa"/>
            <w:vMerge/>
            <w:tcBorders>
              <w:bottom w:val="single" w:sz="4" w:space="0" w:color="000000"/>
              <w:right w:val="single" w:sz="4" w:space="0" w:color="000000"/>
            </w:tcBorders>
            <w:shd w:val="clear" w:color="auto" w:fill="auto"/>
            <w:tcMar>
              <w:top w:w="55" w:type="dxa"/>
              <w:left w:w="45" w:type="dxa"/>
              <w:bottom w:w="55" w:type="dxa"/>
              <w:right w:w="55" w:type="dxa"/>
            </w:tcMar>
            <w:vAlign w:val="center"/>
          </w:tcPr>
          <w:p w:rsidR="00CA4204" w:rsidRPr="002212AB" w:rsidRDefault="00CA4204" w:rsidP="003E38D0">
            <w:pPr>
              <w:rPr>
                <w:rFonts w:ascii="Arial" w:hAnsi="Arial" w:cs="Arial"/>
              </w:rPr>
            </w:pPr>
          </w:p>
        </w:tc>
        <w:tc>
          <w:tcPr>
            <w:tcW w:w="1158" w:type="dxa"/>
            <w:tcBorders>
              <w:left w:val="single" w:sz="4" w:space="0" w:color="000000"/>
              <w:bottom w:val="single" w:sz="4" w:space="0" w:color="000000"/>
            </w:tcBorders>
            <w:shd w:val="clear" w:color="auto" w:fill="auto"/>
            <w:tcMar>
              <w:top w:w="55" w:type="dxa"/>
              <w:left w:w="40" w:type="dxa"/>
              <w:bottom w:w="55" w:type="dxa"/>
              <w:right w:w="55" w:type="dxa"/>
            </w:tcMar>
            <w:vAlign w:val="center"/>
          </w:tcPr>
          <w:p w:rsidR="00CA4204" w:rsidRPr="002212AB" w:rsidRDefault="00CA4204" w:rsidP="003E38D0">
            <w:pPr>
              <w:pStyle w:val="CTEtabla-texto"/>
              <w:rPr>
                <w:rFonts w:cs="Arial"/>
                <w:b/>
                <w:bCs/>
                <w:strike/>
              </w:rPr>
            </w:pPr>
            <w:r w:rsidRPr="002212AB">
              <w:rPr>
                <w:rFonts w:cs="Arial"/>
                <w:b/>
                <w:bCs/>
              </w:rPr>
              <w:t>0:00-6:59</w:t>
            </w:r>
          </w:p>
        </w:tc>
        <w:tc>
          <w:tcPr>
            <w:tcW w:w="1130" w:type="dxa"/>
            <w:tcBorders>
              <w:bottom w:val="single" w:sz="4" w:space="0" w:color="000000"/>
            </w:tcBorders>
            <w:shd w:val="clear" w:color="auto" w:fill="auto"/>
            <w:tcMar>
              <w:top w:w="55" w:type="dxa"/>
              <w:left w:w="40" w:type="dxa"/>
              <w:bottom w:w="55" w:type="dxa"/>
              <w:right w:w="55" w:type="dxa"/>
            </w:tcMar>
            <w:vAlign w:val="center"/>
          </w:tcPr>
          <w:p w:rsidR="00CA4204" w:rsidRPr="002212AB" w:rsidRDefault="00CA4204" w:rsidP="003E38D0">
            <w:pPr>
              <w:pStyle w:val="CTEtabla-texto"/>
              <w:rPr>
                <w:rFonts w:cs="Arial"/>
                <w:b/>
                <w:bCs/>
                <w:strike/>
              </w:rPr>
            </w:pPr>
            <w:r w:rsidRPr="002212AB">
              <w:rPr>
                <w:rFonts w:cs="Arial"/>
                <w:b/>
                <w:bCs/>
              </w:rPr>
              <w:t>7:00-14:59</w:t>
            </w:r>
          </w:p>
        </w:tc>
        <w:tc>
          <w:tcPr>
            <w:tcW w:w="1131" w:type="dxa"/>
            <w:tcBorders>
              <w:bottom w:val="single" w:sz="4" w:space="0" w:color="000000"/>
            </w:tcBorders>
            <w:shd w:val="clear" w:color="auto" w:fill="auto"/>
            <w:tcMar>
              <w:top w:w="55" w:type="dxa"/>
              <w:left w:w="40" w:type="dxa"/>
              <w:bottom w:w="55" w:type="dxa"/>
              <w:right w:w="55" w:type="dxa"/>
            </w:tcMar>
            <w:vAlign w:val="center"/>
          </w:tcPr>
          <w:p w:rsidR="00CA4204" w:rsidRPr="002212AB" w:rsidRDefault="00CA4204" w:rsidP="003E38D0">
            <w:pPr>
              <w:pStyle w:val="CTEtabla-texto"/>
              <w:rPr>
                <w:rFonts w:cs="Arial"/>
                <w:b/>
                <w:bCs/>
                <w:strike/>
              </w:rPr>
            </w:pPr>
            <w:r w:rsidRPr="002212AB">
              <w:rPr>
                <w:rFonts w:cs="Arial"/>
                <w:b/>
                <w:bCs/>
              </w:rPr>
              <w:t>15:00-22:59</w:t>
            </w:r>
          </w:p>
        </w:tc>
        <w:tc>
          <w:tcPr>
            <w:tcW w:w="1130" w:type="dxa"/>
            <w:tcBorders>
              <w:bottom w:val="single" w:sz="4" w:space="0" w:color="000000"/>
            </w:tcBorders>
            <w:shd w:val="clear" w:color="auto" w:fill="auto"/>
            <w:tcMar>
              <w:top w:w="55" w:type="dxa"/>
              <w:left w:w="40" w:type="dxa"/>
              <w:bottom w:w="55" w:type="dxa"/>
              <w:right w:w="55" w:type="dxa"/>
            </w:tcMar>
            <w:vAlign w:val="center"/>
          </w:tcPr>
          <w:p w:rsidR="00CA4204" w:rsidRPr="002212AB" w:rsidRDefault="00CA4204" w:rsidP="003E38D0">
            <w:pPr>
              <w:pStyle w:val="CTEtabla-texto"/>
              <w:rPr>
                <w:rFonts w:cs="Arial"/>
                <w:b/>
                <w:bCs/>
                <w:strike/>
              </w:rPr>
            </w:pPr>
            <w:r w:rsidRPr="002212AB">
              <w:rPr>
                <w:rFonts w:cs="Arial"/>
                <w:b/>
                <w:bCs/>
              </w:rPr>
              <w:t>23:00-23:59</w:t>
            </w:r>
          </w:p>
        </w:tc>
      </w:tr>
      <w:tr w:rsidR="00804EB4" w:rsidRPr="002212AB" w:rsidTr="00804EB4">
        <w:trPr>
          <w:trHeight w:hRule="exact" w:val="340"/>
          <w:jc w:val="center"/>
        </w:trPr>
        <w:tc>
          <w:tcPr>
            <w:tcW w:w="1978" w:type="dxa"/>
            <w:gridSpan w:val="2"/>
            <w:vMerge w:val="restart"/>
            <w:tcBorders>
              <w:top w:val="single" w:sz="4" w:space="0" w:color="000000"/>
            </w:tcBorders>
            <w:shd w:val="clear" w:color="auto" w:fill="auto"/>
            <w:vAlign w:val="center"/>
          </w:tcPr>
          <w:p w:rsidR="00804EB4" w:rsidRPr="002212AB" w:rsidRDefault="00804EB4" w:rsidP="003E38D0">
            <w:pPr>
              <w:pStyle w:val="CTEtabla-texto"/>
              <w:jc w:val="left"/>
              <w:rPr>
                <w:rFonts w:cs="Arial"/>
                <w:iCs/>
              </w:rPr>
            </w:pPr>
            <w:r w:rsidRPr="002212AB">
              <w:rPr>
                <w:rFonts w:cs="Arial"/>
                <w:b/>
                <w:bCs/>
                <w:iCs/>
              </w:rPr>
              <w:t>Temperatura de Consigna Alta (°C)</w:t>
            </w:r>
          </w:p>
        </w:tc>
        <w:tc>
          <w:tcPr>
            <w:tcW w:w="2091" w:type="dxa"/>
            <w:tcBorders>
              <w:top w:val="single" w:sz="4" w:space="0" w:color="000000"/>
              <w:right w:val="single" w:sz="4" w:space="0" w:color="000000"/>
            </w:tcBorders>
            <w:shd w:val="clear" w:color="auto" w:fill="auto"/>
            <w:tcMar>
              <w:top w:w="55" w:type="dxa"/>
              <w:left w:w="40" w:type="dxa"/>
              <w:bottom w:w="55" w:type="dxa"/>
              <w:right w:w="55" w:type="dxa"/>
            </w:tcMar>
            <w:vAlign w:val="center"/>
          </w:tcPr>
          <w:p w:rsidR="00804EB4" w:rsidRPr="002212AB" w:rsidRDefault="00804EB4" w:rsidP="003E38D0">
            <w:pPr>
              <w:pStyle w:val="CTEtabla-texto"/>
              <w:jc w:val="left"/>
              <w:rPr>
                <w:rFonts w:cs="Arial"/>
                <w:iCs/>
              </w:rPr>
            </w:pPr>
            <w:r w:rsidRPr="002212AB">
              <w:rPr>
                <w:rFonts w:cs="Arial"/>
                <w:iCs/>
              </w:rPr>
              <w:t>Enero a Mayo</w:t>
            </w:r>
          </w:p>
        </w:tc>
        <w:tc>
          <w:tcPr>
            <w:tcW w:w="1158" w:type="dxa"/>
            <w:tcBorders>
              <w:top w:val="single" w:sz="4" w:space="0" w:color="000000"/>
              <w:left w:val="single" w:sz="4" w:space="0" w:color="000000"/>
            </w:tcBorders>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rPr>
            </w:pPr>
            <w:r w:rsidRPr="002212AB">
              <w:rPr>
                <w:rFonts w:cs="Arial"/>
              </w:rPr>
              <w:t>–</w:t>
            </w:r>
          </w:p>
        </w:tc>
        <w:tc>
          <w:tcPr>
            <w:tcW w:w="1130" w:type="dxa"/>
            <w:tcBorders>
              <w:top w:val="single" w:sz="4" w:space="0" w:color="000000"/>
            </w:tcBorders>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rPr>
            </w:pPr>
            <w:r w:rsidRPr="002212AB">
              <w:rPr>
                <w:rFonts w:cs="Arial"/>
              </w:rPr>
              <w:t>–</w:t>
            </w:r>
          </w:p>
        </w:tc>
        <w:tc>
          <w:tcPr>
            <w:tcW w:w="1131" w:type="dxa"/>
            <w:tcBorders>
              <w:top w:val="single" w:sz="4" w:space="0" w:color="000000"/>
            </w:tcBorders>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rPr>
            </w:pPr>
            <w:r w:rsidRPr="002212AB">
              <w:rPr>
                <w:rFonts w:cs="Arial"/>
              </w:rPr>
              <w:t>–</w:t>
            </w:r>
          </w:p>
        </w:tc>
        <w:tc>
          <w:tcPr>
            <w:tcW w:w="1130" w:type="dxa"/>
            <w:tcBorders>
              <w:top w:val="single" w:sz="4" w:space="0" w:color="000000"/>
            </w:tcBorders>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rPr>
            </w:pPr>
            <w:r w:rsidRPr="002212AB">
              <w:rPr>
                <w:rFonts w:cs="Arial"/>
              </w:rPr>
              <w:t>–</w:t>
            </w:r>
          </w:p>
        </w:tc>
      </w:tr>
      <w:tr w:rsidR="00804EB4" w:rsidRPr="002212AB" w:rsidTr="00804EB4">
        <w:trPr>
          <w:trHeight w:hRule="exact" w:val="340"/>
          <w:jc w:val="center"/>
        </w:trPr>
        <w:tc>
          <w:tcPr>
            <w:tcW w:w="1978" w:type="dxa"/>
            <w:gridSpan w:val="2"/>
            <w:vMerge/>
            <w:shd w:val="clear" w:color="auto" w:fill="auto"/>
          </w:tcPr>
          <w:p w:rsidR="00804EB4" w:rsidRPr="002212AB" w:rsidRDefault="00804EB4" w:rsidP="003E38D0">
            <w:pPr>
              <w:pStyle w:val="CTEtabla-texto"/>
              <w:jc w:val="left"/>
              <w:rPr>
                <w:rFonts w:cs="Arial"/>
                <w:iCs/>
              </w:rPr>
            </w:pPr>
          </w:p>
        </w:tc>
        <w:tc>
          <w:tcPr>
            <w:tcW w:w="2091" w:type="dxa"/>
            <w:tcBorders>
              <w:right w:val="single" w:sz="4" w:space="0" w:color="000000"/>
            </w:tcBorders>
            <w:shd w:val="clear" w:color="auto" w:fill="auto"/>
            <w:tcMar>
              <w:top w:w="55" w:type="dxa"/>
              <w:left w:w="40" w:type="dxa"/>
              <w:bottom w:w="55" w:type="dxa"/>
              <w:right w:w="55" w:type="dxa"/>
            </w:tcMar>
            <w:vAlign w:val="center"/>
          </w:tcPr>
          <w:p w:rsidR="00804EB4" w:rsidRPr="002212AB" w:rsidRDefault="00804EB4" w:rsidP="003E38D0">
            <w:pPr>
              <w:pStyle w:val="CTEtabla-texto"/>
              <w:jc w:val="left"/>
              <w:rPr>
                <w:rFonts w:cs="Arial"/>
                <w:iCs/>
              </w:rPr>
            </w:pPr>
            <w:r w:rsidRPr="002212AB">
              <w:rPr>
                <w:rFonts w:cs="Arial"/>
                <w:iCs/>
              </w:rPr>
              <w:t>Junio a Septiembre</w:t>
            </w:r>
          </w:p>
        </w:tc>
        <w:tc>
          <w:tcPr>
            <w:tcW w:w="1158" w:type="dxa"/>
            <w:tcBorders>
              <w:left w:val="single" w:sz="4" w:space="0" w:color="000000"/>
            </w:tcBorders>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rPr>
            </w:pPr>
            <w:r w:rsidRPr="002212AB">
              <w:rPr>
                <w:rFonts w:cs="Arial"/>
              </w:rPr>
              <w:t>27</w:t>
            </w:r>
          </w:p>
        </w:tc>
        <w:tc>
          <w:tcPr>
            <w:tcW w:w="1130" w:type="dxa"/>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rPr>
            </w:pPr>
            <w:r w:rsidRPr="002212AB">
              <w:rPr>
                <w:rFonts w:cs="Arial"/>
              </w:rPr>
              <w:t>–</w:t>
            </w:r>
          </w:p>
        </w:tc>
        <w:tc>
          <w:tcPr>
            <w:tcW w:w="1131" w:type="dxa"/>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rPr>
            </w:pPr>
            <w:r w:rsidRPr="002212AB">
              <w:rPr>
                <w:rFonts w:cs="Arial"/>
              </w:rPr>
              <w:t>25</w:t>
            </w:r>
          </w:p>
        </w:tc>
        <w:tc>
          <w:tcPr>
            <w:tcW w:w="1130" w:type="dxa"/>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rPr>
            </w:pPr>
            <w:r w:rsidRPr="002212AB">
              <w:rPr>
                <w:rFonts w:cs="Arial"/>
              </w:rPr>
              <w:t>27</w:t>
            </w:r>
          </w:p>
        </w:tc>
      </w:tr>
      <w:tr w:rsidR="00804EB4" w:rsidRPr="002212AB" w:rsidTr="00804EB4">
        <w:trPr>
          <w:trHeight w:hRule="exact" w:val="340"/>
          <w:jc w:val="center"/>
        </w:trPr>
        <w:tc>
          <w:tcPr>
            <w:tcW w:w="1978" w:type="dxa"/>
            <w:gridSpan w:val="2"/>
            <w:vMerge/>
            <w:tcBorders>
              <w:bottom w:val="single" w:sz="4" w:space="0" w:color="000000"/>
            </w:tcBorders>
            <w:shd w:val="clear" w:color="auto" w:fill="auto"/>
          </w:tcPr>
          <w:p w:rsidR="00804EB4" w:rsidRPr="002212AB" w:rsidRDefault="00804EB4" w:rsidP="003E38D0">
            <w:pPr>
              <w:pStyle w:val="CTEtabla-texto"/>
              <w:jc w:val="left"/>
              <w:rPr>
                <w:rFonts w:cs="Arial"/>
                <w:iCs/>
              </w:rPr>
            </w:pPr>
          </w:p>
        </w:tc>
        <w:tc>
          <w:tcPr>
            <w:tcW w:w="2091" w:type="dxa"/>
            <w:tcBorders>
              <w:bottom w:val="single" w:sz="4" w:space="0" w:color="000000"/>
              <w:right w:val="single" w:sz="4" w:space="0" w:color="000000"/>
            </w:tcBorders>
            <w:shd w:val="clear" w:color="auto" w:fill="auto"/>
            <w:tcMar>
              <w:top w:w="55" w:type="dxa"/>
              <w:left w:w="40" w:type="dxa"/>
              <w:bottom w:w="55" w:type="dxa"/>
              <w:right w:w="55" w:type="dxa"/>
            </w:tcMar>
            <w:vAlign w:val="center"/>
          </w:tcPr>
          <w:p w:rsidR="00804EB4" w:rsidRPr="002212AB" w:rsidRDefault="00804EB4" w:rsidP="003E38D0">
            <w:pPr>
              <w:pStyle w:val="CTEtabla-texto"/>
              <w:jc w:val="left"/>
              <w:rPr>
                <w:rFonts w:cs="Arial"/>
                <w:iCs/>
              </w:rPr>
            </w:pPr>
            <w:r w:rsidRPr="002212AB">
              <w:rPr>
                <w:rFonts w:cs="Arial"/>
                <w:iCs/>
              </w:rPr>
              <w:t>Octubre a Diciembre</w:t>
            </w:r>
          </w:p>
        </w:tc>
        <w:tc>
          <w:tcPr>
            <w:tcW w:w="1158" w:type="dxa"/>
            <w:tcBorders>
              <w:left w:val="single" w:sz="4" w:space="0" w:color="000000"/>
              <w:bottom w:val="single" w:sz="4" w:space="0" w:color="000000"/>
            </w:tcBorders>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rPr>
            </w:pPr>
            <w:r w:rsidRPr="002212AB">
              <w:rPr>
                <w:rFonts w:cs="Arial"/>
              </w:rPr>
              <w:t>–</w:t>
            </w:r>
          </w:p>
        </w:tc>
        <w:tc>
          <w:tcPr>
            <w:tcW w:w="1130" w:type="dxa"/>
            <w:tcBorders>
              <w:bottom w:val="single" w:sz="4" w:space="0" w:color="000000"/>
            </w:tcBorders>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rPr>
            </w:pPr>
            <w:r w:rsidRPr="002212AB">
              <w:rPr>
                <w:rFonts w:cs="Arial"/>
              </w:rPr>
              <w:t>–</w:t>
            </w:r>
          </w:p>
        </w:tc>
        <w:tc>
          <w:tcPr>
            <w:tcW w:w="1131" w:type="dxa"/>
            <w:tcBorders>
              <w:bottom w:val="single" w:sz="4" w:space="0" w:color="000000"/>
            </w:tcBorders>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rPr>
            </w:pPr>
            <w:r w:rsidRPr="002212AB">
              <w:rPr>
                <w:rFonts w:cs="Arial"/>
              </w:rPr>
              <w:t>–</w:t>
            </w:r>
          </w:p>
        </w:tc>
        <w:tc>
          <w:tcPr>
            <w:tcW w:w="1130" w:type="dxa"/>
            <w:tcBorders>
              <w:bottom w:val="single" w:sz="4" w:space="0" w:color="000000"/>
            </w:tcBorders>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rPr>
            </w:pPr>
            <w:r w:rsidRPr="002212AB">
              <w:rPr>
                <w:rFonts w:cs="Arial"/>
              </w:rPr>
              <w:t>–</w:t>
            </w:r>
          </w:p>
        </w:tc>
      </w:tr>
      <w:tr w:rsidR="00804EB4" w:rsidRPr="002212AB" w:rsidTr="00804EB4">
        <w:trPr>
          <w:trHeight w:hRule="exact" w:val="340"/>
          <w:jc w:val="center"/>
        </w:trPr>
        <w:tc>
          <w:tcPr>
            <w:tcW w:w="1978" w:type="dxa"/>
            <w:gridSpan w:val="2"/>
            <w:vMerge w:val="restart"/>
            <w:tcBorders>
              <w:top w:val="single" w:sz="4" w:space="0" w:color="000000"/>
            </w:tcBorders>
            <w:shd w:val="clear" w:color="auto" w:fill="auto"/>
            <w:vAlign w:val="center"/>
          </w:tcPr>
          <w:p w:rsidR="00804EB4" w:rsidRPr="002212AB" w:rsidRDefault="00804EB4" w:rsidP="003E38D0">
            <w:pPr>
              <w:pStyle w:val="CTEtabla-texto"/>
              <w:jc w:val="left"/>
              <w:rPr>
                <w:rFonts w:cs="Arial"/>
                <w:b/>
                <w:bCs/>
                <w:iCs/>
              </w:rPr>
            </w:pPr>
            <w:r w:rsidRPr="002212AB">
              <w:rPr>
                <w:rFonts w:cs="Arial"/>
                <w:b/>
                <w:bCs/>
                <w:iCs/>
              </w:rPr>
              <w:t>Temperatura de Consigna Baja (°C)</w:t>
            </w:r>
          </w:p>
        </w:tc>
        <w:tc>
          <w:tcPr>
            <w:tcW w:w="2091" w:type="dxa"/>
            <w:tcBorders>
              <w:top w:val="single" w:sz="4" w:space="0" w:color="000000"/>
              <w:left w:val="nil"/>
              <w:right w:val="single" w:sz="4" w:space="0" w:color="000000"/>
            </w:tcBorders>
            <w:shd w:val="clear" w:color="auto" w:fill="auto"/>
            <w:tcMar>
              <w:top w:w="55" w:type="dxa"/>
              <w:left w:w="40" w:type="dxa"/>
              <w:bottom w:w="55" w:type="dxa"/>
              <w:right w:w="55" w:type="dxa"/>
            </w:tcMar>
            <w:vAlign w:val="center"/>
          </w:tcPr>
          <w:p w:rsidR="00804EB4" w:rsidRPr="002212AB" w:rsidRDefault="00804EB4" w:rsidP="003E38D0">
            <w:pPr>
              <w:pStyle w:val="CTEtabla-texto"/>
              <w:jc w:val="left"/>
              <w:rPr>
                <w:rFonts w:cs="Arial"/>
                <w:iCs/>
              </w:rPr>
            </w:pPr>
            <w:r w:rsidRPr="002212AB">
              <w:rPr>
                <w:rFonts w:cs="Arial"/>
                <w:iCs/>
              </w:rPr>
              <w:t>Enero a Mayo</w:t>
            </w:r>
          </w:p>
        </w:tc>
        <w:tc>
          <w:tcPr>
            <w:tcW w:w="1158" w:type="dxa"/>
            <w:tcBorders>
              <w:top w:val="single" w:sz="4" w:space="0" w:color="000000"/>
              <w:left w:val="single" w:sz="4" w:space="0" w:color="000000"/>
            </w:tcBorders>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rPr>
            </w:pPr>
            <w:r w:rsidRPr="002212AB">
              <w:rPr>
                <w:rFonts w:cs="Arial"/>
              </w:rPr>
              <w:t>17</w:t>
            </w:r>
          </w:p>
        </w:tc>
        <w:tc>
          <w:tcPr>
            <w:tcW w:w="1130" w:type="dxa"/>
            <w:tcBorders>
              <w:top w:val="single" w:sz="4" w:space="0" w:color="000000"/>
            </w:tcBorders>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bCs/>
                <w:iCs/>
              </w:rPr>
            </w:pPr>
            <w:r w:rsidRPr="002212AB">
              <w:rPr>
                <w:rFonts w:cs="Arial"/>
                <w:bCs/>
                <w:iCs/>
              </w:rPr>
              <w:t>20</w:t>
            </w:r>
          </w:p>
        </w:tc>
        <w:tc>
          <w:tcPr>
            <w:tcW w:w="1131" w:type="dxa"/>
            <w:tcBorders>
              <w:top w:val="single" w:sz="4" w:space="0" w:color="000000"/>
            </w:tcBorders>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bCs/>
                <w:iCs/>
              </w:rPr>
            </w:pPr>
            <w:r w:rsidRPr="002212AB">
              <w:rPr>
                <w:rFonts w:cs="Arial"/>
                <w:bCs/>
                <w:iCs/>
              </w:rPr>
              <w:t>20</w:t>
            </w:r>
          </w:p>
        </w:tc>
        <w:tc>
          <w:tcPr>
            <w:tcW w:w="1130" w:type="dxa"/>
            <w:tcBorders>
              <w:top w:val="single" w:sz="4" w:space="0" w:color="000000"/>
            </w:tcBorders>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bCs/>
                <w:iCs/>
              </w:rPr>
            </w:pPr>
            <w:r w:rsidRPr="002212AB">
              <w:rPr>
                <w:rFonts w:cs="Arial"/>
                <w:bCs/>
                <w:iCs/>
              </w:rPr>
              <w:t>17</w:t>
            </w:r>
          </w:p>
        </w:tc>
      </w:tr>
      <w:tr w:rsidR="00804EB4" w:rsidRPr="002212AB" w:rsidTr="00804EB4">
        <w:trPr>
          <w:trHeight w:hRule="exact" w:val="340"/>
          <w:jc w:val="center"/>
        </w:trPr>
        <w:tc>
          <w:tcPr>
            <w:tcW w:w="1978" w:type="dxa"/>
            <w:gridSpan w:val="2"/>
            <w:vMerge/>
            <w:shd w:val="clear" w:color="auto" w:fill="auto"/>
            <w:vAlign w:val="center"/>
          </w:tcPr>
          <w:p w:rsidR="00804EB4" w:rsidRPr="002212AB" w:rsidRDefault="00804EB4" w:rsidP="003E38D0">
            <w:pPr>
              <w:pStyle w:val="CTEtabla-texto"/>
              <w:jc w:val="left"/>
              <w:rPr>
                <w:rFonts w:cs="Arial"/>
                <w:iCs/>
              </w:rPr>
            </w:pPr>
          </w:p>
        </w:tc>
        <w:tc>
          <w:tcPr>
            <w:tcW w:w="2091" w:type="dxa"/>
            <w:tcBorders>
              <w:left w:val="nil"/>
              <w:right w:val="single" w:sz="4" w:space="0" w:color="000000"/>
            </w:tcBorders>
            <w:shd w:val="clear" w:color="auto" w:fill="auto"/>
            <w:tcMar>
              <w:top w:w="55" w:type="dxa"/>
              <w:left w:w="40" w:type="dxa"/>
              <w:bottom w:w="55" w:type="dxa"/>
              <w:right w:w="55" w:type="dxa"/>
            </w:tcMar>
            <w:vAlign w:val="center"/>
          </w:tcPr>
          <w:p w:rsidR="00804EB4" w:rsidRPr="002212AB" w:rsidRDefault="00804EB4" w:rsidP="003E38D0">
            <w:pPr>
              <w:pStyle w:val="CTEtabla-texto"/>
              <w:jc w:val="left"/>
              <w:rPr>
                <w:rFonts w:cs="Arial"/>
                <w:iCs/>
              </w:rPr>
            </w:pPr>
            <w:r w:rsidRPr="002212AB">
              <w:rPr>
                <w:rFonts w:cs="Arial"/>
                <w:iCs/>
              </w:rPr>
              <w:t>Junio a Septiembre</w:t>
            </w:r>
          </w:p>
        </w:tc>
        <w:tc>
          <w:tcPr>
            <w:tcW w:w="1158" w:type="dxa"/>
            <w:tcBorders>
              <w:left w:val="single" w:sz="4" w:space="0" w:color="000000"/>
            </w:tcBorders>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rPr>
            </w:pPr>
            <w:r w:rsidRPr="002212AB">
              <w:rPr>
                <w:rFonts w:cs="Arial"/>
              </w:rPr>
              <w:t>–</w:t>
            </w:r>
          </w:p>
        </w:tc>
        <w:tc>
          <w:tcPr>
            <w:tcW w:w="1130" w:type="dxa"/>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rPr>
            </w:pPr>
            <w:r w:rsidRPr="002212AB">
              <w:rPr>
                <w:rFonts w:cs="Arial"/>
              </w:rPr>
              <w:t>–</w:t>
            </w:r>
          </w:p>
        </w:tc>
        <w:tc>
          <w:tcPr>
            <w:tcW w:w="1131" w:type="dxa"/>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rPr>
            </w:pPr>
            <w:r w:rsidRPr="002212AB">
              <w:rPr>
                <w:rFonts w:cs="Arial"/>
              </w:rPr>
              <w:t>–</w:t>
            </w:r>
          </w:p>
        </w:tc>
        <w:tc>
          <w:tcPr>
            <w:tcW w:w="1130" w:type="dxa"/>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rPr>
            </w:pPr>
            <w:r w:rsidRPr="002212AB">
              <w:rPr>
                <w:rFonts w:cs="Arial"/>
              </w:rPr>
              <w:t>–</w:t>
            </w:r>
          </w:p>
        </w:tc>
      </w:tr>
      <w:tr w:rsidR="00804EB4" w:rsidRPr="002212AB" w:rsidTr="00804EB4">
        <w:trPr>
          <w:trHeight w:hRule="exact" w:val="340"/>
          <w:jc w:val="center"/>
        </w:trPr>
        <w:tc>
          <w:tcPr>
            <w:tcW w:w="1978" w:type="dxa"/>
            <w:gridSpan w:val="2"/>
            <w:vMerge/>
            <w:shd w:val="clear" w:color="auto" w:fill="auto"/>
            <w:vAlign w:val="center"/>
          </w:tcPr>
          <w:p w:rsidR="00804EB4" w:rsidRPr="002212AB" w:rsidRDefault="00804EB4" w:rsidP="003E38D0">
            <w:pPr>
              <w:pStyle w:val="CTEtabla-texto"/>
              <w:jc w:val="left"/>
              <w:rPr>
                <w:rFonts w:cs="Arial"/>
                <w:iCs/>
              </w:rPr>
            </w:pPr>
          </w:p>
        </w:tc>
        <w:tc>
          <w:tcPr>
            <w:tcW w:w="2091" w:type="dxa"/>
            <w:tcBorders>
              <w:left w:val="nil"/>
              <w:right w:val="single" w:sz="4" w:space="0" w:color="000000"/>
            </w:tcBorders>
            <w:shd w:val="clear" w:color="auto" w:fill="auto"/>
            <w:tcMar>
              <w:top w:w="55" w:type="dxa"/>
              <w:left w:w="40" w:type="dxa"/>
              <w:bottom w:w="55" w:type="dxa"/>
              <w:right w:w="55" w:type="dxa"/>
            </w:tcMar>
            <w:vAlign w:val="center"/>
          </w:tcPr>
          <w:p w:rsidR="00804EB4" w:rsidRPr="002212AB" w:rsidRDefault="00804EB4" w:rsidP="003E38D0">
            <w:pPr>
              <w:pStyle w:val="CTEtabla-texto"/>
              <w:jc w:val="left"/>
              <w:rPr>
                <w:rFonts w:cs="Arial"/>
                <w:iCs/>
              </w:rPr>
            </w:pPr>
            <w:r w:rsidRPr="002212AB">
              <w:rPr>
                <w:rFonts w:cs="Arial"/>
                <w:iCs/>
              </w:rPr>
              <w:t>Octubre a Diciembre</w:t>
            </w:r>
          </w:p>
        </w:tc>
        <w:tc>
          <w:tcPr>
            <w:tcW w:w="1158" w:type="dxa"/>
            <w:tcBorders>
              <w:left w:val="single" w:sz="4" w:space="0" w:color="000000"/>
            </w:tcBorders>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rPr>
            </w:pPr>
            <w:r w:rsidRPr="002212AB">
              <w:rPr>
                <w:rFonts w:cs="Arial"/>
              </w:rPr>
              <w:t>17</w:t>
            </w:r>
          </w:p>
        </w:tc>
        <w:tc>
          <w:tcPr>
            <w:tcW w:w="1130" w:type="dxa"/>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rPr>
            </w:pPr>
            <w:r w:rsidRPr="002212AB">
              <w:rPr>
                <w:rFonts w:cs="Arial"/>
              </w:rPr>
              <w:t>20</w:t>
            </w:r>
          </w:p>
        </w:tc>
        <w:tc>
          <w:tcPr>
            <w:tcW w:w="1131" w:type="dxa"/>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rPr>
            </w:pPr>
            <w:r w:rsidRPr="002212AB">
              <w:rPr>
                <w:rFonts w:cs="Arial"/>
              </w:rPr>
              <w:t>20</w:t>
            </w:r>
          </w:p>
        </w:tc>
        <w:tc>
          <w:tcPr>
            <w:tcW w:w="1130" w:type="dxa"/>
            <w:shd w:val="clear" w:color="auto" w:fill="auto"/>
            <w:tcMar>
              <w:top w:w="55" w:type="dxa"/>
              <w:left w:w="40" w:type="dxa"/>
              <w:bottom w:w="55" w:type="dxa"/>
              <w:right w:w="55" w:type="dxa"/>
            </w:tcMar>
            <w:vAlign w:val="center"/>
          </w:tcPr>
          <w:p w:rsidR="00804EB4" w:rsidRPr="002212AB" w:rsidRDefault="00804EB4" w:rsidP="003E38D0">
            <w:pPr>
              <w:pStyle w:val="CTEtabla-texto"/>
              <w:rPr>
                <w:rFonts w:cs="Arial"/>
              </w:rPr>
            </w:pPr>
            <w:r w:rsidRPr="002212AB">
              <w:rPr>
                <w:rFonts w:cs="Arial"/>
              </w:rPr>
              <w:t>17</w:t>
            </w:r>
          </w:p>
        </w:tc>
      </w:tr>
    </w:tbl>
    <w:p w:rsidR="00CA4204" w:rsidRDefault="00CA4204" w:rsidP="00CA4204">
      <w:pPr>
        <w:pStyle w:val="CTEtabla-Titulo"/>
        <w:rPr>
          <w:sz w:val="4"/>
          <w:szCs w:val="20"/>
        </w:rPr>
      </w:pPr>
    </w:p>
    <w:p w:rsidR="00804EB4" w:rsidRPr="00804EB4" w:rsidRDefault="00804EB4" w:rsidP="00804EB4">
      <w:pPr>
        <w:pStyle w:val="Standard"/>
      </w:pPr>
    </w:p>
    <w:p w:rsidR="00CA4204" w:rsidRPr="002212AB" w:rsidRDefault="00CA4204" w:rsidP="00CA4204">
      <w:pPr>
        <w:pStyle w:val="CTEtabla-Titulo"/>
      </w:pPr>
      <w:r w:rsidRPr="002212AB">
        <w:rPr>
          <w:szCs w:val="20"/>
        </w:rPr>
        <w:t xml:space="preserve">Tabla b-Anejo D. </w:t>
      </w:r>
      <w:r w:rsidRPr="002212AB">
        <w:rPr>
          <w:i/>
          <w:szCs w:val="20"/>
        </w:rPr>
        <w:t>Perfil de uso</w:t>
      </w:r>
      <w:r w:rsidRPr="002212AB">
        <w:rPr>
          <w:szCs w:val="20"/>
        </w:rPr>
        <w:t xml:space="preserve"> de espacios en uso residencial privado</w:t>
      </w:r>
    </w:p>
    <w:tbl>
      <w:tblPr>
        <w:tblW w:w="8620" w:type="dxa"/>
        <w:jc w:val="center"/>
        <w:tblCellMar>
          <w:left w:w="10" w:type="dxa"/>
          <w:right w:w="10" w:type="dxa"/>
        </w:tblCellMar>
        <w:tblLook w:val="04A0" w:firstRow="1" w:lastRow="0" w:firstColumn="1" w:lastColumn="0" w:noHBand="0" w:noVBand="1"/>
      </w:tblPr>
      <w:tblGrid>
        <w:gridCol w:w="1878"/>
        <w:gridCol w:w="677"/>
        <w:gridCol w:w="891"/>
        <w:gridCol w:w="991"/>
        <w:gridCol w:w="1092"/>
        <w:gridCol w:w="999"/>
        <w:gridCol w:w="1002"/>
        <w:gridCol w:w="1090"/>
      </w:tblGrid>
      <w:tr w:rsidR="00CA4204" w:rsidRPr="002212AB" w:rsidTr="00F50ACF">
        <w:trPr>
          <w:trHeight w:val="311"/>
          <w:jc w:val="center"/>
        </w:trPr>
        <w:tc>
          <w:tcPr>
            <w:tcW w:w="1877" w:type="dxa"/>
            <w:shd w:val="clear" w:color="auto" w:fill="auto"/>
          </w:tcPr>
          <w:p w:rsidR="00CA4204" w:rsidRPr="002212AB" w:rsidRDefault="00CA4204" w:rsidP="003E38D0">
            <w:pPr>
              <w:pStyle w:val="CTEtabla-texto"/>
              <w:jc w:val="left"/>
              <w:rPr>
                <w:rFonts w:cs="Arial"/>
                <w:b/>
                <w:bCs/>
                <w:i/>
                <w:iCs/>
              </w:rPr>
            </w:pPr>
          </w:p>
        </w:tc>
        <w:tc>
          <w:tcPr>
            <w:tcW w:w="677" w:type="dxa"/>
            <w:vMerge w:val="restart"/>
            <w:tcBorders>
              <w:right w:val="single" w:sz="4" w:space="0" w:color="auto"/>
            </w:tcBorders>
            <w:shd w:val="clear" w:color="auto" w:fill="auto"/>
            <w:tcMar>
              <w:top w:w="55" w:type="dxa"/>
              <w:left w:w="45" w:type="dxa"/>
              <w:bottom w:w="55" w:type="dxa"/>
              <w:right w:w="55" w:type="dxa"/>
            </w:tcMar>
            <w:vAlign w:val="center"/>
          </w:tcPr>
          <w:p w:rsidR="00CA4204" w:rsidRPr="002212AB" w:rsidRDefault="00CA4204" w:rsidP="003E38D0">
            <w:pPr>
              <w:pStyle w:val="CTEtabla-texto"/>
              <w:jc w:val="left"/>
              <w:rPr>
                <w:rFonts w:cs="Arial"/>
                <w:b/>
                <w:bCs/>
                <w:i/>
                <w:iCs/>
              </w:rPr>
            </w:pPr>
          </w:p>
        </w:tc>
        <w:tc>
          <w:tcPr>
            <w:tcW w:w="6065" w:type="dxa"/>
            <w:gridSpan w:val="6"/>
            <w:tcBorders>
              <w:left w:val="single" w:sz="4" w:space="0" w:color="auto"/>
            </w:tcBorders>
            <w:shd w:val="clear" w:color="auto" w:fill="auto"/>
          </w:tcPr>
          <w:p w:rsidR="00CA4204" w:rsidRPr="002212AB" w:rsidRDefault="00CA4204" w:rsidP="003E38D0">
            <w:pPr>
              <w:pStyle w:val="CTEtabla-texto"/>
              <w:rPr>
                <w:rFonts w:cs="Arial"/>
                <w:b/>
                <w:bCs/>
              </w:rPr>
            </w:pPr>
            <w:r w:rsidRPr="002212AB">
              <w:rPr>
                <w:rFonts w:cs="Arial"/>
                <w:b/>
                <w:bCs/>
              </w:rPr>
              <w:t>Horario (semana tipo)</w:t>
            </w:r>
          </w:p>
        </w:tc>
      </w:tr>
      <w:tr w:rsidR="00CA4204" w:rsidRPr="002212AB" w:rsidTr="003E38D0">
        <w:trPr>
          <w:trHeight w:val="311"/>
          <w:jc w:val="center"/>
        </w:trPr>
        <w:tc>
          <w:tcPr>
            <w:tcW w:w="1877" w:type="dxa"/>
            <w:tcBorders>
              <w:bottom w:val="single" w:sz="4" w:space="0" w:color="000000"/>
            </w:tcBorders>
            <w:shd w:val="clear" w:color="auto" w:fill="auto"/>
          </w:tcPr>
          <w:p w:rsidR="00CA4204" w:rsidRPr="002212AB" w:rsidRDefault="00CA4204" w:rsidP="003E38D0">
            <w:pPr>
              <w:rPr>
                <w:rFonts w:ascii="Arial" w:hAnsi="Arial" w:cs="Arial"/>
                <w:b/>
              </w:rPr>
            </w:pPr>
            <w:r w:rsidRPr="002212AB">
              <w:rPr>
                <w:rFonts w:ascii="Arial" w:hAnsi="Arial" w:cs="Arial"/>
                <w:b/>
                <w:sz w:val="18"/>
              </w:rPr>
              <w:t>Carga interna W/m</w:t>
            </w:r>
            <w:r w:rsidRPr="002212AB">
              <w:rPr>
                <w:rFonts w:ascii="Arial" w:hAnsi="Arial" w:cs="Arial"/>
                <w:b/>
                <w:sz w:val="18"/>
                <w:vertAlign w:val="superscript"/>
              </w:rPr>
              <w:t>2</w:t>
            </w:r>
          </w:p>
        </w:tc>
        <w:tc>
          <w:tcPr>
            <w:tcW w:w="677" w:type="dxa"/>
            <w:vMerge/>
            <w:tcBorders>
              <w:bottom w:val="single" w:sz="4" w:space="0" w:color="000000"/>
              <w:right w:val="single" w:sz="4" w:space="0" w:color="000000"/>
            </w:tcBorders>
            <w:shd w:val="clear" w:color="auto" w:fill="auto"/>
            <w:tcMar>
              <w:top w:w="55" w:type="dxa"/>
              <w:left w:w="45" w:type="dxa"/>
              <w:bottom w:w="55" w:type="dxa"/>
              <w:right w:w="55" w:type="dxa"/>
            </w:tcMar>
            <w:vAlign w:val="center"/>
          </w:tcPr>
          <w:p w:rsidR="00CA4204" w:rsidRPr="002212AB" w:rsidRDefault="00CA4204" w:rsidP="003E38D0">
            <w:pPr>
              <w:rPr>
                <w:rFonts w:ascii="Arial" w:hAnsi="Arial" w:cs="Arial"/>
              </w:rPr>
            </w:pPr>
          </w:p>
        </w:tc>
        <w:tc>
          <w:tcPr>
            <w:tcW w:w="891" w:type="dxa"/>
            <w:tcBorders>
              <w:left w:val="single" w:sz="4" w:space="0" w:color="000000"/>
              <w:bottom w:val="single" w:sz="4" w:space="0" w:color="000000"/>
            </w:tcBorders>
            <w:shd w:val="clear" w:color="auto" w:fill="auto"/>
            <w:tcMar>
              <w:top w:w="55" w:type="dxa"/>
              <w:left w:w="40" w:type="dxa"/>
              <w:bottom w:w="55" w:type="dxa"/>
              <w:right w:w="55" w:type="dxa"/>
            </w:tcMar>
            <w:vAlign w:val="center"/>
          </w:tcPr>
          <w:p w:rsidR="00AE2A37" w:rsidRDefault="00CA4204" w:rsidP="003E38D0">
            <w:pPr>
              <w:pStyle w:val="CTEtabla-texto"/>
              <w:rPr>
                <w:rFonts w:cs="Arial"/>
                <w:b/>
                <w:bCs/>
              </w:rPr>
            </w:pPr>
            <w:r w:rsidRPr="002212AB">
              <w:rPr>
                <w:rFonts w:cs="Arial"/>
                <w:b/>
                <w:bCs/>
              </w:rPr>
              <w:t>0:00</w:t>
            </w:r>
          </w:p>
          <w:p w:rsidR="00AE2A37" w:rsidRDefault="00CA4204" w:rsidP="00AE2A37">
            <w:pPr>
              <w:pStyle w:val="CTEtabla-texto"/>
              <w:spacing w:before="0" w:after="0" w:line="60" w:lineRule="exact"/>
              <w:rPr>
                <w:rFonts w:cs="Arial"/>
                <w:b/>
                <w:bCs/>
              </w:rPr>
            </w:pPr>
            <w:r w:rsidRPr="002212AB">
              <w:rPr>
                <w:rFonts w:cs="Arial"/>
                <w:b/>
                <w:bCs/>
              </w:rPr>
              <w:t>-</w:t>
            </w:r>
          </w:p>
          <w:p w:rsidR="00CA4204" w:rsidRPr="002212AB" w:rsidRDefault="00CA4204" w:rsidP="003E38D0">
            <w:pPr>
              <w:pStyle w:val="CTEtabla-texto"/>
              <w:rPr>
                <w:rFonts w:cs="Arial"/>
                <w:b/>
                <w:bCs/>
              </w:rPr>
            </w:pPr>
            <w:r w:rsidRPr="002212AB">
              <w:rPr>
                <w:rFonts w:cs="Arial"/>
                <w:b/>
                <w:bCs/>
              </w:rPr>
              <w:t>6:59</w:t>
            </w:r>
          </w:p>
        </w:tc>
        <w:tc>
          <w:tcPr>
            <w:tcW w:w="991" w:type="dxa"/>
            <w:tcBorders>
              <w:bottom w:val="single" w:sz="4" w:space="0" w:color="000000"/>
            </w:tcBorders>
            <w:shd w:val="clear" w:color="auto" w:fill="auto"/>
            <w:tcMar>
              <w:top w:w="55" w:type="dxa"/>
              <w:left w:w="40" w:type="dxa"/>
              <w:bottom w:w="55" w:type="dxa"/>
              <w:right w:w="55" w:type="dxa"/>
            </w:tcMar>
            <w:vAlign w:val="center"/>
          </w:tcPr>
          <w:p w:rsidR="00AE2A37" w:rsidRDefault="00CA4204" w:rsidP="003E38D0">
            <w:pPr>
              <w:pStyle w:val="CTEtabla-texto"/>
              <w:rPr>
                <w:rFonts w:cs="Arial"/>
                <w:b/>
                <w:bCs/>
              </w:rPr>
            </w:pPr>
            <w:r w:rsidRPr="002212AB">
              <w:rPr>
                <w:rFonts w:cs="Arial"/>
                <w:b/>
                <w:bCs/>
              </w:rPr>
              <w:t>7:00</w:t>
            </w:r>
          </w:p>
          <w:p w:rsidR="00AE2A37" w:rsidRDefault="00CA4204" w:rsidP="00AE2A37">
            <w:pPr>
              <w:pStyle w:val="CTEtabla-texto"/>
              <w:spacing w:before="0" w:after="0" w:line="60" w:lineRule="exact"/>
              <w:rPr>
                <w:rFonts w:cs="Arial"/>
                <w:b/>
                <w:bCs/>
              </w:rPr>
            </w:pPr>
            <w:r w:rsidRPr="002212AB">
              <w:rPr>
                <w:rFonts w:cs="Arial"/>
                <w:b/>
                <w:bCs/>
              </w:rPr>
              <w:t>-</w:t>
            </w:r>
          </w:p>
          <w:p w:rsidR="00CA4204" w:rsidRPr="002212AB" w:rsidRDefault="00CA4204" w:rsidP="003E38D0">
            <w:pPr>
              <w:pStyle w:val="CTEtabla-texto"/>
              <w:rPr>
                <w:rFonts w:cs="Arial"/>
                <w:b/>
                <w:bCs/>
              </w:rPr>
            </w:pPr>
            <w:r w:rsidRPr="002212AB">
              <w:rPr>
                <w:rFonts w:cs="Arial"/>
                <w:b/>
                <w:bCs/>
              </w:rPr>
              <w:t>14:59</w:t>
            </w:r>
          </w:p>
        </w:tc>
        <w:tc>
          <w:tcPr>
            <w:tcW w:w="1092" w:type="dxa"/>
            <w:tcBorders>
              <w:bottom w:val="single" w:sz="4" w:space="0" w:color="000000"/>
            </w:tcBorders>
            <w:shd w:val="clear" w:color="auto" w:fill="auto"/>
            <w:tcMar>
              <w:top w:w="55" w:type="dxa"/>
              <w:left w:w="40" w:type="dxa"/>
              <w:bottom w:w="55" w:type="dxa"/>
              <w:right w:w="55" w:type="dxa"/>
            </w:tcMar>
            <w:vAlign w:val="center"/>
          </w:tcPr>
          <w:p w:rsidR="00AE2A37" w:rsidRDefault="00CA4204" w:rsidP="003E38D0">
            <w:pPr>
              <w:pStyle w:val="CTEtabla-texto"/>
              <w:rPr>
                <w:rFonts w:cs="Arial"/>
                <w:b/>
                <w:bCs/>
              </w:rPr>
            </w:pPr>
            <w:r w:rsidRPr="002212AB">
              <w:rPr>
                <w:rFonts w:cs="Arial"/>
                <w:b/>
                <w:bCs/>
              </w:rPr>
              <w:t>15:00</w:t>
            </w:r>
          </w:p>
          <w:p w:rsidR="00AE2A37" w:rsidRDefault="00CA4204" w:rsidP="00AE2A37">
            <w:pPr>
              <w:pStyle w:val="CTEtabla-texto"/>
              <w:spacing w:before="0" w:after="0" w:line="60" w:lineRule="exact"/>
              <w:rPr>
                <w:rFonts w:cs="Arial"/>
                <w:b/>
                <w:bCs/>
              </w:rPr>
            </w:pPr>
            <w:r w:rsidRPr="002212AB">
              <w:rPr>
                <w:rFonts w:cs="Arial"/>
                <w:b/>
                <w:bCs/>
              </w:rPr>
              <w:t>-</w:t>
            </w:r>
          </w:p>
          <w:p w:rsidR="00CA4204" w:rsidRPr="002212AB" w:rsidRDefault="00CA4204" w:rsidP="003E38D0">
            <w:pPr>
              <w:pStyle w:val="CTEtabla-texto"/>
              <w:rPr>
                <w:rFonts w:cs="Arial"/>
                <w:b/>
                <w:bCs/>
              </w:rPr>
            </w:pPr>
            <w:r w:rsidRPr="002212AB">
              <w:rPr>
                <w:rFonts w:cs="Arial"/>
                <w:b/>
                <w:bCs/>
              </w:rPr>
              <w:t>17:59</w:t>
            </w:r>
          </w:p>
        </w:tc>
        <w:tc>
          <w:tcPr>
            <w:tcW w:w="999" w:type="dxa"/>
            <w:tcBorders>
              <w:bottom w:val="single" w:sz="4" w:space="0" w:color="000000"/>
            </w:tcBorders>
            <w:shd w:val="clear" w:color="auto" w:fill="auto"/>
            <w:vAlign w:val="center"/>
          </w:tcPr>
          <w:p w:rsidR="00AE2A37" w:rsidRDefault="00CA4204" w:rsidP="003E38D0">
            <w:pPr>
              <w:pStyle w:val="CTEtabla-texto"/>
              <w:rPr>
                <w:rFonts w:cs="Arial"/>
                <w:b/>
                <w:bCs/>
              </w:rPr>
            </w:pPr>
            <w:r w:rsidRPr="002212AB">
              <w:rPr>
                <w:rFonts w:cs="Arial"/>
                <w:b/>
                <w:bCs/>
              </w:rPr>
              <w:t>18:00</w:t>
            </w:r>
          </w:p>
          <w:p w:rsidR="00AE2A37" w:rsidRDefault="00CA4204" w:rsidP="00AE2A37">
            <w:pPr>
              <w:pStyle w:val="CTEtabla-texto"/>
              <w:spacing w:before="0" w:after="0" w:line="60" w:lineRule="exact"/>
              <w:rPr>
                <w:rFonts w:cs="Arial"/>
                <w:b/>
                <w:bCs/>
              </w:rPr>
            </w:pPr>
            <w:r w:rsidRPr="002212AB">
              <w:rPr>
                <w:rFonts w:cs="Arial"/>
                <w:b/>
                <w:bCs/>
              </w:rPr>
              <w:t>-</w:t>
            </w:r>
          </w:p>
          <w:p w:rsidR="00CA4204" w:rsidRPr="002212AB" w:rsidRDefault="00CA4204" w:rsidP="003E38D0">
            <w:pPr>
              <w:pStyle w:val="CTEtabla-texto"/>
              <w:rPr>
                <w:rFonts w:cs="Arial"/>
                <w:b/>
                <w:bCs/>
              </w:rPr>
            </w:pPr>
            <w:r w:rsidRPr="002212AB">
              <w:rPr>
                <w:rFonts w:cs="Arial"/>
                <w:b/>
                <w:bCs/>
              </w:rPr>
              <w:t>18:59</w:t>
            </w:r>
          </w:p>
        </w:tc>
        <w:tc>
          <w:tcPr>
            <w:tcW w:w="1002" w:type="dxa"/>
            <w:tcBorders>
              <w:bottom w:val="single" w:sz="4" w:space="0" w:color="000000"/>
            </w:tcBorders>
            <w:shd w:val="clear" w:color="auto" w:fill="auto"/>
            <w:vAlign w:val="center"/>
          </w:tcPr>
          <w:p w:rsidR="00AE2A37" w:rsidRDefault="00CA4204" w:rsidP="003E38D0">
            <w:pPr>
              <w:pStyle w:val="CTEtabla-texto"/>
              <w:rPr>
                <w:rFonts w:cs="Arial"/>
                <w:b/>
                <w:bCs/>
              </w:rPr>
            </w:pPr>
            <w:r w:rsidRPr="002212AB">
              <w:rPr>
                <w:rFonts w:cs="Arial"/>
                <w:b/>
                <w:bCs/>
              </w:rPr>
              <w:t>19:00</w:t>
            </w:r>
          </w:p>
          <w:p w:rsidR="00AE2A37" w:rsidRDefault="00CA4204" w:rsidP="00AE2A37">
            <w:pPr>
              <w:pStyle w:val="CTEtabla-texto"/>
              <w:spacing w:before="0" w:after="0" w:line="60" w:lineRule="exact"/>
              <w:rPr>
                <w:rFonts w:cs="Arial"/>
                <w:b/>
                <w:bCs/>
              </w:rPr>
            </w:pPr>
            <w:r w:rsidRPr="002212AB">
              <w:rPr>
                <w:rFonts w:cs="Arial"/>
                <w:b/>
                <w:bCs/>
              </w:rPr>
              <w:t>-</w:t>
            </w:r>
          </w:p>
          <w:p w:rsidR="00CA4204" w:rsidRPr="002212AB" w:rsidRDefault="00CA4204" w:rsidP="003E38D0">
            <w:pPr>
              <w:pStyle w:val="CTEtabla-texto"/>
              <w:rPr>
                <w:rFonts w:cs="Arial"/>
                <w:b/>
                <w:bCs/>
              </w:rPr>
            </w:pPr>
            <w:r w:rsidRPr="002212AB">
              <w:rPr>
                <w:rFonts w:cs="Arial"/>
                <w:b/>
                <w:bCs/>
              </w:rPr>
              <w:t>22:59</w:t>
            </w:r>
          </w:p>
        </w:tc>
        <w:tc>
          <w:tcPr>
            <w:tcW w:w="1090" w:type="dxa"/>
            <w:tcBorders>
              <w:bottom w:val="single" w:sz="4" w:space="0" w:color="000000"/>
            </w:tcBorders>
            <w:shd w:val="clear" w:color="auto" w:fill="auto"/>
            <w:tcMar>
              <w:top w:w="55" w:type="dxa"/>
              <w:left w:w="40" w:type="dxa"/>
              <w:bottom w:w="55" w:type="dxa"/>
              <w:right w:w="55" w:type="dxa"/>
            </w:tcMar>
            <w:vAlign w:val="center"/>
          </w:tcPr>
          <w:p w:rsidR="00AE2A37" w:rsidRDefault="00CA4204" w:rsidP="003E38D0">
            <w:pPr>
              <w:pStyle w:val="CTEtabla-texto"/>
              <w:rPr>
                <w:rFonts w:cs="Arial"/>
                <w:b/>
                <w:bCs/>
              </w:rPr>
            </w:pPr>
            <w:r w:rsidRPr="002212AB">
              <w:rPr>
                <w:rFonts w:cs="Arial"/>
                <w:b/>
                <w:bCs/>
              </w:rPr>
              <w:t>23:00</w:t>
            </w:r>
          </w:p>
          <w:p w:rsidR="00AE2A37" w:rsidRDefault="00CA4204" w:rsidP="00AE2A37">
            <w:pPr>
              <w:pStyle w:val="CTEtabla-texto"/>
              <w:spacing w:before="0" w:after="0" w:line="60" w:lineRule="exact"/>
              <w:rPr>
                <w:rFonts w:cs="Arial"/>
                <w:b/>
                <w:bCs/>
              </w:rPr>
            </w:pPr>
            <w:r w:rsidRPr="002212AB">
              <w:rPr>
                <w:rFonts w:cs="Arial"/>
                <w:b/>
                <w:bCs/>
              </w:rPr>
              <w:t>-</w:t>
            </w:r>
          </w:p>
          <w:p w:rsidR="00CA4204" w:rsidRPr="002212AB" w:rsidRDefault="00CA4204" w:rsidP="003E38D0">
            <w:pPr>
              <w:pStyle w:val="CTEtabla-texto"/>
              <w:rPr>
                <w:rFonts w:cs="Arial"/>
                <w:b/>
                <w:bCs/>
              </w:rPr>
            </w:pPr>
            <w:r w:rsidRPr="002212AB">
              <w:rPr>
                <w:rFonts w:cs="Arial"/>
                <w:b/>
                <w:bCs/>
              </w:rPr>
              <w:t>23:59</w:t>
            </w:r>
          </w:p>
        </w:tc>
      </w:tr>
      <w:tr w:rsidR="00CA4204" w:rsidRPr="002212AB" w:rsidTr="003E38D0">
        <w:trPr>
          <w:trHeight w:val="312"/>
          <w:jc w:val="center"/>
        </w:trPr>
        <w:tc>
          <w:tcPr>
            <w:tcW w:w="1877" w:type="dxa"/>
            <w:vMerge w:val="restart"/>
            <w:tcBorders>
              <w:top w:val="single" w:sz="4" w:space="0" w:color="000000"/>
            </w:tcBorders>
            <w:shd w:val="clear" w:color="auto" w:fill="auto"/>
            <w:tcMar>
              <w:left w:w="13" w:type="dxa"/>
              <w:right w:w="28" w:type="dxa"/>
            </w:tcMar>
            <w:vAlign w:val="center"/>
          </w:tcPr>
          <w:p w:rsidR="00CA4204" w:rsidRPr="002212AB" w:rsidRDefault="00CA4204" w:rsidP="003E38D0">
            <w:pPr>
              <w:pStyle w:val="CTEtabla-texto"/>
              <w:jc w:val="left"/>
              <w:rPr>
                <w:rFonts w:cs="Arial"/>
                <w:iCs/>
              </w:rPr>
            </w:pPr>
            <w:r w:rsidRPr="002212AB">
              <w:rPr>
                <w:rFonts w:cs="Arial"/>
                <w:b/>
                <w:bCs/>
                <w:iCs/>
              </w:rPr>
              <w:t xml:space="preserve">Ocupación (sensible) </w:t>
            </w:r>
          </w:p>
        </w:tc>
        <w:tc>
          <w:tcPr>
            <w:tcW w:w="677" w:type="dxa"/>
            <w:tcBorders>
              <w:top w:val="single" w:sz="4" w:space="0" w:color="000000"/>
              <w:right w:val="single" w:sz="4" w:space="0" w:color="000000"/>
            </w:tcBorders>
            <w:shd w:val="clear" w:color="auto" w:fill="auto"/>
            <w:tcMar>
              <w:top w:w="28" w:type="dxa"/>
              <w:left w:w="13" w:type="dxa"/>
              <w:bottom w:w="28" w:type="dxa"/>
              <w:right w:w="28" w:type="dxa"/>
            </w:tcMar>
            <w:vAlign w:val="center"/>
          </w:tcPr>
          <w:p w:rsidR="00CA4204" w:rsidRPr="002212AB" w:rsidRDefault="00CA4204" w:rsidP="003E38D0">
            <w:pPr>
              <w:pStyle w:val="CTEtabla-texto"/>
              <w:jc w:val="left"/>
              <w:rPr>
                <w:rFonts w:cs="Arial"/>
                <w:iCs/>
              </w:rPr>
            </w:pPr>
            <w:r w:rsidRPr="002212AB">
              <w:rPr>
                <w:rFonts w:cs="Arial"/>
                <w:iCs/>
              </w:rPr>
              <w:t>L</w:t>
            </w:r>
          </w:p>
        </w:tc>
        <w:tc>
          <w:tcPr>
            <w:tcW w:w="891" w:type="dxa"/>
            <w:tcBorders>
              <w:top w:val="single" w:sz="4" w:space="0" w:color="000000"/>
              <w:left w:val="single" w:sz="4" w:space="0" w:color="000000"/>
            </w:tcBorders>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2,15</w:t>
            </w:r>
          </w:p>
        </w:tc>
        <w:tc>
          <w:tcPr>
            <w:tcW w:w="991" w:type="dxa"/>
            <w:tcBorders>
              <w:top w:val="single" w:sz="4" w:space="0" w:color="000000"/>
            </w:tcBorders>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0,54</w:t>
            </w:r>
          </w:p>
        </w:tc>
        <w:tc>
          <w:tcPr>
            <w:tcW w:w="1092" w:type="dxa"/>
            <w:tcBorders>
              <w:top w:val="single" w:sz="4" w:space="0" w:color="000000"/>
            </w:tcBorders>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1,08</w:t>
            </w:r>
          </w:p>
        </w:tc>
        <w:tc>
          <w:tcPr>
            <w:tcW w:w="999" w:type="dxa"/>
            <w:tcBorders>
              <w:top w:val="single" w:sz="4" w:space="0" w:color="000000"/>
            </w:tcBorders>
            <w:shd w:val="clear" w:color="auto" w:fill="auto"/>
            <w:vAlign w:val="center"/>
          </w:tcPr>
          <w:p w:rsidR="00CA4204" w:rsidRPr="002212AB" w:rsidRDefault="00CA4204" w:rsidP="003E38D0">
            <w:pPr>
              <w:pStyle w:val="CTEtabla-texto"/>
              <w:rPr>
                <w:rFonts w:cs="Arial"/>
              </w:rPr>
            </w:pPr>
            <w:r w:rsidRPr="002212AB">
              <w:rPr>
                <w:rFonts w:cs="Arial"/>
              </w:rPr>
              <w:t>1,08</w:t>
            </w:r>
          </w:p>
        </w:tc>
        <w:tc>
          <w:tcPr>
            <w:tcW w:w="1002" w:type="dxa"/>
            <w:tcBorders>
              <w:top w:val="single" w:sz="4" w:space="0" w:color="000000"/>
            </w:tcBorders>
            <w:shd w:val="clear" w:color="auto" w:fill="auto"/>
            <w:vAlign w:val="center"/>
          </w:tcPr>
          <w:p w:rsidR="00CA4204" w:rsidRPr="002212AB" w:rsidRDefault="00CA4204" w:rsidP="003E38D0">
            <w:pPr>
              <w:pStyle w:val="CTEtabla-texto"/>
              <w:rPr>
                <w:rFonts w:cs="Arial"/>
              </w:rPr>
            </w:pPr>
            <w:r w:rsidRPr="002212AB">
              <w:rPr>
                <w:rFonts w:cs="Arial"/>
              </w:rPr>
              <w:t>1,08</w:t>
            </w:r>
          </w:p>
        </w:tc>
        <w:tc>
          <w:tcPr>
            <w:tcW w:w="1090" w:type="dxa"/>
            <w:tcBorders>
              <w:top w:val="single" w:sz="4" w:space="0" w:color="000000"/>
            </w:tcBorders>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2,15</w:t>
            </w:r>
          </w:p>
        </w:tc>
      </w:tr>
      <w:tr w:rsidR="00CA4204" w:rsidRPr="002212AB" w:rsidTr="003E38D0">
        <w:trPr>
          <w:trHeight w:val="312"/>
          <w:jc w:val="center"/>
        </w:trPr>
        <w:tc>
          <w:tcPr>
            <w:tcW w:w="1877" w:type="dxa"/>
            <w:vMerge/>
            <w:shd w:val="clear" w:color="auto" w:fill="auto"/>
            <w:tcMar>
              <w:left w:w="13" w:type="dxa"/>
              <w:right w:w="28" w:type="dxa"/>
            </w:tcMar>
            <w:vAlign w:val="center"/>
          </w:tcPr>
          <w:p w:rsidR="00CA4204" w:rsidRPr="002212AB" w:rsidRDefault="00CA4204" w:rsidP="003E38D0">
            <w:pPr>
              <w:pStyle w:val="CTEtabla-texto"/>
              <w:jc w:val="left"/>
              <w:rPr>
                <w:rFonts w:cs="Arial"/>
                <w:iCs/>
              </w:rPr>
            </w:pPr>
          </w:p>
        </w:tc>
        <w:tc>
          <w:tcPr>
            <w:tcW w:w="677" w:type="dxa"/>
            <w:tcBorders>
              <w:right w:val="single" w:sz="4" w:space="0" w:color="000000"/>
            </w:tcBorders>
            <w:shd w:val="clear" w:color="auto" w:fill="auto"/>
            <w:tcMar>
              <w:top w:w="28" w:type="dxa"/>
              <w:left w:w="13" w:type="dxa"/>
              <w:bottom w:w="28" w:type="dxa"/>
              <w:right w:w="28" w:type="dxa"/>
            </w:tcMar>
            <w:vAlign w:val="center"/>
          </w:tcPr>
          <w:p w:rsidR="00CA4204" w:rsidRPr="002212AB" w:rsidRDefault="00CA4204" w:rsidP="003E38D0">
            <w:pPr>
              <w:pStyle w:val="CTEtabla-texto"/>
              <w:jc w:val="left"/>
              <w:rPr>
                <w:rFonts w:cs="Arial"/>
                <w:iCs/>
              </w:rPr>
            </w:pPr>
            <w:r w:rsidRPr="002212AB">
              <w:rPr>
                <w:rFonts w:cs="Arial"/>
                <w:iCs/>
              </w:rPr>
              <w:t>S y F</w:t>
            </w:r>
          </w:p>
        </w:tc>
        <w:tc>
          <w:tcPr>
            <w:tcW w:w="891" w:type="dxa"/>
            <w:tcBorders>
              <w:left w:val="single" w:sz="4" w:space="0" w:color="000000"/>
            </w:tcBorders>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2,15</w:t>
            </w:r>
          </w:p>
        </w:tc>
        <w:tc>
          <w:tcPr>
            <w:tcW w:w="991"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2,15</w:t>
            </w:r>
          </w:p>
        </w:tc>
        <w:tc>
          <w:tcPr>
            <w:tcW w:w="1092"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2,15</w:t>
            </w:r>
          </w:p>
        </w:tc>
        <w:tc>
          <w:tcPr>
            <w:tcW w:w="999" w:type="dxa"/>
            <w:shd w:val="clear" w:color="auto" w:fill="auto"/>
            <w:vAlign w:val="center"/>
          </w:tcPr>
          <w:p w:rsidR="00CA4204" w:rsidRPr="002212AB" w:rsidRDefault="00CA4204" w:rsidP="003E38D0">
            <w:pPr>
              <w:pStyle w:val="CTEtabla-texto"/>
              <w:rPr>
                <w:rFonts w:cs="Arial"/>
              </w:rPr>
            </w:pPr>
            <w:r w:rsidRPr="002212AB">
              <w:rPr>
                <w:rFonts w:cs="Arial"/>
              </w:rPr>
              <w:t>2,15</w:t>
            </w:r>
          </w:p>
        </w:tc>
        <w:tc>
          <w:tcPr>
            <w:tcW w:w="1002" w:type="dxa"/>
            <w:shd w:val="clear" w:color="auto" w:fill="auto"/>
            <w:vAlign w:val="center"/>
          </w:tcPr>
          <w:p w:rsidR="00CA4204" w:rsidRPr="002212AB" w:rsidRDefault="00CA4204" w:rsidP="003E38D0">
            <w:pPr>
              <w:pStyle w:val="CTEtabla-texto"/>
              <w:rPr>
                <w:rFonts w:cs="Arial"/>
              </w:rPr>
            </w:pPr>
            <w:r w:rsidRPr="002212AB">
              <w:rPr>
                <w:rFonts w:cs="Arial"/>
              </w:rPr>
              <w:t>2,15</w:t>
            </w:r>
          </w:p>
        </w:tc>
        <w:tc>
          <w:tcPr>
            <w:tcW w:w="1090"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2,15</w:t>
            </w:r>
          </w:p>
        </w:tc>
      </w:tr>
      <w:tr w:rsidR="00CA4204" w:rsidRPr="002212AB" w:rsidTr="003E38D0">
        <w:trPr>
          <w:trHeight w:val="312"/>
          <w:jc w:val="center"/>
        </w:trPr>
        <w:tc>
          <w:tcPr>
            <w:tcW w:w="1877" w:type="dxa"/>
            <w:vMerge w:val="restart"/>
            <w:shd w:val="clear" w:color="auto" w:fill="auto"/>
            <w:tcMar>
              <w:left w:w="13" w:type="dxa"/>
              <w:right w:w="28" w:type="dxa"/>
            </w:tcMar>
            <w:vAlign w:val="center"/>
          </w:tcPr>
          <w:p w:rsidR="00CA4204" w:rsidRPr="002212AB" w:rsidRDefault="00CA4204" w:rsidP="003E38D0">
            <w:pPr>
              <w:pStyle w:val="CTEtabla-texto"/>
              <w:jc w:val="left"/>
              <w:rPr>
                <w:rFonts w:cs="Arial"/>
                <w:iCs/>
              </w:rPr>
            </w:pPr>
            <w:r w:rsidRPr="002212AB">
              <w:rPr>
                <w:rFonts w:cs="Arial"/>
                <w:b/>
                <w:bCs/>
                <w:iCs/>
              </w:rPr>
              <w:t xml:space="preserve">Ocupación (latente) </w:t>
            </w:r>
          </w:p>
        </w:tc>
        <w:tc>
          <w:tcPr>
            <w:tcW w:w="677" w:type="dxa"/>
            <w:tcBorders>
              <w:right w:val="single" w:sz="4" w:space="0" w:color="000000"/>
            </w:tcBorders>
            <w:shd w:val="clear" w:color="auto" w:fill="auto"/>
            <w:tcMar>
              <w:top w:w="28" w:type="dxa"/>
              <w:left w:w="13" w:type="dxa"/>
              <w:bottom w:w="28" w:type="dxa"/>
              <w:right w:w="28" w:type="dxa"/>
            </w:tcMar>
            <w:vAlign w:val="center"/>
          </w:tcPr>
          <w:p w:rsidR="00CA4204" w:rsidRPr="002212AB" w:rsidRDefault="00CA4204" w:rsidP="003E38D0">
            <w:pPr>
              <w:pStyle w:val="CTEtabla-texto"/>
              <w:jc w:val="left"/>
              <w:rPr>
                <w:rFonts w:cs="Arial"/>
                <w:iCs/>
              </w:rPr>
            </w:pPr>
            <w:r w:rsidRPr="002212AB">
              <w:rPr>
                <w:rFonts w:cs="Arial"/>
                <w:iCs/>
              </w:rPr>
              <w:t>L</w:t>
            </w:r>
          </w:p>
        </w:tc>
        <w:tc>
          <w:tcPr>
            <w:tcW w:w="891" w:type="dxa"/>
            <w:tcBorders>
              <w:left w:val="single" w:sz="4" w:space="0" w:color="000000"/>
            </w:tcBorders>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1,36</w:t>
            </w:r>
          </w:p>
        </w:tc>
        <w:tc>
          <w:tcPr>
            <w:tcW w:w="991"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0,34</w:t>
            </w:r>
          </w:p>
        </w:tc>
        <w:tc>
          <w:tcPr>
            <w:tcW w:w="1092"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0,68</w:t>
            </w:r>
          </w:p>
        </w:tc>
        <w:tc>
          <w:tcPr>
            <w:tcW w:w="999" w:type="dxa"/>
            <w:shd w:val="clear" w:color="auto" w:fill="auto"/>
            <w:vAlign w:val="center"/>
          </w:tcPr>
          <w:p w:rsidR="00CA4204" w:rsidRPr="002212AB" w:rsidRDefault="00CA4204" w:rsidP="003E38D0">
            <w:pPr>
              <w:pStyle w:val="CTEtabla-texto"/>
              <w:rPr>
                <w:rFonts w:cs="Arial"/>
              </w:rPr>
            </w:pPr>
            <w:r w:rsidRPr="002212AB">
              <w:rPr>
                <w:rFonts w:cs="Arial"/>
              </w:rPr>
              <w:t>0,68</w:t>
            </w:r>
          </w:p>
        </w:tc>
        <w:tc>
          <w:tcPr>
            <w:tcW w:w="1002" w:type="dxa"/>
            <w:shd w:val="clear" w:color="auto" w:fill="auto"/>
            <w:vAlign w:val="center"/>
          </w:tcPr>
          <w:p w:rsidR="00CA4204" w:rsidRPr="002212AB" w:rsidRDefault="00CA4204" w:rsidP="003E38D0">
            <w:pPr>
              <w:pStyle w:val="CTEtabla-texto"/>
              <w:rPr>
                <w:rFonts w:cs="Arial"/>
              </w:rPr>
            </w:pPr>
            <w:r w:rsidRPr="002212AB">
              <w:rPr>
                <w:rFonts w:cs="Arial"/>
              </w:rPr>
              <w:t>0,68</w:t>
            </w:r>
          </w:p>
        </w:tc>
        <w:tc>
          <w:tcPr>
            <w:tcW w:w="1090"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1,36</w:t>
            </w:r>
          </w:p>
        </w:tc>
      </w:tr>
      <w:tr w:rsidR="00CA4204" w:rsidRPr="002212AB" w:rsidTr="003E38D0">
        <w:trPr>
          <w:trHeight w:val="312"/>
          <w:jc w:val="center"/>
        </w:trPr>
        <w:tc>
          <w:tcPr>
            <w:tcW w:w="1877" w:type="dxa"/>
            <w:vMerge/>
            <w:shd w:val="clear" w:color="auto" w:fill="auto"/>
            <w:tcMar>
              <w:left w:w="13" w:type="dxa"/>
              <w:right w:w="28" w:type="dxa"/>
            </w:tcMar>
            <w:vAlign w:val="center"/>
          </w:tcPr>
          <w:p w:rsidR="00CA4204" w:rsidRPr="002212AB" w:rsidRDefault="00CA4204" w:rsidP="003E38D0">
            <w:pPr>
              <w:pStyle w:val="CTEtabla-texto"/>
              <w:jc w:val="left"/>
              <w:rPr>
                <w:rFonts w:cs="Arial"/>
                <w:iCs/>
              </w:rPr>
            </w:pPr>
          </w:p>
        </w:tc>
        <w:tc>
          <w:tcPr>
            <w:tcW w:w="677" w:type="dxa"/>
            <w:tcBorders>
              <w:right w:val="single" w:sz="4" w:space="0" w:color="000000"/>
            </w:tcBorders>
            <w:shd w:val="clear" w:color="auto" w:fill="auto"/>
            <w:tcMar>
              <w:top w:w="28" w:type="dxa"/>
              <w:left w:w="13" w:type="dxa"/>
              <w:bottom w:w="28" w:type="dxa"/>
              <w:right w:w="28" w:type="dxa"/>
            </w:tcMar>
            <w:vAlign w:val="center"/>
          </w:tcPr>
          <w:p w:rsidR="00CA4204" w:rsidRPr="002212AB" w:rsidRDefault="00CA4204" w:rsidP="003E38D0">
            <w:pPr>
              <w:pStyle w:val="CTEtabla-texto"/>
              <w:jc w:val="left"/>
              <w:rPr>
                <w:rFonts w:cs="Arial"/>
                <w:iCs/>
              </w:rPr>
            </w:pPr>
            <w:r w:rsidRPr="002212AB">
              <w:rPr>
                <w:rFonts w:cs="Arial"/>
                <w:iCs/>
              </w:rPr>
              <w:t>S y F</w:t>
            </w:r>
          </w:p>
        </w:tc>
        <w:tc>
          <w:tcPr>
            <w:tcW w:w="891" w:type="dxa"/>
            <w:tcBorders>
              <w:left w:val="single" w:sz="4" w:space="0" w:color="000000"/>
            </w:tcBorders>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1,36</w:t>
            </w:r>
          </w:p>
        </w:tc>
        <w:tc>
          <w:tcPr>
            <w:tcW w:w="991"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1,36</w:t>
            </w:r>
          </w:p>
        </w:tc>
        <w:tc>
          <w:tcPr>
            <w:tcW w:w="1092"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1,36</w:t>
            </w:r>
          </w:p>
        </w:tc>
        <w:tc>
          <w:tcPr>
            <w:tcW w:w="999" w:type="dxa"/>
            <w:shd w:val="clear" w:color="auto" w:fill="auto"/>
            <w:vAlign w:val="center"/>
          </w:tcPr>
          <w:p w:rsidR="00CA4204" w:rsidRPr="002212AB" w:rsidRDefault="00CA4204" w:rsidP="003E38D0">
            <w:pPr>
              <w:pStyle w:val="CTEtabla-texto"/>
              <w:rPr>
                <w:rFonts w:cs="Arial"/>
              </w:rPr>
            </w:pPr>
            <w:r w:rsidRPr="002212AB">
              <w:rPr>
                <w:rFonts w:cs="Arial"/>
              </w:rPr>
              <w:t>1,36</w:t>
            </w:r>
          </w:p>
        </w:tc>
        <w:tc>
          <w:tcPr>
            <w:tcW w:w="1002" w:type="dxa"/>
            <w:shd w:val="clear" w:color="auto" w:fill="auto"/>
            <w:vAlign w:val="center"/>
          </w:tcPr>
          <w:p w:rsidR="00CA4204" w:rsidRPr="002212AB" w:rsidRDefault="00CA4204" w:rsidP="003E38D0">
            <w:pPr>
              <w:pStyle w:val="CTEtabla-texto"/>
              <w:rPr>
                <w:rFonts w:cs="Arial"/>
              </w:rPr>
            </w:pPr>
            <w:r w:rsidRPr="002212AB">
              <w:rPr>
                <w:rFonts w:cs="Arial"/>
              </w:rPr>
              <w:t>1,36</w:t>
            </w:r>
          </w:p>
        </w:tc>
        <w:tc>
          <w:tcPr>
            <w:tcW w:w="1090"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1,36</w:t>
            </w:r>
          </w:p>
        </w:tc>
      </w:tr>
      <w:tr w:rsidR="00CA4204" w:rsidRPr="002212AB" w:rsidTr="003E38D0">
        <w:trPr>
          <w:trHeight w:val="312"/>
          <w:jc w:val="center"/>
        </w:trPr>
        <w:tc>
          <w:tcPr>
            <w:tcW w:w="1877" w:type="dxa"/>
            <w:shd w:val="clear" w:color="auto" w:fill="auto"/>
            <w:tcMar>
              <w:left w:w="13" w:type="dxa"/>
              <w:right w:w="28" w:type="dxa"/>
            </w:tcMar>
            <w:vAlign w:val="center"/>
          </w:tcPr>
          <w:p w:rsidR="00CA4204" w:rsidRPr="002212AB" w:rsidRDefault="00CA4204" w:rsidP="003E38D0">
            <w:pPr>
              <w:pStyle w:val="CTEtabla-texto"/>
              <w:jc w:val="left"/>
              <w:rPr>
                <w:rFonts w:cs="Arial"/>
                <w:iCs/>
              </w:rPr>
            </w:pPr>
            <w:r w:rsidRPr="002212AB">
              <w:rPr>
                <w:rFonts w:cs="Arial"/>
                <w:b/>
                <w:bCs/>
                <w:iCs/>
              </w:rPr>
              <w:t xml:space="preserve">Iluminación </w:t>
            </w:r>
          </w:p>
        </w:tc>
        <w:tc>
          <w:tcPr>
            <w:tcW w:w="677" w:type="dxa"/>
            <w:tcBorders>
              <w:right w:val="single" w:sz="4" w:space="0" w:color="000000"/>
            </w:tcBorders>
            <w:shd w:val="clear" w:color="auto" w:fill="auto"/>
            <w:tcMar>
              <w:top w:w="28" w:type="dxa"/>
              <w:left w:w="13" w:type="dxa"/>
              <w:bottom w:w="28" w:type="dxa"/>
              <w:right w:w="28" w:type="dxa"/>
            </w:tcMar>
            <w:vAlign w:val="center"/>
          </w:tcPr>
          <w:p w:rsidR="00CA4204" w:rsidRPr="002212AB" w:rsidRDefault="00CA4204" w:rsidP="003E38D0">
            <w:pPr>
              <w:pStyle w:val="CTEtabla-texto"/>
              <w:jc w:val="left"/>
              <w:rPr>
                <w:rFonts w:cs="Arial"/>
                <w:iCs/>
              </w:rPr>
            </w:pPr>
            <w:r w:rsidRPr="002212AB">
              <w:rPr>
                <w:rFonts w:cs="Arial"/>
                <w:iCs/>
              </w:rPr>
              <w:t>L, S y F</w:t>
            </w:r>
          </w:p>
        </w:tc>
        <w:tc>
          <w:tcPr>
            <w:tcW w:w="891" w:type="dxa"/>
            <w:tcBorders>
              <w:left w:val="single" w:sz="4" w:space="0" w:color="000000"/>
            </w:tcBorders>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0,44</w:t>
            </w:r>
          </w:p>
        </w:tc>
        <w:tc>
          <w:tcPr>
            <w:tcW w:w="991"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1,32</w:t>
            </w:r>
          </w:p>
        </w:tc>
        <w:tc>
          <w:tcPr>
            <w:tcW w:w="1092"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1,32</w:t>
            </w:r>
          </w:p>
        </w:tc>
        <w:tc>
          <w:tcPr>
            <w:tcW w:w="999" w:type="dxa"/>
            <w:shd w:val="clear" w:color="auto" w:fill="auto"/>
            <w:vAlign w:val="center"/>
          </w:tcPr>
          <w:p w:rsidR="00CA4204" w:rsidRPr="002212AB" w:rsidRDefault="00CA4204" w:rsidP="003E38D0">
            <w:pPr>
              <w:pStyle w:val="CTEtabla-texto"/>
              <w:rPr>
                <w:rFonts w:cs="Arial"/>
              </w:rPr>
            </w:pPr>
            <w:r w:rsidRPr="002212AB">
              <w:rPr>
                <w:rFonts w:cs="Arial"/>
              </w:rPr>
              <w:t>2,20</w:t>
            </w:r>
          </w:p>
        </w:tc>
        <w:tc>
          <w:tcPr>
            <w:tcW w:w="1002" w:type="dxa"/>
            <w:shd w:val="clear" w:color="auto" w:fill="auto"/>
            <w:vAlign w:val="center"/>
          </w:tcPr>
          <w:p w:rsidR="00CA4204" w:rsidRPr="002212AB" w:rsidRDefault="00CA4204" w:rsidP="003E38D0">
            <w:pPr>
              <w:pStyle w:val="CTEtabla-texto"/>
              <w:rPr>
                <w:rFonts w:cs="Arial"/>
              </w:rPr>
            </w:pPr>
            <w:r w:rsidRPr="002212AB">
              <w:rPr>
                <w:rFonts w:cs="Arial"/>
              </w:rPr>
              <w:t>4,40</w:t>
            </w:r>
          </w:p>
        </w:tc>
        <w:tc>
          <w:tcPr>
            <w:tcW w:w="1090"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2,20</w:t>
            </w:r>
          </w:p>
        </w:tc>
      </w:tr>
      <w:tr w:rsidR="00CA4204" w:rsidRPr="002212AB" w:rsidTr="003E38D0">
        <w:trPr>
          <w:trHeight w:val="312"/>
          <w:jc w:val="center"/>
        </w:trPr>
        <w:tc>
          <w:tcPr>
            <w:tcW w:w="1877" w:type="dxa"/>
            <w:shd w:val="clear" w:color="auto" w:fill="auto"/>
            <w:tcMar>
              <w:left w:w="13" w:type="dxa"/>
              <w:right w:w="28" w:type="dxa"/>
            </w:tcMar>
            <w:vAlign w:val="center"/>
          </w:tcPr>
          <w:p w:rsidR="00CA4204" w:rsidRPr="002212AB" w:rsidRDefault="00CA4204" w:rsidP="003E38D0">
            <w:pPr>
              <w:pStyle w:val="CTEtabla-texto"/>
              <w:jc w:val="left"/>
              <w:rPr>
                <w:rFonts w:cs="Arial"/>
                <w:iCs/>
              </w:rPr>
            </w:pPr>
            <w:r w:rsidRPr="002212AB">
              <w:rPr>
                <w:rFonts w:cs="Arial"/>
                <w:b/>
                <w:bCs/>
                <w:iCs/>
              </w:rPr>
              <w:t xml:space="preserve">Equipos </w:t>
            </w:r>
          </w:p>
        </w:tc>
        <w:tc>
          <w:tcPr>
            <w:tcW w:w="677" w:type="dxa"/>
            <w:tcBorders>
              <w:right w:val="single" w:sz="4" w:space="0" w:color="000000"/>
            </w:tcBorders>
            <w:shd w:val="clear" w:color="auto" w:fill="auto"/>
            <w:tcMar>
              <w:top w:w="28" w:type="dxa"/>
              <w:left w:w="13" w:type="dxa"/>
              <w:bottom w:w="28" w:type="dxa"/>
              <w:right w:w="28" w:type="dxa"/>
            </w:tcMar>
            <w:vAlign w:val="center"/>
          </w:tcPr>
          <w:p w:rsidR="00CA4204" w:rsidRPr="002212AB" w:rsidRDefault="00CA4204" w:rsidP="003E38D0">
            <w:pPr>
              <w:pStyle w:val="CTEtabla-texto"/>
              <w:jc w:val="left"/>
              <w:rPr>
                <w:rFonts w:cs="Arial"/>
                <w:iCs/>
              </w:rPr>
            </w:pPr>
            <w:r w:rsidRPr="002212AB">
              <w:rPr>
                <w:rFonts w:cs="Arial"/>
                <w:iCs/>
              </w:rPr>
              <w:t>L, S y F</w:t>
            </w:r>
          </w:p>
        </w:tc>
        <w:tc>
          <w:tcPr>
            <w:tcW w:w="891" w:type="dxa"/>
            <w:tcBorders>
              <w:left w:val="single" w:sz="4" w:space="0" w:color="000000"/>
            </w:tcBorders>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0,44</w:t>
            </w:r>
          </w:p>
        </w:tc>
        <w:tc>
          <w:tcPr>
            <w:tcW w:w="991"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1,32</w:t>
            </w:r>
          </w:p>
        </w:tc>
        <w:tc>
          <w:tcPr>
            <w:tcW w:w="1092"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1,32</w:t>
            </w:r>
          </w:p>
        </w:tc>
        <w:tc>
          <w:tcPr>
            <w:tcW w:w="999" w:type="dxa"/>
            <w:shd w:val="clear" w:color="auto" w:fill="auto"/>
            <w:vAlign w:val="center"/>
          </w:tcPr>
          <w:p w:rsidR="00CA4204" w:rsidRPr="002212AB" w:rsidRDefault="00CA4204" w:rsidP="003E38D0">
            <w:pPr>
              <w:pStyle w:val="CTEtabla-texto"/>
              <w:rPr>
                <w:rFonts w:cs="Arial"/>
              </w:rPr>
            </w:pPr>
            <w:r w:rsidRPr="002212AB">
              <w:rPr>
                <w:rFonts w:cs="Arial"/>
              </w:rPr>
              <w:t>2,20</w:t>
            </w:r>
          </w:p>
        </w:tc>
        <w:tc>
          <w:tcPr>
            <w:tcW w:w="1002" w:type="dxa"/>
            <w:shd w:val="clear" w:color="auto" w:fill="auto"/>
            <w:vAlign w:val="center"/>
          </w:tcPr>
          <w:p w:rsidR="00CA4204" w:rsidRPr="002212AB" w:rsidRDefault="00CA4204" w:rsidP="003E38D0">
            <w:pPr>
              <w:pStyle w:val="CTEtabla-texto"/>
              <w:rPr>
                <w:rFonts w:cs="Arial"/>
              </w:rPr>
            </w:pPr>
            <w:r w:rsidRPr="002212AB">
              <w:rPr>
                <w:rFonts w:cs="Arial"/>
              </w:rPr>
              <w:t>4,40</w:t>
            </w:r>
          </w:p>
        </w:tc>
        <w:tc>
          <w:tcPr>
            <w:tcW w:w="1090"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2,20</w:t>
            </w:r>
          </w:p>
        </w:tc>
      </w:tr>
      <w:tr w:rsidR="00CA4204" w:rsidRPr="002212AB" w:rsidTr="003E38D0">
        <w:trPr>
          <w:trHeight w:val="312"/>
          <w:jc w:val="center"/>
        </w:trPr>
        <w:tc>
          <w:tcPr>
            <w:tcW w:w="8619" w:type="dxa"/>
            <w:gridSpan w:val="8"/>
            <w:shd w:val="clear" w:color="auto" w:fill="auto"/>
            <w:tcMar>
              <w:left w:w="28" w:type="dxa"/>
              <w:right w:w="28" w:type="dxa"/>
            </w:tcMar>
            <w:vAlign w:val="center"/>
          </w:tcPr>
          <w:p w:rsidR="00CA4204" w:rsidRPr="002212AB" w:rsidRDefault="00CA4204" w:rsidP="003E38D0">
            <w:pPr>
              <w:pStyle w:val="CTETabla-nota"/>
              <w:ind w:left="0" w:hanging="4"/>
            </w:pPr>
            <w:r w:rsidRPr="002212AB">
              <w:t>L: día laboral, S: sábado, F: domingo y festivo.</w:t>
            </w:r>
          </w:p>
        </w:tc>
      </w:tr>
    </w:tbl>
    <w:p w:rsidR="00804EB4" w:rsidRDefault="00804EB4" w:rsidP="00804EB4">
      <w:pPr>
        <w:pStyle w:val="CTEtabla-Titulo"/>
        <w:jc w:val="left"/>
        <w:rPr>
          <w:sz w:val="4"/>
          <w:szCs w:val="20"/>
        </w:rPr>
      </w:pPr>
    </w:p>
    <w:p w:rsidR="00CA4204" w:rsidRPr="002212AB" w:rsidRDefault="00804EB4" w:rsidP="00804EB4">
      <w:pPr>
        <w:pStyle w:val="CTEtabla-Titulo"/>
      </w:pPr>
      <w:r>
        <w:rPr>
          <w:sz w:val="4"/>
          <w:szCs w:val="20"/>
        </w:rPr>
        <w:br w:type="page"/>
      </w:r>
      <w:r w:rsidR="00CA4204" w:rsidRPr="002212AB">
        <w:rPr>
          <w:szCs w:val="20"/>
        </w:rPr>
        <w:t xml:space="preserve">Tabla c-Anejo D. </w:t>
      </w:r>
      <w:r w:rsidR="00CA4204" w:rsidRPr="002212AB">
        <w:rPr>
          <w:i/>
          <w:szCs w:val="20"/>
        </w:rPr>
        <w:t>Perfil de uso</w:t>
      </w:r>
      <w:r w:rsidR="00CA4204" w:rsidRPr="002212AB">
        <w:rPr>
          <w:szCs w:val="20"/>
        </w:rPr>
        <w:t xml:space="preserve"> de ACS de espacios en uso residencial privado</w:t>
      </w:r>
    </w:p>
    <w:tbl>
      <w:tblPr>
        <w:tblW w:w="8248" w:type="dxa"/>
        <w:jc w:val="center"/>
        <w:tblCellMar>
          <w:top w:w="55" w:type="dxa"/>
          <w:left w:w="50" w:type="dxa"/>
          <w:bottom w:w="55" w:type="dxa"/>
          <w:right w:w="55" w:type="dxa"/>
        </w:tblCellMar>
        <w:tblLook w:val="04A0" w:firstRow="1" w:lastRow="0" w:firstColumn="1" w:lastColumn="0" w:noHBand="0" w:noVBand="1"/>
      </w:tblPr>
      <w:tblGrid>
        <w:gridCol w:w="892"/>
        <w:gridCol w:w="992"/>
        <w:gridCol w:w="1092"/>
        <w:gridCol w:w="1002"/>
        <w:gridCol w:w="1001"/>
        <w:gridCol w:w="1092"/>
        <w:gridCol w:w="1091"/>
        <w:gridCol w:w="1086"/>
      </w:tblGrid>
      <w:tr w:rsidR="00CA4204" w:rsidRPr="002212AB" w:rsidTr="003E38D0">
        <w:trPr>
          <w:trHeight w:val="311"/>
          <w:jc w:val="center"/>
        </w:trPr>
        <w:tc>
          <w:tcPr>
            <w:tcW w:w="891" w:type="dxa"/>
            <w:tcBorders>
              <w:bottom w:val="single" w:sz="4" w:space="0" w:color="000000"/>
            </w:tcBorders>
            <w:shd w:val="clear" w:color="auto" w:fill="auto"/>
            <w:vAlign w:val="center"/>
          </w:tcPr>
          <w:p w:rsidR="00CA4204" w:rsidRPr="002212AB" w:rsidRDefault="00CA4204" w:rsidP="003E38D0">
            <w:pPr>
              <w:pStyle w:val="CTEtabla-texto"/>
              <w:rPr>
                <w:rFonts w:cs="Arial"/>
                <w:b/>
                <w:bCs/>
              </w:rPr>
            </w:pPr>
            <w:r w:rsidRPr="002212AB">
              <w:rPr>
                <w:rFonts w:cs="Arial"/>
                <w:b/>
                <w:bCs/>
              </w:rPr>
              <w:t>Hora</w:t>
            </w:r>
          </w:p>
        </w:tc>
        <w:tc>
          <w:tcPr>
            <w:tcW w:w="992" w:type="dxa"/>
            <w:tcBorders>
              <w:bottom w:val="single" w:sz="4" w:space="0" w:color="000000"/>
            </w:tcBorders>
            <w:shd w:val="clear" w:color="auto" w:fill="auto"/>
            <w:vAlign w:val="center"/>
          </w:tcPr>
          <w:p w:rsidR="00CA4204" w:rsidRPr="002212AB" w:rsidRDefault="00CA4204" w:rsidP="003E38D0">
            <w:pPr>
              <w:pStyle w:val="CTEtabla-texto"/>
              <w:rPr>
                <w:rFonts w:cs="Arial"/>
                <w:b/>
                <w:bCs/>
              </w:rPr>
            </w:pPr>
            <w:r w:rsidRPr="002212AB">
              <w:rPr>
                <w:rFonts w:cs="Arial"/>
                <w:b/>
                <w:bCs/>
              </w:rPr>
              <w:t>%</w:t>
            </w:r>
          </w:p>
        </w:tc>
        <w:tc>
          <w:tcPr>
            <w:tcW w:w="1092" w:type="dxa"/>
            <w:tcBorders>
              <w:bottom w:val="single" w:sz="4" w:space="0" w:color="000000"/>
            </w:tcBorders>
            <w:shd w:val="clear" w:color="auto" w:fill="auto"/>
            <w:vAlign w:val="center"/>
          </w:tcPr>
          <w:p w:rsidR="00CA4204" w:rsidRPr="002212AB" w:rsidRDefault="00CA4204" w:rsidP="003E38D0">
            <w:pPr>
              <w:pStyle w:val="CTEtabla-texto"/>
              <w:rPr>
                <w:rFonts w:cs="Arial"/>
                <w:b/>
                <w:bCs/>
              </w:rPr>
            </w:pPr>
            <w:r w:rsidRPr="002212AB">
              <w:rPr>
                <w:rFonts w:cs="Arial"/>
                <w:b/>
                <w:bCs/>
              </w:rPr>
              <w:t>Hora</w:t>
            </w:r>
          </w:p>
        </w:tc>
        <w:tc>
          <w:tcPr>
            <w:tcW w:w="1002" w:type="dxa"/>
            <w:tcBorders>
              <w:bottom w:val="single" w:sz="4" w:space="0" w:color="000000"/>
            </w:tcBorders>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b/>
                <w:bCs/>
              </w:rPr>
            </w:pPr>
            <w:r w:rsidRPr="002212AB">
              <w:rPr>
                <w:rFonts w:cs="Arial"/>
                <w:b/>
                <w:bCs/>
              </w:rPr>
              <w:t>%</w:t>
            </w:r>
          </w:p>
        </w:tc>
        <w:tc>
          <w:tcPr>
            <w:tcW w:w="1001" w:type="dxa"/>
            <w:tcBorders>
              <w:bottom w:val="single" w:sz="4" w:space="0" w:color="000000"/>
            </w:tcBorders>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b/>
                <w:bCs/>
              </w:rPr>
            </w:pPr>
            <w:r w:rsidRPr="002212AB">
              <w:rPr>
                <w:rFonts w:cs="Arial"/>
                <w:b/>
                <w:bCs/>
              </w:rPr>
              <w:t>Hora</w:t>
            </w:r>
          </w:p>
        </w:tc>
        <w:tc>
          <w:tcPr>
            <w:tcW w:w="1092" w:type="dxa"/>
            <w:tcBorders>
              <w:bottom w:val="single" w:sz="4" w:space="0" w:color="000000"/>
            </w:tcBorders>
            <w:shd w:val="clear" w:color="auto" w:fill="auto"/>
            <w:vAlign w:val="center"/>
          </w:tcPr>
          <w:p w:rsidR="00CA4204" w:rsidRPr="002212AB" w:rsidRDefault="00CA4204" w:rsidP="003E38D0">
            <w:pPr>
              <w:pStyle w:val="CTEtabla-texto"/>
              <w:rPr>
                <w:rFonts w:cs="Arial"/>
                <w:b/>
                <w:bCs/>
              </w:rPr>
            </w:pPr>
            <w:r w:rsidRPr="002212AB">
              <w:rPr>
                <w:rFonts w:cs="Arial"/>
                <w:b/>
                <w:bCs/>
              </w:rPr>
              <w:t>%</w:t>
            </w:r>
          </w:p>
        </w:tc>
        <w:tc>
          <w:tcPr>
            <w:tcW w:w="1091" w:type="dxa"/>
            <w:tcBorders>
              <w:bottom w:val="single" w:sz="4" w:space="0" w:color="000000"/>
            </w:tcBorders>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b/>
                <w:bCs/>
              </w:rPr>
            </w:pPr>
            <w:r w:rsidRPr="002212AB">
              <w:rPr>
                <w:rFonts w:cs="Arial"/>
                <w:b/>
                <w:bCs/>
              </w:rPr>
              <w:t>Hora</w:t>
            </w:r>
          </w:p>
        </w:tc>
        <w:tc>
          <w:tcPr>
            <w:tcW w:w="1086" w:type="dxa"/>
            <w:tcBorders>
              <w:bottom w:val="single" w:sz="4" w:space="0" w:color="000000"/>
            </w:tcBorders>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b/>
                <w:bCs/>
              </w:rPr>
            </w:pPr>
            <w:r w:rsidRPr="002212AB">
              <w:rPr>
                <w:rFonts w:cs="Arial"/>
                <w:b/>
                <w:bCs/>
              </w:rPr>
              <w:t>%</w:t>
            </w:r>
          </w:p>
        </w:tc>
      </w:tr>
      <w:tr w:rsidR="00CA4204" w:rsidRPr="002212AB" w:rsidTr="003E38D0">
        <w:trPr>
          <w:trHeight w:val="312"/>
          <w:jc w:val="center"/>
        </w:trPr>
        <w:tc>
          <w:tcPr>
            <w:tcW w:w="891" w:type="dxa"/>
            <w:tcBorders>
              <w:top w:val="single" w:sz="4" w:space="0" w:color="000000"/>
            </w:tcBorders>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0h</w:t>
            </w:r>
          </w:p>
        </w:tc>
        <w:tc>
          <w:tcPr>
            <w:tcW w:w="992" w:type="dxa"/>
            <w:tcBorders>
              <w:top w:val="single" w:sz="4" w:space="0" w:color="000000"/>
            </w:tcBorders>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1</w:t>
            </w:r>
          </w:p>
        </w:tc>
        <w:tc>
          <w:tcPr>
            <w:tcW w:w="1092" w:type="dxa"/>
            <w:tcBorders>
              <w:top w:val="single" w:sz="4" w:space="0" w:color="000000"/>
            </w:tcBorders>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6h</w:t>
            </w:r>
          </w:p>
        </w:tc>
        <w:tc>
          <w:tcPr>
            <w:tcW w:w="1002" w:type="dxa"/>
            <w:tcBorders>
              <w:top w:val="single" w:sz="4" w:space="0" w:color="000000"/>
            </w:tcBorders>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3</w:t>
            </w:r>
          </w:p>
        </w:tc>
        <w:tc>
          <w:tcPr>
            <w:tcW w:w="1001" w:type="dxa"/>
            <w:tcBorders>
              <w:top w:val="single" w:sz="4" w:space="0" w:color="000000"/>
            </w:tcBorders>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12h</w:t>
            </w:r>
          </w:p>
        </w:tc>
        <w:tc>
          <w:tcPr>
            <w:tcW w:w="1092" w:type="dxa"/>
            <w:tcBorders>
              <w:top w:val="single" w:sz="4" w:space="0" w:color="000000"/>
            </w:tcBorders>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5</w:t>
            </w:r>
          </w:p>
        </w:tc>
        <w:tc>
          <w:tcPr>
            <w:tcW w:w="1091" w:type="dxa"/>
            <w:tcBorders>
              <w:top w:val="single" w:sz="4" w:space="0" w:color="000000"/>
            </w:tcBorders>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18h</w:t>
            </w:r>
          </w:p>
        </w:tc>
        <w:tc>
          <w:tcPr>
            <w:tcW w:w="1086" w:type="dxa"/>
            <w:tcBorders>
              <w:top w:val="single" w:sz="4" w:space="0" w:color="000000"/>
            </w:tcBorders>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5</w:t>
            </w:r>
          </w:p>
        </w:tc>
      </w:tr>
      <w:tr w:rsidR="00CA4204" w:rsidRPr="002212AB" w:rsidTr="003E38D0">
        <w:trPr>
          <w:trHeight w:val="312"/>
          <w:jc w:val="center"/>
        </w:trPr>
        <w:tc>
          <w:tcPr>
            <w:tcW w:w="891"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1h</w:t>
            </w:r>
          </w:p>
        </w:tc>
        <w:tc>
          <w:tcPr>
            <w:tcW w:w="992"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0</w:t>
            </w:r>
          </w:p>
        </w:tc>
        <w:tc>
          <w:tcPr>
            <w:tcW w:w="1092"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7h</w:t>
            </w:r>
          </w:p>
        </w:tc>
        <w:tc>
          <w:tcPr>
            <w:tcW w:w="1002" w:type="dxa"/>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10</w:t>
            </w:r>
          </w:p>
        </w:tc>
        <w:tc>
          <w:tcPr>
            <w:tcW w:w="1001" w:type="dxa"/>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13h</w:t>
            </w:r>
          </w:p>
        </w:tc>
        <w:tc>
          <w:tcPr>
            <w:tcW w:w="1092"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5</w:t>
            </w:r>
          </w:p>
        </w:tc>
        <w:tc>
          <w:tcPr>
            <w:tcW w:w="1091" w:type="dxa"/>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19h</w:t>
            </w:r>
          </w:p>
        </w:tc>
        <w:tc>
          <w:tcPr>
            <w:tcW w:w="1086" w:type="dxa"/>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7</w:t>
            </w:r>
          </w:p>
        </w:tc>
      </w:tr>
      <w:tr w:rsidR="00CA4204" w:rsidRPr="002212AB" w:rsidTr="003E38D0">
        <w:trPr>
          <w:trHeight w:val="312"/>
          <w:jc w:val="center"/>
        </w:trPr>
        <w:tc>
          <w:tcPr>
            <w:tcW w:w="891"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2h</w:t>
            </w:r>
          </w:p>
        </w:tc>
        <w:tc>
          <w:tcPr>
            <w:tcW w:w="992"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0</w:t>
            </w:r>
          </w:p>
        </w:tc>
        <w:tc>
          <w:tcPr>
            <w:tcW w:w="1092"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8h</w:t>
            </w:r>
          </w:p>
        </w:tc>
        <w:tc>
          <w:tcPr>
            <w:tcW w:w="1002" w:type="dxa"/>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7</w:t>
            </w:r>
          </w:p>
        </w:tc>
        <w:tc>
          <w:tcPr>
            <w:tcW w:w="1001" w:type="dxa"/>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14h</w:t>
            </w:r>
          </w:p>
        </w:tc>
        <w:tc>
          <w:tcPr>
            <w:tcW w:w="1092"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4</w:t>
            </w:r>
          </w:p>
        </w:tc>
        <w:tc>
          <w:tcPr>
            <w:tcW w:w="1091" w:type="dxa"/>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20h</w:t>
            </w:r>
          </w:p>
        </w:tc>
        <w:tc>
          <w:tcPr>
            <w:tcW w:w="1086" w:type="dxa"/>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6</w:t>
            </w:r>
          </w:p>
        </w:tc>
      </w:tr>
      <w:tr w:rsidR="00CA4204" w:rsidRPr="002212AB" w:rsidTr="003E38D0">
        <w:trPr>
          <w:trHeight w:val="312"/>
          <w:jc w:val="center"/>
        </w:trPr>
        <w:tc>
          <w:tcPr>
            <w:tcW w:w="891"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3h</w:t>
            </w:r>
          </w:p>
        </w:tc>
        <w:tc>
          <w:tcPr>
            <w:tcW w:w="992"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0</w:t>
            </w:r>
          </w:p>
        </w:tc>
        <w:tc>
          <w:tcPr>
            <w:tcW w:w="1092"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9h</w:t>
            </w:r>
          </w:p>
        </w:tc>
        <w:tc>
          <w:tcPr>
            <w:tcW w:w="1002" w:type="dxa"/>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7</w:t>
            </w:r>
          </w:p>
        </w:tc>
        <w:tc>
          <w:tcPr>
            <w:tcW w:w="1001" w:type="dxa"/>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15h</w:t>
            </w:r>
          </w:p>
        </w:tc>
        <w:tc>
          <w:tcPr>
            <w:tcW w:w="1092"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3</w:t>
            </w:r>
          </w:p>
        </w:tc>
        <w:tc>
          <w:tcPr>
            <w:tcW w:w="1091" w:type="dxa"/>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21h</w:t>
            </w:r>
          </w:p>
        </w:tc>
        <w:tc>
          <w:tcPr>
            <w:tcW w:w="1086" w:type="dxa"/>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6</w:t>
            </w:r>
          </w:p>
        </w:tc>
      </w:tr>
      <w:tr w:rsidR="00CA4204" w:rsidRPr="002212AB" w:rsidTr="003E38D0">
        <w:trPr>
          <w:trHeight w:val="312"/>
          <w:jc w:val="center"/>
        </w:trPr>
        <w:tc>
          <w:tcPr>
            <w:tcW w:w="891"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4h</w:t>
            </w:r>
          </w:p>
        </w:tc>
        <w:tc>
          <w:tcPr>
            <w:tcW w:w="992"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0</w:t>
            </w:r>
          </w:p>
        </w:tc>
        <w:tc>
          <w:tcPr>
            <w:tcW w:w="1092"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10h</w:t>
            </w:r>
          </w:p>
        </w:tc>
        <w:tc>
          <w:tcPr>
            <w:tcW w:w="1002" w:type="dxa"/>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6</w:t>
            </w:r>
          </w:p>
        </w:tc>
        <w:tc>
          <w:tcPr>
            <w:tcW w:w="1001" w:type="dxa"/>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16h</w:t>
            </w:r>
          </w:p>
        </w:tc>
        <w:tc>
          <w:tcPr>
            <w:tcW w:w="1092"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4</w:t>
            </w:r>
          </w:p>
        </w:tc>
        <w:tc>
          <w:tcPr>
            <w:tcW w:w="1091" w:type="dxa"/>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22h</w:t>
            </w:r>
          </w:p>
        </w:tc>
        <w:tc>
          <w:tcPr>
            <w:tcW w:w="1086" w:type="dxa"/>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5</w:t>
            </w:r>
          </w:p>
        </w:tc>
      </w:tr>
      <w:tr w:rsidR="00CA4204" w:rsidRPr="002212AB" w:rsidTr="003E38D0">
        <w:trPr>
          <w:trHeight w:val="312"/>
          <w:jc w:val="center"/>
        </w:trPr>
        <w:tc>
          <w:tcPr>
            <w:tcW w:w="891"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5h</w:t>
            </w:r>
          </w:p>
        </w:tc>
        <w:tc>
          <w:tcPr>
            <w:tcW w:w="992"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1</w:t>
            </w:r>
          </w:p>
        </w:tc>
        <w:tc>
          <w:tcPr>
            <w:tcW w:w="1092"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11h</w:t>
            </w:r>
          </w:p>
        </w:tc>
        <w:tc>
          <w:tcPr>
            <w:tcW w:w="1002" w:type="dxa"/>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6</w:t>
            </w:r>
          </w:p>
        </w:tc>
        <w:tc>
          <w:tcPr>
            <w:tcW w:w="1001" w:type="dxa"/>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17h</w:t>
            </w:r>
          </w:p>
        </w:tc>
        <w:tc>
          <w:tcPr>
            <w:tcW w:w="1092" w:type="dxa"/>
            <w:shd w:val="clear" w:color="auto" w:fill="auto"/>
            <w:tcMar>
              <w:top w:w="28" w:type="dxa"/>
              <w:left w:w="13" w:type="dxa"/>
              <w:bottom w:w="28" w:type="dxa"/>
              <w:right w:w="28" w:type="dxa"/>
            </w:tcMar>
            <w:vAlign w:val="center"/>
          </w:tcPr>
          <w:p w:rsidR="00CA4204" w:rsidRPr="002212AB" w:rsidRDefault="00CA4204" w:rsidP="003E38D0">
            <w:pPr>
              <w:pStyle w:val="CTEtabla-texto"/>
              <w:rPr>
                <w:rFonts w:cs="Arial"/>
              </w:rPr>
            </w:pPr>
            <w:r w:rsidRPr="002212AB">
              <w:rPr>
                <w:rFonts w:cs="Arial"/>
              </w:rPr>
              <w:t>4</w:t>
            </w:r>
          </w:p>
        </w:tc>
        <w:tc>
          <w:tcPr>
            <w:tcW w:w="1091" w:type="dxa"/>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23h</w:t>
            </w:r>
          </w:p>
        </w:tc>
        <w:tc>
          <w:tcPr>
            <w:tcW w:w="1086" w:type="dxa"/>
            <w:shd w:val="clear" w:color="auto" w:fill="auto"/>
            <w:tcMar>
              <w:top w:w="0" w:type="dxa"/>
              <w:left w:w="-5" w:type="dxa"/>
              <w:bottom w:w="0" w:type="dxa"/>
              <w:right w:w="10" w:type="dxa"/>
            </w:tcMar>
            <w:vAlign w:val="center"/>
          </w:tcPr>
          <w:p w:rsidR="00CA4204" w:rsidRPr="002212AB" w:rsidRDefault="00CA4204" w:rsidP="003E38D0">
            <w:pPr>
              <w:pStyle w:val="CTEtabla-texto"/>
              <w:rPr>
                <w:rFonts w:cs="Arial"/>
              </w:rPr>
            </w:pPr>
            <w:r w:rsidRPr="002212AB">
              <w:rPr>
                <w:rFonts w:cs="Arial"/>
              </w:rPr>
              <w:t>5</w:t>
            </w:r>
          </w:p>
        </w:tc>
      </w:tr>
      <w:tr w:rsidR="00CA4204" w:rsidRPr="002212AB" w:rsidTr="003E38D0">
        <w:trPr>
          <w:trHeight w:val="312"/>
          <w:jc w:val="center"/>
        </w:trPr>
        <w:tc>
          <w:tcPr>
            <w:tcW w:w="8247" w:type="dxa"/>
            <w:gridSpan w:val="8"/>
            <w:shd w:val="clear" w:color="auto" w:fill="auto"/>
            <w:tcMar>
              <w:top w:w="28" w:type="dxa"/>
              <w:left w:w="18" w:type="dxa"/>
              <w:bottom w:w="28" w:type="dxa"/>
              <w:right w:w="28" w:type="dxa"/>
            </w:tcMar>
            <w:vAlign w:val="center"/>
          </w:tcPr>
          <w:p w:rsidR="00CA4204" w:rsidRPr="002212AB" w:rsidRDefault="00CA4204" w:rsidP="003E38D0">
            <w:pPr>
              <w:pStyle w:val="CTETabla-nota"/>
              <w:ind w:left="-4" w:firstLine="0"/>
            </w:pPr>
            <w:r w:rsidRPr="002212AB">
              <w:t>El % se refiere al tanto por ciento respecto a la demanda diaria de ACS.</w:t>
            </w:r>
          </w:p>
        </w:tc>
      </w:tr>
    </w:tbl>
    <w:p w:rsidR="00CA4204" w:rsidRPr="002212AB" w:rsidRDefault="00CA4204" w:rsidP="00CA4204">
      <w:pPr>
        <w:pStyle w:val="CTENumeracion"/>
        <w:rPr>
          <w:rFonts w:cs="Arial"/>
          <w:szCs w:val="20"/>
        </w:rPr>
      </w:pPr>
    </w:p>
    <w:p w:rsidR="00CA4204" w:rsidRPr="00447DB2" w:rsidRDefault="00CA4204" w:rsidP="00CA4204">
      <w:pPr>
        <w:pStyle w:val="CTENumeracion"/>
        <w:spacing w:before="120"/>
        <w:rPr>
          <w:rFonts w:cs="Arial"/>
          <w:sz w:val="22"/>
          <w:szCs w:val="22"/>
        </w:rPr>
      </w:pPr>
      <w:r w:rsidRPr="00447DB2">
        <w:rPr>
          <w:rFonts w:cs="Arial"/>
          <w:sz w:val="22"/>
          <w:szCs w:val="22"/>
        </w:rPr>
        <w:t>3</w:t>
      </w:r>
      <w:r w:rsidRPr="00447DB2">
        <w:rPr>
          <w:rFonts w:cs="Arial"/>
          <w:sz w:val="22"/>
          <w:szCs w:val="22"/>
        </w:rPr>
        <w:tab/>
        <w:t xml:space="preserve">Las </w:t>
      </w:r>
      <w:r w:rsidRPr="00447DB2">
        <w:rPr>
          <w:rFonts w:cs="Arial"/>
          <w:i/>
          <w:iCs/>
          <w:sz w:val="22"/>
          <w:szCs w:val="22"/>
        </w:rPr>
        <w:t>condiciones operacionales</w:t>
      </w:r>
      <w:r w:rsidRPr="00447DB2">
        <w:rPr>
          <w:rFonts w:cs="Arial"/>
          <w:sz w:val="22"/>
          <w:szCs w:val="22"/>
        </w:rPr>
        <w:t xml:space="preserve"> y el </w:t>
      </w:r>
      <w:r w:rsidRPr="00447DB2">
        <w:rPr>
          <w:rFonts w:cs="Arial"/>
          <w:i/>
          <w:iCs/>
          <w:sz w:val="22"/>
          <w:szCs w:val="22"/>
        </w:rPr>
        <w:t>perfil de uso</w:t>
      </w:r>
      <w:r w:rsidRPr="00447DB2">
        <w:rPr>
          <w:rFonts w:cs="Arial"/>
          <w:sz w:val="22"/>
          <w:szCs w:val="22"/>
        </w:rPr>
        <w:t xml:space="preserve"> de usos distintos del residencial privado serán las que se definan en el proyecto, pudiendo emplear </w:t>
      </w:r>
      <w:r w:rsidRPr="00447DB2">
        <w:rPr>
          <w:rFonts w:cs="Arial"/>
          <w:i/>
          <w:sz w:val="22"/>
          <w:szCs w:val="22"/>
        </w:rPr>
        <w:t>condiciones operacionales</w:t>
      </w:r>
      <w:r w:rsidRPr="00447DB2">
        <w:rPr>
          <w:rFonts w:cs="Arial"/>
          <w:sz w:val="22"/>
          <w:szCs w:val="22"/>
        </w:rPr>
        <w:t xml:space="preserve"> y </w:t>
      </w:r>
      <w:r w:rsidRPr="00447DB2">
        <w:rPr>
          <w:rFonts w:cs="Arial"/>
          <w:i/>
          <w:sz w:val="22"/>
          <w:szCs w:val="22"/>
        </w:rPr>
        <w:t>perfiles de uso</w:t>
      </w:r>
      <w:r w:rsidRPr="00447DB2">
        <w:rPr>
          <w:rFonts w:cs="Arial"/>
          <w:sz w:val="22"/>
          <w:szCs w:val="22"/>
        </w:rPr>
        <w:t xml:space="preserve"> normalizados cuando las condiciones de uso de los espacios puedan ser asimilables.</w:t>
      </w:r>
    </w:p>
    <w:p w:rsidR="00A32FE4" w:rsidRPr="002212AB" w:rsidRDefault="00CA4204" w:rsidP="006C641F">
      <w:pPr>
        <w:pStyle w:val="CTENumeracion"/>
        <w:spacing w:before="120"/>
        <w:rPr>
          <w:rFonts w:cs="Arial"/>
        </w:rPr>
      </w:pPr>
      <w:r w:rsidRPr="00447DB2">
        <w:rPr>
          <w:rFonts w:cs="Arial"/>
          <w:sz w:val="22"/>
          <w:szCs w:val="22"/>
        </w:rPr>
        <w:t>4</w:t>
      </w:r>
      <w:r w:rsidRPr="00447DB2">
        <w:rPr>
          <w:rFonts w:cs="Arial"/>
          <w:sz w:val="22"/>
          <w:szCs w:val="22"/>
        </w:rPr>
        <w:tab/>
        <w:t>En el Documento Reconocido que establece las Condiciones técnicas de los procedimientos para la evaluación de la eficiencia energética de los edificios, se define un conjunto de perfiles normalizados caracterizados por el uso, la carga interna (baja, media o alta) y el periodo de utilización (8, 12, 16 y 24h).</w:t>
      </w:r>
    </w:p>
    <w:p w:rsidR="00A32FE4" w:rsidRPr="002212AB" w:rsidRDefault="00A32FE4" w:rsidP="006C641F">
      <w:pPr>
        <w:pStyle w:val="CTENumeracion"/>
        <w:spacing w:before="120"/>
        <w:rPr>
          <w:rFonts w:cs="Arial"/>
        </w:rPr>
      </w:pPr>
    </w:p>
    <w:p w:rsidR="00A32FE4" w:rsidRPr="002212AB" w:rsidRDefault="00A32FE4" w:rsidP="006C641F">
      <w:pPr>
        <w:pStyle w:val="CTENumeracion"/>
        <w:spacing w:before="120"/>
        <w:rPr>
          <w:rFonts w:cs="Arial"/>
        </w:rPr>
      </w:pPr>
    </w:p>
    <w:p w:rsidR="00A32FE4" w:rsidRPr="002212AB" w:rsidRDefault="00A32FE4" w:rsidP="006C641F">
      <w:pPr>
        <w:pStyle w:val="CTENumeracion"/>
        <w:spacing w:before="120"/>
        <w:rPr>
          <w:rFonts w:cs="Arial"/>
        </w:rPr>
      </w:pPr>
    </w:p>
    <w:p w:rsidR="00A32FE4" w:rsidRPr="002212AB" w:rsidRDefault="00A32FE4" w:rsidP="006C641F">
      <w:pPr>
        <w:pStyle w:val="CTENumeracion"/>
        <w:spacing w:before="120"/>
        <w:rPr>
          <w:rFonts w:cs="Arial"/>
        </w:rPr>
      </w:pPr>
    </w:p>
    <w:p w:rsidR="00A32FE4" w:rsidRPr="002212AB" w:rsidRDefault="00A32FE4" w:rsidP="006C641F">
      <w:pPr>
        <w:pStyle w:val="CTENumeracion"/>
        <w:spacing w:before="120"/>
        <w:rPr>
          <w:rFonts w:cs="Arial"/>
        </w:rPr>
      </w:pPr>
    </w:p>
    <w:p w:rsidR="00A32FE4" w:rsidRPr="002212AB" w:rsidRDefault="00A32FE4" w:rsidP="006C641F">
      <w:pPr>
        <w:pStyle w:val="CTENumeracion"/>
        <w:spacing w:before="120"/>
        <w:rPr>
          <w:rFonts w:cs="Arial"/>
        </w:rPr>
      </w:pPr>
    </w:p>
    <w:p w:rsidR="00A32FE4" w:rsidRPr="002212AB" w:rsidRDefault="00A32FE4" w:rsidP="006C641F">
      <w:pPr>
        <w:pStyle w:val="CTENumeracion"/>
        <w:spacing w:before="120"/>
        <w:rPr>
          <w:rFonts w:cs="Arial"/>
        </w:rPr>
      </w:pPr>
    </w:p>
    <w:p w:rsidR="00A32FE4" w:rsidRPr="002212AB" w:rsidRDefault="00A32FE4" w:rsidP="006C641F">
      <w:pPr>
        <w:pStyle w:val="CTENumeracion"/>
        <w:spacing w:before="120"/>
        <w:rPr>
          <w:rFonts w:cs="Arial"/>
        </w:rPr>
      </w:pPr>
    </w:p>
    <w:p w:rsidR="00A32FE4" w:rsidRPr="002212AB" w:rsidRDefault="00A32FE4" w:rsidP="006C641F">
      <w:pPr>
        <w:pStyle w:val="CTENumeracion"/>
        <w:spacing w:before="120"/>
        <w:rPr>
          <w:rFonts w:cs="Arial"/>
        </w:rPr>
      </w:pPr>
    </w:p>
    <w:p w:rsidR="00A32FE4" w:rsidRPr="002212AB" w:rsidRDefault="00A32FE4" w:rsidP="006C641F">
      <w:pPr>
        <w:pStyle w:val="CTENumeracion"/>
        <w:spacing w:before="120"/>
        <w:rPr>
          <w:rFonts w:cs="Arial"/>
        </w:rPr>
      </w:pPr>
    </w:p>
    <w:p w:rsidR="00A32FE4" w:rsidRPr="002212AB" w:rsidRDefault="00A32FE4" w:rsidP="006C641F">
      <w:pPr>
        <w:pStyle w:val="CTENumeracion"/>
        <w:spacing w:before="120"/>
        <w:rPr>
          <w:rFonts w:cs="Arial"/>
        </w:rPr>
      </w:pPr>
    </w:p>
    <w:p w:rsidR="00A32FE4" w:rsidRPr="002212AB" w:rsidRDefault="00A32FE4" w:rsidP="006C641F">
      <w:pPr>
        <w:pStyle w:val="CTENumeracion"/>
        <w:spacing w:before="120"/>
        <w:rPr>
          <w:rFonts w:cs="Arial"/>
        </w:rPr>
      </w:pPr>
    </w:p>
    <w:p w:rsidR="00A32FE4" w:rsidRPr="002212AB" w:rsidRDefault="00A32FE4" w:rsidP="006C641F">
      <w:pPr>
        <w:pStyle w:val="CTENumeracion"/>
        <w:spacing w:before="120"/>
        <w:rPr>
          <w:rFonts w:cs="Arial"/>
        </w:rPr>
      </w:pPr>
    </w:p>
    <w:p w:rsidR="00447DB2" w:rsidRPr="002212AB" w:rsidRDefault="001847DA" w:rsidP="00447DB2">
      <w:pPr>
        <w:pStyle w:val="CteTtuloSeccion"/>
        <w:rPr>
          <w:rFonts w:cs="Arial"/>
          <w:color w:val="auto"/>
        </w:rPr>
      </w:pPr>
      <w:r w:rsidRPr="002212AB">
        <w:rPr>
          <w:rFonts w:cs="Arial"/>
        </w:rPr>
        <w:br w:type="page"/>
      </w:r>
      <w:r w:rsidR="00447DB2" w:rsidRPr="002212AB">
        <w:rPr>
          <w:rFonts w:cs="Arial"/>
          <w:color w:val="auto"/>
        </w:rPr>
        <w:t>Anejo E</w:t>
      </w:r>
      <w:r w:rsidR="00447DB2" w:rsidRPr="002212AB">
        <w:rPr>
          <w:rFonts w:cs="Arial"/>
          <w:color w:val="auto"/>
        </w:rPr>
        <w:tab/>
        <w:t>Valores orientativos de transmitancia</w:t>
      </w:r>
    </w:p>
    <w:p w:rsidR="00CA4204" w:rsidRPr="002212AB" w:rsidRDefault="00CA4204" w:rsidP="00CA4204">
      <w:pPr>
        <w:pStyle w:val="CTENormal"/>
      </w:pPr>
    </w:p>
    <w:p w:rsidR="00CA4204" w:rsidRPr="00447DB2" w:rsidRDefault="00CA4204" w:rsidP="00CA4204">
      <w:pPr>
        <w:pStyle w:val="CTENumeracion"/>
        <w:rPr>
          <w:rFonts w:cs="Arial"/>
          <w:sz w:val="22"/>
          <w:szCs w:val="22"/>
        </w:rPr>
      </w:pPr>
      <w:r w:rsidRPr="00447DB2">
        <w:rPr>
          <w:rFonts w:cs="Arial"/>
          <w:sz w:val="22"/>
          <w:szCs w:val="22"/>
        </w:rPr>
        <w:t>1</w:t>
      </w:r>
      <w:r w:rsidRPr="00447DB2">
        <w:rPr>
          <w:rFonts w:cs="Arial"/>
          <w:sz w:val="22"/>
          <w:szCs w:val="22"/>
        </w:rPr>
        <w:tab/>
        <w:t xml:space="preserve">La tabla a-Anejo E aporta valores orientativos de los parámetros característicos de la </w:t>
      </w:r>
      <w:r w:rsidRPr="00447DB2">
        <w:rPr>
          <w:rFonts w:cs="Arial"/>
          <w:i/>
          <w:sz w:val="22"/>
          <w:szCs w:val="22"/>
        </w:rPr>
        <w:t>envolvente térmica</w:t>
      </w:r>
      <w:r w:rsidRPr="00447DB2">
        <w:rPr>
          <w:rFonts w:cs="Arial"/>
          <w:sz w:val="22"/>
          <w:szCs w:val="22"/>
        </w:rPr>
        <w:t xml:space="preserve"> que pueden resultar útiles para el predimensionado de soluciones constructivas de edificios de uso residencial privado, para el cumplimiento de las condiciones establecidas para el </w:t>
      </w:r>
      <w:r w:rsidRPr="00447DB2">
        <w:rPr>
          <w:rFonts w:cs="Arial"/>
          <w:i/>
          <w:sz w:val="22"/>
          <w:szCs w:val="22"/>
        </w:rPr>
        <w:t>coeficiente global de transmisión de calor</w:t>
      </w:r>
      <w:r w:rsidRPr="00447DB2">
        <w:rPr>
          <w:rFonts w:cs="Arial"/>
          <w:sz w:val="22"/>
          <w:szCs w:val="22"/>
        </w:rPr>
        <w:t xml:space="preserve"> a través de la envolvente (apartado 3.1.1 – HE1):</w:t>
      </w:r>
    </w:p>
    <w:p w:rsidR="00CA4204" w:rsidRPr="002212AB" w:rsidRDefault="00CA4204" w:rsidP="00CA4204">
      <w:pPr>
        <w:pStyle w:val="CTEtabla-Titulo"/>
        <w:spacing w:after="0"/>
      </w:pPr>
      <w:r w:rsidRPr="002212AB">
        <w:t xml:space="preserve">Tabla a-Anejo E. </w:t>
      </w:r>
      <w:r w:rsidRPr="002212AB">
        <w:rPr>
          <w:i/>
        </w:rPr>
        <w:t>Transmitancia térmica</w:t>
      </w:r>
      <w:r w:rsidRPr="002212AB">
        <w:t xml:space="preserve"> del elemento, </w:t>
      </w:r>
    </w:p>
    <w:p w:rsidR="00CA4204" w:rsidRPr="002212AB" w:rsidRDefault="00CA4204" w:rsidP="00CA4204">
      <w:pPr>
        <w:pStyle w:val="CTEtabla-Titulo"/>
        <w:spacing w:before="0" w:after="0"/>
      </w:pPr>
      <w:r w:rsidRPr="002212AB">
        <w:t>U [W/m</w:t>
      </w:r>
      <w:r w:rsidRPr="002212AB">
        <w:rPr>
          <w:vertAlign w:val="superscript"/>
        </w:rPr>
        <w:t xml:space="preserve">2 </w:t>
      </w:r>
      <w:r w:rsidRPr="002212AB">
        <w:t>K]</w:t>
      </w:r>
    </w:p>
    <w:tbl>
      <w:tblPr>
        <w:tblW w:w="0" w:type="auto"/>
        <w:jc w:val="center"/>
        <w:tblBorders>
          <w:right w:val="single" w:sz="4" w:space="0" w:color="000000"/>
          <w:insideV w:val="single" w:sz="4" w:space="0" w:color="000000"/>
        </w:tblBorders>
        <w:tblCellMar>
          <w:top w:w="55" w:type="dxa"/>
          <w:left w:w="55" w:type="dxa"/>
          <w:bottom w:w="55" w:type="dxa"/>
          <w:right w:w="55" w:type="dxa"/>
        </w:tblCellMar>
        <w:tblLook w:val="04A0" w:firstRow="1" w:lastRow="0" w:firstColumn="1" w:lastColumn="0" w:noHBand="0" w:noVBand="1"/>
      </w:tblPr>
      <w:tblGrid>
        <w:gridCol w:w="5781"/>
        <w:gridCol w:w="461"/>
        <w:gridCol w:w="461"/>
        <w:gridCol w:w="461"/>
        <w:gridCol w:w="461"/>
        <w:gridCol w:w="461"/>
        <w:gridCol w:w="461"/>
      </w:tblGrid>
      <w:tr w:rsidR="00CA4204" w:rsidRPr="002212AB" w:rsidTr="003E38D0">
        <w:trPr>
          <w:jc w:val="center"/>
        </w:trPr>
        <w:tc>
          <w:tcPr>
            <w:tcW w:w="0" w:type="auto"/>
            <w:tcBorders>
              <w:top w:val="nil"/>
              <w:bottom w:val="nil"/>
              <w:right w:val="single" w:sz="4" w:space="0" w:color="000000"/>
            </w:tcBorders>
            <w:shd w:val="clear" w:color="auto" w:fill="FFFFFF"/>
          </w:tcPr>
          <w:p w:rsidR="00CA4204" w:rsidRPr="002212AB" w:rsidRDefault="00CA4204" w:rsidP="003E38D0">
            <w:pPr>
              <w:pStyle w:val="Standard"/>
              <w:keepNext/>
              <w:snapToGrid w:val="0"/>
              <w:spacing w:before="40"/>
              <w:rPr>
                <w:b/>
                <w:bCs/>
                <w:sz w:val="16"/>
                <w:szCs w:val="16"/>
              </w:rPr>
            </w:pPr>
          </w:p>
        </w:tc>
        <w:tc>
          <w:tcPr>
            <w:tcW w:w="0" w:type="auto"/>
            <w:gridSpan w:val="6"/>
            <w:tcBorders>
              <w:top w:val="nil"/>
              <w:left w:val="single" w:sz="4" w:space="0" w:color="000000"/>
              <w:bottom w:val="nil"/>
              <w:right w:val="nil"/>
            </w:tcBorders>
            <w:shd w:val="clear" w:color="auto" w:fill="FFFFFF"/>
          </w:tcPr>
          <w:p w:rsidR="00CA4204" w:rsidRPr="002212AB" w:rsidRDefault="00CA4204" w:rsidP="003E38D0">
            <w:pPr>
              <w:pStyle w:val="CTEtabla-texto"/>
              <w:rPr>
                <w:rFonts w:cs="Arial"/>
                <w:b/>
              </w:rPr>
            </w:pPr>
            <w:r w:rsidRPr="002212AB">
              <w:rPr>
                <w:rFonts w:cs="Arial"/>
                <w:b/>
              </w:rPr>
              <w:t>Zona Climática de invierno</w:t>
            </w:r>
          </w:p>
        </w:tc>
      </w:tr>
      <w:tr w:rsidR="00CA4204" w:rsidRPr="002212AB" w:rsidTr="003E38D0">
        <w:trPr>
          <w:jc w:val="center"/>
        </w:trPr>
        <w:tc>
          <w:tcPr>
            <w:tcW w:w="0" w:type="auto"/>
            <w:tcBorders>
              <w:top w:val="nil"/>
              <w:bottom w:val="single" w:sz="4" w:space="0" w:color="000000"/>
              <w:right w:val="single" w:sz="4" w:space="0" w:color="000000"/>
            </w:tcBorders>
            <w:shd w:val="clear" w:color="auto" w:fill="FFFFFF"/>
          </w:tcPr>
          <w:p w:rsidR="00CA4204" w:rsidRPr="002212AB" w:rsidRDefault="00CA4204" w:rsidP="003E38D0">
            <w:pPr>
              <w:pStyle w:val="Standard"/>
              <w:keepNext/>
              <w:snapToGrid w:val="0"/>
              <w:spacing w:before="40"/>
            </w:pPr>
          </w:p>
        </w:tc>
        <w:tc>
          <w:tcPr>
            <w:tcW w:w="0" w:type="auto"/>
            <w:tcBorders>
              <w:top w:val="nil"/>
              <w:left w:val="single" w:sz="4" w:space="0" w:color="000000"/>
              <w:bottom w:val="single" w:sz="4" w:space="0" w:color="000000"/>
              <w:right w:val="nil"/>
            </w:tcBorders>
            <w:shd w:val="clear" w:color="auto" w:fill="FFFFFF"/>
            <w:vAlign w:val="center"/>
          </w:tcPr>
          <w:p w:rsidR="00CA4204" w:rsidRPr="002212AB" w:rsidRDefault="00CA4204" w:rsidP="003E38D0">
            <w:pPr>
              <w:pStyle w:val="CTEtabla-texto"/>
              <w:rPr>
                <w:rFonts w:cs="Arial"/>
                <w:b/>
              </w:rPr>
            </w:pPr>
            <w:r w:rsidRPr="002212AB">
              <w:rPr>
                <w:rFonts w:cs="Arial"/>
                <w:b/>
              </w:rPr>
              <w:t>α</w:t>
            </w:r>
          </w:p>
        </w:tc>
        <w:tc>
          <w:tcPr>
            <w:tcW w:w="0" w:type="auto"/>
            <w:tcBorders>
              <w:top w:val="nil"/>
              <w:left w:val="nil"/>
              <w:bottom w:val="single" w:sz="4" w:space="0" w:color="000000"/>
              <w:right w:val="nil"/>
            </w:tcBorders>
            <w:shd w:val="clear" w:color="auto" w:fill="FFFFFF"/>
            <w:vAlign w:val="center"/>
          </w:tcPr>
          <w:p w:rsidR="00CA4204" w:rsidRPr="002212AB" w:rsidRDefault="00CA4204" w:rsidP="003E38D0">
            <w:pPr>
              <w:pStyle w:val="CTEtabla-texto"/>
              <w:rPr>
                <w:rFonts w:cs="Arial"/>
                <w:b/>
              </w:rPr>
            </w:pPr>
            <w:r w:rsidRPr="002212AB">
              <w:rPr>
                <w:rFonts w:cs="Arial"/>
                <w:b/>
              </w:rPr>
              <w:t>A</w:t>
            </w:r>
          </w:p>
        </w:tc>
        <w:tc>
          <w:tcPr>
            <w:tcW w:w="0" w:type="auto"/>
            <w:tcBorders>
              <w:top w:val="nil"/>
              <w:left w:val="nil"/>
              <w:bottom w:val="single" w:sz="4" w:space="0" w:color="000000"/>
              <w:right w:val="nil"/>
            </w:tcBorders>
            <w:shd w:val="clear" w:color="auto" w:fill="FFFFFF"/>
            <w:vAlign w:val="center"/>
          </w:tcPr>
          <w:p w:rsidR="00CA4204" w:rsidRPr="002212AB" w:rsidRDefault="00CA4204" w:rsidP="003E38D0">
            <w:pPr>
              <w:pStyle w:val="CTEtabla-texto"/>
              <w:rPr>
                <w:rFonts w:cs="Arial"/>
                <w:b/>
              </w:rPr>
            </w:pPr>
            <w:r w:rsidRPr="002212AB">
              <w:rPr>
                <w:rFonts w:cs="Arial"/>
                <w:b/>
              </w:rPr>
              <w:t>B</w:t>
            </w:r>
          </w:p>
        </w:tc>
        <w:tc>
          <w:tcPr>
            <w:tcW w:w="0" w:type="auto"/>
            <w:tcBorders>
              <w:top w:val="nil"/>
              <w:left w:val="nil"/>
              <w:bottom w:val="single" w:sz="4" w:space="0" w:color="000000"/>
              <w:right w:val="nil"/>
            </w:tcBorders>
            <w:shd w:val="clear" w:color="auto" w:fill="FFFFFF"/>
            <w:vAlign w:val="center"/>
          </w:tcPr>
          <w:p w:rsidR="00CA4204" w:rsidRPr="002212AB" w:rsidRDefault="00CA4204" w:rsidP="003E38D0">
            <w:pPr>
              <w:pStyle w:val="CTEtabla-texto"/>
              <w:rPr>
                <w:rFonts w:cs="Arial"/>
                <w:b/>
              </w:rPr>
            </w:pPr>
            <w:r w:rsidRPr="002212AB">
              <w:rPr>
                <w:rFonts w:cs="Arial"/>
                <w:b/>
              </w:rPr>
              <w:t>C</w:t>
            </w:r>
          </w:p>
        </w:tc>
        <w:tc>
          <w:tcPr>
            <w:tcW w:w="0" w:type="auto"/>
            <w:tcBorders>
              <w:top w:val="nil"/>
              <w:left w:val="nil"/>
              <w:bottom w:val="single" w:sz="4" w:space="0" w:color="000000"/>
              <w:right w:val="nil"/>
            </w:tcBorders>
            <w:shd w:val="clear" w:color="auto" w:fill="FFFFFF"/>
            <w:vAlign w:val="center"/>
          </w:tcPr>
          <w:p w:rsidR="00CA4204" w:rsidRPr="002212AB" w:rsidRDefault="00CA4204" w:rsidP="003E38D0">
            <w:pPr>
              <w:pStyle w:val="CTEtabla-texto"/>
              <w:rPr>
                <w:rFonts w:cs="Arial"/>
                <w:b/>
              </w:rPr>
            </w:pPr>
            <w:r w:rsidRPr="002212AB">
              <w:rPr>
                <w:rFonts w:cs="Arial"/>
                <w:b/>
              </w:rPr>
              <w:t>D</w:t>
            </w:r>
          </w:p>
        </w:tc>
        <w:tc>
          <w:tcPr>
            <w:tcW w:w="0" w:type="auto"/>
            <w:tcBorders>
              <w:top w:val="nil"/>
              <w:left w:val="nil"/>
              <w:bottom w:val="single" w:sz="4" w:space="0" w:color="000000"/>
              <w:right w:val="nil"/>
            </w:tcBorders>
            <w:shd w:val="clear" w:color="auto" w:fill="FFFFFF"/>
            <w:vAlign w:val="center"/>
          </w:tcPr>
          <w:p w:rsidR="00CA4204" w:rsidRPr="002212AB" w:rsidRDefault="00CA4204" w:rsidP="003E38D0">
            <w:pPr>
              <w:pStyle w:val="CTEtabla-texto"/>
              <w:rPr>
                <w:rFonts w:cs="Arial"/>
                <w:b/>
              </w:rPr>
            </w:pPr>
            <w:r w:rsidRPr="002212AB">
              <w:rPr>
                <w:rFonts w:cs="Arial"/>
                <w:b/>
              </w:rPr>
              <w:t>E</w:t>
            </w:r>
          </w:p>
        </w:tc>
      </w:tr>
      <w:tr w:rsidR="00CA4204" w:rsidRPr="002212AB" w:rsidTr="003E38D0">
        <w:trPr>
          <w:trHeight w:hRule="exact" w:val="425"/>
          <w:jc w:val="center"/>
        </w:trPr>
        <w:tc>
          <w:tcPr>
            <w:tcW w:w="0" w:type="auto"/>
            <w:tcBorders>
              <w:top w:val="single" w:sz="4" w:space="0" w:color="000000"/>
              <w:left w:val="nil"/>
              <w:bottom w:val="nil"/>
              <w:right w:val="single" w:sz="4" w:space="0" w:color="000000"/>
            </w:tcBorders>
            <w:shd w:val="clear" w:color="auto" w:fill="FFFFFF"/>
            <w:tcMar>
              <w:left w:w="13" w:type="dxa"/>
              <w:right w:w="28" w:type="dxa"/>
            </w:tcMar>
            <w:vAlign w:val="center"/>
          </w:tcPr>
          <w:p w:rsidR="00CA4204" w:rsidRPr="002212AB" w:rsidRDefault="00CA4204" w:rsidP="003E38D0">
            <w:pPr>
              <w:pStyle w:val="CTEtabla-texto"/>
              <w:jc w:val="left"/>
              <w:rPr>
                <w:rFonts w:cs="Arial"/>
              </w:rPr>
            </w:pPr>
            <w:r w:rsidRPr="002212AB">
              <w:rPr>
                <w:rFonts w:cs="Arial"/>
              </w:rPr>
              <w:t>Muros y suelos en contacto con el aire exterior, U</w:t>
            </w:r>
            <w:r w:rsidRPr="002212AB">
              <w:rPr>
                <w:rFonts w:cs="Arial"/>
                <w:vertAlign w:val="subscript"/>
              </w:rPr>
              <w:t>M,</w:t>
            </w:r>
            <w:r w:rsidRPr="002212AB">
              <w:rPr>
                <w:rFonts w:cs="Arial"/>
              </w:rPr>
              <w:t xml:space="preserve"> U</w:t>
            </w:r>
            <w:r w:rsidRPr="002212AB">
              <w:rPr>
                <w:rFonts w:cs="Arial"/>
                <w:vertAlign w:val="subscript"/>
              </w:rPr>
              <w:t>S</w:t>
            </w:r>
          </w:p>
        </w:tc>
        <w:tc>
          <w:tcPr>
            <w:tcW w:w="0" w:type="auto"/>
            <w:tcBorders>
              <w:top w:val="single" w:sz="4" w:space="0" w:color="000000"/>
              <w:left w:val="single" w:sz="4" w:space="0" w:color="000000"/>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0,56</w:t>
            </w:r>
          </w:p>
        </w:tc>
        <w:tc>
          <w:tcPr>
            <w:tcW w:w="0" w:type="auto"/>
            <w:tcBorders>
              <w:top w:val="single" w:sz="4" w:space="0" w:color="000000"/>
              <w:left w:val="nil"/>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0,50</w:t>
            </w:r>
          </w:p>
        </w:tc>
        <w:tc>
          <w:tcPr>
            <w:tcW w:w="0" w:type="auto"/>
            <w:tcBorders>
              <w:top w:val="single" w:sz="4" w:space="0" w:color="000000"/>
              <w:left w:val="nil"/>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0,38</w:t>
            </w:r>
          </w:p>
        </w:tc>
        <w:tc>
          <w:tcPr>
            <w:tcW w:w="0" w:type="auto"/>
            <w:tcBorders>
              <w:top w:val="single" w:sz="4" w:space="0" w:color="000000"/>
              <w:left w:val="nil"/>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0,29</w:t>
            </w:r>
          </w:p>
        </w:tc>
        <w:tc>
          <w:tcPr>
            <w:tcW w:w="0" w:type="auto"/>
            <w:tcBorders>
              <w:top w:val="single" w:sz="4" w:space="0" w:color="000000"/>
              <w:left w:val="nil"/>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0,27</w:t>
            </w:r>
          </w:p>
        </w:tc>
        <w:tc>
          <w:tcPr>
            <w:tcW w:w="0" w:type="auto"/>
            <w:tcBorders>
              <w:top w:val="single" w:sz="4" w:space="0" w:color="000000"/>
              <w:left w:val="nil"/>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0,23</w:t>
            </w:r>
          </w:p>
        </w:tc>
      </w:tr>
      <w:tr w:rsidR="00CA4204" w:rsidRPr="002212AB" w:rsidTr="003E38D0">
        <w:trPr>
          <w:trHeight w:hRule="exact" w:val="425"/>
          <w:jc w:val="center"/>
        </w:trPr>
        <w:tc>
          <w:tcPr>
            <w:tcW w:w="0" w:type="auto"/>
            <w:tcBorders>
              <w:top w:val="nil"/>
              <w:left w:val="nil"/>
              <w:bottom w:val="nil"/>
              <w:right w:val="single" w:sz="4" w:space="0" w:color="000000"/>
            </w:tcBorders>
            <w:shd w:val="clear" w:color="auto" w:fill="FFFFFF"/>
            <w:tcMar>
              <w:left w:w="13" w:type="dxa"/>
              <w:right w:w="28" w:type="dxa"/>
            </w:tcMar>
            <w:vAlign w:val="center"/>
          </w:tcPr>
          <w:p w:rsidR="00CA4204" w:rsidRPr="002212AB" w:rsidRDefault="00CA4204" w:rsidP="003E38D0">
            <w:pPr>
              <w:pStyle w:val="CTEtabla-texto"/>
              <w:jc w:val="left"/>
              <w:rPr>
                <w:rFonts w:cs="Arial"/>
              </w:rPr>
            </w:pPr>
            <w:r w:rsidRPr="002212AB">
              <w:rPr>
                <w:rFonts w:cs="Arial"/>
              </w:rPr>
              <w:t>Cubiertas en contacto con el aire exterior, U</w:t>
            </w:r>
            <w:r w:rsidRPr="002212AB">
              <w:rPr>
                <w:rFonts w:cs="Arial"/>
                <w:vertAlign w:val="subscript"/>
              </w:rPr>
              <w:t>C</w:t>
            </w:r>
          </w:p>
        </w:tc>
        <w:tc>
          <w:tcPr>
            <w:tcW w:w="0" w:type="auto"/>
            <w:tcBorders>
              <w:top w:val="nil"/>
              <w:left w:val="single" w:sz="4" w:space="0" w:color="000000"/>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0,50</w:t>
            </w:r>
          </w:p>
        </w:tc>
        <w:tc>
          <w:tcPr>
            <w:tcW w:w="0" w:type="auto"/>
            <w:tcBorders>
              <w:top w:val="nil"/>
              <w:left w:val="nil"/>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0,44</w:t>
            </w:r>
          </w:p>
        </w:tc>
        <w:tc>
          <w:tcPr>
            <w:tcW w:w="0" w:type="auto"/>
            <w:tcBorders>
              <w:top w:val="nil"/>
              <w:left w:val="nil"/>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0,33</w:t>
            </w:r>
          </w:p>
        </w:tc>
        <w:tc>
          <w:tcPr>
            <w:tcW w:w="0" w:type="auto"/>
            <w:tcBorders>
              <w:top w:val="nil"/>
              <w:left w:val="nil"/>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0,23</w:t>
            </w:r>
          </w:p>
        </w:tc>
        <w:tc>
          <w:tcPr>
            <w:tcW w:w="0" w:type="auto"/>
            <w:tcBorders>
              <w:top w:val="nil"/>
              <w:left w:val="nil"/>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0,22</w:t>
            </w:r>
          </w:p>
        </w:tc>
        <w:tc>
          <w:tcPr>
            <w:tcW w:w="0" w:type="auto"/>
            <w:tcBorders>
              <w:top w:val="nil"/>
              <w:left w:val="nil"/>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0,19</w:t>
            </w:r>
          </w:p>
        </w:tc>
      </w:tr>
      <w:tr w:rsidR="00CA4204" w:rsidRPr="002212AB" w:rsidTr="003E38D0">
        <w:trPr>
          <w:trHeight w:hRule="exact" w:val="425"/>
          <w:jc w:val="center"/>
        </w:trPr>
        <w:tc>
          <w:tcPr>
            <w:tcW w:w="0" w:type="auto"/>
            <w:tcBorders>
              <w:top w:val="nil"/>
              <w:left w:val="nil"/>
              <w:bottom w:val="nil"/>
              <w:right w:val="single" w:sz="4" w:space="0" w:color="000000"/>
            </w:tcBorders>
            <w:shd w:val="clear" w:color="auto" w:fill="FFFFFF"/>
            <w:tcMar>
              <w:left w:w="13" w:type="dxa"/>
              <w:right w:w="28" w:type="dxa"/>
            </w:tcMar>
            <w:vAlign w:val="center"/>
          </w:tcPr>
          <w:p w:rsidR="00CA4204" w:rsidRPr="002212AB" w:rsidRDefault="00CA4204" w:rsidP="003E38D0">
            <w:pPr>
              <w:pStyle w:val="CTEtabla-texto"/>
              <w:jc w:val="left"/>
              <w:rPr>
                <w:rFonts w:cs="Arial"/>
              </w:rPr>
            </w:pPr>
            <w:r w:rsidRPr="002212AB">
              <w:rPr>
                <w:rFonts w:cs="Arial"/>
              </w:rPr>
              <w:t>Elementos en contacto con espacios no habitables o con el terreno, U</w:t>
            </w:r>
            <w:r w:rsidRPr="002212AB">
              <w:rPr>
                <w:rFonts w:cs="Arial"/>
                <w:vertAlign w:val="subscript"/>
              </w:rPr>
              <w:t>T</w:t>
            </w:r>
          </w:p>
        </w:tc>
        <w:tc>
          <w:tcPr>
            <w:tcW w:w="0" w:type="auto"/>
            <w:tcBorders>
              <w:top w:val="nil"/>
              <w:left w:val="single" w:sz="4" w:space="0" w:color="000000"/>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0,80</w:t>
            </w:r>
          </w:p>
        </w:tc>
        <w:tc>
          <w:tcPr>
            <w:tcW w:w="0" w:type="auto"/>
            <w:tcBorders>
              <w:top w:val="nil"/>
              <w:left w:val="nil"/>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0,80</w:t>
            </w:r>
          </w:p>
        </w:tc>
        <w:tc>
          <w:tcPr>
            <w:tcW w:w="0" w:type="auto"/>
            <w:tcBorders>
              <w:top w:val="nil"/>
              <w:left w:val="nil"/>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0,69</w:t>
            </w:r>
          </w:p>
        </w:tc>
        <w:tc>
          <w:tcPr>
            <w:tcW w:w="0" w:type="auto"/>
            <w:tcBorders>
              <w:top w:val="nil"/>
              <w:left w:val="nil"/>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0,48</w:t>
            </w:r>
          </w:p>
        </w:tc>
        <w:tc>
          <w:tcPr>
            <w:tcW w:w="0" w:type="auto"/>
            <w:tcBorders>
              <w:top w:val="nil"/>
              <w:left w:val="nil"/>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0,48</w:t>
            </w:r>
          </w:p>
        </w:tc>
        <w:tc>
          <w:tcPr>
            <w:tcW w:w="0" w:type="auto"/>
            <w:tcBorders>
              <w:top w:val="nil"/>
              <w:left w:val="nil"/>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0,48</w:t>
            </w:r>
          </w:p>
        </w:tc>
      </w:tr>
      <w:tr w:rsidR="00CA4204" w:rsidRPr="002212AB" w:rsidTr="003E38D0">
        <w:trPr>
          <w:trHeight w:hRule="exact" w:val="425"/>
          <w:jc w:val="center"/>
        </w:trPr>
        <w:tc>
          <w:tcPr>
            <w:tcW w:w="0" w:type="auto"/>
            <w:tcBorders>
              <w:top w:val="nil"/>
              <w:left w:val="nil"/>
              <w:bottom w:val="nil"/>
              <w:right w:val="single" w:sz="4" w:space="0" w:color="000000"/>
            </w:tcBorders>
            <w:shd w:val="clear" w:color="auto" w:fill="FFFFFF"/>
            <w:tcMar>
              <w:left w:w="13" w:type="dxa"/>
              <w:right w:w="28" w:type="dxa"/>
            </w:tcMar>
            <w:vAlign w:val="center"/>
          </w:tcPr>
          <w:p w:rsidR="00CA4204" w:rsidRPr="002212AB" w:rsidRDefault="00CA4204" w:rsidP="003E38D0">
            <w:pPr>
              <w:pStyle w:val="CTEtabla-texto"/>
              <w:jc w:val="left"/>
              <w:rPr>
                <w:rFonts w:cs="Arial"/>
              </w:rPr>
            </w:pPr>
            <w:r w:rsidRPr="002212AB">
              <w:rPr>
                <w:rFonts w:cs="Arial"/>
              </w:rPr>
              <w:t>Huecos (conjunto de marco, vidrio y, en su caso, cajón de persiana), U</w:t>
            </w:r>
            <w:r w:rsidRPr="002212AB">
              <w:rPr>
                <w:rFonts w:cs="Arial"/>
                <w:vertAlign w:val="subscript"/>
              </w:rPr>
              <w:t>H</w:t>
            </w:r>
          </w:p>
        </w:tc>
        <w:tc>
          <w:tcPr>
            <w:tcW w:w="0" w:type="auto"/>
            <w:tcBorders>
              <w:top w:val="nil"/>
              <w:left w:val="single" w:sz="4" w:space="0" w:color="000000"/>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2,7</w:t>
            </w:r>
          </w:p>
        </w:tc>
        <w:tc>
          <w:tcPr>
            <w:tcW w:w="0" w:type="auto"/>
            <w:tcBorders>
              <w:top w:val="nil"/>
              <w:left w:val="nil"/>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2,7</w:t>
            </w:r>
          </w:p>
        </w:tc>
        <w:tc>
          <w:tcPr>
            <w:tcW w:w="0" w:type="auto"/>
            <w:tcBorders>
              <w:top w:val="nil"/>
              <w:left w:val="nil"/>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2,0</w:t>
            </w:r>
          </w:p>
        </w:tc>
        <w:tc>
          <w:tcPr>
            <w:tcW w:w="0" w:type="auto"/>
            <w:tcBorders>
              <w:top w:val="nil"/>
              <w:left w:val="nil"/>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2,0</w:t>
            </w:r>
          </w:p>
        </w:tc>
        <w:tc>
          <w:tcPr>
            <w:tcW w:w="0" w:type="auto"/>
            <w:tcBorders>
              <w:top w:val="nil"/>
              <w:left w:val="nil"/>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1,6</w:t>
            </w:r>
          </w:p>
        </w:tc>
        <w:tc>
          <w:tcPr>
            <w:tcW w:w="0" w:type="auto"/>
            <w:tcBorders>
              <w:top w:val="nil"/>
              <w:left w:val="nil"/>
              <w:bottom w:val="nil"/>
              <w:right w:val="nil"/>
            </w:tcBorders>
            <w:shd w:val="clear" w:color="auto" w:fill="FFFFFF"/>
            <w:vAlign w:val="center"/>
          </w:tcPr>
          <w:p w:rsidR="00CA4204" w:rsidRPr="002212AB" w:rsidRDefault="00CA4204" w:rsidP="003E38D0">
            <w:pPr>
              <w:pStyle w:val="CTEtabla-texto"/>
              <w:rPr>
                <w:rFonts w:cs="Arial"/>
              </w:rPr>
            </w:pPr>
            <w:r w:rsidRPr="002212AB">
              <w:rPr>
                <w:rFonts w:cs="Arial"/>
              </w:rPr>
              <w:t>1,5</w:t>
            </w:r>
          </w:p>
        </w:tc>
      </w:tr>
    </w:tbl>
    <w:p w:rsidR="00CA4204" w:rsidRPr="00447DB2" w:rsidRDefault="00CA4204" w:rsidP="00CA4204">
      <w:pPr>
        <w:pStyle w:val="Standard"/>
        <w:rPr>
          <w:szCs w:val="22"/>
        </w:rPr>
      </w:pPr>
    </w:p>
    <w:p w:rsidR="00A32FE4" w:rsidRPr="002212AB" w:rsidRDefault="00CA4204" w:rsidP="00CA4204">
      <w:pPr>
        <w:pStyle w:val="CTENumeracion"/>
        <w:spacing w:before="120"/>
        <w:rPr>
          <w:rFonts w:cs="Arial"/>
        </w:rPr>
      </w:pPr>
      <w:r w:rsidRPr="00447DB2">
        <w:rPr>
          <w:rFonts w:cs="Arial"/>
          <w:sz w:val="22"/>
          <w:szCs w:val="22"/>
        </w:rPr>
        <w:t>2</w:t>
      </w:r>
      <w:r w:rsidRPr="00447DB2">
        <w:rPr>
          <w:rFonts w:cs="Arial"/>
          <w:sz w:val="22"/>
          <w:szCs w:val="22"/>
        </w:rPr>
        <w:tab/>
        <w:t xml:space="preserve">Los valores anteriores presuponen un correcto tratamiento de los </w:t>
      </w:r>
      <w:r w:rsidRPr="00447DB2">
        <w:rPr>
          <w:rFonts w:cs="Arial"/>
          <w:i/>
          <w:sz w:val="22"/>
          <w:szCs w:val="22"/>
        </w:rPr>
        <w:t>puentes térmicos</w:t>
      </w:r>
    </w:p>
    <w:p w:rsidR="00A32FE4" w:rsidRPr="002212AB" w:rsidRDefault="00A32FE4" w:rsidP="006C641F">
      <w:pPr>
        <w:pStyle w:val="CTENumeracion"/>
        <w:spacing w:before="120"/>
        <w:rPr>
          <w:rFonts w:cs="Arial"/>
        </w:rPr>
      </w:pPr>
    </w:p>
    <w:p w:rsidR="00A32FE4" w:rsidRPr="002212AB" w:rsidRDefault="00A32FE4" w:rsidP="006C641F">
      <w:pPr>
        <w:pStyle w:val="CTENumeracion"/>
        <w:spacing w:before="120"/>
        <w:rPr>
          <w:rFonts w:cs="Arial"/>
        </w:rPr>
      </w:pPr>
    </w:p>
    <w:p w:rsidR="00A32FE4" w:rsidRPr="002212AB" w:rsidRDefault="00A32FE4" w:rsidP="006C641F">
      <w:pPr>
        <w:pStyle w:val="CTENumeracion"/>
        <w:spacing w:before="120"/>
        <w:rPr>
          <w:rFonts w:cs="Arial"/>
        </w:rPr>
      </w:pPr>
    </w:p>
    <w:p w:rsidR="00A32FE4" w:rsidRPr="002212AB" w:rsidRDefault="00A32FE4" w:rsidP="006C641F">
      <w:pPr>
        <w:pStyle w:val="CTENumeracion"/>
        <w:spacing w:before="120"/>
        <w:rPr>
          <w:rFonts w:cs="Arial"/>
        </w:rPr>
      </w:pPr>
    </w:p>
    <w:p w:rsidR="00A32FE4" w:rsidRPr="002212AB" w:rsidRDefault="00A32FE4" w:rsidP="006C641F">
      <w:pPr>
        <w:pStyle w:val="CTENumeracion"/>
        <w:spacing w:before="120"/>
        <w:rPr>
          <w:rFonts w:cs="Arial"/>
        </w:rPr>
      </w:pPr>
    </w:p>
    <w:p w:rsidR="00A32FE4" w:rsidRPr="002212AB" w:rsidRDefault="00A32FE4" w:rsidP="006C641F">
      <w:pPr>
        <w:pStyle w:val="CTENumeracion"/>
        <w:spacing w:before="120"/>
        <w:rPr>
          <w:rFonts w:cs="Arial"/>
        </w:rPr>
      </w:pPr>
    </w:p>
    <w:p w:rsidR="00A32FE4" w:rsidRPr="002212AB" w:rsidRDefault="00A32FE4" w:rsidP="006C641F">
      <w:pPr>
        <w:pStyle w:val="CTENumeracion"/>
        <w:spacing w:before="120"/>
        <w:rPr>
          <w:rFonts w:cs="Arial"/>
        </w:rPr>
      </w:pPr>
    </w:p>
    <w:p w:rsidR="00A32FE4" w:rsidRPr="002212AB" w:rsidRDefault="00A32FE4" w:rsidP="006C641F">
      <w:pPr>
        <w:pStyle w:val="CTENumeracion"/>
        <w:spacing w:before="120"/>
        <w:rPr>
          <w:rFonts w:cs="Arial"/>
        </w:rPr>
      </w:pPr>
    </w:p>
    <w:p w:rsidR="00A32FE4" w:rsidRPr="002212AB" w:rsidRDefault="00A32FE4" w:rsidP="006C641F">
      <w:pPr>
        <w:pStyle w:val="CTENumeracion"/>
        <w:spacing w:before="120"/>
        <w:rPr>
          <w:rFonts w:cs="Arial"/>
        </w:rPr>
      </w:pPr>
    </w:p>
    <w:p w:rsidR="00A32FE4" w:rsidRPr="002212AB" w:rsidRDefault="00A32FE4" w:rsidP="006C641F">
      <w:pPr>
        <w:pStyle w:val="CTENumeracion"/>
        <w:spacing w:before="120"/>
        <w:rPr>
          <w:rFonts w:cs="Arial"/>
        </w:rPr>
      </w:pPr>
    </w:p>
    <w:p w:rsidR="008242B3" w:rsidRPr="002212AB" w:rsidRDefault="008242B3" w:rsidP="006C641F">
      <w:pPr>
        <w:pStyle w:val="CTENumeracion"/>
        <w:spacing w:before="120"/>
        <w:rPr>
          <w:rFonts w:cs="Arial"/>
        </w:rPr>
      </w:pPr>
    </w:p>
    <w:p w:rsidR="008242B3" w:rsidRPr="002212AB" w:rsidRDefault="008242B3" w:rsidP="006C641F">
      <w:pPr>
        <w:pStyle w:val="CTENumeracion"/>
        <w:spacing w:before="120"/>
        <w:rPr>
          <w:rFonts w:cs="Arial"/>
        </w:rPr>
      </w:pPr>
    </w:p>
    <w:p w:rsidR="008242B3" w:rsidRPr="002212AB" w:rsidRDefault="008242B3" w:rsidP="006C641F">
      <w:pPr>
        <w:pStyle w:val="CTENumeracion"/>
        <w:spacing w:before="120"/>
        <w:rPr>
          <w:rFonts w:cs="Arial"/>
        </w:rPr>
      </w:pPr>
    </w:p>
    <w:p w:rsidR="008242B3" w:rsidRPr="002212AB" w:rsidRDefault="008242B3" w:rsidP="006C641F">
      <w:pPr>
        <w:pStyle w:val="CTENumeracion"/>
        <w:spacing w:before="120"/>
        <w:rPr>
          <w:rFonts w:cs="Arial"/>
        </w:rPr>
      </w:pPr>
    </w:p>
    <w:p w:rsidR="00CA4204" w:rsidRPr="002212AB" w:rsidRDefault="00CA4204" w:rsidP="006C641F">
      <w:pPr>
        <w:pStyle w:val="CTENumeracion"/>
        <w:spacing w:before="120"/>
        <w:rPr>
          <w:rFonts w:cs="Arial"/>
        </w:rPr>
      </w:pPr>
    </w:p>
    <w:p w:rsidR="00447DB2" w:rsidRPr="002212AB" w:rsidRDefault="001847DA" w:rsidP="00447DB2">
      <w:pPr>
        <w:pStyle w:val="CteTtuloSeccion"/>
        <w:spacing w:before="240"/>
        <w:rPr>
          <w:rFonts w:cs="Arial"/>
          <w:color w:val="auto"/>
        </w:rPr>
      </w:pPr>
      <w:r w:rsidRPr="002212AB">
        <w:rPr>
          <w:rFonts w:cs="Arial"/>
        </w:rPr>
        <w:br w:type="page"/>
      </w:r>
      <w:bookmarkStart w:id="222" w:name="_Toc530395311"/>
      <w:bookmarkStart w:id="223" w:name="_Toc530396190"/>
      <w:r w:rsidR="00447DB2" w:rsidRPr="002212AB">
        <w:rPr>
          <w:rFonts w:cs="Arial"/>
          <w:color w:val="auto"/>
        </w:rPr>
        <w:t>Anejo F</w:t>
      </w:r>
      <w:r w:rsidR="00447DB2" w:rsidRPr="002212AB">
        <w:rPr>
          <w:rFonts w:cs="Arial"/>
          <w:color w:val="auto"/>
        </w:rPr>
        <w:tab/>
        <w:t>Demanda de referencia de ACS</w:t>
      </w:r>
    </w:p>
    <w:bookmarkEnd w:id="222"/>
    <w:bookmarkEnd w:id="223"/>
    <w:p w:rsidR="00024602" w:rsidRPr="002212AB" w:rsidRDefault="00024602" w:rsidP="00024602">
      <w:pPr>
        <w:pStyle w:val="CTENumeracion"/>
        <w:rPr>
          <w:rFonts w:cs="Arial"/>
        </w:rPr>
      </w:pPr>
    </w:p>
    <w:p w:rsidR="00024602" w:rsidRPr="00447DB2" w:rsidRDefault="00024602" w:rsidP="0059129F">
      <w:pPr>
        <w:pStyle w:val="CTENumeracion"/>
        <w:numPr>
          <w:ilvl w:val="0"/>
          <w:numId w:val="70"/>
        </w:numPr>
        <w:rPr>
          <w:rFonts w:cs="Arial"/>
          <w:sz w:val="22"/>
          <w:szCs w:val="22"/>
        </w:rPr>
      </w:pPr>
      <w:r w:rsidRPr="00447DB2">
        <w:rPr>
          <w:rFonts w:cs="Arial"/>
          <w:sz w:val="22"/>
          <w:szCs w:val="22"/>
        </w:rPr>
        <w:t>La demanda de referencia de ACS para edificios de uso residencial p</w:t>
      </w:r>
      <w:r w:rsidR="0059129F">
        <w:rPr>
          <w:rFonts w:cs="Arial"/>
          <w:sz w:val="22"/>
          <w:szCs w:val="22"/>
        </w:rPr>
        <w:t xml:space="preserve">rivado se obtendrá considerando </w:t>
      </w:r>
      <w:r w:rsidRPr="00447DB2">
        <w:rPr>
          <w:rFonts w:cs="Arial"/>
          <w:sz w:val="22"/>
          <w:szCs w:val="22"/>
        </w:rPr>
        <w:t>unas necesidades de 28 litros/dia·persona (a 60ºC), una ocupación al menos igual a la mínima establecida en la tabla a-Anejo F y, en el caso de viviendas multifamiliares, un factor de centralización de acuerdo a la tabla b-Anejo F, incrementadas de acuerdo con las pérdidas térmicas por distribución, acumulación y recirculación.</w:t>
      </w:r>
    </w:p>
    <w:p w:rsidR="00024602" w:rsidRPr="002212AB" w:rsidRDefault="00024602" w:rsidP="00024602">
      <w:pPr>
        <w:pStyle w:val="CTEtabla-Titulo"/>
      </w:pPr>
      <w:r w:rsidRPr="002212AB">
        <w:t>Tabla a-Anejo F.</w:t>
      </w:r>
      <w:r w:rsidRPr="002212AB">
        <w:tab/>
        <w:t>Valores mínimos de ocupación de cálculo en uso residencial privado</w:t>
      </w:r>
    </w:p>
    <w:tbl>
      <w:tblPr>
        <w:tblW w:w="5672" w:type="dxa"/>
        <w:jc w:val="center"/>
        <w:tblCellMar>
          <w:left w:w="103" w:type="dxa"/>
        </w:tblCellMar>
        <w:tblLook w:val="04A0" w:firstRow="1" w:lastRow="0" w:firstColumn="1" w:lastColumn="0" w:noHBand="0" w:noVBand="1"/>
      </w:tblPr>
      <w:tblGrid>
        <w:gridCol w:w="2314"/>
        <w:gridCol w:w="479"/>
        <w:gridCol w:w="480"/>
        <w:gridCol w:w="479"/>
        <w:gridCol w:w="481"/>
        <w:gridCol w:w="480"/>
        <w:gridCol w:w="481"/>
        <w:gridCol w:w="478"/>
      </w:tblGrid>
      <w:tr w:rsidR="00024602" w:rsidRPr="002212AB" w:rsidTr="003E38D0">
        <w:trPr>
          <w:trHeight w:val="459"/>
          <w:jc w:val="center"/>
        </w:trPr>
        <w:tc>
          <w:tcPr>
            <w:tcW w:w="2313" w:type="dxa"/>
            <w:tcBorders>
              <w:bottom w:val="single" w:sz="4" w:space="0" w:color="000000"/>
              <w:right w:val="single" w:sz="4" w:space="0" w:color="000000"/>
            </w:tcBorders>
            <w:shd w:val="clear" w:color="auto" w:fill="FFFFFF"/>
            <w:vAlign w:val="center"/>
          </w:tcPr>
          <w:p w:rsidR="00024602" w:rsidRPr="002212AB" w:rsidRDefault="00024602" w:rsidP="003E38D0">
            <w:pPr>
              <w:pStyle w:val="CTEtabla-texto"/>
              <w:keepNext/>
              <w:keepLines/>
              <w:snapToGrid w:val="0"/>
              <w:jc w:val="left"/>
              <w:rPr>
                <w:rFonts w:cs="Arial"/>
                <w:b/>
              </w:rPr>
            </w:pPr>
            <w:r w:rsidRPr="002212AB">
              <w:rPr>
                <w:rFonts w:cs="Arial"/>
                <w:b/>
              </w:rPr>
              <w:t>Número de dormitorios</w:t>
            </w:r>
          </w:p>
        </w:tc>
        <w:tc>
          <w:tcPr>
            <w:tcW w:w="479" w:type="dxa"/>
            <w:tcBorders>
              <w:left w:val="single" w:sz="4" w:space="0" w:color="000000"/>
              <w:bottom w:val="single" w:sz="4" w:space="0" w:color="000000"/>
            </w:tcBorders>
            <w:shd w:val="clear" w:color="auto" w:fill="FFFFFF"/>
            <w:vAlign w:val="center"/>
          </w:tcPr>
          <w:p w:rsidR="00024602" w:rsidRPr="002212AB" w:rsidRDefault="00024602" w:rsidP="003E38D0">
            <w:pPr>
              <w:pStyle w:val="CTEtabla-texto"/>
              <w:keepNext/>
              <w:keepLines/>
              <w:snapToGrid w:val="0"/>
              <w:rPr>
                <w:rFonts w:cs="Arial"/>
                <w:b/>
              </w:rPr>
            </w:pPr>
            <w:r w:rsidRPr="002212AB">
              <w:rPr>
                <w:rFonts w:cs="Arial"/>
                <w:b/>
              </w:rPr>
              <w:t>1</w:t>
            </w:r>
          </w:p>
        </w:tc>
        <w:tc>
          <w:tcPr>
            <w:tcW w:w="480" w:type="dxa"/>
            <w:tcBorders>
              <w:bottom w:val="single" w:sz="4" w:space="0" w:color="000000"/>
            </w:tcBorders>
            <w:shd w:val="clear" w:color="auto" w:fill="FFFFFF"/>
            <w:vAlign w:val="center"/>
          </w:tcPr>
          <w:p w:rsidR="00024602" w:rsidRPr="002212AB" w:rsidRDefault="00024602" w:rsidP="003E38D0">
            <w:pPr>
              <w:pStyle w:val="CTEtabla-texto"/>
              <w:keepNext/>
              <w:keepLines/>
              <w:snapToGrid w:val="0"/>
              <w:rPr>
                <w:rFonts w:cs="Arial"/>
                <w:b/>
              </w:rPr>
            </w:pPr>
            <w:r w:rsidRPr="002212AB">
              <w:rPr>
                <w:rFonts w:cs="Arial"/>
                <w:b/>
              </w:rPr>
              <w:t>2</w:t>
            </w:r>
          </w:p>
        </w:tc>
        <w:tc>
          <w:tcPr>
            <w:tcW w:w="479" w:type="dxa"/>
            <w:tcBorders>
              <w:bottom w:val="single" w:sz="4" w:space="0" w:color="000000"/>
            </w:tcBorders>
            <w:shd w:val="clear" w:color="auto" w:fill="FFFFFF"/>
            <w:vAlign w:val="center"/>
          </w:tcPr>
          <w:p w:rsidR="00024602" w:rsidRPr="002212AB" w:rsidRDefault="00024602" w:rsidP="003E38D0">
            <w:pPr>
              <w:pStyle w:val="CTEtabla-texto"/>
              <w:keepNext/>
              <w:keepLines/>
              <w:snapToGrid w:val="0"/>
              <w:rPr>
                <w:rFonts w:cs="Arial"/>
                <w:b/>
              </w:rPr>
            </w:pPr>
            <w:r w:rsidRPr="002212AB">
              <w:rPr>
                <w:rFonts w:cs="Arial"/>
                <w:b/>
              </w:rPr>
              <w:t>3</w:t>
            </w:r>
          </w:p>
        </w:tc>
        <w:tc>
          <w:tcPr>
            <w:tcW w:w="481" w:type="dxa"/>
            <w:tcBorders>
              <w:bottom w:val="single" w:sz="4" w:space="0" w:color="000000"/>
            </w:tcBorders>
            <w:shd w:val="clear" w:color="auto" w:fill="FFFFFF"/>
            <w:vAlign w:val="center"/>
          </w:tcPr>
          <w:p w:rsidR="00024602" w:rsidRPr="002212AB" w:rsidRDefault="00024602" w:rsidP="003E38D0">
            <w:pPr>
              <w:pStyle w:val="CTEtabla-texto"/>
              <w:keepNext/>
              <w:keepLines/>
              <w:snapToGrid w:val="0"/>
              <w:rPr>
                <w:rFonts w:cs="Arial"/>
                <w:b/>
              </w:rPr>
            </w:pPr>
            <w:r w:rsidRPr="002212AB">
              <w:rPr>
                <w:rFonts w:cs="Arial"/>
                <w:b/>
              </w:rPr>
              <w:t>4</w:t>
            </w:r>
          </w:p>
        </w:tc>
        <w:tc>
          <w:tcPr>
            <w:tcW w:w="480" w:type="dxa"/>
            <w:tcBorders>
              <w:bottom w:val="single" w:sz="4" w:space="0" w:color="000000"/>
            </w:tcBorders>
            <w:shd w:val="clear" w:color="auto" w:fill="FFFFFF"/>
            <w:vAlign w:val="center"/>
          </w:tcPr>
          <w:p w:rsidR="00024602" w:rsidRPr="002212AB" w:rsidRDefault="00024602" w:rsidP="003E38D0">
            <w:pPr>
              <w:pStyle w:val="CTEtabla-texto"/>
              <w:keepNext/>
              <w:keepLines/>
              <w:snapToGrid w:val="0"/>
              <w:rPr>
                <w:rFonts w:cs="Arial"/>
                <w:b/>
              </w:rPr>
            </w:pPr>
            <w:r w:rsidRPr="002212AB">
              <w:rPr>
                <w:rFonts w:cs="Arial"/>
                <w:b/>
              </w:rPr>
              <w:t>5</w:t>
            </w:r>
          </w:p>
        </w:tc>
        <w:tc>
          <w:tcPr>
            <w:tcW w:w="481" w:type="dxa"/>
            <w:tcBorders>
              <w:bottom w:val="single" w:sz="4" w:space="0" w:color="000000"/>
            </w:tcBorders>
            <w:shd w:val="clear" w:color="auto" w:fill="FFFFFF"/>
            <w:vAlign w:val="center"/>
          </w:tcPr>
          <w:p w:rsidR="00024602" w:rsidRPr="002212AB" w:rsidRDefault="00024602" w:rsidP="003E38D0">
            <w:pPr>
              <w:pStyle w:val="CTEtabla-texto"/>
              <w:keepNext/>
              <w:keepLines/>
              <w:snapToGrid w:val="0"/>
              <w:rPr>
                <w:rFonts w:cs="Arial"/>
                <w:b/>
              </w:rPr>
            </w:pPr>
            <w:r w:rsidRPr="002212AB">
              <w:rPr>
                <w:rFonts w:cs="Arial"/>
                <w:b/>
              </w:rPr>
              <w:t>6</w:t>
            </w:r>
          </w:p>
        </w:tc>
        <w:tc>
          <w:tcPr>
            <w:tcW w:w="478" w:type="dxa"/>
            <w:tcBorders>
              <w:bottom w:val="single" w:sz="4" w:space="0" w:color="000000"/>
            </w:tcBorders>
            <w:shd w:val="clear" w:color="auto" w:fill="FFFFFF"/>
            <w:vAlign w:val="center"/>
          </w:tcPr>
          <w:p w:rsidR="00024602" w:rsidRPr="002212AB" w:rsidRDefault="00024602" w:rsidP="003E38D0">
            <w:pPr>
              <w:pStyle w:val="CTEtabla-texto"/>
              <w:keepNext/>
              <w:keepLines/>
              <w:snapToGrid w:val="0"/>
              <w:rPr>
                <w:rFonts w:cs="Arial"/>
              </w:rPr>
            </w:pPr>
            <w:r w:rsidRPr="002212AB">
              <w:rPr>
                <w:rFonts w:cs="Arial"/>
                <w:b/>
              </w:rPr>
              <w:t>≥6</w:t>
            </w:r>
          </w:p>
        </w:tc>
      </w:tr>
      <w:tr w:rsidR="00024602" w:rsidRPr="002212AB" w:rsidTr="003E38D0">
        <w:trPr>
          <w:trHeight w:val="415"/>
          <w:jc w:val="center"/>
        </w:trPr>
        <w:tc>
          <w:tcPr>
            <w:tcW w:w="2313" w:type="dxa"/>
            <w:tcBorders>
              <w:top w:val="single" w:sz="4" w:space="0" w:color="000000"/>
              <w:right w:val="single" w:sz="4" w:space="0" w:color="000000"/>
            </w:tcBorders>
            <w:shd w:val="clear" w:color="auto" w:fill="FFFFFF"/>
            <w:vAlign w:val="center"/>
          </w:tcPr>
          <w:p w:rsidR="00024602" w:rsidRPr="002212AB" w:rsidRDefault="00024602" w:rsidP="003E38D0">
            <w:pPr>
              <w:pStyle w:val="CTEtabla-texto"/>
              <w:keepNext/>
              <w:keepLines/>
              <w:snapToGrid w:val="0"/>
              <w:jc w:val="left"/>
              <w:rPr>
                <w:rFonts w:cs="Arial"/>
              </w:rPr>
            </w:pPr>
            <w:r w:rsidRPr="002212AB">
              <w:rPr>
                <w:rFonts w:cs="Arial"/>
              </w:rPr>
              <w:t>Número de Personas</w:t>
            </w:r>
          </w:p>
        </w:tc>
        <w:tc>
          <w:tcPr>
            <w:tcW w:w="479" w:type="dxa"/>
            <w:tcBorders>
              <w:top w:val="single" w:sz="4" w:space="0" w:color="000000"/>
              <w:left w:val="single" w:sz="4" w:space="0" w:color="000000"/>
            </w:tcBorders>
            <w:shd w:val="clear" w:color="auto" w:fill="FFFFFF"/>
            <w:vAlign w:val="center"/>
          </w:tcPr>
          <w:p w:rsidR="00024602" w:rsidRPr="002212AB" w:rsidRDefault="00024602" w:rsidP="003E38D0">
            <w:pPr>
              <w:pStyle w:val="CTEtabla-texto"/>
              <w:keepNext/>
              <w:keepLines/>
              <w:snapToGrid w:val="0"/>
              <w:rPr>
                <w:rFonts w:cs="Arial"/>
              </w:rPr>
            </w:pPr>
            <w:r w:rsidRPr="002212AB">
              <w:rPr>
                <w:rFonts w:cs="Arial"/>
              </w:rPr>
              <w:t>1,5</w:t>
            </w:r>
          </w:p>
        </w:tc>
        <w:tc>
          <w:tcPr>
            <w:tcW w:w="480" w:type="dxa"/>
            <w:tcBorders>
              <w:top w:val="single" w:sz="4" w:space="0" w:color="000000"/>
            </w:tcBorders>
            <w:shd w:val="clear" w:color="auto" w:fill="FFFFFF"/>
            <w:vAlign w:val="center"/>
          </w:tcPr>
          <w:p w:rsidR="00024602" w:rsidRPr="002212AB" w:rsidRDefault="00024602" w:rsidP="003E38D0">
            <w:pPr>
              <w:pStyle w:val="CTEtabla-texto"/>
              <w:keepNext/>
              <w:keepLines/>
              <w:snapToGrid w:val="0"/>
              <w:rPr>
                <w:rFonts w:cs="Arial"/>
              </w:rPr>
            </w:pPr>
            <w:r w:rsidRPr="002212AB">
              <w:rPr>
                <w:rFonts w:cs="Arial"/>
              </w:rPr>
              <w:t>3</w:t>
            </w:r>
          </w:p>
        </w:tc>
        <w:tc>
          <w:tcPr>
            <w:tcW w:w="479" w:type="dxa"/>
            <w:tcBorders>
              <w:top w:val="single" w:sz="4" w:space="0" w:color="000000"/>
            </w:tcBorders>
            <w:shd w:val="clear" w:color="auto" w:fill="FFFFFF"/>
            <w:vAlign w:val="center"/>
          </w:tcPr>
          <w:p w:rsidR="00024602" w:rsidRPr="002212AB" w:rsidRDefault="00024602" w:rsidP="003E38D0">
            <w:pPr>
              <w:pStyle w:val="CTEtabla-texto"/>
              <w:keepNext/>
              <w:keepLines/>
              <w:snapToGrid w:val="0"/>
              <w:rPr>
                <w:rFonts w:cs="Arial"/>
              </w:rPr>
            </w:pPr>
            <w:r w:rsidRPr="002212AB">
              <w:rPr>
                <w:rFonts w:cs="Arial"/>
              </w:rPr>
              <w:t>4</w:t>
            </w:r>
          </w:p>
        </w:tc>
        <w:tc>
          <w:tcPr>
            <w:tcW w:w="481" w:type="dxa"/>
            <w:tcBorders>
              <w:top w:val="single" w:sz="4" w:space="0" w:color="000000"/>
            </w:tcBorders>
            <w:shd w:val="clear" w:color="auto" w:fill="FFFFFF"/>
            <w:vAlign w:val="center"/>
          </w:tcPr>
          <w:p w:rsidR="00024602" w:rsidRPr="002212AB" w:rsidRDefault="00024602" w:rsidP="003E38D0">
            <w:pPr>
              <w:pStyle w:val="CTEtabla-texto"/>
              <w:keepNext/>
              <w:keepLines/>
              <w:snapToGrid w:val="0"/>
              <w:rPr>
                <w:rFonts w:cs="Arial"/>
              </w:rPr>
            </w:pPr>
            <w:r w:rsidRPr="002212AB">
              <w:rPr>
                <w:rFonts w:cs="Arial"/>
              </w:rPr>
              <w:t>5</w:t>
            </w:r>
          </w:p>
        </w:tc>
        <w:tc>
          <w:tcPr>
            <w:tcW w:w="480" w:type="dxa"/>
            <w:tcBorders>
              <w:top w:val="single" w:sz="4" w:space="0" w:color="000000"/>
            </w:tcBorders>
            <w:shd w:val="clear" w:color="auto" w:fill="FFFFFF"/>
            <w:vAlign w:val="center"/>
          </w:tcPr>
          <w:p w:rsidR="00024602" w:rsidRPr="002212AB" w:rsidRDefault="00024602" w:rsidP="003E38D0">
            <w:pPr>
              <w:pStyle w:val="CTEtabla-texto"/>
              <w:keepNext/>
              <w:keepLines/>
              <w:snapToGrid w:val="0"/>
              <w:rPr>
                <w:rFonts w:cs="Arial"/>
              </w:rPr>
            </w:pPr>
            <w:r w:rsidRPr="002212AB">
              <w:rPr>
                <w:rFonts w:cs="Arial"/>
              </w:rPr>
              <w:t>6</w:t>
            </w:r>
          </w:p>
        </w:tc>
        <w:tc>
          <w:tcPr>
            <w:tcW w:w="481" w:type="dxa"/>
            <w:tcBorders>
              <w:top w:val="single" w:sz="4" w:space="0" w:color="000000"/>
            </w:tcBorders>
            <w:shd w:val="clear" w:color="auto" w:fill="FFFFFF"/>
            <w:vAlign w:val="center"/>
          </w:tcPr>
          <w:p w:rsidR="00024602" w:rsidRPr="002212AB" w:rsidRDefault="00024602" w:rsidP="003E38D0">
            <w:pPr>
              <w:pStyle w:val="CTEtabla-texto"/>
              <w:keepNext/>
              <w:keepLines/>
              <w:snapToGrid w:val="0"/>
              <w:rPr>
                <w:rFonts w:cs="Arial"/>
              </w:rPr>
            </w:pPr>
            <w:r w:rsidRPr="002212AB">
              <w:rPr>
                <w:rFonts w:cs="Arial"/>
              </w:rPr>
              <w:t>6</w:t>
            </w:r>
          </w:p>
        </w:tc>
        <w:tc>
          <w:tcPr>
            <w:tcW w:w="478" w:type="dxa"/>
            <w:tcBorders>
              <w:top w:val="single" w:sz="4" w:space="0" w:color="000000"/>
            </w:tcBorders>
            <w:shd w:val="clear" w:color="auto" w:fill="FFFFFF"/>
            <w:vAlign w:val="center"/>
          </w:tcPr>
          <w:p w:rsidR="00024602" w:rsidRPr="002212AB" w:rsidRDefault="00024602" w:rsidP="003E38D0">
            <w:pPr>
              <w:pStyle w:val="CTEtabla-texto"/>
              <w:keepNext/>
              <w:keepLines/>
              <w:snapToGrid w:val="0"/>
              <w:rPr>
                <w:rFonts w:cs="Arial"/>
              </w:rPr>
            </w:pPr>
            <w:r w:rsidRPr="002212AB">
              <w:rPr>
                <w:rFonts w:cs="Arial"/>
              </w:rPr>
              <w:t>7</w:t>
            </w:r>
          </w:p>
        </w:tc>
      </w:tr>
    </w:tbl>
    <w:p w:rsidR="00024602" w:rsidRPr="002212AB" w:rsidRDefault="00024602" w:rsidP="00024602">
      <w:pPr>
        <w:pStyle w:val="CTEtabla-Titulo"/>
        <w:spacing w:before="240"/>
      </w:pPr>
      <w:r w:rsidRPr="002212AB">
        <w:t>Tabla b-Anejo F.</w:t>
      </w:r>
      <w:r w:rsidRPr="002212AB">
        <w:tab/>
        <w:t>Valor del factor de centralización en viviendas multifamiliares</w:t>
      </w:r>
    </w:p>
    <w:tbl>
      <w:tblPr>
        <w:tblW w:w="8670" w:type="dxa"/>
        <w:jc w:val="center"/>
        <w:tblBorders>
          <w:insideH w:val="single" w:sz="4" w:space="0" w:color="000000"/>
          <w:insideV w:val="single" w:sz="4" w:space="0" w:color="000000"/>
        </w:tblBorders>
        <w:tblCellMar>
          <w:top w:w="55" w:type="dxa"/>
          <w:left w:w="50" w:type="dxa"/>
          <w:bottom w:w="55" w:type="dxa"/>
          <w:right w:w="55" w:type="dxa"/>
        </w:tblCellMar>
        <w:tblLook w:val="04A0" w:firstRow="1" w:lastRow="0" w:firstColumn="1" w:lastColumn="0" w:noHBand="0" w:noVBand="1"/>
      </w:tblPr>
      <w:tblGrid>
        <w:gridCol w:w="2039"/>
        <w:gridCol w:w="947"/>
        <w:gridCol w:w="948"/>
        <w:gridCol w:w="949"/>
        <w:gridCol w:w="947"/>
        <w:gridCol w:w="947"/>
        <w:gridCol w:w="947"/>
        <w:gridCol w:w="946"/>
      </w:tblGrid>
      <w:tr w:rsidR="00024602" w:rsidRPr="002212AB" w:rsidTr="00F50ACF">
        <w:trPr>
          <w:trHeight w:val="310"/>
          <w:jc w:val="center"/>
        </w:trPr>
        <w:tc>
          <w:tcPr>
            <w:tcW w:w="2038" w:type="dxa"/>
            <w:shd w:val="clear" w:color="auto" w:fill="auto"/>
            <w:vAlign w:val="center"/>
          </w:tcPr>
          <w:p w:rsidR="00024602" w:rsidRPr="002212AB" w:rsidRDefault="00024602" w:rsidP="003E38D0">
            <w:pPr>
              <w:pStyle w:val="Standard"/>
              <w:rPr>
                <w:b/>
                <w:sz w:val="18"/>
                <w:szCs w:val="18"/>
                <w:lang w:eastAsia="es-ES"/>
              </w:rPr>
            </w:pPr>
            <w:r w:rsidRPr="002212AB">
              <w:rPr>
                <w:b/>
                <w:sz w:val="18"/>
                <w:szCs w:val="18"/>
                <w:lang w:eastAsia="es-ES"/>
              </w:rPr>
              <w:t>Nº viviendas</w:t>
            </w:r>
          </w:p>
        </w:tc>
        <w:tc>
          <w:tcPr>
            <w:tcW w:w="947" w:type="dxa"/>
            <w:tcBorders>
              <w:top w:val="nil"/>
              <w:bottom w:val="single" w:sz="4" w:space="0" w:color="000000"/>
              <w:right w:val="nil"/>
            </w:tcBorders>
            <w:shd w:val="clear" w:color="auto" w:fill="auto"/>
            <w:vAlign w:val="center"/>
          </w:tcPr>
          <w:p w:rsidR="00024602" w:rsidRPr="002212AB" w:rsidRDefault="00024602" w:rsidP="003E38D0">
            <w:pPr>
              <w:pStyle w:val="Standard"/>
              <w:jc w:val="center"/>
              <w:rPr>
                <w:b/>
                <w:bCs/>
                <w:sz w:val="18"/>
                <w:szCs w:val="20"/>
                <w:lang w:eastAsia="es-ES"/>
              </w:rPr>
            </w:pPr>
            <w:r w:rsidRPr="002212AB">
              <w:rPr>
                <w:b/>
                <w:bCs/>
                <w:sz w:val="18"/>
                <w:szCs w:val="20"/>
                <w:lang w:eastAsia="es-ES"/>
              </w:rPr>
              <w:t>N≤3</w:t>
            </w:r>
          </w:p>
        </w:tc>
        <w:tc>
          <w:tcPr>
            <w:tcW w:w="948" w:type="dxa"/>
            <w:tcBorders>
              <w:top w:val="nil"/>
              <w:left w:val="nil"/>
              <w:bottom w:val="single" w:sz="4" w:space="0" w:color="000000"/>
              <w:right w:val="nil"/>
            </w:tcBorders>
            <w:shd w:val="clear" w:color="auto" w:fill="auto"/>
            <w:vAlign w:val="center"/>
          </w:tcPr>
          <w:p w:rsidR="00024602" w:rsidRPr="002212AB" w:rsidRDefault="00024602" w:rsidP="003E38D0">
            <w:pPr>
              <w:pStyle w:val="Standard"/>
              <w:jc w:val="center"/>
              <w:rPr>
                <w:b/>
                <w:bCs/>
                <w:sz w:val="18"/>
                <w:szCs w:val="20"/>
                <w:lang w:eastAsia="es-ES"/>
              </w:rPr>
            </w:pPr>
            <w:r w:rsidRPr="002212AB">
              <w:rPr>
                <w:b/>
                <w:bCs/>
                <w:sz w:val="18"/>
                <w:szCs w:val="20"/>
                <w:lang w:eastAsia="es-ES"/>
              </w:rPr>
              <w:t>4≤N≤10</w:t>
            </w:r>
          </w:p>
        </w:tc>
        <w:tc>
          <w:tcPr>
            <w:tcW w:w="949" w:type="dxa"/>
            <w:tcBorders>
              <w:top w:val="nil"/>
              <w:left w:val="nil"/>
              <w:bottom w:val="single" w:sz="4" w:space="0" w:color="000000"/>
              <w:right w:val="nil"/>
            </w:tcBorders>
            <w:shd w:val="clear" w:color="auto" w:fill="auto"/>
            <w:vAlign w:val="center"/>
          </w:tcPr>
          <w:p w:rsidR="00024602" w:rsidRPr="002212AB" w:rsidRDefault="00024602" w:rsidP="003E38D0">
            <w:pPr>
              <w:pStyle w:val="Standard"/>
              <w:jc w:val="center"/>
              <w:rPr>
                <w:b/>
                <w:bCs/>
                <w:sz w:val="18"/>
                <w:szCs w:val="20"/>
                <w:lang w:eastAsia="es-ES"/>
              </w:rPr>
            </w:pPr>
            <w:r w:rsidRPr="002212AB">
              <w:rPr>
                <w:b/>
                <w:bCs/>
                <w:sz w:val="18"/>
                <w:szCs w:val="20"/>
                <w:lang w:eastAsia="es-ES"/>
              </w:rPr>
              <w:t>11≤N≤20</w:t>
            </w:r>
          </w:p>
        </w:tc>
        <w:tc>
          <w:tcPr>
            <w:tcW w:w="947" w:type="dxa"/>
            <w:tcBorders>
              <w:top w:val="nil"/>
              <w:left w:val="nil"/>
              <w:bottom w:val="single" w:sz="4" w:space="0" w:color="000000"/>
              <w:right w:val="nil"/>
            </w:tcBorders>
            <w:shd w:val="clear" w:color="auto" w:fill="auto"/>
            <w:vAlign w:val="center"/>
          </w:tcPr>
          <w:p w:rsidR="00024602" w:rsidRPr="002212AB" w:rsidRDefault="00024602" w:rsidP="003E38D0">
            <w:pPr>
              <w:pStyle w:val="Standard"/>
              <w:jc w:val="center"/>
              <w:rPr>
                <w:b/>
                <w:bCs/>
                <w:sz w:val="18"/>
                <w:szCs w:val="20"/>
                <w:lang w:eastAsia="es-ES"/>
              </w:rPr>
            </w:pPr>
            <w:r w:rsidRPr="002212AB">
              <w:rPr>
                <w:b/>
                <w:bCs/>
                <w:sz w:val="18"/>
                <w:szCs w:val="20"/>
                <w:lang w:eastAsia="es-ES"/>
              </w:rPr>
              <w:t>21≤N≤50</w:t>
            </w:r>
          </w:p>
        </w:tc>
        <w:tc>
          <w:tcPr>
            <w:tcW w:w="947" w:type="dxa"/>
            <w:tcBorders>
              <w:top w:val="nil"/>
              <w:left w:val="nil"/>
              <w:bottom w:val="single" w:sz="4" w:space="0" w:color="000000"/>
              <w:right w:val="nil"/>
            </w:tcBorders>
            <w:shd w:val="clear" w:color="auto" w:fill="auto"/>
            <w:vAlign w:val="center"/>
          </w:tcPr>
          <w:p w:rsidR="00024602" w:rsidRPr="002212AB" w:rsidRDefault="00024602" w:rsidP="003E38D0">
            <w:pPr>
              <w:pStyle w:val="Standard"/>
              <w:jc w:val="center"/>
              <w:rPr>
                <w:b/>
                <w:bCs/>
                <w:sz w:val="18"/>
                <w:szCs w:val="20"/>
                <w:lang w:eastAsia="es-ES"/>
              </w:rPr>
            </w:pPr>
            <w:r w:rsidRPr="002212AB">
              <w:rPr>
                <w:b/>
                <w:bCs/>
                <w:sz w:val="18"/>
                <w:szCs w:val="20"/>
                <w:lang w:eastAsia="es-ES"/>
              </w:rPr>
              <w:t>51≤N≤75</w:t>
            </w:r>
          </w:p>
        </w:tc>
        <w:tc>
          <w:tcPr>
            <w:tcW w:w="947" w:type="dxa"/>
            <w:tcBorders>
              <w:top w:val="nil"/>
              <w:left w:val="nil"/>
              <w:bottom w:val="single" w:sz="4" w:space="0" w:color="000000"/>
              <w:right w:val="nil"/>
            </w:tcBorders>
            <w:shd w:val="clear" w:color="auto" w:fill="auto"/>
            <w:vAlign w:val="center"/>
          </w:tcPr>
          <w:p w:rsidR="00024602" w:rsidRPr="002212AB" w:rsidRDefault="00024602" w:rsidP="003E38D0">
            <w:pPr>
              <w:pStyle w:val="Standard"/>
              <w:jc w:val="center"/>
              <w:rPr>
                <w:b/>
                <w:bCs/>
                <w:sz w:val="18"/>
                <w:szCs w:val="20"/>
                <w:lang w:eastAsia="es-ES"/>
              </w:rPr>
            </w:pPr>
            <w:r w:rsidRPr="002212AB">
              <w:rPr>
                <w:b/>
                <w:bCs/>
                <w:sz w:val="18"/>
                <w:szCs w:val="20"/>
                <w:lang w:eastAsia="es-ES"/>
              </w:rPr>
              <w:t>76≤N≤100</w:t>
            </w:r>
          </w:p>
        </w:tc>
        <w:tc>
          <w:tcPr>
            <w:tcW w:w="946" w:type="dxa"/>
            <w:tcBorders>
              <w:top w:val="nil"/>
              <w:left w:val="nil"/>
              <w:bottom w:val="single" w:sz="4" w:space="0" w:color="000000"/>
            </w:tcBorders>
            <w:shd w:val="clear" w:color="auto" w:fill="auto"/>
            <w:vAlign w:val="center"/>
          </w:tcPr>
          <w:p w:rsidR="00024602" w:rsidRPr="002212AB" w:rsidRDefault="00024602" w:rsidP="003E38D0">
            <w:pPr>
              <w:pStyle w:val="Standard"/>
              <w:jc w:val="center"/>
              <w:rPr>
                <w:b/>
                <w:bCs/>
                <w:sz w:val="18"/>
                <w:szCs w:val="20"/>
                <w:lang w:eastAsia="es-ES"/>
              </w:rPr>
            </w:pPr>
            <w:r w:rsidRPr="002212AB">
              <w:rPr>
                <w:b/>
                <w:bCs/>
                <w:sz w:val="18"/>
                <w:szCs w:val="20"/>
                <w:lang w:eastAsia="es-ES"/>
              </w:rPr>
              <w:t>N≥101</w:t>
            </w:r>
          </w:p>
        </w:tc>
      </w:tr>
      <w:tr w:rsidR="00024602" w:rsidRPr="002212AB" w:rsidTr="00F50ACF">
        <w:trPr>
          <w:trHeight w:val="308"/>
          <w:jc w:val="center"/>
        </w:trPr>
        <w:tc>
          <w:tcPr>
            <w:tcW w:w="2038" w:type="dxa"/>
            <w:shd w:val="clear" w:color="auto" w:fill="auto"/>
            <w:vAlign w:val="center"/>
          </w:tcPr>
          <w:p w:rsidR="00024602" w:rsidRPr="002212AB" w:rsidRDefault="00024602" w:rsidP="003E38D0">
            <w:pPr>
              <w:pStyle w:val="CTEtabla-texto"/>
              <w:jc w:val="left"/>
              <w:rPr>
                <w:rFonts w:cs="Arial"/>
              </w:rPr>
            </w:pPr>
            <w:r w:rsidRPr="002212AB">
              <w:rPr>
                <w:rFonts w:cs="Arial"/>
              </w:rPr>
              <w:t>Factor de centralización</w:t>
            </w:r>
          </w:p>
        </w:tc>
        <w:tc>
          <w:tcPr>
            <w:tcW w:w="947" w:type="dxa"/>
            <w:tcBorders>
              <w:top w:val="single" w:sz="4" w:space="0" w:color="000000"/>
              <w:bottom w:val="nil"/>
              <w:right w:val="nil"/>
            </w:tcBorders>
            <w:shd w:val="clear" w:color="auto" w:fill="auto"/>
            <w:vAlign w:val="center"/>
          </w:tcPr>
          <w:p w:rsidR="00024602" w:rsidRPr="002212AB" w:rsidRDefault="00024602" w:rsidP="003E38D0">
            <w:pPr>
              <w:pStyle w:val="CTEtabla-texto"/>
              <w:rPr>
                <w:rFonts w:cs="Arial"/>
              </w:rPr>
            </w:pPr>
            <w:r w:rsidRPr="002212AB">
              <w:rPr>
                <w:rFonts w:cs="Arial"/>
              </w:rPr>
              <w:t>1</w:t>
            </w:r>
          </w:p>
        </w:tc>
        <w:tc>
          <w:tcPr>
            <w:tcW w:w="948" w:type="dxa"/>
            <w:tcBorders>
              <w:top w:val="single" w:sz="4" w:space="0" w:color="000000"/>
              <w:left w:val="nil"/>
              <w:bottom w:val="nil"/>
              <w:right w:val="nil"/>
            </w:tcBorders>
            <w:shd w:val="clear" w:color="auto" w:fill="auto"/>
            <w:vAlign w:val="center"/>
          </w:tcPr>
          <w:p w:rsidR="00024602" w:rsidRPr="002212AB" w:rsidRDefault="00024602" w:rsidP="003E38D0">
            <w:pPr>
              <w:pStyle w:val="CTEtabla-texto"/>
              <w:rPr>
                <w:rFonts w:cs="Arial"/>
              </w:rPr>
            </w:pPr>
            <w:r w:rsidRPr="002212AB">
              <w:rPr>
                <w:rFonts w:cs="Arial"/>
              </w:rPr>
              <w:t>0,95</w:t>
            </w:r>
          </w:p>
        </w:tc>
        <w:tc>
          <w:tcPr>
            <w:tcW w:w="949" w:type="dxa"/>
            <w:tcBorders>
              <w:top w:val="single" w:sz="4" w:space="0" w:color="000000"/>
              <w:left w:val="nil"/>
              <w:bottom w:val="nil"/>
              <w:right w:val="nil"/>
            </w:tcBorders>
            <w:shd w:val="clear" w:color="auto" w:fill="auto"/>
            <w:vAlign w:val="center"/>
          </w:tcPr>
          <w:p w:rsidR="00024602" w:rsidRPr="002212AB" w:rsidRDefault="00024602" w:rsidP="003E38D0">
            <w:pPr>
              <w:pStyle w:val="CTEtabla-texto"/>
              <w:rPr>
                <w:rFonts w:cs="Arial"/>
              </w:rPr>
            </w:pPr>
            <w:r w:rsidRPr="002212AB">
              <w:rPr>
                <w:rFonts w:cs="Arial"/>
              </w:rPr>
              <w:t>0,90</w:t>
            </w:r>
          </w:p>
        </w:tc>
        <w:tc>
          <w:tcPr>
            <w:tcW w:w="947" w:type="dxa"/>
            <w:tcBorders>
              <w:top w:val="single" w:sz="4" w:space="0" w:color="000000"/>
              <w:left w:val="nil"/>
              <w:bottom w:val="nil"/>
              <w:right w:val="nil"/>
            </w:tcBorders>
            <w:shd w:val="clear" w:color="auto" w:fill="auto"/>
            <w:vAlign w:val="center"/>
          </w:tcPr>
          <w:p w:rsidR="00024602" w:rsidRPr="002212AB" w:rsidRDefault="00024602" w:rsidP="003E38D0">
            <w:pPr>
              <w:pStyle w:val="CTEtabla-texto"/>
              <w:rPr>
                <w:rFonts w:cs="Arial"/>
              </w:rPr>
            </w:pPr>
            <w:r w:rsidRPr="002212AB">
              <w:rPr>
                <w:rFonts w:cs="Arial"/>
              </w:rPr>
              <w:t>0,85</w:t>
            </w:r>
          </w:p>
        </w:tc>
        <w:tc>
          <w:tcPr>
            <w:tcW w:w="947" w:type="dxa"/>
            <w:tcBorders>
              <w:top w:val="single" w:sz="4" w:space="0" w:color="000000"/>
              <w:left w:val="nil"/>
              <w:bottom w:val="nil"/>
              <w:right w:val="nil"/>
            </w:tcBorders>
            <w:shd w:val="clear" w:color="auto" w:fill="auto"/>
            <w:vAlign w:val="center"/>
          </w:tcPr>
          <w:p w:rsidR="00024602" w:rsidRPr="002212AB" w:rsidRDefault="00024602" w:rsidP="003E38D0">
            <w:pPr>
              <w:pStyle w:val="CTEtabla-texto"/>
              <w:rPr>
                <w:rFonts w:cs="Arial"/>
              </w:rPr>
            </w:pPr>
            <w:r w:rsidRPr="002212AB">
              <w:rPr>
                <w:rFonts w:cs="Arial"/>
              </w:rPr>
              <w:t>0,80</w:t>
            </w:r>
          </w:p>
        </w:tc>
        <w:tc>
          <w:tcPr>
            <w:tcW w:w="947" w:type="dxa"/>
            <w:tcBorders>
              <w:top w:val="single" w:sz="4" w:space="0" w:color="000000"/>
              <w:left w:val="nil"/>
              <w:bottom w:val="nil"/>
              <w:right w:val="nil"/>
            </w:tcBorders>
            <w:shd w:val="clear" w:color="auto" w:fill="auto"/>
            <w:vAlign w:val="center"/>
          </w:tcPr>
          <w:p w:rsidR="00024602" w:rsidRPr="002212AB" w:rsidRDefault="00024602" w:rsidP="003E38D0">
            <w:pPr>
              <w:pStyle w:val="CTEtabla-texto"/>
              <w:rPr>
                <w:rFonts w:cs="Arial"/>
              </w:rPr>
            </w:pPr>
            <w:r w:rsidRPr="002212AB">
              <w:rPr>
                <w:rFonts w:cs="Arial"/>
              </w:rPr>
              <w:t>0,75</w:t>
            </w:r>
          </w:p>
        </w:tc>
        <w:tc>
          <w:tcPr>
            <w:tcW w:w="946" w:type="dxa"/>
            <w:tcBorders>
              <w:top w:val="single" w:sz="4" w:space="0" w:color="000000"/>
              <w:left w:val="nil"/>
              <w:bottom w:val="nil"/>
            </w:tcBorders>
            <w:shd w:val="clear" w:color="auto" w:fill="auto"/>
            <w:vAlign w:val="center"/>
          </w:tcPr>
          <w:p w:rsidR="00024602" w:rsidRPr="002212AB" w:rsidRDefault="00024602" w:rsidP="003E38D0">
            <w:pPr>
              <w:pStyle w:val="CTEtabla-texto"/>
              <w:rPr>
                <w:rFonts w:cs="Arial"/>
              </w:rPr>
            </w:pPr>
            <w:r w:rsidRPr="002212AB">
              <w:rPr>
                <w:rFonts w:cs="Arial"/>
              </w:rPr>
              <w:t>0,70</w:t>
            </w:r>
          </w:p>
        </w:tc>
      </w:tr>
    </w:tbl>
    <w:p w:rsidR="00024602" w:rsidRPr="002212AB" w:rsidRDefault="00024602" w:rsidP="00024602">
      <w:pPr>
        <w:pStyle w:val="Standard"/>
      </w:pPr>
    </w:p>
    <w:p w:rsidR="00024602" w:rsidRPr="00F50ACF" w:rsidRDefault="00024602" w:rsidP="0059129F">
      <w:pPr>
        <w:pStyle w:val="CTENumeracion"/>
        <w:numPr>
          <w:ilvl w:val="0"/>
          <w:numId w:val="70"/>
        </w:numPr>
        <w:rPr>
          <w:rFonts w:cs="Arial"/>
          <w:sz w:val="22"/>
          <w:szCs w:val="22"/>
        </w:rPr>
      </w:pPr>
      <w:r w:rsidRPr="00F50ACF">
        <w:rPr>
          <w:rFonts w:cs="Arial"/>
          <w:sz w:val="22"/>
          <w:szCs w:val="22"/>
        </w:rPr>
        <w:t>Para el cálculo de la demanda de referencia de ACS para edificios de uso distinto al residencial privado se consideran como aceptables los valores de la tabla c-Anejo F que recoge valores orientativos de la demanda de ACS para usos distintos del residencial privado, a la temperatura de referencia de 60ºC, que serán incrementados de acuerdo con las pérdidas térmicas por distribución, acumulación y recirculación. La demanda de referencia de ACS para casos no incluidos en la tabla c-Anejo F se obtendrá a partir de necesidades de ACS contrastadas por la experiencia o recogidas por fuentes de reconocida solvencia.</w:t>
      </w:r>
    </w:p>
    <w:p w:rsidR="00024602" w:rsidRPr="002212AB" w:rsidRDefault="00024602" w:rsidP="00024602">
      <w:pPr>
        <w:pStyle w:val="CTEtabla-Titulo"/>
        <w:ind w:right="-1"/>
      </w:pPr>
      <w:r w:rsidRPr="002212AB">
        <w:t>Tabla c-Anejo F Demanda orientativa de ACS para usos distintos del residencial privado</w:t>
      </w:r>
    </w:p>
    <w:tbl>
      <w:tblPr>
        <w:tblW w:w="6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0" w:type="dxa"/>
          <w:bottom w:w="55" w:type="dxa"/>
          <w:right w:w="55" w:type="dxa"/>
        </w:tblCellMar>
        <w:tblLook w:val="04A0" w:firstRow="1" w:lastRow="0" w:firstColumn="1" w:lastColumn="0" w:noHBand="0" w:noVBand="1"/>
      </w:tblPr>
      <w:tblGrid>
        <w:gridCol w:w="3851"/>
        <w:gridCol w:w="2566"/>
      </w:tblGrid>
      <w:tr w:rsidR="00024602" w:rsidRPr="002212AB" w:rsidTr="00F53224">
        <w:trPr>
          <w:trHeight w:hRule="exact" w:val="284"/>
          <w:jc w:val="center"/>
        </w:trPr>
        <w:tc>
          <w:tcPr>
            <w:tcW w:w="3851" w:type="dxa"/>
            <w:tcBorders>
              <w:top w:val="nil"/>
              <w:left w:val="nil"/>
              <w:bottom w:val="single" w:sz="4" w:space="0" w:color="000000"/>
              <w:right w:val="single" w:sz="4" w:space="0" w:color="000000"/>
            </w:tcBorders>
            <w:shd w:val="clear" w:color="auto" w:fill="auto"/>
            <w:vAlign w:val="center"/>
          </w:tcPr>
          <w:p w:rsidR="00024602" w:rsidRPr="002212AB" w:rsidRDefault="00024602" w:rsidP="003E38D0">
            <w:pPr>
              <w:pStyle w:val="CTEtabla-texto"/>
              <w:jc w:val="left"/>
              <w:rPr>
                <w:rFonts w:cs="Arial"/>
                <w:b/>
                <w:bCs/>
              </w:rPr>
            </w:pPr>
            <w:r w:rsidRPr="002212AB">
              <w:rPr>
                <w:rFonts w:cs="Arial"/>
                <w:b/>
                <w:bCs/>
              </w:rPr>
              <w:t>Criterio de demanda</w:t>
            </w:r>
          </w:p>
        </w:tc>
        <w:tc>
          <w:tcPr>
            <w:tcW w:w="2566" w:type="dxa"/>
            <w:tcBorders>
              <w:top w:val="nil"/>
              <w:left w:val="single" w:sz="4" w:space="0" w:color="000000"/>
              <w:bottom w:val="single" w:sz="4" w:space="0" w:color="000000"/>
              <w:right w:val="nil"/>
            </w:tcBorders>
            <w:shd w:val="clear" w:color="auto" w:fill="auto"/>
            <w:vAlign w:val="center"/>
          </w:tcPr>
          <w:p w:rsidR="00024602" w:rsidRPr="002212AB" w:rsidRDefault="00024602" w:rsidP="003E38D0">
            <w:pPr>
              <w:pStyle w:val="CTEtabla-texto"/>
              <w:rPr>
                <w:rFonts w:cs="Arial"/>
                <w:b/>
                <w:bCs/>
              </w:rPr>
            </w:pPr>
            <w:r w:rsidRPr="002212AB">
              <w:rPr>
                <w:rFonts w:cs="Arial"/>
                <w:b/>
                <w:bCs/>
              </w:rPr>
              <w:t>Litros/día·persona</w:t>
            </w:r>
          </w:p>
        </w:tc>
      </w:tr>
      <w:tr w:rsidR="00024602" w:rsidRPr="002212AB" w:rsidTr="00F53224">
        <w:trPr>
          <w:trHeight w:hRule="exact" w:val="284"/>
          <w:jc w:val="center"/>
        </w:trPr>
        <w:tc>
          <w:tcPr>
            <w:tcW w:w="3851" w:type="dxa"/>
            <w:tcBorders>
              <w:top w:val="single" w:sz="4" w:space="0" w:color="000000"/>
              <w:left w:val="nil"/>
              <w:bottom w:val="nil"/>
              <w:right w:val="single" w:sz="4" w:space="0" w:color="000000"/>
            </w:tcBorders>
            <w:shd w:val="clear" w:color="auto" w:fill="auto"/>
            <w:vAlign w:val="center"/>
          </w:tcPr>
          <w:p w:rsidR="00024602" w:rsidRPr="002212AB" w:rsidRDefault="00024602" w:rsidP="003E38D0">
            <w:pPr>
              <w:pStyle w:val="CTEtabla-texto"/>
              <w:jc w:val="left"/>
              <w:rPr>
                <w:rFonts w:cs="Arial"/>
              </w:rPr>
            </w:pPr>
            <w:r w:rsidRPr="002212AB">
              <w:rPr>
                <w:rFonts w:cs="Arial"/>
              </w:rPr>
              <w:t>Hospitales y clínicas</w:t>
            </w:r>
          </w:p>
        </w:tc>
        <w:tc>
          <w:tcPr>
            <w:tcW w:w="2566" w:type="dxa"/>
            <w:tcBorders>
              <w:top w:val="single" w:sz="4" w:space="0" w:color="000000"/>
              <w:left w:val="single" w:sz="4" w:space="0" w:color="000000"/>
              <w:bottom w:val="nil"/>
              <w:right w:val="nil"/>
            </w:tcBorders>
            <w:shd w:val="clear" w:color="auto" w:fill="auto"/>
            <w:vAlign w:val="center"/>
          </w:tcPr>
          <w:p w:rsidR="00024602" w:rsidRPr="002212AB" w:rsidRDefault="00024602" w:rsidP="003E38D0">
            <w:pPr>
              <w:pStyle w:val="CTEtabla-texto"/>
              <w:rPr>
                <w:rFonts w:cs="Arial"/>
              </w:rPr>
            </w:pPr>
            <w:r w:rsidRPr="002212AB">
              <w:rPr>
                <w:rFonts w:cs="Arial"/>
              </w:rPr>
              <w:t>55</w:t>
            </w:r>
          </w:p>
        </w:tc>
      </w:tr>
      <w:tr w:rsidR="00024602" w:rsidRPr="002212AB" w:rsidTr="00F53224">
        <w:trPr>
          <w:trHeight w:hRule="exact" w:val="284"/>
          <w:jc w:val="center"/>
        </w:trPr>
        <w:tc>
          <w:tcPr>
            <w:tcW w:w="3851" w:type="dxa"/>
            <w:tcBorders>
              <w:top w:val="nil"/>
              <w:left w:val="nil"/>
              <w:bottom w:val="nil"/>
              <w:right w:val="single" w:sz="4" w:space="0" w:color="000000"/>
            </w:tcBorders>
            <w:shd w:val="clear" w:color="auto" w:fill="auto"/>
            <w:vAlign w:val="center"/>
          </w:tcPr>
          <w:p w:rsidR="00024602" w:rsidRPr="002212AB" w:rsidRDefault="00024602" w:rsidP="003E38D0">
            <w:pPr>
              <w:pStyle w:val="CTEtabla-texto"/>
              <w:jc w:val="left"/>
              <w:rPr>
                <w:rFonts w:cs="Arial"/>
              </w:rPr>
            </w:pPr>
            <w:r w:rsidRPr="002212AB">
              <w:rPr>
                <w:rFonts w:cs="Arial"/>
              </w:rPr>
              <w:t>Ambulatorio y centro de salud</w:t>
            </w:r>
          </w:p>
        </w:tc>
        <w:tc>
          <w:tcPr>
            <w:tcW w:w="2566" w:type="dxa"/>
            <w:tcBorders>
              <w:top w:val="nil"/>
              <w:left w:val="single" w:sz="4" w:space="0" w:color="000000"/>
              <w:bottom w:val="nil"/>
              <w:right w:val="nil"/>
            </w:tcBorders>
            <w:shd w:val="clear" w:color="auto" w:fill="auto"/>
            <w:vAlign w:val="center"/>
          </w:tcPr>
          <w:p w:rsidR="00024602" w:rsidRPr="002212AB" w:rsidRDefault="00024602" w:rsidP="003E38D0">
            <w:pPr>
              <w:pStyle w:val="CTEtabla-texto"/>
              <w:rPr>
                <w:rFonts w:cs="Arial"/>
              </w:rPr>
            </w:pPr>
            <w:r w:rsidRPr="002212AB">
              <w:rPr>
                <w:rFonts w:cs="Arial"/>
              </w:rPr>
              <w:t>41</w:t>
            </w:r>
          </w:p>
        </w:tc>
      </w:tr>
      <w:tr w:rsidR="00024602" w:rsidRPr="002212AB" w:rsidTr="00F53224">
        <w:trPr>
          <w:trHeight w:hRule="exact" w:val="284"/>
          <w:jc w:val="center"/>
        </w:trPr>
        <w:tc>
          <w:tcPr>
            <w:tcW w:w="3851" w:type="dxa"/>
            <w:tcBorders>
              <w:top w:val="nil"/>
              <w:left w:val="nil"/>
              <w:bottom w:val="nil"/>
              <w:right w:val="single" w:sz="4" w:space="0" w:color="000000"/>
            </w:tcBorders>
            <w:shd w:val="clear" w:color="auto" w:fill="auto"/>
            <w:vAlign w:val="center"/>
          </w:tcPr>
          <w:p w:rsidR="00024602" w:rsidRPr="002212AB" w:rsidRDefault="00024602" w:rsidP="003E38D0">
            <w:pPr>
              <w:pStyle w:val="CTEtabla-texto"/>
              <w:jc w:val="left"/>
              <w:rPr>
                <w:rFonts w:cs="Arial"/>
              </w:rPr>
            </w:pPr>
            <w:r w:rsidRPr="002212AB">
              <w:rPr>
                <w:rFonts w:cs="Arial"/>
              </w:rPr>
              <w:t>Hotel *****</w:t>
            </w:r>
          </w:p>
        </w:tc>
        <w:tc>
          <w:tcPr>
            <w:tcW w:w="2566" w:type="dxa"/>
            <w:tcBorders>
              <w:top w:val="nil"/>
              <w:left w:val="single" w:sz="4" w:space="0" w:color="000000"/>
              <w:bottom w:val="nil"/>
              <w:right w:val="nil"/>
            </w:tcBorders>
            <w:shd w:val="clear" w:color="auto" w:fill="auto"/>
            <w:vAlign w:val="center"/>
          </w:tcPr>
          <w:p w:rsidR="00024602" w:rsidRPr="002212AB" w:rsidRDefault="00024602" w:rsidP="003E38D0">
            <w:pPr>
              <w:pStyle w:val="CTEtabla-texto"/>
              <w:rPr>
                <w:rFonts w:cs="Arial"/>
              </w:rPr>
            </w:pPr>
            <w:r w:rsidRPr="002212AB">
              <w:rPr>
                <w:rFonts w:cs="Arial"/>
              </w:rPr>
              <w:t>69</w:t>
            </w:r>
          </w:p>
        </w:tc>
      </w:tr>
      <w:tr w:rsidR="00024602" w:rsidRPr="002212AB" w:rsidTr="00F53224">
        <w:trPr>
          <w:trHeight w:hRule="exact" w:val="284"/>
          <w:jc w:val="center"/>
        </w:trPr>
        <w:tc>
          <w:tcPr>
            <w:tcW w:w="3851" w:type="dxa"/>
            <w:tcBorders>
              <w:top w:val="nil"/>
              <w:left w:val="nil"/>
              <w:bottom w:val="nil"/>
              <w:right w:val="single" w:sz="4" w:space="0" w:color="000000"/>
            </w:tcBorders>
            <w:shd w:val="clear" w:color="auto" w:fill="auto"/>
            <w:vAlign w:val="center"/>
          </w:tcPr>
          <w:p w:rsidR="00024602" w:rsidRPr="002212AB" w:rsidRDefault="00024602" w:rsidP="003E38D0">
            <w:pPr>
              <w:pStyle w:val="CTEtabla-texto"/>
              <w:jc w:val="left"/>
              <w:rPr>
                <w:rFonts w:cs="Arial"/>
              </w:rPr>
            </w:pPr>
            <w:r w:rsidRPr="002212AB">
              <w:rPr>
                <w:rFonts w:cs="Arial"/>
              </w:rPr>
              <w:t>Hotel ****</w:t>
            </w:r>
          </w:p>
        </w:tc>
        <w:tc>
          <w:tcPr>
            <w:tcW w:w="2566" w:type="dxa"/>
            <w:tcBorders>
              <w:top w:val="nil"/>
              <w:left w:val="single" w:sz="4" w:space="0" w:color="000000"/>
              <w:bottom w:val="nil"/>
              <w:right w:val="nil"/>
            </w:tcBorders>
            <w:shd w:val="clear" w:color="auto" w:fill="auto"/>
            <w:vAlign w:val="center"/>
          </w:tcPr>
          <w:p w:rsidR="00024602" w:rsidRPr="002212AB" w:rsidRDefault="00024602" w:rsidP="003E38D0">
            <w:pPr>
              <w:pStyle w:val="CTEtabla-texto"/>
              <w:rPr>
                <w:rFonts w:cs="Arial"/>
              </w:rPr>
            </w:pPr>
            <w:r w:rsidRPr="002212AB">
              <w:rPr>
                <w:rFonts w:cs="Arial"/>
              </w:rPr>
              <w:t>55</w:t>
            </w:r>
          </w:p>
        </w:tc>
      </w:tr>
      <w:tr w:rsidR="00024602" w:rsidRPr="002212AB" w:rsidTr="00F53224">
        <w:trPr>
          <w:trHeight w:hRule="exact" w:val="284"/>
          <w:jc w:val="center"/>
        </w:trPr>
        <w:tc>
          <w:tcPr>
            <w:tcW w:w="3851" w:type="dxa"/>
            <w:tcBorders>
              <w:top w:val="nil"/>
              <w:left w:val="nil"/>
              <w:bottom w:val="nil"/>
              <w:right w:val="single" w:sz="4" w:space="0" w:color="000000"/>
            </w:tcBorders>
            <w:shd w:val="clear" w:color="auto" w:fill="auto"/>
            <w:vAlign w:val="center"/>
          </w:tcPr>
          <w:p w:rsidR="00024602" w:rsidRPr="002212AB" w:rsidRDefault="00024602" w:rsidP="003E38D0">
            <w:pPr>
              <w:pStyle w:val="CTEtabla-texto"/>
              <w:jc w:val="left"/>
              <w:rPr>
                <w:rFonts w:cs="Arial"/>
              </w:rPr>
            </w:pPr>
            <w:r w:rsidRPr="002212AB">
              <w:rPr>
                <w:rFonts w:cs="Arial"/>
              </w:rPr>
              <w:t>Hotel ***</w:t>
            </w:r>
          </w:p>
        </w:tc>
        <w:tc>
          <w:tcPr>
            <w:tcW w:w="2566" w:type="dxa"/>
            <w:tcBorders>
              <w:top w:val="nil"/>
              <w:left w:val="single" w:sz="4" w:space="0" w:color="000000"/>
              <w:bottom w:val="nil"/>
              <w:right w:val="nil"/>
            </w:tcBorders>
            <w:shd w:val="clear" w:color="auto" w:fill="auto"/>
            <w:vAlign w:val="center"/>
          </w:tcPr>
          <w:p w:rsidR="00024602" w:rsidRPr="002212AB" w:rsidRDefault="00024602" w:rsidP="003E38D0">
            <w:pPr>
              <w:pStyle w:val="CTEtabla-texto"/>
              <w:rPr>
                <w:rFonts w:cs="Arial"/>
              </w:rPr>
            </w:pPr>
            <w:r w:rsidRPr="002212AB">
              <w:rPr>
                <w:rFonts w:cs="Arial"/>
              </w:rPr>
              <w:t>41</w:t>
            </w:r>
          </w:p>
        </w:tc>
      </w:tr>
      <w:tr w:rsidR="00024602" w:rsidRPr="002212AB" w:rsidTr="00F53224">
        <w:trPr>
          <w:trHeight w:hRule="exact" w:val="284"/>
          <w:jc w:val="center"/>
        </w:trPr>
        <w:tc>
          <w:tcPr>
            <w:tcW w:w="3851" w:type="dxa"/>
            <w:tcBorders>
              <w:top w:val="nil"/>
              <w:left w:val="nil"/>
              <w:bottom w:val="nil"/>
              <w:right w:val="single" w:sz="4" w:space="0" w:color="000000"/>
            </w:tcBorders>
            <w:shd w:val="clear" w:color="auto" w:fill="auto"/>
            <w:vAlign w:val="center"/>
          </w:tcPr>
          <w:p w:rsidR="00024602" w:rsidRPr="002212AB" w:rsidRDefault="00024602" w:rsidP="003E38D0">
            <w:pPr>
              <w:pStyle w:val="CTEtabla-texto"/>
              <w:jc w:val="left"/>
              <w:rPr>
                <w:rFonts w:cs="Arial"/>
              </w:rPr>
            </w:pPr>
            <w:r w:rsidRPr="002212AB">
              <w:rPr>
                <w:rFonts w:cs="Arial"/>
              </w:rPr>
              <w:t>Hotel/hostal **</w:t>
            </w:r>
          </w:p>
        </w:tc>
        <w:tc>
          <w:tcPr>
            <w:tcW w:w="2566" w:type="dxa"/>
            <w:tcBorders>
              <w:top w:val="nil"/>
              <w:left w:val="single" w:sz="4" w:space="0" w:color="000000"/>
              <w:bottom w:val="nil"/>
              <w:right w:val="nil"/>
            </w:tcBorders>
            <w:shd w:val="clear" w:color="auto" w:fill="auto"/>
            <w:vAlign w:val="center"/>
          </w:tcPr>
          <w:p w:rsidR="00024602" w:rsidRPr="002212AB" w:rsidRDefault="00024602" w:rsidP="003E38D0">
            <w:pPr>
              <w:pStyle w:val="CTEtabla-texto"/>
              <w:rPr>
                <w:rFonts w:cs="Arial"/>
              </w:rPr>
            </w:pPr>
            <w:r w:rsidRPr="002212AB">
              <w:rPr>
                <w:rFonts w:cs="Arial"/>
              </w:rPr>
              <w:t>34</w:t>
            </w:r>
          </w:p>
        </w:tc>
      </w:tr>
      <w:tr w:rsidR="00024602" w:rsidRPr="002212AB" w:rsidTr="00F53224">
        <w:trPr>
          <w:trHeight w:hRule="exact" w:val="284"/>
          <w:jc w:val="center"/>
        </w:trPr>
        <w:tc>
          <w:tcPr>
            <w:tcW w:w="3851" w:type="dxa"/>
            <w:tcBorders>
              <w:top w:val="nil"/>
              <w:left w:val="nil"/>
              <w:bottom w:val="nil"/>
              <w:right w:val="single" w:sz="4" w:space="0" w:color="000000"/>
            </w:tcBorders>
            <w:shd w:val="clear" w:color="auto" w:fill="auto"/>
            <w:vAlign w:val="center"/>
          </w:tcPr>
          <w:p w:rsidR="00024602" w:rsidRPr="002212AB" w:rsidRDefault="00024602" w:rsidP="003E38D0">
            <w:pPr>
              <w:pStyle w:val="CTEtabla-texto"/>
              <w:jc w:val="left"/>
              <w:rPr>
                <w:rFonts w:cs="Arial"/>
              </w:rPr>
            </w:pPr>
            <w:r w:rsidRPr="002212AB">
              <w:rPr>
                <w:rFonts w:cs="Arial"/>
              </w:rPr>
              <w:t>Camping</w:t>
            </w:r>
          </w:p>
        </w:tc>
        <w:tc>
          <w:tcPr>
            <w:tcW w:w="2566" w:type="dxa"/>
            <w:tcBorders>
              <w:top w:val="nil"/>
              <w:left w:val="single" w:sz="4" w:space="0" w:color="000000"/>
              <w:bottom w:val="nil"/>
              <w:right w:val="nil"/>
            </w:tcBorders>
            <w:shd w:val="clear" w:color="auto" w:fill="auto"/>
            <w:vAlign w:val="center"/>
          </w:tcPr>
          <w:p w:rsidR="00024602" w:rsidRPr="002212AB" w:rsidRDefault="00024602" w:rsidP="003E38D0">
            <w:pPr>
              <w:pStyle w:val="CTEtabla-texto"/>
              <w:rPr>
                <w:rFonts w:cs="Arial"/>
              </w:rPr>
            </w:pPr>
            <w:r w:rsidRPr="002212AB">
              <w:rPr>
                <w:rFonts w:cs="Arial"/>
              </w:rPr>
              <w:t>21</w:t>
            </w:r>
          </w:p>
        </w:tc>
      </w:tr>
      <w:tr w:rsidR="00024602" w:rsidRPr="002212AB" w:rsidTr="00F53224">
        <w:trPr>
          <w:trHeight w:hRule="exact" w:val="284"/>
          <w:jc w:val="center"/>
        </w:trPr>
        <w:tc>
          <w:tcPr>
            <w:tcW w:w="3851" w:type="dxa"/>
            <w:tcBorders>
              <w:top w:val="nil"/>
              <w:left w:val="nil"/>
              <w:bottom w:val="nil"/>
              <w:right w:val="single" w:sz="4" w:space="0" w:color="000000"/>
            </w:tcBorders>
            <w:shd w:val="clear" w:color="auto" w:fill="auto"/>
            <w:vAlign w:val="center"/>
          </w:tcPr>
          <w:p w:rsidR="00024602" w:rsidRPr="002212AB" w:rsidRDefault="00024602" w:rsidP="003E38D0">
            <w:pPr>
              <w:pStyle w:val="CTEtabla-texto"/>
              <w:jc w:val="left"/>
              <w:rPr>
                <w:rFonts w:cs="Arial"/>
              </w:rPr>
            </w:pPr>
            <w:r w:rsidRPr="002212AB">
              <w:rPr>
                <w:rFonts w:cs="Arial"/>
              </w:rPr>
              <w:t>Hostal/pensión *</w:t>
            </w:r>
          </w:p>
        </w:tc>
        <w:tc>
          <w:tcPr>
            <w:tcW w:w="2566" w:type="dxa"/>
            <w:tcBorders>
              <w:top w:val="nil"/>
              <w:left w:val="single" w:sz="4" w:space="0" w:color="000000"/>
              <w:bottom w:val="nil"/>
              <w:right w:val="nil"/>
            </w:tcBorders>
            <w:shd w:val="clear" w:color="auto" w:fill="auto"/>
            <w:vAlign w:val="center"/>
          </w:tcPr>
          <w:p w:rsidR="00024602" w:rsidRPr="002212AB" w:rsidRDefault="00024602" w:rsidP="003E38D0">
            <w:pPr>
              <w:pStyle w:val="CTEtabla-texto"/>
              <w:rPr>
                <w:rFonts w:cs="Arial"/>
              </w:rPr>
            </w:pPr>
            <w:r w:rsidRPr="002212AB">
              <w:rPr>
                <w:rFonts w:cs="Arial"/>
              </w:rPr>
              <w:t>28</w:t>
            </w:r>
          </w:p>
        </w:tc>
      </w:tr>
      <w:tr w:rsidR="00024602" w:rsidRPr="002212AB" w:rsidTr="00F53224">
        <w:trPr>
          <w:trHeight w:hRule="exact" w:val="284"/>
          <w:jc w:val="center"/>
        </w:trPr>
        <w:tc>
          <w:tcPr>
            <w:tcW w:w="3851" w:type="dxa"/>
            <w:tcBorders>
              <w:top w:val="nil"/>
              <w:left w:val="nil"/>
              <w:bottom w:val="nil"/>
              <w:right w:val="single" w:sz="4" w:space="0" w:color="000000"/>
            </w:tcBorders>
            <w:shd w:val="clear" w:color="auto" w:fill="auto"/>
            <w:vAlign w:val="center"/>
          </w:tcPr>
          <w:p w:rsidR="00024602" w:rsidRPr="002212AB" w:rsidRDefault="00024602" w:rsidP="003E38D0">
            <w:pPr>
              <w:pStyle w:val="CTEtabla-texto"/>
              <w:jc w:val="left"/>
              <w:rPr>
                <w:rFonts w:cs="Arial"/>
              </w:rPr>
            </w:pPr>
            <w:r w:rsidRPr="002212AB">
              <w:rPr>
                <w:rFonts w:cs="Arial"/>
              </w:rPr>
              <w:t>Residencia</w:t>
            </w:r>
          </w:p>
        </w:tc>
        <w:tc>
          <w:tcPr>
            <w:tcW w:w="2566" w:type="dxa"/>
            <w:tcBorders>
              <w:top w:val="nil"/>
              <w:left w:val="single" w:sz="4" w:space="0" w:color="000000"/>
              <w:bottom w:val="nil"/>
              <w:right w:val="nil"/>
            </w:tcBorders>
            <w:shd w:val="clear" w:color="auto" w:fill="auto"/>
            <w:vAlign w:val="center"/>
          </w:tcPr>
          <w:p w:rsidR="00024602" w:rsidRPr="002212AB" w:rsidRDefault="00024602" w:rsidP="003E38D0">
            <w:pPr>
              <w:pStyle w:val="CTEtabla-texto"/>
              <w:rPr>
                <w:rFonts w:cs="Arial"/>
              </w:rPr>
            </w:pPr>
            <w:r w:rsidRPr="002212AB">
              <w:rPr>
                <w:rFonts w:cs="Arial"/>
              </w:rPr>
              <w:t>41</w:t>
            </w:r>
          </w:p>
        </w:tc>
      </w:tr>
      <w:tr w:rsidR="00024602" w:rsidRPr="002212AB" w:rsidTr="00F53224">
        <w:trPr>
          <w:trHeight w:hRule="exact" w:val="284"/>
          <w:jc w:val="center"/>
        </w:trPr>
        <w:tc>
          <w:tcPr>
            <w:tcW w:w="3851" w:type="dxa"/>
            <w:tcBorders>
              <w:top w:val="nil"/>
              <w:left w:val="nil"/>
              <w:bottom w:val="nil"/>
              <w:right w:val="single" w:sz="4" w:space="0" w:color="000000"/>
            </w:tcBorders>
            <w:shd w:val="clear" w:color="auto" w:fill="auto"/>
            <w:vAlign w:val="center"/>
          </w:tcPr>
          <w:p w:rsidR="00024602" w:rsidRPr="002212AB" w:rsidRDefault="00024602" w:rsidP="003E38D0">
            <w:pPr>
              <w:pStyle w:val="CTEtabla-texto"/>
              <w:jc w:val="left"/>
              <w:rPr>
                <w:rFonts w:cs="Arial"/>
              </w:rPr>
            </w:pPr>
            <w:r w:rsidRPr="002212AB">
              <w:rPr>
                <w:rFonts w:cs="Arial"/>
              </w:rPr>
              <w:t>Centro penitenciario</w:t>
            </w:r>
          </w:p>
        </w:tc>
        <w:tc>
          <w:tcPr>
            <w:tcW w:w="2566" w:type="dxa"/>
            <w:tcBorders>
              <w:top w:val="nil"/>
              <w:left w:val="single" w:sz="4" w:space="0" w:color="000000"/>
              <w:bottom w:val="nil"/>
              <w:right w:val="nil"/>
            </w:tcBorders>
            <w:shd w:val="clear" w:color="auto" w:fill="auto"/>
            <w:vAlign w:val="center"/>
          </w:tcPr>
          <w:p w:rsidR="00024602" w:rsidRPr="002212AB" w:rsidRDefault="00024602" w:rsidP="003E38D0">
            <w:pPr>
              <w:pStyle w:val="CTEtabla-texto"/>
              <w:rPr>
                <w:rFonts w:cs="Arial"/>
              </w:rPr>
            </w:pPr>
            <w:r w:rsidRPr="002212AB">
              <w:rPr>
                <w:rFonts w:cs="Arial"/>
              </w:rPr>
              <w:t>28</w:t>
            </w:r>
          </w:p>
        </w:tc>
      </w:tr>
      <w:tr w:rsidR="00024602" w:rsidRPr="002212AB" w:rsidTr="00F53224">
        <w:trPr>
          <w:trHeight w:hRule="exact" w:val="284"/>
          <w:jc w:val="center"/>
        </w:trPr>
        <w:tc>
          <w:tcPr>
            <w:tcW w:w="3851" w:type="dxa"/>
            <w:tcBorders>
              <w:top w:val="nil"/>
              <w:left w:val="nil"/>
              <w:bottom w:val="nil"/>
              <w:right w:val="single" w:sz="4" w:space="0" w:color="000000"/>
            </w:tcBorders>
            <w:shd w:val="clear" w:color="auto" w:fill="auto"/>
            <w:vAlign w:val="center"/>
          </w:tcPr>
          <w:p w:rsidR="00024602" w:rsidRPr="002212AB" w:rsidRDefault="00024602" w:rsidP="003E38D0">
            <w:pPr>
              <w:pStyle w:val="CTEtabla-texto"/>
              <w:jc w:val="left"/>
              <w:rPr>
                <w:rFonts w:cs="Arial"/>
              </w:rPr>
            </w:pPr>
            <w:r w:rsidRPr="002212AB">
              <w:rPr>
                <w:rFonts w:cs="Arial"/>
              </w:rPr>
              <w:t>Albergue</w:t>
            </w:r>
          </w:p>
        </w:tc>
        <w:tc>
          <w:tcPr>
            <w:tcW w:w="2566" w:type="dxa"/>
            <w:tcBorders>
              <w:top w:val="nil"/>
              <w:left w:val="single" w:sz="4" w:space="0" w:color="000000"/>
              <w:bottom w:val="nil"/>
              <w:right w:val="nil"/>
            </w:tcBorders>
            <w:shd w:val="clear" w:color="auto" w:fill="auto"/>
            <w:vAlign w:val="center"/>
          </w:tcPr>
          <w:p w:rsidR="00024602" w:rsidRPr="002212AB" w:rsidRDefault="00024602" w:rsidP="003E38D0">
            <w:pPr>
              <w:pStyle w:val="CTEtabla-texto"/>
              <w:rPr>
                <w:rFonts w:cs="Arial"/>
              </w:rPr>
            </w:pPr>
            <w:r w:rsidRPr="002212AB">
              <w:rPr>
                <w:rFonts w:cs="Arial"/>
              </w:rPr>
              <w:t>24</w:t>
            </w:r>
          </w:p>
        </w:tc>
      </w:tr>
      <w:tr w:rsidR="00024602" w:rsidRPr="002212AB" w:rsidTr="00F53224">
        <w:trPr>
          <w:trHeight w:hRule="exact" w:val="284"/>
          <w:jc w:val="center"/>
        </w:trPr>
        <w:tc>
          <w:tcPr>
            <w:tcW w:w="3851" w:type="dxa"/>
            <w:tcBorders>
              <w:top w:val="nil"/>
              <w:left w:val="nil"/>
              <w:bottom w:val="nil"/>
              <w:right w:val="single" w:sz="4" w:space="0" w:color="000000"/>
            </w:tcBorders>
            <w:shd w:val="clear" w:color="auto" w:fill="auto"/>
            <w:vAlign w:val="center"/>
          </w:tcPr>
          <w:p w:rsidR="00024602" w:rsidRPr="002212AB" w:rsidRDefault="00024602" w:rsidP="003E38D0">
            <w:pPr>
              <w:pStyle w:val="CTEtabla-texto"/>
              <w:jc w:val="left"/>
              <w:rPr>
                <w:rFonts w:cs="Arial"/>
              </w:rPr>
            </w:pPr>
            <w:r w:rsidRPr="002212AB">
              <w:rPr>
                <w:rFonts w:cs="Arial"/>
              </w:rPr>
              <w:t>Vestuarios/Duchas colectivas</w:t>
            </w:r>
          </w:p>
        </w:tc>
        <w:tc>
          <w:tcPr>
            <w:tcW w:w="2566" w:type="dxa"/>
            <w:tcBorders>
              <w:top w:val="nil"/>
              <w:left w:val="single" w:sz="4" w:space="0" w:color="000000"/>
              <w:bottom w:val="nil"/>
              <w:right w:val="nil"/>
            </w:tcBorders>
            <w:shd w:val="clear" w:color="auto" w:fill="auto"/>
            <w:vAlign w:val="center"/>
          </w:tcPr>
          <w:p w:rsidR="00024602" w:rsidRPr="002212AB" w:rsidRDefault="00024602" w:rsidP="003E38D0">
            <w:pPr>
              <w:pStyle w:val="CTEtabla-texto"/>
              <w:rPr>
                <w:rFonts w:cs="Arial"/>
              </w:rPr>
            </w:pPr>
            <w:r w:rsidRPr="002212AB">
              <w:rPr>
                <w:rFonts w:cs="Arial"/>
              </w:rPr>
              <w:t>21</w:t>
            </w:r>
          </w:p>
        </w:tc>
      </w:tr>
      <w:tr w:rsidR="00024602" w:rsidRPr="002212AB" w:rsidTr="00F53224">
        <w:trPr>
          <w:trHeight w:hRule="exact" w:val="284"/>
          <w:jc w:val="center"/>
        </w:trPr>
        <w:tc>
          <w:tcPr>
            <w:tcW w:w="3851" w:type="dxa"/>
            <w:tcBorders>
              <w:top w:val="nil"/>
              <w:left w:val="nil"/>
              <w:bottom w:val="nil"/>
              <w:right w:val="single" w:sz="4" w:space="0" w:color="000000"/>
            </w:tcBorders>
            <w:shd w:val="clear" w:color="auto" w:fill="auto"/>
            <w:vAlign w:val="center"/>
          </w:tcPr>
          <w:p w:rsidR="00024602" w:rsidRPr="002212AB" w:rsidRDefault="00024602" w:rsidP="003E38D0">
            <w:pPr>
              <w:pStyle w:val="CTEtabla-texto"/>
              <w:jc w:val="left"/>
              <w:rPr>
                <w:rFonts w:cs="Arial"/>
              </w:rPr>
            </w:pPr>
            <w:r w:rsidRPr="002212AB">
              <w:rPr>
                <w:rFonts w:cs="Arial"/>
              </w:rPr>
              <w:t>Escuela sin ducha</w:t>
            </w:r>
          </w:p>
        </w:tc>
        <w:tc>
          <w:tcPr>
            <w:tcW w:w="2566" w:type="dxa"/>
            <w:tcBorders>
              <w:top w:val="nil"/>
              <w:left w:val="single" w:sz="4" w:space="0" w:color="000000"/>
              <w:bottom w:val="nil"/>
              <w:right w:val="nil"/>
            </w:tcBorders>
            <w:shd w:val="clear" w:color="auto" w:fill="auto"/>
            <w:vAlign w:val="center"/>
          </w:tcPr>
          <w:p w:rsidR="00024602" w:rsidRPr="002212AB" w:rsidRDefault="00024602" w:rsidP="003E38D0">
            <w:pPr>
              <w:pStyle w:val="CTEtabla-texto"/>
              <w:rPr>
                <w:rFonts w:cs="Arial"/>
              </w:rPr>
            </w:pPr>
            <w:r w:rsidRPr="002212AB">
              <w:rPr>
                <w:rFonts w:cs="Arial"/>
              </w:rPr>
              <w:t>4</w:t>
            </w:r>
          </w:p>
        </w:tc>
      </w:tr>
      <w:tr w:rsidR="00024602" w:rsidRPr="002212AB" w:rsidTr="00F53224">
        <w:trPr>
          <w:trHeight w:hRule="exact" w:val="284"/>
          <w:jc w:val="center"/>
        </w:trPr>
        <w:tc>
          <w:tcPr>
            <w:tcW w:w="3851" w:type="dxa"/>
            <w:tcBorders>
              <w:top w:val="nil"/>
              <w:left w:val="nil"/>
              <w:bottom w:val="nil"/>
              <w:right w:val="single" w:sz="4" w:space="0" w:color="000000"/>
            </w:tcBorders>
            <w:shd w:val="clear" w:color="auto" w:fill="auto"/>
            <w:vAlign w:val="center"/>
          </w:tcPr>
          <w:p w:rsidR="00024602" w:rsidRPr="002212AB" w:rsidRDefault="00024602" w:rsidP="003E38D0">
            <w:pPr>
              <w:pStyle w:val="CTEtabla-texto"/>
              <w:jc w:val="left"/>
              <w:rPr>
                <w:rFonts w:cs="Arial"/>
              </w:rPr>
            </w:pPr>
            <w:r w:rsidRPr="002212AB">
              <w:rPr>
                <w:rFonts w:cs="Arial"/>
              </w:rPr>
              <w:t>Escuela con ducha</w:t>
            </w:r>
          </w:p>
        </w:tc>
        <w:tc>
          <w:tcPr>
            <w:tcW w:w="2566" w:type="dxa"/>
            <w:tcBorders>
              <w:top w:val="nil"/>
              <w:left w:val="single" w:sz="4" w:space="0" w:color="000000"/>
              <w:bottom w:val="nil"/>
              <w:right w:val="nil"/>
            </w:tcBorders>
            <w:shd w:val="clear" w:color="auto" w:fill="auto"/>
            <w:vAlign w:val="center"/>
          </w:tcPr>
          <w:p w:rsidR="00024602" w:rsidRPr="002212AB" w:rsidRDefault="00024602" w:rsidP="003E38D0">
            <w:pPr>
              <w:pStyle w:val="CTEtabla-texto"/>
              <w:rPr>
                <w:rFonts w:cs="Arial"/>
              </w:rPr>
            </w:pPr>
            <w:r w:rsidRPr="002212AB">
              <w:rPr>
                <w:rFonts w:cs="Arial"/>
              </w:rPr>
              <w:t>21</w:t>
            </w:r>
          </w:p>
        </w:tc>
      </w:tr>
    </w:tbl>
    <w:p w:rsidR="00F53224" w:rsidRDefault="00F53224">
      <w:r>
        <w:br w:type="page"/>
      </w:r>
    </w:p>
    <w:tbl>
      <w:tblPr>
        <w:tblW w:w="6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0" w:type="dxa"/>
          <w:bottom w:w="55" w:type="dxa"/>
          <w:right w:w="55" w:type="dxa"/>
        </w:tblCellMar>
        <w:tblLook w:val="04A0" w:firstRow="1" w:lastRow="0" w:firstColumn="1" w:lastColumn="0" w:noHBand="0" w:noVBand="1"/>
      </w:tblPr>
      <w:tblGrid>
        <w:gridCol w:w="3851"/>
        <w:gridCol w:w="2566"/>
      </w:tblGrid>
      <w:tr w:rsidR="00F53224" w:rsidRPr="002212AB" w:rsidTr="00F60ADA">
        <w:trPr>
          <w:trHeight w:hRule="exact" w:val="284"/>
          <w:jc w:val="center"/>
        </w:trPr>
        <w:tc>
          <w:tcPr>
            <w:tcW w:w="3851" w:type="dxa"/>
            <w:tcBorders>
              <w:top w:val="nil"/>
              <w:left w:val="nil"/>
              <w:bottom w:val="nil"/>
              <w:right w:val="single" w:sz="4" w:space="0" w:color="000000"/>
            </w:tcBorders>
            <w:shd w:val="clear" w:color="auto" w:fill="auto"/>
            <w:vAlign w:val="center"/>
          </w:tcPr>
          <w:p w:rsidR="00F53224" w:rsidRPr="002212AB" w:rsidRDefault="00F53224" w:rsidP="00F60ADA">
            <w:pPr>
              <w:pStyle w:val="CTEtabla-texto"/>
              <w:jc w:val="left"/>
              <w:rPr>
                <w:rFonts w:cs="Arial"/>
              </w:rPr>
            </w:pPr>
            <w:r>
              <w:rPr>
                <w:rFonts w:ascii="Times New Roman" w:hAnsi="Times New Roman"/>
                <w:sz w:val="24"/>
                <w:lang w:val="es-ES"/>
              </w:rPr>
              <w:br w:type="page"/>
            </w:r>
            <w:r w:rsidRPr="002212AB">
              <w:rPr>
                <w:rFonts w:cs="Arial"/>
              </w:rPr>
              <w:t>Cuarteles</w:t>
            </w:r>
          </w:p>
        </w:tc>
        <w:tc>
          <w:tcPr>
            <w:tcW w:w="2566" w:type="dxa"/>
            <w:tcBorders>
              <w:top w:val="nil"/>
              <w:left w:val="single" w:sz="4" w:space="0" w:color="000000"/>
              <w:bottom w:val="nil"/>
              <w:right w:val="nil"/>
            </w:tcBorders>
            <w:shd w:val="clear" w:color="auto" w:fill="auto"/>
            <w:vAlign w:val="center"/>
          </w:tcPr>
          <w:p w:rsidR="00F53224" w:rsidRPr="002212AB" w:rsidRDefault="00F53224" w:rsidP="00F60ADA">
            <w:pPr>
              <w:pStyle w:val="CTEtabla-texto"/>
              <w:rPr>
                <w:rFonts w:cs="Arial"/>
              </w:rPr>
            </w:pPr>
            <w:r w:rsidRPr="002212AB">
              <w:rPr>
                <w:rFonts w:cs="Arial"/>
              </w:rPr>
              <w:t>28</w:t>
            </w:r>
          </w:p>
        </w:tc>
      </w:tr>
      <w:tr w:rsidR="00F53224" w:rsidRPr="002212AB" w:rsidTr="00F60ADA">
        <w:trPr>
          <w:trHeight w:hRule="exact" w:val="284"/>
          <w:jc w:val="center"/>
        </w:trPr>
        <w:tc>
          <w:tcPr>
            <w:tcW w:w="3851" w:type="dxa"/>
            <w:tcBorders>
              <w:top w:val="nil"/>
              <w:left w:val="nil"/>
              <w:bottom w:val="nil"/>
              <w:right w:val="single" w:sz="4" w:space="0" w:color="000000"/>
            </w:tcBorders>
            <w:shd w:val="clear" w:color="auto" w:fill="auto"/>
            <w:vAlign w:val="center"/>
          </w:tcPr>
          <w:p w:rsidR="00F53224" w:rsidRPr="002212AB" w:rsidRDefault="00F53224" w:rsidP="00F60ADA">
            <w:pPr>
              <w:pStyle w:val="CTEtabla-texto"/>
              <w:jc w:val="left"/>
              <w:rPr>
                <w:rFonts w:cs="Arial"/>
              </w:rPr>
            </w:pPr>
            <w:r w:rsidRPr="002212AB">
              <w:rPr>
                <w:rFonts w:cs="Arial"/>
              </w:rPr>
              <w:t>Fábricas y talleres</w:t>
            </w:r>
          </w:p>
        </w:tc>
        <w:tc>
          <w:tcPr>
            <w:tcW w:w="2566" w:type="dxa"/>
            <w:tcBorders>
              <w:top w:val="nil"/>
              <w:left w:val="single" w:sz="4" w:space="0" w:color="000000"/>
              <w:bottom w:val="nil"/>
              <w:right w:val="nil"/>
            </w:tcBorders>
            <w:shd w:val="clear" w:color="auto" w:fill="auto"/>
            <w:vAlign w:val="center"/>
          </w:tcPr>
          <w:p w:rsidR="00F53224" w:rsidRPr="002212AB" w:rsidRDefault="00F53224" w:rsidP="00F60ADA">
            <w:pPr>
              <w:pStyle w:val="CTEtabla-texto"/>
              <w:rPr>
                <w:rFonts w:cs="Arial"/>
              </w:rPr>
            </w:pPr>
            <w:r w:rsidRPr="002212AB">
              <w:rPr>
                <w:rFonts w:cs="Arial"/>
              </w:rPr>
              <w:t>21</w:t>
            </w:r>
          </w:p>
        </w:tc>
      </w:tr>
      <w:tr w:rsidR="00F53224" w:rsidRPr="002212AB" w:rsidTr="00F60ADA">
        <w:trPr>
          <w:trHeight w:hRule="exact" w:val="284"/>
          <w:jc w:val="center"/>
        </w:trPr>
        <w:tc>
          <w:tcPr>
            <w:tcW w:w="3851" w:type="dxa"/>
            <w:tcBorders>
              <w:top w:val="nil"/>
              <w:left w:val="nil"/>
              <w:bottom w:val="nil"/>
              <w:right w:val="single" w:sz="4" w:space="0" w:color="000000"/>
            </w:tcBorders>
            <w:shd w:val="clear" w:color="auto" w:fill="auto"/>
            <w:vAlign w:val="center"/>
          </w:tcPr>
          <w:p w:rsidR="00F53224" w:rsidRPr="002212AB" w:rsidRDefault="00F53224" w:rsidP="00F60ADA">
            <w:pPr>
              <w:pStyle w:val="CTEtabla-texto"/>
              <w:jc w:val="left"/>
              <w:rPr>
                <w:rFonts w:cs="Arial"/>
              </w:rPr>
            </w:pPr>
            <w:r w:rsidRPr="002212AB">
              <w:rPr>
                <w:rFonts w:cs="Arial"/>
              </w:rPr>
              <w:t>Oficinas</w:t>
            </w:r>
          </w:p>
        </w:tc>
        <w:tc>
          <w:tcPr>
            <w:tcW w:w="2566" w:type="dxa"/>
            <w:tcBorders>
              <w:top w:val="nil"/>
              <w:left w:val="single" w:sz="4" w:space="0" w:color="000000"/>
              <w:bottom w:val="nil"/>
              <w:right w:val="nil"/>
            </w:tcBorders>
            <w:shd w:val="clear" w:color="auto" w:fill="auto"/>
            <w:vAlign w:val="center"/>
          </w:tcPr>
          <w:p w:rsidR="00F53224" w:rsidRPr="002212AB" w:rsidRDefault="00F53224" w:rsidP="00F60ADA">
            <w:pPr>
              <w:pStyle w:val="CTEtabla-texto"/>
              <w:rPr>
                <w:rFonts w:cs="Arial"/>
              </w:rPr>
            </w:pPr>
            <w:r w:rsidRPr="002212AB">
              <w:rPr>
                <w:rFonts w:cs="Arial"/>
              </w:rPr>
              <w:t>2</w:t>
            </w:r>
          </w:p>
        </w:tc>
      </w:tr>
      <w:tr w:rsidR="00F53224" w:rsidRPr="002212AB" w:rsidTr="00F60ADA">
        <w:trPr>
          <w:trHeight w:hRule="exact" w:val="284"/>
          <w:jc w:val="center"/>
        </w:trPr>
        <w:tc>
          <w:tcPr>
            <w:tcW w:w="3851" w:type="dxa"/>
            <w:tcBorders>
              <w:top w:val="nil"/>
              <w:left w:val="nil"/>
              <w:bottom w:val="nil"/>
              <w:right w:val="single" w:sz="4" w:space="0" w:color="000000"/>
            </w:tcBorders>
            <w:shd w:val="clear" w:color="auto" w:fill="auto"/>
            <w:vAlign w:val="center"/>
          </w:tcPr>
          <w:p w:rsidR="00F53224" w:rsidRPr="002212AB" w:rsidRDefault="00F53224" w:rsidP="00F60ADA">
            <w:pPr>
              <w:pStyle w:val="CTEtabla-texto"/>
              <w:jc w:val="left"/>
              <w:rPr>
                <w:rFonts w:cs="Arial"/>
              </w:rPr>
            </w:pPr>
            <w:r w:rsidRPr="002212AB">
              <w:rPr>
                <w:rFonts w:cs="Arial"/>
              </w:rPr>
              <w:t>Gimnasios</w:t>
            </w:r>
          </w:p>
        </w:tc>
        <w:tc>
          <w:tcPr>
            <w:tcW w:w="2566" w:type="dxa"/>
            <w:tcBorders>
              <w:top w:val="nil"/>
              <w:left w:val="single" w:sz="4" w:space="0" w:color="000000"/>
              <w:bottom w:val="nil"/>
              <w:right w:val="nil"/>
            </w:tcBorders>
            <w:shd w:val="clear" w:color="auto" w:fill="auto"/>
            <w:vAlign w:val="center"/>
          </w:tcPr>
          <w:p w:rsidR="00F53224" w:rsidRPr="002212AB" w:rsidRDefault="00F53224" w:rsidP="00F60ADA">
            <w:pPr>
              <w:pStyle w:val="CTEtabla-texto"/>
              <w:rPr>
                <w:rFonts w:cs="Arial"/>
              </w:rPr>
            </w:pPr>
            <w:r w:rsidRPr="002212AB">
              <w:rPr>
                <w:rFonts w:cs="Arial"/>
              </w:rPr>
              <w:t>21</w:t>
            </w:r>
          </w:p>
        </w:tc>
      </w:tr>
      <w:tr w:rsidR="00F53224" w:rsidRPr="002212AB" w:rsidTr="00F60ADA">
        <w:trPr>
          <w:trHeight w:hRule="exact" w:val="284"/>
          <w:jc w:val="center"/>
        </w:trPr>
        <w:tc>
          <w:tcPr>
            <w:tcW w:w="3851" w:type="dxa"/>
            <w:tcBorders>
              <w:top w:val="nil"/>
              <w:left w:val="nil"/>
              <w:bottom w:val="nil"/>
              <w:right w:val="single" w:sz="4" w:space="0" w:color="000000"/>
            </w:tcBorders>
            <w:shd w:val="clear" w:color="auto" w:fill="auto"/>
            <w:vAlign w:val="center"/>
          </w:tcPr>
          <w:p w:rsidR="00F53224" w:rsidRPr="002212AB" w:rsidRDefault="00F53224" w:rsidP="00F60ADA">
            <w:pPr>
              <w:pStyle w:val="CTEtabla-texto"/>
              <w:jc w:val="left"/>
              <w:rPr>
                <w:rFonts w:cs="Arial"/>
              </w:rPr>
            </w:pPr>
            <w:r w:rsidRPr="002212AB">
              <w:rPr>
                <w:rFonts w:cs="Arial"/>
              </w:rPr>
              <w:t>Restaurantes</w:t>
            </w:r>
          </w:p>
        </w:tc>
        <w:tc>
          <w:tcPr>
            <w:tcW w:w="2566" w:type="dxa"/>
            <w:tcBorders>
              <w:top w:val="nil"/>
              <w:left w:val="single" w:sz="4" w:space="0" w:color="000000"/>
              <w:bottom w:val="nil"/>
              <w:right w:val="nil"/>
            </w:tcBorders>
            <w:shd w:val="clear" w:color="auto" w:fill="auto"/>
            <w:vAlign w:val="center"/>
          </w:tcPr>
          <w:p w:rsidR="00F53224" w:rsidRPr="002212AB" w:rsidRDefault="00F53224" w:rsidP="00F60ADA">
            <w:pPr>
              <w:pStyle w:val="CTEtabla-texto"/>
              <w:rPr>
                <w:rFonts w:cs="Arial"/>
              </w:rPr>
            </w:pPr>
            <w:r w:rsidRPr="002212AB">
              <w:rPr>
                <w:rFonts w:cs="Arial"/>
              </w:rPr>
              <w:t>8</w:t>
            </w:r>
          </w:p>
        </w:tc>
      </w:tr>
      <w:tr w:rsidR="00F53224" w:rsidRPr="002212AB" w:rsidTr="00F60ADA">
        <w:trPr>
          <w:trHeight w:hRule="exact" w:val="284"/>
          <w:jc w:val="center"/>
        </w:trPr>
        <w:tc>
          <w:tcPr>
            <w:tcW w:w="3851" w:type="dxa"/>
            <w:tcBorders>
              <w:top w:val="nil"/>
              <w:left w:val="nil"/>
              <w:bottom w:val="nil"/>
              <w:right w:val="single" w:sz="4" w:space="0" w:color="000000"/>
            </w:tcBorders>
            <w:shd w:val="clear" w:color="auto" w:fill="auto"/>
            <w:vAlign w:val="center"/>
          </w:tcPr>
          <w:p w:rsidR="00F53224" w:rsidRPr="002212AB" w:rsidRDefault="00F53224" w:rsidP="00F60ADA">
            <w:pPr>
              <w:pStyle w:val="CTEtabla-texto"/>
              <w:jc w:val="left"/>
              <w:rPr>
                <w:rFonts w:cs="Arial"/>
              </w:rPr>
            </w:pPr>
            <w:r w:rsidRPr="002212AB">
              <w:rPr>
                <w:rFonts w:cs="Arial"/>
              </w:rPr>
              <w:t>Cafeterías</w:t>
            </w:r>
          </w:p>
        </w:tc>
        <w:tc>
          <w:tcPr>
            <w:tcW w:w="2566" w:type="dxa"/>
            <w:tcBorders>
              <w:top w:val="nil"/>
              <w:left w:val="single" w:sz="4" w:space="0" w:color="000000"/>
              <w:bottom w:val="nil"/>
              <w:right w:val="nil"/>
            </w:tcBorders>
            <w:shd w:val="clear" w:color="auto" w:fill="auto"/>
            <w:vAlign w:val="center"/>
          </w:tcPr>
          <w:p w:rsidR="00F53224" w:rsidRPr="002212AB" w:rsidRDefault="00F53224" w:rsidP="00F60ADA">
            <w:pPr>
              <w:pStyle w:val="CTEtabla-texto"/>
              <w:rPr>
                <w:rFonts w:cs="Arial"/>
              </w:rPr>
            </w:pPr>
            <w:r w:rsidRPr="002212AB">
              <w:rPr>
                <w:rFonts w:cs="Arial"/>
              </w:rPr>
              <w:t>1</w:t>
            </w:r>
          </w:p>
        </w:tc>
      </w:tr>
    </w:tbl>
    <w:p w:rsidR="00024602" w:rsidRPr="002212AB" w:rsidRDefault="00024602" w:rsidP="00F53224">
      <w:pPr>
        <w:pStyle w:val="CTENumeracion"/>
        <w:ind w:left="0" w:firstLine="0"/>
        <w:rPr>
          <w:rFonts w:cs="Arial"/>
        </w:rPr>
      </w:pPr>
    </w:p>
    <w:p w:rsidR="00024602" w:rsidRDefault="00024602" w:rsidP="0059129F">
      <w:pPr>
        <w:pStyle w:val="CTENumeracion"/>
        <w:numPr>
          <w:ilvl w:val="0"/>
          <w:numId w:val="70"/>
        </w:numPr>
        <w:rPr>
          <w:rFonts w:cs="Arial"/>
          <w:sz w:val="22"/>
          <w:szCs w:val="22"/>
        </w:rPr>
      </w:pPr>
      <w:r w:rsidRPr="00F53224">
        <w:rPr>
          <w:rFonts w:cs="Arial"/>
          <w:sz w:val="22"/>
          <w:szCs w:val="22"/>
        </w:rPr>
        <w:t>El consumo de ACS a una temperatura (T), de preparación, distribución o uso, distinta de la de referencia (60ºC), se puede obtener a partir del consumo de ACS a la temperatura de referencia usando la</w:t>
      </w:r>
      <w:r w:rsidR="005E4ABF">
        <w:rPr>
          <w:rFonts w:cs="Arial"/>
          <w:sz w:val="22"/>
          <w:szCs w:val="22"/>
        </w:rPr>
        <w:t>s</w:t>
      </w:r>
      <w:r w:rsidRPr="00F53224">
        <w:rPr>
          <w:rFonts w:cs="Arial"/>
          <w:sz w:val="22"/>
          <w:szCs w:val="22"/>
        </w:rPr>
        <w:t xml:space="preserve"> siguiente</w:t>
      </w:r>
      <w:r w:rsidR="005E4ABF">
        <w:rPr>
          <w:rFonts w:cs="Arial"/>
          <w:sz w:val="22"/>
          <w:szCs w:val="22"/>
        </w:rPr>
        <w:t>s expresio</w:t>
      </w:r>
      <w:r w:rsidRPr="00F53224">
        <w:rPr>
          <w:rFonts w:cs="Arial"/>
          <w:sz w:val="22"/>
          <w:szCs w:val="22"/>
        </w:rPr>
        <w:t>n</w:t>
      </w:r>
      <w:r w:rsidR="005E4ABF">
        <w:rPr>
          <w:rFonts w:cs="Arial"/>
          <w:sz w:val="22"/>
          <w:szCs w:val="22"/>
        </w:rPr>
        <w:t>es:</w:t>
      </w:r>
    </w:p>
    <w:p w:rsidR="005E4ABF" w:rsidRPr="00F53224" w:rsidRDefault="005E4ABF" w:rsidP="005E4ABF">
      <w:pPr>
        <w:pStyle w:val="CTENumeracion"/>
        <w:ind w:left="0" w:firstLine="0"/>
        <w:rPr>
          <w:rFonts w:cs="Arial"/>
          <w:sz w:val="22"/>
          <w:szCs w:val="22"/>
        </w:rPr>
      </w:pPr>
    </w:p>
    <w:tbl>
      <w:tblPr>
        <w:tblW w:w="178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34"/>
        <w:gridCol w:w="201"/>
        <w:gridCol w:w="641"/>
      </w:tblGrid>
      <w:tr w:rsidR="005E4ABF" w:rsidRPr="00363EFE" w:rsidTr="00363EFE">
        <w:trPr>
          <w:trHeight w:hRule="exact" w:val="284"/>
        </w:trPr>
        <w:tc>
          <w:tcPr>
            <w:tcW w:w="710" w:type="dxa"/>
            <w:vMerge w:val="restart"/>
            <w:tcBorders>
              <w:top w:val="nil"/>
              <w:left w:val="nil"/>
              <w:bottom w:val="nil"/>
              <w:right w:val="nil"/>
            </w:tcBorders>
            <w:shd w:val="clear" w:color="auto" w:fill="auto"/>
            <w:tcMar>
              <w:left w:w="0" w:type="dxa"/>
              <w:right w:w="0" w:type="dxa"/>
            </w:tcMar>
            <w:vAlign w:val="center"/>
          </w:tcPr>
          <w:p w:rsidR="005E4ABF" w:rsidRPr="00363EFE" w:rsidRDefault="005E4ABF" w:rsidP="00363EFE">
            <w:pPr>
              <w:pStyle w:val="CTENumeracion"/>
              <w:ind w:left="0" w:firstLine="0"/>
              <w:jc w:val="right"/>
              <w:rPr>
                <w:rFonts w:cs="Arial"/>
                <w:sz w:val="22"/>
                <w:szCs w:val="22"/>
                <w:lang w:val="en-US"/>
              </w:rPr>
            </w:pPr>
            <w:r w:rsidRPr="00363EFE">
              <w:rPr>
                <w:rFonts w:cs="Arial"/>
                <w:sz w:val="22"/>
                <w:szCs w:val="22"/>
                <w:lang w:val="en-US"/>
              </w:rPr>
              <w:fldChar w:fldCharType="begin"/>
            </w:r>
            <w:r w:rsidRPr="00363EFE">
              <w:rPr>
                <w:rFonts w:cs="Arial"/>
                <w:sz w:val="22"/>
                <w:szCs w:val="22"/>
                <w:lang w:val="en-US"/>
              </w:rPr>
              <w:instrText xml:space="preserve"> QUOTE </w:instrText>
            </w:r>
            <m:oMath>
              <m:r>
                <m:rPr>
                  <m:sty m:val="p"/>
                </m:rPr>
                <w:rPr>
                  <w:rFonts w:ascii="Cambria Math" w:hAnsi="Cambria Math"/>
                </w:rPr>
                <m:t>D</m:t>
              </m:r>
              <m:d>
                <m:dPr>
                  <m:ctrlPr>
                    <w:rPr>
                      <w:rFonts w:ascii="Cambria Math" w:hAnsi="Cambria Math"/>
                    </w:rPr>
                  </m:ctrlPr>
                </m:dPr>
                <m:e>
                  <m:r>
                    <m:rPr>
                      <m:sty m:val="p"/>
                    </m:rPr>
                    <w:rPr>
                      <w:rFonts w:ascii="Cambria Math" w:hAnsi="Cambria Math"/>
                    </w:rPr>
                    <m:t>T</m:t>
                  </m:r>
                </m:e>
              </m:d>
              <m:r>
                <m:rPr>
                  <m:sty m:val="p"/>
                </m:rPr>
                <w:rPr>
                  <w:rFonts w:ascii="Cambria Math" w:hAnsi="Cambria Math"/>
                  <w:lang w:val="en-US"/>
                </w:rPr>
                <m:t>=</m:t>
              </m:r>
              <m:nary>
                <m:naryPr>
                  <m:chr m:val="∑"/>
                  <m:ctrlPr>
                    <w:rPr>
                      <w:rFonts w:ascii="Cambria Math" w:hAnsi="Cambria Math"/>
                    </w:rPr>
                  </m:ctrlPr>
                </m:naryPr>
                <m:sub>
                  <m:r>
                    <m:rPr>
                      <m:lit/>
                      <m:nor/>
                    </m:rPr>
                    <w:rPr>
                      <w:rFonts w:ascii="Cambria Math" w:hAnsi="Cambria Math"/>
                      <w:lang w:val="en-US"/>
                    </w:rPr>
                    <m:t>i=</m:t>
                  </m:r>
                  <m:r>
                    <m:rPr>
                      <m:sty m:val="p"/>
                    </m:rPr>
                    <w:rPr>
                      <w:rFonts w:ascii="Cambria Math" w:hAnsi="Cambria Math"/>
                      <w:lang w:val="en-US"/>
                    </w:rPr>
                    <m:t>1</m:t>
                  </m:r>
                </m:sub>
                <m:sup>
                  <m:r>
                    <m:rPr>
                      <m:lit/>
                      <m:nor/>
                    </m:rPr>
                    <w:rPr>
                      <w:rFonts w:ascii="Cambria Math" w:hAnsi="Cambria Math"/>
                      <w:lang w:val="en-US"/>
                    </w:rPr>
                    <m:t>12</m:t>
                  </m:r>
                </m:sup>
                <m:e>
                  <m:sSub>
                    <m:sSubPr>
                      <m:ctrlPr>
                        <w:rPr>
                          <w:rFonts w:ascii="Cambria Math" w:hAnsi="Cambria Math"/>
                        </w:rPr>
                      </m:ctrlPr>
                    </m:sSubPr>
                    <m:e>
                      <m:r>
                        <m:rPr>
                          <m:sty m:val="p"/>
                        </m:rPr>
                        <w:rPr>
                          <w:rFonts w:ascii="Cambria Math" w:hAnsi="Cambria Math"/>
                        </w:rPr>
                        <m:t>D</m:t>
                      </m:r>
                    </m:e>
                    <m:sub>
                      <m:r>
                        <m:rPr>
                          <m:sty m:val="p"/>
                        </m:rPr>
                        <w:rPr>
                          <w:rFonts w:ascii="Cambria Math" w:hAnsi="Cambria Math"/>
                        </w:rPr>
                        <m:t>i</m:t>
                      </m:r>
                    </m:sub>
                  </m:sSub>
                </m:e>
              </m:nary>
              <m:d>
                <m:dPr>
                  <m:ctrlPr>
                    <w:rPr>
                      <w:rFonts w:ascii="Cambria Math" w:hAnsi="Cambria Math"/>
                    </w:rPr>
                  </m:ctrlPr>
                </m:dPr>
                <m:e>
                  <m:r>
                    <m:rPr>
                      <m:sty m:val="p"/>
                    </m:rPr>
                    <w:rPr>
                      <w:rFonts w:ascii="Cambria Math" w:hAnsi="Cambria Math"/>
                    </w:rPr>
                    <m:t>T</m:t>
                  </m:r>
                </m:e>
              </m:d>
            </m:oMath>
            <w:r w:rsidRPr="00363EFE">
              <w:rPr>
                <w:rFonts w:cs="Arial"/>
                <w:sz w:val="22"/>
                <w:szCs w:val="22"/>
                <w:lang w:val="en-US"/>
              </w:rPr>
              <w:instrText xml:space="preserve"> </w:instrText>
            </w:r>
            <w:r w:rsidRPr="00363EFE">
              <w:rPr>
                <w:rFonts w:cs="Arial"/>
                <w:sz w:val="22"/>
                <w:szCs w:val="22"/>
                <w:lang w:val="en-US"/>
              </w:rPr>
              <w:fldChar w:fldCharType="end"/>
            </w:r>
            <w:r w:rsidRPr="00363EFE">
              <w:rPr>
                <w:rFonts w:cs="Arial"/>
                <w:sz w:val="22"/>
                <w:szCs w:val="22"/>
                <w:lang w:val="en-US"/>
              </w:rPr>
              <w:t xml:space="preserve">D(T) = </w:t>
            </w:r>
          </w:p>
        </w:tc>
        <w:tc>
          <w:tcPr>
            <w:tcW w:w="226" w:type="dxa"/>
            <w:vMerge w:val="restart"/>
            <w:tcBorders>
              <w:top w:val="nil"/>
              <w:left w:val="nil"/>
              <w:bottom w:val="nil"/>
              <w:right w:val="nil"/>
            </w:tcBorders>
            <w:shd w:val="clear" w:color="auto" w:fill="auto"/>
            <w:noWrap/>
            <w:tcMar>
              <w:left w:w="0" w:type="dxa"/>
              <w:right w:w="0" w:type="dxa"/>
            </w:tcMar>
            <w:vAlign w:val="center"/>
          </w:tcPr>
          <w:p w:rsidR="005E4ABF" w:rsidRPr="00363EFE" w:rsidRDefault="005E4ABF" w:rsidP="00363EFE">
            <w:pPr>
              <w:pStyle w:val="CTENumeracion"/>
              <w:spacing w:before="40"/>
              <w:ind w:left="0" w:firstLine="0"/>
              <w:rPr>
                <w:rFonts w:cs="Arial"/>
                <w:sz w:val="22"/>
                <w:szCs w:val="22"/>
                <w:lang w:val="en-US"/>
              </w:rPr>
            </w:pPr>
            <w:r>
              <w:t xml:space="preserve"> </w:t>
            </w:r>
            <w:r w:rsidRPr="000804B6">
              <w:t>∑</w:t>
            </w:r>
          </w:p>
        </w:tc>
        <w:tc>
          <w:tcPr>
            <w:tcW w:w="201" w:type="dxa"/>
            <w:tcBorders>
              <w:top w:val="nil"/>
              <w:left w:val="nil"/>
              <w:bottom w:val="nil"/>
              <w:right w:val="nil"/>
            </w:tcBorders>
            <w:shd w:val="clear" w:color="auto" w:fill="auto"/>
            <w:tcMar>
              <w:left w:w="0" w:type="dxa"/>
              <w:right w:w="0" w:type="dxa"/>
            </w:tcMar>
            <w:vAlign w:val="center"/>
          </w:tcPr>
          <w:p w:rsidR="005E4ABF" w:rsidRPr="00363EFE" w:rsidRDefault="005E4ABF" w:rsidP="00363EFE">
            <w:pPr>
              <w:pStyle w:val="CTENumeracion"/>
              <w:spacing w:before="40"/>
              <w:ind w:left="0" w:firstLine="0"/>
              <w:rPr>
                <w:rFonts w:cs="Arial"/>
                <w:sz w:val="22"/>
                <w:szCs w:val="22"/>
                <w:vertAlign w:val="subscript"/>
                <w:lang w:val="en-US"/>
              </w:rPr>
            </w:pPr>
            <w:r w:rsidRPr="00363EFE">
              <w:rPr>
                <w:rFonts w:cs="Arial"/>
                <w:sz w:val="22"/>
                <w:szCs w:val="22"/>
                <w:vertAlign w:val="subscript"/>
                <w:lang w:val="en-US"/>
              </w:rPr>
              <w:t>12</w:t>
            </w:r>
          </w:p>
        </w:tc>
        <w:tc>
          <w:tcPr>
            <w:tcW w:w="644" w:type="dxa"/>
            <w:vMerge w:val="restart"/>
            <w:tcBorders>
              <w:top w:val="nil"/>
              <w:left w:val="nil"/>
              <w:bottom w:val="nil"/>
              <w:right w:val="nil"/>
            </w:tcBorders>
            <w:shd w:val="clear" w:color="auto" w:fill="auto"/>
            <w:tcMar>
              <w:left w:w="0" w:type="dxa"/>
              <w:right w:w="0" w:type="dxa"/>
            </w:tcMar>
            <w:vAlign w:val="center"/>
          </w:tcPr>
          <w:p w:rsidR="005E4ABF" w:rsidRPr="00363EFE" w:rsidRDefault="005E4ABF" w:rsidP="00363EFE">
            <w:pPr>
              <w:pStyle w:val="CTENumeracion"/>
              <w:ind w:left="0" w:firstLine="0"/>
              <w:rPr>
                <w:rFonts w:cs="Arial"/>
                <w:sz w:val="22"/>
                <w:szCs w:val="22"/>
                <w:lang w:val="en-US"/>
              </w:rPr>
            </w:pPr>
            <w:r w:rsidRPr="00363EFE">
              <w:rPr>
                <w:rFonts w:cs="Arial"/>
                <w:sz w:val="22"/>
                <w:szCs w:val="22"/>
                <w:lang w:val="en-US"/>
              </w:rPr>
              <w:t xml:space="preserve"> D</w:t>
            </w:r>
            <w:r w:rsidRPr="00363EFE">
              <w:rPr>
                <w:rFonts w:cs="Arial"/>
                <w:sz w:val="22"/>
                <w:szCs w:val="22"/>
                <w:vertAlign w:val="subscript"/>
                <w:lang w:val="en-US"/>
              </w:rPr>
              <w:t>i</w:t>
            </w:r>
            <w:r w:rsidRPr="00363EFE">
              <w:rPr>
                <w:rFonts w:cs="Arial"/>
                <w:sz w:val="22"/>
                <w:szCs w:val="22"/>
                <w:lang w:val="en-US"/>
              </w:rPr>
              <w:t>(T)</w:t>
            </w:r>
          </w:p>
        </w:tc>
      </w:tr>
      <w:tr w:rsidR="005E4ABF" w:rsidRPr="00363EFE" w:rsidTr="00363EFE">
        <w:trPr>
          <w:trHeight w:hRule="exact" w:val="340"/>
        </w:trPr>
        <w:tc>
          <w:tcPr>
            <w:tcW w:w="710" w:type="dxa"/>
            <w:vMerge/>
            <w:tcBorders>
              <w:top w:val="nil"/>
              <w:left w:val="nil"/>
              <w:bottom w:val="nil"/>
              <w:right w:val="nil"/>
            </w:tcBorders>
            <w:shd w:val="clear" w:color="auto" w:fill="auto"/>
          </w:tcPr>
          <w:p w:rsidR="005E4ABF" w:rsidRPr="00363EFE" w:rsidRDefault="005E4ABF" w:rsidP="00363EFE">
            <w:pPr>
              <w:pStyle w:val="CTENumeracion"/>
              <w:ind w:left="0" w:firstLine="0"/>
              <w:rPr>
                <w:rFonts w:cs="Arial"/>
                <w:sz w:val="22"/>
                <w:szCs w:val="22"/>
                <w:lang w:val="en-US"/>
              </w:rPr>
            </w:pPr>
          </w:p>
        </w:tc>
        <w:tc>
          <w:tcPr>
            <w:tcW w:w="226" w:type="dxa"/>
            <w:vMerge/>
            <w:tcBorders>
              <w:top w:val="nil"/>
              <w:left w:val="nil"/>
              <w:bottom w:val="nil"/>
              <w:right w:val="nil"/>
            </w:tcBorders>
            <w:shd w:val="clear" w:color="auto" w:fill="auto"/>
          </w:tcPr>
          <w:p w:rsidR="005E4ABF" w:rsidRPr="00363EFE" w:rsidRDefault="005E4ABF" w:rsidP="00363EFE">
            <w:pPr>
              <w:pStyle w:val="CTENumeracion"/>
              <w:ind w:left="0" w:firstLine="0"/>
              <w:rPr>
                <w:rFonts w:cs="Arial"/>
                <w:sz w:val="22"/>
                <w:szCs w:val="22"/>
                <w:lang w:val="en-US"/>
              </w:rPr>
            </w:pPr>
          </w:p>
        </w:tc>
        <w:tc>
          <w:tcPr>
            <w:tcW w:w="201" w:type="dxa"/>
            <w:tcBorders>
              <w:top w:val="nil"/>
              <w:left w:val="nil"/>
              <w:bottom w:val="nil"/>
              <w:right w:val="nil"/>
            </w:tcBorders>
            <w:shd w:val="clear" w:color="auto" w:fill="auto"/>
            <w:tcMar>
              <w:left w:w="0" w:type="dxa"/>
              <w:right w:w="0" w:type="dxa"/>
            </w:tcMar>
          </w:tcPr>
          <w:p w:rsidR="005E4ABF" w:rsidRPr="00363EFE" w:rsidRDefault="005E4ABF" w:rsidP="00363EFE">
            <w:pPr>
              <w:pStyle w:val="CTENumeracion"/>
              <w:spacing w:before="40"/>
              <w:ind w:left="0" w:firstLine="0"/>
              <w:rPr>
                <w:rFonts w:cs="Arial"/>
                <w:sz w:val="22"/>
                <w:szCs w:val="22"/>
                <w:vertAlign w:val="superscript"/>
                <w:lang w:val="en-US"/>
              </w:rPr>
            </w:pPr>
            <w:r w:rsidRPr="00363EFE">
              <w:rPr>
                <w:rFonts w:cs="Arial"/>
                <w:sz w:val="22"/>
                <w:szCs w:val="22"/>
                <w:vertAlign w:val="superscript"/>
                <w:lang w:val="en-US"/>
              </w:rPr>
              <w:t>i=1</w:t>
            </w:r>
          </w:p>
        </w:tc>
        <w:tc>
          <w:tcPr>
            <w:tcW w:w="644" w:type="dxa"/>
            <w:vMerge/>
            <w:tcBorders>
              <w:top w:val="nil"/>
              <w:left w:val="nil"/>
              <w:bottom w:val="nil"/>
              <w:right w:val="nil"/>
            </w:tcBorders>
            <w:shd w:val="clear" w:color="auto" w:fill="auto"/>
          </w:tcPr>
          <w:p w:rsidR="005E4ABF" w:rsidRPr="00363EFE" w:rsidRDefault="005E4ABF" w:rsidP="00363EFE">
            <w:pPr>
              <w:pStyle w:val="CTENumeracion"/>
              <w:ind w:left="0" w:firstLine="0"/>
              <w:rPr>
                <w:rFonts w:cs="Arial"/>
                <w:sz w:val="22"/>
                <w:szCs w:val="22"/>
                <w:lang w:val="en-US"/>
              </w:rPr>
            </w:pPr>
          </w:p>
        </w:tc>
      </w:tr>
    </w:tbl>
    <w:p w:rsidR="00024602" w:rsidRPr="00F53224" w:rsidRDefault="00024602" w:rsidP="00024602">
      <w:pPr>
        <w:pStyle w:val="CTENumeracion"/>
        <w:ind w:left="714"/>
        <w:rPr>
          <w:rFonts w:cs="Arial"/>
          <w:sz w:val="22"/>
          <w:szCs w:val="22"/>
          <w:lang w:val="en-US"/>
        </w:rPr>
      </w:pPr>
      <w:r w:rsidRPr="00F53224">
        <w:rPr>
          <w:rFonts w:cs="Arial"/>
          <w:sz w:val="22"/>
          <w:szCs w:val="22"/>
          <w:lang w:val="en-US"/>
        </w:rPr>
        <w:fldChar w:fldCharType="begin"/>
      </w:r>
      <w:r w:rsidRPr="00F53224">
        <w:rPr>
          <w:rFonts w:cs="Arial"/>
          <w:sz w:val="22"/>
          <w:szCs w:val="22"/>
          <w:lang w:val="en-US"/>
        </w:rPr>
        <w:instrText xml:space="preserve"> QUOTE </w:instrText>
      </w:r>
      <m:oMath>
        <m:r>
          <m:rPr>
            <m:sty m:val="p"/>
          </m:rPr>
          <w:rPr>
            <w:rFonts w:ascii="Cambria Math" w:hAnsi="Cambria Math"/>
          </w:rPr>
          <m:t>D</m:t>
        </m:r>
        <m:d>
          <m:dPr>
            <m:ctrlPr>
              <w:rPr>
                <w:rFonts w:ascii="Cambria Math" w:hAnsi="Cambria Math"/>
              </w:rPr>
            </m:ctrlPr>
          </m:dPr>
          <m:e>
            <m:r>
              <m:rPr>
                <m:sty m:val="p"/>
              </m:rPr>
              <w:rPr>
                <w:rFonts w:ascii="Cambria Math" w:hAnsi="Cambria Math"/>
              </w:rPr>
              <m:t>T</m:t>
            </m:r>
          </m:e>
        </m:d>
        <m:r>
          <m:rPr>
            <m:sty m:val="p"/>
          </m:rPr>
          <w:rPr>
            <w:rFonts w:ascii="Cambria Math" w:hAnsi="Cambria Math"/>
            <w:lang w:val="en-US"/>
          </w:rPr>
          <m:t>=</m:t>
        </m:r>
        <m:nary>
          <m:naryPr>
            <m:chr m:val="∑"/>
            <m:ctrlPr>
              <w:rPr>
                <w:rFonts w:ascii="Cambria Math" w:hAnsi="Cambria Math"/>
              </w:rPr>
            </m:ctrlPr>
          </m:naryPr>
          <m:sub>
            <m:r>
              <m:rPr>
                <m:lit/>
                <m:nor/>
              </m:rPr>
              <w:rPr>
                <w:rFonts w:ascii="Cambria Math" w:hAnsi="Cambria Math"/>
                <w:lang w:val="en-US"/>
              </w:rPr>
              <m:t>i=</m:t>
            </m:r>
            <m:r>
              <m:rPr>
                <m:sty m:val="p"/>
              </m:rPr>
              <w:rPr>
                <w:rFonts w:ascii="Cambria Math" w:hAnsi="Cambria Math"/>
                <w:lang w:val="en-US"/>
              </w:rPr>
              <m:t>1</m:t>
            </m:r>
          </m:sub>
          <m:sup>
            <m:r>
              <m:rPr>
                <m:lit/>
                <m:nor/>
              </m:rPr>
              <w:rPr>
                <w:rFonts w:ascii="Cambria Math" w:hAnsi="Cambria Math"/>
                <w:lang w:val="en-US"/>
              </w:rPr>
              <m:t>12</m:t>
            </m:r>
          </m:sup>
          <m:e>
            <m:sSub>
              <m:sSubPr>
                <m:ctrlPr>
                  <w:rPr>
                    <w:rFonts w:ascii="Cambria Math" w:hAnsi="Cambria Math"/>
                  </w:rPr>
                </m:ctrlPr>
              </m:sSubPr>
              <m:e>
                <m:r>
                  <m:rPr>
                    <m:sty m:val="p"/>
                  </m:rPr>
                  <w:rPr>
                    <w:rFonts w:ascii="Cambria Math" w:hAnsi="Cambria Math"/>
                  </w:rPr>
                  <m:t>D</m:t>
                </m:r>
              </m:e>
              <m:sub>
                <m:r>
                  <m:rPr>
                    <m:sty m:val="p"/>
                  </m:rPr>
                  <w:rPr>
                    <w:rFonts w:ascii="Cambria Math" w:hAnsi="Cambria Math"/>
                  </w:rPr>
                  <m:t>i</m:t>
                </m:r>
              </m:sub>
            </m:sSub>
          </m:e>
        </m:nary>
        <m:d>
          <m:dPr>
            <m:ctrlPr>
              <w:rPr>
                <w:rFonts w:ascii="Cambria Math" w:hAnsi="Cambria Math"/>
              </w:rPr>
            </m:ctrlPr>
          </m:dPr>
          <m:e>
            <m:r>
              <m:rPr>
                <m:sty m:val="p"/>
              </m:rPr>
              <w:rPr>
                <w:rFonts w:ascii="Cambria Math" w:hAnsi="Cambria Math"/>
              </w:rPr>
              <m:t>T</m:t>
            </m:r>
          </m:e>
        </m:d>
      </m:oMath>
      <w:r w:rsidRPr="00F53224">
        <w:rPr>
          <w:rFonts w:cs="Arial"/>
          <w:sz w:val="22"/>
          <w:szCs w:val="22"/>
          <w:lang w:val="en-US"/>
        </w:rPr>
        <w:instrText xml:space="preserve"> </w:instrText>
      </w:r>
      <w:r w:rsidRPr="00F53224">
        <w:rPr>
          <w:rFonts w:cs="Arial"/>
          <w:sz w:val="22"/>
          <w:szCs w:val="22"/>
          <w:lang w:val="en-US"/>
        </w:rPr>
        <w:fldChar w:fldCharType="end"/>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454"/>
      </w:tblGrid>
      <w:tr w:rsidR="005E4ABF" w:rsidRPr="00363EFE" w:rsidTr="00363EFE">
        <w:trPr>
          <w:trHeight w:hRule="exact" w:val="227"/>
        </w:trPr>
        <w:tc>
          <w:tcPr>
            <w:tcW w:w="1593" w:type="dxa"/>
            <w:vMerge w:val="restart"/>
            <w:tcBorders>
              <w:top w:val="nil"/>
              <w:left w:val="nil"/>
              <w:bottom w:val="nil"/>
              <w:right w:val="nil"/>
            </w:tcBorders>
            <w:shd w:val="clear" w:color="auto" w:fill="auto"/>
            <w:tcMar>
              <w:left w:w="0" w:type="dxa"/>
              <w:right w:w="0" w:type="dxa"/>
            </w:tcMar>
            <w:vAlign w:val="center"/>
          </w:tcPr>
          <w:p w:rsidR="005E4ABF" w:rsidRPr="00363EFE" w:rsidRDefault="005E4ABF" w:rsidP="00363EFE">
            <w:pPr>
              <w:pStyle w:val="CTENumeracion"/>
              <w:ind w:left="0" w:firstLine="0"/>
              <w:rPr>
                <w:rFonts w:cs="Arial"/>
                <w:sz w:val="22"/>
                <w:szCs w:val="22"/>
                <w:lang w:val="en-US"/>
              </w:rPr>
            </w:pPr>
            <w:r w:rsidRPr="00363EFE">
              <w:rPr>
                <w:rFonts w:cs="Arial"/>
                <w:sz w:val="22"/>
                <w:szCs w:val="22"/>
                <w:lang w:val="en-US"/>
              </w:rPr>
              <w:t>D</w:t>
            </w:r>
            <w:r w:rsidRPr="00363EFE">
              <w:rPr>
                <w:rFonts w:cs="Arial"/>
                <w:sz w:val="22"/>
                <w:szCs w:val="22"/>
                <w:vertAlign w:val="subscript"/>
                <w:lang w:val="en-US"/>
              </w:rPr>
              <w:t>i</w:t>
            </w:r>
            <w:r w:rsidRPr="00363EFE">
              <w:rPr>
                <w:rFonts w:cs="Arial"/>
                <w:sz w:val="22"/>
                <w:szCs w:val="22"/>
                <w:lang w:val="en-US"/>
              </w:rPr>
              <w:t>(T) = D</w:t>
            </w:r>
            <w:r w:rsidRPr="00363EFE">
              <w:rPr>
                <w:rFonts w:cs="Arial"/>
                <w:sz w:val="22"/>
                <w:szCs w:val="22"/>
                <w:vertAlign w:val="subscript"/>
                <w:lang w:val="en-US"/>
              </w:rPr>
              <w:t>i</w:t>
            </w:r>
            <w:r w:rsidRPr="00363EFE">
              <w:rPr>
                <w:rFonts w:cs="Arial"/>
                <w:sz w:val="22"/>
                <w:szCs w:val="22"/>
                <w:lang w:val="en-US"/>
              </w:rPr>
              <w:t>(60ºC)</w:t>
            </w:r>
          </w:p>
        </w:tc>
        <w:tc>
          <w:tcPr>
            <w:tcW w:w="454" w:type="dxa"/>
            <w:tcBorders>
              <w:top w:val="nil"/>
              <w:left w:val="nil"/>
              <w:bottom w:val="single" w:sz="12" w:space="0" w:color="auto"/>
              <w:right w:val="nil"/>
            </w:tcBorders>
            <w:shd w:val="clear" w:color="auto" w:fill="auto"/>
            <w:tcMar>
              <w:left w:w="0" w:type="dxa"/>
              <w:right w:w="0" w:type="dxa"/>
            </w:tcMar>
            <w:vAlign w:val="bottom"/>
          </w:tcPr>
          <w:p w:rsidR="005E4ABF" w:rsidRPr="00363EFE" w:rsidRDefault="005E4ABF" w:rsidP="00363EFE">
            <w:pPr>
              <w:pStyle w:val="CTENumeracion"/>
              <w:spacing w:before="40"/>
              <w:ind w:left="0" w:firstLine="0"/>
              <w:jc w:val="center"/>
              <w:rPr>
                <w:rFonts w:cs="Arial"/>
                <w:sz w:val="16"/>
                <w:szCs w:val="16"/>
                <w:lang w:val="en-US"/>
              </w:rPr>
            </w:pPr>
            <w:r w:rsidRPr="00363EFE">
              <w:rPr>
                <w:rFonts w:cs="Arial"/>
                <w:sz w:val="16"/>
                <w:szCs w:val="16"/>
                <w:lang w:val="en-US"/>
              </w:rPr>
              <w:t>60-T</w:t>
            </w:r>
            <w:r w:rsidRPr="00363EFE">
              <w:rPr>
                <w:rFonts w:cs="Arial"/>
                <w:sz w:val="16"/>
                <w:szCs w:val="16"/>
                <w:vertAlign w:val="subscript"/>
                <w:lang w:val="en-US"/>
              </w:rPr>
              <w:t>i</w:t>
            </w:r>
          </w:p>
        </w:tc>
      </w:tr>
      <w:tr w:rsidR="005E4ABF" w:rsidRPr="00363EFE" w:rsidTr="00363EFE">
        <w:trPr>
          <w:trHeight w:hRule="exact" w:val="198"/>
        </w:trPr>
        <w:tc>
          <w:tcPr>
            <w:tcW w:w="1593" w:type="dxa"/>
            <w:vMerge/>
            <w:tcBorders>
              <w:top w:val="nil"/>
              <w:left w:val="nil"/>
              <w:bottom w:val="nil"/>
              <w:right w:val="nil"/>
            </w:tcBorders>
            <w:shd w:val="clear" w:color="auto" w:fill="auto"/>
          </w:tcPr>
          <w:p w:rsidR="005E4ABF" w:rsidRPr="00363EFE" w:rsidRDefault="005E4ABF" w:rsidP="00363EFE">
            <w:pPr>
              <w:pStyle w:val="CTENumeracion"/>
              <w:ind w:left="0" w:firstLine="0"/>
              <w:rPr>
                <w:rFonts w:cs="Arial"/>
                <w:sz w:val="22"/>
                <w:szCs w:val="22"/>
                <w:lang w:val="en-US"/>
              </w:rPr>
            </w:pPr>
          </w:p>
        </w:tc>
        <w:tc>
          <w:tcPr>
            <w:tcW w:w="454" w:type="dxa"/>
            <w:tcBorders>
              <w:top w:val="single" w:sz="12" w:space="0" w:color="auto"/>
              <w:left w:val="nil"/>
              <w:bottom w:val="nil"/>
              <w:right w:val="nil"/>
            </w:tcBorders>
            <w:shd w:val="clear" w:color="auto" w:fill="auto"/>
            <w:tcMar>
              <w:left w:w="0" w:type="dxa"/>
              <w:right w:w="0" w:type="dxa"/>
            </w:tcMar>
          </w:tcPr>
          <w:p w:rsidR="005E4ABF" w:rsidRPr="00363EFE" w:rsidRDefault="005E4ABF" w:rsidP="00363EFE">
            <w:pPr>
              <w:pStyle w:val="CTENumeracion"/>
              <w:spacing w:before="0"/>
              <w:ind w:left="0" w:firstLine="0"/>
              <w:jc w:val="center"/>
              <w:rPr>
                <w:rFonts w:cs="Arial"/>
                <w:sz w:val="16"/>
                <w:szCs w:val="16"/>
                <w:lang w:val="en-US"/>
              </w:rPr>
            </w:pPr>
            <w:r w:rsidRPr="00363EFE">
              <w:rPr>
                <w:rFonts w:cs="Arial"/>
                <w:sz w:val="16"/>
                <w:szCs w:val="16"/>
                <w:lang w:val="en-US"/>
              </w:rPr>
              <w:t>T-T</w:t>
            </w:r>
            <w:r w:rsidRPr="00363EFE">
              <w:rPr>
                <w:rFonts w:cs="Arial"/>
                <w:sz w:val="16"/>
                <w:szCs w:val="16"/>
                <w:vertAlign w:val="subscript"/>
                <w:lang w:val="en-US"/>
              </w:rPr>
              <w:t>i</w:t>
            </w:r>
          </w:p>
        </w:tc>
      </w:tr>
    </w:tbl>
    <w:p w:rsidR="00024602" w:rsidRPr="00F53224" w:rsidRDefault="00024602" w:rsidP="00024602">
      <w:pPr>
        <w:ind w:left="357"/>
        <w:rPr>
          <w:rFonts w:ascii="Arial" w:hAnsi="Arial" w:cs="Arial"/>
          <w:sz w:val="22"/>
          <w:szCs w:val="22"/>
          <w:lang w:val="en-US"/>
        </w:rPr>
      </w:pPr>
      <w:r w:rsidRPr="00F53224">
        <w:rPr>
          <w:rFonts w:ascii="Arial" w:hAnsi="Arial" w:cs="Arial"/>
          <w:sz w:val="22"/>
          <w:szCs w:val="22"/>
          <w:lang w:val="en-US"/>
        </w:rPr>
        <w:fldChar w:fldCharType="begin"/>
      </w:r>
      <w:r w:rsidRPr="00F53224">
        <w:rPr>
          <w:rFonts w:ascii="Arial" w:hAnsi="Arial" w:cs="Arial"/>
          <w:sz w:val="22"/>
          <w:szCs w:val="22"/>
          <w:lang w:val="en-US"/>
        </w:rPr>
        <w:instrText xml:space="preserve"> QUOTE </w:instrTex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i</m:t>
            </m:r>
          </m:sub>
        </m:sSub>
        <m:d>
          <m:dPr>
            <m:ctrlPr>
              <w:rPr>
                <w:rFonts w:ascii="Cambria Math" w:hAnsi="Cambria Math"/>
              </w:rPr>
            </m:ctrlPr>
          </m:dPr>
          <m:e>
            <m:r>
              <m:rPr>
                <m:sty m:val="p"/>
              </m:rPr>
              <w:rPr>
                <w:rFonts w:ascii="Cambria Math" w:hAnsi="Cambria Math"/>
              </w:rPr>
              <m:t>T</m:t>
            </m:r>
          </m:e>
        </m:d>
        <m:sSub>
          <m:sSubPr>
            <m:ctrlPr>
              <w:rPr>
                <w:rFonts w:ascii="Cambria Math" w:hAnsi="Cambria Math"/>
              </w:rPr>
            </m:ctrlPr>
          </m:sSubPr>
          <m:e>
            <m:r>
              <m:rPr>
                <m:lit/>
                <m:nor/>
              </m:rPr>
              <w:rPr>
                <w:rFonts w:ascii="Cambria Math" w:hAnsi="Cambria Math"/>
                <w:lang w:val="en-US"/>
              </w:rPr>
              <m:t>=D</m:t>
            </m:r>
          </m:e>
          <m:sub>
            <m:r>
              <m:rPr>
                <m:sty m:val="p"/>
              </m:rPr>
              <w:rPr>
                <w:rFonts w:ascii="Cambria Math" w:hAnsi="Cambria Math"/>
              </w:rPr>
              <m:t>i</m:t>
            </m:r>
          </m:sub>
        </m:sSub>
        <m:d>
          <m:dPr>
            <m:ctrlPr>
              <w:rPr>
                <w:rFonts w:ascii="Cambria Math" w:hAnsi="Cambria Math"/>
              </w:rPr>
            </m:ctrlPr>
          </m:dPr>
          <m:e>
            <m:r>
              <m:rPr>
                <m:lit/>
                <m:nor/>
              </m:rPr>
              <w:rPr>
                <w:rFonts w:ascii="Cambria Math" w:hAnsi="Cambria Math"/>
                <w:lang w:val="en-US"/>
              </w:rPr>
              <m:t>60ºC</m:t>
            </m:r>
          </m:e>
        </m:d>
        <m:f>
          <m:fPr>
            <m:ctrlPr>
              <w:rPr>
                <w:rFonts w:ascii="Cambria Math" w:hAnsi="Cambria Math"/>
              </w:rPr>
            </m:ctrlPr>
          </m:fPr>
          <m:num>
            <m:r>
              <m:rPr>
                <m:lit/>
                <m:nor/>
              </m:rPr>
              <w:rPr>
                <w:rFonts w:ascii="Cambria Math" w:hAnsi="Cambria Math"/>
                <w:lang w:val="en-US"/>
              </w:rPr>
              <m:t>60</m:t>
            </m:r>
            <m:r>
              <m:rPr>
                <m:sty m:val="p"/>
              </m:rPr>
              <w:rPr>
                <w:rFonts w:ascii="Cambria Math" w:hAnsi="Cambria Math"/>
                <w:lang w:val="en-US"/>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m:t>
                </m:r>
              </m:sub>
            </m:sSub>
          </m:num>
          <m:den>
            <m:r>
              <m:rPr>
                <m:sty m:val="p"/>
              </m:rPr>
              <w:rPr>
                <w:rFonts w:ascii="Cambria Math" w:hAnsi="Cambria Math"/>
              </w:rPr>
              <m:t>T</m:t>
            </m:r>
            <m:r>
              <m:rPr>
                <m:sty m:val="p"/>
              </m:rPr>
              <w:rPr>
                <w:rFonts w:ascii="Cambria Math" w:hAnsi="Cambria Math"/>
                <w:lang w:val="en-US"/>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m:t>
                </m:r>
              </m:sub>
            </m:sSub>
          </m:den>
        </m:f>
      </m:oMath>
      <w:r w:rsidRPr="00F53224">
        <w:rPr>
          <w:rFonts w:ascii="Arial" w:hAnsi="Arial" w:cs="Arial"/>
          <w:sz w:val="22"/>
          <w:szCs w:val="22"/>
          <w:lang w:val="en-US"/>
        </w:rPr>
        <w:instrText xml:space="preserve"> </w:instrText>
      </w:r>
      <w:r w:rsidRPr="00F53224">
        <w:rPr>
          <w:rFonts w:ascii="Arial" w:hAnsi="Arial" w:cs="Arial"/>
          <w:sz w:val="22"/>
          <w:szCs w:val="22"/>
          <w:lang w:val="en-US"/>
        </w:rPr>
        <w:fldChar w:fldCharType="end"/>
      </w:r>
    </w:p>
    <w:p w:rsidR="00F53224" w:rsidRDefault="00F53224" w:rsidP="00F53224">
      <w:pPr>
        <w:ind w:left="426" w:hanging="69"/>
        <w:rPr>
          <w:rFonts w:ascii="Arial" w:hAnsi="Arial" w:cs="Arial"/>
          <w:sz w:val="22"/>
          <w:szCs w:val="22"/>
        </w:rPr>
      </w:pPr>
    </w:p>
    <w:p w:rsidR="00024602" w:rsidRDefault="002F740E" w:rsidP="00F53224">
      <w:pPr>
        <w:ind w:left="426" w:hanging="69"/>
        <w:rPr>
          <w:rFonts w:ascii="Arial" w:hAnsi="Arial" w:cs="Arial"/>
          <w:sz w:val="22"/>
          <w:szCs w:val="22"/>
        </w:rPr>
      </w:pPr>
      <w:r>
        <w:rPr>
          <w:rFonts w:ascii="Arial" w:hAnsi="Arial" w:cs="Arial"/>
          <w:sz w:val="22"/>
          <w:szCs w:val="22"/>
        </w:rPr>
        <w:t>d</w:t>
      </w:r>
      <w:r w:rsidR="00024602" w:rsidRPr="00F53224">
        <w:rPr>
          <w:rFonts w:ascii="Arial" w:hAnsi="Arial" w:cs="Arial"/>
          <w:sz w:val="22"/>
          <w:szCs w:val="22"/>
        </w:rPr>
        <w:t>onde</w:t>
      </w:r>
      <w:r>
        <w:rPr>
          <w:rFonts w:ascii="Arial" w:hAnsi="Arial" w:cs="Arial"/>
          <w:sz w:val="22"/>
          <w:szCs w:val="22"/>
        </w:rPr>
        <w:t>:</w:t>
      </w:r>
    </w:p>
    <w:p w:rsidR="00F53224" w:rsidRPr="00F53224" w:rsidRDefault="00F53224" w:rsidP="00F53224">
      <w:pPr>
        <w:ind w:left="426" w:hanging="69"/>
        <w:rPr>
          <w:rFonts w:ascii="Arial" w:hAnsi="Arial" w:cs="Arial"/>
          <w:sz w:val="22"/>
          <w:szCs w:val="22"/>
        </w:rPr>
      </w:pPr>
    </w:p>
    <w:p w:rsidR="005E4ABF" w:rsidRPr="00F53224" w:rsidRDefault="005E4ABF" w:rsidP="005E4ABF">
      <w:pPr>
        <w:ind w:left="1701" w:hanging="993"/>
        <w:rPr>
          <w:rFonts w:ascii="Arial" w:hAnsi="Arial" w:cs="Arial"/>
          <w:sz w:val="22"/>
          <w:szCs w:val="22"/>
        </w:rPr>
      </w:pPr>
      <w:r w:rsidRPr="00F53224">
        <w:rPr>
          <w:rFonts w:ascii="Arial" w:hAnsi="Arial" w:cs="Arial"/>
          <w:sz w:val="22"/>
          <w:szCs w:val="22"/>
        </w:rPr>
        <w:t>D(T)</w:t>
      </w:r>
      <w:r w:rsidRPr="00F53224">
        <w:rPr>
          <w:rFonts w:ascii="Arial" w:hAnsi="Arial" w:cs="Arial"/>
          <w:sz w:val="22"/>
          <w:szCs w:val="22"/>
        </w:rPr>
        <w:tab/>
        <w:t>Demanda de agua caliente sanitaria anual a la temperatura T elegida;</w:t>
      </w:r>
    </w:p>
    <w:p w:rsidR="005E4ABF" w:rsidRPr="00F53224" w:rsidRDefault="005E4ABF" w:rsidP="005E4ABF">
      <w:pPr>
        <w:ind w:left="1701" w:hanging="993"/>
        <w:rPr>
          <w:rFonts w:ascii="Arial" w:hAnsi="Arial" w:cs="Arial"/>
          <w:sz w:val="22"/>
          <w:szCs w:val="22"/>
        </w:rPr>
      </w:pPr>
      <w:r w:rsidRPr="00F53224">
        <w:rPr>
          <w:rFonts w:ascii="Arial" w:hAnsi="Arial" w:cs="Arial"/>
          <w:sz w:val="22"/>
          <w:szCs w:val="22"/>
        </w:rPr>
        <w:t>D</w:t>
      </w:r>
      <w:r w:rsidRPr="00F53224">
        <w:rPr>
          <w:rFonts w:ascii="Arial" w:hAnsi="Arial" w:cs="Arial"/>
          <w:sz w:val="22"/>
          <w:szCs w:val="22"/>
          <w:vertAlign w:val="subscript"/>
        </w:rPr>
        <w:t>i</w:t>
      </w:r>
      <w:r>
        <w:rPr>
          <w:rFonts w:ascii="Arial" w:hAnsi="Arial" w:cs="Arial"/>
          <w:sz w:val="22"/>
          <w:szCs w:val="22"/>
        </w:rPr>
        <w:t>(T)</w:t>
      </w:r>
      <w:r>
        <w:rPr>
          <w:rFonts w:ascii="Arial" w:hAnsi="Arial" w:cs="Arial"/>
          <w:sz w:val="22"/>
          <w:szCs w:val="22"/>
        </w:rPr>
        <w:tab/>
      </w:r>
      <w:r w:rsidRPr="00F53224">
        <w:rPr>
          <w:rFonts w:ascii="Arial" w:hAnsi="Arial" w:cs="Arial"/>
          <w:sz w:val="22"/>
          <w:szCs w:val="22"/>
        </w:rPr>
        <w:t>Demanda de agua caliente sanitaria para el mes i</w:t>
      </w:r>
      <w:r w:rsidR="00697E22">
        <w:rPr>
          <w:rFonts w:ascii="Arial" w:hAnsi="Arial" w:cs="Arial"/>
          <w:sz w:val="22"/>
          <w:szCs w:val="22"/>
        </w:rPr>
        <w:t>,</w:t>
      </w:r>
      <w:r w:rsidRPr="00F53224">
        <w:rPr>
          <w:rFonts w:ascii="Arial" w:hAnsi="Arial" w:cs="Arial"/>
          <w:sz w:val="22"/>
          <w:szCs w:val="22"/>
        </w:rPr>
        <w:t xml:space="preserve"> a la temperatura T elegida;</w:t>
      </w:r>
    </w:p>
    <w:p w:rsidR="005E4ABF" w:rsidRPr="00F53224" w:rsidRDefault="005E4ABF" w:rsidP="005E4ABF">
      <w:pPr>
        <w:ind w:left="1701" w:hanging="993"/>
        <w:rPr>
          <w:rFonts w:ascii="Arial" w:hAnsi="Arial" w:cs="Arial"/>
          <w:sz w:val="22"/>
          <w:szCs w:val="22"/>
        </w:rPr>
      </w:pPr>
      <w:r w:rsidRPr="00F53224">
        <w:rPr>
          <w:rFonts w:ascii="Arial" w:hAnsi="Arial" w:cs="Arial"/>
          <w:sz w:val="22"/>
          <w:szCs w:val="22"/>
        </w:rPr>
        <w:t>D</w:t>
      </w:r>
      <w:r w:rsidRPr="00F53224">
        <w:rPr>
          <w:rFonts w:ascii="Arial" w:hAnsi="Arial" w:cs="Arial"/>
          <w:sz w:val="22"/>
          <w:szCs w:val="22"/>
          <w:vertAlign w:val="subscript"/>
        </w:rPr>
        <w:t>i</w:t>
      </w:r>
      <w:r>
        <w:rPr>
          <w:rFonts w:ascii="Arial" w:hAnsi="Arial" w:cs="Arial"/>
          <w:sz w:val="22"/>
          <w:szCs w:val="22"/>
        </w:rPr>
        <w:t>(60 ºC)</w:t>
      </w:r>
      <w:r>
        <w:rPr>
          <w:rFonts w:ascii="Arial" w:hAnsi="Arial" w:cs="Arial"/>
          <w:sz w:val="22"/>
          <w:szCs w:val="22"/>
        </w:rPr>
        <w:tab/>
      </w:r>
      <w:r w:rsidRPr="00F53224">
        <w:rPr>
          <w:rFonts w:ascii="Arial" w:hAnsi="Arial" w:cs="Arial"/>
          <w:sz w:val="22"/>
          <w:szCs w:val="22"/>
        </w:rPr>
        <w:t>Demanda de agua caliente sanitaria para el mes i</w:t>
      </w:r>
      <w:r w:rsidR="00697E22">
        <w:rPr>
          <w:rFonts w:ascii="Arial" w:hAnsi="Arial" w:cs="Arial"/>
          <w:sz w:val="22"/>
          <w:szCs w:val="22"/>
        </w:rPr>
        <w:t>,</w:t>
      </w:r>
      <w:r w:rsidRPr="00F53224">
        <w:rPr>
          <w:rFonts w:ascii="Arial" w:hAnsi="Arial" w:cs="Arial"/>
          <w:sz w:val="22"/>
          <w:szCs w:val="22"/>
        </w:rPr>
        <w:t xml:space="preserve"> a la temperatura de 60 ºC;</w:t>
      </w:r>
    </w:p>
    <w:p w:rsidR="005E4ABF" w:rsidRDefault="005E4ABF" w:rsidP="005E4ABF">
      <w:pPr>
        <w:ind w:left="1701" w:hanging="993"/>
        <w:rPr>
          <w:rFonts w:ascii="Arial" w:hAnsi="Arial" w:cs="Arial"/>
          <w:sz w:val="22"/>
          <w:szCs w:val="22"/>
        </w:rPr>
      </w:pPr>
      <w:r w:rsidRPr="00F53224">
        <w:rPr>
          <w:rFonts w:ascii="Arial" w:hAnsi="Arial" w:cs="Arial"/>
          <w:sz w:val="22"/>
          <w:szCs w:val="22"/>
        </w:rPr>
        <w:t>T</w:t>
      </w:r>
      <w:r w:rsidRPr="00F53224">
        <w:rPr>
          <w:rFonts w:ascii="Arial" w:hAnsi="Arial" w:cs="Arial"/>
          <w:sz w:val="22"/>
          <w:szCs w:val="22"/>
        </w:rPr>
        <w:tab/>
        <w:t>Temperatura del acumulador final;</w:t>
      </w:r>
    </w:p>
    <w:p w:rsidR="00CA4204" w:rsidRPr="00F53224" w:rsidRDefault="005E4ABF" w:rsidP="005E4ABF">
      <w:pPr>
        <w:ind w:left="1701" w:hanging="993"/>
        <w:rPr>
          <w:rFonts w:cs="Arial"/>
          <w:sz w:val="22"/>
          <w:szCs w:val="22"/>
        </w:rPr>
      </w:pPr>
      <w:r>
        <w:rPr>
          <w:rFonts w:ascii="Arial" w:hAnsi="Arial" w:cs="Arial"/>
          <w:sz w:val="22"/>
          <w:szCs w:val="22"/>
        </w:rPr>
        <w:t>T</w:t>
      </w:r>
      <w:r w:rsidRPr="005E4ABF">
        <w:rPr>
          <w:rFonts w:ascii="Arial" w:hAnsi="Arial" w:cs="Arial"/>
          <w:sz w:val="22"/>
          <w:szCs w:val="22"/>
          <w:vertAlign w:val="subscript"/>
        </w:rPr>
        <w:t>i</w:t>
      </w:r>
      <w:r>
        <w:rPr>
          <w:rFonts w:ascii="Arial" w:hAnsi="Arial" w:cs="Arial"/>
          <w:sz w:val="22"/>
          <w:szCs w:val="22"/>
          <w:vertAlign w:val="subscript"/>
        </w:rPr>
        <w:tab/>
      </w:r>
      <w:r w:rsidRPr="007C5CDD">
        <w:rPr>
          <w:rFonts w:ascii="Arial" w:hAnsi="Arial" w:cs="Arial"/>
          <w:sz w:val="22"/>
          <w:szCs w:val="22"/>
        </w:rPr>
        <w:t>Temperatura media del agua fría en el mes i (según Anejo G).</w:t>
      </w:r>
      <w:r w:rsidRPr="007C5CDD">
        <w:rPr>
          <w:rFonts w:ascii="Arial" w:hAnsi="Arial" w:cs="Arial"/>
          <w:sz w:val="22"/>
          <w:szCs w:val="22"/>
        </w:rPr>
        <w:tab/>
      </w:r>
    </w:p>
    <w:p w:rsidR="00CA4204" w:rsidRPr="002212AB" w:rsidRDefault="00CA4204" w:rsidP="006C641F">
      <w:pPr>
        <w:pStyle w:val="CTENumeracion"/>
        <w:spacing w:before="120"/>
        <w:rPr>
          <w:rFonts w:cs="Arial"/>
        </w:rPr>
      </w:pPr>
    </w:p>
    <w:p w:rsidR="00CA4204" w:rsidRPr="002212AB" w:rsidRDefault="00CA4204" w:rsidP="006C641F">
      <w:pPr>
        <w:pStyle w:val="CTENumeracion"/>
        <w:spacing w:before="120"/>
        <w:rPr>
          <w:rFonts w:cs="Arial"/>
        </w:rPr>
      </w:pPr>
    </w:p>
    <w:p w:rsidR="00CA4204" w:rsidRPr="002212AB" w:rsidRDefault="00CA4204" w:rsidP="006C641F">
      <w:pPr>
        <w:pStyle w:val="CTENumeracion"/>
        <w:spacing w:before="120"/>
        <w:rPr>
          <w:rFonts w:cs="Arial"/>
        </w:rPr>
      </w:pPr>
    </w:p>
    <w:p w:rsidR="00CA4204" w:rsidRPr="002212AB" w:rsidRDefault="00CA4204" w:rsidP="006C641F">
      <w:pPr>
        <w:pStyle w:val="CTENumeracion"/>
        <w:spacing w:before="120"/>
        <w:rPr>
          <w:rFonts w:cs="Arial"/>
        </w:rPr>
      </w:pPr>
    </w:p>
    <w:p w:rsidR="00CA4204" w:rsidRPr="002212AB" w:rsidRDefault="00CA4204" w:rsidP="006C641F">
      <w:pPr>
        <w:pStyle w:val="CTENumeracion"/>
        <w:spacing w:before="120"/>
        <w:rPr>
          <w:rFonts w:cs="Arial"/>
        </w:rPr>
      </w:pPr>
    </w:p>
    <w:p w:rsidR="00CA4204" w:rsidRPr="002212AB" w:rsidRDefault="00CA4204" w:rsidP="006C641F">
      <w:pPr>
        <w:pStyle w:val="CTENumeracion"/>
        <w:spacing w:before="120"/>
        <w:rPr>
          <w:rFonts w:cs="Arial"/>
        </w:rPr>
      </w:pPr>
    </w:p>
    <w:p w:rsidR="00CA4204" w:rsidRPr="002212AB" w:rsidRDefault="00CA4204" w:rsidP="006C641F">
      <w:pPr>
        <w:pStyle w:val="CTENumeracion"/>
        <w:spacing w:before="120"/>
        <w:rPr>
          <w:rFonts w:cs="Arial"/>
        </w:rPr>
      </w:pPr>
    </w:p>
    <w:p w:rsidR="00CA4204" w:rsidRPr="002212AB" w:rsidRDefault="00CA4204" w:rsidP="006C641F">
      <w:pPr>
        <w:pStyle w:val="CTENumeracion"/>
        <w:spacing w:before="120"/>
        <w:rPr>
          <w:rFonts w:cs="Arial"/>
        </w:rPr>
      </w:pPr>
    </w:p>
    <w:p w:rsidR="00CA4204" w:rsidRPr="002212AB" w:rsidRDefault="00CA4204" w:rsidP="006C641F">
      <w:pPr>
        <w:pStyle w:val="CTENumeracion"/>
        <w:spacing w:before="120"/>
        <w:rPr>
          <w:rFonts w:cs="Arial"/>
        </w:rPr>
      </w:pPr>
    </w:p>
    <w:p w:rsidR="00CA4204" w:rsidRPr="002212AB" w:rsidRDefault="00CA4204" w:rsidP="006C641F">
      <w:pPr>
        <w:pStyle w:val="CTENumeracion"/>
        <w:spacing w:before="120"/>
        <w:rPr>
          <w:rFonts w:cs="Arial"/>
        </w:rPr>
      </w:pPr>
    </w:p>
    <w:p w:rsidR="008242B3" w:rsidRPr="002212AB" w:rsidRDefault="008242B3" w:rsidP="006C641F">
      <w:pPr>
        <w:pStyle w:val="CTENumeracion"/>
        <w:spacing w:before="120"/>
        <w:rPr>
          <w:rFonts w:cs="Arial"/>
        </w:rPr>
      </w:pPr>
    </w:p>
    <w:p w:rsidR="008242B3" w:rsidRPr="002212AB" w:rsidRDefault="008242B3" w:rsidP="006C641F">
      <w:pPr>
        <w:pStyle w:val="CTENumeracion"/>
        <w:spacing w:before="120"/>
        <w:rPr>
          <w:rFonts w:cs="Arial"/>
        </w:rPr>
      </w:pPr>
    </w:p>
    <w:p w:rsidR="008242B3" w:rsidRPr="002212AB" w:rsidRDefault="008242B3" w:rsidP="006C641F">
      <w:pPr>
        <w:pStyle w:val="CTENumeracion"/>
        <w:spacing w:before="120"/>
        <w:rPr>
          <w:rFonts w:cs="Arial"/>
        </w:rPr>
      </w:pPr>
    </w:p>
    <w:p w:rsidR="008242B3" w:rsidRPr="002212AB" w:rsidRDefault="008242B3" w:rsidP="006C641F">
      <w:pPr>
        <w:pStyle w:val="CTENumeracion"/>
        <w:spacing w:before="120"/>
        <w:rPr>
          <w:rFonts w:cs="Arial"/>
        </w:rPr>
      </w:pPr>
    </w:p>
    <w:p w:rsidR="008242B3" w:rsidRPr="00F53224" w:rsidRDefault="001847DA" w:rsidP="00F53224">
      <w:pPr>
        <w:pStyle w:val="CteTtuloSeccion"/>
        <w:rPr>
          <w:rFonts w:cs="Arial"/>
          <w:color w:val="auto"/>
        </w:rPr>
      </w:pPr>
      <w:r w:rsidRPr="002212AB">
        <w:rPr>
          <w:rFonts w:cs="Arial"/>
        </w:rPr>
        <w:br w:type="page"/>
      </w:r>
      <w:r w:rsidR="00F53224" w:rsidRPr="002212AB">
        <w:rPr>
          <w:rFonts w:cs="Arial"/>
          <w:color w:val="auto"/>
        </w:rPr>
        <w:t>Anejo G</w:t>
      </w:r>
      <w:r w:rsidR="00F53224" w:rsidRPr="002212AB">
        <w:rPr>
          <w:rFonts w:cs="Arial"/>
          <w:color w:val="auto"/>
        </w:rPr>
        <w:tab/>
      </w:r>
      <w:r w:rsidR="00F53224" w:rsidRPr="00F53224">
        <w:rPr>
          <w:rFonts w:cs="Arial"/>
          <w:color w:val="auto"/>
        </w:rPr>
        <w:t>Temperatura del agua de red</w:t>
      </w:r>
    </w:p>
    <w:p w:rsidR="00C331B9" w:rsidRPr="002212AB" w:rsidRDefault="00C331B9" w:rsidP="00C331B9">
      <w:pPr>
        <w:pStyle w:val="CteAnejo-Titulo1"/>
        <w:rPr>
          <w:rFonts w:cs="Arial"/>
        </w:rPr>
      </w:pPr>
      <w:bookmarkStart w:id="224" w:name="__RefHeading___Toc17029_1826119949"/>
      <w:bookmarkStart w:id="225" w:name="_Toc530395138"/>
      <w:bookmarkStart w:id="226" w:name="_Toc530395313"/>
      <w:bookmarkStart w:id="227" w:name="_Toc530396098"/>
      <w:bookmarkStart w:id="228" w:name="_Toc530396192"/>
      <w:bookmarkEnd w:id="224"/>
      <w:r w:rsidRPr="002212AB">
        <w:rPr>
          <w:rFonts w:cs="Arial"/>
        </w:rPr>
        <w:t>1</w:t>
      </w:r>
      <w:r w:rsidRPr="002212AB">
        <w:rPr>
          <w:rFonts w:cs="Arial"/>
        </w:rPr>
        <w:tab/>
        <w:t>Temperatura media mensual del agua de red</w:t>
      </w:r>
      <w:bookmarkEnd w:id="225"/>
      <w:bookmarkEnd w:id="226"/>
      <w:bookmarkEnd w:id="227"/>
      <w:bookmarkEnd w:id="228"/>
    </w:p>
    <w:p w:rsidR="00C331B9" w:rsidRPr="00F53224" w:rsidRDefault="00C331B9" w:rsidP="00C331B9">
      <w:pPr>
        <w:pStyle w:val="CTENumeracion"/>
        <w:rPr>
          <w:rFonts w:cs="Arial"/>
          <w:sz w:val="22"/>
          <w:szCs w:val="22"/>
        </w:rPr>
      </w:pPr>
      <w:r w:rsidRPr="00F53224">
        <w:rPr>
          <w:rFonts w:cs="Arial"/>
          <w:sz w:val="22"/>
          <w:szCs w:val="22"/>
        </w:rPr>
        <w:t>1</w:t>
      </w:r>
      <w:r w:rsidRPr="00F53224">
        <w:rPr>
          <w:rFonts w:cs="Arial"/>
          <w:sz w:val="22"/>
          <w:szCs w:val="22"/>
        </w:rPr>
        <w:tab/>
        <w:t>La tabla a-Anejo G contiene la temperatura diaria media mensual (ºC) del agua fría de red para las capitales de provincia, para su uso en el cálculo del consumo de ACS:</w:t>
      </w:r>
    </w:p>
    <w:p w:rsidR="00C331B9" w:rsidRPr="002212AB" w:rsidRDefault="00C331B9" w:rsidP="00C331B9">
      <w:pPr>
        <w:pStyle w:val="CTEtabla-Titulo"/>
      </w:pPr>
      <w:r w:rsidRPr="002212AB">
        <w:t>Tabla a-Anejo G. Temperatura diaria media mensual de agua fría (ºC)</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553"/>
        <w:gridCol w:w="864"/>
        <w:gridCol w:w="506"/>
        <w:gridCol w:w="506"/>
        <w:gridCol w:w="510"/>
        <w:gridCol w:w="507"/>
        <w:gridCol w:w="507"/>
        <w:gridCol w:w="507"/>
        <w:gridCol w:w="507"/>
        <w:gridCol w:w="508"/>
        <w:gridCol w:w="509"/>
        <w:gridCol w:w="507"/>
        <w:gridCol w:w="507"/>
        <w:gridCol w:w="500"/>
      </w:tblGrid>
      <w:tr w:rsidR="00C331B9" w:rsidRPr="002212AB" w:rsidTr="002F740E">
        <w:trPr>
          <w:trHeight w:hRule="exact" w:val="284"/>
          <w:tblHeade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b/>
              </w:rPr>
              <w:t>Capital de provincia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b/>
              </w:rPr>
            </w:pPr>
            <w:r w:rsidRPr="002212AB">
              <w:rPr>
                <w:rFonts w:cs="Arial"/>
                <w:b/>
              </w:rPr>
              <w:t>Altitud</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b/>
              </w:rPr>
              <w:t>EN</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b/>
              </w:rPr>
            </w:pPr>
            <w:r w:rsidRPr="002212AB">
              <w:rPr>
                <w:rFonts w:cs="Arial"/>
                <w:b/>
              </w:rPr>
              <w:t>FE</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b/>
              </w:rPr>
            </w:pPr>
            <w:r w:rsidRPr="002212AB">
              <w:rPr>
                <w:rFonts w:cs="Arial"/>
                <w:b/>
              </w:rPr>
              <w:t>MA</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b/>
              </w:rPr>
            </w:pPr>
            <w:r w:rsidRPr="002212AB">
              <w:rPr>
                <w:rFonts w:cs="Arial"/>
                <w:b/>
              </w:rPr>
              <w:t>AB</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b/>
              </w:rPr>
            </w:pPr>
            <w:r w:rsidRPr="002212AB">
              <w:rPr>
                <w:rFonts w:cs="Arial"/>
                <w:b/>
              </w:rPr>
              <w:t>MY</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b/>
              </w:rPr>
            </w:pPr>
            <w:r w:rsidRPr="002212AB">
              <w:rPr>
                <w:rFonts w:cs="Arial"/>
                <w:b/>
              </w:rPr>
              <w:t>JN</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b/>
              </w:rPr>
            </w:pPr>
            <w:r w:rsidRPr="002212AB">
              <w:rPr>
                <w:rFonts w:cs="Arial"/>
                <w:b/>
              </w:rPr>
              <w:t>JL</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b/>
              </w:rPr>
            </w:pPr>
            <w:r w:rsidRPr="002212AB">
              <w:rPr>
                <w:rFonts w:cs="Arial"/>
                <w:b/>
              </w:rPr>
              <w:t>AG</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b/>
              </w:rPr>
            </w:pPr>
            <w:r w:rsidRPr="002212AB">
              <w:rPr>
                <w:rFonts w:cs="Arial"/>
                <w:b/>
              </w:rPr>
              <w:t>SE</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b/>
              </w:rPr>
            </w:pPr>
            <w:r w:rsidRPr="002212AB">
              <w:rPr>
                <w:rFonts w:cs="Arial"/>
                <w:b/>
              </w:rPr>
              <w:t>OC</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b/>
              </w:rPr>
            </w:pPr>
            <w:r w:rsidRPr="002212AB">
              <w:rPr>
                <w:rFonts w:cs="Arial"/>
                <w:b/>
              </w:rPr>
              <w:t>NO</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b/>
              </w:rPr>
            </w:pPr>
            <w:r w:rsidRPr="002212AB">
              <w:rPr>
                <w:rFonts w:cs="Arial"/>
                <w:b/>
              </w:rPr>
              <w:t>DI</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A Coruña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26</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Albacete</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686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7</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19</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19</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9</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7</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Alicante/Alacant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8</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20</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20</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13</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Almería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21</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14</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Ávila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1131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6</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6</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17</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8</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6</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Badajoz</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186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9</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Barcelona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19</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19</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Bilbao/Bilbo</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11</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Burgos</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929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5</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6</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7</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6</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Cáceres</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459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21</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11</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9</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Cádiz</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19</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20</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Castellón/Castelló</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27</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11</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19</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11</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Ceuta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40</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18</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18</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13</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Ciudad Real</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628</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7</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7</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Córdoba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106</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21</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21</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Cuenca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999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7</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18</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18</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9</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7</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Girona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70</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8</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19</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18</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Granada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683</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9</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19</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11</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Guadalajara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685</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7</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8</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19</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19</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7</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Huelva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30</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14</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Huesca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488</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7</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8</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19</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18</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7</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Jaén</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568</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21</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21</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9</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Las Palmas de Gran Canaria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13</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15</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15</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19</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19</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17</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León</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838</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6</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16</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16</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6</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Lleida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182</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7</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20</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19</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7</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Logroño</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385</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7</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18</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18</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Lugo</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454</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7</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8</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15</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15</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8</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Madrid</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655</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19</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Málaga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20</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20</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Melilla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15</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13</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14</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13</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Murcia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39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19</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20</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13</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Ourense</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139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18</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18</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11</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9</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Oviedo</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232</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15</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Palencia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734</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7</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9</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6</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Palma de Mallorca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15</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20</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20</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Pamplona/Iruña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490</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7</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9</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7</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Pontevedra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27</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17</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17</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Salamanca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800</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7</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6</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San Sebastián</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Santa Cruz de Tenerife</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5</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15</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15</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16</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Santander</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Segovia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1002</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7</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18</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18</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6</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Sevilla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21</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21</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20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13</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Soria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1063</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5</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6</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16</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6</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Tarragona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69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20</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20</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Teruel</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912</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7</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18</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6</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Toledo</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629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8</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21</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20</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11</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8</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Valencia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13</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11</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19</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13</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11</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Valladolid</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698</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6</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8</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18</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18</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7</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Vitoria-Gasteiz</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540</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7</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7</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16</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16</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7</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jc w:val="left"/>
              <w:rPr>
                <w:rFonts w:cs="Arial"/>
              </w:rPr>
            </w:pPr>
            <w:r w:rsidRPr="002212AB">
              <w:rPr>
                <w:rFonts w:cs="Arial"/>
              </w:rPr>
              <w:t>Zamora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649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6</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8</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18</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18</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9</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2212AB" w:rsidRDefault="00C331B9" w:rsidP="003E38D0">
            <w:pPr>
              <w:pStyle w:val="CTEtabla-texto"/>
              <w:snapToGrid w:val="0"/>
              <w:rPr>
                <w:rFonts w:cs="Arial"/>
              </w:rPr>
            </w:pPr>
            <w:r w:rsidRPr="002212AB">
              <w:rPr>
                <w:rFonts w:cs="Arial"/>
              </w:rPr>
              <w:t>7</w:t>
            </w:r>
          </w:p>
        </w:tc>
      </w:tr>
      <w:tr w:rsidR="00C331B9" w:rsidRPr="002212AB" w:rsidTr="002F740E">
        <w:trPr>
          <w:trHeight w:hRule="exact" w:val="2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jc w:val="left"/>
              <w:rPr>
                <w:rFonts w:cs="Arial"/>
              </w:rPr>
            </w:pPr>
            <w:r w:rsidRPr="002212AB">
              <w:rPr>
                <w:rFonts w:cs="Arial"/>
              </w:rPr>
              <w:t>Zaragoza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199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9</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19</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10</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2212AB" w:rsidRDefault="00C331B9" w:rsidP="003E38D0">
            <w:pPr>
              <w:pStyle w:val="CTEtabla-texto"/>
              <w:snapToGrid w:val="0"/>
              <w:rPr>
                <w:rFonts w:cs="Arial"/>
              </w:rPr>
            </w:pPr>
            <w:r w:rsidRPr="002212AB">
              <w:rPr>
                <w:rFonts w:cs="Arial"/>
              </w:rPr>
              <w:t>8</w:t>
            </w:r>
          </w:p>
        </w:tc>
      </w:tr>
    </w:tbl>
    <w:p w:rsidR="00C331B9" w:rsidRPr="002F740E" w:rsidRDefault="00C331B9" w:rsidP="00C331B9">
      <w:pPr>
        <w:pStyle w:val="CTENumeracion"/>
        <w:spacing w:before="120"/>
        <w:rPr>
          <w:rFonts w:cs="Arial"/>
          <w:sz w:val="22"/>
          <w:szCs w:val="22"/>
        </w:rPr>
      </w:pPr>
    </w:p>
    <w:p w:rsidR="00C331B9" w:rsidRPr="002F740E" w:rsidRDefault="00C331B9" w:rsidP="00C331B9">
      <w:pPr>
        <w:pStyle w:val="CTENumeracion"/>
        <w:spacing w:before="120"/>
        <w:rPr>
          <w:rFonts w:cs="Arial"/>
          <w:sz w:val="22"/>
          <w:szCs w:val="22"/>
        </w:rPr>
      </w:pPr>
      <w:r w:rsidRPr="002F740E">
        <w:rPr>
          <w:rFonts w:cs="Arial"/>
          <w:sz w:val="22"/>
          <w:szCs w:val="22"/>
        </w:rPr>
        <w:t>2</w:t>
      </w:r>
      <w:r w:rsidRPr="002F740E">
        <w:rPr>
          <w:rFonts w:cs="Arial"/>
          <w:sz w:val="22"/>
          <w:szCs w:val="22"/>
        </w:rPr>
        <w:tab/>
        <w:t>Para localidades distintas a las recogidas en la tabla a-Anejo G se podrá obtener la temperatura del agua fría de red (T</w:t>
      </w:r>
      <w:r w:rsidRPr="002F740E">
        <w:rPr>
          <w:rFonts w:cs="Arial"/>
          <w:sz w:val="22"/>
          <w:szCs w:val="22"/>
          <w:vertAlign w:val="subscript"/>
        </w:rPr>
        <w:t>AFY</w:t>
      </w:r>
      <w:r w:rsidRPr="002F740E">
        <w:rPr>
          <w:rFonts w:cs="Arial"/>
          <w:sz w:val="22"/>
          <w:szCs w:val="22"/>
        </w:rPr>
        <w:t>) mediante la siguiente expresión:</w:t>
      </w:r>
    </w:p>
    <w:p w:rsidR="00C331B9" w:rsidRPr="002F740E" w:rsidRDefault="00C331B9" w:rsidP="00C331B9">
      <w:pPr>
        <w:pStyle w:val="CTETabla-nota"/>
        <w:spacing w:before="120" w:after="120"/>
        <w:ind w:firstLine="119"/>
        <w:rPr>
          <w:sz w:val="22"/>
          <w:szCs w:val="22"/>
        </w:rPr>
      </w:pPr>
      <w:r w:rsidRPr="002F740E">
        <w:rPr>
          <w:bCs/>
          <w:sz w:val="22"/>
          <w:szCs w:val="22"/>
        </w:rPr>
        <w:t>T</w:t>
      </w:r>
      <w:r w:rsidRPr="002F740E">
        <w:rPr>
          <w:bCs/>
          <w:sz w:val="22"/>
          <w:szCs w:val="22"/>
          <w:vertAlign w:val="subscript"/>
        </w:rPr>
        <w:t>AFY</w:t>
      </w:r>
      <w:r w:rsidRPr="002F740E">
        <w:rPr>
          <w:bCs/>
          <w:sz w:val="22"/>
          <w:szCs w:val="22"/>
        </w:rPr>
        <w:t xml:space="preserve"> = T</w:t>
      </w:r>
      <w:r w:rsidRPr="002F740E">
        <w:rPr>
          <w:bCs/>
          <w:sz w:val="22"/>
          <w:szCs w:val="22"/>
          <w:vertAlign w:val="subscript"/>
        </w:rPr>
        <w:t>AFCP</w:t>
      </w:r>
      <w:r w:rsidRPr="002F740E">
        <w:rPr>
          <w:bCs/>
          <w:sz w:val="22"/>
          <w:szCs w:val="22"/>
        </w:rPr>
        <w:t xml:space="preserve"> - B · A</w:t>
      </w:r>
      <w:r w:rsidRPr="002F740E">
        <w:rPr>
          <w:bCs/>
          <w:sz w:val="22"/>
          <w:szCs w:val="22"/>
          <w:vertAlign w:val="subscript"/>
        </w:rPr>
        <w:t>z</w:t>
      </w:r>
    </w:p>
    <w:p w:rsidR="00C331B9" w:rsidRPr="002F740E" w:rsidRDefault="00C331B9" w:rsidP="00C331B9">
      <w:pPr>
        <w:pStyle w:val="CTENumeracion"/>
        <w:rPr>
          <w:rFonts w:cs="Arial"/>
          <w:sz w:val="22"/>
          <w:szCs w:val="22"/>
        </w:rPr>
      </w:pPr>
      <w:r w:rsidRPr="002F740E">
        <w:rPr>
          <w:rFonts w:cs="Arial"/>
          <w:bCs/>
          <w:sz w:val="22"/>
          <w:szCs w:val="22"/>
        </w:rPr>
        <w:tab/>
        <w:t>donde:</w:t>
      </w:r>
    </w:p>
    <w:p w:rsidR="00C331B9" w:rsidRPr="002F740E" w:rsidRDefault="00C331B9" w:rsidP="00C331B9">
      <w:pPr>
        <w:pStyle w:val="CTENumeracion"/>
        <w:ind w:left="1418" w:hanging="709"/>
        <w:rPr>
          <w:rFonts w:cs="Arial"/>
          <w:sz w:val="22"/>
          <w:szCs w:val="22"/>
        </w:rPr>
      </w:pPr>
      <w:r w:rsidRPr="002F740E">
        <w:rPr>
          <w:rFonts w:cs="Arial"/>
          <w:bCs/>
          <w:sz w:val="22"/>
          <w:szCs w:val="22"/>
        </w:rPr>
        <w:t>T</w:t>
      </w:r>
      <w:r w:rsidRPr="002F740E">
        <w:rPr>
          <w:rFonts w:cs="Arial"/>
          <w:bCs/>
          <w:sz w:val="22"/>
          <w:szCs w:val="22"/>
          <w:vertAlign w:val="subscript"/>
        </w:rPr>
        <w:t>AFCP</w:t>
      </w:r>
      <w:r w:rsidRPr="002F740E">
        <w:rPr>
          <w:rFonts w:cs="Arial"/>
          <w:bCs/>
          <w:sz w:val="22"/>
          <w:szCs w:val="22"/>
        </w:rPr>
        <w:tab/>
        <w:t>es la temperatura media mensual de agua fría de la capital de provincia, obtenida de la tabla a-Anejo G;</w:t>
      </w:r>
    </w:p>
    <w:p w:rsidR="00C331B9" w:rsidRPr="002F740E" w:rsidRDefault="00C331B9" w:rsidP="00C331B9">
      <w:pPr>
        <w:pStyle w:val="CTENumeracion"/>
        <w:ind w:left="1418" w:hanging="709"/>
        <w:rPr>
          <w:rFonts w:cs="Arial"/>
          <w:bCs/>
          <w:sz w:val="22"/>
          <w:szCs w:val="22"/>
        </w:rPr>
      </w:pPr>
      <w:r w:rsidRPr="002F740E">
        <w:rPr>
          <w:rFonts w:cs="Arial"/>
          <w:bCs/>
          <w:sz w:val="22"/>
          <w:szCs w:val="22"/>
        </w:rPr>
        <w:t>B</w:t>
      </w:r>
      <w:r w:rsidRPr="002F740E">
        <w:rPr>
          <w:rFonts w:cs="Arial"/>
          <w:bCs/>
          <w:sz w:val="22"/>
          <w:szCs w:val="22"/>
        </w:rPr>
        <w:tab/>
        <w:t>es un coeficiente de valor 0,0066 para los meses de octubre a marzo y 0,0033 para los meses de abril a septiembre;</w:t>
      </w:r>
    </w:p>
    <w:p w:rsidR="00C331B9" w:rsidRPr="002F740E" w:rsidRDefault="00C331B9" w:rsidP="00C331B9">
      <w:pPr>
        <w:pStyle w:val="CTENumeracion"/>
        <w:ind w:left="1418" w:hanging="709"/>
        <w:rPr>
          <w:rFonts w:cs="Arial"/>
          <w:bCs/>
          <w:sz w:val="22"/>
          <w:szCs w:val="22"/>
        </w:rPr>
      </w:pPr>
      <w:r w:rsidRPr="002F740E">
        <w:rPr>
          <w:rFonts w:cs="Arial"/>
          <w:bCs/>
          <w:sz w:val="22"/>
          <w:szCs w:val="22"/>
        </w:rPr>
        <w:t>A</w:t>
      </w:r>
      <w:r w:rsidRPr="002F740E">
        <w:rPr>
          <w:rFonts w:cs="Arial"/>
          <w:bCs/>
          <w:sz w:val="22"/>
          <w:szCs w:val="22"/>
          <w:vertAlign w:val="subscript"/>
        </w:rPr>
        <w:t>z</w:t>
      </w:r>
      <w:r w:rsidRPr="002F740E">
        <w:rPr>
          <w:rFonts w:cs="Arial"/>
          <w:bCs/>
          <w:sz w:val="22"/>
          <w:szCs w:val="22"/>
        </w:rPr>
        <w:t xml:space="preserve"> </w:t>
      </w:r>
      <w:r w:rsidRPr="002F740E">
        <w:rPr>
          <w:rFonts w:cs="Arial"/>
          <w:bCs/>
          <w:sz w:val="22"/>
          <w:szCs w:val="22"/>
        </w:rPr>
        <w:tab/>
        <w:t xml:space="preserve">es la diferencia entre la altitud de la localidad y la de su capital de provincia </w:t>
      </w:r>
    </w:p>
    <w:p w:rsidR="00C331B9" w:rsidRPr="002F740E" w:rsidRDefault="00C331B9" w:rsidP="00C331B9">
      <w:pPr>
        <w:pStyle w:val="CTENumeracion"/>
        <w:ind w:left="1418" w:firstLine="0"/>
        <w:rPr>
          <w:rFonts w:cs="Arial"/>
          <w:bCs/>
          <w:sz w:val="22"/>
          <w:szCs w:val="22"/>
        </w:rPr>
      </w:pPr>
      <w:r w:rsidRPr="002F740E">
        <w:rPr>
          <w:rFonts w:cs="Arial"/>
          <w:bCs/>
          <w:sz w:val="22"/>
          <w:szCs w:val="22"/>
        </w:rPr>
        <w:t>(Az = Altitudlocalidad – Altitudcapital).</w:t>
      </w:r>
    </w:p>
    <w:p w:rsidR="00C331B9" w:rsidRPr="002F740E" w:rsidRDefault="00C331B9" w:rsidP="00C331B9">
      <w:pPr>
        <w:pStyle w:val="CTENumeracion"/>
        <w:ind w:left="340" w:hanging="340"/>
        <w:rPr>
          <w:rFonts w:cs="Arial"/>
          <w:sz w:val="22"/>
          <w:szCs w:val="22"/>
        </w:rPr>
      </w:pPr>
    </w:p>
    <w:p w:rsidR="008242B3" w:rsidRPr="002F740E" w:rsidRDefault="00C331B9" w:rsidP="00C331B9">
      <w:pPr>
        <w:pStyle w:val="CTENumeracion"/>
        <w:spacing w:before="120"/>
        <w:rPr>
          <w:rFonts w:cs="Arial"/>
          <w:sz w:val="22"/>
          <w:szCs w:val="22"/>
        </w:rPr>
      </w:pPr>
      <w:r w:rsidRPr="002F740E">
        <w:rPr>
          <w:rFonts w:cs="Arial"/>
          <w:sz w:val="22"/>
          <w:szCs w:val="22"/>
        </w:rPr>
        <w:t>3</w:t>
      </w:r>
      <w:r w:rsidRPr="002F740E">
        <w:rPr>
          <w:rFonts w:cs="Arial"/>
          <w:sz w:val="22"/>
          <w:szCs w:val="22"/>
        </w:rPr>
        <w:tab/>
        <w:t>Alternativamente a los valores indicados en la tabla a-Anejo G, podrán utilizarse otras temperaturas de agua de red recogidas por fuentes de reconocida solvencia.</w:t>
      </w:r>
    </w:p>
    <w:p w:rsidR="00024602" w:rsidRPr="002212AB" w:rsidRDefault="00024602" w:rsidP="006C641F">
      <w:pPr>
        <w:pStyle w:val="CTENumeracion"/>
        <w:spacing w:before="120"/>
        <w:rPr>
          <w:rFonts w:cs="Arial"/>
        </w:rPr>
      </w:pPr>
    </w:p>
    <w:p w:rsidR="009346E1" w:rsidRPr="002212AB" w:rsidRDefault="001847DA" w:rsidP="009346E1">
      <w:pPr>
        <w:pStyle w:val="CteTtuloSeccion"/>
        <w:rPr>
          <w:rFonts w:cs="Arial"/>
        </w:rPr>
      </w:pPr>
      <w:r w:rsidRPr="002212AB">
        <w:rPr>
          <w:rFonts w:cs="Arial"/>
        </w:rPr>
        <w:br w:type="page"/>
      </w:r>
      <w:r w:rsidR="009346E1" w:rsidRPr="002212AB">
        <w:rPr>
          <w:rFonts w:cs="Arial"/>
          <w:color w:val="auto"/>
        </w:rPr>
        <w:t>Anejo H</w:t>
      </w:r>
      <w:r w:rsidR="009346E1" w:rsidRPr="002212AB">
        <w:rPr>
          <w:rFonts w:cs="Arial"/>
          <w:color w:val="auto"/>
        </w:rPr>
        <w:tab/>
        <w:t>Determinación de la permeabilidad al aire del edificio</w:t>
      </w:r>
    </w:p>
    <w:p w:rsidR="00AA28BA" w:rsidRPr="002212AB" w:rsidRDefault="00AA28BA" w:rsidP="00AA28BA">
      <w:pPr>
        <w:pStyle w:val="CteAnejo-Titulo1"/>
        <w:rPr>
          <w:rFonts w:cs="Arial"/>
        </w:rPr>
      </w:pPr>
      <w:bookmarkStart w:id="229" w:name="_Toc530395140"/>
      <w:bookmarkStart w:id="230" w:name="_Toc530395315"/>
      <w:bookmarkStart w:id="231" w:name="_Toc530396100"/>
      <w:bookmarkStart w:id="232" w:name="_Toc530396194"/>
      <w:r w:rsidRPr="002212AB">
        <w:rPr>
          <w:rFonts w:cs="Arial"/>
        </w:rPr>
        <w:t>1</w:t>
      </w:r>
      <w:r w:rsidRPr="002212AB">
        <w:rPr>
          <w:rFonts w:cs="Arial"/>
        </w:rPr>
        <w:tab/>
        <w:t>Determinación mediante ensayo</w:t>
      </w:r>
      <w:bookmarkEnd w:id="229"/>
      <w:bookmarkEnd w:id="230"/>
      <w:bookmarkEnd w:id="231"/>
      <w:bookmarkEnd w:id="232"/>
    </w:p>
    <w:p w:rsidR="00AA28BA" w:rsidRPr="001C3DAA" w:rsidRDefault="00AA28BA" w:rsidP="009346E1">
      <w:pPr>
        <w:ind w:left="426" w:hanging="426"/>
        <w:jc w:val="both"/>
        <w:rPr>
          <w:rFonts w:ascii="Arial" w:hAnsi="Arial" w:cs="Arial"/>
          <w:sz w:val="22"/>
          <w:szCs w:val="22"/>
        </w:rPr>
      </w:pPr>
      <w:r w:rsidRPr="001C3DAA">
        <w:rPr>
          <w:rFonts w:ascii="Arial" w:eastAsia="Arial" w:hAnsi="Arial" w:cs="Arial"/>
          <w:sz w:val="22"/>
          <w:szCs w:val="22"/>
        </w:rPr>
        <w:t>1</w:t>
      </w:r>
      <w:r w:rsidRPr="001C3DAA">
        <w:rPr>
          <w:rFonts w:ascii="Arial" w:eastAsia="Arial" w:hAnsi="Arial" w:cs="Arial"/>
          <w:sz w:val="22"/>
          <w:szCs w:val="22"/>
        </w:rPr>
        <w:tab/>
        <w:t xml:space="preserve">El valor de la </w:t>
      </w:r>
      <w:r w:rsidRPr="001C3DAA">
        <w:rPr>
          <w:rFonts w:ascii="Arial" w:eastAsia="Arial" w:hAnsi="Arial" w:cs="Arial"/>
          <w:i/>
          <w:sz w:val="22"/>
          <w:szCs w:val="22"/>
        </w:rPr>
        <w:t>relación del cambio de aire</w:t>
      </w:r>
      <w:r w:rsidRPr="001C3DAA">
        <w:rPr>
          <w:rFonts w:ascii="Arial" w:eastAsia="Arial" w:hAnsi="Arial" w:cs="Arial"/>
          <w:sz w:val="22"/>
          <w:szCs w:val="22"/>
        </w:rPr>
        <w:t xml:space="preserve"> a 50 Pa, n</w:t>
      </w:r>
      <w:r w:rsidRPr="001C3DAA">
        <w:rPr>
          <w:rFonts w:ascii="Arial" w:eastAsia="Arial" w:hAnsi="Arial" w:cs="Arial"/>
          <w:sz w:val="22"/>
          <w:szCs w:val="22"/>
          <w:vertAlign w:val="subscript"/>
        </w:rPr>
        <w:t>50</w:t>
      </w:r>
      <w:r w:rsidRPr="001C3DAA">
        <w:rPr>
          <w:rFonts w:ascii="Arial" w:eastAsia="Arial" w:hAnsi="Arial" w:cs="Arial"/>
          <w:sz w:val="22"/>
          <w:szCs w:val="22"/>
        </w:rPr>
        <w:t>, puede obtenerse mediante ensayo realizado según</w:t>
      </w:r>
      <w:r w:rsidRPr="001C3DAA">
        <w:rPr>
          <w:rFonts w:ascii="Arial" w:hAnsi="Arial" w:cs="Arial"/>
          <w:sz w:val="22"/>
          <w:szCs w:val="22"/>
        </w:rPr>
        <w:t xml:space="preserve"> el método B de la norma UNE-EN 13829:2002 </w:t>
      </w:r>
      <w:r w:rsidRPr="001C3DAA">
        <w:rPr>
          <w:rFonts w:ascii="Arial" w:hAnsi="Arial" w:cs="Arial"/>
          <w:i/>
          <w:sz w:val="22"/>
          <w:szCs w:val="22"/>
        </w:rPr>
        <w:t>Determinación de la estanqueidad al aire en edificios. Método de presurización por medio de ventilador</w:t>
      </w:r>
      <w:r w:rsidRPr="001C3DAA">
        <w:rPr>
          <w:rFonts w:ascii="Arial" w:hAnsi="Arial" w:cs="Arial"/>
          <w:sz w:val="22"/>
          <w:szCs w:val="22"/>
        </w:rPr>
        <w:t>.</w:t>
      </w:r>
    </w:p>
    <w:p w:rsidR="00AA28BA" w:rsidRPr="002212AB" w:rsidRDefault="00AA28BA" w:rsidP="00AA28BA">
      <w:pPr>
        <w:pStyle w:val="CteAnejo-Titulo1"/>
        <w:rPr>
          <w:rFonts w:cs="Arial"/>
        </w:rPr>
      </w:pPr>
      <w:bookmarkStart w:id="233" w:name="_Toc530395141"/>
      <w:bookmarkStart w:id="234" w:name="_Toc530395316"/>
      <w:bookmarkStart w:id="235" w:name="_Toc530396101"/>
      <w:bookmarkStart w:id="236" w:name="_Toc530396195"/>
      <w:r w:rsidRPr="002212AB">
        <w:rPr>
          <w:rFonts w:cs="Arial"/>
        </w:rPr>
        <w:t>2</w:t>
      </w:r>
      <w:r w:rsidRPr="002212AB">
        <w:rPr>
          <w:rFonts w:cs="Arial"/>
        </w:rPr>
        <w:tab/>
        <w:t>Determinación mediante valores de referencia</w:t>
      </w:r>
      <w:bookmarkEnd w:id="233"/>
      <w:bookmarkEnd w:id="234"/>
      <w:bookmarkEnd w:id="235"/>
      <w:bookmarkEnd w:id="236"/>
    </w:p>
    <w:p w:rsidR="00AA28BA" w:rsidRPr="009346E1" w:rsidRDefault="00AA28BA" w:rsidP="009346E1">
      <w:pPr>
        <w:ind w:left="426" w:hanging="426"/>
        <w:jc w:val="both"/>
        <w:rPr>
          <w:rFonts w:ascii="Arial" w:hAnsi="Arial" w:cs="Arial"/>
          <w:sz w:val="22"/>
          <w:szCs w:val="22"/>
        </w:rPr>
      </w:pPr>
      <w:r w:rsidRPr="002212AB">
        <w:rPr>
          <w:rFonts w:ascii="Arial" w:hAnsi="Arial" w:cs="Arial"/>
        </w:rPr>
        <w:t>2</w:t>
      </w:r>
      <w:r w:rsidRPr="002212AB">
        <w:rPr>
          <w:rFonts w:ascii="Arial" w:hAnsi="Arial" w:cs="Arial"/>
        </w:rPr>
        <w:tab/>
      </w:r>
      <w:r w:rsidRPr="009346E1">
        <w:rPr>
          <w:rFonts w:ascii="Arial" w:eastAsia="Arial" w:hAnsi="Arial" w:cs="Arial"/>
          <w:sz w:val="22"/>
          <w:szCs w:val="22"/>
        </w:rPr>
        <w:t xml:space="preserve">El valor de la </w:t>
      </w:r>
      <w:r w:rsidRPr="009346E1">
        <w:rPr>
          <w:rFonts w:ascii="Arial" w:eastAsia="Arial" w:hAnsi="Arial" w:cs="Arial"/>
          <w:i/>
          <w:sz w:val="22"/>
          <w:szCs w:val="22"/>
        </w:rPr>
        <w:t>relación del cambio de aire</w:t>
      </w:r>
      <w:r w:rsidRPr="009346E1">
        <w:rPr>
          <w:rFonts w:ascii="Arial" w:eastAsia="Arial" w:hAnsi="Arial" w:cs="Arial"/>
          <w:sz w:val="22"/>
          <w:szCs w:val="22"/>
        </w:rPr>
        <w:t xml:space="preserve"> a 50 Pa, n</w:t>
      </w:r>
      <w:r w:rsidRPr="009346E1">
        <w:rPr>
          <w:rFonts w:ascii="Arial" w:eastAsia="Arial" w:hAnsi="Arial" w:cs="Arial"/>
          <w:sz w:val="22"/>
          <w:szCs w:val="22"/>
          <w:vertAlign w:val="subscript"/>
        </w:rPr>
        <w:t>50</w:t>
      </w:r>
      <w:r w:rsidRPr="009346E1">
        <w:rPr>
          <w:rFonts w:ascii="Arial" w:eastAsia="Arial" w:hAnsi="Arial" w:cs="Arial"/>
          <w:sz w:val="22"/>
          <w:szCs w:val="22"/>
        </w:rPr>
        <w:t>, puede</w:t>
      </w:r>
      <w:r w:rsidRPr="009346E1">
        <w:rPr>
          <w:rFonts w:ascii="Arial" w:hAnsi="Arial" w:cs="Arial"/>
          <w:sz w:val="22"/>
          <w:szCs w:val="22"/>
        </w:rPr>
        <w:t xml:space="preserve"> calcularse, a partir de la siguiente expresión:</w:t>
      </w:r>
    </w:p>
    <w:p w:rsidR="00AA28BA" w:rsidRPr="009346E1" w:rsidRDefault="00AA28BA" w:rsidP="00AA28BA">
      <w:pPr>
        <w:rPr>
          <w:rFonts w:ascii="Arial" w:hAnsi="Arial" w:cs="Arial"/>
          <w:sz w:val="22"/>
          <w:szCs w:val="22"/>
        </w:rPr>
      </w:pPr>
    </w:p>
    <w:p w:rsidR="00AA28BA" w:rsidRPr="00D45333" w:rsidRDefault="00AA28BA" w:rsidP="005F61FB">
      <w:pPr>
        <w:jc w:val="center"/>
        <w:rPr>
          <w:rFonts w:ascii="Arial" w:hAnsi="Arial" w:cs="Arial"/>
          <w:sz w:val="22"/>
          <w:szCs w:val="22"/>
          <w:lang w:val="en-GB"/>
        </w:rPr>
      </w:pPr>
      <w:r w:rsidRPr="00D45333">
        <w:rPr>
          <w:rFonts w:ascii="Arial" w:hAnsi="Arial" w:cs="Arial"/>
          <w:sz w:val="22"/>
          <w:szCs w:val="22"/>
          <w:lang w:val="en-GB"/>
        </w:rPr>
        <w:t>n</w:t>
      </w:r>
      <w:r w:rsidRPr="00D45333">
        <w:rPr>
          <w:rFonts w:ascii="Arial" w:hAnsi="Arial" w:cs="Arial"/>
          <w:sz w:val="22"/>
          <w:szCs w:val="22"/>
          <w:vertAlign w:val="subscript"/>
          <w:lang w:val="en-GB"/>
        </w:rPr>
        <w:t>50</w:t>
      </w:r>
      <w:r w:rsidRPr="00D45333">
        <w:rPr>
          <w:rFonts w:ascii="Arial" w:hAnsi="Arial" w:cs="Arial"/>
          <w:sz w:val="22"/>
          <w:szCs w:val="22"/>
          <w:lang w:val="en-GB"/>
        </w:rPr>
        <w:t xml:space="preserve"> = 0,629 · (C</w:t>
      </w:r>
      <w:r w:rsidRPr="00D45333">
        <w:rPr>
          <w:rFonts w:ascii="Arial" w:hAnsi="Arial" w:cs="Arial"/>
          <w:sz w:val="22"/>
          <w:szCs w:val="22"/>
          <w:vertAlign w:val="subscript"/>
          <w:lang w:val="en-GB"/>
        </w:rPr>
        <w:t>o</w:t>
      </w:r>
      <w:r w:rsidRPr="00D45333">
        <w:rPr>
          <w:rFonts w:ascii="Arial" w:hAnsi="Arial" w:cs="Arial"/>
          <w:sz w:val="22"/>
          <w:szCs w:val="22"/>
          <w:lang w:val="en-GB"/>
        </w:rPr>
        <w:t xml:space="preserve"> · A</w:t>
      </w:r>
      <w:r w:rsidRPr="00D45333">
        <w:rPr>
          <w:rFonts w:ascii="Arial" w:hAnsi="Arial" w:cs="Arial"/>
          <w:sz w:val="22"/>
          <w:szCs w:val="22"/>
          <w:vertAlign w:val="subscript"/>
          <w:lang w:val="en-GB"/>
        </w:rPr>
        <w:t>o</w:t>
      </w:r>
      <w:r w:rsidRPr="00D45333">
        <w:rPr>
          <w:rFonts w:ascii="Arial" w:hAnsi="Arial" w:cs="Arial"/>
          <w:sz w:val="22"/>
          <w:szCs w:val="22"/>
          <w:lang w:val="en-GB"/>
        </w:rPr>
        <w:t xml:space="preserve"> + C</w:t>
      </w:r>
      <w:r w:rsidRPr="00D45333">
        <w:rPr>
          <w:rFonts w:ascii="Arial" w:hAnsi="Arial" w:cs="Arial"/>
          <w:sz w:val="22"/>
          <w:szCs w:val="22"/>
          <w:vertAlign w:val="subscript"/>
          <w:lang w:val="en-GB"/>
        </w:rPr>
        <w:t>h</w:t>
      </w:r>
      <w:r w:rsidRPr="00D45333">
        <w:rPr>
          <w:rFonts w:ascii="Arial" w:hAnsi="Arial" w:cs="Arial"/>
          <w:sz w:val="22"/>
          <w:szCs w:val="22"/>
          <w:lang w:val="en-GB"/>
        </w:rPr>
        <w:t xml:space="preserve"> · A</w:t>
      </w:r>
      <w:r w:rsidRPr="00D45333">
        <w:rPr>
          <w:rFonts w:ascii="Arial" w:hAnsi="Arial" w:cs="Arial"/>
          <w:sz w:val="22"/>
          <w:szCs w:val="22"/>
          <w:vertAlign w:val="subscript"/>
          <w:lang w:val="en-GB"/>
        </w:rPr>
        <w:t>h</w:t>
      </w:r>
      <w:r w:rsidR="005F61FB" w:rsidRPr="00D45333">
        <w:rPr>
          <w:rFonts w:ascii="Arial" w:hAnsi="Arial" w:cs="Arial"/>
          <w:sz w:val="22"/>
          <w:szCs w:val="22"/>
          <w:lang w:val="en-GB"/>
        </w:rPr>
        <w:t>) / V</w:t>
      </w:r>
    </w:p>
    <w:p w:rsidR="00AA28BA" w:rsidRPr="00D45333" w:rsidRDefault="00AA28BA" w:rsidP="00AA28BA">
      <w:pPr>
        <w:rPr>
          <w:rFonts w:ascii="Arial" w:hAnsi="Arial" w:cs="Arial"/>
          <w:sz w:val="22"/>
          <w:szCs w:val="22"/>
          <w:lang w:val="en-GB"/>
        </w:rPr>
      </w:pPr>
    </w:p>
    <w:p w:rsidR="00AA28BA" w:rsidRPr="00D45333" w:rsidRDefault="00AA28BA" w:rsidP="009346E1">
      <w:pPr>
        <w:ind w:left="426"/>
        <w:rPr>
          <w:rFonts w:ascii="Arial" w:hAnsi="Arial" w:cs="Arial"/>
          <w:sz w:val="22"/>
          <w:szCs w:val="22"/>
          <w:lang w:val="en-GB"/>
        </w:rPr>
      </w:pPr>
      <w:r w:rsidRPr="00D45333">
        <w:rPr>
          <w:rFonts w:ascii="Arial" w:hAnsi="Arial" w:cs="Arial"/>
          <w:sz w:val="22"/>
          <w:szCs w:val="22"/>
          <w:lang w:val="en-GB"/>
        </w:rPr>
        <w:t>donde:</w:t>
      </w:r>
    </w:p>
    <w:p w:rsidR="009346E1" w:rsidRPr="00D45333" w:rsidRDefault="009346E1" w:rsidP="009346E1">
      <w:pPr>
        <w:ind w:left="426"/>
        <w:rPr>
          <w:rFonts w:ascii="Arial" w:hAnsi="Arial" w:cs="Arial"/>
          <w:sz w:val="22"/>
          <w:szCs w:val="22"/>
          <w:lang w:val="en-GB"/>
        </w:rPr>
      </w:pPr>
    </w:p>
    <w:p w:rsidR="00AA28BA" w:rsidRPr="009346E1" w:rsidRDefault="00AA28BA" w:rsidP="009346E1">
      <w:pPr>
        <w:jc w:val="both"/>
        <w:rPr>
          <w:rFonts w:ascii="Arial" w:hAnsi="Arial" w:cs="Arial"/>
          <w:sz w:val="22"/>
          <w:szCs w:val="22"/>
        </w:rPr>
      </w:pPr>
      <w:r w:rsidRPr="00D45333">
        <w:rPr>
          <w:rFonts w:ascii="Arial" w:hAnsi="Arial" w:cs="Arial"/>
          <w:sz w:val="22"/>
          <w:szCs w:val="22"/>
          <w:lang w:val="en-GB"/>
        </w:rPr>
        <w:tab/>
      </w:r>
      <w:r w:rsidRPr="009346E1">
        <w:rPr>
          <w:rFonts w:ascii="Arial" w:hAnsi="Arial" w:cs="Arial"/>
          <w:sz w:val="22"/>
          <w:szCs w:val="22"/>
        </w:rPr>
        <w:t>n</w:t>
      </w:r>
      <w:r w:rsidRPr="009346E1">
        <w:rPr>
          <w:rFonts w:ascii="Arial" w:hAnsi="Arial" w:cs="Arial"/>
          <w:sz w:val="22"/>
          <w:szCs w:val="22"/>
          <w:vertAlign w:val="subscript"/>
        </w:rPr>
        <w:t>50</w:t>
      </w:r>
      <w:r w:rsidRPr="009346E1">
        <w:rPr>
          <w:rFonts w:ascii="Arial" w:hAnsi="Arial" w:cs="Arial"/>
          <w:sz w:val="22"/>
          <w:szCs w:val="22"/>
        </w:rPr>
        <w:t xml:space="preserve"> </w:t>
      </w:r>
      <w:r w:rsidRPr="009346E1">
        <w:rPr>
          <w:rFonts w:ascii="Arial" w:hAnsi="Arial" w:cs="Arial"/>
          <w:sz w:val="22"/>
          <w:szCs w:val="22"/>
        </w:rPr>
        <w:tab/>
        <w:t xml:space="preserve">es el valor de la </w:t>
      </w:r>
      <w:r w:rsidRPr="009346E1">
        <w:rPr>
          <w:rFonts w:ascii="Arial" w:hAnsi="Arial" w:cs="Arial"/>
          <w:i/>
          <w:sz w:val="22"/>
          <w:szCs w:val="22"/>
        </w:rPr>
        <w:t>relación del cambio de aire</w:t>
      </w:r>
      <w:r w:rsidRPr="009346E1">
        <w:rPr>
          <w:rFonts w:ascii="Arial" w:hAnsi="Arial" w:cs="Arial"/>
          <w:sz w:val="22"/>
          <w:szCs w:val="22"/>
        </w:rPr>
        <w:t xml:space="preserve"> a 50Pa;</w:t>
      </w:r>
    </w:p>
    <w:p w:rsidR="00AA28BA" w:rsidRPr="009346E1" w:rsidRDefault="00AA28BA" w:rsidP="009346E1">
      <w:pPr>
        <w:jc w:val="both"/>
        <w:rPr>
          <w:rFonts w:ascii="Arial" w:hAnsi="Arial" w:cs="Arial"/>
          <w:sz w:val="22"/>
          <w:szCs w:val="22"/>
        </w:rPr>
      </w:pPr>
      <w:r w:rsidRPr="009346E1">
        <w:rPr>
          <w:rFonts w:ascii="Arial" w:hAnsi="Arial" w:cs="Arial"/>
          <w:sz w:val="22"/>
          <w:szCs w:val="22"/>
        </w:rPr>
        <w:tab/>
        <w:t>V</w:t>
      </w:r>
      <w:r w:rsidRPr="009346E1">
        <w:rPr>
          <w:rFonts w:ascii="Arial" w:hAnsi="Arial" w:cs="Arial"/>
          <w:sz w:val="22"/>
          <w:szCs w:val="22"/>
        </w:rPr>
        <w:tab/>
        <w:t xml:space="preserve">es el volumen interno de la </w:t>
      </w:r>
      <w:r w:rsidRPr="009346E1">
        <w:rPr>
          <w:rFonts w:ascii="Arial" w:hAnsi="Arial" w:cs="Arial"/>
          <w:i/>
          <w:sz w:val="22"/>
          <w:szCs w:val="22"/>
        </w:rPr>
        <w:t>envolvente térmica</w:t>
      </w:r>
      <w:r w:rsidRPr="009346E1">
        <w:rPr>
          <w:rFonts w:ascii="Arial" w:hAnsi="Arial" w:cs="Arial"/>
          <w:sz w:val="22"/>
          <w:szCs w:val="22"/>
        </w:rPr>
        <w:t>, en [m</w:t>
      </w:r>
      <w:r w:rsidRPr="009346E1">
        <w:rPr>
          <w:rFonts w:ascii="Arial" w:hAnsi="Arial" w:cs="Arial"/>
          <w:sz w:val="22"/>
          <w:szCs w:val="22"/>
          <w:vertAlign w:val="superscript"/>
        </w:rPr>
        <w:t>3</w:t>
      </w:r>
      <w:r w:rsidRPr="009346E1">
        <w:rPr>
          <w:rFonts w:ascii="Arial" w:hAnsi="Arial" w:cs="Arial"/>
          <w:sz w:val="22"/>
          <w:szCs w:val="22"/>
        </w:rPr>
        <w:t>];</w:t>
      </w:r>
    </w:p>
    <w:p w:rsidR="00AA28BA" w:rsidRPr="009346E1" w:rsidRDefault="00AA28BA" w:rsidP="009346E1">
      <w:pPr>
        <w:ind w:left="1418" w:hanging="709"/>
        <w:jc w:val="both"/>
        <w:rPr>
          <w:rFonts w:ascii="Arial" w:hAnsi="Arial" w:cs="Arial"/>
          <w:sz w:val="22"/>
          <w:szCs w:val="22"/>
        </w:rPr>
      </w:pPr>
      <w:r w:rsidRPr="009346E1">
        <w:rPr>
          <w:rFonts w:ascii="Arial" w:hAnsi="Arial" w:cs="Arial"/>
          <w:sz w:val="22"/>
          <w:szCs w:val="22"/>
        </w:rPr>
        <w:t>C</w:t>
      </w:r>
      <w:r w:rsidRPr="009346E1">
        <w:rPr>
          <w:rFonts w:ascii="Arial" w:hAnsi="Arial" w:cs="Arial"/>
          <w:sz w:val="22"/>
          <w:szCs w:val="22"/>
          <w:vertAlign w:val="subscript"/>
        </w:rPr>
        <w:t>o</w:t>
      </w:r>
      <w:r w:rsidRPr="009346E1">
        <w:rPr>
          <w:rFonts w:ascii="Arial" w:hAnsi="Arial" w:cs="Arial"/>
          <w:sz w:val="22"/>
          <w:szCs w:val="22"/>
        </w:rPr>
        <w:t xml:space="preserve"> </w:t>
      </w:r>
      <w:r w:rsidRPr="009346E1">
        <w:rPr>
          <w:rFonts w:ascii="Arial" w:hAnsi="Arial" w:cs="Arial"/>
          <w:sz w:val="22"/>
          <w:szCs w:val="22"/>
        </w:rPr>
        <w:tab/>
        <w:t xml:space="preserve">es el coeficiente de caudal de aire de la parte opaca de la </w:t>
      </w:r>
      <w:r w:rsidRPr="009346E1">
        <w:rPr>
          <w:rFonts w:ascii="Arial" w:hAnsi="Arial" w:cs="Arial"/>
          <w:i/>
          <w:sz w:val="22"/>
          <w:szCs w:val="22"/>
        </w:rPr>
        <w:t>envolvente térmica</w:t>
      </w:r>
      <w:r w:rsidR="009346E1">
        <w:rPr>
          <w:rFonts w:ascii="Arial" w:hAnsi="Arial" w:cs="Arial"/>
          <w:sz w:val="22"/>
          <w:szCs w:val="22"/>
        </w:rPr>
        <w:t xml:space="preserve">, </w:t>
      </w:r>
      <w:r w:rsidRPr="009346E1">
        <w:rPr>
          <w:rFonts w:ascii="Arial" w:hAnsi="Arial" w:cs="Arial"/>
          <w:sz w:val="22"/>
          <w:szCs w:val="22"/>
        </w:rPr>
        <w:t>expresada a 100 Pa, en [m</w:t>
      </w:r>
      <w:r w:rsidRPr="009346E1">
        <w:rPr>
          <w:rFonts w:ascii="Arial" w:hAnsi="Arial" w:cs="Arial"/>
          <w:sz w:val="22"/>
          <w:szCs w:val="22"/>
          <w:vertAlign w:val="superscript"/>
        </w:rPr>
        <w:t>3</w:t>
      </w:r>
      <w:r w:rsidRPr="009346E1">
        <w:rPr>
          <w:rFonts w:ascii="Arial" w:hAnsi="Arial" w:cs="Arial"/>
          <w:sz w:val="22"/>
          <w:szCs w:val="22"/>
        </w:rPr>
        <w:t>/hm</w:t>
      </w:r>
      <w:r w:rsidRPr="009346E1">
        <w:rPr>
          <w:rFonts w:ascii="Arial" w:hAnsi="Arial" w:cs="Arial"/>
          <w:sz w:val="22"/>
          <w:szCs w:val="22"/>
          <w:vertAlign w:val="superscript"/>
        </w:rPr>
        <w:t>2</w:t>
      </w:r>
      <w:r w:rsidRPr="009346E1">
        <w:rPr>
          <w:rFonts w:ascii="Arial" w:hAnsi="Arial" w:cs="Arial"/>
          <w:sz w:val="22"/>
          <w:szCs w:val="22"/>
        </w:rPr>
        <w:t>], obtenido de la tabla a-Anejo H;</w:t>
      </w:r>
    </w:p>
    <w:p w:rsidR="00AA28BA" w:rsidRPr="009346E1" w:rsidRDefault="00AA28BA" w:rsidP="009346E1">
      <w:pPr>
        <w:jc w:val="both"/>
        <w:rPr>
          <w:rFonts w:ascii="Arial" w:hAnsi="Arial" w:cs="Arial"/>
          <w:sz w:val="22"/>
          <w:szCs w:val="22"/>
        </w:rPr>
      </w:pPr>
      <w:r w:rsidRPr="009346E1">
        <w:rPr>
          <w:rFonts w:ascii="Arial" w:hAnsi="Arial" w:cs="Arial"/>
          <w:sz w:val="22"/>
          <w:szCs w:val="22"/>
        </w:rPr>
        <w:tab/>
        <w:t>A</w:t>
      </w:r>
      <w:r w:rsidRPr="009346E1">
        <w:rPr>
          <w:rFonts w:ascii="Arial" w:hAnsi="Arial" w:cs="Arial"/>
          <w:sz w:val="22"/>
          <w:szCs w:val="22"/>
          <w:vertAlign w:val="subscript"/>
        </w:rPr>
        <w:t>o</w:t>
      </w:r>
      <w:r w:rsidRPr="009346E1">
        <w:rPr>
          <w:rFonts w:ascii="Arial" w:hAnsi="Arial" w:cs="Arial"/>
          <w:sz w:val="22"/>
          <w:szCs w:val="22"/>
        </w:rPr>
        <w:t xml:space="preserve"> </w:t>
      </w:r>
      <w:r w:rsidRPr="009346E1">
        <w:rPr>
          <w:rFonts w:ascii="Arial" w:hAnsi="Arial" w:cs="Arial"/>
          <w:sz w:val="22"/>
          <w:szCs w:val="22"/>
        </w:rPr>
        <w:tab/>
        <w:t xml:space="preserve">es la superficie de la parte opaca de la </w:t>
      </w:r>
      <w:r w:rsidRPr="009346E1">
        <w:rPr>
          <w:rFonts w:ascii="Arial" w:hAnsi="Arial" w:cs="Arial"/>
          <w:i/>
          <w:sz w:val="22"/>
          <w:szCs w:val="22"/>
        </w:rPr>
        <w:t>envolvente térmica</w:t>
      </w:r>
      <w:r w:rsidRPr="009346E1">
        <w:rPr>
          <w:rFonts w:ascii="Arial" w:hAnsi="Arial" w:cs="Arial"/>
          <w:sz w:val="22"/>
          <w:szCs w:val="22"/>
        </w:rPr>
        <w:t>, en [m</w:t>
      </w:r>
      <w:r w:rsidRPr="009346E1">
        <w:rPr>
          <w:rFonts w:ascii="Arial" w:hAnsi="Arial" w:cs="Arial"/>
          <w:sz w:val="22"/>
          <w:szCs w:val="22"/>
          <w:vertAlign w:val="superscript"/>
        </w:rPr>
        <w:t>2</w:t>
      </w:r>
      <w:r w:rsidRPr="009346E1">
        <w:rPr>
          <w:rFonts w:ascii="Arial" w:hAnsi="Arial" w:cs="Arial"/>
          <w:sz w:val="22"/>
          <w:szCs w:val="22"/>
        </w:rPr>
        <w:t>];</w:t>
      </w:r>
    </w:p>
    <w:p w:rsidR="00AA28BA" w:rsidRPr="009346E1" w:rsidRDefault="00AA28BA" w:rsidP="009346E1">
      <w:pPr>
        <w:ind w:left="993" w:hanging="284"/>
        <w:jc w:val="both"/>
        <w:rPr>
          <w:rFonts w:ascii="Arial" w:hAnsi="Arial" w:cs="Arial"/>
          <w:sz w:val="22"/>
          <w:szCs w:val="22"/>
        </w:rPr>
      </w:pPr>
      <w:r w:rsidRPr="009346E1">
        <w:rPr>
          <w:rFonts w:ascii="Arial" w:hAnsi="Arial" w:cs="Arial"/>
          <w:sz w:val="22"/>
          <w:szCs w:val="22"/>
        </w:rPr>
        <w:t>C</w:t>
      </w:r>
      <w:r w:rsidRPr="009346E1">
        <w:rPr>
          <w:rFonts w:ascii="Arial" w:hAnsi="Arial" w:cs="Arial"/>
          <w:sz w:val="22"/>
          <w:szCs w:val="22"/>
          <w:vertAlign w:val="subscript"/>
        </w:rPr>
        <w:t>h</w:t>
      </w:r>
      <w:r w:rsidRPr="009346E1">
        <w:rPr>
          <w:rFonts w:ascii="Arial" w:hAnsi="Arial" w:cs="Arial"/>
          <w:sz w:val="22"/>
          <w:szCs w:val="22"/>
        </w:rPr>
        <w:t xml:space="preserve"> </w:t>
      </w:r>
      <w:r w:rsidRPr="009346E1">
        <w:rPr>
          <w:rFonts w:ascii="Arial" w:hAnsi="Arial" w:cs="Arial"/>
          <w:sz w:val="22"/>
          <w:szCs w:val="22"/>
        </w:rPr>
        <w:tab/>
        <w:t xml:space="preserve">es la permeabilidad de los huecos de la </w:t>
      </w:r>
      <w:r w:rsidRPr="009346E1">
        <w:rPr>
          <w:rFonts w:ascii="Arial" w:hAnsi="Arial" w:cs="Arial"/>
          <w:i/>
          <w:sz w:val="22"/>
          <w:szCs w:val="22"/>
        </w:rPr>
        <w:t>envolvente térmica</w:t>
      </w:r>
      <w:r w:rsidRPr="009346E1">
        <w:rPr>
          <w:rFonts w:ascii="Arial" w:hAnsi="Arial" w:cs="Arial"/>
          <w:sz w:val="22"/>
          <w:szCs w:val="22"/>
        </w:rPr>
        <w:t xml:space="preserve">, expresada a 100Pa, en </w:t>
      </w:r>
      <w:r w:rsidRPr="009346E1">
        <w:rPr>
          <w:rFonts w:ascii="Arial" w:hAnsi="Arial" w:cs="Arial"/>
          <w:sz w:val="22"/>
          <w:szCs w:val="22"/>
        </w:rPr>
        <w:tab/>
      </w:r>
      <w:r w:rsidRPr="009346E1">
        <w:rPr>
          <w:rFonts w:ascii="Arial" w:hAnsi="Arial" w:cs="Arial"/>
          <w:sz w:val="22"/>
          <w:szCs w:val="22"/>
        </w:rPr>
        <w:tab/>
        <w:t>[m</w:t>
      </w:r>
      <w:r w:rsidRPr="009346E1">
        <w:rPr>
          <w:rFonts w:ascii="Arial" w:hAnsi="Arial" w:cs="Arial"/>
          <w:sz w:val="22"/>
          <w:szCs w:val="22"/>
          <w:vertAlign w:val="superscript"/>
        </w:rPr>
        <w:t>3</w:t>
      </w:r>
      <w:r w:rsidRPr="009346E1">
        <w:rPr>
          <w:rFonts w:ascii="Arial" w:hAnsi="Arial" w:cs="Arial"/>
          <w:sz w:val="22"/>
          <w:szCs w:val="22"/>
        </w:rPr>
        <w:t>/hm</w:t>
      </w:r>
      <w:r w:rsidRPr="009346E1">
        <w:rPr>
          <w:rFonts w:ascii="Arial" w:hAnsi="Arial" w:cs="Arial"/>
          <w:sz w:val="22"/>
          <w:szCs w:val="22"/>
          <w:vertAlign w:val="superscript"/>
        </w:rPr>
        <w:t>2</w:t>
      </w:r>
      <w:r w:rsidRPr="009346E1">
        <w:rPr>
          <w:rFonts w:ascii="Arial" w:hAnsi="Arial" w:cs="Arial"/>
          <w:sz w:val="22"/>
          <w:szCs w:val="22"/>
        </w:rPr>
        <w:t>], según su valor de ensayo;</w:t>
      </w:r>
    </w:p>
    <w:p w:rsidR="00AA28BA" w:rsidRPr="009346E1" w:rsidRDefault="00AA28BA" w:rsidP="009346E1">
      <w:pPr>
        <w:jc w:val="both"/>
        <w:rPr>
          <w:rFonts w:ascii="Arial" w:hAnsi="Arial" w:cs="Arial"/>
          <w:sz w:val="22"/>
          <w:szCs w:val="22"/>
        </w:rPr>
      </w:pPr>
      <w:r w:rsidRPr="009346E1">
        <w:rPr>
          <w:rFonts w:ascii="Arial" w:hAnsi="Arial" w:cs="Arial"/>
          <w:sz w:val="22"/>
          <w:szCs w:val="22"/>
        </w:rPr>
        <w:tab/>
        <w:t>A</w:t>
      </w:r>
      <w:r w:rsidRPr="009346E1">
        <w:rPr>
          <w:rFonts w:ascii="Arial" w:hAnsi="Arial" w:cs="Arial"/>
          <w:sz w:val="22"/>
          <w:szCs w:val="22"/>
          <w:vertAlign w:val="subscript"/>
        </w:rPr>
        <w:t>h</w:t>
      </w:r>
      <w:r w:rsidRPr="009346E1">
        <w:rPr>
          <w:rFonts w:ascii="Arial" w:hAnsi="Arial" w:cs="Arial"/>
          <w:sz w:val="22"/>
          <w:szCs w:val="22"/>
        </w:rPr>
        <w:t xml:space="preserve"> </w:t>
      </w:r>
      <w:r w:rsidRPr="009346E1">
        <w:rPr>
          <w:rFonts w:ascii="Arial" w:hAnsi="Arial" w:cs="Arial"/>
          <w:sz w:val="22"/>
          <w:szCs w:val="22"/>
        </w:rPr>
        <w:tab/>
        <w:t xml:space="preserve">es la superficie de los </w:t>
      </w:r>
      <w:r w:rsidRPr="009346E1">
        <w:rPr>
          <w:rFonts w:ascii="Arial" w:hAnsi="Arial" w:cs="Arial"/>
          <w:i/>
          <w:sz w:val="22"/>
          <w:szCs w:val="22"/>
        </w:rPr>
        <w:t>huecos</w:t>
      </w:r>
      <w:r w:rsidRPr="009346E1">
        <w:rPr>
          <w:rFonts w:ascii="Arial" w:hAnsi="Arial" w:cs="Arial"/>
          <w:sz w:val="22"/>
          <w:szCs w:val="22"/>
        </w:rPr>
        <w:t xml:space="preserve"> de la </w:t>
      </w:r>
      <w:r w:rsidRPr="009346E1">
        <w:rPr>
          <w:rFonts w:ascii="Arial" w:hAnsi="Arial" w:cs="Arial"/>
          <w:i/>
          <w:sz w:val="22"/>
          <w:szCs w:val="22"/>
        </w:rPr>
        <w:t>envolvente térmica</w:t>
      </w:r>
      <w:r w:rsidRPr="009346E1">
        <w:rPr>
          <w:rFonts w:ascii="Arial" w:hAnsi="Arial" w:cs="Arial"/>
          <w:sz w:val="22"/>
          <w:szCs w:val="22"/>
        </w:rPr>
        <w:t>, en [m²].</w:t>
      </w:r>
    </w:p>
    <w:p w:rsidR="00AA28BA" w:rsidRPr="009346E1" w:rsidRDefault="00AA28BA" w:rsidP="00AA28BA">
      <w:pPr>
        <w:rPr>
          <w:rFonts w:ascii="Arial" w:hAnsi="Arial" w:cs="Arial"/>
          <w:sz w:val="22"/>
          <w:szCs w:val="22"/>
        </w:rPr>
      </w:pPr>
    </w:p>
    <w:p w:rsidR="00AA28BA" w:rsidRPr="002212AB" w:rsidRDefault="00AA28BA" w:rsidP="009346E1">
      <w:pPr>
        <w:pStyle w:val="CTEtabla-Titulo"/>
        <w:ind w:left="1560" w:right="1785"/>
      </w:pPr>
      <w:r w:rsidRPr="002212AB">
        <w:t xml:space="preserve">Tabla a-Anejo H. Valores de referencia del coeficiente de caudal de aire para la parte opaca de la </w:t>
      </w:r>
      <w:r w:rsidRPr="002212AB">
        <w:rPr>
          <w:i/>
        </w:rPr>
        <w:t>envolvente térmica,</w:t>
      </w:r>
      <w:r w:rsidRPr="002212AB">
        <w:rPr>
          <w:i/>
        </w:rPr>
        <w:br/>
      </w:r>
      <w:r w:rsidRPr="002212AB">
        <w:t>C</w:t>
      </w:r>
      <w:r w:rsidRPr="002212AB">
        <w:rPr>
          <w:vertAlign w:val="subscript"/>
        </w:rPr>
        <w:t>o</w:t>
      </w:r>
      <w:r w:rsidRPr="002212AB">
        <w:t xml:space="preserve"> [m</w:t>
      </w:r>
      <w:r w:rsidRPr="002212AB">
        <w:rPr>
          <w:vertAlign w:val="superscript"/>
        </w:rPr>
        <w:t>3</w:t>
      </w:r>
      <w:r w:rsidRPr="002212AB">
        <w:t>/h·m</w:t>
      </w:r>
      <w:r w:rsidRPr="002212AB">
        <w:rPr>
          <w:vertAlign w:val="superscript"/>
        </w:rPr>
        <w:t>2</w:t>
      </w:r>
      <w:r w:rsidRPr="002212AB">
        <w:t>] (100 Pa)</w:t>
      </w:r>
    </w:p>
    <w:tbl>
      <w:tblPr>
        <w:tblW w:w="6576" w:type="dxa"/>
        <w:jc w:val="center"/>
        <w:tblBorders>
          <w:insideH w:val="single" w:sz="4" w:space="0" w:color="000000"/>
          <w:insideV w:val="single" w:sz="4" w:space="0" w:color="000000"/>
        </w:tblBorders>
        <w:tblCellMar>
          <w:left w:w="0" w:type="dxa"/>
          <w:bottom w:w="28" w:type="dxa"/>
          <w:right w:w="28" w:type="dxa"/>
        </w:tblCellMar>
        <w:tblLook w:val="04A0" w:firstRow="1" w:lastRow="0" w:firstColumn="1" w:lastColumn="0" w:noHBand="0" w:noVBand="1"/>
      </w:tblPr>
      <w:tblGrid>
        <w:gridCol w:w="4368"/>
        <w:gridCol w:w="2208"/>
      </w:tblGrid>
      <w:tr w:rsidR="00AA28BA" w:rsidRPr="002212AB" w:rsidTr="003E38D0">
        <w:trPr>
          <w:trHeight w:hRule="exact" w:val="284"/>
          <w:jc w:val="center"/>
        </w:trPr>
        <w:tc>
          <w:tcPr>
            <w:tcW w:w="4367" w:type="dxa"/>
            <w:tcBorders>
              <w:bottom w:val="single" w:sz="4" w:space="0" w:color="000000"/>
            </w:tcBorders>
            <w:shd w:val="clear" w:color="auto" w:fill="auto"/>
            <w:vAlign w:val="bottom"/>
          </w:tcPr>
          <w:p w:rsidR="00AA28BA" w:rsidRPr="002212AB" w:rsidRDefault="00AA28BA" w:rsidP="003E38D0">
            <w:pPr>
              <w:pStyle w:val="CTEtabla-texto"/>
              <w:rPr>
                <w:rFonts w:cs="Arial"/>
                <w:b/>
              </w:rPr>
            </w:pPr>
            <w:r w:rsidRPr="002212AB">
              <w:rPr>
                <w:rFonts w:cs="Arial"/>
                <w:b/>
              </w:rPr>
              <w:t>Tipo de edificio</w:t>
            </w:r>
          </w:p>
        </w:tc>
        <w:tc>
          <w:tcPr>
            <w:tcW w:w="2208" w:type="dxa"/>
            <w:tcBorders>
              <w:bottom w:val="single" w:sz="4" w:space="0" w:color="000000"/>
            </w:tcBorders>
            <w:shd w:val="clear" w:color="auto" w:fill="auto"/>
            <w:tcMar>
              <w:right w:w="0" w:type="dxa"/>
            </w:tcMar>
            <w:vAlign w:val="bottom"/>
          </w:tcPr>
          <w:p w:rsidR="00AA28BA" w:rsidRPr="002212AB" w:rsidRDefault="00AA28BA" w:rsidP="003E38D0">
            <w:pPr>
              <w:pStyle w:val="CTEtabla-texto"/>
              <w:rPr>
                <w:rFonts w:cs="Arial"/>
                <w:b/>
              </w:rPr>
            </w:pPr>
            <w:r w:rsidRPr="002212AB">
              <w:rPr>
                <w:rFonts w:cs="Arial"/>
                <w:b/>
              </w:rPr>
              <w:t>Co</w:t>
            </w:r>
          </w:p>
        </w:tc>
      </w:tr>
      <w:tr w:rsidR="00AA28BA" w:rsidRPr="002212AB" w:rsidTr="003E38D0">
        <w:trPr>
          <w:trHeight w:hRule="exact" w:val="284"/>
          <w:jc w:val="center"/>
        </w:trPr>
        <w:tc>
          <w:tcPr>
            <w:tcW w:w="4367" w:type="dxa"/>
            <w:tcBorders>
              <w:top w:val="single" w:sz="4" w:space="0" w:color="000000"/>
              <w:bottom w:val="nil"/>
            </w:tcBorders>
            <w:shd w:val="clear" w:color="auto" w:fill="auto"/>
            <w:tcMar>
              <w:bottom w:w="0" w:type="dxa"/>
            </w:tcMar>
            <w:vAlign w:val="bottom"/>
          </w:tcPr>
          <w:p w:rsidR="00AA28BA" w:rsidRPr="002212AB" w:rsidRDefault="00AA28BA" w:rsidP="003E38D0">
            <w:pPr>
              <w:pStyle w:val="CTEtabla-texto"/>
              <w:jc w:val="left"/>
              <w:rPr>
                <w:rFonts w:cs="Arial"/>
              </w:rPr>
            </w:pPr>
            <w:r w:rsidRPr="002212AB">
              <w:rPr>
                <w:rFonts w:cs="Arial"/>
              </w:rPr>
              <w:t>Nuevo o existente con permeabilidad mejorada</w:t>
            </w:r>
          </w:p>
        </w:tc>
        <w:tc>
          <w:tcPr>
            <w:tcW w:w="2208" w:type="dxa"/>
            <w:tcBorders>
              <w:top w:val="single" w:sz="4" w:space="0" w:color="000000"/>
              <w:bottom w:val="nil"/>
            </w:tcBorders>
            <w:shd w:val="clear" w:color="auto" w:fill="auto"/>
            <w:tcMar>
              <w:bottom w:w="0" w:type="dxa"/>
              <w:right w:w="0" w:type="dxa"/>
            </w:tcMar>
            <w:vAlign w:val="bottom"/>
          </w:tcPr>
          <w:p w:rsidR="00AA28BA" w:rsidRPr="002212AB" w:rsidRDefault="00AA28BA" w:rsidP="003E38D0">
            <w:pPr>
              <w:pStyle w:val="CTEtabla-texto"/>
              <w:rPr>
                <w:rFonts w:cs="Arial"/>
              </w:rPr>
            </w:pPr>
            <w:r w:rsidRPr="002212AB">
              <w:rPr>
                <w:rFonts w:cs="Arial"/>
              </w:rPr>
              <w:t>16</w:t>
            </w:r>
          </w:p>
        </w:tc>
      </w:tr>
      <w:tr w:rsidR="00AA28BA" w:rsidRPr="002212AB" w:rsidTr="003E38D0">
        <w:trPr>
          <w:trHeight w:hRule="exact" w:val="284"/>
          <w:jc w:val="center"/>
        </w:trPr>
        <w:tc>
          <w:tcPr>
            <w:tcW w:w="4367" w:type="dxa"/>
            <w:tcBorders>
              <w:top w:val="nil"/>
              <w:bottom w:val="nil"/>
            </w:tcBorders>
            <w:shd w:val="clear" w:color="auto" w:fill="auto"/>
            <w:tcMar>
              <w:bottom w:w="0" w:type="dxa"/>
            </w:tcMar>
            <w:vAlign w:val="bottom"/>
          </w:tcPr>
          <w:p w:rsidR="00AA28BA" w:rsidRPr="002212AB" w:rsidRDefault="00AA28BA" w:rsidP="003E38D0">
            <w:pPr>
              <w:pStyle w:val="CTEtabla-texto"/>
              <w:jc w:val="left"/>
              <w:rPr>
                <w:rFonts w:cs="Arial"/>
              </w:rPr>
            </w:pPr>
            <w:r w:rsidRPr="002212AB">
              <w:rPr>
                <w:rFonts w:cs="Arial"/>
              </w:rPr>
              <w:t>Existente</w:t>
            </w:r>
          </w:p>
        </w:tc>
        <w:tc>
          <w:tcPr>
            <w:tcW w:w="2208" w:type="dxa"/>
            <w:tcBorders>
              <w:top w:val="nil"/>
              <w:bottom w:val="nil"/>
            </w:tcBorders>
            <w:shd w:val="clear" w:color="auto" w:fill="auto"/>
            <w:tcMar>
              <w:bottom w:w="0" w:type="dxa"/>
              <w:right w:w="0" w:type="dxa"/>
            </w:tcMar>
            <w:vAlign w:val="bottom"/>
          </w:tcPr>
          <w:p w:rsidR="00AA28BA" w:rsidRPr="002212AB" w:rsidRDefault="00AA28BA" w:rsidP="003E38D0">
            <w:pPr>
              <w:pStyle w:val="CTEtabla-texto"/>
              <w:rPr>
                <w:rFonts w:cs="Arial"/>
              </w:rPr>
            </w:pPr>
            <w:r w:rsidRPr="002212AB">
              <w:rPr>
                <w:rFonts w:cs="Arial"/>
              </w:rPr>
              <w:t>29</w:t>
            </w:r>
          </w:p>
        </w:tc>
      </w:tr>
    </w:tbl>
    <w:p w:rsidR="00831B50" w:rsidRDefault="00831B50" w:rsidP="00431690">
      <w:pPr>
        <w:pStyle w:val="CTENumeracion"/>
        <w:spacing w:before="120"/>
        <w:jc w:val="center"/>
        <w:rPr>
          <w:rFonts w:cs="Arial"/>
        </w:rPr>
      </w:pPr>
    </w:p>
    <w:p w:rsidR="00831B50" w:rsidRDefault="00831B50" w:rsidP="00831B50">
      <w:pPr>
        <w:pStyle w:val="CTENumeracion"/>
        <w:spacing w:before="120"/>
        <w:ind w:left="0" w:firstLine="0"/>
        <w:rPr>
          <w:rFonts w:cs="Arial"/>
        </w:rPr>
      </w:pPr>
      <w:r>
        <w:rPr>
          <w:rFonts w:cs="Arial"/>
        </w:rPr>
        <w:br w:type="page"/>
      </w:r>
    </w:p>
    <w:p w:rsidR="00C331B9" w:rsidRDefault="00431690" w:rsidP="00431690">
      <w:pPr>
        <w:pStyle w:val="CTENumeracion"/>
        <w:spacing w:before="120"/>
        <w:jc w:val="center"/>
      </w:pPr>
      <w:r>
        <w:rPr>
          <w:rFonts w:cs="GBGEFF+Arial"/>
          <w:color w:val="000000"/>
          <w:sz w:val="40"/>
          <w:szCs w:val="40"/>
        </w:rPr>
        <w:t>ANEJO II</w:t>
      </w:r>
    </w:p>
    <w:p w:rsidR="00C331B9" w:rsidRDefault="00C331B9" w:rsidP="006C641F">
      <w:pPr>
        <w:pStyle w:val="CTENumeracion"/>
        <w:spacing w:before="120"/>
      </w:pPr>
    </w:p>
    <w:p w:rsidR="00431690" w:rsidRPr="00042490" w:rsidRDefault="00431690" w:rsidP="00431690">
      <w:pPr>
        <w:pStyle w:val="CteTtuloSeccion"/>
        <w:spacing w:after="2160"/>
      </w:pPr>
      <w:r w:rsidRPr="00042490">
        <w:t xml:space="preserve">Sección </w:t>
      </w:r>
      <w:r>
        <w:t>H</w:t>
      </w:r>
      <w:r w:rsidRPr="00042490">
        <w:t xml:space="preserve">S </w:t>
      </w:r>
      <w:r>
        <w:t>6</w:t>
      </w:r>
      <w:r w:rsidRPr="00042490">
        <w:br/>
      </w:r>
      <w:r>
        <w:t xml:space="preserve">Protección frente a la </w:t>
      </w:r>
      <w:r w:rsidRPr="00B4213E">
        <w:rPr>
          <w:i/>
        </w:rPr>
        <w:t>exposición al radón</w:t>
      </w:r>
    </w:p>
    <w:p w:rsidR="00431690" w:rsidRDefault="00431690" w:rsidP="00431690">
      <w:pPr>
        <w:pStyle w:val="CteTtulo1"/>
      </w:pPr>
      <w:bookmarkStart w:id="237" w:name="_Toc4126485"/>
      <w:bookmarkStart w:id="238" w:name="_Toc4230589"/>
      <w:bookmarkStart w:id="239" w:name="_Toc13479273"/>
      <w:bookmarkStart w:id="240" w:name="_Toc19938787"/>
      <w:bookmarkStart w:id="241" w:name="_Toc20895853"/>
      <w:bookmarkStart w:id="242" w:name="_Toc20896046"/>
      <w:bookmarkStart w:id="243" w:name="_Toc20896075"/>
      <w:bookmarkStart w:id="244" w:name="_Toc20896457"/>
      <w:bookmarkStart w:id="245" w:name="_Toc20896638"/>
      <w:bookmarkStart w:id="246" w:name="_Toc20897060"/>
      <w:bookmarkStart w:id="247" w:name="_Toc20897272"/>
      <w:bookmarkStart w:id="248" w:name="_Toc20900255"/>
      <w:bookmarkStart w:id="249" w:name="_Toc21170241"/>
      <w:bookmarkStart w:id="250" w:name="_Toc35922732"/>
      <w:bookmarkStart w:id="251" w:name="_Toc35923370"/>
      <w:bookmarkStart w:id="252" w:name="_Toc42661002"/>
      <w:bookmarkStart w:id="253" w:name="_Toc44391430"/>
      <w:bookmarkStart w:id="254" w:name="_Toc44391523"/>
      <w:bookmarkStart w:id="255" w:name="_Toc305147191"/>
      <w:bookmarkStart w:id="256" w:name="_Toc305154243"/>
      <w:bookmarkStart w:id="257" w:name="_Toc307583280"/>
      <w:bookmarkStart w:id="258" w:name="_Toc307583411"/>
      <w:bookmarkStart w:id="259" w:name="_Toc307584247"/>
      <w:bookmarkStart w:id="260" w:name="_Toc308435811"/>
      <w:bookmarkStart w:id="261" w:name="_Toc308437023"/>
      <w:bookmarkStart w:id="262" w:name="_Toc309985217"/>
      <w:bookmarkStart w:id="263" w:name="_Toc348517944"/>
    </w:p>
    <w:p w:rsidR="00431690" w:rsidRDefault="00431690" w:rsidP="00431690">
      <w:pPr>
        <w:pStyle w:val="CteTtulo1"/>
      </w:pPr>
    </w:p>
    <w:p w:rsidR="00431690" w:rsidRPr="008544EC" w:rsidRDefault="00431690" w:rsidP="00431690">
      <w:pPr>
        <w:keepNext/>
        <w:tabs>
          <w:tab w:val="left" w:pos="426"/>
        </w:tabs>
        <w:spacing w:before="480" w:after="160"/>
        <w:outlineLvl w:val="0"/>
        <w:rPr>
          <w:rFonts w:ascii="Arial" w:eastAsia="Calibri" w:hAnsi="Arial" w:cs="Arial"/>
          <w:b/>
          <w:bCs/>
          <w:noProof/>
          <w:kern w:val="32"/>
          <w:sz w:val="28"/>
          <w:szCs w:val="28"/>
          <w:lang w:eastAsia="en-US"/>
        </w:rPr>
      </w:pPr>
      <w:r w:rsidRPr="008544EC">
        <w:rPr>
          <w:rFonts w:ascii="Arial" w:eastAsia="Calibri" w:hAnsi="Arial" w:cs="Arial"/>
          <w:b/>
          <w:bCs/>
          <w:noProof/>
          <w:kern w:val="32"/>
          <w:sz w:val="28"/>
          <w:szCs w:val="28"/>
          <w:lang w:eastAsia="en-US"/>
        </w:rPr>
        <w:t>1</w:t>
      </w:r>
      <w:r w:rsidRPr="008544EC">
        <w:rPr>
          <w:rFonts w:ascii="Arial" w:eastAsia="Calibri" w:hAnsi="Arial" w:cs="Arial"/>
          <w:b/>
          <w:bCs/>
          <w:noProof/>
          <w:kern w:val="32"/>
          <w:sz w:val="28"/>
          <w:szCs w:val="28"/>
          <w:lang w:eastAsia="en-US"/>
        </w:rPr>
        <w:tab/>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8544EC">
        <w:rPr>
          <w:rFonts w:ascii="Arial" w:eastAsia="Calibri" w:hAnsi="Arial" w:cs="Arial"/>
          <w:b/>
          <w:bCs/>
          <w:noProof/>
          <w:kern w:val="32"/>
          <w:sz w:val="28"/>
          <w:szCs w:val="28"/>
          <w:lang w:eastAsia="en-US"/>
        </w:rPr>
        <w:t>Ámbito de aplicación</w:t>
      </w:r>
    </w:p>
    <w:p w:rsidR="00431690" w:rsidRPr="008544EC" w:rsidRDefault="00431690" w:rsidP="00425ADA">
      <w:pPr>
        <w:pStyle w:val="CTENumeracion"/>
        <w:numPr>
          <w:ilvl w:val="0"/>
          <w:numId w:val="27"/>
        </w:numPr>
        <w:tabs>
          <w:tab w:val="clear" w:pos="567"/>
          <w:tab w:val="num" w:pos="426"/>
        </w:tabs>
        <w:suppressAutoHyphens/>
        <w:spacing w:before="0"/>
        <w:ind w:left="426" w:hanging="426"/>
        <w:rPr>
          <w:szCs w:val="20"/>
        </w:rPr>
      </w:pPr>
      <w:bookmarkStart w:id="264" w:name="_Toc4230591"/>
      <w:r w:rsidRPr="008544EC">
        <w:rPr>
          <w:szCs w:val="20"/>
        </w:rPr>
        <w:t>Esta sección se aplica a los edificios situados en los términos municipales incluidos en el apéndice B, en los siguientes casos:</w:t>
      </w:r>
    </w:p>
    <w:p w:rsidR="00431690" w:rsidRPr="008544EC" w:rsidRDefault="00431690" w:rsidP="00425ADA">
      <w:pPr>
        <w:pStyle w:val="Prrafodelista"/>
        <w:numPr>
          <w:ilvl w:val="0"/>
          <w:numId w:val="28"/>
        </w:numPr>
        <w:tabs>
          <w:tab w:val="num" w:pos="851"/>
        </w:tabs>
        <w:autoSpaceDE w:val="0"/>
        <w:autoSpaceDN w:val="0"/>
        <w:adjustRightInd w:val="0"/>
        <w:spacing w:after="60" w:line="240" w:lineRule="auto"/>
        <w:ind w:left="851" w:hanging="426"/>
        <w:rPr>
          <w:rFonts w:ascii="Arial" w:hAnsi="Arial" w:cs="Arial"/>
          <w:sz w:val="20"/>
          <w:szCs w:val="20"/>
        </w:rPr>
      </w:pPr>
      <w:r w:rsidRPr="008544EC">
        <w:rPr>
          <w:rFonts w:ascii="Arial" w:hAnsi="Arial" w:cs="Arial"/>
          <w:sz w:val="20"/>
          <w:szCs w:val="20"/>
        </w:rPr>
        <w:t>edificios de nueva construcción;</w:t>
      </w:r>
    </w:p>
    <w:p w:rsidR="00431690" w:rsidRPr="008544EC" w:rsidRDefault="00431690" w:rsidP="00425ADA">
      <w:pPr>
        <w:pStyle w:val="Prrafodelista"/>
        <w:numPr>
          <w:ilvl w:val="0"/>
          <w:numId w:val="28"/>
        </w:numPr>
        <w:tabs>
          <w:tab w:val="num" w:pos="851"/>
        </w:tabs>
        <w:autoSpaceDE w:val="0"/>
        <w:autoSpaceDN w:val="0"/>
        <w:adjustRightInd w:val="0"/>
        <w:spacing w:after="60" w:line="240" w:lineRule="auto"/>
        <w:ind w:left="851" w:hanging="426"/>
        <w:rPr>
          <w:rFonts w:ascii="Arial" w:hAnsi="Arial" w:cs="Arial"/>
          <w:sz w:val="20"/>
          <w:szCs w:val="20"/>
        </w:rPr>
      </w:pPr>
      <w:r w:rsidRPr="008544EC">
        <w:rPr>
          <w:rFonts w:ascii="Arial" w:hAnsi="Arial" w:cs="Arial"/>
          <w:sz w:val="20"/>
          <w:szCs w:val="20"/>
        </w:rPr>
        <w:t>intervenciones en edificios existentes:</w:t>
      </w:r>
    </w:p>
    <w:p w:rsidR="00431690" w:rsidRPr="008544EC" w:rsidRDefault="00431690" w:rsidP="00425ADA">
      <w:pPr>
        <w:pStyle w:val="CTENumeracion"/>
        <w:numPr>
          <w:ilvl w:val="0"/>
          <w:numId w:val="32"/>
        </w:numPr>
        <w:tabs>
          <w:tab w:val="num" w:pos="1276"/>
        </w:tabs>
        <w:suppressAutoHyphens/>
        <w:spacing w:before="0"/>
        <w:ind w:left="1276" w:hanging="283"/>
        <w:rPr>
          <w:rFonts w:cs="Arial"/>
          <w:szCs w:val="20"/>
        </w:rPr>
      </w:pPr>
      <w:r w:rsidRPr="008544EC">
        <w:rPr>
          <w:rFonts w:cs="Arial"/>
          <w:szCs w:val="20"/>
        </w:rPr>
        <w:t>en ampliaciones, a la parte nueva;</w:t>
      </w:r>
    </w:p>
    <w:p w:rsidR="00431690" w:rsidRPr="008544EC" w:rsidRDefault="00431690" w:rsidP="00425ADA">
      <w:pPr>
        <w:pStyle w:val="CTENumeracion"/>
        <w:numPr>
          <w:ilvl w:val="0"/>
          <w:numId w:val="32"/>
        </w:numPr>
        <w:suppressAutoHyphens/>
        <w:spacing w:before="0"/>
        <w:ind w:left="1276" w:hanging="283"/>
        <w:rPr>
          <w:rFonts w:cs="Arial"/>
          <w:szCs w:val="20"/>
        </w:rPr>
      </w:pPr>
      <w:r w:rsidRPr="008544EC">
        <w:rPr>
          <w:rFonts w:cs="Arial"/>
          <w:szCs w:val="20"/>
        </w:rPr>
        <w:t>en cambio de uso, a todo el edificio si se trata de un cambio de uso característico o a la zona afectada, si se trata de un cambio de uso que afecta únicamente a parte de un edificio o de un establecimiento;</w:t>
      </w:r>
    </w:p>
    <w:p w:rsidR="00431690" w:rsidRPr="008544EC" w:rsidRDefault="00431690" w:rsidP="00425ADA">
      <w:pPr>
        <w:pStyle w:val="CTENumeracion"/>
        <w:numPr>
          <w:ilvl w:val="0"/>
          <w:numId w:val="32"/>
        </w:numPr>
        <w:suppressAutoHyphens/>
        <w:spacing w:before="0"/>
        <w:ind w:left="1276" w:hanging="283"/>
        <w:rPr>
          <w:rFonts w:cs="Arial"/>
          <w:szCs w:val="20"/>
        </w:rPr>
      </w:pPr>
      <w:r w:rsidRPr="008544EC">
        <w:rPr>
          <w:rFonts w:cs="Arial"/>
          <w:szCs w:val="20"/>
        </w:rPr>
        <w:t>en obras de reforma, a la zona afectada, cuando se realicen modificaciones que permitan aumentar la protección frente al radón o alteren la protección inicial.</w:t>
      </w:r>
    </w:p>
    <w:p w:rsidR="00431690" w:rsidRPr="008544EC" w:rsidRDefault="00431690" w:rsidP="00425ADA">
      <w:pPr>
        <w:pStyle w:val="CTENumeracion"/>
        <w:numPr>
          <w:ilvl w:val="0"/>
          <w:numId w:val="27"/>
        </w:numPr>
        <w:tabs>
          <w:tab w:val="clear" w:pos="567"/>
          <w:tab w:val="num" w:pos="426"/>
        </w:tabs>
        <w:suppressAutoHyphens/>
        <w:spacing w:before="0"/>
        <w:rPr>
          <w:szCs w:val="20"/>
        </w:rPr>
      </w:pPr>
      <w:r w:rsidRPr="008544EC">
        <w:rPr>
          <w:szCs w:val="20"/>
        </w:rPr>
        <w:t>Esta sección no será de aplicación en los siguientes casos:</w:t>
      </w:r>
    </w:p>
    <w:p w:rsidR="00431690" w:rsidRPr="008544EC" w:rsidRDefault="00431690" w:rsidP="00425ADA">
      <w:pPr>
        <w:pStyle w:val="CTENormal"/>
        <w:numPr>
          <w:ilvl w:val="6"/>
          <w:numId w:val="26"/>
        </w:numPr>
        <w:tabs>
          <w:tab w:val="clear" w:pos="723"/>
          <w:tab w:val="num" w:pos="851"/>
        </w:tabs>
        <w:spacing w:before="0" w:after="60"/>
        <w:ind w:left="851" w:hanging="426"/>
        <w:jc w:val="both"/>
        <w:rPr>
          <w:sz w:val="20"/>
          <w:szCs w:val="20"/>
        </w:rPr>
      </w:pPr>
      <w:r w:rsidRPr="008544EC">
        <w:rPr>
          <w:sz w:val="20"/>
          <w:szCs w:val="20"/>
        </w:rPr>
        <w:t xml:space="preserve">en </w:t>
      </w:r>
      <w:r w:rsidRPr="008544EC">
        <w:rPr>
          <w:i/>
          <w:sz w:val="20"/>
          <w:szCs w:val="20"/>
        </w:rPr>
        <w:t>locales no habitables</w:t>
      </w:r>
      <w:r w:rsidRPr="008544EC">
        <w:rPr>
          <w:sz w:val="20"/>
          <w:szCs w:val="20"/>
        </w:rPr>
        <w:t>, por ser recintos con bajo tiempo de permanencia;</w:t>
      </w:r>
    </w:p>
    <w:p w:rsidR="00431690" w:rsidRPr="008544EC" w:rsidRDefault="00431690" w:rsidP="00425ADA">
      <w:pPr>
        <w:pStyle w:val="CTENormal"/>
        <w:numPr>
          <w:ilvl w:val="6"/>
          <w:numId w:val="26"/>
        </w:numPr>
        <w:tabs>
          <w:tab w:val="clear" w:pos="723"/>
          <w:tab w:val="num" w:pos="851"/>
        </w:tabs>
        <w:spacing w:before="0" w:after="60"/>
        <w:ind w:left="851" w:hanging="426"/>
        <w:jc w:val="both"/>
        <w:rPr>
          <w:sz w:val="20"/>
          <w:szCs w:val="20"/>
        </w:rPr>
      </w:pPr>
      <w:r w:rsidRPr="008544EC">
        <w:rPr>
          <w:sz w:val="20"/>
          <w:szCs w:val="20"/>
        </w:rPr>
        <w:t xml:space="preserve">en </w:t>
      </w:r>
      <w:r w:rsidRPr="008544EC">
        <w:rPr>
          <w:i/>
          <w:sz w:val="20"/>
          <w:szCs w:val="20"/>
        </w:rPr>
        <w:t>locales habitables</w:t>
      </w:r>
      <w:r w:rsidRPr="008544EC">
        <w:rPr>
          <w:sz w:val="20"/>
          <w:szCs w:val="20"/>
        </w:rPr>
        <w:t xml:space="preserve"> que se encuentren separados de forma efectiva del terreno a través de espacios abiertos intermedios donde el nivel de ventilación sea análogo al del ambiente exterior.</w:t>
      </w:r>
    </w:p>
    <w:p w:rsidR="00431690" w:rsidRPr="008544EC" w:rsidRDefault="00431690" w:rsidP="00431690">
      <w:pPr>
        <w:keepNext/>
        <w:tabs>
          <w:tab w:val="left" w:pos="426"/>
        </w:tabs>
        <w:spacing w:before="480" w:after="160"/>
        <w:outlineLvl w:val="0"/>
        <w:rPr>
          <w:rFonts w:ascii="Arial" w:eastAsia="Calibri" w:hAnsi="Arial" w:cs="Arial"/>
          <w:b/>
          <w:bCs/>
          <w:noProof/>
          <w:kern w:val="32"/>
          <w:sz w:val="28"/>
          <w:szCs w:val="28"/>
          <w:lang w:eastAsia="en-US"/>
        </w:rPr>
      </w:pPr>
      <w:r w:rsidRPr="008544EC">
        <w:rPr>
          <w:rFonts w:ascii="Arial" w:eastAsia="Calibri" w:hAnsi="Arial" w:cs="Arial"/>
          <w:b/>
          <w:bCs/>
          <w:noProof/>
          <w:kern w:val="32"/>
          <w:sz w:val="28"/>
          <w:szCs w:val="28"/>
          <w:lang w:eastAsia="en-US"/>
        </w:rPr>
        <w:t>2</w:t>
      </w:r>
      <w:r w:rsidRPr="008544EC">
        <w:rPr>
          <w:rFonts w:ascii="Arial" w:eastAsia="Calibri" w:hAnsi="Arial" w:cs="Arial"/>
          <w:b/>
          <w:bCs/>
          <w:noProof/>
          <w:kern w:val="32"/>
          <w:sz w:val="28"/>
          <w:szCs w:val="28"/>
          <w:lang w:eastAsia="en-US"/>
        </w:rPr>
        <w:tab/>
        <w:t>Caracterización y cuantificación de la exigencia</w:t>
      </w:r>
    </w:p>
    <w:p w:rsidR="00431690" w:rsidRPr="00255D36" w:rsidRDefault="00431690" w:rsidP="00431690">
      <w:pPr>
        <w:pStyle w:val="CTENumeracion"/>
        <w:numPr>
          <w:ilvl w:val="0"/>
          <w:numId w:val="38"/>
        </w:numPr>
        <w:tabs>
          <w:tab w:val="clear" w:pos="567"/>
          <w:tab w:val="num" w:pos="426"/>
        </w:tabs>
        <w:suppressAutoHyphens/>
        <w:spacing w:before="0"/>
        <w:ind w:left="425" w:hanging="425"/>
        <w:rPr>
          <w:szCs w:val="20"/>
        </w:rPr>
      </w:pPr>
      <w:r w:rsidRPr="008544EC">
        <w:rPr>
          <w:szCs w:val="20"/>
        </w:rPr>
        <w:t xml:space="preserve">Para limitar el riesgo de exposición de los usuarios a concentraciones inadecuadas de radón procedente del terreno en el interior de los </w:t>
      </w:r>
      <w:r w:rsidRPr="008544EC">
        <w:rPr>
          <w:i/>
          <w:szCs w:val="20"/>
        </w:rPr>
        <w:t>locales habitables</w:t>
      </w:r>
      <w:r w:rsidRPr="008544EC">
        <w:rPr>
          <w:szCs w:val="20"/>
        </w:rPr>
        <w:t xml:space="preserve">, se establece un </w:t>
      </w:r>
      <w:r w:rsidRPr="008544EC">
        <w:rPr>
          <w:i/>
          <w:szCs w:val="20"/>
        </w:rPr>
        <w:t>nivel de referencia</w:t>
      </w:r>
      <w:r w:rsidRPr="008544EC">
        <w:rPr>
          <w:szCs w:val="20"/>
        </w:rPr>
        <w:t xml:space="preserve"> para el </w:t>
      </w:r>
      <w:r w:rsidRPr="008544EC">
        <w:rPr>
          <w:i/>
          <w:szCs w:val="20"/>
        </w:rPr>
        <w:t>promedio anual de concentración de radón</w:t>
      </w:r>
      <w:r w:rsidRPr="008544EC">
        <w:rPr>
          <w:szCs w:val="20"/>
        </w:rPr>
        <w:t xml:space="preserve"> en el interior de los mismos de 300 Bq/m</w:t>
      </w:r>
      <w:r w:rsidRPr="008544EC">
        <w:rPr>
          <w:szCs w:val="20"/>
          <w:vertAlign w:val="superscript"/>
        </w:rPr>
        <w:t>3</w:t>
      </w:r>
      <w:r w:rsidRPr="008544EC">
        <w:rPr>
          <w:szCs w:val="20"/>
        </w:rPr>
        <w:t>.</w:t>
      </w:r>
    </w:p>
    <w:p w:rsidR="00431690" w:rsidRPr="00831B50" w:rsidRDefault="00831B50" w:rsidP="00831B50">
      <w:pPr>
        <w:keepNext/>
        <w:tabs>
          <w:tab w:val="left" w:pos="426"/>
        </w:tabs>
        <w:spacing w:before="480" w:after="160"/>
        <w:outlineLvl w:val="0"/>
        <w:rPr>
          <w:rFonts w:ascii="Arial" w:eastAsia="Calibri" w:hAnsi="Arial" w:cs="Arial"/>
          <w:b/>
          <w:bCs/>
          <w:noProof/>
          <w:kern w:val="32"/>
          <w:sz w:val="28"/>
          <w:szCs w:val="28"/>
          <w:lang w:eastAsia="en-US"/>
        </w:rPr>
      </w:pPr>
      <w:r w:rsidRPr="00831B50">
        <w:rPr>
          <w:rFonts w:ascii="Arial" w:eastAsia="Calibri" w:hAnsi="Arial" w:cs="Arial"/>
          <w:b/>
          <w:bCs/>
          <w:noProof/>
          <w:kern w:val="32"/>
          <w:sz w:val="28"/>
          <w:szCs w:val="28"/>
          <w:lang w:eastAsia="en-US"/>
        </w:rPr>
        <w:t>3</w:t>
      </w:r>
      <w:r>
        <w:rPr>
          <w:rFonts w:ascii="Arial" w:eastAsia="Calibri" w:hAnsi="Arial" w:cs="Arial"/>
          <w:b/>
          <w:bCs/>
          <w:noProof/>
          <w:kern w:val="32"/>
          <w:sz w:val="28"/>
          <w:szCs w:val="28"/>
          <w:lang w:eastAsia="en-US"/>
        </w:rPr>
        <w:tab/>
      </w:r>
      <w:r w:rsidR="00431690" w:rsidRPr="00831B50">
        <w:rPr>
          <w:rFonts w:ascii="Arial" w:eastAsia="Calibri" w:hAnsi="Arial" w:cs="Arial"/>
          <w:b/>
          <w:bCs/>
          <w:noProof/>
          <w:kern w:val="32"/>
          <w:sz w:val="28"/>
          <w:szCs w:val="28"/>
          <w:lang w:eastAsia="en-US"/>
        </w:rPr>
        <w:t>Verificación y justificación del cumplimiento de la exigencia</w:t>
      </w:r>
    </w:p>
    <w:p w:rsidR="00431690" w:rsidRPr="008544EC" w:rsidRDefault="00431690" w:rsidP="00425ADA">
      <w:pPr>
        <w:pStyle w:val="CTENumeracion"/>
        <w:numPr>
          <w:ilvl w:val="0"/>
          <w:numId w:val="39"/>
        </w:numPr>
        <w:tabs>
          <w:tab w:val="clear" w:pos="567"/>
          <w:tab w:val="num" w:pos="426"/>
        </w:tabs>
        <w:suppressAutoHyphens/>
        <w:spacing w:before="0"/>
        <w:ind w:left="426" w:hanging="426"/>
        <w:rPr>
          <w:szCs w:val="20"/>
        </w:rPr>
      </w:pPr>
      <w:r w:rsidRPr="008544EC">
        <w:rPr>
          <w:szCs w:val="20"/>
        </w:rPr>
        <w:t xml:space="preserve">Para verificar el cumplimiento del </w:t>
      </w:r>
      <w:r w:rsidRPr="008544EC">
        <w:rPr>
          <w:i/>
          <w:szCs w:val="20"/>
        </w:rPr>
        <w:t>nivel de referencia</w:t>
      </w:r>
      <w:r w:rsidRPr="008544EC">
        <w:rPr>
          <w:szCs w:val="20"/>
        </w:rPr>
        <w:t xml:space="preserve"> en los edificios ubicados en los términos municipales incluidos en el apéndice B, en función de la zona a la que pertenezca el municipio deberán implementarse las siguientes soluciones, u otras que proporcionen un nivel de protección análogo o superior:</w:t>
      </w:r>
    </w:p>
    <w:p w:rsidR="00431690" w:rsidRPr="00255D36" w:rsidRDefault="00431690" w:rsidP="00255D36">
      <w:pPr>
        <w:pStyle w:val="CTENormal"/>
        <w:numPr>
          <w:ilvl w:val="0"/>
          <w:numId w:val="30"/>
        </w:numPr>
        <w:spacing w:before="0" w:after="60"/>
        <w:ind w:left="851" w:hanging="425"/>
        <w:jc w:val="both"/>
        <w:rPr>
          <w:rFonts w:ascii="Calibri" w:eastAsia="Calibri" w:hAnsi="Calibri"/>
          <w:sz w:val="20"/>
          <w:szCs w:val="20"/>
          <w:lang w:eastAsia="en-US"/>
        </w:rPr>
      </w:pPr>
      <w:r w:rsidRPr="008544EC">
        <w:rPr>
          <w:rFonts w:eastAsia="Calibri"/>
          <w:sz w:val="20"/>
          <w:szCs w:val="20"/>
          <w:lang w:eastAsia="en-US"/>
        </w:rPr>
        <w:t xml:space="preserve">En los municipios de zona I, se dispondrá una </w:t>
      </w:r>
      <w:r w:rsidRPr="008544EC">
        <w:rPr>
          <w:rFonts w:eastAsia="Calibri"/>
          <w:i/>
          <w:sz w:val="20"/>
          <w:szCs w:val="20"/>
          <w:lang w:eastAsia="en-US"/>
        </w:rPr>
        <w:t>barrera de protección</w:t>
      </w:r>
      <w:r w:rsidRPr="008544EC">
        <w:rPr>
          <w:rFonts w:eastAsia="Calibri"/>
          <w:sz w:val="20"/>
          <w:szCs w:val="20"/>
          <w:lang w:eastAsia="en-US"/>
        </w:rPr>
        <w:t>, con las características indicadas en el apartado 3.1, entre el terreno y los</w:t>
      </w:r>
      <w:r w:rsidRPr="008544EC">
        <w:rPr>
          <w:rFonts w:eastAsia="Calibri"/>
          <w:i/>
          <w:sz w:val="20"/>
          <w:szCs w:val="20"/>
          <w:lang w:eastAsia="en-US"/>
        </w:rPr>
        <w:t xml:space="preserve"> locales habitables</w:t>
      </w:r>
      <w:r w:rsidRPr="008544EC">
        <w:rPr>
          <w:rFonts w:eastAsia="Calibri"/>
          <w:sz w:val="20"/>
          <w:szCs w:val="20"/>
          <w:lang w:eastAsia="en-US"/>
        </w:rPr>
        <w:t xml:space="preserve"> del edificio, que limite el paso de los gases provenientes</w:t>
      </w:r>
      <w:r w:rsidR="00255D36">
        <w:rPr>
          <w:rFonts w:eastAsia="Calibri"/>
          <w:sz w:val="20"/>
          <w:szCs w:val="20"/>
          <w:lang w:eastAsia="en-US"/>
        </w:rPr>
        <w:t xml:space="preserve"> </w:t>
      </w:r>
      <w:r w:rsidRPr="00255D36">
        <w:rPr>
          <w:rFonts w:eastAsia="Calibri"/>
          <w:sz w:val="20"/>
          <w:szCs w:val="20"/>
          <w:lang w:eastAsia="en-US"/>
        </w:rPr>
        <w:t>del terreno.</w:t>
      </w:r>
    </w:p>
    <w:p w:rsidR="00431690" w:rsidRPr="008544EC" w:rsidRDefault="00431690" w:rsidP="00831B50">
      <w:pPr>
        <w:pStyle w:val="CTENormal"/>
        <w:spacing w:before="0" w:after="60"/>
        <w:ind w:left="851"/>
        <w:jc w:val="both"/>
        <w:rPr>
          <w:rFonts w:eastAsia="Calibri"/>
          <w:sz w:val="20"/>
          <w:szCs w:val="20"/>
          <w:lang w:eastAsia="en-US"/>
        </w:rPr>
      </w:pPr>
      <w:r w:rsidRPr="008544EC">
        <w:rPr>
          <w:rFonts w:eastAsia="Calibri"/>
          <w:sz w:val="20"/>
          <w:szCs w:val="20"/>
          <w:lang w:eastAsia="en-US"/>
        </w:rPr>
        <w:t xml:space="preserve">Alternativamente, se podrá disponer entre el terreno y los </w:t>
      </w:r>
      <w:r w:rsidRPr="008544EC">
        <w:rPr>
          <w:rFonts w:eastAsia="Calibri"/>
          <w:i/>
          <w:sz w:val="20"/>
          <w:szCs w:val="20"/>
          <w:lang w:eastAsia="en-US"/>
        </w:rPr>
        <w:t>locales habitables</w:t>
      </w:r>
      <w:r w:rsidRPr="008544EC">
        <w:rPr>
          <w:rFonts w:eastAsia="Calibri"/>
          <w:sz w:val="20"/>
          <w:szCs w:val="20"/>
          <w:lang w:eastAsia="en-US"/>
        </w:rPr>
        <w:t xml:space="preserve"> del edificio una cámara de aire destinada a mitigar la entrada del gas radón a estos locales. En este caso, la cámara de aire deberá estar ventilada según las indicaciones contenidas en el apartado 3.2 y separada de los </w:t>
      </w:r>
      <w:r w:rsidRPr="008544EC">
        <w:rPr>
          <w:rFonts w:eastAsia="Calibri"/>
          <w:i/>
          <w:sz w:val="20"/>
          <w:szCs w:val="20"/>
          <w:lang w:eastAsia="en-US"/>
        </w:rPr>
        <w:t>locales habitables</w:t>
      </w:r>
      <w:r w:rsidR="00831B50">
        <w:rPr>
          <w:rFonts w:eastAsia="Calibri"/>
          <w:sz w:val="20"/>
          <w:szCs w:val="20"/>
          <w:lang w:eastAsia="en-US"/>
        </w:rPr>
        <w:t xml:space="preserve"> </w:t>
      </w:r>
      <w:r w:rsidRPr="008544EC">
        <w:rPr>
          <w:rFonts w:eastAsia="Calibri"/>
          <w:sz w:val="20"/>
          <w:szCs w:val="20"/>
          <w:lang w:eastAsia="en-US"/>
        </w:rPr>
        <w:t>mediante un cerramiento sin grietas, fisuras o discontinuidades entre los elementos y sistemas constructivos que pudieran permitir el paso del radón.</w:t>
      </w:r>
    </w:p>
    <w:p w:rsidR="00431690" w:rsidRPr="008544EC" w:rsidRDefault="00431690" w:rsidP="00831B50">
      <w:pPr>
        <w:pStyle w:val="CTENormal"/>
        <w:numPr>
          <w:ilvl w:val="0"/>
          <w:numId w:val="30"/>
        </w:numPr>
        <w:spacing w:before="0" w:after="60"/>
        <w:ind w:left="709" w:hanging="284"/>
        <w:jc w:val="both"/>
        <w:rPr>
          <w:rFonts w:eastAsia="Calibri"/>
          <w:sz w:val="20"/>
          <w:szCs w:val="20"/>
          <w:lang w:eastAsia="en-US"/>
        </w:rPr>
      </w:pPr>
      <w:r w:rsidRPr="008544EC">
        <w:rPr>
          <w:rFonts w:eastAsia="Calibri"/>
          <w:sz w:val="20"/>
          <w:szCs w:val="20"/>
          <w:lang w:eastAsia="en-US"/>
        </w:rPr>
        <w:t xml:space="preserve">En los municipios de zona II, se dispondrá una </w:t>
      </w:r>
      <w:r w:rsidRPr="008544EC">
        <w:rPr>
          <w:rFonts w:eastAsia="Calibri"/>
          <w:i/>
          <w:sz w:val="20"/>
          <w:szCs w:val="20"/>
          <w:lang w:eastAsia="en-US"/>
        </w:rPr>
        <w:t>barrera de protección</w:t>
      </w:r>
      <w:r w:rsidRPr="008544EC">
        <w:rPr>
          <w:rFonts w:eastAsia="Calibri"/>
          <w:sz w:val="20"/>
          <w:szCs w:val="20"/>
          <w:lang w:eastAsia="en-US"/>
        </w:rPr>
        <w:t>, con las características indicad</w:t>
      </w:r>
      <w:r w:rsidR="00831B50">
        <w:rPr>
          <w:rFonts w:eastAsia="Calibri"/>
          <w:sz w:val="20"/>
          <w:szCs w:val="20"/>
          <w:lang w:eastAsia="en-US"/>
        </w:rPr>
        <w:t xml:space="preserve">as en el </w:t>
      </w:r>
      <w:r w:rsidRPr="008544EC">
        <w:rPr>
          <w:rFonts w:eastAsia="Calibri"/>
          <w:sz w:val="20"/>
          <w:szCs w:val="20"/>
          <w:lang w:eastAsia="en-US"/>
        </w:rPr>
        <w:t>apartado 3.1 junto con un sistema adicional que podrá ser:</w:t>
      </w:r>
    </w:p>
    <w:p w:rsidR="00431690" w:rsidRPr="008544EC" w:rsidRDefault="00431690" w:rsidP="00425ADA">
      <w:pPr>
        <w:pStyle w:val="CTENormal"/>
        <w:numPr>
          <w:ilvl w:val="0"/>
          <w:numId w:val="37"/>
        </w:numPr>
        <w:tabs>
          <w:tab w:val="left" w:pos="1276"/>
        </w:tabs>
        <w:spacing w:before="0" w:after="60"/>
        <w:ind w:left="1276" w:hanging="283"/>
        <w:jc w:val="both"/>
        <w:rPr>
          <w:rFonts w:eastAsia="Calibri"/>
          <w:sz w:val="20"/>
          <w:szCs w:val="20"/>
          <w:lang w:eastAsia="en-US"/>
        </w:rPr>
      </w:pPr>
      <w:r w:rsidRPr="008544EC">
        <w:rPr>
          <w:rFonts w:eastAsia="Calibri"/>
          <w:sz w:val="20"/>
          <w:szCs w:val="20"/>
          <w:lang w:eastAsia="en-US"/>
        </w:rPr>
        <w:t xml:space="preserve">un </w:t>
      </w:r>
      <w:r w:rsidRPr="008544EC">
        <w:rPr>
          <w:rFonts w:eastAsia="Calibri"/>
          <w:i/>
          <w:sz w:val="20"/>
          <w:szCs w:val="20"/>
          <w:lang w:eastAsia="en-US"/>
        </w:rPr>
        <w:t>espacio de contención ventilado</w:t>
      </w:r>
      <w:r w:rsidRPr="008544EC">
        <w:rPr>
          <w:rFonts w:eastAsia="Calibri"/>
          <w:sz w:val="20"/>
          <w:szCs w:val="20"/>
          <w:lang w:eastAsia="en-US"/>
        </w:rPr>
        <w:t xml:space="preserve"> con las características indicadas en el apartado 3.2, situado </w:t>
      </w:r>
      <w:r w:rsidRPr="008544EC">
        <w:rPr>
          <w:sz w:val="20"/>
          <w:szCs w:val="20"/>
        </w:rPr>
        <w:t xml:space="preserve">entre el terreno y los locales a proteger, para mitigar la entrada de radón proveniente del terreno a los </w:t>
      </w:r>
      <w:r w:rsidRPr="008544EC">
        <w:rPr>
          <w:i/>
          <w:sz w:val="20"/>
          <w:szCs w:val="20"/>
        </w:rPr>
        <w:t xml:space="preserve">locales habitables </w:t>
      </w:r>
      <w:r w:rsidRPr="008544EC">
        <w:rPr>
          <w:sz w:val="20"/>
          <w:szCs w:val="20"/>
        </w:rPr>
        <w:t xml:space="preserve">mediante </w:t>
      </w:r>
      <w:r w:rsidRPr="008544EC">
        <w:rPr>
          <w:i/>
          <w:sz w:val="20"/>
          <w:szCs w:val="20"/>
        </w:rPr>
        <w:t>ventilación natural</w:t>
      </w:r>
      <w:r w:rsidRPr="008544EC">
        <w:rPr>
          <w:sz w:val="20"/>
          <w:szCs w:val="20"/>
        </w:rPr>
        <w:t xml:space="preserve"> o mecánica</w:t>
      </w:r>
      <w:r w:rsidRPr="008544EC">
        <w:rPr>
          <w:i/>
          <w:sz w:val="20"/>
          <w:szCs w:val="20"/>
        </w:rPr>
        <w:t>;</w:t>
      </w:r>
    </w:p>
    <w:p w:rsidR="00431690" w:rsidRPr="008544EC" w:rsidRDefault="00431690" w:rsidP="00425ADA">
      <w:pPr>
        <w:pStyle w:val="CTENormal"/>
        <w:numPr>
          <w:ilvl w:val="0"/>
          <w:numId w:val="37"/>
        </w:numPr>
        <w:tabs>
          <w:tab w:val="left" w:pos="1276"/>
        </w:tabs>
        <w:spacing w:before="0" w:after="60"/>
        <w:ind w:left="1276" w:hanging="283"/>
        <w:jc w:val="both"/>
        <w:rPr>
          <w:rFonts w:eastAsia="Calibri"/>
          <w:sz w:val="20"/>
          <w:szCs w:val="20"/>
          <w:lang w:eastAsia="en-US"/>
        </w:rPr>
      </w:pPr>
      <w:r w:rsidRPr="008544EC">
        <w:rPr>
          <w:rFonts w:eastAsia="Calibri"/>
          <w:sz w:val="20"/>
          <w:szCs w:val="20"/>
          <w:lang w:eastAsia="en-US"/>
        </w:rPr>
        <w:t xml:space="preserve">o bien, un sistema de </w:t>
      </w:r>
      <w:r w:rsidRPr="008544EC">
        <w:rPr>
          <w:rFonts w:eastAsia="Calibri"/>
          <w:i/>
          <w:sz w:val="20"/>
          <w:szCs w:val="20"/>
          <w:lang w:eastAsia="en-US"/>
        </w:rPr>
        <w:t>despresurización del terreno</w:t>
      </w:r>
      <w:r w:rsidRPr="008544EC">
        <w:rPr>
          <w:rFonts w:eastAsia="Calibri"/>
          <w:sz w:val="20"/>
          <w:szCs w:val="20"/>
          <w:lang w:eastAsia="en-US"/>
        </w:rPr>
        <w:t xml:space="preserve"> con las características indicadas en el apartado 3.3, que permita </w:t>
      </w:r>
      <w:r w:rsidRPr="008544EC">
        <w:rPr>
          <w:sz w:val="20"/>
          <w:szCs w:val="20"/>
        </w:rPr>
        <w:t>extraer los gases contenidos en el terreno colindante al edificio.</w:t>
      </w:r>
    </w:p>
    <w:p w:rsidR="00431690" w:rsidRPr="008544EC" w:rsidRDefault="00431690" w:rsidP="00425ADA">
      <w:pPr>
        <w:pStyle w:val="CTENumeracion"/>
        <w:numPr>
          <w:ilvl w:val="0"/>
          <w:numId w:val="39"/>
        </w:numPr>
        <w:tabs>
          <w:tab w:val="clear" w:pos="567"/>
          <w:tab w:val="num" w:pos="426"/>
        </w:tabs>
        <w:suppressAutoHyphens/>
        <w:spacing w:before="0"/>
        <w:ind w:left="426" w:hanging="426"/>
        <w:rPr>
          <w:szCs w:val="20"/>
        </w:rPr>
      </w:pPr>
      <w:r w:rsidRPr="008544EC">
        <w:rPr>
          <w:szCs w:val="20"/>
        </w:rPr>
        <w:t xml:space="preserve">Cuando existan </w:t>
      </w:r>
      <w:r w:rsidRPr="008544EC">
        <w:rPr>
          <w:i/>
          <w:szCs w:val="20"/>
        </w:rPr>
        <w:t>locales habitables</w:t>
      </w:r>
      <w:r w:rsidRPr="008544EC">
        <w:rPr>
          <w:szCs w:val="20"/>
        </w:rPr>
        <w:t xml:space="preserve"> situados en grandes áreas que no están protegidas, tales como cabinas de vigilante en garajes, podrá emplearse para la protección de dichos locales, como solución alternativa a las establecidas en los párrafos anteriores, la creación de una sobrepresión en el interior del </w:t>
      </w:r>
      <w:r w:rsidRPr="008544EC">
        <w:rPr>
          <w:i/>
          <w:szCs w:val="20"/>
        </w:rPr>
        <w:t>local habitable</w:t>
      </w:r>
      <w:r w:rsidRPr="008544EC">
        <w:rPr>
          <w:szCs w:val="20"/>
        </w:rPr>
        <w:t xml:space="preserve"> mediante la introducción de aire del exterior.</w:t>
      </w:r>
    </w:p>
    <w:p w:rsidR="00431690" w:rsidRPr="008544EC" w:rsidRDefault="00431690" w:rsidP="00425ADA">
      <w:pPr>
        <w:pStyle w:val="CTENumeracion"/>
        <w:numPr>
          <w:ilvl w:val="0"/>
          <w:numId w:val="39"/>
        </w:numPr>
        <w:tabs>
          <w:tab w:val="clear" w:pos="567"/>
          <w:tab w:val="num" w:pos="426"/>
        </w:tabs>
        <w:suppressAutoHyphens/>
        <w:spacing w:before="0"/>
        <w:ind w:left="426" w:hanging="426"/>
        <w:rPr>
          <w:szCs w:val="20"/>
        </w:rPr>
      </w:pPr>
      <w:r w:rsidRPr="008544EC">
        <w:rPr>
          <w:szCs w:val="20"/>
        </w:rPr>
        <w:t xml:space="preserve">En el caso de intervenciones en edificios existentes, la aplicación de las soluciones anteriores podrá ajustarse mediante la utilización de soluciones alternativas que, en conjunto, permitan limitar adecuadamente la entrada de radón. En todo caso es necesario que los </w:t>
      </w:r>
      <w:r w:rsidRPr="008544EC">
        <w:rPr>
          <w:i/>
          <w:szCs w:val="20"/>
        </w:rPr>
        <w:t>locales habitables</w:t>
      </w:r>
      <w:r w:rsidRPr="008544EC">
        <w:rPr>
          <w:szCs w:val="20"/>
        </w:rPr>
        <w:t xml:space="preserve"> dispongan de un nivel de ventilación interior que cumpla con la reglamentación en vigor de calidad del aire.</w:t>
      </w:r>
    </w:p>
    <w:p w:rsidR="00431690" w:rsidRPr="008544EC" w:rsidRDefault="00431690" w:rsidP="00425ADA">
      <w:pPr>
        <w:pStyle w:val="CTENumeracion"/>
        <w:numPr>
          <w:ilvl w:val="0"/>
          <w:numId w:val="39"/>
        </w:numPr>
        <w:tabs>
          <w:tab w:val="clear" w:pos="567"/>
          <w:tab w:val="num" w:pos="426"/>
        </w:tabs>
        <w:suppressAutoHyphens/>
        <w:spacing w:before="0"/>
        <w:ind w:left="426" w:hanging="426"/>
        <w:rPr>
          <w:szCs w:val="20"/>
        </w:rPr>
      </w:pPr>
      <w:r w:rsidRPr="008544EC">
        <w:rPr>
          <w:szCs w:val="20"/>
        </w:rPr>
        <w:t xml:space="preserve">En el caso de intervenciones en edificios existentes, cuando se disponga de valores medidos del </w:t>
      </w:r>
      <w:r w:rsidRPr="008544EC">
        <w:rPr>
          <w:i/>
          <w:szCs w:val="20"/>
        </w:rPr>
        <w:t>promedio anual de</w:t>
      </w:r>
      <w:r w:rsidRPr="008544EC">
        <w:rPr>
          <w:szCs w:val="20"/>
        </w:rPr>
        <w:t xml:space="preserve"> </w:t>
      </w:r>
      <w:r w:rsidRPr="008544EC">
        <w:rPr>
          <w:rFonts w:eastAsia="Calibri"/>
          <w:i/>
          <w:szCs w:val="20"/>
          <w:lang w:eastAsia="en-US"/>
        </w:rPr>
        <w:t>concentración de radón</w:t>
      </w:r>
      <w:r w:rsidRPr="008544EC">
        <w:rPr>
          <w:rFonts w:eastAsia="Calibri"/>
          <w:szCs w:val="20"/>
          <w:lang w:eastAsia="en-US"/>
        </w:rPr>
        <w:t>,</w:t>
      </w:r>
      <w:r w:rsidRPr="008544EC">
        <w:rPr>
          <w:szCs w:val="20"/>
        </w:rPr>
        <w:t xml:space="preserve"> obtenidos según el apéndice C, y alguna de las zonas de muestreo establecidas conforme a dicho apéndice supere el </w:t>
      </w:r>
      <w:r w:rsidRPr="008544EC">
        <w:rPr>
          <w:i/>
          <w:szCs w:val="20"/>
        </w:rPr>
        <w:t>nivel de referencia</w:t>
      </w:r>
      <w:r w:rsidRPr="008544EC">
        <w:rPr>
          <w:szCs w:val="20"/>
        </w:rPr>
        <w:t>, se tendrá en cuenta lo siguiente:</w:t>
      </w:r>
    </w:p>
    <w:p w:rsidR="00431690" w:rsidRPr="008544EC" w:rsidRDefault="00431690" w:rsidP="00425ADA">
      <w:pPr>
        <w:pStyle w:val="CTENormal"/>
        <w:numPr>
          <w:ilvl w:val="1"/>
          <w:numId w:val="39"/>
        </w:numPr>
        <w:tabs>
          <w:tab w:val="clear" w:pos="1134"/>
          <w:tab w:val="num" w:pos="851"/>
        </w:tabs>
        <w:spacing w:before="0" w:after="60"/>
        <w:ind w:left="851" w:hanging="425"/>
        <w:jc w:val="both"/>
        <w:rPr>
          <w:rFonts w:eastAsia="Calibri"/>
          <w:sz w:val="20"/>
          <w:szCs w:val="20"/>
          <w:lang w:eastAsia="en-US"/>
        </w:rPr>
      </w:pPr>
      <w:r w:rsidRPr="008544EC">
        <w:rPr>
          <w:rFonts w:eastAsia="Calibri"/>
          <w:sz w:val="20"/>
          <w:szCs w:val="20"/>
          <w:lang w:eastAsia="en-US"/>
        </w:rPr>
        <w:t>si se presentan valores comprendidos entre 1 y 2 veces el</w:t>
      </w:r>
      <w:r w:rsidRPr="008544EC">
        <w:rPr>
          <w:rFonts w:eastAsia="Calibri"/>
          <w:i/>
          <w:sz w:val="20"/>
          <w:szCs w:val="20"/>
          <w:lang w:eastAsia="en-US"/>
        </w:rPr>
        <w:t xml:space="preserve"> nivel de referencia,</w:t>
      </w:r>
      <w:r w:rsidRPr="008544EC">
        <w:rPr>
          <w:rFonts w:eastAsia="Calibri"/>
          <w:sz w:val="20"/>
          <w:szCs w:val="20"/>
          <w:lang w:eastAsia="en-US"/>
        </w:rPr>
        <w:t xml:space="preserve"> se adoptarán las soluciones</w:t>
      </w:r>
      <w:r w:rsidRPr="008544EC">
        <w:rPr>
          <w:rFonts w:eastAsia="Calibri"/>
          <w:color w:val="FF0000"/>
          <w:sz w:val="20"/>
          <w:szCs w:val="20"/>
          <w:lang w:eastAsia="en-US"/>
        </w:rPr>
        <w:t xml:space="preserve"> </w:t>
      </w:r>
      <w:r w:rsidRPr="008544EC">
        <w:rPr>
          <w:rFonts w:eastAsia="Calibri"/>
          <w:sz w:val="20"/>
          <w:szCs w:val="20"/>
          <w:lang w:eastAsia="en-US"/>
        </w:rPr>
        <w:t>correspondientes a municipios de zona I;</w:t>
      </w:r>
    </w:p>
    <w:p w:rsidR="00431690" w:rsidRPr="008544EC" w:rsidRDefault="00431690" w:rsidP="00425ADA">
      <w:pPr>
        <w:pStyle w:val="CTENormal"/>
        <w:numPr>
          <w:ilvl w:val="1"/>
          <w:numId w:val="39"/>
        </w:numPr>
        <w:tabs>
          <w:tab w:val="clear" w:pos="1134"/>
          <w:tab w:val="num" w:pos="851"/>
        </w:tabs>
        <w:spacing w:before="0" w:after="60"/>
        <w:ind w:left="851" w:hanging="425"/>
        <w:jc w:val="both"/>
        <w:rPr>
          <w:rFonts w:eastAsia="Calibri"/>
          <w:sz w:val="20"/>
          <w:szCs w:val="20"/>
          <w:lang w:eastAsia="en-US"/>
        </w:rPr>
      </w:pPr>
      <w:r w:rsidRPr="008544EC">
        <w:rPr>
          <w:rFonts w:eastAsia="Calibri"/>
          <w:sz w:val="20"/>
          <w:szCs w:val="20"/>
          <w:lang w:eastAsia="en-US"/>
        </w:rPr>
        <w:t xml:space="preserve">si se presentan valores que superen 2 veces el </w:t>
      </w:r>
      <w:r w:rsidRPr="008544EC">
        <w:rPr>
          <w:rFonts w:eastAsia="Calibri"/>
          <w:i/>
          <w:sz w:val="20"/>
          <w:szCs w:val="20"/>
          <w:lang w:eastAsia="en-US"/>
        </w:rPr>
        <w:t>nivel de referencia</w:t>
      </w:r>
      <w:r w:rsidRPr="008544EC">
        <w:rPr>
          <w:rFonts w:eastAsia="Calibri"/>
          <w:sz w:val="20"/>
          <w:szCs w:val="20"/>
          <w:lang w:eastAsia="en-US"/>
        </w:rPr>
        <w:t>, se adoptarán las soluciones correspondientes a municipios de zona II.</w:t>
      </w:r>
    </w:p>
    <w:p w:rsidR="00431690" w:rsidRPr="00967446" w:rsidRDefault="00431690" w:rsidP="00431690">
      <w:pPr>
        <w:pStyle w:val="CteTtulo2"/>
        <w:tabs>
          <w:tab w:val="left" w:pos="454"/>
        </w:tabs>
        <w:spacing w:before="280"/>
        <w:rPr>
          <w:szCs w:val="24"/>
        </w:rPr>
      </w:pPr>
      <w:r w:rsidRPr="00967446">
        <w:rPr>
          <w:szCs w:val="24"/>
        </w:rPr>
        <w:t xml:space="preserve">3.1 </w:t>
      </w:r>
      <w:r>
        <w:rPr>
          <w:i/>
          <w:szCs w:val="24"/>
        </w:rPr>
        <w:t>Barrera de protección</w:t>
      </w:r>
    </w:p>
    <w:p w:rsidR="00431690" w:rsidRPr="008544EC" w:rsidRDefault="00431690" w:rsidP="00431690">
      <w:pPr>
        <w:pStyle w:val="Ttulo3CTE"/>
      </w:pPr>
      <w:r w:rsidRPr="008544EC">
        <w:t>3.1.1 Características de la barrera</w:t>
      </w:r>
    </w:p>
    <w:p w:rsidR="00431690" w:rsidRPr="008544EC" w:rsidRDefault="00431690" w:rsidP="00425ADA">
      <w:pPr>
        <w:pStyle w:val="CTENumeracion"/>
        <w:numPr>
          <w:ilvl w:val="0"/>
          <w:numId w:val="63"/>
        </w:numPr>
        <w:tabs>
          <w:tab w:val="clear" w:pos="993"/>
          <w:tab w:val="num" w:pos="426"/>
        </w:tabs>
        <w:suppressAutoHyphens/>
        <w:spacing w:before="0"/>
        <w:ind w:left="426" w:hanging="426"/>
        <w:rPr>
          <w:szCs w:val="20"/>
        </w:rPr>
      </w:pPr>
      <w:r w:rsidRPr="008544EC">
        <w:rPr>
          <w:szCs w:val="20"/>
        </w:rPr>
        <w:t xml:space="preserve">La </w:t>
      </w:r>
      <w:r w:rsidRPr="008544EC">
        <w:rPr>
          <w:i/>
          <w:szCs w:val="20"/>
        </w:rPr>
        <w:t>barrera de protección</w:t>
      </w:r>
      <w:r w:rsidRPr="008544EC">
        <w:rPr>
          <w:szCs w:val="20"/>
        </w:rPr>
        <w:t xml:space="preserve"> será todo aquel elemento que limite el paso de los gases provenientes del terreno y cuya efectividad pueda demostrarse.</w:t>
      </w:r>
    </w:p>
    <w:p w:rsidR="00431690" w:rsidRPr="008544EC" w:rsidRDefault="00431690" w:rsidP="00425ADA">
      <w:pPr>
        <w:pStyle w:val="CTENumeracion"/>
        <w:numPr>
          <w:ilvl w:val="0"/>
          <w:numId w:val="63"/>
        </w:numPr>
        <w:tabs>
          <w:tab w:val="clear" w:pos="993"/>
          <w:tab w:val="num" w:pos="426"/>
        </w:tabs>
        <w:suppressAutoHyphens/>
        <w:spacing w:before="0"/>
        <w:ind w:left="426" w:hanging="426"/>
        <w:rPr>
          <w:szCs w:val="20"/>
        </w:rPr>
      </w:pPr>
      <w:r w:rsidRPr="008544EC">
        <w:rPr>
          <w:szCs w:val="20"/>
        </w:rPr>
        <w:t xml:space="preserve">La barrera podrá dimensionarse según lo descrito en el apartado 3.1.2, si bien, se consideran válidas (y no es necesario proceder a su cálculo) las barreras tipo lámina con un </w:t>
      </w:r>
      <w:r w:rsidRPr="008544EC">
        <w:rPr>
          <w:i/>
          <w:szCs w:val="20"/>
        </w:rPr>
        <w:t>coeficiente de difusión</w:t>
      </w:r>
      <w:r w:rsidRPr="008544EC">
        <w:rPr>
          <w:szCs w:val="20"/>
        </w:rPr>
        <w:t xml:space="preserve"> frente al radón menor que 10</w:t>
      </w:r>
      <w:r w:rsidRPr="008544EC">
        <w:rPr>
          <w:szCs w:val="20"/>
          <w:vertAlign w:val="superscript"/>
        </w:rPr>
        <w:t>-11</w:t>
      </w:r>
      <w:r w:rsidRPr="008544EC">
        <w:rPr>
          <w:szCs w:val="20"/>
        </w:rPr>
        <w:t xml:space="preserve"> m</w:t>
      </w:r>
      <w:r w:rsidRPr="008544EC">
        <w:rPr>
          <w:szCs w:val="20"/>
          <w:vertAlign w:val="superscript"/>
        </w:rPr>
        <w:t>2</w:t>
      </w:r>
      <w:r w:rsidRPr="008544EC">
        <w:rPr>
          <w:szCs w:val="20"/>
        </w:rPr>
        <w:t>/s y un espesor mínimo de 2 mm.</w:t>
      </w:r>
    </w:p>
    <w:p w:rsidR="00431690" w:rsidRPr="008544EC" w:rsidRDefault="00431690" w:rsidP="00425ADA">
      <w:pPr>
        <w:pStyle w:val="CTENumeracion"/>
        <w:numPr>
          <w:ilvl w:val="0"/>
          <w:numId w:val="63"/>
        </w:numPr>
        <w:tabs>
          <w:tab w:val="clear" w:pos="993"/>
          <w:tab w:val="num" w:pos="426"/>
        </w:tabs>
        <w:suppressAutoHyphens/>
        <w:spacing w:before="0"/>
        <w:ind w:left="426" w:hanging="426"/>
        <w:rPr>
          <w:szCs w:val="20"/>
        </w:rPr>
      </w:pPr>
      <w:r w:rsidRPr="008544EC">
        <w:rPr>
          <w:szCs w:val="20"/>
        </w:rPr>
        <w:t xml:space="preserve">La </w:t>
      </w:r>
      <w:r w:rsidRPr="008544EC">
        <w:rPr>
          <w:i/>
          <w:szCs w:val="20"/>
        </w:rPr>
        <w:t>barrera de protección</w:t>
      </w:r>
      <w:r w:rsidRPr="008544EC">
        <w:rPr>
          <w:szCs w:val="20"/>
        </w:rPr>
        <w:t xml:space="preserve"> presentará además las siguientes características:</w:t>
      </w:r>
    </w:p>
    <w:p w:rsidR="00431690" w:rsidRPr="008544EC" w:rsidRDefault="00431690" w:rsidP="00425ADA">
      <w:pPr>
        <w:pStyle w:val="CTENormal"/>
        <w:numPr>
          <w:ilvl w:val="0"/>
          <w:numId w:val="31"/>
        </w:numPr>
        <w:spacing w:before="0" w:after="60"/>
        <w:ind w:left="851" w:hanging="425"/>
        <w:jc w:val="both"/>
        <w:rPr>
          <w:rFonts w:eastAsia="Calibri"/>
          <w:sz w:val="20"/>
          <w:szCs w:val="20"/>
          <w:lang w:eastAsia="en-US"/>
        </w:rPr>
      </w:pPr>
      <w:r w:rsidRPr="008544EC">
        <w:rPr>
          <w:rFonts w:eastAsia="Calibri"/>
          <w:sz w:val="20"/>
          <w:szCs w:val="20"/>
          <w:lang w:eastAsia="en-US"/>
        </w:rPr>
        <w:t>tener continuidad: juntas y encuentros sellados;</w:t>
      </w:r>
    </w:p>
    <w:p w:rsidR="00431690" w:rsidRPr="008544EC" w:rsidRDefault="00431690" w:rsidP="00831B50">
      <w:pPr>
        <w:pStyle w:val="CTENormal"/>
        <w:numPr>
          <w:ilvl w:val="0"/>
          <w:numId w:val="31"/>
        </w:numPr>
        <w:spacing w:before="0" w:after="60"/>
        <w:ind w:left="709" w:hanging="283"/>
        <w:jc w:val="both"/>
        <w:rPr>
          <w:rFonts w:eastAsia="Calibri"/>
          <w:sz w:val="20"/>
          <w:szCs w:val="20"/>
          <w:lang w:eastAsia="en-US"/>
        </w:rPr>
      </w:pPr>
      <w:r w:rsidRPr="008544EC">
        <w:rPr>
          <w:rFonts w:eastAsia="Calibri"/>
          <w:sz w:val="20"/>
          <w:szCs w:val="20"/>
          <w:lang w:eastAsia="en-US"/>
        </w:rPr>
        <w:t>tener sellados los encuentros con los elementos que la interrumpan, como pasos de conducciones o similares;</w:t>
      </w:r>
    </w:p>
    <w:p w:rsidR="00431690" w:rsidRPr="008544EC" w:rsidRDefault="00431690" w:rsidP="00425ADA">
      <w:pPr>
        <w:pStyle w:val="CTENormal"/>
        <w:numPr>
          <w:ilvl w:val="0"/>
          <w:numId w:val="31"/>
        </w:numPr>
        <w:spacing w:before="0" w:after="60"/>
        <w:ind w:left="851" w:hanging="425"/>
        <w:jc w:val="both"/>
        <w:rPr>
          <w:rFonts w:eastAsia="Calibri"/>
          <w:sz w:val="20"/>
          <w:szCs w:val="20"/>
          <w:lang w:eastAsia="en-US"/>
        </w:rPr>
      </w:pPr>
      <w:r w:rsidRPr="008544EC">
        <w:rPr>
          <w:rFonts w:eastAsia="Calibri"/>
          <w:sz w:val="20"/>
          <w:szCs w:val="20"/>
          <w:lang w:eastAsia="en-US"/>
        </w:rPr>
        <w:t>las puertas de comunicación que interrumpan la continuidad de la barrera deberán ser estancas y estar dotadas de un mecanismo de cierre automático;</w:t>
      </w:r>
    </w:p>
    <w:p w:rsidR="00831B50" w:rsidRPr="00255D36" w:rsidRDefault="00431690" w:rsidP="00831B50">
      <w:pPr>
        <w:pStyle w:val="CTENormal"/>
        <w:numPr>
          <w:ilvl w:val="0"/>
          <w:numId w:val="31"/>
        </w:numPr>
        <w:spacing w:before="0" w:after="60"/>
        <w:ind w:left="851" w:hanging="425"/>
        <w:jc w:val="both"/>
        <w:rPr>
          <w:rFonts w:eastAsia="Calibri"/>
          <w:sz w:val="20"/>
          <w:szCs w:val="20"/>
          <w:lang w:eastAsia="en-US"/>
        </w:rPr>
      </w:pPr>
      <w:r w:rsidRPr="008544EC">
        <w:rPr>
          <w:rFonts w:eastAsia="Calibri"/>
          <w:sz w:val="20"/>
          <w:szCs w:val="20"/>
          <w:lang w:eastAsia="en-US"/>
        </w:rPr>
        <w:t>no presentar fisuras que permitan el paso por convección del radón del terreno;</w:t>
      </w:r>
    </w:p>
    <w:p w:rsidR="00431690" w:rsidRPr="008544EC" w:rsidRDefault="00431690" w:rsidP="00425ADA">
      <w:pPr>
        <w:pStyle w:val="CTENormal"/>
        <w:numPr>
          <w:ilvl w:val="0"/>
          <w:numId w:val="31"/>
        </w:numPr>
        <w:spacing w:before="0" w:after="60"/>
        <w:ind w:left="851" w:hanging="425"/>
        <w:jc w:val="both"/>
        <w:rPr>
          <w:rFonts w:eastAsia="Calibri"/>
          <w:sz w:val="20"/>
          <w:szCs w:val="20"/>
          <w:lang w:eastAsia="en-US"/>
        </w:rPr>
      </w:pPr>
      <w:r w:rsidRPr="008544EC">
        <w:rPr>
          <w:rFonts w:eastAsia="Calibri"/>
          <w:sz w:val="20"/>
          <w:szCs w:val="20"/>
          <w:lang w:eastAsia="en-US"/>
        </w:rPr>
        <w:t>tener una durabilidad adecuada a la vida útil del edificio, sus condiciones y el mantenimiento previsto.</w:t>
      </w:r>
    </w:p>
    <w:p w:rsidR="00431690" w:rsidRPr="008544EC" w:rsidRDefault="00431690" w:rsidP="00425ADA">
      <w:pPr>
        <w:pStyle w:val="CTENumeracion"/>
        <w:numPr>
          <w:ilvl w:val="0"/>
          <w:numId w:val="40"/>
        </w:numPr>
        <w:tabs>
          <w:tab w:val="clear" w:pos="567"/>
        </w:tabs>
        <w:suppressAutoHyphens/>
        <w:spacing w:before="0"/>
        <w:ind w:left="425" w:hanging="425"/>
        <w:rPr>
          <w:szCs w:val="20"/>
        </w:rPr>
      </w:pPr>
      <w:r w:rsidRPr="008544EC">
        <w:rPr>
          <w:szCs w:val="20"/>
        </w:rPr>
        <w:t xml:space="preserve">En intervenciones en edificios existentes, si no es posible la colocación de una barrera con las características indicadas en este apartado, los cerramientos situados entre el terreno y los </w:t>
      </w:r>
      <w:r w:rsidRPr="008544EC">
        <w:rPr>
          <w:i/>
          <w:szCs w:val="20"/>
        </w:rPr>
        <w:t>locales habitables</w:t>
      </w:r>
      <w:r w:rsidRPr="008544EC">
        <w:rPr>
          <w:szCs w:val="20"/>
        </w:rPr>
        <w:t xml:space="preserve"> deberán funcionar como una barrera. Para ello se sellarán cuidadosamente las grietas y juntas de estos cerramientos y se cumplirá, al menos, con lo establecido en las letras b) y c) del párrafo anterior.</w:t>
      </w:r>
    </w:p>
    <w:p w:rsidR="00431690" w:rsidRPr="008544EC" w:rsidRDefault="00431690" w:rsidP="00431690">
      <w:pPr>
        <w:pStyle w:val="Ttulo3CTE"/>
      </w:pPr>
      <w:r w:rsidRPr="008544EC">
        <w:t>3.1.2 Dimensionado de la barrera</w:t>
      </w:r>
    </w:p>
    <w:p w:rsidR="00431690" w:rsidRPr="008544EC" w:rsidRDefault="00431690" w:rsidP="00425ADA">
      <w:pPr>
        <w:pStyle w:val="CTENumeracion"/>
        <w:numPr>
          <w:ilvl w:val="0"/>
          <w:numId w:val="64"/>
        </w:numPr>
        <w:tabs>
          <w:tab w:val="clear" w:pos="993"/>
          <w:tab w:val="num" w:pos="426"/>
        </w:tabs>
        <w:suppressAutoHyphens/>
        <w:spacing w:before="0"/>
        <w:ind w:left="426" w:hanging="426"/>
        <w:rPr>
          <w:szCs w:val="20"/>
        </w:rPr>
      </w:pPr>
      <w:r w:rsidRPr="008544EC">
        <w:rPr>
          <w:szCs w:val="20"/>
        </w:rPr>
        <w:t xml:space="preserve">La barrera tendrá un espesor y un </w:t>
      </w:r>
      <w:r w:rsidRPr="008544EC">
        <w:rPr>
          <w:i/>
          <w:szCs w:val="20"/>
        </w:rPr>
        <w:t>coeficiente de difusión</w:t>
      </w:r>
      <w:r w:rsidRPr="008544EC">
        <w:rPr>
          <w:szCs w:val="20"/>
        </w:rPr>
        <w:t xml:space="preserve"> tales que la exhalación de radón prevista a su través (E) sea inferior a la exhalación límite (E</w:t>
      </w:r>
      <w:r w:rsidRPr="008544EC">
        <w:rPr>
          <w:szCs w:val="20"/>
          <w:vertAlign w:val="subscript"/>
        </w:rPr>
        <w:t>lim</w:t>
      </w:r>
      <w:r w:rsidRPr="008544EC">
        <w:rPr>
          <w:szCs w:val="20"/>
        </w:rPr>
        <w:t>).</w:t>
      </w:r>
    </w:p>
    <w:p w:rsidR="00431690" w:rsidRPr="008544EC" w:rsidRDefault="00431690" w:rsidP="00425ADA">
      <w:pPr>
        <w:pStyle w:val="CTENumeracion"/>
        <w:numPr>
          <w:ilvl w:val="0"/>
          <w:numId w:val="64"/>
        </w:numPr>
        <w:tabs>
          <w:tab w:val="clear" w:pos="993"/>
          <w:tab w:val="num" w:pos="426"/>
        </w:tabs>
        <w:suppressAutoHyphens/>
        <w:spacing w:before="0"/>
        <w:ind w:left="426" w:hanging="426"/>
        <w:rPr>
          <w:szCs w:val="20"/>
        </w:rPr>
      </w:pPr>
      <w:r w:rsidRPr="008544EC">
        <w:rPr>
          <w:szCs w:val="20"/>
        </w:rPr>
        <w:t>La exhalación límite (E</w:t>
      </w:r>
      <w:r w:rsidRPr="008544EC">
        <w:rPr>
          <w:rFonts w:cs="Arial"/>
          <w:szCs w:val="20"/>
          <w:vertAlign w:val="subscript"/>
        </w:rPr>
        <w:t>lim</w:t>
      </w:r>
      <w:r w:rsidRPr="008544EC">
        <w:rPr>
          <w:szCs w:val="20"/>
        </w:rPr>
        <w:t>) se determina mediante la siguiente expresión:</w:t>
      </w:r>
    </w:p>
    <w:p w:rsidR="00431690" w:rsidRPr="001A7D2C" w:rsidRDefault="000F1D07" w:rsidP="00431690">
      <w:pPr>
        <w:pStyle w:val="CTENormal"/>
        <w:tabs>
          <w:tab w:val="left" w:pos="8789"/>
        </w:tabs>
        <w:spacing w:before="0" w:after="60"/>
        <w:ind w:left="426"/>
        <w:rPr>
          <w:szCs w:val="20"/>
          <w:lang w:val="en-US"/>
        </w:rPr>
      </w:pPr>
      <m:oMath>
        <m:sSub>
          <m:sSubPr>
            <m:ctrlPr>
              <w:rPr>
                <w:rFonts w:ascii="Cambria Math" w:hAnsi="Cambria Math"/>
                <w:i/>
                <w:szCs w:val="20"/>
                <w:lang w:val="en-GB"/>
              </w:rPr>
            </m:ctrlPr>
          </m:sSubPr>
          <m:e>
            <m:r>
              <w:rPr>
                <w:rFonts w:ascii="Cambria Math" w:hAnsi="Cambria Math"/>
                <w:szCs w:val="20"/>
                <w:lang w:val="en-GB"/>
              </w:rPr>
              <m:t>E</m:t>
            </m:r>
          </m:e>
          <m:sub>
            <m:r>
              <w:rPr>
                <w:rFonts w:ascii="Cambria Math" w:hAnsi="Cambria Math"/>
                <w:szCs w:val="20"/>
                <w:lang w:val="en-GB"/>
              </w:rPr>
              <m:t>lim</m:t>
            </m:r>
          </m:sub>
        </m:sSub>
        <m:r>
          <w:rPr>
            <w:rFonts w:ascii="Cambria Math" w:hAnsi="Cambria Math"/>
            <w:szCs w:val="20"/>
            <w:lang w:val="en-GB"/>
          </w:rPr>
          <m:t>=</m:t>
        </m:r>
        <m:sSub>
          <m:sSubPr>
            <m:ctrlPr>
              <w:rPr>
                <w:rFonts w:ascii="Cambria Math" w:hAnsi="Cambria Math"/>
                <w:i/>
                <w:szCs w:val="20"/>
                <w:lang w:val="en-GB"/>
              </w:rPr>
            </m:ctrlPr>
          </m:sSubPr>
          <m:e>
            <m:r>
              <w:rPr>
                <w:rFonts w:ascii="Cambria Math" w:hAnsi="Cambria Math"/>
                <w:szCs w:val="20"/>
                <w:lang w:val="en-GB"/>
              </w:rPr>
              <m:t>C</m:t>
            </m:r>
          </m:e>
          <m:sub>
            <m:r>
              <w:rPr>
                <w:rFonts w:ascii="Cambria Math" w:hAnsi="Cambria Math"/>
                <w:szCs w:val="20"/>
                <w:lang w:val="en-GB"/>
              </w:rPr>
              <m:t>d</m:t>
            </m:r>
          </m:sub>
        </m:sSub>
        <m:r>
          <w:rPr>
            <w:rFonts w:ascii="Cambria Math" w:hAnsi="Cambria Math"/>
            <w:szCs w:val="20"/>
            <w:lang w:val="en-GB"/>
          </w:rPr>
          <m:t>·</m:t>
        </m:r>
        <m:f>
          <m:fPr>
            <m:ctrlPr>
              <w:rPr>
                <w:rFonts w:ascii="Cambria Math" w:hAnsi="Cambria Math"/>
                <w:i/>
                <w:szCs w:val="20"/>
                <w:lang w:val="en-GB"/>
              </w:rPr>
            </m:ctrlPr>
          </m:fPr>
          <m:num>
            <m:r>
              <w:rPr>
                <w:rFonts w:ascii="Cambria Math" w:hAnsi="Cambria Math"/>
                <w:szCs w:val="20"/>
                <w:lang w:val="en-GB"/>
              </w:rPr>
              <m:t>Q</m:t>
            </m:r>
          </m:num>
          <m:den>
            <m:r>
              <w:rPr>
                <w:rFonts w:ascii="Cambria Math" w:hAnsi="Cambria Math"/>
                <w:szCs w:val="20"/>
                <w:lang w:val="en-GB"/>
              </w:rPr>
              <m:t>A</m:t>
            </m:r>
          </m:den>
        </m:f>
      </m:oMath>
      <w:r w:rsidR="00431690" w:rsidRPr="001A7D2C">
        <w:rPr>
          <w:szCs w:val="20"/>
          <w:lang w:val="en-US"/>
        </w:rPr>
        <w:t xml:space="preserve">          [Bq/m</w:t>
      </w:r>
      <w:r w:rsidR="00431690" w:rsidRPr="001A7D2C">
        <w:rPr>
          <w:szCs w:val="20"/>
          <w:vertAlign w:val="superscript"/>
          <w:lang w:val="en-US"/>
        </w:rPr>
        <w:t>2</w:t>
      </w:r>
      <w:r w:rsidR="00431690" w:rsidRPr="001A7D2C">
        <w:rPr>
          <w:szCs w:val="20"/>
          <w:lang w:val="en-US"/>
        </w:rPr>
        <w:t>·h]</w:t>
      </w:r>
      <w:r w:rsidR="00431690" w:rsidRPr="001A7D2C">
        <w:rPr>
          <w:szCs w:val="20"/>
          <w:lang w:val="en-US"/>
        </w:rPr>
        <w:tab/>
        <w:t>(3.1)</w:t>
      </w:r>
    </w:p>
    <w:p w:rsidR="00431690" w:rsidRPr="008544EC" w:rsidRDefault="00431690" w:rsidP="00431690">
      <w:pPr>
        <w:pStyle w:val="CTENormal"/>
        <w:spacing w:before="0" w:after="60"/>
        <w:ind w:left="426"/>
        <w:rPr>
          <w:rFonts w:eastAsia="Calibri"/>
          <w:sz w:val="20"/>
          <w:szCs w:val="20"/>
          <w:lang w:eastAsia="en-US"/>
        </w:rPr>
      </w:pPr>
      <w:r w:rsidRPr="008544EC">
        <w:rPr>
          <w:rFonts w:eastAsia="Calibri"/>
          <w:sz w:val="20"/>
          <w:szCs w:val="20"/>
          <w:lang w:eastAsia="en-US"/>
        </w:rPr>
        <w:t>siendo</w:t>
      </w:r>
    </w:p>
    <w:p w:rsidR="00431690" w:rsidRPr="008544EC" w:rsidRDefault="00431690" w:rsidP="00431690">
      <w:pPr>
        <w:tabs>
          <w:tab w:val="left" w:pos="851"/>
        </w:tabs>
        <w:suppressAutoHyphens/>
        <w:spacing w:after="60"/>
        <w:ind w:left="851" w:hanging="425"/>
        <w:rPr>
          <w:rFonts w:ascii="Arial" w:hAnsi="Arial" w:cs="Arial"/>
          <w:sz w:val="20"/>
          <w:szCs w:val="20"/>
        </w:rPr>
      </w:pPr>
      <w:r w:rsidRPr="008544EC">
        <w:rPr>
          <w:rFonts w:ascii="Arial" w:hAnsi="Arial" w:cs="Arial"/>
          <w:sz w:val="20"/>
          <w:szCs w:val="20"/>
        </w:rPr>
        <w:t>C</w:t>
      </w:r>
      <w:r w:rsidRPr="008544EC">
        <w:rPr>
          <w:rFonts w:ascii="Arial" w:hAnsi="Arial" w:cs="Arial"/>
          <w:sz w:val="20"/>
          <w:szCs w:val="20"/>
          <w:vertAlign w:val="subscript"/>
        </w:rPr>
        <w:t>d</w:t>
      </w:r>
      <w:r w:rsidRPr="008544EC">
        <w:rPr>
          <w:rFonts w:ascii="Arial" w:hAnsi="Arial" w:cs="Arial"/>
          <w:sz w:val="20"/>
          <w:szCs w:val="20"/>
        </w:rPr>
        <w:tab/>
        <w:t xml:space="preserve">la concentración de diseño, que se corresponde con el 10% del </w:t>
      </w:r>
      <w:r w:rsidRPr="008544EC">
        <w:rPr>
          <w:rFonts w:ascii="Arial" w:hAnsi="Arial" w:cs="Arial"/>
          <w:i/>
          <w:sz w:val="20"/>
          <w:szCs w:val="20"/>
        </w:rPr>
        <w:t>nivel de referencia</w:t>
      </w:r>
      <w:r w:rsidRPr="008544EC">
        <w:rPr>
          <w:rFonts w:ascii="Arial" w:hAnsi="Arial" w:cs="Arial"/>
          <w:sz w:val="20"/>
          <w:szCs w:val="20"/>
        </w:rPr>
        <w:t xml:space="preserve"> [Bq/m</w:t>
      </w:r>
      <w:r w:rsidRPr="008544EC">
        <w:rPr>
          <w:rFonts w:ascii="Arial" w:hAnsi="Arial" w:cs="Arial"/>
          <w:sz w:val="20"/>
          <w:szCs w:val="20"/>
          <w:vertAlign w:val="superscript"/>
        </w:rPr>
        <w:t>3</w:t>
      </w:r>
      <w:r w:rsidRPr="008544EC">
        <w:rPr>
          <w:rFonts w:ascii="Arial" w:hAnsi="Arial" w:cs="Arial"/>
          <w:sz w:val="20"/>
          <w:szCs w:val="20"/>
        </w:rPr>
        <w:t>];</w:t>
      </w:r>
    </w:p>
    <w:p w:rsidR="00431690" w:rsidRPr="008544EC" w:rsidRDefault="00431690" w:rsidP="00431690">
      <w:pPr>
        <w:tabs>
          <w:tab w:val="left" w:pos="851"/>
        </w:tabs>
        <w:suppressAutoHyphens/>
        <w:spacing w:after="60"/>
        <w:ind w:left="851" w:hanging="425"/>
        <w:rPr>
          <w:rFonts w:ascii="Arial" w:hAnsi="Arial" w:cs="Arial"/>
          <w:sz w:val="20"/>
          <w:szCs w:val="20"/>
        </w:rPr>
      </w:pPr>
      <w:r w:rsidRPr="008544EC">
        <w:rPr>
          <w:rFonts w:ascii="Arial" w:hAnsi="Arial" w:cs="Arial"/>
          <w:sz w:val="20"/>
          <w:szCs w:val="20"/>
        </w:rPr>
        <w:t>Q</w:t>
      </w:r>
      <w:r w:rsidRPr="008544EC">
        <w:rPr>
          <w:rFonts w:ascii="Arial" w:hAnsi="Arial" w:cs="Arial"/>
          <w:sz w:val="20"/>
          <w:szCs w:val="20"/>
        </w:rPr>
        <w:tab/>
        <w:t>el caudal de ventilación del local a proteger [m</w:t>
      </w:r>
      <w:r w:rsidRPr="008544EC">
        <w:rPr>
          <w:rFonts w:ascii="Arial" w:hAnsi="Arial" w:cs="Arial"/>
          <w:sz w:val="20"/>
          <w:szCs w:val="20"/>
          <w:vertAlign w:val="superscript"/>
        </w:rPr>
        <w:t>3</w:t>
      </w:r>
      <w:r w:rsidRPr="008544EC">
        <w:rPr>
          <w:rFonts w:ascii="Arial" w:hAnsi="Arial" w:cs="Arial"/>
          <w:sz w:val="20"/>
          <w:szCs w:val="20"/>
        </w:rPr>
        <w:t>/h]. En el caso de que se desconozca su valor de ventilación, puede considerarse un caudal de cálculo correspondiente a 0,1 renovaciones/hora;</w:t>
      </w:r>
    </w:p>
    <w:p w:rsidR="00431690" w:rsidRPr="008544EC" w:rsidRDefault="00431690" w:rsidP="00431690">
      <w:pPr>
        <w:tabs>
          <w:tab w:val="left" w:pos="851"/>
        </w:tabs>
        <w:suppressAutoHyphens/>
        <w:spacing w:after="60"/>
        <w:ind w:left="851" w:hanging="425"/>
        <w:rPr>
          <w:rFonts w:ascii="Arial" w:hAnsi="Arial" w:cs="Arial"/>
          <w:sz w:val="20"/>
          <w:szCs w:val="20"/>
        </w:rPr>
      </w:pPr>
      <w:r w:rsidRPr="008544EC">
        <w:rPr>
          <w:rFonts w:ascii="Arial" w:hAnsi="Arial" w:cs="Arial"/>
          <w:sz w:val="20"/>
          <w:szCs w:val="20"/>
        </w:rPr>
        <w:t>A</w:t>
      </w:r>
      <w:r w:rsidRPr="008544EC">
        <w:rPr>
          <w:rFonts w:ascii="Arial" w:hAnsi="Arial" w:cs="Arial"/>
          <w:sz w:val="20"/>
          <w:szCs w:val="20"/>
        </w:rPr>
        <w:tab/>
        <w:t>la superficie de la barrera [m</w:t>
      </w:r>
      <w:r w:rsidRPr="008544EC">
        <w:rPr>
          <w:rFonts w:ascii="Arial" w:hAnsi="Arial" w:cs="Arial"/>
          <w:sz w:val="20"/>
          <w:szCs w:val="20"/>
          <w:vertAlign w:val="superscript"/>
        </w:rPr>
        <w:t>2</w:t>
      </w:r>
      <w:r w:rsidRPr="008544EC">
        <w:rPr>
          <w:rFonts w:ascii="Arial" w:hAnsi="Arial" w:cs="Arial"/>
          <w:sz w:val="20"/>
          <w:szCs w:val="20"/>
        </w:rPr>
        <w:t>].</w:t>
      </w:r>
    </w:p>
    <w:p w:rsidR="00431690" w:rsidRPr="00887C0B" w:rsidRDefault="00431690" w:rsidP="00425ADA">
      <w:pPr>
        <w:pStyle w:val="CTENumeracion"/>
        <w:numPr>
          <w:ilvl w:val="0"/>
          <w:numId w:val="64"/>
        </w:numPr>
        <w:tabs>
          <w:tab w:val="clear" w:pos="993"/>
          <w:tab w:val="num" w:pos="426"/>
        </w:tabs>
        <w:suppressAutoHyphens/>
        <w:spacing w:before="0"/>
        <w:ind w:left="426" w:hanging="426"/>
        <w:rPr>
          <w:szCs w:val="20"/>
        </w:rPr>
      </w:pPr>
      <w:r w:rsidRPr="008544EC">
        <w:rPr>
          <w:rFonts w:cs="Arial"/>
          <w:szCs w:val="20"/>
        </w:rPr>
        <w:t>En ausencia de estudios específicos, la exhalación de radón prevista a través de la barrera (E) puede estimarse a partir de la siguiente expresión:</w:t>
      </w:r>
    </w:p>
    <w:p w:rsidR="00431690" w:rsidRPr="001A7D2C" w:rsidRDefault="00A03C86" w:rsidP="00431690">
      <w:pPr>
        <w:pStyle w:val="CTENormal"/>
        <w:tabs>
          <w:tab w:val="left" w:pos="8789"/>
        </w:tabs>
        <w:spacing w:before="0" w:after="60"/>
        <w:ind w:left="284" w:firstLine="142"/>
        <w:rPr>
          <w:szCs w:val="20"/>
          <w:lang w:val="en-US"/>
        </w:rPr>
      </w:pPr>
      <m:oMath>
        <m:r>
          <w:rPr>
            <w:rFonts w:ascii="Cambria Math" w:hAnsi="Cambria Math"/>
            <w:szCs w:val="20"/>
          </w:rPr>
          <m:t>E</m:t>
        </m:r>
        <m:r>
          <w:rPr>
            <w:rFonts w:ascii="Cambria Math" w:hAnsi="Cambria Math"/>
            <w:szCs w:val="20"/>
            <w:lang w:val="en-GB"/>
          </w:rPr>
          <m:t>=</m:t>
        </m:r>
        <m:f>
          <m:fPr>
            <m:ctrlPr>
              <w:rPr>
                <w:rFonts w:ascii="Cambria Math" w:hAnsi="Cambria Math"/>
                <w:i/>
                <w:szCs w:val="20"/>
              </w:rPr>
            </m:ctrlPr>
          </m:fPr>
          <m:num>
            <m:r>
              <w:rPr>
                <w:rFonts w:ascii="Cambria Math" w:hAnsi="Cambria Math"/>
                <w:szCs w:val="20"/>
                <w:lang w:val="en-GB"/>
              </w:rPr>
              <m:t>3·</m:t>
            </m:r>
            <m:sSup>
              <m:sSupPr>
                <m:ctrlPr>
                  <w:rPr>
                    <w:rFonts w:ascii="Cambria Math" w:hAnsi="Cambria Math"/>
                    <w:i/>
                    <w:szCs w:val="20"/>
                  </w:rPr>
                </m:ctrlPr>
              </m:sSupPr>
              <m:e>
                <m:r>
                  <w:rPr>
                    <w:rFonts w:ascii="Cambria Math" w:hAnsi="Cambria Math"/>
                    <w:szCs w:val="20"/>
                    <w:lang w:val="en-GB"/>
                  </w:rPr>
                  <m:t>10</m:t>
                </m:r>
              </m:e>
              <m:sup>
                <m:r>
                  <w:rPr>
                    <w:rFonts w:ascii="Cambria Math" w:hAnsi="Cambria Math"/>
                    <w:szCs w:val="20"/>
                    <w:lang w:val="en-GB"/>
                  </w:rPr>
                  <m:t>5</m:t>
                </m:r>
              </m:sup>
            </m:sSup>
            <m:r>
              <w:rPr>
                <w:rFonts w:ascii="Cambria Math" w:hAnsi="Cambria Math"/>
                <w:szCs w:val="20"/>
                <w:lang w:val="en-GB"/>
              </w:rPr>
              <m:t>·</m:t>
            </m:r>
            <m:r>
              <w:rPr>
                <w:rFonts w:ascii="Cambria Math" w:hAnsi="Cambria Math"/>
                <w:szCs w:val="20"/>
              </w:rPr>
              <m:t>λ</m:t>
            </m:r>
            <m:r>
              <w:rPr>
                <w:rFonts w:ascii="Cambria Math" w:hAnsi="Cambria Math"/>
                <w:szCs w:val="20"/>
                <w:lang w:val="en-GB"/>
              </w:rPr>
              <m:t>·</m:t>
            </m:r>
            <m:r>
              <w:rPr>
                <w:rFonts w:ascii="Cambria Math" w:hAnsi="Cambria Math"/>
                <w:szCs w:val="20"/>
              </w:rPr>
              <m:t>l</m:t>
            </m:r>
          </m:num>
          <m:den>
            <m:r>
              <w:rPr>
                <w:rFonts w:ascii="Cambria Math" w:hAnsi="Cambria Math"/>
                <w:szCs w:val="20"/>
              </w:rPr>
              <m:t>sen</m:t>
            </m:r>
            <m:r>
              <w:rPr>
                <w:rFonts w:ascii="Cambria Math" w:hAnsi="Cambria Math"/>
                <w:szCs w:val="20"/>
                <w:lang w:val="en-GB"/>
              </w:rPr>
              <m:t>h</m:t>
            </m:r>
            <m:d>
              <m:dPr>
                <m:ctrlPr>
                  <w:rPr>
                    <w:rFonts w:ascii="Cambria Math" w:hAnsi="Cambria Math"/>
                    <w:i/>
                    <w:szCs w:val="20"/>
                  </w:rPr>
                </m:ctrlPr>
              </m:dPr>
              <m:e>
                <m:f>
                  <m:fPr>
                    <m:ctrlPr>
                      <w:rPr>
                        <w:rFonts w:ascii="Cambria Math" w:hAnsi="Cambria Math"/>
                        <w:i/>
                        <w:szCs w:val="20"/>
                      </w:rPr>
                    </m:ctrlPr>
                  </m:fPr>
                  <m:num>
                    <m:r>
                      <w:rPr>
                        <w:rFonts w:ascii="Cambria Math" w:hAnsi="Cambria Math"/>
                        <w:szCs w:val="20"/>
                      </w:rPr>
                      <m:t>d</m:t>
                    </m:r>
                  </m:num>
                  <m:den>
                    <m:r>
                      <w:rPr>
                        <w:rFonts w:ascii="Cambria Math" w:hAnsi="Cambria Math"/>
                        <w:szCs w:val="20"/>
                      </w:rPr>
                      <m:t>l</m:t>
                    </m:r>
                  </m:den>
                </m:f>
              </m:e>
            </m:d>
          </m:den>
        </m:f>
      </m:oMath>
      <w:r w:rsidR="00431690" w:rsidRPr="001A7D2C">
        <w:rPr>
          <w:szCs w:val="20"/>
          <w:lang w:val="en-US"/>
        </w:rPr>
        <w:t xml:space="preserve">          [Bq/m</w:t>
      </w:r>
      <w:r w:rsidR="00431690" w:rsidRPr="001A7D2C">
        <w:rPr>
          <w:szCs w:val="20"/>
          <w:vertAlign w:val="superscript"/>
          <w:lang w:val="en-US"/>
        </w:rPr>
        <w:t>2</w:t>
      </w:r>
      <w:r w:rsidR="00431690" w:rsidRPr="001A7D2C">
        <w:rPr>
          <w:szCs w:val="20"/>
          <w:lang w:val="en-US"/>
        </w:rPr>
        <w:t>·h]</w:t>
      </w:r>
      <w:r w:rsidR="00431690" w:rsidRPr="001A7D2C">
        <w:rPr>
          <w:szCs w:val="20"/>
          <w:lang w:val="en-US"/>
        </w:rPr>
        <w:tab/>
        <w:t>(3.2)</w:t>
      </w:r>
    </w:p>
    <w:p w:rsidR="00431690" w:rsidRPr="008544EC" w:rsidRDefault="00431690" w:rsidP="00431690">
      <w:pPr>
        <w:pStyle w:val="CTENormal"/>
        <w:tabs>
          <w:tab w:val="left" w:pos="8626"/>
        </w:tabs>
        <w:spacing w:before="0" w:after="60"/>
        <w:ind w:left="426"/>
        <w:rPr>
          <w:rFonts w:eastAsia="Calibri"/>
          <w:sz w:val="20"/>
          <w:szCs w:val="20"/>
          <w:lang w:eastAsia="en-US"/>
        </w:rPr>
      </w:pPr>
      <w:r w:rsidRPr="008544EC">
        <w:rPr>
          <w:rFonts w:eastAsia="Calibri"/>
          <w:sz w:val="20"/>
          <w:szCs w:val="20"/>
          <w:lang w:eastAsia="en-US"/>
        </w:rPr>
        <w:t>siendo</w:t>
      </w:r>
      <w:r w:rsidRPr="008544EC">
        <w:rPr>
          <w:rFonts w:eastAsia="Calibri"/>
          <w:sz w:val="20"/>
          <w:szCs w:val="20"/>
          <w:lang w:eastAsia="en-US"/>
        </w:rPr>
        <w:tab/>
      </w:r>
    </w:p>
    <w:p w:rsidR="00431690" w:rsidRPr="008544EC" w:rsidRDefault="00431690" w:rsidP="00431690">
      <w:pPr>
        <w:tabs>
          <w:tab w:val="left" w:pos="851"/>
        </w:tabs>
        <w:suppressAutoHyphens/>
        <w:spacing w:after="60"/>
        <w:ind w:left="426"/>
        <w:rPr>
          <w:rFonts w:ascii="Arial" w:hAnsi="Arial" w:cs="Arial"/>
          <w:sz w:val="20"/>
          <w:szCs w:val="20"/>
        </w:rPr>
      </w:pPr>
      <w:r w:rsidRPr="008544EC">
        <w:rPr>
          <w:rFonts w:ascii="Arial" w:hAnsi="Arial" w:cs="Arial"/>
          <w:sz w:val="20"/>
          <w:szCs w:val="20"/>
        </w:rPr>
        <w:t>λ</w:t>
      </w:r>
      <w:r w:rsidRPr="008544EC">
        <w:rPr>
          <w:rFonts w:ascii="Arial" w:hAnsi="Arial" w:cs="Arial"/>
          <w:sz w:val="20"/>
          <w:szCs w:val="20"/>
        </w:rPr>
        <w:tab/>
        <w:t>la constante de desintegración del radón 7,56 ·10</w:t>
      </w:r>
      <w:r w:rsidRPr="008544EC">
        <w:rPr>
          <w:rFonts w:ascii="Arial" w:hAnsi="Arial" w:cs="Arial"/>
          <w:sz w:val="20"/>
          <w:szCs w:val="20"/>
          <w:vertAlign w:val="superscript"/>
        </w:rPr>
        <w:t>-3</w:t>
      </w:r>
      <w:r w:rsidRPr="008544EC">
        <w:rPr>
          <w:rFonts w:ascii="Arial" w:hAnsi="Arial" w:cs="Arial"/>
          <w:sz w:val="20"/>
          <w:szCs w:val="20"/>
        </w:rPr>
        <w:t xml:space="preserve"> [h</w:t>
      </w:r>
      <w:r w:rsidRPr="008544EC">
        <w:rPr>
          <w:rFonts w:ascii="Arial" w:hAnsi="Arial" w:cs="Arial"/>
          <w:sz w:val="20"/>
          <w:szCs w:val="20"/>
          <w:vertAlign w:val="superscript"/>
        </w:rPr>
        <w:t>-1</w:t>
      </w:r>
      <w:r w:rsidRPr="008544EC">
        <w:rPr>
          <w:rFonts w:ascii="Arial" w:hAnsi="Arial" w:cs="Arial"/>
          <w:sz w:val="20"/>
          <w:szCs w:val="20"/>
        </w:rPr>
        <w:t>];</w:t>
      </w:r>
    </w:p>
    <w:p w:rsidR="00431690" w:rsidRPr="008544EC" w:rsidRDefault="00431690" w:rsidP="00431690">
      <w:pPr>
        <w:tabs>
          <w:tab w:val="left" w:pos="851"/>
        </w:tabs>
        <w:suppressAutoHyphens/>
        <w:spacing w:after="60"/>
        <w:ind w:left="426"/>
        <w:rPr>
          <w:rFonts w:ascii="Arial" w:hAnsi="Arial" w:cs="Arial"/>
          <w:sz w:val="20"/>
          <w:szCs w:val="20"/>
        </w:rPr>
      </w:pPr>
      <w:r w:rsidRPr="008544EC">
        <w:rPr>
          <w:rFonts w:ascii="Arial" w:hAnsi="Arial" w:cs="Arial"/>
          <w:sz w:val="20"/>
          <w:szCs w:val="20"/>
        </w:rPr>
        <w:t>d</w:t>
      </w:r>
      <w:r w:rsidRPr="008544EC">
        <w:rPr>
          <w:rFonts w:ascii="Arial" w:hAnsi="Arial" w:cs="Arial"/>
          <w:sz w:val="20"/>
          <w:szCs w:val="20"/>
        </w:rPr>
        <w:tab/>
        <w:t>el espesor de la barrera [m];</w:t>
      </w:r>
    </w:p>
    <w:p w:rsidR="00431690" w:rsidRPr="008544EC" w:rsidRDefault="00431690" w:rsidP="00431690">
      <w:pPr>
        <w:tabs>
          <w:tab w:val="left" w:pos="851"/>
        </w:tabs>
        <w:suppressAutoHyphens/>
        <w:spacing w:after="60"/>
        <w:ind w:left="426"/>
        <w:rPr>
          <w:rFonts w:ascii="Arial" w:hAnsi="Arial" w:cs="Arial"/>
          <w:sz w:val="20"/>
          <w:szCs w:val="20"/>
        </w:rPr>
      </w:pPr>
      <w:r w:rsidRPr="008544EC">
        <w:rPr>
          <w:rFonts w:ascii="Arial" w:hAnsi="Arial" w:cs="Arial"/>
          <w:sz w:val="20"/>
          <w:szCs w:val="20"/>
        </w:rPr>
        <w:t>l</w:t>
      </w:r>
      <w:r w:rsidRPr="008544EC">
        <w:rPr>
          <w:rFonts w:ascii="Arial" w:hAnsi="Arial" w:cs="Arial"/>
          <w:sz w:val="20"/>
          <w:szCs w:val="20"/>
        </w:rPr>
        <w:tab/>
        <w:t>la longitud de difusión del radón en la barrera, de acuerdo con la siguiente expresión:</w:t>
      </w:r>
    </w:p>
    <w:p w:rsidR="00431690" w:rsidRPr="00887C0B" w:rsidRDefault="00431690" w:rsidP="00431690">
      <w:pPr>
        <w:tabs>
          <w:tab w:val="left" w:pos="851"/>
          <w:tab w:val="left" w:pos="8789"/>
        </w:tabs>
        <w:suppressAutoHyphens/>
        <w:spacing w:after="60"/>
        <w:ind w:left="851" w:hanging="284"/>
        <w:rPr>
          <w:szCs w:val="20"/>
        </w:rPr>
      </w:pPr>
      <w:r w:rsidRPr="00887C0B">
        <w:rPr>
          <w:szCs w:val="20"/>
        </w:rPr>
        <w:tab/>
      </w:r>
      <m:oMath>
        <m:r>
          <w:rPr>
            <w:rFonts w:ascii="Cambria Math" w:hAnsi="Cambria Math"/>
            <w:szCs w:val="20"/>
            <w:vertAlign w:val="superscript"/>
          </w:rPr>
          <m:t>l=</m:t>
        </m:r>
        <m:rad>
          <m:radPr>
            <m:degHide m:val="1"/>
            <m:ctrlPr>
              <w:rPr>
                <w:rFonts w:ascii="Cambria Math" w:hAnsi="Cambria Math"/>
                <w:i/>
                <w:szCs w:val="20"/>
                <w:vertAlign w:val="superscript"/>
              </w:rPr>
            </m:ctrlPr>
          </m:radPr>
          <m:deg/>
          <m:e>
            <m:f>
              <m:fPr>
                <m:ctrlPr>
                  <w:rPr>
                    <w:rFonts w:ascii="Cambria Math" w:hAnsi="Cambria Math"/>
                    <w:i/>
                    <w:szCs w:val="20"/>
                    <w:vertAlign w:val="superscript"/>
                  </w:rPr>
                </m:ctrlPr>
              </m:fPr>
              <m:num>
                <m:r>
                  <w:rPr>
                    <w:rFonts w:ascii="Cambria Math" w:hAnsi="Cambria Math"/>
                    <w:szCs w:val="20"/>
                    <w:vertAlign w:val="superscript"/>
                  </w:rPr>
                  <m:t>D·3600</m:t>
                </m:r>
              </m:num>
              <m:den>
                <m:r>
                  <w:rPr>
                    <w:rFonts w:ascii="Cambria Math" w:hAnsi="Cambria Math"/>
                    <w:szCs w:val="20"/>
                    <w:vertAlign w:val="superscript"/>
                  </w:rPr>
                  <m:t>λ</m:t>
                </m:r>
              </m:den>
            </m:f>
          </m:e>
        </m:rad>
      </m:oMath>
      <w:r w:rsidRPr="00887C0B">
        <w:rPr>
          <w:szCs w:val="20"/>
        </w:rPr>
        <w:t xml:space="preserve">           [m]</w:t>
      </w:r>
      <w:r w:rsidRPr="00887C0B">
        <w:rPr>
          <w:szCs w:val="20"/>
        </w:rPr>
        <w:tab/>
      </w:r>
      <w:r w:rsidRPr="00831B50">
        <w:rPr>
          <w:rFonts w:ascii="Arial" w:hAnsi="Arial" w:cs="Arial"/>
          <w:sz w:val="22"/>
          <w:szCs w:val="22"/>
        </w:rPr>
        <w:t>(3.3)</w:t>
      </w:r>
    </w:p>
    <w:p w:rsidR="00431690" w:rsidRPr="008544EC" w:rsidRDefault="00431690" w:rsidP="00431690">
      <w:pPr>
        <w:tabs>
          <w:tab w:val="left" w:pos="1418"/>
        </w:tabs>
        <w:suppressAutoHyphens/>
        <w:spacing w:after="60"/>
        <w:ind w:left="851"/>
        <w:rPr>
          <w:rFonts w:ascii="Arial" w:hAnsi="Arial" w:cs="Arial"/>
          <w:sz w:val="20"/>
          <w:szCs w:val="20"/>
        </w:rPr>
      </w:pPr>
      <w:r w:rsidRPr="008544EC">
        <w:rPr>
          <w:rFonts w:ascii="Arial" w:hAnsi="Arial" w:cs="Arial"/>
          <w:sz w:val="20"/>
          <w:szCs w:val="20"/>
        </w:rPr>
        <w:t>siendo</w:t>
      </w:r>
    </w:p>
    <w:p w:rsidR="00431690" w:rsidRPr="008544EC" w:rsidRDefault="00431690" w:rsidP="00431690">
      <w:pPr>
        <w:tabs>
          <w:tab w:val="left" w:pos="1418"/>
        </w:tabs>
        <w:suppressAutoHyphens/>
        <w:spacing w:after="60"/>
        <w:ind w:left="851"/>
        <w:rPr>
          <w:rFonts w:ascii="Arial" w:hAnsi="Arial" w:cs="Arial"/>
          <w:sz w:val="20"/>
          <w:szCs w:val="20"/>
        </w:rPr>
      </w:pPr>
      <w:r w:rsidRPr="008544EC">
        <w:rPr>
          <w:rFonts w:ascii="Arial" w:hAnsi="Arial" w:cs="Arial"/>
          <w:sz w:val="20"/>
          <w:szCs w:val="20"/>
        </w:rPr>
        <w:t xml:space="preserve">D   el </w:t>
      </w:r>
      <w:r w:rsidRPr="008544EC">
        <w:rPr>
          <w:rFonts w:ascii="Arial" w:hAnsi="Arial" w:cs="Arial"/>
          <w:i/>
          <w:sz w:val="20"/>
          <w:szCs w:val="20"/>
        </w:rPr>
        <w:t>coeficiente de difusión</w:t>
      </w:r>
      <w:r w:rsidRPr="008544EC">
        <w:rPr>
          <w:rFonts w:ascii="Arial" w:hAnsi="Arial" w:cs="Arial"/>
          <w:sz w:val="20"/>
          <w:szCs w:val="20"/>
        </w:rPr>
        <w:t xml:space="preserve"> al radón de la barrera [m</w:t>
      </w:r>
      <w:r w:rsidRPr="008544EC">
        <w:rPr>
          <w:rFonts w:ascii="Arial" w:hAnsi="Arial" w:cs="Arial"/>
          <w:sz w:val="20"/>
          <w:szCs w:val="20"/>
          <w:vertAlign w:val="superscript"/>
        </w:rPr>
        <w:t>2</w:t>
      </w:r>
      <w:r w:rsidRPr="008544EC">
        <w:rPr>
          <w:rFonts w:ascii="Arial" w:hAnsi="Arial" w:cs="Arial"/>
          <w:sz w:val="20"/>
          <w:szCs w:val="20"/>
        </w:rPr>
        <w:t>/s].</w:t>
      </w:r>
    </w:p>
    <w:p w:rsidR="00431690" w:rsidRPr="00967446" w:rsidRDefault="00431690" w:rsidP="00431690">
      <w:pPr>
        <w:pStyle w:val="CteTtulo2"/>
        <w:tabs>
          <w:tab w:val="left" w:pos="454"/>
        </w:tabs>
        <w:spacing w:before="280"/>
        <w:rPr>
          <w:szCs w:val="24"/>
        </w:rPr>
      </w:pPr>
      <w:r w:rsidRPr="00967446">
        <w:rPr>
          <w:szCs w:val="24"/>
        </w:rPr>
        <w:t>3.2</w:t>
      </w:r>
      <w:r w:rsidRPr="00967446">
        <w:rPr>
          <w:szCs w:val="24"/>
        </w:rPr>
        <w:tab/>
      </w:r>
      <w:r w:rsidRPr="00487689">
        <w:rPr>
          <w:i/>
          <w:szCs w:val="24"/>
        </w:rPr>
        <w:t>Espacio de contención ventilado</w:t>
      </w:r>
    </w:p>
    <w:p w:rsidR="00431690" w:rsidRPr="008544EC" w:rsidRDefault="00431690" w:rsidP="00425ADA">
      <w:pPr>
        <w:pStyle w:val="CTENumeracion"/>
        <w:numPr>
          <w:ilvl w:val="0"/>
          <w:numId w:val="59"/>
        </w:numPr>
        <w:tabs>
          <w:tab w:val="clear" w:pos="567"/>
          <w:tab w:val="num" w:pos="426"/>
        </w:tabs>
        <w:suppressAutoHyphens/>
        <w:spacing w:before="0"/>
        <w:ind w:left="426" w:hanging="426"/>
        <w:rPr>
          <w:szCs w:val="20"/>
        </w:rPr>
      </w:pPr>
      <w:r w:rsidRPr="008544EC">
        <w:rPr>
          <w:szCs w:val="20"/>
        </w:rPr>
        <w:t xml:space="preserve">El espacio de contención estará constituido por una cámara de aire, pudiendo ser ésta vertical u horizontal en función del cerramiento a proteger, o por un </w:t>
      </w:r>
      <w:r w:rsidRPr="008544EC">
        <w:rPr>
          <w:i/>
          <w:szCs w:val="20"/>
        </w:rPr>
        <w:t>local no habitable</w:t>
      </w:r>
      <w:r w:rsidRPr="008544EC">
        <w:rPr>
          <w:szCs w:val="20"/>
        </w:rPr>
        <w:t xml:space="preserve">. Este espacio dispondrá en todo caso de </w:t>
      </w:r>
      <w:r w:rsidRPr="008544EC">
        <w:rPr>
          <w:i/>
          <w:szCs w:val="20"/>
        </w:rPr>
        <w:t>ventilación natural</w:t>
      </w:r>
      <w:r w:rsidRPr="008544EC">
        <w:rPr>
          <w:szCs w:val="20"/>
        </w:rPr>
        <w:t xml:space="preserve"> o mecánica.</w:t>
      </w:r>
    </w:p>
    <w:p w:rsidR="00431690" w:rsidRPr="008544EC" w:rsidRDefault="00431690" w:rsidP="00425ADA">
      <w:pPr>
        <w:pStyle w:val="CTENumeracion"/>
        <w:numPr>
          <w:ilvl w:val="0"/>
          <w:numId w:val="59"/>
        </w:numPr>
        <w:tabs>
          <w:tab w:val="clear" w:pos="567"/>
          <w:tab w:val="num" w:pos="426"/>
        </w:tabs>
        <w:suppressAutoHyphens/>
        <w:spacing w:before="0"/>
        <w:ind w:left="425" w:hanging="425"/>
        <w:rPr>
          <w:szCs w:val="20"/>
        </w:rPr>
      </w:pPr>
      <w:r w:rsidRPr="008544EC">
        <w:rPr>
          <w:szCs w:val="20"/>
        </w:rPr>
        <w:t>Para asegurar la ventilación, el espacio de contención deberá conectarse con el exterior mediante aberturas de ventilación que deberán mantenerse libres de obstrucciones.</w:t>
      </w:r>
    </w:p>
    <w:p w:rsidR="00431690" w:rsidRPr="008544EC" w:rsidRDefault="00431690" w:rsidP="00425ADA">
      <w:pPr>
        <w:pStyle w:val="CTENumeracion"/>
        <w:numPr>
          <w:ilvl w:val="0"/>
          <w:numId w:val="59"/>
        </w:numPr>
        <w:tabs>
          <w:tab w:val="clear" w:pos="567"/>
          <w:tab w:val="num" w:pos="426"/>
        </w:tabs>
        <w:suppressAutoHyphens/>
        <w:spacing w:before="0"/>
        <w:ind w:left="426" w:hanging="426"/>
        <w:rPr>
          <w:szCs w:val="20"/>
        </w:rPr>
      </w:pPr>
      <w:r w:rsidRPr="008544EC">
        <w:rPr>
          <w:szCs w:val="20"/>
        </w:rPr>
        <w:t>Para la</w:t>
      </w:r>
      <w:r w:rsidRPr="008544EC">
        <w:rPr>
          <w:i/>
          <w:szCs w:val="20"/>
        </w:rPr>
        <w:t xml:space="preserve"> ventilación natural</w:t>
      </w:r>
      <w:r w:rsidRPr="008544EC">
        <w:rPr>
          <w:szCs w:val="20"/>
        </w:rPr>
        <w:t xml:space="preserve"> de una cámara de aire horizontal, salvo que se cuente con estudios específicos que permitan otra distribución, las aberturas de ventilación se dispondrán en todas las fachadas de forma homogénea, siendo el área del conjunto de aberturas de al menos 10 cm</w:t>
      </w:r>
      <w:r w:rsidRPr="008544EC">
        <w:rPr>
          <w:szCs w:val="20"/>
          <w:vertAlign w:val="superscript"/>
        </w:rPr>
        <w:t>2</w:t>
      </w:r>
      <w:r w:rsidRPr="008544EC">
        <w:rPr>
          <w:szCs w:val="20"/>
        </w:rPr>
        <w:t xml:space="preserve"> por metro lineal del perímetro de la cámara. En el caso de superficies de menos de 100 m</w:t>
      </w:r>
      <w:r w:rsidRPr="008544EC">
        <w:rPr>
          <w:szCs w:val="20"/>
          <w:vertAlign w:val="superscript"/>
        </w:rPr>
        <w:t>2</w:t>
      </w:r>
      <w:r w:rsidRPr="008544EC">
        <w:rPr>
          <w:szCs w:val="20"/>
        </w:rPr>
        <w:t>, las aberturas podrán disponerse en la misma fachada siempre que ningún punto de la cámara diste más de 10 m de alguna de ellas. Si hay obstáculos a la libre circulación del aire en el interior de la cámara, se dispondrán aberturas que la permitan.</w:t>
      </w:r>
    </w:p>
    <w:p w:rsidR="00431690" w:rsidRPr="008544EC" w:rsidRDefault="00431690" w:rsidP="00425ADA">
      <w:pPr>
        <w:pStyle w:val="CTENumeracion"/>
        <w:numPr>
          <w:ilvl w:val="0"/>
          <w:numId w:val="59"/>
        </w:numPr>
        <w:tabs>
          <w:tab w:val="clear" w:pos="567"/>
        </w:tabs>
        <w:suppressAutoHyphens/>
        <w:spacing w:before="0"/>
        <w:ind w:left="425" w:hanging="425"/>
        <w:rPr>
          <w:szCs w:val="20"/>
        </w:rPr>
      </w:pPr>
      <w:r w:rsidRPr="008544EC">
        <w:rPr>
          <w:szCs w:val="20"/>
        </w:rPr>
        <w:t xml:space="preserve">Para la </w:t>
      </w:r>
      <w:r w:rsidRPr="008544EC">
        <w:rPr>
          <w:i/>
          <w:szCs w:val="20"/>
        </w:rPr>
        <w:t>ventilación natural</w:t>
      </w:r>
      <w:r w:rsidRPr="008544EC">
        <w:rPr>
          <w:szCs w:val="20"/>
        </w:rPr>
        <w:t xml:space="preserve"> de una cámara de aire vertical, salvo que se cuente con estudios específicos que permitan otra distribución, se dispondrán aberturas de ventilación en la parte superior de dicha cámara, colocadas de forma próxima a la cara exterior del muro a proteger, de manera que el conjunto de aberturas sea de, al menos, 10 cm</w:t>
      </w:r>
      <w:r w:rsidRPr="008544EC">
        <w:rPr>
          <w:szCs w:val="20"/>
          <w:vertAlign w:val="superscript"/>
        </w:rPr>
        <w:t>2</w:t>
      </w:r>
      <w:r w:rsidRPr="008544EC">
        <w:rPr>
          <w:szCs w:val="20"/>
        </w:rPr>
        <w:t xml:space="preserve"> por metro lineal.</w:t>
      </w:r>
    </w:p>
    <w:p w:rsidR="00431690" w:rsidRPr="008544EC" w:rsidRDefault="00431690" w:rsidP="00425ADA">
      <w:pPr>
        <w:pStyle w:val="CTENumeracion"/>
        <w:numPr>
          <w:ilvl w:val="0"/>
          <w:numId w:val="59"/>
        </w:numPr>
        <w:tabs>
          <w:tab w:val="clear" w:pos="567"/>
          <w:tab w:val="num" w:pos="426"/>
        </w:tabs>
        <w:suppressAutoHyphens/>
        <w:spacing w:before="0"/>
        <w:ind w:left="425" w:hanging="425"/>
        <w:rPr>
          <w:szCs w:val="20"/>
        </w:rPr>
      </w:pPr>
      <w:r w:rsidRPr="008544EC">
        <w:rPr>
          <w:szCs w:val="20"/>
        </w:rPr>
        <w:t xml:space="preserve">En el caso de emplear </w:t>
      </w:r>
      <w:r w:rsidRPr="008544EC">
        <w:rPr>
          <w:i/>
          <w:szCs w:val="20"/>
        </w:rPr>
        <w:t>locales no habitables</w:t>
      </w:r>
      <w:r w:rsidRPr="008544EC">
        <w:rPr>
          <w:szCs w:val="20"/>
        </w:rPr>
        <w:t xml:space="preserve"> como espacios de contención, se considera que la ventilación necesaria establecida por el DB HS3 o por el RITE, según corresponda, es suficiente.</w:t>
      </w:r>
    </w:p>
    <w:p w:rsidR="00431690" w:rsidRPr="008544EC" w:rsidRDefault="00431690" w:rsidP="00425ADA">
      <w:pPr>
        <w:pStyle w:val="CTENumeracion"/>
        <w:numPr>
          <w:ilvl w:val="0"/>
          <w:numId w:val="59"/>
        </w:numPr>
        <w:tabs>
          <w:tab w:val="clear" w:pos="567"/>
          <w:tab w:val="num" w:pos="426"/>
        </w:tabs>
        <w:suppressAutoHyphens/>
        <w:spacing w:before="0"/>
        <w:ind w:left="425" w:hanging="425"/>
        <w:rPr>
          <w:szCs w:val="20"/>
        </w:rPr>
      </w:pPr>
      <w:r w:rsidRPr="008544EC">
        <w:rPr>
          <w:szCs w:val="20"/>
        </w:rPr>
        <w:t>En el caso de edificios existentes en los que no exista cámara de aire se podrá implementar una cámara que, aunque no tenga las mismas características de la cámara descrita anteriormente, mejore la protección frente al radón. En este caso la cámara podría construirse por el interior del cerramiento en contacto con el terreno, debiendo ser continua y abarcando toda la superficie a proteger. Además, deberá estar comunicada con el exterior y disponer de una altura o espesor de al menos 5 cm.</w:t>
      </w:r>
    </w:p>
    <w:p w:rsidR="00431690" w:rsidRPr="008544EC" w:rsidRDefault="00431690" w:rsidP="00425ADA">
      <w:pPr>
        <w:pStyle w:val="CTENumeracion"/>
        <w:numPr>
          <w:ilvl w:val="0"/>
          <w:numId w:val="59"/>
        </w:numPr>
        <w:tabs>
          <w:tab w:val="clear" w:pos="567"/>
          <w:tab w:val="num" w:pos="426"/>
        </w:tabs>
        <w:suppressAutoHyphens/>
        <w:spacing w:before="0"/>
        <w:ind w:left="425" w:hanging="425"/>
        <w:rPr>
          <w:szCs w:val="20"/>
        </w:rPr>
      </w:pPr>
      <w:r w:rsidRPr="008544EC">
        <w:rPr>
          <w:szCs w:val="20"/>
        </w:rPr>
        <w:t xml:space="preserve">La eficacia de la solución se deberá comprobar experimentalmente con mediciones de </w:t>
      </w:r>
      <w:r w:rsidRPr="008544EC">
        <w:rPr>
          <w:i/>
          <w:szCs w:val="20"/>
        </w:rPr>
        <w:t>concentración de radón</w:t>
      </w:r>
      <w:r w:rsidRPr="008544EC">
        <w:rPr>
          <w:szCs w:val="20"/>
        </w:rPr>
        <w:t xml:space="preserve"> posteriores a la intervención de acuerdo al apéndice C. </w:t>
      </w:r>
    </w:p>
    <w:p w:rsidR="00431690" w:rsidRPr="008544EC" w:rsidRDefault="00431690" w:rsidP="00425ADA">
      <w:pPr>
        <w:pStyle w:val="CTENumeracion"/>
        <w:numPr>
          <w:ilvl w:val="0"/>
          <w:numId w:val="59"/>
        </w:numPr>
        <w:tabs>
          <w:tab w:val="clear" w:pos="567"/>
          <w:tab w:val="num" w:pos="426"/>
        </w:tabs>
        <w:suppressAutoHyphens/>
        <w:spacing w:before="0"/>
        <w:ind w:left="425" w:hanging="425"/>
        <w:rPr>
          <w:szCs w:val="20"/>
        </w:rPr>
      </w:pPr>
      <w:r w:rsidRPr="008544EC">
        <w:rPr>
          <w:szCs w:val="20"/>
        </w:rPr>
        <w:t xml:space="preserve">Cuando no se cumplan las condiciones necesarias para el establecimiento de </w:t>
      </w:r>
      <w:r w:rsidRPr="008544EC">
        <w:rPr>
          <w:i/>
          <w:szCs w:val="20"/>
        </w:rPr>
        <w:t>ventilación natural</w:t>
      </w:r>
      <w:r w:rsidRPr="008544EC">
        <w:rPr>
          <w:szCs w:val="20"/>
        </w:rPr>
        <w:t xml:space="preserve"> o se considere necesario aumentar la eficacia de la instalación en el caso de que las mediciones de </w:t>
      </w:r>
      <w:r w:rsidRPr="008544EC">
        <w:rPr>
          <w:i/>
          <w:szCs w:val="20"/>
        </w:rPr>
        <w:t>concentración de radón</w:t>
      </w:r>
      <w:r w:rsidRPr="008544EC">
        <w:rPr>
          <w:szCs w:val="20"/>
        </w:rPr>
        <w:t xml:space="preserve"> posteriores a la intervención no ofrezcan valores aceptables, se dispondrán extractores mecánicos. En este caso las aberturas se dimensionarán según las características específicas de la cámara y las aberturas de admisión se situarán lo más lejos posible de la abertura de extracción para facilitar la ventilación del espacio. Las bocas de expulsión estarán situadas conforme a lo especificado en el apartado 3.2.1 del DB HS3, excepto lo relativo a la disposición en cubierta, que se considera opcional.</w:t>
      </w:r>
    </w:p>
    <w:p w:rsidR="00431690" w:rsidRPr="00967446" w:rsidRDefault="00431690" w:rsidP="00431690">
      <w:pPr>
        <w:pStyle w:val="CteTtulo2"/>
        <w:tabs>
          <w:tab w:val="left" w:pos="454"/>
        </w:tabs>
        <w:spacing w:before="280"/>
        <w:rPr>
          <w:szCs w:val="24"/>
        </w:rPr>
      </w:pPr>
      <w:r>
        <w:rPr>
          <w:szCs w:val="24"/>
        </w:rPr>
        <w:t>3.3</w:t>
      </w:r>
      <w:r>
        <w:rPr>
          <w:szCs w:val="24"/>
        </w:rPr>
        <w:tab/>
      </w:r>
      <w:r w:rsidRPr="00487689">
        <w:rPr>
          <w:i/>
          <w:szCs w:val="24"/>
        </w:rPr>
        <w:t>Despresurización del terreno</w:t>
      </w:r>
    </w:p>
    <w:p w:rsidR="00431690" w:rsidRPr="008544EC" w:rsidRDefault="00431690" w:rsidP="00425ADA">
      <w:pPr>
        <w:pStyle w:val="CTENumeracion"/>
        <w:numPr>
          <w:ilvl w:val="0"/>
          <w:numId w:val="41"/>
        </w:numPr>
        <w:tabs>
          <w:tab w:val="clear" w:pos="567"/>
        </w:tabs>
        <w:suppressAutoHyphens/>
        <w:spacing w:before="0"/>
        <w:ind w:left="425" w:hanging="425"/>
        <w:rPr>
          <w:szCs w:val="20"/>
        </w:rPr>
      </w:pPr>
      <w:r w:rsidRPr="008544EC">
        <w:rPr>
          <w:szCs w:val="20"/>
        </w:rPr>
        <w:t xml:space="preserve">El sistema de </w:t>
      </w:r>
      <w:r w:rsidRPr="008544EC">
        <w:rPr>
          <w:i/>
          <w:szCs w:val="20"/>
        </w:rPr>
        <w:t>despresurización del terreno</w:t>
      </w:r>
      <w:r w:rsidRPr="008544EC">
        <w:rPr>
          <w:szCs w:val="20"/>
        </w:rPr>
        <w:t xml:space="preserve"> se configurará mediante una red de elementos de captación, formada por arquetas o tubos perforados instalada en una capa de relleno granular que favorezca la circulación del aire, situada bajo el edificio, conectada a un conducto de extracción y un sistema de extracción mecánica.</w:t>
      </w:r>
    </w:p>
    <w:p w:rsidR="00431690" w:rsidRPr="008544EC" w:rsidRDefault="00431690" w:rsidP="00425ADA">
      <w:pPr>
        <w:pStyle w:val="CTENumeracion"/>
        <w:numPr>
          <w:ilvl w:val="0"/>
          <w:numId w:val="41"/>
        </w:numPr>
        <w:tabs>
          <w:tab w:val="clear" w:pos="567"/>
        </w:tabs>
        <w:suppressAutoHyphens/>
        <w:spacing w:before="0"/>
        <w:ind w:left="425" w:hanging="425"/>
        <w:rPr>
          <w:szCs w:val="20"/>
        </w:rPr>
      </w:pPr>
      <w:r w:rsidRPr="008544EC">
        <w:rPr>
          <w:szCs w:val="20"/>
        </w:rPr>
        <w:t>Las bocas de expulsión estarán situadas conforme a lo especificado en el apartado 3.2.1 del DB HS3. En el caso de que no fuera posible su disposición en cubierta se deberán cumplir al menos el resto de condiciones descritas en dicho apartado.</w:t>
      </w:r>
    </w:p>
    <w:p w:rsidR="00431690" w:rsidRPr="008544EC" w:rsidRDefault="00431690" w:rsidP="00425ADA">
      <w:pPr>
        <w:pStyle w:val="CTENumeracion"/>
        <w:numPr>
          <w:ilvl w:val="0"/>
          <w:numId w:val="41"/>
        </w:numPr>
        <w:tabs>
          <w:tab w:val="clear" w:pos="567"/>
        </w:tabs>
        <w:suppressAutoHyphens/>
        <w:spacing w:before="0"/>
        <w:ind w:left="425" w:hanging="425"/>
        <w:rPr>
          <w:szCs w:val="20"/>
        </w:rPr>
      </w:pPr>
      <w:r w:rsidRPr="008544EC">
        <w:rPr>
          <w:szCs w:val="20"/>
        </w:rPr>
        <w:t>En el caso de intervenciones en edificios existentes, si no es posible la instalación del sistema bajo el edificio accediendo desde la solera o desde el exterior, se podrá instalar de forma perimetral en el terreno exterior junto al edificio. En cualquiera de estos casos será necesario un estudio específico de la cimentación y la circulación del aire bajo el edificio.</w:t>
      </w:r>
    </w:p>
    <w:p w:rsidR="00431690" w:rsidRPr="008544EC" w:rsidRDefault="00431690" w:rsidP="00425ADA">
      <w:pPr>
        <w:pStyle w:val="CTENumeracion"/>
        <w:numPr>
          <w:ilvl w:val="0"/>
          <w:numId w:val="41"/>
        </w:numPr>
        <w:tabs>
          <w:tab w:val="clear" w:pos="567"/>
          <w:tab w:val="num" w:pos="426"/>
        </w:tabs>
        <w:suppressAutoHyphens/>
        <w:spacing w:before="0"/>
        <w:ind w:left="425" w:hanging="425"/>
        <w:rPr>
          <w:szCs w:val="20"/>
        </w:rPr>
      </w:pPr>
      <w:r w:rsidRPr="008544EC">
        <w:rPr>
          <w:szCs w:val="20"/>
        </w:rPr>
        <w:t>Si la capa de relleno no es continua debajo del suelo a consecuencia de la presencia de obstáculos como puedan ser partes de la cimentación, deberá facilitarse esta continuidad mediante la apertura de huecos en los obstáculos o, si esto no fuera posible, situando elementos de captación en cada una de las distintas zonas.</w:t>
      </w:r>
    </w:p>
    <w:p w:rsidR="00431690" w:rsidRPr="008544EC" w:rsidRDefault="00431690" w:rsidP="00425ADA">
      <w:pPr>
        <w:pStyle w:val="CTENumeracion"/>
        <w:numPr>
          <w:ilvl w:val="0"/>
          <w:numId w:val="41"/>
        </w:numPr>
        <w:tabs>
          <w:tab w:val="clear" w:pos="567"/>
          <w:tab w:val="num" w:pos="426"/>
        </w:tabs>
        <w:suppressAutoHyphens/>
        <w:spacing w:before="0"/>
        <w:ind w:left="425" w:hanging="425"/>
        <w:rPr>
          <w:szCs w:val="20"/>
        </w:rPr>
      </w:pPr>
      <w:r w:rsidRPr="008544EC">
        <w:rPr>
          <w:szCs w:val="20"/>
        </w:rPr>
        <w:t>En el caso de muros, se podrá utilizar un sistema similar adaptado a las circunstancias particulares de los mismos.</w:t>
      </w:r>
    </w:p>
    <w:p w:rsidR="00431690" w:rsidRPr="008544EC" w:rsidRDefault="00431690" w:rsidP="00431690">
      <w:pPr>
        <w:pStyle w:val="CTENumeracion"/>
        <w:suppressAutoHyphens/>
        <w:spacing w:before="0"/>
        <w:ind w:left="425" w:hanging="425"/>
        <w:rPr>
          <w:szCs w:val="20"/>
        </w:rPr>
      </w:pPr>
      <w:r w:rsidRPr="008544EC">
        <w:rPr>
          <w:szCs w:val="20"/>
        </w:rPr>
        <w:t>6</w:t>
      </w:r>
      <w:r w:rsidRPr="008544EC">
        <w:rPr>
          <w:szCs w:val="20"/>
        </w:rPr>
        <w:tab/>
        <w:t xml:space="preserve">La eficacia del sistema se deberá comprobar experimentalmente con mediciones de </w:t>
      </w:r>
      <w:r w:rsidRPr="008544EC">
        <w:rPr>
          <w:i/>
          <w:szCs w:val="20"/>
        </w:rPr>
        <w:t>concentración de radón</w:t>
      </w:r>
      <w:r w:rsidRPr="008544EC">
        <w:rPr>
          <w:szCs w:val="20"/>
        </w:rPr>
        <w:t xml:space="preserve"> posteriores a la intervención de acuerdo al apéndice C. </w:t>
      </w:r>
    </w:p>
    <w:p w:rsidR="00431690" w:rsidRPr="008544EC" w:rsidRDefault="00431690" w:rsidP="00431690">
      <w:pPr>
        <w:pStyle w:val="CTENumeracion"/>
        <w:suppressAutoHyphens/>
        <w:spacing w:before="0"/>
        <w:ind w:left="425" w:hanging="425"/>
        <w:rPr>
          <w:szCs w:val="20"/>
        </w:rPr>
      </w:pPr>
      <w:r w:rsidRPr="008544EC">
        <w:rPr>
          <w:szCs w:val="20"/>
        </w:rPr>
        <w:t>7</w:t>
      </w:r>
      <w:r w:rsidRPr="008544EC">
        <w:rPr>
          <w:szCs w:val="20"/>
        </w:rPr>
        <w:tab/>
        <w:t xml:space="preserve">Cuando se considere necesario aumentar la eficacia de la instalación en el caso de que estas mediciones no ofrezcan valores aceptables, podrá incrementarse el caudal de extracción, introducirse nuevos elementos de captación u otras soluciones. </w:t>
      </w:r>
    </w:p>
    <w:p w:rsidR="00431690" w:rsidRPr="00831B50" w:rsidRDefault="00431690" w:rsidP="00831B50">
      <w:pPr>
        <w:keepNext/>
        <w:tabs>
          <w:tab w:val="left" w:pos="426"/>
        </w:tabs>
        <w:spacing w:before="480" w:after="160"/>
        <w:outlineLvl w:val="0"/>
        <w:rPr>
          <w:rFonts w:ascii="Arial" w:eastAsia="Calibri" w:hAnsi="Arial" w:cs="Arial"/>
          <w:b/>
          <w:bCs/>
          <w:noProof/>
          <w:kern w:val="32"/>
          <w:sz w:val="28"/>
          <w:szCs w:val="28"/>
          <w:lang w:eastAsia="en-US"/>
        </w:rPr>
      </w:pPr>
      <w:r w:rsidRPr="00831B50">
        <w:rPr>
          <w:rFonts w:ascii="Arial" w:eastAsia="Calibri" w:hAnsi="Arial" w:cs="Arial"/>
          <w:b/>
          <w:bCs/>
          <w:noProof/>
          <w:kern w:val="32"/>
          <w:sz w:val="28"/>
          <w:szCs w:val="28"/>
          <w:lang w:eastAsia="en-US"/>
        </w:rPr>
        <w:t>4</w:t>
      </w:r>
      <w:r w:rsidRPr="00831B50">
        <w:rPr>
          <w:rFonts w:ascii="Arial" w:eastAsia="Calibri" w:hAnsi="Arial" w:cs="Arial"/>
          <w:b/>
          <w:bCs/>
          <w:noProof/>
          <w:kern w:val="32"/>
          <w:sz w:val="28"/>
          <w:szCs w:val="28"/>
          <w:lang w:eastAsia="en-US"/>
        </w:rPr>
        <w:tab/>
        <w:t>Productos de construcción</w:t>
      </w:r>
    </w:p>
    <w:p w:rsidR="00431690" w:rsidRPr="00967446" w:rsidRDefault="00431690" w:rsidP="00431690">
      <w:pPr>
        <w:pStyle w:val="CteTtulo2"/>
        <w:tabs>
          <w:tab w:val="left" w:pos="454"/>
        </w:tabs>
        <w:spacing w:before="280"/>
        <w:rPr>
          <w:szCs w:val="24"/>
        </w:rPr>
      </w:pPr>
      <w:r w:rsidRPr="00967446">
        <w:rPr>
          <w:szCs w:val="24"/>
        </w:rPr>
        <w:t>4.1</w:t>
      </w:r>
      <w:r w:rsidRPr="00967446">
        <w:rPr>
          <w:szCs w:val="24"/>
        </w:rPr>
        <w:tab/>
        <w:t>Características exigibles a los productos</w:t>
      </w:r>
    </w:p>
    <w:p w:rsidR="00431690" w:rsidRPr="008544EC" w:rsidRDefault="00431690" w:rsidP="00425ADA">
      <w:pPr>
        <w:pStyle w:val="CTENumeracion"/>
        <w:numPr>
          <w:ilvl w:val="0"/>
          <w:numId w:val="42"/>
        </w:numPr>
        <w:tabs>
          <w:tab w:val="clear" w:pos="567"/>
        </w:tabs>
        <w:suppressAutoHyphens/>
        <w:spacing w:before="0"/>
        <w:ind w:left="426" w:hanging="426"/>
        <w:rPr>
          <w:rFonts w:cs="Arial"/>
          <w:szCs w:val="20"/>
        </w:rPr>
      </w:pPr>
      <w:r w:rsidRPr="008544EC">
        <w:rPr>
          <w:rFonts w:cs="Arial"/>
          <w:szCs w:val="20"/>
        </w:rPr>
        <w:t>De forma general, todos los materiales que se vayan a utilizar en los sistemas de protección frente al radón deben cumplir las siguientes condiciones:</w:t>
      </w:r>
    </w:p>
    <w:p w:rsidR="00431690" w:rsidRPr="008544EC" w:rsidRDefault="00431690" w:rsidP="00425ADA">
      <w:pPr>
        <w:numPr>
          <w:ilvl w:val="6"/>
          <w:numId w:val="29"/>
        </w:numPr>
        <w:tabs>
          <w:tab w:val="clear" w:pos="720"/>
          <w:tab w:val="left" w:pos="1276"/>
        </w:tabs>
        <w:spacing w:after="60"/>
        <w:ind w:left="851" w:hanging="454"/>
        <w:jc w:val="both"/>
        <w:rPr>
          <w:rFonts w:ascii="Arial" w:hAnsi="Arial" w:cs="Arial"/>
          <w:sz w:val="20"/>
          <w:szCs w:val="20"/>
          <w:lang w:val="es-ES_tradnl"/>
        </w:rPr>
      </w:pPr>
      <w:r w:rsidRPr="008544EC">
        <w:rPr>
          <w:rFonts w:ascii="Arial" w:hAnsi="Arial" w:cs="Arial"/>
          <w:sz w:val="20"/>
          <w:szCs w:val="20"/>
          <w:lang w:val="es-ES_tradnl"/>
        </w:rPr>
        <w:t>lo especificado en los apartados anteriores;</w:t>
      </w:r>
    </w:p>
    <w:p w:rsidR="00431690" w:rsidRPr="008544EC" w:rsidRDefault="00431690" w:rsidP="00425ADA">
      <w:pPr>
        <w:numPr>
          <w:ilvl w:val="6"/>
          <w:numId w:val="29"/>
        </w:numPr>
        <w:tabs>
          <w:tab w:val="clear" w:pos="720"/>
          <w:tab w:val="left" w:pos="1276"/>
        </w:tabs>
        <w:spacing w:after="60"/>
        <w:ind w:left="851" w:hanging="454"/>
        <w:jc w:val="both"/>
        <w:rPr>
          <w:rFonts w:ascii="Arial" w:hAnsi="Arial" w:cs="Arial"/>
          <w:sz w:val="20"/>
          <w:szCs w:val="20"/>
          <w:lang w:val="es-ES_tradnl"/>
        </w:rPr>
      </w:pPr>
      <w:r w:rsidRPr="008544EC">
        <w:rPr>
          <w:rFonts w:ascii="Arial" w:hAnsi="Arial" w:cs="Arial"/>
          <w:sz w:val="20"/>
          <w:szCs w:val="20"/>
          <w:lang w:val="es-ES_tradnl"/>
        </w:rPr>
        <w:t>lo especificado en la legislación vigente;</w:t>
      </w:r>
    </w:p>
    <w:p w:rsidR="00431690" w:rsidRPr="00255D36" w:rsidRDefault="00431690" w:rsidP="002D2C01">
      <w:pPr>
        <w:numPr>
          <w:ilvl w:val="6"/>
          <w:numId w:val="29"/>
        </w:numPr>
        <w:tabs>
          <w:tab w:val="clear" w:pos="720"/>
          <w:tab w:val="left" w:pos="1276"/>
        </w:tabs>
        <w:spacing w:after="60"/>
        <w:ind w:left="851" w:hanging="454"/>
        <w:jc w:val="both"/>
        <w:rPr>
          <w:rFonts w:ascii="Arial" w:hAnsi="Arial" w:cs="Arial"/>
          <w:sz w:val="20"/>
          <w:szCs w:val="20"/>
          <w:lang w:val="es-ES_tradnl"/>
        </w:rPr>
      </w:pPr>
      <w:r w:rsidRPr="008544EC">
        <w:rPr>
          <w:rFonts w:ascii="Arial" w:hAnsi="Arial" w:cs="Arial"/>
          <w:sz w:val="20"/>
          <w:szCs w:val="20"/>
          <w:lang w:val="es-ES_tradnl"/>
        </w:rPr>
        <w:t>que sean capaces de funcionar eficazmente en las condiciones previstas de servicio.</w:t>
      </w:r>
    </w:p>
    <w:p w:rsidR="00431690" w:rsidRPr="00967446" w:rsidRDefault="00431690" w:rsidP="00431690">
      <w:pPr>
        <w:pStyle w:val="CteTtulo2"/>
        <w:tabs>
          <w:tab w:val="left" w:pos="454"/>
        </w:tabs>
        <w:spacing w:before="280"/>
        <w:rPr>
          <w:szCs w:val="24"/>
        </w:rPr>
      </w:pPr>
      <w:bookmarkStart w:id="265" w:name="_Toc51478615"/>
      <w:r w:rsidRPr="00967446">
        <w:rPr>
          <w:szCs w:val="24"/>
        </w:rPr>
        <w:t>4.2</w:t>
      </w:r>
      <w:r w:rsidRPr="00967446">
        <w:rPr>
          <w:szCs w:val="24"/>
        </w:rPr>
        <w:tab/>
      </w:r>
      <w:bookmarkEnd w:id="265"/>
      <w:r w:rsidRPr="00967446">
        <w:rPr>
          <w:szCs w:val="24"/>
        </w:rPr>
        <w:t>Control de recepción en obra de productos</w:t>
      </w:r>
    </w:p>
    <w:p w:rsidR="00431690" w:rsidRPr="002D2C01" w:rsidRDefault="00431690" w:rsidP="002D2C01">
      <w:pPr>
        <w:pStyle w:val="CTENumeracion"/>
        <w:numPr>
          <w:ilvl w:val="0"/>
          <w:numId w:val="43"/>
        </w:numPr>
        <w:tabs>
          <w:tab w:val="clear" w:pos="567"/>
        </w:tabs>
        <w:suppressAutoHyphens/>
        <w:spacing w:before="0"/>
        <w:ind w:left="426" w:hanging="426"/>
        <w:rPr>
          <w:rFonts w:cs="Arial"/>
          <w:szCs w:val="20"/>
        </w:rPr>
      </w:pPr>
      <w:r w:rsidRPr="008544EC">
        <w:rPr>
          <w:rFonts w:cs="Arial"/>
          <w:szCs w:val="20"/>
        </w:rPr>
        <w:t xml:space="preserve">En el pliego de condiciones del proyecto deben indicarse las condiciones particulares de control para la recepción de los productos, incluyendo los ensayos necesarios para comprobar que los mismos reúnen las </w:t>
      </w:r>
      <w:r w:rsidRPr="002D2C01">
        <w:rPr>
          <w:rFonts w:cs="Arial"/>
          <w:szCs w:val="20"/>
        </w:rPr>
        <w:t>características exigidas en los apartados anteriores.</w:t>
      </w:r>
    </w:p>
    <w:p w:rsidR="00431690" w:rsidRPr="008544EC" w:rsidRDefault="00431690" w:rsidP="00425ADA">
      <w:pPr>
        <w:pStyle w:val="CTENumeracion"/>
        <w:numPr>
          <w:ilvl w:val="0"/>
          <w:numId w:val="43"/>
        </w:numPr>
        <w:tabs>
          <w:tab w:val="clear" w:pos="567"/>
          <w:tab w:val="num" w:pos="426"/>
        </w:tabs>
        <w:suppressAutoHyphens/>
        <w:spacing w:before="0"/>
        <w:rPr>
          <w:rFonts w:cs="Arial"/>
          <w:szCs w:val="20"/>
        </w:rPr>
      </w:pPr>
      <w:r w:rsidRPr="008544EC">
        <w:rPr>
          <w:rFonts w:cs="Arial"/>
          <w:szCs w:val="20"/>
        </w:rPr>
        <w:t>Debe comprobarse que los productos recibidos:</w:t>
      </w:r>
    </w:p>
    <w:p w:rsidR="00431690" w:rsidRPr="008544EC" w:rsidRDefault="00431690" w:rsidP="00425ADA">
      <w:pPr>
        <w:numPr>
          <w:ilvl w:val="6"/>
          <w:numId w:val="62"/>
        </w:numPr>
        <w:tabs>
          <w:tab w:val="clear" w:pos="5040"/>
          <w:tab w:val="left" w:pos="907"/>
          <w:tab w:val="num" w:pos="1276"/>
        </w:tabs>
        <w:spacing w:after="60"/>
        <w:ind w:left="851" w:hanging="425"/>
        <w:jc w:val="both"/>
        <w:rPr>
          <w:rFonts w:ascii="Arial" w:hAnsi="Arial" w:cs="Arial"/>
          <w:sz w:val="20"/>
          <w:szCs w:val="20"/>
          <w:lang w:val="es-ES_tradnl"/>
        </w:rPr>
      </w:pPr>
      <w:r w:rsidRPr="008544EC">
        <w:rPr>
          <w:rFonts w:ascii="Arial" w:hAnsi="Arial" w:cs="Arial"/>
          <w:sz w:val="20"/>
          <w:szCs w:val="20"/>
          <w:lang w:val="es-ES_tradnl"/>
        </w:rPr>
        <w:t>corresponden a los especificados en el pliego de condiciones del proyecto;</w:t>
      </w:r>
    </w:p>
    <w:p w:rsidR="00431690" w:rsidRPr="008544EC" w:rsidRDefault="00431690" w:rsidP="00425ADA">
      <w:pPr>
        <w:numPr>
          <w:ilvl w:val="6"/>
          <w:numId w:val="62"/>
        </w:numPr>
        <w:tabs>
          <w:tab w:val="clear" w:pos="5040"/>
          <w:tab w:val="left" w:pos="907"/>
          <w:tab w:val="num" w:pos="1276"/>
        </w:tabs>
        <w:spacing w:after="60"/>
        <w:ind w:left="851" w:hanging="425"/>
        <w:jc w:val="both"/>
        <w:rPr>
          <w:rFonts w:ascii="Arial" w:hAnsi="Arial" w:cs="Arial"/>
          <w:sz w:val="20"/>
          <w:szCs w:val="20"/>
          <w:lang w:val="es-ES_tradnl"/>
        </w:rPr>
      </w:pPr>
      <w:r w:rsidRPr="008544EC">
        <w:rPr>
          <w:rFonts w:ascii="Arial" w:hAnsi="Arial" w:cs="Arial"/>
          <w:sz w:val="20"/>
          <w:szCs w:val="20"/>
          <w:lang w:val="es-ES_tradnl"/>
        </w:rPr>
        <w:t>disponen de la documentación exigida;</w:t>
      </w:r>
    </w:p>
    <w:p w:rsidR="00431690" w:rsidRPr="008544EC" w:rsidRDefault="00431690" w:rsidP="00425ADA">
      <w:pPr>
        <w:numPr>
          <w:ilvl w:val="6"/>
          <w:numId w:val="62"/>
        </w:numPr>
        <w:tabs>
          <w:tab w:val="clear" w:pos="5040"/>
          <w:tab w:val="left" w:pos="907"/>
          <w:tab w:val="num" w:pos="1276"/>
        </w:tabs>
        <w:spacing w:after="60"/>
        <w:ind w:left="851" w:hanging="425"/>
        <w:jc w:val="both"/>
        <w:rPr>
          <w:rFonts w:ascii="Arial" w:hAnsi="Arial" w:cs="Arial"/>
          <w:sz w:val="20"/>
          <w:szCs w:val="20"/>
          <w:lang w:val="es-ES_tradnl"/>
        </w:rPr>
      </w:pPr>
      <w:r w:rsidRPr="008544EC">
        <w:rPr>
          <w:rFonts w:ascii="Arial" w:hAnsi="Arial" w:cs="Arial"/>
          <w:sz w:val="20"/>
          <w:szCs w:val="20"/>
          <w:lang w:val="es-ES_tradnl"/>
        </w:rPr>
        <w:t>están caracterizados por las propiedades exigidas;</w:t>
      </w:r>
    </w:p>
    <w:p w:rsidR="00431690" w:rsidRPr="008544EC" w:rsidRDefault="00431690" w:rsidP="00425ADA">
      <w:pPr>
        <w:numPr>
          <w:ilvl w:val="6"/>
          <w:numId w:val="62"/>
        </w:numPr>
        <w:tabs>
          <w:tab w:val="clear" w:pos="5040"/>
          <w:tab w:val="left" w:pos="907"/>
          <w:tab w:val="num" w:pos="1276"/>
        </w:tabs>
        <w:spacing w:after="60"/>
        <w:ind w:left="851" w:hanging="425"/>
        <w:jc w:val="both"/>
        <w:rPr>
          <w:rFonts w:ascii="Arial" w:hAnsi="Arial" w:cs="Arial"/>
          <w:sz w:val="20"/>
          <w:szCs w:val="20"/>
          <w:lang w:val="es-ES_tradnl"/>
        </w:rPr>
      </w:pPr>
      <w:r w:rsidRPr="008544EC">
        <w:rPr>
          <w:rFonts w:ascii="Arial" w:hAnsi="Arial" w:cs="Arial"/>
          <w:sz w:val="20"/>
          <w:szCs w:val="20"/>
          <w:lang w:val="es-ES_tradnl"/>
        </w:rPr>
        <w:t>han sido ensayados, cuando así se establezca en el pliego de condiciones o lo determine el director de la ejecución de la obra</w:t>
      </w:r>
      <w:r w:rsidRPr="008544EC">
        <w:rPr>
          <w:rFonts w:ascii="Arial" w:hAnsi="Arial" w:cs="Arial"/>
          <w:sz w:val="20"/>
          <w:szCs w:val="20"/>
        </w:rPr>
        <w:t xml:space="preserve"> con el visto bueno del director de obra</w:t>
      </w:r>
      <w:r w:rsidRPr="008544EC">
        <w:rPr>
          <w:rFonts w:ascii="Arial" w:hAnsi="Arial" w:cs="Arial"/>
          <w:sz w:val="20"/>
          <w:szCs w:val="20"/>
          <w:lang w:val="es-ES_tradnl"/>
        </w:rPr>
        <w:t>, con la frecuencia establecida.</w:t>
      </w:r>
    </w:p>
    <w:p w:rsidR="00431690" w:rsidRPr="008544EC" w:rsidRDefault="00431690" w:rsidP="00425ADA">
      <w:pPr>
        <w:pStyle w:val="CTENumeracion"/>
        <w:numPr>
          <w:ilvl w:val="0"/>
          <w:numId w:val="43"/>
        </w:numPr>
        <w:tabs>
          <w:tab w:val="clear" w:pos="567"/>
        </w:tabs>
        <w:suppressAutoHyphens/>
        <w:spacing w:before="0"/>
        <w:ind w:left="426" w:hanging="426"/>
        <w:rPr>
          <w:rFonts w:cs="Arial"/>
          <w:szCs w:val="20"/>
        </w:rPr>
      </w:pPr>
      <w:r w:rsidRPr="008544EC">
        <w:rPr>
          <w:rFonts w:cs="Arial"/>
          <w:szCs w:val="20"/>
        </w:rPr>
        <w:t>En el control deben seguirse los criterios indi</w:t>
      </w:r>
      <w:r w:rsidR="005D2AE6">
        <w:rPr>
          <w:rFonts w:cs="Arial"/>
          <w:szCs w:val="20"/>
        </w:rPr>
        <w:t>cados en el artículo 7.2 de la P</w:t>
      </w:r>
      <w:r w:rsidRPr="008544EC">
        <w:rPr>
          <w:rFonts w:cs="Arial"/>
          <w:szCs w:val="20"/>
        </w:rPr>
        <w:t>arte I del CTE.</w:t>
      </w:r>
    </w:p>
    <w:p w:rsidR="00431690" w:rsidRPr="002D2C01" w:rsidRDefault="00431690" w:rsidP="002D2C01">
      <w:pPr>
        <w:keepNext/>
        <w:tabs>
          <w:tab w:val="left" w:pos="426"/>
        </w:tabs>
        <w:spacing w:before="480" w:after="160"/>
        <w:outlineLvl w:val="0"/>
        <w:rPr>
          <w:rFonts w:ascii="Arial" w:eastAsia="Calibri" w:hAnsi="Arial" w:cs="Arial"/>
          <w:b/>
          <w:bCs/>
          <w:noProof/>
          <w:kern w:val="32"/>
          <w:sz w:val="28"/>
          <w:szCs w:val="28"/>
          <w:lang w:eastAsia="en-US"/>
        </w:rPr>
      </w:pPr>
      <w:r w:rsidRPr="002D2C01">
        <w:rPr>
          <w:rFonts w:ascii="Arial" w:eastAsia="Calibri" w:hAnsi="Arial" w:cs="Arial"/>
          <w:b/>
          <w:bCs/>
          <w:noProof/>
          <w:kern w:val="32"/>
          <w:sz w:val="28"/>
          <w:szCs w:val="28"/>
          <w:lang w:eastAsia="en-US"/>
        </w:rPr>
        <w:t>5</w:t>
      </w:r>
      <w:r w:rsidRPr="002D2C01">
        <w:rPr>
          <w:rFonts w:ascii="Arial" w:eastAsia="Calibri" w:hAnsi="Arial" w:cs="Arial"/>
          <w:b/>
          <w:bCs/>
          <w:noProof/>
          <w:kern w:val="32"/>
          <w:sz w:val="28"/>
          <w:szCs w:val="28"/>
          <w:lang w:eastAsia="en-US"/>
        </w:rPr>
        <w:tab/>
        <w:t>Construcción</w:t>
      </w:r>
    </w:p>
    <w:p w:rsidR="00431690" w:rsidRPr="00887C0B" w:rsidRDefault="00431690" w:rsidP="00425ADA">
      <w:pPr>
        <w:pStyle w:val="CTENumeracion"/>
        <w:numPr>
          <w:ilvl w:val="0"/>
          <w:numId w:val="44"/>
        </w:numPr>
        <w:tabs>
          <w:tab w:val="clear" w:pos="567"/>
          <w:tab w:val="num" w:pos="426"/>
        </w:tabs>
        <w:suppressAutoHyphens/>
        <w:spacing w:before="0"/>
        <w:ind w:left="425" w:hanging="425"/>
        <w:rPr>
          <w:szCs w:val="20"/>
        </w:rPr>
      </w:pPr>
      <w:bookmarkStart w:id="266" w:name="_Toc51478616"/>
      <w:r w:rsidRPr="00887C0B">
        <w:rPr>
          <w:szCs w:val="20"/>
        </w:rPr>
        <w:t>En el proyecto deben definirse y justificarse las características técnicas mínimas que deben reunir los productos, así como las condiciones de ejecución de cada unidad de obra, con las verificaciones y controles especificados para comprobar su conformidad con lo indicado en dicho proyecto, según lo i</w:t>
      </w:r>
      <w:r w:rsidR="005D2AE6">
        <w:rPr>
          <w:szCs w:val="20"/>
        </w:rPr>
        <w:t>ndicado en el artículo 6 de la P</w:t>
      </w:r>
      <w:r w:rsidRPr="00887C0B">
        <w:rPr>
          <w:szCs w:val="20"/>
        </w:rPr>
        <w:t>arte I del CTE.</w:t>
      </w:r>
    </w:p>
    <w:p w:rsidR="00431690" w:rsidRPr="00E70666" w:rsidRDefault="00431690" w:rsidP="00431690">
      <w:pPr>
        <w:pStyle w:val="CteTtulo2"/>
        <w:tabs>
          <w:tab w:val="left" w:pos="454"/>
        </w:tabs>
        <w:spacing w:before="280"/>
        <w:rPr>
          <w:szCs w:val="24"/>
        </w:rPr>
      </w:pPr>
      <w:r w:rsidRPr="00E70666">
        <w:rPr>
          <w:szCs w:val="24"/>
        </w:rPr>
        <w:t>5.1</w:t>
      </w:r>
      <w:r w:rsidRPr="00E70666">
        <w:rPr>
          <w:szCs w:val="24"/>
        </w:rPr>
        <w:tab/>
        <w:t>Ejecución</w:t>
      </w:r>
      <w:bookmarkEnd w:id="266"/>
    </w:p>
    <w:p w:rsidR="00431690" w:rsidRPr="00887C0B" w:rsidRDefault="00431690" w:rsidP="00425ADA">
      <w:pPr>
        <w:pStyle w:val="CTENumeracion"/>
        <w:numPr>
          <w:ilvl w:val="0"/>
          <w:numId w:val="45"/>
        </w:numPr>
        <w:tabs>
          <w:tab w:val="clear" w:pos="567"/>
          <w:tab w:val="num" w:pos="426"/>
        </w:tabs>
        <w:suppressAutoHyphens/>
        <w:spacing w:before="0"/>
        <w:ind w:left="425" w:hanging="425"/>
        <w:rPr>
          <w:szCs w:val="20"/>
        </w:rPr>
      </w:pPr>
      <w:r w:rsidRPr="00887C0B">
        <w:rPr>
          <w:szCs w:val="20"/>
        </w:rPr>
        <w:t>Las obras de construcción del edificio, en relación con esta sección, deben ejecutarse con sujeción al proyecto, a la legislación aplicable, a las normas de la buena práctica constructiva y a las instrucciones del director de obra y del director de la ejecución de la obra, conforme a lo i</w:t>
      </w:r>
      <w:r w:rsidR="005D2AE6">
        <w:rPr>
          <w:szCs w:val="20"/>
        </w:rPr>
        <w:t>ndicado en el artículo 7 de la P</w:t>
      </w:r>
      <w:r w:rsidRPr="00887C0B">
        <w:rPr>
          <w:szCs w:val="20"/>
        </w:rPr>
        <w:t xml:space="preserve">arte I del CTE. En el pliego de condiciones deben indicarse las condiciones particulares de ejecución de los sistemas de protección frente al radón. </w:t>
      </w:r>
    </w:p>
    <w:p w:rsidR="00431690" w:rsidRPr="007654C3" w:rsidRDefault="00431690" w:rsidP="00431690">
      <w:pPr>
        <w:pStyle w:val="Ttulo3CTE"/>
      </w:pPr>
      <w:r>
        <w:t xml:space="preserve">5.1.1 </w:t>
      </w:r>
      <w:r w:rsidRPr="007654C3">
        <w:t>Barrera tipo lámina</w:t>
      </w:r>
    </w:p>
    <w:p w:rsidR="00431690" w:rsidRPr="00887C0B" w:rsidRDefault="00431690" w:rsidP="00425ADA">
      <w:pPr>
        <w:pStyle w:val="CTENumeracion"/>
        <w:numPr>
          <w:ilvl w:val="0"/>
          <w:numId w:val="46"/>
        </w:numPr>
        <w:tabs>
          <w:tab w:val="clear" w:pos="567"/>
          <w:tab w:val="num" w:pos="426"/>
        </w:tabs>
        <w:suppressAutoHyphens/>
        <w:spacing w:before="0"/>
        <w:ind w:left="426" w:hanging="426"/>
        <w:rPr>
          <w:szCs w:val="20"/>
        </w:rPr>
      </w:pPr>
      <w:r w:rsidRPr="00887C0B">
        <w:rPr>
          <w:szCs w:val="20"/>
        </w:rPr>
        <w:t>La barrera se colocará sobre una superficie limpia y uniforme, de tal forma que no se produzcan fisuras que permitan la entrada del gas radón.</w:t>
      </w:r>
    </w:p>
    <w:p w:rsidR="00431690" w:rsidRPr="00887C0B" w:rsidRDefault="00431690" w:rsidP="00425ADA">
      <w:pPr>
        <w:pStyle w:val="CTENumeracion"/>
        <w:numPr>
          <w:ilvl w:val="0"/>
          <w:numId w:val="46"/>
        </w:numPr>
        <w:tabs>
          <w:tab w:val="clear" w:pos="567"/>
          <w:tab w:val="num" w:pos="426"/>
        </w:tabs>
        <w:suppressAutoHyphens/>
        <w:spacing w:before="0"/>
        <w:ind w:left="426" w:hanging="426"/>
        <w:rPr>
          <w:szCs w:val="20"/>
        </w:rPr>
      </w:pPr>
      <w:r w:rsidRPr="00887C0B">
        <w:rPr>
          <w:szCs w:val="20"/>
        </w:rPr>
        <w:t>Cuando la lámina se vaya a colocar sobre el terreno o sobre una capa de material granular, será necesario garantizar la uniformidad y limpieza de la superficie de asiento, asegurando la ausencia de elementos que puedan dañar la barrera. Para ello se deberá disponer una capa de hormigón de limpieza o mortero de cal hidraúlico.</w:t>
      </w:r>
    </w:p>
    <w:p w:rsidR="00431690" w:rsidRPr="00887C0B" w:rsidRDefault="00431690" w:rsidP="00425ADA">
      <w:pPr>
        <w:pStyle w:val="CTENumeracion"/>
        <w:numPr>
          <w:ilvl w:val="0"/>
          <w:numId w:val="46"/>
        </w:numPr>
        <w:tabs>
          <w:tab w:val="clear" w:pos="567"/>
          <w:tab w:val="num" w:pos="426"/>
        </w:tabs>
        <w:suppressAutoHyphens/>
        <w:spacing w:before="0"/>
        <w:ind w:left="426" w:hanging="426"/>
        <w:rPr>
          <w:szCs w:val="20"/>
        </w:rPr>
      </w:pPr>
      <w:r w:rsidRPr="00887C0B">
        <w:rPr>
          <w:szCs w:val="20"/>
        </w:rPr>
        <w:t xml:space="preserve">Si la barrera no tiene características de antipunzonamiento se colocarán </w:t>
      </w:r>
      <w:r w:rsidRPr="00814D12">
        <w:rPr>
          <w:i/>
          <w:szCs w:val="20"/>
        </w:rPr>
        <w:t>capas de</w:t>
      </w:r>
      <w:r w:rsidRPr="00887C0B">
        <w:rPr>
          <w:szCs w:val="20"/>
        </w:rPr>
        <w:t xml:space="preserve"> protección </w:t>
      </w:r>
      <w:r w:rsidRPr="00814D12">
        <w:rPr>
          <w:i/>
          <w:szCs w:val="20"/>
        </w:rPr>
        <w:t>antipunzonamiento</w:t>
      </w:r>
      <w:r w:rsidRPr="00887C0B">
        <w:rPr>
          <w:szCs w:val="20"/>
        </w:rPr>
        <w:t>.</w:t>
      </w:r>
    </w:p>
    <w:p w:rsidR="00431690" w:rsidRPr="00887C0B" w:rsidRDefault="00431690" w:rsidP="00425ADA">
      <w:pPr>
        <w:pStyle w:val="CTENumeracion"/>
        <w:numPr>
          <w:ilvl w:val="0"/>
          <w:numId w:val="46"/>
        </w:numPr>
        <w:tabs>
          <w:tab w:val="clear" w:pos="567"/>
          <w:tab w:val="num" w:pos="426"/>
        </w:tabs>
        <w:suppressAutoHyphens/>
        <w:spacing w:before="0"/>
        <w:ind w:left="426" w:hanging="426"/>
        <w:rPr>
          <w:szCs w:val="20"/>
        </w:rPr>
      </w:pPr>
      <w:r w:rsidRPr="00887C0B">
        <w:rPr>
          <w:szCs w:val="20"/>
        </w:rPr>
        <w:t>La barrera se reforzará en las esquinas, los rincones, los puntos en los que atraviesa los muros, en el paso de conducciones y en otros puntos débiles en los que se pueda prever una reducción de sus propiedades, salvo que en las especificaciones de la barrera se establezcan condiciones particulares.</w:t>
      </w:r>
    </w:p>
    <w:p w:rsidR="00431690" w:rsidRPr="00887C0B" w:rsidRDefault="00431690" w:rsidP="00425ADA">
      <w:pPr>
        <w:pStyle w:val="CTENumeracion"/>
        <w:numPr>
          <w:ilvl w:val="0"/>
          <w:numId w:val="46"/>
        </w:numPr>
        <w:tabs>
          <w:tab w:val="clear" w:pos="567"/>
          <w:tab w:val="num" w:pos="426"/>
        </w:tabs>
        <w:suppressAutoHyphens/>
        <w:spacing w:before="0"/>
        <w:ind w:left="426" w:hanging="426"/>
        <w:rPr>
          <w:szCs w:val="20"/>
        </w:rPr>
      </w:pPr>
      <w:r w:rsidRPr="00887C0B">
        <w:rPr>
          <w:szCs w:val="20"/>
        </w:rPr>
        <w:t>Los encuentros con otros elementos, los puntos de paso de conducciones, los solapes y las uniones entre distintas partes de la barrera se sellarán convenientemente según las especificaciones de la barrera para evitar las discontinuidades entre los diferentes tramos. El sellado debe realizarse con productos que garanticen la estanquidad al gas radón, como pinturas aislantes, recubrimientos de capas plásticas, masillas flexibles, perfiles de goma u otra solución que produzca el mismo efecto.</w:t>
      </w:r>
    </w:p>
    <w:p w:rsidR="00431690" w:rsidRPr="00887C0B" w:rsidRDefault="00431690" w:rsidP="00425ADA">
      <w:pPr>
        <w:pStyle w:val="CTENumeracion"/>
        <w:numPr>
          <w:ilvl w:val="0"/>
          <w:numId w:val="46"/>
        </w:numPr>
        <w:tabs>
          <w:tab w:val="clear" w:pos="567"/>
          <w:tab w:val="num" w:pos="426"/>
        </w:tabs>
        <w:suppressAutoHyphens/>
        <w:spacing w:before="0"/>
        <w:ind w:left="426" w:hanging="426"/>
        <w:rPr>
          <w:szCs w:val="20"/>
        </w:rPr>
      </w:pPr>
      <w:r w:rsidRPr="00887C0B">
        <w:rPr>
          <w:szCs w:val="20"/>
        </w:rPr>
        <w:t>La barrera horizontal deberá prolongarse por los paramentos verticales (muros, fachadas) hasta 20 cm por encima de la cota exterior del terreno.</w:t>
      </w:r>
    </w:p>
    <w:p w:rsidR="00431690" w:rsidRPr="00887C0B" w:rsidRDefault="00431690" w:rsidP="00425ADA">
      <w:pPr>
        <w:pStyle w:val="CTENumeracion"/>
        <w:numPr>
          <w:ilvl w:val="0"/>
          <w:numId w:val="46"/>
        </w:numPr>
        <w:tabs>
          <w:tab w:val="clear" w:pos="567"/>
          <w:tab w:val="num" w:pos="426"/>
        </w:tabs>
        <w:suppressAutoHyphens/>
        <w:spacing w:before="0"/>
        <w:ind w:left="426" w:hanging="426"/>
        <w:rPr>
          <w:szCs w:val="20"/>
        </w:rPr>
      </w:pPr>
      <w:r w:rsidRPr="00887C0B">
        <w:rPr>
          <w:szCs w:val="20"/>
        </w:rPr>
        <w:t>Los pozos de registro, arquetas de acometida, huecos o patinillos en contacto con el terreno y todos aquellos elementos que supongan una discontinuidad de la barrera, serán en la medida de lo posible estancos a los gases y se realizarán:</w:t>
      </w:r>
    </w:p>
    <w:p w:rsidR="00431690" w:rsidRPr="00887C0B" w:rsidRDefault="00431690" w:rsidP="00425ADA">
      <w:pPr>
        <w:pStyle w:val="Prrafodelista"/>
        <w:numPr>
          <w:ilvl w:val="2"/>
          <w:numId w:val="69"/>
        </w:numPr>
        <w:suppressAutoHyphens/>
        <w:spacing w:after="60" w:line="240" w:lineRule="auto"/>
        <w:ind w:left="851" w:hanging="425"/>
        <w:rPr>
          <w:rFonts w:ascii="Arial" w:hAnsi="Arial" w:cs="Arial"/>
          <w:sz w:val="20"/>
          <w:szCs w:val="20"/>
        </w:rPr>
      </w:pPr>
      <w:r w:rsidRPr="00887C0B">
        <w:rPr>
          <w:rFonts w:ascii="Arial" w:hAnsi="Arial" w:cs="Arial"/>
          <w:sz w:val="20"/>
          <w:szCs w:val="20"/>
        </w:rPr>
        <w:t>con hormigón armado impermeable al agua;</w:t>
      </w:r>
    </w:p>
    <w:p w:rsidR="00E57BE8" w:rsidRDefault="00431690" w:rsidP="00425ADA">
      <w:pPr>
        <w:pStyle w:val="Prrafodelista"/>
        <w:numPr>
          <w:ilvl w:val="2"/>
          <w:numId w:val="69"/>
        </w:numPr>
        <w:suppressAutoHyphens/>
        <w:spacing w:after="60" w:line="240" w:lineRule="auto"/>
        <w:ind w:left="851" w:hanging="425"/>
        <w:rPr>
          <w:rFonts w:ascii="Arial" w:hAnsi="Arial" w:cs="Arial"/>
          <w:sz w:val="20"/>
          <w:szCs w:val="20"/>
        </w:rPr>
      </w:pPr>
      <w:r w:rsidRPr="00887C0B">
        <w:rPr>
          <w:rFonts w:ascii="Arial" w:hAnsi="Arial" w:cs="Arial"/>
          <w:sz w:val="20"/>
          <w:szCs w:val="20"/>
        </w:rPr>
        <w:t>con una capa de material impermeable al agua; o</w:t>
      </w:r>
    </w:p>
    <w:p w:rsidR="00431690" w:rsidRPr="00887C0B" w:rsidRDefault="00431690" w:rsidP="00E57BE8">
      <w:pPr>
        <w:pStyle w:val="Prrafodelista"/>
        <w:suppressAutoHyphens/>
        <w:spacing w:after="60" w:line="240" w:lineRule="auto"/>
        <w:ind w:left="0"/>
        <w:rPr>
          <w:rFonts w:ascii="Arial" w:hAnsi="Arial" w:cs="Arial"/>
          <w:sz w:val="20"/>
          <w:szCs w:val="20"/>
        </w:rPr>
      </w:pPr>
    </w:p>
    <w:p w:rsidR="00431690" w:rsidRPr="00E57BE8" w:rsidRDefault="00431690" w:rsidP="00E57BE8">
      <w:pPr>
        <w:pStyle w:val="Prrafodelista"/>
        <w:numPr>
          <w:ilvl w:val="2"/>
          <w:numId w:val="69"/>
        </w:numPr>
        <w:suppressAutoHyphens/>
        <w:spacing w:after="60" w:line="240" w:lineRule="auto"/>
        <w:ind w:left="851" w:hanging="425"/>
        <w:rPr>
          <w:rFonts w:ascii="Arial" w:hAnsi="Arial" w:cs="Arial"/>
          <w:sz w:val="20"/>
          <w:szCs w:val="20"/>
        </w:rPr>
      </w:pPr>
      <w:r w:rsidRPr="00887C0B">
        <w:rPr>
          <w:rFonts w:ascii="Arial" w:hAnsi="Arial" w:cs="Arial"/>
          <w:sz w:val="20"/>
          <w:szCs w:val="20"/>
        </w:rPr>
        <w:t>disponiendo de una barrera frente al radón.</w:t>
      </w:r>
    </w:p>
    <w:p w:rsidR="00431690" w:rsidRPr="007654C3" w:rsidRDefault="00431690" w:rsidP="00431690">
      <w:pPr>
        <w:pStyle w:val="Ttulo3CTE"/>
      </w:pPr>
      <w:r w:rsidRPr="007654C3">
        <w:t>5.1.2</w:t>
      </w:r>
      <w:r>
        <w:t xml:space="preserve"> </w:t>
      </w:r>
      <w:r w:rsidRPr="007654C3">
        <w:t>Cámara de aire horizontal ventilada</w:t>
      </w:r>
    </w:p>
    <w:p w:rsidR="00431690" w:rsidRPr="00887C0B" w:rsidRDefault="00431690" w:rsidP="00E57BE8">
      <w:pPr>
        <w:pStyle w:val="CTENumeracion"/>
        <w:numPr>
          <w:ilvl w:val="0"/>
          <w:numId w:val="47"/>
        </w:numPr>
        <w:tabs>
          <w:tab w:val="clear" w:pos="567"/>
        </w:tabs>
        <w:suppressAutoHyphens/>
        <w:spacing w:before="0"/>
        <w:ind w:left="425" w:hanging="425"/>
        <w:rPr>
          <w:szCs w:val="20"/>
        </w:rPr>
      </w:pPr>
      <w:r w:rsidRPr="00887C0B">
        <w:rPr>
          <w:szCs w:val="20"/>
        </w:rPr>
        <w:t>En el caso de cámara de aire horizontal la superficie del terreno bajo la cámara es conveniente que disponga de una capa de hormigón de limpieza.</w:t>
      </w:r>
    </w:p>
    <w:p w:rsidR="00431690" w:rsidRPr="00984D4C" w:rsidRDefault="00431690" w:rsidP="00431690">
      <w:pPr>
        <w:pStyle w:val="Ttulo3CTE"/>
      </w:pPr>
      <w:r w:rsidRPr="00984D4C">
        <w:t>5.1.3 Cámara de aire vertical ventilada</w:t>
      </w:r>
    </w:p>
    <w:p w:rsidR="00431690" w:rsidRPr="00887C0B" w:rsidRDefault="00431690" w:rsidP="00425ADA">
      <w:pPr>
        <w:pStyle w:val="CTENumeracion"/>
        <w:numPr>
          <w:ilvl w:val="0"/>
          <w:numId w:val="61"/>
        </w:numPr>
        <w:tabs>
          <w:tab w:val="clear" w:pos="567"/>
          <w:tab w:val="num" w:pos="426"/>
        </w:tabs>
        <w:suppressAutoHyphens/>
        <w:spacing w:before="0"/>
        <w:ind w:left="425" w:hanging="425"/>
        <w:rPr>
          <w:szCs w:val="20"/>
        </w:rPr>
      </w:pPr>
      <w:r w:rsidRPr="00887C0B">
        <w:rPr>
          <w:szCs w:val="20"/>
        </w:rPr>
        <w:t>Como cámara de aire vertical ventilada podría considerarse una cámara bufa exterior o un patio inglés continuos, aunque no estén totalmente abiertos por la parte superior.</w:t>
      </w:r>
    </w:p>
    <w:p w:rsidR="00431690" w:rsidRPr="007D6BE1" w:rsidRDefault="00431690" w:rsidP="00431690">
      <w:pPr>
        <w:pStyle w:val="Ttulo3CTE"/>
      </w:pPr>
      <w:r w:rsidRPr="007D6BE1">
        <w:t>5.1.4</w:t>
      </w:r>
      <w:r>
        <w:t xml:space="preserve"> </w:t>
      </w:r>
      <w:r w:rsidRPr="007D6BE1">
        <w:t>Sistemas de despresurización</w:t>
      </w:r>
    </w:p>
    <w:p w:rsidR="00431690" w:rsidRPr="00887C0B" w:rsidRDefault="00431690" w:rsidP="00E57BE8">
      <w:pPr>
        <w:pStyle w:val="CTENumeracion"/>
        <w:numPr>
          <w:ilvl w:val="0"/>
          <w:numId w:val="48"/>
        </w:numPr>
        <w:tabs>
          <w:tab w:val="clear" w:pos="567"/>
        </w:tabs>
        <w:suppressAutoHyphens/>
        <w:spacing w:before="0"/>
        <w:ind w:left="425" w:hanging="425"/>
        <w:rPr>
          <w:szCs w:val="20"/>
        </w:rPr>
      </w:pPr>
      <w:r w:rsidRPr="00887C0B">
        <w:rPr>
          <w:szCs w:val="20"/>
        </w:rPr>
        <w:t>Los elementos de captación, tanto arquetas como tubos perforados, deben situarse centrados en el espesor de la capa de relleno especificada en el apartado 3.3, para que se utilice toda su superficie en la extracción del aire.</w:t>
      </w:r>
    </w:p>
    <w:p w:rsidR="00431690" w:rsidRPr="00887C0B" w:rsidRDefault="00431690" w:rsidP="00E57BE8">
      <w:pPr>
        <w:pStyle w:val="CTENumeracion"/>
        <w:numPr>
          <w:ilvl w:val="0"/>
          <w:numId w:val="48"/>
        </w:numPr>
        <w:tabs>
          <w:tab w:val="clear" w:pos="567"/>
          <w:tab w:val="num" w:pos="426"/>
        </w:tabs>
        <w:suppressAutoHyphens/>
        <w:spacing w:before="0"/>
        <w:ind w:left="425" w:hanging="425"/>
        <w:rPr>
          <w:szCs w:val="20"/>
        </w:rPr>
      </w:pPr>
      <w:r w:rsidRPr="00887C0B">
        <w:rPr>
          <w:szCs w:val="20"/>
        </w:rPr>
        <w:t>Cuando se vierta directamente el hormigón de la solera sobre la capa de relleno, ésta se protegerá, por ejemplo, mediante una capa de geotextil, para evitar que sus huecos se saturen, así como que se inutilicen las arquetas o los tubos perforados</w:t>
      </w:r>
      <w:r>
        <w:rPr>
          <w:szCs w:val="20"/>
        </w:rPr>
        <w:t>.</w:t>
      </w:r>
    </w:p>
    <w:p w:rsidR="00431690" w:rsidRPr="00967446" w:rsidRDefault="00431690" w:rsidP="00431690">
      <w:pPr>
        <w:pStyle w:val="CteTtulo2"/>
        <w:tabs>
          <w:tab w:val="left" w:pos="454"/>
        </w:tabs>
        <w:spacing w:before="280"/>
        <w:rPr>
          <w:szCs w:val="24"/>
        </w:rPr>
      </w:pPr>
      <w:bookmarkStart w:id="267" w:name="_Toc51478620"/>
      <w:r>
        <w:rPr>
          <w:szCs w:val="24"/>
        </w:rPr>
        <w:t>5.2</w:t>
      </w:r>
      <w:r>
        <w:rPr>
          <w:szCs w:val="24"/>
        </w:rPr>
        <w:tab/>
      </w:r>
      <w:r w:rsidRPr="00967446">
        <w:rPr>
          <w:szCs w:val="24"/>
        </w:rPr>
        <w:t>Control de la ejecución</w:t>
      </w:r>
      <w:bookmarkEnd w:id="267"/>
    </w:p>
    <w:p w:rsidR="00431690" w:rsidRPr="00887C0B" w:rsidRDefault="00431690" w:rsidP="00E57BE8">
      <w:pPr>
        <w:pStyle w:val="CTENumeracion"/>
        <w:numPr>
          <w:ilvl w:val="0"/>
          <w:numId w:val="49"/>
        </w:numPr>
        <w:tabs>
          <w:tab w:val="clear" w:pos="567"/>
          <w:tab w:val="num" w:pos="426"/>
        </w:tabs>
        <w:suppressAutoHyphens/>
        <w:spacing w:before="0"/>
        <w:ind w:left="425" w:hanging="425"/>
        <w:rPr>
          <w:szCs w:val="20"/>
        </w:rPr>
      </w:pPr>
      <w:bookmarkStart w:id="268" w:name="_Toc529156475"/>
      <w:bookmarkStart w:id="269" w:name="_Toc529328630"/>
      <w:bookmarkStart w:id="270" w:name="_Toc535122951"/>
      <w:bookmarkStart w:id="271" w:name="_Toc41274002"/>
      <w:r w:rsidRPr="00887C0B">
        <w:rPr>
          <w:szCs w:val="20"/>
        </w:rPr>
        <w:t>El control de la ejecución de las obras debe realizarse de acuerdo con las especificaciones del proyecto, sus anejos y modificaciones autorizados por el director de obra y las instrucciones del director de la ejecución de la obra, conforme a lo ind</w:t>
      </w:r>
      <w:r w:rsidR="005D2AE6">
        <w:rPr>
          <w:szCs w:val="20"/>
        </w:rPr>
        <w:t>icado en el artículo 7.3 de la P</w:t>
      </w:r>
      <w:r w:rsidRPr="00887C0B">
        <w:rPr>
          <w:szCs w:val="20"/>
        </w:rPr>
        <w:t>arte I del CTE y demás normativa vigente de aplicación.</w:t>
      </w:r>
    </w:p>
    <w:p w:rsidR="00431690" w:rsidRPr="00887C0B" w:rsidRDefault="00431690" w:rsidP="00E57BE8">
      <w:pPr>
        <w:pStyle w:val="CTENumeracion"/>
        <w:numPr>
          <w:ilvl w:val="0"/>
          <w:numId w:val="49"/>
        </w:numPr>
        <w:tabs>
          <w:tab w:val="clear" w:pos="567"/>
        </w:tabs>
        <w:suppressAutoHyphens/>
        <w:spacing w:before="0"/>
        <w:ind w:left="425" w:hanging="425"/>
        <w:rPr>
          <w:szCs w:val="20"/>
        </w:rPr>
      </w:pPr>
      <w:r w:rsidRPr="00887C0B">
        <w:rPr>
          <w:szCs w:val="20"/>
        </w:rPr>
        <w:t>Debe comprobarse que la ejecución de la obra se realiza de acuerdo con los controles y con la frecuencia de los mismos establecida en el pliego de condiciones del proyecto.</w:t>
      </w:r>
    </w:p>
    <w:p w:rsidR="00431690" w:rsidRPr="00887C0B" w:rsidRDefault="00431690" w:rsidP="00E57BE8">
      <w:pPr>
        <w:pStyle w:val="CTENumeracion"/>
        <w:numPr>
          <w:ilvl w:val="0"/>
          <w:numId w:val="49"/>
        </w:numPr>
        <w:tabs>
          <w:tab w:val="clear" w:pos="567"/>
          <w:tab w:val="num" w:pos="426"/>
        </w:tabs>
        <w:suppressAutoHyphens/>
        <w:spacing w:before="0"/>
        <w:ind w:left="425" w:hanging="425"/>
        <w:rPr>
          <w:szCs w:val="20"/>
        </w:rPr>
      </w:pPr>
      <w:r w:rsidRPr="00887C0B">
        <w:rPr>
          <w:szCs w:val="20"/>
        </w:rPr>
        <w:t>Cualquier modificación que pueda introducirse durante la ejecución de la obra debe quedar en la documentación de la obra ejecutada sin que en ningún caso dejen de cumplirse las condiciones mínimas señaladas en esta sección.</w:t>
      </w:r>
    </w:p>
    <w:bookmarkEnd w:id="268"/>
    <w:bookmarkEnd w:id="269"/>
    <w:bookmarkEnd w:id="270"/>
    <w:bookmarkEnd w:id="271"/>
    <w:p w:rsidR="00431690" w:rsidRPr="00E70666" w:rsidRDefault="00431690" w:rsidP="00431690">
      <w:pPr>
        <w:pStyle w:val="CteTtulo2"/>
        <w:tabs>
          <w:tab w:val="left" w:pos="454"/>
        </w:tabs>
        <w:spacing w:before="280"/>
        <w:rPr>
          <w:szCs w:val="24"/>
        </w:rPr>
      </w:pPr>
      <w:r w:rsidRPr="00E70666">
        <w:rPr>
          <w:szCs w:val="24"/>
        </w:rPr>
        <w:t>5.3</w:t>
      </w:r>
      <w:r w:rsidRPr="00E70666">
        <w:rPr>
          <w:szCs w:val="24"/>
        </w:rPr>
        <w:tab/>
        <w:t>Control de la obra terminada</w:t>
      </w:r>
    </w:p>
    <w:p w:rsidR="00431690" w:rsidRDefault="00431690" w:rsidP="00425ADA">
      <w:pPr>
        <w:pStyle w:val="CTENumeracion"/>
        <w:numPr>
          <w:ilvl w:val="0"/>
          <w:numId w:val="50"/>
        </w:numPr>
        <w:tabs>
          <w:tab w:val="clear" w:pos="567"/>
          <w:tab w:val="num" w:pos="709"/>
        </w:tabs>
        <w:suppressAutoHyphens/>
        <w:spacing w:before="0"/>
        <w:ind w:left="425" w:hanging="425"/>
      </w:pPr>
      <w:r w:rsidRPr="007D6BE1">
        <w:rPr>
          <w:szCs w:val="20"/>
        </w:rPr>
        <w:t>En el control deben seguirse los criterios indi</w:t>
      </w:r>
      <w:r w:rsidR="005D2AE6">
        <w:rPr>
          <w:szCs w:val="20"/>
        </w:rPr>
        <w:t>cados en el artículo 7.4 de la P</w:t>
      </w:r>
      <w:r w:rsidRPr="007D6BE1">
        <w:rPr>
          <w:szCs w:val="20"/>
        </w:rPr>
        <w:t xml:space="preserve">arte I del CTE. </w:t>
      </w:r>
    </w:p>
    <w:p w:rsidR="00431690" w:rsidRPr="00E57BE8" w:rsidRDefault="00431690" w:rsidP="00E57BE8">
      <w:pPr>
        <w:keepNext/>
        <w:tabs>
          <w:tab w:val="left" w:pos="426"/>
        </w:tabs>
        <w:spacing w:before="480" w:after="160"/>
        <w:outlineLvl w:val="0"/>
        <w:rPr>
          <w:rFonts w:ascii="Arial" w:eastAsia="Calibri" w:hAnsi="Arial" w:cs="Arial"/>
          <w:b/>
          <w:bCs/>
          <w:noProof/>
          <w:kern w:val="32"/>
          <w:sz w:val="28"/>
          <w:szCs w:val="28"/>
          <w:lang w:eastAsia="en-US"/>
        </w:rPr>
      </w:pPr>
      <w:r w:rsidRPr="00E57BE8">
        <w:rPr>
          <w:rFonts w:ascii="Arial" w:eastAsia="Calibri" w:hAnsi="Arial" w:cs="Arial"/>
          <w:b/>
          <w:bCs/>
          <w:noProof/>
          <w:kern w:val="32"/>
          <w:sz w:val="28"/>
          <w:szCs w:val="28"/>
          <w:lang w:eastAsia="en-US"/>
        </w:rPr>
        <w:t>6</w:t>
      </w:r>
      <w:r w:rsidRPr="00E57BE8">
        <w:rPr>
          <w:rFonts w:ascii="Arial" w:eastAsia="Calibri" w:hAnsi="Arial" w:cs="Arial"/>
          <w:b/>
          <w:bCs/>
          <w:noProof/>
          <w:kern w:val="32"/>
          <w:sz w:val="28"/>
          <w:szCs w:val="28"/>
          <w:lang w:eastAsia="en-US"/>
        </w:rPr>
        <w:tab/>
        <w:t>Mantenimiento y conservación</w:t>
      </w:r>
    </w:p>
    <w:p w:rsidR="00431690" w:rsidRPr="00887C0B" w:rsidRDefault="00431690" w:rsidP="00425ADA">
      <w:pPr>
        <w:pStyle w:val="CTENumeracion"/>
        <w:numPr>
          <w:ilvl w:val="0"/>
          <w:numId w:val="51"/>
        </w:numPr>
        <w:tabs>
          <w:tab w:val="clear" w:pos="567"/>
        </w:tabs>
        <w:suppressAutoHyphens/>
        <w:spacing w:before="0"/>
        <w:ind w:left="425" w:hanging="425"/>
        <w:rPr>
          <w:szCs w:val="20"/>
        </w:rPr>
      </w:pPr>
      <w:r w:rsidRPr="00887C0B">
        <w:rPr>
          <w:szCs w:val="20"/>
        </w:rPr>
        <w:t>Las operaciones necesarias durante la vida de los sistemas de protección frente al radón para asegurar el funcionamiento, aumentar la fiabilidad y prolongar la duración de la misma, se englobarán en un plan de mantenimiento.</w:t>
      </w:r>
    </w:p>
    <w:p w:rsidR="00E57BE8" w:rsidRDefault="00431690" w:rsidP="00E57BE8">
      <w:pPr>
        <w:pStyle w:val="CTENumeracion"/>
        <w:numPr>
          <w:ilvl w:val="0"/>
          <w:numId w:val="51"/>
        </w:numPr>
        <w:tabs>
          <w:tab w:val="clear" w:pos="567"/>
          <w:tab w:val="num" w:pos="426"/>
        </w:tabs>
        <w:suppressAutoHyphens/>
        <w:spacing w:before="0"/>
        <w:ind w:left="425" w:hanging="425"/>
        <w:rPr>
          <w:szCs w:val="20"/>
        </w:rPr>
      </w:pPr>
      <w:r w:rsidRPr="00887C0B">
        <w:rPr>
          <w:szCs w:val="20"/>
        </w:rPr>
        <w:t>Deben realizarse al menos las operaciones de mantenimiento que, junto con su periodicidad, se incluyen en la tabla 6.1 y las correcciones pertinentes en el caso de que se detecten defectos. Deben además seguirse las especificaciones concretas de los materiales y sistemas empleados para garantizar la durabilidad de los sistemas de protección:</w:t>
      </w:r>
    </w:p>
    <w:p w:rsidR="00431690" w:rsidRPr="00887C0B" w:rsidRDefault="00E57BE8" w:rsidP="00E57BE8">
      <w:pPr>
        <w:pStyle w:val="CTENumeracion"/>
        <w:suppressAutoHyphens/>
        <w:spacing w:before="0"/>
        <w:ind w:left="425" w:firstLine="0"/>
        <w:rPr>
          <w:szCs w:val="20"/>
        </w:rPr>
      </w:pPr>
      <w:r>
        <w:rPr>
          <w:szCs w:val="20"/>
        </w:rPr>
        <w:br w:type="page"/>
      </w:r>
    </w:p>
    <w:p w:rsidR="00431690" w:rsidRPr="00E57BE8" w:rsidRDefault="00431690" w:rsidP="00431690">
      <w:pPr>
        <w:rPr>
          <w:rFonts w:ascii="Arial" w:hAnsi="Arial" w:cs="Arial"/>
          <w:b/>
          <w:bCs/>
          <w:sz w:val="22"/>
          <w:szCs w:val="22"/>
          <w:lang w:val="es-ES_tradnl"/>
        </w:rPr>
      </w:pPr>
    </w:p>
    <w:p w:rsidR="00431690" w:rsidRPr="00E57BE8" w:rsidRDefault="00431690" w:rsidP="00431690">
      <w:pPr>
        <w:pStyle w:val="ttulofiguratablafrmulaCTE"/>
        <w:rPr>
          <w:vertAlign w:val="superscript"/>
        </w:rPr>
      </w:pPr>
      <w:r w:rsidRPr="00E57BE8">
        <w:t>Tabla 6.1 Operaciones de mantenimiento</w:t>
      </w:r>
    </w:p>
    <w:tbl>
      <w:tblPr>
        <w:tblW w:w="8222" w:type="dxa"/>
        <w:tblInd w:w="659" w:type="dxa"/>
        <w:tblLook w:val="01E0" w:firstRow="1" w:lastRow="1" w:firstColumn="1" w:lastColumn="1" w:noHBand="0" w:noVBand="0"/>
      </w:tblPr>
      <w:tblGrid>
        <w:gridCol w:w="1968"/>
        <w:gridCol w:w="4411"/>
        <w:gridCol w:w="768"/>
        <w:gridCol w:w="1075"/>
      </w:tblGrid>
      <w:tr w:rsidR="00431690" w:rsidRPr="00E57BE8" w:rsidTr="003E38D0">
        <w:trPr>
          <w:trHeight w:val="270"/>
        </w:trPr>
        <w:tc>
          <w:tcPr>
            <w:tcW w:w="1968" w:type="dxa"/>
            <w:tcBorders>
              <w:bottom w:val="single" w:sz="4" w:space="0" w:color="auto"/>
              <w:right w:val="single" w:sz="4" w:space="0" w:color="auto"/>
            </w:tcBorders>
            <w:vAlign w:val="center"/>
          </w:tcPr>
          <w:p w:rsidR="00431690" w:rsidRPr="00E57BE8" w:rsidRDefault="00431690" w:rsidP="003E38D0">
            <w:pPr>
              <w:jc w:val="center"/>
              <w:rPr>
                <w:rFonts w:ascii="Arial" w:hAnsi="Arial" w:cs="Arial"/>
              </w:rPr>
            </w:pPr>
          </w:p>
        </w:tc>
        <w:tc>
          <w:tcPr>
            <w:tcW w:w="4411" w:type="dxa"/>
            <w:tcBorders>
              <w:top w:val="single" w:sz="4" w:space="0" w:color="auto"/>
              <w:left w:val="single" w:sz="4" w:space="0" w:color="auto"/>
              <w:bottom w:val="single" w:sz="4" w:space="0" w:color="auto"/>
              <w:right w:val="single" w:sz="4" w:space="0" w:color="auto"/>
            </w:tcBorders>
            <w:vAlign w:val="center"/>
          </w:tcPr>
          <w:p w:rsidR="00431690" w:rsidRPr="00E57BE8" w:rsidRDefault="00431690" w:rsidP="003E38D0">
            <w:pPr>
              <w:jc w:val="center"/>
              <w:rPr>
                <w:rFonts w:ascii="Arial" w:hAnsi="Arial" w:cs="Arial"/>
                <w:b/>
                <w:sz w:val="18"/>
                <w:szCs w:val="18"/>
              </w:rPr>
            </w:pPr>
            <w:r w:rsidRPr="00E57BE8">
              <w:rPr>
                <w:rFonts w:ascii="Arial" w:hAnsi="Arial" w:cs="Arial"/>
                <w:b/>
                <w:sz w:val="18"/>
                <w:szCs w:val="18"/>
              </w:rPr>
              <w:t>Operación</w:t>
            </w:r>
          </w:p>
        </w:tc>
        <w:tc>
          <w:tcPr>
            <w:tcW w:w="1843" w:type="dxa"/>
            <w:gridSpan w:val="2"/>
            <w:tcBorders>
              <w:top w:val="single" w:sz="4" w:space="0" w:color="auto"/>
              <w:left w:val="single" w:sz="4" w:space="0" w:color="auto"/>
              <w:bottom w:val="single" w:sz="4" w:space="0" w:color="auto"/>
            </w:tcBorders>
            <w:vAlign w:val="center"/>
          </w:tcPr>
          <w:p w:rsidR="00431690" w:rsidRPr="00E57BE8" w:rsidRDefault="00431690" w:rsidP="003E38D0">
            <w:pPr>
              <w:jc w:val="center"/>
              <w:rPr>
                <w:rFonts w:ascii="Arial" w:hAnsi="Arial" w:cs="Arial"/>
                <w:b/>
                <w:sz w:val="18"/>
                <w:szCs w:val="18"/>
              </w:rPr>
            </w:pPr>
            <w:r w:rsidRPr="00E57BE8">
              <w:rPr>
                <w:rFonts w:ascii="Arial" w:hAnsi="Arial" w:cs="Arial"/>
                <w:b/>
                <w:sz w:val="18"/>
                <w:szCs w:val="18"/>
              </w:rPr>
              <w:t>Periodicidad</w:t>
            </w:r>
          </w:p>
        </w:tc>
      </w:tr>
      <w:tr w:rsidR="00431690" w:rsidRPr="00E57BE8" w:rsidTr="003E38D0">
        <w:trPr>
          <w:trHeight w:val="340"/>
        </w:trPr>
        <w:tc>
          <w:tcPr>
            <w:tcW w:w="1968" w:type="dxa"/>
            <w:vMerge w:val="restart"/>
            <w:tcBorders>
              <w:top w:val="single" w:sz="4" w:space="0" w:color="auto"/>
              <w:bottom w:val="single" w:sz="4" w:space="0" w:color="auto"/>
              <w:right w:val="single" w:sz="4" w:space="0" w:color="auto"/>
            </w:tcBorders>
            <w:vAlign w:val="center"/>
          </w:tcPr>
          <w:p w:rsidR="00431690" w:rsidRPr="00E57BE8" w:rsidRDefault="00431690" w:rsidP="003E38D0">
            <w:pPr>
              <w:jc w:val="center"/>
              <w:rPr>
                <w:rFonts w:ascii="Arial" w:hAnsi="Arial" w:cs="Arial"/>
                <w:b/>
                <w:sz w:val="18"/>
                <w:szCs w:val="18"/>
              </w:rPr>
            </w:pPr>
            <w:r w:rsidRPr="00E57BE8">
              <w:rPr>
                <w:rFonts w:ascii="Arial" w:hAnsi="Arial" w:cs="Arial"/>
                <w:b/>
                <w:sz w:val="18"/>
                <w:szCs w:val="18"/>
              </w:rPr>
              <w:t>Conductos</w:t>
            </w:r>
          </w:p>
        </w:tc>
        <w:tc>
          <w:tcPr>
            <w:tcW w:w="4411" w:type="dxa"/>
            <w:tcBorders>
              <w:top w:val="single" w:sz="4" w:space="0" w:color="auto"/>
              <w:left w:val="single" w:sz="4" w:space="0" w:color="auto"/>
              <w:bottom w:val="single" w:sz="4" w:space="0" w:color="auto"/>
              <w:right w:val="single" w:sz="4" w:space="0" w:color="auto"/>
            </w:tcBorders>
            <w:vAlign w:val="center"/>
          </w:tcPr>
          <w:p w:rsidR="00431690" w:rsidRPr="00E57BE8" w:rsidRDefault="00431690" w:rsidP="003E38D0">
            <w:pPr>
              <w:rPr>
                <w:rFonts w:ascii="Arial" w:hAnsi="Arial" w:cs="Arial"/>
                <w:sz w:val="18"/>
                <w:szCs w:val="18"/>
              </w:rPr>
            </w:pPr>
            <w:r w:rsidRPr="00E57BE8">
              <w:rPr>
                <w:rFonts w:ascii="Arial" w:hAnsi="Arial" w:cs="Arial"/>
                <w:sz w:val="18"/>
                <w:szCs w:val="18"/>
              </w:rPr>
              <w:t>Limpieza</w:t>
            </w:r>
          </w:p>
        </w:tc>
        <w:tc>
          <w:tcPr>
            <w:tcW w:w="768" w:type="dxa"/>
            <w:tcBorders>
              <w:top w:val="single" w:sz="4" w:space="0" w:color="auto"/>
              <w:left w:val="single" w:sz="4" w:space="0" w:color="auto"/>
              <w:bottom w:val="single" w:sz="4" w:space="0" w:color="auto"/>
            </w:tcBorders>
            <w:vAlign w:val="center"/>
          </w:tcPr>
          <w:p w:rsidR="00431690" w:rsidRPr="00E57BE8" w:rsidRDefault="00431690" w:rsidP="003E38D0">
            <w:pPr>
              <w:jc w:val="right"/>
              <w:rPr>
                <w:rFonts w:ascii="Arial" w:hAnsi="Arial" w:cs="Arial"/>
              </w:rPr>
            </w:pPr>
            <w:r w:rsidRPr="00E57BE8">
              <w:rPr>
                <w:rFonts w:ascii="Arial" w:hAnsi="Arial" w:cs="Arial"/>
              </w:rPr>
              <w:t>1</w:t>
            </w:r>
          </w:p>
        </w:tc>
        <w:tc>
          <w:tcPr>
            <w:tcW w:w="1075" w:type="dxa"/>
            <w:tcBorders>
              <w:top w:val="single" w:sz="4" w:space="0" w:color="auto"/>
              <w:bottom w:val="single" w:sz="4" w:space="0" w:color="auto"/>
            </w:tcBorders>
            <w:vAlign w:val="center"/>
          </w:tcPr>
          <w:p w:rsidR="00431690" w:rsidRPr="00E57BE8" w:rsidRDefault="00431690" w:rsidP="003E38D0">
            <w:pPr>
              <w:rPr>
                <w:rFonts w:ascii="Arial" w:hAnsi="Arial" w:cs="Arial"/>
              </w:rPr>
            </w:pPr>
            <w:r w:rsidRPr="00E57BE8">
              <w:rPr>
                <w:rFonts w:ascii="Arial" w:hAnsi="Arial" w:cs="Arial"/>
              </w:rPr>
              <w:t>año</w:t>
            </w:r>
          </w:p>
        </w:tc>
      </w:tr>
      <w:tr w:rsidR="00431690" w:rsidRPr="00E57BE8" w:rsidTr="003E38D0">
        <w:trPr>
          <w:trHeight w:val="340"/>
        </w:trPr>
        <w:tc>
          <w:tcPr>
            <w:tcW w:w="1968" w:type="dxa"/>
            <w:vMerge/>
            <w:tcBorders>
              <w:top w:val="single" w:sz="4" w:space="0" w:color="auto"/>
              <w:bottom w:val="single" w:sz="4" w:space="0" w:color="auto"/>
              <w:right w:val="single" w:sz="4" w:space="0" w:color="auto"/>
            </w:tcBorders>
            <w:vAlign w:val="center"/>
          </w:tcPr>
          <w:p w:rsidR="00431690" w:rsidRPr="00E57BE8" w:rsidRDefault="00431690" w:rsidP="003E38D0">
            <w:pPr>
              <w:jc w:val="center"/>
              <w:rPr>
                <w:rFonts w:ascii="Arial" w:hAnsi="Arial" w:cs="Arial"/>
                <w:b/>
                <w:sz w:val="18"/>
                <w:szCs w:val="18"/>
              </w:rPr>
            </w:pPr>
          </w:p>
        </w:tc>
        <w:tc>
          <w:tcPr>
            <w:tcW w:w="4411" w:type="dxa"/>
            <w:tcBorders>
              <w:top w:val="single" w:sz="4" w:space="0" w:color="auto"/>
              <w:left w:val="single" w:sz="4" w:space="0" w:color="auto"/>
              <w:bottom w:val="single" w:sz="4" w:space="0" w:color="auto"/>
              <w:right w:val="single" w:sz="4" w:space="0" w:color="auto"/>
            </w:tcBorders>
            <w:vAlign w:val="center"/>
          </w:tcPr>
          <w:p w:rsidR="00431690" w:rsidRPr="00E57BE8" w:rsidRDefault="00431690" w:rsidP="003E38D0">
            <w:pPr>
              <w:rPr>
                <w:rFonts w:ascii="Arial" w:hAnsi="Arial" w:cs="Arial"/>
                <w:sz w:val="18"/>
                <w:szCs w:val="18"/>
              </w:rPr>
            </w:pPr>
            <w:r w:rsidRPr="00E57BE8">
              <w:rPr>
                <w:rFonts w:ascii="Arial" w:hAnsi="Arial" w:cs="Arial"/>
                <w:sz w:val="18"/>
                <w:szCs w:val="18"/>
              </w:rPr>
              <w:t>Comprobación de la estanquidad aparente</w:t>
            </w:r>
          </w:p>
        </w:tc>
        <w:tc>
          <w:tcPr>
            <w:tcW w:w="768" w:type="dxa"/>
            <w:tcBorders>
              <w:top w:val="single" w:sz="4" w:space="0" w:color="auto"/>
              <w:left w:val="single" w:sz="4" w:space="0" w:color="auto"/>
              <w:bottom w:val="single" w:sz="4" w:space="0" w:color="auto"/>
            </w:tcBorders>
            <w:vAlign w:val="center"/>
          </w:tcPr>
          <w:p w:rsidR="00431690" w:rsidRPr="00E57BE8" w:rsidRDefault="00431690" w:rsidP="003E38D0">
            <w:pPr>
              <w:jc w:val="right"/>
              <w:rPr>
                <w:rFonts w:ascii="Arial" w:hAnsi="Arial" w:cs="Arial"/>
              </w:rPr>
            </w:pPr>
            <w:r w:rsidRPr="00E57BE8">
              <w:rPr>
                <w:rFonts w:ascii="Arial" w:hAnsi="Arial" w:cs="Arial"/>
              </w:rPr>
              <w:t>5</w:t>
            </w:r>
          </w:p>
        </w:tc>
        <w:tc>
          <w:tcPr>
            <w:tcW w:w="1075" w:type="dxa"/>
            <w:tcBorders>
              <w:top w:val="single" w:sz="4" w:space="0" w:color="auto"/>
              <w:bottom w:val="single" w:sz="4" w:space="0" w:color="auto"/>
            </w:tcBorders>
            <w:vAlign w:val="center"/>
          </w:tcPr>
          <w:p w:rsidR="00431690" w:rsidRPr="00E57BE8" w:rsidRDefault="00431690" w:rsidP="003E38D0">
            <w:pPr>
              <w:rPr>
                <w:rFonts w:ascii="Arial" w:hAnsi="Arial" w:cs="Arial"/>
              </w:rPr>
            </w:pPr>
            <w:r w:rsidRPr="00E57BE8">
              <w:rPr>
                <w:rFonts w:ascii="Arial" w:hAnsi="Arial" w:cs="Arial"/>
              </w:rPr>
              <w:t>años</w:t>
            </w:r>
          </w:p>
        </w:tc>
      </w:tr>
      <w:tr w:rsidR="00431690" w:rsidRPr="00E57BE8" w:rsidTr="003E38D0">
        <w:trPr>
          <w:trHeight w:val="340"/>
        </w:trPr>
        <w:tc>
          <w:tcPr>
            <w:tcW w:w="1968" w:type="dxa"/>
            <w:tcBorders>
              <w:top w:val="single" w:sz="4" w:space="0" w:color="auto"/>
              <w:bottom w:val="single" w:sz="4" w:space="0" w:color="auto"/>
              <w:right w:val="single" w:sz="4" w:space="0" w:color="auto"/>
            </w:tcBorders>
            <w:vAlign w:val="center"/>
          </w:tcPr>
          <w:p w:rsidR="00431690" w:rsidRPr="00E57BE8" w:rsidRDefault="00431690" w:rsidP="003E38D0">
            <w:pPr>
              <w:jc w:val="center"/>
              <w:rPr>
                <w:rFonts w:ascii="Arial" w:hAnsi="Arial" w:cs="Arial"/>
                <w:b/>
                <w:sz w:val="18"/>
                <w:szCs w:val="18"/>
              </w:rPr>
            </w:pPr>
            <w:r w:rsidRPr="00E57BE8">
              <w:rPr>
                <w:rFonts w:ascii="Arial" w:hAnsi="Arial" w:cs="Arial"/>
                <w:b/>
                <w:sz w:val="18"/>
                <w:szCs w:val="18"/>
              </w:rPr>
              <w:t>Aberturas</w:t>
            </w:r>
          </w:p>
        </w:tc>
        <w:tc>
          <w:tcPr>
            <w:tcW w:w="4411" w:type="dxa"/>
            <w:tcBorders>
              <w:top w:val="single" w:sz="4" w:space="0" w:color="auto"/>
              <w:left w:val="single" w:sz="4" w:space="0" w:color="auto"/>
              <w:bottom w:val="single" w:sz="4" w:space="0" w:color="auto"/>
              <w:right w:val="single" w:sz="4" w:space="0" w:color="auto"/>
            </w:tcBorders>
            <w:vAlign w:val="center"/>
          </w:tcPr>
          <w:p w:rsidR="00431690" w:rsidRPr="00E57BE8" w:rsidRDefault="00431690" w:rsidP="003E38D0">
            <w:pPr>
              <w:rPr>
                <w:rFonts w:ascii="Arial" w:hAnsi="Arial" w:cs="Arial"/>
                <w:sz w:val="18"/>
                <w:szCs w:val="18"/>
              </w:rPr>
            </w:pPr>
            <w:r w:rsidRPr="00E57BE8">
              <w:rPr>
                <w:rFonts w:ascii="Arial" w:hAnsi="Arial" w:cs="Arial"/>
                <w:sz w:val="18"/>
                <w:szCs w:val="18"/>
              </w:rPr>
              <w:t>Limpieza</w:t>
            </w:r>
          </w:p>
        </w:tc>
        <w:tc>
          <w:tcPr>
            <w:tcW w:w="768" w:type="dxa"/>
            <w:tcBorders>
              <w:top w:val="single" w:sz="4" w:space="0" w:color="auto"/>
              <w:left w:val="single" w:sz="4" w:space="0" w:color="auto"/>
              <w:bottom w:val="single" w:sz="4" w:space="0" w:color="auto"/>
            </w:tcBorders>
            <w:vAlign w:val="center"/>
          </w:tcPr>
          <w:p w:rsidR="00431690" w:rsidRPr="00E57BE8" w:rsidRDefault="00431690" w:rsidP="003E38D0">
            <w:pPr>
              <w:jc w:val="right"/>
              <w:rPr>
                <w:rFonts w:ascii="Arial" w:hAnsi="Arial" w:cs="Arial"/>
              </w:rPr>
            </w:pPr>
            <w:r w:rsidRPr="00E57BE8">
              <w:rPr>
                <w:rFonts w:ascii="Arial" w:hAnsi="Arial" w:cs="Arial"/>
              </w:rPr>
              <w:t>1</w:t>
            </w:r>
          </w:p>
        </w:tc>
        <w:tc>
          <w:tcPr>
            <w:tcW w:w="1075" w:type="dxa"/>
            <w:tcBorders>
              <w:top w:val="single" w:sz="4" w:space="0" w:color="auto"/>
              <w:bottom w:val="single" w:sz="4" w:space="0" w:color="auto"/>
            </w:tcBorders>
            <w:vAlign w:val="center"/>
          </w:tcPr>
          <w:p w:rsidR="00431690" w:rsidRPr="00E57BE8" w:rsidRDefault="00431690" w:rsidP="003E38D0">
            <w:pPr>
              <w:rPr>
                <w:rFonts w:ascii="Arial" w:hAnsi="Arial" w:cs="Arial"/>
              </w:rPr>
            </w:pPr>
            <w:r w:rsidRPr="00E57BE8">
              <w:rPr>
                <w:rFonts w:ascii="Arial" w:hAnsi="Arial" w:cs="Arial"/>
              </w:rPr>
              <w:t>año</w:t>
            </w:r>
          </w:p>
        </w:tc>
      </w:tr>
      <w:tr w:rsidR="00431690" w:rsidRPr="00E57BE8" w:rsidTr="003E38D0">
        <w:trPr>
          <w:trHeight w:val="340"/>
        </w:trPr>
        <w:tc>
          <w:tcPr>
            <w:tcW w:w="1968" w:type="dxa"/>
            <w:vMerge w:val="restart"/>
            <w:tcBorders>
              <w:top w:val="single" w:sz="4" w:space="0" w:color="auto"/>
              <w:bottom w:val="single" w:sz="4" w:space="0" w:color="auto"/>
              <w:right w:val="single" w:sz="4" w:space="0" w:color="auto"/>
            </w:tcBorders>
            <w:vAlign w:val="center"/>
          </w:tcPr>
          <w:p w:rsidR="00431690" w:rsidRPr="00E57BE8" w:rsidRDefault="00431690" w:rsidP="003E38D0">
            <w:pPr>
              <w:jc w:val="center"/>
              <w:rPr>
                <w:rFonts w:ascii="Arial" w:hAnsi="Arial" w:cs="Arial"/>
                <w:b/>
                <w:i/>
                <w:iCs/>
                <w:sz w:val="18"/>
                <w:szCs w:val="18"/>
              </w:rPr>
            </w:pPr>
            <w:r w:rsidRPr="00E57BE8">
              <w:rPr>
                <w:rFonts w:ascii="Arial" w:hAnsi="Arial" w:cs="Arial"/>
                <w:b/>
                <w:i/>
                <w:iCs/>
                <w:sz w:val="18"/>
                <w:szCs w:val="18"/>
              </w:rPr>
              <w:t>Extractores</w:t>
            </w:r>
          </w:p>
        </w:tc>
        <w:tc>
          <w:tcPr>
            <w:tcW w:w="4411" w:type="dxa"/>
            <w:tcBorders>
              <w:top w:val="single" w:sz="4" w:space="0" w:color="auto"/>
              <w:left w:val="single" w:sz="4" w:space="0" w:color="auto"/>
              <w:bottom w:val="single" w:sz="4" w:space="0" w:color="auto"/>
              <w:right w:val="single" w:sz="4" w:space="0" w:color="auto"/>
            </w:tcBorders>
            <w:vAlign w:val="center"/>
          </w:tcPr>
          <w:p w:rsidR="00431690" w:rsidRPr="00E57BE8" w:rsidRDefault="00431690" w:rsidP="003E38D0">
            <w:pPr>
              <w:rPr>
                <w:rFonts w:ascii="Arial" w:hAnsi="Arial" w:cs="Arial"/>
                <w:sz w:val="18"/>
                <w:szCs w:val="18"/>
              </w:rPr>
            </w:pPr>
            <w:r w:rsidRPr="00E57BE8">
              <w:rPr>
                <w:rFonts w:ascii="Arial" w:hAnsi="Arial" w:cs="Arial"/>
                <w:sz w:val="18"/>
                <w:szCs w:val="18"/>
              </w:rPr>
              <w:t>Limpieza</w:t>
            </w:r>
          </w:p>
        </w:tc>
        <w:tc>
          <w:tcPr>
            <w:tcW w:w="768" w:type="dxa"/>
            <w:tcBorders>
              <w:top w:val="single" w:sz="4" w:space="0" w:color="auto"/>
              <w:left w:val="single" w:sz="4" w:space="0" w:color="auto"/>
              <w:bottom w:val="single" w:sz="4" w:space="0" w:color="auto"/>
            </w:tcBorders>
            <w:vAlign w:val="center"/>
          </w:tcPr>
          <w:p w:rsidR="00431690" w:rsidRPr="00E57BE8" w:rsidRDefault="00431690" w:rsidP="003E38D0">
            <w:pPr>
              <w:jc w:val="right"/>
              <w:rPr>
                <w:rFonts w:ascii="Arial" w:hAnsi="Arial" w:cs="Arial"/>
              </w:rPr>
            </w:pPr>
            <w:r w:rsidRPr="00E57BE8">
              <w:rPr>
                <w:rFonts w:ascii="Arial" w:hAnsi="Arial" w:cs="Arial"/>
              </w:rPr>
              <w:t>1</w:t>
            </w:r>
          </w:p>
        </w:tc>
        <w:tc>
          <w:tcPr>
            <w:tcW w:w="1075" w:type="dxa"/>
            <w:tcBorders>
              <w:top w:val="single" w:sz="4" w:space="0" w:color="auto"/>
              <w:bottom w:val="single" w:sz="4" w:space="0" w:color="auto"/>
            </w:tcBorders>
            <w:vAlign w:val="center"/>
          </w:tcPr>
          <w:p w:rsidR="00431690" w:rsidRPr="00E57BE8" w:rsidRDefault="00431690" w:rsidP="003E38D0">
            <w:pPr>
              <w:rPr>
                <w:rFonts w:ascii="Arial" w:hAnsi="Arial" w:cs="Arial"/>
              </w:rPr>
            </w:pPr>
            <w:r w:rsidRPr="00E57BE8">
              <w:rPr>
                <w:rFonts w:ascii="Arial" w:hAnsi="Arial" w:cs="Arial"/>
              </w:rPr>
              <w:t>año</w:t>
            </w:r>
          </w:p>
        </w:tc>
      </w:tr>
      <w:tr w:rsidR="00431690" w:rsidRPr="00E57BE8" w:rsidTr="003E38D0">
        <w:trPr>
          <w:trHeight w:val="340"/>
        </w:trPr>
        <w:tc>
          <w:tcPr>
            <w:tcW w:w="1968" w:type="dxa"/>
            <w:vMerge/>
            <w:tcBorders>
              <w:top w:val="single" w:sz="4" w:space="0" w:color="auto"/>
              <w:bottom w:val="single" w:sz="4" w:space="0" w:color="auto"/>
              <w:right w:val="single" w:sz="4" w:space="0" w:color="auto"/>
            </w:tcBorders>
            <w:vAlign w:val="center"/>
          </w:tcPr>
          <w:p w:rsidR="00431690" w:rsidRPr="00E57BE8" w:rsidRDefault="00431690" w:rsidP="003E38D0">
            <w:pPr>
              <w:jc w:val="center"/>
              <w:rPr>
                <w:rFonts w:ascii="Arial" w:hAnsi="Arial" w:cs="Arial"/>
                <w:b/>
                <w:sz w:val="18"/>
                <w:szCs w:val="18"/>
              </w:rPr>
            </w:pPr>
          </w:p>
        </w:tc>
        <w:tc>
          <w:tcPr>
            <w:tcW w:w="4411" w:type="dxa"/>
            <w:tcBorders>
              <w:top w:val="single" w:sz="4" w:space="0" w:color="auto"/>
              <w:left w:val="single" w:sz="4" w:space="0" w:color="auto"/>
              <w:bottom w:val="single" w:sz="4" w:space="0" w:color="auto"/>
              <w:right w:val="single" w:sz="4" w:space="0" w:color="auto"/>
            </w:tcBorders>
            <w:vAlign w:val="center"/>
          </w:tcPr>
          <w:p w:rsidR="00431690" w:rsidRPr="00E57BE8" w:rsidRDefault="00431690" w:rsidP="003E38D0">
            <w:pPr>
              <w:rPr>
                <w:rFonts w:ascii="Arial" w:hAnsi="Arial" w:cs="Arial"/>
                <w:sz w:val="18"/>
                <w:szCs w:val="18"/>
              </w:rPr>
            </w:pPr>
            <w:r w:rsidRPr="00E57BE8">
              <w:rPr>
                <w:rFonts w:ascii="Arial" w:hAnsi="Arial" w:cs="Arial"/>
                <w:sz w:val="18"/>
                <w:szCs w:val="18"/>
              </w:rPr>
              <w:t>Revisión del estado de funcionalidad</w:t>
            </w:r>
          </w:p>
        </w:tc>
        <w:tc>
          <w:tcPr>
            <w:tcW w:w="768" w:type="dxa"/>
            <w:tcBorders>
              <w:top w:val="single" w:sz="4" w:space="0" w:color="auto"/>
              <w:left w:val="single" w:sz="4" w:space="0" w:color="auto"/>
              <w:bottom w:val="single" w:sz="4" w:space="0" w:color="auto"/>
            </w:tcBorders>
            <w:vAlign w:val="center"/>
          </w:tcPr>
          <w:p w:rsidR="00431690" w:rsidRPr="00E57BE8" w:rsidRDefault="00431690" w:rsidP="003E38D0">
            <w:pPr>
              <w:jc w:val="right"/>
              <w:rPr>
                <w:rFonts w:ascii="Arial" w:hAnsi="Arial" w:cs="Arial"/>
              </w:rPr>
            </w:pPr>
            <w:r w:rsidRPr="00E57BE8">
              <w:rPr>
                <w:rFonts w:ascii="Arial" w:hAnsi="Arial" w:cs="Arial"/>
              </w:rPr>
              <w:t>5</w:t>
            </w:r>
          </w:p>
        </w:tc>
        <w:tc>
          <w:tcPr>
            <w:tcW w:w="1075" w:type="dxa"/>
            <w:tcBorders>
              <w:top w:val="single" w:sz="4" w:space="0" w:color="auto"/>
              <w:bottom w:val="single" w:sz="4" w:space="0" w:color="auto"/>
            </w:tcBorders>
            <w:vAlign w:val="center"/>
          </w:tcPr>
          <w:p w:rsidR="00431690" w:rsidRPr="00E57BE8" w:rsidRDefault="00431690" w:rsidP="003E38D0">
            <w:pPr>
              <w:rPr>
                <w:rFonts w:ascii="Arial" w:hAnsi="Arial" w:cs="Arial"/>
              </w:rPr>
            </w:pPr>
            <w:r w:rsidRPr="00E57BE8">
              <w:rPr>
                <w:rFonts w:ascii="Arial" w:hAnsi="Arial" w:cs="Arial"/>
              </w:rPr>
              <w:t>años</w:t>
            </w:r>
          </w:p>
        </w:tc>
      </w:tr>
      <w:tr w:rsidR="00431690" w:rsidRPr="00E57BE8" w:rsidTr="003E38D0">
        <w:trPr>
          <w:trHeight w:val="340"/>
        </w:trPr>
        <w:tc>
          <w:tcPr>
            <w:tcW w:w="1968" w:type="dxa"/>
            <w:vMerge w:val="restart"/>
            <w:tcBorders>
              <w:top w:val="single" w:sz="4" w:space="0" w:color="auto"/>
              <w:bottom w:val="single" w:sz="4" w:space="0" w:color="auto"/>
              <w:right w:val="single" w:sz="4" w:space="0" w:color="auto"/>
            </w:tcBorders>
            <w:vAlign w:val="center"/>
          </w:tcPr>
          <w:p w:rsidR="00431690" w:rsidRPr="00E57BE8" w:rsidRDefault="00431690" w:rsidP="003E38D0">
            <w:pPr>
              <w:jc w:val="center"/>
              <w:rPr>
                <w:rFonts w:ascii="Arial" w:hAnsi="Arial" w:cs="Arial"/>
                <w:b/>
                <w:sz w:val="18"/>
                <w:szCs w:val="18"/>
              </w:rPr>
            </w:pPr>
            <w:r w:rsidRPr="00E57BE8">
              <w:rPr>
                <w:rFonts w:ascii="Arial" w:hAnsi="Arial" w:cs="Arial"/>
                <w:b/>
                <w:sz w:val="18"/>
                <w:szCs w:val="18"/>
              </w:rPr>
              <w:t>Filtros</w:t>
            </w:r>
          </w:p>
        </w:tc>
        <w:tc>
          <w:tcPr>
            <w:tcW w:w="4411" w:type="dxa"/>
            <w:tcBorders>
              <w:top w:val="single" w:sz="4" w:space="0" w:color="auto"/>
              <w:left w:val="single" w:sz="4" w:space="0" w:color="auto"/>
              <w:bottom w:val="single" w:sz="4" w:space="0" w:color="auto"/>
              <w:right w:val="single" w:sz="4" w:space="0" w:color="auto"/>
            </w:tcBorders>
            <w:vAlign w:val="center"/>
          </w:tcPr>
          <w:p w:rsidR="00431690" w:rsidRPr="00E57BE8" w:rsidRDefault="00431690" w:rsidP="003E38D0">
            <w:pPr>
              <w:rPr>
                <w:rFonts w:ascii="Arial" w:hAnsi="Arial" w:cs="Arial"/>
                <w:sz w:val="18"/>
                <w:szCs w:val="18"/>
              </w:rPr>
            </w:pPr>
            <w:r w:rsidRPr="00E57BE8">
              <w:rPr>
                <w:rFonts w:ascii="Arial" w:hAnsi="Arial" w:cs="Arial"/>
                <w:sz w:val="18"/>
                <w:szCs w:val="18"/>
              </w:rPr>
              <w:t>Revisión del estado</w:t>
            </w:r>
          </w:p>
        </w:tc>
        <w:tc>
          <w:tcPr>
            <w:tcW w:w="768" w:type="dxa"/>
            <w:tcBorders>
              <w:top w:val="single" w:sz="4" w:space="0" w:color="auto"/>
              <w:left w:val="single" w:sz="4" w:space="0" w:color="auto"/>
              <w:bottom w:val="single" w:sz="4" w:space="0" w:color="auto"/>
            </w:tcBorders>
            <w:vAlign w:val="center"/>
          </w:tcPr>
          <w:p w:rsidR="00431690" w:rsidRPr="00E57BE8" w:rsidRDefault="00431690" w:rsidP="003E38D0">
            <w:pPr>
              <w:jc w:val="right"/>
              <w:rPr>
                <w:rFonts w:ascii="Arial" w:hAnsi="Arial" w:cs="Arial"/>
              </w:rPr>
            </w:pPr>
            <w:r w:rsidRPr="00E57BE8">
              <w:rPr>
                <w:rFonts w:ascii="Arial" w:hAnsi="Arial" w:cs="Arial"/>
              </w:rPr>
              <w:t>6</w:t>
            </w:r>
          </w:p>
        </w:tc>
        <w:tc>
          <w:tcPr>
            <w:tcW w:w="1075" w:type="dxa"/>
            <w:tcBorders>
              <w:top w:val="single" w:sz="4" w:space="0" w:color="auto"/>
              <w:bottom w:val="single" w:sz="4" w:space="0" w:color="auto"/>
            </w:tcBorders>
            <w:vAlign w:val="center"/>
          </w:tcPr>
          <w:p w:rsidR="00431690" w:rsidRPr="00E57BE8" w:rsidRDefault="00431690" w:rsidP="003E38D0">
            <w:pPr>
              <w:rPr>
                <w:rFonts w:ascii="Arial" w:hAnsi="Arial" w:cs="Arial"/>
              </w:rPr>
            </w:pPr>
            <w:r w:rsidRPr="00E57BE8">
              <w:rPr>
                <w:rFonts w:ascii="Arial" w:hAnsi="Arial" w:cs="Arial"/>
              </w:rPr>
              <w:t>meses</w:t>
            </w:r>
          </w:p>
        </w:tc>
      </w:tr>
      <w:tr w:rsidR="00431690" w:rsidRPr="00E57BE8" w:rsidTr="003E38D0">
        <w:trPr>
          <w:trHeight w:val="340"/>
        </w:trPr>
        <w:tc>
          <w:tcPr>
            <w:tcW w:w="1968" w:type="dxa"/>
            <w:vMerge/>
            <w:tcBorders>
              <w:top w:val="single" w:sz="4" w:space="0" w:color="auto"/>
              <w:bottom w:val="single" w:sz="4" w:space="0" w:color="auto"/>
              <w:right w:val="single" w:sz="4" w:space="0" w:color="auto"/>
            </w:tcBorders>
            <w:vAlign w:val="center"/>
          </w:tcPr>
          <w:p w:rsidR="00431690" w:rsidRPr="00E57BE8" w:rsidRDefault="00431690" w:rsidP="003E38D0">
            <w:pPr>
              <w:jc w:val="center"/>
              <w:rPr>
                <w:rFonts w:ascii="Arial" w:hAnsi="Arial" w:cs="Arial"/>
                <w:b/>
                <w:sz w:val="18"/>
                <w:szCs w:val="18"/>
              </w:rPr>
            </w:pPr>
          </w:p>
        </w:tc>
        <w:tc>
          <w:tcPr>
            <w:tcW w:w="4411" w:type="dxa"/>
            <w:tcBorders>
              <w:top w:val="single" w:sz="4" w:space="0" w:color="auto"/>
              <w:left w:val="single" w:sz="4" w:space="0" w:color="auto"/>
              <w:bottom w:val="single" w:sz="4" w:space="0" w:color="auto"/>
              <w:right w:val="single" w:sz="4" w:space="0" w:color="auto"/>
            </w:tcBorders>
            <w:vAlign w:val="center"/>
          </w:tcPr>
          <w:p w:rsidR="00431690" w:rsidRPr="00E57BE8" w:rsidRDefault="00431690" w:rsidP="003E38D0">
            <w:pPr>
              <w:rPr>
                <w:rFonts w:ascii="Arial" w:hAnsi="Arial" w:cs="Arial"/>
                <w:sz w:val="18"/>
                <w:szCs w:val="18"/>
              </w:rPr>
            </w:pPr>
            <w:r w:rsidRPr="00E57BE8">
              <w:rPr>
                <w:rFonts w:ascii="Arial" w:hAnsi="Arial" w:cs="Arial"/>
                <w:sz w:val="18"/>
                <w:szCs w:val="18"/>
              </w:rPr>
              <w:t>Limpieza o sustitución</w:t>
            </w:r>
          </w:p>
        </w:tc>
        <w:tc>
          <w:tcPr>
            <w:tcW w:w="768" w:type="dxa"/>
            <w:tcBorders>
              <w:top w:val="single" w:sz="4" w:space="0" w:color="auto"/>
              <w:left w:val="single" w:sz="4" w:space="0" w:color="auto"/>
              <w:bottom w:val="single" w:sz="4" w:space="0" w:color="auto"/>
            </w:tcBorders>
            <w:vAlign w:val="center"/>
          </w:tcPr>
          <w:p w:rsidR="00431690" w:rsidRPr="00E57BE8" w:rsidRDefault="00431690" w:rsidP="003E38D0">
            <w:pPr>
              <w:jc w:val="right"/>
              <w:rPr>
                <w:rFonts w:ascii="Arial" w:hAnsi="Arial" w:cs="Arial"/>
              </w:rPr>
            </w:pPr>
            <w:r w:rsidRPr="00E57BE8">
              <w:rPr>
                <w:rFonts w:ascii="Arial" w:hAnsi="Arial" w:cs="Arial"/>
              </w:rPr>
              <w:t>1</w:t>
            </w:r>
          </w:p>
        </w:tc>
        <w:tc>
          <w:tcPr>
            <w:tcW w:w="1075" w:type="dxa"/>
            <w:tcBorders>
              <w:top w:val="single" w:sz="4" w:space="0" w:color="auto"/>
              <w:bottom w:val="single" w:sz="4" w:space="0" w:color="auto"/>
            </w:tcBorders>
            <w:vAlign w:val="center"/>
          </w:tcPr>
          <w:p w:rsidR="00431690" w:rsidRPr="00E57BE8" w:rsidRDefault="00431690" w:rsidP="003E38D0">
            <w:pPr>
              <w:rPr>
                <w:rFonts w:ascii="Arial" w:hAnsi="Arial" w:cs="Arial"/>
              </w:rPr>
            </w:pPr>
            <w:r w:rsidRPr="00E57BE8">
              <w:rPr>
                <w:rFonts w:ascii="Arial" w:hAnsi="Arial" w:cs="Arial"/>
              </w:rPr>
              <w:t>año</w:t>
            </w:r>
          </w:p>
        </w:tc>
      </w:tr>
      <w:tr w:rsidR="00431690" w:rsidRPr="00E57BE8" w:rsidTr="003E38D0">
        <w:trPr>
          <w:trHeight w:val="340"/>
        </w:trPr>
        <w:tc>
          <w:tcPr>
            <w:tcW w:w="1968" w:type="dxa"/>
            <w:tcBorders>
              <w:top w:val="single" w:sz="4" w:space="0" w:color="auto"/>
              <w:bottom w:val="single" w:sz="4" w:space="0" w:color="auto"/>
              <w:right w:val="single" w:sz="4" w:space="0" w:color="auto"/>
            </w:tcBorders>
            <w:vAlign w:val="center"/>
          </w:tcPr>
          <w:p w:rsidR="00431690" w:rsidRPr="00E57BE8" w:rsidRDefault="00431690" w:rsidP="003E38D0">
            <w:pPr>
              <w:jc w:val="center"/>
              <w:rPr>
                <w:rFonts w:ascii="Arial" w:hAnsi="Arial" w:cs="Arial"/>
                <w:b/>
                <w:sz w:val="18"/>
                <w:szCs w:val="18"/>
              </w:rPr>
            </w:pPr>
            <w:r w:rsidRPr="00E57BE8">
              <w:rPr>
                <w:rFonts w:ascii="Arial" w:hAnsi="Arial" w:cs="Arial"/>
                <w:b/>
                <w:sz w:val="18"/>
                <w:szCs w:val="18"/>
              </w:rPr>
              <w:t>Sistemas de control</w:t>
            </w:r>
          </w:p>
        </w:tc>
        <w:tc>
          <w:tcPr>
            <w:tcW w:w="4411" w:type="dxa"/>
            <w:tcBorders>
              <w:top w:val="single" w:sz="4" w:space="0" w:color="auto"/>
              <w:left w:val="single" w:sz="4" w:space="0" w:color="auto"/>
              <w:bottom w:val="single" w:sz="4" w:space="0" w:color="auto"/>
              <w:right w:val="single" w:sz="4" w:space="0" w:color="auto"/>
            </w:tcBorders>
            <w:vAlign w:val="center"/>
          </w:tcPr>
          <w:p w:rsidR="00431690" w:rsidRPr="00E57BE8" w:rsidRDefault="00431690" w:rsidP="003E38D0">
            <w:pPr>
              <w:rPr>
                <w:rFonts w:ascii="Arial" w:hAnsi="Arial" w:cs="Arial"/>
                <w:sz w:val="18"/>
                <w:szCs w:val="18"/>
              </w:rPr>
            </w:pPr>
            <w:r w:rsidRPr="00E57BE8">
              <w:rPr>
                <w:rFonts w:ascii="Arial" w:hAnsi="Arial" w:cs="Arial"/>
                <w:sz w:val="18"/>
                <w:szCs w:val="18"/>
              </w:rPr>
              <w:t>Revisión del estado de sus automatismos</w:t>
            </w:r>
          </w:p>
        </w:tc>
        <w:tc>
          <w:tcPr>
            <w:tcW w:w="768" w:type="dxa"/>
            <w:tcBorders>
              <w:top w:val="single" w:sz="4" w:space="0" w:color="auto"/>
              <w:left w:val="single" w:sz="4" w:space="0" w:color="auto"/>
              <w:bottom w:val="single" w:sz="4" w:space="0" w:color="auto"/>
            </w:tcBorders>
            <w:vAlign w:val="center"/>
          </w:tcPr>
          <w:p w:rsidR="00431690" w:rsidRPr="00E57BE8" w:rsidRDefault="00431690" w:rsidP="003E38D0">
            <w:pPr>
              <w:jc w:val="right"/>
              <w:rPr>
                <w:rFonts w:ascii="Arial" w:hAnsi="Arial" w:cs="Arial"/>
              </w:rPr>
            </w:pPr>
            <w:r w:rsidRPr="00E57BE8">
              <w:rPr>
                <w:rFonts w:ascii="Arial" w:hAnsi="Arial" w:cs="Arial"/>
              </w:rPr>
              <w:t>2</w:t>
            </w:r>
          </w:p>
        </w:tc>
        <w:tc>
          <w:tcPr>
            <w:tcW w:w="1075" w:type="dxa"/>
            <w:tcBorders>
              <w:top w:val="single" w:sz="4" w:space="0" w:color="auto"/>
              <w:bottom w:val="single" w:sz="4" w:space="0" w:color="auto"/>
            </w:tcBorders>
            <w:vAlign w:val="center"/>
          </w:tcPr>
          <w:p w:rsidR="00431690" w:rsidRPr="00E57BE8" w:rsidRDefault="00431690" w:rsidP="003E38D0">
            <w:pPr>
              <w:rPr>
                <w:rFonts w:ascii="Arial" w:hAnsi="Arial" w:cs="Arial"/>
              </w:rPr>
            </w:pPr>
            <w:r w:rsidRPr="00E57BE8">
              <w:rPr>
                <w:rFonts w:ascii="Arial" w:hAnsi="Arial" w:cs="Arial"/>
              </w:rPr>
              <w:t>años</w:t>
            </w:r>
          </w:p>
        </w:tc>
      </w:tr>
    </w:tbl>
    <w:p w:rsidR="00E57BE8" w:rsidRDefault="00E57BE8" w:rsidP="00431690">
      <w:pPr>
        <w:rPr>
          <w:szCs w:val="20"/>
        </w:rPr>
      </w:pPr>
      <w:bookmarkStart w:id="272" w:name="_Toc309145612"/>
      <w:bookmarkEnd w:id="264"/>
    </w:p>
    <w:p w:rsidR="00431690" w:rsidRPr="008F6861" w:rsidRDefault="00E57BE8" w:rsidP="00431690">
      <w:pPr>
        <w:rPr>
          <w:rFonts w:cs="Arial"/>
          <w:b/>
          <w:bCs/>
          <w:kern w:val="32"/>
          <w:szCs w:val="20"/>
        </w:rPr>
      </w:pPr>
      <w:r>
        <w:rPr>
          <w:szCs w:val="20"/>
        </w:rPr>
        <w:br w:type="page"/>
      </w:r>
    </w:p>
    <w:p w:rsidR="00431690" w:rsidRPr="00887C0B" w:rsidRDefault="00431690" w:rsidP="00431690">
      <w:pPr>
        <w:pStyle w:val="EstiloTtulo1CTEAntes24ptoDespus8pto"/>
      </w:pPr>
      <w:r w:rsidRPr="00887C0B">
        <w:t>Apéndice A   Terminología</w:t>
      </w:r>
      <w:bookmarkEnd w:id="272"/>
    </w:p>
    <w:p w:rsidR="00431690" w:rsidRPr="00BB6ADF" w:rsidRDefault="00431690" w:rsidP="00BB6ADF">
      <w:pPr>
        <w:spacing w:after="60"/>
        <w:jc w:val="both"/>
        <w:rPr>
          <w:rFonts w:ascii="Arial" w:hAnsi="Arial" w:cs="Arial"/>
          <w:sz w:val="20"/>
          <w:szCs w:val="20"/>
        </w:rPr>
      </w:pPr>
      <w:r w:rsidRPr="00BB6ADF">
        <w:rPr>
          <w:rFonts w:ascii="Arial" w:hAnsi="Arial" w:cs="Arial"/>
          <w:b/>
          <w:sz w:val="20"/>
          <w:szCs w:val="20"/>
        </w:rPr>
        <w:t xml:space="preserve">Barrera de protección (frente al radón): </w:t>
      </w:r>
      <w:r w:rsidRPr="00BB6ADF">
        <w:rPr>
          <w:rFonts w:ascii="Arial" w:hAnsi="Arial" w:cs="Arial"/>
          <w:sz w:val="20"/>
          <w:szCs w:val="20"/>
        </w:rPr>
        <w:t>Barrera situada entre el terreno y los locales a proteger que, por su característica de baja exhalación de radón, es capaz de frenar el paso del radón a su través, dificultando así el paso del radón al interior del edificio.</w:t>
      </w:r>
    </w:p>
    <w:p w:rsidR="00431690" w:rsidRPr="00BB6ADF" w:rsidRDefault="00431690" w:rsidP="00BB6ADF">
      <w:pPr>
        <w:spacing w:after="60"/>
        <w:jc w:val="both"/>
        <w:rPr>
          <w:rFonts w:ascii="Arial" w:hAnsi="Arial" w:cs="Arial"/>
          <w:sz w:val="20"/>
          <w:szCs w:val="20"/>
        </w:rPr>
      </w:pPr>
      <w:r w:rsidRPr="00BB6ADF">
        <w:rPr>
          <w:rFonts w:ascii="Arial" w:hAnsi="Arial" w:cs="Arial"/>
          <w:b/>
          <w:sz w:val="20"/>
          <w:szCs w:val="20"/>
        </w:rPr>
        <w:t xml:space="preserve">Capa antipunzonamiento: </w:t>
      </w:r>
      <w:r w:rsidRPr="00BB6ADF">
        <w:rPr>
          <w:rFonts w:ascii="Arial" w:hAnsi="Arial" w:cs="Arial"/>
          <w:sz w:val="20"/>
          <w:szCs w:val="20"/>
        </w:rPr>
        <w:t>capa separadora que se interpone entre dos capas sometidas a presión y que sirve para proteger a la menos resistente y evitar con ello su rotura.</w:t>
      </w:r>
    </w:p>
    <w:p w:rsidR="00431690" w:rsidRPr="00BB6ADF" w:rsidRDefault="00431690" w:rsidP="00BB6ADF">
      <w:pPr>
        <w:spacing w:after="60"/>
        <w:jc w:val="both"/>
        <w:rPr>
          <w:rFonts w:ascii="Arial" w:hAnsi="Arial" w:cs="Arial"/>
          <w:sz w:val="20"/>
          <w:szCs w:val="20"/>
          <w:lang w:val="en-GB"/>
        </w:rPr>
      </w:pPr>
      <w:r w:rsidRPr="00BB6ADF">
        <w:rPr>
          <w:rFonts w:ascii="Arial" w:hAnsi="Arial" w:cs="Arial"/>
          <w:b/>
          <w:sz w:val="20"/>
          <w:szCs w:val="20"/>
        </w:rPr>
        <w:t xml:space="preserve">Coeficiente de difusión (del radón): </w:t>
      </w:r>
      <w:r w:rsidRPr="00BB6ADF">
        <w:rPr>
          <w:rFonts w:ascii="Arial" w:hAnsi="Arial" w:cs="Arial"/>
          <w:sz w:val="20"/>
          <w:szCs w:val="20"/>
        </w:rPr>
        <w:t xml:space="preserve">coeficiente que mide la facilidad con la que el radón se desplaza a través de un material. </w:t>
      </w:r>
      <w:r w:rsidRPr="00BB6ADF">
        <w:rPr>
          <w:rFonts w:ascii="Arial" w:hAnsi="Arial" w:cs="Arial"/>
          <w:sz w:val="20"/>
          <w:szCs w:val="20"/>
          <w:lang w:val="en-GB"/>
        </w:rPr>
        <w:t>Se puede obtener experimentalmente utilizando cualquiera de los procedimientos descritos en ISO/TS 11665-13:2017 Measurement of radioactivity in the environment – Air: radon 222 – Part 13: Determination of the diffusion coefficient in waterproof materials: membrane two-side activity concentration measurement method; o en ISO/TS 11665-12:2018 Measurement of radioactivity in the environment - Air: radon 222 - Part 12: Determination of the diffusion coefficient in waterproof materials: membrane one-side activity concentration measurement method.</w:t>
      </w:r>
    </w:p>
    <w:p w:rsidR="00431690" w:rsidRPr="00BB6ADF" w:rsidRDefault="00431690" w:rsidP="00BB6ADF">
      <w:pPr>
        <w:spacing w:after="60"/>
        <w:jc w:val="both"/>
        <w:rPr>
          <w:rFonts w:ascii="Arial" w:hAnsi="Arial" w:cs="Arial"/>
          <w:b/>
          <w:sz w:val="20"/>
          <w:szCs w:val="20"/>
        </w:rPr>
      </w:pPr>
      <w:r w:rsidRPr="00BB6ADF">
        <w:rPr>
          <w:rFonts w:ascii="Arial" w:hAnsi="Arial" w:cs="Arial"/>
          <w:b/>
          <w:sz w:val="20"/>
          <w:szCs w:val="20"/>
        </w:rPr>
        <w:t xml:space="preserve">Concentración de radón: </w:t>
      </w:r>
      <w:r w:rsidRPr="00BB6ADF">
        <w:rPr>
          <w:rFonts w:ascii="Arial" w:hAnsi="Arial" w:cs="Arial"/>
          <w:sz w:val="20"/>
          <w:szCs w:val="20"/>
        </w:rPr>
        <w:t>Actividad específica del radón (Rn-222) en el aire. Se cuantifica en becquerel por metro cúbico (Bq/m</w:t>
      </w:r>
      <w:r w:rsidRPr="00BB6ADF">
        <w:rPr>
          <w:rFonts w:ascii="Arial" w:hAnsi="Arial" w:cs="Arial"/>
          <w:sz w:val="20"/>
          <w:szCs w:val="20"/>
          <w:vertAlign w:val="superscript"/>
        </w:rPr>
        <w:t>3</w:t>
      </w:r>
      <w:r w:rsidRPr="00BB6ADF">
        <w:rPr>
          <w:rFonts w:ascii="Arial" w:hAnsi="Arial" w:cs="Arial"/>
          <w:sz w:val="20"/>
          <w:szCs w:val="20"/>
        </w:rPr>
        <w:t>), que se corresponde con el número de desintegraciones por segundo por metro cúbico de aire.</w:t>
      </w:r>
    </w:p>
    <w:p w:rsidR="00431690" w:rsidRPr="00BB6ADF" w:rsidRDefault="00431690" w:rsidP="00BB6ADF">
      <w:pPr>
        <w:spacing w:after="60"/>
        <w:jc w:val="both"/>
        <w:rPr>
          <w:rFonts w:ascii="Arial" w:hAnsi="Arial" w:cs="Arial"/>
          <w:b/>
          <w:sz w:val="20"/>
          <w:szCs w:val="20"/>
        </w:rPr>
      </w:pPr>
      <w:r w:rsidRPr="00BB6ADF">
        <w:rPr>
          <w:rFonts w:ascii="Arial" w:hAnsi="Arial" w:cs="Arial"/>
          <w:b/>
          <w:sz w:val="20"/>
          <w:szCs w:val="20"/>
        </w:rPr>
        <w:t xml:space="preserve">Despresurización del terreno (sistema de): </w:t>
      </w:r>
      <w:r w:rsidRPr="00BB6ADF">
        <w:rPr>
          <w:rFonts w:ascii="Arial" w:hAnsi="Arial" w:cs="Arial"/>
          <w:sz w:val="20"/>
          <w:szCs w:val="20"/>
        </w:rPr>
        <w:t>Sistema que permite extraer los gases contenidos en el terreno colindante al edificio al crear una presión negativa en el terreno con respecto al interior de la edificación, dificultando así el paso del radón al interior del edificio.</w:t>
      </w:r>
    </w:p>
    <w:p w:rsidR="00431690" w:rsidRPr="00BB6ADF" w:rsidRDefault="00431690" w:rsidP="00BB6ADF">
      <w:pPr>
        <w:spacing w:after="60"/>
        <w:jc w:val="both"/>
        <w:rPr>
          <w:rFonts w:ascii="Arial" w:hAnsi="Arial" w:cs="Arial"/>
          <w:b/>
          <w:sz w:val="20"/>
          <w:szCs w:val="20"/>
        </w:rPr>
      </w:pPr>
      <w:r w:rsidRPr="00BB6ADF">
        <w:rPr>
          <w:rFonts w:ascii="Arial" w:hAnsi="Arial" w:cs="Arial"/>
          <w:b/>
          <w:sz w:val="20"/>
          <w:szCs w:val="20"/>
        </w:rPr>
        <w:t xml:space="preserve">Detector (de radón) activo: </w:t>
      </w:r>
      <w:r w:rsidRPr="00BB6ADF">
        <w:rPr>
          <w:rFonts w:ascii="Arial" w:hAnsi="Arial" w:cs="Arial"/>
          <w:sz w:val="20"/>
          <w:szCs w:val="20"/>
        </w:rPr>
        <w:t>Instrumento para la detección de este gas o de sus descendientes de vida corta que incorpora componentes activos (como bombas o pantallas de visualización), y por tanto requiere el uso de fuentes de alimentación.</w:t>
      </w:r>
    </w:p>
    <w:p w:rsidR="00431690" w:rsidRPr="00BB6ADF" w:rsidRDefault="00431690" w:rsidP="00BB6ADF">
      <w:pPr>
        <w:spacing w:after="60"/>
        <w:jc w:val="both"/>
        <w:rPr>
          <w:rFonts w:ascii="Arial" w:hAnsi="Arial" w:cs="Arial"/>
          <w:sz w:val="20"/>
          <w:szCs w:val="20"/>
        </w:rPr>
      </w:pPr>
      <w:r w:rsidRPr="00BB6ADF">
        <w:rPr>
          <w:rFonts w:ascii="Arial" w:hAnsi="Arial" w:cs="Arial"/>
          <w:b/>
          <w:sz w:val="20"/>
          <w:szCs w:val="20"/>
        </w:rPr>
        <w:t xml:space="preserve">Detector (de radón) pasivo: </w:t>
      </w:r>
      <w:r w:rsidRPr="00BB6ADF">
        <w:rPr>
          <w:rFonts w:ascii="Arial" w:hAnsi="Arial" w:cs="Arial"/>
          <w:sz w:val="20"/>
          <w:szCs w:val="20"/>
        </w:rPr>
        <w:t>Instrumento para la detección de este gas o de sus descendientes de vida corta que no incorpora componentes activos (como bombas o pantallas de visualización), y por tanto no requiere el uso de fuentes de alimentación.</w:t>
      </w:r>
    </w:p>
    <w:p w:rsidR="00431690" w:rsidRPr="00BB6ADF" w:rsidRDefault="00431690" w:rsidP="00BB6ADF">
      <w:pPr>
        <w:spacing w:after="60"/>
        <w:jc w:val="both"/>
        <w:rPr>
          <w:rFonts w:ascii="Arial" w:hAnsi="Arial" w:cs="Arial"/>
          <w:sz w:val="20"/>
          <w:szCs w:val="20"/>
        </w:rPr>
      </w:pPr>
      <w:r w:rsidRPr="00BB6ADF">
        <w:rPr>
          <w:rFonts w:ascii="Arial" w:hAnsi="Arial" w:cs="Arial"/>
          <w:b/>
          <w:sz w:val="20"/>
          <w:szCs w:val="20"/>
        </w:rPr>
        <w:t>Espacio de contención ventilado:</w:t>
      </w:r>
      <w:r w:rsidRPr="00BB6ADF">
        <w:rPr>
          <w:rFonts w:ascii="Arial" w:hAnsi="Arial" w:cs="Arial"/>
          <w:sz w:val="20"/>
          <w:szCs w:val="20"/>
        </w:rPr>
        <w:t xml:space="preserve"> Espacio situado entre el terreno y los locales a proteger que recibe el radón proveniente del terreno y que, mediante </w:t>
      </w:r>
      <w:r w:rsidRPr="00BB6ADF">
        <w:rPr>
          <w:rFonts w:ascii="Arial" w:hAnsi="Arial" w:cs="Arial"/>
          <w:i/>
          <w:sz w:val="20"/>
          <w:szCs w:val="20"/>
        </w:rPr>
        <w:t>ventilación natural</w:t>
      </w:r>
      <w:r w:rsidRPr="00BB6ADF">
        <w:rPr>
          <w:rFonts w:ascii="Arial" w:hAnsi="Arial" w:cs="Arial"/>
          <w:sz w:val="20"/>
          <w:szCs w:val="20"/>
        </w:rPr>
        <w:t xml:space="preserve"> o mecánica, lo expulsa al exterior del edificio mitigando el paso de radón al interior de los </w:t>
      </w:r>
      <w:r w:rsidRPr="00BB6ADF">
        <w:rPr>
          <w:rFonts w:ascii="Arial" w:hAnsi="Arial" w:cs="Arial"/>
          <w:i/>
          <w:sz w:val="20"/>
          <w:szCs w:val="20"/>
        </w:rPr>
        <w:t>locales habitables</w:t>
      </w:r>
      <w:r w:rsidRPr="00BB6ADF">
        <w:rPr>
          <w:rFonts w:ascii="Arial" w:hAnsi="Arial" w:cs="Arial"/>
          <w:sz w:val="20"/>
          <w:szCs w:val="20"/>
        </w:rPr>
        <w:t>.</w:t>
      </w:r>
    </w:p>
    <w:p w:rsidR="00431690" w:rsidRPr="00BB6ADF" w:rsidRDefault="00431690" w:rsidP="00BB6ADF">
      <w:pPr>
        <w:spacing w:after="60"/>
        <w:jc w:val="both"/>
        <w:rPr>
          <w:rFonts w:ascii="Arial" w:hAnsi="Arial" w:cs="Arial"/>
          <w:sz w:val="20"/>
          <w:szCs w:val="20"/>
        </w:rPr>
      </w:pPr>
      <w:r w:rsidRPr="00BB6ADF">
        <w:rPr>
          <w:rFonts w:ascii="Arial" w:hAnsi="Arial" w:cs="Arial"/>
          <w:b/>
          <w:sz w:val="20"/>
          <w:szCs w:val="20"/>
        </w:rPr>
        <w:t xml:space="preserve">Exposición al radón: </w:t>
      </w:r>
      <w:r w:rsidRPr="00BB6ADF">
        <w:rPr>
          <w:rFonts w:ascii="Arial" w:hAnsi="Arial" w:cs="Arial"/>
          <w:sz w:val="20"/>
          <w:szCs w:val="20"/>
        </w:rPr>
        <w:t>Actividad específica del radón (Rn-222) en el aire integrada en el tiempo. Se obtiene multiplicando la concentración del radón por el periodo de exposición.</w:t>
      </w:r>
    </w:p>
    <w:p w:rsidR="00431690" w:rsidRPr="00BB6ADF" w:rsidRDefault="00431690" w:rsidP="00BB6ADF">
      <w:pPr>
        <w:spacing w:after="60"/>
        <w:jc w:val="both"/>
        <w:rPr>
          <w:rFonts w:ascii="Arial" w:hAnsi="Arial" w:cs="Arial"/>
          <w:sz w:val="20"/>
          <w:szCs w:val="20"/>
        </w:rPr>
      </w:pPr>
      <w:r w:rsidRPr="00BB6ADF">
        <w:rPr>
          <w:rFonts w:ascii="Arial" w:hAnsi="Arial" w:cs="Arial"/>
          <w:b/>
          <w:sz w:val="20"/>
          <w:szCs w:val="20"/>
        </w:rPr>
        <w:t xml:space="preserve">Local habitable: </w:t>
      </w:r>
      <w:r w:rsidRPr="00BB6ADF">
        <w:rPr>
          <w:rFonts w:ascii="Arial" w:hAnsi="Arial" w:cs="Arial"/>
          <w:sz w:val="20"/>
          <w:szCs w:val="20"/>
        </w:rPr>
        <w:t xml:space="preserve">Recinto interior destinado al uso de personas cuya densidad de ocupación y tiempo de estancia exige unas condiciones acústicas, térmicas y de salubridad adecuadas. Se consideran </w:t>
      </w:r>
      <w:r w:rsidRPr="00BB6ADF">
        <w:rPr>
          <w:rFonts w:ascii="Arial" w:hAnsi="Arial" w:cs="Arial"/>
          <w:i/>
          <w:sz w:val="20"/>
          <w:szCs w:val="20"/>
        </w:rPr>
        <w:t>locales habitables</w:t>
      </w:r>
      <w:r w:rsidRPr="00BB6ADF">
        <w:rPr>
          <w:rFonts w:ascii="Arial" w:hAnsi="Arial" w:cs="Arial"/>
          <w:sz w:val="20"/>
          <w:szCs w:val="20"/>
        </w:rPr>
        <w:t>, dentro del ámbito de aplicación de esta sección, por ejemplo:</w:t>
      </w:r>
    </w:p>
    <w:p w:rsidR="00431690" w:rsidRPr="00BB6ADF" w:rsidRDefault="00431690" w:rsidP="00BB6ADF">
      <w:pPr>
        <w:spacing w:after="60"/>
        <w:jc w:val="both"/>
        <w:rPr>
          <w:rFonts w:ascii="Arial" w:hAnsi="Arial" w:cs="Arial"/>
          <w:sz w:val="20"/>
          <w:szCs w:val="20"/>
        </w:rPr>
      </w:pPr>
      <w:r w:rsidRPr="00BB6ADF">
        <w:rPr>
          <w:rFonts w:ascii="Arial" w:hAnsi="Arial" w:cs="Arial"/>
          <w:sz w:val="20"/>
          <w:szCs w:val="20"/>
        </w:rPr>
        <w:t>- habitaciones y estancias (dormitorios, comedores, salones, cocinas, baños, aseos, distribuidores interiores de las viviendas, etc.);</w:t>
      </w:r>
    </w:p>
    <w:p w:rsidR="00431690" w:rsidRPr="00BB6ADF" w:rsidRDefault="00431690" w:rsidP="00BB6ADF">
      <w:pPr>
        <w:spacing w:after="60"/>
        <w:jc w:val="both"/>
        <w:rPr>
          <w:rFonts w:ascii="Arial" w:hAnsi="Arial" w:cs="Arial"/>
          <w:sz w:val="20"/>
          <w:szCs w:val="20"/>
        </w:rPr>
      </w:pPr>
      <w:r w:rsidRPr="00BB6ADF">
        <w:rPr>
          <w:rFonts w:ascii="Arial" w:hAnsi="Arial" w:cs="Arial"/>
          <w:sz w:val="20"/>
          <w:szCs w:val="20"/>
        </w:rPr>
        <w:t>- recintos de trabajo o abiertos al público como aulas, bibliotecas, habitaciones hospitalarias, despachos, salas de espera o de reuniones, etc.</w:t>
      </w:r>
    </w:p>
    <w:p w:rsidR="00431690" w:rsidRPr="00BB6ADF" w:rsidRDefault="00431690" w:rsidP="00BB6ADF">
      <w:pPr>
        <w:spacing w:after="60"/>
        <w:jc w:val="both"/>
        <w:rPr>
          <w:rFonts w:ascii="Arial" w:hAnsi="Arial" w:cs="Arial"/>
          <w:sz w:val="20"/>
          <w:szCs w:val="20"/>
        </w:rPr>
      </w:pPr>
      <w:r w:rsidRPr="00BB6ADF">
        <w:rPr>
          <w:rFonts w:ascii="Arial" w:hAnsi="Arial" w:cs="Arial"/>
          <w:b/>
          <w:sz w:val="20"/>
          <w:szCs w:val="20"/>
        </w:rPr>
        <w:t xml:space="preserve">Local no habitable: </w:t>
      </w:r>
      <w:r w:rsidRPr="00BB6ADF">
        <w:rPr>
          <w:rFonts w:ascii="Arial" w:hAnsi="Arial" w:cs="Arial"/>
          <w:sz w:val="20"/>
          <w:szCs w:val="20"/>
        </w:rPr>
        <w:t xml:space="preserve">Recinto interior no destinado al uso permanente de personas por lo que no exige unas condiciones especiales de protección dentro del ámbito de aplicación de esta sección. Se consideran </w:t>
      </w:r>
      <w:r w:rsidRPr="00BB6ADF">
        <w:rPr>
          <w:rFonts w:ascii="Arial" w:hAnsi="Arial" w:cs="Arial"/>
          <w:i/>
          <w:sz w:val="20"/>
          <w:szCs w:val="20"/>
        </w:rPr>
        <w:t>locales no habitables</w:t>
      </w:r>
      <w:r w:rsidRPr="00BB6ADF">
        <w:rPr>
          <w:rFonts w:ascii="Arial" w:hAnsi="Arial" w:cs="Arial"/>
          <w:sz w:val="20"/>
          <w:szCs w:val="20"/>
        </w:rPr>
        <w:t xml:space="preserve"> dentro del ámbito de aplicación de esta sección, los garajes, trasteros y cuartos técnicos.</w:t>
      </w:r>
    </w:p>
    <w:p w:rsidR="00431690" w:rsidRPr="00BB6ADF" w:rsidRDefault="00431690" w:rsidP="00BB6ADF">
      <w:pPr>
        <w:spacing w:after="60"/>
        <w:jc w:val="both"/>
        <w:rPr>
          <w:rFonts w:ascii="Arial" w:hAnsi="Arial" w:cs="Arial"/>
          <w:sz w:val="20"/>
          <w:szCs w:val="20"/>
        </w:rPr>
      </w:pPr>
      <w:r w:rsidRPr="00BB6ADF">
        <w:rPr>
          <w:rFonts w:ascii="Arial" w:hAnsi="Arial" w:cs="Arial"/>
          <w:b/>
          <w:sz w:val="20"/>
          <w:szCs w:val="20"/>
        </w:rPr>
        <w:t xml:space="preserve">Nivel de referencia: </w:t>
      </w:r>
      <w:r w:rsidRPr="00BB6ADF">
        <w:rPr>
          <w:rFonts w:ascii="Arial" w:hAnsi="Arial" w:cs="Arial"/>
          <w:sz w:val="20"/>
          <w:szCs w:val="20"/>
        </w:rPr>
        <w:t xml:space="preserve">Valor del </w:t>
      </w:r>
      <w:r w:rsidRPr="00BB6ADF">
        <w:rPr>
          <w:rFonts w:ascii="Arial" w:hAnsi="Arial" w:cs="Arial"/>
          <w:i/>
          <w:sz w:val="20"/>
          <w:szCs w:val="20"/>
        </w:rPr>
        <w:t>promedio anual de</w:t>
      </w:r>
      <w:r w:rsidRPr="00BB6ADF">
        <w:rPr>
          <w:rFonts w:ascii="Arial" w:hAnsi="Arial" w:cs="Arial"/>
          <w:sz w:val="20"/>
          <w:szCs w:val="20"/>
        </w:rPr>
        <w:t xml:space="preserve"> </w:t>
      </w:r>
      <w:r w:rsidRPr="00BB6ADF">
        <w:rPr>
          <w:rFonts w:ascii="Arial" w:hAnsi="Arial" w:cs="Arial"/>
          <w:i/>
          <w:sz w:val="20"/>
          <w:szCs w:val="20"/>
        </w:rPr>
        <w:t xml:space="preserve">concentración de radón </w:t>
      </w:r>
      <w:r w:rsidRPr="00BB6ADF">
        <w:rPr>
          <w:rFonts w:ascii="Arial" w:hAnsi="Arial" w:cs="Arial"/>
          <w:sz w:val="20"/>
          <w:szCs w:val="20"/>
        </w:rPr>
        <w:t>por encima del cual se considera inapropiado permitir que se produzcan exposiciones, aun cuando no se trate de un límite que no pueda rebasarse.</w:t>
      </w:r>
    </w:p>
    <w:p w:rsidR="00431690" w:rsidRPr="00BB6ADF" w:rsidRDefault="00431690" w:rsidP="00BB6ADF">
      <w:pPr>
        <w:spacing w:after="60"/>
        <w:jc w:val="both"/>
        <w:rPr>
          <w:rFonts w:ascii="Arial" w:hAnsi="Arial" w:cs="Arial"/>
          <w:sz w:val="20"/>
          <w:szCs w:val="20"/>
        </w:rPr>
      </w:pPr>
      <w:r w:rsidRPr="00BB6ADF">
        <w:rPr>
          <w:rFonts w:ascii="Arial" w:hAnsi="Arial" w:cs="Arial"/>
          <w:b/>
          <w:sz w:val="20"/>
          <w:szCs w:val="20"/>
        </w:rPr>
        <w:t xml:space="preserve">Promedio anual de </w:t>
      </w:r>
      <w:r w:rsidRPr="00BB6ADF">
        <w:rPr>
          <w:rFonts w:ascii="Arial" w:hAnsi="Arial" w:cs="Arial"/>
          <w:b/>
          <w:i/>
          <w:sz w:val="20"/>
          <w:szCs w:val="20"/>
        </w:rPr>
        <w:t>concentración de radón</w:t>
      </w:r>
      <w:r w:rsidRPr="00BB6ADF">
        <w:rPr>
          <w:rFonts w:ascii="Arial" w:hAnsi="Arial" w:cs="Arial"/>
          <w:b/>
          <w:sz w:val="20"/>
          <w:szCs w:val="20"/>
        </w:rPr>
        <w:t xml:space="preserve">: </w:t>
      </w:r>
      <w:r w:rsidRPr="00BB6ADF">
        <w:rPr>
          <w:rFonts w:ascii="Arial" w:hAnsi="Arial" w:cs="Arial"/>
          <w:sz w:val="20"/>
          <w:szCs w:val="20"/>
        </w:rPr>
        <w:t xml:space="preserve">Valor medio de la </w:t>
      </w:r>
      <w:r w:rsidRPr="00BB6ADF">
        <w:rPr>
          <w:rFonts w:ascii="Arial" w:hAnsi="Arial" w:cs="Arial"/>
          <w:i/>
          <w:sz w:val="20"/>
          <w:szCs w:val="20"/>
        </w:rPr>
        <w:t>concentración de radón</w:t>
      </w:r>
      <w:r w:rsidRPr="00BB6ADF">
        <w:rPr>
          <w:rFonts w:ascii="Arial" w:hAnsi="Arial" w:cs="Arial"/>
          <w:sz w:val="20"/>
          <w:szCs w:val="20"/>
        </w:rPr>
        <w:t xml:space="preserve"> estimado según se establece en el apéndice C.</w:t>
      </w:r>
    </w:p>
    <w:p w:rsidR="00431690" w:rsidRPr="00BB6ADF" w:rsidRDefault="00431690" w:rsidP="00BB6ADF">
      <w:pPr>
        <w:spacing w:after="60"/>
        <w:jc w:val="both"/>
        <w:rPr>
          <w:rFonts w:ascii="Arial" w:hAnsi="Arial" w:cs="Arial"/>
          <w:sz w:val="20"/>
          <w:szCs w:val="20"/>
        </w:rPr>
      </w:pPr>
      <w:r w:rsidRPr="00BB6ADF">
        <w:rPr>
          <w:rFonts w:ascii="Arial" w:hAnsi="Arial" w:cs="Arial"/>
          <w:b/>
          <w:sz w:val="20"/>
          <w:szCs w:val="20"/>
        </w:rPr>
        <w:t xml:space="preserve">Radón: </w:t>
      </w:r>
      <w:r w:rsidRPr="00BB6ADF">
        <w:rPr>
          <w:rFonts w:ascii="Arial" w:hAnsi="Arial" w:cs="Arial"/>
          <w:sz w:val="20"/>
          <w:szCs w:val="20"/>
        </w:rPr>
        <w:t>El radón (radón-222) es un gas radiactivo natural procedente de la cadena de desintegración del uranio-238 y, por tanto, ubicuo en la naturaleza. Se puede acumular en el interior de los edificios. Sus productos de desintegración se pueden inhalar y depositar en el tracto broncopulmonar. Actuamente, el radón está considerado como la principal fuente de exposición a la radiación natural para los humanos.</w:t>
      </w:r>
    </w:p>
    <w:p w:rsidR="00431690" w:rsidRPr="00BB6ADF" w:rsidRDefault="00431690" w:rsidP="00BB6ADF">
      <w:pPr>
        <w:spacing w:after="60"/>
        <w:jc w:val="both"/>
        <w:rPr>
          <w:rFonts w:ascii="Arial" w:hAnsi="Arial" w:cs="Arial"/>
          <w:sz w:val="20"/>
          <w:szCs w:val="20"/>
        </w:rPr>
      </w:pPr>
      <w:r w:rsidRPr="00BB6ADF">
        <w:rPr>
          <w:rFonts w:ascii="Arial" w:hAnsi="Arial" w:cs="Arial"/>
          <w:b/>
          <w:sz w:val="20"/>
          <w:szCs w:val="20"/>
        </w:rPr>
        <w:t xml:space="preserve">Unidad de uso: </w:t>
      </w:r>
      <w:r w:rsidRPr="00BB6ADF">
        <w:rPr>
          <w:rFonts w:ascii="Arial" w:hAnsi="Arial" w:cs="Arial"/>
          <w:sz w:val="20"/>
          <w:szCs w:val="20"/>
        </w:rPr>
        <w:t xml:space="preserve">Edificio o parte de un edificio que se destina a un uso específico, y cuyos usuarios están vinculados entre sí, bien por pertenecer a una misma unidad familiar, empresa, corporación, bien por formar parte de un grupo o colectivo que realiza la misma actividad. A efectos de este documento, se consideran ejemplos de </w:t>
      </w:r>
      <w:r w:rsidRPr="00BB6ADF">
        <w:rPr>
          <w:rFonts w:ascii="Arial" w:hAnsi="Arial" w:cs="Arial"/>
          <w:i/>
          <w:sz w:val="20"/>
          <w:szCs w:val="20"/>
        </w:rPr>
        <w:t>unidades de uso</w:t>
      </w:r>
      <w:r w:rsidRPr="00BB6ADF">
        <w:rPr>
          <w:rFonts w:ascii="Arial" w:hAnsi="Arial" w:cs="Arial"/>
          <w:sz w:val="20"/>
          <w:szCs w:val="20"/>
        </w:rPr>
        <w:t xml:space="preserve"> las siguientes:</w:t>
      </w:r>
    </w:p>
    <w:p w:rsidR="00431690" w:rsidRPr="00BB6ADF" w:rsidRDefault="00431690" w:rsidP="00BB6ADF">
      <w:pPr>
        <w:spacing w:after="60"/>
        <w:jc w:val="both"/>
        <w:rPr>
          <w:rFonts w:ascii="Arial" w:hAnsi="Arial" w:cs="Arial"/>
          <w:sz w:val="20"/>
          <w:szCs w:val="20"/>
        </w:rPr>
      </w:pPr>
      <w:r w:rsidRPr="00BB6ADF">
        <w:rPr>
          <w:rFonts w:ascii="Arial" w:hAnsi="Arial" w:cs="Arial"/>
          <w:sz w:val="20"/>
          <w:szCs w:val="20"/>
        </w:rPr>
        <w:t>a) en edificios de vivienda, cada una de las viviendas y en su caso cada local comercial;</w:t>
      </w:r>
    </w:p>
    <w:p w:rsidR="00431690" w:rsidRPr="00BB6ADF" w:rsidRDefault="00431690" w:rsidP="00BB6ADF">
      <w:pPr>
        <w:spacing w:after="60"/>
        <w:jc w:val="both"/>
        <w:rPr>
          <w:rFonts w:ascii="Arial" w:hAnsi="Arial" w:cs="Arial"/>
          <w:sz w:val="20"/>
          <w:szCs w:val="20"/>
        </w:rPr>
      </w:pPr>
      <w:r w:rsidRPr="00BB6ADF">
        <w:rPr>
          <w:rFonts w:ascii="Arial" w:hAnsi="Arial" w:cs="Arial"/>
          <w:sz w:val="20"/>
          <w:szCs w:val="20"/>
        </w:rPr>
        <w:t>b) en edificios de otros usos, cada uno de los establecimientos o locales comerciales independientes.</w:t>
      </w:r>
    </w:p>
    <w:p w:rsidR="00431690" w:rsidRDefault="00431690" w:rsidP="00BB6ADF">
      <w:pPr>
        <w:spacing w:after="60"/>
        <w:jc w:val="both"/>
        <w:rPr>
          <w:rFonts w:ascii="Arial" w:hAnsi="Arial" w:cs="Arial"/>
          <w:sz w:val="20"/>
          <w:szCs w:val="20"/>
        </w:rPr>
      </w:pPr>
      <w:r w:rsidRPr="00BB6ADF">
        <w:rPr>
          <w:rFonts w:ascii="Arial" w:hAnsi="Arial" w:cs="Arial"/>
          <w:b/>
          <w:sz w:val="20"/>
          <w:szCs w:val="20"/>
        </w:rPr>
        <w:t xml:space="preserve">Ventilación natural: </w:t>
      </w:r>
      <w:r w:rsidRPr="00BB6ADF">
        <w:rPr>
          <w:rFonts w:ascii="Arial" w:hAnsi="Arial" w:cs="Arial"/>
          <w:sz w:val="20"/>
          <w:szCs w:val="20"/>
        </w:rPr>
        <w:t>Ventilación en la que la renovación del aire se produce exclusivamente por la acción del viento o por la existencia de un gradiente de temperaturas o presiones entre el punto de entrada y el de salida.</w:t>
      </w:r>
    </w:p>
    <w:p w:rsidR="009110ED" w:rsidRPr="00C6197E" w:rsidRDefault="009110ED" w:rsidP="009110ED">
      <w:pPr>
        <w:pStyle w:val="EstiloTtulo1CTEAntes24ptoDespus8pto"/>
      </w:pPr>
      <w:r>
        <w:rPr>
          <w:rFonts w:cs="Arial"/>
          <w:sz w:val="20"/>
        </w:rPr>
        <w:br w:type="page"/>
      </w:r>
      <w:r w:rsidRPr="00C6197E">
        <w:t xml:space="preserve">Apéndice </w:t>
      </w:r>
      <w:r>
        <w:t>B</w:t>
      </w:r>
      <w:r w:rsidRPr="00C6197E">
        <w:t xml:space="preserve">. </w:t>
      </w:r>
      <w:r>
        <w:t>Clasificación de municipios en función del potencial de radón</w:t>
      </w:r>
    </w:p>
    <w:p w:rsidR="009110ED" w:rsidRPr="007D6BE1" w:rsidRDefault="009110ED" w:rsidP="009110ED">
      <w:pPr>
        <w:pStyle w:val="CTENumeracion"/>
        <w:numPr>
          <w:ilvl w:val="0"/>
          <w:numId w:val="52"/>
        </w:numPr>
        <w:tabs>
          <w:tab w:val="clear" w:pos="567"/>
          <w:tab w:val="num" w:pos="851"/>
        </w:tabs>
        <w:suppressAutoHyphens/>
        <w:ind w:left="426" w:hanging="426"/>
        <w:rPr>
          <w:szCs w:val="20"/>
        </w:rPr>
      </w:pPr>
      <w:r w:rsidRPr="007D6BE1">
        <w:rPr>
          <w:szCs w:val="20"/>
        </w:rPr>
        <w:t xml:space="preserve">Este apéndice incluye el listado de términos municipales en los que, en base a las medidas realizadas por el Consejo de Seguridad Nuclear, se considera que hay una probabilidad significativa de que los edificios allí construidos sin soluciones específicas de protección frente al radón presenten </w:t>
      </w:r>
      <w:r w:rsidRPr="007D6BE1">
        <w:rPr>
          <w:i/>
          <w:szCs w:val="20"/>
        </w:rPr>
        <w:t>concentraciones de radón</w:t>
      </w:r>
      <w:r w:rsidRPr="007D6BE1">
        <w:rPr>
          <w:szCs w:val="20"/>
        </w:rPr>
        <w:t xml:space="preserve"> superiores al </w:t>
      </w:r>
      <w:r w:rsidRPr="007D6BE1">
        <w:rPr>
          <w:i/>
          <w:szCs w:val="20"/>
        </w:rPr>
        <w:t>nivel de referencia</w:t>
      </w:r>
      <w:r w:rsidRPr="007D6BE1">
        <w:rPr>
          <w:szCs w:val="20"/>
        </w:rPr>
        <w:t xml:space="preserve">. </w:t>
      </w:r>
    </w:p>
    <w:p w:rsidR="009110ED" w:rsidRPr="007D6BE1" w:rsidRDefault="009110ED" w:rsidP="009110ED">
      <w:pPr>
        <w:pStyle w:val="CTENumeracion"/>
        <w:numPr>
          <w:ilvl w:val="0"/>
          <w:numId w:val="52"/>
        </w:numPr>
        <w:tabs>
          <w:tab w:val="clear" w:pos="567"/>
          <w:tab w:val="num" w:pos="709"/>
        </w:tabs>
        <w:suppressAutoHyphens/>
        <w:ind w:left="426" w:hanging="426"/>
        <w:rPr>
          <w:szCs w:val="20"/>
        </w:rPr>
      </w:pPr>
      <w:r w:rsidRPr="007D6BE1">
        <w:rPr>
          <w:szCs w:val="20"/>
        </w:rPr>
        <w:t>Se clasifican como:</w:t>
      </w:r>
    </w:p>
    <w:p w:rsidR="009110ED" w:rsidRPr="007D6BE1" w:rsidRDefault="009110ED" w:rsidP="009110ED">
      <w:pPr>
        <w:pStyle w:val="CTENumeracion"/>
        <w:numPr>
          <w:ilvl w:val="7"/>
          <w:numId w:val="35"/>
        </w:numPr>
        <w:suppressAutoHyphens/>
        <w:ind w:left="851" w:hanging="425"/>
        <w:rPr>
          <w:szCs w:val="20"/>
        </w:rPr>
      </w:pPr>
      <w:r w:rsidRPr="007D6BE1">
        <w:rPr>
          <w:szCs w:val="20"/>
        </w:rPr>
        <w:t>municipios de zona I;</w:t>
      </w:r>
    </w:p>
    <w:p w:rsidR="009110ED" w:rsidRPr="007D6BE1" w:rsidRDefault="009110ED" w:rsidP="009110ED">
      <w:pPr>
        <w:pStyle w:val="CTENumeracion"/>
        <w:numPr>
          <w:ilvl w:val="7"/>
          <w:numId w:val="35"/>
        </w:numPr>
        <w:suppressAutoHyphens/>
        <w:ind w:left="851" w:hanging="425"/>
        <w:rPr>
          <w:szCs w:val="20"/>
        </w:rPr>
      </w:pPr>
      <w:r w:rsidRPr="007D6BE1">
        <w:rPr>
          <w:szCs w:val="20"/>
        </w:rPr>
        <w:t>municipios de zona II.</w:t>
      </w:r>
    </w:p>
    <w:p w:rsidR="002A4DDF" w:rsidRPr="00BB6ADF" w:rsidRDefault="002A4DDF" w:rsidP="00BB6ADF">
      <w:pPr>
        <w:spacing w:after="60"/>
        <w:jc w:val="both"/>
        <w:rPr>
          <w:rFonts w:ascii="Arial" w:hAnsi="Arial" w:cs="Arial"/>
          <w:sz w:val="20"/>
          <w:szCs w:val="20"/>
        </w:rPr>
      </w:pPr>
    </w:p>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Height w:val="286"/>
        </w:trPr>
        <w:tc>
          <w:tcPr>
            <w:tcW w:w="1696" w:type="dxa"/>
            <w:tcBorders>
              <w:top w:val="single" w:sz="4" w:space="0" w:color="auto"/>
              <w:left w:val="single" w:sz="4" w:space="0" w:color="auto"/>
              <w:bottom w:val="single" w:sz="4" w:space="0" w:color="auto"/>
            </w:tcBorders>
            <w:shd w:val="clear" w:color="auto" w:fill="D9D9D9"/>
            <w:vAlign w:val="center"/>
            <w:hideMark/>
          </w:tcPr>
          <w:p w:rsidR="002A4DDF" w:rsidRPr="009110ED" w:rsidRDefault="002A4DDF" w:rsidP="009110ED">
            <w:pPr>
              <w:rPr>
                <w:rFonts w:ascii="Arial" w:hAnsi="Arial" w:cs="Arial"/>
                <w:b/>
                <w:bCs/>
                <w:sz w:val="12"/>
                <w:szCs w:val="12"/>
              </w:rPr>
            </w:pPr>
            <w:r w:rsidRPr="009110ED">
              <w:rPr>
                <w:rFonts w:ascii="Arial" w:hAnsi="Arial" w:cs="Arial"/>
                <w:b/>
                <w:bCs/>
                <w:sz w:val="12"/>
                <w:szCs w:val="12"/>
              </w:rPr>
              <w:t>Nombre CCAA</w:t>
            </w:r>
          </w:p>
        </w:tc>
        <w:tc>
          <w:tcPr>
            <w:tcW w:w="1843" w:type="dxa"/>
            <w:tcBorders>
              <w:top w:val="single" w:sz="4" w:space="0" w:color="auto"/>
              <w:bottom w:val="single" w:sz="4" w:space="0" w:color="auto"/>
            </w:tcBorders>
            <w:shd w:val="clear" w:color="auto" w:fill="D9D9D9"/>
            <w:vAlign w:val="center"/>
            <w:hideMark/>
          </w:tcPr>
          <w:p w:rsidR="002A4DDF" w:rsidRPr="009110ED" w:rsidRDefault="002A4DDF" w:rsidP="009110ED">
            <w:pPr>
              <w:rPr>
                <w:rFonts w:ascii="Arial" w:hAnsi="Arial" w:cs="Arial"/>
                <w:b/>
                <w:bCs/>
                <w:sz w:val="12"/>
                <w:szCs w:val="12"/>
              </w:rPr>
            </w:pPr>
            <w:r w:rsidRPr="009110ED">
              <w:rPr>
                <w:rFonts w:ascii="Arial" w:hAnsi="Arial" w:cs="Arial"/>
                <w:b/>
                <w:bCs/>
                <w:sz w:val="12"/>
                <w:szCs w:val="12"/>
              </w:rPr>
              <w:t>Nombre PROVINCIAS</w:t>
            </w:r>
          </w:p>
        </w:tc>
        <w:tc>
          <w:tcPr>
            <w:tcW w:w="2268" w:type="dxa"/>
            <w:tcBorders>
              <w:top w:val="single" w:sz="4" w:space="0" w:color="auto"/>
              <w:bottom w:val="single" w:sz="4" w:space="0" w:color="auto"/>
            </w:tcBorders>
            <w:shd w:val="clear" w:color="auto" w:fill="D9D9D9"/>
            <w:vAlign w:val="center"/>
            <w:hideMark/>
          </w:tcPr>
          <w:p w:rsidR="002A4DDF" w:rsidRPr="009110ED" w:rsidRDefault="002A4DDF" w:rsidP="009110ED">
            <w:pPr>
              <w:rPr>
                <w:rFonts w:ascii="Arial" w:hAnsi="Arial" w:cs="Arial"/>
                <w:b/>
                <w:bCs/>
                <w:sz w:val="12"/>
                <w:szCs w:val="12"/>
              </w:rPr>
            </w:pPr>
            <w:r w:rsidRPr="009110ED">
              <w:rPr>
                <w:rFonts w:ascii="Arial" w:hAnsi="Arial" w:cs="Arial"/>
                <w:b/>
                <w:bCs/>
                <w:sz w:val="12"/>
                <w:szCs w:val="12"/>
              </w:rPr>
              <w:t>Municipios ZONA 1</w:t>
            </w:r>
          </w:p>
        </w:tc>
        <w:tc>
          <w:tcPr>
            <w:tcW w:w="2268" w:type="dxa"/>
            <w:tcBorders>
              <w:top w:val="single" w:sz="4" w:space="0" w:color="auto"/>
              <w:bottom w:val="single" w:sz="4" w:space="0" w:color="auto"/>
              <w:right w:val="single" w:sz="4" w:space="0" w:color="auto"/>
            </w:tcBorders>
            <w:shd w:val="clear" w:color="auto" w:fill="D9D9D9"/>
            <w:vAlign w:val="center"/>
            <w:hideMark/>
          </w:tcPr>
          <w:p w:rsidR="002A4DDF" w:rsidRPr="009110ED" w:rsidRDefault="002A4DDF" w:rsidP="009110ED">
            <w:pPr>
              <w:rPr>
                <w:rFonts w:ascii="Arial" w:hAnsi="Arial" w:cs="Arial"/>
                <w:b/>
                <w:bCs/>
                <w:sz w:val="12"/>
                <w:szCs w:val="12"/>
              </w:rPr>
            </w:pPr>
            <w:r w:rsidRPr="009110ED">
              <w:rPr>
                <w:rFonts w:ascii="Arial" w:hAnsi="Arial" w:cs="Arial"/>
                <w:b/>
                <w:bCs/>
                <w:sz w:val="12"/>
                <w:szCs w:val="12"/>
              </w:rPr>
              <w:t>Municipios ZONA 2</w:t>
            </w:r>
          </w:p>
        </w:tc>
      </w:tr>
      <w:tr w:rsidR="002A4DDF" w:rsidRPr="00226468" w:rsidTr="009110ED">
        <w:trPr>
          <w:cantSplit/>
          <w:trHeight w:val="47"/>
        </w:trPr>
        <w:tc>
          <w:tcPr>
            <w:tcW w:w="1696" w:type="dxa"/>
            <w:tcBorders>
              <w:top w:val="single" w:sz="4" w:space="0" w:color="auto"/>
              <w:left w:val="single" w:sz="4" w:space="0" w:color="auto"/>
              <w:bottom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auto"/>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right w:val="single" w:sz="4" w:space="0" w:color="auto"/>
            </w:tcBorders>
            <w:shd w:val="clear" w:color="auto" w:fill="auto"/>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Andalucía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Almería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Abla</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Abrucena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Alcolea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Alboloduy</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ind w:right="-45"/>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Alcóntar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Alcudia de Monteagud</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Almócita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Bacares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Armuña de Almanzora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Bayárcal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Bayarque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Benitagla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Beires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Benizalón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Fiñana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Castro de Filabres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Instinción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Chercos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Lúcar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Gérgal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Níjar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Laroya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Oria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Las Tres Villas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Padules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Lubrín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Rágol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Nacimiento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Sorbas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Ohanes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Suflí</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Olula de Castro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Tabernas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Paterna del Río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Taberno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Senés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Tíjola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Serón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Turrillas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Sierro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Tahal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Uleila del Campo</w:t>
            </w:r>
          </w:p>
        </w:tc>
      </w:tr>
      <w:tr w:rsidR="002A4DDF" w:rsidRPr="00226468" w:rsidTr="009110ED">
        <w:trPr>
          <w:cantSplit/>
        </w:trPr>
        <w:tc>
          <w:tcPr>
            <w:tcW w:w="1696" w:type="dxa"/>
            <w:tcBorders>
              <w:left w:val="single" w:sz="4" w:space="0" w:color="auto"/>
              <w:bottom w:val="single" w:sz="4" w:space="0" w:color="auto"/>
            </w:tcBorders>
            <w:shd w:val="clear" w:color="auto" w:fill="auto"/>
          </w:tcPr>
          <w:p w:rsidR="002A4DDF" w:rsidRPr="009110ED" w:rsidRDefault="002A4DDF" w:rsidP="009110ED">
            <w:pPr>
              <w:rPr>
                <w:rFonts w:ascii="Arial" w:hAnsi="Arial" w:cs="Arial"/>
                <w:sz w:val="12"/>
                <w:szCs w:val="12"/>
              </w:rPr>
            </w:pPr>
            <w:r w:rsidRPr="009110ED">
              <w:rPr>
                <w:rFonts w:ascii="Arial" w:hAnsi="Arial" w:cs="Arial"/>
                <w:sz w:val="12"/>
                <w:szCs w:val="12"/>
              </w:rPr>
              <w:t>Andalucía</w:t>
            </w:r>
          </w:p>
        </w:tc>
        <w:tc>
          <w:tcPr>
            <w:tcW w:w="1843" w:type="dxa"/>
            <w:tcBorders>
              <w:bottom w:val="single" w:sz="4" w:space="0" w:color="auto"/>
            </w:tcBorders>
            <w:shd w:val="clear" w:color="auto" w:fill="auto"/>
          </w:tcPr>
          <w:p w:rsidR="002A4DDF" w:rsidRPr="009110ED" w:rsidRDefault="002A4DDF" w:rsidP="009110ED">
            <w:pPr>
              <w:rPr>
                <w:rFonts w:ascii="Arial" w:hAnsi="Arial" w:cs="Arial"/>
                <w:sz w:val="12"/>
                <w:szCs w:val="12"/>
              </w:rPr>
            </w:pPr>
            <w:r w:rsidRPr="009110ED">
              <w:rPr>
                <w:rFonts w:ascii="Arial" w:hAnsi="Arial" w:cs="Arial"/>
                <w:sz w:val="12"/>
                <w:szCs w:val="12"/>
              </w:rPr>
              <w:t>Almería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Velefique</w:t>
            </w:r>
          </w:p>
        </w:tc>
      </w:tr>
      <w:tr w:rsidR="002A4DDF" w:rsidRPr="00226468" w:rsidTr="009110ED">
        <w:trPr>
          <w:cantSplit/>
        </w:trPr>
        <w:tc>
          <w:tcPr>
            <w:tcW w:w="1696" w:type="dxa"/>
            <w:tcBorders>
              <w:top w:val="single" w:sz="4" w:space="0" w:color="auto"/>
              <w:bottom w:val="single" w:sz="4" w:space="0" w:color="auto"/>
            </w:tcBorders>
            <w:shd w:val="clear" w:color="auto" w:fill="FFFFFF"/>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FFFFFF"/>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FFFFF"/>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FFFFFF"/>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Andalucía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Córdoba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Almodóvar del Río</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Alcaracejos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Belmez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Añora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Espiel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Belalcázar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Hornachuelos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Cardeña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Granjuela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Conquista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Los Blázquez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Córdoba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Palma del Río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Dos Torres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Peñarroya-Pueblonuevo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Guijo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Posadas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Viso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Villafranca de Córdoba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Fuente la Lancha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Villaharta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Fuente Obejuna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Hinojosa del Duque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Obejo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Pedroche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Pozoblanco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Eufemia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Torrecampo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Valsequillo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 Córdoba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del Duque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del Rey</w:t>
            </w:r>
          </w:p>
        </w:tc>
      </w:tr>
      <w:tr w:rsidR="002A4DDF" w:rsidRPr="00226468" w:rsidTr="009110ED">
        <w:trPr>
          <w:cantSplit/>
        </w:trPr>
        <w:tc>
          <w:tcPr>
            <w:tcW w:w="1696" w:type="dxa"/>
            <w:tcBorders>
              <w:left w:val="single" w:sz="4" w:space="0" w:color="auto"/>
              <w:bottom w:val="single" w:sz="4" w:space="0" w:color="auto"/>
            </w:tcBorders>
            <w:shd w:val="clear" w:color="auto" w:fill="auto"/>
          </w:tcPr>
          <w:p w:rsidR="002A4DDF" w:rsidRPr="009110ED" w:rsidRDefault="002A4DDF" w:rsidP="009110ED">
            <w:pPr>
              <w:rPr>
                <w:rFonts w:ascii="Arial" w:hAnsi="Arial" w:cs="Arial"/>
                <w:sz w:val="12"/>
                <w:szCs w:val="12"/>
              </w:rPr>
            </w:pPr>
            <w:r w:rsidRPr="009110ED">
              <w:rPr>
                <w:rFonts w:ascii="Arial" w:hAnsi="Arial" w:cs="Arial"/>
                <w:sz w:val="12"/>
                <w:szCs w:val="12"/>
              </w:rPr>
              <w:t>Andalucía</w:t>
            </w:r>
          </w:p>
        </w:tc>
        <w:tc>
          <w:tcPr>
            <w:tcW w:w="1843" w:type="dxa"/>
            <w:tcBorders>
              <w:bottom w:val="single" w:sz="4" w:space="0" w:color="auto"/>
            </w:tcBorders>
            <w:shd w:val="clear" w:color="auto" w:fill="auto"/>
          </w:tcPr>
          <w:p w:rsidR="002A4DDF" w:rsidRPr="009110ED" w:rsidRDefault="002A4DDF" w:rsidP="009110ED">
            <w:pPr>
              <w:rPr>
                <w:rFonts w:ascii="Arial" w:hAnsi="Arial" w:cs="Arial"/>
                <w:sz w:val="12"/>
                <w:szCs w:val="12"/>
              </w:rPr>
            </w:pPr>
            <w:r w:rsidRPr="009110ED">
              <w:rPr>
                <w:rFonts w:ascii="Arial" w:hAnsi="Arial" w:cs="Arial"/>
                <w:sz w:val="12"/>
                <w:szCs w:val="12"/>
              </w:rPr>
              <w:t>Córdoba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Villaralto</w:t>
            </w: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Andalucía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Granada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Albondón</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Aldeire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Albuñán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Alpujarra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Albuñol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Alquife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tcPr>
          <w:p w:rsidR="002A4DDF" w:rsidRPr="009110ED" w:rsidRDefault="002A4DDF" w:rsidP="009110ED">
            <w:pPr>
              <w:rPr>
                <w:rFonts w:ascii="Arial" w:hAnsi="Arial" w:cs="Arial"/>
                <w:sz w:val="12"/>
                <w:szCs w:val="12"/>
              </w:rPr>
            </w:pPr>
            <w:r w:rsidRPr="009110ED">
              <w:rPr>
                <w:rFonts w:ascii="Arial" w:hAnsi="Arial" w:cs="Arial"/>
                <w:sz w:val="12"/>
                <w:szCs w:val="12"/>
              </w:rPr>
              <w:t>Almegíjar</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Baza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Almuñécar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Bubión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Bérchules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Busquístar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tcPr>
          <w:p w:rsidR="002A4DDF" w:rsidRPr="009110ED" w:rsidRDefault="002A4DDF" w:rsidP="009110ED">
            <w:pPr>
              <w:rPr>
                <w:rFonts w:ascii="Arial" w:hAnsi="Arial" w:cs="Arial"/>
                <w:sz w:val="12"/>
                <w:szCs w:val="12"/>
              </w:rPr>
            </w:pPr>
            <w:r w:rsidRPr="009110ED">
              <w:rPr>
                <w:rFonts w:ascii="Arial" w:hAnsi="Arial" w:cs="Arial"/>
                <w:sz w:val="12"/>
                <w:szCs w:val="12"/>
              </w:rPr>
              <w:t>Cádiar</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Caniles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Cástaras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Capileira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Cenes de la Vega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Dólar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Cogollos de Guadix</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Ferreira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tcPr>
          <w:p w:rsidR="002A4DDF" w:rsidRPr="009110ED" w:rsidRDefault="002A4DDF" w:rsidP="009110ED">
            <w:pPr>
              <w:rPr>
                <w:rFonts w:ascii="Arial" w:hAnsi="Arial" w:cs="Arial"/>
                <w:sz w:val="12"/>
                <w:szCs w:val="12"/>
              </w:rPr>
            </w:pPr>
            <w:r w:rsidRPr="009110ED">
              <w:rPr>
                <w:rFonts w:ascii="Arial" w:hAnsi="Arial" w:cs="Arial"/>
                <w:sz w:val="12"/>
                <w:szCs w:val="12"/>
              </w:rPr>
              <w:t>Guadix</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Gor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Güéjar Sierra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Jerez del Marquesado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Huéneja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Calahorra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Ítrabo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Taha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Jete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Lanteira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Juviles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Lugros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Lobras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Monachil</w:t>
            </w:r>
          </w:p>
        </w:tc>
      </w:tr>
    </w:tbl>
    <w:p w:rsidR="00337377" w:rsidRDefault="00337377"/>
    <w:p w:rsidR="00255D36" w:rsidRDefault="00255D36"/>
    <w:p w:rsidR="00337377" w:rsidRDefault="00337377"/>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Lújar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Nevada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Murtas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Pampaneira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Otívar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Pórtugos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Pinos Genil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Soportújar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Polopos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Trevélez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Quéntar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Válor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Rubite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Salobreña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Sorvilán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Torvizcón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Turón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Ugíjar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r w:rsidRPr="009110ED">
              <w:rPr>
                <w:rFonts w:ascii="Arial" w:hAnsi="Arial" w:cs="Arial"/>
                <w:sz w:val="12"/>
                <w:szCs w:val="12"/>
              </w:rPr>
              <w:t>Andalucía</w:t>
            </w:r>
          </w:p>
        </w:tc>
        <w:tc>
          <w:tcPr>
            <w:tcW w:w="1843" w:type="dxa"/>
            <w:shd w:val="clear" w:color="auto" w:fill="auto"/>
          </w:tcPr>
          <w:p w:rsidR="002A4DDF" w:rsidRPr="009110ED" w:rsidRDefault="002A4DDF" w:rsidP="009110ED">
            <w:pPr>
              <w:rPr>
                <w:rFonts w:ascii="Arial" w:hAnsi="Arial" w:cs="Arial"/>
                <w:sz w:val="12"/>
                <w:szCs w:val="12"/>
              </w:rPr>
            </w:pPr>
            <w:r w:rsidRPr="009110ED">
              <w:rPr>
                <w:rFonts w:ascii="Arial" w:hAnsi="Arial" w:cs="Arial"/>
                <w:sz w:val="12"/>
                <w:szCs w:val="12"/>
              </w:rPr>
              <w:t>Granada</w:t>
            </w: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Valle del Zalabí</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Andalucía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Huelva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Alájar</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Almonaster la Real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Alosno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Arroyomolinos de León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Aracena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Aroche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Cañaveral de León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Ayamonte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Cumbres Mayores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Berrocal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Encinasola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Cabezas Rubias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Hinojales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Calañas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Rosal de la Frontera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Cortegana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Cortelazor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Cumbres de Enmedio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Cumbres de San Bartolomé</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Almendro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Cerro de Andévalo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Higuera de la Sierra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Jabugo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Granada de Río-Tinto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Nava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Linares de la Sierra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Nerva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Paterna del Campo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Puebla de Guzmán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Puerto Moral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Ana la Real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Bárbara de Casa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Valdelarco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Valverde del Camino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 los Castillejos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Zalamea la Real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tcPr>
          <w:p w:rsidR="002A4DDF" w:rsidRPr="009110ED" w:rsidRDefault="002A4DDF" w:rsidP="009110ED">
            <w:pPr>
              <w:rPr>
                <w:rFonts w:ascii="Arial" w:hAnsi="Arial" w:cs="Arial"/>
                <w:sz w:val="12"/>
                <w:szCs w:val="12"/>
              </w:rPr>
            </w:pPr>
            <w:r w:rsidRPr="009110ED">
              <w:rPr>
                <w:rFonts w:ascii="Arial" w:hAnsi="Arial" w:cs="Arial"/>
                <w:sz w:val="12"/>
                <w:szCs w:val="12"/>
              </w:rPr>
              <w:t>Andalucía</w:t>
            </w:r>
          </w:p>
        </w:tc>
        <w:tc>
          <w:tcPr>
            <w:tcW w:w="1843" w:type="dxa"/>
            <w:tcBorders>
              <w:bottom w:val="single" w:sz="4" w:space="0" w:color="auto"/>
            </w:tcBorders>
            <w:shd w:val="clear" w:color="auto" w:fill="auto"/>
          </w:tcPr>
          <w:p w:rsidR="002A4DDF" w:rsidRPr="009110ED" w:rsidRDefault="002A4DDF" w:rsidP="009110ED">
            <w:pPr>
              <w:rPr>
                <w:rFonts w:ascii="Arial" w:hAnsi="Arial" w:cs="Arial"/>
                <w:sz w:val="12"/>
                <w:szCs w:val="12"/>
              </w:rPr>
            </w:pPr>
            <w:r w:rsidRPr="009110ED">
              <w:rPr>
                <w:rFonts w:ascii="Arial" w:hAnsi="Arial" w:cs="Arial"/>
                <w:sz w:val="12"/>
                <w:szCs w:val="12"/>
              </w:rPr>
              <w:t>Huelva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Zufre</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Andalucía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Jaén</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Aldeaquemada</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Andújar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Arroyo del Ojanco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Guarromán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Baños de la Encina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Linares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Cabra del Santo Cristo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Elena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Carboneros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Chiclana de Segura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Cuarto del Madroño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Génave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Ibros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Puerta de Segura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Lupión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Marmolejo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Montizón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Navas de San Juan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Pozo Alcón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Puente de Génave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Santiago-Pontones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Torreblascopedro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Torres de Albánchez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Vilches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tcPr>
          <w:p w:rsidR="002A4DDF" w:rsidRPr="009110ED" w:rsidRDefault="002A4DDF" w:rsidP="009110ED">
            <w:pPr>
              <w:rPr>
                <w:rFonts w:ascii="Arial" w:hAnsi="Arial" w:cs="Arial"/>
                <w:sz w:val="12"/>
                <w:szCs w:val="12"/>
              </w:rPr>
            </w:pPr>
            <w:r w:rsidRPr="009110ED">
              <w:rPr>
                <w:rFonts w:ascii="Arial" w:hAnsi="Arial" w:cs="Arial"/>
                <w:sz w:val="12"/>
                <w:szCs w:val="12"/>
              </w:rPr>
              <w:t>Andalucía</w:t>
            </w:r>
          </w:p>
        </w:tc>
        <w:tc>
          <w:tcPr>
            <w:tcW w:w="1843" w:type="dxa"/>
            <w:tcBorders>
              <w:bottom w:val="single" w:sz="4" w:space="0" w:color="auto"/>
            </w:tcBorders>
            <w:shd w:val="clear" w:color="auto" w:fill="auto"/>
          </w:tcPr>
          <w:p w:rsidR="002A4DDF" w:rsidRPr="009110ED" w:rsidRDefault="002A4DDF" w:rsidP="009110ED">
            <w:pPr>
              <w:rPr>
                <w:rFonts w:ascii="Arial" w:hAnsi="Arial" w:cs="Arial"/>
                <w:sz w:val="12"/>
                <w:szCs w:val="12"/>
              </w:rPr>
            </w:pPr>
            <w:r w:rsidRPr="009110ED">
              <w:rPr>
                <w:rFonts w:ascii="Arial" w:hAnsi="Arial" w:cs="Arial"/>
                <w:sz w:val="12"/>
                <w:szCs w:val="12"/>
              </w:rPr>
              <w:t>Jaén</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 la Reina</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Andalucía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Málaga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Algarrobo</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Almáchar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Benamargosa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Benamocarra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Benarrabá</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Coín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Colmenar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Comares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Borge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Genalguacil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Guaro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Istán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Jubrique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Macharaviaya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Málaga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Ojén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Sayalonga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Tolox</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Torrox</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Andalucía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Málaga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Vélez-Málaga</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Andalucía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Sevilla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Alanís</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Almadén de la Plata</w:t>
            </w:r>
          </w:p>
        </w:tc>
      </w:tr>
    </w:tbl>
    <w:p w:rsidR="00337377" w:rsidRDefault="00337377"/>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Alcolea del Río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Castilblanco de los Arroyos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Aznalcóllar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Cazalla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Brenes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Constantina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Cantillana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Castillo de las Guardas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Madroño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Garrobo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Real de la Jara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Pedroso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Ronquillo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Guillena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Guadalcanal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Puebla de los Infantes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Lora del Río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Nicolás del Puerto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Tocina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del Río y Minas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Andalucía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Sevilla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Villaverde del Río</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Aragón</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Huesca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Albalate de Cinca</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Aisa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Albelda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Benasque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Alcalá del Obispo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Canfranc</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Alcolea de Cinca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Castejón de Sos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Almudévar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Gistaín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Almuniente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Hoz de Jaca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Antillón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Jaca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Barbuñales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Laspaúles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Belver de Cinca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Montanuy</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Beranuy</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Panticosa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Berbegal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Sahún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Bielsa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Sallent de Gállego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Biescas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Juan de Plan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Binaced</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Bisaurri</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Capdesaso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Casbas de Huesca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Castejón del Puente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Chía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Fraga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Grañén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Huesca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Ilche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Isábena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Laluenga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Lalueza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Lanaja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Laperdiguera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Lascellas-Ponzano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Loarre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Loporzano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Monflorite-Lascasas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Monzón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Osso de Cinca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Peralta de Alcofea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Plan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Poleñino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Puente de Montañana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Puente la Reina de Jaca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Pueyo de Santa Cruz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Quicena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Salillas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Miguel del Cinca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Sariñena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Seira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Sesué</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Siétamo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Sopeira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Tardienta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Tella-Sin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Tierz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Torralba de Aragón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Torrente de Cinca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Torres de Alcanadre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Torres de Barbués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Vicién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Villanova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Aragón</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Huesca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 Sigena</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Aragón</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Teruel</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Ababuj</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Alcañiz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Alfambra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Aliaga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Allepuz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Alpeñés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Anadón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Andorra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Arens de Lledó</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Argente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Ariño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Bádenas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Báguena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Beceite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Bezas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bl>
    <w:p w:rsidR="00337377" w:rsidRDefault="00337377"/>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Blancas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Bronchales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Bueña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Burbáguena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Cabra de Mora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Calamocha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Calanda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Calomarde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Camañas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Caminreal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Castejón de Tornos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Castel de Cabra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Cedrillas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Celadas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Cucalón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Cuevas Labradas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Castellar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Escorihuela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Escucha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Estercuel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Formiche Alto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Fuentes Claras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Gea de Albarracín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Griegos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Gúdar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Huesa del Común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Lagueruela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Lanzuela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Lidón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Linares de Mora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Lledó</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Loscos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Martín del Río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Monforte de Moyuela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Monreal del Campo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Montalbán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Monteagudo del Castillo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Monterde de Albarracín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Noguera de Albarracín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Nogueras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Obón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Ojos Negros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Orihuela del Tremedal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Orrios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Palomar de Arroyos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Pancrudo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Peralejos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Pozondón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Pozuel del Campo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Rubielos de la Cérida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Martín del Río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Cruz de Nogueras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Teruel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Tornos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Torralba de los Sisones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 de las Arcas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 los Negros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Torres de Albarracín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Torrijo del Campo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Tramacastiel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Tramacastilla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Utrillas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Valbona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Valdelinares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Valderrobres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Villahermosa del Campo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del Rebollar de la Sierra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Villar del Cobo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Villarquemado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Villastar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Visiedo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Aragón</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Teruel</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Vivel del Río Martín</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Aragón</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Zaragoza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Abanto</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Acered</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Aguarón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Aladrén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Alcalá de Moncayo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Alfamén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Almonacid de la Sierra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Alpartir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Ambel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Aniñón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Añón de Moncayo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Aranda de Moncayo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Ariza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Ateca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bl>
    <w:p w:rsidR="00337377" w:rsidRDefault="00337377"/>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Badules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Belmonte de Gracián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Berrueco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Biel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Boquiñeni</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Bordalba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Brea de Aragón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Bubierca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Bulbuente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Calatayud</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Calcena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Carenas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Cariñena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Castejón de Alarba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Castejón de las Armas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Cerveruela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Codos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Cosuenda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Cubel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Daroca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Frasno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Embid de Ariza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Fuentes de Jiloca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Gallocanta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Gallur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Gotor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Herrera de los Navarros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Illueca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Jarque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Vilueña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Las Cuerlas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Litago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Longares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Longás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Los Fayos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Los Pintanos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Luceni</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Luesma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Maella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Mainar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Malanquilla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Maluenda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Manchones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Mezalocha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Miedes de Aragón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Monterde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Morata de Jiloca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Morés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Moyuela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Muel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Munébrega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Murero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Navardún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Nonaspe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Orera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Oseja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Paniza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Paracuellos de Jiloca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Paracuellos de la Ribera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Pina de Ebro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Pomer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Pradilla de Ebro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Purujosa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Quinto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Romanos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Ruesca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Sabiñán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Martín de la Virgen de Moncayo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Cruz de Grío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Santed</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Sediles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Sestrica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Sigüés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Tarazona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Tauste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Terrer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Torrijo de la Cañada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Trasmoz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Trasobares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Used</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 de San Martín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Valdehorna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Valtorres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Velilla de Jiloca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Vera de Moncayo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Vierlas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bl>
    <w:p w:rsidR="00337377" w:rsidRDefault="00337377"/>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Villadoz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Villafeliche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Villalengua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 Jiloca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Villarroya de la Sierra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Villarroya del Campo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Aragón</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Zaragoza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Vistabella</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Canarias</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Las Palmas</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Agaete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Agüimes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Artenara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Arucas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Firgas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Gáldar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Ingenio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La Aldea de San Nicolás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Las Palmas de Gran Canaria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Mogán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Moya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Bartolomé de Tirajana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Brígida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Lucía de Tirajana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María de Guía de Gran Canaria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Tejeda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Telde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Teror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Valleseco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Valsequillo de Gran Canaria</w:t>
            </w: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Canarias</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Las Palmas</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Vega de San Mateo</w:t>
            </w: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Canarias</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Santa Cruz de Tenerife</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Adeje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Arafo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Arico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Arona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Buenavista del Norte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Candelaria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Rosario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Sauzal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Tanque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Fasnia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Garachico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Granadilla de Abona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Guía de Isora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Güímar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Icod de los Vinos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Matanza de Acentejo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Orotava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Victoria de Acentejo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Los Realejos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Los Silos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Puerto de la Cruz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Cristóbal de La Laguna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Miguel de Abona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Cruz de Tenerife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Úrsula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Santiago del Teide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Tacoronte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Tegueste</w:t>
            </w: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Canarias</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Santa Cruz de Tenerife</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Vilaflor de Chasna</w:t>
            </w:r>
          </w:p>
        </w:tc>
      </w:tr>
      <w:tr w:rsidR="002A4DDF" w:rsidRPr="00226468" w:rsidTr="009110ED">
        <w:trPr>
          <w:cantSplit/>
        </w:trPr>
        <w:tc>
          <w:tcPr>
            <w:tcW w:w="1696"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Cantabria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Cantabria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Anievas</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Roque de Riomiera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Arenas de Iguña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Arredondo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Bárcena de Pie de Concha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Cabezón de la Sal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Cabezón de Liébana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Cabuérniga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Camaleño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Camargo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Castro-Urdiales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Cieza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Cillorigo de Liébana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Astillero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Entrambasaguas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Guriezo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Hazas de Cesto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Hermandad de Campoo de Suso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Liendo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Liérganes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Los Corrales de Buelna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Los Tojos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Marina de Cudeyo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Mazcuerras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Medio Cudeyo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Meruelo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Molledo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Penagos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Pesaguero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Piélagos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Polaciones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Potes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bl>
    <w:p w:rsidR="00337377" w:rsidRDefault="00337377"/>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Rasines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Reocín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Ribamontán al Mar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Ribamontán al Monte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Riotuerto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Ruente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Ruesga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Felices de Buelna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Pedro del Romeral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Cruz de Bezana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Santander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Solórzano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Tudanca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Udías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Valle de Villaverde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Vega de Liébana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Vega de Pas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E7E6E6"/>
            </w:tcBorders>
            <w:shd w:val="clear" w:color="auto" w:fill="auto"/>
          </w:tcPr>
          <w:p w:rsidR="002A4DDF" w:rsidRPr="009110ED" w:rsidRDefault="002A4DDF" w:rsidP="009110ED">
            <w:pPr>
              <w:rPr>
                <w:rFonts w:ascii="Arial" w:hAnsi="Arial" w:cs="Arial"/>
                <w:sz w:val="12"/>
                <w:szCs w:val="12"/>
              </w:rPr>
            </w:pPr>
          </w:p>
        </w:tc>
        <w:tc>
          <w:tcPr>
            <w:tcW w:w="1843" w:type="dxa"/>
            <w:tcBorders>
              <w:bottom w:val="single" w:sz="4" w:space="0" w:color="E7E6E6"/>
            </w:tcBorders>
            <w:shd w:val="clear" w:color="auto" w:fill="auto"/>
          </w:tcPr>
          <w:p w:rsidR="002A4DDF" w:rsidRPr="009110ED" w:rsidRDefault="002A4DDF" w:rsidP="009110ED">
            <w:pPr>
              <w:rPr>
                <w:rFonts w:ascii="Arial" w:hAnsi="Arial" w:cs="Arial"/>
                <w:sz w:val="12"/>
                <w:szCs w:val="12"/>
              </w:rPr>
            </w:pPr>
          </w:p>
        </w:tc>
        <w:tc>
          <w:tcPr>
            <w:tcW w:w="2268" w:type="dxa"/>
            <w:tcBorders>
              <w:bottom w:val="single" w:sz="4" w:space="0" w:color="E7E6E6"/>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Villaescusa</w:t>
            </w:r>
          </w:p>
        </w:tc>
        <w:tc>
          <w:tcPr>
            <w:tcW w:w="2268" w:type="dxa"/>
            <w:tcBorders>
              <w:bottom w:val="single" w:sz="4" w:space="0" w:color="E7E6E6"/>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Height w:val="148"/>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Cantabria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Cantabria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Voto</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 y León</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Ávila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Adanero</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Aldeanueva de Santa Cruz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Albornos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Amavida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Aldeaseca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Arenas de San Pedro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Arévalo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Arevalillo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Aveinte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Avellaneda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Barromán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Ávila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Bercial de Zapardiel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Becedas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Bernuy-Zapardiel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Becedillas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Blascomillán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Berrocalejo de Aragona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Blasconuño de Matacabras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Bohoyo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Blascosancho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Bonilla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Brabos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Bularros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Cabezas de Alambre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Burgohondo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Cabezas del Pozo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Cabezas del Villar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Cabizuela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Candeleda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Canales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Cardeñosa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Cantiveros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Casas del Puerto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Castellanos de Zapardiel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Casasola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Cisla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Casavieja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Collado de Contreras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Casillas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Constanzana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Cebreros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Crespos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Cepeda la Mora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Donjimeno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Chamartín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Donvidas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Cillán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Bohodón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Collado del Mirón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Fresno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Cuevas del Valle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Oso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Diego del Carpio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Parral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Arenal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Espinosa de los Caballeros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Barco de Ávila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Flores de Ávila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Barraco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Fontiveros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Hornillo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 el Saúz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Hoyo de Pinares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Fuentes de Año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Losar del Barco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Gemuño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Mirón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Gimialcón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Tiemblo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Gotarrendura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Fresnedilla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Gutierre-Muñoz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Gallegos de Altamiros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Hernansancho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Gallegos de Sobrinos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Herreros de Suso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Gavilanes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Horcajo de las Torres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Gil García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Junciana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Gilbuena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Langa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Grandes y San Martín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Las Berlanas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Guisando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Madrigal de las Altas Torres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Herradón de Pinares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Maello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Higuera de las Dueñas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Mamblas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Hoyocasero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Mancera de Arriba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Hoyorredondo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Monsalupe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Hoyos de Miguel Muñoz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Moraleja de Matacabras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Hoyos del Collado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Muñico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Hoyos del Espino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Muñogalindo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Hurtumpascual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Muñogrande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Adrada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Muñomer del Peco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Aldehuela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Muñosancho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Carrera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Narros de Saldueña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Colilla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Narros del Castillo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Hija de Dios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Nava de Arévalo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Horcajada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Niharra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Serrada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Orbita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Torre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Padiernos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Lanzahíta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Pajares de Adaja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Las Navas del Marqués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Palacios de Goda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Los Llanos de Tormes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Papatrigo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Manjabálago y Ortigosa de Rioalmar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Pedro-Rodríguez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Marlín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Peñalba de Ávila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Martiherrero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Pozanco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Martínez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Rasueros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Mediana de Voltoya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Riocabado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Medinilla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Rivilla de Barajas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Mengamuñoz</w:t>
            </w:r>
          </w:p>
        </w:tc>
      </w:tr>
    </w:tbl>
    <w:p w:rsidR="00337377" w:rsidRDefault="00337377"/>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Salobral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Mijares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Salvadiós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Mingorría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Esteban de Zapardiel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Mironcillo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Juan de la Encinilla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Mirueña de los Infanzones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Pascual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Mombeltrán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Pedro del Arroyo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Muñana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Vicente de Arévalo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Muñopepe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Sanchidrián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Muñotello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María del Arroyo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Narrillos del Álamo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María del Berrocal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Narrillos del Rebollar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Santo Domingo de las Posadas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Narros del Puerto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Santo Tomé de Zabarcos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 del Barco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Sigeres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Navacepedilla de Corneja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Sinlabajos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Navadijos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Tiñosillos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Navaescurial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Vega de Santa María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Navahondilla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Velayos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Navalacruz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Villaflor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Navalmoral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 Gómez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Navalonguilla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del Aceral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Navalosa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Viñegra de Moraña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Navalperal de Pinares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Navalperal de Tormes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Navaluenga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Navaquesera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Navarredonda de Gredos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Navarredondilla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Navarrevisca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Navatalgordo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Navatejares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Neila de San Miguel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Ojos-Albos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Pascualcobo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Pedro Bernardo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Peguerinos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Piedrahíta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Piedralaves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Poveda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Poyales del Hoyo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Pradosegar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Puerto Castilla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Riofrío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Bartolomé de Béjar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Bartolomé de Pinares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Esteban de los Patos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Esteban del Valle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García de Ingelmos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Juan de Gredos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Juan de la Nava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Juan del Molinillo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Juan del Olmo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Lorenzo de Tormes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Martín de la Vega del Alberche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Martín del Pimpollar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Miguel de Serrezuela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Sanchorreja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Cruz de Pinares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Cruz del Valle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María de los Caballeros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María del Cubillo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María del Tiétar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Santiago del Collado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Santiago del Tormes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Serranillos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Solana de Ávila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Solana de Rioalmar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Solosancho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Sotalbo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Sotillo de la Adrada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Tolbaños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Tormellas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Tornadizos de Ávila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Tórtoles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Umbrías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Vadillo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Valdecasa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Villafranca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 Ávila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del Campillo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Villarejo del Valle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Villatoro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Zapardiel de la Cañada</w:t>
            </w: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 y León</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Ávila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Zapardiel de la Ribera</w:t>
            </w: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 y León</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Burgos</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Alcocero de Mola</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Arlanzón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Arraya de Oca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Atapuerca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Bañuelos de Bureba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Barbadillo del Mercado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bl>
    <w:p w:rsidR="00337377" w:rsidRDefault="00337377"/>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Barbadillo del Pez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Barrios de Colina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Bascuñana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Belorado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Brazacorta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Burgos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Cabeza Alta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Campolara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Carcedo de Burgos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Cardeñajimeno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Cardeñuela Riopico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Carrias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Cascajares de la Sierra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Castil de Peones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Castrillo del Val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Castrojeriz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Cebrecos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Cerezo de Río Tirón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Cerratón de Juarros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Contreras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Covarrubias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Cuevas de San Clemente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Espinosa de los Monteros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Espinosa del Camino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Fresneda de la Sierra Tirón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Fresneña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Fresno de Río Tirón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Fresno de Rodilla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Hortigüela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Huerta de Arriba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Hurones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Ibeas de Juarros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Jaramillo de la Fuente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Jaramillo Quemado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Junta de Traslaloma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Jurisdicción de Lara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Revilla y Ahedo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Los Ausines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Mambrillas de Lara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Mecerreyes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Medina de Pomar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Merindad de Montija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Monasterio de Rodilla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Monterrubio de la Demanda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Nebreda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Neila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Orbaneja Riopico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Palazuelos de la Sierra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Pedrosa del Páramo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Pedrosa del Príncipe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Peñaranda de Duero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Pineda de la Sierra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Pinilla de los Moros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Prádanos de Bureba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Pradoluengo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Puentedura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Quintanapalla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Quintanavides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Quintanilla del Agua y Tordueles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Quintanilla San García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Rábanos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Redecilla del Campo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Revilla del Campo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Riocavado de la Sierra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Rubena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Salas de los Infantes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Adrián de Juarros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Millán de Lara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Vicente del Valle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Cruz del Valle Urbión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Inés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María del Invierno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Olalla de Bureba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Sasamón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Solarana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Tinieblas de la Sierra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Torrelara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Tosantos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Vallarta de Bureba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Valle de Mena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Valle de Oca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Valle de Valdelaguna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Valluércanes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Valmala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Villaescusa la Sombría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Villaespasa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Villafranca Montes de Oca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Villagalijo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bl>
    <w:p w:rsidR="00337377" w:rsidRDefault="00337377"/>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Villambistia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Villamiel de la Sierra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Villasur de Herreros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Villegas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Villoruebo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Viloria de Rioja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 y León</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Burgos</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Vizcaínos</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 y León</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León</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Acebedo</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Astorga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Arganza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Balboa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Bembibre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Barjas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Berlanga del Bierzo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Benuza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Boca de Huérgano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Candín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Boñar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Carucedo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Borrenes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Congosto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Brazuelo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Corullón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Burón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Encinedo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Cabañas Raras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Igüeña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Cabrillanes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Los Barrios de Luna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Cacabelos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Murias de Paredes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Camponaraya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Oencia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Cármenes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Palacios del Sil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Carracedelo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Páramo del Sil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Carrocera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Peranzanes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Castrillo de Cabrera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Ponferrada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Castrillo de la Valduerna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Quintana del Castillo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Castrocalbón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María de Ordás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Castrocontrigo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Sobrado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Castropodame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Truchas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Crémenes</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Vega de Valcarce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Cuadros</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Villagatón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Cubillos del Sil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Destriana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Escobar de Campos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Fabero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Folgoso de la Ribera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Gordaliza del Pino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Gradefes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Grajal de Campos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Joarilla de las Matas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Bañeza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Pola de Gordón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Robla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Las Omañas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Lucillo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Luyego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Magaz de Cepeda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Maraña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Matallana de Torío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Molinaseca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Noceda del Bierzo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Oseja de Sajambre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Palacios de la Valduerna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Posada de Valdeón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Prado de la Guzpeña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Priaranza del Bierzo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Prioro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Puebla de Lillo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Puente de Domingo Flórez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Quintana del Marco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Quintana y Congosto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Reyero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Riaño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Riego de la Vega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Riello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Rioseco de Tapia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Sabero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Sahagún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Cristóbal de la Polantera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Emiliano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Esteban de Nogales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Justo de la Vega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Sancedo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Colomba de Somoza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Elena de Jamuz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María de la Isla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María del Monte de Cea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Santiago Millas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Sena de Luna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Soto y Amío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Toral de los Vados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Toreno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 del Bierzo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Trabadelo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 de San Lorenzo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Valdelugueros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Valdepiélago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Valdepolo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Valderrey</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bl>
    <w:p w:rsidR="00337377" w:rsidRDefault="00337377"/>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Valderrueda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Valdesamario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Vallecillo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Vega de Espinareda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Vegacervera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Vegaquemada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Villablino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Villafranca del Bierzo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Villamanín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Villamejil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Villamontán de la Valduerna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 y León</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León</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Villaobispo de Otero</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 y León</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Palencia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Abarca de Campos</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Autillo de Campos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Barruelo de Santullán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Becerril de Campos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Boadilla de Rioseco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Bustillo de la Vega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Bustillo del Páramo de Carrión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Calzada de los Molinos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Capillas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Cardeñosa de Volpejera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Carrión de los Condes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Castromocho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Cervatos de la Cueza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Cervera de Pisuerga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Cisneros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Dehesa de Montejo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Frechilla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Fuentes de Nava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Guaza de Campos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Pernía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Serna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Lagartos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Ledigos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Lomas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Mazariegos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Mazuecos de Valdeginate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Moratinos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Nogal de las Huertas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Paredes de Nava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Pedrosa de la Vega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Población de Arroyo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Población de Campos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Pozo de Urama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Quintanilla de Onsoña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Renedo de la Vega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Revenga de Campos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Riberos de la Cueza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Salinas de Pisuerga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Mamés de Campos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Román de la Cuba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Triollo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Valle del Retortillo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Velilla del Río Carrión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Villacidaler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Villalcázar de Sirga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Villalcón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Villamartín de Campos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Villamoronta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Villamuera de la Cueza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del Rebollar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Villarmentero de Campos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Villarrabé</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Villarramiel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Villaturde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Villaumbrales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 y León</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Palencia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Villoldo</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 y León</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Salamanca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Abusejo</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Agallas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Alaraz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Ahigal de los Aceiteros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Alba de Yeltes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Ahigal de Villarino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Alconada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Alba de Tormes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Aldealengua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Aldea del Obispo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Aldeanueva de Figueroa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Aldeacipreste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Aldeanueva de la Sierra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Aldeadávila de la Ribera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Aldearrodrigo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Aldeatejada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Aldearrubia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Aldeavieja de Tormes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Aldeaseca de Alba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Almendra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Aldeaseca de la Frontera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Añover de Tormes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Aldehuela de la Bóveda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Arapiles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Aldehuela de Yeltes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Armenteros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Almenara de Tormes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Bañobárez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Anaya de Alba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Barbalos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Arabayona de Mógica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Barceo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Arcediano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Barruecopardo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Babilafuente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Béjar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Barbadillo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Beleña</w:t>
            </w:r>
          </w:p>
        </w:tc>
      </w:tr>
    </w:tbl>
    <w:p w:rsidR="00DB45C3" w:rsidRDefault="00DB45C3"/>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Bóveda del Río Almar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Bermellar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Cabezabellosa de la Calzada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Berrocal de Huebra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Cabrerizos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Berrocal de Salvatierra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Cabrillas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Boada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Calvarrasa de Abajo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Bogajo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Calvarrasa de Arriba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Brincones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Calzada de Don Diego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Buenamadre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Calzada de Valdunciel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Buenavista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Canillas de Abajo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Cabeza del Caballo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Cantalapiedra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Campillo de Azaba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Cantalpino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Candelario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Cantaracillo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Cantagallo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Carbajosa de la Sagrada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Carpio de Azaba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Carrascal de Barregas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Carrascal del Obispo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Castellanos de Moriscos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Casafranca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Castellanos de Villiquera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Casillas de Flores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Castraz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Castillejo de Martín Viejo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Cilleros de la Bastida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Cepeda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Coca de Alba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Cereceda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Cordovilla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Cerezal de Peñahorcada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Coto Mancomunado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Cerralbo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Dios le Guarde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Cespedosa de Tormes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Doñinos de Salamanca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Chagarcía Medianero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Ejeme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Cipérez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Arco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Ciudad Rodrigo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Campo de Peñaranda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Colmenar de Montemayor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Cubo de Don Sancho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Cristóbal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Pedroso de la Armuña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Doñinos de Ledesma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Pino de Tormes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Bodón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Encinas de Abajo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Cabaco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Encinas de Arriba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Cerro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Espino de la Orbada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Maíllo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Fresno Alhándiga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Manzano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Gajates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Milano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Galindo y Perahuy</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Payo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Galisancho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Sahugo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Garcihernández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Tejado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Golpejas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Tornadizo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Gomecello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Encina de San Silvestre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Huerta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Encinasola de los Comendadores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Bastida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Endrinal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Maya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Escurial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Orbada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Espadaña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Sagrada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Espeja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Vellés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Frades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Larrodrigo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Fresnedoso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Machacón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Fuenteguinaldo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Macotera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Fuenteliante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Malpartida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Fuenterroble de Salvatierra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Mancera de Abajo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Fuentes de Béjar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Matilla de los Caños del Río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Fuentes de Oñoro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Monterrubio de Armuña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Galinduste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Morasverdes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Gallegos de Argañán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Morille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Gallegos de Solmirón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Moríñigo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Garcibuey</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Moriscos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Garcirrey</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Nava de Sotrobal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Gejuelo del Barro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Navales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Guadramiro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Negrilla de Palencia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Guijo de Ávila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Pajares de la Laguna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Guijuelo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Palaciosrubios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Herguijuela de Ciudad Rodrigo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Palencia de Negrilla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Herguijuela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Parada de Arriba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Herguijuela del Campo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Parada de Rubiales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Hinojosa de Duero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Paradinas de San Juan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Horcajo de Montemayor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Pedraza de Alba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Horcajo Medianero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Pedrosillo de Alba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Iruelos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Pedrosillo el Ralo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Ituero de Azaba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Pelabravo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Juzbado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Peñaranda de Bracamonte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Alameda de Gardón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Peñarandilla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Alamedilla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Pitiegua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Alberca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Poveda de las Cintas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Alberguería de Argañán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Puebla de Yeltes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Atalaya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Rágama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Bouza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Retortillo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Cabeza de Béjar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Robliza de Cojos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Calzada de Béjar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Rollán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Encina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Salmoral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Fregeneda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Cristóbal de la Cuesta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Fuente de San Esteban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Morales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Hoya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Marta de Tormes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Mata de Ledesma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Santiago de la Puebla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Peña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Santiz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Redonda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Sepulcro-Hilario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Rinconada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Sieteiglesias de Tormes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Sierpe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Tarazona de Guareña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Tala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Tardáguila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Vídola</w:t>
            </w:r>
          </w:p>
        </w:tc>
      </w:tr>
    </w:tbl>
    <w:p w:rsidR="00DB45C3" w:rsidRDefault="00DB45C3"/>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Topas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Zarza de Pumareda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Tordillos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Lagunilla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Torresmenudas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Las Casas del Conde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Valdecarros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Las Veguillas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Valdehijaderos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Ledesma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Valdelosa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Ledrada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Valdunciel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Linares de Riofrío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Los Santos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Ventosa del Río Almar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Lumbrales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Villaflores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Madroñal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Villalba de los Llanos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Martiago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Villamayor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Martín de Yeltes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Villar de Gallimazo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Martinamor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Villares de la Reina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Masueco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Villarmayor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Membribe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Villaverde de Guareña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Mieza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Villoria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Miranda de Azán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Villoruela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Miranda del Castañar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Zarapicos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Mogarraz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Zorita de la Frontera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Molinillo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Monforte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Monleón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Monleras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Monsagro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Montejo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Montemayor del Río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Monterrubio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Moronta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Mozárbez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Narros de Matalayegua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 de Béjar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 de Francia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Navacarros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Navalmoral de Béjar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Navamorales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Navarredonda de la Rinconada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Navasfrías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Olmedo de Camaces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Palacios del Arzobispo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Pastores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Pedrosillo de los Aires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Pelarrodríguez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Pelayos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Peñacaballera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Peñaparda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Peralejos de Abajo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Peralejos de Arriba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Pereña de la Ribera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Peromingo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Pinedas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Pizarral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Pozos de Hinojo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Puebla de Azaba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Puebla de San Medel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Puente del Congosto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Puertas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Puerto de Béjar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Puerto Seguro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Robleda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Saelices el Chico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Salamanca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Saldeana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Salvatierra de Tormes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Esteban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Felices de los Gallegos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Martín del Castañar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Miguel de Valero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Miguel del Robledo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Muñoz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Pedro de Rozados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Pedro del Valle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Pelayo de Guareña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Sanchón de la Ribera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Sanchón de la Sagrada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Sanchotello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Sancti-Spíritus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María de Sando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Santibáñez de Béjar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Santibáñez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Sardón de los Frailes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Saucelle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Sequeros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Serradilla del Arroyo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Serradilla del Llano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Sobradillo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Sorihuela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Sotoserrano</w:t>
            </w:r>
          </w:p>
        </w:tc>
      </w:tr>
    </w:tbl>
    <w:p w:rsidR="00DB45C3" w:rsidRDefault="00DB45C3"/>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Tabera de Abajo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Tamames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Tejeda y Segoyuela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Tenebrón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Terradillos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Trabanca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Tremedal de Tormes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Valdefuentes de Sangusín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Valdelacasa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Valdelageve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Valdemierque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Valderrodrigo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Vallejera de Riofrío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Valsalabroso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Valverde de Valdelacasa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Vecinos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Vega de Tirados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Villagonzalo de Tormes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del Conde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Villar de Argañán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Villar de Ciervo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Villar de la Yegua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Villar de Peralonso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Villar de Samaniego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Villares de Yeltes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Villarino de los Aires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Villarmuerto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Villasbuenas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Villasdardo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Villaseco de los Gamitos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Villaseco de los Reyes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Villasrubias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Villavieja de Yeltes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Vilvestre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Vitigudino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Yecla de Yeltes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Zamarra</w:t>
            </w: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 y León</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Salamanca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Zamayón</w:t>
            </w: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 y León</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Segovia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Abades</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Adrada de Pirón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Aguilafuente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Aldealengua de Pedraza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Aldea Real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Arahuetes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Aldealcorvo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Arcones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Aldeanueva del Codonal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Arevalillo de Cega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Aldeasoña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Armuña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Aldehuela del Codonal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Basardilla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Aldeonte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Bernuy de Porreros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Anaya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Brieva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Añe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Cabañas de Polendos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Ayllón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Cerezo de Abajo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Barbolla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Cerezo de Arriba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Bercial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Collado Hermoso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Bercimuel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Cubillo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Bernardos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Espinar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Boceguillas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Espirdo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Caballar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Gallegos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Cabezuela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Ituero y Lama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Calabazas de Fuentidueña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Lastrilla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Campo de San Pedro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Losa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Cantalejo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Matabuena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Cantimpalos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Navafría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Carbonero el Mayor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Navas de Riofrío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Navas de San Antonio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Castillejo de Mesleón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Orejana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Castroserna de Abajo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Ortigosa del Monte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Cedillo de la Torre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Otero de Herreros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Chañe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Palazuelos de Eresma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Cilleruelo de San Mamés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Pedraza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Pelayos del Arroyo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Codorniz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Real Sitio de San Ildefonso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Condado de Castilnovo</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Riofrío de Riaza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Corral de Ayllón</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San Cristóbal de Segovia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Cuéllar</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Santa María la Real de Nieva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Cuevas de Provanco</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Santiuste de Pedraza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Domingo García</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Santo Domingo de Pirón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Donhierro</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Santo Tomé del Puerto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Duruelo</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Segovia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Encinillas</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Sotosalbos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Escalona del Prado</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Torre Val de San Pedro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Escarabajosa de Cabezas</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Torrecaballeros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Escobar de Polendos</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Torreiglesias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Fresno de Cantespino</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Trescasas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 de Santa Cruz</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Turégano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Fuentepelayo</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Valdeprados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Fuentesaúco de Fuentidueña</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Valdevacas y Guijar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Fuentidueña</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Vegas de Matute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Garcillán</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Ventosilla y Tejadilla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Gomezserracín</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Villacastín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Grajera</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Zarzuela del Monte</w:t>
            </w:r>
          </w:p>
        </w:tc>
      </w:tr>
    </w:tbl>
    <w:p w:rsidR="00DB45C3" w:rsidRDefault="00DB45C3"/>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Hontanares de Eresma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Zarzuela del Pinar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Juarros de Riomoros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Juarros de Voltoya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Matilla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Labajos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Laguna de Contreras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Lastras del Pozo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Los Huertos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Marazoleja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Marazuela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Martín Miguel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Martín Muñoz de la Dehesa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Martín Muñoz de las Posadas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Marugán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Melque de Cercos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Membibre de la Hoz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Migueláñez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Montejo de Arévalo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Monterrubio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Mozoncillo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Muñopedro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Muñoveros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Nava de la Asunción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Navalmanzano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Navas de Oro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Nieva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Ortigosa de Pestaño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Pajarejos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Pinarejos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Pinarnegrillo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Prádena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Puebla de Pedraza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Rapariegos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Rebollo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Riaguas de San Bartolomé</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Riaza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Ribota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Roda de Eresma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Sacramenia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Samboal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Cristóbal de la Vega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Martín y Mudrián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Pedro de Gaíllos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Sanchonuño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Sangarcía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Marta del Cerro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Santiuste de San Juan Bautista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Sauquillo de Cabezas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Sebúlcor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Sepúlveda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Sequera de Fresno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Sotillo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Tabanera la Luenga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Tolocirio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Valleruela de Pedraza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Valleruela de Sepúlveda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Valseca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Valtiendas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Valverde del Majano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Veganzones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Villeguillo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Height w:val="98"/>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 y León</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Segovia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Yanguas de Eresma</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 y León</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Soria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Ágreda</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Alcubilla de Avellaneda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Aldealafuente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Aldealices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Aldealpozo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Aldealseñor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Almajano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Almarza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Arancón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Arcos de Jalón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Arévalo de la Sierra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Ausejo de la Sierra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Beratón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Bliecos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Borjabad</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Borobia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Carrascosa de la Sierra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Castilfrío de la Sierra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Cerbón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Cidones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Cihuela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Cirujales del Río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Coscurita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Cubo de la Solana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Cueva de Ágreda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Deza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bl>
    <w:p w:rsidR="00DB45C3" w:rsidRDefault="00DB45C3"/>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Escobosa de Almazán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Estepa de San Juan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Frechilla de Almazán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Fuentearmegil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Fuentes de Magaña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Fuentestrún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Golmayo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Gómara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Hinojosa del Campo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Losilla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Póveda de Soria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Langa de Duero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Las Aldehuelas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Los Villares de Soria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Magaña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Matalebreras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Medinaceli</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Miño de Medinaceli</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Montejo de Tiermes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Narros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Nepas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Nolay</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Noviercas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Ólvega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Oncala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Pinilla del Campo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Pozalmuro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Quintana Redonda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Esteban de Gormaz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Pedro Manrique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Cruz de Yanguas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Soliedra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Suellacabras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Tajahuerce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Tejado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Trévago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Valdegeña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Valdelagua del Cerro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Valdemaluque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Valtajeros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Villaciervos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Villar del Campo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Villar del Río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Vizmanos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Vozmediano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 y León</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Soria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Yanguas</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 y León</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Valladolid</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Aguasal</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Alaejos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Alcazarén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Almenara de Adaja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Ataquines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Bahabón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Becilla de Valderaduey</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Bobadilla del Campo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Bocigas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Bocos de Duero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Boecillo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Brahojos de Medina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Bustillo de Chaves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Cabezón de Valderaduey</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Canalejas de Peñafiel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Carpio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Casasola de Arión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Castrejón de Trabancos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Castrillo de Duero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Castronuño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Castroponce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Ceinos de Campos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Cervillego de la Cruz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Cogeces del Monte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Cuenca de Campos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Curiel de Duero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Campillo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Fompedraza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Fontihoyuelo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Fresno el Viejo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 el Sol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Fuente-Olmedo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Gatón de Campos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Herrín de Campos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Hornillos de Eresma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Seca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Zarza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Langayo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Llano de Olmedo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Lomoviejo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Matapozuelos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Medina de Rioseco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bl>
    <w:p w:rsidR="00DB45C3" w:rsidRDefault="00DB45C3"/>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Medina del Campo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Melgar de Arriba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Mojados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Moraleja de las Panaderas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Muriel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Nava del Rey</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Nueva Villa de las Torres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Olivares de Duero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Olmedo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Olmos de Peñafiel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Pedrosa del Rey</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Peñafiel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Pesquera de Duero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Piñel de Abajo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Piñel de Arriba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Pollos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Pozal de Gallinas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Pozaldez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Puras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Quintanilla de Onésimo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Rábano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Ramiro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Roturas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Rubí de Bracamonte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Rueda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Salvador de Zapardiel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Miguel del Pino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Pablo de la Moraleja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Román de Hornija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Vicente del Palacio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Santervás de Campos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Santibáñez de Valcorba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Sardón de Duero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Serrada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Siete Iglesias de Trabancos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Simancas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Tordesillas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 de Peñafiel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Torrecilla de la Abadesa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Torrecilla de la Orden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Torrescárcela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Traspinedo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Valdearcos de la Vega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Valdenebro de los Valles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Valdestillas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Vega de Ruiponce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Velascálvaro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Ventosa de la Cuesta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Viana de Cega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Villabaruz de Campos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Villacarralón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Villacid de Campos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Villafrades de Campos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Villafranca de Duero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Villagómez la Nueva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Villalba de la Loma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Villalón de Campos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 Duero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 la Condesa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 y León</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Valladolid</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Villaverde de Medina</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 y León</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Zamora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Abezames</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Alcañices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Alcubilla de Nogales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Alfaraz de Sayago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Algodre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Almaraz de Duero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Andavías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Almeida de Sayago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Arcenillas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Argañín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Arcos de la Polvorosa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Asturianos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Argujillo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Bermillo de Sayago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Arquillinos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Carbellino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Arrabalde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Cernadilla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Aspariegos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Cobreros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Ayoó de Vidriales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Espadañedo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Barcial del Barco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Fariza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Belver de los Montes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Fermoselle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Benavente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Ferreras de Arriba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Benegiles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Figueruela de Arriba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Bretó</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Fonfría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Bretocino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Fresno de Sayago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Brime de Sog</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Galende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Brime de Urz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Gamones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Burganes de Valverde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Hermisende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Bustillo del Oro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Justel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Cabañas de Sayago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Lubián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Calzadilla de Tera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Luelmo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Camarzana de Tera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Manzanal de Arriba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Cañizal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Manzanal de los Infantes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Cañizo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Mombuey</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Carbajales de Alba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Moral de Sayago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Casaseca de Campeán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Moraleja de Sayago</w:t>
            </w:r>
          </w:p>
        </w:tc>
      </w:tr>
    </w:tbl>
    <w:p w:rsidR="00DB45C3" w:rsidRDefault="00DB45C3"/>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Casaseca de las Chanas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Moralina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Castrillo de la Guareña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Muelas de los Caballeros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Castrogonzalo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Muelas del Pan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Castronuevo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Muga de Sayago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Cazurra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Otero de Bodas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Cerecinos de Campos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Palacios de Sanabria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Cerecinos del Carrizal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Pedralba de la Pradería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Coreses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Peñausende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Corrales del Vino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Pereruela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Cubillos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Pías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Cubo de Benavente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Pino del Oro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Cuelgamures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Porto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Cubo de Tierra del Vino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Puebla de Sanabria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Maderal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Rabanales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Pego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Rábano de Aliste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Perdigón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Requejo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Piñero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Rionegro del Puente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Entrala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Robleda-Cervantes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Faramontanos de Tábara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Roelos de Sayago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Ferreras de Abajo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Rosinos de la Requejada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Ferreruela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Salce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Fresno de la Ribera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Samir de los Caños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Friera de Valverde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Justo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 Encalada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Vitero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Fuentelapeña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Torregamones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Fuentes de Ropel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Trabazos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Fuentesaúco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Trefacio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Fuentesecas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Videmala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Fuentespreadas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Villadepera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Gallegos del Pan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Villalcampo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Gallegos del Río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Villar del Buey</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Gema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Villardeciervos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Granja de Moreruela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Villardiegua de la Ribera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Granucillo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Villaseco del Pan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Guarrate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Viñas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Jambrina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Bóveda de Toro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Hiniesta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Losacino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Losacio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Madridanos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Mahide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Malva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Manganeses de la Lampreana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Manzanal del Barco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Matilla la Seca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Mayalde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Melgar de Tera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Micereces de Tera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Milles de la Polvorosa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Molacillos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Molezuelas de la Carballeda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Monfarracinos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Montamarta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Moraleja del Vino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Morales de Toro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Morales de Valverde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Morales del Vino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Moreruela de los Infanzones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Moreruela de Tábara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Navianos de Valverde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Olmillos de Castro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Pajares de la Lampreana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Palacios del Pan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Peleagonzalo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Peleas de Abajo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Peque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Perilla de Castro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Piedrahita de Castro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Pinilla de Toro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Pobladura de Valderaduey</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Pozoantiguo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Pozuelo de Tábara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Pueblica de Valverde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Quintanilla de Urz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Quintanilla del Olmo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Quiruelas de Vidriales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Revellinos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Riofrío de Aliste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Roales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Agustín del Pozo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Cebrián de Castro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Cristóbal de Entreviñas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Esteban del Molar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Martín de Valderaduey</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Miguel de la Ribera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Pedro de Ceque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Pedro de la Nave-Almendra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bl>
    <w:p w:rsidR="00DB45C3" w:rsidRDefault="00DB45C3"/>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Vicente de la Cabeza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Clara de Avedillo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Colomba de las Monjas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Cristina de la Polvorosa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Croya de Tera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Eufemia del Barco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María de Valverde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Santibáñez de Tera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Santibáñez de Vidriales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Santovenia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Sanzoles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Tábara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Tapioles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Torres del Carrizal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Uña de Quintana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Vadillo de la Guareña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Valcabado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Valdefinjas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Vallesa de la Guareña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Vega de Tera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Vegalatrave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Venialbo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Vezdemarbán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Vidayanes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Villabuena del Puente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Villaescusa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Villafáfila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Villageriz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Villalazán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Villalba de la Lampreana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Villalobos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Villalonso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Villalpando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Villalube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Villamor de los Escuderos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Villanázar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 Azoague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 Campeán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 las Peras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Villaralbo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Villárdiga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Villardondiego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Villarrín de Campos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Villavendimio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Villaveza de Valverde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Villaveza del Agua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 y León</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Zamora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Zamora</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Castilla-La Mancha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Albacete</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Lezuza</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Pétrola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Castilla-La Mancha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Albacete</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Yeste</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Castilla-La Mancha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Ciudad Real</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Abenójar</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Agudo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Albaladejo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Alamillo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Alcoba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Almodóvar del Campo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Almadén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Anchuras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Almadenejos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Arroba de los Montes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Almedina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Cabezarrubias del Puerto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Almuradiel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Fontanarejo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Brazatortas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Hinojosas de Calatrava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Cabezarados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Horcajo de los Montes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Calzada de Calatrava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Mestanza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Castellar de Santiago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Navalpino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Chillón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Piedrabuena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Cózar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Puerto Lápice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Robledo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Lorenzo de Calatrava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Fernán Caballero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Fuencaliente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 el Fresno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Guadalmez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Las Labores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Los Cortijos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Malagón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Navas de Estena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Porzuna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Puebla de Don Rodrigo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Puebla del Príncipe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Puertollano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Retuerta del Bullaque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Saceruela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Cruz de los Cáñamos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Cruz de Mudela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Solana del Pino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Terrinches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 de Juan Abad</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Torrenueva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Valdemanco del Esteras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Villamanrique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 los Infantes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bl>
    <w:p w:rsidR="00DB45C3" w:rsidRDefault="00DB45C3"/>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Villarrubia de los Ojos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Villarta de San Juan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Castilla-La Mancha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Ciudad Real</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Viso del Marqués</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Castilla-La Mancha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Cuenca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Arguisuelas</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Beamud</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Campillos-Sierra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Carboneras de Guadazaón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Cardenete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Casas de los Pinos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Graja de Campalbo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Henarejos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Huerta del Marquesado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Laguna del Marquesado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Landete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Monteagudo de las Salinas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Mota del Cuervo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Osa de la Vega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Reíllo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Clemente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Cruz de Moya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Talayuelas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Valdemeca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Castilla-La Mancha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Cuenca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Valdemoro-Sierra</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Castilla-La Mancha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Guadalajara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Alcolea del Pinar</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Arroyo de las Fraguas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Alcoroches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Bustares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Alovera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Condemios de Arriba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Alustante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Cardoso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Angón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Ordial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Anquela del Pedregal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Gascueña de Bornova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Arbancón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Hiendelaencina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Argecilla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Bodera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Atienza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Huerce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Azuqueca de Henares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Las Navas de Jadraque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Bañuelos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Tamajón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Cabanillas del Campo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Valverde de los Arroyos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Campillo de Dueñas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Villares de Jadraque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Campillo de Ranas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Zarzuela de Jadraque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Campisábalos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Cantalojas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Casa de Uceda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Checa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Chiloeches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Cincovillas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Cogolludo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Congostrina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Casar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Cubillo de Uceda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Pedregal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Pobo de Dueñas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Espinosa de Henares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Establés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Estriégana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Fontanar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Fuentelahiguera de Albatages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Galápagos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Galve de Sorbe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Guadalajara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Henche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Heras de Ayuso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Hita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Hombrados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Humanes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Jadraque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Jirueque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Mierla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Miñosa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Olmeda de Jadraque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Yunta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Ledanca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Majaelrayo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Málaga del Fresno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Malaguilla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Maranchón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Marchamalo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Matarrubia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Matillas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Medranda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Membrillera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Miedes de Atienza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Mochales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Mohernando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Monasterio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Morenilla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Orea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Pálmaces de Jadraque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Pinilla de Jadraque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Prádena de Atienza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bl>
    <w:p w:rsidR="00DB45C3" w:rsidRDefault="00DB45C3"/>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Puebla de Beleña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Puebla de Valles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Quer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Rebollosa de Jadraque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Retiendas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Riofrío del Llano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Robledillo de Mohernando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Robledo de Corpes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Andrés del Congosto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Saúca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Semillas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Setiles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Sigüenza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Somolinos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Tartanedo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Tordelrábano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Tordesilos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 del Burgo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Torrejón del Rey</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Torremocha del Campo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Torrubia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Tortuero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Uceda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Valdearenas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Valdeaveruelo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Valdenuño Fernández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Valdepeñas de la Sierra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Valdesotos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 la Torre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Villaseca de Henares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Villaseca de Uceda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Viñuelas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Castilla-La Mancha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Guadalajara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Yunquera de Henares</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Castilla-La Mancha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Toledo</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Alcabón</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Ajofrín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Alcaudete de la Jara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Albarreal de Tajo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Añover de Tajo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Aldea en Cabo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Arcicóllar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Aldeanueva de Barbarroya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Barcience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Aldeanueva de San Bartolomé</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Bargas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Almendral de la Cañada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Belvís de la Jara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Almonacid de Toledo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Borox</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Almorox</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Calera y Chozas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Argés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Camarenilla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Buenaventura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Cardiel de los Montes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Burguillos de Toledo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Carmena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Burujón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Carriches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Camarena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Cazalegas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Casarrubios del Monte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Cebolla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Casasbuenas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Cedillo del Condado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Castillo de Bayuela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Cobeja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Cervera de los Montes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Domingo Pérez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Chueca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Casar de Escalona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Cobisa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Viso de San Juan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Cuerva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Erustes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Campillo de la Jara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Esquivias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Carpio de Tajo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Gerindote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Puente del Arzobispo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Hormigos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Real de San Vicente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Illescas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Escalona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Puebla de Almoradiel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Espinoso del Rey</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Las Herencias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Fuensalida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Los Cerralbos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Gálvez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Los Yébenes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Guadamur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Lucillos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Hinojosa de San Vicente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Madridejos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Hontanar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Magán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Huecas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Malpica de Tajo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Estrella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Manzaneque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Iglesuela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Marjaliza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Nava de Ricomalillo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Miguel Esteban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Puebla de Montalbán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Mocejón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Lagartera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Numancia de la Sagra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Las Ventas con Peña Aguilera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Olías del Rey</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Las Ventas de Retamosa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Ontígola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Layos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Otero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Los Navalmorales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Pantoja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Los Navalucillos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Quintanar de la Orden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Marrupe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Rielves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Mascaraque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Román de los Montes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Mazarambroz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Olalla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Mejorada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Santo Domingo-Caudilla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Menasalbas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Seseña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Méntrida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Torralba de Oropesa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Mesegar de Tajo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Ugena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Mohedas de la Jara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Villamiel de Toledo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Montearagón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Yeles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Montesclaros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Yuncler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Nambroca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Navahermosa</w:t>
            </w:r>
          </w:p>
        </w:tc>
      </w:tr>
    </w:tbl>
    <w:p w:rsidR="00DB45C3" w:rsidRDefault="00DB45C3"/>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Navalcán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Navalmoralejo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Navamorcuende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Noez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Nombela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Novés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Nuño Gómez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Orgaz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Oropesa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Paredes de Escalona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Parrillas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Pelahustán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Pepino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Polán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Portillo de Toledo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Puerto de San Vicente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Pulgar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Retamoso de la Jara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Robledo del Mazo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Martín de Montalbán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Martín de Pusa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Pablo de los Montes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Ana de Pusa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Cruz del Retamar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Sartajada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Segurilla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Sevilleja de la Jara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Sonseca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Sotillo de las Palomas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Talavera de la Reina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Toledo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Torrecilla de la Jara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Torrico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Torrijos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Totanés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Valdeverdeja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Valmojado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Velada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Villaminaya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Villamuelas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 Bogas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Villarejo de Montalbán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Villaseca de la Sagra</w:t>
            </w: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Castilla-La Mancha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Toledo</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Villasequilla</w:t>
            </w: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r w:rsidRPr="009110ED">
              <w:rPr>
                <w:rFonts w:ascii="Arial" w:hAnsi="Arial" w:cs="Arial"/>
                <w:sz w:val="12"/>
                <w:szCs w:val="12"/>
              </w:rPr>
              <w:t>Cataluña</w:t>
            </w:r>
          </w:p>
        </w:tc>
        <w:tc>
          <w:tcPr>
            <w:tcW w:w="1843" w:type="dxa"/>
            <w:shd w:val="clear" w:color="auto" w:fill="auto"/>
          </w:tcPr>
          <w:p w:rsidR="002A4DDF" w:rsidRPr="009110ED" w:rsidRDefault="002A4DDF" w:rsidP="009110ED">
            <w:pPr>
              <w:rPr>
                <w:rFonts w:ascii="Arial" w:hAnsi="Arial" w:cs="Arial"/>
                <w:sz w:val="12"/>
                <w:szCs w:val="12"/>
              </w:rPr>
            </w:pPr>
            <w:r w:rsidRPr="009110ED">
              <w:rPr>
                <w:rFonts w:ascii="Arial" w:hAnsi="Arial" w:cs="Arial"/>
                <w:sz w:val="12"/>
                <w:szCs w:val="12"/>
              </w:rPr>
              <w:t>Barcelona</w:t>
            </w: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Abrera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Alella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Aiguafreda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Arenys de Mar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Artés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Arenys de Munt</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Avinyó</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Argentona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Badia del Vallès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Badalona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Balenyà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Bagà</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Balsareny</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Bigues i Riells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Barberà del Vallès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Cabrera de Mar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Barcelona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Cabrils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Calldetenes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Caldes de Montbui</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Callús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Caldes d'Estrac</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tcPr>
          <w:p w:rsidR="002A4DDF" w:rsidRPr="009110ED" w:rsidRDefault="002A4DDF" w:rsidP="009110ED">
            <w:pPr>
              <w:rPr>
                <w:rFonts w:ascii="Arial" w:hAnsi="Arial" w:cs="Arial"/>
                <w:sz w:val="12"/>
                <w:szCs w:val="12"/>
              </w:rPr>
            </w:pPr>
            <w:r w:rsidRPr="009110ED">
              <w:rPr>
                <w:rFonts w:ascii="Arial" w:hAnsi="Arial" w:cs="Arial"/>
                <w:sz w:val="12"/>
                <w:szCs w:val="12"/>
              </w:rPr>
              <w:t>Campins</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Calella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Canovelles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Canet de Mar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Cardedeu</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Castellar de n'Hug</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Castellar del Vallès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Dosrius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Castellbisbal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Masnou</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Castellfollit de Riubregós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Figaró-Montmany</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Castellgalí</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Fogars de la Selva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Centelles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Gualba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Cerdanyola del Vallès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Guardiola de Berguedà</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Cervelló</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Garriga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Corbera de Llobregat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Roca del Vallès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Cornellà de Llobregat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L'Ametlla del Vallès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Brull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Llinars del Vallès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Papiol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Malgrat de Mar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Pont de Vilomara i Rocafort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Martorelles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Prat de Llobregat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Mataró</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Esparreguera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Montcada i Reixac</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Esplugues de Llobregat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Montgat</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Fogars de Montclús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Montornès del Vallès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Folgueroles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Òrrius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Gelida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Palafolls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Gisclareny</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Pineda de Mar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Granollers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Premià de Dalt</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Gurb</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 Andreu de Llavaneres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Llagosta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 Cebrià de Vallalta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Palma de Cervelló</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 Celoni</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Pobla de Lillet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 Fost de Campsentelles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Les Franqueses del Vallès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 Iscle de Vallalta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Les Masies de Roda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 Pol de Mar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Les Masies de Voltregà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 Sadurní d'Osormort</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L'Hospitalet de Llobregat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 Vicenç de Montalt</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Lliçà d'Amunt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Coloma de Gramenet</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Lliçà de Vall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Eulàlia de Ronçana</w:t>
            </w:r>
          </w:p>
        </w:tc>
      </w:tr>
    </w:tbl>
    <w:p w:rsidR="00DB45C3" w:rsidRDefault="00DB45C3"/>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Maria de Martorelles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Manlleu</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Maria de Palautordera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Manresa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Susanna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Martorell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Teià</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Matadepera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Tiana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Molins de Rei</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Tordera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Mollet del Vallès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Vallgorguina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Monistrol de Calders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Vallromanes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Montesquiu</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Vilalba Sasserra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Montmeló</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Vilanova de Sau</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Navarcles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Vilanova del Vallès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Navàs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Vilassar de Dalt</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Olesa de Montserrat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Orís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Palau-solità i Plegamans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Pallejà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Parets del Vallès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Polinyà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Premià de Mar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Ripollet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Roda de Ter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Rubí</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Sabadell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Saldes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Sallent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Adrià de Besòs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Andreu de la Barca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Boi de Llobregat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Cugat del Vallès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Esteve de Palautordera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Feliu de Codines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Feliu de Llobregat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Joan de Vilatorrada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Joan Despí</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Julià de Cerdanyola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Julià de Vilatorta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Just Desvern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Llorenç Savall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Martí de Centelles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Mateu de Bages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Pere de Torelló</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Pere de Vilamajor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Quirze de Besora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Quirze del Vallès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Vicenç de Castellet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Vicenç de Torelló</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Vicenç dels Horts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Coloma de Cervelló</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Eugènia de Berga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Perpètua de Mogoda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Sentmenat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Seva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Súria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Taradell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Tavèrnoles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Terrassa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Torelló</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Vic</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Viladecans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Viladecavalls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Cataluña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Barcelona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Vilassar de Mar</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Cataluña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Gerona / Girona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Agullana</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Alp</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Aiguaviva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Amer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Albanyà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Anglès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Argelaguer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Arbúcies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Banyoles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Begur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Besalú</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Biure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Bescanó</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Blanes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Beuda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Brunyola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Boadella i les Escaules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Cadaqués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Bolvir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Caldes de Malavella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Bordils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Calonge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Breda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Campelles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Cabanelles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Camprodon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Cabanes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Cassà de la Selva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Camós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Castell-Platja d'Aro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Campdevànol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Colera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Campllong</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Das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Canet d'Adri</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Port de la Selva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Cantallops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Espinelves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Capmany</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Espolla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Castelló d'Empúries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Fontanals de Cerdanya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Celrà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Garriguella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Cervià de Ter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Ger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Cistella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Guils de Cerdanya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Corçà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Hostalric</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Cornellà del Terri</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Jonquera</w:t>
            </w:r>
          </w:p>
        </w:tc>
      </w:tr>
    </w:tbl>
    <w:p w:rsidR="00D02420" w:rsidRDefault="00D02420"/>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Cruïlles, Monells i Sant Sadurní de l'Heura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Selva de Mar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Darnius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Llagostera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Far d'Empordà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Llanars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Figueres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Llançà</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Flaçà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Lloret de Mar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Foixà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Maçanet de la Selva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Fontcoberta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Massanes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Forallac</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Meranges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Fortià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Molló</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Girona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Mont-ras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Gombrèn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Ogassa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Isòvol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Osor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Juià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Palafrugell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Bisbal d'Empordà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Palamós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Cellera de Ter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Pardines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Pera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Planoles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Vajol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Portbou</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Vall de Bianya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Queralbs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Vall d'en Bas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Rabós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L'Armentera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Ribes de Freser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Les Llosses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Riells i Viabrea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Les Planes d'Hostoles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Riudarenes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Les Preses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Roses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L'Escala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 Climent Sescebes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Llambilles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 Feliu de Buixalleu</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Llers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 Feliu de Guíxols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Llívia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 Hilari Sacalm</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Maçanet de Cabrenys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Coloma de Farners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Madremanya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Cristina d'Aro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Maià de Montcal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Setcases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Masarac</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Sils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Mieres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Susqueda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Mollet de Peralada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Toses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Montagut i Oix</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Tossa de Mar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Navata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Urús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Olot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Vall-llobrega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Palau-sator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Vidreres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Palau-saverdera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Viladrau</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Palol de Revardit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Vilallonga de Ter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Pals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Vilamaniscle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Parlavà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Pau</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Pedret i Marzà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Peralada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Pont de Molins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Porqueres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Puigcerdà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Quart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Regencós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Ripoll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Riudaura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Riudellots de la Selva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Riumors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Rupià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Salt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Aniol de Finestres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Feliu de Pallerols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Ferriol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Gregori</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Jaume de Llierca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Joan de les Abadesses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Joan de Mollet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Jordi Desvalls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Julià de Ramis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Julià del Llor i Bonmatí</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Llorenç de la Muga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Martí de Llémena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Martí Vell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Miquel de Campmajor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Pau de Segúries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Pere Pescador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Pau</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Sarrià de Ter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Serinyà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Siurana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Torrent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Torroella de Fluvià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Tortellà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Ullastret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Vallfogona de Ripollès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Ventalló</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Vilabertran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Vilablareix</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Vilafant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Vilajuïga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Vilamacolum</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Vilamalla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bl>
    <w:p w:rsidR="00D02420" w:rsidRDefault="00D02420"/>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Vilanant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Vila-sacra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Cataluña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Gerona / Girona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Vilobí d'Onyar</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Cataluña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Lérida / Lleida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Agramunt</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Alàs i Cerc</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Aitona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Alins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Albatàrrec</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Alt Àneu</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Albesa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Alcanó</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Arsèguel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Alcarràs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Baix Pallars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Alcoletge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Bausen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Alguaire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Bellver de Cerdanya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Almacelles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Canejan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Alpicat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Cava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Anglesola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Pont de Bar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Balaguer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Pont de Suert</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Barbens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Es Bòrdes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Bellcaire d'Urgell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Estamariu</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Bell-lloc d'Urgell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Esterri d'Àneu</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Bellpuig</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Esterri de Cardós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Biosca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Farrera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Bossòst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Guingueta d'Àneu</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Cabó</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Seu d'Urgell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Castellnou de Seana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Torre de Cabdella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Castellserà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Vall de Boí</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Cervera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Corbins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Les Valls d'Aguilar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Poal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Les Valls de Valira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Els Plans de Sió</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Lladorre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Espot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Llavorsí</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Estaràs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Lles de Cerdanya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Fígols i Alinyà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Montellà i Martinet</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Gimenells i el Pla de la Font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Montferrer i Castellbò</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Ivars d'Urgell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Naut Aran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Josa i Tuixén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Prullans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Fuliola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Rialp</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Portella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Ribera d'Urgellet</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Sentiu de Sió</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Riu de Cerdanya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Vansa i Fórnols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Sarroca de Bellera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Les Oluges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Soriguera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Lleida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Sort</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Massalcoreig</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Tírvia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Menàrguens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Vall de Cardós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Montgai</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Vielha e Mijaran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Montoliu de Lleida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Vilaller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Montoliu de Segarra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Vilamòs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Montornès de Segarra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Organyà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Ossó de Sió</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Penelles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Ponts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Prats i Sansor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Preixens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Puigverd d'Agramunt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Puigverd de Lleida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Ribera d'Ondara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Sanaüja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Senterada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Soses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Sudanell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Talavera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Tàrrega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Tarroja de Segarra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Térmens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Tornabous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Torrefeta i Florejacs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Torrelameu</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Torres de Segre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Vallfogona de Balaguer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Vilagrassa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Vilanova de la Barca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Vilanova de l'Aguda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Vilanova de Segrià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Cataluña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Lérida / Lleida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Vila-sana</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Cataluña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Tarragona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Arnes</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Alforja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Cambrils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Almoster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Capafonts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Botarell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Caseres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Castellvell del Camp</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Colldejou</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L'Aleixar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Constantí</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Les Borges del Camp</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Duesaigües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Maspujols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Catllar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Riudecanyes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Morell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Riudecols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Els Pallaresos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Vilanova d'Escornalbou</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Canonja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Vilaplana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Pobla de Mafumet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Selva del Camp</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Torre de Fontaubella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bl>
    <w:p w:rsidR="00D02420" w:rsidRDefault="00D02420"/>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L'Ametlla de Mar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L'Argentera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Llorac</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Montbrió del Camp</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Mont-ral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Mont-roig del Camp</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Perafort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Poboleda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Pradell de la Teixeta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Pratdip</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Reus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Riudoms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Salou</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Tarragona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Vallfogona de Riucorb</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Vandellòs i l'Hospitalet de l'Infant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Vila-seca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Cataluña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Tarragona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Vinyols i els Arcs</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Ciudad Autónoma de Ceuta</w:t>
            </w:r>
          </w:p>
        </w:tc>
        <w:tc>
          <w:tcPr>
            <w:tcW w:w="1843"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Ceuta</w:t>
            </w:r>
          </w:p>
        </w:tc>
        <w:tc>
          <w:tcPr>
            <w:tcW w:w="2268" w:type="dxa"/>
            <w:tcBorders>
              <w:top w:val="single" w:sz="4" w:space="0" w:color="auto"/>
              <w:bottom w:val="single" w:sz="4" w:space="0" w:color="auto"/>
            </w:tcBorders>
            <w:shd w:val="clear" w:color="auto" w:fill="F2F2F2"/>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Ceuta</w:t>
            </w: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Comunidad de Madrid</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Madrid</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Ajalvir</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Aldea del Fresno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Alameda del Valle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Alpedrete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Alcalá de Henares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Becerril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Alcobendas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Berzosa del Lozoya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Alcorcón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Braojos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Algete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Brunete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Aranjuez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Buitrago del Lozoya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Arganda del Rey</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Bustarviejo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Batres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Cabanillas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Camarma de Esteruelas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Cadalso de los Vidrios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Casarrubuelos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Canencia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Cobeña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Cenicientos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Colmenar de Oreja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Cercedilla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Coslada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Cervera de Buitrago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Cubas de la Sagra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Chapinería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Daganzo de Arriba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Collado Mediano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Atazar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Collado Villalba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Fresno de Torote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Colmenar del Arroyo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Fuenlabrada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Colmenar Viejo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 el Saz de Jarama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Colmenarejo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Fuentidueña de Tajo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Álamo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Getafe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Berrueco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Griñón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Boalo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Leganés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Escorial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Loeches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Molar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Los Santos de la Humosa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Vellón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Meco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Fresnedillas de la Oliva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Mejorada del Campo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Galapagar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Morata de Tajuña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Garganta de los Montes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Paracuellos de Jarama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Gargantilla del Lozoya y Pinilla de Buitrago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Patones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Gascones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Perales de Tajuña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Guadalix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Pinilla del Valle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Guadarrama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Pinto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Horcajo de la Sierra-Aoslos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Quijorna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Horcajuelo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Redueña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Hoyo de Manzanares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Agustín del Guadalix</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Acebeda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Fernando de Henares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Cabrera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Martín de la Vega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Hiruela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Sebastián de los Reyes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Serna del Monte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Talamanca de Jarama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Las Rozas de Madrid</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Tielmes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Los Baldios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Titulcia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Los Molinos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Torrejón de Ardoz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Lozoya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Torrejón de Velasco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Lozoyuela-Navas-Sieteiglesias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Torremocha de Jarama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Madarcos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Torres de la Alameda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Manzanares el Real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Valdeavero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Miraflores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Valdeolmos-Alalpardo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Montejo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Valdepiélagos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Moralzarzal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Valdetorres de Jarama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Navacerrada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Valverde de Alcalá</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Navalafuente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Velilla de San Antonio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Navalagamella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Villaconejos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Navalcarnero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Villalbilla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Navarredonda y San Mamés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Villamanrique de Tajo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Navas del Rey</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 la Cañada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Pedrezuela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del Pardillo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Pelayos de la Presa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Villaviciosa de Odón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Piñuécar-Gandullas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Prádena del Rincón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Puebla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Puentes Viejas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Rascafría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Robledillo de la Jara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Robledo de Chavela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Robregordo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Rozas de Puerto Real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Lorenzo de El Escorial</w:t>
            </w:r>
          </w:p>
        </w:tc>
      </w:tr>
    </w:tbl>
    <w:p w:rsidR="00D02420" w:rsidRDefault="00D02420"/>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Martín de Valdeiglesias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María de la Alameda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Sevilla la Nueva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Somosierra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Soto del Real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Torrelaguna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Torrelodones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Tres Cantos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Valdemanco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Valdemaqueda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Valdemorillo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Venturada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 del Prado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Villamanta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Villamantilla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 Perales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Villavieja del Lozoya</w:t>
            </w: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Comunidad de Madrid</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Madrid</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Zarzalejo</w:t>
            </w: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Comunidad Foral de Navarra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Navarra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Aberin</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Arano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Aibar/Oibar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Arantza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Allín/Allin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Etxalar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Araitz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Goizueta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Arakil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Igantzi</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Areso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Ituren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Atez/Atetz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Lesaka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Auritz/Burguete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Luzaide/Valcarlos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Ayegui/Aiegi</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Sunbilla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Basaburua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Urdazubi/Urdax</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Baztan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Zubieta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Beintza-Labaien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Berbinzana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Bertizarana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Cadreita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Castejón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Cintruénigo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Corella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Desojo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Donamaria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Doneztebe/Santesteban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Busto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Elgorriaga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Eratsun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Erro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Estella-Lizarra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Ezkurra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Ezprogui</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Falces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Fitero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Igúzquiza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Imotz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Irurtzun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Iza/Itza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Juslapeña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Larraun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Lazagurría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Leitza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Liédena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Los Arcos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Lumbier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Mendavia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Mendigorría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Milagro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Mirafuentes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Miranda de Arga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Mues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Nazar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Odieta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Oiz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Orreaga/Roncesvalles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Saldías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Sangüesa/Zangoza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Sesma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Sierra de Aralar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Torres del Río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Ultzama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Urroz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Valle de Yerri/Deierri</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Valtierra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Villafranca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Villatuerta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Ziordia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Comunidad Foral de Navarra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Navarra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Zugarramurdi</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Comunidad Valenciana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Castellón / Castelló</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Alcudia de Veo</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Algimia de Almonacid</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Almedíjar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Arañuel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bl>
    <w:p w:rsidR="00D02420" w:rsidRDefault="00D02420"/>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Azuébar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Castillo de Villamalefa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Chóvar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Gaibiel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Higueras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Matet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Pavías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Torralba del Pinar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Vall de Almonacid</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Comunidad Valenciana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Castellón / Castelló</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Zucaina</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Comunidad Valenciana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Valencia / València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Chera</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Puig de Santa Maria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Gilet</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Puçol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Comunidad Valenciana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Valencia / València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Sagunto/Sagunt</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Extremadura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Badajoz</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Alange</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Acedera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Aljucén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Ahillones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Almendralejo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Alburquerque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Azuaga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Alconchel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Badajoz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Alconera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Barcarrota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Almendral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Benquerencia de la Serena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Atalaya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Berlanga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Baterno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Burguillos del Cerro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Cabeza del Buey</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Cabeza la Vaca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Calera de León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Campillo de Llerena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Calzadilla de los Barros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Carmonita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Campanario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Cheles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Capilla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Cordobilla de Lácara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Casas de Don Pedro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Corte de Peleas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Casas de Reina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Cristina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Castilblanco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Don Álvaro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Castuera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Entrín Bajo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Carrascalejo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 del Maestre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Esparragalejo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Fuentes de León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Esparragosa de la Serena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Garlitos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Esparragosa de Lares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Granja de Torrehermosa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Feria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Guadiana del Caudillo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Fuenlabrada de los Montes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Higuera de Llerena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Fuente de Cantos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Hornachos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Garbayuela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tcPr>
          <w:p w:rsidR="002A4DDF" w:rsidRPr="009110ED" w:rsidRDefault="002A4DDF" w:rsidP="009110ED">
            <w:pPr>
              <w:rPr>
                <w:rFonts w:ascii="Arial" w:hAnsi="Arial" w:cs="Arial"/>
                <w:sz w:val="12"/>
                <w:szCs w:val="12"/>
              </w:rPr>
            </w:pPr>
            <w:r w:rsidRPr="009110ED">
              <w:rPr>
                <w:rFonts w:ascii="Arial" w:hAnsi="Arial" w:cs="Arial"/>
                <w:sz w:val="12"/>
                <w:szCs w:val="12"/>
              </w:rPr>
              <w:t>La Codosera</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Guareña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Garrovilla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Helechosa de los Montes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Zarza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Herrera del Duque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Lobón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Higuera de la Serena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Los Santos de Maimona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Higuera de Vargas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Maguilla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Higuera la Real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Malcocinado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Jerez de los Caballeros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Malpartida de la Serena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Coronada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Manchita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Haba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Medellín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Lapa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Montijo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Morera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Oliva de la Frontera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Parra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Oliva de Mérida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Roca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Palomas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Llera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Puebla de la Calzada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Magacela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Puebla del Prior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Medina de las Torres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Pueblonuevo del Guadiana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Mérida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Segura de León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Mirandilla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Solana de los Barros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Monesterio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Talavera la Real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Montemolín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Torremayor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Monterrubio de la Serena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Torremejía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Navalvillar de Pela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tcPr>
          <w:p w:rsidR="002A4DDF" w:rsidRPr="009110ED" w:rsidRDefault="002A4DDF" w:rsidP="009110ED">
            <w:pPr>
              <w:rPr>
                <w:rFonts w:ascii="Arial" w:hAnsi="Arial" w:cs="Arial"/>
                <w:sz w:val="12"/>
                <w:szCs w:val="12"/>
              </w:rPr>
            </w:pPr>
            <w:r w:rsidRPr="009110ED">
              <w:rPr>
                <w:rFonts w:ascii="Arial" w:hAnsi="Arial" w:cs="Arial"/>
                <w:sz w:val="12"/>
                <w:szCs w:val="12"/>
              </w:rPr>
              <w:t>Trujillanos</w:t>
            </w: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Nogales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Valdelacalzada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Olivenza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Valencia del Mombuey</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Orellana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Valencia del Ventoso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Orellana la Vieja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Valle de la Serena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Peñalsordo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Valverde de Burguillos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Peraleda del Zaucejo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Villafranca de los Barros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Puebla de Alcocer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Villagonzalo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Puebla de Obando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del Fresno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Puebla de Sancho Pérez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Zahínos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Puebla del Maestre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Quintana de la Serena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Reina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Rena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Risco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Salvaleón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Salvatierra de los Barros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Pedro de Mérida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Vicente de Alcántara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Sancti-Spíritus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Marta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Siruela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Talarrubias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Táliga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Tamurejo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Torre de Miguel Sesmero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Trasierra</w:t>
            </w:r>
          </w:p>
        </w:tc>
      </w:tr>
    </w:tbl>
    <w:p w:rsidR="00D02420" w:rsidRDefault="00D02420"/>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Usagre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Valdecaballeros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Valdetorres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Valle de Matamoros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Valverde de Llerena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Valverde de Mérida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 la Serena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Villar de Rena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Villar del Rey</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Villarta de los Montes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Zafra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Zalamea de la Serena</w:t>
            </w: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Extremadura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Badajoz</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Zarza-Capilla</w:t>
            </w:r>
          </w:p>
        </w:tc>
      </w:tr>
      <w:tr w:rsidR="002A4DDF" w:rsidRPr="00226468" w:rsidTr="009110ED">
        <w:trPr>
          <w:cantSplit/>
        </w:trPr>
        <w:tc>
          <w:tcPr>
            <w:tcW w:w="1696" w:type="dxa"/>
            <w:tcBorders>
              <w:top w:val="single" w:sz="4" w:space="0" w:color="auto"/>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Extremadura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Cáceres</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Alagón del Río</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Abadía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Alcollarín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Abertura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Almoharín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Acebo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Coria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Acehúche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Herguijuela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Aceituna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Holguera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Ahigal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Huélaga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Albalá</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 Granja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Alcántara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Madrigal de la Vera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Alcuéscar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Madrigalejo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Aldea del Cano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Moraleja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Aldeacentenera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Portezuelo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Aldeanueva de la Vera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Pueblonuevo de Miramontes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Aldeanueva del Camino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Cruz de la Sierra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Alía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Talayuela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Aliseda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Valdemorales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Arroyo de la Luz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Vegaviana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Arroyomolinos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Villamesías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Arroyomolinos de la Vera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Zarza la Mayor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Baños de Montemayor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Barrado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Belvís de Monroy</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Benquerencia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Berrocalejo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Berzocana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Bohonal de Ibor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Botija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Brozas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Cabañas del Castillo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Cabezabellosa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Cabezuela del Valle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Cabrero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Cáceres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Cadalso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Calzadilla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Caminomorisco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Campillo de Deleitosa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Campo Lugar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Cañamero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Cañaveral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Carbajo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Carrascalejo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Casar de Cáceres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Casar de Palomero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Casares de las Hurdes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Casas de Don Antonio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Casas de Don Gómez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Casas de Millán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Casas de Miravete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Casas del Castañar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Casas del Monte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Casillas de Coria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Castañar de Ibor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Ceclavín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Cedillo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Cerezo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Cilleros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Collado de la Vera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Conquista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Cuacos de Yuste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Deleitosa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Descargamaría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 Torno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Eljas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Escurial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Fresnedoso de Ibor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Garciaz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Garganta la Olla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Gargantilla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Gargüera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Garrovillas de Alconétar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Garvín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Gata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Guadalupe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Guijo de Coria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Guijo de Galisteo</w:t>
            </w:r>
          </w:p>
        </w:tc>
      </w:tr>
    </w:tbl>
    <w:p w:rsidR="00D02420" w:rsidRDefault="00D02420"/>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Guijo de Granadilla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Guijo de Santa Bárbara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Hernán-Pérez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Herrera de Alcántara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Herreruela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Hervás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Higuera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Hinojal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Hoyos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Ibahernando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Jaraicejo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Jaraíz de la Vera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Jarandilla de la Vera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Jarilla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Jerte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Aldea del Obispo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Cumbre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Garganta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 Pesga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Ladrillar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Logrosán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Losar de la Vera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Madroñera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Malpartida de Cáceres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Malpartida de Plasencia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Marchagaz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Mata de Alcántara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Membrío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Mesas de Ibor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Miajadas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Millanes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Mirabel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Mohedas de Granadilla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Monroy</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Montánchez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Montehermoso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Navaconcejo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Navalmoral de la Mata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Navalvillar de Ibor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Navas del Madroño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Navezuelas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Nuñomoral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Oliva de Plasencia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Palomero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Pasarón de la Vera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Pedroso de Acim</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Peraleda de San Román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Perales del Puerto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Pescueza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Piedras Albas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Pinofranqueado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Piornal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Plasencia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Plasenzuela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Portaje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Pozuelo de Zarzón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Puerto de Santa Cruz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Rebollar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Robledillo de Gata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Robledillo de la Vera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Robledillo de Trujillo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Robledollano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Romangordo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Ruanes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Salorino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Salvatierra de Santiago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Martín de Trevejo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Ana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Cruz de Paniagua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Marta de Magasca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Santiago de Alcántara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Santiago del Campo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Santibáñez el Alto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Santibáñez el Bajo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Segura de Toro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Serradilla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Serrejón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Sierra de Fuentes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Talaván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Talaveruela de la Vera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Tejeda de Tiétar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Tornavacas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Torre de Don Miguel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Torre de Santa María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Torrecilla de los Ángeles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Torrecillas de la Tiesa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Torrejón el Rubio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Torrejoncillo</w:t>
            </w:r>
          </w:p>
        </w:tc>
      </w:tr>
    </w:tbl>
    <w:p w:rsidR="00D02420" w:rsidRDefault="00D02420"/>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Torremenga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Torremocha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Torreorgaz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Torrequemada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Trujillo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Valdastillas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Valdecañas de Tajo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Valdefuentes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Valdehúncar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Valdelacasa de Tajo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Valdeobispo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Valencia de Alcántara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Valverde de la Vera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Valverde del Fresno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Viandar de la Vera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 del Campo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 del Rey</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Villamiel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 la Sierra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Villanueva de la Vera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Villar de Plasencia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Villar del Pedroso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Villasbuenas de Gata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Zarza de Granadilla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Zarza de Montánchez</w:t>
            </w: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Extremadura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Cáceres</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Zorita</w:t>
            </w: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Galicia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La Coruña / A Coruña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Melide</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 Baña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Sadurniño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 Capela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 Coruña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 Laracha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 Pobra do Caramiñal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Abegondo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Ames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Aranga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Arteixo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Arzúa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As Pontes de García Rodríguez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Bergondo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Betanzos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Boimorto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Boiro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Boqueixón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Brión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Cabana de Bergantiños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Cabanas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Camariñas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Cambre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Carballo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Cariño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Carnota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Carral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Cedeira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Cerceda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Coirós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Corcubión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Coristanco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Culleredo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Curtis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Dodro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Dumbría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Fene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Ferrol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Fisterra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Frades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Irixoa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Laxe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Lousame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Malpica de Bergantiños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Mañón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Mazaricos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Mesía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Miño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tcPr>
          <w:p w:rsidR="002A4DDF" w:rsidRPr="009110ED" w:rsidRDefault="002A4DDF" w:rsidP="009110ED">
            <w:pPr>
              <w:rPr>
                <w:rFonts w:ascii="Arial" w:hAnsi="Arial" w:cs="Arial"/>
                <w:sz w:val="12"/>
                <w:szCs w:val="12"/>
              </w:rPr>
            </w:pPr>
            <w:r w:rsidRPr="009110ED">
              <w:rPr>
                <w:rFonts w:ascii="Arial" w:hAnsi="Arial" w:cs="Arial"/>
                <w:sz w:val="12"/>
                <w:szCs w:val="12"/>
              </w:rPr>
              <w:t>Moeche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Monfero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Mugardos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Muros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Muxía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Narón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Neda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Negreira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Noia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 Pino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Oleiros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Ordes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Oroso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Ortigueira</w:t>
            </w:r>
          </w:p>
        </w:tc>
      </w:tr>
    </w:tbl>
    <w:p w:rsidR="00D02420" w:rsidRDefault="00D02420"/>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Outes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Oza-Cesuras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Paderne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Padrón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Ponteceso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Pontedeume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Porto do Son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Rianxo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Ribeira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Rois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Santa Comba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Santiago de Compostela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Santiso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Teo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Toques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Tordoia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Touro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Trazo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 do Dubra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Valdoviño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Vedra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Vilarmaior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Vilasantar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Vimianzo</w:t>
            </w: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Galicia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La Coruña / A Coruña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Zas</w:t>
            </w: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Galicia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Lugo</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 Fonsagrada</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 Pastoriza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 Pobra do Brollón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 Pontenova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Cervantes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Abadín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Cospeito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Alfoz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Folgoso do Courel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Antas de Ulla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Lourenzá</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As Nogais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Navia de Suarna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Baleira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Pol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Baralla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Ribadeo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Barreiros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Ribeira de Piquín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Becerreá</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Trabada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Begonte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Bóveda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Burela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Carballedo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Castro de Rei</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Castroverde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Cervo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Chantada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Foz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Friol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Guitiriz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Guntín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Láncara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Lugo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Meira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Mondoñedo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Monforte de Lemos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Monterroso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Muras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Negueira de Muñiz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 Corgo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 Incio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 Páramo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 Saviñao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 Valadouro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 Vicedo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Ourol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Outeiro de Rei</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Palas de Rei</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Pantón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Paradela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Pedrafita do Cebreiro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Portomarín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Quiroga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Rábade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Ribas de Sil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Riotorto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Samos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Sarria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Sober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Taboada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Triacastela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Vilalba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Viveiro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Xermade</w:t>
            </w: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Galicia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Lugo</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Xove</w:t>
            </w: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Galicia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Orense / Ourense</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 Rúa</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 Arnoia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Castrelo do Val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 Bola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 Gudiña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 Barco de Valdeorras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 Merca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Oímbra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 Mezquita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Rairiz de Veiga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 Peroxa</w:t>
            </w:r>
          </w:p>
        </w:tc>
      </w:tr>
    </w:tbl>
    <w:p w:rsidR="00D02420" w:rsidRDefault="00D02420"/>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Rubiá</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 Pobra de Trives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Verín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 Teixeira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Viana do Bolo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 Veiga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Vilamartín de Valdeorras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Allariz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Amoeiro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Avión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Baltar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Bande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Baños de Molgas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Barbadás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Beade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Beariz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Boborás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Calvos de Randín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Carballeda de Avia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Carballeda de Valdeorras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Cartelle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Castrelo de Miño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Castro Caldelas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Celanova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Cenlle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Chandrexa de Queixa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Coles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Cortegada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Cualedro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Entrimo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Esgos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Gomesende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Larouco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Leiro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Lobeira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Lobios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Maceda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Manzaneda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Maside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Melón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Montederramo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Monterrei</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Muíños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Nogueira de Ramuín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 Bolo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 Carballiño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 Irixo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 Pereiro de Aguiar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Os Blancos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Ourense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Paderne de Allariz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Padrenda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Parada de Sil</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Petín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Piñor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Pontedeva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Porqueira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Punxín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Quintela de Leirado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Ramirás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Ribadavia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Riós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Amaro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Cibrao das Viñas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Cristovo de Cea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 Xoán de Río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Sandiás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Sarreaus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Taboadela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Toén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Trasmiras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Verea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Vilamarín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Vilar de Barrio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Vilar de Santos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Vilardevós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Vilariño de Conso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Xinzo de Limia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Xunqueira de Ambía</w:t>
            </w: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Galicia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Orense / Ourense</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Xunqueira de Espadanedo</w:t>
            </w: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Galicia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Pontevedra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 Rosal</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 Cañiza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Salvaterra de Miño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 Estrada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 Guarda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 Illa de Arousa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Agolada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Arbo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As Neves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Baiona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Barro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Bueu</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Caldas de Reis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Cambados</w:t>
            </w:r>
          </w:p>
        </w:tc>
      </w:tr>
    </w:tbl>
    <w:p w:rsidR="00D02420" w:rsidRDefault="00D02420"/>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Campo Lameiro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Cangas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Catoira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Cerdedo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Cotobade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Covelo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Crecente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Cuntis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Dozón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Forcarei</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Fornelos de Montes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Gondomar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Lalín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Marín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Meaño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Meis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Moaña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Mondariz</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Mondariz-Balneario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Moraña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Mos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Nigrán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 Grove</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 Porriño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Oia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Pazos de Borbén</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Poio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Ponte Caldelas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Ponteareas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Pontecesures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Pontevedra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Portas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Redondela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Ribadumia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Rodeiro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Salceda de Caselas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Sanxenxo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Silleda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Soutomaior</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Tomiño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Tui</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Valga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Vigo</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 de Cruces</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Vilaboa</w:t>
            </w: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Vilagarcía de Arousa</w:t>
            </w: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Galicia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Pontevedra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r w:rsidRPr="009110ED">
              <w:rPr>
                <w:rFonts w:ascii="Arial" w:hAnsi="Arial" w:cs="Arial"/>
                <w:sz w:val="12"/>
                <w:szCs w:val="12"/>
              </w:rPr>
              <w:t>Vilanova de Arousa</w:t>
            </w: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Islas Baleares</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Islas Baleares / Illes Balears</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Alaró</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Artà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Bunyola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Capdepera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Deià</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 Migjorn Gran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Esporles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Felanitx</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Ferreries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Fornalutx</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Lloret de Vistalegre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Lloseta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Manacor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Montuïri</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Antoni de Portmany</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Joan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Joan de Labritja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 Llorenç des Cardassar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Eulària des Riu</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Selva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ses Salines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Sineu</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Sóller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Son Servera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Islas Baleares</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Islas Baleares / Illes Balears</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Valldemossa</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La Rioja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La Rioja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Agoncillo</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Ajamil de Cameros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Aldeanueva de Ebro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Alfaro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Anguciana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Anguiano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Arnedillo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Arnedo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Arrúbal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Autol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Badarán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Bañares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Baños de Río Tobía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Baños de Rioja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Berceo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Bergasa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bl>
    <w:p w:rsidR="0009371D" w:rsidRDefault="0009371D"/>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Bobadilla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Brieva de Cameros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Calahorra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Canales de la Sierra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Cañas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Cárdenas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Casalarreina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Castañares de Rioja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Cervera del Río Alhama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Cidamón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Cirueña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Cornago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 Rasillo de Cameros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Enciso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Estollo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Ezcaray</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Grávalos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Haro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Herce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Hervías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Hornillos de Cameros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Igea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Lagunilla del Jubera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Leza de Río Leza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Mansilla de la Sierra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Manzanares de Rioja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Matute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Munilla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Murillo de Río Leza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Ocón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Ortigosa de Cameros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Pazuengos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Quel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Rincón de Soto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Robres del Castillo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Rodezno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Millán de la Cogolla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Román de Cameros</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 Torcuato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Engracia del Jubera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Santa Eulalia Bajera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Santo Domingo de la Calzada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Santurdejo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Torrecilla sobre Alesanco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Valgañón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Ventrosa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Villalobar de Rioja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Villar de Torre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Villavelayo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Viniegra de Abajo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Viniegra de Arriba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Zarratón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Zarzosa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La Rioja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La Rioja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Zorraquín</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Murcia</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Murcia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Águilas</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Cartagena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Murcia</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Murcia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Puerto Lumbreras</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País Vasco</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Álava / Araba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Aramaio</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Arratzua-Ubarrundia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Asparrena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Barrundia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Legutio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Moreda de Álava/Moreda Araba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País Vasco</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Álava / Araba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Oyón-Oion</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País Vasco</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Guipúzcoa / Gipuzkoa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Abaltzisketa</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Aizarnazabal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Albiztur</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Alegia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Alkiza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Altzaga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Altzo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Amezketa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Anoeta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Arama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Aretxabaleta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Arrasate/Mondragón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Asteasu</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Ataun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Azkoitia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Azpeitia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Baliarrain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Beasain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Beizama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Belauntza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Berastegi</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Berrobi</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Bidania-Goiatz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bl>
    <w:p w:rsidR="0009371D" w:rsidRDefault="0009371D"/>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Deba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Elduain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Errezil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Eskoriatza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Ezkio-Itsaso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Gabiria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Gaintza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Gaztelu</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Hernialde</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Hondarribia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Ibarra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Idiazabal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Ikaztegieta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Irun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Irura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Itsasondo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Larraul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Lazkao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Leaburu</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Legazpi</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Legorreta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Leintz-Gatzaga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Lezo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Lizartza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Mendaro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Mutiloa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Mutriku</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Oiartzun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Olaberria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Ordizia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Orendain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Orexa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Orio</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Ormaiztegi</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Segura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Tolosa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Urretxu</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Villabona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Zaldibia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Zarautz</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Zegama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Zerain</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Zestoa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Zizurkil</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Zumaia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País Vasco</w:t>
            </w:r>
          </w:p>
        </w:tc>
        <w:tc>
          <w:tcPr>
            <w:tcW w:w="1843" w:type="dxa"/>
            <w:tcBorders>
              <w:bottom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Guipúzcoa / Gipuzkoa</w:t>
            </w:r>
          </w:p>
        </w:tc>
        <w:tc>
          <w:tcPr>
            <w:tcW w:w="2268" w:type="dxa"/>
            <w:tcBorders>
              <w:bottom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Zumarraga</w:t>
            </w:r>
          </w:p>
        </w:tc>
        <w:tc>
          <w:tcPr>
            <w:tcW w:w="2268" w:type="dxa"/>
            <w:tcBorders>
              <w:bottom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9110ED"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110ED"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110ED"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País Vasco</w:t>
            </w:r>
          </w:p>
        </w:tc>
        <w:tc>
          <w:tcPr>
            <w:tcW w:w="1843" w:type="dxa"/>
            <w:tcBorders>
              <w:top w:val="single" w:sz="4" w:space="0" w:color="auto"/>
            </w:tcBorders>
            <w:shd w:val="clear" w:color="auto" w:fill="auto"/>
            <w:hideMark/>
          </w:tcPr>
          <w:p w:rsidR="002A4DDF" w:rsidRPr="009110ED" w:rsidRDefault="002A4DDF" w:rsidP="009110ED">
            <w:pPr>
              <w:rPr>
                <w:rFonts w:ascii="Arial" w:hAnsi="Arial" w:cs="Arial"/>
                <w:sz w:val="12"/>
                <w:szCs w:val="12"/>
              </w:rPr>
            </w:pPr>
            <w:r w:rsidRPr="009110ED">
              <w:rPr>
                <w:rFonts w:ascii="Arial" w:hAnsi="Arial" w:cs="Arial"/>
                <w:sz w:val="12"/>
                <w:szCs w:val="12"/>
              </w:rPr>
              <w:t>Vizcaya / Bizkaia</w:t>
            </w:r>
          </w:p>
        </w:tc>
        <w:tc>
          <w:tcPr>
            <w:tcW w:w="2268" w:type="dxa"/>
            <w:tcBorders>
              <w:top w:val="single" w:sz="4" w:space="0" w:color="auto"/>
            </w:tcBorders>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Abadiño</w:t>
            </w:r>
          </w:p>
        </w:tc>
        <w:tc>
          <w:tcPr>
            <w:tcW w:w="2268" w:type="dxa"/>
            <w:tcBorders>
              <w:top w:val="single" w:sz="4" w:space="0" w:color="auto"/>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9110ED" w:rsidRDefault="002A4DDF" w:rsidP="009110ED">
            <w:pPr>
              <w:rPr>
                <w:rFonts w:ascii="Arial" w:hAnsi="Arial" w:cs="Arial"/>
                <w:sz w:val="12"/>
                <w:szCs w:val="12"/>
              </w:rPr>
            </w:pPr>
          </w:p>
        </w:tc>
        <w:tc>
          <w:tcPr>
            <w:tcW w:w="1843" w:type="dxa"/>
            <w:shd w:val="clear" w:color="auto" w:fill="auto"/>
          </w:tcPr>
          <w:p w:rsidR="002A4DDF" w:rsidRPr="009110ED" w:rsidRDefault="002A4DDF" w:rsidP="009110ED">
            <w:pPr>
              <w:rPr>
                <w:rFonts w:ascii="Arial" w:hAnsi="Arial" w:cs="Arial"/>
                <w:sz w:val="12"/>
                <w:szCs w:val="12"/>
              </w:rPr>
            </w:pPr>
          </w:p>
        </w:tc>
        <w:tc>
          <w:tcPr>
            <w:tcW w:w="2268" w:type="dxa"/>
            <w:shd w:val="clear" w:color="auto" w:fill="F2F2F2"/>
            <w:hideMark/>
          </w:tcPr>
          <w:p w:rsidR="002A4DDF" w:rsidRPr="009110ED" w:rsidRDefault="002A4DDF" w:rsidP="009110ED">
            <w:pPr>
              <w:rPr>
                <w:rFonts w:ascii="Arial" w:hAnsi="Arial" w:cs="Arial"/>
                <w:sz w:val="12"/>
                <w:szCs w:val="12"/>
              </w:rPr>
            </w:pPr>
            <w:r w:rsidRPr="009110ED">
              <w:rPr>
                <w:rFonts w:ascii="Arial" w:hAnsi="Arial" w:cs="Arial"/>
                <w:sz w:val="12"/>
                <w:szCs w:val="12"/>
              </w:rPr>
              <w:t>Abanto y Ciérvana-Abanto Zierbena</w:t>
            </w:r>
          </w:p>
        </w:tc>
        <w:tc>
          <w:tcPr>
            <w:tcW w:w="2268" w:type="dxa"/>
            <w:tcBorders>
              <w:right w:val="single" w:sz="4" w:space="0" w:color="auto"/>
            </w:tcBorders>
            <w:shd w:val="clear" w:color="auto" w:fill="D9D9D9"/>
            <w:hideMark/>
          </w:tcPr>
          <w:p w:rsidR="002A4DDF" w:rsidRPr="009110ED" w:rsidRDefault="002A4DDF" w:rsidP="009110ED">
            <w:pPr>
              <w:rPr>
                <w:rFonts w:ascii="Arial" w:hAnsi="Arial"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Alonsotegi</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Arantzazu</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Areatza</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Arrigorriaga</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Artea</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Artzentales</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Atxondo</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Balmaseda</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Barakaldo</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Basauri</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Bilbao</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Durango</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Elorrio</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ind w:left="-70" w:firstLine="70"/>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Etxebarri</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Galdames</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Gordexola</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Güeñes</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Izurtza</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Karrantza Harana/Valle de Carranza</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Mañaria</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Muskiz</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Otxandio</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Sopuerta</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Trucios-Turtzioz</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Ubide</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Ugao-Miraballes</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Zalla</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Zaratamo</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Zeanuri</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bottom w:val="single" w:sz="4" w:space="0" w:color="auto"/>
            </w:tcBorders>
            <w:shd w:val="clear" w:color="auto" w:fill="auto"/>
            <w:hideMark/>
          </w:tcPr>
          <w:p w:rsidR="002A4DDF" w:rsidRPr="00226468" w:rsidRDefault="002A4DDF" w:rsidP="009110ED">
            <w:pPr>
              <w:rPr>
                <w:rFonts w:cs="Arial"/>
                <w:sz w:val="12"/>
                <w:szCs w:val="12"/>
              </w:rPr>
            </w:pPr>
            <w:r w:rsidRPr="00226468">
              <w:rPr>
                <w:rFonts w:cs="Arial"/>
                <w:sz w:val="12"/>
                <w:szCs w:val="12"/>
              </w:rPr>
              <w:t>País Vasco</w:t>
            </w:r>
          </w:p>
        </w:tc>
        <w:tc>
          <w:tcPr>
            <w:tcW w:w="1843" w:type="dxa"/>
            <w:tcBorders>
              <w:bottom w:val="single" w:sz="4" w:space="0" w:color="auto"/>
            </w:tcBorders>
            <w:shd w:val="clear" w:color="auto" w:fill="auto"/>
            <w:hideMark/>
          </w:tcPr>
          <w:p w:rsidR="002A4DDF" w:rsidRPr="00226468" w:rsidRDefault="002A4DDF" w:rsidP="009110ED">
            <w:pPr>
              <w:rPr>
                <w:rFonts w:cs="Arial"/>
                <w:sz w:val="12"/>
                <w:szCs w:val="12"/>
              </w:rPr>
            </w:pPr>
            <w:r w:rsidRPr="00226468">
              <w:rPr>
                <w:rFonts w:cs="Arial"/>
                <w:sz w:val="12"/>
                <w:szCs w:val="12"/>
              </w:rPr>
              <w:t>Vizcaya / Bizkaia</w:t>
            </w:r>
          </w:p>
        </w:tc>
        <w:tc>
          <w:tcPr>
            <w:tcW w:w="2268" w:type="dxa"/>
            <w:tcBorders>
              <w:bottom w:val="single" w:sz="4" w:space="0" w:color="auto"/>
            </w:tcBorders>
            <w:shd w:val="clear" w:color="auto" w:fill="F2F2F2"/>
            <w:hideMark/>
          </w:tcPr>
          <w:p w:rsidR="002A4DDF" w:rsidRPr="00226468" w:rsidRDefault="002A4DDF" w:rsidP="009110ED">
            <w:pPr>
              <w:rPr>
                <w:rFonts w:cs="Arial"/>
                <w:sz w:val="12"/>
                <w:szCs w:val="12"/>
              </w:rPr>
            </w:pPr>
            <w:r w:rsidRPr="00226468">
              <w:rPr>
                <w:rFonts w:cs="Arial"/>
                <w:sz w:val="12"/>
                <w:szCs w:val="12"/>
              </w:rPr>
              <w:t>Zierbena</w:t>
            </w:r>
          </w:p>
        </w:tc>
        <w:tc>
          <w:tcPr>
            <w:tcW w:w="2268" w:type="dxa"/>
            <w:tcBorders>
              <w:bottom w:val="single" w:sz="4" w:space="0" w:color="auto"/>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top w:val="single" w:sz="4" w:space="0" w:color="auto"/>
              <w:bottom w:val="single" w:sz="4" w:space="0" w:color="auto"/>
            </w:tcBorders>
            <w:shd w:val="clear" w:color="auto" w:fill="auto"/>
            <w:hideMark/>
          </w:tcPr>
          <w:p w:rsidR="002A4DDF" w:rsidRPr="00226468" w:rsidRDefault="002A4DDF" w:rsidP="009110ED">
            <w:pPr>
              <w:rPr>
                <w:rFonts w:cs="Arial"/>
                <w:sz w:val="12"/>
                <w:szCs w:val="12"/>
              </w:rPr>
            </w:pPr>
          </w:p>
        </w:tc>
        <w:tc>
          <w:tcPr>
            <w:tcW w:w="1843" w:type="dxa"/>
            <w:tcBorders>
              <w:top w:val="single" w:sz="4" w:space="0" w:color="auto"/>
              <w:bottom w:val="single" w:sz="4" w:space="0" w:color="auto"/>
            </w:tcBorders>
            <w:shd w:val="clear" w:color="auto" w:fill="auto"/>
            <w:hideMark/>
          </w:tcPr>
          <w:p w:rsidR="002A4DDF" w:rsidRPr="00226468" w:rsidRDefault="002A4DDF" w:rsidP="009110ED">
            <w:pPr>
              <w:jc w:val="center"/>
              <w:rPr>
                <w:rFonts w:cs="Arial"/>
                <w:sz w:val="12"/>
                <w:szCs w:val="12"/>
              </w:rPr>
            </w:pPr>
          </w:p>
        </w:tc>
        <w:tc>
          <w:tcPr>
            <w:tcW w:w="2268" w:type="dxa"/>
            <w:tcBorders>
              <w:top w:val="single" w:sz="4" w:space="0" w:color="auto"/>
              <w:bottom w:val="single" w:sz="4" w:space="0" w:color="auto"/>
            </w:tcBorders>
            <w:shd w:val="clear" w:color="auto" w:fill="F2F2F2"/>
            <w:hideMark/>
          </w:tcPr>
          <w:p w:rsidR="002A4DDF" w:rsidRPr="00226468" w:rsidRDefault="002A4DDF" w:rsidP="009110ED">
            <w:pPr>
              <w:rPr>
                <w:rFonts w:cs="Arial"/>
                <w:sz w:val="12"/>
                <w:szCs w:val="12"/>
              </w:rPr>
            </w:pPr>
          </w:p>
        </w:tc>
        <w:tc>
          <w:tcPr>
            <w:tcW w:w="2268" w:type="dxa"/>
            <w:tcBorders>
              <w:top w:val="single" w:sz="4" w:space="0" w:color="auto"/>
              <w:bottom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top w:val="single" w:sz="4" w:space="0" w:color="auto"/>
              <w:left w:val="single" w:sz="4" w:space="0" w:color="auto"/>
            </w:tcBorders>
            <w:shd w:val="clear" w:color="auto" w:fill="auto"/>
            <w:hideMark/>
          </w:tcPr>
          <w:p w:rsidR="002A4DDF" w:rsidRPr="00226468" w:rsidRDefault="002A4DDF" w:rsidP="009110ED">
            <w:pPr>
              <w:rPr>
                <w:rFonts w:cs="Arial"/>
                <w:sz w:val="12"/>
                <w:szCs w:val="12"/>
              </w:rPr>
            </w:pPr>
            <w:r w:rsidRPr="00226468">
              <w:rPr>
                <w:rFonts w:cs="Arial"/>
                <w:sz w:val="12"/>
                <w:szCs w:val="12"/>
              </w:rPr>
              <w:t>Principado de Asturias</w:t>
            </w:r>
          </w:p>
        </w:tc>
        <w:tc>
          <w:tcPr>
            <w:tcW w:w="1843" w:type="dxa"/>
            <w:tcBorders>
              <w:top w:val="single" w:sz="4" w:space="0" w:color="auto"/>
            </w:tcBorders>
            <w:shd w:val="clear" w:color="auto" w:fill="auto"/>
            <w:hideMark/>
          </w:tcPr>
          <w:p w:rsidR="002A4DDF" w:rsidRPr="00226468" w:rsidRDefault="002A4DDF" w:rsidP="009110ED">
            <w:pPr>
              <w:rPr>
                <w:rFonts w:cs="Arial"/>
                <w:sz w:val="12"/>
                <w:szCs w:val="12"/>
              </w:rPr>
            </w:pPr>
            <w:r w:rsidRPr="00226468">
              <w:rPr>
                <w:rFonts w:cs="Arial"/>
                <w:sz w:val="12"/>
                <w:szCs w:val="12"/>
              </w:rPr>
              <w:t>Asturias</w:t>
            </w:r>
          </w:p>
        </w:tc>
        <w:tc>
          <w:tcPr>
            <w:tcW w:w="2268" w:type="dxa"/>
            <w:tcBorders>
              <w:top w:val="single" w:sz="4" w:space="0" w:color="auto"/>
            </w:tcBorders>
            <w:shd w:val="clear" w:color="auto" w:fill="F2F2F2"/>
            <w:hideMark/>
          </w:tcPr>
          <w:p w:rsidR="002A4DDF" w:rsidRPr="00226468" w:rsidRDefault="002A4DDF" w:rsidP="009110ED">
            <w:pPr>
              <w:rPr>
                <w:rFonts w:cs="Arial"/>
                <w:sz w:val="12"/>
                <w:szCs w:val="12"/>
              </w:rPr>
            </w:pPr>
            <w:r w:rsidRPr="00226468">
              <w:rPr>
                <w:rFonts w:cs="Arial"/>
                <w:sz w:val="12"/>
                <w:szCs w:val="12"/>
              </w:rPr>
              <w:t>Aller</w:t>
            </w:r>
          </w:p>
        </w:tc>
        <w:tc>
          <w:tcPr>
            <w:tcW w:w="2268" w:type="dxa"/>
            <w:tcBorders>
              <w:top w:val="single" w:sz="4" w:space="0" w:color="auto"/>
              <w:right w:val="single" w:sz="4" w:space="0" w:color="auto"/>
            </w:tcBorders>
            <w:shd w:val="clear" w:color="auto" w:fill="D9D9D9"/>
            <w:hideMark/>
          </w:tcPr>
          <w:p w:rsidR="002A4DDF" w:rsidRPr="00226468" w:rsidRDefault="002A4DDF" w:rsidP="009110ED">
            <w:pPr>
              <w:rPr>
                <w:rFonts w:cs="Arial"/>
                <w:sz w:val="12"/>
                <w:szCs w:val="12"/>
              </w:rPr>
            </w:pPr>
            <w:r w:rsidRPr="00226468">
              <w:rPr>
                <w:rFonts w:cs="Arial"/>
                <w:sz w:val="12"/>
                <w:szCs w:val="12"/>
              </w:rPr>
              <w:t>Allande</w:t>
            </w: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Belmonte de Miranda</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r>
              <w:rPr>
                <w:rFonts w:cs="Arial"/>
                <w:sz w:val="12"/>
                <w:szCs w:val="12"/>
              </w:rPr>
              <w:t>Amieva</w:t>
            </w: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Candamo</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r>
              <w:rPr>
                <w:rFonts w:cs="Arial"/>
                <w:sz w:val="12"/>
                <w:szCs w:val="12"/>
              </w:rPr>
              <w:t>Boal</w:t>
            </w: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Cangas del Narcea</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r>
              <w:rPr>
                <w:rFonts w:cs="Arial"/>
                <w:sz w:val="12"/>
                <w:szCs w:val="12"/>
              </w:rPr>
              <w:t>Coaña</w:t>
            </w: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Castrillón</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r>
              <w:rPr>
                <w:rFonts w:cs="Arial"/>
                <w:sz w:val="12"/>
                <w:szCs w:val="12"/>
              </w:rPr>
              <w:t>Cudillero</w:t>
            </w: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Castropol</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r>
              <w:rPr>
                <w:rFonts w:cs="Arial"/>
                <w:sz w:val="12"/>
                <w:szCs w:val="12"/>
              </w:rPr>
              <w:t>Muros de Nalón</w:t>
            </w: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Degaña</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r>
              <w:rPr>
                <w:rFonts w:cs="Arial"/>
                <w:sz w:val="12"/>
                <w:szCs w:val="12"/>
              </w:rPr>
              <w:t>Navia</w:t>
            </w: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El Franco</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r>
              <w:rPr>
                <w:rFonts w:cs="Arial"/>
                <w:sz w:val="12"/>
                <w:szCs w:val="12"/>
              </w:rPr>
              <w:t>Ponga</w:t>
            </w: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Gijón</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r>
              <w:rPr>
                <w:rFonts w:cs="Arial"/>
                <w:sz w:val="12"/>
                <w:szCs w:val="12"/>
              </w:rPr>
              <w:t>Tineo</w:t>
            </w: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Grado</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r>
              <w:rPr>
                <w:rFonts w:cs="Arial"/>
                <w:sz w:val="12"/>
                <w:szCs w:val="12"/>
              </w:rPr>
              <w:t>Valdés</w:t>
            </w:r>
          </w:p>
        </w:tc>
      </w:tr>
    </w:tbl>
    <w:p w:rsidR="0009371D" w:rsidRDefault="0009371D"/>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Grandas de Salime</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r w:rsidRPr="00AA1EE6">
              <w:rPr>
                <w:rFonts w:cs="Arial"/>
                <w:sz w:val="12"/>
                <w:szCs w:val="12"/>
              </w:rPr>
              <w:t>Yernes y Tameza</w:t>
            </w: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Ibias</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Illano</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Illas</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Las Regueras</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Laviana</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Lena</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Llanera</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Mieres</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Oviedo</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Pesoz</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Pravia</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Ribera de Arriba</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Salas</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San Martín de Oscos</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San Martín del Rey Aurelio</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San Tirso de Abres</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Santa Eulalia de Oscos</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Santo Adriano</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Siero</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Somiedo</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Soto del Barco</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Tapia de Casariego</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Taramundi</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Teverga</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Vegadeo</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p>
        </w:tc>
        <w:tc>
          <w:tcPr>
            <w:tcW w:w="1843" w:type="dxa"/>
            <w:shd w:val="clear" w:color="auto" w:fill="auto"/>
          </w:tcPr>
          <w:p w:rsidR="002A4DDF" w:rsidRPr="00226468" w:rsidRDefault="002A4DDF" w:rsidP="009110ED">
            <w:pPr>
              <w:rPr>
                <w:rFonts w:cs="Arial"/>
                <w:sz w:val="12"/>
                <w:szCs w:val="12"/>
              </w:rPr>
            </w:pP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Villanueva de Oscos</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r w:rsidR="002A4DDF" w:rsidRPr="00226468" w:rsidTr="009110ED">
        <w:trPr>
          <w:cantSplit/>
        </w:trPr>
        <w:tc>
          <w:tcPr>
            <w:tcW w:w="1696" w:type="dxa"/>
            <w:tcBorders>
              <w:left w:val="single" w:sz="4" w:space="0" w:color="auto"/>
            </w:tcBorders>
            <w:shd w:val="clear" w:color="auto" w:fill="auto"/>
          </w:tcPr>
          <w:p w:rsidR="002A4DDF" w:rsidRPr="00226468" w:rsidRDefault="002A4DDF" w:rsidP="009110ED">
            <w:pPr>
              <w:rPr>
                <w:rFonts w:cs="Arial"/>
                <w:sz w:val="12"/>
                <w:szCs w:val="12"/>
              </w:rPr>
            </w:pPr>
            <w:r w:rsidRPr="00AA1EE6">
              <w:rPr>
                <w:rFonts w:cs="Arial"/>
                <w:sz w:val="12"/>
                <w:szCs w:val="12"/>
              </w:rPr>
              <w:t>Principado de Asturias</w:t>
            </w:r>
          </w:p>
        </w:tc>
        <w:tc>
          <w:tcPr>
            <w:tcW w:w="1843" w:type="dxa"/>
            <w:shd w:val="clear" w:color="auto" w:fill="auto"/>
          </w:tcPr>
          <w:p w:rsidR="002A4DDF" w:rsidRPr="00226468" w:rsidRDefault="002A4DDF" w:rsidP="009110ED">
            <w:pPr>
              <w:rPr>
                <w:rFonts w:cs="Arial"/>
                <w:sz w:val="12"/>
                <w:szCs w:val="12"/>
              </w:rPr>
            </w:pPr>
            <w:r w:rsidRPr="00AA1EE6">
              <w:rPr>
                <w:rFonts w:cs="Arial"/>
                <w:sz w:val="12"/>
                <w:szCs w:val="12"/>
              </w:rPr>
              <w:t>Asturias</w:t>
            </w:r>
          </w:p>
        </w:tc>
        <w:tc>
          <w:tcPr>
            <w:tcW w:w="2268" w:type="dxa"/>
            <w:shd w:val="clear" w:color="auto" w:fill="F2F2F2"/>
            <w:hideMark/>
          </w:tcPr>
          <w:p w:rsidR="002A4DDF" w:rsidRPr="00226468" w:rsidRDefault="002A4DDF" w:rsidP="009110ED">
            <w:pPr>
              <w:rPr>
                <w:rFonts w:cs="Arial"/>
                <w:sz w:val="12"/>
                <w:szCs w:val="12"/>
              </w:rPr>
            </w:pPr>
            <w:r w:rsidRPr="00226468">
              <w:rPr>
                <w:rFonts w:cs="Arial"/>
                <w:sz w:val="12"/>
                <w:szCs w:val="12"/>
              </w:rPr>
              <w:t>Villayón</w:t>
            </w:r>
          </w:p>
        </w:tc>
        <w:tc>
          <w:tcPr>
            <w:tcW w:w="2268" w:type="dxa"/>
            <w:tcBorders>
              <w:right w:val="single" w:sz="4" w:space="0" w:color="auto"/>
            </w:tcBorders>
            <w:shd w:val="clear" w:color="auto" w:fill="D9D9D9"/>
            <w:hideMark/>
          </w:tcPr>
          <w:p w:rsidR="002A4DDF" w:rsidRPr="00226468" w:rsidRDefault="002A4DDF" w:rsidP="009110ED">
            <w:pPr>
              <w:rPr>
                <w:rFonts w:cs="Arial"/>
                <w:sz w:val="12"/>
                <w:szCs w:val="12"/>
              </w:rPr>
            </w:pPr>
          </w:p>
        </w:tc>
      </w:tr>
    </w:tbl>
    <w:p w:rsidR="00431690" w:rsidRPr="008F6861" w:rsidRDefault="00431690" w:rsidP="00431690">
      <w:pPr>
        <w:pStyle w:val="CTENumeracion"/>
        <w:suppressAutoHyphens/>
        <w:rPr>
          <w:sz w:val="22"/>
          <w:szCs w:val="22"/>
        </w:rPr>
      </w:pPr>
      <w:bookmarkStart w:id="273" w:name="_Toc309145613"/>
      <w:bookmarkStart w:id="274" w:name="_Toc309145614"/>
    </w:p>
    <w:p w:rsidR="00431690" w:rsidRPr="00C72867" w:rsidRDefault="00431690" w:rsidP="00431690">
      <w:pPr>
        <w:pStyle w:val="CTENumeracion"/>
        <w:suppressAutoHyphens/>
      </w:pPr>
    </w:p>
    <w:p w:rsidR="00431690" w:rsidRDefault="00431690" w:rsidP="00431690">
      <w:pPr>
        <w:tabs>
          <w:tab w:val="left" w:pos="567"/>
        </w:tabs>
        <w:rPr>
          <w:b/>
          <w:sz w:val="28"/>
          <w:szCs w:val="28"/>
        </w:rPr>
      </w:pPr>
    </w:p>
    <w:p w:rsidR="00431690" w:rsidRDefault="00431690" w:rsidP="00431690">
      <w:pPr>
        <w:tabs>
          <w:tab w:val="left" w:pos="567"/>
        </w:tabs>
        <w:rPr>
          <w:b/>
          <w:sz w:val="28"/>
          <w:szCs w:val="28"/>
        </w:rPr>
      </w:pPr>
    </w:p>
    <w:p w:rsidR="00431690" w:rsidRPr="00796414" w:rsidRDefault="00796414" w:rsidP="00796414">
      <w:pPr>
        <w:rPr>
          <w:rFonts w:ascii="Arial" w:hAnsi="Arial" w:cs="Arial"/>
          <w:b/>
          <w:sz w:val="28"/>
          <w:szCs w:val="28"/>
        </w:rPr>
      </w:pPr>
      <w:r>
        <w:rPr>
          <w:b/>
          <w:sz w:val="28"/>
          <w:szCs w:val="28"/>
        </w:rPr>
        <w:br w:type="page"/>
      </w:r>
      <w:r w:rsidR="00431690" w:rsidRPr="00796414">
        <w:rPr>
          <w:rFonts w:ascii="Arial" w:hAnsi="Arial" w:cs="Arial"/>
          <w:b/>
          <w:sz w:val="28"/>
          <w:szCs w:val="28"/>
        </w:rPr>
        <w:t xml:space="preserve">Apéndice C   Determinación del </w:t>
      </w:r>
      <w:r w:rsidR="00431690" w:rsidRPr="00796414">
        <w:rPr>
          <w:rFonts w:ascii="Arial" w:hAnsi="Arial" w:cs="Arial"/>
          <w:b/>
          <w:i/>
          <w:sz w:val="28"/>
          <w:szCs w:val="28"/>
        </w:rPr>
        <w:t>promedio anual de</w:t>
      </w:r>
      <w:r w:rsidR="00431690" w:rsidRPr="00796414">
        <w:rPr>
          <w:rFonts w:ascii="Arial" w:hAnsi="Arial" w:cs="Arial"/>
          <w:b/>
          <w:sz w:val="28"/>
          <w:szCs w:val="28"/>
        </w:rPr>
        <w:t xml:space="preserve"> </w:t>
      </w:r>
      <w:r w:rsidR="00431690" w:rsidRPr="00796414">
        <w:rPr>
          <w:rFonts w:ascii="Arial" w:hAnsi="Arial" w:cs="Arial"/>
          <w:b/>
          <w:i/>
          <w:sz w:val="28"/>
          <w:szCs w:val="28"/>
        </w:rPr>
        <w:t>concentración de radón</w:t>
      </w:r>
      <w:r w:rsidR="00431690" w:rsidRPr="00796414">
        <w:rPr>
          <w:rFonts w:ascii="Arial" w:hAnsi="Arial" w:cs="Arial"/>
          <w:b/>
          <w:sz w:val="28"/>
          <w:szCs w:val="28"/>
        </w:rPr>
        <w:t xml:space="preserve"> </w:t>
      </w:r>
      <w:bookmarkEnd w:id="273"/>
      <w:r w:rsidR="00431690" w:rsidRPr="00796414">
        <w:rPr>
          <w:rFonts w:ascii="Arial" w:hAnsi="Arial" w:cs="Arial"/>
          <w:b/>
          <w:sz w:val="28"/>
          <w:szCs w:val="28"/>
        </w:rPr>
        <w:t xml:space="preserve">en el aire de los </w:t>
      </w:r>
      <w:r w:rsidR="00431690" w:rsidRPr="00796414">
        <w:rPr>
          <w:rFonts w:ascii="Arial" w:hAnsi="Arial" w:cs="Arial"/>
          <w:b/>
          <w:i/>
          <w:sz w:val="28"/>
          <w:szCs w:val="28"/>
        </w:rPr>
        <w:t>locales habitables</w:t>
      </w:r>
      <w:r w:rsidR="00431690" w:rsidRPr="00796414">
        <w:rPr>
          <w:rFonts w:ascii="Arial" w:hAnsi="Arial" w:cs="Arial"/>
          <w:b/>
          <w:sz w:val="28"/>
          <w:szCs w:val="28"/>
        </w:rPr>
        <w:t xml:space="preserve"> de un edificio</w:t>
      </w:r>
    </w:p>
    <w:p w:rsidR="00431690" w:rsidRPr="00796414" w:rsidRDefault="00431690" w:rsidP="00431690">
      <w:pPr>
        <w:keepNext/>
        <w:tabs>
          <w:tab w:val="left" w:pos="426"/>
        </w:tabs>
        <w:spacing w:before="480" w:after="160"/>
        <w:outlineLvl w:val="0"/>
        <w:rPr>
          <w:rFonts w:ascii="Arial" w:eastAsia="Calibri" w:hAnsi="Arial" w:cs="Arial"/>
          <w:b/>
          <w:bCs/>
          <w:noProof/>
          <w:kern w:val="32"/>
          <w:sz w:val="28"/>
          <w:szCs w:val="28"/>
          <w:lang w:eastAsia="en-US"/>
        </w:rPr>
      </w:pPr>
      <w:r w:rsidRPr="00796414">
        <w:rPr>
          <w:rFonts w:ascii="Arial" w:eastAsia="Calibri" w:hAnsi="Arial" w:cs="Arial"/>
          <w:b/>
          <w:bCs/>
          <w:noProof/>
          <w:kern w:val="32"/>
          <w:sz w:val="28"/>
          <w:szCs w:val="28"/>
          <w:lang w:eastAsia="en-US"/>
        </w:rPr>
        <w:t>1</w:t>
      </w:r>
      <w:r w:rsidRPr="00796414">
        <w:rPr>
          <w:rFonts w:ascii="Arial" w:eastAsia="Calibri" w:hAnsi="Arial" w:cs="Arial"/>
          <w:b/>
          <w:bCs/>
          <w:noProof/>
          <w:kern w:val="32"/>
          <w:sz w:val="28"/>
          <w:szCs w:val="28"/>
          <w:lang w:eastAsia="en-US"/>
        </w:rPr>
        <w:tab/>
        <w:t>Generalidades</w:t>
      </w:r>
    </w:p>
    <w:p w:rsidR="00431690" w:rsidRPr="00796414" w:rsidRDefault="00431690" w:rsidP="00CE59B1">
      <w:pPr>
        <w:numPr>
          <w:ilvl w:val="0"/>
          <w:numId w:val="53"/>
        </w:numPr>
        <w:tabs>
          <w:tab w:val="clear" w:pos="567"/>
          <w:tab w:val="num" w:pos="426"/>
        </w:tabs>
        <w:suppressAutoHyphens/>
        <w:spacing w:before="60" w:after="60" w:line="259" w:lineRule="auto"/>
        <w:ind w:left="426" w:hanging="426"/>
        <w:jc w:val="both"/>
        <w:rPr>
          <w:rFonts w:ascii="Arial" w:eastAsia="Calibri" w:hAnsi="Arial" w:cs="Arial"/>
          <w:sz w:val="20"/>
          <w:szCs w:val="20"/>
          <w:lang w:eastAsia="en-US"/>
        </w:rPr>
      </w:pPr>
      <w:r w:rsidRPr="00796414">
        <w:rPr>
          <w:rFonts w:ascii="Arial" w:eastAsia="Calibri" w:hAnsi="Arial" w:cs="Arial"/>
          <w:sz w:val="20"/>
          <w:szCs w:val="20"/>
          <w:lang w:eastAsia="en-US"/>
        </w:rPr>
        <w:t xml:space="preserve">En este apéndice se presentan las especificaciones básicas para determinar </w:t>
      </w:r>
      <w:r w:rsidRPr="00796414">
        <w:rPr>
          <w:rFonts w:ascii="Arial" w:eastAsia="Calibri" w:hAnsi="Arial" w:cs="Arial"/>
          <w:i/>
          <w:sz w:val="20"/>
          <w:szCs w:val="20"/>
          <w:lang w:eastAsia="en-US"/>
        </w:rPr>
        <w:t>el promedio anual de concentración de radón</w:t>
      </w:r>
      <w:r w:rsidRPr="00796414">
        <w:rPr>
          <w:rFonts w:ascii="Arial" w:eastAsia="Calibri" w:hAnsi="Arial" w:cs="Arial"/>
          <w:sz w:val="20"/>
          <w:szCs w:val="20"/>
          <w:lang w:eastAsia="en-US"/>
        </w:rPr>
        <w:t xml:space="preserve"> (Rn-222) en el aire de los </w:t>
      </w:r>
      <w:r w:rsidRPr="00796414">
        <w:rPr>
          <w:rFonts w:ascii="Arial" w:eastAsia="Calibri" w:hAnsi="Arial" w:cs="Arial"/>
          <w:i/>
          <w:sz w:val="20"/>
          <w:szCs w:val="20"/>
          <w:lang w:eastAsia="en-US"/>
        </w:rPr>
        <w:t>locales habitables</w:t>
      </w:r>
      <w:r w:rsidRPr="00796414">
        <w:rPr>
          <w:rFonts w:ascii="Arial" w:eastAsia="Calibri" w:hAnsi="Arial" w:cs="Arial"/>
          <w:sz w:val="20"/>
          <w:szCs w:val="20"/>
          <w:lang w:eastAsia="en-US"/>
        </w:rPr>
        <w:t xml:space="preserve"> de un edificio. El proceso para su determinación se divide en tres fases: muestreo, medición y estimación del </w:t>
      </w:r>
      <w:r w:rsidRPr="00796414">
        <w:rPr>
          <w:rFonts w:ascii="Arial" w:eastAsia="Calibri" w:hAnsi="Arial" w:cs="Arial"/>
          <w:i/>
          <w:sz w:val="20"/>
          <w:szCs w:val="20"/>
          <w:lang w:eastAsia="en-US"/>
        </w:rPr>
        <w:t>promedio anual de concentración de radón.</w:t>
      </w:r>
    </w:p>
    <w:p w:rsidR="00431690" w:rsidRPr="00796414" w:rsidRDefault="00431690" w:rsidP="00CE59B1">
      <w:pPr>
        <w:numPr>
          <w:ilvl w:val="0"/>
          <w:numId w:val="53"/>
        </w:numPr>
        <w:tabs>
          <w:tab w:val="left" w:pos="426"/>
        </w:tabs>
        <w:suppressAutoHyphens/>
        <w:spacing w:before="60" w:after="60" w:line="259" w:lineRule="auto"/>
        <w:ind w:left="426" w:hanging="426"/>
        <w:jc w:val="both"/>
        <w:rPr>
          <w:rFonts w:ascii="Arial" w:eastAsia="Calibri" w:hAnsi="Arial" w:cs="Arial"/>
          <w:sz w:val="20"/>
          <w:szCs w:val="20"/>
          <w:lang w:eastAsia="en-US"/>
        </w:rPr>
      </w:pPr>
      <w:r w:rsidRPr="00796414">
        <w:rPr>
          <w:rFonts w:ascii="Arial" w:eastAsia="Calibri" w:hAnsi="Arial" w:cs="Arial"/>
          <w:sz w:val="20"/>
          <w:szCs w:val="20"/>
          <w:lang w:eastAsia="en-US"/>
        </w:rPr>
        <w:t>Se emplea como unidad de medida el becquerel por metro cúbico (Bq/m</w:t>
      </w:r>
      <w:r w:rsidRPr="00796414">
        <w:rPr>
          <w:rFonts w:ascii="Arial" w:eastAsia="Calibri" w:hAnsi="Arial" w:cs="Arial"/>
          <w:sz w:val="20"/>
          <w:szCs w:val="20"/>
          <w:vertAlign w:val="superscript"/>
          <w:lang w:eastAsia="en-US"/>
        </w:rPr>
        <w:t>3</w:t>
      </w:r>
      <w:r w:rsidRPr="00796414">
        <w:rPr>
          <w:rFonts w:ascii="Arial" w:eastAsia="Calibri" w:hAnsi="Arial" w:cs="Arial"/>
          <w:sz w:val="20"/>
          <w:szCs w:val="20"/>
          <w:lang w:eastAsia="en-US"/>
        </w:rPr>
        <w:t>) en aire.</w:t>
      </w:r>
    </w:p>
    <w:p w:rsidR="00431690" w:rsidRPr="00796414" w:rsidRDefault="00431690" w:rsidP="00431690">
      <w:pPr>
        <w:keepNext/>
        <w:tabs>
          <w:tab w:val="left" w:pos="426"/>
        </w:tabs>
        <w:spacing w:before="480" w:after="160"/>
        <w:outlineLvl w:val="0"/>
        <w:rPr>
          <w:rFonts w:ascii="Arial" w:eastAsia="Calibri" w:hAnsi="Arial" w:cs="Arial"/>
          <w:b/>
          <w:bCs/>
          <w:kern w:val="32"/>
          <w:sz w:val="28"/>
          <w:szCs w:val="28"/>
          <w:lang w:eastAsia="en-US"/>
        </w:rPr>
      </w:pPr>
      <w:r w:rsidRPr="00796414">
        <w:rPr>
          <w:rFonts w:ascii="Arial" w:eastAsia="Calibri" w:hAnsi="Arial" w:cs="Arial"/>
          <w:b/>
          <w:bCs/>
          <w:noProof/>
          <w:kern w:val="32"/>
          <w:sz w:val="28"/>
          <w:szCs w:val="28"/>
          <w:lang w:eastAsia="en-US"/>
        </w:rPr>
        <w:t>2</w:t>
      </w:r>
      <w:r w:rsidRPr="00796414">
        <w:rPr>
          <w:rFonts w:ascii="Arial" w:eastAsia="Calibri" w:hAnsi="Arial" w:cs="Arial"/>
          <w:b/>
          <w:bCs/>
          <w:noProof/>
          <w:kern w:val="32"/>
          <w:sz w:val="28"/>
          <w:szCs w:val="28"/>
          <w:lang w:eastAsia="en-US"/>
        </w:rPr>
        <w:tab/>
        <w:t>Muestreo</w:t>
      </w:r>
    </w:p>
    <w:p w:rsidR="00431690" w:rsidRPr="00796414" w:rsidRDefault="00431690" w:rsidP="00B128CB">
      <w:pPr>
        <w:numPr>
          <w:ilvl w:val="0"/>
          <w:numId w:val="54"/>
        </w:numPr>
        <w:tabs>
          <w:tab w:val="left" w:pos="426"/>
        </w:tabs>
        <w:suppressAutoHyphens/>
        <w:spacing w:before="60" w:after="60" w:line="259" w:lineRule="auto"/>
        <w:ind w:left="426" w:hanging="426"/>
        <w:jc w:val="both"/>
        <w:rPr>
          <w:rFonts w:ascii="Arial" w:eastAsia="Calibri" w:hAnsi="Arial" w:cs="Arial"/>
          <w:sz w:val="20"/>
          <w:szCs w:val="20"/>
          <w:lang w:eastAsia="en-US"/>
        </w:rPr>
      </w:pPr>
      <w:r w:rsidRPr="00796414">
        <w:rPr>
          <w:rFonts w:ascii="Arial" w:eastAsia="Calibri" w:hAnsi="Arial" w:cs="Arial"/>
          <w:sz w:val="20"/>
          <w:szCs w:val="20"/>
          <w:lang w:eastAsia="en-US"/>
        </w:rPr>
        <w:t>La fase de muestreo se determinará por el proyectista, la dirección facultativa o entidad de control.</w:t>
      </w:r>
    </w:p>
    <w:p w:rsidR="00431690" w:rsidRPr="00796414" w:rsidRDefault="00431690" w:rsidP="00431690">
      <w:pPr>
        <w:tabs>
          <w:tab w:val="left" w:pos="0"/>
          <w:tab w:val="left" w:pos="426"/>
        </w:tabs>
        <w:spacing w:before="280" w:after="100"/>
        <w:rPr>
          <w:rFonts w:ascii="Arial" w:eastAsia="Calibri" w:hAnsi="Arial" w:cs="Arial"/>
          <w:b/>
          <w:bCs/>
          <w:noProof/>
          <w:lang w:val="es-ES_tradnl" w:eastAsia="en-US"/>
        </w:rPr>
      </w:pPr>
      <w:r w:rsidRPr="00796414">
        <w:rPr>
          <w:rFonts w:ascii="Arial" w:eastAsia="Calibri" w:hAnsi="Arial" w:cs="Arial"/>
          <w:b/>
          <w:bCs/>
          <w:noProof/>
          <w:lang w:val="es-ES_tradnl" w:eastAsia="en-US"/>
        </w:rPr>
        <w:t>2.1</w:t>
      </w:r>
      <w:r w:rsidRPr="00796414">
        <w:rPr>
          <w:rFonts w:ascii="Arial" w:eastAsia="Calibri" w:hAnsi="Arial" w:cs="Arial"/>
          <w:b/>
          <w:bCs/>
          <w:noProof/>
          <w:lang w:val="es-ES_tradnl" w:eastAsia="en-US"/>
        </w:rPr>
        <w:tab/>
        <w:t>Determinación del número de detectores</w:t>
      </w:r>
    </w:p>
    <w:p w:rsidR="00431690" w:rsidRPr="00796414" w:rsidRDefault="00431690" w:rsidP="00B128CB">
      <w:pPr>
        <w:numPr>
          <w:ilvl w:val="0"/>
          <w:numId w:val="56"/>
        </w:numPr>
        <w:tabs>
          <w:tab w:val="clear" w:pos="567"/>
          <w:tab w:val="num" w:pos="426"/>
        </w:tabs>
        <w:suppressAutoHyphens/>
        <w:spacing w:before="60" w:after="60" w:line="259" w:lineRule="auto"/>
        <w:ind w:left="426" w:hanging="426"/>
        <w:jc w:val="both"/>
        <w:rPr>
          <w:rFonts w:ascii="Arial" w:eastAsia="Calibri" w:hAnsi="Arial" w:cs="Arial"/>
          <w:sz w:val="20"/>
          <w:szCs w:val="20"/>
          <w:lang w:eastAsia="en-US"/>
        </w:rPr>
      </w:pPr>
      <w:r w:rsidRPr="00796414">
        <w:rPr>
          <w:rFonts w:ascii="Arial" w:eastAsia="Calibri" w:hAnsi="Arial" w:cs="Arial"/>
          <w:sz w:val="20"/>
          <w:szCs w:val="20"/>
          <w:lang w:eastAsia="en-US"/>
        </w:rPr>
        <w:t>Para determinar el número de detectores a disponer, se definirán en primer lugar las zonas de muestreo necesarias en el edificio.</w:t>
      </w:r>
    </w:p>
    <w:p w:rsidR="00431690" w:rsidRPr="00796414" w:rsidRDefault="00431690" w:rsidP="00B128CB">
      <w:pPr>
        <w:numPr>
          <w:ilvl w:val="0"/>
          <w:numId w:val="56"/>
        </w:numPr>
        <w:tabs>
          <w:tab w:val="clear" w:pos="567"/>
          <w:tab w:val="num" w:pos="426"/>
        </w:tabs>
        <w:suppressAutoHyphens/>
        <w:spacing w:before="60" w:after="60" w:line="259" w:lineRule="auto"/>
        <w:ind w:left="426" w:hanging="426"/>
        <w:jc w:val="both"/>
        <w:rPr>
          <w:rFonts w:ascii="Arial" w:eastAsia="Calibri" w:hAnsi="Arial" w:cs="Arial"/>
          <w:sz w:val="20"/>
          <w:szCs w:val="20"/>
          <w:lang w:eastAsia="en-US"/>
        </w:rPr>
      </w:pPr>
      <w:r w:rsidRPr="00796414">
        <w:rPr>
          <w:rFonts w:ascii="Arial" w:eastAsia="Calibri" w:hAnsi="Arial" w:cs="Arial"/>
          <w:sz w:val="20"/>
          <w:szCs w:val="20"/>
          <w:lang w:eastAsia="en-US"/>
        </w:rPr>
        <w:t>Las zonas de muestreo se establecerán en aquellas plantas del edificio donde exista una probabilidad más alta de presentar niveles elevados de radón. En particular:</w:t>
      </w:r>
    </w:p>
    <w:p w:rsidR="00431690" w:rsidRPr="00796414" w:rsidRDefault="00431690" w:rsidP="00425ADA">
      <w:pPr>
        <w:numPr>
          <w:ilvl w:val="0"/>
          <w:numId w:val="60"/>
        </w:numPr>
        <w:suppressAutoHyphens/>
        <w:spacing w:before="60" w:after="60" w:line="259" w:lineRule="auto"/>
        <w:ind w:left="851" w:hanging="425"/>
        <w:jc w:val="both"/>
        <w:rPr>
          <w:rFonts w:ascii="Arial" w:eastAsia="Calibri" w:hAnsi="Arial" w:cs="Arial"/>
          <w:sz w:val="20"/>
          <w:szCs w:val="20"/>
          <w:lang w:eastAsia="en-US"/>
        </w:rPr>
      </w:pPr>
      <w:r w:rsidRPr="00796414">
        <w:rPr>
          <w:rFonts w:ascii="Arial" w:eastAsia="Calibri" w:hAnsi="Arial" w:cs="Arial"/>
          <w:sz w:val="20"/>
          <w:szCs w:val="20"/>
          <w:lang w:eastAsia="en-US"/>
        </w:rPr>
        <w:t xml:space="preserve">bajo rasante, en cada una de las plantas en las que existan </w:t>
      </w:r>
      <w:r w:rsidRPr="00796414">
        <w:rPr>
          <w:rFonts w:ascii="Arial" w:eastAsia="Calibri" w:hAnsi="Arial" w:cs="Arial"/>
          <w:i/>
          <w:sz w:val="20"/>
          <w:szCs w:val="20"/>
          <w:lang w:eastAsia="en-US"/>
        </w:rPr>
        <w:t>locales habitables</w:t>
      </w:r>
      <w:r w:rsidRPr="00796414">
        <w:rPr>
          <w:rFonts w:ascii="Arial" w:eastAsia="Calibri" w:hAnsi="Arial" w:cs="Arial"/>
          <w:sz w:val="20"/>
          <w:szCs w:val="20"/>
          <w:lang w:eastAsia="en-US"/>
        </w:rPr>
        <w:t>;</w:t>
      </w:r>
    </w:p>
    <w:p w:rsidR="00431690" w:rsidRPr="00796414" w:rsidRDefault="00431690" w:rsidP="00425ADA">
      <w:pPr>
        <w:numPr>
          <w:ilvl w:val="0"/>
          <w:numId w:val="60"/>
        </w:numPr>
        <w:suppressAutoHyphens/>
        <w:spacing w:before="60" w:after="60" w:line="259" w:lineRule="auto"/>
        <w:ind w:left="851" w:hanging="425"/>
        <w:jc w:val="both"/>
        <w:rPr>
          <w:rFonts w:ascii="Arial" w:eastAsia="Calibri" w:hAnsi="Arial" w:cs="Arial"/>
          <w:sz w:val="20"/>
          <w:szCs w:val="20"/>
          <w:lang w:eastAsia="en-US"/>
        </w:rPr>
      </w:pPr>
      <w:r w:rsidRPr="00796414">
        <w:rPr>
          <w:rFonts w:ascii="Arial" w:eastAsia="Calibri" w:hAnsi="Arial" w:cs="Arial"/>
          <w:sz w:val="20"/>
          <w:szCs w:val="20"/>
          <w:lang w:eastAsia="en-US"/>
        </w:rPr>
        <w:t xml:space="preserve">sobre rasante, en las dos plantas más bajas en las que haya </w:t>
      </w:r>
      <w:r w:rsidRPr="00796414">
        <w:rPr>
          <w:rFonts w:ascii="Arial" w:eastAsia="Calibri" w:hAnsi="Arial" w:cs="Arial"/>
          <w:i/>
          <w:sz w:val="20"/>
          <w:szCs w:val="20"/>
          <w:lang w:eastAsia="en-US"/>
        </w:rPr>
        <w:t>locales habitables.</w:t>
      </w:r>
    </w:p>
    <w:p w:rsidR="00431690" w:rsidRPr="00796414" w:rsidRDefault="00431690" w:rsidP="00425ADA">
      <w:pPr>
        <w:numPr>
          <w:ilvl w:val="0"/>
          <w:numId w:val="56"/>
        </w:numPr>
        <w:tabs>
          <w:tab w:val="num" w:pos="709"/>
        </w:tabs>
        <w:suppressAutoHyphens/>
        <w:spacing w:before="60" w:after="60" w:line="259" w:lineRule="auto"/>
        <w:ind w:left="426" w:hanging="426"/>
        <w:jc w:val="both"/>
        <w:rPr>
          <w:rFonts w:ascii="Arial" w:eastAsia="Calibri" w:hAnsi="Arial" w:cs="Arial"/>
          <w:sz w:val="20"/>
          <w:szCs w:val="20"/>
          <w:lang w:eastAsia="en-US"/>
        </w:rPr>
      </w:pPr>
      <w:r w:rsidRPr="00796414">
        <w:rPr>
          <w:rFonts w:ascii="Arial" w:eastAsia="Calibri" w:hAnsi="Arial" w:cs="Arial"/>
          <w:sz w:val="20"/>
          <w:szCs w:val="20"/>
          <w:lang w:eastAsia="en-US"/>
        </w:rPr>
        <w:t>Para delimitar las zonas de muestreo, se tendrán en cuenta las siguientes condiciones:</w:t>
      </w:r>
    </w:p>
    <w:p w:rsidR="00431690" w:rsidRPr="00796414" w:rsidRDefault="00431690" w:rsidP="00425ADA">
      <w:pPr>
        <w:numPr>
          <w:ilvl w:val="1"/>
          <w:numId w:val="65"/>
        </w:numPr>
        <w:suppressAutoHyphens/>
        <w:spacing w:before="60" w:after="60" w:line="259" w:lineRule="auto"/>
        <w:ind w:left="851" w:hanging="425"/>
        <w:jc w:val="both"/>
        <w:rPr>
          <w:rFonts w:ascii="Arial" w:eastAsia="Calibri" w:hAnsi="Arial" w:cs="Arial"/>
          <w:sz w:val="20"/>
          <w:szCs w:val="20"/>
          <w:lang w:eastAsia="en-US"/>
        </w:rPr>
      </w:pPr>
      <w:r w:rsidRPr="00796414">
        <w:rPr>
          <w:rFonts w:ascii="Arial" w:eastAsia="Calibri" w:hAnsi="Arial" w:cs="Arial"/>
          <w:sz w:val="20"/>
          <w:szCs w:val="20"/>
          <w:lang w:eastAsia="en-US"/>
        </w:rPr>
        <w:t xml:space="preserve">En cada </w:t>
      </w:r>
      <w:r w:rsidRPr="00796414">
        <w:rPr>
          <w:rFonts w:ascii="Arial" w:eastAsia="Calibri" w:hAnsi="Arial" w:cs="Arial"/>
          <w:i/>
          <w:sz w:val="20"/>
          <w:szCs w:val="20"/>
          <w:lang w:eastAsia="en-US"/>
        </w:rPr>
        <w:t>unidad de uso</w:t>
      </w:r>
      <w:r w:rsidRPr="00796414">
        <w:rPr>
          <w:rFonts w:ascii="Arial" w:eastAsia="Calibri" w:hAnsi="Arial" w:cs="Arial"/>
          <w:sz w:val="20"/>
          <w:szCs w:val="20"/>
          <w:lang w:eastAsia="en-US"/>
        </w:rPr>
        <w:t xml:space="preserve"> se establecerá, al menos:</w:t>
      </w:r>
    </w:p>
    <w:p w:rsidR="00431690" w:rsidRPr="00796414" w:rsidRDefault="00431690" w:rsidP="00425ADA">
      <w:pPr>
        <w:pStyle w:val="Prrafodelista"/>
        <w:numPr>
          <w:ilvl w:val="7"/>
          <w:numId w:val="29"/>
        </w:numPr>
        <w:tabs>
          <w:tab w:val="clear" w:pos="1080"/>
          <w:tab w:val="num" w:pos="1418"/>
        </w:tabs>
        <w:suppressAutoHyphens/>
        <w:spacing w:before="60" w:after="60"/>
        <w:ind w:left="1418" w:hanging="425"/>
        <w:jc w:val="both"/>
        <w:rPr>
          <w:rFonts w:ascii="Arial" w:hAnsi="Arial" w:cs="Arial"/>
          <w:sz w:val="20"/>
          <w:szCs w:val="20"/>
        </w:rPr>
      </w:pPr>
      <w:r w:rsidRPr="00796414">
        <w:rPr>
          <w:rFonts w:ascii="Arial" w:hAnsi="Arial" w:cs="Arial"/>
          <w:sz w:val="20"/>
          <w:szCs w:val="20"/>
        </w:rPr>
        <w:t>una zona de muestreo por cada 200 m</w:t>
      </w:r>
      <w:r w:rsidRPr="00796414">
        <w:rPr>
          <w:rFonts w:ascii="Arial" w:hAnsi="Arial" w:cs="Arial"/>
          <w:sz w:val="20"/>
          <w:szCs w:val="20"/>
          <w:vertAlign w:val="superscript"/>
        </w:rPr>
        <w:t>2</w:t>
      </w:r>
      <w:r w:rsidRPr="00796414">
        <w:rPr>
          <w:rFonts w:ascii="Arial" w:hAnsi="Arial" w:cs="Arial"/>
          <w:sz w:val="20"/>
          <w:szCs w:val="20"/>
        </w:rPr>
        <w:t xml:space="preserve"> de superficie útil;</w:t>
      </w:r>
    </w:p>
    <w:p w:rsidR="00431690" w:rsidRPr="00796414" w:rsidRDefault="00431690" w:rsidP="00425ADA">
      <w:pPr>
        <w:pStyle w:val="Prrafodelista"/>
        <w:numPr>
          <w:ilvl w:val="7"/>
          <w:numId w:val="29"/>
        </w:numPr>
        <w:tabs>
          <w:tab w:val="clear" w:pos="1080"/>
          <w:tab w:val="num" w:pos="1418"/>
        </w:tabs>
        <w:suppressAutoHyphens/>
        <w:spacing w:before="60" w:after="60"/>
        <w:ind w:left="1418" w:hanging="425"/>
        <w:jc w:val="both"/>
        <w:rPr>
          <w:rFonts w:ascii="Arial" w:hAnsi="Arial" w:cs="Arial"/>
          <w:sz w:val="20"/>
          <w:szCs w:val="20"/>
        </w:rPr>
      </w:pPr>
      <w:r w:rsidRPr="00796414">
        <w:rPr>
          <w:rFonts w:ascii="Arial" w:hAnsi="Arial" w:cs="Arial"/>
          <w:sz w:val="20"/>
          <w:szCs w:val="20"/>
        </w:rPr>
        <w:t>una zona de muestreo por planta.</w:t>
      </w:r>
    </w:p>
    <w:p w:rsidR="00431690" w:rsidRPr="00796414" w:rsidRDefault="00431690" w:rsidP="00425ADA">
      <w:pPr>
        <w:numPr>
          <w:ilvl w:val="1"/>
          <w:numId w:val="65"/>
        </w:numPr>
        <w:suppressAutoHyphens/>
        <w:spacing w:before="60" w:after="60" w:line="259" w:lineRule="auto"/>
        <w:ind w:left="851" w:hanging="425"/>
        <w:jc w:val="both"/>
        <w:rPr>
          <w:rFonts w:ascii="Arial" w:eastAsia="Calibri" w:hAnsi="Arial" w:cs="Arial"/>
          <w:sz w:val="20"/>
          <w:szCs w:val="20"/>
          <w:lang w:eastAsia="en-US"/>
        </w:rPr>
      </w:pPr>
      <w:r w:rsidRPr="00796414">
        <w:rPr>
          <w:rFonts w:ascii="Arial" w:eastAsia="Calibri" w:hAnsi="Arial" w:cs="Arial"/>
          <w:sz w:val="20"/>
          <w:szCs w:val="20"/>
          <w:lang w:eastAsia="en-US"/>
        </w:rPr>
        <w:t xml:space="preserve">En </w:t>
      </w:r>
      <w:r w:rsidRPr="00796414">
        <w:rPr>
          <w:rFonts w:ascii="Arial" w:eastAsia="Calibri" w:hAnsi="Arial" w:cs="Arial"/>
          <w:i/>
          <w:sz w:val="20"/>
          <w:szCs w:val="20"/>
          <w:lang w:eastAsia="en-US"/>
        </w:rPr>
        <w:t>unidades de uso</w:t>
      </w:r>
      <w:r w:rsidRPr="00796414">
        <w:rPr>
          <w:rFonts w:ascii="Arial" w:eastAsia="Calibri" w:hAnsi="Arial" w:cs="Arial"/>
          <w:sz w:val="20"/>
          <w:szCs w:val="20"/>
          <w:lang w:eastAsia="en-US"/>
        </w:rPr>
        <w:t xml:space="preserve"> con grandes áreas no compartimentadas (por ejemplo, oficinas de planta abierta, superficies de atención al público, etc.), se tendrá en cuenta lo siguiente:</w:t>
      </w:r>
    </w:p>
    <w:p w:rsidR="00431690" w:rsidRPr="00796414" w:rsidRDefault="00431690" w:rsidP="00425ADA">
      <w:pPr>
        <w:pStyle w:val="Prrafodelista"/>
        <w:numPr>
          <w:ilvl w:val="7"/>
          <w:numId w:val="26"/>
        </w:numPr>
        <w:tabs>
          <w:tab w:val="clear" w:pos="1080"/>
          <w:tab w:val="num" w:pos="1418"/>
        </w:tabs>
        <w:suppressAutoHyphens/>
        <w:spacing w:before="60" w:after="60"/>
        <w:ind w:left="1418" w:hanging="425"/>
        <w:jc w:val="both"/>
        <w:rPr>
          <w:rFonts w:ascii="Arial" w:hAnsi="Arial" w:cs="Arial"/>
          <w:sz w:val="20"/>
          <w:szCs w:val="20"/>
        </w:rPr>
      </w:pPr>
      <w:r w:rsidRPr="00796414">
        <w:rPr>
          <w:rFonts w:ascii="Arial" w:hAnsi="Arial" w:cs="Arial"/>
          <w:sz w:val="20"/>
          <w:szCs w:val="20"/>
        </w:rPr>
        <w:t>cuando la superficie sea superior a 1.000 m</w:t>
      </w:r>
      <w:r w:rsidRPr="00796414">
        <w:rPr>
          <w:rFonts w:ascii="Arial" w:hAnsi="Arial" w:cs="Arial"/>
          <w:sz w:val="20"/>
          <w:szCs w:val="20"/>
          <w:vertAlign w:val="superscript"/>
        </w:rPr>
        <w:t>2</w:t>
      </w:r>
      <w:r w:rsidRPr="00796414">
        <w:rPr>
          <w:rFonts w:ascii="Arial" w:hAnsi="Arial" w:cs="Arial"/>
          <w:sz w:val="20"/>
          <w:szCs w:val="20"/>
        </w:rPr>
        <w:t xml:space="preserve"> e inferior o igual a 5.000 m</w:t>
      </w:r>
      <w:r w:rsidRPr="00796414">
        <w:rPr>
          <w:rFonts w:ascii="Arial" w:hAnsi="Arial" w:cs="Arial"/>
          <w:sz w:val="20"/>
          <w:szCs w:val="20"/>
          <w:vertAlign w:val="superscript"/>
        </w:rPr>
        <w:t>2</w:t>
      </w:r>
      <w:r w:rsidRPr="00796414">
        <w:rPr>
          <w:rFonts w:ascii="Arial" w:hAnsi="Arial" w:cs="Arial"/>
          <w:sz w:val="20"/>
          <w:szCs w:val="20"/>
        </w:rPr>
        <w:t>, se podrá establecer una zona de muestreo por cada 400 m</w:t>
      </w:r>
      <w:r w:rsidRPr="00796414">
        <w:rPr>
          <w:rFonts w:ascii="Arial" w:hAnsi="Arial" w:cs="Arial"/>
          <w:sz w:val="20"/>
          <w:szCs w:val="20"/>
          <w:vertAlign w:val="superscript"/>
        </w:rPr>
        <w:t>2</w:t>
      </w:r>
      <w:r w:rsidRPr="00796414">
        <w:rPr>
          <w:rFonts w:ascii="Arial" w:hAnsi="Arial" w:cs="Arial"/>
          <w:sz w:val="20"/>
          <w:szCs w:val="20"/>
        </w:rPr>
        <w:t>;</w:t>
      </w:r>
    </w:p>
    <w:p w:rsidR="00431690" w:rsidRPr="00796414" w:rsidRDefault="00431690" w:rsidP="00425ADA">
      <w:pPr>
        <w:pStyle w:val="Prrafodelista"/>
        <w:numPr>
          <w:ilvl w:val="7"/>
          <w:numId w:val="26"/>
        </w:numPr>
        <w:tabs>
          <w:tab w:val="clear" w:pos="1080"/>
          <w:tab w:val="num" w:pos="1418"/>
        </w:tabs>
        <w:suppressAutoHyphens/>
        <w:spacing w:before="60" w:after="60"/>
        <w:ind w:left="1418" w:hanging="425"/>
        <w:jc w:val="both"/>
        <w:rPr>
          <w:rFonts w:ascii="Arial" w:hAnsi="Arial" w:cs="Arial"/>
          <w:sz w:val="20"/>
          <w:szCs w:val="20"/>
        </w:rPr>
      </w:pPr>
      <w:r w:rsidRPr="00796414">
        <w:rPr>
          <w:rFonts w:ascii="Arial" w:hAnsi="Arial" w:cs="Arial"/>
          <w:sz w:val="20"/>
          <w:szCs w:val="20"/>
        </w:rPr>
        <w:t>cuando la superficie sea superior a 5.000 m</w:t>
      </w:r>
      <w:r w:rsidRPr="00796414">
        <w:rPr>
          <w:rFonts w:ascii="Arial" w:hAnsi="Arial" w:cs="Arial"/>
          <w:sz w:val="20"/>
          <w:szCs w:val="20"/>
          <w:vertAlign w:val="superscript"/>
        </w:rPr>
        <w:t>2</w:t>
      </w:r>
      <w:r w:rsidRPr="00796414">
        <w:rPr>
          <w:rFonts w:ascii="Arial" w:hAnsi="Arial" w:cs="Arial"/>
          <w:sz w:val="20"/>
          <w:szCs w:val="20"/>
        </w:rPr>
        <w:t>, se podrá establecer 1 zona de muestreo por cada 500 m</w:t>
      </w:r>
      <w:r w:rsidRPr="00796414">
        <w:rPr>
          <w:rFonts w:ascii="Arial" w:hAnsi="Arial" w:cs="Arial"/>
          <w:sz w:val="20"/>
          <w:szCs w:val="20"/>
          <w:vertAlign w:val="superscript"/>
        </w:rPr>
        <w:t>2</w:t>
      </w:r>
      <w:r w:rsidRPr="00796414">
        <w:rPr>
          <w:rFonts w:ascii="Arial" w:hAnsi="Arial" w:cs="Arial"/>
          <w:sz w:val="20"/>
          <w:szCs w:val="20"/>
        </w:rPr>
        <w:t>.</w:t>
      </w:r>
    </w:p>
    <w:p w:rsidR="00431690" w:rsidRPr="00796414" w:rsidRDefault="00431690" w:rsidP="00B128CB">
      <w:pPr>
        <w:numPr>
          <w:ilvl w:val="0"/>
          <w:numId w:val="56"/>
        </w:numPr>
        <w:tabs>
          <w:tab w:val="clear" w:pos="567"/>
          <w:tab w:val="num" w:pos="426"/>
        </w:tabs>
        <w:suppressAutoHyphens/>
        <w:spacing w:before="60" w:after="60" w:line="259" w:lineRule="auto"/>
        <w:ind w:left="426" w:hanging="426"/>
        <w:jc w:val="both"/>
        <w:rPr>
          <w:rFonts w:ascii="Arial" w:eastAsia="Calibri" w:hAnsi="Arial" w:cs="Arial"/>
          <w:sz w:val="20"/>
          <w:szCs w:val="20"/>
          <w:lang w:eastAsia="en-US"/>
        </w:rPr>
      </w:pPr>
      <w:r w:rsidRPr="00796414">
        <w:rPr>
          <w:rFonts w:ascii="Arial" w:eastAsia="Calibri" w:hAnsi="Arial" w:cs="Arial"/>
          <w:sz w:val="20"/>
          <w:szCs w:val="20"/>
          <w:lang w:eastAsia="en-US"/>
        </w:rPr>
        <w:t xml:space="preserve">En cada zona de muestreo se instalará al menos 1 detector, excepto en </w:t>
      </w:r>
      <w:r w:rsidRPr="00796414">
        <w:rPr>
          <w:rFonts w:ascii="Arial" w:eastAsia="Calibri" w:hAnsi="Arial" w:cs="Arial"/>
          <w:i/>
          <w:sz w:val="20"/>
          <w:szCs w:val="20"/>
          <w:lang w:eastAsia="en-US"/>
        </w:rPr>
        <w:t>unidades de uso</w:t>
      </w:r>
      <w:r w:rsidRPr="00796414">
        <w:rPr>
          <w:rFonts w:ascii="Arial" w:eastAsia="Calibri" w:hAnsi="Arial" w:cs="Arial"/>
          <w:sz w:val="20"/>
          <w:szCs w:val="20"/>
          <w:lang w:eastAsia="en-US"/>
        </w:rPr>
        <w:t xml:space="preserve"> de superficie inferior a 200 m</w:t>
      </w:r>
      <w:r w:rsidRPr="00796414">
        <w:rPr>
          <w:rFonts w:ascii="Arial" w:eastAsia="Calibri" w:hAnsi="Arial" w:cs="Arial"/>
          <w:sz w:val="20"/>
          <w:szCs w:val="20"/>
          <w:vertAlign w:val="superscript"/>
          <w:lang w:eastAsia="en-US"/>
        </w:rPr>
        <w:t>2</w:t>
      </w:r>
      <w:r w:rsidRPr="00796414">
        <w:rPr>
          <w:rFonts w:ascii="Arial" w:eastAsia="Calibri" w:hAnsi="Arial" w:cs="Arial"/>
          <w:sz w:val="20"/>
          <w:szCs w:val="20"/>
          <w:lang w:eastAsia="en-US"/>
        </w:rPr>
        <w:t xml:space="preserve"> en los que se haya definido una única zona de muestreo, donde se instalarán al menos 2 detectores.</w:t>
      </w:r>
    </w:p>
    <w:p w:rsidR="00B128CB" w:rsidRDefault="00431690" w:rsidP="00B128CB">
      <w:pPr>
        <w:numPr>
          <w:ilvl w:val="0"/>
          <w:numId w:val="56"/>
        </w:numPr>
        <w:tabs>
          <w:tab w:val="clear" w:pos="567"/>
          <w:tab w:val="num" w:pos="426"/>
        </w:tabs>
        <w:suppressAutoHyphens/>
        <w:spacing w:before="60" w:after="60" w:line="259" w:lineRule="auto"/>
        <w:ind w:left="426" w:hanging="426"/>
        <w:jc w:val="both"/>
        <w:rPr>
          <w:rFonts w:ascii="Arial" w:eastAsia="Calibri" w:hAnsi="Arial" w:cs="Arial"/>
          <w:sz w:val="20"/>
          <w:szCs w:val="20"/>
          <w:lang w:eastAsia="en-US"/>
        </w:rPr>
      </w:pPr>
      <w:r w:rsidRPr="00796414">
        <w:rPr>
          <w:rFonts w:ascii="Arial" w:eastAsia="Calibri" w:hAnsi="Arial" w:cs="Arial"/>
          <w:sz w:val="20"/>
          <w:szCs w:val="20"/>
          <w:lang w:eastAsia="en-US"/>
        </w:rPr>
        <w:t xml:space="preserve">En el caso de los </w:t>
      </w:r>
      <w:r w:rsidRPr="00796414">
        <w:rPr>
          <w:rFonts w:ascii="Arial" w:eastAsia="Calibri" w:hAnsi="Arial" w:cs="Arial"/>
          <w:i/>
          <w:sz w:val="20"/>
          <w:szCs w:val="20"/>
          <w:lang w:eastAsia="en-US"/>
        </w:rPr>
        <w:t>detectores pasivos</w:t>
      </w:r>
      <w:r w:rsidRPr="00796414">
        <w:rPr>
          <w:rFonts w:ascii="Arial" w:eastAsia="Calibri" w:hAnsi="Arial" w:cs="Arial"/>
          <w:sz w:val="20"/>
          <w:szCs w:val="20"/>
          <w:lang w:eastAsia="en-US"/>
        </w:rPr>
        <w:t xml:space="preserve">, cuando, de acuerdo con las indicaciones anteriores, el número de detectores a exponer en un mismo edificio esté comprendido entre 15 y 25, será necesario colocar un detector más, a modo de control. A partir de 25 detectores, se añadirá un detector de control adicional por cada 20 detectores expuestos. Estos detectores se ubicarán en una zona del edificio en la que se prevea una baja </w:t>
      </w:r>
      <w:r w:rsidRPr="00796414">
        <w:rPr>
          <w:rFonts w:ascii="Arial" w:eastAsia="Calibri" w:hAnsi="Arial" w:cs="Arial"/>
          <w:i/>
          <w:sz w:val="20"/>
          <w:szCs w:val="20"/>
          <w:lang w:eastAsia="en-US"/>
        </w:rPr>
        <w:t>concentración de radón</w:t>
      </w:r>
      <w:r w:rsidRPr="00796414">
        <w:rPr>
          <w:rFonts w:ascii="Arial" w:eastAsia="Calibri" w:hAnsi="Arial" w:cs="Arial"/>
          <w:sz w:val="20"/>
          <w:szCs w:val="20"/>
          <w:lang w:eastAsia="en-US"/>
        </w:rPr>
        <w:t>.</w:t>
      </w:r>
    </w:p>
    <w:p w:rsidR="00431690" w:rsidRDefault="00B128CB" w:rsidP="00B128CB">
      <w:pPr>
        <w:suppressAutoHyphens/>
        <w:spacing w:before="60" w:after="60" w:line="259" w:lineRule="auto"/>
        <w:jc w:val="both"/>
        <w:rPr>
          <w:rFonts w:ascii="Arial" w:eastAsia="Calibri" w:hAnsi="Arial" w:cs="Arial"/>
          <w:sz w:val="20"/>
          <w:szCs w:val="20"/>
          <w:lang w:eastAsia="en-US"/>
        </w:rPr>
      </w:pPr>
      <w:r>
        <w:rPr>
          <w:rFonts w:ascii="Arial" w:eastAsia="Calibri" w:hAnsi="Arial" w:cs="Arial"/>
          <w:sz w:val="20"/>
          <w:szCs w:val="20"/>
          <w:lang w:eastAsia="en-US"/>
        </w:rPr>
        <w:br w:type="page"/>
      </w:r>
    </w:p>
    <w:p w:rsidR="00431690" w:rsidRPr="00796414" w:rsidRDefault="00431690" w:rsidP="00431690">
      <w:pPr>
        <w:tabs>
          <w:tab w:val="left" w:pos="0"/>
          <w:tab w:val="left" w:pos="426"/>
        </w:tabs>
        <w:spacing w:before="280" w:after="100"/>
        <w:rPr>
          <w:rFonts w:ascii="Arial" w:eastAsia="Calibri" w:hAnsi="Arial" w:cs="Arial"/>
          <w:b/>
          <w:bCs/>
          <w:noProof/>
          <w:lang w:val="es-ES_tradnl" w:eastAsia="en-US"/>
        </w:rPr>
      </w:pPr>
      <w:r w:rsidRPr="00796414">
        <w:rPr>
          <w:rFonts w:ascii="Arial" w:eastAsia="Calibri" w:hAnsi="Arial" w:cs="Arial"/>
          <w:b/>
          <w:bCs/>
          <w:noProof/>
          <w:lang w:val="es-ES_tradnl" w:eastAsia="en-US"/>
        </w:rPr>
        <w:t>2.2</w:t>
      </w:r>
      <w:r w:rsidRPr="00796414">
        <w:rPr>
          <w:rFonts w:ascii="Arial" w:eastAsia="Calibri" w:hAnsi="Arial" w:cs="Arial"/>
          <w:b/>
          <w:bCs/>
          <w:noProof/>
          <w:lang w:val="es-ES_tradnl" w:eastAsia="en-US"/>
        </w:rPr>
        <w:tab/>
        <w:t>Ubicación de los detectores</w:t>
      </w:r>
    </w:p>
    <w:p w:rsidR="00431690" w:rsidRPr="00796414" w:rsidRDefault="00431690" w:rsidP="00425ADA">
      <w:pPr>
        <w:numPr>
          <w:ilvl w:val="0"/>
          <w:numId w:val="33"/>
        </w:numPr>
        <w:suppressAutoHyphens/>
        <w:spacing w:before="60" w:after="60" w:line="259" w:lineRule="auto"/>
        <w:ind w:left="426" w:hanging="426"/>
        <w:jc w:val="both"/>
        <w:rPr>
          <w:rFonts w:ascii="Arial" w:eastAsia="Calibri" w:hAnsi="Arial" w:cs="Arial"/>
          <w:sz w:val="20"/>
          <w:szCs w:val="20"/>
          <w:lang w:eastAsia="en-US"/>
        </w:rPr>
      </w:pPr>
      <w:r w:rsidRPr="00796414">
        <w:rPr>
          <w:rFonts w:ascii="Arial" w:eastAsia="Calibri" w:hAnsi="Arial" w:cs="Arial"/>
          <w:sz w:val="20"/>
          <w:szCs w:val="20"/>
          <w:lang w:eastAsia="en-US"/>
        </w:rPr>
        <w:t xml:space="preserve">La localización de los detectores en cada zona de muestreo deberá elegirse de forma que sea representativa de las estancias donde la permanencia de las personas sea más elevada </w:t>
      </w:r>
      <w:r w:rsidRPr="00796414">
        <w:rPr>
          <w:rFonts w:ascii="Arial" w:hAnsi="Arial" w:cs="Arial"/>
          <w:sz w:val="20"/>
          <w:szCs w:val="20"/>
        </w:rPr>
        <w:t>(por ejemplo, en viviendas, en dormitorios y salas de estar)</w:t>
      </w:r>
      <w:r w:rsidRPr="00796414">
        <w:rPr>
          <w:rFonts w:ascii="Arial" w:eastAsia="Calibri" w:hAnsi="Arial" w:cs="Arial"/>
          <w:sz w:val="20"/>
          <w:szCs w:val="20"/>
          <w:lang w:eastAsia="en-US"/>
        </w:rPr>
        <w:t>.</w:t>
      </w:r>
    </w:p>
    <w:p w:rsidR="00431690" w:rsidRPr="00796414" w:rsidRDefault="00431690" w:rsidP="00B128CB">
      <w:pPr>
        <w:numPr>
          <w:ilvl w:val="0"/>
          <w:numId w:val="54"/>
        </w:numPr>
        <w:tabs>
          <w:tab w:val="clear" w:pos="567"/>
          <w:tab w:val="num" w:pos="426"/>
        </w:tabs>
        <w:suppressAutoHyphens/>
        <w:spacing w:before="60" w:after="60" w:line="259" w:lineRule="auto"/>
        <w:ind w:left="426" w:hanging="426"/>
        <w:jc w:val="both"/>
        <w:rPr>
          <w:rFonts w:ascii="Arial" w:eastAsia="Calibri" w:hAnsi="Arial" w:cs="Arial"/>
          <w:sz w:val="20"/>
          <w:szCs w:val="20"/>
          <w:lang w:eastAsia="en-US"/>
        </w:rPr>
      </w:pPr>
      <w:r w:rsidRPr="00796414">
        <w:rPr>
          <w:rFonts w:ascii="Arial" w:eastAsia="Calibri" w:hAnsi="Arial" w:cs="Arial"/>
          <w:sz w:val="20"/>
          <w:szCs w:val="20"/>
          <w:lang w:eastAsia="en-US"/>
        </w:rPr>
        <w:t>La ubicación exacta de los detectores dentro de cada zona de muestreo, se establecerá en función de la configuración espacial de cada planta, vivienda o local, teniendo en cuenta las características de los sistemas de calefacción, refrigeración y ventilación, y, en especial, la distribución de entradas, salidas de aire, puertas y ventanas.</w:t>
      </w:r>
    </w:p>
    <w:p w:rsidR="00431690" w:rsidRPr="00796414" w:rsidRDefault="00431690" w:rsidP="00B128CB">
      <w:pPr>
        <w:numPr>
          <w:ilvl w:val="0"/>
          <w:numId w:val="54"/>
        </w:numPr>
        <w:tabs>
          <w:tab w:val="clear" w:pos="567"/>
          <w:tab w:val="num" w:pos="426"/>
        </w:tabs>
        <w:suppressAutoHyphens/>
        <w:spacing w:before="60" w:after="60" w:line="259" w:lineRule="auto"/>
        <w:ind w:left="426" w:hanging="426"/>
        <w:jc w:val="both"/>
        <w:rPr>
          <w:rFonts w:ascii="Arial" w:eastAsia="Calibri" w:hAnsi="Arial" w:cs="Arial"/>
          <w:sz w:val="20"/>
          <w:szCs w:val="20"/>
          <w:lang w:eastAsia="en-US"/>
        </w:rPr>
      </w:pPr>
      <w:r w:rsidRPr="00796414">
        <w:rPr>
          <w:rFonts w:ascii="Arial" w:eastAsia="Calibri" w:hAnsi="Arial" w:cs="Arial"/>
          <w:sz w:val="20"/>
          <w:szCs w:val="20"/>
          <w:lang w:eastAsia="en-US"/>
        </w:rPr>
        <w:t>Mediante esquema gráfico del edificio y plano de cada planta, se mostrarán la ubicación de cada detector; la distribución de las zonas de muestreo y la localización de los sistemas de calefacción y refrigeración, las entradas y salidas de aire del sistema de ventilación y las puertas y las ventanas.</w:t>
      </w:r>
    </w:p>
    <w:p w:rsidR="00431690" w:rsidRPr="00796414" w:rsidRDefault="00431690" w:rsidP="00431690">
      <w:pPr>
        <w:keepNext/>
        <w:tabs>
          <w:tab w:val="left" w:pos="426"/>
        </w:tabs>
        <w:spacing w:before="480" w:after="160"/>
        <w:outlineLvl w:val="0"/>
        <w:rPr>
          <w:rFonts w:ascii="Arial" w:eastAsia="Calibri" w:hAnsi="Arial" w:cs="Arial"/>
          <w:b/>
          <w:bCs/>
          <w:kern w:val="32"/>
          <w:sz w:val="28"/>
          <w:szCs w:val="28"/>
          <w:lang w:eastAsia="en-US"/>
        </w:rPr>
      </w:pPr>
      <w:r w:rsidRPr="00796414">
        <w:rPr>
          <w:rFonts w:ascii="Arial" w:eastAsia="Calibri" w:hAnsi="Arial" w:cs="Arial"/>
          <w:b/>
          <w:bCs/>
          <w:kern w:val="32"/>
          <w:sz w:val="28"/>
          <w:szCs w:val="28"/>
          <w:lang w:eastAsia="en-US"/>
        </w:rPr>
        <w:t>3</w:t>
      </w:r>
      <w:r w:rsidRPr="00796414">
        <w:rPr>
          <w:rFonts w:ascii="Arial" w:eastAsia="Calibri" w:hAnsi="Arial" w:cs="Arial"/>
          <w:b/>
          <w:bCs/>
          <w:kern w:val="32"/>
          <w:sz w:val="28"/>
          <w:szCs w:val="28"/>
          <w:lang w:eastAsia="en-US"/>
        </w:rPr>
        <w:tab/>
        <w:t>Medición</w:t>
      </w:r>
    </w:p>
    <w:p w:rsidR="00431690" w:rsidRPr="00796414" w:rsidRDefault="00431690" w:rsidP="00431690">
      <w:pPr>
        <w:tabs>
          <w:tab w:val="left" w:pos="0"/>
          <w:tab w:val="left" w:pos="426"/>
        </w:tabs>
        <w:spacing w:before="280" w:after="100"/>
        <w:rPr>
          <w:rFonts w:ascii="Arial" w:eastAsia="Calibri" w:hAnsi="Arial" w:cs="Arial"/>
          <w:b/>
          <w:bCs/>
          <w:noProof/>
          <w:lang w:val="es-ES_tradnl" w:eastAsia="en-US"/>
        </w:rPr>
      </w:pPr>
      <w:r w:rsidRPr="00796414">
        <w:rPr>
          <w:rFonts w:ascii="Arial" w:eastAsia="Calibri" w:hAnsi="Arial" w:cs="Arial"/>
          <w:b/>
          <w:bCs/>
          <w:noProof/>
          <w:lang w:val="es-ES_tradnl" w:eastAsia="en-US"/>
        </w:rPr>
        <w:t>3.1</w:t>
      </w:r>
      <w:r w:rsidRPr="00796414">
        <w:rPr>
          <w:rFonts w:ascii="Arial" w:eastAsia="Calibri" w:hAnsi="Arial" w:cs="Arial"/>
          <w:b/>
          <w:bCs/>
          <w:noProof/>
          <w:lang w:val="es-ES_tradnl" w:eastAsia="en-US"/>
        </w:rPr>
        <w:tab/>
        <w:t>Entidades de medida</w:t>
      </w:r>
    </w:p>
    <w:p w:rsidR="005F61FB" w:rsidRDefault="00431690" w:rsidP="00B128CB">
      <w:pPr>
        <w:numPr>
          <w:ilvl w:val="0"/>
          <w:numId w:val="55"/>
        </w:numPr>
        <w:tabs>
          <w:tab w:val="num" w:pos="426"/>
        </w:tabs>
        <w:suppressAutoHyphens/>
        <w:spacing w:before="60" w:after="60" w:line="259" w:lineRule="auto"/>
        <w:ind w:left="426" w:hanging="426"/>
        <w:jc w:val="both"/>
        <w:rPr>
          <w:rFonts w:ascii="Arial" w:eastAsia="Calibri" w:hAnsi="Arial" w:cs="Arial"/>
          <w:sz w:val="20"/>
          <w:szCs w:val="20"/>
          <w:lang w:eastAsia="en-US"/>
        </w:rPr>
      </w:pPr>
      <w:r w:rsidRPr="00796414">
        <w:rPr>
          <w:rFonts w:ascii="Arial" w:eastAsia="Calibri" w:hAnsi="Arial" w:cs="Arial"/>
          <w:sz w:val="20"/>
          <w:szCs w:val="20"/>
          <w:lang w:eastAsia="en-US"/>
        </w:rPr>
        <w:t xml:space="preserve">La estimación del </w:t>
      </w:r>
      <w:r w:rsidRPr="00796414">
        <w:rPr>
          <w:rFonts w:ascii="Arial" w:eastAsia="Calibri" w:hAnsi="Arial" w:cs="Arial"/>
          <w:i/>
          <w:sz w:val="20"/>
          <w:szCs w:val="20"/>
          <w:lang w:eastAsia="en-US"/>
        </w:rPr>
        <w:t>promedio anual de la concentración de radón</w:t>
      </w:r>
      <w:r w:rsidRPr="00796414">
        <w:rPr>
          <w:rFonts w:ascii="Arial" w:eastAsia="Calibri" w:hAnsi="Arial" w:cs="Arial"/>
          <w:sz w:val="20"/>
          <w:szCs w:val="20"/>
          <w:lang w:eastAsia="en-US"/>
        </w:rPr>
        <w:t xml:space="preserve"> en el aire podrá efectuarse mediante detectores de tipo pasivo o activo. Las entidades de medida que proporcionen los detectores y lleven a cabo, bien su análisis, o bien el procesamiento de los registros de medida, deberán </w:t>
      </w:r>
      <w:r w:rsidR="000B6541">
        <w:rPr>
          <w:rFonts w:ascii="Arial" w:eastAsia="Calibri" w:hAnsi="Arial" w:cs="Arial"/>
          <w:sz w:val="20"/>
          <w:szCs w:val="20"/>
          <w:lang w:eastAsia="en-US"/>
        </w:rPr>
        <w:t>cumplir</w:t>
      </w:r>
      <w:r w:rsidR="005F61FB">
        <w:rPr>
          <w:rFonts w:ascii="Arial" w:eastAsia="Calibri" w:hAnsi="Arial" w:cs="Arial"/>
          <w:sz w:val="20"/>
          <w:szCs w:val="20"/>
          <w:lang w:eastAsia="en-US"/>
        </w:rPr>
        <w:t xml:space="preserve"> los</w:t>
      </w:r>
      <w:r w:rsidR="000B6541">
        <w:rPr>
          <w:rFonts w:ascii="Arial" w:eastAsia="Calibri" w:hAnsi="Arial" w:cs="Arial"/>
          <w:sz w:val="20"/>
          <w:szCs w:val="20"/>
          <w:lang w:eastAsia="en-US"/>
        </w:rPr>
        <w:t xml:space="preserve"> siguientes requisitos:</w:t>
      </w:r>
      <w:r w:rsidR="005F61FB">
        <w:rPr>
          <w:rFonts w:ascii="Arial" w:eastAsia="Calibri" w:hAnsi="Arial" w:cs="Arial"/>
          <w:sz w:val="20"/>
          <w:szCs w:val="20"/>
          <w:lang w:eastAsia="en-US"/>
        </w:rPr>
        <w:t xml:space="preserve"> </w:t>
      </w:r>
    </w:p>
    <w:p w:rsidR="00431690" w:rsidRDefault="005F61FB" w:rsidP="005F61FB">
      <w:pPr>
        <w:suppressAutoHyphens/>
        <w:spacing w:before="60" w:after="60" w:line="259" w:lineRule="auto"/>
        <w:ind w:left="426"/>
        <w:jc w:val="both"/>
        <w:rPr>
          <w:rFonts w:ascii="Arial" w:eastAsia="Calibri" w:hAnsi="Arial" w:cs="Arial"/>
          <w:sz w:val="20"/>
          <w:szCs w:val="20"/>
          <w:lang w:eastAsia="en-US"/>
        </w:rPr>
      </w:pPr>
      <w:r>
        <w:rPr>
          <w:rFonts w:ascii="Arial" w:eastAsia="Calibri" w:hAnsi="Arial" w:cs="Arial"/>
          <w:sz w:val="20"/>
          <w:szCs w:val="20"/>
          <w:lang w:eastAsia="en-US"/>
        </w:rPr>
        <w:t xml:space="preserve">a) </w:t>
      </w:r>
      <w:r w:rsidR="00431690" w:rsidRPr="00796414">
        <w:rPr>
          <w:rFonts w:ascii="Arial" w:eastAsia="Calibri" w:hAnsi="Arial" w:cs="Arial"/>
          <w:sz w:val="20"/>
          <w:szCs w:val="20"/>
          <w:lang w:eastAsia="en-US"/>
        </w:rPr>
        <w:t>estar acreditadas de acuerdo a UNE-EN ISO/IEC 17025:2017 por la Entidad Nacional de Acreditación (ENAC), o bien por otro organismo nacional de acreditación designado de a</w:t>
      </w:r>
      <w:r>
        <w:rPr>
          <w:rFonts w:ascii="Arial" w:eastAsia="Calibri" w:hAnsi="Arial" w:cs="Arial"/>
          <w:sz w:val="20"/>
          <w:szCs w:val="20"/>
          <w:lang w:eastAsia="en-US"/>
        </w:rPr>
        <w:t xml:space="preserve">cuerdo con la normativa europea; y </w:t>
      </w:r>
    </w:p>
    <w:p w:rsidR="005F61FB" w:rsidRPr="00796414" w:rsidRDefault="005F61FB" w:rsidP="005F61FB">
      <w:pPr>
        <w:suppressAutoHyphens/>
        <w:spacing w:before="60" w:after="60" w:line="259" w:lineRule="auto"/>
        <w:ind w:left="426"/>
        <w:jc w:val="both"/>
        <w:rPr>
          <w:rFonts w:ascii="Arial" w:eastAsia="Calibri" w:hAnsi="Arial" w:cs="Arial"/>
          <w:sz w:val="20"/>
          <w:szCs w:val="20"/>
          <w:lang w:eastAsia="en-US"/>
        </w:rPr>
      </w:pPr>
      <w:r>
        <w:rPr>
          <w:rFonts w:ascii="Arial" w:eastAsia="Calibri" w:hAnsi="Arial" w:cs="Arial"/>
          <w:sz w:val="20"/>
          <w:szCs w:val="20"/>
          <w:lang w:eastAsia="en-US"/>
        </w:rPr>
        <w:t>b) cumplir los requisitos exigidos de acuerdo al Real Decreto 410/2010, de 31 de marzo, y haber presentado la declaración responsable como l</w:t>
      </w:r>
      <w:r w:rsidR="00F56350">
        <w:rPr>
          <w:rFonts w:ascii="Arial" w:eastAsia="Calibri" w:hAnsi="Arial" w:cs="Arial"/>
          <w:sz w:val="20"/>
          <w:szCs w:val="20"/>
          <w:lang w:eastAsia="en-US"/>
        </w:rPr>
        <w:t>a</w:t>
      </w:r>
      <w:r>
        <w:rPr>
          <w:rFonts w:ascii="Arial" w:eastAsia="Calibri" w:hAnsi="Arial" w:cs="Arial"/>
          <w:sz w:val="20"/>
          <w:szCs w:val="20"/>
          <w:lang w:eastAsia="en-US"/>
        </w:rPr>
        <w:t>borator</w:t>
      </w:r>
      <w:r w:rsidR="00F56350">
        <w:rPr>
          <w:rFonts w:ascii="Arial" w:eastAsia="Calibri" w:hAnsi="Arial" w:cs="Arial"/>
          <w:sz w:val="20"/>
          <w:szCs w:val="20"/>
          <w:lang w:eastAsia="en-US"/>
        </w:rPr>
        <w:t>io de ensayos para el control d</w:t>
      </w:r>
      <w:r>
        <w:rPr>
          <w:rFonts w:ascii="Arial" w:eastAsia="Calibri" w:hAnsi="Arial" w:cs="Arial"/>
          <w:sz w:val="20"/>
          <w:szCs w:val="20"/>
          <w:lang w:eastAsia="en-US"/>
        </w:rPr>
        <w:t>e</w:t>
      </w:r>
      <w:r w:rsidR="00F56350">
        <w:rPr>
          <w:rFonts w:ascii="Arial" w:eastAsia="Calibri" w:hAnsi="Arial" w:cs="Arial"/>
          <w:sz w:val="20"/>
          <w:szCs w:val="20"/>
          <w:lang w:eastAsia="en-US"/>
        </w:rPr>
        <w:t xml:space="preserve"> </w:t>
      </w:r>
      <w:r>
        <w:rPr>
          <w:rFonts w:ascii="Arial" w:eastAsia="Calibri" w:hAnsi="Arial" w:cs="Arial"/>
          <w:sz w:val="20"/>
          <w:szCs w:val="20"/>
          <w:lang w:eastAsia="en-US"/>
        </w:rPr>
        <w:t>la calidad de la edificación ante el órgano competente de la comunidad autónoma.</w:t>
      </w:r>
    </w:p>
    <w:p w:rsidR="00431690" w:rsidRPr="00796414" w:rsidRDefault="00431690" w:rsidP="00B128CB">
      <w:pPr>
        <w:numPr>
          <w:ilvl w:val="0"/>
          <w:numId w:val="55"/>
        </w:numPr>
        <w:tabs>
          <w:tab w:val="num" w:pos="426"/>
        </w:tabs>
        <w:suppressAutoHyphens/>
        <w:spacing w:before="60" w:after="60" w:line="259" w:lineRule="auto"/>
        <w:ind w:left="426" w:hanging="426"/>
        <w:jc w:val="both"/>
        <w:rPr>
          <w:rFonts w:ascii="Arial" w:eastAsia="Calibri" w:hAnsi="Arial" w:cs="Arial"/>
          <w:sz w:val="20"/>
          <w:szCs w:val="20"/>
          <w:lang w:eastAsia="en-US"/>
        </w:rPr>
      </w:pPr>
      <w:r w:rsidRPr="00796414">
        <w:rPr>
          <w:rFonts w:ascii="Arial" w:eastAsia="Calibri" w:hAnsi="Arial" w:cs="Arial"/>
          <w:sz w:val="20"/>
          <w:szCs w:val="20"/>
          <w:lang w:eastAsia="en-US"/>
        </w:rPr>
        <w:t>Cuando así lo requiera el sistema de medida utilizado, las entidades de medida se encargarán de la instalación, puesta en marcha, toma de datos, lectura o determinación de la medición y expresión de la medida de los detectores con los que se determinará el nivel de radón en cada zona de muestreo identificados y localizados en las ubicaciones indicadas por el proyectista, la dirección facultativa o entidad de control.</w:t>
      </w:r>
    </w:p>
    <w:p w:rsidR="00431690" w:rsidRPr="00796414" w:rsidRDefault="00431690" w:rsidP="00431690">
      <w:pPr>
        <w:tabs>
          <w:tab w:val="left" w:pos="0"/>
          <w:tab w:val="left" w:pos="426"/>
        </w:tabs>
        <w:spacing w:before="280" w:after="100"/>
        <w:rPr>
          <w:rFonts w:ascii="Arial" w:eastAsia="Calibri" w:hAnsi="Arial" w:cs="Arial"/>
          <w:b/>
          <w:bCs/>
          <w:noProof/>
          <w:lang w:val="es-ES_tradnl" w:eastAsia="en-US"/>
        </w:rPr>
      </w:pPr>
      <w:r w:rsidRPr="00796414">
        <w:rPr>
          <w:rFonts w:ascii="Arial" w:eastAsia="Calibri" w:hAnsi="Arial" w:cs="Arial"/>
          <w:b/>
          <w:bCs/>
          <w:noProof/>
          <w:sz w:val="22"/>
          <w:szCs w:val="22"/>
          <w:lang w:val="es-ES_tradnl" w:eastAsia="en-US"/>
        </w:rPr>
        <w:t>3.2</w:t>
      </w:r>
      <w:r w:rsidRPr="00796414">
        <w:rPr>
          <w:rFonts w:ascii="Arial" w:eastAsia="Calibri" w:hAnsi="Arial" w:cs="Arial"/>
          <w:b/>
          <w:bCs/>
          <w:noProof/>
          <w:sz w:val="22"/>
          <w:szCs w:val="22"/>
          <w:lang w:val="es-ES_tradnl" w:eastAsia="en-US"/>
        </w:rPr>
        <w:tab/>
      </w:r>
      <w:r w:rsidRPr="00796414">
        <w:rPr>
          <w:rFonts w:ascii="Arial" w:eastAsia="Calibri" w:hAnsi="Arial" w:cs="Arial"/>
          <w:b/>
          <w:bCs/>
          <w:noProof/>
          <w:lang w:val="es-ES_tradnl" w:eastAsia="en-US"/>
        </w:rPr>
        <w:t>Instalación y puesta en marcha</w:t>
      </w:r>
    </w:p>
    <w:p w:rsidR="00431690" w:rsidRPr="00796414" w:rsidRDefault="00431690" w:rsidP="00425ADA">
      <w:pPr>
        <w:numPr>
          <w:ilvl w:val="0"/>
          <w:numId w:val="68"/>
        </w:numPr>
        <w:tabs>
          <w:tab w:val="clear" w:pos="567"/>
          <w:tab w:val="num" w:pos="426"/>
        </w:tabs>
        <w:suppressAutoHyphens/>
        <w:spacing w:before="60" w:after="60" w:line="259" w:lineRule="auto"/>
        <w:ind w:left="426" w:hanging="426"/>
        <w:jc w:val="both"/>
        <w:rPr>
          <w:rFonts w:ascii="Arial" w:eastAsia="Calibri" w:hAnsi="Arial" w:cs="Arial"/>
          <w:sz w:val="20"/>
          <w:szCs w:val="20"/>
          <w:lang w:eastAsia="en-US"/>
        </w:rPr>
      </w:pPr>
      <w:r w:rsidRPr="00796414">
        <w:rPr>
          <w:rFonts w:ascii="Arial" w:eastAsia="Calibri" w:hAnsi="Arial" w:cs="Arial"/>
          <w:sz w:val="20"/>
          <w:szCs w:val="20"/>
          <w:lang w:val="es-ES_tradnl" w:eastAsia="en-US"/>
        </w:rPr>
        <w:t>Para</w:t>
      </w:r>
      <w:r w:rsidRPr="00796414">
        <w:rPr>
          <w:rFonts w:ascii="Arial" w:eastAsia="Calibri" w:hAnsi="Arial" w:cs="Arial"/>
          <w:sz w:val="20"/>
          <w:szCs w:val="20"/>
          <w:lang w:eastAsia="en-US"/>
        </w:rPr>
        <w:t xml:space="preserve"> la ubicación de los detectores se seguirán los siguientes criterios:</w:t>
      </w:r>
    </w:p>
    <w:p w:rsidR="00431690" w:rsidRPr="00796414" w:rsidRDefault="00431690" w:rsidP="00B128CB">
      <w:pPr>
        <w:numPr>
          <w:ilvl w:val="0"/>
          <w:numId w:val="67"/>
        </w:numPr>
        <w:suppressAutoHyphens/>
        <w:spacing w:before="60" w:after="60" w:line="259" w:lineRule="auto"/>
        <w:ind w:left="709" w:hanging="283"/>
        <w:jc w:val="both"/>
        <w:rPr>
          <w:rFonts w:ascii="Arial" w:eastAsia="Calibri" w:hAnsi="Arial" w:cs="Arial"/>
          <w:sz w:val="20"/>
          <w:szCs w:val="20"/>
          <w:lang w:eastAsia="en-US"/>
        </w:rPr>
      </w:pPr>
      <w:r w:rsidRPr="00796414">
        <w:rPr>
          <w:rFonts w:ascii="Arial" w:eastAsia="Calibri" w:hAnsi="Arial" w:cs="Arial"/>
          <w:sz w:val="20"/>
          <w:szCs w:val="20"/>
          <w:lang w:eastAsia="en-US"/>
        </w:rPr>
        <w:t xml:space="preserve">los detectores se situarán a una altura entre 50 y 180 cm sobre el nivel del suelo, a una distancia de más de 30 cm de paredes o puertas, y a más de 10 cm de otros objetos; </w:t>
      </w:r>
    </w:p>
    <w:p w:rsidR="00431690" w:rsidRPr="00796414" w:rsidRDefault="00431690" w:rsidP="00425ADA">
      <w:pPr>
        <w:numPr>
          <w:ilvl w:val="0"/>
          <w:numId w:val="67"/>
        </w:numPr>
        <w:suppressAutoHyphens/>
        <w:spacing w:before="60" w:after="60" w:line="259" w:lineRule="auto"/>
        <w:ind w:left="851" w:hanging="425"/>
        <w:jc w:val="both"/>
        <w:rPr>
          <w:rFonts w:ascii="Arial" w:eastAsia="Calibri" w:hAnsi="Arial" w:cs="Arial"/>
          <w:sz w:val="20"/>
          <w:szCs w:val="20"/>
          <w:lang w:eastAsia="en-US"/>
        </w:rPr>
      </w:pPr>
      <w:r w:rsidRPr="00796414">
        <w:rPr>
          <w:rFonts w:ascii="Arial" w:eastAsia="Calibri" w:hAnsi="Arial" w:cs="Arial"/>
          <w:sz w:val="20"/>
          <w:szCs w:val="20"/>
          <w:lang w:eastAsia="en-US"/>
        </w:rPr>
        <w:t>no deberán colocarse en el interior de elementos cerrados, como armarios, cajones o vitrinas;</w:t>
      </w:r>
    </w:p>
    <w:p w:rsidR="00431690" w:rsidRPr="00796414" w:rsidRDefault="00431690" w:rsidP="00B128CB">
      <w:pPr>
        <w:numPr>
          <w:ilvl w:val="0"/>
          <w:numId w:val="67"/>
        </w:numPr>
        <w:suppressAutoHyphens/>
        <w:spacing w:before="60" w:after="60" w:line="259" w:lineRule="auto"/>
        <w:ind w:left="709" w:hanging="283"/>
        <w:jc w:val="both"/>
        <w:rPr>
          <w:rFonts w:ascii="Arial" w:eastAsia="Calibri" w:hAnsi="Arial" w:cs="Arial"/>
          <w:sz w:val="20"/>
          <w:szCs w:val="20"/>
          <w:lang w:eastAsia="en-US"/>
        </w:rPr>
      </w:pPr>
      <w:r w:rsidRPr="00796414">
        <w:rPr>
          <w:rFonts w:ascii="Arial" w:eastAsia="Calibri" w:hAnsi="Arial" w:cs="Arial"/>
          <w:sz w:val="20"/>
          <w:szCs w:val="20"/>
          <w:lang w:eastAsia="en-US"/>
        </w:rPr>
        <w:t>no deberán colocarse próximos a corrientes de aire (ventanas, ventiladores) ni exponerse directamente al sol o a otras fuentes de calor;</w:t>
      </w:r>
    </w:p>
    <w:p w:rsidR="00431690" w:rsidRPr="00796414" w:rsidRDefault="00431690" w:rsidP="00B128CB">
      <w:pPr>
        <w:numPr>
          <w:ilvl w:val="0"/>
          <w:numId w:val="67"/>
        </w:numPr>
        <w:suppressAutoHyphens/>
        <w:spacing w:before="60" w:after="60" w:line="259" w:lineRule="auto"/>
        <w:ind w:left="709" w:hanging="283"/>
        <w:jc w:val="both"/>
        <w:rPr>
          <w:rFonts w:ascii="Arial" w:eastAsia="Calibri" w:hAnsi="Arial" w:cs="Arial"/>
          <w:sz w:val="20"/>
          <w:szCs w:val="20"/>
          <w:lang w:eastAsia="en-US"/>
        </w:rPr>
      </w:pPr>
      <w:r w:rsidRPr="00796414">
        <w:rPr>
          <w:rFonts w:ascii="Arial" w:eastAsia="Calibri" w:hAnsi="Arial" w:cs="Arial"/>
          <w:sz w:val="20"/>
          <w:szCs w:val="20"/>
          <w:lang w:eastAsia="en-US"/>
        </w:rPr>
        <w:t>si fuera necesario colocarlos en lugares de humedad elevada (HR &gt; 70%) y se tratara de detectores alterables por ello según la especificación del fabricante, los detectores deberán recubrirse con una membrana que los proteja de la humedad sin interferir en el resultado de la medida de radón.</w:t>
      </w:r>
    </w:p>
    <w:p w:rsidR="005F61FB" w:rsidRDefault="005F61FB" w:rsidP="00431690">
      <w:pPr>
        <w:tabs>
          <w:tab w:val="left" w:pos="0"/>
          <w:tab w:val="left" w:pos="426"/>
        </w:tabs>
        <w:spacing w:before="280" w:after="100"/>
        <w:rPr>
          <w:rFonts w:ascii="Arial" w:eastAsia="Calibri" w:hAnsi="Arial" w:cs="Arial"/>
          <w:b/>
          <w:bCs/>
          <w:noProof/>
          <w:sz w:val="22"/>
          <w:szCs w:val="22"/>
          <w:lang w:val="es-ES_tradnl" w:eastAsia="en-US"/>
        </w:rPr>
      </w:pPr>
    </w:p>
    <w:p w:rsidR="00431690" w:rsidRPr="00796414" w:rsidRDefault="00431690" w:rsidP="00431690">
      <w:pPr>
        <w:tabs>
          <w:tab w:val="left" w:pos="0"/>
          <w:tab w:val="left" w:pos="426"/>
        </w:tabs>
        <w:spacing w:before="280" w:after="100"/>
        <w:rPr>
          <w:rFonts w:ascii="Arial" w:eastAsia="Calibri" w:hAnsi="Arial" w:cs="Arial"/>
          <w:b/>
          <w:bCs/>
          <w:noProof/>
          <w:lang w:val="es-ES_tradnl" w:eastAsia="en-US"/>
        </w:rPr>
      </w:pPr>
      <w:r w:rsidRPr="00796414">
        <w:rPr>
          <w:rFonts w:ascii="Arial" w:eastAsia="Calibri" w:hAnsi="Arial" w:cs="Arial"/>
          <w:b/>
          <w:bCs/>
          <w:noProof/>
          <w:sz w:val="22"/>
          <w:szCs w:val="22"/>
          <w:lang w:val="es-ES_tradnl" w:eastAsia="en-US"/>
        </w:rPr>
        <w:t>3.3</w:t>
      </w:r>
      <w:r w:rsidRPr="00796414">
        <w:rPr>
          <w:rFonts w:ascii="Arial" w:eastAsia="Calibri" w:hAnsi="Arial" w:cs="Arial"/>
          <w:b/>
          <w:bCs/>
          <w:noProof/>
          <w:sz w:val="22"/>
          <w:szCs w:val="22"/>
          <w:lang w:val="es-ES_tradnl" w:eastAsia="en-US"/>
        </w:rPr>
        <w:tab/>
      </w:r>
      <w:r w:rsidRPr="00796414">
        <w:rPr>
          <w:rFonts w:ascii="Arial" w:eastAsia="Calibri" w:hAnsi="Arial" w:cs="Arial"/>
          <w:b/>
          <w:bCs/>
          <w:noProof/>
          <w:lang w:val="es-ES_tradnl" w:eastAsia="en-US"/>
        </w:rPr>
        <w:t>Condiciones durante la exposición</w:t>
      </w:r>
    </w:p>
    <w:p w:rsidR="00431690" w:rsidRPr="00796414" w:rsidRDefault="00431690" w:rsidP="00B128CB">
      <w:pPr>
        <w:numPr>
          <w:ilvl w:val="0"/>
          <w:numId w:val="66"/>
        </w:numPr>
        <w:tabs>
          <w:tab w:val="clear" w:pos="567"/>
          <w:tab w:val="num" w:pos="426"/>
        </w:tabs>
        <w:suppressAutoHyphens/>
        <w:spacing w:before="60" w:after="60" w:line="259" w:lineRule="auto"/>
        <w:ind w:left="426" w:hanging="426"/>
        <w:jc w:val="both"/>
        <w:rPr>
          <w:rFonts w:ascii="Arial" w:eastAsia="Calibri" w:hAnsi="Arial" w:cs="Arial"/>
          <w:sz w:val="20"/>
          <w:szCs w:val="20"/>
          <w:lang w:eastAsia="en-US"/>
        </w:rPr>
      </w:pPr>
      <w:r w:rsidRPr="00796414">
        <w:rPr>
          <w:rFonts w:ascii="Arial" w:eastAsia="Calibri" w:hAnsi="Arial" w:cs="Arial"/>
          <w:sz w:val="20"/>
          <w:szCs w:val="20"/>
          <w:lang w:eastAsia="en-US"/>
        </w:rPr>
        <w:t xml:space="preserve">Durante el periodo de exposición de los detectores se seguirán los hábitos de ocupación ordinarios de los edificios y, si existen soluciones de protección frente al radón como </w:t>
      </w:r>
      <w:r w:rsidRPr="00796414">
        <w:rPr>
          <w:rFonts w:ascii="Arial" w:eastAsia="Calibri" w:hAnsi="Arial" w:cs="Arial"/>
          <w:i/>
          <w:sz w:val="20"/>
          <w:szCs w:val="20"/>
          <w:lang w:eastAsia="en-US"/>
        </w:rPr>
        <w:t>espacios de contención ventilados</w:t>
      </w:r>
      <w:r w:rsidRPr="00796414">
        <w:rPr>
          <w:rFonts w:ascii="Arial" w:eastAsia="Calibri" w:hAnsi="Arial" w:cs="Arial"/>
          <w:sz w:val="20"/>
          <w:szCs w:val="20"/>
          <w:lang w:eastAsia="en-US"/>
        </w:rPr>
        <w:t xml:space="preserve"> o sistemas de despresurización, estos deberán estar en el régimen habitual de funcionamiento. </w:t>
      </w:r>
    </w:p>
    <w:p w:rsidR="00431690" w:rsidRPr="00796414" w:rsidRDefault="00431690" w:rsidP="00B128CB">
      <w:pPr>
        <w:numPr>
          <w:ilvl w:val="0"/>
          <w:numId w:val="66"/>
        </w:numPr>
        <w:tabs>
          <w:tab w:val="clear" w:pos="567"/>
          <w:tab w:val="num" w:pos="426"/>
        </w:tabs>
        <w:suppressAutoHyphens/>
        <w:spacing w:before="60" w:after="60" w:line="259" w:lineRule="auto"/>
        <w:ind w:left="426" w:hanging="426"/>
        <w:jc w:val="both"/>
        <w:rPr>
          <w:rFonts w:ascii="Arial" w:eastAsia="Calibri" w:hAnsi="Arial" w:cs="Arial"/>
          <w:sz w:val="20"/>
          <w:szCs w:val="20"/>
          <w:lang w:eastAsia="en-US"/>
        </w:rPr>
      </w:pPr>
      <w:r w:rsidRPr="00796414">
        <w:rPr>
          <w:rFonts w:ascii="Arial" w:eastAsia="Calibri" w:hAnsi="Arial" w:cs="Arial"/>
          <w:sz w:val="20"/>
          <w:szCs w:val="20"/>
          <w:lang w:eastAsia="en-US"/>
        </w:rPr>
        <w:t xml:space="preserve">En caso de que el edificio no este ocupado, se mantendrán, en la medida de lo posible, las condiciones de edificio cerrado (ventanas y puertas exteriores cerradas y las puertas interiores abiertas). Si existen en el edificio soluciones de protección frenteal radón, estos deberán estar en su régimen habitual de funcionamiento. </w:t>
      </w:r>
    </w:p>
    <w:p w:rsidR="00431690" w:rsidRPr="00796414" w:rsidRDefault="00431690" w:rsidP="00B128CB">
      <w:pPr>
        <w:numPr>
          <w:ilvl w:val="0"/>
          <w:numId w:val="66"/>
        </w:numPr>
        <w:tabs>
          <w:tab w:val="clear" w:pos="567"/>
          <w:tab w:val="num" w:pos="426"/>
        </w:tabs>
        <w:suppressAutoHyphens/>
        <w:spacing w:before="60" w:after="60" w:line="259" w:lineRule="auto"/>
        <w:ind w:left="426" w:hanging="426"/>
        <w:jc w:val="both"/>
        <w:rPr>
          <w:rFonts w:ascii="Arial" w:eastAsia="Calibri" w:hAnsi="Arial" w:cs="Arial"/>
          <w:sz w:val="20"/>
          <w:szCs w:val="20"/>
          <w:lang w:eastAsia="en-US"/>
        </w:rPr>
      </w:pPr>
      <w:r w:rsidRPr="00796414">
        <w:rPr>
          <w:rFonts w:ascii="Arial" w:eastAsia="Calibri" w:hAnsi="Arial" w:cs="Arial"/>
          <w:sz w:val="20"/>
          <w:szCs w:val="20"/>
          <w:lang w:eastAsia="en-US"/>
        </w:rPr>
        <w:t>Los detectores deberán permanecer expuestos durante un periodo mínimo de dos meses.</w:t>
      </w:r>
    </w:p>
    <w:p w:rsidR="00431690" w:rsidRPr="00796414" w:rsidRDefault="00431690" w:rsidP="00B128CB">
      <w:pPr>
        <w:numPr>
          <w:ilvl w:val="0"/>
          <w:numId w:val="66"/>
        </w:numPr>
        <w:tabs>
          <w:tab w:val="clear" w:pos="567"/>
          <w:tab w:val="num" w:pos="426"/>
        </w:tabs>
        <w:suppressAutoHyphens/>
        <w:spacing w:before="60" w:after="60" w:line="259" w:lineRule="auto"/>
        <w:ind w:left="426" w:hanging="426"/>
        <w:jc w:val="both"/>
        <w:rPr>
          <w:rFonts w:ascii="Arial" w:eastAsia="Calibri" w:hAnsi="Arial" w:cs="Arial"/>
          <w:sz w:val="20"/>
          <w:szCs w:val="20"/>
          <w:lang w:eastAsia="en-US"/>
        </w:rPr>
      </w:pPr>
      <w:r w:rsidRPr="00796414">
        <w:rPr>
          <w:rFonts w:ascii="Arial" w:eastAsia="Calibri" w:hAnsi="Arial" w:cs="Arial"/>
          <w:sz w:val="20"/>
          <w:szCs w:val="20"/>
          <w:lang w:eastAsia="en-US"/>
        </w:rPr>
        <w:t>Si el edificio está situado en alguna de las zonas climáticas de invierno C, D o E establecidas en el DB-HE Ahorro de energía, el periodo de exposición tendrá lugar preferiblemente durante los meses de la temporada de calefacción.</w:t>
      </w:r>
    </w:p>
    <w:p w:rsidR="00431690" w:rsidRPr="00796414" w:rsidRDefault="00431690" w:rsidP="00431690">
      <w:pPr>
        <w:tabs>
          <w:tab w:val="left" w:pos="0"/>
          <w:tab w:val="left" w:pos="426"/>
        </w:tabs>
        <w:spacing w:before="280" w:after="100"/>
        <w:rPr>
          <w:rFonts w:ascii="Arial" w:eastAsia="Calibri" w:hAnsi="Arial" w:cs="Arial"/>
          <w:b/>
          <w:bCs/>
          <w:noProof/>
          <w:lang w:val="es-ES_tradnl" w:eastAsia="en-US"/>
        </w:rPr>
      </w:pPr>
      <w:r w:rsidRPr="00796414">
        <w:rPr>
          <w:rFonts w:ascii="Arial" w:eastAsia="Calibri" w:hAnsi="Arial" w:cs="Arial"/>
          <w:b/>
          <w:bCs/>
          <w:noProof/>
          <w:sz w:val="22"/>
          <w:szCs w:val="22"/>
          <w:lang w:val="es-ES_tradnl" w:eastAsia="en-US"/>
        </w:rPr>
        <w:t>3.4</w:t>
      </w:r>
      <w:r w:rsidRPr="00796414">
        <w:rPr>
          <w:rFonts w:ascii="Arial" w:eastAsia="Calibri" w:hAnsi="Arial" w:cs="Arial"/>
          <w:b/>
          <w:bCs/>
          <w:noProof/>
          <w:sz w:val="22"/>
          <w:szCs w:val="22"/>
          <w:lang w:val="es-ES_tradnl" w:eastAsia="en-US"/>
        </w:rPr>
        <w:tab/>
      </w:r>
      <w:r w:rsidRPr="00796414">
        <w:rPr>
          <w:rFonts w:ascii="Arial" w:eastAsia="Calibri" w:hAnsi="Arial" w:cs="Arial"/>
          <w:b/>
          <w:bCs/>
          <w:noProof/>
          <w:lang w:val="es-ES_tradnl" w:eastAsia="en-US"/>
        </w:rPr>
        <w:t>Análisis de los detectores y expresión de resultados de medida</w:t>
      </w:r>
    </w:p>
    <w:p w:rsidR="00431690" w:rsidRPr="00796414" w:rsidRDefault="00431690" w:rsidP="00B128CB">
      <w:pPr>
        <w:numPr>
          <w:ilvl w:val="0"/>
          <w:numId w:val="57"/>
        </w:numPr>
        <w:tabs>
          <w:tab w:val="clear" w:pos="567"/>
          <w:tab w:val="num" w:pos="426"/>
          <w:tab w:val="num" w:pos="709"/>
        </w:tabs>
        <w:suppressAutoHyphens/>
        <w:spacing w:before="60" w:after="60" w:line="259" w:lineRule="auto"/>
        <w:ind w:left="426" w:hanging="426"/>
        <w:jc w:val="both"/>
        <w:rPr>
          <w:rFonts w:ascii="Arial" w:eastAsia="Calibri" w:hAnsi="Arial" w:cs="Arial"/>
          <w:sz w:val="20"/>
          <w:szCs w:val="20"/>
          <w:lang w:eastAsia="en-US"/>
        </w:rPr>
      </w:pPr>
      <w:r w:rsidRPr="00796414">
        <w:rPr>
          <w:rFonts w:ascii="Arial" w:eastAsia="Calibri" w:hAnsi="Arial" w:cs="Arial"/>
          <w:sz w:val="20"/>
          <w:szCs w:val="20"/>
          <w:lang w:eastAsia="en-US"/>
        </w:rPr>
        <w:t>Los valores medidos por cada detector, asociados a su correspondiente código identificativo, deben presentarse en el informe emitido por la entidad de medida como concentración media de radón (Bq/m</w:t>
      </w:r>
      <w:r w:rsidRPr="00796414">
        <w:rPr>
          <w:rFonts w:ascii="Arial" w:eastAsia="Calibri" w:hAnsi="Arial" w:cs="Arial"/>
          <w:sz w:val="20"/>
          <w:szCs w:val="20"/>
          <w:vertAlign w:val="superscript"/>
          <w:lang w:eastAsia="en-US"/>
        </w:rPr>
        <w:t>3</w:t>
      </w:r>
      <w:r w:rsidRPr="00796414">
        <w:rPr>
          <w:rFonts w:ascii="Arial" w:eastAsia="Calibri" w:hAnsi="Arial" w:cs="Arial"/>
          <w:sz w:val="20"/>
          <w:szCs w:val="20"/>
          <w:lang w:eastAsia="en-US"/>
        </w:rPr>
        <w:t xml:space="preserve">) durante el periodo de exposición. El valor de concentración o exposición debe expresarse junto con el de la incertidumbre expandida y el factor k utilizado. Es necesario indicar siempre el valor del límite de detección del procedimiento y/o aparato o sistema de medición empleado. </w:t>
      </w:r>
    </w:p>
    <w:p w:rsidR="00431690" w:rsidRPr="00796414" w:rsidRDefault="00431690" w:rsidP="00B128CB">
      <w:pPr>
        <w:numPr>
          <w:ilvl w:val="0"/>
          <w:numId w:val="57"/>
        </w:numPr>
        <w:tabs>
          <w:tab w:val="num" w:pos="426"/>
        </w:tabs>
        <w:suppressAutoHyphens/>
        <w:spacing w:before="60" w:after="60" w:line="259" w:lineRule="auto"/>
        <w:ind w:left="426" w:hanging="426"/>
        <w:jc w:val="both"/>
        <w:rPr>
          <w:rFonts w:ascii="Arial" w:eastAsia="Calibri" w:hAnsi="Arial" w:cs="Arial"/>
          <w:sz w:val="20"/>
          <w:szCs w:val="20"/>
          <w:lang w:eastAsia="en-US"/>
        </w:rPr>
      </w:pPr>
      <w:r w:rsidRPr="00796414">
        <w:rPr>
          <w:rFonts w:ascii="Arial" w:eastAsia="Calibri" w:hAnsi="Arial" w:cs="Arial"/>
          <w:sz w:val="20"/>
          <w:szCs w:val="20"/>
          <w:lang w:eastAsia="en-US"/>
        </w:rPr>
        <w:t>El informe de resultados debe incluir, además, la siguiente información:</w:t>
      </w:r>
    </w:p>
    <w:p w:rsidR="00431690" w:rsidRPr="00796414" w:rsidRDefault="00431690" w:rsidP="00425ADA">
      <w:pPr>
        <w:pStyle w:val="Prrafodelista"/>
        <w:numPr>
          <w:ilvl w:val="6"/>
          <w:numId w:val="69"/>
        </w:numPr>
        <w:tabs>
          <w:tab w:val="clear" w:pos="5040"/>
          <w:tab w:val="num" w:pos="851"/>
        </w:tabs>
        <w:suppressAutoHyphens/>
        <w:spacing w:before="60" w:after="60"/>
        <w:ind w:left="851" w:hanging="425"/>
        <w:jc w:val="both"/>
        <w:rPr>
          <w:rFonts w:ascii="Arial" w:hAnsi="Arial" w:cs="Arial"/>
          <w:sz w:val="20"/>
          <w:szCs w:val="20"/>
        </w:rPr>
      </w:pPr>
      <w:r w:rsidRPr="00796414">
        <w:rPr>
          <w:rFonts w:ascii="Arial" w:hAnsi="Arial" w:cs="Arial"/>
          <w:sz w:val="20"/>
          <w:szCs w:val="20"/>
        </w:rPr>
        <w:t>identificación de la entidad de medida;</w:t>
      </w:r>
    </w:p>
    <w:p w:rsidR="00431690" w:rsidRPr="00796414" w:rsidRDefault="00431690" w:rsidP="00425ADA">
      <w:pPr>
        <w:pStyle w:val="Prrafodelista"/>
        <w:numPr>
          <w:ilvl w:val="6"/>
          <w:numId w:val="69"/>
        </w:numPr>
        <w:tabs>
          <w:tab w:val="clear" w:pos="5040"/>
          <w:tab w:val="num" w:pos="851"/>
        </w:tabs>
        <w:suppressAutoHyphens/>
        <w:spacing w:before="60" w:after="60"/>
        <w:ind w:left="851" w:hanging="425"/>
        <w:jc w:val="both"/>
        <w:rPr>
          <w:rFonts w:ascii="Arial" w:hAnsi="Arial" w:cs="Arial"/>
          <w:sz w:val="20"/>
          <w:szCs w:val="20"/>
        </w:rPr>
      </w:pPr>
      <w:r w:rsidRPr="00796414">
        <w:rPr>
          <w:rFonts w:ascii="Arial" w:hAnsi="Arial" w:cs="Arial"/>
          <w:sz w:val="20"/>
          <w:szCs w:val="20"/>
        </w:rPr>
        <w:t>identificación del cliente;</w:t>
      </w:r>
    </w:p>
    <w:p w:rsidR="00431690" w:rsidRPr="00796414" w:rsidRDefault="00431690" w:rsidP="00425ADA">
      <w:pPr>
        <w:pStyle w:val="Prrafodelista"/>
        <w:numPr>
          <w:ilvl w:val="6"/>
          <w:numId w:val="69"/>
        </w:numPr>
        <w:tabs>
          <w:tab w:val="clear" w:pos="5040"/>
          <w:tab w:val="num" w:pos="851"/>
        </w:tabs>
        <w:suppressAutoHyphens/>
        <w:spacing w:before="60" w:after="60"/>
        <w:ind w:left="851" w:hanging="425"/>
        <w:jc w:val="both"/>
        <w:rPr>
          <w:rFonts w:ascii="Arial" w:hAnsi="Arial" w:cs="Arial"/>
          <w:sz w:val="20"/>
          <w:szCs w:val="20"/>
        </w:rPr>
      </w:pPr>
      <w:r w:rsidRPr="00796414">
        <w:rPr>
          <w:rFonts w:ascii="Arial" w:hAnsi="Arial" w:cs="Arial"/>
          <w:sz w:val="20"/>
          <w:szCs w:val="20"/>
        </w:rPr>
        <w:t>fecha de emisión del informe;</w:t>
      </w:r>
    </w:p>
    <w:p w:rsidR="00431690" w:rsidRPr="00796414" w:rsidRDefault="00431690" w:rsidP="00425ADA">
      <w:pPr>
        <w:pStyle w:val="Prrafodelista"/>
        <w:numPr>
          <w:ilvl w:val="6"/>
          <w:numId w:val="69"/>
        </w:numPr>
        <w:tabs>
          <w:tab w:val="clear" w:pos="5040"/>
          <w:tab w:val="num" w:pos="851"/>
        </w:tabs>
        <w:suppressAutoHyphens/>
        <w:spacing w:before="60" w:after="60"/>
        <w:ind w:left="851" w:hanging="425"/>
        <w:jc w:val="both"/>
        <w:rPr>
          <w:rFonts w:ascii="Arial" w:hAnsi="Arial" w:cs="Arial"/>
          <w:sz w:val="20"/>
          <w:szCs w:val="20"/>
        </w:rPr>
      </w:pPr>
      <w:r w:rsidRPr="00796414">
        <w:rPr>
          <w:rFonts w:ascii="Arial" w:hAnsi="Arial" w:cs="Arial"/>
          <w:sz w:val="20"/>
          <w:szCs w:val="20"/>
        </w:rPr>
        <w:t>fecha de inicio y final de la exposición;</w:t>
      </w:r>
    </w:p>
    <w:p w:rsidR="00431690" w:rsidRPr="00796414" w:rsidRDefault="00431690" w:rsidP="00425ADA">
      <w:pPr>
        <w:pStyle w:val="Prrafodelista"/>
        <w:numPr>
          <w:ilvl w:val="6"/>
          <w:numId w:val="69"/>
        </w:numPr>
        <w:tabs>
          <w:tab w:val="clear" w:pos="5040"/>
          <w:tab w:val="num" w:pos="851"/>
        </w:tabs>
        <w:suppressAutoHyphens/>
        <w:spacing w:before="60" w:after="60"/>
        <w:ind w:left="851" w:hanging="425"/>
        <w:jc w:val="both"/>
        <w:rPr>
          <w:rFonts w:ascii="Arial" w:hAnsi="Arial" w:cs="Arial"/>
          <w:sz w:val="20"/>
          <w:szCs w:val="20"/>
        </w:rPr>
      </w:pPr>
      <w:r w:rsidRPr="00796414">
        <w:rPr>
          <w:rFonts w:ascii="Arial" w:hAnsi="Arial" w:cs="Arial"/>
          <w:sz w:val="20"/>
          <w:szCs w:val="20"/>
        </w:rPr>
        <w:t>características y tipos de detectores;</w:t>
      </w:r>
    </w:p>
    <w:p w:rsidR="00431690" w:rsidRPr="00796414" w:rsidRDefault="00431690" w:rsidP="00425ADA">
      <w:pPr>
        <w:pStyle w:val="Prrafodelista"/>
        <w:numPr>
          <w:ilvl w:val="6"/>
          <w:numId w:val="69"/>
        </w:numPr>
        <w:tabs>
          <w:tab w:val="clear" w:pos="5040"/>
          <w:tab w:val="num" w:pos="851"/>
        </w:tabs>
        <w:suppressAutoHyphens/>
        <w:spacing w:before="60" w:after="60"/>
        <w:ind w:left="851" w:hanging="425"/>
        <w:jc w:val="both"/>
        <w:rPr>
          <w:rFonts w:ascii="Arial" w:hAnsi="Arial" w:cs="Arial"/>
          <w:sz w:val="20"/>
          <w:szCs w:val="20"/>
        </w:rPr>
      </w:pPr>
      <w:r w:rsidRPr="00796414">
        <w:rPr>
          <w:rFonts w:ascii="Arial" w:hAnsi="Arial" w:cs="Arial"/>
          <w:sz w:val="20"/>
          <w:szCs w:val="20"/>
        </w:rPr>
        <w:t>procedimiento de lectura;</w:t>
      </w:r>
    </w:p>
    <w:p w:rsidR="00431690" w:rsidRPr="00796414" w:rsidRDefault="00431690" w:rsidP="00425ADA">
      <w:pPr>
        <w:pStyle w:val="Prrafodelista"/>
        <w:numPr>
          <w:ilvl w:val="6"/>
          <w:numId w:val="69"/>
        </w:numPr>
        <w:tabs>
          <w:tab w:val="clear" w:pos="5040"/>
          <w:tab w:val="num" w:pos="851"/>
        </w:tabs>
        <w:suppressAutoHyphens/>
        <w:spacing w:before="60" w:after="60"/>
        <w:ind w:left="851" w:hanging="425"/>
        <w:jc w:val="both"/>
        <w:rPr>
          <w:rFonts w:ascii="Arial" w:hAnsi="Arial" w:cs="Arial"/>
          <w:sz w:val="20"/>
          <w:szCs w:val="20"/>
        </w:rPr>
      </w:pPr>
      <w:r w:rsidRPr="00796414">
        <w:rPr>
          <w:rFonts w:ascii="Arial" w:hAnsi="Arial" w:cs="Arial"/>
          <w:sz w:val="20"/>
          <w:szCs w:val="20"/>
        </w:rPr>
        <w:t>identificación y localización de cada detector sobre plano;</w:t>
      </w:r>
    </w:p>
    <w:p w:rsidR="00431690" w:rsidRPr="00796414" w:rsidRDefault="00431690" w:rsidP="00425ADA">
      <w:pPr>
        <w:pStyle w:val="Prrafodelista"/>
        <w:numPr>
          <w:ilvl w:val="6"/>
          <w:numId w:val="69"/>
        </w:numPr>
        <w:tabs>
          <w:tab w:val="clear" w:pos="5040"/>
          <w:tab w:val="num" w:pos="851"/>
        </w:tabs>
        <w:suppressAutoHyphens/>
        <w:spacing w:before="60" w:after="60"/>
        <w:ind w:left="851" w:hanging="425"/>
        <w:jc w:val="both"/>
        <w:rPr>
          <w:rFonts w:ascii="Arial" w:hAnsi="Arial" w:cs="Arial"/>
          <w:sz w:val="20"/>
          <w:szCs w:val="20"/>
        </w:rPr>
      </w:pPr>
      <w:r w:rsidRPr="00796414">
        <w:rPr>
          <w:rFonts w:ascii="Arial" w:hAnsi="Arial" w:cs="Arial"/>
          <w:sz w:val="20"/>
          <w:szCs w:val="20"/>
        </w:rPr>
        <w:t>circunstancias meteorológicas y ambientales que puedan haber afectado al resultado;</w:t>
      </w:r>
    </w:p>
    <w:p w:rsidR="00431690" w:rsidRPr="00796414" w:rsidRDefault="00431690" w:rsidP="00425ADA">
      <w:pPr>
        <w:pStyle w:val="Prrafodelista"/>
        <w:numPr>
          <w:ilvl w:val="6"/>
          <w:numId w:val="69"/>
        </w:numPr>
        <w:tabs>
          <w:tab w:val="clear" w:pos="5040"/>
          <w:tab w:val="num" w:pos="851"/>
        </w:tabs>
        <w:suppressAutoHyphens/>
        <w:spacing w:before="60" w:after="60"/>
        <w:ind w:left="851" w:hanging="425"/>
        <w:jc w:val="both"/>
        <w:rPr>
          <w:rFonts w:ascii="Arial" w:hAnsi="Arial" w:cs="Arial"/>
          <w:sz w:val="20"/>
          <w:szCs w:val="20"/>
        </w:rPr>
      </w:pPr>
      <w:r w:rsidRPr="00796414">
        <w:rPr>
          <w:rFonts w:ascii="Arial" w:hAnsi="Arial" w:cs="Arial"/>
          <w:sz w:val="20"/>
          <w:szCs w:val="20"/>
        </w:rPr>
        <w:t>la representación en continuo de los datos almacenados por los sensores de cada detector, en caso de que éste permita disponer de ella;</w:t>
      </w:r>
    </w:p>
    <w:p w:rsidR="00431690" w:rsidRPr="00796414" w:rsidRDefault="00431690" w:rsidP="00425ADA">
      <w:pPr>
        <w:pStyle w:val="Prrafodelista"/>
        <w:numPr>
          <w:ilvl w:val="6"/>
          <w:numId w:val="69"/>
        </w:numPr>
        <w:tabs>
          <w:tab w:val="clear" w:pos="5040"/>
          <w:tab w:val="num" w:pos="851"/>
        </w:tabs>
        <w:suppressAutoHyphens/>
        <w:spacing w:before="60" w:after="60"/>
        <w:ind w:left="851" w:hanging="425"/>
        <w:jc w:val="both"/>
        <w:rPr>
          <w:rFonts w:ascii="Arial" w:hAnsi="Arial" w:cs="Arial"/>
          <w:sz w:val="20"/>
          <w:szCs w:val="20"/>
        </w:rPr>
      </w:pPr>
      <w:r w:rsidRPr="00796414">
        <w:rPr>
          <w:rFonts w:ascii="Arial" w:hAnsi="Arial" w:cs="Arial"/>
          <w:sz w:val="20"/>
          <w:szCs w:val="20"/>
        </w:rPr>
        <w:t>fabricante del dispositivo, modelo, límites de medición del aparato, así como el error inducido por el mismo;</w:t>
      </w:r>
    </w:p>
    <w:p w:rsidR="00431690" w:rsidRPr="00796414" w:rsidRDefault="00431690" w:rsidP="00425ADA">
      <w:pPr>
        <w:pStyle w:val="Prrafodelista"/>
        <w:numPr>
          <w:ilvl w:val="6"/>
          <w:numId w:val="69"/>
        </w:numPr>
        <w:tabs>
          <w:tab w:val="clear" w:pos="5040"/>
          <w:tab w:val="num" w:pos="851"/>
        </w:tabs>
        <w:suppressAutoHyphens/>
        <w:spacing w:before="60" w:after="60"/>
        <w:ind w:left="851" w:hanging="425"/>
        <w:jc w:val="both"/>
        <w:rPr>
          <w:rFonts w:ascii="Arial" w:hAnsi="Arial" w:cs="Arial"/>
          <w:sz w:val="20"/>
          <w:szCs w:val="20"/>
        </w:rPr>
      </w:pPr>
      <w:r w:rsidRPr="00796414">
        <w:rPr>
          <w:rFonts w:ascii="Arial" w:hAnsi="Arial" w:cs="Arial"/>
          <w:sz w:val="20"/>
          <w:szCs w:val="20"/>
        </w:rPr>
        <w:t>cualquier otra información relevante que pudiera influir en el resultado de las medidas;</w:t>
      </w:r>
    </w:p>
    <w:p w:rsidR="00431690" w:rsidRPr="00796414" w:rsidRDefault="00431690" w:rsidP="00425ADA">
      <w:pPr>
        <w:pStyle w:val="Prrafodelista"/>
        <w:numPr>
          <w:ilvl w:val="6"/>
          <w:numId w:val="69"/>
        </w:numPr>
        <w:tabs>
          <w:tab w:val="clear" w:pos="5040"/>
          <w:tab w:val="num" w:pos="851"/>
        </w:tabs>
        <w:suppressAutoHyphens/>
        <w:spacing w:before="60" w:after="60"/>
        <w:ind w:left="851" w:hanging="425"/>
        <w:jc w:val="both"/>
        <w:rPr>
          <w:rFonts w:ascii="Arial" w:hAnsi="Arial" w:cs="Arial"/>
          <w:sz w:val="20"/>
          <w:szCs w:val="20"/>
        </w:rPr>
      </w:pPr>
      <w:r w:rsidRPr="00796414">
        <w:rPr>
          <w:rFonts w:ascii="Arial" w:hAnsi="Arial" w:cs="Arial"/>
          <w:sz w:val="20"/>
          <w:szCs w:val="20"/>
        </w:rPr>
        <w:t>firma de la persona o personas que asuman la responsabilidad técnica del informe.</w:t>
      </w:r>
    </w:p>
    <w:p w:rsidR="00431690" w:rsidRPr="00796414" w:rsidRDefault="00431690" w:rsidP="00431690">
      <w:pPr>
        <w:keepNext/>
        <w:tabs>
          <w:tab w:val="left" w:pos="426"/>
        </w:tabs>
        <w:spacing w:before="480" w:after="160"/>
        <w:outlineLvl w:val="0"/>
        <w:rPr>
          <w:rFonts w:ascii="Arial" w:eastAsia="Calibri" w:hAnsi="Arial" w:cs="Arial"/>
          <w:b/>
          <w:bCs/>
          <w:i/>
          <w:kern w:val="32"/>
          <w:sz w:val="28"/>
          <w:szCs w:val="28"/>
          <w:lang w:eastAsia="en-US"/>
        </w:rPr>
      </w:pPr>
      <w:r w:rsidRPr="00796414">
        <w:rPr>
          <w:rFonts w:ascii="Arial" w:eastAsia="Calibri" w:hAnsi="Arial" w:cs="Arial"/>
          <w:b/>
          <w:bCs/>
          <w:kern w:val="32"/>
          <w:sz w:val="28"/>
          <w:szCs w:val="28"/>
          <w:lang w:eastAsia="en-US"/>
        </w:rPr>
        <w:t>4</w:t>
      </w:r>
      <w:r w:rsidRPr="00796414">
        <w:rPr>
          <w:rFonts w:ascii="Arial" w:eastAsia="Calibri" w:hAnsi="Arial" w:cs="Arial"/>
          <w:b/>
          <w:bCs/>
          <w:kern w:val="32"/>
          <w:sz w:val="28"/>
          <w:szCs w:val="28"/>
          <w:lang w:eastAsia="en-US"/>
        </w:rPr>
        <w:tab/>
        <w:t xml:space="preserve">Estimación del </w:t>
      </w:r>
      <w:r w:rsidRPr="00796414">
        <w:rPr>
          <w:rFonts w:ascii="Arial" w:eastAsia="Calibri" w:hAnsi="Arial" w:cs="Arial"/>
          <w:b/>
          <w:bCs/>
          <w:i/>
          <w:kern w:val="32"/>
          <w:sz w:val="28"/>
          <w:szCs w:val="28"/>
          <w:lang w:eastAsia="en-US"/>
        </w:rPr>
        <w:t>promedio anual de concentración de radón</w:t>
      </w:r>
    </w:p>
    <w:p w:rsidR="00431690" w:rsidRPr="00B128CB" w:rsidRDefault="00431690" w:rsidP="00B128CB">
      <w:pPr>
        <w:numPr>
          <w:ilvl w:val="0"/>
          <w:numId w:val="58"/>
        </w:numPr>
        <w:tabs>
          <w:tab w:val="clear" w:pos="567"/>
        </w:tabs>
        <w:spacing w:after="200" w:line="276" w:lineRule="auto"/>
        <w:ind w:left="426" w:hanging="426"/>
        <w:contextualSpacing/>
        <w:jc w:val="both"/>
        <w:rPr>
          <w:rFonts w:ascii="Arial" w:eastAsia="Calibri" w:hAnsi="Arial" w:cs="Arial"/>
          <w:sz w:val="20"/>
          <w:szCs w:val="20"/>
          <w:lang w:eastAsia="en-US"/>
        </w:rPr>
      </w:pPr>
      <w:r w:rsidRPr="00796414">
        <w:rPr>
          <w:rFonts w:ascii="Arial" w:eastAsia="Calibri" w:hAnsi="Arial" w:cs="Arial"/>
          <w:sz w:val="20"/>
          <w:szCs w:val="20"/>
          <w:lang w:eastAsia="en-US"/>
        </w:rPr>
        <w:t xml:space="preserve">La fase de estimación del </w:t>
      </w:r>
      <w:r w:rsidRPr="00796414">
        <w:rPr>
          <w:rFonts w:ascii="Arial" w:eastAsia="Calibri" w:hAnsi="Arial" w:cs="Arial"/>
          <w:i/>
          <w:sz w:val="20"/>
          <w:szCs w:val="20"/>
          <w:lang w:eastAsia="en-US"/>
        </w:rPr>
        <w:t>promedio anual de concentración de radón</w:t>
      </w:r>
      <w:r w:rsidRPr="00796414">
        <w:rPr>
          <w:rFonts w:ascii="Arial" w:eastAsia="Calibri" w:hAnsi="Arial" w:cs="Arial"/>
          <w:sz w:val="20"/>
          <w:szCs w:val="20"/>
          <w:lang w:eastAsia="en-US"/>
        </w:rPr>
        <w:t xml:space="preserve"> se realizará por la dirección facultativa o entidad de control.</w:t>
      </w:r>
    </w:p>
    <w:p w:rsidR="00431690" w:rsidRPr="00796414" w:rsidRDefault="00431690" w:rsidP="00B128CB">
      <w:pPr>
        <w:numPr>
          <w:ilvl w:val="0"/>
          <w:numId w:val="58"/>
        </w:numPr>
        <w:tabs>
          <w:tab w:val="num" w:pos="426"/>
        </w:tabs>
        <w:suppressAutoHyphens/>
        <w:spacing w:before="200" w:after="60" w:line="259" w:lineRule="auto"/>
        <w:ind w:left="425" w:hanging="425"/>
        <w:jc w:val="both"/>
        <w:rPr>
          <w:rFonts w:ascii="Arial" w:eastAsia="Calibri" w:hAnsi="Arial" w:cs="Arial"/>
          <w:sz w:val="20"/>
          <w:szCs w:val="20"/>
          <w:lang w:eastAsia="en-US"/>
        </w:rPr>
      </w:pPr>
      <w:r w:rsidRPr="00796414">
        <w:rPr>
          <w:rFonts w:ascii="Arial" w:eastAsia="Calibri" w:hAnsi="Arial" w:cs="Arial"/>
          <w:sz w:val="20"/>
          <w:szCs w:val="20"/>
          <w:lang w:eastAsia="en-US"/>
        </w:rPr>
        <w:t xml:space="preserve">A partir de los valores de </w:t>
      </w:r>
      <w:r w:rsidRPr="00796414">
        <w:rPr>
          <w:rFonts w:ascii="Arial" w:eastAsia="Calibri" w:hAnsi="Arial" w:cs="Arial"/>
          <w:i/>
          <w:sz w:val="20"/>
          <w:szCs w:val="20"/>
          <w:lang w:eastAsia="en-US"/>
        </w:rPr>
        <w:t>concentración de radón</w:t>
      </w:r>
      <w:r w:rsidRPr="00796414">
        <w:rPr>
          <w:rFonts w:ascii="Arial" w:eastAsia="Calibri" w:hAnsi="Arial" w:cs="Arial"/>
          <w:sz w:val="20"/>
          <w:szCs w:val="20"/>
          <w:lang w:eastAsia="en-US"/>
        </w:rPr>
        <w:t xml:space="preserve"> en el aire que proporcione la entidad de medida, se estimará el </w:t>
      </w:r>
      <w:r w:rsidRPr="00796414">
        <w:rPr>
          <w:rFonts w:ascii="Arial" w:eastAsia="Calibri" w:hAnsi="Arial" w:cs="Arial"/>
          <w:i/>
          <w:sz w:val="20"/>
          <w:szCs w:val="20"/>
          <w:lang w:eastAsia="en-US"/>
        </w:rPr>
        <w:t xml:space="preserve">promedio anual de concentración de radón </w:t>
      </w:r>
      <w:r w:rsidRPr="00796414">
        <w:rPr>
          <w:rFonts w:ascii="Arial" w:eastAsia="Calibri" w:hAnsi="Arial" w:cs="Arial"/>
          <w:sz w:val="20"/>
          <w:szCs w:val="20"/>
          <w:lang w:eastAsia="en-US"/>
        </w:rPr>
        <w:t>durante el periodo de exposición para cada una de las zonas de muestreo donde los detectores estuvieron expuestos.</w:t>
      </w:r>
    </w:p>
    <w:p w:rsidR="00431690" w:rsidRPr="00796414" w:rsidRDefault="00431690" w:rsidP="00B128CB">
      <w:pPr>
        <w:numPr>
          <w:ilvl w:val="0"/>
          <w:numId w:val="58"/>
        </w:numPr>
        <w:tabs>
          <w:tab w:val="clear" w:pos="567"/>
          <w:tab w:val="num" w:pos="426"/>
        </w:tabs>
        <w:suppressAutoHyphens/>
        <w:spacing w:before="200" w:after="100" w:line="259" w:lineRule="auto"/>
        <w:ind w:left="426" w:hanging="426"/>
        <w:jc w:val="both"/>
        <w:rPr>
          <w:rFonts w:ascii="Arial" w:eastAsia="Calibri" w:hAnsi="Arial" w:cs="Arial"/>
          <w:sz w:val="20"/>
          <w:szCs w:val="20"/>
          <w:lang w:eastAsia="en-US"/>
        </w:rPr>
      </w:pPr>
      <w:r w:rsidRPr="00796414">
        <w:rPr>
          <w:rFonts w:ascii="Arial" w:eastAsia="Calibri" w:hAnsi="Arial" w:cs="Arial"/>
          <w:sz w:val="20"/>
          <w:szCs w:val="20"/>
          <w:lang w:eastAsia="en-US"/>
        </w:rPr>
        <w:t xml:space="preserve">Cuando en una zona de muestreo se haya expuesto solo uno o dos detectores, el valor promedio de concentración corresponderá al resultado de la medida más alta. En otro caso, el promedio se calculará como la media aritmética de los valores de </w:t>
      </w:r>
      <w:r w:rsidRPr="00796414">
        <w:rPr>
          <w:rFonts w:ascii="Arial" w:eastAsia="Calibri" w:hAnsi="Arial" w:cs="Arial"/>
          <w:i/>
          <w:sz w:val="20"/>
          <w:szCs w:val="20"/>
          <w:lang w:eastAsia="en-US"/>
        </w:rPr>
        <w:t>concentración de radón</w:t>
      </w:r>
      <w:r w:rsidRPr="00796414">
        <w:rPr>
          <w:rFonts w:ascii="Arial" w:eastAsia="Calibri" w:hAnsi="Arial" w:cs="Arial"/>
          <w:sz w:val="20"/>
          <w:szCs w:val="20"/>
          <w:lang w:eastAsia="en-US"/>
        </w:rPr>
        <w:t xml:space="preserve"> proporcionados por todos los detectores expuestos en la zona de muestreo.</w:t>
      </w:r>
    </w:p>
    <w:p w:rsidR="00431690" w:rsidRPr="00796414" w:rsidRDefault="00431690" w:rsidP="00B128CB">
      <w:pPr>
        <w:numPr>
          <w:ilvl w:val="0"/>
          <w:numId w:val="58"/>
        </w:numPr>
        <w:tabs>
          <w:tab w:val="num" w:pos="426"/>
        </w:tabs>
        <w:suppressAutoHyphens/>
        <w:spacing w:before="200" w:after="100" w:line="259" w:lineRule="auto"/>
        <w:ind w:left="425" w:hanging="425"/>
        <w:jc w:val="both"/>
        <w:rPr>
          <w:rFonts w:ascii="Arial" w:eastAsia="Calibri" w:hAnsi="Arial" w:cs="Arial"/>
          <w:sz w:val="20"/>
          <w:szCs w:val="20"/>
          <w:lang w:eastAsia="en-US"/>
        </w:rPr>
      </w:pPr>
      <w:r w:rsidRPr="00796414">
        <w:rPr>
          <w:rFonts w:ascii="Arial" w:eastAsia="Calibri" w:hAnsi="Arial" w:cs="Arial"/>
          <w:sz w:val="20"/>
          <w:szCs w:val="20"/>
          <w:lang w:eastAsia="en-US"/>
        </w:rPr>
        <w:t xml:space="preserve">Para obtener el </w:t>
      </w:r>
      <w:r w:rsidRPr="00796414">
        <w:rPr>
          <w:rFonts w:ascii="Arial" w:eastAsia="Calibri" w:hAnsi="Arial" w:cs="Arial"/>
          <w:i/>
          <w:sz w:val="20"/>
          <w:szCs w:val="20"/>
          <w:lang w:eastAsia="en-US"/>
        </w:rPr>
        <w:t>promedio anual de concentración de radón</w:t>
      </w:r>
      <w:r w:rsidRPr="00796414">
        <w:rPr>
          <w:rFonts w:ascii="Arial" w:eastAsia="Calibri" w:hAnsi="Arial" w:cs="Arial"/>
          <w:sz w:val="20"/>
          <w:szCs w:val="20"/>
          <w:lang w:eastAsia="en-US"/>
        </w:rPr>
        <w:t xml:space="preserve"> en cada zona de muestreo, el resultado obtenido de acuerdo con lo especificado en el punto 2 de este apartado deberá multiplicarse por un factor 1,4 en los siguientes casos:</w:t>
      </w:r>
    </w:p>
    <w:p w:rsidR="00431690" w:rsidRPr="00796414" w:rsidRDefault="00431690" w:rsidP="00B128CB">
      <w:pPr>
        <w:numPr>
          <w:ilvl w:val="1"/>
          <w:numId w:val="36"/>
        </w:numPr>
        <w:suppressAutoHyphens/>
        <w:spacing w:before="60" w:after="60" w:line="259" w:lineRule="auto"/>
        <w:ind w:left="709" w:hanging="283"/>
        <w:jc w:val="both"/>
        <w:rPr>
          <w:rFonts w:ascii="Arial" w:eastAsia="Calibri" w:hAnsi="Arial" w:cs="Arial"/>
          <w:sz w:val="20"/>
          <w:szCs w:val="20"/>
          <w:lang w:eastAsia="en-US"/>
        </w:rPr>
      </w:pPr>
      <w:r w:rsidRPr="00796414">
        <w:rPr>
          <w:rFonts w:ascii="Arial" w:eastAsia="Calibri" w:hAnsi="Arial" w:cs="Arial"/>
          <w:sz w:val="20"/>
          <w:szCs w:val="20"/>
          <w:lang w:eastAsia="en-US"/>
        </w:rPr>
        <w:t>si las exposiciones de los detectores han tenido lugar en un edificio no ocupado en el que, por condicionantes prácticos, no se pueden garantizar las condiciones de edificio cerrado; o</w:t>
      </w:r>
    </w:p>
    <w:p w:rsidR="00431690" w:rsidRPr="00796414" w:rsidRDefault="00431690" w:rsidP="00B128CB">
      <w:pPr>
        <w:numPr>
          <w:ilvl w:val="1"/>
          <w:numId w:val="36"/>
        </w:numPr>
        <w:suppressAutoHyphens/>
        <w:spacing w:before="60" w:after="60" w:line="259" w:lineRule="auto"/>
        <w:ind w:left="709" w:hanging="283"/>
        <w:jc w:val="both"/>
        <w:rPr>
          <w:rFonts w:ascii="Arial" w:eastAsia="Calibri" w:hAnsi="Arial" w:cs="Arial"/>
          <w:sz w:val="20"/>
          <w:szCs w:val="20"/>
          <w:lang w:eastAsia="en-US"/>
        </w:rPr>
      </w:pPr>
      <w:r w:rsidRPr="00796414">
        <w:rPr>
          <w:rFonts w:ascii="Arial" w:eastAsia="Calibri" w:hAnsi="Arial" w:cs="Arial"/>
          <w:sz w:val="20"/>
          <w:szCs w:val="20"/>
          <w:lang w:eastAsia="en-US"/>
        </w:rPr>
        <w:t>si las exposiciones de los detectores han tenido lugar en un edificio en uso situado en alguna de las zonas climáticas de invierno C, D o E establecidas en el DB-HE Ahorro de energía y el periodo de exposición no coincide al menos en 2/3 con la temporada de calefacción.</w:t>
      </w:r>
    </w:p>
    <w:p w:rsidR="00431690" w:rsidRPr="00796414" w:rsidRDefault="00431690" w:rsidP="00B128CB">
      <w:pPr>
        <w:numPr>
          <w:ilvl w:val="0"/>
          <w:numId w:val="58"/>
        </w:numPr>
        <w:tabs>
          <w:tab w:val="num" w:pos="426"/>
        </w:tabs>
        <w:suppressAutoHyphens/>
        <w:spacing w:before="200" w:after="100" w:line="259" w:lineRule="auto"/>
        <w:ind w:left="425" w:hanging="425"/>
        <w:jc w:val="both"/>
        <w:rPr>
          <w:rFonts w:ascii="Arial" w:eastAsia="Calibri" w:hAnsi="Arial" w:cs="Arial"/>
          <w:sz w:val="20"/>
          <w:szCs w:val="20"/>
          <w:lang w:eastAsia="en-US"/>
        </w:rPr>
      </w:pPr>
      <w:r w:rsidRPr="00796414">
        <w:rPr>
          <w:rFonts w:ascii="Arial" w:eastAsia="Calibri" w:hAnsi="Arial" w:cs="Arial"/>
          <w:sz w:val="20"/>
          <w:szCs w:val="20"/>
          <w:lang w:eastAsia="en-US"/>
        </w:rPr>
        <w:t xml:space="preserve">En el resto de los casos, el promedio de </w:t>
      </w:r>
      <w:r w:rsidRPr="00796414">
        <w:rPr>
          <w:rFonts w:ascii="Arial" w:eastAsia="Calibri" w:hAnsi="Arial" w:cs="Arial"/>
          <w:i/>
          <w:sz w:val="20"/>
          <w:szCs w:val="20"/>
          <w:lang w:eastAsia="en-US"/>
        </w:rPr>
        <w:t>concentración de radón</w:t>
      </w:r>
      <w:r w:rsidRPr="00796414">
        <w:rPr>
          <w:rFonts w:ascii="Arial" w:eastAsia="Calibri" w:hAnsi="Arial" w:cs="Arial"/>
          <w:sz w:val="20"/>
          <w:szCs w:val="20"/>
          <w:lang w:eastAsia="en-US"/>
        </w:rPr>
        <w:t xml:space="preserve"> durante el periodo de exposición se considerará una estimación adecuada del </w:t>
      </w:r>
      <w:r w:rsidRPr="00796414">
        <w:rPr>
          <w:rFonts w:ascii="Arial" w:eastAsia="Calibri" w:hAnsi="Arial" w:cs="Arial"/>
          <w:i/>
          <w:sz w:val="20"/>
          <w:szCs w:val="20"/>
          <w:lang w:eastAsia="en-US"/>
        </w:rPr>
        <w:t>promedio anual de concentración de radón</w:t>
      </w:r>
      <w:r w:rsidRPr="00796414">
        <w:rPr>
          <w:rFonts w:ascii="Arial" w:eastAsia="Calibri" w:hAnsi="Arial" w:cs="Arial"/>
          <w:sz w:val="20"/>
          <w:szCs w:val="20"/>
          <w:lang w:eastAsia="en-US"/>
        </w:rPr>
        <w:t>.</w:t>
      </w:r>
    </w:p>
    <w:p w:rsidR="00431690" w:rsidRPr="00796414" w:rsidRDefault="00431690" w:rsidP="00B128CB">
      <w:pPr>
        <w:numPr>
          <w:ilvl w:val="0"/>
          <w:numId w:val="58"/>
        </w:numPr>
        <w:tabs>
          <w:tab w:val="clear" w:pos="567"/>
          <w:tab w:val="num" w:pos="426"/>
        </w:tabs>
        <w:suppressAutoHyphens/>
        <w:spacing w:before="200" w:after="60" w:line="259" w:lineRule="auto"/>
        <w:ind w:left="425" w:hanging="425"/>
        <w:jc w:val="both"/>
        <w:rPr>
          <w:rFonts w:ascii="Arial" w:eastAsia="Calibri" w:hAnsi="Arial" w:cs="Arial"/>
          <w:sz w:val="20"/>
          <w:szCs w:val="20"/>
          <w:lang w:eastAsia="en-US"/>
        </w:rPr>
      </w:pPr>
      <w:r w:rsidRPr="00796414">
        <w:rPr>
          <w:rFonts w:ascii="Arial" w:eastAsia="Calibri" w:hAnsi="Arial" w:cs="Arial"/>
          <w:sz w:val="20"/>
          <w:szCs w:val="20"/>
          <w:lang w:eastAsia="en-US"/>
        </w:rPr>
        <w:t xml:space="preserve">En la información justificativa de la estimación del </w:t>
      </w:r>
      <w:r w:rsidRPr="00796414">
        <w:rPr>
          <w:rFonts w:ascii="Arial" w:eastAsia="Calibri" w:hAnsi="Arial" w:cs="Arial"/>
          <w:i/>
          <w:sz w:val="20"/>
          <w:szCs w:val="20"/>
          <w:lang w:eastAsia="en-US"/>
        </w:rPr>
        <w:t>promedio anual de</w:t>
      </w:r>
      <w:r w:rsidRPr="00796414">
        <w:rPr>
          <w:rFonts w:ascii="Arial" w:eastAsia="Calibri" w:hAnsi="Arial" w:cs="Arial"/>
          <w:sz w:val="20"/>
          <w:szCs w:val="20"/>
          <w:lang w:eastAsia="en-US"/>
        </w:rPr>
        <w:t xml:space="preserve"> </w:t>
      </w:r>
      <w:r w:rsidRPr="00796414">
        <w:rPr>
          <w:rFonts w:ascii="Arial" w:eastAsia="Calibri" w:hAnsi="Arial" w:cs="Arial"/>
          <w:i/>
          <w:sz w:val="20"/>
          <w:szCs w:val="20"/>
          <w:lang w:eastAsia="en-US"/>
        </w:rPr>
        <w:t>concentración de radón</w:t>
      </w:r>
      <w:r w:rsidRPr="00796414">
        <w:rPr>
          <w:rFonts w:ascii="Arial" w:eastAsia="Calibri" w:hAnsi="Arial" w:cs="Arial"/>
          <w:sz w:val="20"/>
          <w:szCs w:val="20"/>
          <w:lang w:eastAsia="en-US"/>
        </w:rPr>
        <w:t xml:space="preserve"> en el interior del edificio, deberán incluirse los siguientes datos:</w:t>
      </w:r>
    </w:p>
    <w:p w:rsidR="00431690" w:rsidRPr="00796414" w:rsidRDefault="00431690" w:rsidP="00B128CB">
      <w:pPr>
        <w:numPr>
          <w:ilvl w:val="0"/>
          <w:numId w:val="34"/>
        </w:numPr>
        <w:suppressAutoHyphens/>
        <w:spacing w:before="60" w:after="60" w:line="259" w:lineRule="auto"/>
        <w:ind w:left="709" w:hanging="283"/>
        <w:jc w:val="both"/>
        <w:rPr>
          <w:rFonts w:ascii="Arial" w:eastAsia="Calibri" w:hAnsi="Arial" w:cs="Arial"/>
          <w:sz w:val="20"/>
          <w:szCs w:val="20"/>
          <w:lang w:eastAsia="en-US"/>
        </w:rPr>
      </w:pPr>
      <w:r w:rsidRPr="00796414">
        <w:rPr>
          <w:rFonts w:ascii="Arial" w:eastAsia="Calibri" w:hAnsi="Arial" w:cs="Arial"/>
          <w:sz w:val="20"/>
          <w:szCs w:val="20"/>
          <w:lang w:eastAsia="en-US"/>
        </w:rPr>
        <w:t>información sobre estado del edificio o zona de muestreo durante la exposición de los detectores (en uso/no ocupado, cerrado/no cerrado, calificación energética);</w:t>
      </w:r>
    </w:p>
    <w:p w:rsidR="00431690" w:rsidRPr="00796414" w:rsidRDefault="00431690" w:rsidP="00B128CB">
      <w:pPr>
        <w:numPr>
          <w:ilvl w:val="0"/>
          <w:numId w:val="34"/>
        </w:numPr>
        <w:suppressAutoHyphens/>
        <w:spacing w:before="60" w:after="60" w:line="259" w:lineRule="auto"/>
        <w:ind w:left="709" w:hanging="283"/>
        <w:jc w:val="both"/>
        <w:rPr>
          <w:rFonts w:ascii="Arial" w:eastAsia="Calibri" w:hAnsi="Arial" w:cs="Arial"/>
          <w:sz w:val="20"/>
          <w:szCs w:val="20"/>
          <w:lang w:eastAsia="en-US"/>
        </w:rPr>
      </w:pPr>
      <w:r w:rsidRPr="00796414">
        <w:rPr>
          <w:rFonts w:ascii="Arial" w:eastAsia="Calibri" w:hAnsi="Arial" w:cs="Arial"/>
          <w:sz w:val="20"/>
          <w:szCs w:val="20"/>
          <w:lang w:eastAsia="en-US"/>
        </w:rPr>
        <w:t>mediante el esquema gráfico del edificio y plano de cada planta indicados en el apartado 2.2 se mostrará la ubicación de cada detector, con su correspondiente código identificativo;</w:t>
      </w:r>
    </w:p>
    <w:p w:rsidR="00431690" w:rsidRPr="00796414" w:rsidRDefault="00431690" w:rsidP="00B128CB">
      <w:pPr>
        <w:numPr>
          <w:ilvl w:val="0"/>
          <w:numId w:val="34"/>
        </w:numPr>
        <w:suppressAutoHyphens/>
        <w:spacing w:before="60" w:after="60" w:line="259" w:lineRule="auto"/>
        <w:ind w:left="709" w:hanging="283"/>
        <w:jc w:val="both"/>
        <w:rPr>
          <w:rFonts w:ascii="Arial" w:eastAsia="Calibri" w:hAnsi="Arial" w:cs="Arial"/>
          <w:sz w:val="20"/>
          <w:szCs w:val="20"/>
          <w:lang w:eastAsia="en-US"/>
        </w:rPr>
      </w:pPr>
      <w:r w:rsidRPr="00796414">
        <w:rPr>
          <w:rFonts w:ascii="Arial" w:eastAsia="Calibri" w:hAnsi="Arial" w:cs="Arial"/>
          <w:sz w:val="20"/>
          <w:szCs w:val="20"/>
          <w:lang w:eastAsia="en-US"/>
        </w:rPr>
        <w:t>en su caso, circunstancias que puedan inducir a valores anómalos en las medidas (concentraciones elevadas de radón, condiciones meteorológicas atípicas, etc.);</w:t>
      </w:r>
    </w:p>
    <w:p w:rsidR="00431690" w:rsidRPr="00796414" w:rsidRDefault="00431690" w:rsidP="00425ADA">
      <w:pPr>
        <w:numPr>
          <w:ilvl w:val="0"/>
          <w:numId w:val="34"/>
        </w:numPr>
        <w:suppressAutoHyphens/>
        <w:spacing w:before="60" w:after="60" w:line="259" w:lineRule="auto"/>
        <w:ind w:left="851" w:hanging="425"/>
        <w:jc w:val="both"/>
        <w:rPr>
          <w:rFonts w:ascii="Arial" w:eastAsia="Calibri" w:hAnsi="Arial" w:cs="Arial"/>
          <w:sz w:val="20"/>
          <w:szCs w:val="20"/>
          <w:lang w:eastAsia="en-US"/>
        </w:rPr>
      </w:pPr>
      <w:r w:rsidRPr="00796414">
        <w:rPr>
          <w:rFonts w:ascii="Arial" w:eastAsia="Calibri" w:hAnsi="Arial" w:cs="Arial"/>
          <w:sz w:val="20"/>
          <w:szCs w:val="20"/>
          <w:lang w:eastAsia="en-US"/>
        </w:rPr>
        <w:t>para cada zona de muestreo:</w:t>
      </w:r>
    </w:p>
    <w:p w:rsidR="00431690" w:rsidRPr="00796414" w:rsidRDefault="00431690" w:rsidP="00425ADA">
      <w:pPr>
        <w:numPr>
          <w:ilvl w:val="1"/>
          <w:numId w:val="34"/>
        </w:numPr>
        <w:suppressAutoHyphens/>
        <w:spacing w:before="60" w:after="60" w:line="259" w:lineRule="auto"/>
        <w:ind w:left="1276" w:hanging="283"/>
        <w:jc w:val="both"/>
        <w:rPr>
          <w:rFonts w:ascii="Arial" w:eastAsia="Calibri" w:hAnsi="Arial" w:cs="Arial"/>
          <w:sz w:val="20"/>
          <w:szCs w:val="20"/>
          <w:lang w:eastAsia="en-US"/>
        </w:rPr>
      </w:pPr>
      <w:r w:rsidRPr="00796414">
        <w:rPr>
          <w:rFonts w:ascii="Arial" w:eastAsia="Calibri" w:hAnsi="Arial" w:cs="Arial"/>
          <w:sz w:val="20"/>
          <w:szCs w:val="20"/>
          <w:lang w:eastAsia="en-US"/>
        </w:rPr>
        <w:t>número de detectores expuestos y código identificativo de cada uno de ellos;</w:t>
      </w:r>
    </w:p>
    <w:p w:rsidR="00431690" w:rsidRPr="00796414" w:rsidRDefault="00431690" w:rsidP="00425ADA">
      <w:pPr>
        <w:numPr>
          <w:ilvl w:val="1"/>
          <w:numId w:val="34"/>
        </w:numPr>
        <w:suppressAutoHyphens/>
        <w:spacing w:before="60" w:after="60" w:line="259" w:lineRule="auto"/>
        <w:ind w:left="1276" w:hanging="283"/>
        <w:jc w:val="both"/>
        <w:rPr>
          <w:rFonts w:ascii="Arial" w:eastAsia="Calibri" w:hAnsi="Arial" w:cs="Arial"/>
          <w:sz w:val="20"/>
          <w:szCs w:val="20"/>
          <w:lang w:eastAsia="en-US"/>
        </w:rPr>
      </w:pPr>
      <w:r w:rsidRPr="00796414">
        <w:rPr>
          <w:rFonts w:ascii="Arial" w:eastAsia="Calibri" w:hAnsi="Arial" w:cs="Arial"/>
          <w:sz w:val="20"/>
          <w:szCs w:val="20"/>
          <w:lang w:eastAsia="en-US"/>
        </w:rPr>
        <w:t xml:space="preserve">promedio de </w:t>
      </w:r>
      <w:r w:rsidRPr="00796414">
        <w:rPr>
          <w:rFonts w:ascii="Arial" w:eastAsia="Calibri" w:hAnsi="Arial" w:cs="Arial"/>
          <w:i/>
          <w:sz w:val="20"/>
          <w:szCs w:val="20"/>
          <w:lang w:eastAsia="en-US"/>
        </w:rPr>
        <w:t>concentración de radón</w:t>
      </w:r>
      <w:r w:rsidRPr="00796414">
        <w:rPr>
          <w:rFonts w:ascii="Arial" w:eastAsia="Calibri" w:hAnsi="Arial" w:cs="Arial"/>
          <w:sz w:val="20"/>
          <w:szCs w:val="20"/>
          <w:lang w:eastAsia="en-US"/>
        </w:rPr>
        <w:t xml:space="preserve"> durante el periodo de muestreo y </w:t>
      </w:r>
      <w:r w:rsidRPr="00796414">
        <w:rPr>
          <w:rFonts w:ascii="Arial" w:eastAsia="Calibri" w:hAnsi="Arial" w:cs="Arial"/>
          <w:i/>
          <w:sz w:val="20"/>
          <w:szCs w:val="20"/>
          <w:lang w:eastAsia="en-US"/>
        </w:rPr>
        <w:t>promedio anual de concentración de radón</w:t>
      </w:r>
      <w:r w:rsidRPr="00796414">
        <w:rPr>
          <w:rFonts w:ascii="Arial" w:eastAsia="Calibri" w:hAnsi="Arial" w:cs="Arial"/>
          <w:sz w:val="20"/>
          <w:szCs w:val="20"/>
          <w:lang w:eastAsia="en-US"/>
        </w:rPr>
        <w:t>;</w:t>
      </w:r>
    </w:p>
    <w:p w:rsidR="00C331B9" w:rsidRPr="00796414" w:rsidRDefault="00431690" w:rsidP="00425ADA">
      <w:pPr>
        <w:pStyle w:val="CTENumeracion"/>
        <w:numPr>
          <w:ilvl w:val="0"/>
          <w:numId w:val="34"/>
        </w:numPr>
        <w:spacing w:before="120"/>
        <w:rPr>
          <w:rFonts w:cs="Arial"/>
          <w:szCs w:val="20"/>
        </w:rPr>
      </w:pPr>
      <w:r w:rsidRPr="00796414">
        <w:rPr>
          <w:rFonts w:eastAsia="Calibri" w:cs="Arial"/>
          <w:szCs w:val="20"/>
          <w:lang w:eastAsia="en-US"/>
        </w:rPr>
        <w:t>anexo que contenga el informe de resultados proporcionado por la entidad de medida.</w:t>
      </w:r>
      <w:bookmarkEnd w:id="274"/>
    </w:p>
    <w:p w:rsidR="00C331B9" w:rsidRPr="00796414" w:rsidRDefault="00C331B9" w:rsidP="006C641F">
      <w:pPr>
        <w:pStyle w:val="CTENumeracion"/>
        <w:spacing w:before="120"/>
        <w:rPr>
          <w:rFonts w:cs="Arial"/>
          <w:szCs w:val="20"/>
        </w:rPr>
      </w:pPr>
    </w:p>
    <w:p w:rsidR="00C331B9" w:rsidRPr="00796414" w:rsidRDefault="00C331B9" w:rsidP="006C641F">
      <w:pPr>
        <w:pStyle w:val="CTENumeracion"/>
        <w:spacing w:before="120"/>
        <w:rPr>
          <w:rFonts w:cs="Arial"/>
          <w:szCs w:val="20"/>
        </w:rPr>
      </w:pPr>
    </w:p>
    <w:p w:rsidR="00024602" w:rsidRPr="00796414" w:rsidRDefault="00024602" w:rsidP="006C641F">
      <w:pPr>
        <w:pStyle w:val="CTENumeracion"/>
        <w:spacing w:before="120"/>
        <w:rPr>
          <w:rFonts w:cs="Arial"/>
        </w:rPr>
      </w:pPr>
    </w:p>
    <w:p w:rsidR="00024602" w:rsidRDefault="00024602" w:rsidP="006C641F">
      <w:pPr>
        <w:pStyle w:val="CTENumeracion"/>
        <w:spacing w:before="120"/>
      </w:pPr>
    </w:p>
    <w:p w:rsidR="00024602" w:rsidRDefault="00024602" w:rsidP="006C641F">
      <w:pPr>
        <w:pStyle w:val="CTENumeracion"/>
        <w:spacing w:before="120"/>
      </w:pPr>
    </w:p>
    <w:p w:rsidR="00024602" w:rsidRDefault="00024602" w:rsidP="006C641F">
      <w:pPr>
        <w:pStyle w:val="CTENumeracion"/>
        <w:spacing w:before="120"/>
      </w:pPr>
    </w:p>
    <w:p w:rsidR="00024602" w:rsidRDefault="00024602" w:rsidP="006C641F">
      <w:pPr>
        <w:pStyle w:val="CTENumeracion"/>
        <w:spacing w:before="120"/>
      </w:pPr>
    </w:p>
    <w:p w:rsidR="00431690" w:rsidRDefault="00431690" w:rsidP="006C641F">
      <w:pPr>
        <w:pStyle w:val="CTENumeracion"/>
        <w:spacing w:before="120"/>
      </w:pPr>
    </w:p>
    <w:p w:rsidR="00431690" w:rsidRDefault="00431690" w:rsidP="006C641F">
      <w:pPr>
        <w:pStyle w:val="CTENumeracion"/>
        <w:spacing w:before="120"/>
      </w:pPr>
    </w:p>
    <w:p w:rsidR="00431690" w:rsidRDefault="00431690" w:rsidP="006C641F">
      <w:pPr>
        <w:pStyle w:val="CTENumeracion"/>
        <w:spacing w:before="120"/>
      </w:pPr>
    </w:p>
    <w:p w:rsidR="00431690" w:rsidRDefault="00431690" w:rsidP="006C641F">
      <w:pPr>
        <w:pStyle w:val="CTENumeracion"/>
        <w:spacing w:before="120"/>
      </w:pPr>
    </w:p>
    <w:p w:rsidR="00431690" w:rsidRDefault="00431690" w:rsidP="006C641F">
      <w:pPr>
        <w:pStyle w:val="CTENumeracion"/>
        <w:spacing w:before="120"/>
      </w:pPr>
    </w:p>
    <w:p w:rsidR="00431690" w:rsidRDefault="00431690" w:rsidP="006C641F">
      <w:pPr>
        <w:pStyle w:val="CTENumeracion"/>
        <w:spacing w:before="120"/>
      </w:pPr>
    </w:p>
    <w:p w:rsidR="00244619" w:rsidRDefault="00244619" w:rsidP="00796414">
      <w:pPr>
        <w:pStyle w:val="CTENumeracion"/>
        <w:spacing w:before="120"/>
        <w:ind w:left="0" w:firstLine="0"/>
      </w:pPr>
    </w:p>
    <w:sectPr w:rsidR="00244619" w:rsidSect="00C56654">
      <w:headerReference w:type="first" r:id="rId23"/>
      <w:footerReference w:type="first" r:id="rId24"/>
      <w:pgSz w:w="11906" w:h="16838"/>
      <w:pgMar w:top="1701" w:right="737" w:bottom="726" w:left="737" w:header="720" w:footer="720" w:gutter="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228" w:rsidRDefault="00B45228">
      <w:r>
        <w:separator/>
      </w:r>
    </w:p>
  </w:endnote>
  <w:endnote w:type="continuationSeparator" w:id="0">
    <w:p w:rsidR="00B45228" w:rsidRDefault="00B4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Univers Extend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arrow">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auto"/>
    <w:pitch w:val="variable"/>
  </w:font>
  <w:font w:name="FreeSans">
    <w:altName w:val="Times New Roman"/>
    <w:charset w:val="00"/>
    <w:family w:val="swiss"/>
    <w:pitch w:val="default"/>
  </w:font>
  <w:font w:name="DejaVu Sans">
    <w:charset w:val="00"/>
    <w:family w:val="swiss"/>
    <w:pitch w:val="variable"/>
    <w:sig w:usb0="E7002EFF" w:usb1="D200F5FF" w:usb2="0A246029" w:usb3="00000000" w:csb0="000001FF" w:csb1="00000000"/>
  </w:font>
  <w:font w:name="Lohit Hindi">
    <w:altName w:val="Times New Roman"/>
    <w:charset w:val="00"/>
    <w:family w:val="auto"/>
    <w:pitch w:val="variable"/>
  </w:font>
  <w:font w:name="Droid Sans Fallback">
    <w:charset w:val="00"/>
    <w:family w:val="auto"/>
    <w:pitch w:val="variable"/>
  </w:font>
  <w:font w:name="AR PL UMing HK">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IDFont+F4">
    <w:panose1 w:val="00000000000000000000"/>
    <w:charset w:val="80"/>
    <w:family w:val="auto"/>
    <w:notTrueType/>
    <w:pitch w:val="default"/>
    <w:sig w:usb0="00000000"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GBGEGH+Arial,Bold">
    <w:panose1 w:val="00000000000000000000"/>
    <w:charset w:val="00"/>
    <w:family w:val="swiss"/>
    <w:notTrueType/>
    <w:pitch w:val="default"/>
    <w:sig w:usb0="00000003" w:usb1="00000000" w:usb2="00000000" w:usb3="00000000" w:csb0="00000001" w:csb1="00000000"/>
  </w:font>
  <w:font w:name="Arial, sans-serif">
    <w:altName w:val="Times New Roman"/>
    <w:charset w:val="00"/>
    <w:family w:val="auto"/>
    <w:pitch w:val="default"/>
  </w:font>
  <w:font w:name="Liberation Serif">
    <w:altName w:val="Times New Roman"/>
    <w:charset w:val="00"/>
    <w:family w:val="roman"/>
    <w:pitch w:val="variable"/>
    <w:sig w:usb0="E0000AFF" w:usb1="500078FF" w:usb2="00000021" w:usb3="00000000" w:csb0="000001BF" w:csb1="00000000"/>
  </w:font>
  <w:font w:name="Cambria Math">
    <w:panose1 w:val="02040503050406030204"/>
    <w:charset w:val="00"/>
    <w:family w:val="roman"/>
    <w:pitch w:val="variable"/>
    <w:sig w:usb0="E00006FF" w:usb1="420024FF" w:usb2="02000000" w:usb3="00000000" w:csb0="0000019F" w:csb1="00000000"/>
  </w:font>
  <w:font w:name="GBGEFF+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D25" w:rsidRDefault="00511D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11D25" w:rsidRDefault="00511D2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D25" w:rsidRDefault="00511D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F1D07">
      <w:rPr>
        <w:rStyle w:val="Nmerodepgina"/>
        <w:noProof/>
      </w:rPr>
      <w:t>2</w:t>
    </w:r>
    <w:r>
      <w:rPr>
        <w:rStyle w:val="Nmerodepgina"/>
      </w:rPr>
      <w:fldChar w:fldCharType="end"/>
    </w:r>
  </w:p>
  <w:p w:rsidR="00511D25" w:rsidRDefault="00511D25">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D25" w:rsidRDefault="00511D2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228" w:rsidRDefault="00B45228">
      <w:r>
        <w:separator/>
      </w:r>
    </w:p>
  </w:footnote>
  <w:footnote w:type="continuationSeparator" w:id="0">
    <w:p w:rsidR="00B45228" w:rsidRDefault="00B452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70" w:type="dxa"/>
        <w:right w:w="70" w:type="dxa"/>
      </w:tblCellMar>
      <w:tblLook w:val="0000" w:firstRow="0" w:lastRow="0" w:firstColumn="0" w:lastColumn="0" w:noHBand="0" w:noVBand="0"/>
    </w:tblPr>
    <w:tblGrid>
      <w:gridCol w:w="1346"/>
      <w:gridCol w:w="7726"/>
      <w:gridCol w:w="1843"/>
    </w:tblGrid>
    <w:tr w:rsidR="00511D25">
      <w:trPr>
        <w:cantSplit/>
        <w:trHeight w:val="991"/>
        <w:jc w:val="center"/>
      </w:trPr>
      <w:tc>
        <w:tcPr>
          <w:tcW w:w="1346" w:type="dxa"/>
        </w:tcPr>
        <w:p w:rsidR="00511D25" w:rsidRDefault="00511D25">
          <w:pPr>
            <w:pStyle w:val="Encabezado"/>
            <w:tabs>
              <w:tab w:val="clear" w:pos="4252"/>
              <w:tab w:val="clear" w:pos="8504"/>
            </w:tabs>
          </w:pPr>
        </w:p>
      </w:tc>
      <w:tc>
        <w:tcPr>
          <w:tcW w:w="7726" w:type="dxa"/>
        </w:tcPr>
        <w:p w:rsidR="00511D25" w:rsidRDefault="00511D25">
          <w:pPr>
            <w:pStyle w:val="Encabezado"/>
            <w:tabs>
              <w:tab w:val="clear" w:pos="4252"/>
              <w:tab w:val="left" w:pos="2127"/>
              <w:tab w:val="left" w:pos="6521"/>
            </w:tabs>
          </w:pPr>
        </w:p>
      </w:tc>
      <w:bookmarkStart w:id="10" w:name="_MON_1030527131"/>
      <w:bookmarkEnd w:id="10"/>
      <w:tc>
        <w:tcPr>
          <w:tcW w:w="1843" w:type="dxa"/>
        </w:tcPr>
        <w:p w:rsidR="00511D25" w:rsidRDefault="00511D25">
          <w:pPr>
            <w:pStyle w:val="Encabezado"/>
            <w:tabs>
              <w:tab w:val="clear" w:pos="4252"/>
              <w:tab w:val="left" w:pos="6521"/>
            </w:tabs>
            <w:spacing w:before="120" w:after="120"/>
            <w:jc w:val="right"/>
            <w:rPr>
              <w:rFonts w:ascii="Gill Sans MT" w:hAnsi="Gill Sans MT"/>
              <w:sz w:val="10"/>
            </w:rPr>
          </w:pPr>
          <w:r>
            <w:object w:dxaOrig="108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75pt;height:43.95pt" o:ole="" fillcolor="window">
                <v:imagedata r:id="rId1" o:title=""/>
              </v:shape>
              <o:OLEObject Type="Embed" ProgID="Word.Picture.8" ShapeID="_x0000_i1027" DrawAspect="Content" ObjectID="_1643806502" r:id="rId2"/>
            </w:object>
          </w:r>
        </w:p>
      </w:tc>
    </w:tr>
  </w:tbl>
  <w:p w:rsidR="00511D25" w:rsidRDefault="00511D25">
    <w:pPr>
      <w:pStyle w:val="Encabezado"/>
    </w:pPr>
    <w:r>
      <w:rPr>
        <w:noProof/>
        <w:sz w:val="20"/>
      </w:rPr>
      <mc:AlternateContent>
        <mc:Choice Requires="wps">
          <w:drawing>
            <wp:anchor distT="0" distB="0" distL="114300" distR="114300" simplePos="0" relativeHeight="251657728" behindDoc="0" locked="0" layoutInCell="1" allowOverlap="1">
              <wp:simplePos x="0" y="0"/>
              <wp:positionH relativeFrom="margin">
                <wp:posOffset>-102870</wp:posOffset>
              </wp:positionH>
              <wp:positionV relativeFrom="page">
                <wp:posOffset>1247775</wp:posOffset>
              </wp:positionV>
              <wp:extent cx="6840220" cy="8686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686800"/>
                      </a:xfrm>
                      <a:prstGeom prst="rect">
                        <a:avLst/>
                      </a:prstGeom>
                      <a:solidFill>
                        <a:srgbClr val="FFFFFF"/>
                      </a:solidFill>
                      <a:ln w="9525">
                        <a:solidFill>
                          <a:srgbClr val="000000"/>
                        </a:solidFill>
                        <a:miter lim="800000"/>
                        <a:headEnd/>
                        <a:tailEnd/>
                      </a:ln>
                    </wps:spPr>
                    <wps:txbx>
                      <w:txbxContent>
                        <w:p w:rsidR="00511D25" w:rsidRPr="00F479AF" w:rsidRDefault="00511D25" w:rsidP="00F479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31" type="#_x0000_t202" style="position:absolute;margin-left:-8.1pt;margin-top:98.25pt;width:538.6pt;height:68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">
              <v:textbox>
                <w:txbxContent>
                  <w:p w:rsidR="00511D25" w:rsidRPr="00F479AF" w:rsidRDefault="00511D25" w:rsidP="00F479AF"/>
                </w:txbxContent>
              </v:textbox>
              <w10:wrap anchorx="margin" anchory="page"/>
            </v:shape>
          </w:pict>
        </mc:Fallback>
      </mc:AlternateContent>
    </w:r>
  </w:p>
  <w:p w:rsidR="00511D25" w:rsidRDefault="00511D2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3" w:type="dxa"/>
      <w:jc w:val="center"/>
      <w:tblLayout w:type="fixed"/>
      <w:tblCellMar>
        <w:left w:w="70" w:type="dxa"/>
        <w:right w:w="70" w:type="dxa"/>
      </w:tblCellMar>
      <w:tblLook w:val="0000" w:firstRow="0" w:lastRow="0" w:firstColumn="0" w:lastColumn="0" w:noHBand="0" w:noVBand="0"/>
    </w:tblPr>
    <w:tblGrid>
      <w:gridCol w:w="1305"/>
      <w:gridCol w:w="3417"/>
      <w:gridCol w:w="2299"/>
      <w:gridCol w:w="3772"/>
    </w:tblGrid>
    <w:tr w:rsidR="00511D25">
      <w:trPr>
        <w:cantSplit/>
        <w:trHeight w:val="427"/>
        <w:jc w:val="center"/>
      </w:trPr>
      <w:tc>
        <w:tcPr>
          <w:tcW w:w="1305" w:type="dxa"/>
          <w:vMerge w:val="restart"/>
        </w:tcPr>
        <w:p w:rsidR="00511D25" w:rsidRDefault="00511D25" w:rsidP="008D4E3C">
          <w:pPr>
            <w:pStyle w:val="Encabezado"/>
            <w:tabs>
              <w:tab w:val="clear" w:pos="4252"/>
              <w:tab w:val="clear" w:pos="8504"/>
            </w:tabs>
            <w:ind w:left="-41" w:right="1318"/>
          </w:pPr>
          <w:r>
            <w:object w:dxaOrig="108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59.65pt" o:ole="" fillcolor="window">
                <v:imagedata r:id="rId1" o:title=""/>
              </v:shape>
              <o:OLEObject Type="Embed" ProgID="Word.Picture.8" ShapeID="_x0000_i1028" DrawAspect="Content" ObjectID="_1643806503" r:id="rId2"/>
            </w:object>
          </w:r>
        </w:p>
      </w:tc>
      <w:tc>
        <w:tcPr>
          <w:tcW w:w="3417" w:type="dxa"/>
          <w:vMerge w:val="restart"/>
        </w:tcPr>
        <w:p w:rsidR="00511D25" w:rsidRPr="00CD7D7E" w:rsidRDefault="00511D25" w:rsidP="008D4E3C">
          <w:pPr>
            <w:pStyle w:val="Encabezado"/>
            <w:tabs>
              <w:tab w:val="clear" w:pos="4252"/>
              <w:tab w:val="left" w:pos="-819"/>
              <w:tab w:val="left" w:pos="6521"/>
            </w:tabs>
            <w:ind w:right="-7"/>
            <w:rPr>
              <w:rFonts w:ascii="Arial" w:hAnsi="Arial" w:cs="Arial"/>
              <w:sz w:val="16"/>
              <w:szCs w:val="16"/>
            </w:rPr>
          </w:pPr>
        </w:p>
        <w:p w:rsidR="00511D25" w:rsidRDefault="00511D25" w:rsidP="00371764">
          <w:pPr>
            <w:pStyle w:val="Encabezado"/>
            <w:tabs>
              <w:tab w:val="clear" w:pos="4252"/>
              <w:tab w:val="left" w:pos="-819"/>
              <w:tab w:val="left" w:pos="6521"/>
            </w:tabs>
            <w:ind w:right="-7"/>
            <w:rPr>
              <w:rFonts w:ascii="Gill Sans MT" w:hAnsi="Gill Sans MT"/>
              <w:sz w:val="16"/>
            </w:rPr>
          </w:pPr>
        </w:p>
        <w:p w:rsidR="00511D25" w:rsidRDefault="00511D25" w:rsidP="00371764">
          <w:pPr>
            <w:pStyle w:val="Encabezado"/>
            <w:tabs>
              <w:tab w:val="clear" w:pos="4252"/>
              <w:tab w:val="left" w:pos="-819"/>
              <w:tab w:val="left" w:pos="6521"/>
            </w:tabs>
            <w:ind w:right="-7"/>
          </w:pPr>
          <w:r>
            <w:t xml:space="preserve">MINISTERIO </w:t>
          </w:r>
        </w:p>
        <w:p w:rsidR="00511D25" w:rsidRDefault="00511D25" w:rsidP="00371764">
          <w:pPr>
            <w:pStyle w:val="Encabezado"/>
            <w:tabs>
              <w:tab w:val="clear" w:pos="4252"/>
              <w:tab w:val="left" w:pos="-819"/>
              <w:tab w:val="left" w:pos="6521"/>
            </w:tabs>
            <w:ind w:right="-7"/>
          </w:pPr>
          <w:r>
            <w:t>DE FOMENTO</w:t>
          </w:r>
        </w:p>
        <w:p w:rsidR="00511D25" w:rsidRDefault="00511D25" w:rsidP="00371764">
          <w:pPr>
            <w:pStyle w:val="Encabezado"/>
            <w:tabs>
              <w:tab w:val="clear" w:pos="4252"/>
              <w:tab w:val="left" w:pos="-819"/>
              <w:tab w:val="left" w:pos="6521"/>
            </w:tabs>
            <w:ind w:right="-7"/>
          </w:pPr>
        </w:p>
        <w:p w:rsidR="00511D25" w:rsidRPr="00353378" w:rsidRDefault="00511D25" w:rsidP="00371764">
          <w:pPr>
            <w:pStyle w:val="Encabezado"/>
            <w:tabs>
              <w:tab w:val="clear" w:pos="4252"/>
              <w:tab w:val="left" w:pos="-819"/>
              <w:tab w:val="left" w:pos="6521"/>
            </w:tabs>
            <w:ind w:right="-7"/>
          </w:pPr>
        </w:p>
      </w:tc>
      <w:tc>
        <w:tcPr>
          <w:tcW w:w="2299" w:type="dxa"/>
          <w:vMerge w:val="restart"/>
        </w:tcPr>
        <w:p w:rsidR="00511D25" w:rsidRDefault="00511D25" w:rsidP="008D4E3C">
          <w:pPr>
            <w:pStyle w:val="Encabezado"/>
            <w:tabs>
              <w:tab w:val="clear" w:pos="4252"/>
              <w:tab w:val="left" w:pos="-819"/>
              <w:tab w:val="left" w:pos="6521"/>
            </w:tabs>
            <w:rPr>
              <w:rFonts w:ascii="Gill Sans MT" w:hAnsi="Gill Sans MT"/>
              <w:sz w:val="16"/>
            </w:rPr>
          </w:pPr>
        </w:p>
      </w:tc>
      <w:tc>
        <w:tcPr>
          <w:tcW w:w="3772" w:type="dxa"/>
        </w:tcPr>
        <w:p w:rsidR="00511D25" w:rsidRDefault="00511D25" w:rsidP="008D4E3C">
          <w:pPr>
            <w:pStyle w:val="Encabezado"/>
            <w:tabs>
              <w:tab w:val="clear" w:pos="4252"/>
              <w:tab w:val="left" w:pos="6521"/>
            </w:tabs>
            <w:spacing w:before="100"/>
          </w:pPr>
        </w:p>
        <w:p w:rsidR="00511D25" w:rsidRDefault="00511D25" w:rsidP="008D4E3C">
          <w:pPr>
            <w:pStyle w:val="Encabezado"/>
            <w:tabs>
              <w:tab w:val="clear" w:pos="4252"/>
              <w:tab w:val="left" w:pos="6521"/>
            </w:tabs>
            <w:spacing w:before="100"/>
          </w:pPr>
        </w:p>
      </w:tc>
    </w:tr>
    <w:tr w:rsidR="00511D25">
      <w:trPr>
        <w:cantSplit/>
        <w:trHeight w:hRule="exact" w:val="100"/>
        <w:jc w:val="center"/>
      </w:trPr>
      <w:tc>
        <w:tcPr>
          <w:tcW w:w="1305" w:type="dxa"/>
          <w:vMerge/>
        </w:tcPr>
        <w:p w:rsidR="00511D25" w:rsidRDefault="00511D25" w:rsidP="008D4E3C">
          <w:pPr>
            <w:pStyle w:val="Encabezado"/>
            <w:tabs>
              <w:tab w:val="clear" w:pos="4252"/>
              <w:tab w:val="clear" w:pos="8504"/>
            </w:tabs>
            <w:ind w:left="-41" w:right="1176"/>
          </w:pPr>
        </w:p>
      </w:tc>
      <w:tc>
        <w:tcPr>
          <w:tcW w:w="3417" w:type="dxa"/>
          <w:vMerge/>
        </w:tcPr>
        <w:p w:rsidR="00511D25" w:rsidRDefault="00511D25" w:rsidP="008D4E3C">
          <w:pPr>
            <w:pStyle w:val="Encabezado"/>
            <w:tabs>
              <w:tab w:val="clear" w:pos="4252"/>
              <w:tab w:val="left" w:pos="-819"/>
              <w:tab w:val="left" w:pos="6521"/>
            </w:tabs>
            <w:rPr>
              <w:rFonts w:ascii="Gill Sans MT" w:hAnsi="Gill Sans MT"/>
              <w:sz w:val="16"/>
            </w:rPr>
          </w:pPr>
        </w:p>
      </w:tc>
      <w:tc>
        <w:tcPr>
          <w:tcW w:w="2299" w:type="dxa"/>
          <w:vMerge/>
        </w:tcPr>
        <w:p w:rsidR="00511D25" w:rsidRDefault="00511D25" w:rsidP="008D4E3C">
          <w:pPr>
            <w:pStyle w:val="Encabezado"/>
            <w:tabs>
              <w:tab w:val="clear" w:pos="4252"/>
              <w:tab w:val="left" w:pos="-819"/>
              <w:tab w:val="left" w:pos="6521"/>
            </w:tabs>
            <w:rPr>
              <w:rFonts w:ascii="Gill Sans MT" w:hAnsi="Gill Sans MT"/>
              <w:sz w:val="16"/>
            </w:rPr>
          </w:pPr>
        </w:p>
      </w:tc>
      <w:tc>
        <w:tcPr>
          <w:tcW w:w="3772" w:type="dxa"/>
        </w:tcPr>
        <w:p w:rsidR="00511D25" w:rsidRDefault="00511D25" w:rsidP="008D4E3C">
          <w:pPr>
            <w:pStyle w:val="Encabezado"/>
            <w:tabs>
              <w:tab w:val="clear" w:pos="4252"/>
              <w:tab w:val="left" w:pos="6521"/>
            </w:tabs>
            <w:ind w:right="782"/>
            <w:rPr>
              <w:rFonts w:ascii="Gill Sans MT" w:hAnsi="Gill Sans MT"/>
              <w:sz w:val="14"/>
            </w:rPr>
          </w:pPr>
        </w:p>
      </w:tc>
    </w:tr>
    <w:tr w:rsidR="00511D25">
      <w:trPr>
        <w:cantSplit/>
        <w:trHeight w:hRule="exact" w:val="427"/>
        <w:jc w:val="center"/>
      </w:trPr>
      <w:tc>
        <w:tcPr>
          <w:tcW w:w="1305" w:type="dxa"/>
          <w:vMerge/>
        </w:tcPr>
        <w:p w:rsidR="00511D25" w:rsidRDefault="00511D25" w:rsidP="008D4E3C">
          <w:pPr>
            <w:pStyle w:val="Encabezado"/>
            <w:tabs>
              <w:tab w:val="clear" w:pos="4252"/>
              <w:tab w:val="clear" w:pos="8504"/>
            </w:tabs>
            <w:ind w:left="-41" w:right="1176"/>
          </w:pPr>
        </w:p>
      </w:tc>
      <w:tc>
        <w:tcPr>
          <w:tcW w:w="3417" w:type="dxa"/>
          <w:vMerge/>
        </w:tcPr>
        <w:p w:rsidR="00511D25" w:rsidRDefault="00511D25" w:rsidP="008D4E3C">
          <w:pPr>
            <w:pStyle w:val="Encabezado"/>
            <w:tabs>
              <w:tab w:val="clear" w:pos="4252"/>
              <w:tab w:val="left" w:pos="-819"/>
              <w:tab w:val="left" w:pos="6521"/>
            </w:tabs>
            <w:rPr>
              <w:rFonts w:ascii="Gill Sans MT" w:hAnsi="Gill Sans MT"/>
              <w:sz w:val="16"/>
            </w:rPr>
          </w:pPr>
        </w:p>
      </w:tc>
      <w:tc>
        <w:tcPr>
          <w:tcW w:w="2299" w:type="dxa"/>
          <w:vMerge/>
        </w:tcPr>
        <w:p w:rsidR="00511D25" w:rsidRDefault="00511D25" w:rsidP="008D4E3C">
          <w:pPr>
            <w:pStyle w:val="Encabezado"/>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rsidR="00511D25" w:rsidRDefault="00511D25" w:rsidP="008D4E3C">
          <w:pPr>
            <w:pStyle w:val="Encabezado"/>
            <w:tabs>
              <w:tab w:val="clear" w:pos="4252"/>
              <w:tab w:val="left" w:pos="6521"/>
            </w:tabs>
            <w:spacing w:before="100"/>
            <w:ind w:right="782"/>
            <w:rPr>
              <w:lang w:val="en-GB"/>
            </w:rPr>
          </w:pPr>
          <w:r>
            <w:rPr>
              <w:rFonts w:ascii="Gill Sans MT" w:hAnsi="Gill Sans MT"/>
              <w:sz w:val="14"/>
              <w:lang w:val="en-GB"/>
            </w:rPr>
            <w:t>REF.:</w:t>
          </w:r>
        </w:p>
      </w:tc>
    </w:tr>
    <w:tr w:rsidR="00511D25">
      <w:trPr>
        <w:cantSplit/>
        <w:trHeight w:hRule="exact" w:val="600"/>
        <w:jc w:val="center"/>
      </w:trPr>
      <w:tc>
        <w:tcPr>
          <w:tcW w:w="1305" w:type="dxa"/>
          <w:vMerge/>
        </w:tcPr>
        <w:p w:rsidR="00511D25" w:rsidRDefault="00511D25" w:rsidP="008D4E3C">
          <w:pPr>
            <w:pStyle w:val="Encabezado"/>
            <w:tabs>
              <w:tab w:val="clear" w:pos="4252"/>
              <w:tab w:val="clear" w:pos="8504"/>
            </w:tabs>
            <w:ind w:left="-41" w:right="1176"/>
          </w:pPr>
        </w:p>
      </w:tc>
      <w:tc>
        <w:tcPr>
          <w:tcW w:w="3417" w:type="dxa"/>
          <w:vMerge/>
        </w:tcPr>
        <w:p w:rsidR="00511D25" w:rsidRDefault="00511D25" w:rsidP="008D4E3C">
          <w:pPr>
            <w:pStyle w:val="Encabezado"/>
            <w:tabs>
              <w:tab w:val="clear" w:pos="4252"/>
              <w:tab w:val="left" w:pos="-819"/>
              <w:tab w:val="left" w:pos="6521"/>
            </w:tabs>
            <w:rPr>
              <w:rFonts w:ascii="Gill Sans MT" w:hAnsi="Gill Sans MT"/>
              <w:sz w:val="16"/>
            </w:rPr>
          </w:pPr>
        </w:p>
      </w:tc>
      <w:tc>
        <w:tcPr>
          <w:tcW w:w="2299" w:type="dxa"/>
          <w:vMerge/>
        </w:tcPr>
        <w:p w:rsidR="00511D25" w:rsidRDefault="00511D25" w:rsidP="008D4E3C">
          <w:pPr>
            <w:pStyle w:val="Encabezado"/>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rsidR="00511D25" w:rsidRDefault="00511D25" w:rsidP="008D4E3C">
          <w:pPr>
            <w:pStyle w:val="Encabezado"/>
            <w:tabs>
              <w:tab w:val="clear" w:pos="4252"/>
              <w:tab w:val="left" w:pos="6521"/>
            </w:tabs>
            <w:spacing w:before="100"/>
            <w:ind w:right="782"/>
            <w:rPr>
              <w:lang w:val="en-GB"/>
            </w:rPr>
          </w:pPr>
          <w:r>
            <w:rPr>
              <w:rFonts w:ascii="Gill Sans MT" w:hAnsi="Gill Sans MT"/>
              <w:sz w:val="14"/>
              <w:lang w:val="en-GB"/>
            </w:rPr>
            <w:t>REF.C.M.:</w:t>
          </w:r>
        </w:p>
      </w:tc>
    </w:tr>
  </w:tbl>
  <w:p w:rsidR="00511D25" w:rsidRDefault="00511D25">
    <w:pPr>
      <w:pStyle w:val="Encabezado"/>
      <w:rPr>
        <w:lang w:val="en-GB"/>
      </w:rPr>
    </w:pPr>
    <w:r>
      <w:rPr>
        <w:noProof/>
        <w:sz w:val="20"/>
      </w:rPr>
      <mc:AlternateContent>
        <mc:Choice Requires="wps">
          <w:drawing>
            <wp:anchor distT="0" distB="0" distL="114300" distR="114300" simplePos="0" relativeHeight="251656704" behindDoc="0" locked="0" layoutInCell="1" allowOverlap="1">
              <wp:simplePos x="0" y="0"/>
              <wp:positionH relativeFrom="margin">
                <wp:posOffset>-114300</wp:posOffset>
              </wp:positionH>
              <wp:positionV relativeFrom="page">
                <wp:posOffset>4966335</wp:posOffset>
              </wp:positionV>
              <wp:extent cx="6858000" cy="5486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486400"/>
                      </a:xfrm>
                      <a:prstGeom prst="rect">
                        <a:avLst/>
                      </a:prstGeom>
                      <a:solidFill>
                        <a:srgbClr val="FFFFFF"/>
                      </a:solidFill>
                      <a:ln w="9525">
                        <a:solidFill>
                          <a:srgbClr val="000000"/>
                        </a:solidFill>
                        <a:miter lim="800000"/>
                        <a:headEnd/>
                        <a:tailEnd/>
                      </a:ln>
                    </wps:spPr>
                    <wps:txbx>
                      <w:txbxContent>
                        <w:p w:rsidR="00511D25" w:rsidRDefault="00511D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32" type="#_x0000_t202" style="position:absolute;margin-left:-9pt;margin-top:391.05pt;width:540pt;height:6in;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">
              <v:textbox>
                <w:txbxContent>
                  <w:p w:rsidR="00511D25" w:rsidRDefault="00511D25"/>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70" w:type="dxa"/>
        <w:right w:w="70" w:type="dxa"/>
      </w:tblCellMar>
      <w:tblLook w:val="0000" w:firstRow="0" w:lastRow="0" w:firstColumn="0" w:lastColumn="0" w:noHBand="0" w:noVBand="0"/>
    </w:tblPr>
    <w:tblGrid>
      <w:gridCol w:w="1346"/>
      <w:gridCol w:w="7130"/>
      <w:gridCol w:w="1620"/>
    </w:tblGrid>
    <w:tr w:rsidR="00511D25">
      <w:trPr>
        <w:cantSplit/>
        <w:trHeight w:val="991"/>
        <w:jc w:val="center"/>
      </w:trPr>
      <w:tc>
        <w:tcPr>
          <w:tcW w:w="1346" w:type="dxa"/>
        </w:tcPr>
        <w:p w:rsidR="00511D25" w:rsidRDefault="00511D25" w:rsidP="00AE77A1">
          <w:pPr>
            <w:pStyle w:val="Encabezado"/>
            <w:tabs>
              <w:tab w:val="clear" w:pos="4252"/>
              <w:tab w:val="clear" w:pos="8504"/>
            </w:tabs>
          </w:pPr>
        </w:p>
      </w:tc>
      <w:tc>
        <w:tcPr>
          <w:tcW w:w="7130" w:type="dxa"/>
        </w:tcPr>
        <w:p w:rsidR="00511D25" w:rsidRDefault="00511D25" w:rsidP="00AE77A1">
          <w:pPr>
            <w:pStyle w:val="Encabezado"/>
            <w:tabs>
              <w:tab w:val="clear" w:pos="4252"/>
              <w:tab w:val="left" w:pos="2127"/>
              <w:tab w:val="left" w:pos="6521"/>
            </w:tabs>
          </w:pPr>
        </w:p>
      </w:tc>
      <w:tc>
        <w:tcPr>
          <w:tcW w:w="1620" w:type="dxa"/>
        </w:tcPr>
        <w:p w:rsidR="00511D25" w:rsidRDefault="00511D25" w:rsidP="00AE77A1">
          <w:pPr>
            <w:pStyle w:val="Encabezado"/>
            <w:tabs>
              <w:tab w:val="clear" w:pos="4252"/>
              <w:tab w:val="left" w:pos="6521"/>
            </w:tabs>
            <w:spacing w:before="120" w:after="120"/>
            <w:jc w:val="right"/>
            <w:rPr>
              <w:rFonts w:ascii="Gill Sans MT" w:hAnsi="Gill Sans MT"/>
              <w:sz w:val="10"/>
            </w:rPr>
          </w:pPr>
          <w:r>
            <w:object w:dxaOrig="108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3.2pt;height:43.2pt" fillcolor="window">
                <v:imagedata r:id="rId1" o:title=""/>
              </v:shape>
              <o:OLEObject Type="Embed" ProgID="Word.Picture.8" ShapeID="_x0000_i1029" DrawAspect="Content" ObjectID="_1643806504" r:id="rId2"/>
            </w:object>
          </w:r>
        </w:p>
      </w:tc>
    </w:tr>
  </w:tbl>
  <w:p w:rsidR="00511D25" w:rsidRDefault="00511D25">
    <w:pPr>
      <w:pStyle w:val="Encabezado"/>
      <w:rPr>
        <w:lang w:val="en-GB"/>
      </w:rPr>
    </w:pPr>
    <w:r>
      <w:rPr>
        <w:noProof/>
        <w:sz w:val="20"/>
      </w:rPr>
      <mc:AlternateContent>
        <mc:Choice Requires="wps">
          <w:drawing>
            <wp:anchor distT="0" distB="0" distL="114300" distR="114300" simplePos="0" relativeHeight="251658752" behindDoc="0" locked="0" layoutInCell="1" allowOverlap="1">
              <wp:simplePos x="0" y="0"/>
              <wp:positionH relativeFrom="margin">
                <wp:posOffset>-152400</wp:posOffset>
              </wp:positionH>
              <wp:positionV relativeFrom="page">
                <wp:posOffset>1190625</wp:posOffset>
              </wp:positionV>
              <wp:extent cx="6924675" cy="86868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8686800"/>
                      </a:xfrm>
                      <a:prstGeom prst="rect">
                        <a:avLst/>
                      </a:prstGeom>
                      <a:solidFill>
                        <a:srgbClr val="FFFFFF"/>
                      </a:solidFill>
                      <a:ln w="9525">
                        <a:solidFill>
                          <a:srgbClr val="000000"/>
                        </a:solidFill>
                        <a:miter lim="800000"/>
                        <a:headEnd/>
                        <a:tailEnd/>
                      </a:ln>
                    </wps:spPr>
                    <wps:txbx>
                      <w:txbxContent>
                        <w:p w:rsidR="00511D25" w:rsidRDefault="00511D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7" o:spid="_x0000_s1033" type="#_x0000_t202" style="position:absolute;margin-left:-12pt;margin-top:93.75pt;width:545.25pt;height:68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">
              <v:textbox>
                <w:txbxContent>
                  <w:p w:rsidR="00511D25" w:rsidRDefault="00511D25"/>
                </w:txbxContent>
              </v:textbox>
              <w10:wrap anchorx="margin" anchory="page"/>
            </v:shape>
          </w:pict>
        </mc:Fallback>
      </mc:AlternateContent>
    </w:r>
  </w:p>
  <w:p w:rsidR="00511D25" w:rsidRDefault="00511D25">
    <w:pPr>
      <w:pStyle w:val="Encabezado"/>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0342866"/>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2B76D49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C2A6DE4E"/>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404CF57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B4CED1AE"/>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5C946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FCF93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A27882"/>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0C1D0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066569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37E37B5"/>
    <w:multiLevelType w:val="hybridMultilevel"/>
    <w:tmpl w:val="3EA0DA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40564EF"/>
    <w:multiLevelType w:val="multilevel"/>
    <w:tmpl w:val="CF6632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734807"/>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060B7C66"/>
    <w:multiLevelType w:val="hybridMultilevel"/>
    <w:tmpl w:val="21EA8FD0"/>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0656415D"/>
    <w:multiLevelType w:val="hybridMultilevel"/>
    <w:tmpl w:val="0A8045E2"/>
    <w:lvl w:ilvl="0" w:tplc="81C85F9E">
      <w:start w:val="1"/>
      <w:numFmt w:val="decimal"/>
      <w:lvlText w:val="%1"/>
      <w:lvlJc w:val="left"/>
      <w:pPr>
        <w:tabs>
          <w:tab w:val="num" w:pos="567"/>
        </w:tabs>
        <w:ind w:left="567" w:hanging="567"/>
      </w:pPr>
      <w:rPr>
        <w:rFonts w:hint="default"/>
        <w:b w:val="0"/>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0CB47899"/>
    <w:multiLevelType w:val="hybridMultilevel"/>
    <w:tmpl w:val="8E68C1D0"/>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0F5271A4"/>
    <w:multiLevelType w:val="multilevel"/>
    <w:tmpl w:val="DAA0E2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0106A9D"/>
    <w:multiLevelType w:val="hybridMultilevel"/>
    <w:tmpl w:val="60C833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27253EF"/>
    <w:multiLevelType w:val="multilevel"/>
    <w:tmpl w:val="666816CA"/>
    <w:lvl w:ilvl="0">
      <w:start w:val="1"/>
      <w:numFmt w:val="bullet"/>
      <w:lvlText w:val=""/>
      <w:lvlJc w:val="left"/>
      <w:pPr>
        <w:ind w:left="1069" w:hanging="360"/>
      </w:pPr>
      <w:rPr>
        <w:rFonts w:ascii="Symbol" w:hAnsi="Symbol" w:cs="Symbo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9" w15:restartNumberingAfterBreak="0">
    <w:nsid w:val="12917469"/>
    <w:multiLevelType w:val="hybridMultilevel"/>
    <w:tmpl w:val="082AB2C6"/>
    <w:lvl w:ilvl="0" w:tplc="EC307B82">
      <w:start w:val="1"/>
      <w:numFmt w:val="lowerLetter"/>
      <w:lvlText w:val="%1)"/>
      <w:lvlJc w:val="left"/>
      <w:pPr>
        <w:ind w:left="720" w:hanging="360"/>
      </w:pPr>
      <w:rPr>
        <w:rFonts w:ascii="Arial" w:hAnsi="Arial" w:cs="Arial" w:hint="default"/>
      </w:rPr>
    </w:lvl>
    <w:lvl w:ilvl="1" w:tplc="6838B648">
      <w:start w:val="1"/>
      <w:numFmt w:val="bullet"/>
      <w:lvlText w:val="-"/>
      <w:lvlJc w:val="left"/>
      <w:pPr>
        <w:ind w:left="1440" w:hanging="360"/>
      </w:pPr>
      <w:rPr>
        <w:rFonts w:ascii="Calibri" w:eastAsia="Times New Roman" w:hAnsi="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417590B"/>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160035FA"/>
    <w:multiLevelType w:val="hybridMultilevel"/>
    <w:tmpl w:val="F6EA1B5E"/>
    <w:lvl w:ilvl="0" w:tplc="03CC1072">
      <w:start w:val="1"/>
      <w:numFmt w:val="lowerRoman"/>
      <w:lvlText w:val="%1)"/>
      <w:lvlJc w:val="right"/>
      <w:pPr>
        <w:ind w:left="720" w:hanging="360"/>
      </w:pPr>
      <w:rPr>
        <w:rFonts w:hint="default"/>
      </w:rPr>
    </w:lvl>
    <w:lvl w:ilvl="1" w:tplc="6838B648">
      <w:start w:val="1"/>
      <w:numFmt w:val="bullet"/>
      <w:lvlText w:val="-"/>
      <w:lvlJc w:val="left"/>
      <w:pPr>
        <w:ind w:left="1440" w:hanging="360"/>
      </w:pPr>
      <w:rPr>
        <w:rFonts w:ascii="Calibri" w:eastAsia="Times New Roman" w:hAnsi="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6957D2D"/>
    <w:multiLevelType w:val="hybridMultilevel"/>
    <w:tmpl w:val="B6D45072"/>
    <w:lvl w:ilvl="0" w:tplc="126895C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17832176"/>
    <w:multiLevelType w:val="hybridMultilevel"/>
    <w:tmpl w:val="347A883A"/>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187D18BC"/>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1E17091E"/>
    <w:multiLevelType w:val="hybridMultilevel"/>
    <w:tmpl w:val="67C08636"/>
    <w:lvl w:ilvl="0" w:tplc="1C4039D8">
      <w:start w:val="1"/>
      <w:numFmt w:val="decimal"/>
      <w:lvlText w:val="%1"/>
      <w:lvlJc w:val="left"/>
      <w:pPr>
        <w:tabs>
          <w:tab w:val="num" w:pos="993"/>
        </w:tabs>
        <w:ind w:left="993" w:hanging="567"/>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6" w15:restartNumberingAfterBreak="0">
    <w:nsid w:val="220D7736"/>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23F2211B"/>
    <w:multiLevelType w:val="multilevel"/>
    <w:tmpl w:val="614C401A"/>
    <w:styleLink w:val="WWNum3"/>
    <w:lvl w:ilvl="0">
      <w:start w:val="1"/>
      <w:numFmt w:val="decimal"/>
      <w:lvlText w:val="%1."/>
      <w:lvlJc w:val="left"/>
      <w:pPr>
        <w:ind w:left="36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8" w15:restartNumberingAfterBreak="0">
    <w:nsid w:val="25E508BE"/>
    <w:multiLevelType w:val="hybridMultilevel"/>
    <w:tmpl w:val="60C4B804"/>
    <w:lvl w:ilvl="0" w:tplc="E196C1FC">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15:restartNumberingAfterBreak="0">
    <w:nsid w:val="26DC7A0B"/>
    <w:multiLevelType w:val="multilevel"/>
    <w:tmpl w:val="932C92C2"/>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0" w15:restartNumberingAfterBreak="0">
    <w:nsid w:val="286E4625"/>
    <w:multiLevelType w:val="hybridMultilevel"/>
    <w:tmpl w:val="EDF69DE0"/>
    <w:lvl w:ilvl="0" w:tplc="0C0A0017">
      <w:start w:val="1"/>
      <w:numFmt w:val="lowerLetter"/>
      <w:lvlText w:val="%1)"/>
      <w:lvlJc w:val="left"/>
      <w:pPr>
        <w:ind w:left="720" w:hanging="360"/>
      </w:pPr>
      <w:rPr>
        <w:rFonts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9D05ACA"/>
    <w:multiLevelType w:val="multilevel"/>
    <w:tmpl w:val="6CF4477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2" w15:restartNumberingAfterBreak="0">
    <w:nsid w:val="2CBC556F"/>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2D635A0E"/>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2E8D1EB4"/>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2F69007D"/>
    <w:multiLevelType w:val="hybridMultilevel"/>
    <w:tmpl w:val="72C2E288"/>
    <w:lvl w:ilvl="0" w:tplc="54801A9E">
      <w:start w:val="1"/>
      <w:numFmt w:val="decimal"/>
      <w:lvlText w:val="%1"/>
      <w:lvlJc w:val="left"/>
      <w:pPr>
        <w:tabs>
          <w:tab w:val="num" w:pos="567"/>
        </w:tabs>
        <w:ind w:left="567" w:hanging="567"/>
      </w:pPr>
      <w:rPr>
        <w:rFonts w:hint="default"/>
      </w:rPr>
    </w:lvl>
    <w:lvl w:ilvl="1" w:tplc="0C0A0017">
      <w:start w:val="1"/>
      <w:numFmt w:val="lowerLetter"/>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31BF1ECA"/>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31D73A04"/>
    <w:multiLevelType w:val="hybridMultilevel"/>
    <w:tmpl w:val="9632A636"/>
    <w:lvl w:ilvl="0" w:tplc="4EC2D00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3383690D"/>
    <w:multiLevelType w:val="hybridMultilevel"/>
    <w:tmpl w:val="E8E40C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363845A0"/>
    <w:multiLevelType w:val="hybridMultilevel"/>
    <w:tmpl w:val="A240D8D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36EF2C34"/>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39E8333D"/>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3BA435EE"/>
    <w:multiLevelType w:val="hybridMultilevel"/>
    <w:tmpl w:val="F230AB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7">
      <w:start w:val="1"/>
      <w:numFmt w:val="lowerLetter"/>
      <w:lvlText w:val="%8)"/>
      <w:lvlJc w:val="left"/>
      <w:pPr>
        <w:ind w:left="3338" w:hanging="360"/>
      </w:pPr>
    </w:lvl>
    <w:lvl w:ilvl="8" w:tplc="0C0A001B" w:tentative="1">
      <w:start w:val="1"/>
      <w:numFmt w:val="lowerRoman"/>
      <w:lvlText w:val="%9."/>
      <w:lvlJc w:val="right"/>
      <w:pPr>
        <w:ind w:left="6480" w:hanging="180"/>
      </w:pPr>
    </w:lvl>
  </w:abstractNum>
  <w:abstractNum w:abstractNumId="43" w15:restartNumberingAfterBreak="0">
    <w:nsid w:val="3EC7289B"/>
    <w:multiLevelType w:val="multilevel"/>
    <w:tmpl w:val="DAA0E2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EE9240D"/>
    <w:multiLevelType w:val="hybridMultilevel"/>
    <w:tmpl w:val="A712E782"/>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407D4FB5"/>
    <w:multiLevelType w:val="hybridMultilevel"/>
    <w:tmpl w:val="906646B4"/>
    <w:lvl w:ilvl="0" w:tplc="126895C4">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42B4429C"/>
    <w:multiLevelType w:val="multilevel"/>
    <w:tmpl w:val="569AE1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decimal"/>
      <w:suff w:val="nothing"/>
      <w:lvlText w:val="...  %5"/>
      <w:lvlJc w:val="left"/>
      <w:pPr>
        <w:ind w:left="0" w:firstLine="0"/>
      </w:pPr>
    </w:lvl>
    <w:lvl w:ilvl="5">
      <w:start w:val="1"/>
      <w:numFmt w:val="decimal"/>
      <w:lvlText w:val="%6"/>
      <w:lvlJc w:val="left"/>
      <w:pPr>
        <w:ind w:left="357" w:hanging="357"/>
      </w:pPr>
      <w:rPr>
        <w:strike w:val="0"/>
        <w:dstrike w:val="0"/>
      </w:rPr>
    </w:lvl>
    <w:lvl w:ilvl="6">
      <w:start w:val="1"/>
      <w:numFmt w:val="lowerLetter"/>
      <w:lvlText w:val=")%7"/>
      <w:lvlJc w:val="left"/>
      <w:pPr>
        <w:ind w:left="723" w:hanging="363"/>
      </w:pPr>
    </w:lvl>
    <w:lvl w:ilvl="7">
      <w:start w:val="1"/>
      <w:numFmt w:val="lowerRoman"/>
      <w:lvlText w:val=")%8"/>
      <w:lvlJc w:val="center"/>
      <w:pPr>
        <w:ind w:left="1077" w:hanging="357"/>
      </w:pPr>
    </w:lvl>
    <w:lvl w:ilvl="8">
      <w:start w:val="1"/>
      <w:numFmt w:val="bullet"/>
      <w:lvlText w:val=""/>
      <w:lvlJc w:val="left"/>
      <w:pPr>
        <w:ind w:left="1440" w:hanging="363"/>
      </w:pPr>
      <w:rPr>
        <w:rFonts w:ascii="Symbol" w:hAnsi="Symbol" w:cs="Symbol" w:hint="default"/>
      </w:rPr>
    </w:lvl>
  </w:abstractNum>
  <w:abstractNum w:abstractNumId="47" w15:restartNumberingAfterBreak="0">
    <w:nsid w:val="454777D0"/>
    <w:multiLevelType w:val="hybridMultilevel"/>
    <w:tmpl w:val="4F1EB078"/>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A0684FFC">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17">
      <w:start w:val="1"/>
      <w:numFmt w:val="lowerLetter"/>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52610B3C"/>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54A511C1"/>
    <w:multiLevelType w:val="hybridMultilevel"/>
    <w:tmpl w:val="8C1800C4"/>
    <w:lvl w:ilvl="0" w:tplc="03CC1072">
      <w:start w:val="1"/>
      <w:numFmt w:val="lowerRoman"/>
      <w:lvlText w:val="%1)"/>
      <w:lvlJc w:val="righ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0" w15:restartNumberingAfterBreak="0">
    <w:nsid w:val="57801723"/>
    <w:multiLevelType w:val="hybridMultilevel"/>
    <w:tmpl w:val="4A309A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580048FF"/>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595B3A4D"/>
    <w:multiLevelType w:val="hybridMultilevel"/>
    <w:tmpl w:val="A240D8D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59E610AA"/>
    <w:multiLevelType w:val="hybridMultilevel"/>
    <w:tmpl w:val="048CE6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5A907CAD"/>
    <w:multiLevelType w:val="multilevel"/>
    <w:tmpl w:val="8BD60FF6"/>
    <w:lvl w:ilvl="0">
      <w:start w:val="1"/>
      <w:numFmt w:val="bullet"/>
      <w:lvlText w:val=""/>
      <w:lvlJc w:val="left"/>
      <w:pPr>
        <w:ind w:left="1785" w:hanging="360"/>
      </w:pPr>
      <w:rPr>
        <w:rFonts w:ascii="Symbol" w:hAnsi="Symbol" w:cs="Symbol" w:hint="default"/>
      </w:rPr>
    </w:lvl>
    <w:lvl w:ilvl="1">
      <w:start w:val="1"/>
      <w:numFmt w:val="bullet"/>
      <w:lvlText w:val="o"/>
      <w:lvlJc w:val="left"/>
      <w:pPr>
        <w:ind w:left="2505" w:hanging="360"/>
      </w:pPr>
      <w:rPr>
        <w:rFonts w:ascii="Courier New" w:hAnsi="Courier New" w:cs="Courier New" w:hint="default"/>
      </w:rPr>
    </w:lvl>
    <w:lvl w:ilvl="2">
      <w:start w:val="1"/>
      <w:numFmt w:val="bullet"/>
      <w:lvlText w:val=""/>
      <w:lvlJc w:val="left"/>
      <w:pPr>
        <w:ind w:left="3225" w:hanging="360"/>
      </w:pPr>
      <w:rPr>
        <w:rFonts w:ascii="Wingdings" w:hAnsi="Wingdings" w:cs="Wingdings" w:hint="default"/>
      </w:rPr>
    </w:lvl>
    <w:lvl w:ilvl="3">
      <w:start w:val="1"/>
      <w:numFmt w:val="bullet"/>
      <w:lvlText w:val=""/>
      <w:lvlJc w:val="left"/>
      <w:pPr>
        <w:ind w:left="3945" w:hanging="360"/>
      </w:pPr>
      <w:rPr>
        <w:rFonts w:ascii="Symbol" w:hAnsi="Symbol" w:cs="Symbol" w:hint="default"/>
      </w:rPr>
    </w:lvl>
    <w:lvl w:ilvl="4">
      <w:start w:val="1"/>
      <w:numFmt w:val="bullet"/>
      <w:lvlText w:val="o"/>
      <w:lvlJc w:val="left"/>
      <w:pPr>
        <w:ind w:left="4665" w:hanging="360"/>
      </w:pPr>
      <w:rPr>
        <w:rFonts w:ascii="Courier New" w:hAnsi="Courier New" w:cs="Courier New" w:hint="default"/>
      </w:rPr>
    </w:lvl>
    <w:lvl w:ilvl="5">
      <w:start w:val="1"/>
      <w:numFmt w:val="bullet"/>
      <w:lvlText w:val=""/>
      <w:lvlJc w:val="left"/>
      <w:pPr>
        <w:ind w:left="5385" w:hanging="360"/>
      </w:pPr>
      <w:rPr>
        <w:rFonts w:ascii="Wingdings" w:hAnsi="Wingdings" w:cs="Wingdings" w:hint="default"/>
      </w:rPr>
    </w:lvl>
    <w:lvl w:ilvl="6">
      <w:start w:val="1"/>
      <w:numFmt w:val="bullet"/>
      <w:lvlText w:val=""/>
      <w:lvlJc w:val="left"/>
      <w:pPr>
        <w:ind w:left="6105" w:hanging="360"/>
      </w:pPr>
      <w:rPr>
        <w:rFonts w:ascii="Symbol" w:hAnsi="Symbol" w:cs="Symbol" w:hint="default"/>
      </w:rPr>
    </w:lvl>
    <w:lvl w:ilvl="7">
      <w:start w:val="1"/>
      <w:numFmt w:val="bullet"/>
      <w:lvlText w:val="o"/>
      <w:lvlJc w:val="left"/>
      <w:pPr>
        <w:ind w:left="6825" w:hanging="360"/>
      </w:pPr>
      <w:rPr>
        <w:rFonts w:ascii="Courier New" w:hAnsi="Courier New" w:cs="Courier New" w:hint="default"/>
      </w:rPr>
    </w:lvl>
    <w:lvl w:ilvl="8">
      <w:start w:val="1"/>
      <w:numFmt w:val="bullet"/>
      <w:lvlText w:val=""/>
      <w:lvlJc w:val="left"/>
      <w:pPr>
        <w:ind w:left="7545" w:hanging="360"/>
      </w:pPr>
      <w:rPr>
        <w:rFonts w:ascii="Wingdings" w:hAnsi="Wingdings" w:cs="Wingdings" w:hint="default"/>
      </w:rPr>
    </w:lvl>
  </w:abstractNum>
  <w:abstractNum w:abstractNumId="55" w15:restartNumberingAfterBreak="0">
    <w:nsid w:val="5B50459C"/>
    <w:multiLevelType w:val="hybridMultilevel"/>
    <w:tmpl w:val="81A2A7B4"/>
    <w:lvl w:ilvl="0" w:tplc="68BA0428">
      <w:start w:val="4"/>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5D721913"/>
    <w:multiLevelType w:val="hybridMultilevel"/>
    <w:tmpl w:val="A796C3DA"/>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5E261BFB"/>
    <w:multiLevelType w:val="hybridMultilevel"/>
    <w:tmpl w:val="4F1EB078"/>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A0684FFC">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17">
      <w:start w:val="1"/>
      <w:numFmt w:val="lowerLetter"/>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621753E7"/>
    <w:multiLevelType w:val="hybridMultilevel"/>
    <w:tmpl w:val="B7CA73D8"/>
    <w:lvl w:ilvl="0" w:tplc="E536DAD4">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9" w15:restartNumberingAfterBreak="0">
    <w:nsid w:val="688E4AFE"/>
    <w:multiLevelType w:val="multilevel"/>
    <w:tmpl w:val="70CA524A"/>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60" w15:restartNumberingAfterBreak="0">
    <w:nsid w:val="68B93F93"/>
    <w:multiLevelType w:val="multilevel"/>
    <w:tmpl w:val="55B6AD18"/>
    <w:lvl w:ilvl="0">
      <w:start w:val="1"/>
      <w:numFmt w:val="none"/>
      <w:suff w:val="nothing"/>
      <w:lvlText w:val="%1"/>
      <w:lvlJc w:val="left"/>
      <w:pPr>
        <w:ind w:left="0" w:firstLine="0"/>
      </w:pPr>
      <w:rPr>
        <w:rFonts w:ascii="Arial" w:hAnsi="Arial" w:hint="default"/>
        <w:b/>
        <w:i w:val="0"/>
        <w:sz w:val="28"/>
      </w:rPr>
    </w:lvl>
    <w:lvl w:ilvl="1">
      <w:start w:val="1"/>
      <w:numFmt w:val="none"/>
      <w:suff w:val="nothing"/>
      <w:lvlText w:val="%2"/>
      <w:lvlJc w:val="left"/>
      <w:pPr>
        <w:ind w:left="0" w:firstLine="0"/>
      </w:pPr>
      <w:rPr>
        <w:rFonts w:ascii="Arial" w:hAnsi="Arial" w:hint="default"/>
        <w:b/>
        <w:i w:val="0"/>
        <w:sz w:val="28"/>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Restart w:val="4"/>
      <w:lvlText w:val="%6"/>
      <w:lvlJc w:val="left"/>
      <w:pPr>
        <w:tabs>
          <w:tab w:val="num" w:pos="360"/>
        </w:tabs>
        <w:ind w:left="357" w:hanging="357"/>
      </w:pPr>
      <w:rPr>
        <w:rFonts w:hint="default"/>
      </w:rPr>
    </w:lvl>
    <w:lvl w:ilvl="6">
      <w:start w:val="1"/>
      <w:numFmt w:val="lowerLetter"/>
      <w:lvlText w:val="%7)"/>
      <w:lvlJc w:val="left"/>
      <w:pPr>
        <w:tabs>
          <w:tab w:val="num" w:pos="720"/>
        </w:tabs>
        <w:ind w:left="720" w:hanging="363"/>
      </w:pPr>
      <w:rPr>
        <w:rFonts w:hint="default"/>
      </w:rPr>
    </w:lvl>
    <w:lvl w:ilvl="7">
      <w:start w:val="1"/>
      <w:numFmt w:val="lowerRoman"/>
      <w:lvlText w:val="%8)"/>
      <w:lvlJc w:val="center"/>
      <w:pPr>
        <w:tabs>
          <w:tab w:val="num" w:pos="1080"/>
        </w:tabs>
        <w:ind w:left="1077" w:hanging="357"/>
      </w:pPr>
      <w:rPr>
        <w:rFonts w:hint="default"/>
      </w:rPr>
    </w:lvl>
    <w:lvl w:ilvl="8">
      <w:start w:val="1"/>
      <w:numFmt w:val="bullet"/>
      <w:lvlText w:val=""/>
      <w:lvlJc w:val="left"/>
      <w:pPr>
        <w:tabs>
          <w:tab w:val="num" w:pos="1440"/>
        </w:tabs>
        <w:ind w:left="1440" w:hanging="363"/>
      </w:pPr>
      <w:rPr>
        <w:rFonts w:ascii="Symbol" w:hAnsi="Symbol" w:hint="default"/>
        <w:color w:val="auto"/>
      </w:rPr>
    </w:lvl>
  </w:abstractNum>
  <w:abstractNum w:abstractNumId="61" w15:restartNumberingAfterBreak="0">
    <w:nsid w:val="69535BD8"/>
    <w:multiLevelType w:val="hybridMultilevel"/>
    <w:tmpl w:val="D2161AC2"/>
    <w:lvl w:ilvl="0" w:tplc="0C0A0017">
      <w:start w:val="1"/>
      <w:numFmt w:val="lowerLetter"/>
      <w:lvlText w:val="%1)"/>
      <w:lvlJc w:val="left"/>
      <w:pPr>
        <w:ind w:left="786" w:hanging="360"/>
      </w:pPr>
    </w:lvl>
    <w:lvl w:ilvl="1" w:tplc="03CC1072">
      <w:start w:val="1"/>
      <w:numFmt w:val="lowerRoman"/>
      <w:lvlText w:val="%2)"/>
      <w:lvlJc w:val="right"/>
      <w:pPr>
        <w:ind w:left="1506" w:hanging="360"/>
      </w:pPr>
      <w:rPr>
        <w:rFonts w:hint="default"/>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2" w15:restartNumberingAfterBreak="0">
    <w:nsid w:val="6BFC7DB1"/>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15:restartNumberingAfterBreak="0">
    <w:nsid w:val="6DC30ED0"/>
    <w:multiLevelType w:val="multilevel"/>
    <w:tmpl w:val="D62CD28E"/>
    <w:lvl w:ilvl="0">
      <w:start w:val="1"/>
      <w:numFmt w:val="decimal"/>
      <w:lvlText w:val="%1."/>
      <w:lvlJc w:val="left"/>
      <w:pPr>
        <w:ind w:left="36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64" w15:restartNumberingAfterBreak="0">
    <w:nsid w:val="6FA14B54"/>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15:restartNumberingAfterBreak="0">
    <w:nsid w:val="72305FE1"/>
    <w:multiLevelType w:val="multilevel"/>
    <w:tmpl w:val="F08A93F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75C712A2"/>
    <w:multiLevelType w:val="multilevel"/>
    <w:tmpl w:val="3E42DDBA"/>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decimal"/>
      <w:suff w:val="nothing"/>
      <w:lvlText w:val="%1.%2.%3.%4.%5  "/>
      <w:lvlJc w:val="left"/>
      <w:pPr>
        <w:ind w:left="0" w:firstLine="0"/>
      </w:pPr>
      <w:rPr>
        <w:rFonts w:hint="default"/>
      </w:rPr>
    </w:lvl>
    <w:lvl w:ilvl="5">
      <w:start w:val="1"/>
      <w:numFmt w:val="decimal"/>
      <w:lvlText w:val="%6"/>
      <w:lvlJc w:val="left"/>
      <w:pPr>
        <w:tabs>
          <w:tab w:val="num" w:pos="360"/>
        </w:tabs>
        <w:ind w:left="357" w:hanging="357"/>
      </w:pPr>
      <w:rPr>
        <w:rFonts w:hint="default"/>
        <w:strike w:val="0"/>
      </w:rPr>
    </w:lvl>
    <w:lvl w:ilvl="6">
      <w:start w:val="1"/>
      <w:numFmt w:val="lowerLetter"/>
      <w:lvlText w:val="%7)"/>
      <w:lvlJc w:val="left"/>
      <w:pPr>
        <w:tabs>
          <w:tab w:val="num" w:pos="723"/>
        </w:tabs>
        <w:ind w:left="723" w:hanging="363"/>
      </w:pPr>
      <w:rPr>
        <w:rFonts w:hint="default"/>
      </w:rPr>
    </w:lvl>
    <w:lvl w:ilvl="7">
      <w:start w:val="1"/>
      <w:numFmt w:val="lowerRoman"/>
      <w:lvlText w:val="%8)"/>
      <w:lvlJc w:val="center"/>
      <w:pPr>
        <w:tabs>
          <w:tab w:val="num" w:pos="1080"/>
        </w:tabs>
        <w:ind w:left="1077" w:hanging="357"/>
      </w:pPr>
      <w:rPr>
        <w:rFonts w:hint="default"/>
      </w:rPr>
    </w:lvl>
    <w:lvl w:ilvl="8">
      <w:start w:val="1"/>
      <w:numFmt w:val="bullet"/>
      <w:lvlText w:val=""/>
      <w:lvlJc w:val="left"/>
      <w:pPr>
        <w:tabs>
          <w:tab w:val="num" w:pos="1440"/>
        </w:tabs>
        <w:ind w:left="1440" w:hanging="363"/>
      </w:pPr>
      <w:rPr>
        <w:rFonts w:ascii="Symbol" w:hAnsi="Symbol" w:hint="default"/>
      </w:rPr>
    </w:lvl>
  </w:abstractNum>
  <w:abstractNum w:abstractNumId="67" w15:restartNumberingAfterBreak="0">
    <w:nsid w:val="7C481F08"/>
    <w:multiLevelType w:val="hybridMultilevel"/>
    <w:tmpl w:val="67C08636"/>
    <w:lvl w:ilvl="0" w:tplc="1C4039D8">
      <w:start w:val="1"/>
      <w:numFmt w:val="decimal"/>
      <w:lvlText w:val="%1"/>
      <w:lvlJc w:val="left"/>
      <w:pPr>
        <w:tabs>
          <w:tab w:val="num" w:pos="993"/>
        </w:tabs>
        <w:ind w:left="993" w:hanging="567"/>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8" w15:restartNumberingAfterBreak="0">
    <w:nsid w:val="7F970DBC"/>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15:restartNumberingAfterBreak="0">
    <w:nsid w:val="7FDA3523"/>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10"/>
  </w:num>
  <w:num w:numId="3">
    <w:abstractNumId w:val="17"/>
  </w:num>
  <w:num w:numId="4">
    <w:abstractNumId w:val="63"/>
  </w:num>
  <w:num w:numId="5">
    <w:abstractNumId w:val="18"/>
  </w:num>
  <w:num w:numId="6">
    <w:abstractNumId w:val="46"/>
  </w:num>
  <w:num w:numId="7">
    <w:abstractNumId w:val="11"/>
  </w:num>
  <w:num w:numId="8">
    <w:abstractNumId w:val="29"/>
  </w:num>
  <w:num w:numId="9">
    <w:abstractNumId w:val="54"/>
  </w:num>
  <w:num w:numId="10">
    <w:abstractNumId w:val="59"/>
  </w:num>
  <w:num w:numId="11">
    <w:abstractNumId w:val="31"/>
  </w:num>
  <w:num w:numId="12">
    <w:abstractNumId w:val="65"/>
  </w:num>
  <w:num w:numId="13">
    <w:abstractNumId w:val="16"/>
  </w:num>
  <w:num w:numId="14">
    <w:abstractNumId w:val="38"/>
  </w:num>
  <w:num w:numId="15">
    <w:abstractNumId w:val="43"/>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66"/>
  </w:num>
  <w:num w:numId="27">
    <w:abstractNumId w:val="45"/>
  </w:num>
  <w:num w:numId="28">
    <w:abstractNumId w:val="53"/>
  </w:num>
  <w:num w:numId="29">
    <w:abstractNumId w:val="60"/>
  </w:num>
  <w:num w:numId="30">
    <w:abstractNumId w:val="19"/>
  </w:num>
  <w:num w:numId="31">
    <w:abstractNumId w:val="50"/>
  </w:num>
  <w:num w:numId="32">
    <w:abstractNumId w:val="49"/>
  </w:num>
  <w:num w:numId="33">
    <w:abstractNumId w:val="37"/>
  </w:num>
  <w:num w:numId="34">
    <w:abstractNumId w:val="61"/>
  </w:num>
  <w:num w:numId="35">
    <w:abstractNumId w:val="42"/>
  </w:num>
  <w:num w:numId="36">
    <w:abstractNumId w:val="69"/>
  </w:num>
  <w:num w:numId="37">
    <w:abstractNumId w:val="21"/>
  </w:num>
  <w:num w:numId="38">
    <w:abstractNumId w:val="14"/>
  </w:num>
  <w:num w:numId="39">
    <w:abstractNumId w:val="35"/>
  </w:num>
  <w:num w:numId="40">
    <w:abstractNumId w:val="55"/>
  </w:num>
  <w:num w:numId="41">
    <w:abstractNumId w:val="56"/>
  </w:num>
  <w:num w:numId="42">
    <w:abstractNumId w:val="40"/>
  </w:num>
  <w:num w:numId="43">
    <w:abstractNumId w:val="34"/>
  </w:num>
  <w:num w:numId="44">
    <w:abstractNumId w:val="32"/>
  </w:num>
  <w:num w:numId="45">
    <w:abstractNumId w:val="12"/>
  </w:num>
  <w:num w:numId="46">
    <w:abstractNumId w:val="13"/>
  </w:num>
  <w:num w:numId="47">
    <w:abstractNumId w:val="52"/>
  </w:num>
  <w:num w:numId="48">
    <w:abstractNumId w:val="26"/>
  </w:num>
  <w:num w:numId="49">
    <w:abstractNumId w:val="33"/>
  </w:num>
  <w:num w:numId="50">
    <w:abstractNumId w:val="64"/>
  </w:num>
  <w:num w:numId="51">
    <w:abstractNumId w:val="48"/>
  </w:num>
  <w:num w:numId="52">
    <w:abstractNumId w:val="24"/>
  </w:num>
  <w:num w:numId="53">
    <w:abstractNumId w:val="62"/>
  </w:num>
  <w:num w:numId="54">
    <w:abstractNumId w:val="51"/>
  </w:num>
  <w:num w:numId="55">
    <w:abstractNumId w:val="36"/>
  </w:num>
  <w:num w:numId="56">
    <w:abstractNumId w:val="23"/>
  </w:num>
  <w:num w:numId="57">
    <w:abstractNumId w:val="68"/>
  </w:num>
  <w:num w:numId="58">
    <w:abstractNumId w:val="15"/>
  </w:num>
  <w:num w:numId="59">
    <w:abstractNumId w:val="44"/>
  </w:num>
  <w:num w:numId="60">
    <w:abstractNumId w:val="28"/>
  </w:num>
  <w:num w:numId="61">
    <w:abstractNumId w:val="39"/>
  </w:num>
  <w:num w:numId="62">
    <w:abstractNumId w:val="47"/>
  </w:num>
  <w:num w:numId="63">
    <w:abstractNumId w:val="25"/>
  </w:num>
  <w:num w:numId="64">
    <w:abstractNumId w:val="67"/>
  </w:num>
  <w:num w:numId="65">
    <w:abstractNumId w:val="30"/>
  </w:num>
  <w:num w:numId="66">
    <w:abstractNumId w:val="41"/>
  </w:num>
  <w:num w:numId="67">
    <w:abstractNumId w:val="58"/>
  </w:num>
  <w:num w:numId="68">
    <w:abstractNumId w:val="20"/>
  </w:num>
  <w:num w:numId="69">
    <w:abstractNumId w:val="57"/>
  </w:num>
  <w:num w:numId="70">
    <w:abstractNumId w:val="2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9A5"/>
    <w:rsid w:val="000022EA"/>
    <w:rsid w:val="00012652"/>
    <w:rsid w:val="00021ECF"/>
    <w:rsid w:val="00024602"/>
    <w:rsid w:val="00025E15"/>
    <w:rsid w:val="00037CDA"/>
    <w:rsid w:val="00047620"/>
    <w:rsid w:val="00053136"/>
    <w:rsid w:val="000619FB"/>
    <w:rsid w:val="00061E57"/>
    <w:rsid w:val="00065C9A"/>
    <w:rsid w:val="0007408D"/>
    <w:rsid w:val="0009371D"/>
    <w:rsid w:val="00093F76"/>
    <w:rsid w:val="000A1240"/>
    <w:rsid w:val="000A1E18"/>
    <w:rsid w:val="000A29CD"/>
    <w:rsid w:val="000B0394"/>
    <w:rsid w:val="000B48C8"/>
    <w:rsid w:val="000B6541"/>
    <w:rsid w:val="000D0247"/>
    <w:rsid w:val="000F1D07"/>
    <w:rsid w:val="000F2780"/>
    <w:rsid w:val="000F6CD0"/>
    <w:rsid w:val="0012341B"/>
    <w:rsid w:val="0012797F"/>
    <w:rsid w:val="00134CA0"/>
    <w:rsid w:val="00143D35"/>
    <w:rsid w:val="00163FC7"/>
    <w:rsid w:val="00164483"/>
    <w:rsid w:val="00175E40"/>
    <w:rsid w:val="001847DA"/>
    <w:rsid w:val="0018790B"/>
    <w:rsid w:val="00195B7E"/>
    <w:rsid w:val="001964D3"/>
    <w:rsid w:val="001A109A"/>
    <w:rsid w:val="001A25FA"/>
    <w:rsid w:val="001A3BE4"/>
    <w:rsid w:val="001A53CE"/>
    <w:rsid w:val="001A7D16"/>
    <w:rsid w:val="001A7D2C"/>
    <w:rsid w:val="001C3DAA"/>
    <w:rsid w:val="001D5E6F"/>
    <w:rsid w:val="001D694C"/>
    <w:rsid w:val="001E599A"/>
    <w:rsid w:val="001E7FC2"/>
    <w:rsid w:val="001F59F1"/>
    <w:rsid w:val="00203F15"/>
    <w:rsid w:val="00205EA2"/>
    <w:rsid w:val="00207F77"/>
    <w:rsid w:val="002134F5"/>
    <w:rsid w:val="0021451F"/>
    <w:rsid w:val="00217E7E"/>
    <w:rsid w:val="0022053B"/>
    <w:rsid w:val="00220936"/>
    <w:rsid w:val="002212AB"/>
    <w:rsid w:val="00230F35"/>
    <w:rsid w:val="002326A1"/>
    <w:rsid w:val="00244619"/>
    <w:rsid w:val="002446B4"/>
    <w:rsid w:val="002508B0"/>
    <w:rsid w:val="00254DFE"/>
    <w:rsid w:val="00255D36"/>
    <w:rsid w:val="00264A60"/>
    <w:rsid w:val="00266120"/>
    <w:rsid w:val="0027430F"/>
    <w:rsid w:val="0027747A"/>
    <w:rsid w:val="00284240"/>
    <w:rsid w:val="002A0015"/>
    <w:rsid w:val="002A07C9"/>
    <w:rsid w:val="002A4DDF"/>
    <w:rsid w:val="002B1FE5"/>
    <w:rsid w:val="002B2F7B"/>
    <w:rsid w:val="002B7BC5"/>
    <w:rsid w:val="002C018C"/>
    <w:rsid w:val="002D2C01"/>
    <w:rsid w:val="002D6828"/>
    <w:rsid w:val="002F740E"/>
    <w:rsid w:val="00302563"/>
    <w:rsid w:val="003133A3"/>
    <w:rsid w:val="00313465"/>
    <w:rsid w:val="003140E6"/>
    <w:rsid w:val="00316D4B"/>
    <w:rsid w:val="00320B05"/>
    <w:rsid w:val="00337377"/>
    <w:rsid w:val="00351F7B"/>
    <w:rsid w:val="00353378"/>
    <w:rsid w:val="003622AA"/>
    <w:rsid w:val="00363EFE"/>
    <w:rsid w:val="003654E5"/>
    <w:rsid w:val="003661B4"/>
    <w:rsid w:val="00371764"/>
    <w:rsid w:val="0037696C"/>
    <w:rsid w:val="00376F0E"/>
    <w:rsid w:val="00391D53"/>
    <w:rsid w:val="00395A1E"/>
    <w:rsid w:val="003A5CEB"/>
    <w:rsid w:val="003B0B59"/>
    <w:rsid w:val="003B489F"/>
    <w:rsid w:val="003B5E62"/>
    <w:rsid w:val="003E38D0"/>
    <w:rsid w:val="00411CE8"/>
    <w:rsid w:val="00413EA4"/>
    <w:rsid w:val="00416E9E"/>
    <w:rsid w:val="00420AB8"/>
    <w:rsid w:val="00422D0C"/>
    <w:rsid w:val="004241A5"/>
    <w:rsid w:val="00425ADA"/>
    <w:rsid w:val="00431690"/>
    <w:rsid w:val="004410BF"/>
    <w:rsid w:val="00446FEA"/>
    <w:rsid w:val="00447DB2"/>
    <w:rsid w:val="00451796"/>
    <w:rsid w:val="004520BF"/>
    <w:rsid w:val="004536B4"/>
    <w:rsid w:val="004627F1"/>
    <w:rsid w:val="00466613"/>
    <w:rsid w:val="004719D0"/>
    <w:rsid w:val="004836CD"/>
    <w:rsid w:val="0048512C"/>
    <w:rsid w:val="004871F0"/>
    <w:rsid w:val="0049699A"/>
    <w:rsid w:val="004A05DE"/>
    <w:rsid w:val="004B4F4F"/>
    <w:rsid w:val="004B6EAB"/>
    <w:rsid w:val="004C1DEE"/>
    <w:rsid w:val="004C34CA"/>
    <w:rsid w:val="004D29F1"/>
    <w:rsid w:val="004D39F6"/>
    <w:rsid w:val="004D58CD"/>
    <w:rsid w:val="004E06DA"/>
    <w:rsid w:val="004F1C14"/>
    <w:rsid w:val="004F5D35"/>
    <w:rsid w:val="00501560"/>
    <w:rsid w:val="0050310D"/>
    <w:rsid w:val="00511D25"/>
    <w:rsid w:val="00514F21"/>
    <w:rsid w:val="0052074A"/>
    <w:rsid w:val="005207E6"/>
    <w:rsid w:val="005228B5"/>
    <w:rsid w:val="00534C89"/>
    <w:rsid w:val="00540CD1"/>
    <w:rsid w:val="00541C76"/>
    <w:rsid w:val="00556498"/>
    <w:rsid w:val="00565EDE"/>
    <w:rsid w:val="00566DD8"/>
    <w:rsid w:val="0058501F"/>
    <w:rsid w:val="0059129F"/>
    <w:rsid w:val="00592DE6"/>
    <w:rsid w:val="005A03B9"/>
    <w:rsid w:val="005A03D9"/>
    <w:rsid w:val="005A61F1"/>
    <w:rsid w:val="005A7163"/>
    <w:rsid w:val="005B39C2"/>
    <w:rsid w:val="005B47AF"/>
    <w:rsid w:val="005B7917"/>
    <w:rsid w:val="005C2EB3"/>
    <w:rsid w:val="005C426E"/>
    <w:rsid w:val="005D1668"/>
    <w:rsid w:val="005D2AE6"/>
    <w:rsid w:val="005D3388"/>
    <w:rsid w:val="005E4ABF"/>
    <w:rsid w:val="005E64E3"/>
    <w:rsid w:val="005E798E"/>
    <w:rsid w:val="005F2DC9"/>
    <w:rsid w:val="005F61FB"/>
    <w:rsid w:val="00604397"/>
    <w:rsid w:val="0061349E"/>
    <w:rsid w:val="00641F84"/>
    <w:rsid w:val="00646BFA"/>
    <w:rsid w:val="006547FE"/>
    <w:rsid w:val="00661193"/>
    <w:rsid w:val="00664BF8"/>
    <w:rsid w:val="00673BCB"/>
    <w:rsid w:val="00675F2C"/>
    <w:rsid w:val="00675FBE"/>
    <w:rsid w:val="006765C8"/>
    <w:rsid w:val="00684A09"/>
    <w:rsid w:val="006928D6"/>
    <w:rsid w:val="0069357C"/>
    <w:rsid w:val="00697E22"/>
    <w:rsid w:val="006A1A0A"/>
    <w:rsid w:val="006B79A5"/>
    <w:rsid w:val="006C073B"/>
    <w:rsid w:val="006C0861"/>
    <w:rsid w:val="006C3DFE"/>
    <w:rsid w:val="006C4BA1"/>
    <w:rsid w:val="006C641F"/>
    <w:rsid w:val="006D4871"/>
    <w:rsid w:val="006D5698"/>
    <w:rsid w:val="006D68A4"/>
    <w:rsid w:val="006E5E5C"/>
    <w:rsid w:val="006F7D38"/>
    <w:rsid w:val="0071227C"/>
    <w:rsid w:val="007149B3"/>
    <w:rsid w:val="007155D2"/>
    <w:rsid w:val="00717BB3"/>
    <w:rsid w:val="007213B5"/>
    <w:rsid w:val="00724B78"/>
    <w:rsid w:val="00726BD2"/>
    <w:rsid w:val="0073699D"/>
    <w:rsid w:val="00737F0E"/>
    <w:rsid w:val="00740E98"/>
    <w:rsid w:val="0074184A"/>
    <w:rsid w:val="00747473"/>
    <w:rsid w:val="0075213E"/>
    <w:rsid w:val="007522A6"/>
    <w:rsid w:val="00771876"/>
    <w:rsid w:val="007822E4"/>
    <w:rsid w:val="007822EC"/>
    <w:rsid w:val="00796414"/>
    <w:rsid w:val="007A3974"/>
    <w:rsid w:val="007A4FDC"/>
    <w:rsid w:val="007A61FF"/>
    <w:rsid w:val="007B7B00"/>
    <w:rsid w:val="007B7D42"/>
    <w:rsid w:val="007E3E41"/>
    <w:rsid w:val="00800741"/>
    <w:rsid w:val="0080096B"/>
    <w:rsid w:val="00804EB4"/>
    <w:rsid w:val="008242B3"/>
    <w:rsid w:val="00825D8E"/>
    <w:rsid w:val="008276E8"/>
    <w:rsid w:val="00831B50"/>
    <w:rsid w:val="00832203"/>
    <w:rsid w:val="00835E66"/>
    <w:rsid w:val="008449CB"/>
    <w:rsid w:val="00852413"/>
    <w:rsid w:val="008525CD"/>
    <w:rsid w:val="008544EC"/>
    <w:rsid w:val="00856C69"/>
    <w:rsid w:val="008650D8"/>
    <w:rsid w:val="008657F4"/>
    <w:rsid w:val="00865B66"/>
    <w:rsid w:val="00870174"/>
    <w:rsid w:val="008702AC"/>
    <w:rsid w:val="00881B37"/>
    <w:rsid w:val="00884B41"/>
    <w:rsid w:val="0088649D"/>
    <w:rsid w:val="00891D55"/>
    <w:rsid w:val="008A6483"/>
    <w:rsid w:val="008B09F4"/>
    <w:rsid w:val="008B7FB5"/>
    <w:rsid w:val="008C5A28"/>
    <w:rsid w:val="008C5A72"/>
    <w:rsid w:val="008D479C"/>
    <w:rsid w:val="008D4E3C"/>
    <w:rsid w:val="008E26EF"/>
    <w:rsid w:val="009110ED"/>
    <w:rsid w:val="00922D2F"/>
    <w:rsid w:val="00923FE7"/>
    <w:rsid w:val="009346E1"/>
    <w:rsid w:val="0093712F"/>
    <w:rsid w:val="00942939"/>
    <w:rsid w:val="009467D5"/>
    <w:rsid w:val="00952002"/>
    <w:rsid w:val="00955046"/>
    <w:rsid w:val="00957C7F"/>
    <w:rsid w:val="00963993"/>
    <w:rsid w:val="00970C62"/>
    <w:rsid w:val="00992355"/>
    <w:rsid w:val="00993B5C"/>
    <w:rsid w:val="00997D87"/>
    <w:rsid w:val="009A00D3"/>
    <w:rsid w:val="009A0641"/>
    <w:rsid w:val="009A26F3"/>
    <w:rsid w:val="009A61BC"/>
    <w:rsid w:val="009B0005"/>
    <w:rsid w:val="009C6A56"/>
    <w:rsid w:val="009F6AAD"/>
    <w:rsid w:val="00A03C86"/>
    <w:rsid w:val="00A27EBD"/>
    <w:rsid w:val="00A32FE4"/>
    <w:rsid w:val="00A35ACB"/>
    <w:rsid w:val="00A73356"/>
    <w:rsid w:val="00A92566"/>
    <w:rsid w:val="00AA28BA"/>
    <w:rsid w:val="00AA59B0"/>
    <w:rsid w:val="00AA5D2F"/>
    <w:rsid w:val="00AB0E4B"/>
    <w:rsid w:val="00AB4B1D"/>
    <w:rsid w:val="00AC442C"/>
    <w:rsid w:val="00AC595F"/>
    <w:rsid w:val="00AE05F8"/>
    <w:rsid w:val="00AE2A37"/>
    <w:rsid w:val="00AE4879"/>
    <w:rsid w:val="00AE77A1"/>
    <w:rsid w:val="00AF174F"/>
    <w:rsid w:val="00AF23B2"/>
    <w:rsid w:val="00AF3131"/>
    <w:rsid w:val="00B012AB"/>
    <w:rsid w:val="00B03762"/>
    <w:rsid w:val="00B03CC6"/>
    <w:rsid w:val="00B120EB"/>
    <w:rsid w:val="00B128CB"/>
    <w:rsid w:val="00B3445A"/>
    <w:rsid w:val="00B44AA1"/>
    <w:rsid w:val="00B45228"/>
    <w:rsid w:val="00B517E8"/>
    <w:rsid w:val="00B60432"/>
    <w:rsid w:val="00B638E3"/>
    <w:rsid w:val="00B81144"/>
    <w:rsid w:val="00B817A7"/>
    <w:rsid w:val="00B832DB"/>
    <w:rsid w:val="00B87C1D"/>
    <w:rsid w:val="00BB4451"/>
    <w:rsid w:val="00BB6ADF"/>
    <w:rsid w:val="00BD20A7"/>
    <w:rsid w:val="00BD21F6"/>
    <w:rsid w:val="00BE0B9A"/>
    <w:rsid w:val="00BE563D"/>
    <w:rsid w:val="00C11F90"/>
    <w:rsid w:val="00C1495A"/>
    <w:rsid w:val="00C30CAF"/>
    <w:rsid w:val="00C31661"/>
    <w:rsid w:val="00C331B9"/>
    <w:rsid w:val="00C41858"/>
    <w:rsid w:val="00C544D3"/>
    <w:rsid w:val="00C55E02"/>
    <w:rsid w:val="00C56654"/>
    <w:rsid w:val="00C60104"/>
    <w:rsid w:val="00C66E43"/>
    <w:rsid w:val="00C74E7D"/>
    <w:rsid w:val="00C750DB"/>
    <w:rsid w:val="00C92F61"/>
    <w:rsid w:val="00C96A65"/>
    <w:rsid w:val="00CA4204"/>
    <w:rsid w:val="00CA4586"/>
    <w:rsid w:val="00CA73D7"/>
    <w:rsid w:val="00CB3AE8"/>
    <w:rsid w:val="00CB45C0"/>
    <w:rsid w:val="00CC12BF"/>
    <w:rsid w:val="00CC2C9A"/>
    <w:rsid w:val="00CC71AA"/>
    <w:rsid w:val="00CD2159"/>
    <w:rsid w:val="00CD4437"/>
    <w:rsid w:val="00CD7D7E"/>
    <w:rsid w:val="00CE4E86"/>
    <w:rsid w:val="00CE59B1"/>
    <w:rsid w:val="00CE6532"/>
    <w:rsid w:val="00CF3910"/>
    <w:rsid w:val="00CF3C51"/>
    <w:rsid w:val="00D02420"/>
    <w:rsid w:val="00D053E8"/>
    <w:rsid w:val="00D161C6"/>
    <w:rsid w:val="00D16BCE"/>
    <w:rsid w:val="00D22B32"/>
    <w:rsid w:val="00D22F32"/>
    <w:rsid w:val="00D2783A"/>
    <w:rsid w:val="00D31953"/>
    <w:rsid w:val="00D358DC"/>
    <w:rsid w:val="00D43716"/>
    <w:rsid w:val="00D45333"/>
    <w:rsid w:val="00D53619"/>
    <w:rsid w:val="00D609C6"/>
    <w:rsid w:val="00D63B00"/>
    <w:rsid w:val="00D659C3"/>
    <w:rsid w:val="00D721CB"/>
    <w:rsid w:val="00D72368"/>
    <w:rsid w:val="00D739A5"/>
    <w:rsid w:val="00D76C58"/>
    <w:rsid w:val="00D80260"/>
    <w:rsid w:val="00D942D3"/>
    <w:rsid w:val="00D948FD"/>
    <w:rsid w:val="00DB45C3"/>
    <w:rsid w:val="00DC7732"/>
    <w:rsid w:val="00DD30E1"/>
    <w:rsid w:val="00DD60AA"/>
    <w:rsid w:val="00E053D3"/>
    <w:rsid w:val="00E12B87"/>
    <w:rsid w:val="00E27AD3"/>
    <w:rsid w:val="00E34788"/>
    <w:rsid w:val="00E57BE8"/>
    <w:rsid w:val="00E62E1F"/>
    <w:rsid w:val="00E70CF5"/>
    <w:rsid w:val="00E81AC2"/>
    <w:rsid w:val="00E81DEE"/>
    <w:rsid w:val="00E8421C"/>
    <w:rsid w:val="00E90192"/>
    <w:rsid w:val="00E923A0"/>
    <w:rsid w:val="00E95373"/>
    <w:rsid w:val="00E96B1A"/>
    <w:rsid w:val="00EA2806"/>
    <w:rsid w:val="00EB4607"/>
    <w:rsid w:val="00EC2EAC"/>
    <w:rsid w:val="00ED17FD"/>
    <w:rsid w:val="00EF650D"/>
    <w:rsid w:val="00F30009"/>
    <w:rsid w:val="00F479AF"/>
    <w:rsid w:val="00F50ACF"/>
    <w:rsid w:val="00F51D6D"/>
    <w:rsid w:val="00F53224"/>
    <w:rsid w:val="00F56350"/>
    <w:rsid w:val="00F60ADA"/>
    <w:rsid w:val="00F63F8C"/>
    <w:rsid w:val="00F654E5"/>
    <w:rsid w:val="00F65CB5"/>
    <w:rsid w:val="00F65D9A"/>
    <w:rsid w:val="00F66EDF"/>
    <w:rsid w:val="00F829E4"/>
    <w:rsid w:val="00F87988"/>
    <w:rsid w:val="00FB4F09"/>
    <w:rsid w:val="00FC09ED"/>
    <w:rsid w:val="00FD7385"/>
    <w:rsid w:val="00FE3553"/>
    <w:rsid w:val="00FE3B5A"/>
    <w:rsid w:val="00FF04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8"/>
    <o:shapelayout v:ext="edit">
      <o:idmap v:ext="edit" data="1"/>
    </o:shapelayout>
  </w:shapeDefaults>
  <w:decimalSymbol w:val=","/>
  <w:listSeparator w:val=";"/>
  <w15:docId w15:val="{3FE0C8EB-37D4-420B-8644-B9A880D7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ar"/>
    <w:qFormat/>
    <w:rsid w:val="00AC442C"/>
    <w:pPr>
      <w:keepNext/>
      <w:spacing w:before="240" w:after="60" w:line="280" w:lineRule="exact"/>
      <w:jc w:val="both"/>
      <w:outlineLvl w:val="0"/>
    </w:pPr>
    <w:rPr>
      <w:rFonts w:ascii="Arial" w:hAnsi="Arial" w:cs="Arial"/>
      <w:b/>
      <w:bCs/>
      <w:kern w:val="32"/>
      <w:sz w:val="32"/>
      <w:szCs w:val="32"/>
    </w:rPr>
  </w:style>
  <w:style w:type="paragraph" w:styleId="Ttulo2">
    <w:name w:val="heading 2"/>
    <w:basedOn w:val="Normal"/>
    <w:next w:val="Normal"/>
    <w:qFormat/>
    <w:rsid w:val="00AC442C"/>
    <w:pPr>
      <w:keepNext/>
      <w:spacing w:before="240" w:after="60" w:line="280" w:lineRule="exact"/>
      <w:jc w:val="both"/>
      <w:outlineLvl w:val="1"/>
    </w:pPr>
    <w:rPr>
      <w:rFonts w:ascii="Arial" w:hAnsi="Arial" w:cs="Arial"/>
      <w:b/>
      <w:bCs/>
      <w:i/>
      <w:iCs/>
      <w:sz w:val="28"/>
      <w:szCs w:val="28"/>
    </w:rPr>
  </w:style>
  <w:style w:type="paragraph" w:styleId="Ttulo3">
    <w:name w:val="heading 3"/>
    <w:basedOn w:val="Normal"/>
    <w:next w:val="Normal"/>
    <w:qFormat/>
    <w:rsid w:val="00AC442C"/>
    <w:pPr>
      <w:keepNext/>
      <w:jc w:val="center"/>
      <w:outlineLvl w:val="2"/>
    </w:pPr>
    <w:rPr>
      <w:szCs w:val="20"/>
    </w:rPr>
  </w:style>
  <w:style w:type="paragraph" w:styleId="Ttulo4">
    <w:name w:val="heading 4"/>
    <w:basedOn w:val="Normal"/>
    <w:next w:val="Normal"/>
    <w:link w:val="Ttulo4Car"/>
    <w:qFormat/>
    <w:rsid w:val="00AC442C"/>
    <w:pPr>
      <w:keepNext/>
      <w:tabs>
        <w:tab w:val="left" w:pos="0"/>
        <w:tab w:val="left" w:pos="144"/>
        <w:tab w:val="left" w:pos="709"/>
      </w:tabs>
      <w:spacing w:line="360" w:lineRule="auto"/>
      <w:ind w:left="-432"/>
      <w:jc w:val="both"/>
      <w:outlineLvl w:val="3"/>
    </w:pPr>
    <w:rPr>
      <w:rFonts w:ascii="Univers Extended" w:hAnsi="Univers Extended"/>
      <w:b/>
      <w:sz w:val="20"/>
      <w:szCs w:val="20"/>
      <w:lang w:val="es-ES_tradnl"/>
    </w:rPr>
  </w:style>
  <w:style w:type="paragraph" w:styleId="Ttulo5">
    <w:name w:val="heading 5"/>
    <w:basedOn w:val="Normal"/>
    <w:next w:val="Normal"/>
    <w:qFormat/>
    <w:rsid w:val="00AC442C"/>
    <w:pPr>
      <w:keepNext/>
      <w:tabs>
        <w:tab w:val="left" w:pos="5387"/>
      </w:tabs>
      <w:outlineLvl w:val="4"/>
    </w:pPr>
    <w:rPr>
      <w:szCs w:val="20"/>
    </w:rPr>
  </w:style>
  <w:style w:type="paragraph" w:styleId="Ttulo6">
    <w:name w:val="heading 6"/>
    <w:basedOn w:val="Normal"/>
    <w:next w:val="Normal"/>
    <w:qFormat/>
    <w:rsid w:val="00AC442C"/>
    <w:pPr>
      <w:keepNext/>
      <w:spacing w:line="312" w:lineRule="auto"/>
      <w:ind w:right="-568"/>
      <w:jc w:val="center"/>
      <w:outlineLvl w:val="5"/>
    </w:pPr>
    <w:rPr>
      <w:szCs w:val="20"/>
    </w:rPr>
  </w:style>
  <w:style w:type="paragraph" w:styleId="Ttulo7">
    <w:name w:val="heading 7"/>
    <w:basedOn w:val="Normal"/>
    <w:next w:val="Normal"/>
    <w:link w:val="Ttulo7Car"/>
    <w:qFormat/>
    <w:rsid w:val="00AC442C"/>
    <w:pPr>
      <w:keepNext/>
      <w:spacing w:before="120" w:after="120" w:line="312" w:lineRule="auto"/>
      <w:jc w:val="center"/>
      <w:outlineLvl w:val="6"/>
    </w:pPr>
    <w:rPr>
      <w:rFonts w:ascii="Arial" w:hAnsi="Arial"/>
      <w:b/>
      <w:color w:val="000000"/>
      <w:sz w:val="22"/>
      <w:szCs w:val="20"/>
    </w:rPr>
  </w:style>
  <w:style w:type="paragraph" w:styleId="Ttulo8">
    <w:name w:val="heading 8"/>
    <w:basedOn w:val="Normal"/>
    <w:next w:val="Normal"/>
    <w:link w:val="Ttulo8Car"/>
    <w:qFormat/>
    <w:rsid w:val="00AC442C"/>
    <w:pPr>
      <w:spacing w:before="240" w:after="60" w:line="280" w:lineRule="exact"/>
      <w:jc w:val="both"/>
      <w:outlineLvl w:val="7"/>
    </w:pPr>
    <w:rPr>
      <w:i/>
      <w:iCs/>
    </w:rPr>
  </w:style>
  <w:style w:type="paragraph" w:styleId="Ttulo9">
    <w:name w:val="heading 9"/>
    <w:basedOn w:val="Normal"/>
    <w:next w:val="Normal"/>
    <w:qFormat/>
    <w:rsid w:val="00AC442C"/>
    <w:pPr>
      <w:keepNext/>
      <w:tabs>
        <w:tab w:val="left" w:pos="1134"/>
        <w:tab w:val="right" w:pos="9072"/>
      </w:tabs>
      <w:spacing w:line="320" w:lineRule="exact"/>
      <w:ind w:left="1134" w:hanging="1134"/>
      <w:outlineLvl w:val="8"/>
    </w:pPr>
    <w:rPr>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qFormat/>
  </w:style>
  <w:style w:type="paragraph" w:styleId="Textodebloque">
    <w:name w:val="Block Text"/>
    <w:basedOn w:val="Normal"/>
    <w:pPr>
      <w:ind w:left="540" w:right="892"/>
      <w:jc w:val="both"/>
    </w:pPr>
    <w:rPr>
      <w:rFonts w:ascii="Arial" w:hAnsi="Arial"/>
      <w:sz w:val="28"/>
    </w:rPr>
  </w:style>
  <w:style w:type="paragraph" w:styleId="Textodeglobo">
    <w:name w:val="Balloon Text"/>
    <w:basedOn w:val="Normal"/>
    <w:link w:val="TextodegloboCar"/>
    <w:qFormat/>
    <w:rsid w:val="00AC442C"/>
    <w:pPr>
      <w:spacing w:line="280" w:lineRule="exact"/>
      <w:jc w:val="both"/>
    </w:pPr>
    <w:rPr>
      <w:rFonts w:ascii="Tahoma" w:hAnsi="Tahoma" w:cs="Tahoma"/>
      <w:sz w:val="16"/>
      <w:szCs w:val="16"/>
    </w:rPr>
  </w:style>
  <w:style w:type="paragraph" w:customStyle="1" w:styleId="Puntotitulo">
    <w:name w:val="Punto titulo"/>
    <w:basedOn w:val="Normal"/>
    <w:rsid w:val="00AC442C"/>
    <w:pPr>
      <w:spacing w:line="280" w:lineRule="exact"/>
      <w:jc w:val="both"/>
    </w:pPr>
    <w:rPr>
      <w:rFonts w:ascii="Arial" w:hAnsi="Arial"/>
      <w:b/>
      <w:i/>
      <w:sz w:val="22"/>
      <w:szCs w:val="20"/>
    </w:rPr>
  </w:style>
  <w:style w:type="paragraph" w:customStyle="1" w:styleId="Apartadotitulo">
    <w:name w:val="Apartado titulo"/>
    <w:basedOn w:val="Normal"/>
    <w:rsid w:val="00AC442C"/>
    <w:pPr>
      <w:spacing w:line="280" w:lineRule="exact"/>
      <w:jc w:val="both"/>
    </w:pPr>
    <w:rPr>
      <w:rFonts w:ascii="Arial" w:hAnsi="Arial"/>
      <w:b/>
      <w:szCs w:val="20"/>
      <w:lang w:val="es-ES_tradnl"/>
    </w:rPr>
  </w:style>
  <w:style w:type="paragraph" w:customStyle="1" w:styleId="Subpuntotitulo">
    <w:name w:val="Subpunto titulo"/>
    <w:basedOn w:val="Normal"/>
    <w:rsid w:val="00AC442C"/>
    <w:pPr>
      <w:spacing w:line="280" w:lineRule="exact"/>
      <w:jc w:val="both"/>
    </w:pPr>
    <w:rPr>
      <w:rFonts w:ascii="Helvetica-Narrow" w:hAnsi="Helvetica-Narrow"/>
      <w:b/>
      <w:sz w:val="22"/>
      <w:szCs w:val="22"/>
    </w:rPr>
  </w:style>
  <w:style w:type="paragraph" w:customStyle="1" w:styleId="Articulotitulo">
    <w:name w:val="Articulo titulo"/>
    <w:basedOn w:val="Ttulo1"/>
    <w:rsid w:val="00AC442C"/>
    <w:pPr>
      <w:spacing w:before="0" w:after="0"/>
    </w:pPr>
    <w:rPr>
      <w:rFonts w:cs="Times New Roman"/>
      <w:bCs w:val="0"/>
      <w:kern w:val="0"/>
      <w:sz w:val="28"/>
      <w:szCs w:val="20"/>
    </w:rPr>
  </w:style>
  <w:style w:type="paragraph" w:customStyle="1" w:styleId="Capitulonumero">
    <w:name w:val="Capitulo numero"/>
    <w:basedOn w:val="Normal"/>
    <w:autoRedefine/>
    <w:rsid w:val="004B6EAB"/>
    <w:rPr>
      <w:rFonts w:ascii="Arial Narrow" w:hAnsi="Arial Narrow"/>
      <w:b/>
      <w:sz w:val="48"/>
      <w:szCs w:val="20"/>
    </w:rPr>
  </w:style>
  <w:style w:type="paragraph" w:customStyle="1" w:styleId="Capitulotitulo">
    <w:name w:val="Capitulo titulo"/>
    <w:basedOn w:val="Capitulonumero"/>
    <w:rsid w:val="00AC442C"/>
    <w:pPr>
      <w:ind w:left="4253"/>
    </w:pPr>
    <w:rPr>
      <w:sz w:val="32"/>
    </w:rPr>
  </w:style>
  <w:style w:type="character" w:styleId="Hipervnculo">
    <w:name w:val="Hyperlink"/>
    <w:uiPriority w:val="99"/>
    <w:rsid w:val="00AC442C"/>
    <w:rPr>
      <w:color w:val="0000FF"/>
      <w:u w:val="single"/>
    </w:rPr>
  </w:style>
  <w:style w:type="paragraph" w:styleId="Textonotapie">
    <w:name w:val="footnote text"/>
    <w:basedOn w:val="Normal"/>
    <w:link w:val="TextonotapieCar"/>
    <w:uiPriority w:val="99"/>
    <w:rsid w:val="00AC442C"/>
    <w:pPr>
      <w:spacing w:line="280" w:lineRule="exact"/>
      <w:jc w:val="both"/>
    </w:pPr>
    <w:rPr>
      <w:rFonts w:ascii="Arial" w:hAnsi="Arial"/>
      <w:sz w:val="20"/>
      <w:szCs w:val="20"/>
    </w:rPr>
  </w:style>
  <w:style w:type="character" w:styleId="Refdenotaalpie">
    <w:name w:val="footnote reference"/>
    <w:semiHidden/>
    <w:rsid w:val="00AC442C"/>
    <w:rPr>
      <w:vertAlign w:val="superscript"/>
    </w:rPr>
  </w:style>
  <w:style w:type="paragraph" w:styleId="Sangradetextonormal">
    <w:name w:val="Body Text Indent"/>
    <w:basedOn w:val="Normal"/>
    <w:link w:val="SangradetextonormalCar2"/>
    <w:rsid w:val="00AC442C"/>
    <w:pPr>
      <w:tabs>
        <w:tab w:val="left" w:pos="284"/>
      </w:tabs>
      <w:spacing w:line="360" w:lineRule="auto"/>
      <w:ind w:firstLine="708"/>
      <w:jc w:val="both"/>
    </w:pPr>
    <w:rPr>
      <w:rFonts w:ascii="Arial" w:hAnsi="Arial"/>
      <w:sz w:val="22"/>
      <w:szCs w:val="20"/>
    </w:rPr>
  </w:style>
  <w:style w:type="paragraph" w:customStyle="1" w:styleId="Comentariostexto">
    <w:name w:val="Comentarios texto"/>
    <w:basedOn w:val="Normal"/>
    <w:rsid w:val="00AC442C"/>
    <w:pPr>
      <w:spacing w:line="280" w:lineRule="exact"/>
      <w:jc w:val="both"/>
    </w:pPr>
    <w:rPr>
      <w:rFonts w:ascii="Arial" w:hAnsi="Arial"/>
      <w:sz w:val="20"/>
      <w:szCs w:val="20"/>
    </w:rPr>
  </w:style>
  <w:style w:type="paragraph" w:customStyle="1" w:styleId="Tablagrande">
    <w:name w:val="Tabla grande"/>
    <w:basedOn w:val="Normal"/>
    <w:uiPriority w:val="99"/>
    <w:rsid w:val="00AC442C"/>
    <w:pPr>
      <w:spacing w:line="240" w:lineRule="exact"/>
      <w:jc w:val="center"/>
    </w:pPr>
    <w:rPr>
      <w:rFonts w:ascii="Arial" w:hAnsi="Arial"/>
      <w:sz w:val="14"/>
      <w:szCs w:val="20"/>
    </w:rPr>
  </w:style>
  <w:style w:type="table" w:styleId="Tablaconcuadrcula">
    <w:name w:val="Table Grid"/>
    <w:basedOn w:val="Tablanormal"/>
    <w:uiPriority w:val="59"/>
    <w:rsid w:val="00AC4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AC442C"/>
    <w:pPr>
      <w:spacing w:line="360" w:lineRule="auto"/>
      <w:jc w:val="both"/>
    </w:pPr>
    <w:rPr>
      <w:rFonts w:ascii="Univers Extended" w:hAnsi="Univers Extended"/>
      <w:sz w:val="20"/>
      <w:szCs w:val="20"/>
    </w:rPr>
  </w:style>
  <w:style w:type="paragraph" w:styleId="Textoindependiente2">
    <w:name w:val="Body Text 2"/>
    <w:basedOn w:val="Normal"/>
    <w:rsid w:val="00AC442C"/>
    <w:pPr>
      <w:spacing w:line="360" w:lineRule="auto"/>
      <w:jc w:val="center"/>
    </w:pPr>
    <w:rPr>
      <w:rFonts w:ascii="Univers Extended" w:hAnsi="Univers Extended"/>
      <w:sz w:val="20"/>
      <w:szCs w:val="20"/>
    </w:rPr>
  </w:style>
  <w:style w:type="paragraph" w:styleId="Textoindependiente3">
    <w:name w:val="Body Text 3"/>
    <w:basedOn w:val="Normal"/>
    <w:link w:val="Textoindependiente3Car"/>
    <w:rsid w:val="00AC442C"/>
    <w:pPr>
      <w:jc w:val="both"/>
    </w:pPr>
    <w:rPr>
      <w:rFonts w:ascii="Univers Extended" w:hAnsi="Univers Extended"/>
      <w:sz w:val="20"/>
      <w:szCs w:val="20"/>
      <w:u w:val="single"/>
    </w:rPr>
  </w:style>
  <w:style w:type="paragraph" w:styleId="NormalWeb">
    <w:name w:val="Normal (Web)"/>
    <w:basedOn w:val="Normal"/>
    <w:uiPriority w:val="99"/>
    <w:qFormat/>
    <w:rsid w:val="00AC442C"/>
    <w:pPr>
      <w:spacing w:before="100" w:beforeAutospacing="1" w:after="100" w:afterAutospacing="1"/>
    </w:pPr>
  </w:style>
  <w:style w:type="character" w:styleId="Refdecomentario">
    <w:name w:val="annotation reference"/>
    <w:uiPriority w:val="99"/>
    <w:qFormat/>
    <w:rsid w:val="00AC442C"/>
    <w:rPr>
      <w:sz w:val="16"/>
      <w:szCs w:val="16"/>
    </w:rPr>
  </w:style>
  <w:style w:type="paragraph" w:styleId="Textocomentario">
    <w:name w:val="annotation text"/>
    <w:basedOn w:val="Normal"/>
    <w:link w:val="TextocomentarioCar"/>
    <w:uiPriority w:val="99"/>
    <w:qFormat/>
    <w:rsid w:val="00AC442C"/>
    <w:pPr>
      <w:spacing w:line="280" w:lineRule="exact"/>
      <w:jc w:val="both"/>
    </w:pPr>
    <w:rPr>
      <w:rFonts w:ascii="Arial" w:hAnsi="Arial"/>
      <w:sz w:val="20"/>
      <w:szCs w:val="20"/>
    </w:rPr>
  </w:style>
  <w:style w:type="paragraph" w:styleId="Asuntodelcomentario">
    <w:name w:val="annotation subject"/>
    <w:basedOn w:val="Textocomentario"/>
    <w:next w:val="Textocomentario"/>
    <w:link w:val="AsuntodelcomentarioCar"/>
    <w:qFormat/>
    <w:rsid w:val="00AC442C"/>
    <w:rPr>
      <w:b/>
      <w:bCs/>
    </w:rPr>
  </w:style>
  <w:style w:type="paragraph" w:styleId="Ttulo">
    <w:name w:val="Title"/>
    <w:basedOn w:val="Normal"/>
    <w:qFormat/>
    <w:rsid w:val="00AC442C"/>
    <w:pPr>
      <w:jc w:val="center"/>
    </w:pPr>
    <w:rPr>
      <w:b/>
      <w:szCs w:val="20"/>
    </w:rPr>
  </w:style>
  <w:style w:type="character" w:styleId="Hipervnculovisitado">
    <w:name w:val="FollowedHyperlink"/>
    <w:uiPriority w:val="99"/>
    <w:rsid w:val="00AC442C"/>
    <w:rPr>
      <w:color w:val="800080"/>
      <w:u w:val="single"/>
    </w:rPr>
  </w:style>
  <w:style w:type="paragraph" w:styleId="Subttulo">
    <w:name w:val="Subtitle"/>
    <w:basedOn w:val="Normal"/>
    <w:qFormat/>
    <w:rsid w:val="00AC442C"/>
    <w:pPr>
      <w:tabs>
        <w:tab w:val="left" w:pos="-720"/>
      </w:tabs>
      <w:suppressAutoHyphens/>
      <w:spacing w:before="90"/>
    </w:pPr>
    <w:rPr>
      <w:rFonts w:ascii="Arial" w:hAnsi="Arial"/>
      <w:b/>
      <w:bCs/>
      <w:sz w:val="22"/>
      <w:szCs w:val="20"/>
    </w:rPr>
  </w:style>
  <w:style w:type="paragraph" w:styleId="Sangra2detindependiente">
    <w:name w:val="Body Text Indent 2"/>
    <w:basedOn w:val="Normal"/>
    <w:link w:val="Sangra2detindependienteCar"/>
    <w:rsid w:val="00AC442C"/>
    <w:pPr>
      <w:tabs>
        <w:tab w:val="left" w:pos="1418"/>
      </w:tabs>
      <w:ind w:left="1418" w:hanging="1418"/>
    </w:pPr>
    <w:rPr>
      <w:rFonts w:ascii="CG Omega" w:hAnsi="CG Omega"/>
      <w:szCs w:val="20"/>
    </w:rPr>
  </w:style>
  <w:style w:type="paragraph" w:styleId="Sangra3detindependiente">
    <w:name w:val="Body Text Indent 3"/>
    <w:basedOn w:val="Normal"/>
    <w:rsid w:val="00AC442C"/>
    <w:pPr>
      <w:ind w:left="993" w:hanging="993"/>
      <w:jc w:val="both"/>
    </w:pPr>
    <w:rPr>
      <w:rFonts w:ascii="Arial" w:hAnsi="Arial"/>
      <w:sz w:val="18"/>
      <w:szCs w:val="20"/>
    </w:rPr>
  </w:style>
  <w:style w:type="character" w:customStyle="1" w:styleId="EncabezadoCar">
    <w:name w:val="Encabezado Car"/>
    <w:link w:val="Encabezado"/>
    <w:rsid w:val="00CE4E86"/>
    <w:rPr>
      <w:sz w:val="24"/>
      <w:szCs w:val="24"/>
    </w:rPr>
  </w:style>
  <w:style w:type="character" w:customStyle="1" w:styleId="PiedepginaCar">
    <w:name w:val="Pie de página Car"/>
    <w:link w:val="Piedepgina"/>
    <w:uiPriority w:val="99"/>
    <w:qFormat/>
    <w:rsid w:val="00CE4E86"/>
    <w:rPr>
      <w:sz w:val="24"/>
      <w:szCs w:val="24"/>
    </w:rPr>
  </w:style>
  <w:style w:type="character" w:customStyle="1" w:styleId="Ttulo8Car">
    <w:name w:val="Título 8 Car"/>
    <w:link w:val="Ttulo8"/>
    <w:rsid w:val="00061E57"/>
    <w:rPr>
      <w:i/>
      <w:iCs/>
      <w:sz w:val="24"/>
      <w:szCs w:val="24"/>
    </w:rPr>
  </w:style>
  <w:style w:type="character" w:customStyle="1" w:styleId="Ttulo4Car">
    <w:name w:val="Título 4 Car"/>
    <w:link w:val="Ttulo4"/>
    <w:uiPriority w:val="9"/>
    <w:rsid w:val="004B6EAB"/>
    <w:rPr>
      <w:rFonts w:ascii="Univers Extended" w:hAnsi="Univers Extended"/>
      <w:b/>
      <w:lang w:val="es-ES_tradnl"/>
    </w:rPr>
  </w:style>
  <w:style w:type="paragraph" w:customStyle="1" w:styleId="CENcover">
    <w:name w:val="CENcover"/>
    <w:rsid w:val="004B6EAB"/>
    <w:rPr>
      <w:rFonts w:ascii="Arial" w:hAnsi="Arial"/>
      <w:noProof/>
    </w:rPr>
  </w:style>
  <w:style w:type="character" w:customStyle="1" w:styleId="Ttulo7Car">
    <w:name w:val="Título 7 Car"/>
    <w:link w:val="Ttulo7"/>
    <w:uiPriority w:val="99"/>
    <w:rsid w:val="00CB45C0"/>
    <w:rPr>
      <w:rFonts w:ascii="Arial" w:hAnsi="Arial"/>
      <w:b/>
      <w:color w:val="000000"/>
      <w:sz w:val="22"/>
    </w:rPr>
  </w:style>
  <w:style w:type="character" w:customStyle="1" w:styleId="Textoindependiente3Car">
    <w:name w:val="Texto independiente 3 Car"/>
    <w:link w:val="Textoindependiente3"/>
    <w:uiPriority w:val="99"/>
    <w:rsid w:val="00CB45C0"/>
    <w:rPr>
      <w:rFonts w:ascii="Univers Extended" w:hAnsi="Univers Extended"/>
      <w:u w:val="single"/>
    </w:rPr>
  </w:style>
  <w:style w:type="paragraph" w:styleId="Prrafodelista">
    <w:name w:val="List Paragraph"/>
    <w:basedOn w:val="Normal"/>
    <w:uiPriority w:val="34"/>
    <w:qFormat/>
    <w:rsid w:val="004836CD"/>
    <w:pPr>
      <w:spacing w:after="160" w:line="259" w:lineRule="auto"/>
      <w:ind w:left="720"/>
      <w:contextualSpacing/>
    </w:pPr>
    <w:rPr>
      <w:rFonts w:ascii="Calibri" w:eastAsia="Calibri" w:hAnsi="Calibri"/>
      <w:sz w:val="22"/>
      <w:szCs w:val="22"/>
      <w:lang w:eastAsia="en-US"/>
    </w:rPr>
  </w:style>
  <w:style w:type="character" w:customStyle="1" w:styleId="TextocomentarioCar">
    <w:name w:val="Texto comentario Car"/>
    <w:link w:val="Textocomentario"/>
    <w:uiPriority w:val="99"/>
    <w:qFormat/>
    <w:rsid w:val="004836CD"/>
    <w:rPr>
      <w:rFonts w:ascii="Arial" w:hAnsi="Arial"/>
    </w:rPr>
  </w:style>
  <w:style w:type="character" w:customStyle="1" w:styleId="TextodegloboCar">
    <w:name w:val="Texto de globo Car"/>
    <w:link w:val="Textodeglobo"/>
    <w:qFormat/>
    <w:rsid w:val="004836CD"/>
    <w:rPr>
      <w:rFonts w:ascii="Tahoma" w:hAnsi="Tahoma" w:cs="Tahoma"/>
      <w:sz w:val="16"/>
      <w:szCs w:val="16"/>
    </w:rPr>
  </w:style>
  <w:style w:type="character" w:customStyle="1" w:styleId="AsuntodelcomentarioCar">
    <w:name w:val="Asunto del comentario Car"/>
    <w:link w:val="Asuntodelcomentario"/>
    <w:qFormat/>
    <w:rsid w:val="004836CD"/>
    <w:rPr>
      <w:rFonts w:ascii="Arial" w:hAnsi="Arial"/>
      <w:b/>
      <w:bCs/>
    </w:rPr>
  </w:style>
  <w:style w:type="paragraph" w:customStyle="1" w:styleId="Default">
    <w:name w:val="Default"/>
    <w:rsid w:val="004836CD"/>
    <w:pPr>
      <w:autoSpaceDE w:val="0"/>
      <w:autoSpaceDN w:val="0"/>
      <w:adjustRightInd w:val="0"/>
    </w:pPr>
    <w:rPr>
      <w:rFonts w:ascii="Arial" w:eastAsia="Calibri" w:hAnsi="Arial" w:cs="Arial"/>
      <w:color w:val="000000"/>
      <w:sz w:val="24"/>
      <w:szCs w:val="24"/>
      <w:lang w:eastAsia="en-US"/>
    </w:rPr>
  </w:style>
  <w:style w:type="character" w:customStyle="1" w:styleId="st1">
    <w:name w:val="st1"/>
    <w:rsid w:val="004836CD"/>
  </w:style>
  <w:style w:type="paragraph" w:customStyle="1" w:styleId="CTENumeracion">
    <w:name w:val="CTE_Numeracion"/>
    <w:basedOn w:val="Normal"/>
    <w:qFormat/>
    <w:rsid w:val="004836CD"/>
    <w:pPr>
      <w:spacing w:before="60" w:after="60"/>
      <w:ind w:left="357" w:hanging="357"/>
      <w:jc w:val="both"/>
    </w:pPr>
    <w:rPr>
      <w:rFonts w:ascii="Arial" w:hAnsi="Arial"/>
      <w:sz w:val="20"/>
    </w:rPr>
  </w:style>
  <w:style w:type="character" w:customStyle="1" w:styleId="CTEModTachaprob">
    <w:name w:val="CTE_Mod_Tach_aprob"/>
    <w:qFormat/>
    <w:rsid w:val="004836CD"/>
    <w:rPr>
      <w:strike w:val="0"/>
      <w:dstrike w:val="0"/>
      <w:shd w:val="clear" w:color="auto" w:fill="FFFF00"/>
    </w:rPr>
  </w:style>
  <w:style w:type="character" w:customStyle="1" w:styleId="Sangra2detindependienteCar">
    <w:name w:val="Sangría 2 de t. independiente Car"/>
    <w:link w:val="Sangra2detindependiente"/>
    <w:uiPriority w:val="99"/>
    <w:rsid w:val="004836CD"/>
    <w:rPr>
      <w:rFonts w:ascii="CG Omega" w:hAnsi="CG Omega"/>
      <w:sz w:val="24"/>
    </w:rPr>
  </w:style>
  <w:style w:type="paragraph" w:customStyle="1" w:styleId="CteTtulo3">
    <w:name w:val="CteTítulo3"/>
    <w:basedOn w:val="Normal"/>
    <w:next w:val="Normal"/>
    <w:autoRedefine/>
    <w:qFormat/>
    <w:rsid w:val="009467D5"/>
    <w:pPr>
      <w:keepNext/>
      <w:numPr>
        <w:ilvl w:val="2"/>
      </w:numPr>
      <w:spacing w:before="240" w:after="120"/>
      <w:ind w:left="284" w:hanging="283"/>
      <w:jc w:val="both"/>
      <w:outlineLvl w:val="3"/>
    </w:pPr>
    <w:rPr>
      <w:rFonts w:ascii="Arial" w:hAnsi="Arial"/>
      <w:bCs/>
      <w:lang w:eastAsia="zh-CN"/>
    </w:rPr>
  </w:style>
  <w:style w:type="paragraph" w:customStyle="1" w:styleId="CteAnejo-TituloSeccion">
    <w:name w:val="CteAnejo-TituloSeccion"/>
    <w:basedOn w:val="Normal"/>
    <w:rsid w:val="004836CD"/>
    <w:pPr>
      <w:keepNext/>
      <w:spacing w:before="480" w:after="160"/>
      <w:outlineLvl w:val="0"/>
    </w:pPr>
    <w:rPr>
      <w:rFonts w:ascii="Arial" w:hAnsi="Arial"/>
      <w:b/>
      <w:bCs/>
      <w:sz w:val="32"/>
    </w:rPr>
  </w:style>
  <w:style w:type="character" w:customStyle="1" w:styleId="EstiloCTEModTachaprob16ptNegritaSinTachado">
    <w:name w:val="Estilo CTE_Mod_Tach_aprob + 16 pt Negrita Sin Tachado"/>
    <w:rsid w:val="004836CD"/>
    <w:rPr>
      <w:rFonts w:ascii="Arial" w:hAnsi="Arial"/>
      <w:b/>
      <w:bCs/>
      <w:strike/>
      <w:dstrike w:val="0"/>
      <w:sz w:val="32"/>
      <w:bdr w:val="none" w:sz="0" w:space="0" w:color="auto"/>
      <w:shd w:val="clear" w:color="auto" w:fill="auto"/>
    </w:rPr>
  </w:style>
  <w:style w:type="character" w:customStyle="1" w:styleId="EstiloCTEModTachaprobSinTachado">
    <w:name w:val="Estilo CTE_Mod_Tach_aprob + Sin Tachado"/>
    <w:rsid w:val="004836CD"/>
    <w:rPr>
      <w:strike/>
      <w:dstrike w:val="0"/>
      <w:bdr w:val="none" w:sz="0" w:space="0" w:color="auto"/>
      <w:shd w:val="clear" w:color="auto" w:fill="auto"/>
    </w:rPr>
  </w:style>
  <w:style w:type="character" w:customStyle="1" w:styleId="TextoindependienteCar">
    <w:name w:val="Texto independiente Car"/>
    <w:link w:val="Textoindependiente"/>
    <w:qFormat/>
    <w:rsid w:val="004836CD"/>
    <w:rPr>
      <w:rFonts w:ascii="Univers Extended" w:hAnsi="Univers Extended"/>
    </w:rPr>
  </w:style>
  <w:style w:type="paragraph" w:customStyle="1" w:styleId="nota">
    <w:name w:val="nota"/>
    <w:basedOn w:val="Normal"/>
    <w:qFormat/>
    <w:rsid w:val="004836CD"/>
    <w:pPr>
      <w:tabs>
        <w:tab w:val="left" w:pos="1122"/>
        <w:tab w:val="left" w:pos="1309"/>
      </w:tabs>
      <w:jc w:val="both"/>
    </w:pPr>
    <w:rPr>
      <w:rFonts w:ascii="Arial" w:hAnsi="Arial" w:cs="Arial"/>
      <w:bCs/>
      <w:sz w:val="20"/>
      <w:lang w:val="es-ES_tradnl"/>
    </w:rPr>
  </w:style>
  <w:style w:type="paragraph" w:customStyle="1" w:styleId="Ttulo1CTE">
    <w:name w:val="Título1CTE"/>
    <w:basedOn w:val="Ttulo1"/>
    <w:next w:val="Normal"/>
    <w:autoRedefine/>
    <w:qFormat/>
    <w:rsid w:val="004836CD"/>
    <w:pPr>
      <w:spacing w:after="200" w:line="240" w:lineRule="auto"/>
    </w:pPr>
    <w:rPr>
      <w:sz w:val="28"/>
    </w:rPr>
  </w:style>
  <w:style w:type="character" w:customStyle="1" w:styleId="Ttulo1Car">
    <w:name w:val="Título 1 Car"/>
    <w:link w:val="Ttulo1"/>
    <w:qFormat/>
    <w:rsid w:val="004836CD"/>
    <w:rPr>
      <w:rFonts w:ascii="Arial" w:hAnsi="Arial" w:cs="Arial"/>
      <w:b/>
      <w:bCs/>
      <w:kern w:val="32"/>
      <w:sz w:val="32"/>
      <w:szCs w:val="32"/>
    </w:rPr>
  </w:style>
  <w:style w:type="paragraph" w:customStyle="1" w:styleId="artculo-tex">
    <w:name w:val="artículo-tex"/>
    <w:basedOn w:val="Normal"/>
    <w:qFormat/>
    <w:rsid w:val="004836CD"/>
    <w:pPr>
      <w:pBdr>
        <w:top w:val="single" w:sz="4" w:space="1" w:color="00000A"/>
        <w:left w:val="single" w:sz="4" w:space="4" w:color="00000A"/>
        <w:bottom w:val="single" w:sz="4" w:space="1" w:color="00000A"/>
        <w:right w:val="single" w:sz="4" w:space="4" w:color="00000A"/>
      </w:pBdr>
      <w:suppressAutoHyphens/>
      <w:autoSpaceDN w:val="0"/>
      <w:spacing w:before="60" w:after="60"/>
      <w:textAlignment w:val="baseline"/>
    </w:pPr>
    <w:rPr>
      <w:rFonts w:ascii="Arial" w:eastAsia="Arial" w:hAnsi="Arial" w:cs="Arial"/>
      <w:kern w:val="3"/>
      <w:sz w:val="22"/>
      <w:lang w:bidi="hi-IN"/>
    </w:rPr>
  </w:style>
  <w:style w:type="numbering" w:customStyle="1" w:styleId="WWNum3">
    <w:name w:val="WWNum3"/>
    <w:basedOn w:val="Sinlista"/>
    <w:rsid w:val="004836CD"/>
    <w:pPr>
      <w:numPr>
        <w:numId w:val="1"/>
      </w:numPr>
    </w:pPr>
  </w:style>
  <w:style w:type="character" w:customStyle="1" w:styleId="CTEModAadaprob">
    <w:name w:val="CTE_Mod_Añad_aprob"/>
    <w:qFormat/>
    <w:rsid w:val="004836CD"/>
    <w:rPr>
      <w:u w:val="single"/>
      <w:bdr w:val="none" w:sz="0" w:space="0" w:color="auto"/>
      <w:shd w:val="clear" w:color="auto" w:fill="B8CCE4"/>
    </w:rPr>
  </w:style>
  <w:style w:type="paragraph" w:customStyle="1" w:styleId="CTEtabla-texto">
    <w:name w:val="CTE_tabla-texto"/>
    <w:qFormat/>
    <w:rsid w:val="004836CD"/>
    <w:pPr>
      <w:spacing w:before="60" w:after="60"/>
      <w:jc w:val="center"/>
    </w:pPr>
    <w:rPr>
      <w:rFonts w:ascii="Arial" w:hAnsi="Arial"/>
      <w:sz w:val="18"/>
      <w:szCs w:val="24"/>
      <w:lang w:val="es-ES_tradnl"/>
    </w:rPr>
  </w:style>
  <w:style w:type="character" w:customStyle="1" w:styleId="ListLabel229">
    <w:name w:val="ListLabel 229"/>
    <w:qFormat/>
    <w:rsid w:val="006C641F"/>
    <w:rPr>
      <w:rFonts w:cs="Symbol"/>
    </w:rPr>
  </w:style>
  <w:style w:type="character" w:customStyle="1" w:styleId="ListLabel230">
    <w:name w:val="ListLabel 230"/>
    <w:qFormat/>
    <w:rsid w:val="006C641F"/>
    <w:rPr>
      <w:rFonts w:cs="Courier New"/>
    </w:rPr>
  </w:style>
  <w:style w:type="character" w:customStyle="1" w:styleId="ListLabel231">
    <w:name w:val="ListLabel 231"/>
    <w:qFormat/>
    <w:rsid w:val="006C641F"/>
    <w:rPr>
      <w:rFonts w:cs="Wingdings"/>
    </w:rPr>
  </w:style>
  <w:style w:type="character" w:customStyle="1" w:styleId="ListLabel232">
    <w:name w:val="ListLabel 232"/>
    <w:qFormat/>
    <w:rsid w:val="006C641F"/>
    <w:rPr>
      <w:rFonts w:cs="Symbol"/>
    </w:rPr>
  </w:style>
  <w:style w:type="character" w:customStyle="1" w:styleId="ListLabel233">
    <w:name w:val="ListLabel 233"/>
    <w:qFormat/>
    <w:rsid w:val="006C641F"/>
    <w:rPr>
      <w:rFonts w:cs="Courier New"/>
    </w:rPr>
  </w:style>
  <w:style w:type="character" w:customStyle="1" w:styleId="ListLabel234">
    <w:name w:val="ListLabel 234"/>
    <w:qFormat/>
    <w:rsid w:val="006C641F"/>
    <w:rPr>
      <w:rFonts w:cs="Wingdings"/>
    </w:rPr>
  </w:style>
  <w:style w:type="character" w:customStyle="1" w:styleId="ListLabel235">
    <w:name w:val="ListLabel 235"/>
    <w:qFormat/>
    <w:rsid w:val="006C641F"/>
    <w:rPr>
      <w:rFonts w:cs="Symbol"/>
    </w:rPr>
  </w:style>
  <w:style w:type="character" w:customStyle="1" w:styleId="ListLabel236">
    <w:name w:val="ListLabel 236"/>
    <w:qFormat/>
    <w:rsid w:val="006C641F"/>
    <w:rPr>
      <w:rFonts w:cs="Courier New"/>
    </w:rPr>
  </w:style>
  <w:style w:type="character" w:customStyle="1" w:styleId="ListLabel237">
    <w:name w:val="ListLabel 237"/>
    <w:qFormat/>
    <w:rsid w:val="006C641F"/>
    <w:rPr>
      <w:rFonts w:cs="Wingdings"/>
    </w:rPr>
  </w:style>
  <w:style w:type="character" w:customStyle="1" w:styleId="Correccionesv3">
    <w:name w:val="Correcciones v3"/>
    <w:qFormat/>
    <w:rsid w:val="006C641F"/>
    <w:rPr>
      <w:rFonts w:ascii="Arial" w:eastAsia="Arial" w:hAnsi="Arial" w:cs="Arial"/>
      <w:sz w:val="20"/>
      <w:shd w:val="clear" w:color="auto" w:fill="FFFFFF"/>
    </w:rPr>
  </w:style>
  <w:style w:type="character" w:customStyle="1" w:styleId="Enlacedelndice">
    <w:name w:val="Enlace del índice"/>
    <w:qFormat/>
    <w:rsid w:val="006C641F"/>
  </w:style>
  <w:style w:type="character" w:customStyle="1" w:styleId="Internetlink">
    <w:name w:val="Internet link"/>
    <w:qFormat/>
    <w:rsid w:val="006C641F"/>
    <w:rPr>
      <w:color w:val="000080"/>
      <w:u w:val="single"/>
    </w:rPr>
  </w:style>
  <w:style w:type="character" w:customStyle="1" w:styleId="ListLabel227">
    <w:name w:val="ListLabel 227"/>
    <w:qFormat/>
    <w:rsid w:val="006C641F"/>
    <w:rPr>
      <w:strike w:val="0"/>
      <w:dstrike w:val="0"/>
    </w:rPr>
  </w:style>
  <w:style w:type="character" w:customStyle="1" w:styleId="ListLabel228">
    <w:name w:val="ListLabel 228"/>
    <w:qFormat/>
    <w:rsid w:val="006C641F"/>
    <w:rPr>
      <w:rFonts w:cs="Symbol"/>
    </w:rPr>
  </w:style>
  <w:style w:type="character" w:customStyle="1" w:styleId="ListLabel241">
    <w:name w:val="ListLabel 241"/>
    <w:qFormat/>
    <w:rsid w:val="006C641F"/>
    <w:rPr>
      <w:sz w:val="20"/>
    </w:rPr>
  </w:style>
  <w:style w:type="character" w:customStyle="1" w:styleId="ListLabel242">
    <w:name w:val="ListLabel 242"/>
    <w:qFormat/>
    <w:rsid w:val="006C641F"/>
    <w:rPr>
      <w:rFonts w:cs="OpenSymbol"/>
    </w:rPr>
  </w:style>
  <w:style w:type="character" w:customStyle="1" w:styleId="ListLabel243">
    <w:name w:val="ListLabel 243"/>
    <w:qFormat/>
    <w:rsid w:val="006C641F"/>
    <w:rPr>
      <w:rFonts w:cs="Arial"/>
    </w:rPr>
  </w:style>
  <w:style w:type="character" w:customStyle="1" w:styleId="ListLabel238">
    <w:name w:val="ListLabel 238"/>
    <w:qFormat/>
    <w:rsid w:val="006C641F"/>
    <w:rPr>
      <w:sz w:val="20"/>
    </w:rPr>
  </w:style>
  <w:style w:type="character" w:customStyle="1" w:styleId="ListLabel239">
    <w:name w:val="ListLabel 239"/>
    <w:qFormat/>
    <w:rsid w:val="006C641F"/>
    <w:rPr>
      <w:rFonts w:cs="OpenSymbol"/>
    </w:rPr>
  </w:style>
  <w:style w:type="character" w:customStyle="1" w:styleId="ListLabel240">
    <w:name w:val="ListLabel 240"/>
    <w:qFormat/>
    <w:rsid w:val="006C641F"/>
    <w:rPr>
      <w:rFonts w:cs="Arial"/>
    </w:rPr>
  </w:style>
  <w:style w:type="character" w:customStyle="1" w:styleId="CteAnejo-DefinicionCar">
    <w:name w:val="CteAnejo-Definicion Car"/>
    <w:qFormat/>
    <w:rsid w:val="006C641F"/>
    <w:rPr>
      <w:rFonts w:ascii="Arial" w:eastAsia="Arial" w:hAnsi="Arial" w:cs="Arial"/>
      <w:b/>
      <w:bCs/>
      <w:i/>
      <w:iCs/>
      <w:szCs w:val="24"/>
      <w:lang w:eastAsia="ar-SA" w:bidi="ar-SA"/>
    </w:rPr>
  </w:style>
  <w:style w:type="character" w:customStyle="1" w:styleId="WW8Num5z0">
    <w:name w:val="WW8Num5z0"/>
    <w:qFormat/>
    <w:rsid w:val="006C641F"/>
    <w:rPr>
      <w:rFonts w:ascii="Symbol" w:eastAsia="Symbol" w:hAnsi="Symbol" w:cs="Symbol"/>
    </w:rPr>
  </w:style>
  <w:style w:type="character" w:customStyle="1" w:styleId="WW8Num6z0">
    <w:name w:val="WW8Num6z0"/>
    <w:qFormat/>
    <w:rsid w:val="006C641F"/>
    <w:rPr>
      <w:rFonts w:ascii="Symbol" w:eastAsia="Symbol" w:hAnsi="Symbol" w:cs="Symbol"/>
    </w:rPr>
  </w:style>
  <w:style w:type="character" w:customStyle="1" w:styleId="WW8Num7z0">
    <w:name w:val="WW8Num7z0"/>
    <w:qFormat/>
    <w:rsid w:val="006C641F"/>
    <w:rPr>
      <w:rFonts w:ascii="Symbol" w:eastAsia="Symbol" w:hAnsi="Symbol" w:cs="Symbol"/>
    </w:rPr>
  </w:style>
  <w:style w:type="character" w:customStyle="1" w:styleId="WW8Num8z0">
    <w:name w:val="WW8Num8z0"/>
    <w:qFormat/>
    <w:rsid w:val="006C641F"/>
    <w:rPr>
      <w:rFonts w:ascii="Symbol" w:eastAsia="Symbol" w:hAnsi="Symbol" w:cs="Symbol"/>
    </w:rPr>
  </w:style>
  <w:style w:type="character" w:customStyle="1" w:styleId="WW8Num10z0">
    <w:name w:val="WW8Num10z0"/>
    <w:qFormat/>
    <w:rsid w:val="006C641F"/>
    <w:rPr>
      <w:rFonts w:ascii="Symbol" w:eastAsia="Symbol" w:hAnsi="Symbol" w:cs="Symbol"/>
    </w:rPr>
  </w:style>
  <w:style w:type="character" w:customStyle="1" w:styleId="WW8Num11z5">
    <w:name w:val="WW8Num11z5"/>
    <w:qFormat/>
    <w:rsid w:val="006C641F"/>
    <w:rPr>
      <w:strike w:val="0"/>
      <w:dstrike w:val="0"/>
    </w:rPr>
  </w:style>
  <w:style w:type="character" w:customStyle="1" w:styleId="WW8Num11z8">
    <w:name w:val="WW8Num11z8"/>
    <w:qFormat/>
    <w:rsid w:val="006C641F"/>
    <w:rPr>
      <w:rFonts w:ascii="Symbol" w:eastAsia="Symbol" w:hAnsi="Symbol" w:cs="Symbol"/>
      <w:color w:val="00000A"/>
    </w:rPr>
  </w:style>
  <w:style w:type="character" w:customStyle="1" w:styleId="WW8Num16z0">
    <w:name w:val="WW8Num16z0"/>
    <w:qFormat/>
    <w:rsid w:val="006C641F"/>
    <w:rPr>
      <w:rFonts w:ascii="Symbol" w:eastAsia="Symbol" w:hAnsi="Symbol" w:cs="Symbol"/>
    </w:rPr>
  </w:style>
  <w:style w:type="character" w:customStyle="1" w:styleId="WW8Num17z0">
    <w:name w:val="WW8Num17z0"/>
    <w:qFormat/>
    <w:rsid w:val="006C641F"/>
    <w:rPr>
      <w:rFonts w:ascii="Symbol" w:eastAsia="Symbol" w:hAnsi="Symbol" w:cs="Symbol"/>
    </w:rPr>
  </w:style>
  <w:style w:type="character" w:customStyle="1" w:styleId="WW8Num18z0">
    <w:name w:val="WW8Num18z0"/>
    <w:qFormat/>
    <w:rsid w:val="006C641F"/>
    <w:rPr>
      <w:rFonts w:ascii="Symbol" w:eastAsia="Symbol" w:hAnsi="Symbol" w:cs="Symbol"/>
    </w:rPr>
  </w:style>
  <w:style w:type="character" w:customStyle="1" w:styleId="WW8Num19z0">
    <w:name w:val="WW8Num19z0"/>
    <w:qFormat/>
    <w:rsid w:val="006C641F"/>
    <w:rPr>
      <w:rFonts w:ascii="Symbol" w:eastAsia="Symbol" w:hAnsi="Symbol" w:cs="Symbol"/>
    </w:rPr>
  </w:style>
  <w:style w:type="character" w:customStyle="1" w:styleId="WW8Num21z0">
    <w:name w:val="WW8Num21z0"/>
    <w:qFormat/>
    <w:rsid w:val="006C641F"/>
    <w:rPr>
      <w:rFonts w:ascii="Symbol" w:eastAsia="Symbol" w:hAnsi="Symbol" w:cs="Symbol"/>
    </w:rPr>
  </w:style>
  <w:style w:type="character" w:customStyle="1" w:styleId="WW8Num22z5">
    <w:name w:val="WW8Num22z5"/>
    <w:qFormat/>
    <w:rsid w:val="006C641F"/>
    <w:rPr>
      <w:strike w:val="0"/>
      <w:dstrike w:val="0"/>
    </w:rPr>
  </w:style>
  <w:style w:type="character" w:customStyle="1" w:styleId="WW8Num22z8">
    <w:name w:val="WW8Num22z8"/>
    <w:qFormat/>
    <w:rsid w:val="006C641F"/>
    <w:rPr>
      <w:rFonts w:ascii="Symbol" w:eastAsia="Symbol" w:hAnsi="Symbol" w:cs="Symbol"/>
      <w:color w:val="00000A"/>
    </w:rPr>
  </w:style>
  <w:style w:type="character" w:customStyle="1" w:styleId="Fuentedeprrafopredeter8">
    <w:name w:val="Fuente de párrafo predeter.8"/>
    <w:qFormat/>
    <w:rsid w:val="006C641F"/>
  </w:style>
  <w:style w:type="character" w:customStyle="1" w:styleId="Fuentedeprrafopredeter7">
    <w:name w:val="Fuente de párrafo predeter.7"/>
    <w:qFormat/>
    <w:rsid w:val="006C641F"/>
  </w:style>
  <w:style w:type="character" w:customStyle="1" w:styleId="Ttulo2Car">
    <w:name w:val="Título 2 Car"/>
    <w:qFormat/>
    <w:rsid w:val="006C641F"/>
    <w:rPr>
      <w:rFonts w:ascii="Arial" w:eastAsia="Arial" w:hAnsi="Arial" w:cs="Arial"/>
      <w:b/>
      <w:bCs/>
      <w:szCs w:val="24"/>
      <w:lang w:eastAsia="ar-SA" w:bidi="ar-SA"/>
    </w:rPr>
  </w:style>
  <w:style w:type="character" w:customStyle="1" w:styleId="Smbolodenotaalpie">
    <w:name w:val="Símbolo de nota al pie"/>
    <w:qFormat/>
    <w:rsid w:val="006C641F"/>
    <w:rPr>
      <w:vertAlign w:val="superscript"/>
    </w:rPr>
  </w:style>
  <w:style w:type="character" w:customStyle="1" w:styleId="CTENormalCar">
    <w:name w:val="CTE_Normal Car"/>
    <w:qFormat/>
    <w:rsid w:val="006C641F"/>
    <w:rPr>
      <w:rFonts w:ascii="Arial" w:eastAsia="Arial" w:hAnsi="Arial" w:cs="Arial"/>
      <w:szCs w:val="24"/>
      <w:lang w:eastAsia="ar-SA" w:bidi="ar-SA"/>
    </w:rPr>
  </w:style>
  <w:style w:type="character" w:customStyle="1" w:styleId="CTEComentarioCarCar">
    <w:name w:val="CTE_Comentario Car Car"/>
    <w:qFormat/>
    <w:rsid w:val="006C641F"/>
    <w:rPr>
      <w:rFonts w:ascii="Arial" w:eastAsia="Arial" w:hAnsi="Arial" w:cs="Arial"/>
      <w:sz w:val="16"/>
      <w:szCs w:val="16"/>
      <w:lang w:eastAsia="ar-SA" w:bidi="ar-SA"/>
    </w:rPr>
  </w:style>
  <w:style w:type="character" w:customStyle="1" w:styleId="CTEComentarioTitulo">
    <w:name w:val="CTE_ComentarioTitulo"/>
    <w:qFormat/>
    <w:rsid w:val="006C641F"/>
    <w:rPr>
      <w:b/>
    </w:rPr>
  </w:style>
  <w:style w:type="character" w:customStyle="1" w:styleId="CTEComentarioNuevoCarCar">
    <w:name w:val="CTE_ComentarioNuevo Car Car"/>
    <w:qFormat/>
    <w:rsid w:val="006C641F"/>
  </w:style>
  <w:style w:type="character" w:customStyle="1" w:styleId="CTEModAadnoaprob">
    <w:name w:val="CTE_Mod_Añad_noaprob"/>
    <w:qFormat/>
    <w:rsid w:val="006C641F"/>
    <w:rPr>
      <w:shd w:val="clear" w:color="auto" w:fill="FF0000"/>
    </w:rPr>
  </w:style>
  <w:style w:type="character" w:customStyle="1" w:styleId="CTECOcultoCar">
    <w:name w:val="CTE_C_Oculto Car"/>
    <w:qFormat/>
    <w:rsid w:val="006C641F"/>
    <w:rPr>
      <w:rFonts w:ascii="Arial" w:eastAsia="Arial" w:hAnsi="Arial" w:cs="Arial"/>
      <w:vanish/>
      <w:color w:val="0000FF"/>
      <w:sz w:val="16"/>
      <w:szCs w:val="16"/>
      <w:lang w:eastAsia="ar-SA" w:bidi="ar-SA"/>
    </w:rPr>
  </w:style>
  <w:style w:type="character" w:customStyle="1" w:styleId="CTEModTachnoaprob">
    <w:name w:val="CTE_Mod_Tach_noaprob"/>
    <w:qFormat/>
    <w:rsid w:val="006C641F"/>
    <w:rPr>
      <w:rFonts w:ascii="Arial" w:eastAsia="Arial" w:hAnsi="Arial" w:cs="Arial"/>
      <w:szCs w:val="24"/>
      <w:shd w:val="clear" w:color="auto" w:fill="FF0000"/>
      <w:lang w:eastAsia="ar-SA" w:bidi="ar-SA"/>
    </w:rPr>
  </w:style>
  <w:style w:type="character" w:customStyle="1" w:styleId="CTEtabla-TituloCarCar">
    <w:name w:val="CTE_tabla-Titulo Car Car"/>
    <w:qFormat/>
    <w:rsid w:val="006C641F"/>
    <w:rPr>
      <w:rFonts w:ascii="Arial" w:eastAsia="Arial" w:hAnsi="Arial" w:cs="Arial"/>
      <w:b/>
      <w:sz w:val="18"/>
      <w:szCs w:val="24"/>
      <w:lang w:eastAsia="ar-SA" w:bidi="ar-SA"/>
    </w:rPr>
  </w:style>
  <w:style w:type="character" w:customStyle="1" w:styleId="Refdecomentario4">
    <w:name w:val="Ref. de comentario4"/>
    <w:qFormat/>
    <w:rsid w:val="006C641F"/>
    <w:rPr>
      <w:sz w:val="16"/>
    </w:rPr>
  </w:style>
  <w:style w:type="character" w:customStyle="1" w:styleId="ModAadaprob">
    <w:name w:val="Mod_Añad_aprob"/>
    <w:qFormat/>
    <w:rsid w:val="006C641F"/>
    <w:rPr>
      <w:shd w:val="clear" w:color="auto" w:fill="FFFF00"/>
    </w:rPr>
  </w:style>
  <w:style w:type="character" w:customStyle="1" w:styleId="ModAadnoaprob">
    <w:name w:val="Mod_Añad_noaprob"/>
    <w:qFormat/>
    <w:rsid w:val="006C641F"/>
    <w:rPr>
      <w:shd w:val="clear" w:color="auto" w:fill="FF0000"/>
    </w:rPr>
  </w:style>
  <w:style w:type="character" w:customStyle="1" w:styleId="ModTachaprob">
    <w:name w:val="Mod_Tach_aprob"/>
    <w:qFormat/>
    <w:rsid w:val="006C641F"/>
    <w:rPr>
      <w:shd w:val="clear" w:color="auto" w:fill="FFFF00"/>
    </w:rPr>
  </w:style>
  <w:style w:type="character" w:customStyle="1" w:styleId="ModTachnoaprob">
    <w:name w:val="Mod_Tach_noaprob"/>
    <w:qFormat/>
    <w:rsid w:val="006C641F"/>
    <w:rPr>
      <w:rFonts w:ascii="Arial" w:eastAsia="Arial" w:hAnsi="Arial" w:cs="Arial"/>
      <w:shd w:val="clear" w:color="auto" w:fill="FF0000"/>
    </w:rPr>
  </w:style>
  <w:style w:type="character" w:customStyle="1" w:styleId="tabla-TituloCTECarCar">
    <w:name w:val="tabla-TituloCTE Car Car"/>
    <w:qFormat/>
    <w:rsid w:val="006C641F"/>
    <w:rPr>
      <w:rFonts w:ascii="Arial" w:eastAsia="Arial" w:hAnsi="Arial" w:cs="Arial"/>
      <w:b/>
      <w:sz w:val="18"/>
      <w:szCs w:val="24"/>
    </w:rPr>
  </w:style>
  <w:style w:type="character" w:customStyle="1" w:styleId="EstiloCursiva">
    <w:name w:val="Estilo Cursiva"/>
    <w:qFormat/>
    <w:rsid w:val="006C641F"/>
    <w:rPr>
      <w:rFonts w:ascii="Arial" w:eastAsia="Arial" w:hAnsi="Arial" w:cs="Arial"/>
      <w:i/>
      <w:iCs/>
      <w:sz w:val="20"/>
    </w:rPr>
  </w:style>
  <w:style w:type="character" w:customStyle="1" w:styleId="Fuentedeprrafopredeter6">
    <w:name w:val="Fuente de párrafo predeter.6"/>
    <w:qFormat/>
    <w:rsid w:val="006C641F"/>
  </w:style>
  <w:style w:type="character" w:customStyle="1" w:styleId="Fuentedeprrafopredeter5">
    <w:name w:val="Fuente de párrafo predeter.5"/>
    <w:qFormat/>
    <w:rsid w:val="006C641F"/>
  </w:style>
  <w:style w:type="character" w:customStyle="1" w:styleId="Fuentedeprrafopredeter4">
    <w:name w:val="Fuente de párrafo predeter.4"/>
    <w:qFormat/>
    <w:rsid w:val="006C641F"/>
  </w:style>
  <w:style w:type="character" w:customStyle="1" w:styleId="Fuentedeprrafopredeter3">
    <w:name w:val="Fuente de párrafo predeter.3"/>
    <w:qFormat/>
    <w:rsid w:val="006C641F"/>
  </w:style>
  <w:style w:type="character" w:customStyle="1" w:styleId="Fuentedeprrafopredeter2">
    <w:name w:val="Fuente de párrafo predeter.2"/>
    <w:qFormat/>
    <w:rsid w:val="006C641F"/>
  </w:style>
  <w:style w:type="character" w:customStyle="1" w:styleId="Fuentedeprrafopredeter1">
    <w:name w:val="Fuente de párrafo predeter.1"/>
    <w:qFormat/>
    <w:rsid w:val="006C641F"/>
  </w:style>
  <w:style w:type="character" w:customStyle="1" w:styleId="Refdecomentario2">
    <w:name w:val="Ref. de comentario2"/>
    <w:qFormat/>
    <w:rsid w:val="006C641F"/>
    <w:rPr>
      <w:sz w:val="16"/>
      <w:szCs w:val="16"/>
    </w:rPr>
  </w:style>
  <w:style w:type="character" w:customStyle="1" w:styleId="Smbolosdenumeracin">
    <w:name w:val="Símbolos de numeración"/>
    <w:qFormat/>
    <w:rsid w:val="006C641F"/>
  </w:style>
  <w:style w:type="character" w:customStyle="1" w:styleId="Refdecomentario1">
    <w:name w:val="Ref. de comentario1"/>
    <w:qFormat/>
    <w:rsid w:val="006C641F"/>
    <w:rPr>
      <w:sz w:val="16"/>
      <w:szCs w:val="16"/>
    </w:rPr>
  </w:style>
  <w:style w:type="character" w:customStyle="1" w:styleId="Refdecomentario3">
    <w:name w:val="Ref. de comentario3"/>
    <w:qFormat/>
    <w:rsid w:val="006C641F"/>
    <w:rPr>
      <w:sz w:val="16"/>
      <w:szCs w:val="16"/>
    </w:rPr>
  </w:style>
  <w:style w:type="character" w:customStyle="1" w:styleId="CteTtulo1Car">
    <w:name w:val="CteTítulo1 Car"/>
    <w:qFormat/>
    <w:rsid w:val="006C641F"/>
    <w:rPr>
      <w:rFonts w:ascii="Arial" w:eastAsia="Arial" w:hAnsi="Arial" w:cs="Arial"/>
      <w:b/>
      <w:bCs/>
      <w:sz w:val="28"/>
      <w:szCs w:val="28"/>
      <w:lang w:eastAsia="ar-SA" w:bidi="ar-SA"/>
    </w:rPr>
  </w:style>
  <w:style w:type="character" w:customStyle="1" w:styleId="SangradetextonormalCar">
    <w:name w:val="Sangría de texto normal Car"/>
    <w:qFormat/>
    <w:rsid w:val="006C641F"/>
    <w:rPr>
      <w:rFonts w:ascii="Arial" w:eastAsia="Arial" w:hAnsi="Arial" w:cs="Arial"/>
      <w:szCs w:val="24"/>
    </w:rPr>
  </w:style>
  <w:style w:type="character" w:customStyle="1" w:styleId="Refdecomentario5">
    <w:name w:val="Ref. de comentario5"/>
    <w:qFormat/>
    <w:rsid w:val="006C641F"/>
    <w:rPr>
      <w:sz w:val="16"/>
      <w:szCs w:val="16"/>
    </w:rPr>
  </w:style>
  <w:style w:type="character" w:customStyle="1" w:styleId="CTENumeracionIzquierda063cmSangrafrancesa068Car">
    <w:name w:val="CTE_Numeracion + Izquierda:  063 cm Sangría francesa:  068... Car"/>
    <w:qFormat/>
    <w:rsid w:val="006C641F"/>
    <w:rPr>
      <w:rFonts w:ascii="Arial" w:eastAsia="Arial" w:hAnsi="Arial" w:cs="Arial"/>
    </w:rPr>
  </w:style>
  <w:style w:type="character" w:customStyle="1" w:styleId="Carcterdenumeracin">
    <w:name w:val="Carácter de numeración"/>
    <w:qFormat/>
    <w:rsid w:val="006C641F"/>
  </w:style>
  <w:style w:type="character" w:customStyle="1" w:styleId="TextocomentarioCar1">
    <w:name w:val="Texto comentario Car1"/>
    <w:qFormat/>
    <w:rsid w:val="006C641F"/>
    <w:rPr>
      <w:rFonts w:ascii="Arial" w:eastAsia="Arial" w:hAnsi="Arial" w:cs="Arial"/>
      <w:lang w:eastAsia="ar-SA"/>
    </w:rPr>
  </w:style>
  <w:style w:type="character" w:customStyle="1" w:styleId="TextoindependienteCar1">
    <w:name w:val="Texto independiente Car1"/>
    <w:qFormat/>
    <w:rsid w:val="006C641F"/>
    <w:rPr>
      <w:rFonts w:ascii="Arial" w:eastAsia="Arial" w:hAnsi="Arial" w:cs="Arial"/>
      <w:szCs w:val="24"/>
      <w:lang w:eastAsia="ar-SA"/>
    </w:rPr>
  </w:style>
  <w:style w:type="character" w:customStyle="1" w:styleId="SangradetextonormalCar1">
    <w:name w:val="Sangría de texto normal Car1"/>
    <w:qFormat/>
    <w:rsid w:val="006C641F"/>
    <w:rPr>
      <w:rFonts w:ascii="Arial" w:eastAsia="Arial" w:hAnsi="Arial" w:cs="Arial"/>
      <w:szCs w:val="24"/>
      <w:lang w:eastAsia="ar-SA"/>
    </w:rPr>
  </w:style>
  <w:style w:type="character" w:customStyle="1" w:styleId="WW8Num12z0">
    <w:name w:val="WW8Num12z0"/>
    <w:qFormat/>
    <w:rsid w:val="006C641F"/>
    <w:rPr>
      <w:rFonts w:cs="Times New Roman"/>
      <w:sz w:val="20"/>
    </w:rPr>
  </w:style>
  <w:style w:type="character" w:customStyle="1" w:styleId="WW8Num12z1">
    <w:name w:val="WW8Num12z1"/>
    <w:qFormat/>
    <w:rsid w:val="006C641F"/>
    <w:rPr>
      <w:rFonts w:cs="Times New Roman"/>
    </w:rPr>
  </w:style>
  <w:style w:type="character" w:customStyle="1" w:styleId="WW8Num13z0">
    <w:name w:val="WW8Num13z0"/>
    <w:qFormat/>
    <w:rsid w:val="006C641F"/>
    <w:rPr>
      <w:rFonts w:cs="Times New Roman"/>
    </w:rPr>
  </w:style>
  <w:style w:type="character" w:customStyle="1" w:styleId="WW8Num14z0">
    <w:name w:val="WW8Num14z0"/>
    <w:qFormat/>
    <w:rsid w:val="006C641F"/>
    <w:rPr>
      <w:rFonts w:ascii="Symbol" w:eastAsia="Times New Roman" w:hAnsi="Symbol" w:cs="Times New Roman"/>
    </w:rPr>
  </w:style>
  <w:style w:type="character" w:customStyle="1" w:styleId="WW8Num14z1">
    <w:name w:val="WW8Num14z1"/>
    <w:qFormat/>
    <w:rsid w:val="006C641F"/>
    <w:rPr>
      <w:rFonts w:ascii="Courier New" w:eastAsia="Courier New" w:hAnsi="Courier New" w:cs="Courier New"/>
    </w:rPr>
  </w:style>
  <w:style w:type="character" w:customStyle="1" w:styleId="WW8Num14z2">
    <w:name w:val="WW8Num14z2"/>
    <w:qFormat/>
    <w:rsid w:val="006C641F"/>
    <w:rPr>
      <w:rFonts w:ascii="Wingdings" w:eastAsia="Wingdings" w:hAnsi="Wingdings" w:cs="Wingdings"/>
    </w:rPr>
  </w:style>
  <w:style w:type="character" w:customStyle="1" w:styleId="WW8Num14z3">
    <w:name w:val="WW8Num14z3"/>
    <w:qFormat/>
    <w:rsid w:val="006C641F"/>
    <w:rPr>
      <w:rFonts w:ascii="Symbol" w:eastAsia="Symbol" w:hAnsi="Symbol" w:cs="Symbol"/>
    </w:rPr>
  </w:style>
  <w:style w:type="character" w:customStyle="1" w:styleId="WW8Num15z0">
    <w:name w:val="WW8Num15z0"/>
    <w:qFormat/>
    <w:rsid w:val="006C641F"/>
    <w:rPr>
      <w:rFonts w:ascii="Arial" w:eastAsia="Times New Roman" w:hAnsi="Arial" w:cs="Arial"/>
    </w:rPr>
  </w:style>
  <w:style w:type="character" w:customStyle="1" w:styleId="WW8Num15z1">
    <w:name w:val="WW8Num15z1"/>
    <w:qFormat/>
    <w:rsid w:val="006C641F"/>
    <w:rPr>
      <w:rFonts w:ascii="Courier New" w:eastAsia="Courier New" w:hAnsi="Courier New" w:cs="Courier New"/>
    </w:rPr>
  </w:style>
  <w:style w:type="character" w:customStyle="1" w:styleId="WW8Num15z2">
    <w:name w:val="WW8Num15z2"/>
    <w:qFormat/>
    <w:rsid w:val="006C641F"/>
    <w:rPr>
      <w:rFonts w:ascii="Wingdings" w:eastAsia="Wingdings" w:hAnsi="Wingdings" w:cs="Wingdings"/>
    </w:rPr>
  </w:style>
  <w:style w:type="character" w:customStyle="1" w:styleId="WW8Num15z3">
    <w:name w:val="WW8Num15z3"/>
    <w:qFormat/>
    <w:rsid w:val="006C641F"/>
    <w:rPr>
      <w:rFonts w:ascii="Symbol" w:eastAsia="Symbol" w:hAnsi="Symbol" w:cs="Symbol"/>
    </w:rPr>
  </w:style>
  <w:style w:type="character" w:customStyle="1" w:styleId="WW8Num17z1">
    <w:name w:val="WW8Num17z1"/>
    <w:qFormat/>
    <w:rsid w:val="006C641F"/>
    <w:rPr>
      <w:rFonts w:ascii="Courier New" w:eastAsia="Courier New" w:hAnsi="Courier New" w:cs="Courier New"/>
    </w:rPr>
  </w:style>
  <w:style w:type="character" w:customStyle="1" w:styleId="WW8Num17z2">
    <w:name w:val="WW8Num17z2"/>
    <w:qFormat/>
    <w:rsid w:val="006C641F"/>
    <w:rPr>
      <w:rFonts w:ascii="Wingdings" w:eastAsia="Wingdings" w:hAnsi="Wingdings" w:cs="Wingdings"/>
    </w:rPr>
  </w:style>
  <w:style w:type="character" w:customStyle="1" w:styleId="WW8Num17z3">
    <w:name w:val="WW8Num17z3"/>
    <w:qFormat/>
    <w:rsid w:val="006C641F"/>
    <w:rPr>
      <w:rFonts w:ascii="Symbol" w:eastAsia="Symbol" w:hAnsi="Symbol" w:cs="Symbol"/>
    </w:rPr>
  </w:style>
  <w:style w:type="character" w:customStyle="1" w:styleId="Textodelmarcadordeposicin1">
    <w:name w:val="Texto del marcador de posición1"/>
    <w:qFormat/>
    <w:rsid w:val="006C641F"/>
    <w:rPr>
      <w:rFonts w:cs="Times New Roman"/>
      <w:color w:val="808080"/>
    </w:rPr>
  </w:style>
  <w:style w:type="character" w:customStyle="1" w:styleId="CTENumeracion1linea0Car">
    <w:name w:val="CTE_Numeracion + 1ª linea 0 Car"/>
    <w:qFormat/>
    <w:rsid w:val="006C641F"/>
    <w:rPr>
      <w:rFonts w:ascii="Arial" w:eastAsia="Arial" w:hAnsi="Arial" w:cs="Arial"/>
      <w:szCs w:val="24"/>
      <w:lang w:eastAsia="ar-SA" w:bidi="ar-SA"/>
    </w:rPr>
  </w:style>
  <w:style w:type="character" w:customStyle="1" w:styleId="CTENumeracionCar">
    <w:name w:val="CTE_Numeracion Car"/>
    <w:qFormat/>
    <w:rsid w:val="006C641F"/>
    <w:rPr>
      <w:rFonts w:ascii="Arial" w:eastAsia="Times New Roman" w:hAnsi="Arial" w:cs="Arial"/>
      <w:szCs w:val="24"/>
    </w:rPr>
  </w:style>
  <w:style w:type="character" w:customStyle="1" w:styleId="TextosinformatoCar">
    <w:name w:val="Texto sin formato Car"/>
    <w:uiPriority w:val="99"/>
    <w:qFormat/>
    <w:rsid w:val="006C641F"/>
    <w:rPr>
      <w:rFonts w:ascii="Consolas" w:eastAsia="Consolas" w:hAnsi="Consolas" w:cs="Consolas"/>
    </w:rPr>
  </w:style>
  <w:style w:type="character" w:customStyle="1" w:styleId="TextosinformatoCar1">
    <w:name w:val="Texto sin formato Car1"/>
    <w:qFormat/>
    <w:rsid w:val="006C641F"/>
    <w:rPr>
      <w:rFonts w:ascii="Courier New" w:eastAsia="Courier New" w:hAnsi="Courier New" w:cs="Courier New"/>
      <w:lang w:eastAsia="ar-SA"/>
    </w:rPr>
  </w:style>
  <w:style w:type="character" w:customStyle="1" w:styleId="ListLabel1">
    <w:name w:val="ListLabel 1"/>
    <w:qFormat/>
    <w:rsid w:val="006C641F"/>
    <w:rPr>
      <w:strike w:val="0"/>
      <w:dstrike w:val="0"/>
    </w:rPr>
  </w:style>
  <w:style w:type="character" w:customStyle="1" w:styleId="ListLabel2">
    <w:name w:val="ListLabel 2"/>
    <w:qFormat/>
    <w:rsid w:val="006C641F"/>
    <w:rPr>
      <w:strike w:val="0"/>
      <w:dstrike w:val="0"/>
    </w:rPr>
  </w:style>
  <w:style w:type="character" w:customStyle="1" w:styleId="ListLabel3">
    <w:name w:val="ListLabel 3"/>
    <w:qFormat/>
    <w:rsid w:val="006C641F"/>
    <w:rPr>
      <w:strike w:val="0"/>
      <w:dstrike w:val="0"/>
    </w:rPr>
  </w:style>
  <w:style w:type="character" w:customStyle="1" w:styleId="ListLabel4">
    <w:name w:val="ListLabel 4"/>
    <w:qFormat/>
    <w:rsid w:val="006C641F"/>
    <w:rPr>
      <w:strike w:val="0"/>
      <w:dstrike w:val="0"/>
    </w:rPr>
  </w:style>
  <w:style w:type="character" w:customStyle="1" w:styleId="ListLabel5">
    <w:name w:val="ListLabel 5"/>
    <w:qFormat/>
    <w:rsid w:val="006C641F"/>
    <w:rPr>
      <w:strike w:val="0"/>
      <w:dstrike w:val="0"/>
    </w:rPr>
  </w:style>
  <w:style w:type="character" w:customStyle="1" w:styleId="ListLabel6">
    <w:name w:val="ListLabel 6"/>
    <w:qFormat/>
    <w:rsid w:val="006C641F"/>
    <w:rPr>
      <w:rFonts w:cs="Courier New"/>
    </w:rPr>
  </w:style>
  <w:style w:type="character" w:customStyle="1" w:styleId="ListLabel7">
    <w:name w:val="ListLabel 7"/>
    <w:qFormat/>
    <w:rsid w:val="006C641F"/>
    <w:rPr>
      <w:rFonts w:cs="Courier New"/>
    </w:rPr>
  </w:style>
  <w:style w:type="character" w:customStyle="1" w:styleId="ListLabel8">
    <w:name w:val="ListLabel 8"/>
    <w:qFormat/>
    <w:rsid w:val="006C641F"/>
    <w:rPr>
      <w:rFonts w:cs="Courier New"/>
    </w:rPr>
  </w:style>
  <w:style w:type="character" w:customStyle="1" w:styleId="ListLabel9">
    <w:name w:val="ListLabel 9"/>
    <w:qFormat/>
    <w:rsid w:val="006C641F"/>
    <w:rPr>
      <w:sz w:val="20"/>
    </w:rPr>
  </w:style>
  <w:style w:type="character" w:customStyle="1" w:styleId="ListLabel10">
    <w:name w:val="ListLabel 10"/>
    <w:qFormat/>
    <w:rsid w:val="006C641F"/>
    <w:rPr>
      <w:rFonts w:cs="Arial"/>
    </w:rPr>
  </w:style>
  <w:style w:type="character" w:customStyle="1" w:styleId="ListLabel11">
    <w:name w:val="ListLabel 11"/>
    <w:qFormat/>
    <w:rsid w:val="006C641F"/>
    <w:rPr>
      <w:sz w:val="20"/>
    </w:rPr>
  </w:style>
  <w:style w:type="character" w:customStyle="1" w:styleId="ListLabel12">
    <w:name w:val="ListLabel 12"/>
    <w:qFormat/>
    <w:rsid w:val="006C641F"/>
    <w:rPr>
      <w:rFonts w:cs="Arial"/>
    </w:rPr>
  </w:style>
  <w:style w:type="character" w:customStyle="1" w:styleId="ListLabel13">
    <w:name w:val="ListLabel 13"/>
    <w:qFormat/>
    <w:rsid w:val="006C641F"/>
    <w:rPr>
      <w:color w:val="1F497D"/>
    </w:rPr>
  </w:style>
  <w:style w:type="character" w:customStyle="1" w:styleId="ListLabel14">
    <w:name w:val="ListLabel 14"/>
    <w:qFormat/>
    <w:rsid w:val="006C641F"/>
    <w:rPr>
      <w:rFonts w:eastAsia="Times New Roman" w:cs="Arial"/>
    </w:rPr>
  </w:style>
  <w:style w:type="character" w:customStyle="1" w:styleId="ListLabel15">
    <w:name w:val="ListLabel 15"/>
    <w:qFormat/>
    <w:rsid w:val="006C641F"/>
    <w:rPr>
      <w:rFonts w:cs="Courier New"/>
    </w:rPr>
  </w:style>
  <w:style w:type="character" w:customStyle="1" w:styleId="ListLabel16">
    <w:name w:val="ListLabel 16"/>
    <w:qFormat/>
    <w:rsid w:val="006C641F"/>
    <w:rPr>
      <w:rFonts w:cs="Courier New"/>
    </w:rPr>
  </w:style>
  <w:style w:type="character" w:customStyle="1" w:styleId="ListLabel17">
    <w:name w:val="ListLabel 17"/>
    <w:qFormat/>
    <w:rsid w:val="006C641F"/>
    <w:rPr>
      <w:rFonts w:cs="Courier New"/>
    </w:rPr>
  </w:style>
  <w:style w:type="character" w:customStyle="1" w:styleId="ListLabel18">
    <w:name w:val="ListLabel 18"/>
    <w:qFormat/>
    <w:rsid w:val="006C641F"/>
    <w:rPr>
      <w:rFonts w:eastAsia="Times New Roman" w:cs="Arial"/>
    </w:rPr>
  </w:style>
  <w:style w:type="character" w:customStyle="1" w:styleId="ListLabel19">
    <w:name w:val="ListLabel 19"/>
    <w:qFormat/>
    <w:rsid w:val="006C641F"/>
    <w:rPr>
      <w:rFonts w:cs="Courier New"/>
    </w:rPr>
  </w:style>
  <w:style w:type="character" w:customStyle="1" w:styleId="ListLabel20">
    <w:name w:val="ListLabel 20"/>
    <w:qFormat/>
    <w:rsid w:val="006C641F"/>
    <w:rPr>
      <w:rFonts w:cs="Courier New"/>
    </w:rPr>
  </w:style>
  <w:style w:type="character" w:customStyle="1" w:styleId="ListLabel21">
    <w:name w:val="ListLabel 21"/>
    <w:qFormat/>
    <w:rsid w:val="006C641F"/>
    <w:rPr>
      <w:rFonts w:cs="Courier New"/>
    </w:rPr>
  </w:style>
  <w:style w:type="character" w:customStyle="1" w:styleId="ListLabel22">
    <w:name w:val="ListLabel 22"/>
    <w:qFormat/>
    <w:rsid w:val="006C641F"/>
    <w:rPr>
      <w:strike w:val="0"/>
      <w:dstrike w:val="0"/>
    </w:rPr>
  </w:style>
  <w:style w:type="character" w:customStyle="1" w:styleId="ListLabel23">
    <w:name w:val="ListLabel 23"/>
    <w:qFormat/>
    <w:rsid w:val="006C641F"/>
    <w:rPr>
      <w:rFonts w:cs="Symbol"/>
    </w:rPr>
  </w:style>
  <w:style w:type="character" w:customStyle="1" w:styleId="ListLabel24">
    <w:name w:val="ListLabel 24"/>
    <w:qFormat/>
    <w:rsid w:val="006C641F"/>
    <w:rPr>
      <w:rFonts w:cs="Courier New"/>
    </w:rPr>
  </w:style>
  <w:style w:type="character" w:customStyle="1" w:styleId="ListLabel25">
    <w:name w:val="ListLabel 25"/>
    <w:qFormat/>
    <w:rsid w:val="006C641F"/>
    <w:rPr>
      <w:rFonts w:cs="Wingdings"/>
    </w:rPr>
  </w:style>
  <w:style w:type="character" w:customStyle="1" w:styleId="ListLabel26">
    <w:name w:val="ListLabel 26"/>
    <w:qFormat/>
    <w:rsid w:val="006C641F"/>
    <w:rPr>
      <w:sz w:val="20"/>
    </w:rPr>
  </w:style>
  <w:style w:type="character" w:customStyle="1" w:styleId="ListLabel27">
    <w:name w:val="ListLabel 27"/>
    <w:qFormat/>
    <w:rsid w:val="006C641F"/>
    <w:rPr>
      <w:rFonts w:cs="OpenSymbol"/>
    </w:rPr>
  </w:style>
  <w:style w:type="character" w:customStyle="1" w:styleId="ListLabel28">
    <w:name w:val="ListLabel 28"/>
    <w:qFormat/>
    <w:rsid w:val="006C641F"/>
    <w:rPr>
      <w:rFonts w:cs="Arial"/>
    </w:rPr>
  </w:style>
  <w:style w:type="character" w:customStyle="1" w:styleId="InternetLink0">
    <w:name w:val="Internet Link"/>
    <w:qFormat/>
    <w:rsid w:val="006C641F"/>
    <w:rPr>
      <w:color w:val="000080"/>
      <w:u w:val="single"/>
    </w:rPr>
  </w:style>
  <w:style w:type="character" w:customStyle="1" w:styleId="ListLabel29">
    <w:name w:val="ListLabel 29"/>
    <w:qFormat/>
    <w:rsid w:val="006C641F"/>
    <w:rPr>
      <w:strike w:val="0"/>
      <w:dstrike w:val="0"/>
    </w:rPr>
  </w:style>
  <w:style w:type="character" w:customStyle="1" w:styleId="ListLabel30">
    <w:name w:val="ListLabel 30"/>
    <w:qFormat/>
    <w:rsid w:val="006C641F"/>
    <w:rPr>
      <w:rFonts w:cs="Symbol"/>
    </w:rPr>
  </w:style>
  <w:style w:type="character" w:customStyle="1" w:styleId="ListLabel31">
    <w:name w:val="ListLabel 31"/>
    <w:qFormat/>
    <w:rsid w:val="006C641F"/>
    <w:rPr>
      <w:rFonts w:cs="Symbol"/>
    </w:rPr>
  </w:style>
  <w:style w:type="character" w:customStyle="1" w:styleId="ListLabel32">
    <w:name w:val="ListLabel 32"/>
    <w:qFormat/>
    <w:rsid w:val="006C641F"/>
    <w:rPr>
      <w:rFonts w:cs="Courier New"/>
    </w:rPr>
  </w:style>
  <w:style w:type="character" w:customStyle="1" w:styleId="ListLabel33">
    <w:name w:val="ListLabel 33"/>
    <w:qFormat/>
    <w:rsid w:val="006C641F"/>
    <w:rPr>
      <w:rFonts w:cs="Wingdings"/>
    </w:rPr>
  </w:style>
  <w:style w:type="character" w:customStyle="1" w:styleId="ListLabel34">
    <w:name w:val="ListLabel 34"/>
    <w:qFormat/>
    <w:rsid w:val="006C641F"/>
    <w:rPr>
      <w:rFonts w:cs="Symbol"/>
    </w:rPr>
  </w:style>
  <w:style w:type="character" w:customStyle="1" w:styleId="ListLabel35">
    <w:name w:val="ListLabel 35"/>
    <w:qFormat/>
    <w:rsid w:val="006C641F"/>
    <w:rPr>
      <w:rFonts w:cs="Courier New"/>
    </w:rPr>
  </w:style>
  <w:style w:type="character" w:customStyle="1" w:styleId="ListLabel36">
    <w:name w:val="ListLabel 36"/>
    <w:qFormat/>
    <w:rsid w:val="006C641F"/>
    <w:rPr>
      <w:rFonts w:cs="Wingdings"/>
    </w:rPr>
  </w:style>
  <w:style w:type="character" w:customStyle="1" w:styleId="ListLabel37">
    <w:name w:val="ListLabel 37"/>
    <w:qFormat/>
    <w:rsid w:val="006C641F"/>
    <w:rPr>
      <w:rFonts w:cs="Symbol"/>
    </w:rPr>
  </w:style>
  <w:style w:type="character" w:customStyle="1" w:styleId="ListLabel38">
    <w:name w:val="ListLabel 38"/>
    <w:qFormat/>
    <w:rsid w:val="006C641F"/>
    <w:rPr>
      <w:rFonts w:cs="Courier New"/>
    </w:rPr>
  </w:style>
  <w:style w:type="character" w:customStyle="1" w:styleId="ListLabel39">
    <w:name w:val="ListLabel 39"/>
    <w:qFormat/>
    <w:rsid w:val="006C641F"/>
    <w:rPr>
      <w:rFonts w:cs="Wingdings"/>
    </w:rPr>
  </w:style>
  <w:style w:type="character" w:customStyle="1" w:styleId="ListLabel40">
    <w:name w:val="ListLabel 40"/>
    <w:qFormat/>
    <w:rsid w:val="006C641F"/>
    <w:rPr>
      <w:sz w:val="20"/>
    </w:rPr>
  </w:style>
  <w:style w:type="character" w:customStyle="1" w:styleId="ListLabel41">
    <w:name w:val="ListLabel 41"/>
    <w:qFormat/>
    <w:rsid w:val="006C641F"/>
    <w:rPr>
      <w:rFonts w:cs="OpenSymbol"/>
    </w:rPr>
  </w:style>
  <w:style w:type="character" w:customStyle="1" w:styleId="ListLabel42">
    <w:name w:val="ListLabel 42"/>
    <w:qFormat/>
    <w:rsid w:val="006C641F"/>
    <w:rPr>
      <w:rFonts w:cs="Arial"/>
    </w:rPr>
  </w:style>
  <w:style w:type="character" w:customStyle="1" w:styleId="ListLabel43">
    <w:name w:val="ListLabel 43"/>
    <w:qFormat/>
    <w:rsid w:val="006C641F"/>
    <w:rPr>
      <w:sz w:val="20"/>
    </w:rPr>
  </w:style>
  <w:style w:type="character" w:customStyle="1" w:styleId="ListLabel44">
    <w:name w:val="ListLabel 44"/>
    <w:qFormat/>
    <w:rsid w:val="006C641F"/>
    <w:rPr>
      <w:rFonts w:cs="OpenSymbol"/>
    </w:rPr>
  </w:style>
  <w:style w:type="character" w:customStyle="1" w:styleId="ListLabel45">
    <w:name w:val="ListLabel 45"/>
    <w:qFormat/>
    <w:rsid w:val="006C641F"/>
    <w:rPr>
      <w:rFonts w:cs="Arial"/>
    </w:rPr>
  </w:style>
  <w:style w:type="character" w:customStyle="1" w:styleId="ListLabel46">
    <w:name w:val="ListLabel 46"/>
    <w:qFormat/>
    <w:rsid w:val="006C641F"/>
    <w:rPr>
      <w:rFonts w:cs="Arial"/>
    </w:rPr>
  </w:style>
  <w:style w:type="character" w:customStyle="1" w:styleId="ListLabel47">
    <w:name w:val="ListLabel 47"/>
    <w:qFormat/>
    <w:rsid w:val="006C641F"/>
    <w:rPr>
      <w:rFonts w:cs="Courier New"/>
    </w:rPr>
  </w:style>
  <w:style w:type="character" w:customStyle="1" w:styleId="ListLabel48">
    <w:name w:val="ListLabel 48"/>
    <w:qFormat/>
    <w:rsid w:val="006C641F"/>
    <w:rPr>
      <w:rFonts w:cs="Wingdings"/>
    </w:rPr>
  </w:style>
  <w:style w:type="character" w:customStyle="1" w:styleId="ListLabel49">
    <w:name w:val="ListLabel 49"/>
    <w:qFormat/>
    <w:rsid w:val="006C641F"/>
    <w:rPr>
      <w:rFonts w:cs="Symbol"/>
    </w:rPr>
  </w:style>
  <w:style w:type="character" w:customStyle="1" w:styleId="ListLabel50">
    <w:name w:val="ListLabel 50"/>
    <w:qFormat/>
    <w:rsid w:val="006C641F"/>
    <w:rPr>
      <w:rFonts w:cs="Courier New"/>
    </w:rPr>
  </w:style>
  <w:style w:type="character" w:customStyle="1" w:styleId="ListLabel51">
    <w:name w:val="ListLabel 51"/>
    <w:qFormat/>
    <w:rsid w:val="006C641F"/>
    <w:rPr>
      <w:rFonts w:cs="Wingdings"/>
    </w:rPr>
  </w:style>
  <w:style w:type="character" w:customStyle="1" w:styleId="ListLabel52">
    <w:name w:val="ListLabel 52"/>
    <w:qFormat/>
    <w:rsid w:val="006C641F"/>
    <w:rPr>
      <w:rFonts w:cs="Symbol"/>
    </w:rPr>
  </w:style>
  <w:style w:type="character" w:customStyle="1" w:styleId="ListLabel53">
    <w:name w:val="ListLabel 53"/>
    <w:qFormat/>
    <w:rsid w:val="006C641F"/>
    <w:rPr>
      <w:rFonts w:cs="Courier New"/>
    </w:rPr>
  </w:style>
  <w:style w:type="character" w:customStyle="1" w:styleId="ListLabel54">
    <w:name w:val="ListLabel 54"/>
    <w:qFormat/>
    <w:rsid w:val="006C641F"/>
    <w:rPr>
      <w:rFonts w:cs="Wingdings"/>
    </w:rPr>
  </w:style>
  <w:style w:type="character" w:customStyle="1" w:styleId="ListLabel55">
    <w:name w:val="ListLabel 55"/>
    <w:qFormat/>
    <w:rsid w:val="006C641F"/>
    <w:rPr>
      <w:strike w:val="0"/>
      <w:dstrike w:val="0"/>
    </w:rPr>
  </w:style>
  <w:style w:type="character" w:customStyle="1" w:styleId="ListLabel56">
    <w:name w:val="ListLabel 56"/>
    <w:qFormat/>
    <w:rsid w:val="006C641F"/>
    <w:rPr>
      <w:rFonts w:cs="Symbol"/>
    </w:rPr>
  </w:style>
  <w:style w:type="character" w:customStyle="1" w:styleId="ListLabel57">
    <w:name w:val="ListLabel 57"/>
    <w:qFormat/>
    <w:rsid w:val="006C641F"/>
    <w:rPr>
      <w:rFonts w:cs="Symbol"/>
    </w:rPr>
  </w:style>
  <w:style w:type="character" w:customStyle="1" w:styleId="ListLabel58">
    <w:name w:val="ListLabel 58"/>
    <w:qFormat/>
    <w:rsid w:val="006C641F"/>
    <w:rPr>
      <w:rFonts w:cs="Courier New"/>
    </w:rPr>
  </w:style>
  <w:style w:type="character" w:customStyle="1" w:styleId="ListLabel59">
    <w:name w:val="ListLabel 59"/>
    <w:qFormat/>
    <w:rsid w:val="006C641F"/>
    <w:rPr>
      <w:rFonts w:cs="Wingdings"/>
    </w:rPr>
  </w:style>
  <w:style w:type="character" w:customStyle="1" w:styleId="ListLabel60">
    <w:name w:val="ListLabel 60"/>
    <w:qFormat/>
    <w:rsid w:val="006C641F"/>
    <w:rPr>
      <w:rFonts w:cs="Symbol"/>
    </w:rPr>
  </w:style>
  <w:style w:type="character" w:customStyle="1" w:styleId="ListLabel61">
    <w:name w:val="ListLabel 61"/>
    <w:qFormat/>
    <w:rsid w:val="006C641F"/>
    <w:rPr>
      <w:rFonts w:cs="Courier New"/>
    </w:rPr>
  </w:style>
  <w:style w:type="character" w:customStyle="1" w:styleId="ListLabel62">
    <w:name w:val="ListLabel 62"/>
    <w:qFormat/>
    <w:rsid w:val="006C641F"/>
    <w:rPr>
      <w:rFonts w:cs="Wingdings"/>
    </w:rPr>
  </w:style>
  <w:style w:type="character" w:customStyle="1" w:styleId="ListLabel63">
    <w:name w:val="ListLabel 63"/>
    <w:qFormat/>
    <w:rsid w:val="006C641F"/>
    <w:rPr>
      <w:rFonts w:cs="Symbol"/>
    </w:rPr>
  </w:style>
  <w:style w:type="character" w:customStyle="1" w:styleId="ListLabel64">
    <w:name w:val="ListLabel 64"/>
    <w:qFormat/>
    <w:rsid w:val="006C641F"/>
    <w:rPr>
      <w:rFonts w:cs="Courier New"/>
    </w:rPr>
  </w:style>
  <w:style w:type="character" w:customStyle="1" w:styleId="ListLabel65">
    <w:name w:val="ListLabel 65"/>
    <w:qFormat/>
    <w:rsid w:val="006C641F"/>
    <w:rPr>
      <w:rFonts w:cs="Wingdings"/>
    </w:rPr>
  </w:style>
  <w:style w:type="character" w:customStyle="1" w:styleId="ListLabel66">
    <w:name w:val="ListLabel 66"/>
    <w:qFormat/>
    <w:rsid w:val="006C641F"/>
    <w:rPr>
      <w:sz w:val="20"/>
    </w:rPr>
  </w:style>
  <w:style w:type="character" w:customStyle="1" w:styleId="ListLabel67">
    <w:name w:val="ListLabel 67"/>
    <w:qFormat/>
    <w:rsid w:val="006C641F"/>
    <w:rPr>
      <w:rFonts w:cs="OpenSymbol"/>
    </w:rPr>
  </w:style>
  <w:style w:type="character" w:customStyle="1" w:styleId="ListLabel68">
    <w:name w:val="ListLabel 68"/>
    <w:qFormat/>
    <w:rsid w:val="006C641F"/>
    <w:rPr>
      <w:rFonts w:cs="Arial"/>
    </w:rPr>
  </w:style>
  <w:style w:type="character" w:customStyle="1" w:styleId="ListLabel69">
    <w:name w:val="ListLabel 69"/>
    <w:qFormat/>
    <w:rsid w:val="006C641F"/>
    <w:rPr>
      <w:sz w:val="20"/>
    </w:rPr>
  </w:style>
  <w:style w:type="character" w:customStyle="1" w:styleId="ListLabel70">
    <w:name w:val="ListLabel 70"/>
    <w:qFormat/>
    <w:rsid w:val="006C641F"/>
    <w:rPr>
      <w:rFonts w:cs="OpenSymbol"/>
    </w:rPr>
  </w:style>
  <w:style w:type="character" w:customStyle="1" w:styleId="ListLabel71">
    <w:name w:val="ListLabel 71"/>
    <w:qFormat/>
    <w:rsid w:val="006C641F"/>
    <w:rPr>
      <w:rFonts w:cs="Arial"/>
    </w:rPr>
  </w:style>
  <w:style w:type="character" w:customStyle="1" w:styleId="ListLabel72">
    <w:name w:val="ListLabel 72"/>
    <w:qFormat/>
    <w:rsid w:val="006C641F"/>
    <w:rPr>
      <w:rFonts w:cs="Arial"/>
    </w:rPr>
  </w:style>
  <w:style w:type="character" w:customStyle="1" w:styleId="ListLabel73">
    <w:name w:val="ListLabel 73"/>
    <w:qFormat/>
    <w:rsid w:val="006C641F"/>
    <w:rPr>
      <w:rFonts w:cs="Courier New"/>
    </w:rPr>
  </w:style>
  <w:style w:type="character" w:customStyle="1" w:styleId="ListLabel74">
    <w:name w:val="ListLabel 74"/>
    <w:qFormat/>
    <w:rsid w:val="006C641F"/>
    <w:rPr>
      <w:rFonts w:cs="Wingdings"/>
    </w:rPr>
  </w:style>
  <w:style w:type="character" w:customStyle="1" w:styleId="ListLabel75">
    <w:name w:val="ListLabel 75"/>
    <w:qFormat/>
    <w:rsid w:val="006C641F"/>
    <w:rPr>
      <w:rFonts w:cs="Symbol"/>
    </w:rPr>
  </w:style>
  <w:style w:type="character" w:customStyle="1" w:styleId="ListLabel76">
    <w:name w:val="ListLabel 76"/>
    <w:qFormat/>
    <w:rsid w:val="006C641F"/>
    <w:rPr>
      <w:rFonts w:cs="Courier New"/>
    </w:rPr>
  </w:style>
  <w:style w:type="character" w:customStyle="1" w:styleId="ListLabel77">
    <w:name w:val="ListLabel 77"/>
    <w:qFormat/>
    <w:rsid w:val="006C641F"/>
    <w:rPr>
      <w:rFonts w:cs="Wingdings"/>
    </w:rPr>
  </w:style>
  <w:style w:type="character" w:customStyle="1" w:styleId="ListLabel78">
    <w:name w:val="ListLabel 78"/>
    <w:qFormat/>
    <w:rsid w:val="006C641F"/>
    <w:rPr>
      <w:rFonts w:cs="Symbol"/>
    </w:rPr>
  </w:style>
  <w:style w:type="character" w:customStyle="1" w:styleId="ListLabel79">
    <w:name w:val="ListLabel 79"/>
    <w:qFormat/>
    <w:rsid w:val="006C641F"/>
    <w:rPr>
      <w:rFonts w:cs="Courier New"/>
    </w:rPr>
  </w:style>
  <w:style w:type="character" w:customStyle="1" w:styleId="ListLabel80">
    <w:name w:val="ListLabel 80"/>
    <w:qFormat/>
    <w:rsid w:val="006C641F"/>
    <w:rPr>
      <w:rFonts w:cs="Wingdings"/>
    </w:rPr>
  </w:style>
  <w:style w:type="character" w:customStyle="1" w:styleId="ListLabel81">
    <w:name w:val="ListLabel 81"/>
    <w:qFormat/>
    <w:rsid w:val="006C641F"/>
    <w:rPr>
      <w:strike w:val="0"/>
      <w:dstrike w:val="0"/>
    </w:rPr>
  </w:style>
  <w:style w:type="character" w:customStyle="1" w:styleId="ListLabel82">
    <w:name w:val="ListLabel 82"/>
    <w:qFormat/>
    <w:rsid w:val="006C641F"/>
    <w:rPr>
      <w:rFonts w:cs="Symbol"/>
    </w:rPr>
  </w:style>
  <w:style w:type="character" w:customStyle="1" w:styleId="ListLabel83">
    <w:name w:val="ListLabel 83"/>
    <w:qFormat/>
    <w:rsid w:val="006C641F"/>
    <w:rPr>
      <w:rFonts w:cs="Symbol"/>
    </w:rPr>
  </w:style>
  <w:style w:type="character" w:customStyle="1" w:styleId="ListLabel84">
    <w:name w:val="ListLabel 84"/>
    <w:qFormat/>
    <w:rsid w:val="006C641F"/>
    <w:rPr>
      <w:rFonts w:cs="Courier New"/>
    </w:rPr>
  </w:style>
  <w:style w:type="character" w:customStyle="1" w:styleId="ListLabel85">
    <w:name w:val="ListLabel 85"/>
    <w:qFormat/>
    <w:rsid w:val="006C641F"/>
    <w:rPr>
      <w:rFonts w:cs="Wingdings"/>
    </w:rPr>
  </w:style>
  <w:style w:type="character" w:customStyle="1" w:styleId="ListLabel86">
    <w:name w:val="ListLabel 86"/>
    <w:qFormat/>
    <w:rsid w:val="006C641F"/>
    <w:rPr>
      <w:rFonts w:cs="Symbol"/>
    </w:rPr>
  </w:style>
  <w:style w:type="character" w:customStyle="1" w:styleId="ListLabel87">
    <w:name w:val="ListLabel 87"/>
    <w:qFormat/>
    <w:rsid w:val="006C641F"/>
    <w:rPr>
      <w:rFonts w:cs="Courier New"/>
    </w:rPr>
  </w:style>
  <w:style w:type="character" w:customStyle="1" w:styleId="ListLabel88">
    <w:name w:val="ListLabel 88"/>
    <w:qFormat/>
    <w:rsid w:val="006C641F"/>
    <w:rPr>
      <w:rFonts w:cs="Wingdings"/>
    </w:rPr>
  </w:style>
  <w:style w:type="character" w:customStyle="1" w:styleId="ListLabel89">
    <w:name w:val="ListLabel 89"/>
    <w:qFormat/>
    <w:rsid w:val="006C641F"/>
    <w:rPr>
      <w:rFonts w:cs="Symbol"/>
    </w:rPr>
  </w:style>
  <w:style w:type="character" w:customStyle="1" w:styleId="ListLabel90">
    <w:name w:val="ListLabel 90"/>
    <w:qFormat/>
    <w:rsid w:val="006C641F"/>
    <w:rPr>
      <w:rFonts w:cs="Courier New"/>
    </w:rPr>
  </w:style>
  <w:style w:type="character" w:customStyle="1" w:styleId="ListLabel91">
    <w:name w:val="ListLabel 91"/>
    <w:qFormat/>
    <w:rsid w:val="006C641F"/>
    <w:rPr>
      <w:rFonts w:cs="Wingdings"/>
    </w:rPr>
  </w:style>
  <w:style w:type="character" w:customStyle="1" w:styleId="ListLabel92">
    <w:name w:val="ListLabel 92"/>
    <w:qFormat/>
    <w:rsid w:val="006C641F"/>
    <w:rPr>
      <w:rFonts w:cs="Arial"/>
    </w:rPr>
  </w:style>
  <w:style w:type="character" w:customStyle="1" w:styleId="ListLabel93">
    <w:name w:val="ListLabel 93"/>
    <w:qFormat/>
    <w:rsid w:val="006C641F"/>
    <w:rPr>
      <w:rFonts w:cs="Courier New"/>
    </w:rPr>
  </w:style>
  <w:style w:type="character" w:customStyle="1" w:styleId="ListLabel94">
    <w:name w:val="ListLabel 94"/>
    <w:qFormat/>
    <w:rsid w:val="006C641F"/>
    <w:rPr>
      <w:rFonts w:cs="Wingdings"/>
    </w:rPr>
  </w:style>
  <w:style w:type="character" w:customStyle="1" w:styleId="ListLabel95">
    <w:name w:val="ListLabel 95"/>
    <w:qFormat/>
    <w:rsid w:val="006C641F"/>
    <w:rPr>
      <w:rFonts w:cs="Symbol"/>
    </w:rPr>
  </w:style>
  <w:style w:type="character" w:customStyle="1" w:styleId="ListLabel96">
    <w:name w:val="ListLabel 96"/>
    <w:qFormat/>
    <w:rsid w:val="006C641F"/>
    <w:rPr>
      <w:rFonts w:cs="Courier New"/>
    </w:rPr>
  </w:style>
  <w:style w:type="character" w:customStyle="1" w:styleId="ListLabel97">
    <w:name w:val="ListLabel 97"/>
    <w:qFormat/>
    <w:rsid w:val="006C641F"/>
    <w:rPr>
      <w:rFonts w:cs="Wingdings"/>
    </w:rPr>
  </w:style>
  <w:style w:type="character" w:customStyle="1" w:styleId="ListLabel98">
    <w:name w:val="ListLabel 98"/>
    <w:qFormat/>
    <w:rsid w:val="006C641F"/>
    <w:rPr>
      <w:rFonts w:cs="Symbol"/>
    </w:rPr>
  </w:style>
  <w:style w:type="character" w:customStyle="1" w:styleId="ListLabel99">
    <w:name w:val="ListLabel 99"/>
    <w:qFormat/>
    <w:rsid w:val="006C641F"/>
    <w:rPr>
      <w:rFonts w:cs="Courier New"/>
    </w:rPr>
  </w:style>
  <w:style w:type="character" w:customStyle="1" w:styleId="ListLabel100">
    <w:name w:val="ListLabel 100"/>
    <w:qFormat/>
    <w:rsid w:val="006C641F"/>
    <w:rPr>
      <w:rFonts w:cs="Wingdings"/>
    </w:rPr>
  </w:style>
  <w:style w:type="character" w:customStyle="1" w:styleId="ListLabel101">
    <w:name w:val="ListLabel 101"/>
    <w:qFormat/>
    <w:rsid w:val="006C641F"/>
    <w:rPr>
      <w:strike w:val="0"/>
      <w:dstrike w:val="0"/>
    </w:rPr>
  </w:style>
  <w:style w:type="character" w:customStyle="1" w:styleId="ListLabel102">
    <w:name w:val="ListLabel 102"/>
    <w:qFormat/>
    <w:rsid w:val="006C641F"/>
    <w:rPr>
      <w:rFonts w:cs="Symbol"/>
    </w:rPr>
  </w:style>
  <w:style w:type="character" w:customStyle="1" w:styleId="ListLabel103">
    <w:name w:val="ListLabel 103"/>
    <w:qFormat/>
    <w:rsid w:val="006C641F"/>
    <w:rPr>
      <w:rFonts w:cs="Symbol"/>
    </w:rPr>
  </w:style>
  <w:style w:type="character" w:customStyle="1" w:styleId="ListLabel104">
    <w:name w:val="ListLabel 104"/>
    <w:qFormat/>
    <w:rsid w:val="006C641F"/>
    <w:rPr>
      <w:rFonts w:cs="Courier New"/>
    </w:rPr>
  </w:style>
  <w:style w:type="character" w:customStyle="1" w:styleId="ListLabel105">
    <w:name w:val="ListLabel 105"/>
    <w:qFormat/>
    <w:rsid w:val="006C641F"/>
    <w:rPr>
      <w:rFonts w:cs="Wingdings"/>
    </w:rPr>
  </w:style>
  <w:style w:type="character" w:customStyle="1" w:styleId="ListLabel106">
    <w:name w:val="ListLabel 106"/>
    <w:qFormat/>
    <w:rsid w:val="006C641F"/>
    <w:rPr>
      <w:rFonts w:cs="Symbol"/>
    </w:rPr>
  </w:style>
  <w:style w:type="character" w:customStyle="1" w:styleId="ListLabel107">
    <w:name w:val="ListLabel 107"/>
    <w:qFormat/>
    <w:rsid w:val="006C641F"/>
    <w:rPr>
      <w:rFonts w:cs="Courier New"/>
    </w:rPr>
  </w:style>
  <w:style w:type="character" w:customStyle="1" w:styleId="ListLabel108">
    <w:name w:val="ListLabel 108"/>
    <w:qFormat/>
    <w:rsid w:val="006C641F"/>
    <w:rPr>
      <w:rFonts w:cs="Wingdings"/>
    </w:rPr>
  </w:style>
  <w:style w:type="character" w:customStyle="1" w:styleId="ListLabel109">
    <w:name w:val="ListLabel 109"/>
    <w:qFormat/>
    <w:rsid w:val="006C641F"/>
    <w:rPr>
      <w:rFonts w:cs="Symbol"/>
    </w:rPr>
  </w:style>
  <w:style w:type="character" w:customStyle="1" w:styleId="ListLabel110">
    <w:name w:val="ListLabel 110"/>
    <w:qFormat/>
    <w:rsid w:val="006C641F"/>
    <w:rPr>
      <w:rFonts w:cs="Courier New"/>
    </w:rPr>
  </w:style>
  <w:style w:type="character" w:customStyle="1" w:styleId="ListLabel111">
    <w:name w:val="ListLabel 111"/>
    <w:qFormat/>
    <w:rsid w:val="006C641F"/>
    <w:rPr>
      <w:rFonts w:cs="Wingdings"/>
    </w:rPr>
  </w:style>
  <w:style w:type="character" w:customStyle="1" w:styleId="ListLabel112">
    <w:name w:val="ListLabel 112"/>
    <w:qFormat/>
    <w:rsid w:val="006C641F"/>
    <w:rPr>
      <w:rFonts w:cs="Arial"/>
    </w:rPr>
  </w:style>
  <w:style w:type="character" w:customStyle="1" w:styleId="ListLabel113">
    <w:name w:val="ListLabel 113"/>
    <w:qFormat/>
    <w:rsid w:val="006C641F"/>
    <w:rPr>
      <w:rFonts w:cs="Courier New"/>
    </w:rPr>
  </w:style>
  <w:style w:type="character" w:customStyle="1" w:styleId="ListLabel114">
    <w:name w:val="ListLabel 114"/>
    <w:qFormat/>
    <w:rsid w:val="006C641F"/>
    <w:rPr>
      <w:rFonts w:cs="Wingdings"/>
    </w:rPr>
  </w:style>
  <w:style w:type="character" w:customStyle="1" w:styleId="ListLabel115">
    <w:name w:val="ListLabel 115"/>
    <w:qFormat/>
    <w:rsid w:val="006C641F"/>
    <w:rPr>
      <w:rFonts w:cs="Symbol"/>
    </w:rPr>
  </w:style>
  <w:style w:type="character" w:customStyle="1" w:styleId="ListLabel116">
    <w:name w:val="ListLabel 116"/>
    <w:qFormat/>
    <w:rsid w:val="006C641F"/>
    <w:rPr>
      <w:rFonts w:cs="Courier New"/>
    </w:rPr>
  </w:style>
  <w:style w:type="character" w:customStyle="1" w:styleId="ListLabel117">
    <w:name w:val="ListLabel 117"/>
    <w:qFormat/>
    <w:rsid w:val="006C641F"/>
    <w:rPr>
      <w:rFonts w:cs="Wingdings"/>
    </w:rPr>
  </w:style>
  <w:style w:type="character" w:customStyle="1" w:styleId="ListLabel118">
    <w:name w:val="ListLabel 118"/>
    <w:qFormat/>
    <w:rsid w:val="006C641F"/>
    <w:rPr>
      <w:rFonts w:cs="Symbol"/>
    </w:rPr>
  </w:style>
  <w:style w:type="character" w:customStyle="1" w:styleId="ListLabel119">
    <w:name w:val="ListLabel 119"/>
    <w:qFormat/>
    <w:rsid w:val="006C641F"/>
    <w:rPr>
      <w:rFonts w:cs="Courier New"/>
    </w:rPr>
  </w:style>
  <w:style w:type="character" w:customStyle="1" w:styleId="ListLabel120">
    <w:name w:val="ListLabel 120"/>
    <w:qFormat/>
    <w:rsid w:val="006C641F"/>
    <w:rPr>
      <w:rFonts w:cs="Wingdings"/>
    </w:rPr>
  </w:style>
  <w:style w:type="character" w:customStyle="1" w:styleId="ListLabel121">
    <w:name w:val="ListLabel 121"/>
    <w:qFormat/>
    <w:rsid w:val="006C641F"/>
    <w:rPr>
      <w:strike w:val="0"/>
      <w:dstrike w:val="0"/>
    </w:rPr>
  </w:style>
  <w:style w:type="character" w:customStyle="1" w:styleId="ListLabel122">
    <w:name w:val="ListLabel 122"/>
    <w:qFormat/>
    <w:rsid w:val="006C641F"/>
    <w:rPr>
      <w:rFonts w:cs="Symbol"/>
    </w:rPr>
  </w:style>
  <w:style w:type="character" w:customStyle="1" w:styleId="ListLabel123">
    <w:name w:val="ListLabel 123"/>
    <w:qFormat/>
    <w:rsid w:val="006C641F"/>
    <w:rPr>
      <w:rFonts w:cs="Symbol"/>
    </w:rPr>
  </w:style>
  <w:style w:type="character" w:customStyle="1" w:styleId="ListLabel124">
    <w:name w:val="ListLabel 124"/>
    <w:qFormat/>
    <w:rsid w:val="006C641F"/>
    <w:rPr>
      <w:rFonts w:cs="Courier New"/>
    </w:rPr>
  </w:style>
  <w:style w:type="character" w:customStyle="1" w:styleId="ListLabel125">
    <w:name w:val="ListLabel 125"/>
    <w:qFormat/>
    <w:rsid w:val="006C641F"/>
    <w:rPr>
      <w:rFonts w:cs="Wingdings"/>
    </w:rPr>
  </w:style>
  <w:style w:type="character" w:customStyle="1" w:styleId="ListLabel126">
    <w:name w:val="ListLabel 126"/>
    <w:qFormat/>
    <w:rsid w:val="006C641F"/>
    <w:rPr>
      <w:rFonts w:cs="Symbol"/>
    </w:rPr>
  </w:style>
  <w:style w:type="character" w:customStyle="1" w:styleId="ListLabel127">
    <w:name w:val="ListLabel 127"/>
    <w:qFormat/>
    <w:rsid w:val="006C641F"/>
    <w:rPr>
      <w:rFonts w:cs="Courier New"/>
    </w:rPr>
  </w:style>
  <w:style w:type="character" w:customStyle="1" w:styleId="ListLabel128">
    <w:name w:val="ListLabel 128"/>
    <w:qFormat/>
    <w:rsid w:val="006C641F"/>
    <w:rPr>
      <w:rFonts w:cs="Wingdings"/>
    </w:rPr>
  </w:style>
  <w:style w:type="character" w:customStyle="1" w:styleId="ListLabel129">
    <w:name w:val="ListLabel 129"/>
    <w:qFormat/>
    <w:rsid w:val="006C641F"/>
    <w:rPr>
      <w:rFonts w:cs="Symbol"/>
    </w:rPr>
  </w:style>
  <w:style w:type="character" w:customStyle="1" w:styleId="ListLabel130">
    <w:name w:val="ListLabel 130"/>
    <w:qFormat/>
    <w:rsid w:val="006C641F"/>
    <w:rPr>
      <w:rFonts w:cs="Courier New"/>
    </w:rPr>
  </w:style>
  <w:style w:type="character" w:customStyle="1" w:styleId="ListLabel131">
    <w:name w:val="ListLabel 131"/>
    <w:qFormat/>
    <w:rsid w:val="006C641F"/>
    <w:rPr>
      <w:rFonts w:cs="Wingdings"/>
    </w:rPr>
  </w:style>
  <w:style w:type="character" w:customStyle="1" w:styleId="ListLabel132">
    <w:name w:val="ListLabel 132"/>
    <w:qFormat/>
    <w:rsid w:val="006C641F"/>
    <w:rPr>
      <w:strike w:val="0"/>
      <w:dstrike w:val="0"/>
    </w:rPr>
  </w:style>
  <w:style w:type="character" w:customStyle="1" w:styleId="ListLabel133">
    <w:name w:val="ListLabel 133"/>
    <w:qFormat/>
    <w:rsid w:val="006C641F"/>
    <w:rPr>
      <w:rFonts w:cs="Symbol"/>
    </w:rPr>
  </w:style>
  <w:style w:type="character" w:customStyle="1" w:styleId="ListLabel134">
    <w:name w:val="ListLabel 134"/>
    <w:qFormat/>
    <w:rsid w:val="006C641F"/>
    <w:rPr>
      <w:rFonts w:cs="Symbol"/>
    </w:rPr>
  </w:style>
  <w:style w:type="character" w:customStyle="1" w:styleId="ListLabel135">
    <w:name w:val="ListLabel 135"/>
    <w:qFormat/>
    <w:rsid w:val="006C641F"/>
    <w:rPr>
      <w:rFonts w:cs="Courier New"/>
    </w:rPr>
  </w:style>
  <w:style w:type="character" w:customStyle="1" w:styleId="ListLabel136">
    <w:name w:val="ListLabel 136"/>
    <w:qFormat/>
    <w:rsid w:val="006C641F"/>
    <w:rPr>
      <w:rFonts w:cs="Wingdings"/>
    </w:rPr>
  </w:style>
  <w:style w:type="character" w:customStyle="1" w:styleId="ListLabel137">
    <w:name w:val="ListLabel 137"/>
    <w:qFormat/>
    <w:rsid w:val="006C641F"/>
    <w:rPr>
      <w:rFonts w:cs="Symbol"/>
    </w:rPr>
  </w:style>
  <w:style w:type="character" w:customStyle="1" w:styleId="ListLabel138">
    <w:name w:val="ListLabel 138"/>
    <w:qFormat/>
    <w:rsid w:val="006C641F"/>
    <w:rPr>
      <w:rFonts w:cs="Courier New"/>
    </w:rPr>
  </w:style>
  <w:style w:type="character" w:customStyle="1" w:styleId="ListLabel139">
    <w:name w:val="ListLabel 139"/>
    <w:qFormat/>
    <w:rsid w:val="006C641F"/>
    <w:rPr>
      <w:rFonts w:cs="Wingdings"/>
    </w:rPr>
  </w:style>
  <w:style w:type="character" w:customStyle="1" w:styleId="ListLabel140">
    <w:name w:val="ListLabel 140"/>
    <w:qFormat/>
    <w:rsid w:val="006C641F"/>
    <w:rPr>
      <w:rFonts w:cs="Symbol"/>
    </w:rPr>
  </w:style>
  <w:style w:type="character" w:customStyle="1" w:styleId="ListLabel141">
    <w:name w:val="ListLabel 141"/>
    <w:qFormat/>
    <w:rsid w:val="006C641F"/>
    <w:rPr>
      <w:rFonts w:cs="Courier New"/>
    </w:rPr>
  </w:style>
  <w:style w:type="character" w:customStyle="1" w:styleId="ListLabel142">
    <w:name w:val="ListLabel 142"/>
    <w:qFormat/>
    <w:rsid w:val="006C641F"/>
    <w:rPr>
      <w:rFonts w:cs="Wingdings"/>
    </w:rPr>
  </w:style>
  <w:style w:type="character" w:customStyle="1" w:styleId="ListLabel143">
    <w:name w:val="ListLabel 143"/>
    <w:qFormat/>
    <w:rsid w:val="006C641F"/>
    <w:rPr>
      <w:strike w:val="0"/>
      <w:dstrike w:val="0"/>
    </w:rPr>
  </w:style>
  <w:style w:type="character" w:customStyle="1" w:styleId="ListLabel144">
    <w:name w:val="ListLabel 144"/>
    <w:qFormat/>
    <w:rsid w:val="006C641F"/>
    <w:rPr>
      <w:rFonts w:cs="Symbol"/>
    </w:rPr>
  </w:style>
  <w:style w:type="character" w:customStyle="1" w:styleId="ListLabel145">
    <w:name w:val="ListLabel 145"/>
    <w:qFormat/>
    <w:rsid w:val="006C641F"/>
    <w:rPr>
      <w:rFonts w:cs="Symbol"/>
    </w:rPr>
  </w:style>
  <w:style w:type="character" w:customStyle="1" w:styleId="ListLabel146">
    <w:name w:val="ListLabel 146"/>
    <w:qFormat/>
    <w:rsid w:val="006C641F"/>
    <w:rPr>
      <w:rFonts w:cs="Courier New"/>
    </w:rPr>
  </w:style>
  <w:style w:type="character" w:customStyle="1" w:styleId="ListLabel147">
    <w:name w:val="ListLabel 147"/>
    <w:qFormat/>
    <w:rsid w:val="006C641F"/>
    <w:rPr>
      <w:rFonts w:cs="Wingdings"/>
    </w:rPr>
  </w:style>
  <w:style w:type="character" w:customStyle="1" w:styleId="ListLabel148">
    <w:name w:val="ListLabel 148"/>
    <w:qFormat/>
    <w:rsid w:val="006C641F"/>
    <w:rPr>
      <w:rFonts w:cs="Symbol"/>
    </w:rPr>
  </w:style>
  <w:style w:type="character" w:customStyle="1" w:styleId="ListLabel149">
    <w:name w:val="ListLabel 149"/>
    <w:qFormat/>
    <w:rsid w:val="006C641F"/>
    <w:rPr>
      <w:rFonts w:cs="Courier New"/>
    </w:rPr>
  </w:style>
  <w:style w:type="character" w:customStyle="1" w:styleId="ListLabel150">
    <w:name w:val="ListLabel 150"/>
    <w:qFormat/>
    <w:rsid w:val="006C641F"/>
    <w:rPr>
      <w:rFonts w:cs="Wingdings"/>
    </w:rPr>
  </w:style>
  <w:style w:type="character" w:customStyle="1" w:styleId="ListLabel151">
    <w:name w:val="ListLabel 151"/>
    <w:qFormat/>
    <w:rsid w:val="006C641F"/>
    <w:rPr>
      <w:rFonts w:cs="Symbol"/>
    </w:rPr>
  </w:style>
  <w:style w:type="character" w:customStyle="1" w:styleId="ListLabel152">
    <w:name w:val="ListLabel 152"/>
    <w:qFormat/>
    <w:rsid w:val="006C641F"/>
    <w:rPr>
      <w:rFonts w:cs="Courier New"/>
    </w:rPr>
  </w:style>
  <w:style w:type="character" w:customStyle="1" w:styleId="ListLabel153">
    <w:name w:val="ListLabel 153"/>
    <w:qFormat/>
    <w:rsid w:val="006C641F"/>
    <w:rPr>
      <w:rFonts w:cs="Wingdings"/>
    </w:rPr>
  </w:style>
  <w:style w:type="character" w:customStyle="1" w:styleId="ListLabel154">
    <w:name w:val="ListLabel 154"/>
    <w:qFormat/>
    <w:rsid w:val="006C641F"/>
    <w:rPr>
      <w:strike w:val="0"/>
      <w:dstrike w:val="0"/>
    </w:rPr>
  </w:style>
  <w:style w:type="character" w:customStyle="1" w:styleId="ListLabel155">
    <w:name w:val="ListLabel 155"/>
    <w:qFormat/>
    <w:rsid w:val="006C641F"/>
    <w:rPr>
      <w:rFonts w:cs="Symbol"/>
    </w:rPr>
  </w:style>
  <w:style w:type="character" w:customStyle="1" w:styleId="ListLabel156">
    <w:name w:val="ListLabel 156"/>
    <w:qFormat/>
    <w:rsid w:val="006C641F"/>
    <w:rPr>
      <w:rFonts w:cs="Symbol"/>
    </w:rPr>
  </w:style>
  <w:style w:type="character" w:customStyle="1" w:styleId="ListLabel157">
    <w:name w:val="ListLabel 157"/>
    <w:qFormat/>
    <w:rsid w:val="006C641F"/>
    <w:rPr>
      <w:rFonts w:cs="Courier New"/>
    </w:rPr>
  </w:style>
  <w:style w:type="character" w:customStyle="1" w:styleId="ListLabel158">
    <w:name w:val="ListLabel 158"/>
    <w:qFormat/>
    <w:rsid w:val="006C641F"/>
    <w:rPr>
      <w:rFonts w:cs="Wingdings"/>
    </w:rPr>
  </w:style>
  <w:style w:type="character" w:customStyle="1" w:styleId="ListLabel159">
    <w:name w:val="ListLabel 159"/>
    <w:qFormat/>
    <w:rsid w:val="006C641F"/>
    <w:rPr>
      <w:rFonts w:cs="Symbol"/>
    </w:rPr>
  </w:style>
  <w:style w:type="character" w:customStyle="1" w:styleId="ListLabel160">
    <w:name w:val="ListLabel 160"/>
    <w:qFormat/>
    <w:rsid w:val="006C641F"/>
    <w:rPr>
      <w:rFonts w:cs="Courier New"/>
    </w:rPr>
  </w:style>
  <w:style w:type="character" w:customStyle="1" w:styleId="ListLabel161">
    <w:name w:val="ListLabel 161"/>
    <w:qFormat/>
    <w:rsid w:val="006C641F"/>
    <w:rPr>
      <w:rFonts w:cs="Wingdings"/>
    </w:rPr>
  </w:style>
  <w:style w:type="character" w:customStyle="1" w:styleId="ListLabel162">
    <w:name w:val="ListLabel 162"/>
    <w:qFormat/>
    <w:rsid w:val="006C641F"/>
    <w:rPr>
      <w:rFonts w:cs="Symbol"/>
    </w:rPr>
  </w:style>
  <w:style w:type="character" w:customStyle="1" w:styleId="ListLabel163">
    <w:name w:val="ListLabel 163"/>
    <w:qFormat/>
    <w:rsid w:val="006C641F"/>
    <w:rPr>
      <w:rFonts w:cs="Courier New"/>
    </w:rPr>
  </w:style>
  <w:style w:type="character" w:customStyle="1" w:styleId="ListLabel164">
    <w:name w:val="ListLabel 164"/>
    <w:qFormat/>
    <w:rsid w:val="006C641F"/>
    <w:rPr>
      <w:rFonts w:cs="Wingdings"/>
    </w:rPr>
  </w:style>
  <w:style w:type="character" w:customStyle="1" w:styleId="ListLabel165">
    <w:name w:val="ListLabel 165"/>
    <w:qFormat/>
    <w:rsid w:val="006C641F"/>
    <w:rPr>
      <w:strike w:val="0"/>
      <w:dstrike w:val="0"/>
    </w:rPr>
  </w:style>
  <w:style w:type="character" w:customStyle="1" w:styleId="ListLabel166">
    <w:name w:val="ListLabel 166"/>
    <w:qFormat/>
    <w:rsid w:val="006C641F"/>
    <w:rPr>
      <w:rFonts w:cs="Symbol"/>
    </w:rPr>
  </w:style>
  <w:style w:type="character" w:customStyle="1" w:styleId="ListLabel167">
    <w:name w:val="ListLabel 167"/>
    <w:qFormat/>
    <w:rsid w:val="006C641F"/>
    <w:rPr>
      <w:rFonts w:cs="Symbol"/>
    </w:rPr>
  </w:style>
  <w:style w:type="character" w:customStyle="1" w:styleId="ListLabel168">
    <w:name w:val="ListLabel 168"/>
    <w:qFormat/>
    <w:rsid w:val="006C641F"/>
    <w:rPr>
      <w:rFonts w:cs="Courier New"/>
    </w:rPr>
  </w:style>
  <w:style w:type="character" w:customStyle="1" w:styleId="ListLabel169">
    <w:name w:val="ListLabel 169"/>
    <w:qFormat/>
    <w:rsid w:val="006C641F"/>
    <w:rPr>
      <w:rFonts w:cs="Wingdings"/>
    </w:rPr>
  </w:style>
  <w:style w:type="character" w:customStyle="1" w:styleId="ListLabel170">
    <w:name w:val="ListLabel 170"/>
    <w:qFormat/>
    <w:rsid w:val="006C641F"/>
    <w:rPr>
      <w:rFonts w:cs="Symbol"/>
    </w:rPr>
  </w:style>
  <w:style w:type="character" w:customStyle="1" w:styleId="ListLabel171">
    <w:name w:val="ListLabel 171"/>
    <w:qFormat/>
    <w:rsid w:val="006C641F"/>
    <w:rPr>
      <w:rFonts w:cs="Courier New"/>
    </w:rPr>
  </w:style>
  <w:style w:type="character" w:customStyle="1" w:styleId="ListLabel172">
    <w:name w:val="ListLabel 172"/>
    <w:qFormat/>
    <w:rsid w:val="006C641F"/>
    <w:rPr>
      <w:rFonts w:cs="Wingdings"/>
    </w:rPr>
  </w:style>
  <w:style w:type="character" w:customStyle="1" w:styleId="ListLabel173">
    <w:name w:val="ListLabel 173"/>
    <w:qFormat/>
    <w:rsid w:val="006C641F"/>
    <w:rPr>
      <w:rFonts w:cs="Symbol"/>
    </w:rPr>
  </w:style>
  <w:style w:type="character" w:customStyle="1" w:styleId="ListLabel174">
    <w:name w:val="ListLabel 174"/>
    <w:qFormat/>
    <w:rsid w:val="006C641F"/>
    <w:rPr>
      <w:rFonts w:cs="Courier New"/>
    </w:rPr>
  </w:style>
  <w:style w:type="character" w:customStyle="1" w:styleId="ListLabel175">
    <w:name w:val="ListLabel 175"/>
    <w:qFormat/>
    <w:rsid w:val="006C641F"/>
    <w:rPr>
      <w:rFonts w:cs="Wingdings"/>
    </w:rPr>
  </w:style>
  <w:style w:type="character" w:customStyle="1" w:styleId="ListLabel176">
    <w:name w:val="ListLabel 176"/>
    <w:qFormat/>
    <w:rsid w:val="006C641F"/>
    <w:rPr>
      <w:strike w:val="0"/>
      <w:dstrike w:val="0"/>
    </w:rPr>
  </w:style>
  <w:style w:type="character" w:customStyle="1" w:styleId="ListLabel177">
    <w:name w:val="ListLabel 177"/>
    <w:qFormat/>
    <w:rsid w:val="006C641F"/>
    <w:rPr>
      <w:rFonts w:cs="Symbol"/>
    </w:rPr>
  </w:style>
  <w:style w:type="character" w:customStyle="1" w:styleId="ListLabel178">
    <w:name w:val="ListLabel 178"/>
    <w:qFormat/>
    <w:rsid w:val="006C641F"/>
    <w:rPr>
      <w:rFonts w:cs="Symbol"/>
    </w:rPr>
  </w:style>
  <w:style w:type="character" w:customStyle="1" w:styleId="ListLabel179">
    <w:name w:val="ListLabel 179"/>
    <w:qFormat/>
    <w:rsid w:val="006C641F"/>
    <w:rPr>
      <w:rFonts w:cs="Courier New"/>
    </w:rPr>
  </w:style>
  <w:style w:type="character" w:customStyle="1" w:styleId="ListLabel180">
    <w:name w:val="ListLabel 180"/>
    <w:qFormat/>
    <w:rsid w:val="006C641F"/>
    <w:rPr>
      <w:rFonts w:cs="Wingdings"/>
    </w:rPr>
  </w:style>
  <w:style w:type="character" w:customStyle="1" w:styleId="ListLabel181">
    <w:name w:val="ListLabel 181"/>
    <w:qFormat/>
    <w:rsid w:val="006C641F"/>
    <w:rPr>
      <w:rFonts w:cs="Symbol"/>
    </w:rPr>
  </w:style>
  <w:style w:type="character" w:customStyle="1" w:styleId="ListLabel182">
    <w:name w:val="ListLabel 182"/>
    <w:qFormat/>
    <w:rsid w:val="006C641F"/>
    <w:rPr>
      <w:rFonts w:cs="Courier New"/>
    </w:rPr>
  </w:style>
  <w:style w:type="character" w:customStyle="1" w:styleId="ListLabel183">
    <w:name w:val="ListLabel 183"/>
    <w:qFormat/>
    <w:rsid w:val="006C641F"/>
    <w:rPr>
      <w:rFonts w:cs="Wingdings"/>
    </w:rPr>
  </w:style>
  <w:style w:type="character" w:customStyle="1" w:styleId="ListLabel184">
    <w:name w:val="ListLabel 184"/>
    <w:qFormat/>
    <w:rsid w:val="006C641F"/>
    <w:rPr>
      <w:rFonts w:cs="Symbol"/>
    </w:rPr>
  </w:style>
  <w:style w:type="character" w:customStyle="1" w:styleId="ListLabel185">
    <w:name w:val="ListLabel 185"/>
    <w:qFormat/>
    <w:rsid w:val="006C641F"/>
    <w:rPr>
      <w:rFonts w:cs="Courier New"/>
    </w:rPr>
  </w:style>
  <w:style w:type="character" w:customStyle="1" w:styleId="ListLabel186">
    <w:name w:val="ListLabel 186"/>
    <w:qFormat/>
    <w:rsid w:val="006C641F"/>
    <w:rPr>
      <w:rFonts w:cs="Wingdings"/>
    </w:rPr>
  </w:style>
  <w:style w:type="character" w:customStyle="1" w:styleId="ListLabel187">
    <w:name w:val="ListLabel 187"/>
    <w:qFormat/>
    <w:rsid w:val="006C641F"/>
    <w:rPr>
      <w:sz w:val="20"/>
    </w:rPr>
  </w:style>
  <w:style w:type="character" w:customStyle="1" w:styleId="ListLabel188">
    <w:name w:val="ListLabel 188"/>
    <w:qFormat/>
    <w:rsid w:val="006C641F"/>
    <w:rPr>
      <w:rFonts w:cs="OpenSymbol"/>
    </w:rPr>
  </w:style>
  <w:style w:type="character" w:customStyle="1" w:styleId="ListLabel189">
    <w:name w:val="ListLabel 189"/>
    <w:qFormat/>
    <w:rsid w:val="006C641F"/>
    <w:rPr>
      <w:rFonts w:cs="Arial"/>
    </w:rPr>
  </w:style>
  <w:style w:type="character" w:customStyle="1" w:styleId="ListLabel190">
    <w:name w:val="ListLabel 190"/>
    <w:qFormat/>
    <w:rsid w:val="006C641F"/>
    <w:rPr>
      <w:sz w:val="20"/>
    </w:rPr>
  </w:style>
  <w:style w:type="character" w:customStyle="1" w:styleId="ListLabel191">
    <w:name w:val="ListLabel 191"/>
    <w:qFormat/>
    <w:rsid w:val="006C641F"/>
    <w:rPr>
      <w:rFonts w:cs="OpenSymbol"/>
    </w:rPr>
  </w:style>
  <w:style w:type="character" w:customStyle="1" w:styleId="ListLabel192">
    <w:name w:val="ListLabel 192"/>
    <w:qFormat/>
    <w:rsid w:val="006C641F"/>
    <w:rPr>
      <w:rFonts w:cs="Arial"/>
    </w:rPr>
  </w:style>
  <w:style w:type="character" w:customStyle="1" w:styleId="ListLabel193">
    <w:name w:val="ListLabel 193"/>
    <w:qFormat/>
    <w:rsid w:val="006C641F"/>
    <w:rPr>
      <w:strike w:val="0"/>
      <w:dstrike w:val="0"/>
    </w:rPr>
  </w:style>
  <w:style w:type="character" w:customStyle="1" w:styleId="ListLabel194">
    <w:name w:val="ListLabel 194"/>
    <w:qFormat/>
    <w:rsid w:val="006C641F"/>
    <w:rPr>
      <w:rFonts w:cs="Symbol"/>
    </w:rPr>
  </w:style>
  <w:style w:type="character" w:customStyle="1" w:styleId="ListLabel195">
    <w:name w:val="ListLabel 195"/>
    <w:qFormat/>
    <w:rsid w:val="006C641F"/>
    <w:rPr>
      <w:rFonts w:cs="Symbol"/>
    </w:rPr>
  </w:style>
  <w:style w:type="character" w:customStyle="1" w:styleId="ListLabel196">
    <w:name w:val="ListLabel 196"/>
    <w:qFormat/>
    <w:rsid w:val="006C641F"/>
    <w:rPr>
      <w:rFonts w:cs="Courier New"/>
    </w:rPr>
  </w:style>
  <w:style w:type="character" w:customStyle="1" w:styleId="ListLabel197">
    <w:name w:val="ListLabel 197"/>
    <w:qFormat/>
    <w:rsid w:val="006C641F"/>
    <w:rPr>
      <w:rFonts w:cs="Wingdings"/>
    </w:rPr>
  </w:style>
  <w:style w:type="character" w:customStyle="1" w:styleId="ListLabel198">
    <w:name w:val="ListLabel 198"/>
    <w:qFormat/>
    <w:rsid w:val="006C641F"/>
    <w:rPr>
      <w:rFonts w:cs="Symbol"/>
    </w:rPr>
  </w:style>
  <w:style w:type="character" w:customStyle="1" w:styleId="ListLabel199">
    <w:name w:val="ListLabel 199"/>
    <w:qFormat/>
    <w:rsid w:val="006C641F"/>
    <w:rPr>
      <w:rFonts w:cs="Courier New"/>
    </w:rPr>
  </w:style>
  <w:style w:type="character" w:customStyle="1" w:styleId="ListLabel200">
    <w:name w:val="ListLabel 200"/>
    <w:qFormat/>
    <w:rsid w:val="006C641F"/>
    <w:rPr>
      <w:rFonts w:cs="Wingdings"/>
    </w:rPr>
  </w:style>
  <w:style w:type="character" w:customStyle="1" w:styleId="ListLabel201">
    <w:name w:val="ListLabel 201"/>
    <w:qFormat/>
    <w:rsid w:val="006C641F"/>
    <w:rPr>
      <w:rFonts w:cs="Symbol"/>
    </w:rPr>
  </w:style>
  <w:style w:type="character" w:customStyle="1" w:styleId="ListLabel202">
    <w:name w:val="ListLabel 202"/>
    <w:qFormat/>
    <w:rsid w:val="006C641F"/>
    <w:rPr>
      <w:rFonts w:cs="Courier New"/>
    </w:rPr>
  </w:style>
  <w:style w:type="character" w:customStyle="1" w:styleId="ListLabel203">
    <w:name w:val="ListLabel 203"/>
    <w:qFormat/>
    <w:rsid w:val="006C641F"/>
    <w:rPr>
      <w:rFonts w:cs="Wingdings"/>
    </w:rPr>
  </w:style>
  <w:style w:type="character" w:customStyle="1" w:styleId="ListLabel204">
    <w:name w:val="ListLabel 204"/>
    <w:qFormat/>
    <w:rsid w:val="006C641F"/>
    <w:rPr>
      <w:sz w:val="20"/>
    </w:rPr>
  </w:style>
  <w:style w:type="character" w:customStyle="1" w:styleId="ListLabel205">
    <w:name w:val="ListLabel 205"/>
    <w:qFormat/>
    <w:rsid w:val="006C641F"/>
    <w:rPr>
      <w:rFonts w:cs="OpenSymbol"/>
    </w:rPr>
  </w:style>
  <w:style w:type="character" w:customStyle="1" w:styleId="ListLabel206">
    <w:name w:val="ListLabel 206"/>
    <w:qFormat/>
    <w:rsid w:val="006C641F"/>
    <w:rPr>
      <w:rFonts w:cs="Arial"/>
    </w:rPr>
  </w:style>
  <w:style w:type="character" w:customStyle="1" w:styleId="ListLabel207">
    <w:name w:val="ListLabel 207"/>
    <w:qFormat/>
    <w:rsid w:val="006C641F"/>
    <w:rPr>
      <w:sz w:val="20"/>
    </w:rPr>
  </w:style>
  <w:style w:type="character" w:customStyle="1" w:styleId="ListLabel208">
    <w:name w:val="ListLabel 208"/>
    <w:qFormat/>
    <w:rsid w:val="006C641F"/>
    <w:rPr>
      <w:rFonts w:cs="OpenSymbol"/>
    </w:rPr>
  </w:style>
  <w:style w:type="character" w:customStyle="1" w:styleId="ListLabel209">
    <w:name w:val="ListLabel 209"/>
    <w:qFormat/>
    <w:rsid w:val="006C641F"/>
    <w:rPr>
      <w:rFonts w:cs="Arial"/>
    </w:rPr>
  </w:style>
  <w:style w:type="character" w:customStyle="1" w:styleId="ListLabel210">
    <w:name w:val="ListLabel 210"/>
    <w:qFormat/>
    <w:rsid w:val="006C641F"/>
    <w:rPr>
      <w:strike w:val="0"/>
      <w:dstrike w:val="0"/>
    </w:rPr>
  </w:style>
  <w:style w:type="character" w:customStyle="1" w:styleId="ListLabel211">
    <w:name w:val="ListLabel 211"/>
    <w:qFormat/>
    <w:rsid w:val="006C641F"/>
    <w:rPr>
      <w:rFonts w:cs="Symbol"/>
    </w:rPr>
  </w:style>
  <w:style w:type="character" w:customStyle="1" w:styleId="ListLabel212">
    <w:name w:val="ListLabel 212"/>
    <w:qFormat/>
    <w:rsid w:val="006C641F"/>
    <w:rPr>
      <w:rFonts w:cs="Symbol"/>
    </w:rPr>
  </w:style>
  <w:style w:type="character" w:customStyle="1" w:styleId="ListLabel213">
    <w:name w:val="ListLabel 213"/>
    <w:qFormat/>
    <w:rsid w:val="006C641F"/>
    <w:rPr>
      <w:rFonts w:cs="Courier New"/>
    </w:rPr>
  </w:style>
  <w:style w:type="character" w:customStyle="1" w:styleId="ListLabel214">
    <w:name w:val="ListLabel 214"/>
    <w:qFormat/>
    <w:rsid w:val="006C641F"/>
    <w:rPr>
      <w:rFonts w:cs="Wingdings"/>
    </w:rPr>
  </w:style>
  <w:style w:type="character" w:customStyle="1" w:styleId="ListLabel215">
    <w:name w:val="ListLabel 215"/>
    <w:qFormat/>
    <w:rsid w:val="006C641F"/>
    <w:rPr>
      <w:rFonts w:cs="Symbol"/>
    </w:rPr>
  </w:style>
  <w:style w:type="character" w:customStyle="1" w:styleId="ListLabel216">
    <w:name w:val="ListLabel 216"/>
    <w:qFormat/>
    <w:rsid w:val="006C641F"/>
    <w:rPr>
      <w:rFonts w:cs="Courier New"/>
    </w:rPr>
  </w:style>
  <w:style w:type="character" w:customStyle="1" w:styleId="ListLabel217">
    <w:name w:val="ListLabel 217"/>
    <w:qFormat/>
    <w:rsid w:val="006C641F"/>
    <w:rPr>
      <w:rFonts w:cs="Wingdings"/>
    </w:rPr>
  </w:style>
  <w:style w:type="character" w:customStyle="1" w:styleId="ListLabel218">
    <w:name w:val="ListLabel 218"/>
    <w:qFormat/>
    <w:rsid w:val="006C641F"/>
    <w:rPr>
      <w:rFonts w:cs="Symbol"/>
    </w:rPr>
  </w:style>
  <w:style w:type="character" w:customStyle="1" w:styleId="ListLabel219">
    <w:name w:val="ListLabel 219"/>
    <w:qFormat/>
    <w:rsid w:val="006C641F"/>
    <w:rPr>
      <w:rFonts w:cs="Courier New"/>
    </w:rPr>
  </w:style>
  <w:style w:type="character" w:customStyle="1" w:styleId="ListLabel220">
    <w:name w:val="ListLabel 220"/>
    <w:qFormat/>
    <w:rsid w:val="006C641F"/>
    <w:rPr>
      <w:rFonts w:cs="Wingdings"/>
    </w:rPr>
  </w:style>
  <w:style w:type="character" w:customStyle="1" w:styleId="ListLabel221">
    <w:name w:val="ListLabel 221"/>
    <w:qFormat/>
    <w:rsid w:val="006C641F"/>
    <w:rPr>
      <w:sz w:val="20"/>
    </w:rPr>
  </w:style>
  <w:style w:type="character" w:customStyle="1" w:styleId="ListLabel222">
    <w:name w:val="ListLabel 222"/>
    <w:qFormat/>
    <w:rsid w:val="006C641F"/>
    <w:rPr>
      <w:rFonts w:cs="OpenSymbol"/>
    </w:rPr>
  </w:style>
  <w:style w:type="character" w:customStyle="1" w:styleId="ListLabel223">
    <w:name w:val="ListLabel 223"/>
    <w:qFormat/>
    <w:rsid w:val="006C641F"/>
    <w:rPr>
      <w:rFonts w:cs="Arial"/>
    </w:rPr>
  </w:style>
  <w:style w:type="character" w:customStyle="1" w:styleId="ListLabel224">
    <w:name w:val="ListLabel 224"/>
    <w:qFormat/>
    <w:rsid w:val="006C641F"/>
    <w:rPr>
      <w:sz w:val="20"/>
    </w:rPr>
  </w:style>
  <w:style w:type="character" w:customStyle="1" w:styleId="ListLabel225">
    <w:name w:val="ListLabel 225"/>
    <w:qFormat/>
    <w:rsid w:val="006C641F"/>
    <w:rPr>
      <w:rFonts w:cs="OpenSymbol"/>
    </w:rPr>
  </w:style>
  <w:style w:type="character" w:customStyle="1" w:styleId="ListLabel226">
    <w:name w:val="ListLabel 226"/>
    <w:qFormat/>
    <w:rsid w:val="006C641F"/>
    <w:rPr>
      <w:rFonts w:cs="Arial"/>
    </w:rPr>
  </w:style>
  <w:style w:type="character" w:customStyle="1" w:styleId="Vietas">
    <w:name w:val="Viñetas"/>
    <w:qFormat/>
    <w:rsid w:val="006C641F"/>
    <w:rPr>
      <w:rFonts w:ascii="OpenSymbol" w:eastAsia="OpenSymbol" w:hAnsi="OpenSymbol" w:cs="OpenSymbol"/>
    </w:rPr>
  </w:style>
  <w:style w:type="character" w:customStyle="1" w:styleId="VisitedInternetLink">
    <w:name w:val="Visited Internet Link"/>
    <w:qFormat/>
    <w:rsid w:val="006C641F"/>
    <w:rPr>
      <w:color w:val="800000"/>
      <w:u w:val="single"/>
    </w:rPr>
  </w:style>
  <w:style w:type="character" w:customStyle="1" w:styleId="highlight">
    <w:name w:val="highlight"/>
    <w:qFormat/>
    <w:rsid w:val="006C641F"/>
  </w:style>
  <w:style w:type="character" w:customStyle="1" w:styleId="EnlacedeInternet">
    <w:name w:val="Enlace de Internet"/>
    <w:uiPriority w:val="99"/>
    <w:unhideWhenUsed/>
    <w:rsid w:val="006C641F"/>
    <w:rPr>
      <w:color w:val="0563C1"/>
      <w:u w:val="single"/>
    </w:rPr>
  </w:style>
  <w:style w:type="paragraph" w:customStyle="1" w:styleId="Standard">
    <w:name w:val="Standard"/>
    <w:qFormat/>
    <w:rsid w:val="006C641F"/>
    <w:rPr>
      <w:rFonts w:ascii="Arial" w:eastAsia="Arial" w:hAnsi="Arial" w:cs="Arial"/>
      <w:kern w:val="2"/>
      <w:sz w:val="22"/>
      <w:szCs w:val="24"/>
      <w:lang w:eastAsia="zh-CN" w:bidi="hi-IN"/>
    </w:rPr>
  </w:style>
  <w:style w:type="character" w:customStyle="1" w:styleId="ListLabel244">
    <w:name w:val="ListLabel 244"/>
    <w:qFormat/>
    <w:rsid w:val="006C641F"/>
    <w:rPr>
      <w:rFonts w:cs="Symbol"/>
    </w:rPr>
  </w:style>
  <w:style w:type="character" w:customStyle="1" w:styleId="ListLabel245">
    <w:name w:val="ListLabel 245"/>
    <w:qFormat/>
    <w:rsid w:val="006C641F"/>
    <w:rPr>
      <w:rFonts w:cs="Courier New"/>
    </w:rPr>
  </w:style>
  <w:style w:type="character" w:customStyle="1" w:styleId="ListLabel246">
    <w:name w:val="ListLabel 246"/>
    <w:qFormat/>
    <w:rsid w:val="006C641F"/>
    <w:rPr>
      <w:rFonts w:cs="Wingdings"/>
    </w:rPr>
  </w:style>
  <w:style w:type="character" w:customStyle="1" w:styleId="ListLabel247">
    <w:name w:val="ListLabel 247"/>
    <w:qFormat/>
    <w:rsid w:val="006C641F"/>
    <w:rPr>
      <w:rFonts w:cs="Symbol"/>
    </w:rPr>
  </w:style>
  <w:style w:type="character" w:customStyle="1" w:styleId="ListLabel248">
    <w:name w:val="ListLabel 248"/>
    <w:qFormat/>
    <w:rsid w:val="006C641F"/>
    <w:rPr>
      <w:rFonts w:cs="Courier New"/>
    </w:rPr>
  </w:style>
  <w:style w:type="character" w:customStyle="1" w:styleId="ListLabel249">
    <w:name w:val="ListLabel 249"/>
    <w:qFormat/>
    <w:rsid w:val="006C641F"/>
    <w:rPr>
      <w:rFonts w:cs="Wingdings"/>
    </w:rPr>
  </w:style>
  <w:style w:type="character" w:customStyle="1" w:styleId="ListLabel250">
    <w:name w:val="ListLabel 250"/>
    <w:qFormat/>
    <w:rsid w:val="006C641F"/>
    <w:rPr>
      <w:rFonts w:cs="Symbol"/>
    </w:rPr>
  </w:style>
  <w:style w:type="character" w:customStyle="1" w:styleId="ListLabel251">
    <w:name w:val="ListLabel 251"/>
    <w:qFormat/>
    <w:rsid w:val="006C641F"/>
    <w:rPr>
      <w:rFonts w:cs="Courier New"/>
    </w:rPr>
  </w:style>
  <w:style w:type="character" w:customStyle="1" w:styleId="ListLabel252">
    <w:name w:val="ListLabel 252"/>
    <w:qFormat/>
    <w:rsid w:val="006C641F"/>
    <w:rPr>
      <w:rFonts w:cs="Wingdings"/>
    </w:rPr>
  </w:style>
  <w:style w:type="character" w:customStyle="1" w:styleId="ListLabel253">
    <w:name w:val="ListLabel 253"/>
    <w:qFormat/>
    <w:rsid w:val="006C641F"/>
    <w:rPr>
      <w:rFonts w:eastAsia="OpenSymbol" w:cs="OpenSymbol"/>
    </w:rPr>
  </w:style>
  <w:style w:type="character" w:customStyle="1" w:styleId="ListLabel254">
    <w:name w:val="ListLabel 254"/>
    <w:qFormat/>
    <w:rsid w:val="006C641F"/>
    <w:rPr>
      <w:rFonts w:eastAsia="OpenSymbol" w:cs="OpenSymbol"/>
    </w:rPr>
  </w:style>
  <w:style w:type="character" w:customStyle="1" w:styleId="ListLabel255">
    <w:name w:val="ListLabel 255"/>
    <w:qFormat/>
    <w:rsid w:val="006C641F"/>
    <w:rPr>
      <w:rFonts w:eastAsia="OpenSymbol" w:cs="OpenSymbol"/>
    </w:rPr>
  </w:style>
  <w:style w:type="character" w:customStyle="1" w:styleId="ListLabel256">
    <w:name w:val="ListLabel 256"/>
    <w:qFormat/>
    <w:rsid w:val="006C641F"/>
    <w:rPr>
      <w:rFonts w:eastAsia="OpenSymbol" w:cs="OpenSymbol"/>
    </w:rPr>
  </w:style>
  <w:style w:type="character" w:customStyle="1" w:styleId="ListLabel257">
    <w:name w:val="ListLabel 257"/>
    <w:qFormat/>
    <w:rsid w:val="006C641F"/>
    <w:rPr>
      <w:rFonts w:eastAsia="OpenSymbol" w:cs="OpenSymbol"/>
    </w:rPr>
  </w:style>
  <w:style w:type="character" w:customStyle="1" w:styleId="ListLabel258">
    <w:name w:val="ListLabel 258"/>
    <w:qFormat/>
    <w:rsid w:val="006C641F"/>
    <w:rPr>
      <w:rFonts w:eastAsia="OpenSymbol" w:cs="OpenSymbol"/>
    </w:rPr>
  </w:style>
  <w:style w:type="character" w:customStyle="1" w:styleId="ListLabel259">
    <w:name w:val="ListLabel 259"/>
    <w:qFormat/>
    <w:rsid w:val="006C641F"/>
    <w:rPr>
      <w:rFonts w:eastAsia="OpenSymbol" w:cs="OpenSymbol"/>
    </w:rPr>
  </w:style>
  <w:style w:type="character" w:customStyle="1" w:styleId="ListLabel260">
    <w:name w:val="ListLabel 260"/>
    <w:qFormat/>
    <w:rsid w:val="006C641F"/>
    <w:rPr>
      <w:rFonts w:eastAsia="OpenSymbol" w:cs="OpenSymbol"/>
    </w:rPr>
  </w:style>
  <w:style w:type="character" w:customStyle="1" w:styleId="ListLabel261">
    <w:name w:val="ListLabel 261"/>
    <w:qFormat/>
    <w:rsid w:val="006C641F"/>
    <w:rPr>
      <w:rFonts w:eastAsia="OpenSymbol" w:cs="OpenSymbol"/>
    </w:rPr>
  </w:style>
  <w:style w:type="character" w:customStyle="1" w:styleId="ListLabel262">
    <w:name w:val="ListLabel 262"/>
    <w:qFormat/>
    <w:rsid w:val="006C641F"/>
    <w:rPr>
      <w:rFonts w:eastAsia="OpenSymbol" w:cs="OpenSymbol"/>
    </w:rPr>
  </w:style>
  <w:style w:type="character" w:customStyle="1" w:styleId="ListLabel263">
    <w:name w:val="ListLabel 263"/>
    <w:qFormat/>
    <w:rsid w:val="006C641F"/>
    <w:rPr>
      <w:rFonts w:eastAsia="OpenSymbol" w:cs="OpenSymbol"/>
    </w:rPr>
  </w:style>
  <w:style w:type="character" w:customStyle="1" w:styleId="ListLabel264">
    <w:name w:val="ListLabel 264"/>
    <w:qFormat/>
    <w:rsid w:val="006C641F"/>
    <w:rPr>
      <w:rFonts w:eastAsia="OpenSymbol" w:cs="OpenSymbol"/>
    </w:rPr>
  </w:style>
  <w:style w:type="character" w:customStyle="1" w:styleId="ListLabel265">
    <w:name w:val="ListLabel 265"/>
    <w:qFormat/>
    <w:rsid w:val="006C641F"/>
    <w:rPr>
      <w:rFonts w:eastAsia="OpenSymbol" w:cs="OpenSymbol"/>
    </w:rPr>
  </w:style>
  <w:style w:type="character" w:customStyle="1" w:styleId="ListLabel266">
    <w:name w:val="ListLabel 266"/>
    <w:qFormat/>
    <w:rsid w:val="006C641F"/>
    <w:rPr>
      <w:rFonts w:eastAsia="OpenSymbol" w:cs="OpenSymbol"/>
    </w:rPr>
  </w:style>
  <w:style w:type="character" w:customStyle="1" w:styleId="ListLabel267">
    <w:name w:val="ListLabel 267"/>
    <w:qFormat/>
    <w:rsid w:val="006C641F"/>
    <w:rPr>
      <w:rFonts w:eastAsia="OpenSymbol" w:cs="OpenSymbol"/>
    </w:rPr>
  </w:style>
  <w:style w:type="character" w:customStyle="1" w:styleId="ListLabel268">
    <w:name w:val="ListLabel 268"/>
    <w:qFormat/>
    <w:rsid w:val="006C641F"/>
    <w:rPr>
      <w:rFonts w:eastAsia="OpenSymbol" w:cs="OpenSymbol"/>
    </w:rPr>
  </w:style>
  <w:style w:type="character" w:customStyle="1" w:styleId="ListLabel269">
    <w:name w:val="ListLabel 269"/>
    <w:qFormat/>
    <w:rsid w:val="006C641F"/>
    <w:rPr>
      <w:rFonts w:eastAsia="OpenSymbol" w:cs="OpenSymbol"/>
    </w:rPr>
  </w:style>
  <w:style w:type="character" w:customStyle="1" w:styleId="ListLabel270">
    <w:name w:val="ListLabel 270"/>
    <w:qFormat/>
    <w:rsid w:val="006C641F"/>
    <w:rPr>
      <w:rFonts w:eastAsia="OpenSymbol" w:cs="OpenSymbol"/>
    </w:rPr>
  </w:style>
  <w:style w:type="character" w:customStyle="1" w:styleId="ListLabel271">
    <w:name w:val="ListLabel 271"/>
    <w:qFormat/>
    <w:rsid w:val="006C641F"/>
    <w:rPr>
      <w:rFonts w:eastAsia="OpenSymbol" w:cs="OpenSymbol"/>
    </w:rPr>
  </w:style>
  <w:style w:type="character" w:customStyle="1" w:styleId="ListLabel272">
    <w:name w:val="ListLabel 272"/>
    <w:qFormat/>
    <w:rsid w:val="006C641F"/>
    <w:rPr>
      <w:rFonts w:eastAsia="OpenSymbol" w:cs="OpenSymbol"/>
    </w:rPr>
  </w:style>
  <w:style w:type="character" w:customStyle="1" w:styleId="ListLabel273">
    <w:name w:val="ListLabel 273"/>
    <w:qFormat/>
    <w:rsid w:val="006C641F"/>
    <w:rPr>
      <w:rFonts w:eastAsia="OpenSymbol" w:cs="OpenSymbol"/>
    </w:rPr>
  </w:style>
  <w:style w:type="character" w:customStyle="1" w:styleId="ListLabel274">
    <w:name w:val="ListLabel 274"/>
    <w:qFormat/>
    <w:rsid w:val="006C641F"/>
    <w:rPr>
      <w:rFonts w:eastAsia="OpenSymbol" w:cs="OpenSymbol"/>
    </w:rPr>
  </w:style>
  <w:style w:type="character" w:customStyle="1" w:styleId="ListLabel275">
    <w:name w:val="ListLabel 275"/>
    <w:qFormat/>
    <w:rsid w:val="006C641F"/>
    <w:rPr>
      <w:rFonts w:eastAsia="OpenSymbol" w:cs="OpenSymbol"/>
    </w:rPr>
  </w:style>
  <w:style w:type="character" w:customStyle="1" w:styleId="ListLabel276">
    <w:name w:val="ListLabel 276"/>
    <w:qFormat/>
    <w:rsid w:val="006C641F"/>
    <w:rPr>
      <w:rFonts w:eastAsia="OpenSymbol" w:cs="OpenSymbol"/>
    </w:rPr>
  </w:style>
  <w:style w:type="character" w:customStyle="1" w:styleId="ListLabel277">
    <w:name w:val="ListLabel 277"/>
    <w:qFormat/>
    <w:rsid w:val="006C641F"/>
    <w:rPr>
      <w:rFonts w:eastAsia="OpenSymbol" w:cs="OpenSymbol"/>
    </w:rPr>
  </w:style>
  <w:style w:type="character" w:customStyle="1" w:styleId="ListLabel278">
    <w:name w:val="ListLabel 278"/>
    <w:qFormat/>
    <w:rsid w:val="006C641F"/>
    <w:rPr>
      <w:rFonts w:eastAsia="OpenSymbol" w:cs="OpenSymbol"/>
    </w:rPr>
  </w:style>
  <w:style w:type="character" w:customStyle="1" w:styleId="ListLabel279">
    <w:name w:val="ListLabel 279"/>
    <w:qFormat/>
    <w:rsid w:val="006C641F"/>
    <w:rPr>
      <w:rFonts w:eastAsia="OpenSymbol" w:cs="OpenSymbol"/>
    </w:rPr>
  </w:style>
  <w:style w:type="character" w:customStyle="1" w:styleId="ListLabel280">
    <w:name w:val="ListLabel 280"/>
    <w:qFormat/>
    <w:rsid w:val="006C641F"/>
    <w:rPr>
      <w:rFonts w:eastAsia="OpenSymbol" w:cs="OpenSymbol"/>
    </w:rPr>
  </w:style>
  <w:style w:type="character" w:customStyle="1" w:styleId="ListLabel281">
    <w:name w:val="ListLabel 281"/>
    <w:qFormat/>
    <w:rsid w:val="006C641F"/>
    <w:rPr>
      <w:rFonts w:eastAsia="OpenSymbol" w:cs="OpenSymbol"/>
    </w:rPr>
  </w:style>
  <w:style w:type="character" w:customStyle="1" w:styleId="ListLabel282">
    <w:name w:val="ListLabel 282"/>
    <w:qFormat/>
    <w:rsid w:val="006C641F"/>
    <w:rPr>
      <w:rFonts w:eastAsia="OpenSymbol" w:cs="OpenSymbol"/>
    </w:rPr>
  </w:style>
  <w:style w:type="character" w:customStyle="1" w:styleId="ListLabel283">
    <w:name w:val="ListLabel 283"/>
    <w:qFormat/>
    <w:rsid w:val="006C641F"/>
    <w:rPr>
      <w:rFonts w:eastAsia="OpenSymbol" w:cs="OpenSymbol"/>
    </w:rPr>
  </w:style>
  <w:style w:type="character" w:customStyle="1" w:styleId="ListLabel284">
    <w:name w:val="ListLabel 284"/>
    <w:qFormat/>
    <w:rsid w:val="006C641F"/>
    <w:rPr>
      <w:rFonts w:eastAsia="OpenSymbol" w:cs="OpenSymbol"/>
    </w:rPr>
  </w:style>
  <w:style w:type="character" w:customStyle="1" w:styleId="ListLabel285">
    <w:name w:val="ListLabel 285"/>
    <w:qFormat/>
    <w:rsid w:val="006C641F"/>
    <w:rPr>
      <w:strike w:val="0"/>
      <w:dstrike w:val="0"/>
    </w:rPr>
  </w:style>
  <w:style w:type="character" w:customStyle="1" w:styleId="ListLabel286">
    <w:name w:val="ListLabel 286"/>
    <w:qFormat/>
    <w:rsid w:val="006C641F"/>
    <w:rPr>
      <w:rFonts w:cs="Symbol"/>
    </w:rPr>
  </w:style>
  <w:style w:type="character" w:customStyle="1" w:styleId="ListLabel287">
    <w:name w:val="ListLabel 287"/>
    <w:qFormat/>
    <w:rsid w:val="006C641F"/>
    <w:rPr>
      <w:rFonts w:cs="Courier New"/>
    </w:rPr>
  </w:style>
  <w:style w:type="character" w:customStyle="1" w:styleId="ListLabel288">
    <w:name w:val="ListLabel 288"/>
    <w:qFormat/>
    <w:rsid w:val="006C641F"/>
    <w:rPr>
      <w:rFonts w:cs="Courier New"/>
    </w:rPr>
  </w:style>
  <w:style w:type="character" w:customStyle="1" w:styleId="ListLabel289">
    <w:name w:val="ListLabel 289"/>
    <w:qFormat/>
    <w:rsid w:val="006C641F"/>
    <w:rPr>
      <w:rFonts w:cs="Courier New"/>
    </w:rPr>
  </w:style>
  <w:style w:type="character" w:customStyle="1" w:styleId="ListLabel290">
    <w:name w:val="ListLabel 290"/>
    <w:qFormat/>
    <w:rsid w:val="006C641F"/>
    <w:rPr>
      <w:rFonts w:eastAsia="Arial" w:cs="Arial"/>
    </w:rPr>
  </w:style>
  <w:style w:type="character" w:customStyle="1" w:styleId="ListLabel291">
    <w:name w:val="ListLabel 291"/>
    <w:qFormat/>
    <w:rsid w:val="006C641F"/>
    <w:rPr>
      <w:rFonts w:cs="Courier New"/>
    </w:rPr>
  </w:style>
  <w:style w:type="character" w:customStyle="1" w:styleId="ListLabel292">
    <w:name w:val="ListLabel 292"/>
    <w:qFormat/>
    <w:rsid w:val="006C641F"/>
    <w:rPr>
      <w:rFonts w:cs="Courier New"/>
    </w:rPr>
  </w:style>
  <w:style w:type="character" w:customStyle="1" w:styleId="ListLabel293">
    <w:name w:val="ListLabel 293"/>
    <w:qFormat/>
    <w:rsid w:val="006C641F"/>
    <w:rPr>
      <w:rFonts w:cs="Courier New"/>
    </w:rPr>
  </w:style>
  <w:style w:type="character" w:customStyle="1" w:styleId="ListLabel294">
    <w:name w:val="ListLabel 294"/>
    <w:qFormat/>
    <w:rsid w:val="006C641F"/>
    <w:rPr>
      <w:strike w:val="0"/>
      <w:dstrike w:val="0"/>
    </w:rPr>
  </w:style>
  <w:style w:type="character" w:customStyle="1" w:styleId="ListLabel295">
    <w:name w:val="ListLabel 295"/>
    <w:qFormat/>
    <w:rsid w:val="006C641F"/>
    <w:rPr>
      <w:rFonts w:cs="Symbol"/>
    </w:rPr>
  </w:style>
  <w:style w:type="character" w:customStyle="1" w:styleId="ListLabel296">
    <w:name w:val="ListLabel 296"/>
    <w:qFormat/>
    <w:rsid w:val="006C641F"/>
    <w:rPr>
      <w:rFonts w:cs="Courier New"/>
    </w:rPr>
  </w:style>
  <w:style w:type="character" w:customStyle="1" w:styleId="ListLabel297">
    <w:name w:val="ListLabel 297"/>
    <w:qFormat/>
    <w:rsid w:val="006C641F"/>
    <w:rPr>
      <w:rFonts w:cs="Courier New"/>
    </w:rPr>
  </w:style>
  <w:style w:type="character" w:customStyle="1" w:styleId="ListLabel298">
    <w:name w:val="ListLabel 298"/>
    <w:qFormat/>
    <w:rsid w:val="006C641F"/>
    <w:rPr>
      <w:rFonts w:cs="Courier New"/>
    </w:rPr>
  </w:style>
  <w:style w:type="character" w:customStyle="1" w:styleId="ListLabel299">
    <w:name w:val="ListLabel 299"/>
    <w:qFormat/>
    <w:rsid w:val="006C641F"/>
    <w:rPr>
      <w:rFonts w:cs="Courier New"/>
    </w:rPr>
  </w:style>
  <w:style w:type="character" w:customStyle="1" w:styleId="ListLabel300">
    <w:name w:val="ListLabel 300"/>
    <w:qFormat/>
    <w:rsid w:val="006C641F"/>
    <w:rPr>
      <w:rFonts w:cs="Courier New"/>
    </w:rPr>
  </w:style>
  <w:style w:type="character" w:customStyle="1" w:styleId="ListLabel301">
    <w:name w:val="ListLabel 301"/>
    <w:qFormat/>
    <w:rsid w:val="006C641F"/>
    <w:rPr>
      <w:rFonts w:cs="Courier New"/>
    </w:rPr>
  </w:style>
  <w:style w:type="character" w:customStyle="1" w:styleId="ListLabel302">
    <w:name w:val="ListLabel 302"/>
    <w:qFormat/>
    <w:rsid w:val="006C641F"/>
    <w:rPr>
      <w:rFonts w:cs="Courier New"/>
    </w:rPr>
  </w:style>
  <w:style w:type="character" w:customStyle="1" w:styleId="ListLabel303">
    <w:name w:val="ListLabel 303"/>
    <w:qFormat/>
    <w:rsid w:val="006C641F"/>
    <w:rPr>
      <w:rFonts w:cs="Courier New"/>
    </w:rPr>
  </w:style>
  <w:style w:type="character" w:customStyle="1" w:styleId="ListLabel304">
    <w:name w:val="ListLabel 304"/>
    <w:qFormat/>
    <w:rsid w:val="006C641F"/>
    <w:rPr>
      <w:rFonts w:cs="Courier New"/>
    </w:rPr>
  </w:style>
  <w:style w:type="character" w:customStyle="1" w:styleId="ListLabel305">
    <w:name w:val="ListLabel 305"/>
    <w:qFormat/>
    <w:rsid w:val="006C641F"/>
    <w:rPr>
      <w:rFonts w:eastAsia="Arial" w:cs="Arial"/>
    </w:rPr>
  </w:style>
  <w:style w:type="character" w:customStyle="1" w:styleId="ListLabel306">
    <w:name w:val="ListLabel 306"/>
    <w:qFormat/>
    <w:rsid w:val="006C641F"/>
    <w:rPr>
      <w:rFonts w:cs="Courier New"/>
    </w:rPr>
  </w:style>
  <w:style w:type="character" w:customStyle="1" w:styleId="ListLabel307">
    <w:name w:val="ListLabel 307"/>
    <w:qFormat/>
    <w:rsid w:val="006C641F"/>
    <w:rPr>
      <w:rFonts w:cs="Courier New"/>
    </w:rPr>
  </w:style>
  <w:style w:type="character" w:customStyle="1" w:styleId="ListLabel308">
    <w:name w:val="ListLabel 308"/>
    <w:qFormat/>
    <w:rsid w:val="006C641F"/>
    <w:rPr>
      <w:rFonts w:cs="Courier New"/>
    </w:rPr>
  </w:style>
  <w:style w:type="character" w:customStyle="1" w:styleId="ListLabel309">
    <w:name w:val="ListLabel 309"/>
    <w:qFormat/>
    <w:rsid w:val="006C641F"/>
    <w:rPr>
      <w:rFonts w:cs="Courier New"/>
    </w:rPr>
  </w:style>
  <w:style w:type="character" w:customStyle="1" w:styleId="ListLabel310">
    <w:name w:val="ListLabel 310"/>
    <w:qFormat/>
    <w:rsid w:val="006C641F"/>
    <w:rPr>
      <w:rFonts w:cs="Courier New"/>
    </w:rPr>
  </w:style>
  <w:style w:type="character" w:customStyle="1" w:styleId="ListLabel311">
    <w:name w:val="ListLabel 311"/>
    <w:qFormat/>
    <w:rsid w:val="006C641F"/>
    <w:rPr>
      <w:rFonts w:cs="Courier New"/>
    </w:rPr>
  </w:style>
  <w:style w:type="character" w:customStyle="1" w:styleId="ListLabel312">
    <w:name w:val="ListLabel 312"/>
    <w:qFormat/>
    <w:rsid w:val="006C641F"/>
    <w:rPr>
      <w:rFonts w:cs="Courier New"/>
    </w:rPr>
  </w:style>
  <w:style w:type="character" w:customStyle="1" w:styleId="ListLabel313">
    <w:name w:val="ListLabel 313"/>
    <w:qFormat/>
    <w:rsid w:val="006C641F"/>
    <w:rPr>
      <w:rFonts w:cs="Courier New"/>
    </w:rPr>
  </w:style>
  <w:style w:type="character" w:customStyle="1" w:styleId="ListLabel314">
    <w:name w:val="ListLabel 314"/>
    <w:qFormat/>
    <w:rsid w:val="006C641F"/>
    <w:rPr>
      <w:rFonts w:cs="Courier New"/>
    </w:rPr>
  </w:style>
  <w:style w:type="character" w:customStyle="1" w:styleId="ListLabel315">
    <w:name w:val="ListLabel 315"/>
    <w:qFormat/>
    <w:rsid w:val="006C641F"/>
  </w:style>
  <w:style w:type="character" w:customStyle="1" w:styleId="ListLabel316">
    <w:name w:val="ListLabel 316"/>
    <w:qFormat/>
    <w:rsid w:val="006C641F"/>
    <w:rPr>
      <w:rFonts w:cs="Symbol"/>
    </w:rPr>
  </w:style>
  <w:style w:type="character" w:customStyle="1" w:styleId="ListLabel317">
    <w:name w:val="ListLabel 317"/>
    <w:qFormat/>
    <w:rsid w:val="006C641F"/>
    <w:rPr>
      <w:rFonts w:cs="Courier New"/>
    </w:rPr>
  </w:style>
  <w:style w:type="character" w:customStyle="1" w:styleId="ListLabel318">
    <w:name w:val="ListLabel 318"/>
    <w:qFormat/>
    <w:rsid w:val="006C641F"/>
    <w:rPr>
      <w:rFonts w:cs="Wingdings"/>
    </w:rPr>
  </w:style>
  <w:style w:type="character" w:customStyle="1" w:styleId="ListLabel319">
    <w:name w:val="ListLabel 319"/>
    <w:qFormat/>
    <w:rsid w:val="006C641F"/>
    <w:rPr>
      <w:rFonts w:cs="Symbol"/>
    </w:rPr>
  </w:style>
  <w:style w:type="character" w:customStyle="1" w:styleId="ListLabel320">
    <w:name w:val="ListLabel 320"/>
    <w:qFormat/>
    <w:rsid w:val="006C641F"/>
    <w:rPr>
      <w:rFonts w:cs="Courier New"/>
    </w:rPr>
  </w:style>
  <w:style w:type="character" w:customStyle="1" w:styleId="ListLabel321">
    <w:name w:val="ListLabel 321"/>
    <w:qFormat/>
    <w:rsid w:val="006C641F"/>
    <w:rPr>
      <w:rFonts w:cs="Wingdings"/>
    </w:rPr>
  </w:style>
  <w:style w:type="character" w:customStyle="1" w:styleId="ListLabel322">
    <w:name w:val="ListLabel 322"/>
    <w:qFormat/>
    <w:rsid w:val="006C641F"/>
    <w:rPr>
      <w:rFonts w:cs="Symbol"/>
    </w:rPr>
  </w:style>
  <w:style w:type="character" w:customStyle="1" w:styleId="ListLabel323">
    <w:name w:val="ListLabel 323"/>
    <w:qFormat/>
    <w:rsid w:val="006C641F"/>
    <w:rPr>
      <w:rFonts w:cs="Courier New"/>
    </w:rPr>
  </w:style>
  <w:style w:type="character" w:customStyle="1" w:styleId="ListLabel324">
    <w:name w:val="ListLabel 324"/>
    <w:qFormat/>
    <w:rsid w:val="006C641F"/>
    <w:rPr>
      <w:rFonts w:cs="Wingdings"/>
    </w:rPr>
  </w:style>
  <w:style w:type="character" w:customStyle="1" w:styleId="ListLabel325">
    <w:name w:val="ListLabel 325"/>
    <w:qFormat/>
    <w:rsid w:val="006C641F"/>
    <w:rPr>
      <w:strike w:val="0"/>
      <w:dstrike w:val="0"/>
    </w:rPr>
  </w:style>
  <w:style w:type="character" w:customStyle="1" w:styleId="ListLabel326">
    <w:name w:val="ListLabel 326"/>
    <w:qFormat/>
    <w:rsid w:val="006C641F"/>
    <w:rPr>
      <w:rFonts w:cs="Symbol"/>
    </w:rPr>
  </w:style>
  <w:style w:type="character" w:customStyle="1" w:styleId="ListLabel327">
    <w:name w:val="ListLabel 327"/>
    <w:qFormat/>
    <w:rsid w:val="006C641F"/>
    <w:rPr>
      <w:strike w:val="0"/>
      <w:dstrike w:val="0"/>
    </w:rPr>
  </w:style>
  <w:style w:type="character" w:customStyle="1" w:styleId="ListLabel328">
    <w:name w:val="ListLabel 328"/>
    <w:qFormat/>
    <w:rsid w:val="006C641F"/>
    <w:rPr>
      <w:rFonts w:cs="Symbol"/>
    </w:rPr>
  </w:style>
  <w:style w:type="character" w:customStyle="1" w:styleId="ListLabel329">
    <w:name w:val="ListLabel 329"/>
    <w:qFormat/>
    <w:rsid w:val="006C641F"/>
    <w:rPr>
      <w:rFonts w:cs="Symbol"/>
    </w:rPr>
  </w:style>
  <w:style w:type="character" w:customStyle="1" w:styleId="ListLabel330">
    <w:name w:val="ListLabel 330"/>
    <w:qFormat/>
    <w:rsid w:val="006C641F"/>
    <w:rPr>
      <w:rFonts w:cs="Courier New"/>
    </w:rPr>
  </w:style>
  <w:style w:type="character" w:customStyle="1" w:styleId="ListLabel331">
    <w:name w:val="ListLabel 331"/>
    <w:qFormat/>
    <w:rsid w:val="006C641F"/>
    <w:rPr>
      <w:rFonts w:cs="Wingdings"/>
    </w:rPr>
  </w:style>
  <w:style w:type="character" w:customStyle="1" w:styleId="ListLabel332">
    <w:name w:val="ListLabel 332"/>
    <w:qFormat/>
    <w:rsid w:val="006C641F"/>
    <w:rPr>
      <w:rFonts w:cs="Symbol"/>
    </w:rPr>
  </w:style>
  <w:style w:type="character" w:customStyle="1" w:styleId="ListLabel333">
    <w:name w:val="ListLabel 333"/>
    <w:qFormat/>
    <w:rsid w:val="006C641F"/>
    <w:rPr>
      <w:rFonts w:cs="Courier New"/>
    </w:rPr>
  </w:style>
  <w:style w:type="character" w:customStyle="1" w:styleId="ListLabel334">
    <w:name w:val="ListLabel 334"/>
    <w:qFormat/>
    <w:rsid w:val="006C641F"/>
    <w:rPr>
      <w:rFonts w:cs="Wingdings"/>
    </w:rPr>
  </w:style>
  <w:style w:type="character" w:customStyle="1" w:styleId="ListLabel335">
    <w:name w:val="ListLabel 335"/>
    <w:qFormat/>
    <w:rsid w:val="006C641F"/>
    <w:rPr>
      <w:rFonts w:cs="Symbol"/>
    </w:rPr>
  </w:style>
  <w:style w:type="character" w:customStyle="1" w:styleId="ListLabel336">
    <w:name w:val="ListLabel 336"/>
    <w:qFormat/>
    <w:rsid w:val="006C641F"/>
    <w:rPr>
      <w:rFonts w:cs="Courier New"/>
    </w:rPr>
  </w:style>
  <w:style w:type="character" w:customStyle="1" w:styleId="ListLabel337">
    <w:name w:val="ListLabel 337"/>
    <w:qFormat/>
    <w:rsid w:val="006C641F"/>
    <w:rPr>
      <w:rFonts w:cs="Wingdings"/>
    </w:rPr>
  </w:style>
  <w:style w:type="character" w:customStyle="1" w:styleId="ListLabel338">
    <w:name w:val="ListLabel 338"/>
    <w:qFormat/>
    <w:rsid w:val="006C641F"/>
    <w:rPr>
      <w:rFonts w:cs="Symbol"/>
    </w:rPr>
  </w:style>
  <w:style w:type="character" w:customStyle="1" w:styleId="ListLabel339">
    <w:name w:val="ListLabel 339"/>
    <w:qFormat/>
    <w:rsid w:val="006C641F"/>
    <w:rPr>
      <w:rFonts w:cs="Courier New"/>
    </w:rPr>
  </w:style>
  <w:style w:type="character" w:customStyle="1" w:styleId="ListLabel340">
    <w:name w:val="ListLabel 340"/>
    <w:qFormat/>
    <w:rsid w:val="006C641F"/>
    <w:rPr>
      <w:rFonts w:cs="Wingdings"/>
    </w:rPr>
  </w:style>
  <w:style w:type="character" w:customStyle="1" w:styleId="ListLabel341">
    <w:name w:val="ListLabel 341"/>
    <w:qFormat/>
    <w:rsid w:val="006C641F"/>
    <w:rPr>
      <w:rFonts w:cs="Symbol"/>
    </w:rPr>
  </w:style>
  <w:style w:type="character" w:customStyle="1" w:styleId="ListLabel342">
    <w:name w:val="ListLabel 342"/>
    <w:qFormat/>
    <w:rsid w:val="006C641F"/>
    <w:rPr>
      <w:rFonts w:cs="Courier New"/>
    </w:rPr>
  </w:style>
  <w:style w:type="character" w:customStyle="1" w:styleId="ListLabel343">
    <w:name w:val="ListLabel 343"/>
    <w:qFormat/>
    <w:rsid w:val="006C641F"/>
    <w:rPr>
      <w:rFonts w:cs="Wingdings"/>
    </w:rPr>
  </w:style>
  <w:style w:type="character" w:customStyle="1" w:styleId="ListLabel344">
    <w:name w:val="ListLabel 344"/>
    <w:qFormat/>
    <w:rsid w:val="006C641F"/>
    <w:rPr>
      <w:rFonts w:cs="Symbol"/>
    </w:rPr>
  </w:style>
  <w:style w:type="character" w:customStyle="1" w:styleId="ListLabel345">
    <w:name w:val="ListLabel 345"/>
    <w:qFormat/>
    <w:rsid w:val="006C641F"/>
    <w:rPr>
      <w:rFonts w:cs="Courier New"/>
    </w:rPr>
  </w:style>
  <w:style w:type="character" w:customStyle="1" w:styleId="ListLabel346">
    <w:name w:val="ListLabel 346"/>
    <w:qFormat/>
    <w:rsid w:val="006C641F"/>
    <w:rPr>
      <w:rFonts w:cs="Wingdings"/>
    </w:rPr>
  </w:style>
  <w:style w:type="character" w:customStyle="1" w:styleId="ListLabel347">
    <w:name w:val="ListLabel 347"/>
    <w:qFormat/>
    <w:rsid w:val="006C641F"/>
    <w:rPr>
      <w:rFonts w:cs="Symbol"/>
    </w:rPr>
  </w:style>
  <w:style w:type="character" w:customStyle="1" w:styleId="ListLabel348">
    <w:name w:val="ListLabel 348"/>
    <w:qFormat/>
    <w:rsid w:val="006C641F"/>
    <w:rPr>
      <w:rFonts w:cs="Courier New"/>
    </w:rPr>
  </w:style>
  <w:style w:type="character" w:customStyle="1" w:styleId="ListLabel349">
    <w:name w:val="ListLabel 349"/>
    <w:qFormat/>
    <w:rsid w:val="006C641F"/>
    <w:rPr>
      <w:rFonts w:cs="Wingdings"/>
    </w:rPr>
  </w:style>
  <w:style w:type="character" w:customStyle="1" w:styleId="ListLabel350">
    <w:name w:val="ListLabel 350"/>
    <w:qFormat/>
    <w:rsid w:val="006C641F"/>
    <w:rPr>
      <w:rFonts w:cs="Symbol"/>
    </w:rPr>
  </w:style>
  <w:style w:type="character" w:customStyle="1" w:styleId="ListLabel351">
    <w:name w:val="ListLabel 351"/>
    <w:qFormat/>
    <w:rsid w:val="006C641F"/>
    <w:rPr>
      <w:rFonts w:cs="Courier New"/>
    </w:rPr>
  </w:style>
  <w:style w:type="character" w:customStyle="1" w:styleId="ListLabel352">
    <w:name w:val="ListLabel 352"/>
    <w:qFormat/>
    <w:rsid w:val="006C641F"/>
    <w:rPr>
      <w:rFonts w:cs="Wingdings"/>
    </w:rPr>
  </w:style>
  <w:style w:type="character" w:customStyle="1" w:styleId="ListLabel353">
    <w:name w:val="ListLabel 353"/>
    <w:qFormat/>
    <w:rsid w:val="006C641F"/>
    <w:rPr>
      <w:rFonts w:cs="Symbol"/>
    </w:rPr>
  </w:style>
  <w:style w:type="character" w:customStyle="1" w:styleId="ListLabel354">
    <w:name w:val="ListLabel 354"/>
    <w:qFormat/>
    <w:rsid w:val="006C641F"/>
    <w:rPr>
      <w:rFonts w:cs="Courier New"/>
    </w:rPr>
  </w:style>
  <w:style w:type="character" w:customStyle="1" w:styleId="ListLabel355">
    <w:name w:val="ListLabel 355"/>
    <w:qFormat/>
    <w:rsid w:val="006C641F"/>
    <w:rPr>
      <w:rFonts w:cs="Wingdings"/>
    </w:rPr>
  </w:style>
  <w:style w:type="character" w:customStyle="1" w:styleId="ListLabel356">
    <w:name w:val="ListLabel 356"/>
    <w:qFormat/>
    <w:rsid w:val="006C641F"/>
  </w:style>
  <w:style w:type="character" w:customStyle="1" w:styleId="ListLabel357">
    <w:name w:val="ListLabel 357"/>
    <w:qFormat/>
    <w:rsid w:val="006C641F"/>
    <w:rPr>
      <w:rFonts w:cs="Symbol"/>
    </w:rPr>
  </w:style>
  <w:style w:type="character" w:customStyle="1" w:styleId="ListLabel358">
    <w:name w:val="ListLabel 358"/>
    <w:qFormat/>
    <w:rsid w:val="006C641F"/>
    <w:rPr>
      <w:rFonts w:cs="Courier New"/>
    </w:rPr>
  </w:style>
  <w:style w:type="character" w:customStyle="1" w:styleId="ListLabel359">
    <w:name w:val="ListLabel 359"/>
    <w:qFormat/>
    <w:rsid w:val="006C641F"/>
    <w:rPr>
      <w:rFonts w:cs="Wingdings"/>
    </w:rPr>
  </w:style>
  <w:style w:type="character" w:customStyle="1" w:styleId="ListLabel360">
    <w:name w:val="ListLabel 360"/>
    <w:qFormat/>
    <w:rsid w:val="006C641F"/>
    <w:rPr>
      <w:rFonts w:cs="Symbol"/>
    </w:rPr>
  </w:style>
  <w:style w:type="character" w:customStyle="1" w:styleId="ListLabel361">
    <w:name w:val="ListLabel 361"/>
    <w:qFormat/>
    <w:rsid w:val="006C641F"/>
    <w:rPr>
      <w:rFonts w:cs="Courier New"/>
    </w:rPr>
  </w:style>
  <w:style w:type="character" w:customStyle="1" w:styleId="ListLabel362">
    <w:name w:val="ListLabel 362"/>
    <w:qFormat/>
    <w:rsid w:val="006C641F"/>
    <w:rPr>
      <w:rFonts w:cs="Wingdings"/>
    </w:rPr>
  </w:style>
  <w:style w:type="character" w:customStyle="1" w:styleId="ListLabel363">
    <w:name w:val="ListLabel 363"/>
    <w:qFormat/>
    <w:rsid w:val="006C641F"/>
    <w:rPr>
      <w:rFonts w:cs="Symbol"/>
    </w:rPr>
  </w:style>
  <w:style w:type="character" w:customStyle="1" w:styleId="ListLabel364">
    <w:name w:val="ListLabel 364"/>
    <w:qFormat/>
    <w:rsid w:val="006C641F"/>
    <w:rPr>
      <w:rFonts w:cs="Courier New"/>
    </w:rPr>
  </w:style>
  <w:style w:type="character" w:customStyle="1" w:styleId="ListLabel365">
    <w:name w:val="ListLabel 365"/>
    <w:qFormat/>
    <w:rsid w:val="006C641F"/>
    <w:rPr>
      <w:rFonts w:cs="Wingdings"/>
    </w:rPr>
  </w:style>
  <w:style w:type="character" w:customStyle="1" w:styleId="ListLabel366">
    <w:name w:val="ListLabel 366"/>
    <w:qFormat/>
    <w:rsid w:val="006C641F"/>
    <w:rPr>
      <w:strike w:val="0"/>
      <w:dstrike w:val="0"/>
    </w:rPr>
  </w:style>
  <w:style w:type="character" w:customStyle="1" w:styleId="ListLabel367">
    <w:name w:val="ListLabel 367"/>
    <w:qFormat/>
    <w:rsid w:val="006C641F"/>
    <w:rPr>
      <w:rFonts w:cs="Symbol"/>
    </w:rPr>
  </w:style>
  <w:style w:type="character" w:customStyle="1" w:styleId="ListLabel368">
    <w:name w:val="ListLabel 368"/>
    <w:qFormat/>
    <w:rsid w:val="006C641F"/>
    <w:rPr>
      <w:strike w:val="0"/>
      <w:dstrike w:val="0"/>
    </w:rPr>
  </w:style>
  <w:style w:type="character" w:customStyle="1" w:styleId="ListLabel369">
    <w:name w:val="ListLabel 369"/>
    <w:qFormat/>
    <w:rsid w:val="006C641F"/>
    <w:rPr>
      <w:rFonts w:cs="Symbol"/>
    </w:rPr>
  </w:style>
  <w:style w:type="character" w:customStyle="1" w:styleId="ListLabel370">
    <w:name w:val="ListLabel 370"/>
    <w:qFormat/>
    <w:rsid w:val="006C641F"/>
    <w:rPr>
      <w:rFonts w:cs="Symbol"/>
    </w:rPr>
  </w:style>
  <w:style w:type="character" w:customStyle="1" w:styleId="ListLabel371">
    <w:name w:val="ListLabel 371"/>
    <w:qFormat/>
    <w:rsid w:val="006C641F"/>
    <w:rPr>
      <w:rFonts w:cs="Courier New"/>
    </w:rPr>
  </w:style>
  <w:style w:type="character" w:customStyle="1" w:styleId="ListLabel372">
    <w:name w:val="ListLabel 372"/>
    <w:qFormat/>
    <w:rsid w:val="006C641F"/>
    <w:rPr>
      <w:rFonts w:cs="Wingdings"/>
    </w:rPr>
  </w:style>
  <w:style w:type="character" w:customStyle="1" w:styleId="ListLabel373">
    <w:name w:val="ListLabel 373"/>
    <w:qFormat/>
    <w:rsid w:val="006C641F"/>
    <w:rPr>
      <w:rFonts w:cs="Symbol"/>
    </w:rPr>
  </w:style>
  <w:style w:type="character" w:customStyle="1" w:styleId="ListLabel374">
    <w:name w:val="ListLabel 374"/>
    <w:qFormat/>
    <w:rsid w:val="006C641F"/>
    <w:rPr>
      <w:rFonts w:cs="Courier New"/>
    </w:rPr>
  </w:style>
  <w:style w:type="character" w:customStyle="1" w:styleId="ListLabel375">
    <w:name w:val="ListLabel 375"/>
    <w:qFormat/>
    <w:rsid w:val="006C641F"/>
    <w:rPr>
      <w:rFonts w:cs="Wingdings"/>
    </w:rPr>
  </w:style>
  <w:style w:type="character" w:customStyle="1" w:styleId="ListLabel376">
    <w:name w:val="ListLabel 376"/>
    <w:qFormat/>
    <w:rsid w:val="006C641F"/>
    <w:rPr>
      <w:rFonts w:cs="Symbol"/>
    </w:rPr>
  </w:style>
  <w:style w:type="character" w:customStyle="1" w:styleId="ListLabel377">
    <w:name w:val="ListLabel 377"/>
    <w:qFormat/>
    <w:rsid w:val="006C641F"/>
    <w:rPr>
      <w:rFonts w:cs="Courier New"/>
    </w:rPr>
  </w:style>
  <w:style w:type="character" w:customStyle="1" w:styleId="ListLabel378">
    <w:name w:val="ListLabel 378"/>
    <w:qFormat/>
    <w:rsid w:val="006C641F"/>
    <w:rPr>
      <w:rFonts w:cs="Wingdings"/>
    </w:rPr>
  </w:style>
  <w:style w:type="character" w:customStyle="1" w:styleId="ListLabel379">
    <w:name w:val="ListLabel 379"/>
    <w:qFormat/>
    <w:rsid w:val="006C641F"/>
    <w:rPr>
      <w:rFonts w:cs="Symbol"/>
    </w:rPr>
  </w:style>
  <w:style w:type="character" w:customStyle="1" w:styleId="ListLabel380">
    <w:name w:val="ListLabel 380"/>
    <w:qFormat/>
    <w:rsid w:val="006C641F"/>
    <w:rPr>
      <w:rFonts w:cs="Courier New"/>
    </w:rPr>
  </w:style>
  <w:style w:type="character" w:customStyle="1" w:styleId="ListLabel381">
    <w:name w:val="ListLabel 381"/>
    <w:qFormat/>
    <w:rsid w:val="006C641F"/>
    <w:rPr>
      <w:rFonts w:cs="Wingdings"/>
    </w:rPr>
  </w:style>
  <w:style w:type="character" w:customStyle="1" w:styleId="ListLabel382">
    <w:name w:val="ListLabel 382"/>
    <w:qFormat/>
    <w:rsid w:val="006C641F"/>
    <w:rPr>
      <w:rFonts w:cs="Symbol"/>
    </w:rPr>
  </w:style>
  <w:style w:type="character" w:customStyle="1" w:styleId="ListLabel383">
    <w:name w:val="ListLabel 383"/>
    <w:qFormat/>
    <w:rsid w:val="006C641F"/>
    <w:rPr>
      <w:rFonts w:cs="Courier New"/>
    </w:rPr>
  </w:style>
  <w:style w:type="character" w:customStyle="1" w:styleId="ListLabel384">
    <w:name w:val="ListLabel 384"/>
    <w:qFormat/>
    <w:rsid w:val="006C641F"/>
    <w:rPr>
      <w:rFonts w:cs="Wingdings"/>
    </w:rPr>
  </w:style>
  <w:style w:type="character" w:customStyle="1" w:styleId="ListLabel385">
    <w:name w:val="ListLabel 385"/>
    <w:qFormat/>
    <w:rsid w:val="006C641F"/>
    <w:rPr>
      <w:rFonts w:cs="Symbol"/>
    </w:rPr>
  </w:style>
  <w:style w:type="character" w:customStyle="1" w:styleId="ListLabel386">
    <w:name w:val="ListLabel 386"/>
    <w:qFormat/>
    <w:rsid w:val="006C641F"/>
    <w:rPr>
      <w:rFonts w:cs="Courier New"/>
    </w:rPr>
  </w:style>
  <w:style w:type="character" w:customStyle="1" w:styleId="ListLabel387">
    <w:name w:val="ListLabel 387"/>
    <w:qFormat/>
    <w:rsid w:val="006C641F"/>
    <w:rPr>
      <w:rFonts w:cs="Wingdings"/>
    </w:rPr>
  </w:style>
  <w:style w:type="character" w:customStyle="1" w:styleId="ListLabel388">
    <w:name w:val="ListLabel 388"/>
    <w:qFormat/>
    <w:rsid w:val="006C641F"/>
    <w:rPr>
      <w:rFonts w:cs="Symbol"/>
    </w:rPr>
  </w:style>
  <w:style w:type="character" w:customStyle="1" w:styleId="ListLabel389">
    <w:name w:val="ListLabel 389"/>
    <w:qFormat/>
    <w:rsid w:val="006C641F"/>
    <w:rPr>
      <w:rFonts w:cs="Courier New"/>
    </w:rPr>
  </w:style>
  <w:style w:type="character" w:customStyle="1" w:styleId="ListLabel390">
    <w:name w:val="ListLabel 390"/>
    <w:qFormat/>
    <w:rsid w:val="006C641F"/>
    <w:rPr>
      <w:rFonts w:cs="Wingdings"/>
    </w:rPr>
  </w:style>
  <w:style w:type="character" w:customStyle="1" w:styleId="ListLabel391">
    <w:name w:val="ListLabel 391"/>
    <w:qFormat/>
    <w:rsid w:val="006C641F"/>
    <w:rPr>
      <w:rFonts w:cs="Symbol"/>
    </w:rPr>
  </w:style>
  <w:style w:type="character" w:customStyle="1" w:styleId="ListLabel392">
    <w:name w:val="ListLabel 392"/>
    <w:qFormat/>
    <w:rsid w:val="006C641F"/>
    <w:rPr>
      <w:rFonts w:cs="Courier New"/>
    </w:rPr>
  </w:style>
  <w:style w:type="character" w:customStyle="1" w:styleId="ListLabel393">
    <w:name w:val="ListLabel 393"/>
    <w:qFormat/>
    <w:rsid w:val="006C641F"/>
    <w:rPr>
      <w:rFonts w:cs="Wingdings"/>
    </w:rPr>
  </w:style>
  <w:style w:type="character" w:customStyle="1" w:styleId="ListLabel394">
    <w:name w:val="ListLabel 394"/>
    <w:qFormat/>
    <w:rsid w:val="006C641F"/>
    <w:rPr>
      <w:rFonts w:cs="Symbol"/>
    </w:rPr>
  </w:style>
  <w:style w:type="character" w:customStyle="1" w:styleId="ListLabel395">
    <w:name w:val="ListLabel 395"/>
    <w:qFormat/>
    <w:rsid w:val="006C641F"/>
    <w:rPr>
      <w:rFonts w:cs="Courier New"/>
    </w:rPr>
  </w:style>
  <w:style w:type="character" w:customStyle="1" w:styleId="ListLabel396">
    <w:name w:val="ListLabel 396"/>
    <w:qFormat/>
    <w:rsid w:val="006C641F"/>
    <w:rPr>
      <w:rFonts w:cs="Wingdings"/>
    </w:rPr>
  </w:style>
  <w:style w:type="character" w:customStyle="1" w:styleId="ListLabel397">
    <w:name w:val="ListLabel 397"/>
    <w:qFormat/>
    <w:rsid w:val="006C641F"/>
  </w:style>
  <w:style w:type="paragraph" w:customStyle="1" w:styleId="Ttulo10">
    <w:name w:val="Título1"/>
    <w:basedOn w:val="Normal"/>
    <w:next w:val="Textoindependiente"/>
    <w:qFormat/>
    <w:rsid w:val="006C641F"/>
    <w:pPr>
      <w:keepNext/>
      <w:widowControl w:val="0"/>
      <w:suppressAutoHyphens/>
      <w:spacing w:before="240" w:after="120"/>
      <w:textAlignment w:val="baseline"/>
    </w:pPr>
    <w:rPr>
      <w:rFonts w:ascii="Liberation Sans" w:eastAsia="Noto Sans CJK SC Regular" w:hAnsi="Liberation Sans" w:cs="FreeSans"/>
      <w:kern w:val="2"/>
      <w:sz w:val="28"/>
      <w:szCs w:val="28"/>
      <w:lang w:eastAsia="zh-CN" w:bidi="hi-IN"/>
    </w:rPr>
  </w:style>
  <w:style w:type="paragraph" w:styleId="Lista">
    <w:name w:val="List"/>
    <w:basedOn w:val="Normal"/>
    <w:rsid w:val="006C641F"/>
    <w:pPr>
      <w:widowControl w:val="0"/>
      <w:suppressAutoHyphens/>
      <w:textAlignment w:val="baseline"/>
    </w:pPr>
    <w:rPr>
      <w:rFonts w:ascii="Liberation Sans" w:eastAsia="Noto Sans CJK SC Regular" w:hAnsi="Liberation Sans" w:cs="FreeSans"/>
      <w:kern w:val="2"/>
      <w:lang w:eastAsia="zh-CN" w:bidi="hi-IN"/>
    </w:rPr>
  </w:style>
  <w:style w:type="paragraph" w:customStyle="1" w:styleId="Descripcin1">
    <w:name w:val="Descripción1"/>
    <w:basedOn w:val="Standard"/>
    <w:uiPriority w:val="35"/>
    <w:qFormat/>
    <w:rsid w:val="006C641F"/>
    <w:pPr>
      <w:suppressLineNumbers/>
      <w:spacing w:before="120" w:after="120"/>
    </w:pPr>
    <w:rPr>
      <w:rFonts w:cs="FreeSans"/>
      <w:i/>
      <w:iCs/>
      <w:sz w:val="24"/>
    </w:rPr>
  </w:style>
  <w:style w:type="paragraph" w:customStyle="1" w:styleId="ndice">
    <w:name w:val="Índice"/>
    <w:basedOn w:val="Normal"/>
    <w:qFormat/>
    <w:rsid w:val="006C641F"/>
    <w:pPr>
      <w:widowControl w:val="0"/>
      <w:suppressLineNumbers/>
      <w:suppressAutoHyphens/>
      <w:textAlignment w:val="baseline"/>
    </w:pPr>
    <w:rPr>
      <w:rFonts w:ascii="Liberation Sans" w:eastAsia="Noto Sans CJK SC Regular" w:hAnsi="Liberation Sans" w:cs="FreeSans"/>
      <w:kern w:val="2"/>
      <w:lang w:eastAsia="zh-CN" w:bidi="hi-IN"/>
    </w:rPr>
  </w:style>
  <w:style w:type="paragraph" w:customStyle="1" w:styleId="Textbody">
    <w:name w:val="Text body"/>
    <w:basedOn w:val="Standard"/>
    <w:qFormat/>
    <w:rsid w:val="006C641F"/>
    <w:pPr>
      <w:spacing w:after="140" w:line="288" w:lineRule="auto"/>
    </w:pPr>
  </w:style>
  <w:style w:type="paragraph" w:customStyle="1" w:styleId="CTENormal">
    <w:name w:val="CTE_Normal"/>
    <w:basedOn w:val="Standard"/>
    <w:qFormat/>
    <w:rsid w:val="006C641F"/>
    <w:pPr>
      <w:spacing w:before="200" w:after="100"/>
    </w:pPr>
  </w:style>
  <w:style w:type="paragraph" w:customStyle="1" w:styleId="artculoCTE">
    <w:name w:val="artículoCTE"/>
    <w:basedOn w:val="Standard"/>
    <w:next w:val="Standard"/>
    <w:qFormat/>
    <w:rsid w:val="006C641F"/>
    <w:pPr>
      <w:keepNext/>
      <w:widowControl w:val="0"/>
      <w:spacing w:before="200" w:after="80"/>
    </w:pPr>
    <w:rPr>
      <w:rFonts w:eastAsia="DejaVu Sans" w:cs="Lohit Hindi"/>
      <w:b/>
      <w:lang w:eastAsia="hi-IN"/>
    </w:rPr>
  </w:style>
  <w:style w:type="paragraph" w:customStyle="1" w:styleId="NumeracinCTE">
    <w:name w:val="NumeraciónCTE"/>
    <w:basedOn w:val="Standard"/>
    <w:link w:val="NumeracinCTECar"/>
    <w:qFormat/>
    <w:rsid w:val="006C641F"/>
    <w:pPr>
      <w:tabs>
        <w:tab w:val="left" w:pos="0"/>
      </w:tabs>
      <w:spacing w:after="60"/>
    </w:pPr>
    <w:rPr>
      <w:szCs w:val="20"/>
    </w:rPr>
  </w:style>
  <w:style w:type="paragraph" w:customStyle="1" w:styleId="CTENumeracion1linea0">
    <w:name w:val="CTE_Numeracion + 1ª linea 0"/>
    <w:basedOn w:val="Standard"/>
    <w:qFormat/>
    <w:rsid w:val="006C641F"/>
    <w:pPr>
      <w:spacing w:before="60" w:after="60"/>
    </w:pPr>
    <w:rPr>
      <w:rFonts w:cs="Calibri"/>
    </w:rPr>
  </w:style>
  <w:style w:type="paragraph" w:customStyle="1" w:styleId="CTENumeracionIzquierda063cmSangrafrancesa068">
    <w:name w:val="CTE_Numeracion + Izquierda:  063 cm Sangría francesa:  068..."/>
    <w:basedOn w:val="CTENumeracion"/>
    <w:qFormat/>
    <w:rsid w:val="006C641F"/>
    <w:pPr>
      <w:ind w:left="964" w:hanging="397"/>
      <w:jc w:val="left"/>
    </w:pPr>
    <w:rPr>
      <w:rFonts w:eastAsia="Arial" w:cs="Arial"/>
      <w:kern w:val="2"/>
      <w:sz w:val="22"/>
      <w:szCs w:val="20"/>
      <w:lang w:eastAsia="zh-CN" w:bidi="hi-IN"/>
    </w:rPr>
  </w:style>
  <w:style w:type="paragraph" w:styleId="Encabezadodelista">
    <w:name w:val="toa heading"/>
    <w:basedOn w:val="Encabezado"/>
    <w:qFormat/>
    <w:rsid w:val="006C641F"/>
    <w:rPr>
      <w:rFonts w:ascii="Arial" w:eastAsia="Arial" w:hAnsi="Arial" w:cs="Arial"/>
      <w:kern w:val="2"/>
      <w:sz w:val="22"/>
      <w:lang w:eastAsia="zh-CN" w:bidi="hi-IN"/>
    </w:rPr>
  </w:style>
  <w:style w:type="paragraph" w:customStyle="1" w:styleId="Contents1">
    <w:name w:val="Contents 1"/>
    <w:basedOn w:val="Standard"/>
    <w:next w:val="Standard"/>
    <w:qFormat/>
    <w:rsid w:val="006C641F"/>
    <w:pPr>
      <w:tabs>
        <w:tab w:val="left" w:pos="1800"/>
        <w:tab w:val="right" w:pos="9060"/>
      </w:tabs>
      <w:spacing w:before="360"/>
    </w:pPr>
    <w:rPr>
      <w:b/>
      <w:bCs/>
      <w:sz w:val="24"/>
    </w:rPr>
  </w:style>
  <w:style w:type="paragraph" w:customStyle="1" w:styleId="Contents2">
    <w:name w:val="Contents 2"/>
    <w:basedOn w:val="Standard"/>
    <w:next w:val="Standard"/>
    <w:qFormat/>
    <w:rsid w:val="006C641F"/>
    <w:pPr>
      <w:spacing w:before="240"/>
    </w:pPr>
    <w:rPr>
      <w:b/>
      <w:bCs/>
      <w:szCs w:val="20"/>
    </w:rPr>
  </w:style>
  <w:style w:type="paragraph" w:customStyle="1" w:styleId="Contents3">
    <w:name w:val="Contents 3"/>
    <w:basedOn w:val="Standard"/>
    <w:next w:val="Standard"/>
    <w:qFormat/>
    <w:rsid w:val="006C641F"/>
    <w:pPr>
      <w:tabs>
        <w:tab w:val="left" w:pos="1234"/>
        <w:tab w:val="right" w:pos="9494"/>
      </w:tabs>
      <w:ind w:left="434"/>
    </w:pPr>
    <w:rPr>
      <w:szCs w:val="20"/>
    </w:rPr>
  </w:style>
  <w:style w:type="paragraph" w:customStyle="1" w:styleId="CteTtuloSeccion">
    <w:name w:val="CteTítuloSeccion"/>
    <w:qFormat/>
    <w:rsid w:val="006C641F"/>
    <w:pPr>
      <w:keepNext/>
      <w:outlineLvl w:val="0"/>
    </w:pPr>
    <w:rPr>
      <w:rFonts w:ascii="Arial" w:eastAsia="Arial" w:hAnsi="Arial"/>
      <w:b/>
      <w:bCs/>
      <w:color w:val="00000A"/>
      <w:kern w:val="2"/>
      <w:sz w:val="32"/>
      <w:szCs w:val="24"/>
      <w:lang w:eastAsia="ar-SA"/>
    </w:rPr>
  </w:style>
  <w:style w:type="paragraph" w:customStyle="1" w:styleId="CteTtulo1">
    <w:name w:val="CteTítulo1"/>
    <w:basedOn w:val="Ttulo1"/>
    <w:next w:val="Standard"/>
    <w:qFormat/>
    <w:rsid w:val="006C641F"/>
    <w:pPr>
      <w:widowControl w:val="0"/>
      <w:suppressAutoHyphens/>
      <w:spacing w:before="500" w:after="100" w:line="240" w:lineRule="auto"/>
      <w:jc w:val="left"/>
      <w:textAlignment w:val="baseline"/>
    </w:pPr>
    <w:rPr>
      <w:rFonts w:ascii="Liberation Sans" w:eastAsia="Noto Sans CJK SC Regular" w:hAnsi="Liberation Sans" w:cs="FreeSans"/>
      <w:kern w:val="2"/>
      <w:sz w:val="28"/>
      <w:szCs w:val="28"/>
      <w:lang w:eastAsia="zh-CN" w:bidi="hi-IN"/>
    </w:rPr>
  </w:style>
  <w:style w:type="paragraph" w:customStyle="1" w:styleId="CTEComentario">
    <w:name w:val="CTE_Comentario"/>
    <w:basedOn w:val="Standard"/>
    <w:qFormat/>
    <w:rsid w:val="006C641F"/>
    <w:pPr>
      <w:pBdr>
        <w:left w:val="single" w:sz="4" w:space="4" w:color="000001"/>
      </w:pBdr>
      <w:spacing w:before="62" w:after="62"/>
      <w:ind w:left="1531"/>
    </w:pPr>
    <w:rPr>
      <w:sz w:val="16"/>
      <w:szCs w:val="16"/>
    </w:rPr>
  </w:style>
  <w:style w:type="paragraph" w:customStyle="1" w:styleId="CteTtulo2">
    <w:name w:val="CteTítulo2"/>
    <w:basedOn w:val="Ttulo2"/>
    <w:qFormat/>
    <w:rsid w:val="006C641F"/>
    <w:pPr>
      <w:widowControl w:val="0"/>
      <w:suppressAutoHyphens/>
      <w:spacing w:before="300" w:after="100" w:line="240" w:lineRule="auto"/>
      <w:jc w:val="left"/>
      <w:textAlignment w:val="baseline"/>
    </w:pPr>
    <w:rPr>
      <w:rFonts w:eastAsia="Noto Sans CJK SC Regular" w:cs="FreeSans"/>
      <w:i w:val="0"/>
      <w:iCs w:val="0"/>
      <w:kern w:val="2"/>
      <w:sz w:val="24"/>
      <w:lang w:eastAsia="zh-CN" w:bidi="hi-IN"/>
    </w:rPr>
  </w:style>
  <w:style w:type="paragraph" w:customStyle="1" w:styleId="CTEtabla-Titulo">
    <w:name w:val="CTE_tabla-Titulo"/>
    <w:basedOn w:val="Standard"/>
    <w:next w:val="Standard"/>
    <w:qFormat/>
    <w:rsid w:val="006C641F"/>
    <w:pPr>
      <w:keepNext/>
      <w:spacing w:before="200" w:after="60"/>
      <w:jc w:val="center"/>
    </w:pPr>
    <w:rPr>
      <w:b/>
      <w:sz w:val="18"/>
    </w:rPr>
  </w:style>
  <w:style w:type="paragraph" w:customStyle="1" w:styleId="CTETabla-nota">
    <w:name w:val="CTE_Tabla-nota"/>
    <w:basedOn w:val="Standard"/>
    <w:qFormat/>
    <w:rsid w:val="006C641F"/>
    <w:pPr>
      <w:spacing w:before="60"/>
      <w:ind w:left="601" w:right="6" w:hanging="233"/>
    </w:pPr>
    <w:rPr>
      <w:sz w:val="16"/>
    </w:rPr>
  </w:style>
  <w:style w:type="paragraph" w:customStyle="1" w:styleId="CTECespacio">
    <w:name w:val="CTE_C_espacio"/>
    <w:basedOn w:val="CTEComentario"/>
    <w:qFormat/>
    <w:rsid w:val="006C641F"/>
    <w:pPr>
      <w:spacing w:before="0" w:after="0"/>
    </w:pPr>
    <w:rPr>
      <w:sz w:val="12"/>
    </w:rPr>
  </w:style>
  <w:style w:type="paragraph" w:customStyle="1" w:styleId="ttulofiguratablafrmulaCTE">
    <w:name w:val="título figura/tabla/fórmulaCTE"/>
    <w:basedOn w:val="Standard"/>
    <w:qFormat/>
    <w:rsid w:val="006C641F"/>
    <w:pPr>
      <w:tabs>
        <w:tab w:val="left" w:pos="1122"/>
        <w:tab w:val="left" w:pos="1309"/>
      </w:tabs>
      <w:jc w:val="center"/>
    </w:pPr>
    <w:rPr>
      <w:b/>
      <w:bCs/>
      <w:sz w:val="18"/>
    </w:rPr>
  </w:style>
  <w:style w:type="paragraph" w:customStyle="1" w:styleId="notapietablafigura">
    <w:name w:val="nota pie tabla/figura"/>
    <w:basedOn w:val="Standard"/>
    <w:qFormat/>
    <w:rsid w:val="006C641F"/>
    <w:pPr>
      <w:tabs>
        <w:tab w:val="left" w:pos="1122"/>
        <w:tab w:val="left" w:pos="1309"/>
      </w:tabs>
    </w:pPr>
    <w:rPr>
      <w:bCs/>
      <w:sz w:val="16"/>
    </w:rPr>
  </w:style>
  <w:style w:type="paragraph" w:customStyle="1" w:styleId="CTEfigura-pie">
    <w:name w:val="CTE_figura-pie"/>
    <w:basedOn w:val="Standard"/>
    <w:qFormat/>
    <w:rsid w:val="006C641F"/>
    <w:pPr>
      <w:tabs>
        <w:tab w:val="left" w:pos="1122"/>
        <w:tab w:val="left" w:pos="1309"/>
      </w:tabs>
      <w:spacing w:before="100" w:after="200"/>
      <w:jc w:val="center"/>
    </w:pPr>
    <w:rPr>
      <w:b/>
      <w:bCs/>
      <w:sz w:val="18"/>
    </w:rPr>
  </w:style>
  <w:style w:type="paragraph" w:customStyle="1" w:styleId="TextBody0">
    <w:name w:val="Text Body"/>
    <w:basedOn w:val="Standard"/>
    <w:qFormat/>
    <w:rsid w:val="006C641F"/>
    <w:pPr>
      <w:spacing w:after="120" w:line="288" w:lineRule="auto"/>
    </w:pPr>
  </w:style>
  <w:style w:type="paragraph" w:customStyle="1" w:styleId="Encabezado8">
    <w:name w:val="Encabezado8"/>
    <w:basedOn w:val="Standard"/>
    <w:qFormat/>
    <w:rsid w:val="006C641F"/>
    <w:pPr>
      <w:keepNext/>
      <w:spacing w:before="240" w:after="120"/>
    </w:pPr>
    <w:rPr>
      <w:rFonts w:ascii="Liberation Sans" w:eastAsia="DejaVu Sans" w:hAnsi="Liberation Sans" w:cs="Lohit Hindi"/>
      <w:sz w:val="28"/>
      <w:szCs w:val="28"/>
    </w:rPr>
  </w:style>
  <w:style w:type="paragraph" w:customStyle="1" w:styleId="Etiqueta">
    <w:name w:val="Etiqueta"/>
    <w:basedOn w:val="Standard"/>
    <w:qFormat/>
    <w:rsid w:val="006C641F"/>
    <w:pPr>
      <w:widowControl w:val="0"/>
      <w:suppressLineNumbers/>
      <w:spacing w:before="120" w:after="120"/>
    </w:pPr>
    <w:rPr>
      <w:rFonts w:eastAsia="DejaVu Sans" w:cs="Lohit Hindi"/>
      <w:i/>
      <w:iCs/>
      <w:sz w:val="24"/>
      <w:lang w:eastAsia="hi-IN"/>
    </w:rPr>
  </w:style>
  <w:style w:type="paragraph" w:customStyle="1" w:styleId="Encabezado7">
    <w:name w:val="Encabezado7"/>
    <w:basedOn w:val="Standard"/>
    <w:qFormat/>
    <w:rsid w:val="006C641F"/>
    <w:pPr>
      <w:keepNext/>
      <w:spacing w:before="240" w:after="120"/>
    </w:pPr>
    <w:rPr>
      <w:rFonts w:ascii="Liberation Sans" w:eastAsia="DejaVu Sans" w:hAnsi="Liberation Sans" w:cs="Lohit Hindi"/>
      <w:sz w:val="28"/>
      <w:szCs w:val="28"/>
    </w:rPr>
  </w:style>
  <w:style w:type="paragraph" w:customStyle="1" w:styleId="CTEComentarioNuevo">
    <w:name w:val="CTE_ComentarioNuevo"/>
    <w:basedOn w:val="CTEComentario"/>
    <w:qFormat/>
    <w:rsid w:val="006C641F"/>
    <w:pPr>
      <w:pBdr>
        <w:left w:val="double" w:sz="2" w:space="4" w:color="000001"/>
      </w:pBdr>
    </w:pPr>
  </w:style>
  <w:style w:type="paragraph" w:customStyle="1" w:styleId="CTECOculto">
    <w:name w:val="CTE_C_Oculto"/>
    <w:basedOn w:val="Standard"/>
    <w:qFormat/>
    <w:rsid w:val="006C641F"/>
    <w:pPr>
      <w:spacing w:before="60" w:after="60"/>
      <w:ind w:left="1531"/>
    </w:pPr>
    <w:rPr>
      <w:vanish/>
      <w:color w:val="0000FF"/>
      <w:sz w:val="16"/>
      <w:szCs w:val="16"/>
    </w:rPr>
  </w:style>
  <w:style w:type="paragraph" w:customStyle="1" w:styleId="CteAnejo-Ttulo4">
    <w:name w:val="CteAnejo-Título4"/>
    <w:basedOn w:val="Standard"/>
    <w:next w:val="Standard"/>
    <w:qFormat/>
    <w:rsid w:val="006C641F"/>
    <w:pPr>
      <w:keepNext/>
      <w:tabs>
        <w:tab w:val="left" w:pos="907"/>
      </w:tabs>
      <w:spacing w:before="200" w:after="100"/>
    </w:pPr>
    <w:rPr>
      <w:b/>
    </w:rPr>
  </w:style>
  <w:style w:type="paragraph" w:customStyle="1" w:styleId="Sangra2detindependiente1">
    <w:name w:val="Sangría 2 de t. independiente1"/>
    <w:basedOn w:val="Standard"/>
    <w:qFormat/>
    <w:rsid w:val="006C641F"/>
    <w:pPr>
      <w:ind w:left="708"/>
    </w:pPr>
    <w:rPr>
      <w:sz w:val="18"/>
    </w:rPr>
  </w:style>
  <w:style w:type="paragraph" w:customStyle="1" w:styleId="CteAnejo-Definicion">
    <w:name w:val="CteAnejo-Definicion"/>
    <w:basedOn w:val="Ttulo2"/>
    <w:qFormat/>
    <w:rsid w:val="006C641F"/>
    <w:pPr>
      <w:widowControl w:val="0"/>
      <w:suppressAutoHyphens/>
      <w:spacing w:before="300" w:after="100" w:line="240" w:lineRule="auto"/>
      <w:jc w:val="left"/>
      <w:textAlignment w:val="baseline"/>
    </w:pPr>
    <w:rPr>
      <w:rFonts w:ascii="Liberation Sans" w:eastAsia="Noto Sans CJK SC Regular" w:hAnsi="Liberation Sans" w:cs="FreeSans"/>
      <w:kern w:val="2"/>
      <w:lang w:eastAsia="zh-CN" w:bidi="hi-IN"/>
    </w:rPr>
  </w:style>
  <w:style w:type="paragraph" w:customStyle="1" w:styleId="CteInt-TituloSeccion">
    <w:name w:val="CteInt-TituloSeccion"/>
    <w:next w:val="Standard"/>
    <w:qFormat/>
    <w:rsid w:val="006C641F"/>
    <w:pPr>
      <w:keepNext/>
    </w:pPr>
    <w:rPr>
      <w:rFonts w:ascii="Arial" w:eastAsia="Arial" w:hAnsi="Arial"/>
      <w:b/>
      <w:bCs/>
      <w:color w:val="00000A"/>
      <w:kern w:val="2"/>
      <w:sz w:val="36"/>
      <w:szCs w:val="24"/>
      <w:lang w:eastAsia="ar-SA"/>
    </w:rPr>
  </w:style>
  <w:style w:type="paragraph" w:customStyle="1" w:styleId="CteInt-Titulo1">
    <w:name w:val="CteInt-Titulo1"/>
    <w:basedOn w:val="CteTtulo1"/>
    <w:next w:val="Standard"/>
    <w:qFormat/>
    <w:rsid w:val="006C641F"/>
    <w:rPr>
      <w:bCs w:val="0"/>
    </w:rPr>
  </w:style>
  <w:style w:type="paragraph" w:customStyle="1" w:styleId="CTEfigura">
    <w:name w:val="CTE_figura"/>
    <w:basedOn w:val="Standard"/>
    <w:qFormat/>
    <w:rsid w:val="006C641F"/>
    <w:pPr>
      <w:keepNext/>
      <w:spacing w:before="200"/>
      <w:jc w:val="center"/>
    </w:pPr>
  </w:style>
  <w:style w:type="paragraph" w:customStyle="1" w:styleId="CteAnejo-Titulo3">
    <w:name w:val="CteAnejo-Titulo3"/>
    <w:basedOn w:val="CteTtulo3"/>
    <w:qFormat/>
    <w:rsid w:val="006C641F"/>
    <w:pPr>
      <w:numPr>
        <w:ilvl w:val="0"/>
      </w:numPr>
      <w:spacing w:before="200" w:after="100"/>
      <w:ind w:left="284" w:hanging="283"/>
      <w:jc w:val="left"/>
      <w:outlineLvl w:val="2"/>
    </w:pPr>
    <w:rPr>
      <w:rFonts w:eastAsia="Arial" w:cs="Arial"/>
      <w:color w:val="000000"/>
      <w:kern w:val="2"/>
      <w:lang w:bidi="hi-IN"/>
    </w:rPr>
  </w:style>
  <w:style w:type="paragraph" w:customStyle="1" w:styleId="CteAnejo-Titulo1">
    <w:name w:val="CteAnejo-Titulo1"/>
    <w:basedOn w:val="CteTtulo1"/>
    <w:qFormat/>
    <w:rsid w:val="006C641F"/>
    <w:rPr>
      <w:rFonts w:ascii="Arial" w:hAnsi="Arial"/>
    </w:rPr>
  </w:style>
  <w:style w:type="paragraph" w:customStyle="1" w:styleId="CteAnejo-Titulo2">
    <w:name w:val="CteAnejo-Titulo2"/>
    <w:basedOn w:val="CteTtulo2"/>
    <w:qFormat/>
    <w:rsid w:val="006C641F"/>
  </w:style>
  <w:style w:type="paragraph" w:customStyle="1" w:styleId="Contents4">
    <w:name w:val="Contents 4"/>
    <w:basedOn w:val="Standard"/>
    <w:next w:val="Standard"/>
    <w:qFormat/>
    <w:rsid w:val="006C641F"/>
    <w:pPr>
      <w:ind w:left="400"/>
    </w:pPr>
    <w:rPr>
      <w:rFonts w:ascii="Times New Roman" w:eastAsia="Times New Roman" w:hAnsi="Times New Roman" w:cs="Times New Roman"/>
      <w:szCs w:val="20"/>
    </w:rPr>
  </w:style>
  <w:style w:type="paragraph" w:customStyle="1" w:styleId="Contents5">
    <w:name w:val="Contents 5"/>
    <w:basedOn w:val="Standard"/>
    <w:next w:val="Standard"/>
    <w:qFormat/>
    <w:rsid w:val="006C641F"/>
    <w:pPr>
      <w:ind w:left="600"/>
    </w:pPr>
    <w:rPr>
      <w:rFonts w:ascii="Times New Roman" w:eastAsia="Times New Roman" w:hAnsi="Times New Roman" w:cs="Times New Roman"/>
      <w:szCs w:val="20"/>
    </w:rPr>
  </w:style>
  <w:style w:type="paragraph" w:customStyle="1" w:styleId="Contents6">
    <w:name w:val="Contents 6"/>
    <w:basedOn w:val="Standard"/>
    <w:next w:val="Standard"/>
    <w:qFormat/>
    <w:rsid w:val="006C641F"/>
    <w:pPr>
      <w:ind w:left="800"/>
    </w:pPr>
    <w:rPr>
      <w:rFonts w:ascii="Times New Roman" w:eastAsia="Times New Roman" w:hAnsi="Times New Roman" w:cs="Times New Roman"/>
      <w:szCs w:val="20"/>
    </w:rPr>
  </w:style>
  <w:style w:type="paragraph" w:customStyle="1" w:styleId="Contents7">
    <w:name w:val="Contents 7"/>
    <w:basedOn w:val="Standard"/>
    <w:next w:val="Standard"/>
    <w:qFormat/>
    <w:rsid w:val="006C641F"/>
    <w:pPr>
      <w:ind w:left="1000"/>
    </w:pPr>
    <w:rPr>
      <w:rFonts w:ascii="Times New Roman" w:eastAsia="Times New Roman" w:hAnsi="Times New Roman" w:cs="Times New Roman"/>
      <w:szCs w:val="20"/>
    </w:rPr>
  </w:style>
  <w:style w:type="paragraph" w:customStyle="1" w:styleId="Contents8">
    <w:name w:val="Contents 8"/>
    <w:basedOn w:val="Standard"/>
    <w:next w:val="Standard"/>
    <w:qFormat/>
    <w:rsid w:val="006C641F"/>
    <w:pPr>
      <w:ind w:left="1200"/>
    </w:pPr>
    <w:rPr>
      <w:rFonts w:ascii="Times New Roman" w:eastAsia="Times New Roman" w:hAnsi="Times New Roman" w:cs="Times New Roman"/>
      <w:szCs w:val="20"/>
    </w:rPr>
  </w:style>
  <w:style w:type="paragraph" w:customStyle="1" w:styleId="Contents9">
    <w:name w:val="Contents 9"/>
    <w:basedOn w:val="Standard"/>
    <w:next w:val="Standard"/>
    <w:qFormat/>
    <w:rsid w:val="006C641F"/>
    <w:pPr>
      <w:ind w:left="1400"/>
    </w:pPr>
    <w:rPr>
      <w:rFonts w:ascii="Times New Roman" w:eastAsia="Times New Roman" w:hAnsi="Times New Roman" w:cs="Times New Roman"/>
      <w:szCs w:val="20"/>
    </w:rPr>
  </w:style>
  <w:style w:type="paragraph" w:customStyle="1" w:styleId="Mapadeldocumento1">
    <w:name w:val="Mapa del documento1"/>
    <w:basedOn w:val="Standard"/>
    <w:qFormat/>
    <w:rsid w:val="006C641F"/>
    <w:pPr>
      <w:shd w:val="clear" w:color="auto" w:fill="000080"/>
    </w:pPr>
    <w:rPr>
      <w:rFonts w:ascii="Tahoma" w:eastAsia="Tahoma" w:hAnsi="Tahoma" w:cs="Tahoma"/>
      <w:szCs w:val="20"/>
    </w:rPr>
  </w:style>
  <w:style w:type="paragraph" w:customStyle="1" w:styleId="CTETtulo4">
    <w:name w:val="CTETítulo4"/>
    <w:basedOn w:val="Standard"/>
    <w:next w:val="Standard"/>
    <w:qFormat/>
    <w:rsid w:val="006C641F"/>
    <w:pPr>
      <w:keepNext/>
      <w:tabs>
        <w:tab w:val="left" w:pos="907"/>
      </w:tabs>
      <w:spacing w:before="200" w:after="100"/>
      <w:outlineLvl w:val="3"/>
    </w:pPr>
    <w:rPr>
      <w:b/>
    </w:rPr>
  </w:style>
  <w:style w:type="paragraph" w:customStyle="1" w:styleId="CTETtulo5">
    <w:name w:val="CTETítulo5"/>
    <w:basedOn w:val="CTETtulo4"/>
    <w:next w:val="Standard"/>
    <w:qFormat/>
    <w:rsid w:val="006C641F"/>
    <w:pPr>
      <w:outlineLvl w:val="4"/>
    </w:pPr>
  </w:style>
  <w:style w:type="paragraph" w:customStyle="1" w:styleId="Textocomentario3">
    <w:name w:val="Texto comentario3"/>
    <w:basedOn w:val="Standard"/>
    <w:qFormat/>
    <w:rsid w:val="006C641F"/>
    <w:rPr>
      <w:rFonts w:ascii="Times New Roman" w:eastAsia="Times New Roman" w:hAnsi="Times New Roman" w:cs="Times New Roman"/>
    </w:rPr>
  </w:style>
  <w:style w:type="paragraph" w:customStyle="1" w:styleId="Tabladeilustraciones1">
    <w:name w:val="Tabla de ilustraciones1"/>
    <w:basedOn w:val="Standard"/>
    <w:next w:val="Standard"/>
    <w:qFormat/>
    <w:rsid w:val="006C641F"/>
    <w:pPr>
      <w:tabs>
        <w:tab w:val="right" w:leader="dot" w:pos="9758"/>
      </w:tabs>
      <w:ind w:left="403" w:hanging="403"/>
    </w:pPr>
    <w:rPr>
      <w:rFonts w:ascii="Times New Roman" w:eastAsia="Times New Roman" w:hAnsi="Times New Roman" w:cs="Times New Roman"/>
    </w:rPr>
  </w:style>
  <w:style w:type="paragraph" w:styleId="ndice1">
    <w:name w:val="index 1"/>
    <w:basedOn w:val="Standard"/>
    <w:next w:val="Standard"/>
    <w:qFormat/>
    <w:rsid w:val="006C641F"/>
    <w:pPr>
      <w:ind w:left="200" w:hanging="200"/>
    </w:pPr>
  </w:style>
  <w:style w:type="paragraph" w:styleId="ndice2">
    <w:name w:val="index 2"/>
    <w:basedOn w:val="Standard"/>
    <w:next w:val="Standard"/>
    <w:qFormat/>
    <w:rsid w:val="006C641F"/>
    <w:pPr>
      <w:ind w:left="400" w:hanging="200"/>
    </w:pPr>
  </w:style>
  <w:style w:type="paragraph" w:styleId="ndice3">
    <w:name w:val="index 3"/>
    <w:basedOn w:val="Standard"/>
    <w:next w:val="Standard"/>
    <w:qFormat/>
    <w:rsid w:val="006C641F"/>
    <w:pPr>
      <w:ind w:left="600" w:hanging="200"/>
    </w:pPr>
  </w:style>
  <w:style w:type="paragraph" w:styleId="Ttulodendice">
    <w:name w:val="index heading"/>
    <w:basedOn w:val="Standard"/>
    <w:qFormat/>
    <w:rsid w:val="006C641F"/>
  </w:style>
  <w:style w:type="paragraph" w:styleId="Textonotaalfinal">
    <w:name w:val="endnote text"/>
    <w:basedOn w:val="Standard"/>
    <w:link w:val="TextonotaalfinalCar"/>
    <w:rsid w:val="006C641F"/>
    <w:rPr>
      <w:rFonts w:ascii="Times New Roman" w:eastAsia="Times New Roman" w:hAnsi="Times New Roman" w:cs="Times New Roman"/>
    </w:rPr>
  </w:style>
  <w:style w:type="character" w:customStyle="1" w:styleId="TextonotaalfinalCar">
    <w:name w:val="Texto nota al final Car"/>
    <w:link w:val="Textonotaalfinal"/>
    <w:rsid w:val="006C641F"/>
    <w:rPr>
      <w:kern w:val="2"/>
      <w:sz w:val="22"/>
      <w:szCs w:val="24"/>
      <w:lang w:eastAsia="zh-CN" w:bidi="hi-IN"/>
    </w:rPr>
  </w:style>
  <w:style w:type="paragraph" w:customStyle="1" w:styleId="Encabezadodelista1">
    <w:name w:val="Encabezado de lista1"/>
    <w:basedOn w:val="Standard"/>
    <w:next w:val="Standard"/>
    <w:qFormat/>
    <w:rsid w:val="006C641F"/>
    <w:pPr>
      <w:spacing w:before="120"/>
    </w:pPr>
    <w:rPr>
      <w:b/>
      <w:bCs/>
      <w:sz w:val="24"/>
    </w:rPr>
  </w:style>
  <w:style w:type="paragraph" w:customStyle="1" w:styleId="Sangra3detindependiente1">
    <w:name w:val="Sangría 3 de t. independiente1"/>
    <w:basedOn w:val="Standard"/>
    <w:qFormat/>
    <w:rsid w:val="006C641F"/>
    <w:pPr>
      <w:spacing w:after="120"/>
      <w:ind w:left="283"/>
    </w:pPr>
    <w:rPr>
      <w:sz w:val="16"/>
      <w:szCs w:val="16"/>
    </w:rPr>
  </w:style>
  <w:style w:type="paragraph" w:customStyle="1" w:styleId="TextBodyIndent">
    <w:name w:val="Text Body Indent"/>
    <w:basedOn w:val="Standard"/>
    <w:qFormat/>
    <w:rsid w:val="006C641F"/>
    <w:pPr>
      <w:spacing w:after="120"/>
      <w:ind w:left="283"/>
    </w:pPr>
  </w:style>
  <w:style w:type="paragraph" w:customStyle="1" w:styleId="Sangranormal1">
    <w:name w:val="Sangría normal1"/>
    <w:basedOn w:val="Standard"/>
    <w:qFormat/>
    <w:rsid w:val="006C641F"/>
    <w:pPr>
      <w:ind w:left="708"/>
    </w:pPr>
  </w:style>
  <w:style w:type="paragraph" w:customStyle="1" w:styleId="Textoconsangra1">
    <w:name w:val="Texto con sangría1"/>
    <w:basedOn w:val="Standard"/>
    <w:next w:val="Standard"/>
    <w:qFormat/>
    <w:rsid w:val="006C641F"/>
    <w:pPr>
      <w:ind w:left="200" w:hanging="200"/>
    </w:pPr>
  </w:style>
  <w:style w:type="paragraph" w:customStyle="1" w:styleId="Textodebloque1">
    <w:name w:val="Texto de bloque1"/>
    <w:basedOn w:val="Standard"/>
    <w:qFormat/>
    <w:rsid w:val="006C641F"/>
    <w:pPr>
      <w:spacing w:after="120"/>
      <w:ind w:left="1440" w:right="1440"/>
    </w:pPr>
  </w:style>
  <w:style w:type="paragraph" w:customStyle="1" w:styleId="Textoindependiente21">
    <w:name w:val="Texto independiente 21"/>
    <w:basedOn w:val="Standard"/>
    <w:qFormat/>
    <w:rsid w:val="006C641F"/>
    <w:pPr>
      <w:spacing w:after="120" w:line="480" w:lineRule="auto"/>
    </w:pPr>
  </w:style>
  <w:style w:type="paragraph" w:customStyle="1" w:styleId="Textoindependiente31">
    <w:name w:val="Texto independiente 31"/>
    <w:basedOn w:val="Standard"/>
    <w:qFormat/>
    <w:rsid w:val="006C641F"/>
    <w:pPr>
      <w:spacing w:after="120"/>
    </w:pPr>
    <w:rPr>
      <w:sz w:val="16"/>
      <w:szCs w:val="16"/>
    </w:rPr>
  </w:style>
  <w:style w:type="paragraph" w:customStyle="1" w:styleId="Textoindependienteprimerasangra1">
    <w:name w:val="Texto independiente primera sangría1"/>
    <w:basedOn w:val="TextBody0"/>
    <w:qFormat/>
    <w:rsid w:val="006C641F"/>
    <w:pPr>
      <w:ind w:firstLine="210"/>
    </w:pPr>
  </w:style>
  <w:style w:type="paragraph" w:customStyle="1" w:styleId="Textoindependienteprimerasangra21">
    <w:name w:val="Texto independiente primera sangría 21"/>
    <w:basedOn w:val="TextBodyIndent"/>
    <w:qFormat/>
    <w:rsid w:val="006C641F"/>
    <w:pPr>
      <w:ind w:firstLine="210"/>
    </w:pPr>
  </w:style>
  <w:style w:type="paragraph" w:customStyle="1" w:styleId="Textomacro1">
    <w:name w:val="Texto macro1"/>
    <w:qFormat/>
    <w:rsid w:val="006C641F"/>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Arial" w:hAnsi="Courier New" w:cs="Courier New"/>
      <w:color w:val="00000A"/>
      <w:kern w:val="2"/>
      <w:lang w:eastAsia="ar-SA"/>
    </w:rPr>
  </w:style>
  <w:style w:type="paragraph" w:customStyle="1" w:styleId="Textosinformato1">
    <w:name w:val="Texto sin formato1"/>
    <w:basedOn w:val="Standard"/>
    <w:qFormat/>
    <w:rsid w:val="006C641F"/>
    <w:rPr>
      <w:rFonts w:ascii="Courier New" w:eastAsia="Courier New" w:hAnsi="Courier New" w:cs="Courier New"/>
      <w:szCs w:val="20"/>
    </w:rPr>
  </w:style>
  <w:style w:type="paragraph" w:customStyle="1" w:styleId="CTEComarchivar">
    <w:name w:val="CTE_Com_archivar"/>
    <w:basedOn w:val="CTEComentario"/>
    <w:link w:val="CTEComarchivarCar"/>
    <w:qFormat/>
    <w:rsid w:val="006C641F"/>
    <w:pPr>
      <w:pBdr>
        <w:left w:val="single" w:sz="2" w:space="4" w:color="000001"/>
      </w:pBdr>
      <w:shd w:val="clear" w:color="auto" w:fill="C0C0C0"/>
    </w:pPr>
  </w:style>
  <w:style w:type="paragraph" w:customStyle="1" w:styleId="CTEComNarchivar">
    <w:name w:val="CTE_Com_N_archivar"/>
    <w:basedOn w:val="CTEComarchivar"/>
    <w:qFormat/>
    <w:rsid w:val="006C641F"/>
    <w:pPr>
      <w:pBdr>
        <w:left w:val="double" w:sz="2" w:space="4" w:color="000001"/>
      </w:pBdr>
    </w:pPr>
  </w:style>
  <w:style w:type="paragraph" w:customStyle="1" w:styleId="Cierre1">
    <w:name w:val="Cierre1"/>
    <w:basedOn w:val="Standard"/>
    <w:qFormat/>
    <w:rsid w:val="006C641F"/>
    <w:pPr>
      <w:ind w:left="4252"/>
    </w:pPr>
  </w:style>
  <w:style w:type="paragraph" w:customStyle="1" w:styleId="Continuarlista1">
    <w:name w:val="Continuar lista1"/>
    <w:basedOn w:val="Standard"/>
    <w:qFormat/>
    <w:rsid w:val="006C641F"/>
    <w:pPr>
      <w:spacing w:after="120"/>
      <w:ind w:left="283"/>
    </w:pPr>
  </w:style>
  <w:style w:type="paragraph" w:customStyle="1" w:styleId="Continuarlista21">
    <w:name w:val="Continuar lista 21"/>
    <w:basedOn w:val="Standard"/>
    <w:qFormat/>
    <w:rsid w:val="006C641F"/>
    <w:pPr>
      <w:spacing w:after="120"/>
      <w:ind w:left="566"/>
    </w:pPr>
  </w:style>
  <w:style w:type="paragraph" w:customStyle="1" w:styleId="Continuarlista31">
    <w:name w:val="Continuar lista 31"/>
    <w:basedOn w:val="Standard"/>
    <w:qFormat/>
    <w:rsid w:val="006C641F"/>
    <w:pPr>
      <w:spacing w:after="120"/>
      <w:ind w:left="849"/>
    </w:pPr>
  </w:style>
  <w:style w:type="paragraph" w:customStyle="1" w:styleId="Continuarlista41">
    <w:name w:val="Continuar lista 41"/>
    <w:basedOn w:val="Standard"/>
    <w:qFormat/>
    <w:rsid w:val="006C641F"/>
    <w:pPr>
      <w:spacing w:after="120"/>
      <w:ind w:left="1132"/>
    </w:pPr>
  </w:style>
  <w:style w:type="paragraph" w:customStyle="1" w:styleId="Continuarlista51">
    <w:name w:val="Continuar lista 51"/>
    <w:basedOn w:val="Standard"/>
    <w:qFormat/>
    <w:rsid w:val="006C641F"/>
    <w:pPr>
      <w:spacing w:after="120"/>
      <w:ind w:left="1415"/>
    </w:pPr>
  </w:style>
  <w:style w:type="paragraph" w:styleId="DireccinHTML">
    <w:name w:val="HTML Address"/>
    <w:basedOn w:val="Standard"/>
    <w:link w:val="DireccinHTMLCar"/>
    <w:qFormat/>
    <w:rsid w:val="006C641F"/>
    <w:rPr>
      <w:i/>
      <w:iCs/>
    </w:rPr>
  </w:style>
  <w:style w:type="character" w:customStyle="1" w:styleId="DireccinHTMLCar">
    <w:name w:val="Dirección HTML Car"/>
    <w:link w:val="DireccinHTML"/>
    <w:rsid w:val="006C641F"/>
    <w:rPr>
      <w:rFonts w:ascii="Arial" w:eastAsia="Arial" w:hAnsi="Arial" w:cs="Arial"/>
      <w:i/>
      <w:iCs/>
      <w:kern w:val="2"/>
      <w:sz w:val="22"/>
      <w:szCs w:val="24"/>
      <w:lang w:eastAsia="zh-CN" w:bidi="hi-IN"/>
    </w:rPr>
  </w:style>
  <w:style w:type="paragraph" w:styleId="Direccinsobre">
    <w:name w:val="envelope address"/>
    <w:basedOn w:val="Standard"/>
    <w:qFormat/>
    <w:rsid w:val="006C641F"/>
    <w:pPr>
      <w:ind w:left="2880"/>
    </w:pPr>
    <w:rPr>
      <w:sz w:val="24"/>
    </w:rPr>
  </w:style>
  <w:style w:type="paragraph" w:customStyle="1" w:styleId="Encabezadodemensaje1">
    <w:name w:val="Encabezado de mensaje1"/>
    <w:basedOn w:val="Standard"/>
    <w:qFormat/>
    <w:rsid w:val="006C641F"/>
    <w:pPr>
      <w:pBdr>
        <w:top w:val="single" w:sz="4" w:space="1" w:color="000001"/>
        <w:left w:val="single" w:sz="4" w:space="1" w:color="000001"/>
        <w:bottom w:val="single" w:sz="4" w:space="1" w:color="000001"/>
        <w:right w:val="single" w:sz="4" w:space="1" w:color="000001"/>
      </w:pBdr>
      <w:shd w:val="clear" w:color="auto" w:fill="CCCCCC"/>
      <w:ind w:left="1134" w:hanging="1134"/>
    </w:pPr>
    <w:rPr>
      <w:sz w:val="24"/>
    </w:rPr>
  </w:style>
  <w:style w:type="paragraph" w:customStyle="1" w:styleId="Encabezadodenota1">
    <w:name w:val="Encabezado de nota1"/>
    <w:basedOn w:val="Standard"/>
    <w:next w:val="Standard"/>
    <w:qFormat/>
    <w:rsid w:val="006C641F"/>
  </w:style>
  <w:style w:type="paragraph" w:customStyle="1" w:styleId="Epgrafe1">
    <w:name w:val="Epígrafe1"/>
    <w:basedOn w:val="Standard"/>
    <w:next w:val="Standard"/>
    <w:qFormat/>
    <w:rsid w:val="006C641F"/>
    <w:rPr>
      <w:b/>
      <w:bCs/>
      <w:szCs w:val="20"/>
    </w:rPr>
  </w:style>
  <w:style w:type="paragraph" w:customStyle="1" w:styleId="Fecha1">
    <w:name w:val="Fecha1"/>
    <w:basedOn w:val="Standard"/>
    <w:next w:val="Standard"/>
    <w:qFormat/>
    <w:rsid w:val="006C641F"/>
  </w:style>
  <w:style w:type="paragraph" w:styleId="Firma">
    <w:name w:val="Signature"/>
    <w:basedOn w:val="Standard"/>
    <w:link w:val="FirmaCar"/>
    <w:rsid w:val="006C641F"/>
    <w:pPr>
      <w:ind w:left="4252"/>
    </w:pPr>
  </w:style>
  <w:style w:type="character" w:customStyle="1" w:styleId="FirmaCar">
    <w:name w:val="Firma Car"/>
    <w:link w:val="Firma"/>
    <w:rsid w:val="006C641F"/>
    <w:rPr>
      <w:rFonts w:ascii="Arial" w:eastAsia="Arial" w:hAnsi="Arial" w:cs="Arial"/>
      <w:kern w:val="2"/>
      <w:sz w:val="22"/>
      <w:szCs w:val="24"/>
      <w:lang w:eastAsia="zh-CN" w:bidi="hi-IN"/>
    </w:rPr>
  </w:style>
  <w:style w:type="paragraph" w:styleId="Firmadecorreoelectrnico">
    <w:name w:val="E-mail Signature"/>
    <w:basedOn w:val="Standard"/>
    <w:link w:val="FirmadecorreoelectrnicoCar"/>
    <w:qFormat/>
    <w:rsid w:val="006C641F"/>
  </w:style>
  <w:style w:type="character" w:customStyle="1" w:styleId="FirmadecorreoelectrnicoCar">
    <w:name w:val="Firma de correo electrónico Car"/>
    <w:link w:val="Firmadecorreoelectrnico"/>
    <w:rsid w:val="006C641F"/>
    <w:rPr>
      <w:rFonts w:ascii="Arial" w:eastAsia="Arial" w:hAnsi="Arial" w:cs="Arial"/>
      <w:kern w:val="2"/>
      <w:sz w:val="22"/>
      <w:szCs w:val="24"/>
      <w:lang w:eastAsia="zh-CN" w:bidi="hi-IN"/>
    </w:rPr>
  </w:style>
  <w:style w:type="paragraph" w:styleId="HTMLconformatoprevio">
    <w:name w:val="HTML Preformatted"/>
    <w:basedOn w:val="Standard"/>
    <w:link w:val="HTMLconformatoprevioCar"/>
    <w:qFormat/>
    <w:rsid w:val="006C641F"/>
    <w:rPr>
      <w:rFonts w:ascii="Courier New" w:eastAsia="Courier New" w:hAnsi="Courier New" w:cs="Courier New"/>
      <w:szCs w:val="20"/>
    </w:rPr>
  </w:style>
  <w:style w:type="character" w:customStyle="1" w:styleId="HTMLconformatoprevioCar">
    <w:name w:val="HTML con formato previo Car"/>
    <w:link w:val="HTMLconformatoprevio"/>
    <w:rsid w:val="006C641F"/>
    <w:rPr>
      <w:rFonts w:ascii="Courier New" w:eastAsia="Courier New" w:hAnsi="Courier New" w:cs="Courier New"/>
      <w:kern w:val="2"/>
      <w:sz w:val="22"/>
      <w:lang w:eastAsia="zh-CN" w:bidi="hi-IN"/>
    </w:rPr>
  </w:style>
  <w:style w:type="paragraph" w:customStyle="1" w:styleId="Lista21">
    <w:name w:val="Lista 21"/>
    <w:basedOn w:val="Standard"/>
    <w:qFormat/>
    <w:rsid w:val="006C641F"/>
    <w:pPr>
      <w:ind w:left="566" w:hanging="283"/>
    </w:pPr>
  </w:style>
  <w:style w:type="paragraph" w:customStyle="1" w:styleId="Lista31">
    <w:name w:val="Lista 31"/>
    <w:basedOn w:val="Standard"/>
    <w:qFormat/>
    <w:rsid w:val="006C641F"/>
    <w:pPr>
      <w:ind w:left="849" w:hanging="283"/>
    </w:pPr>
  </w:style>
  <w:style w:type="paragraph" w:customStyle="1" w:styleId="Lista41">
    <w:name w:val="Lista 41"/>
    <w:basedOn w:val="Standard"/>
    <w:qFormat/>
    <w:rsid w:val="006C641F"/>
    <w:pPr>
      <w:ind w:left="1132" w:hanging="283"/>
    </w:pPr>
  </w:style>
  <w:style w:type="paragraph" w:customStyle="1" w:styleId="Lista51">
    <w:name w:val="Lista 51"/>
    <w:basedOn w:val="Standard"/>
    <w:qFormat/>
    <w:rsid w:val="006C641F"/>
    <w:pPr>
      <w:ind w:left="1415" w:hanging="283"/>
    </w:pPr>
  </w:style>
  <w:style w:type="paragraph" w:customStyle="1" w:styleId="Listaconnmeros1">
    <w:name w:val="Lista con números1"/>
    <w:basedOn w:val="Standard"/>
    <w:qFormat/>
    <w:rsid w:val="006C641F"/>
    <w:pPr>
      <w:tabs>
        <w:tab w:val="left" w:pos="720"/>
      </w:tabs>
      <w:ind w:left="360" w:hanging="360"/>
    </w:pPr>
  </w:style>
  <w:style w:type="paragraph" w:customStyle="1" w:styleId="Listaconnmeros21">
    <w:name w:val="Lista con números 21"/>
    <w:basedOn w:val="Standard"/>
    <w:qFormat/>
    <w:rsid w:val="006C641F"/>
    <w:pPr>
      <w:tabs>
        <w:tab w:val="left" w:pos="1286"/>
      </w:tabs>
      <w:ind w:left="643" w:hanging="360"/>
    </w:pPr>
  </w:style>
  <w:style w:type="paragraph" w:customStyle="1" w:styleId="Listaconnmeros31">
    <w:name w:val="Lista con números 31"/>
    <w:basedOn w:val="Standard"/>
    <w:qFormat/>
    <w:rsid w:val="006C641F"/>
    <w:pPr>
      <w:tabs>
        <w:tab w:val="left" w:pos="1852"/>
      </w:tabs>
      <w:ind w:left="926" w:hanging="360"/>
    </w:pPr>
  </w:style>
  <w:style w:type="paragraph" w:customStyle="1" w:styleId="Listaconnmeros41">
    <w:name w:val="Lista con números 41"/>
    <w:basedOn w:val="Standard"/>
    <w:qFormat/>
    <w:rsid w:val="006C641F"/>
    <w:pPr>
      <w:tabs>
        <w:tab w:val="left" w:pos="2418"/>
      </w:tabs>
      <w:ind w:left="1209" w:hanging="360"/>
    </w:pPr>
  </w:style>
  <w:style w:type="paragraph" w:customStyle="1" w:styleId="Listaconnmeros51">
    <w:name w:val="Lista con números 51"/>
    <w:basedOn w:val="Standard"/>
    <w:qFormat/>
    <w:rsid w:val="006C641F"/>
    <w:pPr>
      <w:tabs>
        <w:tab w:val="left" w:pos="2984"/>
      </w:tabs>
      <w:ind w:left="1492" w:hanging="360"/>
    </w:pPr>
  </w:style>
  <w:style w:type="paragraph" w:customStyle="1" w:styleId="Listaconvietas1">
    <w:name w:val="Lista con viñetas1"/>
    <w:basedOn w:val="Standard"/>
    <w:qFormat/>
    <w:rsid w:val="006C641F"/>
    <w:pPr>
      <w:tabs>
        <w:tab w:val="left" w:pos="720"/>
      </w:tabs>
      <w:ind w:left="360" w:hanging="360"/>
    </w:pPr>
  </w:style>
  <w:style w:type="paragraph" w:customStyle="1" w:styleId="Listaconvietas21">
    <w:name w:val="Lista con viñetas 21"/>
    <w:basedOn w:val="Standard"/>
    <w:qFormat/>
    <w:rsid w:val="006C641F"/>
    <w:pPr>
      <w:tabs>
        <w:tab w:val="left" w:pos="1286"/>
      </w:tabs>
      <w:ind w:left="643" w:hanging="360"/>
    </w:pPr>
  </w:style>
  <w:style w:type="paragraph" w:customStyle="1" w:styleId="Listaconvietas31">
    <w:name w:val="Lista con viñetas 31"/>
    <w:basedOn w:val="Standard"/>
    <w:qFormat/>
    <w:rsid w:val="006C641F"/>
    <w:pPr>
      <w:tabs>
        <w:tab w:val="left" w:pos="1852"/>
      </w:tabs>
      <w:ind w:left="926" w:hanging="360"/>
    </w:pPr>
  </w:style>
  <w:style w:type="paragraph" w:customStyle="1" w:styleId="Listaconvietas41">
    <w:name w:val="Lista con viñetas 41"/>
    <w:basedOn w:val="Standard"/>
    <w:qFormat/>
    <w:rsid w:val="006C641F"/>
    <w:pPr>
      <w:tabs>
        <w:tab w:val="left" w:pos="2418"/>
      </w:tabs>
      <w:ind w:left="1209" w:hanging="360"/>
    </w:pPr>
  </w:style>
  <w:style w:type="paragraph" w:customStyle="1" w:styleId="Listaconvietas51">
    <w:name w:val="Lista con viñetas 51"/>
    <w:basedOn w:val="Standard"/>
    <w:qFormat/>
    <w:rsid w:val="006C641F"/>
    <w:pPr>
      <w:tabs>
        <w:tab w:val="left" w:pos="2984"/>
      </w:tabs>
      <w:ind w:left="1492" w:hanging="360"/>
    </w:pPr>
  </w:style>
  <w:style w:type="paragraph" w:styleId="Remitedesobre">
    <w:name w:val="envelope return"/>
    <w:basedOn w:val="Standard"/>
    <w:qFormat/>
    <w:rsid w:val="006C641F"/>
    <w:rPr>
      <w:szCs w:val="20"/>
    </w:rPr>
  </w:style>
  <w:style w:type="paragraph" w:customStyle="1" w:styleId="Saludo1">
    <w:name w:val="Saludo1"/>
    <w:basedOn w:val="Standard"/>
    <w:next w:val="Standard"/>
    <w:qFormat/>
    <w:rsid w:val="006C641F"/>
  </w:style>
  <w:style w:type="paragraph" w:customStyle="1" w:styleId="Int-ExigenciaCTE">
    <w:name w:val="Int-ExigenciaCTE"/>
    <w:qFormat/>
    <w:rsid w:val="006C641F"/>
    <w:pPr>
      <w:keepNext/>
      <w:spacing w:before="200" w:after="100"/>
    </w:pPr>
    <w:rPr>
      <w:rFonts w:ascii="Arial" w:eastAsia="Arial" w:hAnsi="Arial"/>
      <w:b/>
      <w:color w:val="00000A"/>
      <w:kern w:val="2"/>
      <w:szCs w:val="24"/>
      <w:lang w:eastAsia="ar-SA"/>
    </w:rPr>
  </w:style>
  <w:style w:type="paragraph" w:customStyle="1" w:styleId="Int-textoCTE">
    <w:name w:val="Int-textoCTE"/>
    <w:basedOn w:val="Standard"/>
    <w:qFormat/>
    <w:rsid w:val="006C641F"/>
    <w:pPr>
      <w:spacing w:before="200" w:after="100"/>
    </w:pPr>
  </w:style>
  <w:style w:type="paragraph" w:customStyle="1" w:styleId="Oculto">
    <w:name w:val="Oculto"/>
    <w:basedOn w:val="Standard"/>
    <w:qFormat/>
    <w:rsid w:val="006C641F"/>
    <w:pPr>
      <w:spacing w:before="60" w:after="60"/>
      <w:ind w:left="1531"/>
    </w:pPr>
    <w:rPr>
      <w:vanish/>
      <w:color w:val="0000FF"/>
      <w:sz w:val="16"/>
      <w:szCs w:val="16"/>
    </w:rPr>
  </w:style>
  <w:style w:type="paragraph" w:customStyle="1" w:styleId="NumeracionCTE">
    <w:name w:val="NumeracionCTE"/>
    <w:basedOn w:val="Standard"/>
    <w:qFormat/>
    <w:rsid w:val="006C641F"/>
    <w:pPr>
      <w:spacing w:before="60" w:after="60"/>
      <w:ind w:left="357" w:hanging="357"/>
    </w:pPr>
  </w:style>
  <w:style w:type="paragraph" w:customStyle="1" w:styleId="Ttulo2CTE">
    <w:name w:val="Título2CTE"/>
    <w:basedOn w:val="Ttulo2"/>
    <w:qFormat/>
    <w:rsid w:val="006C641F"/>
    <w:pPr>
      <w:widowControl w:val="0"/>
      <w:suppressAutoHyphens/>
      <w:spacing w:before="300" w:after="100" w:line="240" w:lineRule="auto"/>
      <w:jc w:val="left"/>
      <w:textAlignment w:val="baseline"/>
    </w:pPr>
    <w:rPr>
      <w:rFonts w:ascii="Liberation Sans" w:eastAsia="Noto Sans CJK SC Regular" w:hAnsi="Liberation Sans" w:cs="FreeSans"/>
      <w:i w:val="0"/>
      <w:iCs w:val="0"/>
      <w:kern w:val="2"/>
      <w:sz w:val="24"/>
      <w:lang w:eastAsia="zh-CN" w:bidi="hi-IN"/>
    </w:rPr>
  </w:style>
  <w:style w:type="paragraph" w:customStyle="1" w:styleId="Anejo-Ttulo4CTE">
    <w:name w:val="Anejo-Título4CTE"/>
    <w:basedOn w:val="Standard"/>
    <w:next w:val="Standard"/>
    <w:qFormat/>
    <w:rsid w:val="006C641F"/>
    <w:pPr>
      <w:keepNext/>
      <w:tabs>
        <w:tab w:val="left" w:pos="907"/>
      </w:tabs>
      <w:spacing w:before="200" w:after="100"/>
    </w:pPr>
    <w:rPr>
      <w:b/>
    </w:rPr>
  </w:style>
  <w:style w:type="paragraph" w:customStyle="1" w:styleId="Anejo-DefinicionCTE">
    <w:name w:val="Anejo-DefinicionCTE"/>
    <w:basedOn w:val="Ttulo2"/>
    <w:qFormat/>
    <w:rsid w:val="006C641F"/>
    <w:pPr>
      <w:widowControl w:val="0"/>
      <w:suppressAutoHyphens/>
      <w:spacing w:before="300" w:after="100" w:line="240" w:lineRule="auto"/>
      <w:jc w:val="left"/>
      <w:textAlignment w:val="baseline"/>
    </w:pPr>
    <w:rPr>
      <w:rFonts w:ascii="Liberation Sans" w:eastAsia="Noto Sans CJK SC Regular" w:hAnsi="Liberation Sans" w:cs="FreeSans"/>
      <w:kern w:val="2"/>
      <w:lang w:eastAsia="zh-CN" w:bidi="hi-IN"/>
    </w:rPr>
  </w:style>
  <w:style w:type="paragraph" w:customStyle="1" w:styleId="tabla-TituloCTE">
    <w:name w:val="tabla-TituloCTE"/>
    <w:basedOn w:val="Standard"/>
    <w:next w:val="Standard"/>
    <w:qFormat/>
    <w:rsid w:val="006C641F"/>
    <w:pPr>
      <w:keepNext/>
      <w:spacing w:before="200" w:after="60"/>
      <w:jc w:val="center"/>
    </w:pPr>
    <w:rPr>
      <w:b/>
      <w:sz w:val="18"/>
    </w:rPr>
  </w:style>
  <w:style w:type="paragraph" w:customStyle="1" w:styleId="figura-pieCTE">
    <w:name w:val="figura-pieCTE"/>
    <w:basedOn w:val="Standard"/>
    <w:qFormat/>
    <w:rsid w:val="006C641F"/>
    <w:pPr>
      <w:tabs>
        <w:tab w:val="left" w:pos="1122"/>
        <w:tab w:val="left" w:pos="1309"/>
      </w:tabs>
      <w:spacing w:before="100" w:after="200"/>
      <w:jc w:val="center"/>
    </w:pPr>
    <w:rPr>
      <w:b/>
      <w:bCs/>
      <w:sz w:val="18"/>
    </w:rPr>
  </w:style>
  <w:style w:type="paragraph" w:customStyle="1" w:styleId="Int-TituloCTE">
    <w:name w:val="Int-TituloCTE"/>
    <w:qFormat/>
    <w:rsid w:val="006C641F"/>
    <w:pPr>
      <w:keepNext/>
    </w:pPr>
    <w:rPr>
      <w:rFonts w:ascii="Arial" w:eastAsia="Arial" w:hAnsi="Arial"/>
      <w:b/>
      <w:bCs/>
      <w:color w:val="00000A"/>
      <w:kern w:val="2"/>
      <w:sz w:val="36"/>
      <w:szCs w:val="24"/>
      <w:lang w:eastAsia="ar-SA"/>
    </w:rPr>
  </w:style>
  <w:style w:type="paragraph" w:customStyle="1" w:styleId="Int-Titulo1CTE">
    <w:name w:val="Int-Titulo1CTE"/>
    <w:basedOn w:val="Ttulo1CTE"/>
    <w:qFormat/>
    <w:rsid w:val="006C641F"/>
    <w:pPr>
      <w:widowControl w:val="0"/>
      <w:tabs>
        <w:tab w:val="left" w:pos="0"/>
      </w:tabs>
      <w:suppressAutoHyphens/>
      <w:spacing w:before="500" w:after="100"/>
      <w:jc w:val="left"/>
      <w:textAlignment w:val="baseline"/>
      <w:outlineLvl w:val="1"/>
    </w:pPr>
    <w:rPr>
      <w:rFonts w:ascii="Liberation Sans" w:eastAsia="Noto Sans CJK SC Regular" w:hAnsi="Liberation Sans" w:cs="FreeSans"/>
      <w:bCs w:val="0"/>
      <w:kern w:val="2"/>
      <w:szCs w:val="28"/>
      <w:lang w:eastAsia="zh-CN" w:bidi="hi-IN"/>
    </w:rPr>
  </w:style>
  <w:style w:type="paragraph" w:customStyle="1" w:styleId="tabla-textoCTE">
    <w:name w:val="tabla-textoCTE"/>
    <w:qFormat/>
    <w:rsid w:val="006C641F"/>
    <w:pPr>
      <w:spacing w:before="60" w:after="60"/>
      <w:jc w:val="center"/>
    </w:pPr>
    <w:rPr>
      <w:rFonts w:ascii="Arial" w:eastAsia="Arial" w:hAnsi="Arial"/>
      <w:color w:val="00000A"/>
      <w:kern w:val="2"/>
      <w:sz w:val="18"/>
      <w:szCs w:val="24"/>
      <w:lang w:eastAsia="ar-SA"/>
    </w:rPr>
  </w:style>
  <w:style w:type="paragraph" w:customStyle="1" w:styleId="figuraCTE">
    <w:name w:val="figuraCTE"/>
    <w:basedOn w:val="Standard"/>
    <w:qFormat/>
    <w:rsid w:val="006C641F"/>
    <w:pPr>
      <w:keepNext/>
      <w:jc w:val="center"/>
    </w:pPr>
  </w:style>
  <w:style w:type="paragraph" w:customStyle="1" w:styleId="Anejo-Titulo3CTE">
    <w:name w:val="Anejo-Titulo3CTE"/>
    <w:basedOn w:val="Standard"/>
    <w:qFormat/>
    <w:rsid w:val="006C641F"/>
    <w:pPr>
      <w:keepNext/>
      <w:tabs>
        <w:tab w:val="left" w:pos="0"/>
      </w:tabs>
      <w:spacing w:before="200" w:after="100"/>
    </w:pPr>
    <w:rPr>
      <w:b/>
      <w:bCs/>
      <w:color w:val="000000"/>
    </w:rPr>
  </w:style>
  <w:style w:type="paragraph" w:customStyle="1" w:styleId="Anejo-Titulo1CTE">
    <w:name w:val="Anejo-Titulo1CTE"/>
    <w:basedOn w:val="Ttulo1CTE"/>
    <w:qFormat/>
    <w:rsid w:val="006C641F"/>
    <w:pPr>
      <w:widowControl w:val="0"/>
      <w:tabs>
        <w:tab w:val="left" w:pos="0"/>
      </w:tabs>
      <w:suppressAutoHyphens/>
      <w:spacing w:before="500" w:after="100"/>
      <w:jc w:val="left"/>
      <w:textAlignment w:val="baseline"/>
      <w:outlineLvl w:val="1"/>
    </w:pPr>
    <w:rPr>
      <w:rFonts w:ascii="Liberation Sans" w:eastAsia="Noto Sans CJK SC Regular" w:hAnsi="Liberation Sans" w:cs="FreeSans"/>
      <w:kern w:val="2"/>
      <w:szCs w:val="28"/>
      <w:lang w:eastAsia="zh-CN" w:bidi="hi-IN"/>
    </w:rPr>
  </w:style>
  <w:style w:type="paragraph" w:customStyle="1" w:styleId="Anejo-Titulo2CTE">
    <w:name w:val="Anejo-Titulo2CTE"/>
    <w:basedOn w:val="Ttulo2CTE"/>
    <w:qFormat/>
    <w:rsid w:val="006C641F"/>
  </w:style>
  <w:style w:type="paragraph" w:customStyle="1" w:styleId="Tabla-notaCTE">
    <w:name w:val="Tabla-notaCTE"/>
    <w:basedOn w:val="Standard"/>
    <w:qFormat/>
    <w:rsid w:val="006C641F"/>
    <w:pPr>
      <w:spacing w:before="60"/>
      <w:ind w:left="601" w:right="6" w:hanging="233"/>
    </w:pPr>
    <w:rPr>
      <w:sz w:val="16"/>
    </w:rPr>
  </w:style>
  <w:style w:type="paragraph" w:customStyle="1" w:styleId="EstiloNumeracinCTEIzquierda125cmPrimeralnea0cmCu">
    <w:name w:val="Estilo NumeraciónCTE + Izquierda:  125 cm Primera línea:  0 cm Cu..."/>
    <w:basedOn w:val="NumeracinCTE"/>
    <w:qFormat/>
    <w:rsid w:val="006C641F"/>
    <w:pPr>
      <w:pBdr>
        <w:top w:val="single" w:sz="4" w:space="1" w:color="000001"/>
        <w:left w:val="single" w:sz="4" w:space="4" w:color="000001"/>
        <w:bottom w:val="single" w:sz="4" w:space="1" w:color="000001"/>
        <w:right w:val="single" w:sz="4" w:space="4" w:color="000001"/>
      </w:pBdr>
      <w:tabs>
        <w:tab w:val="left" w:pos="908"/>
      </w:tabs>
      <w:ind w:left="454" w:hanging="454"/>
    </w:pPr>
    <w:rPr>
      <w:rFonts w:cs="Times New Roman"/>
      <w:color w:val="808080"/>
    </w:rPr>
  </w:style>
  <w:style w:type="paragraph" w:customStyle="1" w:styleId="pieformula">
    <w:name w:val="pie formula"/>
    <w:basedOn w:val="Standard"/>
    <w:qFormat/>
    <w:rsid w:val="006C641F"/>
    <w:pPr>
      <w:widowControl w:val="0"/>
      <w:jc w:val="center"/>
    </w:pPr>
    <w:rPr>
      <w:rFonts w:eastAsia="Droid Sans Fallback"/>
      <w:sz w:val="18"/>
      <w:lang w:eastAsia="hi-IN"/>
    </w:rPr>
  </w:style>
  <w:style w:type="paragraph" w:customStyle="1" w:styleId="Encabezado3">
    <w:name w:val="Encabezado3"/>
    <w:basedOn w:val="Standard"/>
    <w:qFormat/>
    <w:rsid w:val="006C641F"/>
    <w:pPr>
      <w:keepNext/>
      <w:widowControl w:val="0"/>
      <w:spacing w:before="240" w:after="120"/>
    </w:pPr>
    <w:rPr>
      <w:rFonts w:ascii="Liberation Sans" w:eastAsia="DejaVu Sans" w:hAnsi="Liberation Sans" w:cs="Lohit Hindi"/>
      <w:sz w:val="28"/>
      <w:szCs w:val="28"/>
      <w:lang w:eastAsia="hi-IN"/>
    </w:rPr>
  </w:style>
  <w:style w:type="paragraph" w:customStyle="1" w:styleId="piefiguratablafrmula">
    <w:name w:val="pie figura/tabla/fórmula"/>
    <w:basedOn w:val="Standard"/>
    <w:qFormat/>
    <w:rsid w:val="006C641F"/>
    <w:pPr>
      <w:tabs>
        <w:tab w:val="left" w:pos="1122"/>
        <w:tab w:val="left" w:pos="1309"/>
      </w:tabs>
      <w:jc w:val="center"/>
    </w:pPr>
    <w:rPr>
      <w:b/>
      <w:bCs/>
      <w:sz w:val="18"/>
    </w:rPr>
  </w:style>
  <w:style w:type="paragraph" w:customStyle="1" w:styleId="Encabezado6">
    <w:name w:val="Encabezado6"/>
    <w:basedOn w:val="Standard"/>
    <w:qFormat/>
    <w:rsid w:val="006C641F"/>
    <w:pPr>
      <w:keepNext/>
      <w:widowControl w:val="0"/>
      <w:spacing w:before="240" w:after="120"/>
    </w:pPr>
    <w:rPr>
      <w:rFonts w:ascii="Liberation Sans" w:eastAsia="DejaVu Sans" w:hAnsi="Liberation Sans" w:cs="Lohit Hindi"/>
      <w:sz w:val="28"/>
      <w:szCs w:val="28"/>
      <w:lang w:eastAsia="hi-IN"/>
    </w:rPr>
  </w:style>
  <w:style w:type="paragraph" w:customStyle="1" w:styleId="Encabezado5">
    <w:name w:val="Encabezado5"/>
    <w:basedOn w:val="Standard"/>
    <w:qFormat/>
    <w:rsid w:val="006C641F"/>
    <w:pPr>
      <w:keepNext/>
      <w:widowControl w:val="0"/>
      <w:spacing w:before="240" w:after="120"/>
    </w:pPr>
    <w:rPr>
      <w:rFonts w:ascii="Liberation Sans" w:eastAsia="DejaVu Sans" w:hAnsi="Liberation Sans" w:cs="Lohit Hindi"/>
      <w:sz w:val="28"/>
      <w:szCs w:val="28"/>
      <w:lang w:eastAsia="hi-IN"/>
    </w:rPr>
  </w:style>
  <w:style w:type="paragraph" w:customStyle="1" w:styleId="Encabezado4">
    <w:name w:val="Encabezado4"/>
    <w:basedOn w:val="Standard"/>
    <w:qFormat/>
    <w:rsid w:val="006C641F"/>
    <w:pPr>
      <w:keepNext/>
      <w:widowControl w:val="0"/>
      <w:spacing w:before="240" w:after="120"/>
    </w:pPr>
    <w:rPr>
      <w:rFonts w:eastAsia="AR PL UMing HK" w:cs="Lohit Hindi"/>
      <w:sz w:val="28"/>
      <w:szCs w:val="28"/>
      <w:lang w:eastAsia="hi-IN"/>
    </w:rPr>
  </w:style>
  <w:style w:type="paragraph" w:customStyle="1" w:styleId="Encabezado2">
    <w:name w:val="Encabezado2"/>
    <w:basedOn w:val="Standard"/>
    <w:qFormat/>
    <w:rsid w:val="006C641F"/>
    <w:pPr>
      <w:keepNext/>
      <w:widowControl w:val="0"/>
      <w:spacing w:before="240" w:after="120"/>
    </w:pPr>
    <w:rPr>
      <w:rFonts w:eastAsia="AR PL UMing HK" w:cs="Lohit Hindi"/>
      <w:sz w:val="28"/>
      <w:szCs w:val="28"/>
      <w:lang w:eastAsia="hi-IN"/>
    </w:rPr>
  </w:style>
  <w:style w:type="paragraph" w:customStyle="1" w:styleId="Encabezado1">
    <w:name w:val="Encabezado1"/>
    <w:basedOn w:val="Standard"/>
    <w:qFormat/>
    <w:rsid w:val="006C641F"/>
    <w:pPr>
      <w:keepNext/>
      <w:widowControl w:val="0"/>
      <w:spacing w:before="240" w:after="120"/>
    </w:pPr>
    <w:rPr>
      <w:rFonts w:ascii="Liberation Sans" w:eastAsia="DejaVu Sans" w:hAnsi="Liberation Sans" w:cs="Lohit Hindi"/>
      <w:sz w:val="28"/>
      <w:szCs w:val="28"/>
      <w:lang w:eastAsia="hi-IN"/>
    </w:rPr>
  </w:style>
  <w:style w:type="paragraph" w:customStyle="1" w:styleId="Contenidodelmarco">
    <w:name w:val="Contenido del marco"/>
    <w:basedOn w:val="TextBody0"/>
    <w:qFormat/>
    <w:rsid w:val="006C641F"/>
    <w:pPr>
      <w:widowControl w:val="0"/>
    </w:pPr>
    <w:rPr>
      <w:rFonts w:eastAsia="DejaVu Sans" w:cs="Lohit Hindi"/>
      <w:lang w:eastAsia="hi-IN"/>
    </w:rPr>
  </w:style>
  <w:style w:type="paragraph" w:customStyle="1" w:styleId="Contenidodelatabla">
    <w:name w:val="Contenido de la tabla"/>
    <w:basedOn w:val="Normal"/>
    <w:qFormat/>
    <w:rsid w:val="006C641F"/>
    <w:pPr>
      <w:widowControl w:val="0"/>
      <w:suppressLineNumbers/>
      <w:suppressAutoHyphens/>
      <w:spacing w:line="259" w:lineRule="auto"/>
      <w:contextualSpacing/>
    </w:pPr>
    <w:rPr>
      <w:rFonts w:ascii="Arial" w:eastAsia="DejaVu Sans" w:hAnsi="Arial" w:cs="Lohit Hindi"/>
      <w:sz w:val="22"/>
      <w:lang w:eastAsia="hi-IN" w:bidi="hi-IN"/>
    </w:rPr>
  </w:style>
  <w:style w:type="paragraph" w:customStyle="1" w:styleId="Ttulodelatabla">
    <w:name w:val="Título de la tabla"/>
    <w:basedOn w:val="Contenidodelatabla"/>
    <w:qFormat/>
    <w:rsid w:val="006C641F"/>
    <w:pPr>
      <w:jc w:val="center"/>
    </w:pPr>
    <w:rPr>
      <w:b/>
      <w:bCs/>
    </w:rPr>
  </w:style>
  <w:style w:type="paragraph" w:customStyle="1" w:styleId="Textocomentario1">
    <w:name w:val="Texto comentario1"/>
    <w:basedOn w:val="Standard"/>
    <w:qFormat/>
    <w:rsid w:val="006C641F"/>
    <w:rPr>
      <w:rFonts w:ascii="Times New Roman" w:eastAsia="Times New Roman" w:hAnsi="Times New Roman" w:cs="Times New Roman"/>
      <w:szCs w:val="20"/>
    </w:rPr>
  </w:style>
  <w:style w:type="paragraph" w:customStyle="1" w:styleId="Textocomentario2">
    <w:name w:val="Texto comentario2"/>
    <w:basedOn w:val="Standard"/>
    <w:qFormat/>
    <w:rsid w:val="006C641F"/>
    <w:pPr>
      <w:widowControl w:val="0"/>
    </w:pPr>
    <w:rPr>
      <w:rFonts w:eastAsia="DejaVu Sans" w:cs="Lohit Hindi"/>
      <w:szCs w:val="20"/>
      <w:lang w:eastAsia="hi-IN"/>
    </w:rPr>
  </w:style>
  <w:style w:type="paragraph" w:customStyle="1" w:styleId="ndicel10">
    <w:name w:val="Índicel 10"/>
    <w:basedOn w:val="ndice"/>
    <w:qFormat/>
    <w:rsid w:val="006C641F"/>
    <w:pPr>
      <w:tabs>
        <w:tab w:val="right" w:leader="dot" w:pos="9638"/>
      </w:tabs>
      <w:ind w:left="2547"/>
    </w:pPr>
  </w:style>
  <w:style w:type="paragraph" w:customStyle="1" w:styleId="Textocomentario4">
    <w:name w:val="Texto comentario4"/>
    <w:basedOn w:val="Standard"/>
    <w:qFormat/>
    <w:rsid w:val="006C641F"/>
    <w:rPr>
      <w:szCs w:val="20"/>
    </w:rPr>
  </w:style>
  <w:style w:type="paragraph" w:styleId="Revisin">
    <w:name w:val="Revision"/>
    <w:uiPriority w:val="99"/>
    <w:qFormat/>
    <w:rsid w:val="006C641F"/>
    <w:rPr>
      <w:rFonts w:ascii="Arial" w:hAnsi="Arial"/>
      <w:color w:val="00000A"/>
      <w:kern w:val="2"/>
      <w:szCs w:val="24"/>
      <w:lang w:eastAsia="ar-SA"/>
    </w:rPr>
  </w:style>
  <w:style w:type="paragraph" w:customStyle="1" w:styleId="EstiloCTETabla-notaIzquierdaIzquierda0cm">
    <w:name w:val="Estilo CTE_Tabla-nota + Izquierda Izquierda:  0 cm"/>
    <w:basedOn w:val="CTETabla-nota"/>
    <w:qFormat/>
    <w:rsid w:val="006C641F"/>
    <w:pPr>
      <w:spacing w:before="120"/>
      <w:ind w:left="0" w:firstLine="0"/>
    </w:pPr>
    <w:rPr>
      <w:szCs w:val="20"/>
    </w:rPr>
  </w:style>
  <w:style w:type="paragraph" w:customStyle="1" w:styleId="Prrafodelista1">
    <w:name w:val="Párrafo de lista1"/>
    <w:basedOn w:val="Standard"/>
    <w:qFormat/>
    <w:rsid w:val="006C641F"/>
    <w:pPr>
      <w:ind w:left="720"/>
    </w:pPr>
    <w:rPr>
      <w:rFonts w:ascii="Times New Roman" w:eastAsia="Calibri" w:hAnsi="Times New Roman" w:cs="Calibri"/>
      <w:sz w:val="24"/>
    </w:rPr>
  </w:style>
  <w:style w:type="paragraph" w:styleId="Textosinformato">
    <w:name w:val="Plain Text"/>
    <w:basedOn w:val="Standard"/>
    <w:link w:val="TextosinformatoCar2"/>
    <w:qFormat/>
    <w:rsid w:val="006C641F"/>
    <w:rPr>
      <w:rFonts w:ascii="Consolas" w:eastAsia="Consolas" w:hAnsi="Consolas" w:cs="Consolas"/>
      <w:szCs w:val="20"/>
      <w:lang w:eastAsia="es-ES"/>
    </w:rPr>
  </w:style>
  <w:style w:type="character" w:customStyle="1" w:styleId="TextosinformatoCar2">
    <w:name w:val="Texto sin formato Car2"/>
    <w:link w:val="Textosinformato"/>
    <w:uiPriority w:val="99"/>
    <w:rsid w:val="006C641F"/>
    <w:rPr>
      <w:rFonts w:ascii="Consolas" w:eastAsia="Consolas" w:hAnsi="Consolas" w:cs="Consolas"/>
      <w:kern w:val="2"/>
      <w:sz w:val="22"/>
      <w:lang w:bidi="hi-IN"/>
    </w:rPr>
  </w:style>
  <w:style w:type="paragraph" w:customStyle="1" w:styleId="FrameContents">
    <w:name w:val="Frame Contents"/>
    <w:basedOn w:val="Standard"/>
    <w:qFormat/>
    <w:rsid w:val="006C641F"/>
  </w:style>
  <w:style w:type="paragraph" w:customStyle="1" w:styleId="Ttulo4CTE">
    <w:name w:val="Título4CTE"/>
    <w:basedOn w:val="Standard"/>
    <w:next w:val="Standard"/>
    <w:qFormat/>
    <w:rsid w:val="006C641F"/>
    <w:pPr>
      <w:keepNext/>
      <w:spacing w:before="200" w:after="80"/>
    </w:pPr>
    <w:rPr>
      <w:b/>
    </w:rPr>
  </w:style>
  <w:style w:type="paragraph" w:customStyle="1" w:styleId="subartculoCTE">
    <w:name w:val="subartículoCTE"/>
    <w:basedOn w:val="Ttulo4CTE"/>
    <w:next w:val="Standard"/>
    <w:qFormat/>
    <w:rsid w:val="006C641F"/>
    <w:pPr>
      <w:spacing w:before="160"/>
    </w:pPr>
  </w:style>
  <w:style w:type="paragraph" w:customStyle="1" w:styleId="ContentsHeading">
    <w:name w:val="Contents Heading"/>
    <w:basedOn w:val="Ttulo10"/>
    <w:qFormat/>
    <w:rsid w:val="006C641F"/>
  </w:style>
  <w:style w:type="paragraph" w:customStyle="1" w:styleId="Textopreformateado">
    <w:name w:val="Texto preformateado"/>
    <w:basedOn w:val="Standard"/>
    <w:qFormat/>
    <w:rsid w:val="006C641F"/>
  </w:style>
  <w:style w:type="paragraph" w:customStyle="1" w:styleId="Lneahorizontal">
    <w:name w:val="Línea horizontal"/>
    <w:basedOn w:val="Standard"/>
    <w:qFormat/>
    <w:rsid w:val="006C641F"/>
  </w:style>
  <w:style w:type="paragraph" w:customStyle="1" w:styleId="western1">
    <w:name w:val="western1"/>
    <w:basedOn w:val="Normal"/>
    <w:qFormat/>
    <w:rsid w:val="006C641F"/>
    <w:pPr>
      <w:spacing w:beforeAutospacing="1" w:line="288" w:lineRule="auto"/>
    </w:pPr>
    <w:rPr>
      <w:rFonts w:ascii="Arial" w:hAnsi="Arial" w:cs="Arial"/>
    </w:rPr>
  </w:style>
  <w:style w:type="paragraph" w:styleId="TDC1">
    <w:name w:val="toc 1"/>
    <w:basedOn w:val="Normal"/>
    <w:next w:val="Normal"/>
    <w:autoRedefine/>
    <w:unhideWhenUsed/>
    <w:rsid w:val="006C641F"/>
    <w:pPr>
      <w:suppressAutoHyphens/>
      <w:spacing w:before="240" w:after="60"/>
      <w:textAlignment w:val="baseline"/>
    </w:pPr>
    <w:rPr>
      <w:rFonts w:ascii="Arial" w:eastAsia="Noto Sans CJK SC Regular" w:hAnsi="Arial" w:cs="Mangal"/>
      <w:b/>
      <w:kern w:val="2"/>
      <w:lang w:eastAsia="zh-CN" w:bidi="hi-IN"/>
    </w:rPr>
  </w:style>
  <w:style w:type="paragraph" w:styleId="TDC2">
    <w:name w:val="toc 2"/>
    <w:basedOn w:val="Normal"/>
    <w:next w:val="Normal"/>
    <w:autoRedefine/>
    <w:unhideWhenUsed/>
    <w:rsid w:val="006C641F"/>
    <w:pPr>
      <w:suppressAutoHyphens/>
      <w:spacing w:after="60"/>
      <w:textAlignment w:val="baseline"/>
    </w:pPr>
    <w:rPr>
      <w:rFonts w:ascii="Arial" w:eastAsia="Noto Sans CJK SC Regular" w:hAnsi="Arial" w:cs="Mangal"/>
      <w:b/>
      <w:kern w:val="2"/>
      <w:sz w:val="22"/>
      <w:lang w:eastAsia="zh-CN" w:bidi="hi-IN"/>
    </w:rPr>
  </w:style>
  <w:style w:type="paragraph" w:styleId="TDC3">
    <w:name w:val="toc 3"/>
    <w:basedOn w:val="Normal"/>
    <w:next w:val="Normal"/>
    <w:autoRedefine/>
    <w:unhideWhenUsed/>
    <w:rsid w:val="006C641F"/>
    <w:pPr>
      <w:suppressAutoHyphens/>
      <w:spacing w:after="60"/>
      <w:ind w:left="680"/>
      <w:textAlignment w:val="baseline"/>
    </w:pPr>
    <w:rPr>
      <w:rFonts w:ascii="Arial" w:eastAsia="Noto Sans CJK SC Regular" w:hAnsi="Arial" w:cs="Mangal"/>
      <w:kern w:val="2"/>
      <w:sz w:val="22"/>
      <w:lang w:eastAsia="zh-CN" w:bidi="hi-IN"/>
    </w:rPr>
  </w:style>
  <w:style w:type="paragraph" w:styleId="TDC4">
    <w:name w:val="toc 4"/>
    <w:basedOn w:val="Normal"/>
    <w:next w:val="Normal"/>
    <w:autoRedefine/>
    <w:unhideWhenUsed/>
    <w:rsid w:val="006C641F"/>
    <w:pPr>
      <w:spacing w:after="100" w:line="259" w:lineRule="auto"/>
      <w:ind w:left="660"/>
    </w:pPr>
    <w:rPr>
      <w:rFonts w:ascii="Calibri" w:eastAsia="Calibri" w:hAnsi="Calibri" w:cs="Calibri"/>
      <w:sz w:val="22"/>
      <w:szCs w:val="22"/>
    </w:rPr>
  </w:style>
  <w:style w:type="paragraph" w:styleId="TDC5">
    <w:name w:val="toc 5"/>
    <w:basedOn w:val="Normal"/>
    <w:next w:val="Normal"/>
    <w:autoRedefine/>
    <w:unhideWhenUsed/>
    <w:rsid w:val="006C641F"/>
    <w:pPr>
      <w:spacing w:after="100" w:line="259" w:lineRule="auto"/>
      <w:ind w:left="880"/>
    </w:pPr>
    <w:rPr>
      <w:rFonts w:ascii="Calibri" w:eastAsia="Calibri" w:hAnsi="Calibri" w:cs="Calibri"/>
      <w:sz w:val="22"/>
      <w:szCs w:val="22"/>
    </w:rPr>
  </w:style>
  <w:style w:type="paragraph" w:styleId="TDC6">
    <w:name w:val="toc 6"/>
    <w:basedOn w:val="Normal"/>
    <w:next w:val="Normal"/>
    <w:autoRedefine/>
    <w:unhideWhenUsed/>
    <w:rsid w:val="006C641F"/>
    <w:pPr>
      <w:spacing w:after="100" w:line="259" w:lineRule="auto"/>
      <w:ind w:left="1100"/>
    </w:pPr>
    <w:rPr>
      <w:rFonts w:ascii="Calibri" w:eastAsia="Calibri" w:hAnsi="Calibri" w:cs="Calibri"/>
      <w:sz w:val="22"/>
      <w:szCs w:val="22"/>
    </w:rPr>
  </w:style>
  <w:style w:type="paragraph" w:styleId="TDC7">
    <w:name w:val="toc 7"/>
    <w:basedOn w:val="Normal"/>
    <w:next w:val="Normal"/>
    <w:autoRedefine/>
    <w:unhideWhenUsed/>
    <w:rsid w:val="006C641F"/>
    <w:pPr>
      <w:spacing w:after="100" w:line="259" w:lineRule="auto"/>
      <w:ind w:left="1320"/>
    </w:pPr>
    <w:rPr>
      <w:rFonts w:ascii="Calibri" w:eastAsia="Calibri" w:hAnsi="Calibri" w:cs="Calibri"/>
      <w:sz w:val="22"/>
      <w:szCs w:val="22"/>
    </w:rPr>
  </w:style>
  <w:style w:type="paragraph" w:styleId="TDC8">
    <w:name w:val="toc 8"/>
    <w:basedOn w:val="Normal"/>
    <w:next w:val="Normal"/>
    <w:autoRedefine/>
    <w:unhideWhenUsed/>
    <w:rsid w:val="006C641F"/>
    <w:pPr>
      <w:spacing w:after="100" w:line="259" w:lineRule="auto"/>
      <w:ind w:left="1540"/>
    </w:pPr>
    <w:rPr>
      <w:rFonts w:ascii="Calibri" w:eastAsia="Calibri" w:hAnsi="Calibri" w:cs="Calibri"/>
      <w:sz w:val="22"/>
      <w:szCs w:val="22"/>
    </w:rPr>
  </w:style>
  <w:style w:type="paragraph" w:styleId="TDC9">
    <w:name w:val="toc 9"/>
    <w:basedOn w:val="Normal"/>
    <w:next w:val="Normal"/>
    <w:autoRedefine/>
    <w:unhideWhenUsed/>
    <w:rsid w:val="006C641F"/>
    <w:pPr>
      <w:spacing w:after="100" w:line="259" w:lineRule="auto"/>
      <w:ind w:left="1760"/>
    </w:pPr>
    <w:rPr>
      <w:rFonts w:ascii="Calibri" w:eastAsia="Calibri" w:hAnsi="Calibri" w:cs="Calibri"/>
      <w:sz w:val="22"/>
      <w:szCs w:val="22"/>
    </w:rPr>
  </w:style>
  <w:style w:type="paragraph" w:styleId="Mapadeldocumento">
    <w:name w:val="Document Map"/>
    <w:basedOn w:val="Normal"/>
    <w:link w:val="MapadeldocumentoCar"/>
    <w:rsid w:val="00431690"/>
    <w:pPr>
      <w:shd w:val="clear" w:color="auto" w:fill="000080"/>
      <w:jc w:val="both"/>
    </w:pPr>
    <w:rPr>
      <w:rFonts w:ascii="Tahoma" w:hAnsi="Tahoma" w:cs="Tahoma"/>
      <w:sz w:val="20"/>
      <w:szCs w:val="20"/>
    </w:rPr>
  </w:style>
  <w:style w:type="character" w:customStyle="1" w:styleId="MapadeldocumentoCar">
    <w:name w:val="Mapa del documento Car"/>
    <w:link w:val="Mapadeldocumento"/>
    <w:rsid w:val="00431690"/>
    <w:rPr>
      <w:rFonts w:ascii="Tahoma" w:hAnsi="Tahoma" w:cs="Tahoma"/>
      <w:shd w:val="clear" w:color="auto" w:fill="000080"/>
    </w:rPr>
  </w:style>
  <w:style w:type="paragraph" w:styleId="Tabladeilustraciones">
    <w:name w:val="table of figures"/>
    <w:basedOn w:val="Normal"/>
    <w:next w:val="Normal"/>
    <w:rsid w:val="00431690"/>
    <w:pPr>
      <w:tabs>
        <w:tab w:val="right" w:leader="dot" w:pos="9355"/>
      </w:tabs>
      <w:ind w:left="403" w:hanging="403"/>
    </w:pPr>
    <w:rPr>
      <w:sz w:val="20"/>
      <w:lang w:val="de-DE"/>
    </w:rPr>
  </w:style>
  <w:style w:type="paragraph" w:styleId="ndice4">
    <w:name w:val="index 4"/>
    <w:basedOn w:val="Normal"/>
    <w:next w:val="Normal"/>
    <w:autoRedefine/>
    <w:rsid w:val="00431690"/>
    <w:pPr>
      <w:ind w:left="800" w:hanging="200"/>
      <w:jc w:val="both"/>
    </w:pPr>
    <w:rPr>
      <w:rFonts w:ascii="Arial" w:hAnsi="Arial"/>
      <w:sz w:val="20"/>
    </w:rPr>
  </w:style>
  <w:style w:type="paragraph" w:styleId="ndice5">
    <w:name w:val="index 5"/>
    <w:basedOn w:val="Normal"/>
    <w:next w:val="Normal"/>
    <w:autoRedefine/>
    <w:rsid w:val="00431690"/>
    <w:pPr>
      <w:ind w:left="1000" w:hanging="200"/>
      <w:jc w:val="both"/>
    </w:pPr>
    <w:rPr>
      <w:rFonts w:ascii="Arial" w:hAnsi="Arial"/>
      <w:sz w:val="20"/>
    </w:rPr>
  </w:style>
  <w:style w:type="paragraph" w:styleId="ndice6">
    <w:name w:val="index 6"/>
    <w:basedOn w:val="Normal"/>
    <w:next w:val="Normal"/>
    <w:autoRedefine/>
    <w:rsid w:val="00431690"/>
    <w:pPr>
      <w:ind w:left="1200" w:hanging="200"/>
      <w:jc w:val="both"/>
    </w:pPr>
    <w:rPr>
      <w:rFonts w:ascii="Arial" w:hAnsi="Arial"/>
      <w:sz w:val="20"/>
    </w:rPr>
  </w:style>
  <w:style w:type="paragraph" w:styleId="ndice7">
    <w:name w:val="index 7"/>
    <w:basedOn w:val="Normal"/>
    <w:next w:val="Normal"/>
    <w:autoRedefine/>
    <w:rsid w:val="00431690"/>
    <w:pPr>
      <w:ind w:left="1400" w:hanging="200"/>
      <w:jc w:val="both"/>
    </w:pPr>
    <w:rPr>
      <w:rFonts w:ascii="Arial" w:hAnsi="Arial"/>
      <w:sz w:val="20"/>
    </w:rPr>
  </w:style>
  <w:style w:type="paragraph" w:styleId="ndice8">
    <w:name w:val="index 8"/>
    <w:basedOn w:val="Normal"/>
    <w:next w:val="Normal"/>
    <w:autoRedefine/>
    <w:rsid w:val="00431690"/>
    <w:pPr>
      <w:ind w:left="1600" w:hanging="200"/>
      <w:jc w:val="both"/>
    </w:pPr>
    <w:rPr>
      <w:rFonts w:ascii="Arial" w:hAnsi="Arial"/>
      <w:sz w:val="20"/>
    </w:rPr>
  </w:style>
  <w:style w:type="paragraph" w:styleId="ndice9">
    <w:name w:val="index 9"/>
    <w:basedOn w:val="Normal"/>
    <w:next w:val="Normal"/>
    <w:autoRedefine/>
    <w:rsid w:val="00431690"/>
    <w:pPr>
      <w:ind w:left="1800" w:hanging="200"/>
      <w:jc w:val="both"/>
    </w:pPr>
    <w:rPr>
      <w:rFonts w:ascii="Arial" w:hAnsi="Arial"/>
      <w:sz w:val="20"/>
    </w:rPr>
  </w:style>
  <w:style w:type="paragraph" w:styleId="Sangranormal">
    <w:name w:val="Normal Indent"/>
    <w:basedOn w:val="Normal"/>
    <w:rsid w:val="00431690"/>
    <w:pPr>
      <w:ind w:left="708"/>
      <w:jc w:val="both"/>
    </w:pPr>
    <w:rPr>
      <w:rFonts w:ascii="Arial" w:hAnsi="Arial"/>
      <w:sz w:val="20"/>
    </w:rPr>
  </w:style>
  <w:style w:type="paragraph" w:styleId="Textoconsangra">
    <w:name w:val="table of authorities"/>
    <w:basedOn w:val="Normal"/>
    <w:next w:val="Normal"/>
    <w:rsid w:val="00431690"/>
    <w:pPr>
      <w:ind w:left="200" w:hanging="200"/>
      <w:jc w:val="both"/>
    </w:pPr>
    <w:rPr>
      <w:rFonts w:ascii="Arial" w:hAnsi="Arial"/>
      <w:sz w:val="20"/>
    </w:rPr>
  </w:style>
  <w:style w:type="paragraph" w:styleId="Textoindependienteprimerasangra">
    <w:name w:val="Body Text First Indent"/>
    <w:basedOn w:val="Textoindependiente"/>
    <w:link w:val="TextoindependienteprimerasangraCar"/>
    <w:rsid w:val="00431690"/>
    <w:pPr>
      <w:spacing w:after="120" w:line="240" w:lineRule="auto"/>
      <w:ind w:firstLine="210"/>
    </w:pPr>
    <w:rPr>
      <w:rFonts w:ascii="Arial" w:hAnsi="Arial"/>
      <w:szCs w:val="24"/>
    </w:rPr>
  </w:style>
  <w:style w:type="character" w:customStyle="1" w:styleId="TextoindependienteprimerasangraCar">
    <w:name w:val="Texto independiente primera sangría Car"/>
    <w:link w:val="Textoindependienteprimerasangra"/>
    <w:rsid w:val="00431690"/>
    <w:rPr>
      <w:rFonts w:ascii="Arial" w:hAnsi="Arial"/>
      <w:szCs w:val="24"/>
    </w:rPr>
  </w:style>
  <w:style w:type="paragraph" w:styleId="Textoindependienteprimerasangra2">
    <w:name w:val="Body Text First Indent 2"/>
    <w:basedOn w:val="Sangradetextonormal"/>
    <w:link w:val="Textoindependienteprimerasangra2Car"/>
    <w:rsid w:val="00431690"/>
    <w:pPr>
      <w:tabs>
        <w:tab w:val="clear" w:pos="284"/>
      </w:tabs>
      <w:spacing w:after="120" w:line="240" w:lineRule="auto"/>
      <w:ind w:left="283" w:firstLine="210"/>
    </w:pPr>
    <w:rPr>
      <w:sz w:val="20"/>
      <w:szCs w:val="24"/>
    </w:rPr>
  </w:style>
  <w:style w:type="character" w:customStyle="1" w:styleId="SangradetextonormalCar2">
    <w:name w:val="Sangría de texto normal Car2"/>
    <w:link w:val="Sangradetextonormal"/>
    <w:rsid w:val="00431690"/>
    <w:rPr>
      <w:rFonts w:ascii="Arial" w:hAnsi="Arial"/>
      <w:sz w:val="22"/>
    </w:rPr>
  </w:style>
  <w:style w:type="character" w:customStyle="1" w:styleId="Textoindependienteprimerasangra2Car">
    <w:name w:val="Texto independiente primera sangría 2 Car"/>
    <w:link w:val="Textoindependienteprimerasangra2"/>
    <w:rsid w:val="00431690"/>
    <w:rPr>
      <w:rFonts w:ascii="Arial" w:hAnsi="Arial"/>
      <w:sz w:val="22"/>
      <w:szCs w:val="24"/>
    </w:rPr>
  </w:style>
  <w:style w:type="paragraph" w:styleId="Textomacro">
    <w:name w:val="macro"/>
    <w:link w:val="TextomacroCar"/>
    <w:rsid w:val="00431690"/>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character" w:customStyle="1" w:styleId="TextomacroCar">
    <w:name w:val="Texto macro Car"/>
    <w:link w:val="Textomacro"/>
    <w:rsid w:val="00431690"/>
    <w:rPr>
      <w:rFonts w:ascii="Courier New" w:hAnsi="Courier New" w:cs="Courier New"/>
    </w:rPr>
  </w:style>
  <w:style w:type="paragraph" w:styleId="Cierre">
    <w:name w:val="Closing"/>
    <w:basedOn w:val="Normal"/>
    <w:link w:val="CierreCar"/>
    <w:rsid w:val="00431690"/>
    <w:pPr>
      <w:ind w:left="4252"/>
      <w:jc w:val="both"/>
    </w:pPr>
    <w:rPr>
      <w:rFonts w:ascii="Arial" w:hAnsi="Arial"/>
      <w:sz w:val="20"/>
    </w:rPr>
  </w:style>
  <w:style w:type="character" w:customStyle="1" w:styleId="CierreCar">
    <w:name w:val="Cierre Car"/>
    <w:link w:val="Cierre"/>
    <w:rsid w:val="00431690"/>
    <w:rPr>
      <w:rFonts w:ascii="Arial" w:hAnsi="Arial"/>
      <w:szCs w:val="24"/>
    </w:rPr>
  </w:style>
  <w:style w:type="paragraph" w:styleId="Continuarlista">
    <w:name w:val="List Continue"/>
    <w:basedOn w:val="Normal"/>
    <w:rsid w:val="00431690"/>
    <w:pPr>
      <w:spacing w:after="120"/>
      <w:ind w:left="283"/>
      <w:jc w:val="both"/>
    </w:pPr>
    <w:rPr>
      <w:rFonts w:ascii="Arial" w:hAnsi="Arial"/>
      <w:sz w:val="20"/>
    </w:rPr>
  </w:style>
  <w:style w:type="paragraph" w:styleId="Continuarlista2">
    <w:name w:val="List Continue 2"/>
    <w:basedOn w:val="Normal"/>
    <w:rsid w:val="00431690"/>
    <w:pPr>
      <w:spacing w:after="120"/>
      <w:ind w:left="566"/>
      <w:jc w:val="both"/>
    </w:pPr>
    <w:rPr>
      <w:rFonts w:ascii="Arial" w:hAnsi="Arial"/>
      <w:sz w:val="20"/>
    </w:rPr>
  </w:style>
  <w:style w:type="paragraph" w:styleId="Continuarlista3">
    <w:name w:val="List Continue 3"/>
    <w:basedOn w:val="Normal"/>
    <w:rsid w:val="00431690"/>
    <w:pPr>
      <w:spacing w:after="120"/>
      <w:ind w:left="849"/>
      <w:jc w:val="both"/>
    </w:pPr>
    <w:rPr>
      <w:rFonts w:ascii="Arial" w:hAnsi="Arial"/>
      <w:sz w:val="20"/>
    </w:rPr>
  </w:style>
  <w:style w:type="paragraph" w:styleId="Continuarlista4">
    <w:name w:val="List Continue 4"/>
    <w:basedOn w:val="Normal"/>
    <w:rsid w:val="00431690"/>
    <w:pPr>
      <w:spacing w:after="120"/>
      <w:ind w:left="1132"/>
      <w:jc w:val="both"/>
    </w:pPr>
    <w:rPr>
      <w:rFonts w:ascii="Arial" w:hAnsi="Arial"/>
      <w:sz w:val="20"/>
    </w:rPr>
  </w:style>
  <w:style w:type="paragraph" w:styleId="Continuarlista5">
    <w:name w:val="List Continue 5"/>
    <w:basedOn w:val="Normal"/>
    <w:rsid w:val="00431690"/>
    <w:pPr>
      <w:spacing w:after="120"/>
      <w:ind w:left="1415"/>
      <w:jc w:val="both"/>
    </w:pPr>
    <w:rPr>
      <w:rFonts w:ascii="Arial" w:hAnsi="Arial"/>
      <w:sz w:val="20"/>
    </w:rPr>
  </w:style>
  <w:style w:type="paragraph" w:styleId="Encabezadodemensaje">
    <w:name w:val="Message Header"/>
    <w:basedOn w:val="Normal"/>
    <w:link w:val="EncabezadodemensajeCar"/>
    <w:rsid w:val="00431690"/>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rPr>
  </w:style>
  <w:style w:type="character" w:customStyle="1" w:styleId="EncabezadodemensajeCar">
    <w:name w:val="Encabezado de mensaje Car"/>
    <w:link w:val="Encabezadodemensaje"/>
    <w:rsid w:val="00431690"/>
    <w:rPr>
      <w:rFonts w:ascii="Arial" w:hAnsi="Arial" w:cs="Arial"/>
      <w:sz w:val="24"/>
      <w:szCs w:val="24"/>
      <w:shd w:val="pct20" w:color="auto" w:fill="auto"/>
    </w:rPr>
  </w:style>
  <w:style w:type="paragraph" w:styleId="Encabezadodenota">
    <w:name w:val="Note Heading"/>
    <w:basedOn w:val="Normal"/>
    <w:next w:val="Normal"/>
    <w:link w:val="EncabezadodenotaCar"/>
    <w:rsid w:val="00431690"/>
    <w:pPr>
      <w:jc w:val="both"/>
    </w:pPr>
    <w:rPr>
      <w:rFonts w:ascii="Arial" w:hAnsi="Arial"/>
      <w:sz w:val="20"/>
    </w:rPr>
  </w:style>
  <w:style w:type="character" w:customStyle="1" w:styleId="EncabezadodenotaCar">
    <w:name w:val="Encabezado de nota Car"/>
    <w:link w:val="Encabezadodenota"/>
    <w:rsid w:val="00431690"/>
    <w:rPr>
      <w:rFonts w:ascii="Arial" w:hAnsi="Arial"/>
      <w:szCs w:val="24"/>
    </w:rPr>
  </w:style>
  <w:style w:type="paragraph" w:styleId="Fecha">
    <w:name w:val="Date"/>
    <w:basedOn w:val="Normal"/>
    <w:next w:val="Normal"/>
    <w:link w:val="FechaCar"/>
    <w:rsid w:val="00431690"/>
    <w:pPr>
      <w:jc w:val="both"/>
    </w:pPr>
    <w:rPr>
      <w:rFonts w:ascii="Arial" w:hAnsi="Arial"/>
      <w:sz w:val="20"/>
    </w:rPr>
  </w:style>
  <w:style w:type="character" w:customStyle="1" w:styleId="FechaCar">
    <w:name w:val="Fecha Car"/>
    <w:link w:val="Fecha"/>
    <w:rsid w:val="00431690"/>
    <w:rPr>
      <w:rFonts w:ascii="Arial" w:hAnsi="Arial"/>
      <w:szCs w:val="24"/>
    </w:rPr>
  </w:style>
  <w:style w:type="paragraph" w:styleId="Lista2">
    <w:name w:val="List 2"/>
    <w:basedOn w:val="Normal"/>
    <w:rsid w:val="00431690"/>
    <w:pPr>
      <w:ind w:left="566" w:hanging="283"/>
      <w:jc w:val="both"/>
    </w:pPr>
    <w:rPr>
      <w:rFonts w:ascii="Arial" w:hAnsi="Arial"/>
      <w:sz w:val="20"/>
    </w:rPr>
  </w:style>
  <w:style w:type="paragraph" w:styleId="Lista3">
    <w:name w:val="List 3"/>
    <w:basedOn w:val="Normal"/>
    <w:rsid w:val="00431690"/>
    <w:pPr>
      <w:ind w:left="849" w:hanging="283"/>
      <w:jc w:val="both"/>
    </w:pPr>
    <w:rPr>
      <w:rFonts w:ascii="Arial" w:hAnsi="Arial"/>
      <w:sz w:val="20"/>
    </w:rPr>
  </w:style>
  <w:style w:type="paragraph" w:styleId="Lista4">
    <w:name w:val="List 4"/>
    <w:basedOn w:val="Normal"/>
    <w:rsid w:val="00431690"/>
    <w:pPr>
      <w:ind w:left="1132" w:hanging="283"/>
      <w:jc w:val="both"/>
    </w:pPr>
    <w:rPr>
      <w:rFonts w:ascii="Arial" w:hAnsi="Arial"/>
      <w:sz w:val="20"/>
    </w:rPr>
  </w:style>
  <w:style w:type="paragraph" w:styleId="Lista5">
    <w:name w:val="List 5"/>
    <w:basedOn w:val="Normal"/>
    <w:rsid w:val="00431690"/>
    <w:pPr>
      <w:ind w:left="1415" w:hanging="283"/>
      <w:jc w:val="both"/>
    </w:pPr>
    <w:rPr>
      <w:rFonts w:ascii="Arial" w:hAnsi="Arial"/>
      <w:sz w:val="20"/>
    </w:rPr>
  </w:style>
  <w:style w:type="paragraph" w:styleId="Listaconnmeros">
    <w:name w:val="List Number"/>
    <w:basedOn w:val="Normal"/>
    <w:rsid w:val="00431690"/>
    <w:pPr>
      <w:numPr>
        <w:numId w:val="16"/>
      </w:numPr>
      <w:jc w:val="both"/>
    </w:pPr>
    <w:rPr>
      <w:rFonts w:ascii="Arial" w:hAnsi="Arial"/>
      <w:sz w:val="20"/>
    </w:rPr>
  </w:style>
  <w:style w:type="paragraph" w:styleId="Listaconnmeros2">
    <w:name w:val="List Number 2"/>
    <w:basedOn w:val="Normal"/>
    <w:rsid w:val="00431690"/>
    <w:pPr>
      <w:numPr>
        <w:numId w:val="17"/>
      </w:numPr>
      <w:jc w:val="both"/>
    </w:pPr>
    <w:rPr>
      <w:rFonts w:ascii="Arial" w:hAnsi="Arial"/>
      <w:sz w:val="20"/>
    </w:rPr>
  </w:style>
  <w:style w:type="paragraph" w:styleId="Listaconnmeros3">
    <w:name w:val="List Number 3"/>
    <w:basedOn w:val="Normal"/>
    <w:rsid w:val="00431690"/>
    <w:pPr>
      <w:numPr>
        <w:numId w:val="18"/>
      </w:numPr>
      <w:jc w:val="both"/>
    </w:pPr>
    <w:rPr>
      <w:rFonts w:ascii="Arial" w:hAnsi="Arial"/>
      <w:sz w:val="20"/>
    </w:rPr>
  </w:style>
  <w:style w:type="paragraph" w:styleId="Listaconnmeros4">
    <w:name w:val="List Number 4"/>
    <w:basedOn w:val="Normal"/>
    <w:rsid w:val="00431690"/>
    <w:pPr>
      <w:numPr>
        <w:numId w:val="19"/>
      </w:numPr>
      <w:jc w:val="both"/>
    </w:pPr>
    <w:rPr>
      <w:rFonts w:ascii="Arial" w:hAnsi="Arial"/>
      <w:sz w:val="20"/>
    </w:rPr>
  </w:style>
  <w:style w:type="paragraph" w:styleId="Listaconnmeros5">
    <w:name w:val="List Number 5"/>
    <w:basedOn w:val="Normal"/>
    <w:rsid w:val="00431690"/>
    <w:pPr>
      <w:numPr>
        <w:numId w:val="20"/>
      </w:numPr>
      <w:jc w:val="both"/>
    </w:pPr>
    <w:rPr>
      <w:rFonts w:ascii="Arial" w:hAnsi="Arial"/>
      <w:sz w:val="20"/>
    </w:rPr>
  </w:style>
  <w:style w:type="paragraph" w:styleId="Listaconvietas">
    <w:name w:val="List Bullet"/>
    <w:basedOn w:val="Normal"/>
    <w:rsid w:val="00431690"/>
    <w:pPr>
      <w:numPr>
        <w:numId w:val="21"/>
      </w:numPr>
      <w:jc w:val="both"/>
    </w:pPr>
    <w:rPr>
      <w:rFonts w:ascii="Arial" w:hAnsi="Arial"/>
      <w:sz w:val="20"/>
    </w:rPr>
  </w:style>
  <w:style w:type="paragraph" w:styleId="Listaconvietas2">
    <w:name w:val="List Bullet 2"/>
    <w:basedOn w:val="Normal"/>
    <w:rsid w:val="00431690"/>
    <w:pPr>
      <w:numPr>
        <w:numId w:val="22"/>
      </w:numPr>
      <w:jc w:val="both"/>
    </w:pPr>
    <w:rPr>
      <w:rFonts w:ascii="Arial" w:hAnsi="Arial"/>
      <w:sz w:val="20"/>
    </w:rPr>
  </w:style>
  <w:style w:type="paragraph" w:styleId="Listaconvietas3">
    <w:name w:val="List Bullet 3"/>
    <w:basedOn w:val="Normal"/>
    <w:rsid w:val="00431690"/>
    <w:pPr>
      <w:numPr>
        <w:numId w:val="23"/>
      </w:numPr>
      <w:jc w:val="both"/>
    </w:pPr>
    <w:rPr>
      <w:rFonts w:ascii="Arial" w:hAnsi="Arial"/>
      <w:sz w:val="20"/>
    </w:rPr>
  </w:style>
  <w:style w:type="paragraph" w:styleId="Listaconvietas4">
    <w:name w:val="List Bullet 4"/>
    <w:basedOn w:val="Normal"/>
    <w:rsid w:val="00431690"/>
    <w:pPr>
      <w:numPr>
        <w:numId w:val="24"/>
      </w:numPr>
      <w:jc w:val="both"/>
    </w:pPr>
    <w:rPr>
      <w:rFonts w:ascii="Arial" w:hAnsi="Arial"/>
      <w:sz w:val="20"/>
    </w:rPr>
  </w:style>
  <w:style w:type="paragraph" w:styleId="Listaconvietas5">
    <w:name w:val="List Bullet 5"/>
    <w:basedOn w:val="Normal"/>
    <w:rsid w:val="00431690"/>
    <w:pPr>
      <w:numPr>
        <w:numId w:val="25"/>
      </w:numPr>
      <w:jc w:val="both"/>
    </w:pPr>
    <w:rPr>
      <w:rFonts w:ascii="Arial" w:hAnsi="Arial"/>
      <w:sz w:val="20"/>
    </w:rPr>
  </w:style>
  <w:style w:type="paragraph" w:styleId="Saludo">
    <w:name w:val="Salutation"/>
    <w:basedOn w:val="Normal"/>
    <w:next w:val="Normal"/>
    <w:link w:val="SaludoCar"/>
    <w:rsid w:val="00431690"/>
    <w:pPr>
      <w:jc w:val="both"/>
    </w:pPr>
    <w:rPr>
      <w:rFonts w:ascii="Arial" w:hAnsi="Arial"/>
      <w:sz w:val="20"/>
    </w:rPr>
  </w:style>
  <w:style w:type="character" w:customStyle="1" w:styleId="SaludoCar">
    <w:name w:val="Saludo Car"/>
    <w:link w:val="Saludo"/>
    <w:rsid w:val="00431690"/>
    <w:rPr>
      <w:rFonts w:ascii="Arial" w:hAnsi="Arial"/>
      <w:szCs w:val="24"/>
    </w:rPr>
  </w:style>
  <w:style w:type="paragraph" w:customStyle="1" w:styleId="Ttulo3CTE">
    <w:name w:val="Título3CTE"/>
    <w:basedOn w:val="Normal"/>
    <w:next w:val="Normal"/>
    <w:autoRedefine/>
    <w:rsid w:val="00431690"/>
    <w:pPr>
      <w:keepNext/>
      <w:suppressAutoHyphens/>
      <w:spacing w:before="200" w:after="100"/>
      <w:jc w:val="both"/>
      <w:outlineLvl w:val="3"/>
    </w:pPr>
    <w:rPr>
      <w:rFonts w:ascii="Arial" w:hAnsi="Arial"/>
      <w:b/>
      <w:bCs/>
      <w:color w:val="000000"/>
      <w:sz w:val="20"/>
      <w:szCs w:val="20"/>
      <w:lang w:val="es-ES_tradnl"/>
    </w:rPr>
  </w:style>
  <w:style w:type="paragraph" w:customStyle="1" w:styleId="TtuloSeccionCTE">
    <w:name w:val="TítuloSeccionCTE"/>
    <w:rsid w:val="00431690"/>
    <w:pPr>
      <w:keepNext/>
      <w:outlineLvl w:val="0"/>
    </w:pPr>
    <w:rPr>
      <w:rFonts w:ascii="Arial" w:hAnsi="Arial"/>
      <w:b/>
      <w:bCs/>
      <w:sz w:val="32"/>
      <w:szCs w:val="24"/>
      <w:lang w:val="es-ES_tradnl"/>
    </w:rPr>
  </w:style>
  <w:style w:type="paragraph" w:customStyle="1" w:styleId="Comentario">
    <w:name w:val="Comentario"/>
    <w:basedOn w:val="Normal"/>
    <w:link w:val="ComentarioCar"/>
    <w:rsid w:val="00431690"/>
    <w:pPr>
      <w:pBdr>
        <w:left w:val="single" w:sz="4" w:space="4" w:color="auto"/>
      </w:pBdr>
      <w:autoSpaceDE w:val="0"/>
      <w:autoSpaceDN w:val="0"/>
      <w:adjustRightInd w:val="0"/>
      <w:spacing w:before="60" w:after="60"/>
      <w:ind w:left="1531"/>
      <w:jc w:val="both"/>
    </w:pPr>
    <w:rPr>
      <w:rFonts w:ascii="Arial" w:hAnsi="Arial" w:cs="Arial"/>
      <w:sz w:val="16"/>
      <w:szCs w:val="16"/>
    </w:rPr>
  </w:style>
  <w:style w:type="character" w:customStyle="1" w:styleId="ComentarioCar">
    <w:name w:val="Comentario Car"/>
    <w:link w:val="Comentario"/>
    <w:rsid w:val="00431690"/>
    <w:rPr>
      <w:rFonts w:ascii="Arial" w:hAnsi="Arial" w:cs="Arial"/>
      <w:sz w:val="16"/>
      <w:szCs w:val="16"/>
    </w:rPr>
  </w:style>
  <w:style w:type="character" w:customStyle="1" w:styleId="CTEComarchivarCar">
    <w:name w:val="CTE_Com_archivar Car"/>
    <w:link w:val="CTEComarchivar"/>
    <w:rsid w:val="00431690"/>
    <w:rPr>
      <w:rFonts w:ascii="Arial" w:eastAsia="Arial" w:hAnsi="Arial" w:cs="Arial"/>
      <w:kern w:val="2"/>
      <w:sz w:val="16"/>
      <w:szCs w:val="16"/>
      <w:shd w:val="clear" w:color="auto" w:fill="C0C0C0"/>
      <w:lang w:eastAsia="zh-CN" w:bidi="hi-IN"/>
    </w:rPr>
  </w:style>
  <w:style w:type="paragraph" w:customStyle="1" w:styleId="ComentarioNuevo">
    <w:name w:val="ComentarioNuevo"/>
    <w:basedOn w:val="Comentario"/>
    <w:link w:val="ComentarioNuevoCar"/>
    <w:rsid w:val="00431690"/>
    <w:pPr>
      <w:pBdr>
        <w:left w:val="double" w:sz="4" w:space="4" w:color="auto"/>
      </w:pBdr>
    </w:pPr>
  </w:style>
  <w:style w:type="character" w:customStyle="1" w:styleId="ComentarioNuevoCar">
    <w:name w:val="ComentarioNuevo Car"/>
    <w:link w:val="ComentarioNuevo"/>
    <w:rsid w:val="00431690"/>
    <w:rPr>
      <w:rFonts w:ascii="Arial" w:hAnsi="Arial" w:cs="Arial"/>
      <w:sz w:val="16"/>
      <w:szCs w:val="16"/>
    </w:rPr>
  </w:style>
  <w:style w:type="paragraph" w:customStyle="1" w:styleId="Comentarioespacio">
    <w:name w:val="Comentario_espacio"/>
    <w:basedOn w:val="Comentario"/>
    <w:rsid w:val="00431690"/>
    <w:pPr>
      <w:pBdr>
        <w:left w:val="none" w:sz="0" w:space="0" w:color="auto"/>
      </w:pBdr>
      <w:spacing w:before="0" w:after="0"/>
    </w:pPr>
    <w:rPr>
      <w:sz w:val="12"/>
    </w:rPr>
  </w:style>
  <w:style w:type="paragraph" w:customStyle="1" w:styleId="Tablas8">
    <w:name w:val="Tablas8"/>
    <w:basedOn w:val="Normal"/>
    <w:rsid w:val="00431690"/>
    <w:pPr>
      <w:keepNext/>
      <w:jc w:val="center"/>
      <w:outlineLvl w:val="5"/>
    </w:pPr>
    <w:rPr>
      <w:rFonts w:ascii="Arial" w:hAnsi="Arial"/>
      <w:sz w:val="16"/>
    </w:rPr>
  </w:style>
  <w:style w:type="character" w:customStyle="1" w:styleId="TextonotapieCar">
    <w:name w:val="Texto nota pie Car"/>
    <w:link w:val="Textonotapie"/>
    <w:uiPriority w:val="99"/>
    <w:rsid w:val="00431690"/>
    <w:rPr>
      <w:rFonts w:ascii="Arial" w:hAnsi="Arial"/>
    </w:rPr>
  </w:style>
  <w:style w:type="paragraph" w:customStyle="1" w:styleId="Figuras">
    <w:name w:val="Figuras"/>
    <w:aliases w:val="tablas,imágenes"/>
    <w:basedOn w:val="Normal"/>
    <w:qFormat/>
    <w:rsid w:val="00431690"/>
    <w:pPr>
      <w:spacing w:before="100" w:beforeAutospacing="1" w:after="100" w:afterAutospacing="1" w:line="360" w:lineRule="auto"/>
      <w:jc w:val="center"/>
    </w:pPr>
    <w:rPr>
      <w:rFonts w:ascii="Century Gothic" w:hAnsi="Century Gothic"/>
      <w:sz w:val="16"/>
    </w:rPr>
  </w:style>
  <w:style w:type="paragraph" w:customStyle="1" w:styleId="Ttulo5CTE">
    <w:name w:val="Título5CTE"/>
    <w:basedOn w:val="Normal"/>
    <w:next w:val="Normal"/>
    <w:autoRedefine/>
    <w:rsid w:val="00431690"/>
    <w:pPr>
      <w:jc w:val="both"/>
    </w:pPr>
    <w:rPr>
      <w:rFonts w:ascii="Arial" w:hAnsi="Arial" w:cs="Arial"/>
      <w:sz w:val="20"/>
    </w:rPr>
  </w:style>
  <w:style w:type="character" w:customStyle="1" w:styleId="NumeracinCTECar">
    <w:name w:val="NumeraciónCTE Car"/>
    <w:link w:val="NumeracinCTE"/>
    <w:rsid w:val="00431690"/>
    <w:rPr>
      <w:rFonts w:ascii="Arial" w:eastAsia="Arial" w:hAnsi="Arial" w:cs="Arial"/>
      <w:kern w:val="2"/>
      <w:sz w:val="22"/>
      <w:lang w:eastAsia="zh-CN" w:bidi="hi-IN"/>
    </w:rPr>
  </w:style>
  <w:style w:type="character" w:styleId="Refdenotaalfinal">
    <w:name w:val="endnote reference"/>
    <w:rsid w:val="00431690"/>
    <w:rPr>
      <w:vertAlign w:val="superscript"/>
    </w:rPr>
  </w:style>
  <w:style w:type="character" w:styleId="Textodelmarcadordeposicin">
    <w:name w:val="Placeholder Text"/>
    <w:uiPriority w:val="99"/>
    <w:semiHidden/>
    <w:rsid w:val="00431690"/>
    <w:rPr>
      <w:color w:val="808080"/>
    </w:rPr>
  </w:style>
  <w:style w:type="table" w:styleId="Tablabsica3">
    <w:name w:val="Table Simple 3"/>
    <w:basedOn w:val="Tablanormal"/>
    <w:rsid w:val="00431690"/>
    <w:rPr>
      <w:rFonts w:eastAsia="SimSu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1">
    <w:name w:val="Tabla con cuadrícula1"/>
    <w:basedOn w:val="Tablanormal"/>
    <w:next w:val="Tablaconcuadrcula"/>
    <w:uiPriority w:val="59"/>
    <w:rsid w:val="00431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1CTEAntes24ptoDespus8pto">
    <w:name w:val="Estilo Título1CTE + Antes:  24 pto Después:  8 pto"/>
    <w:basedOn w:val="Ttulo1CTE"/>
    <w:autoRedefine/>
    <w:rsid w:val="00431690"/>
    <w:pPr>
      <w:spacing w:before="480" w:after="160"/>
    </w:pPr>
    <w:rPr>
      <w:rFonts w:cs="Times New Roman"/>
      <w:kern w:val="0"/>
      <w:szCs w:val="20"/>
      <w:lang w:val="es-ES_tradnl"/>
    </w:rPr>
  </w:style>
  <w:style w:type="paragraph" w:customStyle="1" w:styleId="xl63">
    <w:name w:val="xl63"/>
    <w:basedOn w:val="Normal"/>
    <w:rsid w:val="00431690"/>
    <w:pPr>
      <w:shd w:val="clear" w:color="FFFFFF" w:fill="C0C0C0"/>
      <w:spacing w:before="100" w:beforeAutospacing="1" w:after="100" w:afterAutospacing="1"/>
      <w:jc w:val="center"/>
    </w:pPr>
    <w:rPr>
      <w:rFonts w:ascii="Arial" w:hAnsi="Arial" w:cs="Arial"/>
      <w:b/>
      <w:bCs/>
      <w:sz w:val="20"/>
      <w:szCs w:val="20"/>
    </w:rPr>
  </w:style>
  <w:style w:type="paragraph" w:customStyle="1" w:styleId="xl64">
    <w:name w:val="xl64"/>
    <w:basedOn w:val="Normal"/>
    <w:rsid w:val="00431690"/>
    <w:pPr>
      <w:spacing w:before="100" w:beforeAutospacing="1" w:after="100" w:afterAutospacing="1"/>
      <w:jc w:val="center"/>
    </w:pPr>
    <w:rPr>
      <w:rFonts w:ascii="Arial" w:hAnsi="Arial" w:cs="Arial"/>
      <w:sz w:val="20"/>
      <w:szCs w:val="20"/>
    </w:rPr>
  </w:style>
  <w:style w:type="paragraph" w:customStyle="1" w:styleId="xl65">
    <w:name w:val="xl65"/>
    <w:basedOn w:val="Normal"/>
    <w:rsid w:val="00431690"/>
    <w:pPr>
      <w:spacing w:before="100" w:beforeAutospacing="1" w:after="100" w:afterAutospacing="1"/>
    </w:pPr>
    <w:rPr>
      <w:rFonts w:ascii="Arial" w:hAnsi="Arial" w:cs="Arial"/>
      <w:sz w:val="20"/>
      <w:szCs w:val="20"/>
    </w:rPr>
  </w:style>
  <w:style w:type="paragraph" w:customStyle="1" w:styleId="xl66">
    <w:name w:val="xl66"/>
    <w:basedOn w:val="Normal"/>
    <w:rsid w:val="00431690"/>
    <w:pPr>
      <w:spacing w:before="100" w:beforeAutospacing="1" w:after="100" w:afterAutospacing="1"/>
    </w:pPr>
    <w:rPr>
      <w:rFonts w:ascii="Arial" w:hAnsi="Arial" w:cs="Arial"/>
      <w:sz w:val="20"/>
      <w:szCs w:val="20"/>
    </w:rPr>
  </w:style>
  <w:style w:type="paragraph" w:customStyle="1" w:styleId="xl67">
    <w:name w:val="xl67"/>
    <w:basedOn w:val="Normal"/>
    <w:rsid w:val="00431690"/>
    <w:pPr>
      <w:shd w:val="clear" w:color="FFFFFF" w:fill="C0C0C0"/>
      <w:spacing w:before="100" w:beforeAutospacing="1" w:after="100" w:afterAutospacing="1"/>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71658">
      <w:bodyDiv w:val="1"/>
      <w:marLeft w:val="0"/>
      <w:marRight w:val="0"/>
      <w:marTop w:val="0"/>
      <w:marBottom w:val="0"/>
      <w:divBdr>
        <w:top w:val="none" w:sz="0" w:space="0" w:color="auto"/>
        <w:left w:val="none" w:sz="0" w:space="0" w:color="auto"/>
        <w:bottom w:val="none" w:sz="0" w:space="0" w:color="auto"/>
        <w:right w:val="none" w:sz="0" w:space="0" w:color="auto"/>
      </w:divBdr>
    </w:div>
    <w:div w:id="85793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word\Modelos\R.D.%20BLANC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iewGu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5E425D3694C54FA04BB28B0E86A0B5" ma:contentTypeVersion="1" ma:contentTypeDescription="Crear nuevo documento." ma:contentTypeScope="" ma:versionID="7549651b13b11446518be28548b62826">
  <xsd:schema xmlns:xsd="http://www.w3.org/2001/XMLSchema" xmlns:xs="http://www.w3.org/2001/XMLSchema" xmlns:p="http://schemas.microsoft.com/office/2006/metadata/properties" xmlns:ns1="http://schemas.microsoft.com/sharepoint/v3" targetNamespace="http://schemas.microsoft.com/office/2006/metadata/properties" ma:root="true" ma:fieldsID="70d4e0a4fc136c90bc7b75900902a2c3" ns1:_="">
    <xsd:import namespace="http://schemas.microsoft.com/sharepoint/v3"/>
    <xsd:element name="properties">
      <xsd:complexType>
        <xsd:sequence>
          <xsd:element name="documentManagement">
            <xsd:complexType>
              <xsd:all>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iewGuid" ma:index="8" nillable="true" ma:displayName="Ver GUID" ma:description="GUID de la vista"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5181C-F0A1-47BA-8A43-FB943A4EA1BE}">
  <ds:schemaRefs>
    <ds:schemaRef ds:uri="http://schemas.openxmlformats.org/package/2006/metadata/core-properties"/>
    <ds:schemaRef ds:uri="http://www.w3.org/XML/1998/namespace"/>
    <ds:schemaRef ds:uri="http://purl.org/dc/terms/"/>
    <ds:schemaRef ds:uri="http://purl.org/dc/elements/1.1/"/>
    <ds:schemaRef ds:uri="http://schemas.microsoft.com/sharepoint/v3"/>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F4DF72A-1249-4EE4-B292-DCB38A5DA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E1556-9CCE-4C52-9876-209E4B3D119A}">
  <ds:schemaRefs>
    <ds:schemaRef ds:uri="http://schemas.microsoft.com/sharepoint/v3/contenttype/forms"/>
  </ds:schemaRefs>
</ds:datastoreItem>
</file>

<file path=customXml/itemProps4.xml><?xml version="1.0" encoding="utf-8"?>
<ds:datastoreItem xmlns:ds="http://schemas.openxmlformats.org/officeDocument/2006/customXml" ds:itemID="{BA9C28C5-6226-487C-A963-63A6D397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 BLANCA</Template>
  <TotalTime>1</TotalTime>
  <Pages>125</Pages>
  <Words>52051</Words>
  <Characters>286282</Characters>
  <Application>Microsoft Office Word</Application>
  <DocSecurity>4</DocSecurity>
  <Lines>2385</Lines>
  <Paragraphs>675</Paragraphs>
  <ScaleCrop>false</ScaleCrop>
  <HeadingPairs>
    <vt:vector size="2" baseType="variant">
      <vt:variant>
        <vt:lpstr>Título</vt:lpstr>
      </vt:variant>
      <vt:variant>
        <vt:i4>1</vt:i4>
      </vt:variant>
    </vt:vector>
  </HeadingPairs>
  <TitlesOfParts>
    <vt:vector size="1" baseType="lpstr">
      <vt:lpstr>Se propone al Consejo de Ministros la aprobación del siguiente proyecto de disposición:</vt:lpstr>
    </vt:vector>
  </TitlesOfParts>
  <Company>Ministerio de Fomento</Company>
  <LinksUpToDate>false</LinksUpToDate>
  <CharactersWithSpaces>337658</CharactersWithSpaces>
  <SharedDoc>false</SharedDoc>
  <HLinks>
    <vt:vector size="480" baseType="variant">
      <vt:variant>
        <vt:i4>5963883</vt:i4>
      </vt:variant>
      <vt:variant>
        <vt:i4>245</vt:i4>
      </vt:variant>
      <vt:variant>
        <vt:i4>0</vt:i4>
      </vt:variant>
      <vt:variant>
        <vt:i4>5</vt:i4>
      </vt:variant>
      <vt:variant>
        <vt:lpwstr/>
      </vt:variant>
      <vt:variant>
        <vt:lpwstr>Anejo_H</vt:lpwstr>
      </vt:variant>
      <vt:variant>
        <vt:i4>5963883</vt:i4>
      </vt:variant>
      <vt:variant>
        <vt:i4>242</vt:i4>
      </vt:variant>
      <vt:variant>
        <vt:i4>0</vt:i4>
      </vt:variant>
      <vt:variant>
        <vt:i4>5</vt:i4>
      </vt:variant>
      <vt:variant>
        <vt:lpwstr/>
      </vt:variant>
      <vt:variant>
        <vt:lpwstr>Anejo_G</vt:lpwstr>
      </vt:variant>
      <vt:variant>
        <vt:i4>5963883</vt:i4>
      </vt:variant>
      <vt:variant>
        <vt:i4>239</vt:i4>
      </vt:variant>
      <vt:variant>
        <vt:i4>0</vt:i4>
      </vt:variant>
      <vt:variant>
        <vt:i4>5</vt:i4>
      </vt:variant>
      <vt:variant>
        <vt:lpwstr/>
      </vt:variant>
      <vt:variant>
        <vt:lpwstr>Anejo_F</vt:lpwstr>
      </vt:variant>
      <vt:variant>
        <vt:i4>5963883</vt:i4>
      </vt:variant>
      <vt:variant>
        <vt:i4>236</vt:i4>
      </vt:variant>
      <vt:variant>
        <vt:i4>0</vt:i4>
      </vt:variant>
      <vt:variant>
        <vt:i4>5</vt:i4>
      </vt:variant>
      <vt:variant>
        <vt:lpwstr/>
      </vt:variant>
      <vt:variant>
        <vt:lpwstr>Anejo_E</vt:lpwstr>
      </vt:variant>
      <vt:variant>
        <vt:i4>5963883</vt:i4>
      </vt:variant>
      <vt:variant>
        <vt:i4>233</vt:i4>
      </vt:variant>
      <vt:variant>
        <vt:i4>0</vt:i4>
      </vt:variant>
      <vt:variant>
        <vt:i4>5</vt:i4>
      </vt:variant>
      <vt:variant>
        <vt:lpwstr/>
      </vt:variant>
      <vt:variant>
        <vt:lpwstr>Anejo_D</vt:lpwstr>
      </vt:variant>
      <vt:variant>
        <vt:i4>5963883</vt:i4>
      </vt:variant>
      <vt:variant>
        <vt:i4>230</vt:i4>
      </vt:variant>
      <vt:variant>
        <vt:i4>0</vt:i4>
      </vt:variant>
      <vt:variant>
        <vt:i4>5</vt:i4>
      </vt:variant>
      <vt:variant>
        <vt:lpwstr/>
      </vt:variant>
      <vt:variant>
        <vt:lpwstr>Anejo_C</vt:lpwstr>
      </vt:variant>
      <vt:variant>
        <vt:i4>5963883</vt:i4>
      </vt:variant>
      <vt:variant>
        <vt:i4>227</vt:i4>
      </vt:variant>
      <vt:variant>
        <vt:i4>0</vt:i4>
      </vt:variant>
      <vt:variant>
        <vt:i4>5</vt:i4>
      </vt:variant>
      <vt:variant>
        <vt:lpwstr/>
      </vt:variant>
      <vt:variant>
        <vt:lpwstr>Anejo_B</vt:lpwstr>
      </vt:variant>
      <vt:variant>
        <vt:i4>5963883</vt:i4>
      </vt:variant>
      <vt:variant>
        <vt:i4>224</vt:i4>
      </vt:variant>
      <vt:variant>
        <vt:i4>0</vt:i4>
      </vt:variant>
      <vt:variant>
        <vt:i4>5</vt:i4>
      </vt:variant>
      <vt:variant>
        <vt:lpwstr/>
      </vt:variant>
      <vt:variant>
        <vt:lpwstr>Anejo_A</vt:lpwstr>
      </vt:variant>
      <vt:variant>
        <vt:i4>1638461</vt:i4>
      </vt:variant>
      <vt:variant>
        <vt:i4>221</vt:i4>
      </vt:variant>
      <vt:variant>
        <vt:i4>0</vt:i4>
      </vt:variant>
      <vt:variant>
        <vt:i4>5</vt:i4>
      </vt:variant>
      <vt:variant>
        <vt:lpwstr/>
      </vt:variant>
      <vt:variant>
        <vt:lpwstr>_Toc530396182</vt:lpwstr>
      </vt:variant>
      <vt:variant>
        <vt:i4>16318523</vt:i4>
      </vt:variant>
      <vt:variant>
        <vt:i4>218</vt:i4>
      </vt:variant>
      <vt:variant>
        <vt:i4>0</vt:i4>
      </vt:variant>
      <vt:variant>
        <vt:i4>5</vt:i4>
      </vt:variant>
      <vt:variant>
        <vt:lpwstr/>
      </vt:variant>
      <vt:variant>
        <vt:lpwstr>Sección_HE5_ControlObra</vt:lpwstr>
      </vt:variant>
      <vt:variant>
        <vt:i4>1638461</vt:i4>
      </vt:variant>
      <vt:variant>
        <vt:i4>215</vt:i4>
      </vt:variant>
      <vt:variant>
        <vt:i4>0</vt:i4>
      </vt:variant>
      <vt:variant>
        <vt:i4>5</vt:i4>
      </vt:variant>
      <vt:variant>
        <vt:lpwstr/>
      </vt:variant>
      <vt:variant>
        <vt:lpwstr>_Toc530396180</vt:lpwstr>
      </vt:variant>
      <vt:variant>
        <vt:i4>9764950</vt:i4>
      </vt:variant>
      <vt:variant>
        <vt:i4>212</vt:i4>
      </vt:variant>
      <vt:variant>
        <vt:i4>0</vt:i4>
      </vt:variant>
      <vt:variant>
        <vt:i4>5</vt:i4>
      </vt:variant>
      <vt:variant>
        <vt:lpwstr/>
      </vt:variant>
      <vt:variant>
        <vt:lpwstr>Sección_HE5_Ejecucion</vt:lpwstr>
      </vt:variant>
      <vt:variant>
        <vt:i4>1441853</vt:i4>
      </vt:variant>
      <vt:variant>
        <vt:i4>209</vt:i4>
      </vt:variant>
      <vt:variant>
        <vt:i4>0</vt:i4>
      </vt:variant>
      <vt:variant>
        <vt:i4>5</vt:i4>
      </vt:variant>
      <vt:variant>
        <vt:lpwstr/>
      </vt:variant>
      <vt:variant>
        <vt:lpwstr>_Toc530396178</vt:lpwstr>
      </vt:variant>
      <vt:variant>
        <vt:i4>9961563</vt:i4>
      </vt:variant>
      <vt:variant>
        <vt:i4>206</vt:i4>
      </vt:variant>
      <vt:variant>
        <vt:i4>0</vt:i4>
      </vt:variant>
      <vt:variant>
        <vt:i4>5</vt:i4>
      </vt:variant>
      <vt:variant>
        <vt:lpwstr/>
      </vt:variant>
      <vt:variant>
        <vt:lpwstr>Sección_HE5_Justificacion</vt:lpwstr>
      </vt:variant>
      <vt:variant>
        <vt:i4>1441853</vt:i4>
      </vt:variant>
      <vt:variant>
        <vt:i4>203</vt:i4>
      </vt:variant>
      <vt:variant>
        <vt:i4>0</vt:i4>
      </vt:variant>
      <vt:variant>
        <vt:i4>5</vt:i4>
      </vt:variant>
      <vt:variant>
        <vt:lpwstr/>
      </vt:variant>
      <vt:variant>
        <vt:lpwstr>_Toc530396176</vt:lpwstr>
      </vt:variant>
      <vt:variant>
        <vt:i4>14680124</vt:i4>
      </vt:variant>
      <vt:variant>
        <vt:i4>200</vt:i4>
      </vt:variant>
      <vt:variant>
        <vt:i4>0</vt:i4>
      </vt:variant>
      <vt:variant>
        <vt:i4>5</vt:i4>
      </vt:variant>
      <vt:variant>
        <vt:lpwstr/>
      </vt:variant>
      <vt:variant>
        <vt:lpwstr>Sección_HE5_Caracterizacion</vt:lpwstr>
      </vt:variant>
      <vt:variant>
        <vt:i4>1441853</vt:i4>
      </vt:variant>
      <vt:variant>
        <vt:i4>197</vt:i4>
      </vt:variant>
      <vt:variant>
        <vt:i4>0</vt:i4>
      </vt:variant>
      <vt:variant>
        <vt:i4>5</vt:i4>
      </vt:variant>
      <vt:variant>
        <vt:lpwstr/>
      </vt:variant>
      <vt:variant>
        <vt:lpwstr>_Toc530396174</vt:lpwstr>
      </vt:variant>
      <vt:variant>
        <vt:i4>13566079</vt:i4>
      </vt:variant>
      <vt:variant>
        <vt:i4>194</vt:i4>
      </vt:variant>
      <vt:variant>
        <vt:i4>0</vt:i4>
      </vt:variant>
      <vt:variant>
        <vt:i4>5</vt:i4>
      </vt:variant>
      <vt:variant>
        <vt:lpwstr/>
      </vt:variant>
      <vt:variant>
        <vt:lpwstr>Sección_HE5</vt:lpwstr>
      </vt:variant>
      <vt:variant>
        <vt:i4>1441853</vt:i4>
      </vt:variant>
      <vt:variant>
        <vt:i4>191</vt:i4>
      </vt:variant>
      <vt:variant>
        <vt:i4>0</vt:i4>
      </vt:variant>
      <vt:variant>
        <vt:i4>5</vt:i4>
      </vt:variant>
      <vt:variant>
        <vt:lpwstr/>
      </vt:variant>
      <vt:variant>
        <vt:lpwstr>_Toc530396172</vt:lpwstr>
      </vt:variant>
      <vt:variant>
        <vt:i4>16318522</vt:i4>
      </vt:variant>
      <vt:variant>
        <vt:i4>188</vt:i4>
      </vt:variant>
      <vt:variant>
        <vt:i4>0</vt:i4>
      </vt:variant>
      <vt:variant>
        <vt:i4>5</vt:i4>
      </vt:variant>
      <vt:variant>
        <vt:lpwstr/>
      </vt:variant>
      <vt:variant>
        <vt:lpwstr>Sección_HE4_ControlObra</vt:lpwstr>
      </vt:variant>
      <vt:variant>
        <vt:i4>1441853</vt:i4>
      </vt:variant>
      <vt:variant>
        <vt:i4>185</vt:i4>
      </vt:variant>
      <vt:variant>
        <vt:i4>0</vt:i4>
      </vt:variant>
      <vt:variant>
        <vt:i4>5</vt:i4>
      </vt:variant>
      <vt:variant>
        <vt:lpwstr/>
      </vt:variant>
      <vt:variant>
        <vt:lpwstr>_Toc530396170</vt:lpwstr>
      </vt:variant>
      <vt:variant>
        <vt:i4>9764951</vt:i4>
      </vt:variant>
      <vt:variant>
        <vt:i4>182</vt:i4>
      </vt:variant>
      <vt:variant>
        <vt:i4>0</vt:i4>
      </vt:variant>
      <vt:variant>
        <vt:i4>5</vt:i4>
      </vt:variant>
      <vt:variant>
        <vt:lpwstr/>
      </vt:variant>
      <vt:variant>
        <vt:lpwstr>Sección_HE4_Ejecucion</vt:lpwstr>
      </vt:variant>
      <vt:variant>
        <vt:i4>1507389</vt:i4>
      </vt:variant>
      <vt:variant>
        <vt:i4>179</vt:i4>
      </vt:variant>
      <vt:variant>
        <vt:i4>0</vt:i4>
      </vt:variant>
      <vt:variant>
        <vt:i4>5</vt:i4>
      </vt:variant>
      <vt:variant>
        <vt:lpwstr/>
      </vt:variant>
      <vt:variant>
        <vt:lpwstr>_Toc530396168</vt:lpwstr>
      </vt:variant>
      <vt:variant>
        <vt:i4>9961562</vt:i4>
      </vt:variant>
      <vt:variant>
        <vt:i4>176</vt:i4>
      </vt:variant>
      <vt:variant>
        <vt:i4>0</vt:i4>
      </vt:variant>
      <vt:variant>
        <vt:i4>5</vt:i4>
      </vt:variant>
      <vt:variant>
        <vt:lpwstr/>
      </vt:variant>
      <vt:variant>
        <vt:lpwstr>Sección_HE4_Justificacion</vt:lpwstr>
      </vt:variant>
      <vt:variant>
        <vt:i4>1507389</vt:i4>
      </vt:variant>
      <vt:variant>
        <vt:i4>173</vt:i4>
      </vt:variant>
      <vt:variant>
        <vt:i4>0</vt:i4>
      </vt:variant>
      <vt:variant>
        <vt:i4>5</vt:i4>
      </vt:variant>
      <vt:variant>
        <vt:lpwstr/>
      </vt:variant>
      <vt:variant>
        <vt:lpwstr>_Toc530396166</vt:lpwstr>
      </vt:variant>
      <vt:variant>
        <vt:i4>15532084</vt:i4>
      </vt:variant>
      <vt:variant>
        <vt:i4>170</vt:i4>
      </vt:variant>
      <vt:variant>
        <vt:i4>0</vt:i4>
      </vt:variant>
      <vt:variant>
        <vt:i4>5</vt:i4>
      </vt:variant>
      <vt:variant>
        <vt:lpwstr/>
      </vt:variant>
      <vt:variant>
        <vt:lpwstr>Sección_HE4_Cuantificacion</vt:lpwstr>
      </vt:variant>
      <vt:variant>
        <vt:i4>1507389</vt:i4>
      </vt:variant>
      <vt:variant>
        <vt:i4>167</vt:i4>
      </vt:variant>
      <vt:variant>
        <vt:i4>0</vt:i4>
      </vt:variant>
      <vt:variant>
        <vt:i4>5</vt:i4>
      </vt:variant>
      <vt:variant>
        <vt:lpwstr/>
      </vt:variant>
      <vt:variant>
        <vt:lpwstr>_Toc530396164</vt:lpwstr>
      </vt:variant>
      <vt:variant>
        <vt:i4>14680125</vt:i4>
      </vt:variant>
      <vt:variant>
        <vt:i4>164</vt:i4>
      </vt:variant>
      <vt:variant>
        <vt:i4>0</vt:i4>
      </vt:variant>
      <vt:variant>
        <vt:i4>5</vt:i4>
      </vt:variant>
      <vt:variant>
        <vt:lpwstr/>
      </vt:variant>
      <vt:variant>
        <vt:lpwstr>Sección_HE4_Caracterizacion</vt:lpwstr>
      </vt:variant>
      <vt:variant>
        <vt:i4>1507389</vt:i4>
      </vt:variant>
      <vt:variant>
        <vt:i4>161</vt:i4>
      </vt:variant>
      <vt:variant>
        <vt:i4>0</vt:i4>
      </vt:variant>
      <vt:variant>
        <vt:i4>5</vt:i4>
      </vt:variant>
      <vt:variant>
        <vt:lpwstr/>
      </vt:variant>
      <vt:variant>
        <vt:lpwstr>_Toc530396162</vt:lpwstr>
      </vt:variant>
      <vt:variant>
        <vt:i4>13566079</vt:i4>
      </vt:variant>
      <vt:variant>
        <vt:i4>158</vt:i4>
      </vt:variant>
      <vt:variant>
        <vt:i4>0</vt:i4>
      </vt:variant>
      <vt:variant>
        <vt:i4>5</vt:i4>
      </vt:variant>
      <vt:variant>
        <vt:lpwstr/>
      </vt:variant>
      <vt:variant>
        <vt:lpwstr>Sección_HE4</vt:lpwstr>
      </vt:variant>
      <vt:variant>
        <vt:i4>1507389</vt:i4>
      </vt:variant>
      <vt:variant>
        <vt:i4>155</vt:i4>
      </vt:variant>
      <vt:variant>
        <vt:i4>0</vt:i4>
      </vt:variant>
      <vt:variant>
        <vt:i4>5</vt:i4>
      </vt:variant>
      <vt:variant>
        <vt:lpwstr/>
      </vt:variant>
      <vt:variant>
        <vt:lpwstr>_Toc530396160</vt:lpwstr>
      </vt:variant>
      <vt:variant>
        <vt:i4>16318525</vt:i4>
      </vt:variant>
      <vt:variant>
        <vt:i4>152</vt:i4>
      </vt:variant>
      <vt:variant>
        <vt:i4>0</vt:i4>
      </vt:variant>
      <vt:variant>
        <vt:i4>5</vt:i4>
      </vt:variant>
      <vt:variant>
        <vt:lpwstr/>
      </vt:variant>
      <vt:variant>
        <vt:lpwstr>Sección_HE3_ControlObra</vt:lpwstr>
      </vt:variant>
      <vt:variant>
        <vt:i4>1310781</vt:i4>
      </vt:variant>
      <vt:variant>
        <vt:i4>149</vt:i4>
      </vt:variant>
      <vt:variant>
        <vt:i4>0</vt:i4>
      </vt:variant>
      <vt:variant>
        <vt:i4>5</vt:i4>
      </vt:variant>
      <vt:variant>
        <vt:lpwstr/>
      </vt:variant>
      <vt:variant>
        <vt:lpwstr>_Toc530396158</vt:lpwstr>
      </vt:variant>
      <vt:variant>
        <vt:i4>9764944</vt:i4>
      </vt:variant>
      <vt:variant>
        <vt:i4>146</vt:i4>
      </vt:variant>
      <vt:variant>
        <vt:i4>0</vt:i4>
      </vt:variant>
      <vt:variant>
        <vt:i4>5</vt:i4>
      </vt:variant>
      <vt:variant>
        <vt:lpwstr/>
      </vt:variant>
      <vt:variant>
        <vt:lpwstr>Sección_HE3_Ejecucion</vt:lpwstr>
      </vt:variant>
      <vt:variant>
        <vt:i4>1310781</vt:i4>
      </vt:variant>
      <vt:variant>
        <vt:i4>143</vt:i4>
      </vt:variant>
      <vt:variant>
        <vt:i4>0</vt:i4>
      </vt:variant>
      <vt:variant>
        <vt:i4>5</vt:i4>
      </vt:variant>
      <vt:variant>
        <vt:lpwstr/>
      </vt:variant>
      <vt:variant>
        <vt:lpwstr>_Toc530396156</vt:lpwstr>
      </vt:variant>
      <vt:variant>
        <vt:i4>9961565</vt:i4>
      </vt:variant>
      <vt:variant>
        <vt:i4>140</vt:i4>
      </vt:variant>
      <vt:variant>
        <vt:i4>0</vt:i4>
      </vt:variant>
      <vt:variant>
        <vt:i4>5</vt:i4>
      </vt:variant>
      <vt:variant>
        <vt:lpwstr/>
      </vt:variant>
      <vt:variant>
        <vt:lpwstr>Sección_HE3_Justificacion</vt:lpwstr>
      </vt:variant>
      <vt:variant>
        <vt:i4>1310781</vt:i4>
      </vt:variant>
      <vt:variant>
        <vt:i4>137</vt:i4>
      </vt:variant>
      <vt:variant>
        <vt:i4>0</vt:i4>
      </vt:variant>
      <vt:variant>
        <vt:i4>5</vt:i4>
      </vt:variant>
      <vt:variant>
        <vt:lpwstr/>
      </vt:variant>
      <vt:variant>
        <vt:lpwstr>_Toc530396154</vt:lpwstr>
      </vt:variant>
      <vt:variant>
        <vt:i4>9830516</vt:i4>
      </vt:variant>
      <vt:variant>
        <vt:i4>134</vt:i4>
      </vt:variant>
      <vt:variant>
        <vt:i4>0</vt:i4>
      </vt:variant>
      <vt:variant>
        <vt:i4>5</vt:i4>
      </vt:variant>
      <vt:variant>
        <vt:lpwstr/>
      </vt:variant>
      <vt:variant>
        <vt:lpwstr>Sección_HE3_Cuantificacion_SistemasContr</vt:lpwstr>
      </vt:variant>
      <vt:variant>
        <vt:i4>1310781</vt:i4>
      </vt:variant>
      <vt:variant>
        <vt:i4>131</vt:i4>
      </vt:variant>
      <vt:variant>
        <vt:i4>0</vt:i4>
      </vt:variant>
      <vt:variant>
        <vt:i4>5</vt:i4>
      </vt:variant>
      <vt:variant>
        <vt:lpwstr/>
      </vt:variant>
      <vt:variant>
        <vt:lpwstr>_Toc530396152</vt:lpwstr>
      </vt:variant>
      <vt:variant>
        <vt:i4>15532083</vt:i4>
      </vt:variant>
      <vt:variant>
        <vt:i4>128</vt:i4>
      </vt:variant>
      <vt:variant>
        <vt:i4>0</vt:i4>
      </vt:variant>
      <vt:variant>
        <vt:i4>5</vt:i4>
      </vt:variant>
      <vt:variant>
        <vt:lpwstr/>
      </vt:variant>
      <vt:variant>
        <vt:lpwstr>Sección_HE3_Cuantificacion</vt:lpwstr>
      </vt:variant>
      <vt:variant>
        <vt:i4>1310781</vt:i4>
      </vt:variant>
      <vt:variant>
        <vt:i4>125</vt:i4>
      </vt:variant>
      <vt:variant>
        <vt:i4>0</vt:i4>
      </vt:variant>
      <vt:variant>
        <vt:i4>5</vt:i4>
      </vt:variant>
      <vt:variant>
        <vt:lpwstr/>
      </vt:variant>
      <vt:variant>
        <vt:lpwstr>_Toc530396150</vt:lpwstr>
      </vt:variant>
      <vt:variant>
        <vt:i4>14680122</vt:i4>
      </vt:variant>
      <vt:variant>
        <vt:i4>122</vt:i4>
      </vt:variant>
      <vt:variant>
        <vt:i4>0</vt:i4>
      </vt:variant>
      <vt:variant>
        <vt:i4>5</vt:i4>
      </vt:variant>
      <vt:variant>
        <vt:lpwstr/>
      </vt:variant>
      <vt:variant>
        <vt:lpwstr>Sección_HE3_Caracterizacion</vt:lpwstr>
      </vt:variant>
      <vt:variant>
        <vt:i4>1376317</vt:i4>
      </vt:variant>
      <vt:variant>
        <vt:i4>119</vt:i4>
      </vt:variant>
      <vt:variant>
        <vt:i4>0</vt:i4>
      </vt:variant>
      <vt:variant>
        <vt:i4>5</vt:i4>
      </vt:variant>
      <vt:variant>
        <vt:lpwstr/>
      </vt:variant>
      <vt:variant>
        <vt:lpwstr>_Toc530396148</vt:lpwstr>
      </vt:variant>
      <vt:variant>
        <vt:i4>13566079</vt:i4>
      </vt:variant>
      <vt:variant>
        <vt:i4>116</vt:i4>
      </vt:variant>
      <vt:variant>
        <vt:i4>0</vt:i4>
      </vt:variant>
      <vt:variant>
        <vt:i4>5</vt:i4>
      </vt:variant>
      <vt:variant>
        <vt:lpwstr/>
      </vt:variant>
      <vt:variant>
        <vt:lpwstr>Sección_HE3</vt:lpwstr>
      </vt:variant>
      <vt:variant>
        <vt:i4>13566079</vt:i4>
      </vt:variant>
      <vt:variant>
        <vt:i4>113</vt:i4>
      </vt:variant>
      <vt:variant>
        <vt:i4>0</vt:i4>
      </vt:variant>
      <vt:variant>
        <vt:i4>5</vt:i4>
      </vt:variant>
      <vt:variant>
        <vt:lpwstr/>
      </vt:variant>
      <vt:variant>
        <vt:lpwstr>Sección_HE2</vt:lpwstr>
      </vt:variant>
      <vt:variant>
        <vt:i4>9896006</vt:i4>
      </vt:variant>
      <vt:variant>
        <vt:i4>110</vt:i4>
      </vt:variant>
      <vt:variant>
        <vt:i4>0</vt:i4>
      </vt:variant>
      <vt:variant>
        <vt:i4>5</vt:i4>
      </vt:variant>
      <vt:variant>
        <vt:lpwstr/>
      </vt:variant>
      <vt:variant>
        <vt:lpwstr>Sección_HE1_Mantenimiento</vt:lpwstr>
      </vt:variant>
      <vt:variant>
        <vt:i4>1376317</vt:i4>
      </vt:variant>
      <vt:variant>
        <vt:i4>107</vt:i4>
      </vt:variant>
      <vt:variant>
        <vt:i4>0</vt:i4>
      </vt:variant>
      <vt:variant>
        <vt:i4>5</vt:i4>
      </vt:variant>
      <vt:variant>
        <vt:lpwstr/>
      </vt:variant>
      <vt:variant>
        <vt:lpwstr>_Toc530396144</vt:lpwstr>
      </vt:variant>
      <vt:variant>
        <vt:i4>9830488</vt:i4>
      </vt:variant>
      <vt:variant>
        <vt:i4>104</vt:i4>
      </vt:variant>
      <vt:variant>
        <vt:i4>0</vt:i4>
      </vt:variant>
      <vt:variant>
        <vt:i4>5</vt:i4>
      </vt:variant>
      <vt:variant>
        <vt:lpwstr/>
      </vt:variant>
      <vt:variant>
        <vt:lpwstr>Sección_HE1_ControlEjecucion</vt:lpwstr>
      </vt:variant>
      <vt:variant>
        <vt:i4>1376317</vt:i4>
      </vt:variant>
      <vt:variant>
        <vt:i4>101</vt:i4>
      </vt:variant>
      <vt:variant>
        <vt:i4>0</vt:i4>
      </vt:variant>
      <vt:variant>
        <vt:i4>5</vt:i4>
      </vt:variant>
      <vt:variant>
        <vt:lpwstr/>
      </vt:variant>
      <vt:variant>
        <vt:lpwstr>_Toc530396142</vt:lpwstr>
      </vt:variant>
      <vt:variant>
        <vt:i4>9764946</vt:i4>
      </vt:variant>
      <vt:variant>
        <vt:i4>98</vt:i4>
      </vt:variant>
      <vt:variant>
        <vt:i4>0</vt:i4>
      </vt:variant>
      <vt:variant>
        <vt:i4>5</vt:i4>
      </vt:variant>
      <vt:variant>
        <vt:lpwstr/>
      </vt:variant>
      <vt:variant>
        <vt:lpwstr>Sección_HE1_Ejecucion</vt:lpwstr>
      </vt:variant>
      <vt:variant>
        <vt:i4>1376317</vt:i4>
      </vt:variant>
      <vt:variant>
        <vt:i4>95</vt:i4>
      </vt:variant>
      <vt:variant>
        <vt:i4>0</vt:i4>
      </vt:variant>
      <vt:variant>
        <vt:i4>5</vt:i4>
      </vt:variant>
      <vt:variant>
        <vt:lpwstr/>
      </vt:variant>
      <vt:variant>
        <vt:lpwstr>_Toc530396140</vt:lpwstr>
      </vt:variant>
      <vt:variant>
        <vt:i4>8388686</vt:i4>
      </vt:variant>
      <vt:variant>
        <vt:i4>92</vt:i4>
      </vt:variant>
      <vt:variant>
        <vt:i4>0</vt:i4>
      </vt:variant>
      <vt:variant>
        <vt:i4>5</vt:i4>
      </vt:variant>
      <vt:variant>
        <vt:lpwstr/>
      </vt:variant>
      <vt:variant>
        <vt:lpwstr>Sección_HE1_CaracteristicasProductos</vt:lpwstr>
      </vt:variant>
      <vt:variant>
        <vt:i4>1179709</vt:i4>
      </vt:variant>
      <vt:variant>
        <vt:i4>89</vt:i4>
      </vt:variant>
      <vt:variant>
        <vt:i4>0</vt:i4>
      </vt:variant>
      <vt:variant>
        <vt:i4>5</vt:i4>
      </vt:variant>
      <vt:variant>
        <vt:lpwstr/>
      </vt:variant>
      <vt:variant>
        <vt:lpwstr>_Toc530396138</vt:lpwstr>
      </vt:variant>
      <vt:variant>
        <vt:i4>9961567</vt:i4>
      </vt:variant>
      <vt:variant>
        <vt:i4>86</vt:i4>
      </vt:variant>
      <vt:variant>
        <vt:i4>0</vt:i4>
      </vt:variant>
      <vt:variant>
        <vt:i4>5</vt:i4>
      </vt:variant>
      <vt:variant>
        <vt:lpwstr/>
      </vt:variant>
      <vt:variant>
        <vt:lpwstr>Sección_HE1_Justificacion</vt:lpwstr>
      </vt:variant>
      <vt:variant>
        <vt:i4>1179709</vt:i4>
      </vt:variant>
      <vt:variant>
        <vt:i4>83</vt:i4>
      </vt:variant>
      <vt:variant>
        <vt:i4>0</vt:i4>
      </vt:variant>
      <vt:variant>
        <vt:i4>5</vt:i4>
      </vt:variant>
      <vt:variant>
        <vt:lpwstr/>
      </vt:variant>
      <vt:variant>
        <vt:lpwstr>_Toc530396136</vt:lpwstr>
      </vt:variant>
      <vt:variant>
        <vt:i4>15007749</vt:i4>
      </vt:variant>
      <vt:variant>
        <vt:i4>80</vt:i4>
      </vt:variant>
      <vt:variant>
        <vt:i4>0</vt:i4>
      </vt:variant>
      <vt:variant>
        <vt:i4>5</vt:i4>
      </vt:variant>
      <vt:variant>
        <vt:lpwstr/>
      </vt:variant>
      <vt:variant>
        <vt:lpwstr>Sección_HE1_Cuantificacion_Descomp</vt:lpwstr>
      </vt:variant>
      <vt:variant>
        <vt:i4>1179709</vt:i4>
      </vt:variant>
      <vt:variant>
        <vt:i4>77</vt:i4>
      </vt:variant>
      <vt:variant>
        <vt:i4>0</vt:i4>
      </vt:variant>
      <vt:variant>
        <vt:i4>5</vt:i4>
      </vt:variant>
      <vt:variant>
        <vt:lpwstr/>
      </vt:variant>
      <vt:variant>
        <vt:lpwstr>_Toc530396131</vt:lpwstr>
      </vt:variant>
      <vt:variant>
        <vt:i4>15532081</vt:i4>
      </vt:variant>
      <vt:variant>
        <vt:i4>74</vt:i4>
      </vt:variant>
      <vt:variant>
        <vt:i4>0</vt:i4>
      </vt:variant>
      <vt:variant>
        <vt:i4>5</vt:i4>
      </vt:variant>
      <vt:variant>
        <vt:lpwstr/>
      </vt:variant>
      <vt:variant>
        <vt:lpwstr>Sección_HE1_Cuantificacion</vt:lpwstr>
      </vt:variant>
      <vt:variant>
        <vt:i4>1245245</vt:i4>
      </vt:variant>
      <vt:variant>
        <vt:i4>71</vt:i4>
      </vt:variant>
      <vt:variant>
        <vt:i4>0</vt:i4>
      </vt:variant>
      <vt:variant>
        <vt:i4>5</vt:i4>
      </vt:variant>
      <vt:variant>
        <vt:lpwstr/>
      </vt:variant>
      <vt:variant>
        <vt:lpwstr>_Toc530396129</vt:lpwstr>
      </vt:variant>
      <vt:variant>
        <vt:i4>16449593</vt:i4>
      </vt:variant>
      <vt:variant>
        <vt:i4>68</vt:i4>
      </vt:variant>
      <vt:variant>
        <vt:i4>0</vt:i4>
      </vt:variant>
      <vt:variant>
        <vt:i4>5</vt:i4>
      </vt:variant>
      <vt:variant>
        <vt:lpwstr/>
      </vt:variant>
      <vt:variant>
        <vt:lpwstr>Sección_HE1_Ambito</vt:lpwstr>
      </vt:variant>
      <vt:variant>
        <vt:i4>1245245</vt:i4>
      </vt:variant>
      <vt:variant>
        <vt:i4>65</vt:i4>
      </vt:variant>
      <vt:variant>
        <vt:i4>0</vt:i4>
      </vt:variant>
      <vt:variant>
        <vt:i4>5</vt:i4>
      </vt:variant>
      <vt:variant>
        <vt:lpwstr/>
      </vt:variant>
      <vt:variant>
        <vt:lpwstr>_Toc530396127</vt:lpwstr>
      </vt:variant>
      <vt:variant>
        <vt:i4>9896007</vt:i4>
      </vt:variant>
      <vt:variant>
        <vt:i4>62</vt:i4>
      </vt:variant>
      <vt:variant>
        <vt:i4>0</vt:i4>
      </vt:variant>
      <vt:variant>
        <vt:i4>5</vt:i4>
      </vt:variant>
      <vt:variant>
        <vt:lpwstr/>
      </vt:variant>
      <vt:variant>
        <vt:lpwstr>Sección_HE0_Mantenimiento</vt:lpwstr>
      </vt:variant>
      <vt:variant>
        <vt:i4>1245245</vt:i4>
      </vt:variant>
      <vt:variant>
        <vt:i4>59</vt:i4>
      </vt:variant>
      <vt:variant>
        <vt:i4>0</vt:i4>
      </vt:variant>
      <vt:variant>
        <vt:i4>5</vt:i4>
      </vt:variant>
      <vt:variant>
        <vt:lpwstr/>
      </vt:variant>
      <vt:variant>
        <vt:lpwstr>_Toc530396125</vt:lpwstr>
      </vt:variant>
      <vt:variant>
        <vt:i4>9830489</vt:i4>
      </vt:variant>
      <vt:variant>
        <vt:i4>56</vt:i4>
      </vt:variant>
      <vt:variant>
        <vt:i4>0</vt:i4>
      </vt:variant>
      <vt:variant>
        <vt:i4>5</vt:i4>
      </vt:variant>
      <vt:variant>
        <vt:lpwstr/>
      </vt:variant>
      <vt:variant>
        <vt:lpwstr>Sección_HE0_ControlEjecucion</vt:lpwstr>
      </vt:variant>
      <vt:variant>
        <vt:i4>1245245</vt:i4>
      </vt:variant>
      <vt:variant>
        <vt:i4>53</vt:i4>
      </vt:variant>
      <vt:variant>
        <vt:i4>0</vt:i4>
      </vt:variant>
      <vt:variant>
        <vt:i4>5</vt:i4>
      </vt:variant>
      <vt:variant>
        <vt:lpwstr/>
      </vt:variant>
      <vt:variant>
        <vt:lpwstr>_Toc530396123</vt:lpwstr>
      </vt:variant>
      <vt:variant>
        <vt:i4>9764947</vt:i4>
      </vt:variant>
      <vt:variant>
        <vt:i4>50</vt:i4>
      </vt:variant>
      <vt:variant>
        <vt:i4>0</vt:i4>
      </vt:variant>
      <vt:variant>
        <vt:i4>5</vt:i4>
      </vt:variant>
      <vt:variant>
        <vt:lpwstr/>
      </vt:variant>
      <vt:variant>
        <vt:lpwstr>Sección_HE0_Ejecucion</vt:lpwstr>
      </vt:variant>
      <vt:variant>
        <vt:i4>1245245</vt:i4>
      </vt:variant>
      <vt:variant>
        <vt:i4>47</vt:i4>
      </vt:variant>
      <vt:variant>
        <vt:i4>0</vt:i4>
      </vt:variant>
      <vt:variant>
        <vt:i4>5</vt:i4>
      </vt:variant>
      <vt:variant>
        <vt:lpwstr/>
      </vt:variant>
      <vt:variant>
        <vt:lpwstr>_Toc530396121</vt:lpwstr>
      </vt:variant>
      <vt:variant>
        <vt:i4>9306180</vt:i4>
      </vt:variant>
      <vt:variant>
        <vt:i4>44</vt:i4>
      </vt:variant>
      <vt:variant>
        <vt:i4>0</vt:i4>
      </vt:variant>
      <vt:variant>
        <vt:i4>5</vt:i4>
      </vt:variant>
      <vt:variant>
        <vt:lpwstr/>
      </vt:variant>
      <vt:variant>
        <vt:lpwstr>Sección_HE0_SuperficieCalculo</vt:lpwstr>
      </vt:variant>
      <vt:variant>
        <vt:i4>1048637</vt:i4>
      </vt:variant>
      <vt:variant>
        <vt:i4>41</vt:i4>
      </vt:variant>
      <vt:variant>
        <vt:i4>0</vt:i4>
      </vt:variant>
      <vt:variant>
        <vt:i4>5</vt:i4>
      </vt:variant>
      <vt:variant>
        <vt:lpwstr/>
      </vt:variant>
      <vt:variant>
        <vt:lpwstr>_Toc530396119</vt:lpwstr>
      </vt:variant>
      <vt:variant>
        <vt:i4>16056362</vt:i4>
      </vt:variant>
      <vt:variant>
        <vt:i4>38</vt:i4>
      </vt:variant>
      <vt:variant>
        <vt:i4>0</vt:i4>
      </vt:variant>
      <vt:variant>
        <vt:i4>5</vt:i4>
      </vt:variant>
      <vt:variant>
        <vt:lpwstr/>
      </vt:variant>
      <vt:variant>
        <vt:lpwstr>Sección_HE0_Modelo</vt:lpwstr>
      </vt:variant>
      <vt:variant>
        <vt:i4>1048637</vt:i4>
      </vt:variant>
      <vt:variant>
        <vt:i4>35</vt:i4>
      </vt:variant>
      <vt:variant>
        <vt:i4>0</vt:i4>
      </vt:variant>
      <vt:variant>
        <vt:i4>5</vt:i4>
      </vt:variant>
      <vt:variant>
        <vt:lpwstr/>
      </vt:variant>
      <vt:variant>
        <vt:lpwstr>_Toc530396117</vt:lpwstr>
      </vt:variant>
      <vt:variant>
        <vt:i4>10420295</vt:i4>
      </vt:variant>
      <vt:variant>
        <vt:i4>32</vt:i4>
      </vt:variant>
      <vt:variant>
        <vt:i4>0</vt:i4>
      </vt:variant>
      <vt:variant>
        <vt:i4>5</vt:i4>
      </vt:variant>
      <vt:variant>
        <vt:lpwstr/>
      </vt:variant>
      <vt:variant>
        <vt:lpwstr>Sección_HE0_SolicitacionesExteriores</vt:lpwstr>
      </vt:variant>
      <vt:variant>
        <vt:i4>1048637</vt:i4>
      </vt:variant>
      <vt:variant>
        <vt:i4>29</vt:i4>
      </vt:variant>
      <vt:variant>
        <vt:i4>0</vt:i4>
      </vt:variant>
      <vt:variant>
        <vt:i4>5</vt:i4>
      </vt:variant>
      <vt:variant>
        <vt:lpwstr/>
      </vt:variant>
      <vt:variant>
        <vt:lpwstr>_Toc530396115</vt:lpwstr>
      </vt:variant>
      <vt:variant>
        <vt:i4>10027099</vt:i4>
      </vt:variant>
      <vt:variant>
        <vt:i4>26</vt:i4>
      </vt:variant>
      <vt:variant>
        <vt:i4>0</vt:i4>
      </vt:variant>
      <vt:variant>
        <vt:i4>5</vt:i4>
      </vt:variant>
      <vt:variant>
        <vt:lpwstr/>
      </vt:variant>
      <vt:variant>
        <vt:lpwstr>Sección_HE0_Procedimiento</vt:lpwstr>
      </vt:variant>
      <vt:variant>
        <vt:i4>1048637</vt:i4>
      </vt:variant>
      <vt:variant>
        <vt:i4>23</vt:i4>
      </vt:variant>
      <vt:variant>
        <vt:i4>0</vt:i4>
      </vt:variant>
      <vt:variant>
        <vt:i4>5</vt:i4>
      </vt:variant>
      <vt:variant>
        <vt:lpwstr/>
      </vt:variant>
      <vt:variant>
        <vt:lpwstr>_Toc530396113</vt:lpwstr>
      </vt:variant>
      <vt:variant>
        <vt:i4>9175140</vt:i4>
      </vt:variant>
      <vt:variant>
        <vt:i4>20</vt:i4>
      </vt:variant>
      <vt:variant>
        <vt:i4>0</vt:i4>
      </vt:variant>
      <vt:variant>
        <vt:i4>5</vt:i4>
      </vt:variant>
      <vt:variant>
        <vt:lpwstr/>
      </vt:variant>
      <vt:variant>
        <vt:lpwstr>Sección_HE0_Cuantificacion_CEPnR</vt:lpwstr>
      </vt:variant>
      <vt:variant>
        <vt:i4>1048637</vt:i4>
      </vt:variant>
      <vt:variant>
        <vt:i4>17</vt:i4>
      </vt:variant>
      <vt:variant>
        <vt:i4>0</vt:i4>
      </vt:variant>
      <vt:variant>
        <vt:i4>5</vt:i4>
      </vt:variant>
      <vt:variant>
        <vt:lpwstr/>
      </vt:variant>
      <vt:variant>
        <vt:lpwstr>_Toc530396111</vt:lpwstr>
      </vt:variant>
      <vt:variant>
        <vt:i4>14680121</vt:i4>
      </vt:variant>
      <vt:variant>
        <vt:i4>14</vt:i4>
      </vt:variant>
      <vt:variant>
        <vt:i4>0</vt:i4>
      </vt:variant>
      <vt:variant>
        <vt:i4>5</vt:i4>
      </vt:variant>
      <vt:variant>
        <vt:lpwstr/>
      </vt:variant>
      <vt:variant>
        <vt:lpwstr>Sección_HE0_Caracterizacion</vt:lpwstr>
      </vt:variant>
      <vt:variant>
        <vt:i4>16449592</vt:i4>
      </vt:variant>
      <vt:variant>
        <vt:i4>11</vt:i4>
      </vt:variant>
      <vt:variant>
        <vt:i4>0</vt:i4>
      </vt:variant>
      <vt:variant>
        <vt:i4>5</vt:i4>
      </vt:variant>
      <vt:variant>
        <vt:lpwstr/>
      </vt:variant>
      <vt:variant>
        <vt:lpwstr>Sección_HE0_Ambito</vt:lpwstr>
      </vt:variant>
      <vt:variant>
        <vt:i4>13566079</vt:i4>
      </vt:variant>
      <vt:variant>
        <vt:i4>8</vt:i4>
      </vt:variant>
      <vt:variant>
        <vt:i4>0</vt:i4>
      </vt:variant>
      <vt:variant>
        <vt:i4>5</vt:i4>
      </vt:variant>
      <vt:variant>
        <vt:lpwstr/>
      </vt:variant>
      <vt:variant>
        <vt:lpwstr>Sección_HE0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propone al Consejo de Ministros la aprobación del siguiente proyecto de disposición:</dc:title>
  <dc:creator>jsalazar</dc:creator>
  <cp:lastModifiedBy>García Fiñana, Elena</cp:lastModifiedBy>
  <cp:revision>2</cp:revision>
  <cp:lastPrinted>2008-06-02T18:11:00Z</cp:lastPrinted>
  <dcterms:created xsi:type="dcterms:W3CDTF">2020-02-21T15:09:00Z</dcterms:created>
  <dcterms:modified xsi:type="dcterms:W3CDTF">2020-02-21T15:09:00Z</dcterms:modified>
</cp:coreProperties>
</file>