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F6D" w:rsidRPr="00CA1A97" w:rsidRDefault="000A10E8" w:rsidP="007E3862">
      <w:pPr>
        <w:rPr>
          <w:rFonts w:ascii="Courier New" w:hAnsi="Courier New" w:cs="Courier New"/>
          <w:b/>
          <w:sz w:val="24"/>
          <w:szCs w:val="24"/>
        </w:rPr>
      </w:pPr>
      <w:r w:rsidRPr="00CA1A97">
        <w:rPr>
          <w:rFonts w:ascii="Courier New" w:hAnsi="Courier New" w:cs="Courier New"/>
        </w:rPr>
        <w:t>1. ---</w:t>
      </w:r>
      <w:r w:rsidR="00CA1A97" w:rsidRPr="00CA1A97">
        <w:rPr>
          <w:rFonts w:ascii="Courier New" w:hAnsi="Courier New" w:cs="Courier New"/>
        </w:rPr>
        <w:t>-</w:t>
      </w:r>
      <w:r w:rsidRPr="00CA1A97">
        <w:rPr>
          <w:rFonts w:ascii="Courier New" w:hAnsi="Courier New" w:cs="Courier New"/>
        </w:rPr>
        <w:t xml:space="preserve">--IND- 2019 0087 GR- NL- ------ </w:t>
      </w:r>
      <w:r w:rsidRPr="00CA1A97">
        <w:rPr>
          <w:rFonts w:ascii="Courier New" w:hAnsi="Courier New" w:cs="Courier New"/>
          <w:color w:val="000000"/>
        </w:rPr>
        <w:t>20201130</w:t>
      </w:r>
      <w:r w:rsidRPr="00CA1A97">
        <w:rPr>
          <w:rFonts w:ascii="Courier New" w:hAnsi="Courier New" w:cs="Courier New"/>
        </w:rPr>
        <w:t xml:space="preserve"> --- --- FINAL</w:t>
      </w:r>
    </w:p>
    <w:tbl>
      <w:tblPr>
        <w:tblW w:w="10207" w:type="dxa"/>
        <w:tblInd w:w="-743" w:type="dxa"/>
        <w:tblLayout w:type="fixed"/>
        <w:tblLook w:val="0000" w:firstRow="0" w:lastRow="0" w:firstColumn="0" w:lastColumn="0" w:noHBand="0" w:noVBand="0"/>
      </w:tblPr>
      <w:tblGrid>
        <w:gridCol w:w="5671"/>
        <w:gridCol w:w="4536"/>
      </w:tblGrid>
      <w:tr w:rsidR="003A61F6" w:rsidRPr="00CA1A97" w:rsidTr="00BB5948">
        <w:tc>
          <w:tcPr>
            <w:tcW w:w="5671" w:type="dxa"/>
          </w:tcPr>
          <w:p w:rsidR="00241516" w:rsidRPr="00CA1A97" w:rsidRDefault="00151F87" w:rsidP="00BB5948">
            <w:pPr>
              <w:pStyle w:val="Heading3"/>
              <w:rPr>
                <w:rFonts w:ascii="Times New Roman" w:hAnsi="Times New Roman"/>
                <w:sz w:val="22"/>
                <w:szCs w:val="22"/>
              </w:rPr>
            </w:pPr>
            <w:r w:rsidRPr="00CA1A97">
              <w:rPr>
                <w:noProof/>
              </w:rPr>
              <w:drawing>
                <wp:inline distT="0" distB="0" distL="0" distR="0">
                  <wp:extent cx="2560320" cy="381000"/>
                  <wp:effectExtent l="0" t="0" r="0" b="0"/>
                  <wp:docPr id="4" name="Εικόνα 7" descr="Logo_Anaptyxis_Ependyse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7" descr="Logo_Anaptyxis_Ependyseon"/>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b="60938"/>
                          <a:stretch/>
                        </pic:blipFill>
                        <pic:spPr bwMode="auto">
                          <a:xfrm>
                            <a:off x="0" y="0"/>
                            <a:ext cx="2560320" cy="381000"/>
                          </a:xfrm>
                          <a:prstGeom prst="rect">
                            <a:avLst/>
                          </a:prstGeom>
                          <a:noFill/>
                          <a:ln>
                            <a:noFill/>
                          </a:ln>
                          <a:extLst>
                            <a:ext uri="{53640926-AAD7-44D8-BBD7-CCE9431645EC}">
                              <a14:shadowObscured xmlns:a14="http://schemas.microsoft.com/office/drawing/2010/main"/>
                            </a:ext>
                          </a:extLst>
                        </pic:spPr>
                      </pic:pic>
                    </a:graphicData>
                  </a:graphic>
                </wp:inline>
              </w:drawing>
            </w:r>
          </w:p>
          <w:p w:rsidR="00BB5948" w:rsidRPr="00CA1A97" w:rsidRDefault="00BB5948" w:rsidP="00BB5948">
            <w:pPr>
              <w:jc w:val="center"/>
              <w:rPr>
                <w:rFonts w:ascii="Calibri" w:hAnsi="Calibri" w:cs="Calibri"/>
                <w:color w:val="002060"/>
                <w:sz w:val="24"/>
                <w:szCs w:val="18"/>
              </w:rPr>
            </w:pPr>
            <w:r w:rsidRPr="00CA1A97">
              <w:rPr>
                <w:rFonts w:ascii="Calibri" w:hAnsi="Calibri"/>
                <w:color w:val="002060"/>
                <w:sz w:val="24"/>
                <w:szCs w:val="18"/>
              </w:rPr>
              <w:t>HELLEENSE REPUBLIEK</w:t>
            </w:r>
          </w:p>
          <w:p w:rsidR="00BB5948" w:rsidRPr="00CA1A97" w:rsidRDefault="00BB5948" w:rsidP="00BB5948">
            <w:pPr>
              <w:jc w:val="center"/>
              <w:rPr>
                <w:rFonts w:ascii="Calibri" w:hAnsi="Calibri" w:cs="Calibri"/>
                <w:color w:val="002060"/>
                <w:sz w:val="24"/>
                <w:szCs w:val="18"/>
              </w:rPr>
            </w:pPr>
            <w:r w:rsidRPr="00CA1A97">
              <w:rPr>
                <w:rFonts w:ascii="Calibri" w:hAnsi="Calibri"/>
                <w:b/>
                <w:bCs/>
                <w:color w:val="002060"/>
                <w:sz w:val="24"/>
                <w:szCs w:val="18"/>
              </w:rPr>
              <w:t>MINISTERIE</w:t>
            </w:r>
          </w:p>
          <w:p w:rsidR="00BB5948" w:rsidRPr="00CA1A97" w:rsidRDefault="00BB5948" w:rsidP="00BB5948">
            <w:pPr>
              <w:jc w:val="center"/>
              <w:rPr>
                <w:rFonts w:ascii="Calibri" w:hAnsi="Calibri" w:cs="Calibri"/>
                <w:color w:val="002060"/>
                <w:sz w:val="24"/>
                <w:szCs w:val="18"/>
              </w:rPr>
            </w:pPr>
            <w:r w:rsidRPr="00CA1A97">
              <w:rPr>
                <w:rFonts w:ascii="Calibri" w:hAnsi="Calibri"/>
                <w:b/>
                <w:bCs/>
                <w:color w:val="002060"/>
                <w:sz w:val="24"/>
                <w:szCs w:val="18"/>
              </w:rPr>
              <w:t>VAN ONTWIKKELING EN INVESTERINGEN</w:t>
            </w:r>
          </w:p>
          <w:p w:rsidR="00BB5948" w:rsidRPr="00CA1A97" w:rsidRDefault="00BB5948" w:rsidP="00BB5948"/>
          <w:p w:rsidR="00073FC0" w:rsidRPr="00CA1A97" w:rsidRDefault="00073FC0" w:rsidP="00BB5948">
            <w:pPr>
              <w:pStyle w:val="a"/>
              <w:framePr w:w="0" w:hRule="auto" w:hSpace="0" w:vSpace="0" w:wrap="auto" w:vAnchor="margin" w:hAnchor="text" w:yAlign="inline"/>
              <w:spacing w:line="240" w:lineRule="auto"/>
              <w:jc w:val="left"/>
              <w:rPr>
                <w:rFonts w:ascii="Times New Roman" w:hAnsi="Times New Roman"/>
                <w:spacing w:val="60"/>
                <w:sz w:val="22"/>
                <w:szCs w:val="22"/>
              </w:rPr>
            </w:pPr>
            <w:r w:rsidRPr="00CA1A97">
              <w:rPr>
                <w:rFonts w:ascii="Times New Roman" w:hAnsi="Times New Roman"/>
                <w:sz w:val="22"/>
                <w:szCs w:val="22"/>
              </w:rPr>
              <w:t>SECRETARIAAT-GENERAAL VOOR INDUSTRIE</w:t>
            </w:r>
          </w:p>
          <w:p w:rsidR="00073FC0" w:rsidRPr="00CA1A97" w:rsidRDefault="00073FC0" w:rsidP="00BB5948">
            <w:pPr>
              <w:pStyle w:val="a"/>
              <w:framePr w:wrap="notBeside"/>
              <w:spacing w:line="240" w:lineRule="auto"/>
              <w:rPr>
                <w:rFonts w:ascii="Times New Roman" w:hAnsi="Times New Roman"/>
                <w:spacing w:val="0"/>
                <w:sz w:val="22"/>
                <w:szCs w:val="22"/>
              </w:rPr>
            </w:pPr>
            <w:r w:rsidRPr="00CA1A97">
              <w:rPr>
                <w:rFonts w:ascii="Times New Roman" w:hAnsi="Times New Roman"/>
                <w:sz w:val="22"/>
                <w:szCs w:val="22"/>
              </w:rPr>
              <w:t xml:space="preserve">DIRECTORAAT-GENERAAL VOOR INDUSTRIE EN </w:t>
            </w:r>
          </w:p>
          <w:p w:rsidR="00073FC0" w:rsidRPr="00CA1A97" w:rsidRDefault="00073FC0" w:rsidP="00BB5948">
            <w:pPr>
              <w:pStyle w:val="a"/>
              <w:framePr w:w="0" w:hRule="auto" w:hSpace="0" w:vSpace="0" w:wrap="auto" w:vAnchor="margin" w:hAnchor="text" w:yAlign="inline"/>
              <w:spacing w:line="240" w:lineRule="auto"/>
              <w:jc w:val="left"/>
              <w:rPr>
                <w:rFonts w:ascii="Times New Roman" w:hAnsi="Times New Roman"/>
                <w:spacing w:val="0"/>
                <w:sz w:val="22"/>
                <w:szCs w:val="22"/>
              </w:rPr>
            </w:pPr>
            <w:r w:rsidRPr="00CA1A97">
              <w:rPr>
                <w:rFonts w:ascii="Times New Roman" w:hAnsi="Times New Roman"/>
                <w:sz w:val="22"/>
                <w:szCs w:val="22"/>
              </w:rPr>
              <w:t>ONDERNEMINGSKLIMAAT</w:t>
            </w:r>
          </w:p>
          <w:p w:rsidR="00073FC0" w:rsidRPr="00CA1A97" w:rsidRDefault="00073FC0" w:rsidP="00BB5948">
            <w:pPr>
              <w:pStyle w:val="a"/>
              <w:framePr w:w="0" w:hRule="auto" w:hSpace="0" w:vSpace="0" w:wrap="auto" w:vAnchor="margin" w:hAnchor="text" w:yAlign="inline"/>
              <w:spacing w:line="240" w:lineRule="auto"/>
              <w:jc w:val="left"/>
              <w:rPr>
                <w:rFonts w:ascii="Times New Roman" w:hAnsi="Times New Roman"/>
                <w:spacing w:val="60"/>
                <w:sz w:val="22"/>
                <w:szCs w:val="22"/>
              </w:rPr>
            </w:pPr>
            <w:r w:rsidRPr="00CA1A97">
              <w:rPr>
                <w:rFonts w:ascii="Times New Roman" w:hAnsi="Times New Roman"/>
                <w:sz w:val="22"/>
                <w:szCs w:val="22"/>
              </w:rPr>
              <w:t>DIRECTORAAT KWALITEITSBELEID</w:t>
            </w:r>
          </w:p>
          <w:p w:rsidR="00DB520C" w:rsidRPr="00CA1A97" w:rsidRDefault="0072107F" w:rsidP="00525FA9">
            <w:pPr>
              <w:rPr>
                <w:rFonts w:ascii="Arial" w:hAnsi="Arial"/>
                <w:sz w:val="24"/>
              </w:rPr>
            </w:pPr>
            <w:r w:rsidRPr="00CA1A97">
              <w:rPr>
                <w:rFonts w:ascii="Times New Roman" w:hAnsi="Times New Roman"/>
                <w:sz w:val="22"/>
                <w:szCs w:val="22"/>
              </w:rPr>
              <w:t>ALGEMENE PRODUCTVEILIGHEID</w:t>
            </w:r>
          </w:p>
        </w:tc>
        <w:tc>
          <w:tcPr>
            <w:tcW w:w="4536" w:type="dxa"/>
          </w:tcPr>
          <w:p w:rsidR="00DB520C" w:rsidRPr="00CA1A97" w:rsidRDefault="00DB520C" w:rsidP="00BB5948">
            <w:pPr>
              <w:rPr>
                <w:rFonts w:ascii="Arial" w:hAnsi="Arial" w:cs="Arial"/>
                <w:sz w:val="24"/>
              </w:rPr>
            </w:pPr>
          </w:p>
          <w:p w:rsidR="00DB520C" w:rsidRPr="00CA1A97" w:rsidRDefault="00DB520C" w:rsidP="00BB5948">
            <w:pPr>
              <w:rPr>
                <w:rFonts w:ascii="Times New Roman" w:hAnsi="Times New Roman"/>
                <w:b/>
                <w:sz w:val="24"/>
                <w:szCs w:val="24"/>
              </w:rPr>
            </w:pPr>
          </w:p>
          <w:p w:rsidR="006412EA" w:rsidRPr="00CA1A97" w:rsidRDefault="006412EA" w:rsidP="00BB5948">
            <w:pPr>
              <w:rPr>
                <w:rFonts w:ascii="Times New Roman" w:hAnsi="Times New Roman"/>
                <w:sz w:val="24"/>
              </w:rPr>
            </w:pPr>
          </w:p>
          <w:p w:rsidR="00671892" w:rsidRPr="00CA1A97" w:rsidRDefault="00671892" w:rsidP="00BB5948">
            <w:pPr>
              <w:jc w:val="center"/>
              <w:rPr>
                <w:rFonts w:ascii="Times New Roman" w:hAnsi="Times New Roman"/>
                <w:sz w:val="24"/>
              </w:rPr>
            </w:pPr>
          </w:p>
          <w:p w:rsidR="00DB520C" w:rsidRPr="00CA1A97" w:rsidRDefault="00DB520C" w:rsidP="00BB5948">
            <w:pPr>
              <w:rPr>
                <w:rFonts w:ascii="Times New Roman" w:hAnsi="Times New Roman"/>
                <w:sz w:val="22"/>
                <w:szCs w:val="22"/>
              </w:rPr>
            </w:pPr>
          </w:p>
          <w:p w:rsidR="00DB520C" w:rsidRPr="00CA1A97" w:rsidRDefault="00DB520C" w:rsidP="00BB5948">
            <w:pPr>
              <w:tabs>
                <w:tab w:val="left" w:pos="1518"/>
              </w:tabs>
              <w:ind w:left="547"/>
              <w:rPr>
                <w:rFonts w:ascii="Times New Roman" w:hAnsi="Times New Roman"/>
                <w:b/>
                <w:sz w:val="24"/>
              </w:rPr>
            </w:pPr>
            <w:r w:rsidRPr="00CA1A97">
              <w:rPr>
                <w:rFonts w:ascii="Times New Roman" w:hAnsi="Times New Roman"/>
                <w:sz w:val="24"/>
              </w:rPr>
              <w:t>Athene,</w:t>
            </w:r>
            <w:r w:rsidRPr="00CA1A97">
              <w:rPr>
                <w:rFonts w:ascii="Times New Roman" w:hAnsi="Times New Roman"/>
                <w:sz w:val="22"/>
                <w:szCs w:val="22"/>
              </w:rPr>
              <w:tab/>
            </w:r>
            <w:r w:rsidRPr="00CA1A97">
              <w:rPr>
                <w:rFonts w:ascii="Times New Roman" w:hAnsi="Times New Roman"/>
                <w:b/>
                <w:bCs/>
                <w:sz w:val="24"/>
                <w:szCs w:val="24"/>
              </w:rPr>
              <w:t>03/09/2020</w:t>
            </w:r>
            <w:r w:rsidRPr="00CA1A97">
              <w:rPr>
                <w:rFonts w:ascii="Times New Roman" w:hAnsi="Times New Roman"/>
                <w:b/>
                <w:sz w:val="24"/>
              </w:rPr>
              <w:t>]</w:t>
            </w:r>
          </w:p>
          <w:p w:rsidR="00DB520C" w:rsidRPr="00CA1A97" w:rsidRDefault="00DB520C" w:rsidP="00BB5948">
            <w:pPr>
              <w:rPr>
                <w:rFonts w:ascii="Times New Roman" w:hAnsi="Times New Roman"/>
                <w:sz w:val="24"/>
                <w:lang w:val="el-GR"/>
              </w:rPr>
            </w:pPr>
          </w:p>
          <w:p w:rsidR="00DB520C" w:rsidRPr="00CA1A97" w:rsidRDefault="00DB520C" w:rsidP="00BB5948">
            <w:pPr>
              <w:ind w:left="547"/>
              <w:rPr>
                <w:rFonts w:ascii="Arial" w:hAnsi="Arial" w:cs="Arial"/>
                <w:sz w:val="24"/>
              </w:rPr>
            </w:pPr>
            <w:r w:rsidRPr="00CA1A97">
              <w:rPr>
                <w:rFonts w:ascii="Times New Roman" w:hAnsi="Times New Roman"/>
                <w:sz w:val="24"/>
              </w:rPr>
              <w:t xml:space="preserve">Referentienr.: [REF. </w:t>
            </w:r>
            <w:r w:rsidRPr="00CA1A97">
              <w:rPr>
                <w:rFonts w:ascii="Times New Roman" w:hAnsi="Times New Roman"/>
                <w:b/>
                <w:sz w:val="24"/>
                <w:szCs w:val="24"/>
              </w:rPr>
              <w:t>91808</w:t>
            </w:r>
            <w:r w:rsidRPr="00CA1A97">
              <w:rPr>
                <w:rFonts w:ascii="Times New Roman" w:hAnsi="Times New Roman"/>
                <w:b/>
                <w:bCs/>
                <w:sz w:val="24"/>
                <w:szCs w:val="24"/>
              </w:rPr>
              <w:t xml:space="preserve"> - 03/09/2020</w:t>
            </w:r>
          </w:p>
        </w:tc>
      </w:tr>
    </w:tbl>
    <w:p w:rsidR="00525FA9" w:rsidRPr="00CA1A97" w:rsidRDefault="00525FA9" w:rsidP="001F3090">
      <w:pPr>
        <w:pStyle w:val="Heading1"/>
        <w:tabs>
          <w:tab w:val="left" w:pos="4618"/>
        </w:tabs>
        <w:ind w:left="3153"/>
        <w:jc w:val="both"/>
        <w:rPr>
          <w:rFonts w:ascii="Times New Roman" w:hAnsi="Times New Roman"/>
          <w:sz w:val="22"/>
          <w:szCs w:val="22"/>
          <w:lang w:val="el-GR"/>
        </w:rPr>
      </w:pPr>
    </w:p>
    <w:p w:rsidR="00247089" w:rsidRPr="00CA1A97" w:rsidRDefault="00247089" w:rsidP="003A61F6">
      <w:pPr>
        <w:pStyle w:val="Heading1"/>
        <w:tabs>
          <w:tab w:val="left" w:pos="4618"/>
        </w:tabs>
        <w:jc w:val="center"/>
        <w:rPr>
          <w:rFonts w:ascii="Times New Roman" w:hAnsi="Times New Roman"/>
          <w:spacing w:val="60"/>
          <w:sz w:val="22"/>
          <w:szCs w:val="22"/>
        </w:rPr>
      </w:pPr>
      <w:r w:rsidRPr="00CA1A97">
        <w:rPr>
          <w:rFonts w:ascii="Times New Roman" w:hAnsi="Times New Roman"/>
          <w:sz w:val="22"/>
          <w:szCs w:val="22"/>
        </w:rPr>
        <w:t>BESLUIT</w:t>
      </w:r>
    </w:p>
    <w:p w:rsidR="00247089" w:rsidRPr="00CA1A97" w:rsidRDefault="00247089" w:rsidP="00247089">
      <w:pPr>
        <w:tabs>
          <w:tab w:val="left" w:pos="1354"/>
        </w:tabs>
        <w:ind w:right="494"/>
        <w:rPr>
          <w:rFonts w:ascii="Times New Roman" w:hAnsi="Times New Roman"/>
          <w:sz w:val="22"/>
          <w:szCs w:val="22"/>
        </w:rPr>
      </w:pPr>
      <w:r w:rsidRPr="00CA1A97">
        <w:rPr>
          <w:rFonts w:ascii="Times New Roman" w:hAnsi="Times New Roman"/>
          <w:sz w:val="22"/>
          <w:szCs w:val="22"/>
        </w:rPr>
        <w:t>BETREFT: de vaststelling van de basisvereisten voor industrieel verwerkte rubberproducten.</w:t>
      </w:r>
    </w:p>
    <w:p w:rsidR="00247089" w:rsidRPr="00CA1A97" w:rsidRDefault="00247089" w:rsidP="00247089">
      <w:pPr>
        <w:ind w:right="8"/>
        <w:jc w:val="center"/>
        <w:rPr>
          <w:rFonts w:ascii="Times New Roman" w:hAnsi="Times New Roman"/>
          <w:spacing w:val="60"/>
          <w:sz w:val="22"/>
          <w:szCs w:val="22"/>
        </w:rPr>
      </w:pPr>
      <w:r w:rsidRPr="00CA1A97">
        <w:rPr>
          <w:rFonts w:ascii="Times New Roman" w:hAnsi="Times New Roman"/>
          <w:sz w:val="22"/>
          <w:szCs w:val="22"/>
        </w:rPr>
        <w:t>DE MINISTERS VAN</w:t>
      </w:r>
    </w:p>
    <w:p w:rsidR="00247089" w:rsidRPr="00CA1A97" w:rsidRDefault="00247089" w:rsidP="00247089">
      <w:pPr>
        <w:tabs>
          <w:tab w:val="left" w:pos="6931"/>
        </w:tabs>
        <w:spacing w:before="93"/>
        <w:ind w:left="1170"/>
        <w:jc w:val="center"/>
        <w:rPr>
          <w:rFonts w:ascii="Times New Roman" w:hAnsi="Times New Roman"/>
          <w:sz w:val="22"/>
          <w:szCs w:val="22"/>
        </w:rPr>
      </w:pPr>
      <w:r w:rsidRPr="00CA1A97">
        <w:rPr>
          <w:rFonts w:ascii="Times New Roman" w:hAnsi="Times New Roman"/>
          <w:sz w:val="22"/>
          <w:szCs w:val="22"/>
        </w:rPr>
        <w:t>ECONOMIE               ONTWIKKELING EN INVESTERINGEN</w:t>
      </w:r>
    </w:p>
    <w:p w:rsidR="00247089" w:rsidRPr="00CA1A97" w:rsidRDefault="00247089" w:rsidP="00247089">
      <w:pPr>
        <w:tabs>
          <w:tab w:val="left" w:pos="6931"/>
        </w:tabs>
        <w:spacing w:before="93"/>
        <w:jc w:val="center"/>
        <w:rPr>
          <w:rFonts w:ascii="Times New Roman" w:hAnsi="Times New Roman"/>
          <w:sz w:val="22"/>
          <w:szCs w:val="22"/>
        </w:rPr>
      </w:pPr>
      <w:r w:rsidRPr="00CA1A97">
        <w:rPr>
          <w:rFonts w:ascii="Times New Roman" w:hAnsi="Times New Roman"/>
          <w:sz w:val="22"/>
          <w:szCs w:val="22"/>
        </w:rPr>
        <w:t xml:space="preserve">MILIEU EN ENERGIE </w:t>
      </w:r>
    </w:p>
    <w:p w:rsidR="00247089" w:rsidRPr="00CA1A97" w:rsidRDefault="00247089" w:rsidP="00FD5249">
      <w:pPr>
        <w:pStyle w:val="BodyText"/>
        <w:tabs>
          <w:tab w:val="left" w:pos="529"/>
        </w:tabs>
        <w:spacing w:before="1"/>
        <w:ind w:left="540" w:hanging="540"/>
        <w:rPr>
          <w:rFonts w:ascii="Times New Roman" w:hAnsi="Times New Roman"/>
          <w:sz w:val="22"/>
          <w:szCs w:val="22"/>
        </w:rPr>
      </w:pPr>
      <w:r w:rsidRPr="00CA1A97">
        <w:rPr>
          <w:rFonts w:ascii="Times New Roman" w:hAnsi="Times New Roman"/>
          <w:sz w:val="22"/>
          <w:szCs w:val="22"/>
        </w:rPr>
        <w:t>Α.</w:t>
      </w:r>
      <w:r w:rsidRPr="00CA1A97">
        <w:rPr>
          <w:rFonts w:ascii="Times New Roman" w:hAnsi="Times New Roman"/>
          <w:sz w:val="22"/>
          <w:szCs w:val="22"/>
        </w:rPr>
        <w:tab/>
      </w:r>
      <w:bookmarkStart w:id="0" w:name="_GoBack"/>
      <w:bookmarkEnd w:id="0"/>
      <w:r w:rsidRPr="00CA1A97">
        <w:rPr>
          <w:rFonts w:ascii="Times New Roman" w:hAnsi="Times New Roman"/>
          <w:sz w:val="22"/>
          <w:szCs w:val="22"/>
        </w:rPr>
        <w:t>Gezien</w:t>
      </w:r>
    </w:p>
    <w:p w:rsidR="00247089" w:rsidRPr="00CA1A97"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sidRPr="00CA1A97">
        <w:rPr>
          <w:rFonts w:ascii="Times New Roman" w:hAnsi="Times New Roman"/>
          <w:sz w:val="22"/>
          <w:szCs w:val="22"/>
        </w:rPr>
        <w:t>Wet 2690/1999 (Grieks staatsblad 45/A), “Ratificatie van het wetboek administratieve procedure en andere bepalingen”.</w:t>
      </w:r>
    </w:p>
    <w:p w:rsidR="00247089" w:rsidRPr="00CA1A97"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sidRPr="00CA1A97">
        <w:rPr>
          <w:rFonts w:ascii="Times New Roman" w:hAnsi="Times New Roman"/>
          <w:sz w:val="22"/>
          <w:szCs w:val="22"/>
        </w:rPr>
        <w:t>Wet 4622/2019 (Grieks staatsblad 133/Α) inzake “Zetel van de staat: organisatie, werking en transparantie van de regering, de regeringsinstanties en de centrale overheidsdiensten”.</w:t>
      </w:r>
    </w:p>
    <w:p w:rsidR="00247089" w:rsidRPr="00CA1A97"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sidRPr="00CA1A97">
        <w:rPr>
          <w:rFonts w:ascii="Times New Roman" w:hAnsi="Times New Roman"/>
          <w:sz w:val="22"/>
          <w:szCs w:val="22"/>
        </w:rPr>
        <w:t>Wet 4605/2019 (Grieks staatsblad 52/A) en met name artikel 47 daarvan, dat als volgt luidt: “1. Het directoraat-generaal voor Uitvoering van Voorschriften, Infrastructuur en Controle binnen het secretariaat-generaal voor Industrie van het Ministerie van Economie en Ontwikkeling, dat is ingesteld op grond van artikel 2 van presidentieel decreet nr. 147/2017 (Grieks staatsblad 192/A), krijgt hierbij de nieuwe naam directoraat-generaal voor Industrie en Ondernemingsklimaat.”</w:t>
      </w:r>
    </w:p>
    <w:p w:rsidR="00247089" w:rsidRPr="00CA1A97"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sidRPr="00CA1A97">
        <w:rPr>
          <w:rFonts w:ascii="Times New Roman" w:hAnsi="Times New Roman"/>
          <w:sz w:val="22"/>
          <w:szCs w:val="22"/>
        </w:rPr>
        <w:t>De bepalingen van de artikelen 22 tot en met 33 van wet 4072/2012 (Grieks staatsblad 86/A) over de verbetering van het ondernemingsklimaat – nieuwe vennootschapsvormen – handelsmerken – makelaars – regulering op het gebied van de scheepvaart, havens en visserij en andere bepalingen met betrekking tot markttoezicht voor de markt voor industriële producten en de kwaliteit van diensten.</w:t>
      </w:r>
    </w:p>
    <w:p w:rsidR="00247089" w:rsidRPr="00CA1A97"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sidRPr="00CA1A97">
        <w:rPr>
          <w:rFonts w:ascii="Times New Roman" w:hAnsi="Times New Roman"/>
          <w:sz w:val="22"/>
          <w:szCs w:val="22"/>
        </w:rPr>
        <w:t>De bepalingen van de artikelen 127 tot en met 154 van wet 4512/2018 (Grieks staatsblad 5/A), “Regelingen voor de uitvoering van structurele hervormingen van het economisch aanpassingsprogramma en andere bepalingen”, afdeling D, “Vaststelling van een kader voor het toezicht op economische activiteiten en productmarkten en andere bepalingen”.</w:t>
      </w:r>
    </w:p>
    <w:p w:rsidR="00247089" w:rsidRPr="00CA1A97"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sidRPr="00CA1A97">
        <w:rPr>
          <w:rFonts w:ascii="Times New Roman" w:hAnsi="Times New Roman"/>
          <w:sz w:val="22"/>
          <w:szCs w:val="22"/>
        </w:rPr>
        <w:t>De bepalingen van artikel 22 van wet 1682/1987 (Grieks staatsblad 14/A) “Instrumenten en instanties voor het ontwikkelingsbeleid en andere bepalingen”.</w:t>
      </w:r>
    </w:p>
    <w:p w:rsidR="00247089" w:rsidRPr="00CA1A97"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sidRPr="00CA1A97">
        <w:rPr>
          <w:rFonts w:ascii="Times New Roman" w:hAnsi="Times New Roman"/>
          <w:sz w:val="22"/>
          <w:szCs w:val="22"/>
        </w:rPr>
        <w:t>Presidentieel decreet 147/2017 (Grieks staatsblad 192/A) inzake de “Organisatorische structuur van het Ministerie van Financiën en Ontwikkeling”.</w:t>
      </w:r>
    </w:p>
    <w:p w:rsidR="00247089" w:rsidRPr="00CA1A97"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sidRPr="00CA1A97">
        <w:rPr>
          <w:rFonts w:ascii="Times New Roman" w:hAnsi="Times New Roman"/>
          <w:sz w:val="22"/>
          <w:szCs w:val="22"/>
        </w:rPr>
        <w:t>Presidentieel decreet 81/2019 (Grieks staatsblad 119/A) inzake de “Instelling, samenvoeging, nieuwe benaming en afschaffing van ministeries en vaststelling van hun bevoegdheden – overdracht van diensten en bevoegdheden tussen ministeries”.</w:t>
      </w:r>
    </w:p>
    <w:p w:rsidR="00247089" w:rsidRPr="00CA1A97" w:rsidRDefault="00247089" w:rsidP="00FD5249">
      <w:pPr>
        <w:numPr>
          <w:ilvl w:val="0"/>
          <w:numId w:val="27"/>
        </w:numPr>
        <w:tabs>
          <w:tab w:val="left" w:pos="540"/>
        </w:tabs>
        <w:spacing w:before="120" w:after="120"/>
        <w:ind w:left="540" w:right="43" w:hanging="540"/>
        <w:jc w:val="both"/>
        <w:rPr>
          <w:rFonts w:ascii="Times New Roman" w:hAnsi="Times New Roman"/>
          <w:sz w:val="22"/>
          <w:szCs w:val="22"/>
        </w:rPr>
      </w:pPr>
      <w:r w:rsidRPr="00CA1A97">
        <w:rPr>
          <w:rFonts w:ascii="Times New Roman" w:hAnsi="Times New Roman"/>
          <w:sz w:val="22"/>
          <w:szCs w:val="22"/>
        </w:rPr>
        <w:t xml:space="preserve"> Presidentieel decreet 83/2019 (Grieks staatsblad 121/A) inzake de “Aanstelling van de vice-eersteminister, ministers, viceministers en staatssecretarissen”.</w:t>
      </w:r>
    </w:p>
    <w:p w:rsidR="00247089" w:rsidRPr="00CA1A97" w:rsidRDefault="00247089" w:rsidP="00FD5249">
      <w:pPr>
        <w:pStyle w:val="ListParagraph"/>
        <w:numPr>
          <w:ilvl w:val="0"/>
          <w:numId w:val="27"/>
        </w:numPr>
        <w:tabs>
          <w:tab w:val="left" w:pos="540"/>
        </w:tabs>
        <w:spacing w:before="119"/>
        <w:ind w:left="540" w:hanging="540"/>
      </w:pPr>
      <w:r w:rsidRPr="00CA1A97">
        <w:t>De bepalingen van hoofdstuk I van wet 4389/2016 (Grieks staatsblad 94/A) over de oprichting van de Onafhankelijke Autoriteit voor Overheidsinkomsten en met name die van artikel 7, artikel 14, lid 1, en artikel 41 ervan.</w:t>
      </w:r>
    </w:p>
    <w:p w:rsidR="00247089" w:rsidRPr="00CA1A97" w:rsidRDefault="00247089" w:rsidP="00FD5249">
      <w:pPr>
        <w:pStyle w:val="ListParagraph"/>
        <w:numPr>
          <w:ilvl w:val="0"/>
          <w:numId w:val="27"/>
        </w:numPr>
        <w:tabs>
          <w:tab w:val="left" w:pos="540"/>
        </w:tabs>
        <w:spacing w:before="119"/>
        <w:ind w:left="540" w:hanging="540"/>
      </w:pPr>
      <w:r w:rsidRPr="00CA1A97">
        <w:t xml:space="preserve">Besluit nr. Δ.ΟΡΓ.Α. 1036960 ΕΞ 2017/10-03-2017 (Grieks staatsblad 968/B en 1238/B) van de </w:t>
      </w:r>
      <w:r w:rsidRPr="00CA1A97">
        <w:lastRenderedPageBreak/>
        <w:t>gouverneur van de Onafhankelijke Autoriteit voor Overheidsinkomsten inzake de organisatorische structuur van de Onafhankelijke Autoriteit voor Overheidsinkomsten.</w:t>
      </w:r>
    </w:p>
    <w:p w:rsidR="00247089" w:rsidRPr="00CA1A97" w:rsidRDefault="00247089" w:rsidP="00FD5249">
      <w:pPr>
        <w:pStyle w:val="ListParagraph"/>
        <w:numPr>
          <w:ilvl w:val="0"/>
          <w:numId w:val="27"/>
        </w:numPr>
        <w:tabs>
          <w:tab w:val="left" w:pos="540"/>
        </w:tabs>
        <w:spacing w:before="119"/>
        <w:ind w:left="540" w:hanging="540"/>
      </w:pPr>
      <w:r w:rsidRPr="00CA1A97">
        <w:t xml:space="preserve">Gezamenlijk ministerieel besluit nr. Ζ3-2810/2004 (Grieks staatsblad 1885/B van 2004) inzake </w:t>
      </w:r>
      <w:r w:rsidRPr="00CA1A97">
        <w:rPr>
          <w:i/>
          <w:iCs/>
        </w:rPr>
        <w:t>algemene productveiligheid – omzetting van Richtlijn 2001/95/EG van het Europees Parlement en de Raad van 3 december 2001</w:t>
      </w:r>
      <w:r w:rsidRPr="00CA1A97">
        <w:t>.</w:t>
      </w:r>
    </w:p>
    <w:p w:rsidR="00247089" w:rsidRPr="00CA1A97" w:rsidRDefault="00247089" w:rsidP="00FD5249">
      <w:pPr>
        <w:pStyle w:val="ListParagraph"/>
        <w:numPr>
          <w:ilvl w:val="0"/>
          <w:numId w:val="27"/>
        </w:numPr>
        <w:tabs>
          <w:tab w:val="left" w:pos="540"/>
        </w:tabs>
        <w:spacing w:before="119"/>
        <w:ind w:left="540" w:right="124" w:hanging="540"/>
      </w:pPr>
      <w:r w:rsidRPr="00CA1A97">
        <w:t>Verordening (EG) nr. 765/2008 van het Europees Parlement en de Raad van 9 juli 2008 tot vaststelling van de eisen inzake accreditatie en markttoezicht betreffende het verhandelen van producten en tot intrekking van Verordening (EEG) nr. 339/93.</w:t>
      </w:r>
    </w:p>
    <w:p w:rsidR="00247089" w:rsidRPr="00CA1A97" w:rsidRDefault="00247089" w:rsidP="00FD5249">
      <w:pPr>
        <w:pStyle w:val="ListParagraph"/>
        <w:numPr>
          <w:ilvl w:val="0"/>
          <w:numId w:val="27"/>
        </w:numPr>
        <w:tabs>
          <w:tab w:val="left" w:pos="540"/>
        </w:tabs>
        <w:spacing w:before="119"/>
        <w:ind w:left="540" w:right="124" w:hanging="540"/>
      </w:pPr>
      <w:r w:rsidRPr="00CA1A97">
        <w:t>Verordening (EG) nr. 1907/2006 van het Europees Parlement en de Raad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 (hierna: de Reach-verordening), zoals van kracht, en de nationale bepalingen:</w:t>
      </w:r>
    </w:p>
    <w:p w:rsidR="00247089" w:rsidRPr="00CA1A97" w:rsidRDefault="00247089" w:rsidP="00FD5249">
      <w:pPr>
        <w:pStyle w:val="ListParagraph"/>
        <w:numPr>
          <w:ilvl w:val="0"/>
          <w:numId w:val="27"/>
        </w:numPr>
        <w:tabs>
          <w:tab w:val="left" w:pos="540"/>
        </w:tabs>
        <w:spacing w:before="119"/>
        <w:ind w:left="540" w:right="124" w:hanging="540"/>
      </w:pPr>
      <w:r w:rsidRPr="00CA1A97">
        <w:t>Ministerieel besluit nr. 82/2009 (Grieks staatsblad 581/B/31.3.2009) tot vaststelling van sancties voor de uitvoering van Verordening (EG) nr. 1907/2006 van het Europees Parlement en de Raad.</w:t>
      </w:r>
    </w:p>
    <w:p w:rsidR="00247089" w:rsidRPr="00CA1A97" w:rsidRDefault="00247089" w:rsidP="00FD5249">
      <w:pPr>
        <w:pStyle w:val="ListParagraph"/>
        <w:numPr>
          <w:ilvl w:val="0"/>
          <w:numId w:val="27"/>
        </w:numPr>
        <w:tabs>
          <w:tab w:val="left" w:pos="540"/>
        </w:tabs>
        <w:spacing w:before="119"/>
        <w:ind w:left="540" w:right="124" w:hanging="540"/>
      </w:pPr>
      <w:r w:rsidRPr="00CA1A97">
        <w:t>Ministerieel besluit nr. 450/2008 (Grieks staatsblad 2553/B/2008) tot vaststelling van controlemaatregelen voor de uitvoering van Verordening (EG) nr. 1907/2006 van het Europees Parlement en de Raad.</w:t>
      </w:r>
    </w:p>
    <w:p w:rsidR="00247089" w:rsidRPr="00CA1A97" w:rsidRDefault="00247089" w:rsidP="00FD5249">
      <w:pPr>
        <w:pStyle w:val="ListParagraph"/>
        <w:numPr>
          <w:ilvl w:val="0"/>
          <w:numId w:val="27"/>
        </w:numPr>
        <w:tabs>
          <w:tab w:val="left" w:pos="540"/>
        </w:tabs>
        <w:spacing w:before="119"/>
        <w:ind w:left="540" w:right="124" w:hanging="540"/>
      </w:pPr>
      <w:r w:rsidRPr="00CA1A97">
        <w:t>Ministerieel besluit nr. 3013966/2726 (Grieks staatsblad 1025/B/2007) waarin de bevoegde autoriteit voor de uitvoering van Verordening (EG) nr. 1907/2006 van het Europees Parlement en de Raad (PB L 396 van 30.12.2006) wordt aangewezen.</w:t>
      </w:r>
    </w:p>
    <w:p w:rsidR="00247089" w:rsidRPr="00CA1A97" w:rsidRDefault="00247089" w:rsidP="00FD5249">
      <w:pPr>
        <w:pStyle w:val="ListParagraph"/>
        <w:numPr>
          <w:ilvl w:val="0"/>
          <w:numId w:val="27"/>
        </w:numPr>
        <w:tabs>
          <w:tab w:val="left" w:pos="540"/>
        </w:tabs>
        <w:spacing w:before="119"/>
        <w:ind w:left="540" w:right="124" w:hanging="540"/>
      </w:pPr>
      <w:r w:rsidRPr="00CA1A97">
        <w:t>Verordening (EG) nr. 1272/2008 van het Europees Parlement en de Raad betreffende de indeling, etikettering en verpakking van stoffen en mengsels, tot wijziging en intrekking van de Richtlijnen 67/548/EEG en 1999/45/EG en tot wijziging van Verordening (EG) nr. 1907/2006 (hierna: de CLP-verordening).</w:t>
      </w:r>
    </w:p>
    <w:p w:rsidR="00247089" w:rsidRPr="00CA1A97" w:rsidRDefault="00247089" w:rsidP="00FD5249">
      <w:pPr>
        <w:pStyle w:val="ListParagraph"/>
        <w:numPr>
          <w:ilvl w:val="0"/>
          <w:numId w:val="27"/>
        </w:numPr>
        <w:tabs>
          <w:tab w:val="left" w:pos="540"/>
        </w:tabs>
        <w:spacing w:before="119"/>
        <w:ind w:left="540" w:right="124" w:hanging="540"/>
      </w:pPr>
      <w:r w:rsidRPr="00CA1A97">
        <w:t>Ministerieel besluit nr. 3017130/2798 (Grieks staatsblad 1843/B/2009) waarin de bevoegde autoriteit voor de uitvoering van Verordening (EG) nr. 1272/2008 van het Europees Parlement en de Raad (PB L 353 van 31.12.2008) wordt aangewezen.</w:t>
      </w:r>
    </w:p>
    <w:p w:rsidR="00247089" w:rsidRPr="00CA1A97" w:rsidRDefault="00247089" w:rsidP="00FD5249">
      <w:pPr>
        <w:pStyle w:val="ListParagraph"/>
        <w:numPr>
          <w:ilvl w:val="0"/>
          <w:numId w:val="27"/>
        </w:numPr>
        <w:tabs>
          <w:tab w:val="left" w:pos="540"/>
        </w:tabs>
        <w:spacing w:before="119"/>
        <w:ind w:left="540" w:right="124" w:hanging="540"/>
      </w:pPr>
      <w:r w:rsidRPr="00CA1A97">
        <w:t>Gezamenlijk ministerieel besluit nr. 3015811/2663 (Grieks staatsblad 1410/B/2010) tot vaststelling van controlemaatregelen en sancties voor de uitvoering van Verordening (EG) nr. 1272/2008 van het Europees Parlement en de Raad, zoals gewijzigd bij gezamenlijk ministerieel besluit nr. 111/2017 (Grieks staatsblad 1876/B/2018).</w:t>
      </w:r>
    </w:p>
    <w:p w:rsidR="00247089" w:rsidRPr="00CA1A97" w:rsidRDefault="00247089" w:rsidP="00FD5249">
      <w:pPr>
        <w:pStyle w:val="ListParagraph"/>
        <w:numPr>
          <w:ilvl w:val="0"/>
          <w:numId w:val="27"/>
        </w:numPr>
        <w:tabs>
          <w:tab w:val="left" w:pos="540"/>
        </w:tabs>
        <w:spacing w:before="119"/>
        <w:ind w:left="540" w:right="124" w:hanging="540"/>
      </w:pPr>
      <w:r w:rsidRPr="00CA1A97">
        <w:t>Richtlijn (EU) 2015/1535 van het Europees Parlement en de Raad betreffende een informatieprocedure op het gebied van technische voorschriften en regels betreffende de diensten van de informatiemaatschappij.</w:t>
      </w:r>
    </w:p>
    <w:p w:rsidR="00247089" w:rsidRPr="00CA1A97" w:rsidRDefault="00DD7366" w:rsidP="00FD5249">
      <w:pPr>
        <w:pStyle w:val="ListParagraph"/>
        <w:numPr>
          <w:ilvl w:val="0"/>
          <w:numId w:val="27"/>
        </w:numPr>
        <w:tabs>
          <w:tab w:val="left" w:pos="540"/>
        </w:tabs>
        <w:ind w:left="540" w:right="109" w:hanging="540"/>
      </w:pPr>
      <w:r w:rsidRPr="00CA1A97">
        <w:t>Verordening (EG) Nr. 850/2004 betreffende persistente organische verontreinigende stoffen en tot wijziging van Richtlijn 79/117/EEG.</w:t>
      </w:r>
    </w:p>
    <w:p w:rsidR="00DD7366" w:rsidRPr="00CA1A97" w:rsidRDefault="00DD7366" w:rsidP="00FD5249">
      <w:pPr>
        <w:pStyle w:val="ListParagraph"/>
        <w:numPr>
          <w:ilvl w:val="0"/>
          <w:numId w:val="27"/>
        </w:numPr>
        <w:tabs>
          <w:tab w:val="left" w:pos="540"/>
        </w:tabs>
        <w:spacing w:before="119"/>
        <w:ind w:left="540" w:right="112" w:hanging="540"/>
      </w:pPr>
      <w:r w:rsidRPr="00CA1A97">
        <w:t>Besluit nr. 339/18.07.2019 van de premier en de minister van Financiën over de delegatie van bevoegdheden aan de viceminister van Financiën, dhr. Apostolos Vesyropoulos (Grieks staatsblad 3051/B).</w:t>
      </w:r>
    </w:p>
    <w:p w:rsidR="00247089" w:rsidRPr="00CA1A97" w:rsidRDefault="00247089" w:rsidP="00FD5249">
      <w:pPr>
        <w:pStyle w:val="ListParagraph"/>
        <w:numPr>
          <w:ilvl w:val="0"/>
          <w:numId w:val="27"/>
        </w:numPr>
        <w:tabs>
          <w:tab w:val="left" w:pos="540"/>
        </w:tabs>
        <w:spacing w:before="119"/>
        <w:ind w:left="540" w:right="112" w:hanging="540"/>
      </w:pPr>
      <w:r w:rsidRPr="00CA1A97">
        <w:t>De bepalingen van gemeenschappelijk ministerieel besluit nr. Φ01.2/56790/ΔΠΠ1828/31.5.2016 (Grieks staatsblad 1897/B) over het regelgevingskader voor conformiteitsbeoordelingsinstanties die actief zijn op het gebied van geharmoniseerde wetgeving van de EU en/of op het gebied van zuiver nationale technische industriële wetgeving, die onder de bevoegdheid vallen van het secretariaat-generaal voor Industrie.</w:t>
      </w:r>
    </w:p>
    <w:p w:rsidR="00247089" w:rsidRPr="00CA1A97" w:rsidRDefault="00247089" w:rsidP="00FD5249">
      <w:pPr>
        <w:pStyle w:val="ListParagraph"/>
        <w:numPr>
          <w:ilvl w:val="0"/>
          <w:numId w:val="27"/>
        </w:numPr>
        <w:tabs>
          <w:tab w:val="left" w:pos="540"/>
        </w:tabs>
        <w:spacing w:before="122"/>
        <w:ind w:left="540" w:right="122" w:hanging="540"/>
      </w:pPr>
      <w:r w:rsidRPr="00CA1A97">
        <w:t xml:space="preserve">Ministerieel besluit nr. 28492/2009 (Grieks staatsblad 931/B) tot vaststelling van de voorwaarden en technische specificaties voor de bouw en het beheer van gemeentelijke en gemeenschapsspeeltuinen, procedures inzake uitrusting, de verlening van vergunningen en inspecties, onderhoudsprocedures en alle andere noodzakelijke modaliteiten, zoals gewijzigd en van kracht op grond van ministerieel besluit </w:t>
      </w:r>
      <w:r w:rsidRPr="00CA1A97">
        <w:lastRenderedPageBreak/>
        <w:t>nr. 27934/2014 (Grieks staatsblad 2029/B).</w:t>
      </w:r>
    </w:p>
    <w:p w:rsidR="00247089" w:rsidRPr="00CA1A97" w:rsidRDefault="00247089" w:rsidP="00FD5249">
      <w:pPr>
        <w:pStyle w:val="ListParagraph"/>
        <w:numPr>
          <w:ilvl w:val="0"/>
          <w:numId w:val="27"/>
        </w:numPr>
        <w:tabs>
          <w:tab w:val="left" w:pos="540"/>
        </w:tabs>
        <w:ind w:left="540" w:right="124" w:hanging="540"/>
      </w:pPr>
      <w:r w:rsidRPr="00CA1A97">
        <w:t>Gezamenlijk ministerieel besluit nr. 43650/2019 (Grieks staatsblad 213/B) tot vaststelling van de voorwaarden, de procedure, ondersteunende documentatie en alle andere noodzakelijke modaliteiten om vergunningen voor het aanleggen en exploiteren van binnenspeelplaatsen toe te kennen en in te trekken.</w:t>
      </w:r>
    </w:p>
    <w:p w:rsidR="00247089" w:rsidRPr="00CA1A97" w:rsidRDefault="00247089" w:rsidP="00FD5249">
      <w:pPr>
        <w:pStyle w:val="ListParagraph"/>
        <w:numPr>
          <w:ilvl w:val="0"/>
          <w:numId w:val="27"/>
        </w:numPr>
        <w:tabs>
          <w:tab w:val="left" w:pos="540"/>
        </w:tabs>
        <w:ind w:left="540" w:right="124" w:hanging="540"/>
      </w:pPr>
      <w:r w:rsidRPr="00CA1A97">
        <w:t>De voltooiing van de procedures voor de aanmelding van het ontwerp van het gezamenlijk ministerieel besluit aan de Europese Commissie onder kennisgevingsnummer 2019/87/GR en de verwerking in de tekst van de opmerkingen van de Europese Commissie.</w:t>
      </w:r>
    </w:p>
    <w:p w:rsidR="00247089" w:rsidRPr="00CA1A97" w:rsidRDefault="00247089" w:rsidP="00FD5249">
      <w:pPr>
        <w:pStyle w:val="ListParagraph"/>
        <w:numPr>
          <w:ilvl w:val="0"/>
          <w:numId w:val="27"/>
        </w:numPr>
        <w:tabs>
          <w:tab w:val="left" w:pos="540"/>
        </w:tabs>
        <w:ind w:left="540" w:right="124" w:hanging="540"/>
      </w:pPr>
      <w:r w:rsidRPr="00CA1A97">
        <w:t>De bepalingen van dit besluit leveren geen kosten op voor de staatsbegroting.</w:t>
      </w:r>
    </w:p>
    <w:p w:rsidR="00247089" w:rsidRPr="00CA1A97" w:rsidRDefault="00247089" w:rsidP="00247089">
      <w:pPr>
        <w:pStyle w:val="ListParagraph"/>
        <w:tabs>
          <w:tab w:val="left" w:pos="529"/>
          <w:tab w:val="left" w:pos="530"/>
        </w:tabs>
        <w:spacing w:before="119"/>
        <w:ind w:firstLine="0"/>
      </w:pPr>
    </w:p>
    <w:p w:rsidR="00247089" w:rsidRPr="00CA1A97" w:rsidRDefault="00247089" w:rsidP="00247089">
      <w:pPr>
        <w:ind w:right="7"/>
        <w:jc w:val="center"/>
        <w:rPr>
          <w:rFonts w:ascii="Times New Roman" w:hAnsi="Times New Roman"/>
          <w:b/>
          <w:spacing w:val="60"/>
          <w:sz w:val="22"/>
          <w:szCs w:val="22"/>
        </w:rPr>
      </w:pPr>
      <w:r w:rsidRPr="00CA1A97">
        <w:rPr>
          <w:rFonts w:ascii="Times New Roman" w:hAnsi="Times New Roman"/>
          <w:b/>
          <w:sz w:val="22"/>
          <w:szCs w:val="22"/>
        </w:rPr>
        <w:t>BESLUITEN WIJ HIERBIJ</w:t>
      </w:r>
    </w:p>
    <w:p w:rsidR="00247089" w:rsidRPr="00CA1A97" w:rsidRDefault="00247089" w:rsidP="00247089">
      <w:pPr>
        <w:ind w:right="7"/>
        <w:jc w:val="center"/>
        <w:rPr>
          <w:rFonts w:ascii="Times New Roman" w:hAnsi="Times New Roman"/>
          <w:b/>
          <w:sz w:val="22"/>
          <w:szCs w:val="22"/>
        </w:rPr>
      </w:pPr>
    </w:p>
    <w:p w:rsidR="00247089" w:rsidRPr="00CA1A97" w:rsidRDefault="00943836" w:rsidP="00247089">
      <w:pPr>
        <w:tabs>
          <w:tab w:val="left" w:pos="1115"/>
        </w:tabs>
        <w:spacing w:before="195" w:line="251" w:lineRule="exact"/>
        <w:ind w:right="4"/>
        <w:jc w:val="center"/>
        <w:rPr>
          <w:rFonts w:ascii="Times New Roman" w:hAnsi="Times New Roman"/>
          <w:b/>
          <w:sz w:val="22"/>
          <w:szCs w:val="22"/>
        </w:rPr>
      </w:pPr>
      <w:r w:rsidRPr="00CA1A97">
        <w:rPr>
          <w:rFonts w:ascii="Times New Roman" w:hAnsi="Times New Roman"/>
          <w:b/>
          <w:sz w:val="22"/>
          <w:szCs w:val="22"/>
        </w:rPr>
        <w:t>Artikel 1</w:t>
      </w:r>
    </w:p>
    <w:p w:rsidR="00247089" w:rsidRPr="00CA1A97" w:rsidRDefault="00247089" w:rsidP="00247089">
      <w:pPr>
        <w:spacing w:line="251" w:lineRule="exact"/>
        <w:ind w:right="4"/>
        <w:jc w:val="center"/>
        <w:rPr>
          <w:rFonts w:ascii="Times New Roman" w:hAnsi="Times New Roman"/>
          <w:sz w:val="22"/>
          <w:szCs w:val="22"/>
        </w:rPr>
      </w:pPr>
      <w:r w:rsidRPr="00CA1A97">
        <w:rPr>
          <w:rFonts w:ascii="Times New Roman" w:hAnsi="Times New Roman"/>
          <w:sz w:val="22"/>
          <w:szCs w:val="22"/>
        </w:rPr>
        <w:t>Toepassingsgebied en doel</w:t>
      </w:r>
    </w:p>
    <w:p w:rsidR="00247089" w:rsidRPr="00CA1A97" w:rsidRDefault="00247089" w:rsidP="00FD5249">
      <w:pPr>
        <w:pStyle w:val="ListParagraph"/>
        <w:numPr>
          <w:ilvl w:val="0"/>
          <w:numId w:val="25"/>
        </w:numPr>
        <w:tabs>
          <w:tab w:val="left" w:pos="450"/>
        </w:tabs>
        <w:ind w:right="106" w:hanging="462"/>
      </w:pPr>
      <w:r w:rsidRPr="00CA1A97">
        <w:t xml:space="preserve">In dit besluit worden basisvereisten vastgesteld voor producten die geheel of gedeeltelijk zijn vervaardigd uit rubber en die bestemd zijn voor de in </w:t>
      </w:r>
      <w:r w:rsidRPr="00CA1A97">
        <w:rPr>
          <w:b/>
        </w:rPr>
        <w:t>bijlage I</w:t>
      </w:r>
      <w:r w:rsidRPr="00CA1A97">
        <w:t xml:space="preserve"> bij dit besluit opgenomen gebruiksdoeleinden. Het rubber kan de vorm aannemen van een primaire of secundaire grondstof, door recycling van rubberproducten als ethyleenpropyleendieenmonomeer (EPDM), styreenbutadieenrubber (SBR), ethyleenacrylaatrubber (EA, AEM), polyurethaanrubber (AU, EU), silicoonrubber (PMQ, PVMQ, VMQ) e.a.</w:t>
      </w:r>
    </w:p>
    <w:p w:rsidR="00247089" w:rsidRPr="00CA1A97" w:rsidRDefault="00247089" w:rsidP="00FD5249">
      <w:pPr>
        <w:pStyle w:val="ListParagraph"/>
        <w:numPr>
          <w:ilvl w:val="0"/>
          <w:numId w:val="25"/>
        </w:numPr>
        <w:tabs>
          <w:tab w:val="left" w:pos="450"/>
        </w:tabs>
        <w:ind w:right="106" w:hanging="462"/>
      </w:pPr>
      <w:r w:rsidRPr="00CA1A97">
        <w:t xml:space="preserve">Met de in </w:t>
      </w:r>
      <w:r w:rsidRPr="00CA1A97">
        <w:rPr>
          <w:b/>
        </w:rPr>
        <w:t>bijlage II</w:t>
      </w:r>
      <w:r w:rsidRPr="00CA1A97">
        <w:t xml:space="preserve"> vastgestelde vereisten wordt gewaarborgd dat de betreffende producten die voortkomen uit de industriële verwerking van rubber, voldoen aan de bepalingen van deze technische wetgeving, alsook aan alle andere toepasselijke wetgeving.</w:t>
      </w:r>
    </w:p>
    <w:p w:rsidR="00247089" w:rsidRPr="00CA1A97" w:rsidRDefault="00247089" w:rsidP="00247089">
      <w:pPr>
        <w:pStyle w:val="BodyText"/>
        <w:rPr>
          <w:rFonts w:ascii="Times New Roman" w:hAnsi="Times New Roman"/>
          <w:sz w:val="22"/>
          <w:szCs w:val="22"/>
        </w:rPr>
      </w:pPr>
    </w:p>
    <w:p w:rsidR="00247089" w:rsidRPr="00CA1A97" w:rsidRDefault="00943836" w:rsidP="00FD5249">
      <w:pPr>
        <w:tabs>
          <w:tab w:val="left" w:pos="1115"/>
        </w:tabs>
        <w:spacing w:line="250" w:lineRule="exact"/>
        <w:ind w:right="4"/>
        <w:jc w:val="center"/>
        <w:rPr>
          <w:rFonts w:ascii="Times New Roman" w:hAnsi="Times New Roman"/>
          <w:b/>
          <w:sz w:val="22"/>
          <w:szCs w:val="22"/>
        </w:rPr>
      </w:pPr>
      <w:r w:rsidRPr="00CA1A97">
        <w:rPr>
          <w:rFonts w:ascii="Times New Roman" w:hAnsi="Times New Roman"/>
          <w:b/>
          <w:sz w:val="22"/>
          <w:szCs w:val="22"/>
        </w:rPr>
        <w:t>Artikel 2</w:t>
      </w:r>
    </w:p>
    <w:p w:rsidR="00247089" w:rsidRPr="00CA1A97" w:rsidRDefault="00247089" w:rsidP="00FD5249">
      <w:pPr>
        <w:pStyle w:val="Heading3"/>
        <w:spacing w:line="250" w:lineRule="exact"/>
        <w:ind w:right="4"/>
        <w:rPr>
          <w:rFonts w:ascii="Times New Roman" w:hAnsi="Times New Roman"/>
          <w:sz w:val="22"/>
          <w:szCs w:val="22"/>
        </w:rPr>
      </w:pPr>
      <w:r w:rsidRPr="00CA1A97">
        <w:rPr>
          <w:rFonts w:ascii="Times New Roman" w:hAnsi="Times New Roman"/>
          <w:sz w:val="22"/>
          <w:szCs w:val="22"/>
        </w:rPr>
        <w:t>Definities</w:t>
      </w:r>
    </w:p>
    <w:p w:rsidR="00247089" w:rsidRPr="00CA1A97" w:rsidRDefault="00247089" w:rsidP="00247089">
      <w:pPr>
        <w:spacing w:before="119"/>
        <w:ind w:left="102"/>
        <w:rPr>
          <w:rFonts w:ascii="Times New Roman" w:hAnsi="Times New Roman"/>
          <w:sz w:val="22"/>
          <w:szCs w:val="22"/>
        </w:rPr>
      </w:pPr>
      <w:r w:rsidRPr="00CA1A97">
        <w:rPr>
          <w:rFonts w:ascii="Times New Roman" w:hAnsi="Times New Roman"/>
          <w:sz w:val="22"/>
          <w:szCs w:val="22"/>
        </w:rPr>
        <w:t>In het kader van dit besluit zijn de volgende definities van toepassing:</w:t>
      </w:r>
    </w:p>
    <w:p w:rsidR="00247089" w:rsidRPr="00CA1A97" w:rsidRDefault="00247089" w:rsidP="00FD5249">
      <w:pPr>
        <w:pStyle w:val="ListParagraph"/>
        <w:numPr>
          <w:ilvl w:val="0"/>
          <w:numId w:val="24"/>
        </w:numPr>
        <w:spacing w:before="121"/>
        <w:ind w:left="540" w:right="106" w:hanging="540"/>
      </w:pPr>
      <w:r w:rsidRPr="00CA1A97">
        <w:rPr>
          <w:i/>
        </w:rPr>
        <w:t>“Rubber”</w:t>
      </w:r>
      <w:r w:rsidRPr="00CA1A97">
        <w:t>: Materialen die bedoeld zijn voor de verkoop op de markt voor de in bijlage I opgenomen gebruiksdoeleinden, die hetzij afkomstig zijn van gerecycled rubber, hetzij van andere bronnen overeenkomstig artikel 1, lid 1.</w:t>
      </w:r>
    </w:p>
    <w:p w:rsidR="00247089" w:rsidRPr="00CA1A97" w:rsidRDefault="00247089" w:rsidP="00FD5249">
      <w:pPr>
        <w:pStyle w:val="ListParagraph"/>
        <w:numPr>
          <w:ilvl w:val="0"/>
          <w:numId w:val="24"/>
        </w:numPr>
        <w:ind w:left="540" w:right="106" w:hanging="540"/>
      </w:pPr>
      <w:r w:rsidRPr="00CA1A97">
        <w:rPr>
          <w:i/>
        </w:rPr>
        <w:t>“Fabrikant”</w:t>
      </w:r>
      <w:r w:rsidRPr="00CA1A97">
        <w:t>:</w:t>
      </w:r>
      <w:r w:rsidRPr="00CA1A97">
        <w:rPr>
          <w:b/>
        </w:rPr>
        <w:t xml:space="preserve"> </w:t>
      </w:r>
      <w:r w:rsidRPr="00CA1A97">
        <w:t>Een exploitant die rubber verwerkt om een eindproduct te vervaardigen met als doel het in Griekenland in de handel te brengen voor de in bijlage I van onderhavig besluit opgenomen gebruiksdoeleinden.</w:t>
      </w:r>
    </w:p>
    <w:p w:rsidR="00247089" w:rsidRPr="00CA1A97" w:rsidRDefault="00247089" w:rsidP="00FD5249">
      <w:pPr>
        <w:pStyle w:val="ListParagraph"/>
        <w:numPr>
          <w:ilvl w:val="0"/>
          <w:numId w:val="24"/>
        </w:numPr>
        <w:ind w:left="540" w:right="110" w:hanging="540"/>
      </w:pPr>
      <w:r w:rsidRPr="00CA1A97">
        <w:rPr>
          <w:i/>
        </w:rPr>
        <w:t>“Importeur”</w:t>
      </w:r>
      <w:r w:rsidRPr="00CA1A97">
        <w:t>: Een natuurlijke persoon of rechtspersoon die industrieel verwerkte rubberproducten uit een niet-EU-lidstaat op de Griekse markt aanbiedt voor de in bijlage I opgenomen gebruiksdoeleinden. Als de fabrikant van de rubberproducten niet in de Europese Unie is gevestigd, vervult de importeur de plichten van de fabrikant.</w:t>
      </w:r>
    </w:p>
    <w:p w:rsidR="00247089" w:rsidRPr="00CA1A97" w:rsidRDefault="00247089" w:rsidP="00FD5249">
      <w:pPr>
        <w:pStyle w:val="ListParagraph"/>
        <w:numPr>
          <w:ilvl w:val="0"/>
          <w:numId w:val="24"/>
        </w:numPr>
        <w:ind w:left="540" w:right="110" w:hanging="540"/>
      </w:pPr>
      <w:r w:rsidRPr="00CA1A97">
        <w:t>“Distributeur”: Een natuurlijke persoon of rechtspersoon in de toeleveringsketen die een product op de markt aanbiedt, maar geen fabrikant of importeur is.</w:t>
      </w:r>
    </w:p>
    <w:p w:rsidR="00247089" w:rsidRPr="00CA1A97" w:rsidRDefault="00247089" w:rsidP="00FD5249">
      <w:pPr>
        <w:pStyle w:val="ListParagraph"/>
        <w:numPr>
          <w:ilvl w:val="0"/>
          <w:numId w:val="24"/>
        </w:numPr>
        <w:ind w:left="540" w:right="105" w:hanging="540"/>
      </w:pPr>
      <w:r w:rsidRPr="00CA1A97">
        <w:rPr>
          <w:i/>
        </w:rPr>
        <w:t>“Klant”</w:t>
      </w:r>
      <w:r w:rsidRPr="00CA1A97">
        <w:t xml:space="preserve"> (</w:t>
      </w:r>
      <w:r w:rsidRPr="00CA1A97">
        <w:rPr>
          <w:i/>
        </w:rPr>
        <w:t>persoon die producten ontvangt</w:t>
      </w:r>
      <w:r w:rsidRPr="00CA1A97">
        <w:t>): Een natuurlijke of rechtspersoon die rubberproducten aanschaft in ruil voor een financiële tegenprestatie, overeenkomstig bijlage I.</w:t>
      </w:r>
    </w:p>
    <w:p w:rsidR="00247089" w:rsidRPr="00CA1A97" w:rsidRDefault="00247089" w:rsidP="00FD5249">
      <w:pPr>
        <w:pStyle w:val="ListParagraph"/>
        <w:numPr>
          <w:ilvl w:val="0"/>
          <w:numId w:val="24"/>
        </w:numPr>
        <w:spacing w:before="118"/>
        <w:ind w:left="540" w:right="107" w:hanging="540"/>
      </w:pPr>
      <w:r w:rsidRPr="00CA1A97">
        <w:rPr>
          <w:i/>
        </w:rPr>
        <w:t>“Marktdeelnemers”</w:t>
      </w:r>
      <w:r w:rsidRPr="00CA1A97">
        <w:t>: Fabrikanten, importeurs, distributeurs of klanten die, voor zover op hen van toepassing, deelnemen aan de toeleveringsketen.</w:t>
      </w:r>
    </w:p>
    <w:p w:rsidR="00247089" w:rsidRPr="00CA1A97" w:rsidRDefault="00247089" w:rsidP="00FD5249">
      <w:pPr>
        <w:pStyle w:val="ListParagraph"/>
        <w:numPr>
          <w:ilvl w:val="0"/>
          <w:numId w:val="24"/>
        </w:numPr>
        <w:tabs>
          <w:tab w:val="left" w:pos="520"/>
        </w:tabs>
        <w:ind w:left="540" w:right="108" w:hanging="540"/>
      </w:pPr>
      <w:r w:rsidRPr="00CA1A97">
        <w:rPr>
          <w:i/>
        </w:rPr>
        <w:t>“Conformiteitsbeoordelingsinstantie”</w:t>
      </w:r>
      <w:r w:rsidRPr="00CA1A97">
        <w:t>: Een exploitant die de nodige conformiteitsbeoordelingsactiviteiten uitvoert als bedoeld in Verordening (EG) nr. 765/2008.</w:t>
      </w:r>
    </w:p>
    <w:p w:rsidR="00247089" w:rsidRPr="00CA1A97" w:rsidRDefault="00247089" w:rsidP="00FD5249">
      <w:pPr>
        <w:pStyle w:val="Heading3"/>
        <w:keepNext w:val="0"/>
        <w:widowControl w:val="0"/>
        <w:numPr>
          <w:ilvl w:val="0"/>
          <w:numId w:val="24"/>
        </w:numPr>
        <w:tabs>
          <w:tab w:val="left" w:pos="520"/>
        </w:tabs>
        <w:autoSpaceDE w:val="0"/>
        <w:autoSpaceDN w:val="0"/>
        <w:spacing w:before="121"/>
        <w:ind w:left="540" w:right="105" w:hanging="540"/>
        <w:jc w:val="both"/>
        <w:rPr>
          <w:rFonts w:ascii="Times New Roman" w:hAnsi="Times New Roman"/>
          <w:b w:val="0"/>
          <w:sz w:val="22"/>
          <w:szCs w:val="22"/>
        </w:rPr>
      </w:pPr>
      <w:r w:rsidRPr="00CA1A97">
        <w:rPr>
          <w:rFonts w:ascii="Times New Roman" w:hAnsi="Times New Roman"/>
          <w:b w:val="0"/>
          <w:i/>
          <w:sz w:val="22"/>
          <w:szCs w:val="22"/>
        </w:rPr>
        <w:t>“Verklaring op erewoord”</w:t>
      </w:r>
      <w:r w:rsidRPr="00CA1A97">
        <w:rPr>
          <w:rFonts w:ascii="Times New Roman" w:hAnsi="Times New Roman"/>
          <w:b w:val="0"/>
          <w:sz w:val="22"/>
          <w:szCs w:val="22"/>
        </w:rPr>
        <w:t>: Een verklaring die is afgeleverd door de fabrikant of de importeur waarin wordt bevestigd dat de industrieel verwerkte rubberproducten voldoen aan de vereisten van dit besluit.</w:t>
      </w:r>
    </w:p>
    <w:p w:rsidR="00247089" w:rsidRPr="00CA1A97" w:rsidRDefault="00247089" w:rsidP="00FD5249">
      <w:pPr>
        <w:pStyle w:val="ListParagraph"/>
        <w:numPr>
          <w:ilvl w:val="0"/>
          <w:numId w:val="24"/>
        </w:numPr>
        <w:spacing w:before="72"/>
        <w:ind w:left="540" w:right="104" w:hanging="540"/>
      </w:pPr>
      <w:r w:rsidRPr="00CA1A97">
        <w:rPr>
          <w:i/>
        </w:rPr>
        <w:t>“Bevoegde markttoezichtautoriteiten”</w:t>
      </w:r>
      <w:r w:rsidRPr="00CA1A97">
        <w:t xml:space="preserve">: De bevoegde afdelingen van het secretariaat-generaal voor Industrie van het Ministerie van Economie en Ontwikkeling en de bevoegde afdelingen van het </w:t>
      </w:r>
      <w:r w:rsidRPr="00CA1A97">
        <w:lastRenderedPageBreak/>
        <w:t>Algemeen Chemisch Staatslaboratorium van de Onafhankelijke Autoriteit voor Overheidsinkomsten.</w:t>
      </w:r>
    </w:p>
    <w:p w:rsidR="00247089" w:rsidRPr="00CA1A97" w:rsidRDefault="00247089" w:rsidP="00247089">
      <w:pPr>
        <w:pStyle w:val="BodyText"/>
        <w:rPr>
          <w:rFonts w:ascii="Times New Roman" w:hAnsi="Times New Roman"/>
          <w:sz w:val="22"/>
          <w:szCs w:val="22"/>
        </w:rPr>
      </w:pPr>
    </w:p>
    <w:p w:rsidR="00247089" w:rsidRPr="00CA1A97" w:rsidRDefault="00943836" w:rsidP="00FD5249">
      <w:pPr>
        <w:tabs>
          <w:tab w:val="left" w:pos="1115"/>
        </w:tabs>
        <w:ind w:right="4"/>
        <w:jc w:val="center"/>
        <w:rPr>
          <w:rFonts w:ascii="Times New Roman" w:hAnsi="Times New Roman"/>
          <w:b/>
          <w:sz w:val="22"/>
          <w:szCs w:val="22"/>
        </w:rPr>
      </w:pPr>
      <w:r w:rsidRPr="00CA1A97">
        <w:rPr>
          <w:rFonts w:ascii="Times New Roman" w:hAnsi="Times New Roman"/>
          <w:b/>
          <w:sz w:val="22"/>
          <w:szCs w:val="22"/>
        </w:rPr>
        <w:t>Artikel 3</w:t>
      </w:r>
    </w:p>
    <w:p w:rsidR="00247089" w:rsidRPr="00CA1A97" w:rsidRDefault="00247089" w:rsidP="00FD5249">
      <w:pPr>
        <w:ind w:right="4"/>
        <w:jc w:val="center"/>
        <w:rPr>
          <w:rFonts w:ascii="Times New Roman" w:hAnsi="Times New Roman"/>
          <w:sz w:val="22"/>
          <w:szCs w:val="22"/>
        </w:rPr>
      </w:pPr>
      <w:r w:rsidRPr="00CA1A97">
        <w:rPr>
          <w:rFonts w:ascii="Times New Roman" w:hAnsi="Times New Roman"/>
          <w:sz w:val="22"/>
          <w:szCs w:val="22"/>
        </w:rPr>
        <w:t>Kwaliteitsvereisten voor rubberproducten</w:t>
      </w:r>
    </w:p>
    <w:p w:rsidR="00247089" w:rsidRPr="00CA1A97" w:rsidRDefault="00247089" w:rsidP="00FD5249">
      <w:pPr>
        <w:pStyle w:val="ListParagraph"/>
        <w:numPr>
          <w:ilvl w:val="0"/>
          <w:numId w:val="23"/>
        </w:numPr>
        <w:spacing w:before="119"/>
        <w:ind w:left="540" w:right="105" w:hanging="540"/>
      </w:pPr>
      <w:r w:rsidRPr="00CA1A97">
        <w:t xml:space="preserve">De </w:t>
      </w:r>
      <w:r w:rsidRPr="00CA1A97">
        <w:rPr>
          <w:b/>
          <w:bCs/>
        </w:rPr>
        <w:t>producten</w:t>
      </w:r>
      <w:r w:rsidRPr="00CA1A97">
        <w:t xml:space="preserve"> die voortkomen uit de verwerking van rubber en die bestemd zijn voor de in bijlage I opgenomen gebruiksdoeleinden, waarnaar in artikel 1, lid 1 wordt verwezen, moeten voldoen aan de vereisten in punt 1 van bijlage II bij dit besluit.</w:t>
      </w:r>
    </w:p>
    <w:p w:rsidR="00247089" w:rsidRPr="00CA1A97" w:rsidRDefault="00247089" w:rsidP="00FD5249">
      <w:pPr>
        <w:pStyle w:val="ListParagraph"/>
        <w:numPr>
          <w:ilvl w:val="0"/>
          <w:numId w:val="23"/>
        </w:numPr>
        <w:spacing w:before="119"/>
        <w:ind w:left="540" w:right="105" w:hanging="540"/>
      </w:pPr>
      <w:r w:rsidRPr="00CA1A97">
        <w:t xml:space="preserve">Het </w:t>
      </w:r>
      <w:r w:rsidRPr="00CA1A97">
        <w:rPr>
          <w:b/>
          <w:bCs/>
        </w:rPr>
        <w:t>rubber</w:t>
      </w:r>
      <w:r w:rsidRPr="00CA1A97">
        <w:t xml:space="preserve"> dat wordt gebruikt om de producten waarnaar in lid 1 van dit artikel wordt verwezen, te vervaardigen, moet voldoen aan de vereisten van punt 2 van bijlage II.</w:t>
      </w:r>
    </w:p>
    <w:p w:rsidR="00247089" w:rsidRPr="00CA1A97" w:rsidRDefault="00247089" w:rsidP="00FD5249">
      <w:pPr>
        <w:pStyle w:val="ListParagraph"/>
        <w:numPr>
          <w:ilvl w:val="0"/>
          <w:numId w:val="23"/>
        </w:numPr>
        <w:spacing w:before="122"/>
        <w:ind w:left="540" w:right="105" w:hanging="540"/>
      </w:pPr>
      <w:r w:rsidRPr="00CA1A97">
        <w:t>De fabrikant, importeur en distributeur van verwerkte rubberproducten zijn verplicht om de bepalingen van dit besluit na te leven en om de verplichtingen zoals neergelegd in de artikelen 4 en 5 van dit besluit, na te leven voor zover die op hen van toepassing zijn.</w:t>
      </w:r>
    </w:p>
    <w:p w:rsidR="00247089" w:rsidRPr="00CA1A97" w:rsidRDefault="00247089" w:rsidP="00247089">
      <w:pPr>
        <w:pStyle w:val="ListParagraph"/>
        <w:tabs>
          <w:tab w:val="left" w:pos="386"/>
        </w:tabs>
        <w:ind w:left="385" w:right="110" w:firstLine="0"/>
      </w:pPr>
    </w:p>
    <w:p w:rsidR="00247089" w:rsidRPr="00CA1A97" w:rsidRDefault="00943836" w:rsidP="00247089">
      <w:pPr>
        <w:tabs>
          <w:tab w:val="left" w:pos="1115"/>
        </w:tabs>
        <w:spacing w:line="251" w:lineRule="exact"/>
        <w:ind w:right="4"/>
        <w:jc w:val="center"/>
        <w:rPr>
          <w:rFonts w:ascii="Times New Roman" w:hAnsi="Times New Roman"/>
          <w:b/>
          <w:sz w:val="22"/>
          <w:szCs w:val="22"/>
        </w:rPr>
      </w:pPr>
      <w:r w:rsidRPr="00CA1A97">
        <w:rPr>
          <w:rFonts w:ascii="Times New Roman" w:hAnsi="Times New Roman"/>
          <w:b/>
          <w:sz w:val="22"/>
          <w:szCs w:val="22"/>
        </w:rPr>
        <w:t>Artikel 4</w:t>
      </w:r>
    </w:p>
    <w:p w:rsidR="00247089" w:rsidRPr="00CA1A97" w:rsidRDefault="00247089" w:rsidP="00247089">
      <w:pPr>
        <w:spacing w:line="251" w:lineRule="exact"/>
        <w:ind w:right="6"/>
        <w:jc w:val="center"/>
        <w:rPr>
          <w:rFonts w:ascii="Times New Roman" w:hAnsi="Times New Roman"/>
          <w:sz w:val="22"/>
          <w:szCs w:val="22"/>
        </w:rPr>
      </w:pPr>
      <w:r w:rsidRPr="00CA1A97">
        <w:rPr>
          <w:rFonts w:ascii="Times New Roman" w:hAnsi="Times New Roman"/>
          <w:sz w:val="22"/>
          <w:szCs w:val="22"/>
        </w:rPr>
        <w:t xml:space="preserve">Verklaring op erewoord </w:t>
      </w:r>
    </w:p>
    <w:p w:rsidR="00247089" w:rsidRPr="00CA1A97" w:rsidRDefault="00247089" w:rsidP="00FD5249">
      <w:pPr>
        <w:pStyle w:val="ListParagraph"/>
        <w:numPr>
          <w:ilvl w:val="0"/>
          <w:numId w:val="22"/>
        </w:numPr>
        <w:tabs>
          <w:tab w:val="left" w:pos="462"/>
        </w:tabs>
        <w:spacing w:before="119"/>
        <w:ind w:left="540" w:right="104" w:hanging="462"/>
      </w:pPr>
      <w:r w:rsidRPr="00CA1A97">
        <w:t>Elke partij verwerkte rubberproducten die bedoeld is om in de handel te worden gebracht na de vervaardiging ervan voor de in bijlage I opgenomen gebruiksdoeleinden, gaat vergezeld van een passende “</w:t>
      </w:r>
      <w:r w:rsidRPr="00CA1A97">
        <w:rPr>
          <w:i/>
          <w:iCs/>
        </w:rPr>
        <w:t>verklaring op erewoord</w:t>
      </w:r>
      <w:r w:rsidRPr="00CA1A97">
        <w:t xml:space="preserve">” die door de fabrikant is afgeleverd overeenkomstig het sjabloon in </w:t>
      </w:r>
      <w:r w:rsidRPr="00CA1A97">
        <w:rPr>
          <w:b/>
          <w:bCs/>
        </w:rPr>
        <w:t>bijlage III</w:t>
      </w:r>
      <w:r w:rsidRPr="00CA1A97">
        <w:t xml:space="preserve">. </w:t>
      </w:r>
    </w:p>
    <w:p w:rsidR="00247089" w:rsidRPr="00CA1A97" w:rsidRDefault="00247089" w:rsidP="00247089">
      <w:pPr>
        <w:pStyle w:val="ListParagraph"/>
        <w:tabs>
          <w:tab w:val="left" w:pos="462"/>
        </w:tabs>
        <w:spacing w:before="119"/>
        <w:ind w:left="462" w:right="104" w:firstLine="0"/>
      </w:pPr>
      <w:r w:rsidRPr="00CA1A97">
        <w:t>Elke verklaring op erewoord wordt aan het einde van het vervaardigingsproces voor elke partij opgesteld en de technische specificaties van de verwerkte rubberproducten worden eraan gehecht.</w:t>
      </w:r>
    </w:p>
    <w:p w:rsidR="00247089" w:rsidRPr="00CA1A97" w:rsidRDefault="00247089" w:rsidP="00FD5249">
      <w:pPr>
        <w:pStyle w:val="ListParagraph"/>
        <w:numPr>
          <w:ilvl w:val="0"/>
          <w:numId w:val="22"/>
        </w:numPr>
        <w:spacing w:before="122"/>
        <w:ind w:left="540" w:right="107" w:hanging="540"/>
      </w:pPr>
      <w:r w:rsidRPr="00CA1A97">
        <w:t>Elke partij producten gaat vergezeld van een verklaring op erewoord. Deze wordt overgedragen aan de volgende persoon die de eigendom van de partij verkrijgt, tot deze producten uiteindelijk worden gebruikt waarvoor ze bedoeld zijn.</w:t>
      </w:r>
    </w:p>
    <w:p w:rsidR="00247089" w:rsidRPr="00CA1A97" w:rsidRDefault="00247089" w:rsidP="00FD5249">
      <w:pPr>
        <w:pStyle w:val="ListParagraph"/>
        <w:numPr>
          <w:ilvl w:val="0"/>
          <w:numId w:val="22"/>
        </w:numPr>
        <w:spacing w:before="119"/>
        <w:ind w:left="540" w:right="107" w:hanging="540"/>
      </w:pPr>
      <w:r w:rsidRPr="00CA1A97">
        <w:t>De verantwoordelijke marktdeelnemer bewaart een kopie van de verklaring op erewoord, die te allen tijde kan worden overgelegd aan de bevoegde markttoezichtautoriteiten.</w:t>
      </w:r>
    </w:p>
    <w:p w:rsidR="00247089" w:rsidRPr="00CA1A97" w:rsidRDefault="00247089" w:rsidP="00FD5249">
      <w:pPr>
        <w:pStyle w:val="ListParagraph"/>
        <w:numPr>
          <w:ilvl w:val="0"/>
          <w:numId w:val="22"/>
        </w:numPr>
        <w:ind w:left="540" w:hanging="540"/>
      </w:pPr>
      <w:r w:rsidRPr="00CA1A97">
        <w:t>De verklaring op erewoord kan ook in elektronische vorm worden afgegeven.</w:t>
      </w:r>
    </w:p>
    <w:p w:rsidR="00247089" w:rsidRPr="00CA1A97" w:rsidRDefault="00247089" w:rsidP="00247089">
      <w:pPr>
        <w:pStyle w:val="BodyText"/>
        <w:rPr>
          <w:rFonts w:ascii="Times New Roman" w:hAnsi="Times New Roman"/>
          <w:sz w:val="22"/>
          <w:szCs w:val="22"/>
        </w:rPr>
      </w:pPr>
    </w:p>
    <w:p w:rsidR="00247089" w:rsidRPr="00CA1A97" w:rsidRDefault="00943836" w:rsidP="00FD5249">
      <w:pPr>
        <w:tabs>
          <w:tab w:val="left" w:pos="5656"/>
        </w:tabs>
        <w:spacing w:line="249" w:lineRule="exact"/>
        <w:jc w:val="center"/>
        <w:rPr>
          <w:rFonts w:ascii="Times New Roman" w:hAnsi="Times New Roman"/>
          <w:b/>
          <w:sz w:val="22"/>
          <w:szCs w:val="22"/>
        </w:rPr>
      </w:pPr>
      <w:r w:rsidRPr="00CA1A97">
        <w:rPr>
          <w:rFonts w:ascii="Times New Roman" w:hAnsi="Times New Roman"/>
          <w:b/>
          <w:sz w:val="22"/>
          <w:szCs w:val="22"/>
        </w:rPr>
        <w:t>Artikel 5</w:t>
      </w:r>
    </w:p>
    <w:p w:rsidR="00247089" w:rsidRPr="00CA1A97" w:rsidRDefault="00247089" w:rsidP="00FD5249">
      <w:pPr>
        <w:spacing w:line="272" w:lineRule="exact"/>
        <w:jc w:val="center"/>
        <w:rPr>
          <w:rFonts w:ascii="Times New Roman" w:hAnsi="Times New Roman"/>
          <w:sz w:val="22"/>
          <w:szCs w:val="22"/>
        </w:rPr>
      </w:pPr>
      <w:r w:rsidRPr="00CA1A97">
        <w:rPr>
          <w:rFonts w:ascii="Times New Roman" w:hAnsi="Times New Roman"/>
          <w:sz w:val="22"/>
          <w:szCs w:val="22"/>
        </w:rPr>
        <w:t>Kwaliteitsbeheersystemen – Etikettering</w:t>
      </w:r>
    </w:p>
    <w:p w:rsidR="00247089" w:rsidRPr="00CA1A97" w:rsidRDefault="00247089" w:rsidP="00FD5249">
      <w:pPr>
        <w:pStyle w:val="Heading3"/>
        <w:keepNext w:val="0"/>
        <w:widowControl w:val="0"/>
        <w:numPr>
          <w:ilvl w:val="0"/>
          <w:numId w:val="21"/>
        </w:numPr>
        <w:autoSpaceDE w:val="0"/>
        <w:autoSpaceDN w:val="0"/>
        <w:spacing w:before="123"/>
        <w:ind w:left="540" w:right="106" w:hanging="540"/>
        <w:jc w:val="both"/>
        <w:rPr>
          <w:rFonts w:ascii="Times New Roman" w:hAnsi="Times New Roman"/>
          <w:b w:val="0"/>
          <w:sz w:val="22"/>
          <w:szCs w:val="22"/>
        </w:rPr>
      </w:pPr>
      <w:r w:rsidRPr="00CA1A97">
        <w:rPr>
          <w:rFonts w:ascii="Times New Roman" w:hAnsi="Times New Roman"/>
          <w:b w:val="0"/>
          <w:sz w:val="22"/>
          <w:szCs w:val="22"/>
        </w:rPr>
        <w:t>De fabrikant van de in bijlage I bedoelde producten past een kwaliteitsbeheersysteem toe dat voldoet aan de in bijlage IV vastgestelde vereisten.</w:t>
      </w:r>
    </w:p>
    <w:p w:rsidR="00247089" w:rsidRPr="00CA1A97" w:rsidRDefault="00247089" w:rsidP="00FD5249">
      <w:pPr>
        <w:spacing w:before="122"/>
        <w:ind w:left="540" w:right="105"/>
        <w:jc w:val="both"/>
        <w:rPr>
          <w:rFonts w:ascii="Times New Roman" w:hAnsi="Times New Roman"/>
          <w:sz w:val="22"/>
          <w:szCs w:val="22"/>
        </w:rPr>
      </w:pPr>
      <w:r w:rsidRPr="00CA1A97">
        <w:rPr>
          <w:rFonts w:ascii="Times New Roman" w:hAnsi="Times New Roman"/>
          <w:sz w:val="22"/>
          <w:szCs w:val="22"/>
        </w:rPr>
        <w:t>Naleving door de fabrikant van de vereisten van bijlage IV kan worden gedocumenteerd door een kwaliteitsbeheersysteem uit te voeren overeenkomstig de internationale ISO 9001:2015-norm (</w:t>
      </w:r>
      <w:r w:rsidRPr="00CA1A97">
        <w:rPr>
          <w:rFonts w:ascii="Times New Roman" w:hAnsi="Times New Roman"/>
          <w:i/>
          <w:iCs/>
          <w:sz w:val="22"/>
          <w:szCs w:val="22"/>
        </w:rPr>
        <w:t>zoals momenteel van kracht</w:t>
      </w:r>
      <w:r w:rsidRPr="00CA1A97">
        <w:rPr>
          <w:rFonts w:ascii="Times New Roman" w:hAnsi="Times New Roman"/>
          <w:sz w:val="22"/>
          <w:szCs w:val="22"/>
        </w:rPr>
        <w:t>) dat wordt gecertificeerd door een geaccrediteerde conformiteitsbeoordelingsinstantie.</w:t>
      </w:r>
    </w:p>
    <w:p w:rsidR="00247089" w:rsidRPr="00CA1A97" w:rsidRDefault="00247089" w:rsidP="00FD5249">
      <w:pPr>
        <w:pStyle w:val="ListParagraph"/>
        <w:numPr>
          <w:ilvl w:val="0"/>
          <w:numId w:val="21"/>
        </w:numPr>
        <w:spacing w:before="116"/>
        <w:ind w:left="540" w:right="106" w:hanging="540"/>
      </w:pPr>
      <w:r w:rsidRPr="00CA1A97">
        <w:t>Importeurs van verwerkte rubberproducten verzoeken hun leveranciers om de in artikel 4 bedoelde verklaring op erewoord, zodat de producten zonder belemmeringen op de Griekse markt kunnen worden aangeboden.</w:t>
      </w:r>
    </w:p>
    <w:p w:rsidR="00247089" w:rsidRPr="00CA1A97" w:rsidRDefault="00247089" w:rsidP="00FD5249">
      <w:pPr>
        <w:pStyle w:val="ListParagraph"/>
        <w:numPr>
          <w:ilvl w:val="0"/>
          <w:numId w:val="21"/>
        </w:numPr>
        <w:spacing w:before="121"/>
        <w:ind w:left="540" w:right="110" w:hanging="540"/>
      </w:pPr>
      <w:r w:rsidRPr="00CA1A97">
        <w:t>Verwerkte rubberproducten die onder bijlage 1, punt 1 vallen, moeten ook voldoen aan de vereisten van de van kracht zijnde gezamenlijke ministeriële besluiten nrs. 28492/18.5.2009, 27934/25.7.2014 en 36873/2.8.2007.</w:t>
      </w:r>
    </w:p>
    <w:p w:rsidR="00247089" w:rsidRPr="00CA1A97" w:rsidRDefault="00247089" w:rsidP="00247089">
      <w:pPr>
        <w:pStyle w:val="ListParagraph"/>
        <w:tabs>
          <w:tab w:val="left" w:pos="446"/>
        </w:tabs>
        <w:spacing w:before="121"/>
        <w:ind w:left="102" w:right="110" w:firstLine="0"/>
      </w:pPr>
    </w:p>
    <w:p w:rsidR="00247089" w:rsidRPr="00CA1A97" w:rsidRDefault="00943836" w:rsidP="00FD5249">
      <w:pPr>
        <w:tabs>
          <w:tab w:val="left" w:pos="1156"/>
        </w:tabs>
        <w:spacing w:before="221" w:line="274" w:lineRule="exact"/>
        <w:ind w:right="6"/>
        <w:jc w:val="center"/>
        <w:rPr>
          <w:rFonts w:ascii="Times New Roman" w:hAnsi="Times New Roman"/>
          <w:b/>
          <w:sz w:val="22"/>
          <w:szCs w:val="22"/>
        </w:rPr>
      </w:pPr>
      <w:r w:rsidRPr="00CA1A97">
        <w:rPr>
          <w:rFonts w:ascii="Times New Roman" w:hAnsi="Times New Roman"/>
          <w:b/>
          <w:sz w:val="22"/>
          <w:szCs w:val="22"/>
        </w:rPr>
        <w:t>Artikel 6</w:t>
      </w:r>
    </w:p>
    <w:p w:rsidR="00247089" w:rsidRPr="00CA1A97" w:rsidRDefault="00247089" w:rsidP="00FD5249">
      <w:pPr>
        <w:spacing w:line="274" w:lineRule="exact"/>
        <w:ind w:right="6"/>
        <w:jc w:val="center"/>
        <w:rPr>
          <w:rFonts w:ascii="Times New Roman" w:hAnsi="Times New Roman"/>
          <w:sz w:val="22"/>
          <w:szCs w:val="22"/>
        </w:rPr>
      </w:pPr>
      <w:r w:rsidRPr="00CA1A97">
        <w:rPr>
          <w:rFonts w:ascii="Times New Roman" w:hAnsi="Times New Roman"/>
          <w:sz w:val="22"/>
          <w:szCs w:val="22"/>
        </w:rPr>
        <w:t>Algemene vereisten voor de vervaardiging - Informatieverstrekking aan klanten</w:t>
      </w:r>
    </w:p>
    <w:p w:rsidR="00247089" w:rsidRPr="00CA1A97" w:rsidRDefault="00247089" w:rsidP="00FD5249">
      <w:pPr>
        <w:pStyle w:val="ListParagraph"/>
        <w:numPr>
          <w:ilvl w:val="0"/>
          <w:numId w:val="20"/>
        </w:numPr>
        <w:spacing w:before="125" w:line="237" w:lineRule="auto"/>
        <w:ind w:left="540" w:right="106" w:hanging="540"/>
      </w:pPr>
      <w:r w:rsidRPr="00CA1A97">
        <w:t xml:space="preserve">Om de conformiteit van de in bijlage I bedoelde producten te beoordelen, kunnen de fabrikanten geharmoniseerde Europese normen toepassen. Als er geen geharmoniseerde Europese normen bestaan, kunnen de overeenkomstige internationale, Europese of nationale normen worden gevolgd, of zelfs internationaal erkende technische specificaties of goede praktijken. </w:t>
      </w:r>
    </w:p>
    <w:p w:rsidR="00247089" w:rsidRPr="00CA1A97" w:rsidRDefault="00247089" w:rsidP="00FD5249">
      <w:pPr>
        <w:pStyle w:val="ListParagraph"/>
        <w:spacing w:before="125" w:line="237" w:lineRule="auto"/>
        <w:ind w:left="540" w:right="106" w:firstLine="0"/>
      </w:pPr>
      <w:r w:rsidRPr="00CA1A97">
        <w:lastRenderedPageBreak/>
        <w:t xml:space="preserve">Ter ondersteuning van de fabrikanten wordt in bijlage V een indicatieve, niet-volledige lijst van normen en technische specificaties verstrekt. </w:t>
      </w:r>
    </w:p>
    <w:p w:rsidR="00247089" w:rsidRPr="00CA1A97" w:rsidRDefault="00247089" w:rsidP="00FD5249">
      <w:pPr>
        <w:pStyle w:val="ListParagraph"/>
        <w:numPr>
          <w:ilvl w:val="0"/>
          <w:numId w:val="20"/>
        </w:numPr>
        <w:spacing w:before="125" w:line="237" w:lineRule="auto"/>
        <w:ind w:left="540" w:right="106" w:hanging="540"/>
      </w:pPr>
      <w:r w:rsidRPr="00CA1A97">
        <w:t xml:space="preserve">De conformiteitsbeoordeling wordt uitgevoerd door een conformiteitsbeoordelingsinstantie in de zin van Verordening nr. 765/2008/EG, die op verzoek van de fabrikant en op basis van de in dit besluit vastgestelde vereisten een conformiteitscertificaat voor het beoogde gebruiksdoeleinde verstrekt. In het conformiteitscertificaat wordt verwezen naar de afgewerkte eindproducten die door middel van de verwerking van rubber zijn vervaardigd. </w:t>
      </w:r>
    </w:p>
    <w:p w:rsidR="00247089" w:rsidRPr="00CA1A97" w:rsidRDefault="00247089" w:rsidP="00FD5249">
      <w:pPr>
        <w:pStyle w:val="Heading3"/>
        <w:keepNext w:val="0"/>
        <w:widowControl w:val="0"/>
        <w:numPr>
          <w:ilvl w:val="0"/>
          <w:numId w:val="20"/>
        </w:numPr>
        <w:autoSpaceDE w:val="0"/>
        <w:autoSpaceDN w:val="0"/>
        <w:spacing w:before="121"/>
        <w:ind w:left="540" w:right="106" w:hanging="540"/>
        <w:jc w:val="both"/>
        <w:rPr>
          <w:rFonts w:ascii="Times New Roman" w:hAnsi="Times New Roman"/>
          <w:b w:val="0"/>
          <w:sz w:val="22"/>
          <w:szCs w:val="22"/>
        </w:rPr>
      </w:pPr>
      <w:r w:rsidRPr="00CA1A97">
        <w:rPr>
          <w:rFonts w:ascii="Times New Roman" w:hAnsi="Times New Roman"/>
          <w:b w:val="0"/>
          <w:sz w:val="22"/>
          <w:szCs w:val="22"/>
        </w:rPr>
        <w:t>De fabrikant, importeur of distributeur moet de klanten voorzien van de noodzakelijke aanbevelingen, informatie en suggesties, informeren over de toegepaste normen en adviseren over de passende stappen die moeten worden ondernomen om mogelijke risico's te voorkomen.</w:t>
      </w:r>
    </w:p>
    <w:p w:rsidR="00247089" w:rsidRPr="00CA1A97" w:rsidRDefault="00247089" w:rsidP="00247089">
      <w:pPr>
        <w:pStyle w:val="ListParagraph"/>
        <w:tabs>
          <w:tab w:val="left" w:pos="462"/>
        </w:tabs>
        <w:spacing w:before="122"/>
        <w:ind w:left="462" w:right="105" w:firstLine="0"/>
      </w:pPr>
      <w:r w:rsidRPr="00CA1A97">
        <w:t>Deze aanbevelingen, informatie en suggesties moeten duidelijk en begrijpelijk zijn en betrekking hebben op de technieken die bij de vervaardiging van de producten worden gebruikt, de verwachte levensduur van het product onder normale, redelijkerwijze te verwachten gebruiksomstandigheden en de noodzakelijke regelmatige inspecties, de onderhoudsmethode en de corrigerende maatregelen die nodig zijn om de gezondheid en de veiligheid van gebruikers te vrijwaren.</w:t>
      </w:r>
    </w:p>
    <w:p w:rsidR="00247089" w:rsidRPr="00CA1A97" w:rsidRDefault="00247089" w:rsidP="00247089">
      <w:pPr>
        <w:pStyle w:val="BodyText"/>
        <w:spacing w:before="9"/>
        <w:rPr>
          <w:rFonts w:ascii="Times New Roman" w:hAnsi="Times New Roman"/>
          <w:sz w:val="22"/>
          <w:szCs w:val="22"/>
        </w:rPr>
      </w:pPr>
    </w:p>
    <w:p w:rsidR="00247089" w:rsidRPr="00CA1A97" w:rsidRDefault="00943836" w:rsidP="00247089">
      <w:pPr>
        <w:tabs>
          <w:tab w:val="left" w:pos="1060"/>
        </w:tabs>
        <w:ind w:right="6"/>
        <w:jc w:val="center"/>
        <w:rPr>
          <w:rFonts w:ascii="Times New Roman" w:hAnsi="Times New Roman"/>
          <w:b/>
          <w:sz w:val="22"/>
          <w:szCs w:val="22"/>
        </w:rPr>
      </w:pPr>
      <w:r w:rsidRPr="00CA1A97">
        <w:rPr>
          <w:rFonts w:ascii="Times New Roman" w:hAnsi="Times New Roman"/>
          <w:b/>
          <w:sz w:val="22"/>
          <w:szCs w:val="22"/>
        </w:rPr>
        <w:t>Artikel 7</w:t>
      </w:r>
    </w:p>
    <w:p w:rsidR="00247089" w:rsidRPr="00CA1A97" w:rsidRDefault="00247089" w:rsidP="00247089">
      <w:pPr>
        <w:ind w:right="6"/>
        <w:jc w:val="center"/>
        <w:rPr>
          <w:rFonts w:ascii="Times New Roman" w:hAnsi="Times New Roman"/>
          <w:sz w:val="22"/>
          <w:szCs w:val="22"/>
        </w:rPr>
      </w:pPr>
      <w:r w:rsidRPr="00CA1A97">
        <w:rPr>
          <w:rFonts w:ascii="Times New Roman" w:hAnsi="Times New Roman"/>
          <w:sz w:val="22"/>
          <w:szCs w:val="22"/>
        </w:rPr>
        <w:t>Markttoezicht</w:t>
      </w:r>
    </w:p>
    <w:p w:rsidR="00247089" w:rsidRPr="00CA1A97" w:rsidRDefault="00247089" w:rsidP="00FD5249">
      <w:pPr>
        <w:widowControl w:val="0"/>
        <w:numPr>
          <w:ilvl w:val="0"/>
          <w:numId w:val="33"/>
        </w:numPr>
        <w:autoSpaceDE w:val="0"/>
        <w:autoSpaceDN w:val="0"/>
        <w:spacing w:before="120" w:after="120"/>
        <w:ind w:left="540" w:right="6" w:hanging="540"/>
        <w:jc w:val="both"/>
        <w:rPr>
          <w:rFonts w:ascii="Times New Roman" w:hAnsi="Times New Roman"/>
          <w:strike/>
          <w:sz w:val="22"/>
          <w:szCs w:val="22"/>
        </w:rPr>
      </w:pPr>
      <w:r w:rsidRPr="00CA1A97">
        <w:rPr>
          <w:rFonts w:ascii="Times New Roman" w:hAnsi="Times New Roman"/>
          <w:sz w:val="22"/>
          <w:szCs w:val="22"/>
        </w:rPr>
        <w:t>De bevoegde nationale autoriteit voor markttoezicht voor producten die onder het toepassingsgebied van dit besluit vallen, en voor de behoorlijke uitvoering van de bepalingen ervan is het secretariaat-generaal voor Industrie van het Ministerie van Ontwikkeling en Investeringen. In het kader van zijn toezichthoudende verplichtingen om een jaarlijks plan voor markttoezicht voor te bereiden en uit te voeren (</w:t>
      </w:r>
      <w:r w:rsidRPr="00CA1A97">
        <w:rPr>
          <w:rFonts w:ascii="Times New Roman" w:hAnsi="Times New Roman"/>
          <w:i/>
          <w:iCs/>
          <w:sz w:val="22"/>
          <w:szCs w:val="22"/>
        </w:rPr>
        <w:t>Verordening (EG) nr. 765/2008 en hoofdstuk V van wet 4072/2012</w:t>
      </w:r>
      <w:r w:rsidRPr="00CA1A97">
        <w:rPr>
          <w:rFonts w:ascii="Times New Roman" w:hAnsi="Times New Roman"/>
          <w:sz w:val="22"/>
          <w:szCs w:val="22"/>
        </w:rPr>
        <w:t>), verricht de autoriteit ook controles op de producten waarop dit besluit betrekking heeft.</w:t>
      </w:r>
    </w:p>
    <w:p w:rsidR="00247089" w:rsidRPr="00CA1A97" w:rsidRDefault="00247089" w:rsidP="00FD5249">
      <w:pPr>
        <w:pStyle w:val="ListParagraph"/>
        <w:numPr>
          <w:ilvl w:val="0"/>
          <w:numId w:val="33"/>
        </w:numPr>
        <w:adjustRightInd w:val="0"/>
        <w:ind w:left="540" w:hanging="540"/>
      </w:pPr>
      <w:r w:rsidRPr="00CA1A97">
        <w:t>In het kader van de voorbereiding van productinspectieplannen met betrekking tot de conformiteit van producten met de Reach- en CLP-verordeningen bereidt het Algemeen Chemisch Staatslaboratorium, uit hoofde van ministerieel besluit nr. 450/2008 (Grieks staatsblad 2553/B/2008) en gezamenlijk ministerieel besluit nr. 3015811/2663 (Grieks staatsblad 1410/B/2010), zoals van toepassing, inspectieplannen voor om te beoordelen of de producten die onder dit besluit vallen, voldoen aan de Reach- en CLP-verordeningen.</w:t>
      </w:r>
    </w:p>
    <w:p w:rsidR="00247089" w:rsidRPr="00CA1A97" w:rsidRDefault="00247089" w:rsidP="00FD5249">
      <w:pPr>
        <w:pStyle w:val="ListParagraph"/>
        <w:numPr>
          <w:ilvl w:val="0"/>
          <w:numId w:val="33"/>
        </w:numPr>
        <w:spacing w:after="120"/>
        <w:ind w:left="540" w:right="105" w:hanging="540"/>
      </w:pPr>
      <w:r w:rsidRPr="00CA1A97">
        <w:t>De controles worden uitgevoerd op productie-, verpakkings-, opslag-, en distributieplaatsen en op goederen die bestemd zijn voor de opslag of levering voor installatie in scholen, binnenspeelplaatsen, speeltuinen, sportterreinen, sportfaciliteiten, zwembaden, openbare en privésportscholen, enz.</w:t>
      </w:r>
    </w:p>
    <w:p w:rsidR="00247089" w:rsidRPr="00CA1A97" w:rsidRDefault="00247089" w:rsidP="00FD5249">
      <w:pPr>
        <w:pStyle w:val="ListParagraph"/>
        <w:numPr>
          <w:ilvl w:val="0"/>
          <w:numId w:val="33"/>
        </w:numPr>
        <w:spacing w:after="120"/>
        <w:ind w:left="540" w:right="105" w:hanging="540"/>
      </w:pPr>
      <w:r w:rsidRPr="00CA1A97">
        <w:t>Laboratoriumonderzoeken die worden uitgevoerd om de conformiteit van de eindproducten te controleren en te documenteren, mogen alleen worden gedaan door laboratoria die op elk gebied zijn geaccrediteerd.</w:t>
      </w:r>
    </w:p>
    <w:p w:rsidR="00247089" w:rsidRPr="00CA1A97" w:rsidRDefault="00247089" w:rsidP="00FD5249">
      <w:pPr>
        <w:pStyle w:val="Default"/>
        <w:numPr>
          <w:ilvl w:val="0"/>
          <w:numId w:val="33"/>
        </w:numPr>
        <w:spacing w:before="120" w:after="120"/>
        <w:ind w:left="540" w:hanging="540"/>
        <w:jc w:val="both"/>
        <w:rPr>
          <w:color w:val="auto"/>
          <w:sz w:val="22"/>
          <w:szCs w:val="22"/>
        </w:rPr>
      </w:pPr>
      <w:r w:rsidRPr="00CA1A97">
        <w:rPr>
          <w:color w:val="auto"/>
          <w:sz w:val="22"/>
          <w:szCs w:val="22"/>
        </w:rPr>
        <w:t xml:space="preserve">Monsters die in het kader van markttoezichtactiviteiten worden genomen om de conformiteit met de Reach- en CLP-verordeningen te controleren, worden alleen onderzocht door de laboratoria van het Algemeen Chemisch Staatslaboratorium. </w:t>
      </w:r>
    </w:p>
    <w:p w:rsidR="00247089" w:rsidRPr="00CA1A97" w:rsidRDefault="00247089" w:rsidP="00247089">
      <w:pPr>
        <w:tabs>
          <w:tab w:val="left" w:pos="1156"/>
        </w:tabs>
        <w:spacing w:line="274" w:lineRule="exact"/>
        <w:ind w:right="6"/>
        <w:jc w:val="center"/>
        <w:rPr>
          <w:rFonts w:ascii="Times New Roman" w:hAnsi="Times New Roman"/>
          <w:b/>
          <w:sz w:val="22"/>
          <w:szCs w:val="22"/>
        </w:rPr>
      </w:pPr>
    </w:p>
    <w:p w:rsidR="00247089" w:rsidRPr="00CA1A97" w:rsidRDefault="00943836" w:rsidP="00247089">
      <w:pPr>
        <w:tabs>
          <w:tab w:val="left" w:pos="1156"/>
        </w:tabs>
        <w:spacing w:line="274" w:lineRule="exact"/>
        <w:ind w:right="6"/>
        <w:jc w:val="center"/>
        <w:rPr>
          <w:rFonts w:ascii="Times New Roman" w:hAnsi="Times New Roman"/>
          <w:b/>
          <w:sz w:val="22"/>
          <w:szCs w:val="22"/>
        </w:rPr>
      </w:pPr>
      <w:r w:rsidRPr="00CA1A97">
        <w:rPr>
          <w:rFonts w:ascii="Times New Roman" w:hAnsi="Times New Roman"/>
          <w:b/>
          <w:sz w:val="22"/>
          <w:szCs w:val="22"/>
        </w:rPr>
        <w:t>Artikel 8</w:t>
      </w:r>
    </w:p>
    <w:p w:rsidR="00247089" w:rsidRPr="00CA1A97" w:rsidRDefault="00247089" w:rsidP="00247089">
      <w:pPr>
        <w:spacing w:line="274" w:lineRule="exact"/>
        <w:ind w:left="3061"/>
        <w:rPr>
          <w:rFonts w:ascii="Times New Roman" w:hAnsi="Times New Roman"/>
          <w:sz w:val="22"/>
          <w:szCs w:val="22"/>
        </w:rPr>
      </w:pPr>
      <w:r w:rsidRPr="00CA1A97">
        <w:rPr>
          <w:rFonts w:ascii="Times New Roman" w:hAnsi="Times New Roman"/>
          <w:sz w:val="22"/>
          <w:szCs w:val="22"/>
        </w:rPr>
        <w:t>Verplichtingen van marktdeelnemers</w:t>
      </w:r>
    </w:p>
    <w:p w:rsidR="00247089" w:rsidRPr="00CA1A97" w:rsidRDefault="00247089" w:rsidP="00247089">
      <w:pPr>
        <w:spacing w:before="122"/>
        <w:ind w:left="102"/>
        <w:rPr>
          <w:rFonts w:ascii="Times New Roman" w:hAnsi="Times New Roman"/>
          <w:sz w:val="22"/>
          <w:szCs w:val="22"/>
        </w:rPr>
      </w:pPr>
      <w:r w:rsidRPr="00CA1A97">
        <w:rPr>
          <w:rFonts w:ascii="Times New Roman" w:hAnsi="Times New Roman"/>
          <w:sz w:val="22"/>
          <w:szCs w:val="22"/>
        </w:rPr>
        <w:t>De verplichtingen van marktdeelnemers die vallen onder de bepalingen van dit besluit, worden in de leden hieronder uiteengezet.</w:t>
      </w:r>
    </w:p>
    <w:p w:rsidR="00247089" w:rsidRPr="00CA1A97" w:rsidRDefault="00247089" w:rsidP="00FD5249">
      <w:pPr>
        <w:pStyle w:val="ListParagraph"/>
        <w:numPr>
          <w:ilvl w:val="0"/>
          <w:numId w:val="18"/>
        </w:numPr>
        <w:ind w:left="540" w:hanging="540"/>
        <w:jc w:val="left"/>
        <w:rPr>
          <w:b/>
        </w:rPr>
      </w:pPr>
      <w:r w:rsidRPr="00CA1A97">
        <w:rPr>
          <w:b/>
          <w:bCs/>
        </w:rPr>
        <w:t>Fabrikanten</w:t>
      </w:r>
      <w:r w:rsidRPr="00CA1A97">
        <w:t>, importeurs en distributeurs zijn verplicht:</w:t>
      </w:r>
    </w:p>
    <w:p w:rsidR="00247089" w:rsidRPr="00CA1A97" w:rsidRDefault="00247089" w:rsidP="00247089">
      <w:pPr>
        <w:pStyle w:val="ListParagraph"/>
        <w:numPr>
          <w:ilvl w:val="1"/>
          <w:numId w:val="18"/>
        </w:numPr>
        <w:tabs>
          <w:tab w:val="left" w:pos="810"/>
        </w:tabs>
        <w:spacing w:after="120"/>
        <w:ind w:left="811" w:right="109" w:hanging="284"/>
      </w:pPr>
      <w:r w:rsidRPr="00CA1A97">
        <w:t>de markt te bevoorraden met producten overeenkomstig de bepalingen van dit besluit;</w:t>
      </w:r>
    </w:p>
    <w:p w:rsidR="00247089" w:rsidRPr="00CA1A97" w:rsidRDefault="00247089" w:rsidP="00247089">
      <w:pPr>
        <w:pStyle w:val="ListParagraph"/>
        <w:numPr>
          <w:ilvl w:val="1"/>
          <w:numId w:val="18"/>
        </w:numPr>
        <w:tabs>
          <w:tab w:val="left" w:pos="810"/>
        </w:tabs>
        <w:spacing w:after="120"/>
        <w:ind w:left="811" w:right="109" w:hanging="284"/>
      </w:pPr>
      <w:r w:rsidRPr="00CA1A97">
        <w:t>de in artikel 4 bedoelde verklaring op erewoord voor te bereiden of de fabrikant te verzoeken deze voor te bereiden; deze verklaring moet worden overgedragen aan de klant, samen met een relevant technisch dossier, aanbevelingen en geschikte informatie;</w:t>
      </w:r>
    </w:p>
    <w:p w:rsidR="00247089" w:rsidRPr="00CA1A97" w:rsidRDefault="00247089" w:rsidP="00247089">
      <w:pPr>
        <w:pStyle w:val="ListParagraph"/>
        <w:numPr>
          <w:ilvl w:val="1"/>
          <w:numId w:val="18"/>
        </w:numPr>
        <w:tabs>
          <w:tab w:val="left" w:pos="810"/>
        </w:tabs>
        <w:spacing w:after="120"/>
        <w:ind w:left="811" w:hanging="284"/>
      </w:pPr>
      <w:r w:rsidRPr="00CA1A97">
        <w:t xml:space="preserve">de bevoegde markttoezichtautoriteiten op verzoek toegang te verschaffen tot het gebruikte </w:t>
      </w:r>
      <w:r w:rsidRPr="00CA1A97">
        <w:lastRenderedPageBreak/>
        <w:t>kwaliteitsbeheersysteem;</w:t>
      </w:r>
    </w:p>
    <w:p w:rsidR="00247089" w:rsidRPr="00CA1A97" w:rsidRDefault="00247089" w:rsidP="00247089">
      <w:pPr>
        <w:pStyle w:val="ListParagraph"/>
        <w:numPr>
          <w:ilvl w:val="1"/>
          <w:numId w:val="18"/>
        </w:numPr>
        <w:tabs>
          <w:tab w:val="left" w:pos="810"/>
        </w:tabs>
        <w:spacing w:after="120"/>
        <w:ind w:left="811" w:right="112" w:hanging="284"/>
      </w:pPr>
      <w:r w:rsidRPr="00CA1A97">
        <w:t>op verzoek van de bevoegde markttoezichtautoriteiten toegang te verschaffen tot alle gebouwen, faciliteiten en documenten met betrekking tot de verwerking, opslag en installatie van producten, om de conformiteit met de bepalingen van dit besluit te onderzoeken;</w:t>
      </w:r>
    </w:p>
    <w:p w:rsidR="00247089" w:rsidRPr="00CA1A97" w:rsidRDefault="00247089" w:rsidP="00247089">
      <w:pPr>
        <w:pStyle w:val="ListParagraph"/>
        <w:numPr>
          <w:ilvl w:val="1"/>
          <w:numId w:val="18"/>
        </w:numPr>
        <w:tabs>
          <w:tab w:val="left" w:pos="810"/>
        </w:tabs>
        <w:spacing w:after="120"/>
        <w:ind w:left="811" w:hanging="284"/>
        <w:jc w:val="left"/>
      </w:pPr>
      <w:r w:rsidRPr="00CA1A97">
        <w:t>een traceerbaarheidssysteem ten uitvoer te leggen;</w:t>
      </w:r>
    </w:p>
    <w:p w:rsidR="00247089" w:rsidRPr="00CA1A97" w:rsidRDefault="00247089" w:rsidP="00247089">
      <w:pPr>
        <w:pStyle w:val="ListParagraph"/>
        <w:numPr>
          <w:ilvl w:val="1"/>
          <w:numId w:val="18"/>
        </w:numPr>
        <w:tabs>
          <w:tab w:val="left" w:pos="810"/>
        </w:tabs>
        <w:spacing w:after="120"/>
        <w:ind w:left="811" w:right="123" w:hanging="284"/>
      </w:pPr>
      <w:r w:rsidRPr="00CA1A97">
        <w:t>de bevoegde markttoezichtautoriteiten te informeren over mogelijke risico's en met hen samen te werken om zulke risico's te voorkomen.</w:t>
      </w:r>
    </w:p>
    <w:p w:rsidR="00247089" w:rsidRPr="00CA1A97" w:rsidRDefault="00247089" w:rsidP="00FD5249">
      <w:pPr>
        <w:pStyle w:val="ListParagraph"/>
        <w:numPr>
          <w:ilvl w:val="0"/>
          <w:numId w:val="18"/>
        </w:numPr>
        <w:tabs>
          <w:tab w:val="left" w:pos="530"/>
        </w:tabs>
        <w:spacing w:before="119"/>
        <w:ind w:left="450" w:right="108" w:hanging="540"/>
        <w:jc w:val="both"/>
      </w:pPr>
      <w:r w:rsidRPr="00CA1A97">
        <w:rPr>
          <w:b/>
          <w:bCs/>
        </w:rPr>
        <w:t>Klanten</w:t>
      </w:r>
      <w:r w:rsidRPr="00CA1A97">
        <w:t xml:space="preserve"> die verantwoordelijk zijn voor producttoepassingen en gebruik met betrekking tot het grote publiek zijn verplicht, zonder afbreuk te doen aan specifiekere bepalingen (</w:t>
      </w:r>
      <w:r w:rsidRPr="00CA1A97">
        <w:rPr>
          <w:i/>
          <w:iCs/>
        </w:rPr>
        <w:t>zoals de wet over groene contracten</w:t>
      </w:r>
      <w:r w:rsidRPr="00CA1A97">
        <w:t>):</w:t>
      </w:r>
    </w:p>
    <w:p w:rsidR="00247089" w:rsidRPr="00CA1A97" w:rsidRDefault="00247089" w:rsidP="00247089">
      <w:pPr>
        <w:pStyle w:val="ListParagraph"/>
        <w:numPr>
          <w:ilvl w:val="1"/>
          <w:numId w:val="18"/>
        </w:numPr>
        <w:tabs>
          <w:tab w:val="left" w:pos="810"/>
        </w:tabs>
        <w:spacing w:after="120"/>
        <w:ind w:left="811" w:right="109" w:hanging="284"/>
      </w:pPr>
      <w:r w:rsidRPr="00CA1A97">
        <w:t>de vereisten van dit besluit op te nemen in de technische specificaties van aanbestedingsprocedures die zij starten om de bovengenoemde producten aan te kopen, en te verzoeken om de indiening van geschikt bewijs van conformiteit in documentaire vorm en certificaten;</w:t>
      </w:r>
    </w:p>
    <w:p w:rsidR="00247089" w:rsidRPr="00CA1A97" w:rsidRDefault="00247089" w:rsidP="00247089">
      <w:pPr>
        <w:pStyle w:val="ListParagraph"/>
        <w:numPr>
          <w:ilvl w:val="1"/>
          <w:numId w:val="18"/>
        </w:numPr>
        <w:tabs>
          <w:tab w:val="left" w:pos="810"/>
        </w:tabs>
        <w:spacing w:after="120"/>
        <w:ind w:left="811" w:right="113" w:hanging="284"/>
      </w:pPr>
      <w:r w:rsidRPr="00CA1A97">
        <w:t>voor elke partij geleverde producten de verklaring op erewoord en het technisch dossier te bewaren dat aan hen is verstrekt door de fabrikant of de importeur;</w:t>
      </w:r>
    </w:p>
    <w:p w:rsidR="00247089" w:rsidRPr="00CA1A97" w:rsidRDefault="00247089" w:rsidP="00247089">
      <w:pPr>
        <w:pStyle w:val="ListParagraph"/>
        <w:numPr>
          <w:ilvl w:val="1"/>
          <w:numId w:val="18"/>
        </w:numPr>
        <w:tabs>
          <w:tab w:val="left" w:pos="810"/>
        </w:tabs>
        <w:spacing w:after="120"/>
        <w:ind w:left="811" w:right="110" w:hanging="284"/>
      </w:pPr>
      <w:r w:rsidRPr="00CA1A97">
        <w:t>de aanbevelingen en suggesties die door de fabrikant of de importeur van het product zijn gedaan, na te leven;</w:t>
      </w:r>
    </w:p>
    <w:p w:rsidR="00247089" w:rsidRPr="00CA1A97" w:rsidRDefault="00247089" w:rsidP="00247089">
      <w:pPr>
        <w:pStyle w:val="ListParagraph"/>
        <w:numPr>
          <w:ilvl w:val="1"/>
          <w:numId w:val="18"/>
        </w:numPr>
        <w:tabs>
          <w:tab w:val="left" w:pos="810"/>
        </w:tabs>
        <w:spacing w:after="120"/>
        <w:ind w:left="811" w:right="108" w:hanging="284"/>
      </w:pPr>
      <w:r w:rsidRPr="00CA1A97">
        <w:t>op verzoek van de bevoegde markttoezichtautoriteiten toegang te verschaffen tot alle gebouwen, faciliteiten en documenten met betrekking tot de verwerking, opslag en installatie van producten, om de conformiteit met de bepalingen van dit besluit te onderzoeken;</w:t>
      </w:r>
    </w:p>
    <w:p w:rsidR="00247089" w:rsidRPr="00CA1A97" w:rsidRDefault="00247089" w:rsidP="00247089">
      <w:pPr>
        <w:pStyle w:val="ListParagraph"/>
        <w:numPr>
          <w:ilvl w:val="1"/>
          <w:numId w:val="18"/>
        </w:numPr>
        <w:tabs>
          <w:tab w:val="left" w:pos="810"/>
        </w:tabs>
        <w:spacing w:after="120"/>
        <w:ind w:left="811" w:right="113" w:hanging="284"/>
      </w:pPr>
      <w:r w:rsidRPr="00CA1A97">
        <w:t>de bevoegde markttoezichtautoriteiten te informeren over mogelijke risico's en met hen samen te werken om zulke risico's te voorkomen.</w:t>
      </w:r>
    </w:p>
    <w:p w:rsidR="00247089" w:rsidRPr="00CA1A97" w:rsidRDefault="00247089" w:rsidP="00FD5249">
      <w:pPr>
        <w:pStyle w:val="Heading3"/>
        <w:keepNext w:val="0"/>
        <w:widowControl w:val="0"/>
        <w:numPr>
          <w:ilvl w:val="0"/>
          <w:numId w:val="18"/>
        </w:numPr>
        <w:tabs>
          <w:tab w:val="left" w:pos="529"/>
          <w:tab w:val="left" w:pos="530"/>
        </w:tabs>
        <w:autoSpaceDE w:val="0"/>
        <w:autoSpaceDN w:val="0"/>
        <w:spacing w:before="121"/>
        <w:ind w:hanging="540"/>
        <w:jc w:val="left"/>
        <w:rPr>
          <w:rFonts w:ascii="Times New Roman" w:hAnsi="Times New Roman"/>
          <w:sz w:val="22"/>
          <w:szCs w:val="22"/>
        </w:rPr>
      </w:pPr>
      <w:r w:rsidRPr="00CA1A97">
        <w:rPr>
          <w:rFonts w:ascii="Times New Roman" w:hAnsi="Times New Roman"/>
          <w:sz w:val="22"/>
          <w:szCs w:val="22"/>
        </w:rPr>
        <w:t xml:space="preserve">Conformiteitsbeoordelingsinstanties </w:t>
      </w:r>
      <w:r w:rsidRPr="00CA1A97">
        <w:rPr>
          <w:rFonts w:ascii="Times New Roman" w:hAnsi="Times New Roman"/>
          <w:b w:val="0"/>
          <w:sz w:val="22"/>
          <w:szCs w:val="22"/>
        </w:rPr>
        <w:t>zijn verplicht:</w:t>
      </w:r>
    </w:p>
    <w:p w:rsidR="00247089" w:rsidRPr="00CA1A97" w:rsidRDefault="00247089" w:rsidP="00247089">
      <w:pPr>
        <w:pStyle w:val="ListParagraph"/>
        <w:numPr>
          <w:ilvl w:val="1"/>
          <w:numId w:val="18"/>
        </w:numPr>
        <w:tabs>
          <w:tab w:val="left" w:pos="810"/>
        </w:tabs>
        <w:spacing w:after="120"/>
        <w:ind w:left="811" w:right="122" w:hanging="284"/>
      </w:pPr>
      <w:r w:rsidRPr="00CA1A97">
        <w:t>volledig te voldoen aan de vereisten van de technische wetgeving die op hen betrekking heeft, en hoe dan ook te voldoen aan de gebruiksomstandigheden die aan hen zijn opgelegd;</w:t>
      </w:r>
    </w:p>
    <w:p w:rsidR="00247089" w:rsidRPr="00CA1A97" w:rsidRDefault="00247089" w:rsidP="00247089">
      <w:pPr>
        <w:pStyle w:val="ListParagraph"/>
        <w:numPr>
          <w:ilvl w:val="1"/>
          <w:numId w:val="18"/>
        </w:numPr>
        <w:tabs>
          <w:tab w:val="left" w:pos="810"/>
        </w:tabs>
        <w:spacing w:after="120"/>
        <w:ind w:left="811" w:hanging="284"/>
        <w:jc w:val="left"/>
      </w:pPr>
      <w:r w:rsidRPr="00CA1A97">
        <w:t>hun bevoegdheden op een onafhankelijke en onpartijdige manier uit te oefenen;</w:t>
      </w:r>
    </w:p>
    <w:p w:rsidR="00247089" w:rsidRPr="00CA1A97" w:rsidRDefault="00247089" w:rsidP="00247089">
      <w:pPr>
        <w:pStyle w:val="ListParagraph"/>
        <w:numPr>
          <w:ilvl w:val="1"/>
          <w:numId w:val="18"/>
        </w:numPr>
        <w:tabs>
          <w:tab w:val="left" w:pos="810"/>
        </w:tabs>
        <w:spacing w:after="120"/>
        <w:ind w:left="811" w:right="111" w:hanging="284"/>
      </w:pPr>
      <w:r w:rsidRPr="00CA1A97">
        <w:t>geschikte certificaten overeenkomstig de wetgeving en de technische voorschriften af te geven;</w:t>
      </w:r>
    </w:p>
    <w:p w:rsidR="00247089" w:rsidRPr="00CA1A97" w:rsidRDefault="00247089" w:rsidP="00247089">
      <w:pPr>
        <w:pStyle w:val="ListParagraph"/>
        <w:numPr>
          <w:ilvl w:val="1"/>
          <w:numId w:val="18"/>
        </w:numPr>
        <w:tabs>
          <w:tab w:val="left" w:pos="810"/>
        </w:tabs>
        <w:spacing w:after="120"/>
        <w:ind w:left="811" w:right="114" w:hanging="284"/>
      </w:pPr>
      <w:r w:rsidRPr="00CA1A97">
        <w:t>de bevoegde autoriteiten te informeren over mogelijke risico's en met hen samen te werken om zulke risico's te voorkomen.</w:t>
      </w:r>
    </w:p>
    <w:p w:rsidR="00247089" w:rsidRPr="00CA1A97" w:rsidRDefault="00247089" w:rsidP="00247089">
      <w:pPr>
        <w:tabs>
          <w:tab w:val="left" w:pos="1060"/>
        </w:tabs>
        <w:spacing w:line="250" w:lineRule="exact"/>
        <w:ind w:right="6"/>
        <w:jc w:val="center"/>
        <w:rPr>
          <w:rFonts w:ascii="Times New Roman" w:hAnsi="Times New Roman"/>
          <w:b/>
          <w:sz w:val="22"/>
          <w:szCs w:val="22"/>
        </w:rPr>
      </w:pPr>
    </w:p>
    <w:p w:rsidR="00247089" w:rsidRPr="00CA1A97" w:rsidRDefault="00A01F2C" w:rsidP="00247089">
      <w:pPr>
        <w:tabs>
          <w:tab w:val="left" w:pos="1060"/>
        </w:tabs>
        <w:spacing w:line="250" w:lineRule="exact"/>
        <w:ind w:right="6"/>
        <w:jc w:val="center"/>
        <w:rPr>
          <w:rFonts w:ascii="Times New Roman" w:hAnsi="Times New Roman"/>
          <w:b/>
          <w:sz w:val="22"/>
          <w:szCs w:val="22"/>
        </w:rPr>
      </w:pPr>
      <w:r w:rsidRPr="00CA1A97">
        <w:rPr>
          <w:rFonts w:ascii="Times New Roman" w:hAnsi="Times New Roman"/>
          <w:b/>
          <w:sz w:val="22"/>
          <w:szCs w:val="22"/>
        </w:rPr>
        <w:t>Artikel 9</w:t>
      </w:r>
    </w:p>
    <w:p w:rsidR="00247089" w:rsidRPr="00CA1A97" w:rsidRDefault="00247089" w:rsidP="00247089">
      <w:pPr>
        <w:tabs>
          <w:tab w:val="left" w:pos="1060"/>
        </w:tabs>
        <w:spacing w:line="250" w:lineRule="exact"/>
        <w:ind w:right="6"/>
        <w:jc w:val="center"/>
        <w:rPr>
          <w:rFonts w:ascii="Times New Roman" w:hAnsi="Times New Roman"/>
          <w:sz w:val="22"/>
          <w:szCs w:val="22"/>
        </w:rPr>
      </w:pPr>
      <w:r w:rsidRPr="00CA1A97">
        <w:rPr>
          <w:rFonts w:ascii="Times New Roman" w:hAnsi="Times New Roman"/>
          <w:sz w:val="22"/>
          <w:szCs w:val="22"/>
        </w:rPr>
        <w:t>Bepaling inzake wederzijdse erkenning</w:t>
      </w:r>
    </w:p>
    <w:p w:rsidR="00247089" w:rsidRPr="00CA1A97" w:rsidRDefault="00247089" w:rsidP="00FD5249">
      <w:pPr>
        <w:widowControl w:val="0"/>
        <w:numPr>
          <w:ilvl w:val="0"/>
          <w:numId w:val="41"/>
        </w:numPr>
        <w:autoSpaceDE w:val="0"/>
        <w:autoSpaceDN w:val="0"/>
        <w:spacing w:before="120" w:after="120"/>
        <w:ind w:left="540" w:right="6" w:hanging="540"/>
        <w:jc w:val="both"/>
        <w:rPr>
          <w:rFonts w:ascii="Times New Roman" w:hAnsi="Times New Roman"/>
          <w:b/>
          <w:sz w:val="22"/>
          <w:szCs w:val="22"/>
        </w:rPr>
      </w:pPr>
      <w:r w:rsidRPr="00CA1A97">
        <w:rPr>
          <w:rFonts w:ascii="Times New Roman" w:hAnsi="Times New Roman"/>
          <w:sz w:val="22"/>
          <w:szCs w:val="22"/>
        </w:rPr>
        <w:t xml:space="preserve">Industrieel verwerkte rubberproducten die voor de in bijlage I opgenomen gebruiksdoeleinden zijn bestemd en die in een andere lidstaat van de Europese Unie of in Turkije rechtmatig in de handel zijn gebracht of die afkomstig zijn van en rechtmatig in de handel zijn gebracht in een EVA-land dat een partij bij de EER-Overeenkomst is, worden geacht in overeenstemming te zijn met de bepalingen van dit besluit. </w:t>
      </w:r>
    </w:p>
    <w:p w:rsidR="00247089" w:rsidRPr="00CA1A97" w:rsidRDefault="00247089" w:rsidP="00FD5249">
      <w:pPr>
        <w:spacing w:before="120" w:after="120"/>
        <w:ind w:left="540" w:right="6"/>
        <w:jc w:val="both"/>
        <w:rPr>
          <w:rFonts w:ascii="Times New Roman" w:hAnsi="Times New Roman"/>
          <w:b/>
          <w:sz w:val="22"/>
          <w:szCs w:val="22"/>
        </w:rPr>
      </w:pPr>
      <w:r w:rsidRPr="00CA1A97">
        <w:rPr>
          <w:rFonts w:ascii="Times New Roman" w:hAnsi="Times New Roman"/>
          <w:sz w:val="22"/>
          <w:szCs w:val="22"/>
        </w:rPr>
        <w:t>De toepassing van deze bepalingen is tot en met 18 april 2020 geregeld bij Verordening (EG) nr. 764/2008 van het Europees Parlement en de Raad van 9 juli 2008 tot vaststelling van procedures voor de toepassing van bepaalde nationale technische voorschriften op goederen die in een andere lidstaat rechtmatig in de handel zijn gebracht, en tot intrekking van Beschikking nr. 3052/95/EG (PB L 218 van 13.8.2008, blz. 21), en met ingang van 19 april 2020 bij Verordening (EU) 2019/515 van 19 maart 2019 betreffende de wederzijdse erkenning van goederen die in een andere lidstaat rechtmatig in de handel zijn gebracht.</w:t>
      </w:r>
    </w:p>
    <w:p w:rsidR="00247089" w:rsidRPr="00CA1A97" w:rsidRDefault="00247089" w:rsidP="00FD5249">
      <w:pPr>
        <w:widowControl w:val="0"/>
        <w:numPr>
          <w:ilvl w:val="0"/>
          <w:numId w:val="41"/>
        </w:numPr>
        <w:autoSpaceDE w:val="0"/>
        <w:autoSpaceDN w:val="0"/>
        <w:spacing w:line="250" w:lineRule="exact"/>
        <w:ind w:left="540" w:right="6" w:hanging="540"/>
        <w:jc w:val="both"/>
        <w:rPr>
          <w:rFonts w:ascii="Times New Roman" w:hAnsi="Times New Roman"/>
          <w:b/>
          <w:sz w:val="22"/>
          <w:szCs w:val="22"/>
        </w:rPr>
      </w:pPr>
      <w:r w:rsidRPr="00CA1A97">
        <w:rPr>
          <w:rFonts w:ascii="Times New Roman" w:hAnsi="Times New Roman"/>
          <w:sz w:val="22"/>
          <w:szCs w:val="22"/>
        </w:rPr>
        <w:t>Onverminderd lid 1 kunnen verwerkte rubberproducten zonder belemmeringen in Griekenland in de handel worden gebracht als kan worden bewezen dat hun prestatieniveau gelijkwaardig is aan dat van de in dit besluit bedoelde producten en dat zij in overeenstemming zijn met de bepalingen in het EU-recht.</w:t>
      </w:r>
    </w:p>
    <w:p w:rsidR="00247089" w:rsidRPr="00CA1A97" w:rsidRDefault="00247089" w:rsidP="00247089">
      <w:pPr>
        <w:tabs>
          <w:tab w:val="left" w:pos="1060"/>
        </w:tabs>
        <w:spacing w:line="250" w:lineRule="exact"/>
        <w:ind w:right="6"/>
        <w:jc w:val="center"/>
        <w:rPr>
          <w:rFonts w:ascii="Times New Roman" w:hAnsi="Times New Roman"/>
          <w:b/>
          <w:sz w:val="22"/>
          <w:szCs w:val="22"/>
        </w:rPr>
      </w:pPr>
    </w:p>
    <w:p w:rsidR="00247089" w:rsidRPr="00CA1A97" w:rsidRDefault="00A01F2C" w:rsidP="00FD5249">
      <w:pPr>
        <w:tabs>
          <w:tab w:val="left" w:pos="1060"/>
        </w:tabs>
        <w:spacing w:line="250" w:lineRule="exact"/>
        <w:ind w:right="6"/>
        <w:jc w:val="center"/>
        <w:rPr>
          <w:rFonts w:ascii="Times New Roman" w:hAnsi="Times New Roman"/>
          <w:b/>
          <w:sz w:val="22"/>
          <w:szCs w:val="22"/>
        </w:rPr>
      </w:pPr>
      <w:r w:rsidRPr="00CA1A97">
        <w:rPr>
          <w:rFonts w:ascii="Times New Roman" w:hAnsi="Times New Roman"/>
          <w:b/>
          <w:sz w:val="22"/>
          <w:szCs w:val="22"/>
        </w:rPr>
        <w:lastRenderedPageBreak/>
        <w:t>Artikel 10</w:t>
      </w:r>
    </w:p>
    <w:p w:rsidR="00247089" w:rsidRPr="00CA1A97" w:rsidRDefault="00247089" w:rsidP="00FD5249">
      <w:pPr>
        <w:pStyle w:val="Heading3"/>
        <w:spacing w:line="250" w:lineRule="exact"/>
        <w:ind w:right="6"/>
        <w:rPr>
          <w:rFonts w:ascii="Times New Roman" w:hAnsi="Times New Roman"/>
          <w:sz w:val="22"/>
          <w:szCs w:val="22"/>
        </w:rPr>
      </w:pPr>
      <w:r w:rsidRPr="00CA1A97">
        <w:rPr>
          <w:rFonts w:ascii="Times New Roman" w:hAnsi="Times New Roman"/>
          <w:sz w:val="22"/>
          <w:szCs w:val="22"/>
        </w:rPr>
        <w:t>Sancties</w:t>
      </w:r>
    </w:p>
    <w:p w:rsidR="00247089" w:rsidRPr="00CA1A97" w:rsidRDefault="00247089" w:rsidP="00FD5249">
      <w:pPr>
        <w:pStyle w:val="Default"/>
        <w:numPr>
          <w:ilvl w:val="0"/>
          <w:numId w:val="37"/>
        </w:numPr>
        <w:spacing w:before="120" w:after="120"/>
        <w:ind w:left="540" w:hanging="385"/>
        <w:jc w:val="both"/>
        <w:rPr>
          <w:color w:val="auto"/>
          <w:sz w:val="22"/>
          <w:szCs w:val="22"/>
        </w:rPr>
      </w:pPr>
      <w:r w:rsidRPr="00CA1A97">
        <w:rPr>
          <w:color w:val="auto"/>
          <w:sz w:val="22"/>
          <w:szCs w:val="22"/>
        </w:rPr>
        <w:t>Vanaf zes (6) maanden na de inwerkingtreding van dit besluit mogen verwerkte rubberproducten voor de gebruiksdoeleinden van bijlage I die niet voldoen aan de bepalingen van dit besluit, niet in de Griekse handel worden gebracht.</w:t>
      </w:r>
    </w:p>
    <w:p w:rsidR="00247089" w:rsidRPr="00CA1A97" w:rsidRDefault="00247089" w:rsidP="00FD5249">
      <w:pPr>
        <w:pStyle w:val="Default"/>
        <w:numPr>
          <w:ilvl w:val="0"/>
          <w:numId w:val="37"/>
        </w:numPr>
        <w:spacing w:before="120" w:after="120"/>
        <w:ind w:left="540" w:hanging="385"/>
        <w:jc w:val="both"/>
        <w:rPr>
          <w:color w:val="auto"/>
          <w:sz w:val="22"/>
          <w:szCs w:val="22"/>
        </w:rPr>
      </w:pPr>
      <w:r w:rsidRPr="00CA1A97">
        <w:rPr>
          <w:color w:val="auto"/>
          <w:sz w:val="22"/>
          <w:szCs w:val="22"/>
        </w:rPr>
        <w:t xml:space="preserve">De autoriteit die verantwoordelijk is voor het nemen van maatregelen en het opleggen van administratieve sancties met betrekking tot inbreuken op de Reach- en CLP-verordeningen, waarvoor speciale bepalingen van toepassing zijn, is het Algemeen Chemisch Staatslaboratorium. </w:t>
      </w:r>
    </w:p>
    <w:p w:rsidR="00247089" w:rsidRPr="00CA1A97" w:rsidRDefault="00247089" w:rsidP="00FD5249">
      <w:pPr>
        <w:pStyle w:val="Default"/>
        <w:numPr>
          <w:ilvl w:val="0"/>
          <w:numId w:val="37"/>
        </w:numPr>
        <w:spacing w:before="120" w:after="120"/>
        <w:ind w:left="540" w:hanging="385"/>
        <w:jc w:val="both"/>
        <w:rPr>
          <w:color w:val="auto"/>
          <w:sz w:val="22"/>
          <w:szCs w:val="22"/>
        </w:rPr>
      </w:pPr>
      <w:r w:rsidRPr="00CA1A97">
        <w:rPr>
          <w:color w:val="auto"/>
          <w:sz w:val="22"/>
          <w:szCs w:val="22"/>
        </w:rPr>
        <w:t>Indien de verplichtingen van de marktdeelnemers niet worden nagekomen, legt het secretariaat-generaal voor Industrie sancties op.</w:t>
      </w:r>
    </w:p>
    <w:p w:rsidR="00247089" w:rsidRPr="00CA1A97" w:rsidRDefault="00247089" w:rsidP="00FD5249">
      <w:pPr>
        <w:pStyle w:val="Default"/>
        <w:numPr>
          <w:ilvl w:val="0"/>
          <w:numId w:val="37"/>
        </w:numPr>
        <w:spacing w:before="120" w:after="120"/>
        <w:ind w:left="540" w:hanging="385"/>
        <w:jc w:val="both"/>
        <w:rPr>
          <w:color w:val="auto"/>
          <w:sz w:val="22"/>
          <w:szCs w:val="22"/>
        </w:rPr>
      </w:pPr>
      <w:r w:rsidRPr="00CA1A97">
        <w:rPr>
          <w:color w:val="auto"/>
          <w:sz w:val="22"/>
          <w:szCs w:val="22"/>
        </w:rPr>
        <w:t>Maatregelen die door het Algemeen Chemisch Staatslaboratorium worden genomen met betrekking tot inbreuken op de Reach- en CLP-verordeningen doen niet af aan aanvullende maatregelen of administratieve of financiële sancties die door het secretariaat-generaal voor Industrie worden opgelegd vanwege niet-nakoming van de bepalingen die onder zijn bevoegdheid vallen.</w:t>
      </w:r>
    </w:p>
    <w:p w:rsidR="00247089" w:rsidRPr="00CA1A97" w:rsidRDefault="00247089" w:rsidP="00FD5249">
      <w:pPr>
        <w:pStyle w:val="Default"/>
        <w:numPr>
          <w:ilvl w:val="0"/>
          <w:numId w:val="37"/>
        </w:numPr>
        <w:spacing w:before="120" w:after="120"/>
        <w:ind w:left="540" w:hanging="385"/>
        <w:jc w:val="both"/>
        <w:rPr>
          <w:color w:val="auto"/>
          <w:sz w:val="22"/>
          <w:szCs w:val="22"/>
        </w:rPr>
      </w:pPr>
      <w:r w:rsidRPr="00CA1A97">
        <w:rPr>
          <w:color w:val="auto"/>
          <w:sz w:val="22"/>
          <w:szCs w:val="22"/>
        </w:rPr>
        <w:t>Het niet-verlenen van medewerking aan de bevoegde markttoezichtautoriteiten bij het nemen van corrigerende maatregelen wordt naar de bevoegde rechterlijke instanties doorverwezen om de strafrechtelijke aansprakelijkheid van de betrokken marktdeelnemers te onderzoeken.</w:t>
      </w:r>
    </w:p>
    <w:p w:rsidR="00247089" w:rsidRPr="00CA1A97" w:rsidRDefault="00247089" w:rsidP="00247089">
      <w:pPr>
        <w:tabs>
          <w:tab w:val="left" w:pos="1156"/>
        </w:tabs>
        <w:ind w:right="6"/>
        <w:jc w:val="center"/>
        <w:rPr>
          <w:rFonts w:ascii="Times New Roman" w:hAnsi="Times New Roman"/>
          <w:b/>
          <w:sz w:val="22"/>
          <w:szCs w:val="22"/>
        </w:rPr>
      </w:pPr>
    </w:p>
    <w:p w:rsidR="00247089" w:rsidRPr="00CA1A97" w:rsidRDefault="00943836" w:rsidP="00FD5249">
      <w:pPr>
        <w:tabs>
          <w:tab w:val="left" w:pos="1156"/>
        </w:tabs>
        <w:ind w:right="6"/>
        <w:jc w:val="center"/>
        <w:rPr>
          <w:rFonts w:ascii="Times New Roman" w:hAnsi="Times New Roman"/>
          <w:b/>
          <w:sz w:val="22"/>
          <w:szCs w:val="22"/>
        </w:rPr>
      </w:pPr>
      <w:r w:rsidRPr="00CA1A97">
        <w:rPr>
          <w:rFonts w:ascii="Times New Roman" w:hAnsi="Times New Roman"/>
          <w:b/>
          <w:sz w:val="22"/>
          <w:szCs w:val="22"/>
        </w:rPr>
        <w:t>Artikel 11</w:t>
      </w:r>
    </w:p>
    <w:p w:rsidR="00247089" w:rsidRPr="00CA1A97" w:rsidRDefault="00247089" w:rsidP="00FD5249">
      <w:pPr>
        <w:ind w:left="2874" w:right="6"/>
        <w:rPr>
          <w:rFonts w:ascii="Times New Roman" w:hAnsi="Times New Roman"/>
          <w:sz w:val="22"/>
          <w:szCs w:val="22"/>
        </w:rPr>
      </w:pPr>
      <w:r w:rsidRPr="00CA1A97">
        <w:rPr>
          <w:rFonts w:ascii="Times New Roman" w:hAnsi="Times New Roman"/>
          <w:sz w:val="22"/>
          <w:szCs w:val="22"/>
        </w:rPr>
        <w:t>Studies – technische vooruitgang</w:t>
      </w:r>
    </w:p>
    <w:p w:rsidR="00247089" w:rsidRPr="00CA1A97" w:rsidRDefault="00247089" w:rsidP="00FD5249">
      <w:pPr>
        <w:pStyle w:val="ListParagraph"/>
        <w:numPr>
          <w:ilvl w:val="0"/>
          <w:numId w:val="16"/>
        </w:numPr>
        <w:spacing w:before="122"/>
        <w:ind w:left="540" w:right="106" w:hanging="385"/>
      </w:pPr>
      <w:r w:rsidRPr="00CA1A97">
        <w:t>Vanaf de inwerkingtreding van dit besluit kan het secretariaat-generaal voor Industrie de opdracht geven wetenschappelijke studies uit te laten voeren om de gevolgen en de risico's van het gebruik van de producten waarnaar in artikel 1 wordt verwezen, te evalueren, daarbij rekening houdend met de specifieke voorwaarden voor het gebruik van die producten (</w:t>
      </w:r>
      <w:r w:rsidRPr="00CA1A97">
        <w:rPr>
          <w:i/>
          <w:iCs/>
        </w:rPr>
        <w:t>de veroudering van materialen, de onderhoudsmethode, weersomstandigheden, met name tijdens perioden met hoge temperaturen en vochtigheid, enz.</w:t>
      </w:r>
      <w:r w:rsidRPr="00CA1A97">
        <w:t>).</w:t>
      </w:r>
    </w:p>
    <w:p w:rsidR="00247089" w:rsidRPr="00CA1A97" w:rsidRDefault="00247089" w:rsidP="00E4154D">
      <w:pPr>
        <w:pStyle w:val="Heading3"/>
        <w:tabs>
          <w:tab w:val="left" w:pos="527"/>
        </w:tabs>
        <w:spacing w:before="119"/>
        <w:ind w:left="526" w:right="108"/>
        <w:jc w:val="both"/>
        <w:rPr>
          <w:rFonts w:ascii="Times New Roman" w:hAnsi="Times New Roman"/>
          <w:b w:val="0"/>
          <w:sz w:val="22"/>
          <w:szCs w:val="22"/>
        </w:rPr>
      </w:pPr>
      <w:r w:rsidRPr="00CA1A97">
        <w:rPr>
          <w:rFonts w:ascii="Times New Roman" w:hAnsi="Times New Roman"/>
          <w:b w:val="0"/>
          <w:sz w:val="22"/>
          <w:szCs w:val="22"/>
        </w:rPr>
        <w:t>Er kunnen ook vergelijkbare studies worden uitgevoerd met betrekking tot het in de handel brengen van innovatieve producten en/of het aanpassen van producten aan voortdurende technische vooruitgang.</w:t>
      </w:r>
    </w:p>
    <w:p w:rsidR="00247089" w:rsidRPr="00CA1A97" w:rsidRDefault="00247089" w:rsidP="00FD5249">
      <w:pPr>
        <w:pStyle w:val="ListParagraph"/>
        <w:numPr>
          <w:ilvl w:val="0"/>
          <w:numId w:val="16"/>
        </w:numPr>
        <w:spacing w:before="121"/>
        <w:ind w:left="540" w:right="108" w:hanging="385"/>
      </w:pPr>
      <w:r w:rsidRPr="00CA1A97">
        <w:t>De uitkomsten van dergelijke studies worden geëvalueerd en vormen de basis van maatregelen die worden genomen om mogelijke risico's te voorkomen, zolang deze niet in strijd zijn met geldende EU-wetgeving.</w:t>
      </w:r>
    </w:p>
    <w:p w:rsidR="00247089" w:rsidRPr="00CA1A97" w:rsidRDefault="00247089" w:rsidP="00247089">
      <w:pPr>
        <w:pStyle w:val="BodyText"/>
        <w:spacing w:before="9"/>
        <w:rPr>
          <w:rFonts w:ascii="Times New Roman" w:hAnsi="Times New Roman"/>
          <w:sz w:val="22"/>
          <w:szCs w:val="22"/>
        </w:rPr>
      </w:pPr>
    </w:p>
    <w:p w:rsidR="00247089" w:rsidRPr="00CA1A97" w:rsidRDefault="00943836" w:rsidP="00FD5249">
      <w:pPr>
        <w:tabs>
          <w:tab w:val="left" w:pos="1060"/>
        </w:tabs>
        <w:spacing w:before="1" w:line="251" w:lineRule="exact"/>
        <w:ind w:right="6"/>
        <w:jc w:val="center"/>
        <w:rPr>
          <w:rFonts w:ascii="Times New Roman" w:hAnsi="Times New Roman"/>
          <w:b/>
          <w:sz w:val="22"/>
          <w:szCs w:val="22"/>
        </w:rPr>
      </w:pPr>
      <w:r w:rsidRPr="00CA1A97">
        <w:rPr>
          <w:rFonts w:ascii="Times New Roman" w:hAnsi="Times New Roman"/>
          <w:b/>
          <w:sz w:val="22"/>
          <w:szCs w:val="22"/>
        </w:rPr>
        <w:t>Artikel 12</w:t>
      </w:r>
    </w:p>
    <w:p w:rsidR="00247089" w:rsidRPr="00CA1A97" w:rsidRDefault="00247089" w:rsidP="00FD5249">
      <w:pPr>
        <w:spacing w:line="251" w:lineRule="exact"/>
        <w:ind w:right="6"/>
        <w:jc w:val="center"/>
        <w:rPr>
          <w:rFonts w:ascii="Times New Roman" w:hAnsi="Times New Roman"/>
          <w:sz w:val="22"/>
          <w:szCs w:val="22"/>
        </w:rPr>
      </w:pPr>
      <w:r w:rsidRPr="00CA1A97">
        <w:rPr>
          <w:rFonts w:ascii="Times New Roman" w:hAnsi="Times New Roman"/>
          <w:sz w:val="22"/>
          <w:szCs w:val="22"/>
        </w:rPr>
        <w:t>Overgangsbepalingen</w:t>
      </w:r>
    </w:p>
    <w:p w:rsidR="00247089" w:rsidRPr="00CA1A97" w:rsidRDefault="00247089" w:rsidP="00FD5249">
      <w:pPr>
        <w:pStyle w:val="ListParagraph"/>
        <w:numPr>
          <w:ilvl w:val="0"/>
          <w:numId w:val="15"/>
        </w:numPr>
        <w:ind w:left="540" w:right="105" w:hanging="385"/>
      </w:pPr>
      <w:r w:rsidRPr="00CA1A97">
        <w:t>Fabrikanten en importeurs van verwerkte rubberproducten voor de in bijlage I opgenomen gebruiksdoeleinden zijn verplicht om binnen de zes (</w:t>
      </w:r>
      <w:r w:rsidRPr="00CA1A97">
        <w:rPr>
          <w:b/>
          <w:bCs/>
        </w:rPr>
        <w:t>6</w:t>
      </w:r>
      <w:r w:rsidRPr="00CA1A97">
        <w:t>) maanden na de inwerkingtreding van deze bepalingen de passende conformiteitscertificaten die op hen van toepassing zijn, te verkrijgen. De certificaten worden bij de in artikel 4 bedoelde verklaring op erewoord gevoegd.</w:t>
      </w:r>
    </w:p>
    <w:p w:rsidR="00247089" w:rsidRPr="00CA1A97" w:rsidRDefault="00247089" w:rsidP="00FD5249">
      <w:pPr>
        <w:pStyle w:val="ListParagraph"/>
        <w:numPr>
          <w:ilvl w:val="0"/>
          <w:numId w:val="15"/>
        </w:numPr>
        <w:spacing w:before="119"/>
        <w:ind w:left="540" w:right="106" w:hanging="385"/>
      </w:pPr>
      <w:r w:rsidRPr="00CA1A97">
        <w:t>Binnen zes (</w:t>
      </w:r>
      <w:r w:rsidRPr="00CA1A97">
        <w:rPr>
          <w:b/>
          <w:bCs/>
        </w:rPr>
        <w:t>6</w:t>
      </w:r>
      <w:r w:rsidRPr="00CA1A97">
        <w:t>) maanden na de inwerkingtreding van deze bepalingen zijn fabrikanten en importeurs van verwerkte rubberproducten voor de in bijlage I opgenomen gebruiksdoeleinden verplicht bewijs van hun conformiteit met de vereisten van dit besluit in te dienen bij de bevoegde markttoezichtautoriteiten.</w:t>
      </w:r>
    </w:p>
    <w:p w:rsidR="00247089" w:rsidRPr="00CA1A97" w:rsidRDefault="00247089" w:rsidP="00FD5249">
      <w:pPr>
        <w:pStyle w:val="Heading3"/>
        <w:keepNext w:val="0"/>
        <w:widowControl w:val="0"/>
        <w:numPr>
          <w:ilvl w:val="0"/>
          <w:numId w:val="15"/>
        </w:numPr>
        <w:autoSpaceDE w:val="0"/>
        <w:autoSpaceDN w:val="0"/>
        <w:spacing w:before="120"/>
        <w:ind w:left="540" w:right="104" w:hanging="385"/>
        <w:jc w:val="both"/>
        <w:rPr>
          <w:rFonts w:ascii="Times New Roman" w:hAnsi="Times New Roman"/>
          <w:sz w:val="22"/>
          <w:szCs w:val="22"/>
        </w:rPr>
      </w:pPr>
      <w:r w:rsidRPr="00CA1A97">
        <w:rPr>
          <w:rFonts w:ascii="Times New Roman" w:hAnsi="Times New Roman"/>
          <w:b w:val="0"/>
          <w:sz w:val="22"/>
          <w:szCs w:val="22"/>
        </w:rPr>
        <w:t>Milieubeheer- of kwaliteitsbeheercertificaten of andere certificaten en attesten die vóór de publicatie van dit besluit zijn afgegeven en die betrekking hebben op de verwerkingsprocessen en de conformiteit van producten van artikel 1, zijn niet van toepassing.</w:t>
      </w:r>
    </w:p>
    <w:p w:rsidR="00247089" w:rsidRPr="00CA1A97" w:rsidRDefault="00247089" w:rsidP="00FD5249">
      <w:pPr>
        <w:pStyle w:val="ListParagraph"/>
        <w:numPr>
          <w:ilvl w:val="0"/>
          <w:numId w:val="15"/>
        </w:numPr>
        <w:spacing w:before="119"/>
        <w:ind w:left="540" w:right="107" w:hanging="385"/>
      </w:pPr>
      <w:r w:rsidRPr="00CA1A97">
        <w:t>Verwerkte rubberproducten die onder het toepassingsgebied van bijlage I vallen, maar die al zijn geïnstalleerd of in gebruik en operationeel zijn vóór de inwerkingtreding van dit besluit, zijn uitgesloten van deze verplichtingen.</w:t>
      </w:r>
    </w:p>
    <w:p w:rsidR="00026EA7" w:rsidRPr="00CA1A97" w:rsidRDefault="00026EA7" w:rsidP="00247089">
      <w:pPr>
        <w:tabs>
          <w:tab w:val="left" w:pos="1060"/>
        </w:tabs>
        <w:spacing w:line="250" w:lineRule="exact"/>
        <w:ind w:right="6"/>
        <w:jc w:val="center"/>
        <w:rPr>
          <w:rFonts w:ascii="Times New Roman" w:hAnsi="Times New Roman"/>
          <w:b/>
          <w:sz w:val="22"/>
          <w:szCs w:val="22"/>
        </w:rPr>
      </w:pPr>
    </w:p>
    <w:p w:rsidR="00247089" w:rsidRPr="00CA1A97" w:rsidRDefault="00943836" w:rsidP="00247089">
      <w:pPr>
        <w:tabs>
          <w:tab w:val="left" w:pos="1060"/>
        </w:tabs>
        <w:spacing w:line="250" w:lineRule="exact"/>
        <w:ind w:right="6"/>
        <w:jc w:val="center"/>
        <w:rPr>
          <w:rFonts w:ascii="Times New Roman" w:hAnsi="Times New Roman"/>
          <w:b/>
          <w:sz w:val="22"/>
          <w:szCs w:val="22"/>
        </w:rPr>
      </w:pPr>
      <w:r w:rsidRPr="00CA1A97">
        <w:rPr>
          <w:rFonts w:ascii="Times New Roman" w:hAnsi="Times New Roman"/>
          <w:b/>
          <w:sz w:val="22"/>
          <w:szCs w:val="22"/>
        </w:rPr>
        <w:t>Artikel 13</w:t>
      </w:r>
    </w:p>
    <w:p w:rsidR="00247089" w:rsidRPr="00CA1A97" w:rsidRDefault="00247089" w:rsidP="00247089">
      <w:pPr>
        <w:spacing w:line="250" w:lineRule="exact"/>
        <w:ind w:right="5"/>
        <w:jc w:val="center"/>
        <w:rPr>
          <w:rFonts w:ascii="Times New Roman" w:hAnsi="Times New Roman"/>
          <w:sz w:val="22"/>
          <w:szCs w:val="22"/>
        </w:rPr>
      </w:pPr>
      <w:r w:rsidRPr="00CA1A97">
        <w:rPr>
          <w:rFonts w:ascii="Times New Roman" w:hAnsi="Times New Roman"/>
          <w:sz w:val="22"/>
          <w:szCs w:val="22"/>
        </w:rPr>
        <w:lastRenderedPageBreak/>
        <w:t>Inwerkingtreding</w:t>
      </w:r>
    </w:p>
    <w:p w:rsidR="00247089" w:rsidRPr="00CA1A97" w:rsidRDefault="00247089" w:rsidP="00FD5249">
      <w:pPr>
        <w:pStyle w:val="ListParagraph"/>
        <w:numPr>
          <w:ilvl w:val="0"/>
          <w:numId w:val="14"/>
        </w:numPr>
        <w:ind w:left="547" w:hanging="547"/>
      </w:pPr>
      <w:r w:rsidRPr="00CA1A97">
        <w:t>Dit besluit treedt in werking op de dag dat het in het Grieks staatsblad wordt bekendgemaakt.</w:t>
      </w:r>
    </w:p>
    <w:p w:rsidR="00247089" w:rsidRPr="00CA1A97" w:rsidRDefault="00247089" w:rsidP="00FD5249">
      <w:pPr>
        <w:pStyle w:val="ListParagraph"/>
        <w:numPr>
          <w:ilvl w:val="0"/>
          <w:numId w:val="14"/>
        </w:numPr>
        <w:spacing w:before="72"/>
        <w:ind w:left="540" w:hanging="540"/>
      </w:pPr>
      <w:r w:rsidRPr="00CA1A97">
        <w:t>De aan dit besluit gehechte bijlagen maken deel uit van dit besluit.</w:t>
      </w:r>
    </w:p>
    <w:p w:rsidR="00247089" w:rsidRPr="00CA1A97" w:rsidRDefault="00247089" w:rsidP="00FD5249">
      <w:pPr>
        <w:pStyle w:val="ListParagraph"/>
        <w:numPr>
          <w:ilvl w:val="0"/>
          <w:numId w:val="14"/>
        </w:numPr>
        <w:spacing w:before="119"/>
        <w:ind w:left="540" w:hanging="540"/>
      </w:pPr>
      <w:r w:rsidRPr="00CA1A97">
        <w:t>Het besluit wordt bekendgemaakt in het Grieks staatsblad.</w:t>
      </w:r>
    </w:p>
    <w:p w:rsidR="00247089" w:rsidRPr="00CA1A97" w:rsidRDefault="00247089" w:rsidP="00247089">
      <w:pPr>
        <w:pStyle w:val="BodyText"/>
        <w:spacing w:before="1"/>
        <w:ind w:right="352"/>
        <w:jc w:val="center"/>
        <w:rPr>
          <w:rFonts w:ascii="Times New Roman" w:hAnsi="Times New Roman"/>
          <w:sz w:val="22"/>
          <w:szCs w:val="22"/>
        </w:rPr>
      </w:pPr>
    </w:p>
    <w:p w:rsidR="00247089" w:rsidRPr="00CA1A97" w:rsidRDefault="00247089" w:rsidP="00247089">
      <w:pPr>
        <w:pStyle w:val="BodyText"/>
        <w:spacing w:before="1"/>
        <w:ind w:right="352" w:firstLine="102"/>
        <w:jc w:val="center"/>
        <w:rPr>
          <w:rFonts w:ascii="Times New Roman" w:hAnsi="Times New Roman"/>
          <w:sz w:val="22"/>
          <w:szCs w:val="22"/>
        </w:rPr>
      </w:pPr>
      <w:r w:rsidRPr="00CA1A97">
        <w:rPr>
          <w:rFonts w:ascii="Times New Roman" w:hAnsi="Times New Roman"/>
          <w:sz w:val="22"/>
          <w:szCs w:val="22"/>
        </w:rPr>
        <w:t>Athene   3 september 2020</w:t>
      </w:r>
    </w:p>
    <w:p w:rsidR="00026EA7" w:rsidRPr="00CA1A97" w:rsidRDefault="00026EA7" w:rsidP="00247089">
      <w:pPr>
        <w:pStyle w:val="BodyText"/>
        <w:spacing w:before="1"/>
        <w:ind w:right="352" w:firstLine="102"/>
        <w:jc w:val="center"/>
        <w:rPr>
          <w:rFonts w:ascii="Times New Roman" w:hAnsi="Times New Roman"/>
          <w:sz w:val="22"/>
          <w:szCs w:val="22"/>
          <w:lang w:val="el-GR"/>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05"/>
        <w:gridCol w:w="4794"/>
      </w:tblGrid>
      <w:tr w:rsidR="003A61F6" w:rsidRPr="00CA1A97" w:rsidTr="0043166F">
        <w:tc>
          <w:tcPr>
            <w:tcW w:w="4873" w:type="dxa"/>
            <w:tcBorders>
              <w:top w:val="nil"/>
              <w:left w:val="nil"/>
              <w:bottom w:val="nil"/>
              <w:right w:val="nil"/>
            </w:tcBorders>
          </w:tcPr>
          <w:p w:rsidR="00026EA7" w:rsidRPr="00CA1A97" w:rsidRDefault="00026EA7" w:rsidP="0043166F">
            <w:pPr>
              <w:pStyle w:val="BodyText"/>
              <w:spacing w:before="1"/>
              <w:ind w:right="352"/>
              <w:jc w:val="center"/>
              <w:rPr>
                <w:rFonts w:ascii="Times New Roman" w:hAnsi="Times New Roman"/>
                <w:sz w:val="22"/>
                <w:szCs w:val="22"/>
              </w:rPr>
            </w:pPr>
            <w:r w:rsidRPr="00CA1A97">
              <w:rPr>
                <w:rFonts w:ascii="Times New Roman" w:hAnsi="Times New Roman"/>
                <w:sz w:val="22"/>
                <w:szCs w:val="22"/>
              </w:rPr>
              <w:t xml:space="preserve">DE MINISTER VAN ONTWIKKELING </w:t>
            </w:r>
          </w:p>
          <w:p w:rsidR="00026EA7" w:rsidRPr="00CA1A97" w:rsidRDefault="00026EA7" w:rsidP="0043166F">
            <w:pPr>
              <w:pStyle w:val="BodyText"/>
              <w:spacing w:before="1"/>
              <w:ind w:right="352"/>
              <w:jc w:val="center"/>
              <w:rPr>
                <w:rFonts w:ascii="Times New Roman" w:hAnsi="Times New Roman"/>
                <w:sz w:val="22"/>
                <w:szCs w:val="22"/>
              </w:rPr>
            </w:pPr>
            <w:r w:rsidRPr="00CA1A97">
              <w:rPr>
                <w:rFonts w:ascii="Times New Roman" w:hAnsi="Times New Roman"/>
                <w:sz w:val="22"/>
                <w:szCs w:val="22"/>
              </w:rPr>
              <w:t xml:space="preserve">EN INVESTERINGEN </w:t>
            </w:r>
          </w:p>
          <w:p w:rsidR="00026EA7" w:rsidRPr="00CA1A97" w:rsidRDefault="00026EA7" w:rsidP="0043166F">
            <w:pPr>
              <w:pStyle w:val="BodyText"/>
              <w:spacing w:before="1"/>
              <w:ind w:right="352"/>
              <w:jc w:val="center"/>
              <w:rPr>
                <w:rFonts w:ascii="Times New Roman" w:hAnsi="Times New Roman"/>
                <w:sz w:val="22"/>
                <w:szCs w:val="22"/>
              </w:rPr>
            </w:pPr>
          </w:p>
          <w:p w:rsidR="00026EA7" w:rsidRPr="00CA1A97" w:rsidRDefault="00026EA7" w:rsidP="0043166F">
            <w:pPr>
              <w:pStyle w:val="BodyText"/>
              <w:spacing w:before="1"/>
              <w:ind w:right="352"/>
              <w:jc w:val="center"/>
              <w:rPr>
                <w:rFonts w:ascii="Times New Roman" w:hAnsi="Times New Roman"/>
                <w:sz w:val="22"/>
                <w:szCs w:val="22"/>
              </w:rPr>
            </w:pPr>
            <w:r w:rsidRPr="00CA1A97">
              <w:rPr>
                <w:rFonts w:ascii="Times New Roman" w:hAnsi="Times New Roman"/>
                <w:sz w:val="22"/>
                <w:szCs w:val="22"/>
              </w:rPr>
              <w:t>SPIRIDON-ADONIS GEORGIADIS</w:t>
            </w:r>
          </w:p>
        </w:tc>
        <w:tc>
          <w:tcPr>
            <w:tcW w:w="4873" w:type="dxa"/>
            <w:tcBorders>
              <w:top w:val="nil"/>
              <w:left w:val="nil"/>
              <w:bottom w:val="nil"/>
              <w:right w:val="nil"/>
            </w:tcBorders>
          </w:tcPr>
          <w:p w:rsidR="00026EA7" w:rsidRPr="00CA1A97" w:rsidRDefault="00026EA7" w:rsidP="0043166F">
            <w:pPr>
              <w:pStyle w:val="BodyText"/>
              <w:spacing w:before="1"/>
              <w:ind w:right="352"/>
              <w:jc w:val="center"/>
              <w:rPr>
                <w:rFonts w:ascii="Times New Roman" w:hAnsi="Times New Roman"/>
                <w:sz w:val="22"/>
                <w:szCs w:val="22"/>
              </w:rPr>
            </w:pPr>
            <w:r w:rsidRPr="00CA1A97">
              <w:rPr>
                <w:rFonts w:ascii="Times New Roman" w:hAnsi="Times New Roman"/>
                <w:sz w:val="22"/>
                <w:szCs w:val="22"/>
              </w:rPr>
              <w:t>DE MINISTER VAN MILIEU</w:t>
            </w:r>
          </w:p>
          <w:p w:rsidR="00026EA7" w:rsidRPr="00CA1A97" w:rsidRDefault="00026EA7" w:rsidP="0043166F">
            <w:pPr>
              <w:pStyle w:val="BodyText"/>
              <w:spacing w:before="1"/>
              <w:ind w:right="352"/>
              <w:jc w:val="center"/>
              <w:rPr>
                <w:rFonts w:ascii="Times New Roman" w:hAnsi="Times New Roman"/>
                <w:sz w:val="22"/>
                <w:szCs w:val="22"/>
              </w:rPr>
            </w:pPr>
            <w:r w:rsidRPr="00CA1A97">
              <w:rPr>
                <w:rFonts w:ascii="Times New Roman" w:hAnsi="Times New Roman"/>
                <w:sz w:val="22"/>
                <w:szCs w:val="22"/>
              </w:rPr>
              <w:t>EN ENERGIE</w:t>
            </w:r>
          </w:p>
          <w:p w:rsidR="00026EA7" w:rsidRPr="00CA1A97" w:rsidRDefault="00026EA7" w:rsidP="0043166F">
            <w:pPr>
              <w:pStyle w:val="BodyText"/>
              <w:spacing w:before="1"/>
              <w:ind w:right="352"/>
              <w:jc w:val="center"/>
              <w:rPr>
                <w:rFonts w:ascii="Times New Roman" w:hAnsi="Times New Roman"/>
                <w:sz w:val="22"/>
                <w:szCs w:val="22"/>
              </w:rPr>
            </w:pPr>
          </w:p>
          <w:p w:rsidR="00026EA7" w:rsidRPr="00CA1A97" w:rsidRDefault="00026EA7" w:rsidP="0043166F">
            <w:pPr>
              <w:pStyle w:val="BodyText"/>
              <w:spacing w:before="1"/>
              <w:ind w:right="352"/>
              <w:jc w:val="center"/>
              <w:rPr>
                <w:rFonts w:ascii="Times New Roman" w:hAnsi="Times New Roman"/>
                <w:sz w:val="22"/>
                <w:szCs w:val="22"/>
              </w:rPr>
            </w:pPr>
            <w:r w:rsidRPr="00CA1A97">
              <w:rPr>
                <w:rFonts w:ascii="Times New Roman" w:hAnsi="Times New Roman"/>
                <w:sz w:val="22"/>
                <w:szCs w:val="22"/>
              </w:rPr>
              <w:t>KOSTIS HATZIDAKIS</w:t>
            </w:r>
          </w:p>
        </w:tc>
      </w:tr>
      <w:tr w:rsidR="003A61F6" w:rsidRPr="00CA1A97" w:rsidTr="0043166F">
        <w:tc>
          <w:tcPr>
            <w:tcW w:w="9746" w:type="dxa"/>
            <w:gridSpan w:val="2"/>
            <w:tcBorders>
              <w:top w:val="nil"/>
              <w:left w:val="nil"/>
              <w:bottom w:val="nil"/>
              <w:right w:val="nil"/>
            </w:tcBorders>
          </w:tcPr>
          <w:p w:rsidR="00026EA7" w:rsidRPr="00CA1A97" w:rsidRDefault="00026EA7" w:rsidP="0043166F">
            <w:pPr>
              <w:pStyle w:val="BodyText"/>
              <w:spacing w:before="1"/>
              <w:ind w:right="352"/>
              <w:jc w:val="center"/>
              <w:rPr>
                <w:rFonts w:ascii="Times New Roman" w:hAnsi="Times New Roman"/>
                <w:sz w:val="22"/>
                <w:szCs w:val="22"/>
              </w:rPr>
            </w:pPr>
          </w:p>
          <w:p w:rsidR="00026EA7" w:rsidRPr="00CA1A97" w:rsidRDefault="00026EA7" w:rsidP="0043166F">
            <w:pPr>
              <w:pStyle w:val="BodyText"/>
              <w:spacing w:before="1"/>
              <w:ind w:right="352"/>
              <w:jc w:val="center"/>
              <w:rPr>
                <w:rFonts w:ascii="Times New Roman" w:hAnsi="Times New Roman"/>
                <w:sz w:val="22"/>
                <w:szCs w:val="22"/>
              </w:rPr>
            </w:pPr>
            <w:r w:rsidRPr="00CA1A97">
              <w:rPr>
                <w:rFonts w:ascii="Times New Roman" w:hAnsi="Times New Roman"/>
                <w:sz w:val="22"/>
                <w:szCs w:val="22"/>
              </w:rPr>
              <w:t xml:space="preserve">DE PLAATSVERVANGEND MINISTER VAN FINANCIËN </w:t>
            </w:r>
          </w:p>
          <w:p w:rsidR="00026EA7" w:rsidRPr="00CA1A97" w:rsidRDefault="00026EA7" w:rsidP="0043166F">
            <w:pPr>
              <w:pStyle w:val="BodyText"/>
              <w:spacing w:before="1"/>
              <w:ind w:right="352"/>
              <w:jc w:val="center"/>
              <w:rPr>
                <w:rFonts w:ascii="Times New Roman" w:hAnsi="Times New Roman"/>
                <w:sz w:val="22"/>
                <w:szCs w:val="22"/>
              </w:rPr>
            </w:pPr>
          </w:p>
          <w:p w:rsidR="00026EA7" w:rsidRPr="00CA1A97" w:rsidRDefault="00026EA7" w:rsidP="0043166F">
            <w:pPr>
              <w:pStyle w:val="BodyText"/>
              <w:spacing w:before="1"/>
              <w:ind w:right="352"/>
              <w:jc w:val="center"/>
              <w:rPr>
                <w:rFonts w:ascii="Times New Roman" w:hAnsi="Times New Roman"/>
                <w:sz w:val="22"/>
                <w:szCs w:val="22"/>
              </w:rPr>
            </w:pPr>
            <w:r w:rsidRPr="00CA1A97">
              <w:rPr>
                <w:rFonts w:ascii="Times New Roman" w:hAnsi="Times New Roman"/>
                <w:sz w:val="22"/>
                <w:szCs w:val="22"/>
              </w:rPr>
              <w:t>APOSTOLOS VESYROPOULOS</w:t>
            </w:r>
          </w:p>
        </w:tc>
      </w:tr>
    </w:tbl>
    <w:p w:rsidR="00247089" w:rsidRPr="00CA1A97" w:rsidRDefault="00247089" w:rsidP="00026EA7">
      <w:pPr>
        <w:pStyle w:val="BodyText"/>
        <w:spacing w:before="1"/>
        <w:ind w:right="352"/>
        <w:jc w:val="both"/>
        <w:rPr>
          <w:rFonts w:ascii="Times New Roman" w:hAnsi="Times New Roman"/>
          <w:sz w:val="22"/>
          <w:szCs w:val="22"/>
        </w:rPr>
      </w:pPr>
    </w:p>
    <w:p w:rsidR="00247089" w:rsidRPr="00CA1A97" w:rsidRDefault="00247089" w:rsidP="00026EA7">
      <w:pPr>
        <w:pStyle w:val="BodyText"/>
        <w:spacing w:before="1"/>
        <w:ind w:right="352"/>
        <w:jc w:val="both"/>
        <w:rPr>
          <w:rFonts w:ascii="Times New Roman" w:hAnsi="Times New Roman"/>
          <w:sz w:val="22"/>
          <w:szCs w:val="22"/>
        </w:rPr>
      </w:pPr>
    </w:p>
    <w:p w:rsidR="008A6100" w:rsidRPr="00CA1A97" w:rsidRDefault="00151F87" w:rsidP="00DB520C">
      <w:pPr>
        <w:ind w:right="42"/>
        <w:jc w:val="both"/>
        <w:rPr>
          <w:rFonts w:ascii="Times New Roman" w:hAnsi="Times New Roman"/>
          <w:b/>
          <w:sz w:val="24"/>
          <w:szCs w:val="24"/>
        </w:rPr>
      </w:pPr>
      <w:r w:rsidRPr="00CA1A97">
        <w:rPr>
          <w:rFonts w:ascii="Times New Roman" w:hAnsi="Times New Roman"/>
          <w:noProof/>
          <w:sz w:val="24"/>
          <w:szCs w:val="24"/>
        </w:rPr>
        <mc:AlternateContent>
          <mc:Choice Requires="wps">
            <w:drawing>
              <wp:anchor distT="0" distB="0" distL="114300" distR="114300" simplePos="0" relativeHeight="251657728" behindDoc="0" locked="0" layoutInCell="1" allowOverlap="1">
                <wp:simplePos x="0" y="0"/>
                <wp:positionH relativeFrom="column">
                  <wp:posOffset>-436245</wp:posOffset>
                </wp:positionH>
                <wp:positionV relativeFrom="paragraph">
                  <wp:posOffset>137160</wp:posOffset>
                </wp:positionV>
                <wp:extent cx="3145155" cy="1358265"/>
                <wp:effectExtent l="8255" t="7620" r="8890" b="5715"/>
                <wp:wrapNone/>
                <wp:docPr id="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5155" cy="1358265"/>
                        </a:xfrm>
                        <a:prstGeom prst="rect">
                          <a:avLst/>
                        </a:prstGeom>
                        <a:solidFill>
                          <a:srgbClr val="FFFFFF"/>
                        </a:solidFill>
                        <a:ln w="9525">
                          <a:solidFill>
                            <a:srgbClr val="000000"/>
                          </a:solidFill>
                          <a:miter lim="800000"/>
                          <a:headEnd/>
                          <a:tailEnd/>
                        </a:ln>
                      </wps:spPr>
                      <wps:txbx>
                        <w:txbxContent>
                          <w:p w:rsidR="008A6100" w:rsidRDefault="008A6100" w:rsidP="00C14D62">
                            <w:pPr>
                              <w:jc w:val="center"/>
                              <w:rPr>
                                <w:rFonts w:ascii="Arial" w:hAnsi="Arial" w:cs="Arial"/>
                                <w:b/>
                                <w:szCs w:val="18"/>
                              </w:rPr>
                            </w:pPr>
                            <w:r>
                              <w:rPr>
                                <w:rFonts w:ascii="Arial" w:hAnsi="Arial"/>
                                <w:b/>
                                <w:szCs w:val="18"/>
                              </w:rPr>
                              <w:t>[EENSLUIDEND AFSCHRIFT]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left:0;text-align:left;margin-left:-34.35pt;margin-top:10.8pt;width:247.65pt;height:106.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">
                <v:textbox>
                  <w:txbxContent>
                    <w:p w:rsidR="008A6100" w:rsidRDefault="008A6100" w:rsidP="00C14D62">
                      <w:pPr>
                        <w:jc w:val="center"/>
                        <w:rPr>
                          <w:rFonts w:ascii="Arial" w:hAnsi="Arial" w:cs="Arial"/>
                          <w:b/>
                          <w:szCs w:val="18"/>
                        </w:rPr>
                      </w:pPr>
                      <w:r>
                        <w:rPr>
                          <w:rFonts w:ascii="Arial" w:hAnsi="Arial"/>
                          <w:b/>
                          <w:szCs w:val="18"/>
                        </w:rPr>
                        <w:t>[EENSLUIDEND AFSCHRIFT]</w:t>
                      </w:r>
                    </w:p>
                  </w:txbxContent>
                </v:textbox>
              </v:shape>
            </w:pict>
          </mc:Fallback>
        </mc:AlternateContent>
      </w:r>
    </w:p>
    <w:p w:rsidR="008A6100" w:rsidRPr="00CA1A97" w:rsidRDefault="008A6100" w:rsidP="00DB520C">
      <w:pPr>
        <w:ind w:right="42"/>
        <w:rPr>
          <w:rFonts w:ascii="Times New Roman" w:hAnsi="Times New Roman"/>
          <w:sz w:val="24"/>
          <w:szCs w:val="24"/>
        </w:rPr>
      </w:pPr>
    </w:p>
    <w:tbl>
      <w:tblPr>
        <w:tblW w:w="0" w:type="auto"/>
        <w:tblInd w:w="-743" w:type="dxa"/>
        <w:tblLayout w:type="fixed"/>
        <w:tblLook w:val="04A0" w:firstRow="1" w:lastRow="0" w:firstColumn="1" w:lastColumn="0" w:noHBand="0" w:noVBand="1"/>
      </w:tblPr>
      <w:tblGrid>
        <w:gridCol w:w="4679"/>
        <w:gridCol w:w="5244"/>
        <w:gridCol w:w="9"/>
      </w:tblGrid>
      <w:tr w:rsidR="003A61F6" w:rsidRPr="00CA1A97" w:rsidTr="008A6100">
        <w:tc>
          <w:tcPr>
            <w:tcW w:w="4679" w:type="dxa"/>
          </w:tcPr>
          <w:p w:rsidR="00DB520C" w:rsidRPr="00CA1A97" w:rsidRDefault="00DB520C" w:rsidP="00DB520C">
            <w:pPr>
              <w:ind w:left="-851" w:right="-99"/>
              <w:jc w:val="both"/>
              <w:rPr>
                <w:rFonts w:ascii="Times New Roman" w:hAnsi="Times New Roman"/>
                <w:sz w:val="24"/>
                <w:szCs w:val="24"/>
              </w:rPr>
            </w:pPr>
            <w:r w:rsidRPr="00CA1A97">
              <w:rPr>
                <w:rFonts w:ascii="Times New Roman" w:hAnsi="Times New Roman"/>
                <w:sz w:val="24"/>
                <w:szCs w:val="24"/>
              </w:rPr>
              <w:tab/>
            </w:r>
            <w:r w:rsidRPr="00CA1A97">
              <w:rPr>
                <w:rFonts w:ascii="Times New Roman" w:hAnsi="Times New Roman"/>
                <w:sz w:val="24"/>
                <w:szCs w:val="24"/>
              </w:rPr>
              <w:tab/>
            </w:r>
            <w:r w:rsidRPr="00CA1A97">
              <w:rPr>
                <w:rFonts w:ascii="Times New Roman" w:hAnsi="Times New Roman"/>
                <w:sz w:val="24"/>
                <w:szCs w:val="24"/>
              </w:rPr>
              <w:tab/>
            </w:r>
            <w:r w:rsidRPr="00CA1A97">
              <w:rPr>
                <w:rFonts w:ascii="Times New Roman" w:hAnsi="Times New Roman"/>
                <w:sz w:val="24"/>
                <w:szCs w:val="24"/>
              </w:rPr>
              <w:tab/>
            </w:r>
          </w:p>
          <w:p w:rsidR="00DB520C" w:rsidRPr="00CA1A97" w:rsidRDefault="00A01F2C" w:rsidP="00DB520C">
            <w:pPr>
              <w:ind w:left="-851" w:right="-99"/>
              <w:jc w:val="both"/>
              <w:rPr>
                <w:rFonts w:ascii="Times New Roman" w:hAnsi="Times New Roman"/>
                <w:sz w:val="24"/>
                <w:szCs w:val="24"/>
              </w:rPr>
            </w:pPr>
            <w:r w:rsidRPr="00CA1A97">
              <w:rPr>
                <w:rFonts w:ascii="Times New Roman" w:hAnsi="Times New Roman"/>
                <w:sz w:val="24"/>
                <w:szCs w:val="24"/>
              </w:rPr>
              <w:t xml:space="preserve">  </w:t>
            </w:r>
          </w:p>
          <w:p w:rsidR="00DB520C" w:rsidRPr="00CA1A97" w:rsidRDefault="00DB520C" w:rsidP="00DB520C">
            <w:pPr>
              <w:ind w:left="-851" w:right="-99"/>
              <w:jc w:val="both"/>
              <w:rPr>
                <w:rFonts w:ascii="Times New Roman" w:hAnsi="Times New Roman"/>
                <w:sz w:val="24"/>
                <w:szCs w:val="24"/>
              </w:rPr>
            </w:pPr>
          </w:p>
        </w:tc>
        <w:tc>
          <w:tcPr>
            <w:tcW w:w="5253" w:type="dxa"/>
            <w:gridSpan w:val="2"/>
          </w:tcPr>
          <w:p w:rsidR="00DB520C" w:rsidRPr="00CA1A97" w:rsidRDefault="00DB520C" w:rsidP="00A45A87">
            <w:pPr>
              <w:spacing w:line="360" w:lineRule="auto"/>
              <w:ind w:left="33" w:right="42"/>
              <w:jc w:val="center"/>
              <w:rPr>
                <w:rFonts w:ascii="Times New Roman" w:hAnsi="Times New Roman"/>
                <w:bCs/>
                <w:iCs/>
                <w:sz w:val="24"/>
                <w:szCs w:val="24"/>
              </w:rPr>
            </w:pPr>
          </w:p>
        </w:tc>
      </w:tr>
      <w:tr w:rsidR="003A61F6" w:rsidRPr="00CA1A97" w:rsidTr="008A6100">
        <w:trPr>
          <w:gridAfter w:val="1"/>
          <w:wAfter w:w="9" w:type="dxa"/>
        </w:trPr>
        <w:tc>
          <w:tcPr>
            <w:tcW w:w="9923" w:type="dxa"/>
            <w:gridSpan w:val="2"/>
          </w:tcPr>
          <w:p w:rsidR="00CB1F6D" w:rsidRPr="00CA1A97" w:rsidRDefault="00CB1F6D" w:rsidP="00DB520C">
            <w:pPr>
              <w:ind w:right="-99"/>
              <w:jc w:val="both"/>
              <w:rPr>
                <w:rFonts w:ascii="Times New Roman" w:hAnsi="Times New Roman"/>
                <w:b/>
                <w:sz w:val="24"/>
                <w:szCs w:val="24"/>
              </w:rPr>
            </w:pPr>
          </w:p>
          <w:p w:rsidR="00DB520C" w:rsidRPr="00CA1A97" w:rsidRDefault="0072107F" w:rsidP="0072107F">
            <w:pPr>
              <w:ind w:right="-99"/>
              <w:jc w:val="both"/>
              <w:rPr>
                <w:rFonts w:ascii="Times New Roman" w:hAnsi="Times New Roman"/>
                <w:b/>
                <w:sz w:val="24"/>
                <w:szCs w:val="24"/>
              </w:rPr>
            </w:pPr>
            <w:r w:rsidRPr="00CA1A97">
              <w:rPr>
                <w:rFonts w:ascii="Times New Roman" w:hAnsi="Times New Roman"/>
                <w:b/>
                <w:sz w:val="24"/>
                <w:szCs w:val="24"/>
              </w:rPr>
              <w:t xml:space="preserve"> </w:t>
            </w:r>
          </w:p>
        </w:tc>
      </w:tr>
      <w:tr w:rsidR="003A61F6" w:rsidRPr="00CA1A97" w:rsidTr="008A6100">
        <w:trPr>
          <w:gridAfter w:val="1"/>
          <w:wAfter w:w="9" w:type="dxa"/>
        </w:trPr>
        <w:tc>
          <w:tcPr>
            <w:tcW w:w="9923" w:type="dxa"/>
            <w:gridSpan w:val="2"/>
          </w:tcPr>
          <w:p w:rsidR="00DB520C" w:rsidRPr="00CA1A97" w:rsidRDefault="00DB520C" w:rsidP="0072107F">
            <w:pPr>
              <w:ind w:right="-99"/>
              <w:jc w:val="center"/>
              <w:rPr>
                <w:rFonts w:ascii="Times New Roman" w:hAnsi="Times New Roman"/>
                <w:b/>
                <w:sz w:val="24"/>
                <w:szCs w:val="24"/>
              </w:rPr>
            </w:pPr>
          </w:p>
        </w:tc>
      </w:tr>
    </w:tbl>
    <w:p w:rsidR="00DB520C" w:rsidRPr="00CA1A97" w:rsidRDefault="00DB520C" w:rsidP="00DB520C">
      <w:pPr>
        <w:ind w:left="-851" w:right="-99"/>
        <w:jc w:val="both"/>
        <w:rPr>
          <w:rFonts w:ascii="Times New Roman" w:hAnsi="Times New Roman"/>
          <w:b/>
          <w:sz w:val="24"/>
          <w:szCs w:val="24"/>
        </w:rPr>
      </w:pPr>
    </w:p>
    <w:p w:rsidR="00026EA7" w:rsidRPr="00CA1A97" w:rsidRDefault="00026EA7" w:rsidP="00DB520C">
      <w:pPr>
        <w:ind w:left="-851" w:right="-99"/>
        <w:jc w:val="both"/>
        <w:rPr>
          <w:rFonts w:ascii="Times New Roman" w:hAnsi="Times New Roman"/>
          <w:b/>
          <w:sz w:val="24"/>
          <w:szCs w:val="24"/>
        </w:rPr>
      </w:pPr>
    </w:p>
    <w:p w:rsidR="00026EA7" w:rsidRPr="00CA1A97" w:rsidRDefault="00026EA7" w:rsidP="00FD1D0F">
      <w:pPr>
        <w:pageBreakBefore/>
        <w:tabs>
          <w:tab w:val="left" w:pos="2064"/>
        </w:tabs>
        <w:spacing w:before="76"/>
        <w:jc w:val="center"/>
        <w:rPr>
          <w:rFonts w:ascii="Times New Roman" w:hAnsi="Times New Roman"/>
          <w:b/>
          <w:spacing w:val="60"/>
          <w:sz w:val="22"/>
          <w:szCs w:val="22"/>
        </w:rPr>
      </w:pPr>
      <w:r w:rsidRPr="00CA1A97">
        <w:rPr>
          <w:rFonts w:ascii="Times New Roman" w:hAnsi="Times New Roman"/>
          <w:b/>
          <w:sz w:val="22"/>
          <w:szCs w:val="22"/>
        </w:rPr>
        <w:lastRenderedPageBreak/>
        <w:t>BIJLAGE I</w:t>
      </w:r>
    </w:p>
    <w:p w:rsidR="00026EA7" w:rsidRPr="00CA1A97" w:rsidRDefault="00026EA7" w:rsidP="00026EA7">
      <w:pPr>
        <w:pStyle w:val="BodyText"/>
        <w:rPr>
          <w:rFonts w:ascii="Times New Roman" w:hAnsi="Times New Roman"/>
          <w:b/>
          <w:sz w:val="22"/>
          <w:szCs w:val="22"/>
        </w:rPr>
      </w:pPr>
    </w:p>
    <w:p w:rsidR="00026EA7" w:rsidRPr="00CA1A97" w:rsidRDefault="00026EA7" w:rsidP="00026EA7">
      <w:pPr>
        <w:pStyle w:val="BodyText"/>
        <w:spacing w:before="8"/>
        <w:rPr>
          <w:rFonts w:ascii="Times New Roman" w:hAnsi="Times New Roman"/>
          <w:b/>
          <w:sz w:val="22"/>
          <w:szCs w:val="22"/>
        </w:rPr>
      </w:pPr>
    </w:p>
    <w:p w:rsidR="00026EA7" w:rsidRPr="00CA1A97" w:rsidRDefault="00026EA7" w:rsidP="00026EA7">
      <w:pPr>
        <w:ind w:left="1383"/>
        <w:rPr>
          <w:rFonts w:ascii="Times New Roman" w:hAnsi="Times New Roman"/>
          <w:b/>
          <w:sz w:val="22"/>
          <w:szCs w:val="22"/>
        </w:rPr>
      </w:pPr>
      <w:r w:rsidRPr="00CA1A97">
        <w:rPr>
          <w:rFonts w:ascii="Times New Roman" w:hAnsi="Times New Roman"/>
          <w:b/>
          <w:sz w:val="22"/>
          <w:szCs w:val="22"/>
        </w:rPr>
        <w:t>Producten binnen het toepassingsgebied van dit besluit</w:t>
      </w:r>
    </w:p>
    <w:p w:rsidR="00026EA7" w:rsidRPr="00CA1A97" w:rsidRDefault="00026EA7" w:rsidP="00026EA7">
      <w:pPr>
        <w:pStyle w:val="BodyText"/>
        <w:spacing w:before="10"/>
        <w:rPr>
          <w:rFonts w:ascii="Times New Roman" w:hAnsi="Times New Roman"/>
          <w:b/>
          <w:sz w:val="22"/>
          <w:szCs w:val="22"/>
        </w:rPr>
      </w:pPr>
    </w:p>
    <w:p w:rsidR="00026EA7" w:rsidRPr="00CA1A97" w:rsidRDefault="00026EA7" w:rsidP="00026EA7">
      <w:pPr>
        <w:pStyle w:val="BodyText"/>
        <w:spacing w:before="5"/>
        <w:rPr>
          <w:rFonts w:ascii="Times New Roman" w:hAnsi="Times New Roman"/>
          <w:strike/>
          <w:sz w:val="22"/>
          <w:szCs w:val="22"/>
        </w:rPr>
      </w:pPr>
    </w:p>
    <w:p w:rsidR="00026EA7" w:rsidRPr="00CA1A97" w:rsidRDefault="00026EA7" w:rsidP="00FD5249">
      <w:pPr>
        <w:pStyle w:val="ListParagraph"/>
        <w:numPr>
          <w:ilvl w:val="0"/>
          <w:numId w:val="13"/>
        </w:numPr>
        <w:spacing w:before="1" w:line="240" w:lineRule="atLeast"/>
        <w:ind w:left="360" w:right="108" w:hanging="360"/>
      </w:pPr>
      <w:r w:rsidRPr="00CA1A97">
        <w:t xml:space="preserve">Vloertegels van verwerkt rubber voor: </w:t>
      </w:r>
    </w:p>
    <w:p w:rsidR="00026EA7" w:rsidRPr="00CA1A97" w:rsidRDefault="00026EA7" w:rsidP="00C50A4D">
      <w:pPr>
        <w:pStyle w:val="BodyText"/>
        <w:spacing w:before="8" w:line="240" w:lineRule="atLeast"/>
        <w:rPr>
          <w:rFonts w:ascii="Times New Roman" w:hAnsi="Times New Roman"/>
          <w:sz w:val="22"/>
          <w:szCs w:val="22"/>
        </w:rPr>
      </w:pPr>
    </w:p>
    <w:p w:rsidR="00026EA7" w:rsidRPr="00CA1A97" w:rsidRDefault="00026EA7" w:rsidP="00C50A4D">
      <w:pPr>
        <w:pStyle w:val="ListParagraph"/>
        <w:numPr>
          <w:ilvl w:val="1"/>
          <w:numId w:val="13"/>
        </w:numPr>
        <w:tabs>
          <w:tab w:val="left" w:pos="745"/>
          <w:tab w:val="left" w:pos="746"/>
        </w:tabs>
        <w:spacing w:before="1" w:line="240" w:lineRule="atLeast"/>
        <w:jc w:val="left"/>
        <w:rPr>
          <w:i/>
        </w:rPr>
      </w:pPr>
      <w:r w:rsidRPr="00CA1A97">
        <w:rPr>
          <w:i/>
        </w:rPr>
        <w:t>binnenspeelplaatsen</w:t>
      </w:r>
    </w:p>
    <w:p w:rsidR="00026EA7" w:rsidRPr="00CA1A97" w:rsidRDefault="00026EA7" w:rsidP="00C50A4D">
      <w:pPr>
        <w:pStyle w:val="BodyText"/>
        <w:spacing w:before="9" w:line="240" w:lineRule="atLeast"/>
        <w:rPr>
          <w:rFonts w:ascii="Times New Roman" w:hAnsi="Times New Roman"/>
          <w:i/>
          <w:sz w:val="22"/>
          <w:szCs w:val="22"/>
        </w:rPr>
      </w:pPr>
    </w:p>
    <w:p w:rsidR="00026EA7" w:rsidRPr="00CA1A97" w:rsidRDefault="00026EA7" w:rsidP="00C50A4D">
      <w:pPr>
        <w:pStyle w:val="ListParagraph"/>
        <w:numPr>
          <w:ilvl w:val="1"/>
          <w:numId w:val="13"/>
        </w:numPr>
        <w:tabs>
          <w:tab w:val="left" w:pos="745"/>
          <w:tab w:val="left" w:pos="746"/>
        </w:tabs>
        <w:spacing w:before="0" w:line="240" w:lineRule="atLeast"/>
        <w:jc w:val="left"/>
        <w:rPr>
          <w:i/>
        </w:rPr>
      </w:pPr>
      <w:r w:rsidRPr="00CA1A97">
        <w:rPr>
          <w:i/>
        </w:rPr>
        <w:t>speeltuinen</w:t>
      </w:r>
    </w:p>
    <w:p w:rsidR="00026EA7" w:rsidRPr="00CA1A97" w:rsidRDefault="00026EA7" w:rsidP="00C50A4D">
      <w:pPr>
        <w:pStyle w:val="BodyText"/>
        <w:spacing w:before="10" w:line="240" w:lineRule="atLeast"/>
        <w:rPr>
          <w:rFonts w:ascii="Times New Roman" w:hAnsi="Times New Roman"/>
          <w:i/>
          <w:sz w:val="22"/>
          <w:szCs w:val="22"/>
        </w:rPr>
      </w:pPr>
    </w:p>
    <w:p w:rsidR="00026EA7" w:rsidRPr="00CA1A97" w:rsidRDefault="00026EA7" w:rsidP="00C50A4D">
      <w:pPr>
        <w:pStyle w:val="ListParagraph"/>
        <w:numPr>
          <w:ilvl w:val="1"/>
          <w:numId w:val="13"/>
        </w:numPr>
        <w:tabs>
          <w:tab w:val="left" w:pos="745"/>
          <w:tab w:val="left" w:pos="746"/>
        </w:tabs>
        <w:spacing w:before="0" w:line="240" w:lineRule="atLeast"/>
        <w:jc w:val="left"/>
        <w:rPr>
          <w:i/>
        </w:rPr>
      </w:pPr>
      <w:r w:rsidRPr="00CA1A97">
        <w:rPr>
          <w:i/>
        </w:rPr>
        <w:t>scholen</w:t>
      </w:r>
    </w:p>
    <w:p w:rsidR="00026EA7" w:rsidRPr="00CA1A97" w:rsidRDefault="00026EA7" w:rsidP="00C50A4D">
      <w:pPr>
        <w:pStyle w:val="BodyText"/>
        <w:spacing w:before="9" w:line="240" w:lineRule="atLeast"/>
        <w:rPr>
          <w:rFonts w:ascii="Times New Roman" w:hAnsi="Times New Roman"/>
          <w:i/>
          <w:sz w:val="22"/>
          <w:szCs w:val="22"/>
        </w:rPr>
      </w:pPr>
    </w:p>
    <w:p w:rsidR="00026EA7" w:rsidRPr="00CA1A97" w:rsidRDefault="00026EA7" w:rsidP="00C50A4D">
      <w:pPr>
        <w:pStyle w:val="ListParagraph"/>
        <w:numPr>
          <w:ilvl w:val="1"/>
          <w:numId w:val="13"/>
        </w:numPr>
        <w:tabs>
          <w:tab w:val="left" w:pos="745"/>
          <w:tab w:val="left" w:pos="746"/>
        </w:tabs>
        <w:spacing w:before="0" w:line="240" w:lineRule="atLeast"/>
        <w:jc w:val="left"/>
        <w:rPr>
          <w:i/>
        </w:rPr>
      </w:pPr>
      <w:r w:rsidRPr="00CA1A97">
        <w:rPr>
          <w:i/>
        </w:rPr>
        <w:t>sportscholen</w:t>
      </w:r>
    </w:p>
    <w:p w:rsidR="00026EA7" w:rsidRPr="00CA1A97" w:rsidRDefault="00026EA7" w:rsidP="00C50A4D">
      <w:pPr>
        <w:pStyle w:val="BodyText"/>
        <w:spacing w:before="9" w:line="240" w:lineRule="atLeast"/>
        <w:rPr>
          <w:rFonts w:ascii="Times New Roman" w:hAnsi="Times New Roman"/>
          <w:i/>
          <w:sz w:val="22"/>
          <w:szCs w:val="22"/>
        </w:rPr>
      </w:pPr>
    </w:p>
    <w:p w:rsidR="00026EA7" w:rsidRPr="00CA1A97" w:rsidRDefault="00026EA7" w:rsidP="00C50A4D">
      <w:pPr>
        <w:pStyle w:val="ListParagraph"/>
        <w:numPr>
          <w:ilvl w:val="1"/>
          <w:numId w:val="13"/>
        </w:numPr>
        <w:tabs>
          <w:tab w:val="left" w:pos="745"/>
          <w:tab w:val="left" w:pos="746"/>
        </w:tabs>
        <w:spacing w:before="0" w:line="240" w:lineRule="atLeast"/>
        <w:jc w:val="left"/>
        <w:rPr>
          <w:i/>
        </w:rPr>
      </w:pPr>
      <w:r w:rsidRPr="00CA1A97">
        <w:rPr>
          <w:i/>
        </w:rPr>
        <w:t>sportaccommodaties, enz.</w:t>
      </w:r>
    </w:p>
    <w:p w:rsidR="00026EA7" w:rsidRPr="00CA1A97" w:rsidRDefault="00026EA7" w:rsidP="00C50A4D">
      <w:pPr>
        <w:pStyle w:val="BodyText"/>
        <w:spacing w:line="240" w:lineRule="atLeast"/>
        <w:rPr>
          <w:rFonts w:ascii="Times New Roman" w:hAnsi="Times New Roman"/>
          <w:i/>
          <w:sz w:val="22"/>
          <w:szCs w:val="22"/>
        </w:rPr>
      </w:pPr>
    </w:p>
    <w:p w:rsidR="00026EA7" w:rsidRPr="00CA1A97" w:rsidRDefault="00026EA7" w:rsidP="00C50A4D">
      <w:pPr>
        <w:pStyle w:val="BodyText"/>
        <w:spacing w:before="9" w:line="240" w:lineRule="atLeast"/>
        <w:rPr>
          <w:rFonts w:ascii="Times New Roman" w:hAnsi="Times New Roman"/>
          <w:i/>
          <w:sz w:val="22"/>
          <w:szCs w:val="22"/>
        </w:rPr>
      </w:pPr>
    </w:p>
    <w:p w:rsidR="00026EA7" w:rsidRPr="00CA1A97" w:rsidRDefault="00026EA7" w:rsidP="00FD5249">
      <w:pPr>
        <w:pStyle w:val="ListParagraph"/>
        <w:numPr>
          <w:ilvl w:val="0"/>
          <w:numId w:val="13"/>
        </w:numPr>
        <w:spacing w:before="0" w:line="240" w:lineRule="atLeast"/>
        <w:ind w:left="360" w:hanging="360"/>
      </w:pPr>
      <w:r w:rsidRPr="00CA1A97">
        <w:t xml:space="preserve">Synthetische rubberoppervlakken om bij sportaccommodaties te gebruiken: </w:t>
      </w:r>
    </w:p>
    <w:p w:rsidR="00026EA7" w:rsidRPr="00CA1A97" w:rsidRDefault="00026EA7" w:rsidP="00C50A4D">
      <w:pPr>
        <w:pStyle w:val="BodyText"/>
        <w:spacing w:before="7" w:line="240" w:lineRule="atLeast"/>
        <w:rPr>
          <w:rFonts w:ascii="Times New Roman" w:hAnsi="Times New Roman"/>
          <w:sz w:val="22"/>
          <w:szCs w:val="22"/>
        </w:rPr>
      </w:pPr>
    </w:p>
    <w:p w:rsidR="00026EA7" w:rsidRPr="00CA1A97" w:rsidRDefault="00026EA7" w:rsidP="00FD5249">
      <w:pPr>
        <w:pStyle w:val="ListParagraph"/>
        <w:numPr>
          <w:ilvl w:val="1"/>
          <w:numId w:val="13"/>
        </w:numPr>
        <w:tabs>
          <w:tab w:val="left" w:pos="809"/>
          <w:tab w:val="left" w:pos="810"/>
        </w:tabs>
        <w:spacing w:before="0" w:line="240" w:lineRule="atLeast"/>
        <w:ind w:left="810" w:hanging="462"/>
        <w:jc w:val="left"/>
        <w:rPr>
          <w:i/>
        </w:rPr>
      </w:pPr>
      <w:r w:rsidRPr="00CA1A97">
        <w:rPr>
          <w:i/>
        </w:rPr>
        <w:t>sportbaanvullingen en</w:t>
      </w:r>
    </w:p>
    <w:p w:rsidR="00026EA7" w:rsidRPr="00CA1A97" w:rsidRDefault="00026EA7" w:rsidP="00FD5249">
      <w:pPr>
        <w:pStyle w:val="BodyText"/>
        <w:spacing w:before="9" w:line="240" w:lineRule="atLeast"/>
        <w:ind w:hanging="462"/>
        <w:rPr>
          <w:rFonts w:ascii="Times New Roman" w:hAnsi="Times New Roman"/>
          <w:i/>
          <w:sz w:val="22"/>
          <w:szCs w:val="22"/>
        </w:rPr>
      </w:pPr>
    </w:p>
    <w:p w:rsidR="00026EA7" w:rsidRPr="00CA1A97" w:rsidRDefault="00026EA7" w:rsidP="00FD5249">
      <w:pPr>
        <w:pStyle w:val="ListParagraph"/>
        <w:numPr>
          <w:ilvl w:val="1"/>
          <w:numId w:val="13"/>
        </w:numPr>
        <w:tabs>
          <w:tab w:val="left" w:pos="809"/>
          <w:tab w:val="left" w:pos="810"/>
        </w:tabs>
        <w:spacing w:before="1" w:line="240" w:lineRule="atLeast"/>
        <w:ind w:left="810" w:hanging="462"/>
        <w:jc w:val="left"/>
        <w:rPr>
          <w:i/>
        </w:rPr>
      </w:pPr>
      <w:r w:rsidRPr="00CA1A97">
        <w:rPr>
          <w:i/>
        </w:rPr>
        <w:t>rubberonderlagen van kunstgras.</w:t>
      </w:r>
    </w:p>
    <w:p w:rsidR="00026EA7" w:rsidRPr="00CA1A97" w:rsidRDefault="00026EA7" w:rsidP="00C50A4D">
      <w:pPr>
        <w:pStyle w:val="BodyText"/>
        <w:spacing w:line="240" w:lineRule="atLeast"/>
        <w:rPr>
          <w:rFonts w:ascii="Times New Roman" w:hAnsi="Times New Roman"/>
          <w:i/>
          <w:sz w:val="22"/>
          <w:szCs w:val="22"/>
          <w:lang w:val="el-GR"/>
        </w:rPr>
      </w:pPr>
    </w:p>
    <w:p w:rsidR="00026EA7" w:rsidRPr="00CA1A97" w:rsidRDefault="00026EA7" w:rsidP="00C50A4D">
      <w:pPr>
        <w:pStyle w:val="BodyText"/>
        <w:spacing w:before="10" w:line="240" w:lineRule="atLeast"/>
        <w:rPr>
          <w:rFonts w:ascii="Times New Roman" w:hAnsi="Times New Roman"/>
          <w:i/>
          <w:sz w:val="22"/>
          <w:szCs w:val="22"/>
          <w:lang w:val="el-GR"/>
        </w:rPr>
      </w:pPr>
    </w:p>
    <w:p w:rsidR="00026EA7" w:rsidRPr="00CA1A97" w:rsidRDefault="00026EA7" w:rsidP="00FD5249">
      <w:pPr>
        <w:pStyle w:val="ListParagraph"/>
        <w:numPr>
          <w:ilvl w:val="0"/>
          <w:numId w:val="13"/>
        </w:numPr>
        <w:tabs>
          <w:tab w:val="left" w:pos="360"/>
        </w:tabs>
        <w:spacing w:before="1" w:line="240" w:lineRule="atLeast"/>
        <w:ind w:left="360" w:hanging="360"/>
      </w:pPr>
      <w:r w:rsidRPr="00CA1A97">
        <w:t>Artikelen van verwerkt rubber die in de handel worden gebracht, zoals:</w:t>
      </w:r>
    </w:p>
    <w:p w:rsidR="00026EA7" w:rsidRPr="00CA1A97" w:rsidRDefault="00026EA7" w:rsidP="00C50A4D">
      <w:pPr>
        <w:pStyle w:val="BodyText"/>
        <w:spacing w:before="7" w:line="240" w:lineRule="atLeast"/>
        <w:rPr>
          <w:rFonts w:ascii="Times New Roman" w:hAnsi="Times New Roman"/>
          <w:sz w:val="22"/>
          <w:szCs w:val="22"/>
        </w:rPr>
      </w:pPr>
    </w:p>
    <w:p w:rsidR="00026EA7" w:rsidRPr="00CA1A97" w:rsidRDefault="00026EA7" w:rsidP="00FD5249">
      <w:pPr>
        <w:pStyle w:val="ListParagraph"/>
        <w:numPr>
          <w:ilvl w:val="1"/>
          <w:numId w:val="13"/>
        </w:numPr>
        <w:spacing w:before="0" w:line="240" w:lineRule="atLeast"/>
        <w:ind w:left="720"/>
        <w:jc w:val="left"/>
        <w:rPr>
          <w:i/>
        </w:rPr>
      </w:pPr>
      <w:r w:rsidRPr="00CA1A97">
        <w:rPr>
          <w:i/>
        </w:rPr>
        <w:t>speelgoed en producten voor kinderen</w:t>
      </w:r>
    </w:p>
    <w:p w:rsidR="00026EA7" w:rsidRPr="00CA1A97" w:rsidRDefault="00026EA7" w:rsidP="00FD5249">
      <w:pPr>
        <w:pStyle w:val="BodyText"/>
        <w:spacing w:before="9" w:line="240" w:lineRule="atLeast"/>
        <w:ind w:left="720" w:hanging="360"/>
        <w:rPr>
          <w:rFonts w:ascii="Times New Roman" w:hAnsi="Times New Roman"/>
          <w:i/>
          <w:sz w:val="22"/>
          <w:szCs w:val="22"/>
        </w:rPr>
      </w:pPr>
    </w:p>
    <w:p w:rsidR="00026EA7" w:rsidRPr="00CA1A97" w:rsidRDefault="00026EA7" w:rsidP="00FD5249">
      <w:pPr>
        <w:pStyle w:val="ListParagraph"/>
        <w:numPr>
          <w:ilvl w:val="1"/>
          <w:numId w:val="13"/>
        </w:numPr>
        <w:spacing w:before="1" w:line="240" w:lineRule="atLeast"/>
        <w:ind w:left="720"/>
        <w:jc w:val="left"/>
        <w:rPr>
          <w:i/>
        </w:rPr>
      </w:pPr>
      <w:r w:rsidRPr="00CA1A97">
        <w:rPr>
          <w:i/>
        </w:rPr>
        <w:t>sportuitrusting, zoals fietshandgrepen, golfclubs, rackets</w:t>
      </w:r>
    </w:p>
    <w:p w:rsidR="00026EA7" w:rsidRPr="00CA1A97" w:rsidRDefault="00026EA7" w:rsidP="00FD5249">
      <w:pPr>
        <w:pStyle w:val="BodyText"/>
        <w:spacing w:before="9" w:line="240" w:lineRule="atLeast"/>
        <w:ind w:left="720" w:hanging="360"/>
        <w:rPr>
          <w:rFonts w:ascii="Times New Roman" w:hAnsi="Times New Roman"/>
          <w:i/>
          <w:sz w:val="22"/>
          <w:szCs w:val="22"/>
          <w:lang w:val="el-GR"/>
        </w:rPr>
      </w:pPr>
    </w:p>
    <w:p w:rsidR="00026EA7" w:rsidRPr="00CA1A97" w:rsidRDefault="00026EA7" w:rsidP="00FD5249">
      <w:pPr>
        <w:pStyle w:val="ListParagraph"/>
        <w:numPr>
          <w:ilvl w:val="1"/>
          <w:numId w:val="13"/>
        </w:numPr>
        <w:spacing w:before="0" w:line="240" w:lineRule="atLeast"/>
        <w:ind w:left="720"/>
        <w:jc w:val="left"/>
        <w:rPr>
          <w:i/>
        </w:rPr>
      </w:pPr>
      <w:r w:rsidRPr="00CA1A97">
        <w:rPr>
          <w:i/>
        </w:rPr>
        <w:t>huishoudelijke apparaten, kinderwagens, loopstoelen</w:t>
      </w:r>
    </w:p>
    <w:p w:rsidR="00026EA7" w:rsidRPr="00CA1A97" w:rsidRDefault="00026EA7" w:rsidP="00FD5249">
      <w:pPr>
        <w:pStyle w:val="BodyText"/>
        <w:spacing w:before="9" w:line="240" w:lineRule="atLeast"/>
        <w:ind w:left="720" w:hanging="360"/>
        <w:rPr>
          <w:rFonts w:ascii="Times New Roman" w:hAnsi="Times New Roman"/>
          <w:i/>
          <w:sz w:val="22"/>
          <w:szCs w:val="22"/>
          <w:lang w:val="el-GR"/>
        </w:rPr>
      </w:pPr>
    </w:p>
    <w:p w:rsidR="00026EA7" w:rsidRPr="00CA1A97" w:rsidRDefault="00026EA7" w:rsidP="00FD5249">
      <w:pPr>
        <w:pStyle w:val="ListParagraph"/>
        <w:numPr>
          <w:ilvl w:val="1"/>
          <w:numId w:val="13"/>
        </w:numPr>
        <w:spacing w:before="0" w:line="240" w:lineRule="atLeast"/>
        <w:ind w:left="720"/>
        <w:jc w:val="left"/>
        <w:rPr>
          <w:i/>
        </w:rPr>
      </w:pPr>
      <w:r w:rsidRPr="00CA1A97">
        <w:rPr>
          <w:i/>
        </w:rPr>
        <w:t>gereedschap voor huishoudelijk gebruik</w:t>
      </w:r>
    </w:p>
    <w:p w:rsidR="00026EA7" w:rsidRPr="00CA1A97" w:rsidRDefault="00026EA7" w:rsidP="00FD5249">
      <w:pPr>
        <w:pStyle w:val="BodyText"/>
        <w:spacing w:before="9" w:line="240" w:lineRule="atLeast"/>
        <w:ind w:left="720" w:hanging="360"/>
        <w:rPr>
          <w:rFonts w:ascii="Times New Roman" w:hAnsi="Times New Roman"/>
          <w:i/>
          <w:sz w:val="22"/>
          <w:szCs w:val="22"/>
        </w:rPr>
      </w:pPr>
    </w:p>
    <w:p w:rsidR="00026EA7" w:rsidRPr="00CA1A97" w:rsidRDefault="00026EA7" w:rsidP="00FD5249">
      <w:pPr>
        <w:pStyle w:val="ListParagraph"/>
        <w:numPr>
          <w:ilvl w:val="1"/>
          <w:numId w:val="13"/>
        </w:numPr>
        <w:spacing w:before="1" w:line="240" w:lineRule="atLeast"/>
        <w:ind w:left="720"/>
        <w:jc w:val="left"/>
        <w:rPr>
          <w:i/>
        </w:rPr>
      </w:pPr>
      <w:r w:rsidRPr="00CA1A97">
        <w:rPr>
          <w:i/>
        </w:rPr>
        <w:t>kleding, schoenen, handschoenen en sportkleding</w:t>
      </w:r>
    </w:p>
    <w:p w:rsidR="00026EA7" w:rsidRPr="00CA1A97" w:rsidRDefault="00026EA7" w:rsidP="00FD5249">
      <w:pPr>
        <w:pStyle w:val="BodyText"/>
        <w:spacing w:before="9" w:line="240" w:lineRule="atLeast"/>
        <w:ind w:left="720" w:hanging="360"/>
        <w:rPr>
          <w:rFonts w:ascii="Times New Roman" w:hAnsi="Times New Roman"/>
          <w:i/>
          <w:sz w:val="22"/>
          <w:szCs w:val="22"/>
          <w:lang w:val="el-GR"/>
        </w:rPr>
      </w:pPr>
    </w:p>
    <w:p w:rsidR="00026EA7" w:rsidRPr="00CA1A97" w:rsidRDefault="00026EA7" w:rsidP="00FD5249">
      <w:pPr>
        <w:pStyle w:val="ListParagraph"/>
        <w:numPr>
          <w:ilvl w:val="1"/>
          <w:numId w:val="13"/>
        </w:numPr>
        <w:spacing w:before="0" w:line="240" w:lineRule="atLeast"/>
        <w:ind w:left="720"/>
        <w:jc w:val="left"/>
        <w:rPr>
          <w:i/>
        </w:rPr>
      </w:pPr>
      <w:r w:rsidRPr="00CA1A97">
        <w:rPr>
          <w:i/>
        </w:rPr>
        <w:t>horlogebandjes, armbanden, maskers, haaraccessoires</w:t>
      </w:r>
    </w:p>
    <w:p w:rsidR="00026EA7" w:rsidRPr="00CA1A97" w:rsidRDefault="00026EA7" w:rsidP="00026EA7">
      <w:pPr>
        <w:rPr>
          <w:rFonts w:ascii="Times New Roman" w:hAnsi="Times New Roman"/>
          <w:sz w:val="22"/>
          <w:szCs w:val="22"/>
          <w:lang w:val="el-GR"/>
        </w:rPr>
        <w:sectPr w:rsidR="00026EA7" w:rsidRPr="00CA1A97" w:rsidSect="00FA02E7">
          <w:footerReference w:type="default" r:id="rId12"/>
          <w:pgSz w:w="11910" w:h="16840"/>
          <w:pgMar w:top="1180" w:right="711" w:bottom="900" w:left="1600" w:header="0" w:footer="712" w:gutter="0"/>
          <w:cols w:space="720"/>
        </w:sectPr>
      </w:pPr>
    </w:p>
    <w:p w:rsidR="00026EA7" w:rsidRPr="00CA1A97" w:rsidRDefault="00026EA7" w:rsidP="00525FA9">
      <w:pPr>
        <w:spacing w:before="90"/>
        <w:jc w:val="center"/>
        <w:rPr>
          <w:rFonts w:ascii="Times New Roman" w:hAnsi="Times New Roman"/>
          <w:b/>
          <w:spacing w:val="60"/>
          <w:sz w:val="22"/>
          <w:szCs w:val="22"/>
        </w:rPr>
      </w:pPr>
      <w:r w:rsidRPr="00CA1A97">
        <w:rPr>
          <w:rFonts w:ascii="Times New Roman" w:hAnsi="Times New Roman"/>
          <w:b/>
          <w:sz w:val="22"/>
          <w:szCs w:val="22"/>
        </w:rPr>
        <w:lastRenderedPageBreak/>
        <w:t>BIJLAGE II</w:t>
      </w:r>
    </w:p>
    <w:p w:rsidR="00026EA7" w:rsidRPr="00CA1A97" w:rsidRDefault="00026EA7" w:rsidP="001F3090">
      <w:pPr>
        <w:spacing w:before="184"/>
        <w:ind w:left="4803"/>
        <w:rPr>
          <w:rFonts w:ascii="Times New Roman" w:hAnsi="Times New Roman"/>
          <w:b/>
          <w:sz w:val="22"/>
          <w:szCs w:val="22"/>
        </w:rPr>
      </w:pPr>
      <w:r w:rsidRPr="00CA1A97">
        <w:rPr>
          <w:rFonts w:ascii="Times New Roman" w:hAnsi="Times New Roman"/>
          <w:b/>
          <w:sz w:val="22"/>
          <w:szCs w:val="22"/>
        </w:rPr>
        <w:t>Vereisten voor verwerkte rubberproducten</w:t>
      </w:r>
    </w:p>
    <w:p w:rsidR="00026EA7" w:rsidRPr="00CA1A97" w:rsidRDefault="00026EA7" w:rsidP="00026EA7">
      <w:pPr>
        <w:pStyle w:val="BodyText"/>
        <w:spacing w:before="1"/>
        <w:rPr>
          <w:rFonts w:ascii="Times New Roman" w:hAnsi="Times New Roman"/>
          <w:b/>
          <w:sz w:val="22"/>
          <w:szCs w:val="22"/>
          <w:lang w:val="el-GR"/>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488"/>
        <w:gridCol w:w="7230"/>
      </w:tblGrid>
      <w:tr w:rsidR="003A61F6" w:rsidRPr="00CA1A97" w:rsidTr="00525FA9">
        <w:tc>
          <w:tcPr>
            <w:tcW w:w="6488" w:type="dxa"/>
            <w:shd w:val="clear" w:color="auto" w:fill="D9D9D9"/>
          </w:tcPr>
          <w:p w:rsidR="00026EA7" w:rsidRPr="00CA1A97" w:rsidRDefault="00026EA7" w:rsidP="0043166F">
            <w:pPr>
              <w:pStyle w:val="TableParagraph"/>
              <w:spacing w:before="119"/>
              <w:ind w:left="37" w:right="214"/>
              <w:jc w:val="center"/>
              <w:rPr>
                <w:b/>
                <w:spacing w:val="60"/>
              </w:rPr>
            </w:pPr>
            <w:r w:rsidRPr="00CA1A97">
              <w:rPr>
                <w:b/>
              </w:rPr>
              <w:t>Vereisten</w:t>
            </w:r>
          </w:p>
        </w:tc>
        <w:tc>
          <w:tcPr>
            <w:tcW w:w="7230" w:type="dxa"/>
            <w:shd w:val="clear" w:color="auto" w:fill="D9D9D9"/>
          </w:tcPr>
          <w:p w:rsidR="00026EA7" w:rsidRPr="00CA1A97" w:rsidRDefault="00026EA7" w:rsidP="0043166F">
            <w:pPr>
              <w:pStyle w:val="TableParagraph"/>
              <w:spacing w:before="119"/>
              <w:ind w:left="70" w:right="215"/>
              <w:jc w:val="center"/>
              <w:rPr>
                <w:b/>
                <w:spacing w:val="60"/>
              </w:rPr>
            </w:pPr>
            <w:r w:rsidRPr="00CA1A97">
              <w:rPr>
                <w:b/>
              </w:rPr>
              <w:t>Naleving van de vereisten</w:t>
            </w:r>
          </w:p>
        </w:tc>
      </w:tr>
      <w:tr w:rsidR="003A61F6" w:rsidRPr="00CA1A97" w:rsidTr="00525FA9">
        <w:tc>
          <w:tcPr>
            <w:tcW w:w="6488" w:type="dxa"/>
          </w:tcPr>
          <w:p w:rsidR="00026EA7" w:rsidRPr="00CA1A97" w:rsidRDefault="00026EA7" w:rsidP="0043166F">
            <w:pPr>
              <w:pStyle w:val="TableParagraph"/>
              <w:tabs>
                <w:tab w:val="left" w:pos="391"/>
              </w:tabs>
              <w:spacing w:before="61" w:line="235" w:lineRule="auto"/>
              <w:ind w:right="132"/>
              <w:jc w:val="both"/>
            </w:pPr>
          </w:p>
          <w:p w:rsidR="00026EA7" w:rsidRPr="00CA1A97" w:rsidRDefault="00026EA7" w:rsidP="0043166F">
            <w:pPr>
              <w:pStyle w:val="TableParagraph"/>
              <w:numPr>
                <w:ilvl w:val="0"/>
                <w:numId w:val="12"/>
              </w:numPr>
              <w:tabs>
                <w:tab w:val="left" w:pos="391"/>
              </w:tabs>
              <w:spacing w:before="61" w:line="235" w:lineRule="auto"/>
              <w:ind w:right="132"/>
              <w:jc w:val="both"/>
            </w:pPr>
            <w:r w:rsidRPr="00CA1A97">
              <w:rPr>
                <w:b/>
                <w:bCs/>
              </w:rPr>
              <w:t>Verwerkte rubberproducten die voor de in bijlage I opgenomen gebruiksdoeleinden zijn bestemd:</w:t>
            </w:r>
          </w:p>
          <w:p w:rsidR="00026EA7" w:rsidRPr="00CA1A97" w:rsidRDefault="00026EA7" w:rsidP="0043166F">
            <w:pPr>
              <w:pStyle w:val="TableParagraph"/>
              <w:tabs>
                <w:tab w:val="left" w:pos="391"/>
              </w:tabs>
              <w:spacing w:before="61" w:line="235" w:lineRule="auto"/>
              <w:ind w:left="391" w:right="132"/>
              <w:jc w:val="both"/>
            </w:pPr>
          </w:p>
          <w:p w:rsidR="00026EA7" w:rsidRPr="00CA1A97" w:rsidRDefault="00026EA7" w:rsidP="0043166F">
            <w:pPr>
              <w:pStyle w:val="TableParagraph"/>
              <w:numPr>
                <w:ilvl w:val="1"/>
                <w:numId w:val="12"/>
              </w:numPr>
              <w:tabs>
                <w:tab w:val="left" w:pos="817"/>
              </w:tabs>
              <w:spacing w:before="59"/>
              <w:ind w:right="130" w:hanging="425"/>
              <w:jc w:val="both"/>
            </w:pPr>
            <w:r w:rsidRPr="00CA1A97">
              <w:t>moeten voldoen aan de toepasselijke technische specificaties en normen van de sector;</w:t>
            </w:r>
          </w:p>
          <w:p w:rsidR="00026EA7" w:rsidRPr="00CA1A97" w:rsidRDefault="00026EA7" w:rsidP="0043166F">
            <w:pPr>
              <w:pStyle w:val="TableParagraph"/>
              <w:tabs>
                <w:tab w:val="left" w:pos="817"/>
              </w:tabs>
              <w:spacing w:before="59"/>
              <w:ind w:left="816" w:right="130"/>
              <w:jc w:val="both"/>
            </w:pPr>
          </w:p>
          <w:p w:rsidR="00026EA7" w:rsidRPr="00CA1A97" w:rsidRDefault="00026EA7" w:rsidP="0043166F">
            <w:pPr>
              <w:pStyle w:val="TableParagraph"/>
              <w:numPr>
                <w:ilvl w:val="1"/>
                <w:numId w:val="12"/>
              </w:numPr>
              <w:tabs>
                <w:tab w:val="left" w:pos="817"/>
              </w:tabs>
              <w:spacing w:before="61"/>
              <w:ind w:right="130" w:hanging="425"/>
              <w:jc w:val="both"/>
            </w:pPr>
            <w:r w:rsidRPr="00CA1A97">
              <w:t>moeten voldoen aan de bepalingen van de van kracht zijnde Verordening (EG) nr. 1907/2006 (Reach);</w:t>
            </w:r>
          </w:p>
          <w:p w:rsidR="00026EA7" w:rsidRPr="00CA1A97" w:rsidRDefault="00026EA7" w:rsidP="0043166F">
            <w:pPr>
              <w:pStyle w:val="TableParagraph"/>
              <w:tabs>
                <w:tab w:val="left" w:pos="817"/>
              </w:tabs>
              <w:spacing w:before="61"/>
              <w:ind w:right="130"/>
              <w:jc w:val="both"/>
            </w:pPr>
          </w:p>
          <w:p w:rsidR="00026EA7" w:rsidRPr="00CA1A97" w:rsidRDefault="00026EA7" w:rsidP="0043166F">
            <w:pPr>
              <w:pStyle w:val="TableParagraph"/>
              <w:numPr>
                <w:ilvl w:val="1"/>
                <w:numId w:val="12"/>
              </w:numPr>
              <w:tabs>
                <w:tab w:val="left" w:pos="817"/>
              </w:tabs>
              <w:spacing w:before="58"/>
              <w:ind w:right="129" w:hanging="425"/>
              <w:jc w:val="both"/>
            </w:pPr>
            <w:r w:rsidRPr="00CA1A97">
              <w:t>moeten voldoen aan de bijzondere vereisten van alle wetgeving ter zake.</w:t>
            </w:r>
          </w:p>
          <w:p w:rsidR="00026EA7" w:rsidRPr="00CA1A97" w:rsidRDefault="00026EA7" w:rsidP="0043166F">
            <w:pPr>
              <w:pStyle w:val="TableParagraph"/>
              <w:tabs>
                <w:tab w:val="left" w:pos="817"/>
              </w:tabs>
              <w:spacing w:before="61"/>
              <w:ind w:left="816"/>
              <w:jc w:val="both"/>
            </w:pPr>
          </w:p>
        </w:tc>
        <w:tc>
          <w:tcPr>
            <w:tcW w:w="7230" w:type="dxa"/>
          </w:tcPr>
          <w:p w:rsidR="00026EA7" w:rsidRPr="00CA1A97" w:rsidRDefault="00026EA7" w:rsidP="0043166F">
            <w:pPr>
              <w:pStyle w:val="TableParagraph"/>
              <w:spacing w:before="53"/>
              <w:ind w:left="108"/>
            </w:pPr>
          </w:p>
          <w:p w:rsidR="00026EA7" w:rsidRPr="00CA1A97" w:rsidRDefault="00026EA7" w:rsidP="0043166F">
            <w:pPr>
              <w:pStyle w:val="TableParagraph"/>
              <w:spacing w:before="53"/>
              <w:ind w:left="108"/>
            </w:pPr>
            <w:r w:rsidRPr="00CA1A97">
              <w:t>Verwerkte rubberproducten die voor de in bijlage I opgenomen gebruiksdoeleinden worden gebruikt, moeten worden beoordeeld aan de hand van:</w:t>
            </w:r>
          </w:p>
          <w:p w:rsidR="00026EA7" w:rsidRPr="00CA1A97" w:rsidRDefault="00026EA7" w:rsidP="0043166F">
            <w:pPr>
              <w:pStyle w:val="TableParagraph"/>
              <w:spacing w:before="53"/>
              <w:ind w:left="108"/>
            </w:pPr>
          </w:p>
          <w:p w:rsidR="00026EA7" w:rsidRPr="00CA1A97" w:rsidRDefault="00026EA7" w:rsidP="0043166F">
            <w:pPr>
              <w:pStyle w:val="TableParagraph"/>
              <w:numPr>
                <w:ilvl w:val="0"/>
                <w:numId w:val="11"/>
              </w:numPr>
              <w:tabs>
                <w:tab w:val="left" w:pos="467"/>
                <w:tab w:val="left" w:pos="468"/>
              </w:tabs>
              <w:spacing w:before="58"/>
            </w:pPr>
            <w:r w:rsidRPr="00CA1A97">
              <w:t>macroscopisch onderzoek,</w:t>
            </w:r>
          </w:p>
          <w:p w:rsidR="00026EA7" w:rsidRPr="00CA1A97" w:rsidRDefault="00026EA7" w:rsidP="0043166F">
            <w:pPr>
              <w:pStyle w:val="TableParagraph"/>
              <w:tabs>
                <w:tab w:val="left" w:pos="467"/>
                <w:tab w:val="left" w:pos="468"/>
              </w:tabs>
              <w:spacing w:before="58"/>
              <w:ind w:left="468"/>
            </w:pPr>
          </w:p>
          <w:p w:rsidR="00026EA7" w:rsidRPr="00CA1A97" w:rsidRDefault="00026EA7" w:rsidP="0043166F">
            <w:pPr>
              <w:pStyle w:val="TableParagraph"/>
              <w:numPr>
                <w:ilvl w:val="0"/>
                <w:numId w:val="11"/>
              </w:numPr>
              <w:tabs>
                <w:tab w:val="left" w:pos="467"/>
                <w:tab w:val="left" w:pos="468"/>
              </w:tabs>
              <w:spacing w:before="60"/>
            </w:pPr>
            <w:r w:rsidRPr="00CA1A97">
              <w:t xml:space="preserve">laboratoriumonderzoeken (mechanische, fysieke en chemische), </w:t>
            </w:r>
          </w:p>
          <w:p w:rsidR="00026EA7" w:rsidRPr="00CA1A97" w:rsidRDefault="00026EA7" w:rsidP="0043166F">
            <w:pPr>
              <w:pStyle w:val="TableParagraph"/>
              <w:tabs>
                <w:tab w:val="left" w:pos="467"/>
                <w:tab w:val="left" w:pos="468"/>
              </w:tabs>
              <w:spacing w:before="60"/>
              <w:ind w:left="108"/>
            </w:pPr>
            <w:r w:rsidRPr="00CA1A97">
              <w:t>zoals vastgelegd in het kwaliteitsbeheersysteem van de fabrikant overeenkomstig bijlage IV.</w:t>
            </w:r>
          </w:p>
          <w:p w:rsidR="00026EA7" w:rsidRPr="00CA1A97" w:rsidRDefault="00026EA7" w:rsidP="0043166F">
            <w:pPr>
              <w:pStyle w:val="TableParagraph"/>
              <w:tabs>
                <w:tab w:val="left" w:pos="467"/>
                <w:tab w:val="left" w:pos="468"/>
              </w:tabs>
              <w:spacing w:before="60"/>
              <w:ind w:left="108"/>
            </w:pPr>
          </w:p>
          <w:p w:rsidR="00026EA7" w:rsidRPr="00CA1A97" w:rsidRDefault="00026EA7" w:rsidP="0043166F">
            <w:pPr>
              <w:pStyle w:val="TableParagraph"/>
              <w:spacing w:before="60"/>
              <w:ind w:left="108"/>
            </w:pPr>
            <w:r w:rsidRPr="00CA1A97">
              <w:t>Laboratoriumonderzoeken moeten worden uitgevoerd in een laboratorium dat geaccrediteerd is overeenkomstig de ISO/IEC 17025-norm.</w:t>
            </w:r>
          </w:p>
        </w:tc>
      </w:tr>
      <w:tr w:rsidR="003A61F6" w:rsidRPr="00CA1A97" w:rsidTr="00525FA9">
        <w:tc>
          <w:tcPr>
            <w:tcW w:w="6488" w:type="dxa"/>
          </w:tcPr>
          <w:p w:rsidR="00026EA7" w:rsidRPr="00CA1A97" w:rsidRDefault="00026EA7" w:rsidP="0043166F">
            <w:pPr>
              <w:pStyle w:val="TableParagraph"/>
              <w:tabs>
                <w:tab w:val="left" w:pos="391"/>
              </w:tabs>
              <w:spacing w:before="58"/>
              <w:ind w:left="467" w:right="132"/>
              <w:jc w:val="both"/>
              <w:rPr>
                <w:b/>
              </w:rPr>
            </w:pPr>
          </w:p>
          <w:p w:rsidR="00026EA7" w:rsidRPr="00CA1A97" w:rsidRDefault="00026EA7" w:rsidP="0043166F">
            <w:pPr>
              <w:pStyle w:val="TableParagraph"/>
              <w:numPr>
                <w:ilvl w:val="0"/>
                <w:numId w:val="10"/>
              </w:numPr>
              <w:tabs>
                <w:tab w:val="left" w:pos="391"/>
              </w:tabs>
              <w:spacing w:before="58"/>
              <w:ind w:right="132" w:hanging="360"/>
              <w:jc w:val="both"/>
              <w:rPr>
                <w:b/>
              </w:rPr>
            </w:pPr>
            <w:r w:rsidRPr="00CA1A97">
              <w:rPr>
                <w:b/>
              </w:rPr>
              <w:t>Rubber en andere grondstoffen die worden gebruikt om de in bijlage I vermelde producten te vervaardigen:</w:t>
            </w:r>
          </w:p>
          <w:p w:rsidR="00026EA7" w:rsidRPr="00CA1A97" w:rsidRDefault="00026EA7" w:rsidP="0043166F">
            <w:pPr>
              <w:pStyle w:val="TableParagraph"/>
              <w:tabs>
                <w:tab w:val="left" w:pos="391"/>
              </w:tabs>
              <w:spacing w:before="58"/>
              <w:ind w:left="467" w:right="132"/>
              <w:jc w:val="both"/>
              <w:rPr>
                <w:b/>
              </w:rPr>
            </w:pPr>
          </w:p>
          <w:p w:rsidR="00026EA7" w:rsidRPr="00CA1A97" w:rsidRDefault="00026EA7" w:rsidP="00FD5249">
            <w:pPr>
              <w:pStyle w:val="TableParagraph"/>
              <w:numPr>
                <w:ilvl w:val="1"/>
                <w:numId w:val="10"/>
              </w:numPr>
              <w:tabs>
                <w:tab w:val="left" w:pos="888"/>
              </w:tabs>
              <w:spacing w:before="59"/>
              <w:ind w:left="883" w:right="129" w:hanging="492"/>
              <w:jc w:val="both"/>
            </w:pPr>
            <w:r w:rsidRPr="00CA1A97">
              <w:t>moeten voldoen aan de toepasselijke technische specificaties en normen van de sector;</w:t>
            </w:r>
          </w:p>
          <w:p w:rsidR="00026EA7" w:rsidRPr="00CA1A97" w:rsidRDefault="00026EA7" w:rsidP="0043166F">
            <w:pPr>
              <w:pStyle w:val="TableParagraph"/>
              <w:tabs>
                <w:tab w:val="left" w:pos="746"/>
              </w:tabs>
              <w:spacing w:before="56"/>
              <w:ind w:left="816" w:right="130"/>
              <w:jc w:val="both"/>
            </w:pPr>
          </w:p>
          <w:p w:rsidR="00026EA7" w:rsidRPr="00CA1A97" w:rsidRDefault="00026EA7" w:rsidP="0043166F">
            <w:pPr>
              <w:pStyle w:val="TableParagraph"/>
              <w:numPr>
                <w:ilvl w:val="1"/>
                <w:numId w:val="10"/>
              </w:numPr>
              <w:tabs>
                <w:tab w:val="left" w:pos="888"/>
              </w:tabs>
              <w:spacing w:before="59"/>
              <w:ind w:left="883" w:right="129" w:hanging="492"/>
              <w:jc w:val="both"/>
            </w:pPr>
            <w:r w:rsidRPr="00CA1A97">
              <w:t>moeten voldoen aan de geldende milieuwetgeving, als het rubber het resultaat is van recycling (zoals aangegeven in bijlage III bij de van kracht zijnde Richtlijn 2008/98/EG en bijlage IV bij Verordening (EG) nr. 850/2004).</w:t>
            </w:r>
          </w:p>
          <w:p w:rsidR="00026EA7" w:rsidRPr="00CA1A97" w:rsidRDefault="00026EA7" w:rsidP="0043166F">
            <w:pPr>
              <w:pStyle w:val="TableParagraph"/>
              <w:tabs>
                <w:tab w:val="left" w:pos="817"/>
              </w:tabs>
              <w:spacing w:before="61"/>
              <w:ind w:right="136"/>
              <w:jc w:val="both"/>
            </w:pPr>
          </w:p>
        </w:tc>
        <w:tc>
          <w:tcPr>
            <w:tcW w:w="7230" w:type="dxa"/>
          </w:tcPr>
          <w:p w:rsidR="00026EA7" w:rsidRPr="00CA1A97" w:rsidRDefault="00026EA7" w:rsidP="0043166F">
            <w:pPr>
              <w:pStyle w:val="TableParagraph"/>
              <w:spacing w:before="10"/>
              <w:rPr>
                <w:b/>
              </w:rPr>
            </w:pPr>
          </w:p>
          <w:p w:rsidR="00026EA7" w:rsidRPr="00CA1A97" w:rsidRDefault="00026EA7" w:rsidP="0043166F">
            <w:pPr>
              <w:pStyle w:val="TableParagraph"/>
              <w:spacing w:before="10"/>
              <w:rPr>
                <w:b/>
              </w:rPr>
            </w:pPr>
          </w:p>
          <w:p w:rsidR="00026EA7" w:rsidRPr="00CA1A97" w:rsidRDefault="00026EA7" w:rsidP="0043166F">
            <w:pPr>
              <w:pStyle w:val="TableParagraph"/>
              <w:numPr>
                <w:ilvl w:val="0"/>
                <w:numId w:val="9"/>
              </w:numPr>
              <w:tabs>
                <w:tab w:val="left" w:pos="495"/>
              </w:tabs>
              <w:ind w:right="275" w:hanging="360"/>
              <w:jc w:val="both"/>
            </w:pPr>
            <w:r w:rsidRPr="00CA1A97">
              <w:t>De aanvaardings- en afwijzingscriteria voor rubber en andere grondstoffen moeten in het procedurehandboek van het kwaliteitsbeheersysteem worden uiteengezet overeenkomstig bijlage IV.</w:t>
            </w:r>
          </w:p>
          <w:p w:rsidR="00026EA7" w:rsidRPr="00CA1A97" w:rsidRDefault="00026EA7" w:rsidP="0043166F">
            <w:pPr>
              <w:pStyle w:val="TableParagraph"/>
              <w:tabs>
                <w:tab w:val="left" w:pos="495"/>
              </w:tabs>
              <w:ind w:left="468" w:right="275"/>
              <w:jc w:val="both"/>
            </w:pPr>
          </w:p>
          <w:p w:rsidR="00026EA7" w:rsidRPr="00CA1A97" w:rsidRDefault="00026EA7" w:rsidP="0043166F">
            <w:pPr>
              <w:pStyle w:val="TableParagraph"/>
              <w:tabs>
                <w:tab w:val="left" w:pos="495"/>
              </w:tabs>
              <w:ind w:left="468" w:right="275"/>
              <w:jc w:val="both"/>
            </w:pPr>
          </w:p>
          <w:p w:rsidR="00026EA7" w:rsidRPr="00CA1A97" w:rsidRDefault="00026EA7" w:rsidP="0043166F">
            <w:pPr>
              <w:pStyle w:val="TableParagraph"/>
              <w:numPr>
                <w:ilvl w:val="0"/>
                <w:numId w:val="9"/>
              </w:numPr>
              <w:tabs>
                <w:tab w:val="left" w:pos="495"/>
              </w:tabs>
              <w:spacing w:before="60"/>
              <w:ind w:right="274" w:hanging="360"/>
              <w:jc w:val="both"/>
            </w:pPr>
            <w:r w:rsidRPr="00CA1A97">
              <w:t>Het personeel dat is belast met de hantering van rubber en producten van verwerkt rubber, moet naar behoren zijn opgeleid om de procedures ten uitvoer te leggen.</w:t>
            </w:r>
          </w:p>
        </w:tc>
      </w:tr>
    </w:tbl>
    <w:p w:rsidR="00026EA7" w:rsidRPr="00CA1A97" w:rsidRDefault="00026EA7" w:rsidP="00FD1D0F">
      <w:pPr>
        <w:spacing w:before="1"/>
        <w:ind w:right="113"/>
        <w:rPr>
          <w:rFonts w:ascii="Times New Roman" w:hAnsi="Times New Roman"/>
          <w:sz w:val="22"/>
          <w:szCs w:val="22"/>
        </w:rPr>
      </w:pPr>
    </w:p>
    <w:p w:rsidR="00026EA7" w:rsidRPr="00CA1A97" w:rsidRDefault="00026EA7" w:rsidP="00026EA7">
      <w:pPr>
        <w:jc w:val="right"/>
        <w:rPr>
          <w:rFonts w:ascii="Times New Roman" w:hAnsi="Times New Roman"/>
          <w:sz w:val="22"/>
          <w:szCs w:val="22"/>
        </w:rPr>
        <w:sectPr w:rsidR="00026EA7" w:rsidRPr="00CA1A97" w:rsidSect="00FD1D0F">
          <w:footerReference w:type="default" r:id="rId13"/>
          <w:pgSz w:w="16840" w:h="11910" w:orient="landscape"/>
          <w:pgMar w:top="1100" w:right="1300" w:bottom="280" w:left="1200" w:header="0" w:footer="258" w:gutter="0"/>
          <w:cols w:space="720"/>
        </w:sectPr>
      </w:pPr>
    </w:p>
    <w:p w:rsidR="00026EA7" w:rsidRPr="00CA1A97" w:rsidRDefault="00026EA7" w:rsidP="00026EA7">
      <w:pPr>
        <w:tabs>
          <w:tab w:val="left" w:pos="2064"/>
        </w:tabs>
        <w:spacing w:before="79"/>
        <w:ind w:right="313"/>
        <w:jc w:val="center"/>
        <w:rPr>
          <w:rFonts w:ascii="Times New Roman" w:hAnsi="Times New Roman"/>
          <w:b/>
          <w:spacing w:val="60"/>
          <w:sz w:val="22"/>
          <w:szCs w:val="22"/>
        </w:rPr>
      </w:pPr>
      <w:r w:rsidRPr="00CA1A97">
        <w:rPr>
          <w:rFonts w:ascii="Times New Roman" w:hAnsi="Times New Roman"/>
          <w:b/>
          <w:sz w:val="22"/>
          <w:szCs w:val="22"/>
        </w:rPr>
        <w:lastRenderedPageBreak/>
        <w:t>BIJLAGE III</w:t>
      </w:r>
    </w:p>
    <w:p w:rsidR="00026EA7" w:rsidRPr="00CA1A97" w:rsidRDefault="00026EA7" w:rsidP="00026EA7">
      <w:pPr>
        <w:pStyle w:val="BodyText"/>
        <w:spacing w:before="2"/>
        <w:rPr>
          <w:rFonts w:ascii="Times New Roman" w:hAnsi="Times New Roman"/>
          <w:b/>
          <w:sz w:val="22"/>
          <w:szCs w:val="22"/>
        </w:rPr>
      </w:pPr>
    </w:p>
    <w:p w:rsidR="00026EA7" w:rsidRPr="00CA1A97" w:rsidRDefault="00026EA7" w:rsidP="00026EA7">
      <w:pPr>
        <w:pStyle w:val="BodyText"/>
        <w:spacing w:before="2"/>
        <w:jc w:val="center"/>
        <w:rPr>
          <w:rFonts w:ascii="Times New Roman" w:hAnsi="Times New Roman"/>
          <w:sz w:val="22"/>
          <w:szCs w:val="22"/>
        </w:rPr>
      </w:pPr>
      <w:r w:rsidRPr="00CA1A97">
        <w:rPr>
          <w:rFonts w:ascii="Times New Roman" w:hAnsi="Times New Roman"/>
          <w:b/>
          <w:sz w:val="22"/>
          <w:szCs w:val="22"/>
        </w:rPr>
        <w:t xml:space="preserve">Verklaring op erewoord </w:t>
      </w:r>
    </w:p>
    <w:p w:rsidR="00026EA7" w:rsidRPr="00CA1A97" w:rsidRDefault="00026EA7" w:rsidP="00C61A52">
      <w:pPr>
        <w:pStyle w:val="BodyText"/>
        <w:spacing w:before="2"/>
        <w:jc w:val="center"/>
        <w:rPr>
          <w:rFonts w:ascii="Times New Roman" w:hAnsi="Times New Roman"/>
          <w:b/>
          <w:sz w:val="22"/>
          <w:szCs w:val="22"/>
        </w:rPr>
      </w:pPr>
      <w:r w:rsidRPr="00CA1A97">
        <w:rPr>
          <w:rFonts w:ascii="Times New Roman" w:hAnsi="Times New Roman"/>
          <w:sz w:val="22"/>
          <w:szCs w:val="22"/>
        </w:rPr>
        <w:t>waarnaar in artikel 4 van dit besluit wordt verwezen</w:t>
      </w:r>
    </w:p>
    <w:p w:rsidR="00026EA7" w:rsidRPr="00CA1A97" w:rsidRDefault="00026EA7" w:rsidP="00026EA7">
      <w:pPr>
        <w:spacing w:line="237" w:lineRule="auto"/>
        <w:ind w:right="3040"/>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9214"/>
      </w:tblGrid>
      <w:tr w:rsidR="003A61F6" w:rsidRPr="00CA1A97" w:rsidTr="00C61A52">
        <w:tc>
          <w:tcPr>
            <w:tcW w:w="392" w:type="dxa"/>
            <w:vAlign w:val="center"/>
          </w:tcPr>
          <w:p w:rsidR="00026EA7" w:rsidRPr="00CA1A97" w:rsidRDefault="00026EA7" w:rsidP="0043166F">
            <w:pPr>
              <w:spacing w:line="237" w:lineRule="auto"/>
              <w:ind w:right="3040"/>
              <w:rPr>
                <w:rFonts w:ascii="Times New Roman" w:hAnsi="Times New Roman"/>
                <w:sz w:val="22"/>
                <w:szCs w:val="22"/>
              </w:rPr>
            </w:pPr>
            <w:r w:rsidRPr="00CA1A97">
              <w:rPr>
                <w:rFonts w:ascii="Times New Roman" w:hAnsi="Times New Roman"/>
                <w:sz w:val="22"/>
                <w:szCs w:val="22"/>
              </w:rPr>
              <w:t>1</w:t>
            </w:r>
          </w:p>
        </w:tc>
        <w:tc>
          <w:tcPr>
            <w:tcW w:w="9214" w:type="dxa"/>
            <w:vAlign w:val="center"/>
          </w:tcPr>
          <w:p w:rsidR="00026EA7" w:rsidRPr="00CA1A97" w:rsidRDefault="00026EA7" w:rsidP="0043166F">
            <w:pPr>
              <w:spacing w:line="237" w:lineRule="auto"/>
              <w:ind w:right="3040"/>
              <w:rPr>
                <w:rFonts w:ascii="Times New Roman" w:hAnsi="Times New Roman"/>
                <w:sz w:val="22"/>
                <w:szCs w:val="22"/>
                <w:lang w:val="el-GR"/>
              </w:rPr>
            </w:pPr>
          </w:p>
          <w:p w:rsidR="00026EA7" w:rsidRPr="00CA1A97" w:rsidRDefault="00026EA7" w:rsidP="0043166F">
            <w:pPr>
              <w:tabs>
                <w:tab w:val="left" w:pos="2064"/>
              </w:tabs>
              <w:spacing w:before="120" w:after="120"/>
              <w:ind w:right="312"/>
              <w:rPr>
                <w:rFonts w:ascii="Times New Roman" w:hAnsi="Times New Roman"/>
                <w:sz w:val="22"/>
                <w:szCs w:val="22"/>
              </w:rPr>
            </w:pPr>
            <w:r w:rsidRPr="00CA1A97">
              <w:rPr>
                <w:rFonts w:ascii="Times New Roman" w:hAnsi="Times New Roman"/>
                <w:sz w:val="22"/>
                <w:szCs w:val="22"/>
              </w:rPr>
              <w:t>Bedrijfsnaam:</w:t>
            </w:r>
          </w:p>
          <w:p w:rsidR="00026EA7" w:rsidRPr="00CA1A97" w:rsidRDefault="00026EA7" w:rsidP="0043166F">
            <w:pPr>
              <w:tabs>
                <w:tab w:val="left" w:pos="2064"/>
              </w:tabs>
              <w:spacing w:before="120" w:after="120"/>
              <w:ind w:right="312"/>
              <w:rPr>
                <w:rFonts w:ascii="Times New Roman" w:hAnsi="Times New Roman"/>
                <w:b/>
                <w:sz w:val="22"/>
                <w:szCs w:val="22"/>
              </w:rPr>
            </w:pPr>
            <w:r w:rsidRPr="00CA1A97">
              <w:rPr>
                <w:rFonts w:ascii="Times New Roman" w:hAnsi="Times New Roman"/>
                <w:sz w:val="22"/>
                <w:szCs w:val="22"/>
              </w:rPr>
              <w:t>Adres:</w:t>
            </w:r>
          </w:p>
          <w:p w:rsidR="00026EA7" w:rsidRPr="00CA1A97" w:rsidRDefault="00026EA7" w:rsidP="0043166F">
            <w:pPr>
              <w:tabs>
                <w:tab w:val="left" w:pos="2064"/>
              </w:tabs>
              <w:spacing w:before="120" w:after="120"/>
              <w:ind w:right="312"/>
              <w:rPr>
                <w:rFonts w:ascii="Times New Roman" w:hAnsi="Times New Roman"/>
                <w:b/>
                <w:sz w:val="22"/>
                <w:szCs w:val="22"/>
              </w:rPr>
            </w:pPr>
            <w:r w:rsidRPr="00CA1A97">
              <w:rPr>
                <w:rFonts w:ascii="Times New Roman" w:hAnsi="Times New Roman"/>
                <w:sz w:val="22"/>
                <w:szCs w:val="22"/>
              </w:rPr>
              <w:t>Contactgegevens:</w:t>
            </w:r>
          </w:p>
          <w:p w:rsidR="00026EA7" w:rsidRPr="00CA1A97" w:rsidRDefault="00026EA7" w:rsidP="0043166F">
            <w:pPr>
              <w:tabs>
                <w:tab w:val="left" w:pos="2064"/>
              </w:tabs>
              <w:spacing w:before="120" w:after="120"/>
              <w:ind w:right="312"/>
              <w:rPr>
                <w:rFonts w:ascii="Times New Roman" w:hAnsi="Times New Roman"/>
                <w:b/>
                <w:sz w:val="22"/>
                <w:szCs w:val="22"/>
                <w:lang w:val="el-GR"/>
              </w:rPr>
            </w:pPr>
          </w:p>
        </w:tc>
      </w:tr>
      <w:tr w:rsidR="003A61F6" w:rsidRPr="00CA1A97" w:rsidTr="00C61A52">
        <w:tc>
          <w:tcPr>
            <w:tcW w:w="392" w:type="dxa"/>
            <w:vAlign w:val="center"/>
          </w:tcPr>
          <w:p w:rsidR="00026EA7" w:rsidRPr="00CA1A97" w:rsidRDefault="00026EA7" w:rsidP="0043166F">
            <w:pPr>
              <w:spacing w:line="237" w:lineRule="auto"/>
              <w:ind w:right="3040"/>
              <w:rPr>
                <w:rFonts w:ascii="Times New Roman" w:hAnsi="Times New Roman"/>
                <w:sz w:val="22"/>
                <w:szCs w:val="22"/>
              </w:rPr>
            </w:pPr>
            <w:r w:rsidRPr="00CA1A97">
              <w:rPr>
                <w:rFonts w:ascii="Times New Roman" w:hAnsi="Times New Roman"/>
                <w:sz w:val="22"/>
                <w:szCs w:val="22"/>
              </w:rPr>
              <w:t>2</w:t>
            </w:r>
          </w:p>
          <w:p w:rsidR="00026EA7" w:rsidRPr="00CA1A97" w:rsidRDefault="00026EA7" w:rsidP="0043166F">
            <w:pPr>
              <w:spacing w:line="237" w:lineRule="auto"/>
              <w:ind w:right="3040"/>
              <w:rPr>
                <w:rFonts w:ascii="Times New Roman" w:hAnsi="Times New Roman"/>
                <w:sz w:val="22"/>
                <w:szCs w:val="22"/>
              </w:rPr>
            </w:pPr>
          </w:p>
        </w:tc>
        <w:tc>
          <w:tcPr>
            <w:tcW w:w="9214" w:type="dxa"/>
            <w:vAlign w:val="center"/>
          </w:tcPr>
          <w:p w:rsidR="00026EA7" w:rsidRPr="00CA1A97" w:rsidRDefault="00026EA7" w:rsidP="0043166F">
            <w:pPr>
              <w:tabs>
                <w:tab w:val="left" w:pos="8113"/>
              </w:tabs>
              <w:spacing w:line="237" w:lineRule="auto"/>
              <w:ind w:right="3040"/>
              <w:rPr>
                <w:rFonts w:ascii="Times New Roman" w:hAnsi="Times New Roman"/>
                <w:sz w:val="22"/>
                <w:szCs w:val="22"/>
              </w:rPr>
            </w:pPr>
          </w:p>
          <w:p w:rsidR="00026EA7" w:rsidRPr="00CA1A97" w:rsidRDefault="00026EA7" w:rsidP="0043166F">
            <w:pPr>
              <w:tabs>
                <w:tab w:val="left" w:pos="459"/>
              </w:tabs>
              <w:spacing w:line="237" w:lineRule="auto"/>
              <w:ind w:right="176"/>
              <w:jc w:val="both"/>
              <w:rPr>
                <w:rFonts w:ascii="Times New Roman" w:hAnsi="Times New Roman"/>
                <w:sz w:val="22"/>
                <w:szCs w:val="22"/>
              </w:rPr>
            </w:pPr>
            <w:r w:rsidRPr="00CA1A97">
              <w:rPr>
                <w:rFonts w:ascii="Times New Roman" w:hAnsi="Times New Roman"/>
                <w:sz w:val="22"/>
                <w:szCs w:val="22"/>
              </w:rPr>
              <w:t>Norm of technische specificatie waaraan het eindproduct van verwerkt rubber voldoet.</w:t>
            </w:r>
          </w:p>
          <w:p w:rsidR="00026EA7" w:rsidRPr="00CA1A97" w:rsidRDefault="00026EA7" w:rsidP="0043166F">
            <w:pPr>
              <w:tabs>
                <w:tab w:val="left" w:pos="459"/>
              </w:tabs>
              <w:spacing w:line="237" w:lineRule="auto"/>
              <w:ind w:left="459" w:right="176" w:hanging="425"/>
              <w:rPr>
                <w:rFonts w:ascii="Times New Roman" w:hAnsi="Times New Roman"/>
                <w:sz w:val="22"/>
                <w:szCs w:val="22"/>
              </w:rPr>
            </w:pPr>
          </w:p>
          <w:p w:rsidR="00026EA7" w:rsidRPr="00CA1A97" w:rsidRDefault="00026EA7" w:rsidP="0043166F">
            <w:pPr>
              <w:tabs>
                <w:tab w:val="left" w:pos="459"/>
              </w:tabs>
              <w:spacing w:line="237" w:lineRule="auto"/>
              <w:ind w:left="459" w:right="176"/>
              <w:rPr>
                <w:rFonts w:ascii="Times New Roman" w:hAnsi="Times New Roman"/>
                <w:sz w:val="22"/>
                <w:szCs w:val="22"/>
              </w:rPr>
            </w:pPr>
          </w:p>
        </w:tc>
      </w:tr>
      <w:tr w:rsidR="003A61F6" w:rsidRPr="00CA1A97" w:rsidTr="00C61A52">
        <w:tc>
          <w:tcPr>
            <w:tcW w:w="392" w:type="dxa"/>
            <w:vAlign w:val="center"/>
          </w:tcPr>
          <w:p w:rsidR="00026EA7" w:rsidRPr="00CA1A97" w:rsidRDefault="00026EA7" w:rsidP="0043166F">
            <w:pPr>
              <w:spacing w:line="237" w:lineRule="auto"/>
              <w:ind w:right="3040"/>
              <w:rPr>
                <w:rFonts w:ascii="Times New Roman" w:hAnsi="Times New Roman"/>
                <w:sz w:val="22"/>
                <w:szCs w:val="22"/>
              </w:rPr>
            </w:pPr>
            <w:r w:rsidRPr="00CA1A97">
              <w:rPr>
                <w:rFonts w:ascii="Times New Roman" w:hAnsi="Times New Roman"/>
                <w:sz w:val="22"/>
                <w:szCs w:val="22"/>
              </w:rPr>
              <w:t>3</w:t>
            </w:r>
          </w:p>
        </w:tc>
        <w:tc>
          <w:tcPr>
            <w:tcW w:w="9214" w:type="dxa"/>
            <w:vAlign w:val="center"/>
          </w:tcPr>
          <w:p w:rsidR="00026EA7" w:rsidRPr="00CA1A97" w:rsidRDefault="00026EA7" w:rsidP="0043166F">
            <w:pPr>
              <w:tabs>
                <w:tab w:val="left" w:pos="459"/>
              </w:tabs>
              <w:spacing w:line="237" w:lineRule="auto"/>
              <w:ind w:left="360" w:right="3040"/>
              <w:rPr>
                <w:rFonts w:ascii="Times New Roman" w:hAnsi="Times New Roman"/>
                <w:sz w:val="22"/>
                <w:szCs w:val="22"/>
              </w:rPr>
            </w:pPr>
          </w:p>
          <w:p w:rsidR="00026EA7" w:rsidRPr="00CA1A97" w:rsidRDefault="00026EA7" w:rsidP="00603C43">
            <w:pPr>
              <w:widowControl w:val="0"/>
              <w:numPr>
                <w:ilvl w:val="0"/>
                <w:numId w:val="40"/>
              </w:numPr>
              <w:tabs>
                <w:tab w:val="left" w:pos="459"/>
                <w:tab w:val="left" w:pos="4659"/>
              </w:tabs>
              <w:autoSpaceDE w:val="0"/>
              <w:autoSpaceDN w:val="0"/>
              <w:spacing w:line="237" w:lineRule="auto"/>
              <w:ind w:left="360" w:right="3040"/>
              <w:rPr>
                <w:rFonts w:ascii="Times New Roman" w:hAnsi="Times New Roman"/>
                <w:b/>
                <w:sz w:val="22"/>
                <w:szCs w:val="22"/>
              </w:rPr>
            </w:pPr>
            <w:r w:rsidRPr="00CA1A97">
              <w:rPr>
                <w:rFonts w:ascii="Times New Roman" w:hAnsi="Times New Roman"/>
                <w:sz w:val="22"/>
                <w:szCs w:val="22"/>
              </w:rPr>
              <w:t>ID van partij/goederen:</w:t>
            </w:r>
          </w:p>
          <w:p w:rsidR="00026EA7" w:rsidRPr="00CA1A97" w:rsidRDefault="00026EA7" w:rsidP="0043166F">
            <w:pPr>
              <w:tabs>
                <w:tab w:val="left" w:pos="459"/>
              </w:tabs>
              <w:spacing w:line="237" w:lineRule="auto"/>
              <w:ind w:right="3040"/>
              <w:rPr>
                <w:rFonts w:ascii="Times New Roman" w:hAnsi="Times New Roman"/>
                <w:sz w:val="22"/>
                <w:szCs w:val="22"/>
                <w:lang w:val="el-GR"/>
              </w:rPr>
            </w:pPr>
          </w:p>
          <w:p w:rsidR="00026EA7" w:rsidRPr="00CA1A97" w:rsidRDefault="00026EA7" w:rsidP="0043166F">
            <w:pPr>
              <w:widowControl w:val="0"/>
              <w:numPr>
                <w:ilvl w:val="0"/>
                <w:numId w:val="40"/>
              </w:numPr>
              <w:tabs>
                <w:tab w:val="left" w:pos="459"/>
              </w:tabs>
              <w:autoSpaceDE w:val="0"/>
              <w:autoSpaceDN w:val="0"/>
              <w:spacing w:line="237" w:lineRule="auto"/>
              <w:ind w:left="360" w:right="176"/>
              <w:rPr>
                <w:rFonts w:ascii="Times New Roman" w:hAnsi="Times New Roman"/>
                <w:sz w:val="22"/>
                <w:szCs w:val="22"/>
              </w:rPr>
            </w:pPr>
            <w:r w:rsidRPr="00CA1A97">
              <w:rPr>
                <w:rFonts w:ascii="Times New Roman" w:hAnsi="Times New Roman"/>
                <w:sz w:val="22"/>
                <w:szCs w:val="22"/>
              </w:rPr>
              <w:t xml:space="preserve">Hoeveelheid goederen (kg), </w:t>
            </w:r>
          </w:p>
          <w:p w:rsidR="00026EA7" w:rsidRPr="00CA1A97" w:rsidRDefault="00026EA7" w:rsidP="00603C43">
            <w:pPr>
              <w:tabs>
                <w:tab w:val="left" w:pos="459"/>
                <w:tab w:val="left" w:pos="4989"/>
              </w:tabs>
              <w:spacing w:line="237" w:lineRule="auto"/>
              <w:ind w:left="357" w:right="176"/>
              <w:rPr>
                <w:rFonts w:ascii="Times New Roman" w:hAnsi="Times New Roman"/>
                <w:b/>
                <w:sz w:val="22"/>
                <w:szCs w:val="22"/>
              </w:rPr>
            </w:pPr>
            <w:r w:rsidRPr="00CA1A97">
              <w:rPr>
                <w:rFonts w:ascii="Times New Roman" w:hAnsi="Times New Roman"/>
                <w:sz w:val="22"/>
                <w:szCs w:val="22"/>
              </w:rPr>
              <w:t>volume (m</w:t>
            </w:r>
            <w:r w:rsidRPr="00CA1A97">
              <w:rPr>
                <w:rFonts w:ascii="Times New Roman" w:hAnsi="Times New Roman"/>
                <w:sz w:val="22"/>
                <w:szCs w:val="22"/>
                <w:vertAlign w:val="superscript"/>
              </w:rPr>
              <w:t>3</w:t>
            </w:r>
            <w:r w:rsidRPr="00CA1A97">
              <w:rPr>
                <w:rFonts w:ascii="Times New Roman" w:hAnsi="Times New Roman"/>
                <w:sz w:val="22"/>
                <w:szCs w:val="22"/>
              </w:rPr>
              <w:t>), aantal artikelen:</w:t>
            </w:r>
          </w:p>
          <w:p w:rsidR="00026EA7" w:rsidRPr="00CA1A97" w:rsidRDefault="00026EA7" w:rsidP="0043166F">
            <w:pPr>
              <w:tabs>
                <w:tab w:val="left" w:pos="459"/>
              </w:tabs>
              <w:spacing w:line="237" w:lineRule="auto"/>
              <w:ind w:right="176"/>
              <w:rPr>
                <w:rFonts w:ascii="Times New Roman" w:hAnsi="Times New Roman"/>
                <w:sz w:val="22"/>
                <w:szCs w:val="22"/>
              </w:rPr>
            </w:pPr>
          </w:p>
        </w:tc>
      </w:tr>
      <w:tr w:rsidR="003A61F6" w:rsidRPr="00CA1A97" w:rsidTr="00C61A52">
        <w:tc>
          <w:tcPr>
            <w:tcW w:w="392" w:type="dxa"/>
            <w:vAlign w:val="center"/>
          </w:tcPr>
          <w:p w:rsidR="00026EA7" w:rsidRPr="00CA1A97" w:rsidRDefault="00026EA7" w:rsidP="0043166F">
            <w:pPr>
              <w:spacing w:line="237" w:lineRule="auto"/>
              <w:ind w:right="3040"/>
              <w:rPr>
                <w:rFonts w:ascii="Times New Roman" w:hAnsi="Times New Roman"/>
                <w:sz w:val="22"/>
                <w:szCs w:val="22"/>
              </w:rPr>
            </w:pPr>
            <w:r w:rsidRPr="00CA1A97">
              <w:rPr>
                <w:rFonts w:ascii="Times New Roman" w:hAnsi="Times New Roman"/>
                <w:sz w:val="22"/>
                <w:szCs w:val="22"/>
              </w:rPr>
              <w:t>4</w:t>
            </w:r>
          </w:p>
        </w:tc>
        <w:tc>
          <w:tcPr>
            <w:tcW w:w="9214" w:type="dxa"/>
            <w:vAlign w:val="center"/>
          </w:tcPr>
          <w:p w:rsidR="00026EA7" w:rsidRPr="00CA1A97" w:rsidRDefault="00026EA7" w:rsidP="0043166F">
            <w:pPr>
              <w:spacing w:line="237" w:lineRule="auto"/>
              <w:ind w:right="176"/>
              <w:rPr>
                <w:rFonts w:ascii="Times New Roman" w:hAnsi="Times New Roman"/>
                <w:sz w:val="22"/>
                <w:szCs w:val="22"/>
              </w:rPr>
            </w:pPr>
          </w:p>
          <w:p w:rsidR="00026EA7" w:rsidRPr="00CA1A97" w:rsidRDefault="00026EA7" w:rsidP="0043166F">
            <w:pPr>
              <w:spacing w:line="237" w:lineRule="auto"/>
              <w:ind w:right="176"/>
              <w:rPr>
                <w:rFonts w:ascii="Times New Roman" w:hAnsi="Times New Roman"/>
                <w:sz w:val="22"/>
                <w:szCs w:val="22"/>
              </w:rPr>
            </w:pPr>
            <w:r w:rsidRPr="00CA1A97">
              <w:rPr>
                <w:rFonts w:ascii="Times New Roman" w:hAnsi="Times New Roman"/>
                <w:sz w:val="22"/>
                <w:szCs w:val="22"/>
              </w:rPr>
              <w:t xml:space="preserve">Uitvoering van een kwaliteitsbeheersysteem </w:t>
            </w:r>
          </w:p>
          <w:p w:rsidR="00026EA7" w:rsidRPr="00CA1A97" w:rsidRDefault="00026EA7" w:rsidP="0043166F">
            <w:pPr>
              <w:spacing w:line="237" w:lineRule="auto"/>
              <w:ind w:right="176"/>
              <w:rPr>
                <w:rFonts w:ascii="Times New Roman" w:hAnsi="Times New Roman"/>
                <w:sz w:val="22"/>
                <w:szCs w:val="22"/>
              </w:rPr>
            </w:pPr>
          </w:p>
          <w:p w:rsidR="00026EA7" w:rsidRPr="00CA1A97" w:rsidRDefault="00026EA7" w:rsidP="0043166F">
            <w:pPr>
              <w:spacing w:line="237" w:lineRule="auto"/>
              <w:ind w:right="176"/>
              <w:rPr>
                <w:rFonts w:ascii="Times New Roman" w:hAnsi="Times New Roman"/>
                <w:sz w:val="22"/>
                <w:szCs w:val="22"/>
              </w:rPr>
            </w:pPr>
            <w:r w:rsidRPr="00CA1A97">
              <w:rPr>
                <w:rFonts w:ascii="Times New Roman" w:hAnsi="Times New Roman"/>
                <w:sz w:val="22"/>
                <w:szCs w:val="22"/>
              </w:rPr>
              <w:t>Naleving van de technische vereisten waarnaar wordt verwezen in bijlage IV:</w:t>
            </w:r>
            <w:r w:rsidRPr="00CA1A97">
              <w:rPr>
                <w:rFonts w:ascii="Times New Roman" w:hAnsi="Times New Roman"/>
                <w:b/>
                <w:sz w:val="22"/>
                <w:szCs w:val="22"/>
              </w:rPr>
              <w:t xml:space="preserve"> </w:t>
            </w:r>
          </w:p>
          <w:p w:rsidR="00026EA7" w:rsidRPr="00CA1A97" w:rsidRDefault="00026EA7" w:rsidP="0043166F">
            <w:pPr>
              <w:spacing w:line="237" w:lineRule="auto"/>
              <w:ind w:right="176"/>
              <w:rPr>
                <w:rFonts w:ascii="Times New Roman" w:hAnsi="Times New Roman"/>
                <w:sz w:val="22"/>
                <w:szCs w:val="22"/>
              </w:rPr>
            </w:pPr>
          </w:p>
          <w:p w:rsidR="00026EA7" w:rsidRPr="00CA1A97" w:rsidRDefault="00026EA7" w:rsidP="0043166F">
            <w:pPr>
              <w:spacing w:line="237" w:lineRule="auto"/>
              <w:ind w:right="176"/>
              <w:rPr>
                <w:rFonts w:ascii="Times New Roman" w:hAnsi="Times New Roman"/>
                <w:sz w:val="22"/>
                <w:szCs w:val="22"/>
              </w:rPr>
            </w:pPr>
            <w:r w:rsidRPr="00CA1A97">
              <w:rPr>
                <w:rFonts w:ascii="Times New Roman" w:hAnsi="Times New Roman"/>
                <w:sz w:val="22"/>
                <w:szCs w:val="22"/>
              </w:rPr>
              <w:t>Naleving van de vereisten in de norm ISO 9001:2015:</w:t>
            </w:r>
          </w:p>
          <w:p w:rsidR="00026EA7" w:rsidRPr="00CA1A97" w:rsidRDefault="00026EA7" w:rsidP="0043166F">
            <w:pPr>
              <w:spacing w:line="237" w:lineRule="auto"/>
              <w:ind w:right="176"/>
              <w:rPr>
                <w:rFonts w:ascii="Times New Roman" w:hAnsi="Times New Roman"/>
                <w:sz w:val="22"/>
                <w:szCs w:val="22"/>
              </w:rPr>
            </w:pPr>
          </w:p>
        </w:tc>
      </w:tr>
      <w:tr w:rsidR="003A61F6" w:rsidRPr="00CA1A97" w:rsidTr="00C61A52">
        <w:tc>
          <w:tcPr>
            <w:tcW w:w="392" w:type="dxa"/>
            <w:vAlign w:val="center"/>
          </w:tcPr>
          <w:p w:rsidR="00026EA7" w:rsidRPr="00CA1A97" w:rsidRDefault="00026EA7" w:rsidP="0043166F">
            <w:pPr>
              <w:spacing w:line="237" w:lineRule="auto"/>
              <w:ind w:right="3040"/>
              <w:rPr>
                <w:rFonts w:ascii="Times New Roman" w:hAnsi="Times New Roman"/>
                <w:sz w:val="22"/>
                <w:szCs w:val="22"/>
              </w:rPr>
            </w:pPr>
            <w:r w:rsidRPr="00CA1A97">
              <w:rPr>
                <w:rFonts w:ascii="Times New Roman" w:hAnsi="Times New Roman"/>
                <w:sz w:val="22"/>
                <w:szCs w:val="22"/>
              </w:rPr>
              <w:t>5</w:t>
            </w:r>
          </w:p>
        </w:tc>
        <w:tc>
          <w:tcPr>
            <w:tcW w:w="9214" w:type="dxa"/>
            <w:vAlign w:val="center"/>
          </w:tcPr>
          <w:p w:rsidR="00026EA7" w:rsidRPr="00CA1A97" w:rsidRDefault="00026EA7" w:rsidP="0043166F">
            <w:pPr>
              <w:spacing w:line="237" w:lineRule="auto"/>
              <w:ind w:right="176"/>
              <w:rPr>
                <w:rFonts w:ascii="Times New Roman" w:hAnsi="Times New Roman"/>
                <w:sz w:val="22"/>
                <w:szCs w:val="22"/>
                <w:lang w:val="el-GR"/>
              </w:rPr>
            </w:pPr>
          </w:p>
          <w:p w:rsidR="00026EA7" w:rsidRPr="00CA1A97" w:rsidRDefault="00026EA7" w:rsidP="0043166F">
            <w:pPr>
              <w:spacing w:line="237" w:lineRule="auto"/>
              <w:ind w:right="176"/>
              <w:rPr>
                <w:rFonts w:ascii="Times New Roman" w:hAnsi="Times New Roman"/>
                <w:sz w:val="22"/>
                <w:szCs w:val="22"/>
              </w:rPr>
            </w:pPr>
            <w:r w:rsidRPr="00CA1A97">
              <w:rPr>
                <w:rFonts w:ascii="Times New Roman" w:hAnsi="Times New Roman"/>
                <w:sz w:val="22"/>
                <w:szCs w:val="22"/>
              </w:rPr>
              <w:t xml:space="preserve">Verzonden goederen zijn uitsluitend bestemd voor gebruik in: </w:t>
            </w:r>
          </w:p>
          <w:p w:rsidR="00026EA7" w:rsidRPr="00CA1A97" w:rsidRDefault="00026EA7" w:rsidP="0043166F">
            <w:pPr>
              <w:spacing w:line="237" w:lineRule="auto"/>
              <w:ind w:right="176"/>
              <w:rPr>
                <w:rFonts w:ascii="Times New Roman" w:hAnsi="Times New Roman"/>
                <w:sz w:val="22"/>
                <w:szCs w:val="22"/>
              </w:rPr>
            </w:pPr>
            <w:r w:rsidRPr="00CA1A97">
              <w:rPr>
                <w:rFonts w:ascii="Times New Roman" w:hAnsi="Times New Roman"/>
                <w:sz w:val="22"/>
                <w:szCs w:val="22"/>
              </w:rPr>
              <w:t>(</w:t>
            </w:r>
            <w:r w:rsidRPr="00CA1A97">
              <w:rPr>
                <w:rFonts w:ascii="Times New Roman" w:hAnsi="Times New Roman"/>
                <w:i/>
                <w:iCs/>
                <w:sz w:val="22"/>
                <w:szCs w:val="22"/>
              </w:rPr>
              <w:t>beoogd gebruiksdoel aangeven</w:t>
            </w:r>
            <w:r w:rsidRPr="00CA1A97">
              <w:rPr>
                <w:rFonts w:ascii="Times New Roman" w:hAnsi="Times New Roman"/>
                <w:sz w:val="22"/>
                <w:szCs w:val="22"/>
              </w:rPr>
              <w:t xml:space="preserve">) </w:t>
            </w:r>
          </w:p>
          <w:p w:rsidR="00026EA7" w:rsidRPr="00CA1A97" w:rsidRDefault="00026EA7" w:rsidP="0043166F">
            <w:pPr>
              <w:spacing w:line="237" w:lineRule="auto"/>
              <w:ind w:right="176"/>
              <w:rPr>
                <w:rFonts w:ascii="Times New Roman" w:hAnsi="Times New Roman"/>
                <w:sz w:val="22"/>
                <w:szCs w:val="22"/>
              </w:rPr>
            </w:pPr>
          </w:p>
        </w:tc>
      </w:tr>
      <w:tr w:rsidR="003A61F6" w:rsidRPr="00CA1A97" w:rsidTr="00C61A52">
        <w:tc>
          <w:tcPr>
            <w:tcW w:w="392" w:type="dxa"/>
            <w:vAlign w:val="center"/>
          </w:tcPr>
          <w:p w:rsidR="00026EA7" w:rsidRPr="00CA1A97" w:rsidRDefault="00026EA7" w:rsidP="0043166F">
            <w:pPr>
              <w:spacing w:line="237" w:lineRule="auto"/>
              <w:ind w:right="3040"/>
              <w:rPr>
                <w:rFonts w:ascii="Times New Roman" w:hAnsi="Times New Roman"/>
                <w:sz w:val="22"/>
                <w:szCs w:val="22"/>
              </w:rPr>
            </w:pPr>
            <w:r w:rsidRPr="00CA1A97">
              <w:rPr>
                <w:rFonts w:ascii="Times New Roman" w:hAnsi="Times New Roman"/>
                <w:sz w:val="22"/>
                <w:szCs w:val="22"/>
              </w:rPr>
              <w:t>6</w:t>
            </w:r>
          </w:p>
        </w:tc>
        <w:tc>
          <w:tcPr>
            <w:tcW w:w="9214" w:type="dxa"/>
            <w:vAlign w:val="center"/>
          </w:tcPr>
          <w:p w:rsidR="00026EA7" w:rsidRPr="00CA1A97" w:rsidRDefault="00026EA7" w:rsidP="0043166F">
            <w:pPr>
              <w:spacing w:line="237" w:lineRule="auto"/>
              <w:ind w:right="176"/>
              <w:rPr>
                <w:rFonts w:ascii="Times New Roman" w:hAnsi="Times New Roman"/>
                <w:sz w:val="22"/>
                <w:szCs w:val="22"/>
              </w:rPr>
            </w:pPr>
          </w:p>
          <w:p w:rsidR="00026EA7" w:rsidRPr="00CA1A97" w:rsidRDefault="00026EA7" w:rsidP="0043166F">
            <w:pPr>
              <w:spacing w:line="237" w:lineRule="auto"/>
              <w:ind w:right="176"/>
              <w:rPr>
                <w:rFonts w:ascii="Times New Roman" w:hAnsi="Times New Roman"/>
                <w:b/>
                <w:sz w:val="22"/>
                <w:szCs w:val="22"/>
              </w:rPr>
            </w:pPr>
            <w:r w:rsidRPr="00CA1A97">
              <w:rPr>
                <w:rFonts w:ascii="Times New Roman" w:hAnsi="Times New Roman"/>
                <w:b/>
                <w:sz w:val="22"/>
                <w:szCs w:val="22"/>
              </w:rPr>
              <w:t xml:space="preserve">Gegevens van de verantwoordelijke persoon </w:t>
            </w:r>
          </w:p>
          <w:p w:rsidR="00026EA7" w:rsidRPr="00CA1A97" w:rsidRDefault="00026EA7" w:rsidP="0043166F">
            <w:pPr>
              <w:spacing w:line="237" w:lineRule="auto"/>
              <w:ind w:right="176"/>
              <w:rPr>
                <w:rFonts w:ascii="Times New Roman" w:hAnsi="Times New Roman"/>
                <w:sz w:val="22"/>
                <w:szCs w:val="22"/>
              </w:rPr>
            </w:pPr>
          </w:p>
          <w:p w:rsidR="00026EA7" w:rsidRPr="00CA1A97" w:rsidRDefault="00026EA7" w:rsidP="0037756B">
            <w:pPr>
              <w:tabs>
                <w:tab w:val="left" w:pos="2106"/>
              </w:tabs>
              <w:spacing w:line="237" w:lineRule="auto"/>
              <w:ind w:right="176"/>
              <w:rPr>
                <w:rFonts w:ascii="Times New Roman" w:hAnsi="Times New Roman"/>
                <w:sz w:val="22"/>
                <w:szCs w:val="22"/>
              </w:rPr>
            </w:pPr>
            <w:r w:rsidRPr="00CA1A97">
              <w:rPr>
                <w:rFonts w:ascii="Times New Roman" w:hAnsi="Times New Roman"/>
                <w:sz w:val="22"/>
                <w:szCs w:val="22"/>
              </w:rPr>
              <w:t>Voor- en achternaam:</w:t>
            </w:r>
          </w:p>
          <w:p w:rsidR="00026EA7" w:rsidRPr="00CA1A97" w:rsidRDefault="00026EA7" w:rsidP="0037756B">
            <w:pPr>
              <w:tabs>
                <w:tab w:val="left" w:pos="2106"/>
              </w:tabs>
              <w:spacing w:line="237" w:lineRule="auto"/>
              <w:ind w:right="176"/>
              <w:rPr>
                <w:rFonts w:ascii="Times New Roman" w:hAnsi="Times New Roman"/>
                <w:sz w:val="22"/>
                <w:szCs w:val="22"/>
              </w:rPr>
            </w:pPr>
          </w:p>
          <w:p w:rsidR="00026EA7" w:rsidRPr="00CA1A97" w:rsidRDefault="00026EA7" w:rsidP="0037756B">
            <w:pPr>
              <w:tabs>
                <w:tab w:val="left" w:pos="2106"/>
              </w:tabs>
              <w:spacing w:line="237" w:lineRule="auto"/>
              <w:ind w:right="176"/>
              <w:rPr>
                <w:rFonts w:ascii="Times New Roman" w:hAnsi="Times New Roman"/>
                <w:sz w:val="22"/>
                <w:szCs w:val="22"/>
              </w:rPr>
            </w:pPr>
            <w:r w:rsidRPr="00CA1A97">
              <w:rPr>
                <w:rFonts w:ascii="Times New Roman" w:hAnsi="Times New Roman"/>
                <w:sz w:val="22"/>
                <w:szCs w:val="22"/>
              </w:rPr>
              <w:t>Datum:</w:t>
            </w:r>
          </w:p>
          <w:p w:rsidR="00026EA7" w:rsidRPr="00CA1A97" w:rsidRDefault="00026EA7" w:rsidP="0037756B">
            <w:pPr>
              <w:tabs>
                <w:tab w:val="left" w:pos="2106"/>
              </w:tabs>
              <w:spacing w:line="237" w:lineRule="auto"/>
              <w:ind w:right="176"/>
              <w:rPr>
                <w:rFonts w:ascii="Times New Roman" w:hAnsi="Times New Roman"/>
                <w:sz w:val="22"/>
                <w:szCs w:val="22"/>
                <w:lang w:val="el-GR"/>
              </w:rPr>
            </w:pPr>
          </w:p>
          <w:p w:rsidR="00026EA7" w:rsidRPr="00CA1A97" w:rsidRDefault="00026EA7" w:rsidP="0037756B">
            <w:pPr>
              <w:tabs>
                <w:tab w:val="left" w:pos="2106"/>
              </w:tabs>
              <w:spacing w:line="237" w:lineRule="auto"/>
              <w:ind w:right="176"/>
              <w:rPr>
                <w:rFonts w:ascii="Times New Roman" w:hAnsi="Times New Roman"/>
                <w:sz w:val="22"/>
                <w:szCs w:val="22"/>
              </w:rPr>
            </w:pPr>
            <w:r w:rsidRPr="00CA1A97">
              <w:rPr>
                <w:rFonts w:ascii="Times New Roman" w:hAnsi="Times New Roman"/>
                <w:sz w:val="22"/>
                <w:szCs w:val="22"/>
              </w:rPr>
              <w:t>Handtekening:</w:t>
            </w:r>
          </w:p>
          <w:p w:rsidR="00026EA7" w:rsidRPr="00CA1A97" w:rsidRDefault="00026EA7" w:rsidP="0043166F">
            <w:pPr>
              <w:spacing w:line="237" w:lineRule="auto"/>
              <w:ind w:right="176"/>
              <w:rPr>
                <w:rFonts w:ascii="Times New Roman" w:hAnsi="Times New Roman"/>
                <w:sz w:val="22"/>
                <w:szCs w:val="22"/>
                <w:lang w:val="el-GR"/>
              </w:rPr>
            </w:pPr>
          </w:p>
        </w:tc>
      </w:tr>
    </w:tbl>
    <w:p w:rsidR="00026EA7" w:rsidRPr="00CA1A97" w:rsidRDefault="00026EA7" w:rsidP="00026EA7">
      <w:pPr>
        <w:spacing w:line="237" w:lineRule="auto"/>
        <w:ind w:right="3040"/>
        <w:rPr>
          <w:rFonts w:ascii="Times New Roman" w:hAnsi="Times New Roman"/>
          <w:sz w:val="22"/>
          <w:szCs w:val="22"/>
          <w:lang w:val="el-GR"/>
        </w:rPr>
      </w:pPr>
    </w:p>
    <w:p w:rsidR="00026EA7" w:rsidRPr="00CA1A97" w:rsidRDefault="00026EA7" w:rsidP="00026EA7">
      <w:pPr>
        <w:rPr>
          <w:rFonts w:ascii="Times New Roman" w:hAnsi="Times New Roman"/>
          <w:sz w:val="22"/>
          <w:szCs w:val="22"/>
          <w:lang w:val="el-GR"/>
        </w:rPr>
        <w:sectPr w:rsidR="00026EA7" w:rsidRPr="00CA1A97">
          <w:footerReference w:type="default" r:id="rId14"/>
          <w:pgSz w:w="11910" w:h="16840"/>
          <w:pgMar w:top="1340" w:right="640" w:bottom="900" w:left="1580" w:header="0" w:footer="709" w:gutter="0"/>
          <w:pgNumType w:start="11"/>
          <w:cols w:space="720"/>
        </w:sectPr>
      </w:pPr>
    </w:p>
    <w:p w:rsidR="00026EA7" w:rsidRPr="00CA1A97" w:rsidRDefault="00026EA7" w:rsidP="00026EA7">
      <w:pPr>
        <w:tabs>
          <w:tab w:val="left" w:pos="5532"/>
        </w:tabs>
        <w:spacing w:before="79"/>
        <w:ind w:left="3569"/>
        <w:rPr>
          <w:rFonts w:ascii="Times New Roman" w:hAnsi="Times New Roman"/>
          <w:b/>
          <w:spacing w:val="60"/>
          <w:sz w:val="22"/>
          <w:szCs w:val="22"/>
        </w:rPr>
      </w:pPr>
      <w:r w:rsidRPr="00CA1A97">
        <w:rPr>
          <w:rFonts w:ascii="Times New Roman" w:hAnsi="Times New Roman"/>
          <w:b/>
          <w:sz w:val="22"/>
          <w:szCs w:val="22"/>
        </w:rPr>
        <w:lastRenderedPageBreak/>
        <w:t>BIJLAGE IV</w:t>
      </w:r>
    </w:p>
    <w:p w:rsidR="00026EA7" w:rsidRPr="00CA1A97" w:rsidRDefault="00026EA7" w:rsidP="00026EA7">
      <w:pPr>
        <w:pStyle w:val="BodyText"/>
        <w:spacing w:before="8"/>
        <w:rPr>
          <w:rFonts w:ascii="Times New Roman" w:hAnsi="Times New Roman"/>
          <w:b/>
          <w:sz w:val="22"/>
          <w:szCs w:val="22"/>
          <w:lang w:val="el-GR"/>
        </w:rPr>
      </w:pPr>
    </w:p>
    <w:p w:rsidR="00026EA7" w:rsidRPr="00CA1A97" w:rsidRDefault="00026EA7" w:rsidP="00026EA7">
      <w:pPr>
        <w:pStyle w:val="BodyText"/>
        <w:ind w:left="3355"/>
        <w:rPr>
          <w:rFonts w:ascii="Times New Roman" w:hAnsi="Times New Roman"/>
          <w:sz w:val="22"/>
          <w:szCs w:val="22"/>
        </w:rPr>
      </w:pPr>
      <w:r w:rsidRPr="00CA1A97">
        <w:rPr>
          <w:rFonts w:ascii="Times New Roman" w:hAnsi="Times New Roman"/>
          <w:sz w:val="22"/>
          <w:szCs w:val="22"/>
        </w:rPr>
        <w:t>Kwaliteitsbeheersysteem</w:t>
      </w:r>
    </w:p>
    <w:p w:rsidR="00026EA7" w:rsidRPr="00CA1A97" w:rsidRDefault="00026EA7" w:rsidP="00026EA7">
      <w:pPr>
        <w:pStyle w:val="BodyText"/>
        <w:spacing w:before="1"/>
        <w:rPr>
          <w:rFonts w:ascii="Times New Roman" w:hAnsi="Times New Roman"/>
          <w:sz w:val="22"/>
          <w:szCs w:val="22"/>
          <w:lang w:val="el-GR"/>
        </w:rPr>
      </w:pPr>
    </w:p>
    <w:p w:rsidR="00026EA7" w:rsidRPr="00CA1A97" w:rsidRDefault="00026EA7" w:rsidP="00026EA7">
      <w:pPr>
        <w:pStyle w:val="ListParagraph"/>
        <w:numPr>
          <w:ilvl w:val="0"/>
          <w:numId w:val="8"/>
        </w:numPr>
        <w:tabs>
          <w:tab w:val="left" w:pos="928"/>
          <w:tab w:val="left" w:pos="929"/>
        </w:tabs>
        <w:spacing w:before="0"/>
        <w:ind w:right="250"/>
      </w:pPr>
      <w:r w:rsidRPr="00CA1A97">
        <w:t>Het kwaliteitsbeheersysteem dat door de fabrikant van verwerkte rubberproducten ten uitvoer wordt gelegd, moet een reeks gedocumenteerde procedures bevatten voor elk van de volgende aspecten:</w:t>
      </w:r>
    </w:p>
    <w:p w:rsidR="00026EA7" w:rsidRPr="00CA1A97" w:rsidRDefault="00026EA7" w:rsidP="0037756B">
      <w:pPr>
        <w:pStyle w:val="ListParagraph"/>
        <w:numPr>
          <w:ilvl w:val="1"/>
          <w:numId w:val="7"/>
        </w:numPr>
        <w:tabs>
          <w:tab w:val="left" w:pos="1661"/>
        </w:tabs>
        <w:spacing w:before="240" w:after="240"/>
        <w:ind w:right="249"/>
      </w:pPr>
      <w:r w:rsidRPr="00CA1A97">
        <w:t xml:space="preserve">de toepassing van de criteria om te voldoen aan de vereisten die zijn vastgesteld in punt 1 van bijlage II en registratie van de resultaten; </w:t>
      </w:r>
    </w:p>
    <w:p w:rsidR="00026EA7" w:rsidRPr="00CA1A97" w:rsidRDefault="00026EA7" w:rsidP="00026EA7">
      <w:pPr>
        <w:pStyle w:val="ListParagraph"/>
        <w:numPr>
          <w:ilvl w:val="1"/>
          <w:numId w:val="7"/>
        </w:numPr>
        <w:tabs>
          <w:tab w:val="left" w:pos="1661"/>
        </w:tabs>
        <w:spacing w:before="240" w:after="240"/>
        <w:ind w:right="249"/>
      </w:pPr>
      <w:r w:rsidRPr="00CA1A97">
        <w:t>de toepassing van de criteria om te voldoen aan de vereisten die zijn vastgesteld in punt 2 van bijlage II en registratie van de resultaten;</w:t>
      </w:r>
    </w:p>
    <w:p w:rsidR="00026EA7" w:rsidRPr="00CA1A97" w:rsidRDefault="00026EA7" w:rsidP="00026EA7">
      <w:pPr>
        <w:pStyle w:val="ListParagraph"/>
        <w:numPr>
          <w:ilvl w:val="1"/>
          <w:numId w:val="7"/>
        </w:numPr>
        <w:tabs>
          <w:tab w:val="left" w:pos="1660"/>
          <w:tab w:val="left" w:pos="1661"/>
        </w:tabs>
        <w:spacing w:before="240" w:after="240"/>
      </w:pPr>
      <w:r w:rsidRPr="00CA1A97">
        <w:t>het beheer van het afval dat door het vervaardigingsproces is veroorzaakt;</w:t>
      </w:r>
    </w:p>
    <w:p w:rsidR="00026EA7" w:rsidRPr="00CA1A97" w:rsidRDefault="00026EA7" w:rsidP="00026EA7">
      <w:pPr>
        <w:pStyle w:val="ListParagraph"/>
        <w:numPr>
          <w:ilvl w:val="1"/>
          <w:numId w:val="7"/>
        </w:numPr>
        <w:tabs>
          <w:tab w:val="left" w:pos="1660"/>
          <w:tab w:val="left" w:pos="1661"/>
        </w:tabs>
        <w:spacing w:before="240" w:after="240"/>
      </w:pPr>
      <w:r w:rsidRPr="00CA1A97">
        <w:t>het hanteren van een methode om klanttevredenheid te evalueren;</w:t>
      </w:r>
    </w:p>
    <w:p w:rsidR="00026EA7" w:rsidRPr="00CA1A97" w:rsidRDefault="00026EA7" w:rsidP="00026EA7">
      <w:pPr>
        <w:pStyle w:val="ListParagraph"/>
        <w:numPr>
          <w:ilvl w:val="1"/>
          <w:numId w:val="7"/>
        </w:numPr>
        <w:tabs>
          <w:tab w:val="left" w:pos="1660"/>
          <w:tab w:val="left" w:pos="1661"/>
        </w:tabs>
        <w:spacing w:before="240" w:after="240"/>
      </w:pPr>
      <w:r w:rsidRPr="00CA1A97">
        <w:t>de uitvoering van een traceerbaarheidssysteem;</w:t>
      </w:r>
    </w:p>
    <w:p w:rsidR="00026EA7" w:rsidRPr="00CA1A97" w:rsidRDefault="00026EA7" w:rsidP="00026EA7">
      <w:pPr>
        <w:pStyle w:val="ListParagraph"/>
        <w:numPr>
          <w:ilvl w:val="1"/>
          <w:numId w:val="7"/>
        </w:numPr>
        <w:tabs>
          <w:tab w:val="left" w:pos="1660"/>
          <w:tab w:val="left" w:pos="1661"/>
        </w:tabs>
        <w:spacing w:before="240" w:after="240"/>
      </w:pPr>
      <w:r w:rsidRPr="00CA1A97">
        <w:t>de uitvoering van een behoorlijk opslagsysteem;</w:t>
      </w:r>
    </w:p>
    <w:p w:rsidR="00026EA7" w:rsidRPr="00CA1A97" w:rsidRDefault="00026EA7" w:rsidP="00026EA7">
      <w:pPr>
        <w:pStyle w:val="ListParagraph"/>
        <w:numPr>
          <w:ilvl w:val="1"/>
          <w:numId w:val="7"/>
        </w:numPr>
        <w:tabs>
          <w:tab w:val="left" w:pos="1660"/>
          <w:tab w:val="left" w:pos="1661"/>
        </w:tabs>
        <w:spacing w:before="240" w:after="240"/>
      </w:pPr>
      <w:r w:rsidRPr="00CA1A97">
        <w:t>opleiding van het personeel;</w:t>
      </w:r>
    </w:p>
    <w:p w:rsidR="00026EA7" w:rsidRPr="00CA1A97" w:rsidRDefault="00026EA7" w:rsidP="00026EA7">
      <w:pPr>
        <w:pStyle w:val="ListParagraph"/>
        <w:numPr>
          <w:ilvl w:val="1"/>
          <w:numId w:val="7"/>
        </w:numPr>
        <w:tabs>
          <w:tab w:val="left" w:pos="1660"/>
          <w:tab w:val="left" w:pos="1661"/>
        </w:tabs>
        <w:spacing w:before="240" w:after="240"/>
        <w:ind w:right="767"/>
      </w:pPr>
      <w:r w:rsidRPr="00CA1A97">
        <w:t>het beheer van afwijkende producten;</w:t>
      </w:r>
    </w:p>
    <w:p w:rsidR="00026EA7" w:rsidRPr="00CA1A97" w:rsidRDefault="00026EA7" w:rsidP="00026EA7">
      <w:pPr>
        <w:pStyle w:val="ListParagraph"/>
        <w:numPr>
          <w:ilvl w:val="1"/>
          <w:numId w:val="7"/>
        </w:numPr>
        <w:tabs>
          <w:tab w:val="left" w:pos="1660"/>
          <w:tab w:val="left" w:pos="1661"/>
        </w:tabs>
        <w:spacing w:before="240" w:after="240"/>
      </w:pPr>
      <w:r w:rsidRPr="00CA1A97">
        <w:t>de registratie van klachten;</w:t>
      </w:r>
    </w:p>
    <w:p w:rsidR="00026EA7" w:rsidRPr="00CA1A97" w:rsidRDefault="00026EA7" w:rsidP="00026EA7">
      <w:pPr>
        <w:pStyle w:val="ListParagraph"/>
        <w:numPr>
          <w:ilvl w:val="1"/>
          <w:numId w:val="7"/>
        </w:numPr>
        <w:tabs>
          <w:tab w:val="left" w:pos="1660"/>
          <w:tab w:val="left" w:pos="1661"/>
        </w:tabs>
        <w:spacing w:before="240" w:after="240"/>
      </w:pPr>
      <w:r w:rsidRPr="00CA1A97">
        <w:t>herziening van, hernieuwd onderzoek naar en verbetering van het kwaliteitsbeheersysteem.</w:t>
      </w:r>
    </w:p>
    <w:p w:rsidR="00026EA7" w:rsidRPr="00CA1A97" w:rsidRDefault="00026EA7" w:rsidP="00026EA7">
      <w:pPr>
        <w:pStyle w:val="ListParagraph"/>
        <w:tabs>
          <w:tab w:val="left" w:pos="1660"/>
          <w:tab w:val="left" w:pos="1661"/>
        </w:tabs>
        <w:spacing w:before="240" w:after="240"/>
      </w:pPr>
    </w:p>
    <w:p w:rsidR="00026EA7" w:rsidRPr="00CA1A97" w:rsidRDefault="00026EA7" w:rsidP="00026EA7">
      <w:pPr>
        <w:pStyle w:val="ListParagraph"/>
        <w:numPr>
          <w:ilvl w:val="0"/>
          <w:numId w:val="8"/>
        </w:numPr>
        <w:tabs>
          <w:tab w:val="left" w:pos="928"/>
          <w:tab w:val="left" w:pos="929"/>
        </w:tabs>
        <w:spacing w:before="122"/>
        <w:ind w:right="252"/>
      </w:pPr>
      <w:r w:rsidRPr="00CA1A97">
        <w:t xml:space="preserve">Het kwaliteitsbeheersysteem wordt door een derde, d.w.z. een onafhankelijke conformiteitsbeoordelingsinstantie, geverifieerd. </w:t>
      </w:r>
    </w:p>
    <w:p w:rsidR="00026EA7" w:rsidRPr="00CA1A97" w:rsidRDefault="00026EA7" w:rsidP="00026EA7">
      <w:pPr>
        <w:pStyle w:val="ListParagraph"/>
        <w:tabs>
          <w:tab w:val="left" w:pos="928"/>
          <w:tab w:val="left" w:pos="929"/>
        </w:tabs>
        <w:spacing w:before="122"/>
        <w:ind w:left="928" w:right="252" w:firstLine="0"/>
      </w:pPr>
    </w:p>
    <w:p w:rsidR="00026EA7" w:rsidRPr="00CA1A97" w:rsidRDefault="00026EA7" w:rsidP="00026EA7">
      <w:pPr>
        <w:pStyle w:val="ListParagraph"/>
        <w:numPr>
          <w:ilvl w:val="0"/>
          <w:numId w:val="8"/>
        </w:numPr>
        <w:tabs>
          <w:tab w:val="left" w:pos="928"/>
          <w:tab w:val="left" w:pos="929"/>
        </w:tabs>
        <w:spacing w:before="122"/>
        <w:ind w:right="252"/>
      </w:pPr>
      <w:r w:rsidRPr="00CA1A97">
        <w:t>De verificatie van het kwaliteitsbeheersysteem wordt elke drie jaar uitgevoerd, behalve wanneer de vervaardigingsmethoden en -technieken worden gewijzigd; in dat geval moet de verificatie onmiddellijk worden uitgevoerd.</w:t>
      </w:r>
    </w:p>
    <w:p w:rsidR="00026EA7" w:rsidRPr="00CA1A97" w:rsidRDefault="00026EA7" w:rsidP="00026EA7">
      <w:pPr>
        <w:pStyle w:val="BodyText"/>
        <w:spacing w:before="119"/>
        <w:ind w:left="928" w:right="250"/>
        <w:jc w:val="both"/>
        <w:rPr>
          <w:rFonts w:ascii="Times New Roman" w:hAnsi="Times New Roman"/>
          <w:sz w:val="22"/>
          <w:szCs w:val="22"/>
        </w:rPr>
      </w:pPr>
    </w:p>
    <w:p w:rsidR="00026EA7" w:rsidRPr="00CA1A97" w:rsidRDefault="00026EA7" w:rsidP="00026EA7">
      <w:pPr>
        <w:jc w:val="both"/>
        <w:rPr>
          <w:rFonts w:ascii="Times New Roman" w:hAnsi="Times New Roman"/>
          <w:sz w:val="22"/>
          <w:szCs w:val="22"/>
        </w:rPr>
        <w:sectPr w:rsidR="00026EA7" w:rsidRPr="00CA1A97">
          <w:pgSz w:w="11910" w:h="16840"/>
          <w:pgMar w:top="1340" w:right="640" w:bottom="900" w:left="1580" w:header="0" w:footer="709" w:gutter="0"/>
          <w:cols w:space="720"/>
        </w:sectPr>
      </w:pPr>
    </w:p>
    <w:p w:rsidR="00026EA7" w:rsidRPr="00CA1A97" w:rsidRDefault="00026EA7" w:rsidP="00C61A52">
      <w:pPr>
        <w:pStyle w:val="Heading2"/>
        <w:tabs>
          <w:tab w:val="left" w:pos="2215"/>
        </w:tabs>
        <w:spacing w:before="152"/>
        <w:ind w:right="27"/>
        <w:rPr>
          <w:spacing w:val="60"/>
        </w:rPr>
      </w:pPr>
      <w:r w:rsidRPr="00CA1A97">
        <w:lastRenderedPageBreak/>
        <w:t>BIJLAGE V</w:t>
      </w:r>
    </w:p>
    <w:p w:rsidR="00525FA9" w:rsidRPr="00CA1A97" w:rsidRDefault="00525FA9" w:rsidP="00C61A52">
      <w:pPr>
        <w:pStyle w:val="Heading2"/>
        <w:tabs>
          <w:tab w:val="left" w:pos="2215"/>
        </w:tabs>
        <w:spacing w:before="152"/>
        <w:ind w:right="27"/>
        <w:rPr>
          <w:b w:val="0"/>
          <w:spacing w:val="60"/>
        </w:rPr>
      </w:pPr>
    </w:p>
    <w:p w:rsidR="00026EA7" w:rsidRPr="00CA1A97" w:rsidRDefault="00026EA7" w:rsidP="00C61A52">
      <w:pPr>
        <w:pStyle w:val="BodyText"/>
        <w:ind w:right="31"/>
        <w:jc w:val="center"/>
        <w:rPr>
          <w:rFonts w:ascii="Times New Roman" w:hAnsi="Times New Roman"/>
          <w:sz w:val="22"/>
          <w:szCs w:val="22"/>
        </w:rPr>
      </w:pPr>
      <w:r w:rsidRPr="00CA1A97">
        <w:rPr>
          <w:rFonts w:ascii="Times New Roman" w:hAnsi="Times New Roman"/>
          <w:sz w:val="22"/>
          <w:szCs w:val="22"/>
        </w:rPr>
        <w:t>INDICATIEVE LIJST VAN NORMEN</w:t>
      </w:r>
      <w:r w:rsidRPr="00CA1A97">
        <w:rPr>
          <w:rStyle w:val="FootnoteReference"/>
          <w:rFonts w:ascii="Times New Roman" w:hAnsi="Times New Roman"/>
          <w:sz w:val="22"/>
          <w:szCs w:val="22"/>
        </w:rPr>
        <w:footnoteReference w:id="1"/>
      </w:r>
      <w:r w:rsidRPr="00CA1A97">
        <w:rPr>
          <w:rFonts w:ascii="Times New Roman" w:hAnsi="Times New Roman"/>
          <w:sz w:val="22"/>
          <w:szCs w:val="22"/>
        </w:rPr>
        <w:t xml:space="preserve"> &amp; TECHNISCHE SPECIFICATIES TER INFORMATIE VAN FABRIKANTEN VAN VERWERKTE RUBBERPRODUCTEN</w:t>
      </w:r>
    </w:p>
    <w:p w:rsidR="00026EA7" w:rsidRPr="00CA1A97" w:rsidRDefault="00026EA7" w:rsidP="00C61A52">
      <w:pPr>
        <w:pStyle w:val="BodyText"/>
        <w:jc w:val="both"/>
        <w:rPr>
          <w:rFonts w:ascii="Times New Roman" w:hAnsi="Times New Roman"/>
          <w:sz w:val="22"/>
          <w:szCs w:val="22"/>
        </w:rPr>
      </w:pPr>
      <w:r w:rsidRPr="00CA1A97">
        <w:rPr>
          <w:rFonts w:ascii="Times New Roman" w:hAnsi="Times New Roman"/>
          <w:sz w:val="22"/>
          <w:szCs w:val="22"/>
        </w:rPr>
        <w:t>De lijst zal worden aangepast aan de nieuwe normen van het Europees Comité voor Normalisatie die verband houden met het doel van dit besluit</w:t>
      </w:r>
      <w:r w:rsidRPr="00CA1A97">
        <w:rPr>
          <w:rStyle w:val="FootnoteReference"/>
          <w:rFonts w:ascii="Times New Roman" w:hAnsi="Times New Roman"/>
          <w:sz w:val="22"/>
          <w:szCs w:val="22"/>
        </w:rPr>
        <w:footnoteReference w:id="2"/>
      </w:r>
      <w:r w:rsidRPr="00CA1A97">
        <w:rPr>
          <w:rFonts w:ascii="Times New Roman" w:hAnsi="Times New Roman"/>
          <w:sz w:val="22"/>
          <w:szCs w:val="22"/>
        </w:rPr>
        <w:t>.</w:t>
      </w:r>
    </w:p>
    <w:tbl>
      <w:tblPr>
        <w:tblW w:w="9249" w:type="dxa"/>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020"/>
        <w:gridCol w:w="7229"/>
      </w:tblGrid>
      <w:tr w:rsidR="003A61F6" w:rsidRPr="00CA1A97" w:rsidTr="00525FA9">
        <w:tc>
          <w:tcPr>
            <w:tcW w:w="2020" w:type="dxa"/>
            <w:vAlign w:val="center"/>
          </w:tcPr>
          <w:p w:rsidR="00026EA7" w:rsidRPr="00CA1A97" w:rsidRDefault="00026EA7" w:rsidP="0043166F">
            <w:pPr>
              <w:pStyle w:val="TableParagraph"/>
              <w:spacing w:line="228" w:lineRule="exact"/>
              <w:ind w:left="107"/>
              <w:rPr>
                <w:b/>
              </w:rPr>
            </w:pPr>
            <w:r w:rsidRPr="00CA1A97">
              <w:rPr>
                <w:b/>
              </w:rPr>
              <w:t>CEN/TS 14243</w:t>
            </w:r>
          </w:p>
        </w:tc>
        <w:tc>
          <w:tcPr>
            <w:tcW w:w="7229" w:type="dxa"/>
          </w:tcPr>
          <w:p w:rsidR="00026EA7" w:rsidRPr="00CA1A97" w:rsidRDefault="00026EA7" w:rsidP="00525FA9">
            <w:pPr>
              <w:pStyle w:val="TableParagraph"/>
              <w:ind w:left="129" w:right="59"/>
              <w:rPr>
                <w:lang w:val="en-US"/>
              </w:rPr>
            </w:pPr>
            <w:r w:rsidRPr="00CA1A97">
              <w:rPr>
                <w:lang w:val="en-US"/>
              </w:rPr>
              <w:t>Materials produced from end of life tyres - Specification of categories based on their dimension(s) and impurities and methods for determining their dimension (s) and impurities</w:t>
            </w:r>
          </w:p>
        </w:tc>
      </w:tr>
      <w:tr w:rsidR="003A61F6" w:rsidRPr="00CA1A97" w:rsidTr="00525FA9">
        <w:tc>
          <w:tcPr>
            <w:tcW w:w="2020" w:type="dxa"/>
            <w:vAlign w:val="center"/>
          </w:tcPr>
          <w:p w:rsidR="00026EA7" w:rsidRPr="00CA1A97" w:rsidRDefault="00026EA7" w:rsidP="0043166F">
            <w:pPr>
              <w:pStyle w:val="TableParagraph"/>
              <w:ind w:left="107"/>
              <w:rPr>
                <w:b/>
              </w:rPr>
            </w:pPr>
            <w:r w:rsidRPr="00CA1A97">
              <w:rPr>
                <w:b/>
              </w:rPr>
              <w:t>EN 14243-1</w:t>
            </w:r>
          </w:p>
        </w:tc>
        <w:tc>
          <w:tcPr>
            <w:tcW w:w="7229" w:type="dxa"/>
          </w:tcPr>
          <w:p w:rsidR="00026EA7" w:rsidRPr="00CA1A97" w:rsidRDefault="00026EA7" w:rsidP="0043166F">
            <w:pPr>
              <w:pStyle w:val="TableParagraph"/>
              <w:spacing w:line="216" w:lineRule="exact"/>
              <w:ind w:left="107"/>
              <w:rPr>
                <w:lang w:val="en-US"/>
              </w:rPr>
            </w:pPr>
            <w:r w:rsidRPr="00CA1A97">
              <w:rPr>
                <w:lang w:val="en-US"/>
              </w:rPr>
              <w:t>Materials obtained from end of life tyres - Part 1: General definitions related to the methods for determining their dimension(s) and impurities</w:t>
            </w:r>
          </w:p>
        </w:tc>
      </w:tr>
      <w:tr w:rsidR="003A61F6" w:rsidRPr="00CA1A97" w:rsidTr="00525FA9">
        <w:tc>
          <w:tcPr>
            <w:tcW w:w="2020" w:type="dxa"/>
            <w:vAlign w:val="center"/>
          </w:tcPr>
          <w:p w:rsidR="00026EA7" w:rsidRPr="00CA1A97" w:rsidRDefault="00026EA7" w:rsidP="0043166F">
            <w:pPr>
              <w:pStyle w:val="TableParagraph"/>
              <w:spacing w:line="228" w:lineRule="exact"/>
              <w:ind w:left="107"/>
              <w:rPr>
                <w:b/>
              </w:rPr>
            </w:pPr>
            <w:r w:rsidRPr="00CA1A97">
              <w:rPr>
                <w:b/>
              </w:rPr>
              <w:t>EN 14243-2</w:t>
            </w:r>
          </w:p>
        </w:tc>
        <w:tc>
          <w:tcPr>
            <w:tcW w:w="7229" w:type="dxa"/>
          </w:tcPr>
          <w:p w:rsidR="00026EA7" w:rsidRPr="00CA1A97" w:rsidRDefault="00026EA7" w:rsidP="0043166F">
            <w:pPr>
              <w:pStyle w:val="TableParagraph"/>
              <w:spacing w:line="230" w:lineRule="atLeast"/>
              <w:ind w:left="107" w:right="184"/>
              <w:rPr>
                <w:lang w:val="en-US"/>
              </w:rPr>
            </w:pPr>
            <w:r w:rsidRPr="00CA1A97">
              <w:rPr>
                <w:lang w:val="en-US"/>
              </w:rPr>
              <w:t>Materials obtained from end of life tyres - Part 2: Granulates and powders - Methods for determining the particle size distribution and impurities, including free steel and free textile content</w:t>
            </w:r>
          </w:p>
        </w:tc>
      </w:tr>
      <w:tr w:rsidR="003A61F6" w:rsidRPr="00CA1A97" w:rsidTr="00525FA9">
        <w:tc>
          <w:tcPr>
            <w:tcW w:w="2020" w:type="dxa"/>
            <w:vAlign w:val="center"/>
          </w:tcPr>
          <w:p w:rsidR="00026EA7" w:rsidRPr="00CA1A97" w:rsidRDefault="00026EA7" w:rsidP="0043166F">
            <w:pPr>
              <w:pStyle w:val="TableParagraph"/>
              <w:spacing w:line="228" w:lineRule="exact"/>
              <w:ind w:left="107"/>
              <w:rPr>
                <w:b/>
              </w:rPr>
            </w:pPr>
            <w:r w:rsidRPr="00CA1A97">
              <w:rPr>
                <w:b/>
              </w:rPr>
              <w:t>EN 14243-3</w:t>
            </w:r>
          </w:p>
        </w:tc>
        <w:tc>
          <w:tcPr>
            <w:tcW w:w="7229" w:type="dxa"/>
          </w:tcPr>
          <w:p w:rsidR="00026EA7" w:rsidRPr="00CA1A97" w:rsidRDefault="00026EA7" w:rsidP="0043166F">
            <w:pPr>
              <w:pStyle w:val="TableParagraph"/>
              <w:spacing w:line="230" w:lineRule="atLeast"/>
              <w:ind w:left="107" w:right="59"/>
              <w:rPr>
                <w:lang w:val="en-US"/>
              </w:rPr>
            </w:pPr>
            <w:r w:rsidRPr="00CA1A97">
              <w:rPr>
                <w:lang w:val="en-US"/>
              </w:rPr>
              <w:t>Materials obtained from end of life tyres - Part 3: Shreds, cuts and chips - Methods for determining their dimension(s) including protruding filaments dimensions</w:t>
            </w:r>
          </w:p>
        </w:tc>
      </w:tr>
      <w:tr w:rsidR="003A61F6" w:rsidRPr="00CA1A97" w:rsidTr="00525FA9">
        <w:tc>
          <w:tcPr>
            <w:tcW w:w="2020" w:type="dxa"/>
            <w:vAlign w:val="center"/>
          </w:tcPr>
          <w:p w:rsidR="00026EA7" w:rsidRPr="00CA1A97" w:rsidRDefault="00026EA7" w:rsidP="0043166F">
            <w:pPr>
              <w:pStyle w:val="TableParagraph"/>
              <w:spacing w:line="228" w:lineRule="exact"/>
              <w:ind w:left="107"/>
              <w:rPr>
                <w:b/>
              </w:rPr>
            </w:pPr>
            <w:r w:rsidRPr="00CA1A97">
              <w:rPr>
                <w:b/>
              </w:rPr>
              <w:t>PAS 107</w:t>
            </w:r>
          </w:p>
        </w:tc>
        <w:tc>
          <w:tcPr>
            <w:tcW w:w="7229" w:type="dxa"/>
          </w:tcPr>
          <w:p w:rsidR="00026EA7" w:rsidRPr="00CA1A97" w:rsidRDefault="00026EA7" w:rsidP="0043166F">
            <w:pPr>
              <w:pStyle w:val="TableParagraph"/>
              <w:spacing w:line="223" w:lineRule="exact"/>
              <w:ind w:left="107"/>
              <w:rPr>
                <w:lang w:val="en-US"/>
              </w:rPr>
            </w:pPr>
            <w:r w:rsidRPr="00CA1A97">
              <w:rPr>
                <w:lang w:val="en-US"/>
              </w:rPr>
              <w:t>Publicly available specification, for the manufacture and storage of size-reduced</w:t>
            </w:r>
          </w:p>
          <w:p w:rsidR="00026EA7" w:rsidRPr="00CA1A97" w:rsidRDefault="00026EA7" w:rsidP="0043166F">
            <w:pPr>
              <w:pStyle w:val="TableParagraph"/>
              <w:spacing w:line="215" w:lineRule="exact"/>
              <w:ind w:left="107"/>
            </w:pPr>
            <w:r w:rsidRPr="00CA1A97">
              <w:t>tyre materials</w:t>
            </w:r>
          </w:p>
        </w:tc>
      </w:tr>
      <w:tr w:rsidR="003A61F6" w:rsidRPr="00CA1A97" w:rsidTr="00525FA9">
        <w:tc>
          <w:tcPr>
            <w:tcW w:w="2020" w:type="dxa"/>
            <w:vAlign w:val="center"/>
          </w:tcPr>
          <w:p w:rsidR="00026EA7" w:rsidRPr="00CA1A97" w:rsidRDefault="00026EA7" w:rsidP="0043166F">
            <w:pPr>
              <w:pStyle w:val="TableParagraph"/>
              <w:spacing w:line="212" w:lineRule="exact"/>
              <w:ind w:left="107"/>
              <w:rPr>
                <w:b/>
              </w:rPr>
            </w:pPr>
            <w:r w:rsidRPr="00CA1A97">
              <w:rPr>
                <w:b/>
              </w:rPr>
              <w:t xml:space="preserve">PAS 108 </w:t>
            </w:r>
          </w:p>
        </w:tc>
        <w:tc>
          <w:tcPr>
            <w:tcW w:w="7229" w:type="dxa"/>
          </w:tcPr>
          <w:p w:rsidR="00026EA7" w:rsidRPr="00CA1A97" w:rsidRDefault="00026EA7" w:rsidP="0043166F">
            <w:pPr>
              <w:pStyle w:val="TableParagraph"/>
              <w:spacing w:line="212" w:lineRule="exact"/>
              <w:ind w:left="107"/>
              <w:rPr>
                <w:lang w:val="en-US"/>
              </w:rPr>
            </w:pPr>
            <w:r w:rsidRPr="00CA1A97">
              <w:rPr>
                <w:lang w:val="en-US"/>
              </w:rPr>
              <w:t>Specification for the production of tyre bales for use in construction</w:t>
            </w:r>
          </w:p>
        </w:tc>
      </w:tr>
      <w:tr w:rsidR="003A61F6" w:rsidRPr="00CA1A97" w:rsidTr="00525FA9">
        <w:tc>
          <w:tcPr>
            <w:tcW w:w="2020" w:type="dxa"/>
            <w:vAlign w:val="center"/>
          </w:tcPr>
          <w:p w:rsidR="00026EA7" w:rsidRPr="00CA1A97" w:rsidRDefault="00026EA7" w:rsidP="0043166F">
            <w:pPr>
              <w:pStyle w:val="TableParagraph"/>
              <w:spacing w:line="228" w:lineRule="exact"/>
              <w:ind w:left="107"/>
              <w:rPr>
                <w:b/>
              </w:rPr>
            </w:pPr>
            <w:r w:rsidRPr="00CA1A97">
              <w:rPr>
                <w:b/>
              </w:rPr>
              <w:t>ELOT EN 1176-1</w:t>
            </w:r>
          </w:p>
        </w:tc>
        <w:tc>
          <w:tcPr>
            <w:tcW w:w="7229" w:type="dxa"/>
          </w:tcPr>
          <w:p w:rsidR="00026EA7" w:rsidRPr="00CA1A97" w:rsidRDefault="00026EA7" w:rsidP="0043166F">
            <w:pPr>
              <w:pStyle w:val="TableParagraph"/>
              <w:spacing w:line="223" w:lineRule="exact"/>
              <w:ind w:left="107"/>
            </w:pPr>
            <w:r w:rsidRPr="00CA1A97">
              <w:t>Speeltoestellen en bodemoppervlak van speelplaatsen – Deel 1:</w:t>
            </w:r>
          </w:p>
          <w:p w:rsidR="00026EA7" w:rsidRPr="00CA1A97" w:rsidRDefault="00026EA7" w:rsidP="0043166F">
            <w:pPr>
              <w:pStyle w:val="TableParagraph"/>
              <w:spacing w:before="1" w:line="215" w:lineRule="exact"/>
              <w:ind w:left="107"/>
            </w:pPr>
            <w:r w:rsidRPr="00CA1A97">
              <w:t>Algemene veiligheidseisen en beproevingsmethoden</w:t>
            </w:r>
          </w:p>
        </w:tc>
      </w:tr>
      <w:tr w:rsidR="003A61F6" w:rsidRPr="00CA1A97" w:rsidTr="00525FA9">
        <w:tc>
          <w:tcPr>
            <w:tcW w:w="2020" w:type="dxa"/>
            <w:vAlign w:val="center"/>
          </w:tcPr>
          <w:p w:rsidR="00026EA7" w:rsidRPr="00CA1A97" w:rsidRDefault="00026EA7" w:rsidP="0043166F">
            <w:pPr>
              <w:pStyle w:val="TableParagraph"/>
              <w:ind w:left="107"/>
              <w:rPr>
                <w:b/>
              </w:rPr>
            </w:pPr>
            <w:r w:rsidRPr="00CA1A97">
              <w:rPr>
                <w:b/>
              </w:rPr>
              <w:t>ELOT EN 1176-7</w:t>
            </w:r>
          </w:p>
        </w:tc>
        <w:tc>
          <w:tcPr>
            <w:tcW w:w="7229" w:type="dxa"/>
          </w:tcPr>
          <w:p w:rsidR="00026EA7" w:rsidRPr="00CA1A97" w:rsidRDefault="00026EA7" w:rsidP="0043166F">
            <w:pPr>
              <w:pStyle w:val="TableParagraph"/>
              <w:spacing w:line="228" w:lineRule="exact"/>
              <w:ind w:left="107" w:right="153"/>
            </w:pPr>
            <w:r w:rsidRPr="00CA1A97">
              <w:t>Speeltoestellen – Deel 7: Leidraad voor de plaatsing, controle, onderhoud en gebruik</w:t>
            </w:r>
          </w:p>
        </w:tc>
      </w:tr>
      <w:tr w:rsidR="003A61F6" w:rsidRPr="00CA1A97" w:rsidTr="00525FA9">
        <w:tc>
          <w:tcPr>
            <w:tcW w:w="2020" w:type="dxa"/>
            <w:vAlign w:val="center"/>
          </w:tcPr>
          <w:p w:rsidR="00026EA7" w:rsidRPr="00CA1A97" w:rsidRDefault="00026EA7" w:rsidP="0043166F">
            <w:pPr>
              <w:pStyle w:val="TableParagraph"/>
              <w:spacing w:line="228" w:lineRule="exact"/>
              <w:ind w:left="107"/>
              <w:rPr>
                <w:b/>
              </w:rPr>
            </w:pPr>
            <w:r w:rsidRPr="00CA1A97">
              <w:rPr>
                <w:b/>
              </w:rPr>
              <w:t>ELOT EN 1177</w:t>
            </w:r>
          </w:p>
        </w:tc>
        <w:tc>
          <w:tcPr>
            <w:tcW w:w="7229" w:type="dxa"/>
          </w:tcPr>
          <w:p w:rsidR="00026EA7" w:rsidRPr="00CA1A97" w:rsidRDefault="00026EA7" w:rsidP="0043166F">
            <w:pPr>
              <w:pStyle w:val="TableParagraph"/>
              <w:ind w:left="107" w:right="1692"/>
            </w:pPr>
            <w:r w:rsidRPr="00CA1A97">
              <w:t>Valdempende bodemoppervlakken van speelplaatsen – Bepaling van de kritische valhoogte</w:t>
            </w:r>
          </w:p>
        </w:tc>
      </w:tr>
      <w:tr w:rsidR="003A61F6" w:rsidRPr="00CA1A97" w:rsidTr="00525FA9">
        <w:tc>
          <w:tcPr>
            <w:tcW w:w="2020" w:type="dxa"/>
            <w:vAlign w:val="center"/>
          </w:tcPr>
          <w:p w:rsidR="00026EA7" w:rsidRPr="00CA1A97" w:rsidRDefault="00026EA7" w:rsidP="0043166F">
            <w:pPr>
              <w:pStyle w:val="TableParagraph"/>
              <w:spacing w:line="210" w:lineRule="exact"/>
              <w:ind w:left="107"/>
              <w:rPr>
                <w:b/>
              </w:rPr>
            </w:pPr>
            <w:r w:rsidRPr="00CA1A97">
              <w:rPr>
                <w:b/>
              </w:rPr>
              <w:t>ELOT EN 71-3</w:t>
            </w:r>
          </w:p>
        </w:tc>
        <w:tc>
          <w:tcPr>
            <w:tcW w:w="7229" w:type="dxa"/>
          </w:tcPr>
          <w:p w:rsidR="00026EA7" w:rsidRPr="00CA1A97" w:rsidRDefault="00026EA7" w:rsidP="0043166F">
            <w:pPr>
              <w:pStyle w:val="TableParagraph"/>
              <w:spacing w:line="210" w:lineRule="exact"/>
              <w:ind w:left="107"/>
            </w:pPr>
            <w:r w:rsidRPr="00CA1A97">
              <w:t>Veiligheid van speelgoed – Deel 3: Migratie van bepaalde elementen</w:t>
            </w:r>
          </w:p>
        </w:tc>
      </w:tr>
      <w:tr w:rsidR="003A61F6" w:rsidRPr="00CA1A97" w:rsidTr="00525FA9">
        <w:tc>
          <w:tcPr>
            <w:tcW w:w="2020" w:type="dxa"/>
            <w:vAlign w:val="center"/>
          </w:tcPr>
          <w:p w:rsidR="00026EA7" w:rsidRPr="00CA1A97" w:rsidRDefault="00026EA7" w:rsidP="0043166F">
            <w:pPr>
              <w:pStyle w:val="TableParagraph"/>
              <w:ind w:left="107"/>
              <w:rPr>
                <w:b/>
              </w:rPr>
            </w:pPr>
            <w:r w:rsidRPr="00CA1A97">
              <w:rPr>
                <w:b/>
              </w:rPr>
              <w:t>ELOT EN 14877</w:t>
            </w:r>
          </w:p>
        </w:tc>
        <w:tc>
          <w:tcPr>
            <w:tcW w:w="7229" w:type="dxa"/>
          </w:tcPr>
          <w:p w:rsidR="00026EA7" w:rsidRPr="00CA1A97" w:rsidRDefault="00026EA7" w:rsidP="0043166F">
            <w:pPr>
              <w:pStyle w:val="TableParagraph"/>
              <w:ind w:left="105"/>
            </w:pPr>
            <w:r w:rsidRPr="00CA1A97">
              <w:t>Kunststof buitensportvloeren – Specificatie</w:t>
            </w:r>
          </w:p>
        </w:tc>
      </w:tr>
      <w:tr w:rsidR="003A61F6" w:rsidRPr="00CA1A97" w:rsidTr="00525FA9">
        <w:tc>
          <w:tcPr>
            <w:tcW w:w="2020" w:type="dxa"/>
            <w:vAlign w:val="center"/>
          </w:tcPr>
          <w:p w:rsidR="00026EA7" w:rsidRPr="00CA1A97" w:rsidRDefault="00026EA7" w:rsidP="0043166F">
            <w:pPr>
              <w:pStyle w:val="TableParagraph"/>
              <w:ind w:left="107"/>
              <w:rPr>
                <w:b/>
              </w:rPr>
            </w:pPr>
            <w:r w:rsidRPr="00CA1A97">
              <w:rPr>
                <w:b/>
              </w:rPr>
              <w:t xml:space="preserve">DIN 18035-6 </w:t>
            </w:r>
          </w:p>
        </w:tc>
        <w:tc>
          <w:tcPr>
            <w:tcW w:w="7229" w:type="dxa"/>
          </w:tcPr>
          <w:p w:rsidR="00026EA7" w:rsidRPr="00CA1A97" w:rsidRDefault="00026EA7" w:rsidP="0043166F">
            <w:pPr>
              <w:pStyle w:val="TableParagraph"/>
              <w:tabs>
                <w:tab w:val="left" w:pos="1695"/>
                <w:tab w:val="left" w:pos="2792"/>
                <w:tab w:val="left" w:pos="3293"/>
                <w:tab w:val="left" w:pos="4343"/>
                <w:tab w:val="left" w:pos="5477"/>
              </w:tabs>
              <w:ind w:left="105" w:right="179"/>
            </w:pPr>
            <w:r w:rsidRPr="00CA1A97">
              <w:t>Milieuvereisten voor het gehalte aan zware metalen van synthetische rubberoppervlakken</w:t>
            </w:r>
          </w:p>
        </w:tc>
      </w:tr>
      <w:tr w:rsidR="003A61F6" w:rsidRPr="00CA1A97" w:rsidTr="00525FA9">
        <w:tc>
          <w:tcPr>
            <w:tcW w:w="2020" w:type="dxa"/>
            <w:vAlign w:val="center"/>
          </w:tcPr>
          <w:p w:rsidR="00026EA7" w:rsidRPr="00CA1A97" w:rsidRDefault="00026EA7" w:rsidP="0043166F">
            <w:pPr>
              <w:pStyle w:val="TableParagraph"/>
              <w:ind w:left="107"/>
              <w:rPr>
                <w:b/>
              </w:rPr>
            </w:pPr>
            <w:r w:rsidRPr="00CA1A97">
              <w:rPr>
                <w:b/>
              </w:rPr>
              <w:t>ELOT EN 15330-1</w:t>
            </w:r>
          </w:p>
        </w:tc>
        <w:tc>
          <w:tcPr>
            <w:tcW w:w="7229" w:type="dxa"/>
          </w:tcPr>
          <w:p w:rsidR="00026EA7" w:rsidRPr="00CA1A97" w:rsidRDefault="00026EA7" w:rsidP="00525FA9">
            <w:pPr>
              <w:pStyle w:val="TableParagraph"/>
              <w:ind w:left="105"/>
            </w:pPr>
            <w:r w:rsidRPr="00CA1A97">
              <w:t>Sportvloeren en sportvelden – Kunstgras- en naaldviltoppervlakken hoofdzakelijk ontworpen voor buitensporten – Deel 1: Specificatie voor kunstgras voor voetbal, hockey, rugby, tennis en multisport</w:t>
            </w:r>
          </w:p>
        </w:tc>
      </w:tr>
      <w:tr w:rsidR="003A61F6" w:rsidRPr="00CA1A97" w:rsidTr="00525FA9">
        <w:tc>
          <w:tcPr>
            <w:tcW w:w="2020" w:type="dxa"/>
            <w:vAlign w:val="center"/>
          </w:tcPr>
          <w:p w:rsidR="00026EA7" w:rsidRPr="00CA1A97" w:rsidRDefault="00026EA7" w:rsidP="00525FA9">
            <w:pPr>
              <w:pStyle w:val="TableParagraph"/>
              <w:ind w:left="107"/>
              <w:rPr>
                <w:b/>
              </w:rPr>
            </w:pPr>
            <w:r w:rsidRPr="00CA1A97">
              <w:rPr>
                <w:b/>
              </w:rPr>
              <w:t>DIN 18035-6</w:t>
            </w:r>
          </w:p>
        </w:tc>
        <w:tc>
          <w:tcPr>
            <w:tcW w:w="7229" w:type="dxa"/>
          </w:tcPr>
          <w:p w:rsidR="00026EA7" w:rsidRPr="00CA1A97" w:rsidRDefault="00026EA7" w:rsidP="0043166F">
            <w:pPr>
              <w:pStyle w:val="TableParagraph"/>
              <w:tabs>
                <w:tab w:val="left" w:pos="1694"/>
                <w:tab w:val="left" w:pos="2790"/>
                <w:tab w:val="left" w:pos="3289"/>
                <w:tab w:val="left" w:pos="4339"/>
                <w:tab w:val="left" w:pos="5471"/>
              </w:tabs>
              <w:ind w:left="105" w:right="186"/>
            </w:pPr>
            <w:r w:rsidRPr="00CA1A97">
              <w:t>Milieuvereisten voor het gehalte aan zware metalen van synthetische rubberoppervlakken</w:t>
            </w:r>
          </w:p>
        </w:tc>
      </w:tr>
      <w:tr w:rsidR="003A61F6" w:rsidRPr="00CA1A97" w:rsidTr="00525FA9">
        <w:tc>
          <w:tcPr>
            <w:tcW w:w="2020" w:type="dxa"/>
            <w:vAlign w:val="center"/>
          </w:tcPr>
          <w:p w:rsidR="00026EA7" w:rsidRPr="00CA1A97" w:rsidRDefault="00A01F2C" w:rsidP="0043166F">
            <w:pPr>
              <w:pStyle w:val="TableParagraph"/>
              <w:spacing w:before="3"/>
              <w:rPr>
                <w:b/>
              </w:rPr>
            </w:pPr>
            <w:r w:rsidRPr="00CA1A97">
              <w:rPr>
                <w:b/>
                <w:bCs/>
              </w:rPr>
              <w:t xml:space="preserve"> DIN 18035-7</w:t>
            </w:r>
          </w:p>
        </w:tc>
        <w:tc>
          <w:tcPr>
            <w:tcW w:w="7229" w:type="dxa"/>
          </w:tcPr>
          <w:p w:rsidR="00026EA7" w:rsidRPr="00CA1A97" w:rsidRDefault="00A01F2C" w:rsidP="0043166F">
            <w:pPr>
              <w:pStyle w:val="Heading2"/>
              <w:jc w:val="left"/>
              <w:rPr>
                <w:lang w:val="en-US"/>
              </w:rPr>
            </w:pPr>
            <w:r w:rsidRPr="00CA1A97">
              <w:rPr>
                <w:b w:val="0"/>
                <w:lang w:val="en-US"/>
              </w:rPr>
              <w:t xml:space="preserve"> Sports grounds - Part 7: Synthetic turf areas </w:t>
            </w:r>
          </w:p>
        </w:tc>
      </w:tr>
      <w:tr w:rsidR="003A61F6" w:rsidRPr="00CA1A97" w:rsidTr="00525FA9">
        <w:tc>
          <w:tcPr>
            <w:tcW w:w="2020" w:type="dxa"/>
            <w:vAlign w:val="center"/>
          </w:tcPr>
          <w:p w:rsidR="00026EA7" w:rsidRPr="00CA1A97" w:rsidRDefault="00026EA7" w:rsidP="0043166F">
            <w:pPr>
              <w:pStyle w:val="TableParagraph"/>
              <w:spacing w:line="228" w:lineRule="exact"/>
              <w:ind w:left="107"/>
              <w:rPr>
                <w:b/>
              </w:rPr>
            </w:pPr>
            <w:r w:rsidRPr="00CA1A97">
              <w:rPr>
                <w:b/>
              </w:rPr>
              <w:t xml:space="preserve">EN 15330-1 </w:t>
            </w:r>
          </w:p>
        </w:tc>
        <w:tc>
          <w:tcPr>
            <w:tcW w:w="7229" w:type="dxa"/>
          </w:tcPr>
          <w:p w:rsidR="00026EA7" w:rsidRPr="00CA1A97" w:rsidRDefault="00026EA7" w:rsidP="00525FA9">
            <w:pPr>
              <w:pStyle w:val="TableParagraph"/>
              <w:spacing w:line="223" w:lineRule="exact"/>
              <w:ind w:left="105"/>
              <w:rPr>
                <w:lang w:val="en-US"/>
              </w:rPr>
            </w:pPr>
            <w:r w:rsidRPr="00CA1A97">
              <w:rPr>
                <w:lang w:val="en-US"/>
              </w:rPr>
              <w:t>Surfaces for sports areas. Synthetic turf and needle-punched surfaces primarily designed for outdoor use.</w:t>
            </w:r>
          </w:p>
        </w:tc>
      </w:tr>
      <w:tr w:rsidR="003A61F6" w:rsidRPr="00CA1A97" w:rsidTr="00525FA9">
        <w:tc>
          <w:tcPr>
            <w:tcW w:w="2020" w:type="dxa"/>
            <w:vAlign w:val="center"/>
          </w:tcPr>
          <w:p w:rsidR="00026EA7" w:rsidRPr="00CA1A97" w:rsidRDefault="00026EA7" w:rsidP="0043166F">
            <w:pPr>
              <w:pStyle w:val="TableParagraph"/>
              <w:ind w:left="107"/>
              <w:rPr>
                <w:b/>
              </w:rPr>
            </w:pPr>
            <w:r w:rsidRPr="00CA1A97">
              <w:rPr>
                <w:b/>
              </w:rPr>
              <w:t xml:space="preserve">EN 933-1 </w:t>
            </w:r>
          </w:p>
        </w:tc>
        <w:tc>
          <w:tcPr>
            <w:tcW w:w="7229" w:type="dxa"/>
          </w:tcPr>
          <w:p w:rsidR="00026EA7" w:rsidRPr="00CA1A97" w:rsidRDefault="00026EA7" w:rsidP="0043166F">
            <w:pPr>
              <w:pStyle w:val="TableParagraph"/>
              <w:spacing w:line="228" w:lineRule="exact"/>
              <w:ind w:left="105" w:right="718"/>
              <w:rPr>
                <w:lang w:val="en-US"/>
              </w:rPr>
            </w:pPr>
            <w:r w:rsidRPr="00CA1A97">
              <w:rPr>
                <w:lang w:val="en-US"/>
              </w:rPr>
              <w:t>Tests for geometrical properties of aggregates part 1: determination of particle size distribution – sieving method.</w:t>
            </w:r>
          </w:p>
        </w:tc>
      </w:tr>
      <w:tr w:rsidR="003A61F6" w:rsidRPr="00CA1A97" w:rsidTr="00525FA9">
        <w:tc>
          <w:tcPr>
            <w:tcW w:w="2020" w:type="dxa"/>
            <w:vAlign w:val="center"/>
          </w:tcPr>
          <w:p w:rsidR="00026EA7" w:rsidRPr="00CA1A97" w:rsidRDefault="00026EA7" w:rsidP="0043166F">
            <w:pPr>
              <w:pStyle w:val="TableParagraph"/>
              <w:spacing w:line="228" w:lineRule="exact"/>
              <w:ind w:left="107"/>
              <w:rPr>
                <w:b/>
              </w:rPr>
            </w:pPr>
            <w:r w:rsidRPr="00CA1A97">
              <w:rPr>
                <w:b/>
              </w:rPr>
              <w:t xml:space="preserve">EN 14955 </w:t>
            </w:r>
          </w:p>
        </w:tc>
        <w:tc>
          <w:tcPr>
            <w:tcW w:w="7229" w:type="dxa"/>
          </w:tcPr>
          <w:p w:rsidR="00026EA7" w:rsidRPr="00CA1A97" w:rsidRDefault="00026EA7" w:rsidP="00525FA9">
            <w:pPr>
              <w:pStyle w:val="TableParagraph"/>
              <w:spacing w:line="223" w:lineRule="exact"/>
              <w:ind w:left="105"/>
              <w:rPr>
                <w:lang w:val="en-US"/>
              </w:rPr>
            </w:pPr>
            <w:r w:rsidRPr="00CA1A97">
              <w:rPr>
                <w:lang w:val="en-US"/>
              </w:rPr>
              <w:t>Surfaces for sport areas – determination of composition and particle shape of unbound mineral surfaces for outdoor sport areas.</w:t>
            </w:r>
          </w:p>
        </w:tc>
      </w:tr>
      <w:tr w:rsidR="003A61F6" w:rsidRPr="00CA1A97" w:rsidTr="00525FA9">
        <w:tc>
          <w:tcPr>
            <w:tcW w:w="2020" w:type="dxa"/>
            <w:vAlign w:val="center"/>
          </w:tcPr>
          <w:p w:rsidR="00026EA7" w:rsidRPr="00CA1A97" w:rsidRDefault="00026EA7" w:rsidP="0043166F">
            <w:pPr>
              <w:pStyle w:val="TableParagraph"/>
              <w:spacing w:line="228" w:lineRule="exact"/>
              <w:ind w:left="107"/>
              <w:rPr>
                <w:b/>
              </w:rPr>
            </w:pPr>
            <w:r w:rsidRPr="00CA1A97">
              <w:rPr>
                <w:b/>
              </w:rPr>
              <w:t xml:space="preserve">EN 1097-3 </w:t>
            </w:r>
          </w:p>
        </w:tc>
        <w:tc>
          <w:tcPr>
            <w:tcW w:w="7229" w:type="dxa"/>
          </w:tcPr>
          <w:p w:rsidR="00026EA7" w:rsidRPr="00CA1A97" w:rsidRDefault="00026EA7" w:rsidP="00525FA9">
            <w:pPr>
              <w:pStyle w:val="TableParagraph"/>
              <w:spacing w:line="223" w:lineRule="exact"/>
              <w:ind w:left="105"/>
              <w:rPr>
                <w:lang w:val="en-US"/>
              </w:rPr>
            </w:pPr>
            <w:r w:rsidRPr="00CA1A97">
              <w:rPr>
                <w:lang w:val="en-US"/>
              </w:rPr>
              <w:t>Tests for mechanical and physical properties of aggregates – part 3: determination of loose bulk density and voids.</w:t>
            </w:r>
          </w:p>
        </w:tc>
      </w:tr>
      <w:tr w:rsidR="003A61F6" w:rsidRPr="00CA1A97" w:rsidTr="00525FA9">
        <w:tc>
          <w:tcPr>
            <w:tcW w:w="2020" w:type="dxa"/>
            <w:vAlign w:val="center"/>
          </w:tcPr>
          <w:p w:rsidR="00026EA7" w:rsidRPr="00CA1A97" w:rsidRDefault="00026EA7" w:rsidP="0043166F">
            <w:pPr>
              <w:pStyle w:val="TableParagraph"/>
              <w:spacing w:line="210" w:lineRule="exact"/>
              <w:ind w:left="107"/>
              <w:rPr>
                <w:b/>
              </w:rPr>
            </w:pPr>
            <w:r w:rsidRPr="00CA1A97">
              <w:rPr>
                <w:b/>
              </w:rPr>
              <w:t xml:space="preserve">EN 14836 </w:t>
            </w:r>
          </w:p>
        </w:tc>
        <w:tc>
          <w:tcPr>
            <w:tcW w:w="7229" w:type="dxa"/>
          </w:tcPr>
          <w:p w:rsidR="00026EA7" w:rsidRPr="00CA1A97" w:rsidRDefault="00026EA7" w:rsidP="0043166F">
            <w:pPr>
              <w:pStyle w:val="TableParagraph"/>
              <w:spacing w:line="210" w:lineRule="exact"/>
              <w:ind w:left="105"/>
            </w:pPr>
            <w:r w:rsidRPr="00CA1A97">
              <w:rPr>
                <w:lang w:val="en-US"/>
              </w:rPr>
              <w:t xml:space="preserve">Synthetic surfaces for outdoor sport areas. </w:t>
            </w:r>
            <w:r w:rsidRPr="00CA1A97">
              <w:t>Exposure to artificial weathering.</w:t>
            </w:r>
          </w:p>
        </w:tc>
      </w:tr>
      <w:tr w:rsidR="003A61F6" w:rsidRPr="00CA1A97" w:rsidTr="00525FA9">
        <w:tc>
          <w:tcPr>
            <w:tcW w:w="2020" w:type="dxa"/>
            <w:vAlign w:val="center"/>
          </w:tcPr>
          <w:p w:rsidR="00026EA7" w:rsidRPr="00CA1A97" w:rsidRDefault="00026EA7" w:rsidP="0043166F">
            <w:pPr>
              <w:pStyle w:val="TableParagraph"/>
              <w:spacing w:line="228" w:lineRule="exact"/>
              <w:ind w:left="107"/>
              <w:rPr>
                <w:b/>
              </w:rPr>
            </w:pPr>
            <w:r w:rsidRPr="00CA1A97">
              <w:rPr>
                <w:b/>
              </w:rPr>
              <w:t xml:space="preserve">DIN 18035-7 </w:t>
            </w:r>
          </w:p>
        </w:tc>
        <w:tc>
          <w:tcPr>
            <w:tcW w:w="7229" w:type="dxa"/>
          </w:tcPr>
          <w:p w:rsidR="00026EA7" w:rsidRPr="00CA1A97" w:rsidRDefault="00026EA7" w:rsidP="00525FA9">
            <w:pPr>
              <w:pStyle w:val="TableParagraph"/>
              <w:spacing w:line="223" w:lineRule="exact"/>
              <w:ind w:left="105"/>
              <w:rPr>
                <w:lang w:val="en-US"/>
              </w:rPr>
            </w:pPr>
            <w:r w:rsidRPr="00CA1A97">
              <w:rPr>
                <w:lang w:val="en-US"/>
              </w:rPr>
              <w:t>Sports Grounds Part 7: Synthetic Turf Areas, Determination of Environment Compatibility</w:t>
            </w:r>
          </w:p>
        </w:tc>
      </w:tr>
      <w:tr w:rsidR="003A61F6" w:rsidRPr="00CA1A97" w:rsidTr="00525FA9">
        <w:tc>
          <w:tcPr>
            <w:tcW w:w="2020" w:type="dxa"/>
            <w:vAlign w:val="center"/>
          </w:tcPr>
          <w:p w:rsidR="00026EA7" w:rsidRPr="00CA1A97" w:rsidRDefault="00026EA7" w:rsidP="0043166F">
            <w:pPr>
              <w:pStyle w:val="TableParagraph"/>
              <w:spacing w:line="228" w:lineRule="exact"/>
              <w:ind w:left="107"/>
              <w:rPr>
                <w:b/>
              </w:rPr>
            </w:pPr>
            <w:r w:rsidRPr="00CA1A97">
              <w:rPr>
                <w:b/>
              </w:rPr>
              <w:t>NF P90-112</w:t>
            </w:r>
          </w:p>
        </w:tc>
        <w:tc>
          <w:tcPr>
            <w:tcW w:w="7229" w:type="dxa"/>
          </w:tcPr>
          <w:p w:rsidR="00026EA7" w:rsidRPr="00CA1A97" w:rsidRDefault="00026EA7" w:rsidP="00525FA9">
            <w:pPr>
              <w:pStyle w:val="TableParagraph"/>
              <w:spacing w:line="223" w:lineRule="exact"/>
              <w:ind w:left="105"/>
              <w:rPr>
                <w:lang w:val="en-US"/>
              </w:rPr>
            </w:pPr>
            <w:r w:rsidRPr="00CA1A97">
              <w:rPr>
                <w:lang w:val="en-US"/>
              </w:rPr>
              <w:t>Sports grounds - Unbound mineral surfaces for outdoor sport areas Specifications for construction.</w:t>
            </w:r>
          </w:p>
        </w:tc>
      </w:tr>
    </w:tbl>
    <w:p w:rsidR="00651276" w:rsidRPr="00CA1A97" w:rsidRDefault="00651276" w:rsidP="00C61A52">
      <w:pPr>
        <w:rPr>
          <w:lang w:val="en-US"/>
        </w:rPr>
      </w:pPr>
    </w:p>
    <w:sectPr w:rsidR="00651276" w:rsidRPr="00CA1A97" w:rsidSect="00C61A52">
      <w:footerReference w:type="default" r:id="rId15"/>
      <w:pgSz w:w="11906" w:h="16838"/>
      <w:pgMar w:top="1560" w:right="707" w:bottom="1134"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E47F4" w:rsidRDefault="001E47F4" w:rsidP="00247089">
      <w:r>
        <w:separator/>
      </w:r>
    </w:p>
  </w:endnote>
  <w:endnote w:type="continuationSeparator" w:id="0">
    <w:p w:rsidR="001E47F4" w:rsidRDefault="001E47F4" w:rsidP="002470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t>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D0F" w:rsidRDefault="00FD1D0F" w:rsidP="00FD1D0F">
    <w:pPr>
      <w:spacing w:before="12"/>
      <w:ind w:left="40"/>
      <w:jc w:val="right"/>
      <w:rPr>
        <w:sz w:val="18"/>
      </w:rPr>
    </w:pPr>
    <w:r>
      <w:fldChar w:fldCharType="begin"/>
    </w:r>
    <w:r>
      <w:rPr>
        <w:sz w:val="18"/>
      </w:rPr>
      <w:instrText xml:space="preserve"> PAGE </w:instrText>
    </w:r>
    <w:r>
      <w:fldChar w:fldCharType="separate"/>
    </w:r>
    <w:r>
      <w:t>9</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26EA7" w:rsidRDefault="00151F87">
    <w:pPr>
      <w:pStyle w:val="BodyText"/>
      <w:spacing w:line="14" w:lineRule="auto"/>
    </w:pPr>
    <w:r>
      <w:rPr>
        <w:noProof/>
      </w:rPr>
      <mc:AlternateContent>
        <mc:Choice Requires="wps">
          <w:drawing>
            <wp:anchor distT="0" distB="0" distL="114300" distR="114300" simplePos="0" relativeHeight="251658752"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26EA7" w:rsidRDefault="00026EA7">
                          <w:pPr>
                            <w:spacing w:before="12"/>
                            <w:ind w:left="40"/>
                            <w:rPr>
                              <w:sz w:val="18"/>
                            </w:rPr>
                          </w:pPr>
                          <w:r>
                            <w:fldChar w:fldCharType="begin"/>
                          </w:r>
                          <w:r>
                            <w:rPr>
                              <w:sz w:val="18"/>
                            </w:rPr>
                            <w:instrText xml:space="preserve"> PAGE </w:instrText>
                          </w:r>
                          <w:r>
                            <w:fldChar w:fldCharType="separate"/>
                          </w:r>
                          <w:r w:rsidR="00E77FF3">
                            <w:rPr>
                              <w:sz w:val="18"/>
                            </w:rPr>
                            <w:t>11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527.8pt;margin-top:795.45pt;width:13.15pt;height:12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" filled="f" stroked="f">
              <v:textbox inset="0,0,0,0">
                <w:txbxContent>
                  <w:p w:rsidR="00026EA7" w:rsidRDefault="00026EA7">
                    <w:pPr>
                      <w:spacing w:before="12"/>
                      <w:ind w:left="40"/>
                      <w:rPr>
                        <w:sz w:val="18"/>
                      </w:rPr>
                    </w:pPr>
                    <w:r>
                      <w:fldChar w:fldCharType="begin"/>
                    </w:r>
                    <w:r>
                      <w:rPr>
                        <w:sz w:val="18"/>
                      </w:rPr>
                      <w:instrText xml:space="preserve"> PAGE </w:instrText>
                    </w:r>
                    <w:r>
                      <w:fldChar w:fldCharType="separate"/>
                    </w:r>
                    <w:r w:rsidR="00E77FF3">
                      <w:rPr>
                        <w:sz w:val="18"/>
                      </w:rPr>
                      <w:t>11</w:t>
                    </w:r>
                    <w:r>
                      <w:fldChar w:fldCharType="end"/>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47089" w:rsidRDefault="00151F87">
    <w:pPr>
      <w:pStyle w:val="BodyText"/>
      <w:spacing w:line="14" w:lineRule="auto"/>
    </w:pPr>
    <w:r>
      <w:rPr>
        <w:noProof/>
      </w:rPr>
      <mc:AlternateContent>
        <mc:Choice Requires="wps">
          <w:drawing>
            <wp:anchor distT="0" distB="0" distL="114300" distR="114300" simplePos="0" relativeHeight="251657728" behindDoc="1" locked="0" layoutInCell="1" allowOverlap="1">
              <wp:simplePos x="0" y="0"/>
              <wp:positionH relativeFrom="page">
                <wp:posOffset>6703060</wp:posOffset>
              </wp:positionH>
              <wp:positionV relativeFrom="page">
                <wp:posOffset>10102215</wp:posOffset>
              </wp:positionV>
              <wp:extent cx="167005" cy="15240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005"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47089" w:rsidRDefault="00247089">
                          <w:pPr>
                            <w:spacing w:before="12"/>
                            <w:ind w:left="40"/>
                            <w:rPr>
                              <w:sz w:val="18"/>
                            </w:rPr>
                          </w:pPr>
                          <w:r>
                            <w:fldChar w:fldCharType="begin"/>
                          </w:r>
                          <w:r>
                            <w:rPr>
                              <w:sz w:val="18"/>
                            </w:rPr>
                            <w:instrText xml:space="preserve"> PAGE </w:instrText>
                          </w:r>
                          <w:r>
                            <w:fldChar w:fldCharType="separate"/>
                          </w:r>
                          <w:r w:rsidR="005130BC">
                            <w:rPr>
                              <w:sz w:val="18"/>
                            </w:rPr>
                            <w:t>13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margin-left:527.8pt;margin-top:795.45pt;width:13.15pt;height:12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" filled="f" stroked="f">
              <v:textbox inset="0,0,0,0">
                <w:txbxContent>
                  <w:p w:rsidR="00247089" w:rsidRDefault="00247089">
                    <w:pPr>
                      <w:spacing w:before="12"/>
                      <w:ind w:left="40"/>
                      <w:rPr>
                        <w:sz w:val="18"/>
                      </w:rPr>
                    </w:pPr>
                    <w:r>
                      <w:fldChar w:fldCharType="begin"/>
                    </w:r>
                    <w:r>
                      <w:rPr>
                        <w:sz w:val="18"/>
                      </w:rPr>
                      <w:instrText xml:space="preserve"> PAGE </w:instrText>
                    </w:r>
                    <w:r>
                      <w:fldChar w:fldCharType="separate"/>
                    </w:r>
                    <w:r w:rsidR="005130BC">
                      <w:rPr>
                        <w:sz w:val="18"/>
                      </w:rPr>
                      <w:t>13</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E47F4" w:rsidRDefault="001E47F4" w:rsidP="00247089">
      <w:r>
        <w:separator/>
      </w:r>
    </w:p>
  </w:footnote>
  <w:footnote w:type="continuationSeparator" w:id="0">
    <w:p w:rsidR="001E47F4" w:rsidRDefault="001E47F4" w:rsidP="00247089">
      <w:r>
        <w:continuationSeparator/>
      </w:r>
    </w:p>
  </w:footnote>
  <w:footnote w:id="1">
    <w:p w:rsidR="00026EA7" w:rsidRPr="00D51722" w:rsidRDefault="00026EA7" w:rsidP="00026EA7">
      <w:pPr>
        <w:pStyle w:val="FootnoteText"/>
        <w:rPr>
          <w:sz w:val="18"/>
          <w:szCs w:val="18"/>
        </w:rPr>
      </w:pPr>
      <w:r>
        <w:rPr>
          <w:rStyle w:val="FootnoteReference"/>
          <w:sz w:val="18"/>
          <w:szCs w:val="18"/>
        </w:rPr>
        <w:footnoteRef/>
      </w:r>
      <w:r>
        <w:rPr>
          <w:sz w:val="18"/>
          <w:szCs w:val="18"/>
        </w:rPr>
        <w:t xml:space="preserve"> De geactualiseerde versie van de standaarden wordt gebruikt.</w:t>
      </w:r>
    </w:p>
  </w:footnote>
  <w:footnote w:id="2">
    <w:p w:rsidR="00026EA7" w:rsidRPr="00D51722" w:rsidRDefault="00026EA7" w:rsidP="00026EA7">
      <w:pPr>
        <w:pStyle w:val="FootnoteText"/>
        <w:rPr>
          <w:sz w:val="18"/>
          <w:szCs w:val="18"/>
        </w:rPr>
      </w:pPr>
      <w:r>
        <w:rPr>
          <w:rStyle w:val="FootnoteReference"/>
          <w:sz w:val="18"/>
          <w:szCs w:val="18"/>
        </w:rPr>
        <w:footnoteRef/>
      </w:r>
      <w:r>
        <w:rPr>
          <w:sz w:val="18"/>
          <w:szCs w:val="18"/>
        </w:rPr>
        <w:t xml:space="preserve"> Mandaat M/556, C (2017) 2926 definitief.</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1B57"/>
    <w:multiLevelType w:val="hybridMultilevel"/>
    <w:tmpl w:val="7B469E94"/>
    <w:lvl w:ilvl="0" w:tplc="417A4EFC">
      <w:start w:val="1"/>
      <w:numFmt w:val="decimal"/>
      <w:lvlText w:val="%1."/>
      <w:lvlJc w:val="left"/>
      <w:pPr>
        <w:ind w:left="529" w:hanging="428"/>
      </w:pPr>
      <w:rPr>
        <w:rFonts w:ascii="Times New Roman" w:eastAsia="Times New Roman" w:hAnsi="Times New Roman" w:cs="Times New Roman" w:hint="default"/>
        <w:b/>
        <w:spacing w:val="0"/>
        <w:w w:val="99"/>
        <w:sz w:val="20"/>
        <w:szCs w:val="20"/>
        <w:lang w:val="el-GR" w:eastAsia="el-GR" w:bidi="el-GR"/>
      </w:rPr>
    </w:lvl>
    <w:lvl w:ilvl="1" w:tplc="2B887EA0">
      <w:numFmt w:val="bullet"/>
      <w:lvlText w:val=""/>
      <w:lvlJc w:val="left"/>
      <w:pPr>
        <w:ind w:left="884" w:hanging="296"/>
      </w:pPr>
      <w:rPr>
        <w:rFonts w:ascii="Symbol" w:eastAsia="Symbol" w:hAnsi="Symbol" w:cs="Symbol" w:hint="default"/>
        <w:w w:val="99"/>
        <w:sz w:val="20"/>
        <w:szCs w:val="20"/>
        <w:lang w:val="el-GR" w:eastAsia="el-GR" w:bidi="el-GR"/>
      </w:rPr>
    </w:lvl>
    <w:lvl w:ilvl="2" w:tplc="3C54D200">
      <w:numFmt w:val="bullet"/>
      <w:lvlText w:val="•"/>
      <w:lvlJc w:val="left"/>
      <w:pPr>
        <w:ind w:left="1840" w:hanging="296"/>
      </w:pPr>
      <w:rPr>
        <w:rFonts w:hint="default"/>
        <w:lang w:val="el-GR" w:eastAsia="el-GR" w:bidi="el-GR"/>
      </w:rPr>
    </w:lvl>
    <w:lvl w:ilvl="3" w:tplc="F08E35AA">
      <w:numFmt w:val="bullet"/>
      <w:lvlText w:val="•"/>
      <w:lvlJc w:val="left"/>
      <w:pPr>
        <w:ind w:left="2801" w:hanging="296"/>
      </w:pPr>
      <w:rPr>
        <w:rFonts w:hint="default"/>
        <w:lang w:val="el-GR" w:eastAsia="el-GR" w:bidi="el-GR"/>
      </w:rPr>
    </w:lvl>
    <w:lvl w:ilvl="4" w:tplc="305491E4">
      <w:numFmt w:val="bullet"/>
      <w:lvlText w:val="•"/>
      <w:lvlJc w:val="left"/>
      <w:pPr>
        <w:ind w:left="3762" w:hanging="296"/>
      </w:pPr>
      <w:rPr>
        <w:rFonts w:hint="default"/>
        <w:lang w:val="el-GR" w:eastAsia="el-GR" w:bidi="el-GR"/>
      </w:rPr>
    </w:lvl>
    <w:lvl w:ilvl="5" w:tplc="444A3C86">
      <w:numFmt w:val="bullet"/>
      <w:lvlText w:val="•"/>
      <w:lvlJc w:val="left"/>
      <w:pPr>
        <w:ind w:left="4722" w:hanging="296"/>
      </w:pPr>
      <w:rPr>
        <w:rFonts w:hint="default"/>
        <w:lang w:val="el-GR" w:eastAsia="el-GR" w:bidi="el-GR"/>
      </w:rPr>
    </w:lvl>
    <w:lvl w:ilvl="6" w:tplc="40D24CE4">
      <w:numFmt w:val="bullet"/>
      <w:lvlText w:val="•"/>
      <w:lvlJc w:val="left"/>
      <w:pPr>
        <w:ind w:left="5683" w:hanging="296"/>
      </w:pPr>
      <w:rPr>
        <w:rFonts w:hint="default"/>
        <w:lang w:val="el-GR" w:eastAsia="el-GR" w:bidi="el-GR"/>
      </w:rPr>
    </w:lvl>
    <w:lvl w:ilvl="7" w:tplc="1C181950">
      <w:numFmt w:val="bullet"/>
      <w:lvlText w:val="•"/>
      <w:lvlJc w:val="left"/>
      <w:pPr>
        <w:ind w:left="6644" w:hanging="296"/>
      </w:pPr>
      <w:rPr>
        <w:rFonts w:hint="default"/>
        <w:lang w:val="el-GR" w:eastAsia="el-GR" w:bidi="el-GR"/>
      </w:rPr>
    </w:lvl>
    <w:lvl w:ilvl="8" w:tplc="56183BFA">
      <w:numFmt w:val="bullet"/>
      <w:lvlText w:val="•"/>
      <w:lvlJc w:val="left"/>
      <w:pPr>
        <w:ind w:left="7604" w:hanging="296"/>
      </w:pPr>
      <w:rPr>
        <w:rFonts w:hint="default"/>
        <w:lang w:val="el-GR" w:eastAsia="el-GR" w:bidi="el-GR"/>
      </w:rPr>
    </w:lvl>
  </w:abstractNum>
  <w:abstractNum w:abstractNumId="1" w15:restartNumberingAfterBreak="0">
    <w:nsid w:val="0B0B6101"/>
    <w:multiLevelType w:val="multilevel"/>
    <w:tmpl w:val="2474DE72"/>
    <w:lvl w:ilvl="0">
      <w:start w:val="1"/>
      <w:numFmt w:val="decimal"/>
      <w:lvlText w:val="%1."/>
      <w:lvlJc w:val="left"/>
      <w:pPr>
        <w:ind w:left="391" w:hanging="284"/>
      </w:pPr>
      <w:rPr>
        <w:rFonts w:ascii="Times New Roman" w:eastAsia="Times New Roman" w:hAnsi="Times New Roman" w:cs="Times New Roman" w:hint="default"/>
        <w:b/>
        <w:bCs/>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2" w15:restartNumberingAfterBreak="0">
    <w:nsid w:val="0B310452"/>
    <w:multiLevelType w:val="singleLevel"/>
    <w:tmpl w:val="0408000F"/>
    <w:lvl w:ilvl="0">
      <w:start w:val="1"/>
      <w:numFmt w:val="decimal"/>
      <w:lvlText w:val="%1."/>
      <w:lvlJc w:val="left"/>
      <w:pPr>
        <w:tabs>
          <w:tab w:val="num" w:pos="360"/>
        </w:tabs>
        <w:ind w:left="360" w:hanging="360"/>
      </w:pPr>
      <w:rPr>
        <w:rFonts w:hint="default"/>
      </w:rPr>
    </w:lvl>
  </w:abstractNum>
  <w:abstractNum w:abstractNumId="3" w15:restartNumberingAfterBreak="0">
    <w:nsid w:val="0DBF1115"/>
    <w:multiLevelType w:val="hybridMultilevel"/>
    <w:tmpl w:val="1A92C3C2"/>
    <w:lvl w:ilvl="0" w:tplc="A26EF790">
      <w:start w:val="1"/>
      <w:numFmt w:val="decimal"/>
      <w:lvlText w:val="%1."/>
      <w:lvlJc w:val="left"/>
      <w:pPr>
        <w:ind w:left="462" w:hanging="360"/>
      </w:pPr>
      <w:rPr>
        <w:rFonts w:hint="default"/>
        <w:b/>
        <w:spacing w:val="-20"/>
        <w:w w:val="100"/>
        <w:lang w:val="el-GR" w:eastAsia="el-GR" w:bidi="el-GR"/>
      </w:rPr>
    </w:lvl>
    <w:lvl w:ilvl="1" w:tplc="DD220E22">
      <w:numFmt w:val="bullet"/>
      <w:lvlText w:val="•"/>
      <w:lvlJc w:val="left"/>
      <w:pPr>
        <w:ind w:left="1366" w:hanging="360"/>
      </w:pPr>
      <w:rPr>
        <w:rFonts w:hint="default"/>
        <w:lang w:val="el-GR" w:eastAsia="el-GR" w:bidi="el-GR"/>
      </w:rPr>
    </w:lvl>
    <w:lvl w:ilvl="2" w:tplc="83E8BC64">
      <w:numFmt w:val="bullet"/>
      <w:lvlText w:val="•"/>
      <w:lvlJc w:val="left"/>
      <w:pPr>
        <w:ind w:left="2273" w:hanging="360"/>
      </w:pPr>
      <w:rPr>
        <w:rFonts w:hint="default"/>
        <w:lang w:val="el-GR" w:eastAsia="el-GR" w:bidi="el-GR"/>
      </w:rPr>
    </w:lvl>
    <w:lvl w:ilvl="3" w:tplc="F46C8DFE">
      <w:numFmt w:val="bullet"/>
      <w:lvlText w:val="•"/>
      <w:lvlJc w:val="left"/>
      <w:pPr>
        <w:ind w:left="3179" w:hanging="360"/>
      </w:pPr>
      <w:rPr>
        <w:rFonts w:hint="default"/>
        <w:lang w:val="el-GR" w:eastAsia="el-GR" w:bidi="el-GR"/>
      </w:rPr>
    </w:lvl>
    <w:lvl w:ilvl="4" w:tplc="EC681882">
      <w:numFmt w:val="bullet"/>
      <w:lvlText w:val="•"/>
      <w:lvlJc w:val="left"/>
      <w:pPr>
        <w:ind w:left="4086" w:hanging="360"/>
      </w:pPr>
      <w:rPr>
        <w:rFonts w:hint="default"/>
        <w:lang w:val="el-GR" w:eastAsia="el-GR" w:bidi="el-GR"/>
      </w:rPr>
    </w:lvl>
    <w:lvl w:ilvl="5" w:tplc="859E7F6E">
      <w:numFmt w:val="bullet"/>
      <w:lvlText w:val="•"/>
      <w:lvlJc w:val="left"/>
      <w:pPr>
        <w:ind w:left="4993" w:hanging="360"/>
      </w:pPr>
      <w:rPr>
        <w:rFonts w:hint="default"/>
        <w:lang w:val="el-GR" w:eastAsia="el-GR" w:bidi="el-GR"/>
      </w:rPr>
    </w:lvl>
    <w:lvl w:ilvl="6" w:tplc="02F4B53E">
      <w:numFmt w:val="bullet"/>
      <w:lvlText w:val="•"/>
      <w:lvlJc w:val="left"/>
      <w:pPr>
        <w:ind w:left="5899" w:hanging="360"/>
      </w:pPr>
      <w:rPr>
        <w:rFonts w:hint="default"/>
        <w:lang w:val="el-GR" w:eastAsia="el-GR" w:bidi="el-GR"/>
      </w:rPr>
    </w:lvl>
    <w:lvl w:ilvl="7" w:tplc="9C8E6384">
      <w:numFmt w:val="bullet"/>
      <w:lvlText w:val="•"/>
      <w:lvlJc w:val="left"/>
      <w:pPr>
        <w:ind w:left="6806" w:hanging="360"/>
      </w:pPr>
      <w:rPr>
        <w:rFonts w:hint="default"/>
        <w:lang w:val="el-GR" w:eastAsia="el-GR" w:bidi="el-GR"/>
      </w:rPr>
    </w:lvl>
    <w:lvl w:ilvl="8" w:tplc="1B34F18A">
      <w:numFmt w:val="bullet"/>
      <w:lvlText w:val="•"/>
      <w:lvlJc w:val="left"/>
      <w:pPr>
        <w:ind w:left="7713" w:hanging="360"/>
      </w:pPr>
      <w:rPr>
        <w:rFonts w:hint="default"/>
        <w:lang w:val="el-GR" w:eastAsia="el-GR" w:bidi="el-GR"/>
      </w:rPr>
    </w:lvl>
  </w:abstractNum>
  <w:abstractNum w:abstractNumId="4" w15:restartNumberingAfterBreak="0">
    <w:nsid w:val="0FF85EAA"/>
    <w:multiLevelType w:val="hybridMultilevel"/>
    <w:tmpl w:val="24343838"/>
    <w:lvl w:ilvl="0" w:tplc="1EC49660">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8B6663CC">
      <w:numFmt w:val="bullet"/>
      <w:lvlText w:val="•"/>
      <w:lvlJc w:val="left"/>
      <w:pPr>
        <w:ind w:left="1366" w:hanging="360"/>
      </w:pPr>
      <w:rPr>
        <w:rFonts w:hint="default"/>
        <w:lang w:val="el-GR" w:eastAsia="el-GR" w:bidi="el-GR"/>
      </w:rPr>
    </w:lvl>
    <w:lvl w:ilvl="2" w:tplc="E146C5DC">
      <w:numFmt w:val="bullet"/>
      <w:lvlText w:val="•"/>
      <w:lvlJc w:val="left"/>
      <w:pPr>
        <w:ind w:left="2273" w:hanging="360"/>
      </w:pPr>
      <w:rPr>
        <w:rFonts w:hint="default"/>
        <w:lang w:val="el-GR" w:eastAsia="el-GR" w:bidi="el-GR"/>
      </w:rPr>
    </w:lvl>
    <w:lvl w:ilvl="3" w:tplc="3076A0F2">
      <w:numFmt w:val="bullet"/>
      <w:lvlText w:val="•"/>
      <w:lvlJc w:val="left"/>
      <w:pPr>
        <w:ind w:left="3179" w:hanging="360"/>
      </w:pPr>
      <w:rPr>
        <w:rFonts w:hint="default"/>
        <w:lang w:val="el-GR" w:eastAsia="el-GR" w:bidi="el-GR"/>
      </w:rPr>
    </w:lvl>
    <w:lvl w:ilvl="4" w:tplc="F6328DC0">
      <w:numFmt w:val="bullet"/>
      <w:lvlText w:val="•"/>
      <w:lvlJc w:val="left"/>
      <w:pPr>
        <w:ind w:left="4086" w:hanging="360"/>
      </w:pPr>
      <w:rPr>
        <w:rFonts w:hint="default"/>
        <w:lang w:val="el-GR" w:eastAsia="el-GR" w:bidi="el-GR"/>
      </w:rPr>
    </w:lvl>
    <w:lvl w:ilvl="5" w:tplc="99D2ADA4">
      <w:numFmt w:val="bullet"/>
      <w:lvlText w:val="•"/>
      <w:lvlJc w:val="left"/>
      <w:pPr>
        <w:ind w:left="4993" w:hanging="360"/>
      </w:pPr>
      <w:rPr>
        <w:rFonts w:hint="default"/>
        <w:lang w:val="el-GR" w:eastAsia="el-GR" w:bidi="el-GR"/>
      </w:rPr>
    </w:lvl>
    <w:lvl w:ilvl="6" w:tplc="12A0C848">
      <w:numFmt w:val="bullet"/>
      <w:lvlText w:val="•"/>
      <w:lvlJc w:val="left"/>
      <w:pPr>
        <w:ind w:left="5899" w:hanging="360"/>
      </w:pPr>
      <w:rPr>
        <w:rFonts w:hint="default"/>
        <w:lang w:val="el-GR" w:eastAsia="el-GR" w:bidi="el-GR"/>
      </w:rPr>
    </w:lvl>
    <w:lvl w:ilvl="7" w:tplc="08E6CF0E">
      <w:numFmt w:val="bullet"/>
      <w:lvlText w:val="•"/>
      <w:lvlJc w:val="left"/>
      <w:pPr>
        <w:ind w:left="6806" w:hanging="360"/>
      </w:pPr>
      <w:rPr>
        <w:rFonts w:hint="default"/>
        <w:lang w:val="el-GR" w:eastAsia="el-GR" w:bidi="el-GR"/>
      </w:rPr>
    </w:lvl>
    <w:lvl w:ilvl="8" w:tplc="E2CEAF90">
      <w:numFmt w:val="bullet"/>
      <w:lvlText w:val="•"/>
      <w:lvlJc w:val="left"/>
      <w:pPr>
        <w:ind w:left="7713" w:hanging="360"/>
      </w:pPr>
      <w:rPr>
        <w:rFonts w:hint="default"/>
        <w:lang w:val="el-GR" w:eastAsia="el-GR" w:bidi="el-GR"/>
      </w:rPr>
    </w:lvl>
  </w:abstractNum>
  <w:abstractNum w:abstractNumId="5" w15:restartNumberingAfterBreak="0">
    <w:nsid w:val="100136BE"/>
    <w:multiLevelType w:val="hybridMultilevel"/>
    <w:tmpl w:val="9C9CBE0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0DA3306"/>
    <w:multiLevelType w:val="hybridMultilevel"/>
    <w:tmpl w:val="C66EFBBE"/>
    <w:lvl w:ilvl="0" w:tplc="897A8A22">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16F43A91"/>
    <w:multiLevelType w:val="hybridMultilevel"/>
    <w:tmpl w:val="16CCFC88"/>
    <w:lvl w:ilvl="0" w:tplc="04080001">
      <w:start w:val="1"/>
      <w:numFmt w:val="bullet"/>
      <w:lvlText w:val=""/>
      <w:lvlJc w:val="left"/>
      <w:pPr>
        <w:ind w:left="1080" w:hanging="360"/>
      </w:pPr>
      <w:rPr>
        <w:rFonts w:ascii="Symbol" w:hAnsi="Symbol" w:hint="default"/>
      </w:rPr>
    </w:lvl>
    <w:lvl w:ilvl="1" w:tplc="04080003" w:tentative="1">
      <w:start w:val="1"/>
      <w:numFmt w:val="bullet"/>
      <w:lvlText w:val="o"/>
      <w:lvlJc w:val="left"/>
      <w:pPr>
        <w:ind w:left="1800" w:hanging="360"/>
      </w:pPr>
      <w:rPr>
        <w:rFonts w:ascii="Courier New" w:hAnsi="Courier New" w:cs="Courier New" w:hint="default"/>
      </w:rPr>
    </w:lvl>
    <w:lvl w:ilvl="2" w:tplc="04080005" w:tentative="1">
      <w:start w:val="1"/>
      <w:numFmt w:val="bullet"/>
      <w:lvlText w:val=""/>
      <w:lvlJc w:val="left"/>
      <w:pPr>
        <w:ind w:left="2520" w:hanging="360"/>
      </w:pPr>
      <w:rPr>
        <w:rFonts w:ascii="Wingdings" w:hAnsi="Wingdings" w:hint="default"/>
      </w:rPr>
    </w:lvl>
    <w:lvl w:ilvl="3" w:tplc="04080001" w:tentative="1">
      <w:start w:val="1"/>
      <w:numFmt w:val="bullet"/>
      <w:lvlText w:val=""/>
      <w:lvlJc w:val="left"/>
      <w:pPr>
        <w:ind w:left="3240" w:hanging="360"/>
      </w:pPr>
      <w:rPr>
        <w:rFonts w:ascii="Symbol" w:hAnsi="Symbol" w:hint="default"/>
      </w:rPr>
    </w:lvl>
    <w:lvl w:ilvl="4" w:tplc="04080003" w:tentative="1">
      <w:start w:val="1"/>
      <w:numFmt w:val="bullet"/>
      <w:lvlText w:val="o"/>
      <w:lvlJc w:val="left"/>
      <w:pPr>
        <w:ind w:left="3960" w:hanging="360"/>
      </w:pPr>
      <w:rPr>
        <w:rFonts w:ascii="Courier New" w:hAnsi="Courier New" w:cs="Courier New" w:hint="default"/>
      </w:rPr>
    </w:lvl>
    <w:lvl w:ilvl="5" w:tplc="04080005" w:tentative="1">
      <w:start w:val="1"/>
      <w:numFmt w:val="bullet"/>
      <w:lvlText w:val=""/>
      <w:lvlJc w:val="left"/>
      <w:pPr>
        <w:ind w:left="4680" w:hanging="360"/>
      </w:pPr>
      <w:rPr>
        <w:rFonts w:ascii="Wingdings" w:hAnsi="Wingdings" w:hint="default"/>
      </w:rPr>
    </w:lvl>
    <w:lvl w:ilvl="6" w:tplc="04080001" w:tentative="1">
      <w:start w:val="1"/>
      <w:numFmt w:val="bullet"/>
      <w:lvlText w:val=""/>
      <w:lvlJc w:val="left"/>
      <w:pPr>
        <w:ind w:left="5400" w:hanging="360"/>
      </w:pPr>
      <w:rPr>
        <w:rFonts w:ascii="Symbol" w:hAnsi="Symbol" w:hint="default"/>
      </w:rPr>
    </w:lvl>
    <w:lvl w:ilvl="7" w:tplc="04080003" w:tentative="1">
      <w:start w:val="1"/>
      <w:numFmt w:val="bullet"/>
      <w:lvlText w:val="o"/>
      <w:lvlJc w:val="left"/>
      <w:pPr>
        <w:ind w:left="6120" w:hanging="360"/>
      </w:pPr>
      <w:rPr>
        <w:rFonts w:ascii="Courier New" w:hAnsi="Courier New" w:cs="Courier New" w:hint="default"/>
      </w:rPr>
    </w:lvl>
    <w:lvl w:ilvl="8" w:tplc="04080005" w:tentative="1">
      <w:start w:val="1"/>
      <w:numFmt w:val="bullet"/>
      <w:lvlText w:val=""/>
      <w:lvlJc w:val="left"/>
      <w:pPr>
        <w:ind w:left="6840" w:hanging="360"/>
      </w:pPr>
      <w:rPr>
        <w:rFonts w:ascii="Wingdings" w:hAnsi="Wingdings" w:hint="default"/>
      </w:rPr>
    </w:lvl>
  </w:abstractNum>
  <w:abstractNum w:abstractNumId="8" w15:restartNumberingAfterBreak="0">
    <w:nsid w:val="17572563"/>
    <w:multiLevelType w:val="hybridMultilevel"/>
    <w:tmpl w:val="FD287A56"/>
    <w:lvl w:ilvl="0" w:tplc="ADC8779E">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1A2B2969"/>
    <w:multiLevelType w:val="hybridMultilevel"/>
    <w:tmpl w:val="924E36A4"/>
    <w:lvl w:ilvl="0" w:tplc="9080E682">
      <w:start w:val="1"/>
      <w:numFmt w:val="decimal"/>
      <w:lvlText w:val="%1."/>
      <w:lvlJc w:val="left"/>
      <w:pPr>
        <w:ind w:left="529" w:hanging="428"/>
        <w:jc w:val="right"/>
      </w:pPr>
      <w:rPr>
        <w:rFonts w:hint="default"/>
        <w:b/>
        <w:bCs/>
        <w:w w:val="100"/>
        <w:lang w:val="el-GR" w:eastAsia="el-GR" w:bidi="el-GR"/>
      </w:rPr>
    </w:lvl>
    <w:lvl w:ilvl="1" w:tplc="B570FCFC">
      <w:numFmt w:val="bullet"/>
      <w:lvlText w:val=""/>
      <w:lvlJc w:val="left"/>
      <w:pPr>
        <w:ind w:left="810" w:hanging="281"/>
      </w:pPr>
      <w:rPr>
        <w:rFonts w:ascii="Symbol" w:eastAsia="Symbol" w:hAnsi="Symbol" w:cs="Symbol" w:hint="default"/>
        <w:w w:val="99"/>
        <w:sz w:val="20"/>
        <w:szCs w:val="20"/>
        <w:lang w:val="el-GR" w:eastAsia="el-GR" w:bidi="el-GR"/>
      </w:rPr>
    </w:lvl>
    <w:lvl w:ilvl="2" w:tplc="0D04C97A">
      <w:numFmt w:val="bullet"/>
      <w:lvlText w:val="•"/>
      <w:lvlJc w:val="left"/>
      <w:pPr>
        <w:ind w:left="1787" w:hanging="281"/>
      </w:pPr>
      <w:rPr>
        <w:rFonts w:hint="default"/>
        <w:lang w:val="el-GR" w:eastAsia="el-GR" w:bidi="el-GR"/>
      </w:rPr>
    </w:lvl>
    <w:lvl w:ilvl="3" w:tplc="F3327444">
      <w:numFmt w:val="bullet"/>
      <w:lvlText w:val="•"/>
      <w:lvlJc w:val="left"/>
      <w:pPr>
        <w:ind w:left="2754" w:hanging="281"/>
      </w:pPr>
      <w:rPr>
        <w:rFonts w:hint="default"/>
        <w:lang w:val="el-GR" w:eastAsia="el-GR" w:bidi="el-GR"/>
      </w:rPr>
    </w:lvl>
    <w:lvl w:ilvl="4" w:tplc="E6EC9AB0">
      <w:numFmt w:val="bullet"/>
      <w:lvlText w:val="•"/>
      <w:lvlJc w:val="left"/>
      <w:pPr>
        <w:ind w:left="3722" w:hanging="281"/>
      </w:pPr>
      <w:rPr>
        <w:rFonts w:hint="default"/>
        <w:lang w:val="el-GR" w:eastAsia="el-GR" w:bidi="el-GR"/>
      </w:rPr>
    </w:lvl>
    <w:lvl w:ilvl="5" w:tplc="F600E7EA">
      <w:numFmt w:val="bullet"/>
      <w:lvlText w:val="•"/>
      <w:lvlJc w:val="left"/>
      <w:pPr>
        <w:ind w:left="4689" w:hanging="281"/>
      </w:pPr>
      <w:rPr>
        <w:rFonts w:hint="default"/>
        <w:lang w:val="el-GR" w:eastAsia="el-GR" w:bidi="el-GR"/>
      </w:rPr>
    </w:lvl>
    <w:lvl w:ilvl="6" w:tplc="BF84B3E0">
      <w:numFmt w:val="bullet"/>
      <w:lvlText w:val="•"/>
      <w:lvlJc w:val="left"/>
      <w:pPr>
        <w:ind w:left="5656" w:hanging="281"/>
      </w:pPr>
      <w:rPr>
        <w:rFonts w:hint="default"/>
        <w:lang w:val="el-GR" w:eastAsia="el-GR" w:bidi="el-GR"/>
      </w:rPr>
    </w:lvl>
    <w:lvl w:ilvl="7" w:tplc="2D34901E">
      <w:numFmt w:val="bullet"/>
      <w:lvlText w:val="•"/>
      <w:lvlJc w:val="left"/>
      <w:pPr>
        <w:ind w:left="6624" w:hanging="281"/>
      </w:pPr>
      <w:rPr>
        <w:rFonts w:hint="default"/>
        <w:lang w:val="el-GR" w:eastAsia="el-GR" w:bidi="el-GR"/>
      </w:rPr>
    </w:lvl>
    <w:lvl w:ilvl="8" w:tplc="4472384A">
      <w:numFmt w:val="bullet"/>
      <w:lvlText w:val="•"/>
      <w:lvlJc w:val="left"/>
      <w:pPr>
        <w:ind w:left="7591" w:hanging="281"/>
      </w:pPr>
      <w:rPr>
        <w:rFonts w:hint="default"/>
        <w:lang w:val="el-GR" w:eastAsia="el-GR" w:bidi="el-GR"/>
      </w:rPr>
    </w:lvl>
  </w:abstractNum>
  <w:abstractNum w:abstractNumId="10" w15:restartNumberingAfterBreak="0">
    <w:nsid w:val="20C97F5F"/>
    <w:multiLevelType w:val="hybridMultilevel"/>
    <w:tmpl w:val="5826FE3E"/>
    <w:lvl w:ilvl="0" w:tplc="381866B8">
      <w:start w:val="1"/>
      <w:numFmt w:val="decimal"/>
      <w:lvlText w:val="%1."/>
      <w:lvlJc w:val="left"/>
      <w:pPr>
        <w:ind w:left="385" w:hanging="284"/>
      </w:pPr>
      <w:rPr>
        <w:rFonts w:ascii="Times New Roman" w:eastAsia="Times New Roman" w:hAnsi="Times New Roman" w:cs="Times New Roman" w:hint="default"/>
        <w:b/>
        <w:w w:val="100"/>
        <w:sz w:val="22"/>
        <w:szCs w:val="22"/>
        <w:lang w:val="el-GR" w:eastAsia="el-GR" w:bidi="el-GR"/>
      </w:rPr>
    </w:lvl>
    <w:lvl w:ilvl="1" w:tplc="B46E7974">
      <w:numFmt w:val="bullet"/>
      <w:lvlText w:val="•"/>
      <w:lvlJc w:val="left"/>
      <w:pPr>
        <w:ind w:left="1294" w:hanging="284"/>
      </w:pPr>
      <w:rPr>
        <w:rFonts w:hint="default"/>
        <w:lang w:val="el-GR" w:eastAsia="el-GR" w:bidi="el-GR"/>
      </w:rPr>
    </w:lvl>
    <w:lvl w:ilvl="2" w:tplc="C04801A4">
      <w:numFmt w:val="bullet"/>
      <w:lvlText w:val="•"/>
      <w:lvlJc w:val="left"/>
      <w:pPr>
        <w:ind w:left="2209" w:hanging="284"/>
      </w:pPr>
      <w:rPr>
        <w:rFonts w:hint="default"/>
        <w:lang w:val="el-GR" w:eastAsia="el-GR" w:bidi="el-GR"/>
      </w:rPr>
    </w:lvl>
    <w:lvl w:ilvl="3" w:tplc="40BCC2C2">
      <w:numFmt w:val="bullet"/>
      <w:lvlText w:val="•"/>
      <w:lvlJc w:val="left"/>
      <w:pPr>
        <w:ind w:left="3123" w:hanging="284"/>
      </w:pPr>
      <w:rPr>
        <w:rFonts w:hint="default"/>
        <w:lang w:val="el-GR" w:eastAsia="el-GR" w:bidi="el-GR"/>
      </w:rPr>
    </w:lvl>
    <w:lvl w:ilvl="4" w:tplc="3AAC525E">
      <w:numFmt w:val="bullet"/>
      <w:lvlText w:val="•"/>
      <w:lvlJc w:val="left"/>
      <w:pPr>
        <w:ind w:left="4038" w:hanging="284"/>
      </w:pPr>
      <w:rPr>
        <w:rFonts w:hint="default"/>
        <w:lang w:val="el-GR" w:eastAsia="el-GR" w:bidi="el-GR"/>
      </w:rPr>
    </w:lvl>
    <w:lvl w:ilvl="5" w:tplc="64EAC026">
      <w:numFmt w:val="bullet"/>
      <w:lvlText w:val="•"/>
      <w:lvlJc w:val="left"/>
      <w:pPr>
        <w:ind w:left="4953" w:hanging="284"/>
      </w:pPr>
      <w:rPr>
        <w:rFonts w:hint="default"/>
        <w:lang w:val="el-GR" w:eastAsia="el-GR" w:bidi="el-GR"/>
      </w:rPr>
    </w:lvl>
    <w:lvl w:ilvl="6" w:tplc="067ADF8E">
      <w:numFmt w:val="bullet"/>
      <w:lvlText w:val="•"/>
      <w:lvlJc w:val="left"/>
      <w:pPr>
        <w:ind w:left="5867" w:hanging="284"/>
      </w:pPr>
      <w:rPr>
        <w:rFonts w:hint="default"/>
        <w:lang w:val="el-GR" w:eastAsia="el-GR" w:bidi="el-GR"/>
      </w:rPr>
    </w:lvl>
    <w:lvl w:ilvl="7" w:tplc="F6C44EC4">
      <w:numFmt w:val="bullet"/>
      <w:lvlText w:val="•"/>
      <w:lvlJc w:val="left"/>
      <w:pPr>
        <w:ind w:left="6782" w:hanging="284"/>
      </w:pPr>
      <w:rPr>
        <w:rFonts w:hint="default"/>
        <w:lang w:val="el-GR" w:eastAsia="el-GR" w:bidi="el-GR"/>
      </w:rPr>
    </w:lvl>
    <w:lvl w:ilvl="8" w:tplc="34564986">
      <w:numFmt w:val="bullet"/>
      <w:lvlText w:val="•"/>
      <w:lvlJc w:val="left"/>
      <w:pPr>
        <w:ind w:left="7697" w:hanging="284"/>
      </w:pPr>
      <w:rPr>
        <w:rFonts w:hint="default"/>
        <w:lang w:val="el-GR" w:eastAsia="el-GR" w:bidi="el-GR"/>
      </w:rPr>
    </w:lvl>
  </w:abstractNum>
  <w:abstractNum w:abstractNumId="11" w15:restartNumberingAfterBreak="0">
    <w:nsid w:val="26427DC0"/>
    <w:multiLevelType w:val="hybridMultilevel"/>
    <w:tmpl w:val="0EE49754"/>
    <w:lvl w:ilvl="0" w:tplc="DB4ECB8C">
      <w:start w:val="1"/>
      <w:numFmt w:val="lowerLetter"/>
      <w:lvlText w:val="%1)"/>
      <w:lvlJc w:val="left"/>
      <w:pPr>
        <w:ind w:left="720" w:hanging="360"/>
      </w:pPr>
      <w:rPr>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2" w15:restartNumberingAfterBreak="0">
    <w:nsid w:val="28B1450F"/>
    <w:multiLevelType w:val="hybridMultilevel"/>
    <w:tmpl w:val="0A1E7BAE"/>
    <w:lvl w:ilvl="0" w:tplc="2FF42B4C">
      <w:start w:val="1"/>
      <w:numFmt w:val="decimal"/>
      <w:lvlText w:val="%1."/>
      <w:lvlJc w:val="left"/>
      <w:pPr>
        <w:ind w:left="526" w:hanging="428"/>
      </w:pPr>
      <w:rPr>
        <w:rFonts w:ascii="Times New Roman" w:eastAsia="Times New Roman" w:hAnsi="Times New Roman" w:cs="Times New Roman" w:hint="default"/>
        <w:w w:val="100"/>
        <w:sz w:val="22"/>
        <w:szCs w:val="22"/>
        <w:lang w:val="el-GR" w:eastAsia="el-GR" w:bidi="el-GR"/>
      </w:rPr>
    </w:lvl>
    <w:lvl w:ilvl="1" w:tplc="8E36324C">
      <w:numFmt w:val="bullet"/>
      <w:lvlText w:val="•"/>
      <w:lvlJc w:val="left"/>
      <w:pPr>
        <w:ind w:left="1420" w:hanging="428"/>
      </w:pPr>
      <w:rPr>
        <w:rFonts w:hint="default"/>
        <w:lang w:val="el-GR" w:eastAsia="el-GR" w:bidi="el-GR"/>
      </w:rPr>
    </w:lvl>
    <w:lvl w:ilvl="2" w:tplc="1E0AB070">
      <w:numFmt w:val="bullet"/>
      <w:lvlText w:val="•"/>
      <w:lvlJc w:val="left"/>
      <w:pPr>
        <w:ind w:left="2321" w:hanging="428"/>
      </w:pPr>
      <w:rPr>
        <w:rFonts w:hint="default"/>
        <w:lang w:val="el-GR" w:eastAsia="el-GR" w:bidi="el-GR"/>
      </w:rPr>
    </w:lvl>
    <w:lvl w:ilvl="3" w:tplc="66CAB1D0">
      <w:numFmt w:val="bullet"/>
      <w:lvlText w:val="•"/>
      <w:lvlJc w:val="left"/>
      <w:pPr>
        <w:ind w:left="3221" w:hanging="428"/>
      </w:pPr>
      <w:rPr>
        <w:rFonts w:hint="default"/>
        <w:lang w:val="el-GR" w:eastAsia="el-GR" w:bidi="el-GR"/>
      </w:rPr>
    </w:lvl>
    <w:lvl w:ilvl="4" w:tplc="2500D61E">
      <w:numFmt w:val="bullet"/>
      <w:lvlText w:val="•"/>
      <w:lvlJc w:val="left"/>
      <w:pPr>
        <w:ind w:left="4122" w:hanging="428"/>
      </w:pPr>
      <w:rPr>
        <w:rFonts w:hint="default"/>
        <w:lang w:val="el-GR" w:eastAsia="el-GR" w:bidi="el-GR"/>
      </w:rPr>
    </w:lvl>
    <w:lvl w:ilvl="5" w:tplc="FB7A20B8">
      <w:numFmt w:val="bullet"/>
      <w:lvlText w:val="•"/>
      <w:lvlJc w:val="left"/>
      <w:pPr>
        <w:ind w:left="5023" w:hanging="428"/>
      </w:pPr>
      <w:rPr>
        <w:rFonts w:hint="default"/>
        <w:lang w:val="el-GR" w:eastAsia="el-GR" w:bidi="el-GR"/>
      </w:rPr>
    </w:lvl>
    <w:lvl w:ilvl="6" w:tplc="7AC8F1C0">
      <w:numFmt w:val="bullet"/>
      <w:lvlText w:val="•"/>
      <w:lvlJc w:val="left"/>
      <w:pPr>
        <w:ind w:left="5923" w:hanging="428"/>
      </w:pPr>
      <w:rPr>
        <w:rFonts w:hint="default"/>
        <w:lang w:val="el-GR" w:eastAsia="el-GR" w:bidi="el-GR"/>
      </w:rPr>
    </w:lvl>
    <w:lvl w:ilvl="7" w:tplc="056A05A6">
      <w:numFmt w:val="bullet"/>
      <w:lvlText w:val="•"/>
      <w:lvlJc w:val="left"/>
      <w:pPr>
        <w:ind w:left="6824" w:hanging="428"/>
      </w:pPr>
      <w:rPr>
        <w:rFonts w:hint="default"/>
        <w:lang w:val="el-GR" w:eastAsia="el-GR" w:bidi="el-GR"/>
      </w:rPr>
    </w:lvl>
    <w:lvl w:ilvl="8" w:tplc="0AEEA65A">
      <w:numFmt w:val="bullet"/>
      <w:lvlText w:val="•"/>
      <w:lvlJc w:val="left"/>
      <w:pPr>
        <w:ind w:left="7725" w:hanging="428"/>
      </w:pPr>
      <w:rPr>
        <w:rFonts w:hint="default"/>
        <w:lang w:val="el-GR" w:eastAsia="el-GR" w:bidi="el-GR"/>
      </w:rPr>
    </w:lvl>
  </w:abstractNum>
  <w:abstractNum w:abstractNumId="13" w15:restartNumberingAfterBreak="0">
    <w:nsid w:val="2A9D1161"/>
    <w:multiLevelType w:val="multilevel"/>
    <w:tmpl w:val="4B046CCE"/>
    <w:lvl w:ilvl="0">
      <w:start w:val="2"/>
      <w:numFmt w:val="decimal"/>
      <w:lvlText w:val="%1."/>
      <w:lvlJc w:val="left"/>
      <w:pPr>
        <w:ind w:left="467" w:hanging="284"/>
      </w:pPr>
      <w:rPr>
        <w:rFonts w:ascii="Times New Roman" w:eastAsia="Times New Roman" w:hAnsi="Times New Roman" w:cs="Times New Roman" w:hint="default"/>
        <w:spacing w:val="0"/>
        <w:w w:val="99"/>
        <w:sz w:val="20"/>
        <w:szCs w:val="20"/>
        <w:lang w:val="el-GR" w:eastAsia="el-GR" w:bidi="el-GR"/>
      </w:rPr>
    </w:lvl>
    <w:lvl w:ilvl="1">
      <w:start w:val="1"/>
      <w:numFmt w:val="decimal"/>
      <w:lvlText w:val="%1.%2."/>
      <w:lvlJc w:val="left"/>
      <w:pPr>
        <w:ind w:left="816" w:hanging="426"/>
      </w:pPr>
      <w:rPr>
        <w:rFonts w:ascii="Times New Roman" w:eastAsia="Times New Roman" w:hAnsi="Times New Roman" w:cs="Times New Roman" w:hint="default"/>
        <w:b/>
        <w:bCs/>
        <w:spacing w:val="0"/>
        <w:w w:val="99"/>
        <w:sz w:val="20"/>
        <w:szCs w:val="20"/>
        <w:lang w:val="el-GR" w:eastAsia="el-GR" w:bidi="el-GR"/>
      </w:rPr>
    </w:lvl>
    <w:lvl w:ilvl="2">
      <w:numFmt w:val="bullet"/>
      <w:lvlText w:val="•"/>
      <w:lvlJc w:val="left"/>
      <w:pPr>
        <w:ind w:left="1448" w:hanging="426"/>
      </w:pPr>
      <w:rPr>
        <w:rFonts w:hint="default"/>
        <w:lang w:val="el-GR" w:eastAsia="el-GR" w:bidi="el-GR"/>
      </w:rPr>
    </w:lvl>
    <w:lvl w:ilvl="3">
      <w:numFmt w:val="bullet"/>
      <w:lvlText w:val="•"/>
      <w:lvlJc w:val="left"/>
      <w:pPr>
        <w:ind w:left="2077" w:hanging="426"/>
      </w:pPr>
      <w:rPr>
        <w:rFonts w:hint="default"/>
        <w:lang w:val="el-GR" w:eastAsia="el-GR" w:bidi="el-GR"/>
      </w:rPr>
    </w:lvl>
    <w:lvl w:ilvl="4">
      <w:numFmt w:val="bullet"/>
      <w:lvlText w:val="•"/>
      <w:lvlJc w:val="left"/>
      <w:pPr>
        <w:ind w:left="2706" w:hanging="426"/>
      </w:pPr>
      <w:rPr>
        <w:rFonts w:hint="default"/>
        <w:lang w:val="el-GR" w:eastAsia="el-GR" w:bidi="el-GR"/>
      </w:rPr>
    </w:lvl>
    <w:lvl w:ilvl="5">
      <w:numFmt w:val="bullet"/>
      <w:lvlText w:val="•"/>
      <w:lvlJc w:val="left"/>
      <w:pPr>
        <w:ind w:left="3334" w:hanging="426"/>
      </w:pPr>
      <w:rPr>
        <w:rFonts w:hint="default"/>
        <w:lang w:val="el-GR" w:eastAsia="el-GR" w:bidi="el-GR"/>
      </w:rPr>
    </w:lvl>
    <w:lvl w:ilvl="6">
      <w:numFmt w:val="bullet"/>
      <w:lvlText w:val="•"/>
      <w:lvlJc w:val="left"/>
      <w:pPr>
        <w:ind w:left="3963" w:hanging="426"/>
      </w:pPr>
      <w:rPr>
        <w:rFonts w:hint="default"/>
        <w:lang w:val="el-GR" w:eastAsia="el-GR" w:bidi="el-GR"/>
      </w:rPr>
    </w:lvl>
    <w:lvl w:ilvl="7">
      <w:numFmt w:val="bullet"/>
      <w:lvlText w:val="•"/>
      <w:lvlJc w:val="left"/>
      <w:pPr>
        <w:ind w:left="4592" w:hanging="426"/>
      </w:pPr>
      <w:rPr>
        <w:rFonts w:hint="default"/>
        <w:lang w:val="el-GR" w:eastAsia="el-GR" w:bidi="el-GR"/>
      </w:rPr>
    </w:lvl>
    <w:lvl w:ilvl="8">
      <w:numFmt w:val="bullet"/>
      <w:lvlText w:val="•"/>
      <w:lvlJc w:val="left"/>
      <w:pPr>
        <w:ind w:left="5220" w:hanging="426"/>
      </w:pPr>
      <w:rPr>
        <w:rFonts w:hint="default"/>
        <w:lang w:val="el-GR" w:eastAsia="el-GR" w:bidi="el-GR"/>
      </w:rPr>
    </w:lvl>
  </w:abstractNum>
  <w:abstractNum w:abstractNumId="14" w15:restartNumberingAfterBreak="0">
    <w:nsid w:val="304E604B"/>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339233F9"/>
    <w:multiLevelType w:val="hybridMultilevel"/>
    <w:tmpl w:val="B6625534"/>
    <w:lvl w:ilvl="0" w:tplc="208C13E4">
      <w:start w:val="1"/>
      <w:numFmt w:val="decimal"/>
      <w:lvlText w:val="%1."/>
      <w:lvlJc w:val="left"/>
      <w:pPr>
        <w:ind w:left="526" w:hanging="425"/>
      </w:pPr>
      <w:rPr>
        <w:rFonts w:ascii="Times New Roman" w:eastAsia="Times New Roman" w:hAnsi="Times New Roman" w:cs="Times New Roman" w:hint="default"/>
        <w:b/>
        <w:w w:val="100"/>
        <w:sz w:val="22"/>
        <w:szCs w:val="22"/>
        <w:lang w:val="el-GR" w:eastAsia="el-GR" w:bidi="el-GR"/>
      </w:rPr>
    </w:lvl>
    <w:lvl w:ilvl="1" w:tplc="E9B44B32">
      <w:numFmt w:val="bullet"/>
      <w:lvlText w:val="•"/>
      <w:lvlJc w:val="left"/>
      <w:pPr>
        <w:ind w:left="1420" w:hanging="425"/>
      </w:pPr>
      <w:rPr>
        <w:rFonts w:hint="default"/>
        <w:lang w:val="el-GR" w:eastAsia="el-GR" w:bidi="el-GR"/>
      </w:rPr>
    </w:lvl>
    <w:lvl w:ilvl="2" w:tplc="12CA3F84">
      <w:numFmt w:val="bullet"/>
      <w:lvlText w:val="•"/>
      <w:lvlJc w:val="left"/>
      <w:pPr>
        <w:ind w:left="2321" w:hanging="425"/>
      </w:pPr>
      <w:rPr>
        <w:rFonts w:hint="default"/>
        <w:lang w:val="el-GR" w:eastAsia="el-GR" w:bidi="el-GR"/>
      </w:rPr>
    </w:lvl>
    <w:lvl w:ilvl="3" w:tplc="00FE5F66">
      <w:numFmt w:val="bullet"/>
      <w:lvlText w:val="•"/>
      <w:lvlJc w:val="left"/>
      <w:pPr>
        <w:ind w:left="3221" w:hanging="425"/>
      </w:pPr>
      <w:rPr>
        <w:rFonts w:hint="default"/>
        <w:lang w:val="el-GR" w:eastAsia="el-GR" w:bidi="el-GR"/>
      </w:rPr>
    </w:lvl>
    <w:lvl w:ilvl="4" w:tplc="233ABB64">
      <w:numFmt w:val="bullet"/>
      <w:lvlText w:val="•"/>
      <w:lvlJc w:val="left"/>
      <w:pPr>
        <w:ind w:left="4122" w:hanging="425"/>
      </w:pPr>
      <w:rPr>
        <w:rFonts w:hint="default"/>
        <w:lang w:val="el-GR" w:eastAsia="el-GR" w:bidi="el-GR"/>
      </w:rPr>
    </w:lvl>
    <w:lvl w:ilvl="5" w:tplc="63949B4A">
      <w:numFmt w:val="bullet"/>
      <w:lvlText w:val="•"/>
      <w:lvlJc w:val="left"/>
      <w:pPr>
        <w:ind w:left="5023" w:hanging="425"/>
      </w:pPr>
      <w:rPr>
        <w:rFonts w:hint="default"/>
        <w:lang w:val="el-GR" w:eastAsia="el-GR" w:bidi="el-GR"/>
      </w:rPr>
    </w:lvl>
    <w:lvl w:ilvl="6" w:tplc="E6B2BD76">
      <w:numFmt w:val="bullet"/>
      <w:lvlText w:val="•"/>
      <w:lvlJc w:val="left"/>
      <w:pPr>
        <w:ind w:left="5923" w:hanging="425"/>
      </w:pPr>
      <w:rPr>
        <w:rFonts w:hint="default"/>
        <w:lang w:val="el-GR" w:eastAsia="el-GR" w:bidi="el-GR"/>
      </w:rPr>
    </w:lvl>
    <w:lvl w:ilvl="7" w:tplc="D668EAB6">
      <w:numFmt w:val="bullet"/>
      <w:lvlText w:val="•"/>
      <w:lvlJc w:val="left"/>
      <w:pPr>
        <w:ind w:left="6824" w:hanging="425"/>
      </w:pPr>
      <w:rPr>
        <w:rFonts w:hint="default"/>
        <w:lang w:val="el-GR" w:eastAsia="el-GR" w:bidi="el-GR"/>
      </w:rPr>
    </w:lvl>
    <w:lvl w:ilvl="8" w:tplc="F1C0E156">
      <w:numFmt w:val="bullet"/>
      <w:lvlText w:val="•"/>
      <w:lvlJc w:val="left"/>
      <w:pPr>
        <w:ind w:left="7725" w:hanging="425"/>
      </w:pPr>
      <w:rPr>
        <w:rFonts w:hint="default"/>
        <w:lang w:val="el-GR" w:eastAsia="el-GR" w:bidi="el-GR"/>
      </w:rPr>
    </w:lvl>
  </w:abstractNum>
  <w:abstractNum w:abstractNumId="16" w15:restartNumberingAfterBreak="0">
    <w:nsid w:val="33D52A81"/>
    <w:multiLevelType w:val="hybridMultilevel"/>
    <w:tmpl w:val="E744DC4A"/>
    <w:lvl w:ilvl="0" w:tplc="968CE954">
      <w:start w:val="1"/>
      <w:numFmt w:val="decimal"/>
      <w:lvlText w:val="%1."/>
      <w:lvlJc w:val="left"/>
      <w:pPr>
        <w:ind w:left="462" w:hanging="360"/>
      </w:pPr>
      <w:rPr>
        <w:rFonts w:hint="default"/>
      </w:rPr>
    </w:lvl>
    <w:lvl w:ilvl="1" w:tplc="04080019" w:tentative="1">
      <w:start w:val="1"/>
      <w:numFmt w:val="lowerLetter"/>
      <w:lvlText w:val="%2."/>
      <w:lvlJc w:val="left"/>
      <w:pPr>
        <w:ind w:left="1182" w:hanging="360"/>
      </w:pPr>
    </w:lvl>
    <w:lvl w:ilvl="2" w:tplc="0408001B" w:tentative="1">
      <w:start w:val="1"/>
      <w:numFmt w:val="lowerRoman"/>
      <w:lvlText w:val="%3."/>
      <w:lvlJc w:val="right"/>
      <w:pPr>
        <w:ind w:left="1902" w:hanging="180"/>
      </w:pPr>
    </w:lvl>
    <w:lvl w:ilvl="3" w:tplc="0408000F" w:tentative="1">
      <w:start w:val="1"/>
      <w:numFmt w:val="decimal"/>
      <w:lvlText w:val="%4."/>
      <w:lvlJc w:val="left"/>
      <w:pPr>
        <w:ind w:left="2622" w:hanging="360"/>
      </w:pPr>
    </w:lvl>
    <w:lvl w:ilvl="4" w:tplc="04080019" w:tentative="1">
      <w:start w:val="1"/>
      <w:numFmt w:val="lowerLetter"/>
      <w:lvlText w:val="%5."/>
      <w:lvlJc w:val="left"/>
      <w:pPr>
        <w:ind w:left="3342" w:hanging="360"/>
      </w:pPr>
    </w:lvl>
    <w:lvl w:ilvl="5" w:tplc="0408001B" w:tentative="1">
      <w:start w:val="1"/>
      <w:numFmt w:val="lowerRoman"/>
      <w:lvlText w:val="%6."/>
      <w:lvlJc w:val="right"/>
      <w:pPr>
        <w:ind w:left="4062" w:hanging="180"/>
      </w:pPr>
    </w:lvl>
    <w:lvl w:ilvl="6" w:tplc="0408000F" w:tentative="1">
      <w:start w:val="1"/>
      <w:numFmt w:val="decimal"/>
      <w:lvlText w:val="%7."/>
      <w:lvlJc w:val="left"/>
      <w:pPr>
        <w:ind w:left="4782" w:hanging="360"/>
      </w:pPr>
    </w:lvl>
    <w:lvl w:ilvl="7" w:tplc="04080019" w:tentative="1">
      <w:start w:val="1"/>
      <w:numFmt w:val="lowerLetter"/>
      <w:lvlText w:val="%8."/>
      <w:lvlJc w:val="left"/>
      <w:pPr>
        <w:ind w:left="5502" w:hanging="360"/>
      </w:pPr>
    </w:lvl>
    <w:lvl w:ilvl="8" w:tplc="0408001B" w:tentative="1">
      <w:start w:val="1"/>
      <w:numFmt w:val="lowerRoman"/>
      <w:lvlText w:val="%9."/>
      <w:lvlJc w:val="right"/>
      <w:pPr>
        <w:ind w:left="6222" w:hanging="180"/>
      </w:pPr>
    </w:lvl>
  </w:abstractNum>
  <w:abstractNum w:abstractNumId="17" w15:restartNumberingAfterBreak="0">
    <w:nsid w:val="383E6CAB"/>
    <w:multiLevelType w:val="hybridMultilevel"/>
    <w:tmpl w:val="900EF32C"/>
    <w:lvl w:ilvl="0" w:tplc="9ACE72BA">
      <w:start w:val="1"/>
      <w:numFmt w:val="decimal"/>
      <w:lvlText w:val="%1."/>
      <w:lvlJc w:val="left"/>
      <w:pPr>
        <w:ind w:left="712" w:hanging="428"/>
      </w:pPr>
      <w:rPr>
        <w:rFonts w:ascii="Times New Roman" w:eastAsia="Times New Roman" w:hAnsi="Times New Roman" w:cs="Times New Roman" w:hint="default"/>
        <w:b/>
        <w:spacing w:val="0"/>
        <w:w w:val="99"/>
        <w:sz w:val="20"/>
        <w:szCs w:val="20"/>
        <w:lang w:val="el-GR" w:eastAsia="el-GR" w:bidi="el-GR"/>
      </w:rPr>
    </w:lvl>
    <w:lvl w:ilvl="1" w:tplc="3510EE60">
      <w:numFmt w:val="bullet"/>
      <w:lvlText w:val="•"/>
      <w:lvlJc w:val="left"/>
      <w:pPr>
        <w:ind w:left="1420" w:hanging="428"/>
      </w:pPr>
      <w:rPr>
        <w:rFonts w:hint="default"/>
        <w:lang w:val="el-GR" w:eastAsia="el-GR" w:bidi="el-GR"/>
      </w:rPr>
    </w:lvl>
    <w:lvl w:ilvl="2" w:tplc="74AC7E9A">
      <w:numFmt w:val="bullet"/>
      <w:lvlText w:val="•"/>
      <w:lvlJc w:val="left"/>
      <w:pPr>
        <w:ind w:left="2321" w:hanging="428"/>
      </w:pPr>
      <w:rPr>
        <w:rFonts w:hint="default"/>
        <w:lang w:val="el-GR" w:eastAsia="el-GR" w:bidi="el-GR"/>
      </w:rPr>
    </w:lvl>
    <w:lvl w:ilvl="3" w:tplc="7708D74A">
      <w:numFmt w:val="bullet"/>
      <w:lvlText w:val="•"/>
      <w:lvlJc w:val="left"/>
      <w:pPr>
        <w:ind w:left="3221" w:hanging="428"/>
      </w:pPr>
      <w:rPr>
        <w:rFonts w:hint="default"/>
        <w:lang w:val="el-GR" w:eastAsia="el-GR" w:bidi="el-GR"/>
      </w:rPr>
    </w:lvl>
    <w:lvl w:ilvl="4" w:tplc="B5C4B0D0">
      <w:numFmt w:val="bullet"/>
      <w:lvlText w:val="•"/>
      <w:lvlJc w:val="left"/>
      <w:pPr>
        <w:ind w:left="4122" w:hanging="428"/>
      </w:pPr>
      <w:rPr>
        <w:rFonts w:hint="default"/>
        <w:lang w:val="el-GR" w:eastAsia="el-GR" w:bidi="el-GR"/>
      </w:rPr>
    </w:lvl>
    <w:lvl w:ilvl="5" w:tplc="99F6E832">
      <w:numFmt w:val="bullet"/>
      <w:lvlText w:val="•"/>
      <w:lvlJc w:val="left"/>
      <w:pPr>
        <w:ind w:left="5023" w:hanging="428"/>
      </w:pPr>
      <w:rPr>
        <w:rFonts w:hint="default"/>
        <w:lang w:val="el-GR" w:eastAsia="el-GR" w:bidi="el-GR"/>
      </w:rPr>
    </w:lvl>
    <w:lvl w:ilvl="6" w:tplc="44A82D6C">
      <w:numFmt w:val="bullet"/>
      <w:lvlText w:val="•"/>
      <w:lvlJc w:val="left"/>
      <w:pPr>
        <w:ind w:left="5923" w:hanging="428"/>
      </w:pPr>
      <w:rPr>
        <w:rFonts w:hint="default"/>
        <w:lang w:val="el-GR" w:eastAsia="el-GR" w:bidi="el-GR"/>
      </w:rPr>
    </w:lvl>
    <w:lvl w:ilvl="7" w:tplc="0470ADF2">
      <w:numFmt w:val="bullet"/>
      <w:lvlText w:val="•"/>
      <w:lvlJc w:val="left"/>
      <w:pPr>
        <w:ind w:left="6824" w:hanging="428"/>
      </w:pPr>
      <w:rPr>
        <w:rFonts w:hint="default"/>
        <w:lang w:val="el-GR" w:eastAsia="el-GR" w:bidi="el-GR"/>
      </w:rPr>
    </w:lvl>
    <w:lvl w:ilvl="8" w:tplc="CA000750">
      <w:numFmt w:val="bullet"/>
      <w:lvlText w:val="•"/>
      <w:lvlJc w:val="left"/>
      <w:pPr>
        <w:ind w:left="7725" w:hanging="428"/>
      </w:pPr>
      <w:rPr>
        <w:rFonts w:hint="default"/>
        <w:lang w:val="el-GR" w:eastAsia="el-GR" w:bidi="el-GR"/>
      </w:rPr>
    </w:lvl>
  </w:abstractNum>
  <w:abstractNum w:abstractNumId="18" w15:restartNumberingAfterBreak="0">
    <w:nsid w:val="3CDF72E3"/>
    <w:multiLevelType w:val="hybridMultilevel"/>
    <w:tmpl w:val="72885220"/>
    <w:lvl w:ilvl="0" w:tplc="F0C410CA">
      <w:numFmt w:val="bullet"/>
      <w:lvlText w:val=""/>
      <w:lvlJc w:val="left"/>
      <w:pPr>
        <w:ind w:left="468" w:hanging="284"/>
      </w:pPr>
      <w:rPr>
        <w:rFonts w:ascii="Symbol" w:eastAsia="Symbol" w:hAnsi="Symbol" w:cs="Symbol" w:hint="default"/>
        <w:w w:val="99"/>
        <w:sz w:val="20"/>
        <w:szCs w:val="20"/>
        <w:lang w:val="el-GR" w:eastAsia="el-GR" w:bidi="el-GR"/>
      </w:rPr>
    </w:lvl>
    <w:lvl w:ilvl="1" w:tplc="6606731C">
      <w:numFmt w:val="bullet"/>
      <w:lvlText w:val="•"/>
      <w:lvlJc w:val="left"/>
      <w:pPr>
        <w:ind w:left="1136" w:hanging="284"/>
      </w:pPr>
      <w:rPr>
        <w:rFonts w:hint="default"/>
        <w:lang w:val="el-GR" w:eastAsia="el-GR" w:bidi="el-GR"/>
      </w:rPr>
    </w:lvl>
    <w:lvl w:ilvl="2" w:tplc="6A38773C">
      <w:numFmt w:val="bullet"/>
      <w:lvlText w:val="•"/>
      <w:lvlJc w:val="left"/>
      <w:pPr>
        <w:ind w:left="1812" w:hanging="284"/>
      </w:pPr>
      <w:rPr>
        <w:rFonts w:hint="default"/>
        <w:lang w:val="el-GR" w:eastAsia="el-GR" w:bidi="el-GR"/>
      </w:rPr>
    </w:lvl>
    <w:lvl w:ilvl="3" w:tplc="A3823606">
      <w:numFmt w:val="bullet"/>
      <w:lvlText w:val="•"/>
      <w:lvlJc w:val="left"/>
      <w:pPr>
        <w:ind w:left="2488" w:hanging="284"/>
      </w:pPr>
      <w:rPr>
        <w:rFonts w:hint="default"/>
        <w:lang w:val="el-GR" w:eastAsia="el-GR" w:bidi="el-GR"/>
      </w:rPr>
    </w:lvl>
    <w:lvl w:ilvl="4" w:tplc="E19846B6">
      <w:numFmt w:val="bullet"/>
      <w:lvlText w:val="•"/>
      <w:lvlJc w:val="left"/>
      <w:pPr>
        <w:ind w:left="3164" w:hanging="284"/>
      </w:pPr>
      <w:rPr>
        <w:rFonts w:hint="default"/>
        <w:lang w:val="el-GR" w:eastAsia="el-GR" w:bidi="el-GR"/>
      </w:rPr>
    </w:lvl>
    <w:lvl w:ilvl="5" w:tplc="104A4300">
      <w:numFmt w:val="bullet"/>
      <w:lvlText w:val="•"/>
      <w:lvlJc w:val="left"/>
      <w:pPr>
        <w:ind w:left="3840" w:hanging="284"/>
      </w:pPr>
      <w:rPr>
        <w:rFonts w:hint="default"/>
        <w:lang w:val="el-GR" w:eastAsia="el-GR" w:bidi="el-GR"/>
      </w:rPr>
    </w:lvl>
    <w:lvl w:ilvl="6" w:tplc="D878EAD6">
      <w:numFmt w:val="bullet"/>
      <w:lvlText w:val="•"/>
      <w:lvlJc w:val="left"/>
      <w:pPr>
        <w:ind w:left="4516" w:hanging="284"/>
      </w:pPr>
      <w:rPr>
        <w:rFonts w:hint="default"/>
        <w:lang w:val="el-GR" w:eastAsia="el-GR" w:bidi="el-GR"/>
      </w:rPr>
    </w:lvl>
    <w:lvl w:ilvl="7" w:tplc="A77A9EFC">
      <w:numFmt w:val="bullet"/>
      <w:lvlText w:val="•"/>
      <w:lvlJc w:val="left"/>
      <w:pPr>
        <w:ind w:left="5192" w:hanging="284"/>
      </w:pPr>
      <w:rPr>
        <w:rFonts w:hint="default"/>
        <w:lang w:val="el-GR" w:eastAsia="el-GR" w:bidi="el-GR"/>
      </w:rPr>
    </w:lvl>
    <w:lvl w:ilvl="8" w:tplc="CC2A0850">
      <w:numFmt w:val="bullet"/>
      <w:lvlText w:val="•"/>
      <w:lvlJc w:val="left"/>
      <w:pPr>
        <w:ind w:left="5868" w:hanging="284"/>
      </w:pPr>
      <w:rPr>
        <w:rFonts w:hint="default"/>
        <w:lang w:val="el-GR" w:eastAsia="el-GR" w:bidi="el-GR"/>
      </w:rPr>
    </w:lvl>
  </w:abstractNum>
  <w:abstractNum w:abstractNumId="19" w15:restartNumberingAfterBreak="0">
    <w:nsid w:val="3FAB578B"/>
    <w:multiLevelType w:val="hybridMultilevel"/>
    <w:tmpl w:val="4686CEE6"/>
    <w:lvl w:ilvl="0" w:tplc="01EE6258">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184A462A">
      <w:numFmt w:val="bullet"/>
      <w:lvlText w:val="•"/>
      <w:lvlJc w:val="left"/>
      <w:pPr>
        <w:ind w:left="1366" w:hanging="360"/>
      </w:pPr>
      <w:rPr>
        <w:rFonts w:hint="default"/>
        <w:lang w:val="el-GR" w:eastAsia="el-GR" w:bidi="el-GR"/>
      </w:rPr>
    </w:lvl>
    <w:lvl w:ilvl="2" w:tplc="332C96F0">
      <w:numFmt w:val="bullet"/>
      <w:lvlText w:val="•"/>
      <w:lvlJc w:val="left"/>
      <w:pPr>
        <w:ind w:left="2273" w:hanging="360"/>
      </w:pPr>
      <w:rPr>
        <w:rFonts w:hint="default"/>
        <w:lang w:val="el-GR" w:eastAsia="el-GR" w:bidi="el-GR"/>
      </w:rPr>
    </w:lvl>
    <w:lvl w:ilvl="3" w:tplc="EDCE8A24">
      <w:numFmt w:val="bullet"/>
      <w:lvlText w:val="•"/>
      <w:lvlJc w:val="left"/>
      <w:pPr>
        <w:ind w:left="3179" w:hanging="360"/>
      </w:pPr>
      <w:rPr>
        <w:rFonts w:hint="default"/>
        <w:lang w:val="el-GR" w:eastAsia="el-GR" w:bidi="el-GR"/>
      </w:rPr>
    </w:lvl>
    <w:lvl w:ilvl="4" w:tplc="3348D4B4">
      <w:numFmt w:val="bullet"/>
      <w:lvlText w:val="•"/>
      <w:lvlJc w:val="left"/>
      <w:pPr>
        <w:ind w:left="4086" w:hanging="360"/>
      </w:pPr>
      <w:rPr>
        <w:rFonts w:hint="default"/>
        <w:lang w:val="el-GR" w:eastAsia="el-GR" w:bidi="el-GR"/>
      </w:rPr>
    </w:lvl>
    <w:lvl w:ilvl="5" w:tplc="B9B27214">
      <w:numFmt w:val="bullet"/>
      <w:lvlText w:val="•"/>
      <w:lvlJc w:val="left"/>
      <w:pPr>
        <w:ind w:left="4993" w:hanging="360"/>
      </w:pPr>
      <w:rPr>
        <w:rFonts w:hint="default"/>
        <w:lang w:val="el-GR" w:eastAsia="el-GR" w:bidi="el-GR"/>
      </w:rPr>
    </w:lvl>
    <w:lvl w:ilvl="6" w:tplc="E6FC03FE">
      <w:numFmt w:val="bullet"/>
      <w:lvlText w:val="•"/>
      <w:lvlJc w:val="left"/>
      <w:pPr>
        <w:ind w:left="5899" w:hanging="360"/>
      </w:pPr>
      <w:rPr>
        <w:rFonts w:hint="default"/>
        <w:lang w:val="el-GR" w:eastAsia="el-GR" w:bidi="el-GR"/>
      </w:rPr>
    </w:lvl>
    <w:lvl w:ilvl="7" w:tplc="9FDAF4EA">
      <w:numFmt w:val="bullet"/>
      <w:lvlText w:val="•"/>
      <w:lvlJc w:val="left"/>
      <w:pPr>
        <w:ind w:left="6806" w:hanging="360"/>
      </w:pPr>
      <w:rPr>
        <w:rFonts w:hint="default"/>
        <w:lang w:val="el-GR" w:eastAsia="el-GR" w:bidi="el-GR"/>
      </w:rPr>
    </w:lvl>
    <w:lvl w:ilvl="8" w:tplc="4F3C0F88">
      <w:numFmt w:val="bullet"/>
      <w:lvlText w:val="•"/>
      <w:lvlJc w:val="left"/>
      <w:pPr>
        <w:ind w:left="7713" w:hanging="360"/>
      </w:pPr>
      <w:rPr>
        <w:rFonts w:hint="default"/>
        <w:lang w:val="el-GR" w:eastAsia="el-GR" w:bidi="el-GR"/>
      </w:rPr>
    </w:lvl>
  </w:abstractNum>
  <w:abstractNum w:abstractNumId="20" w15:restartNumberingAfterBreak="0">
    <w:nsid w:val="40E3732D"/>
    <w:multiLevelType w:val="hybridMultilevel"/>
    <w:tmpl w:val="8FDC8BE0"/>
    <w:lvl w:ilvl="0" w:tplc="7424040A">
      <w:start w:val="1"/>
      <w:numFmt w:val="decimal"/>
      <w:lvlText w:val="%1."/>
      <w:lvlJc w:val="left"/>
      <w:pPr>
        <w:ind w:left="529" w:hanging="428"/>
      </w:pPr>
      <w:rPr>
        <w:rFonts w:ascii="Times New Roman" w:eastAsia="Times New Roman" w:hAnsi="Times New Roman" w:cs="Times New Roman" w:hint="default"/>
        <w:b/>
        <w:w w:val="100"/>
        <w:sz w:val="22"/>
        <w:szCs w:val="22"/>
        <w:lang w:val="el-GR" w:eastAsia="el-GR" w:bidi="el-GR"/>
      </w:rPr>
    </w:lvl>
    <w:lvl w:ilvl="1" w:tplc="A27614B0">
      <w:numFmt w:val="bullet"/>
      <w:lvlText w:val="•"/>
      <w:lvlJc w:val="left"/>
      <w:pPr>
        <w:ind w:left="1420" w:hanging="428"/>
      </w:pPr>
      <w:rPr>
        <w:rFonts w:hint="default"/>
        <w:lang w:val="el-GR" w:eastAsia="el-GR" w:bidi="el-GR"/>
      </w:rPr>
    </w:lvl>
    <w:lvl w:ilvl="2" w:tplc="E52EC7D2">
      <w:numFmt w:val="bullet"/>
      <w:lvlText w:val="•"/>
      <w:lvlJc w:val="left"/>
      <w:pPr>
        <w:ind w:left="2321" w:hanging="428"/>
      </w:pPr>
      <w:rPr>
        <w:rFonts w:hint="default"/>
        <w:lang w:val="el-GR" w:eastAsia="el-GR" w:bidi="el-GR"/>
      </w:rPr>
    </w:lvl>
    <w:lvl w:ilvl="3" w:tplc="7098ED3C">
      <w:numFmt w:val="bullet"/>
      <w:lvlText w:val="•"/>
      <w:lvlJc w:val="left"/>
      <w:pPr>
        <w:ind w:left="3221" w:hanging="428"/>
      </w:pPr>
      <w:rPr>
        <w:rFonts w:hint="default"/>
        <w:lang w:val="el-GR" w:eastAsia="el-GR" w:bidi="el-GR"/>
      </w:rPr>
    </w:lvl>
    <w:lvl w:ilvl="4" w:tplc="BB400074">
      <w:numFmt w:val="bullet"/>
      <w:lvlText w:val="•"/>
      <w:lvlJc w:val="left"/>
      <w:pPr>
        <w:ind w:left="4122" w:hanging="428"/>
      </w:pPr>
      <w:rPr>
        <w:rFonts w:hint="default"/>
        <w:lang w:val="el-GR" w:eastAsia="el-GR" w:bidi="el-GR"/>
      </w:rPr>
    </w:lvl>
    <w:lvl w:ilvl="5" w:tplc="C9E4EBC6">
      <w:numFmt w:val="bullet"/>
      <w:lvlText w:val="•"/>
      <w:lvlJc w:val="left"/>
      <w:pPr>
        <w:ind w:left="5023" w:hanging="428"/>
      </w:pPr>
      <w:rPr>
        <w:rFonts w:hint="default"/>
        <w:lang w:val="el-GR" w:eastAsia="el-GR" w:bidi="el-GR"/>
      </w:rPr>
    </w:lvl>
    <w:lvl w:ilvl="6" w:tplc="A2F89754">
      <w:numFmt w:val="bullet"/>
      <w:lvlText w:val="•"/>
      <w:lvlJc w:val="left"/>
      <w:pPr>
        <w:ind w:left="5923" w:hanging="428"/>
      </w:pPr>
      <w:rPr>
        <w:rFonts w:hint="default"/>
        <w:lang w:val="el-GR" w:eastAsia="el-GR" w:bidi="el-GR"/>
      </w:rPr>
    </w:lvl>
    <w:lvl w:ilvl="7" w:tplc="1FC2A420">
      <w:numFmt w:val="bullet"/>
      <w:lvlText w:val="•"/>
      <w:lvlJc w:val="left"/>
      <w:pPr>
        <w:ind w:left="6824" w:hanging="428"/>
      </w:pPr>
      <w:rPr>
        <w:rFonts w:hint="default"/>
        <w:lang w:val="el-GR" w:eastAsia="el-GR" w:bidi="el-GR"/>
      </w:rPr>
    </w:lvl>
    <w:lvl w:ilvl="8" w:tplc="FBBA90B2">
      <w:numFmt w:val="bullet"/>
      <w:lvlText w:val="•"/>
      <w:lvlJc w:val="left"/>
      <w:pPr>
        <w:ind w:left="7725" w:hanging="428"/>
      </w:pPr>
      <w:rPr>
        <w:rFonts w:hint="default"/>
        <w:lang w:val="el-GR" w:eastAsia="el-GR" w:bidi="el-GR"/>
      </w:rPr>
    </w:lvl>
  </w:abstractNum>
  <w:abstractNum w:abstractNumId="21" w15:restartNumberingAfterBreak="0">
    <w:nsid w:val="417B41EA"/>
    <w:multiLevelType w:val="hybridMultilevel"/>
    <w:tmpl w:val="C70CBC70"/>
    <w:lvl w:ilvl="0" w:tplc="C74C4852">
      <w:start w:val="1"/>
      <w:numFmt w:val="decimal"/>
      <w:lvlText w:val="%1."/>
      <w:lvlJc w:val="left"/>
      <w:pPr>
        <w:ind w:left="220" w:hanging="332"/>
      </w:pPr>
      <w:rPr>
        <w:rFonts w:ascii="Times New Roman" w:eastAsia="Times New Roman" w:hAnsi="Times New Roman" w:cs="Times New Roman" w:hint="default"/>
        <w:w w:val="100"/>
        <w:sz w:val="22"/>
        <w:szCs w:val="22"/>
        <w:lang w:val="el-GR" w:eastAsia="el-GR" w:bidi="el-GR"/>
      </w:rPr>
    </w:lvl>
    <w:lvl w:ilvl="1" w:tplc="F92EF6E6">
      <w:numFmt w:val="bullet"/>
      <w:lvlText w:val="•"/>
      <w:lvlJc w:val="left"/>
      <w:pPr>
        <w:ind w:left="1166" w:hanging="332"/>
      </w:pPr>
      <w:rPr>
        <w:rFonts w:hint="default"/>
        <w:lang w:val="el-GR" w:eastAsia="el-GR" w:bidi="el-GR"/>
      </w:rPr>
    </w:lvl>
    <w:lvl w:ilvl="2" w:tplc="A04AE0EC">
      <w:numFmt w:val="bullet"/>
      <w:lvlText w:val="•"/>
      <w:lvlJc w:val="left"/>
      <w:pPr>
        <w:ind w:left="2113" w:hanging="332"/>
      </w:pPr>
      <w:rPr>
        <w:rFonts w:hint="default"/>
        <w:lang w:val="el-GR" w:eastAsia="el-GR" w:bidi="el-GR"/>
      </w:rPr>
    </w:lvl>
    <w:lvl w:ilvl="3" w:tplc="4F72274A">
      <w:numFmt w:val="bullet"/>
      <w:lvlText w:val="•"/>
      <w:lvlJc w:val="left"/>
      <w:pPr>
        <w:ind w:left="3059" w:hanging="332"/>
      </w:pPr>
      <w:rPr>
        <w:rFonts w:hint="default"/>
        <w:lang w:val="el-GR" w:eastAsia="el-GR" w:bidi="el-GR"/>
      </w:rPr>
    </w:lvl>
    <w:lvl w:ilvl="4" w:tplc="C87E2612">
      <w:numFmt w:val="bullet"/>
      <w:lvlText w:val="•"/>
      <w:lvlJc w:val="left"/>
      <w:pPr>
        <w:ind w:left="4006" w:hanging="332"/>
      </w:pPr>
      <w:rPr>
        <w:rFonts w:hint="default"/>
        <w:lang w:val="el-GR" w:eastAsia="el-GR" w:bidi="el-GR"/>
      </w:rPr>
    </w:lvl>
    <w:lvl w:ilvl="5" w:tplc="07BE50A8">
      <w:numFmt w:val="bullet"/>
      <w:lvlText w:val="•"/>
      <w:lvlJc w:val="left"/>
      <w:pPr>
        <w:ind w:left="4953" w:hanging="332"/>
      </w:pPr>
      <w:rPr>
        <w:rFonts w:hint="default"/>
        <w:lang w:val="el-GR" w:eastAsia="el-GR" w:bidi="el-GR"/>
      </w:rPr>
    </w:lvl>
    <w:lvl w:ilvl="6" w:tplc="93A0EC7A">
      <w:numFmt w:val="bullet"/>
      <w:lvlText w:val="•"/>
      <w:lvlJc w:val="left"/>
      <w:pPr>
        <w:ind w:left="5899" w:hanging="332"/>
      </w:pPr>
      <w:rPr>
        <w:rFonts w:hint="default"/>
        <w:lang w:val="el-GR" w:eastAsia="el-GR" w:bidi="el-GR"/>
      </w:rPr>
    </w:lvl>
    <w:lvl w:ilvl="7" w:tplc="CC9AB3CC">
      <w:numFmt w:val="bullet"/>
      <w:lvlText w:val="•"/>
      <w:lvlJc w:val="left"/>
      <w:pPr>
        <w:ind w:left="6846" w:hanging="332"/>
      </w:pPr>
      <w:rPr>
        <w:rFonts w:hint="default"/>
        <w:lang w:val="el-GR" w:eastAsia="el-GR" w:bidi="el-GR"/>
      </w:rPr>
    </w:lvl>
    <w:lvl w:ilvl="8" w:tplc="26B20082">
      <w:numFmt w:val="bullet"/>
      <w:lvlText w:val="•"/>
      <w:lvlJc w:val="left"/>
      <w:pPr>
        <w:ind w:left="7793" w:hanging="332"/>
      </w:pPr>
      <w:rPr>
        <w:rFonts w:hint="default"/>
        <w:lang w:val="el-GR" w:eastAsia="el-GR" w:bidi="el-GR"/>
      </w:rPr>
    </w:lvl>
  </w:abstractNum>
  <w:abstractNum w:abstractNumId="22" w15:restartNumberingAfterBreak="0">
    <w:nsid w:val="41AB053C"/>
    <w:multiLevelType w:val="hybridMultilevel"/>
    <w:tmpl w:val="099C1A88"/>
    <w:lvl w:ilvl="0" w:tplc="1B5611E0">
      <w:start w:val="1"/>
      <w:numFmt w:val="decimal"/>
      <w:lvlText w:val="%1."/>
      <w:lvlJc w:val="left"/>
      <w:pPr>
        <w:ind w:left="928" w:hanging="708"/>
      </w:pPr>
      <w:rPr>
        <w:rFonts w:ascii="Times New Roman" w:eastAsia="Times New Roman" w:hAnsi="Times New Roman" w:cs="Times New Roman" w:hint="default"/>
        <w:b/>
        <w:bCs/>
        <w:spacing w:val="0"/>
        <w:w w:val="99"/>
        <w:sz w:val="20"/>
        <w:szCs w:val="20"/>
        <w:lang w:val="el-GR" w:eastAsia="el-GR" w:bidi="el-GR"/>
      </w:rPr>
    </w:lvl>
    <w:lvl w:ilvl="1" w:tplc="3452A026">
      <w:numFmt w:val="bullet"/>
      <w:lvlText w:val="•"/>
      <w:lvlJc w:val="left"/>
      <w:pPr>
        <w:ind w:left="1640" w:hanging="708"/>
      </w:pPr>
      <w:rPr>
        <w:rFonts w:hint="default"/>
        <w:lang w:val="el-GR" w:eastAsia="el-GR" w:bidi="el-GR"/>
      </w:rPr>
    </w:lvl>
    <w:lvl w:ilvl="2" w:tplc="5858A70E">
      <w:numFmt w:val="bullet"/>
      <w:lvlText w:val="•"/>
      <w:lvlJc w:val="left"/>
      <w:pPr>
        <w:ind w:left="2534" w:hanging="708"/>
      </w:pPr>
      <w:rPr>
        <w:rFonts w:hint="default"/>
        <w:lang w:val="el-GR" w:eastAsia="el-GR" w:bidi="el-GR"/>
      </w:rPr>
    </w:lvl>
    <w:lvl w:ilvl="3" w:tplc="6D1EB020">
      <w:numFmt w:val="bullet"/>
      <w:lvlText w:val="•"/>
      <w:lvlJc w:val="left"/>
      <w:pPr>
        <w:ind w:left="3428" w:hanging="708"/>
      </w:pPr>
      <w:rPr>
        <w:rFonts w:hint="default"/>
        <w:lang w:val="el-GR" w:eastAsia="el-GR" w:bidi="el-GR"/>
      </w:rPr>
    </w:lvl>
    <w:lvl w:ilvl="4" w:tplc="5E2654B0">
      <w:numFmt w:val="bullet"/>
      <w:lvlText w:val="•"/>
      <w:lvlJc w:val="left"/>
      <w:pPr>
        <w:ind w:left="4322" w:hanging="708"/>
      </w:pPr>
      <w:rPr>
        <w:rFonts w:hint="default"/>
        <w:lang w:val="el-GR" w:eastAsia="el-GR" w:bidi="el-GR"/>
      </w:rPr>
    </w:lvl>
    <w:lvl w:ilvl="5" w:tplc="42E4B52A">
      <w:numFmt w:val="bullet"/>
      <w:lvlText w:val="•"/>
      <w:lvlJc w:val="left"/>
      <w:pPr>
        <w:ind w:left="5216" w:hanging="708"/>
      </w:pPr>
      <w:rPr>
        <w:rFonts w:hint="default"/>
        <w:lang w:val="el-GR" w:eastAsia="el-GR" w:bidi="el-GR"/>
      </w:rPr>
    </w:lvl>
    <w:lvl w:ilvl="6" w:tplc="8D6ABF32">
      <w:numFmt w:val="bullet"/>
      <w:lvlText w:val="•"/>
      <w:lvlJc w:val="left"/>
      <w:pPr>
        <w:ind w:left="6110" w:hanging="708"/>
      </w:pPr>
      <w:rPr>
        <w:rFonts w:hint="default"/>
        <w:lang w:val="el-GR" w:eastAsia="el-GR" w:bidi="el-GR"/>
      </w:rPr>
    </w:lvl>
    <w:lvl w:ilvl="7" w:tplc="5B346068">
      <w:numFmt w:val="bullet"/>
      <w:lvlText w:val="•"/>
      <w:lvlJc w:val="left"/>
      <w:pPr>
        <w:ind w:left="7004" w:hanging="708"/>
      </w:pPr>
      <w:rPr>
        <w:rFonts w:hint="default"/>
        <w:lang w:val="el-GR" w:eastAsia="el-GR" w:bidi="el-GR"/>
      </w:rPr>
    </w:lvl>
    <w:lvl w:ilvl="8" w:tplc="DF8ECFC0">
      <w:numFmt w:val="bullet"/>
      <w:lvlText w:val="•"/>
      <w:lvlJc w:val="left"/>
      <w:pPr>
        <w:ind w:left="7898" w:hanging="708"/>
      </w:pPr>
      <w:rPr>
        <w:rFonts w:hint="default"/>
        <w:lang w:val="el-GR" w:eastAsia="el-GR" w:bidi="el-GR"/>
      </w:rPr>
    </w:lvl>
  </w:abstractNum>
  <w:abstractNum w:abstractNumId="23" w15:restartNumberingAfterBreak="0">
    <w:nsid w:val="41D30AAA"/>
    <w:multiLevelType w:val="hybridMultilevel"/>
    <w:tmpl w:val="74E8589E"/>
    <w:lvl w:ilvl="0" w:tplc="04080001">
      <w:start w:val="1"/>
      <w:numFmt w:val="bullet"/>
      <w:lvlText w:val=""/>
      <w:lvlJc w:val="left"/>
      <w:pPr>
        <w:ind w:left="889" w:hanging="360"/>
      </w:pPr>
      <w:rPr>
        <w:rFonts w:ascii="Symbol" w:hAnsi="Symbol" w:hint="default"/>
      </w:rPr>
    </w:lvl>
    <w:lvl w:ilvl="1" w:tplc="04080003" w:tentative="1">
      <w:start w:val="1"/>
      <w:numFmt w:val="bullet"/>
      <w:lvlText w:val="o"/>
      <w:lvlJc w:val="left"/>
      <w:pPr>
        <w:ind w:left="1609" w:hanging="360"/>
      </w:pPr>
      <w:rPr>
        <w:rFonts w:ascii="Courier New" w:hAnsi="Courier New" w:cs="Courier New" w:hint="default"/>
      </w:rPr>
    </w:lvl>
    <w:lvl w:ilvl="2" w:tplc="04080005" w:tentative="1">
      <w:start w:val="1"/>
      <w:numFmt w:val="bullet"/>
      <w:lvlText w:val=""/>
      <w:lvlJc w:val="left"/>
      <w:pPr>
        <w:ind w:left="2329" w:hanging="360"/>
      </w:pPr>
      <w:rPr>
        <w:rFonts w:ascii="Wingdings" w:hAnsi="Wingdings" w:hint="default"/>
      </w:rPr>
    </w:lvl>
    <w:lvl w:ilvl="3" w:tplc="04080001" w:tentative="1">
      <w:start w:val="1"/>
      <w:numFmt w:val="bullet"/>
      <w:lvlText w:val=""/>
      <w:lvlJc w:val="left"/>
      <w:pPr>
        <w:ind w:left="3049" w:hanging="360"/>
      </w:pPr>
      <w:rPr>
        <w:rFonts w:ascii="Symbol" w:hAnsi="Symbol" w:hint="default"/>
      </w:rPr>
    </w:lvl>
    <w:lvl w:ilvl="4" w:tplc="04080003" w:tentative="1">
      <w:start w:val="1"/>
      <w:numFmt w:val="bullet"/>
      <w:lvlText w:val="o"/>
      <w:lvlJc w:val="left"/>
      <w:pPr>
        <w:ind w:left="3769" w:hanging="360"/>
      </w:pPr>
      <w:rPr>
        <w:rFonts w:ascii="Courier New" w:hAnsi="Courier New" w:cs="Courier New" w:hint="default"/>
      </w:rPr>
    </w:lvl>
    <w:lvl w:ilvl="5" w:tplc="04080005" w:tentative="1">
      <w:start w:val="1"/>
      <w:numFmt w:val="bullet"/>
      <w:lvlText w:val=""/>
      <w:lvlJc w:val="left"/>
      <w:pPr>
        <w:ind w:left="4489" w:hanging="360"/>
      </w:pPr>
      <w:rPr>
        <w:rFonts w:ascii="Wingdings" w:hAnsi="Wingdings" w:hint="default"/>
      </w:rPr>
    </w:lvl>
    <w:lvl w:ilvl="6" w:tplc="04080001" w:tentative="1">
      <w:start w:val="1"/>
      <w:numFmt w:val="bullet"/>
      <w:lvlText w:val=""/>
      <w:lvlJc w:val="left"/>
      <w:pPr>
        <w:ind w:left="5209" w:hanging="360"/>
      </w:pPr>
      <w:rPr>
        <w:rFonts w:ascii="Symbol" w:hAnsi="Symbol" w:hint="default"/>
      </w:rPr>
    </w:lvl>
    <w:lvl w:ilvl="7" w:tplc="04080003" w:tentative="1">
      <w:start w:val="1"/>
      <w:numFmt w:val="bullet"/>
      <w:lvlText w:val="o"/>
      <w:lvlJc w:val="left"/>
      <w:pPr>
        <w:ind w:left="5929" w:hanging="360"/>
      </w:pPr>
      <w:rPr>
        <w:rFonts w:ascii="Courier New" w:hAnsi="Courier New" w:cs="Courier New" w:hint="default"/>
      </w:rPr>
    </w:lvl>
    <w:lvl w:ilvl="8" w:tplc="04080005" w:tentative="1">
      <w:start w:val="1"/>
      <w:numFmt w:val="bullet"/>
      <w:lvlText w:val=""/>
      <w:lvlJc w:val="left"/>
      <w:pPr>
        <w:ind w:left="6649" w:hanging="360"/>
      </w:pPr>
      <w:rPr>
        <w:rFonts w:ascii="Wingdings" w:hAnsi="Wingdings" w:hint="default"/>
      </w:rPr>
    </w:lvl>
  </w:abstractNum>
  <w:abstractNum w:abstractNumId="24" w15:restartNumberingAfterBreak="0">
    <w:nsid w:val="42FC017F"/>
    <w:multiLevelType w:val="hybridMultilevel"/>
    <w:tmpl w:val="0B4A5174"/>
    <w:lvl w:ilvl="0" w:tplc="6700E522">
      <w:numFmt w:val="bullet"/>
      <w:lvlText w:val=""/>
      <w:lvlJc w:val="left"/>
      <w:pPr>
        <w:ind w:left="468" w:hanging="360"/>
      </w:pPr>
      <w:rPr>
        <w:rFonts w:ascii="Symbol" w:eastAsia="Symbol" w:hAnsi="Symbol" w:cs="Symbol" w:hint="default"/>
        <w:w w:val="99"/>
        <w:sz w:val="20"/>
        <w:szCs w:val="20"/>
        <w:lang w:val="el-GR" w:eastAsia="el-GR" w:bidi="el-GR"/>
      </w:rPr>
    </w:lvl>
    <w:lvl w:ilvl="1" w:tplc="F91AE4AA">
      <w:numFmt w:val="bullet"/>
      <w:lvlText w:val="•"/>
      <w:lvlJc w:val="left"/>
      <w:pPr>
        <w:ind w:left="1136" w:hanging="360"/>
      </w:pPr>
      <w:rPr>
        <w:rFonts w:hint="default"/>
        <w:lang w:val="el-GR" w:eastAsia="el-GR" w:bidi="el-GR"/>
      </w:rPr>
    </w:lvl>
    <w:lvl w:ilvl="2" w:tplc="E8629236">
      <w:numFmt w:val="bullet"/>
      <w:lvlText w:val="•"/>
      <w:lvlJc w:val="left"/>
      <w:pPr>
        <w:ind w:left="1812" w:hanging="360"/>
      </w:pPr>
      <w:rPr>
        <w:rFonts w:hint="default"/>
        <w:lang w:val="el-GR" w:eastAsia="el-GR" w:bidi="el-GR"/>
      </w:rPr>
    </w:lvl>
    <w:lvl w:ilvl="3" w:tplc="B556402C">
      <w:numFmt w:val="bullet"/>
      <w:lvlText w:val="•"/>
      <w:lvlJc w:val="left"/>
      <w:pPr>
        <w:ind w:left="2488" w:hanging="360"/>
      </w:pPr>
      <w:rPr>
        <w:rFonts w:hint="default"/>
        <w:lang w:val="el-GR" w:eastAsia="el-GR" w:bidi="el-GR"/>
      </w:rPr>
    </w:lvl>
    <w:lvl w:ilvl="4" w:tplc="58845162">
      <w:numFmt w:val="bullet"/>
      <w:lvlText w:val="•"/>
      <w:lvlJc w:val="left"/>
      <w:pPr>
        <w:ind w:left="3164" w:hanging="360"/>
      </w:pPr>
      <w:rPr>
        <w:rFonts w:hint="default"/>
        <w:lang w:val="el-GR" w:eastAsia="el-GR" w:bidi="el-GR"/>
      </w:rPr>
    </w:lvl>
    <w:lvl w:ilvl="5" w:tplc="9F7E0AD6">
      <w:numFmt w:val="bullet"/>
      <w:lvlText w:val="•"/>
      <w:lvlJc w:val="left"/>
      <w:pPr>
        <w:ind w:left="3840" w:hanging="360"/>
      </w:pPr>
      <w:rPr>
        <w:rFonts w:hint="default"/>
        <w:lang w:val="el-GR" w:eastAsia="el-GR" w:bidi="el-GR"/>
      </w:rPr>
    </w:lvl>
    <w:lvl w:ilvl="6" w:tplc="0E5C2B18">
      <w:numFmt w:val="bullet"/>
      <w:lvlText w:val="•"/>
      <w:lvlJc w:val="left"/>
      <w:pPr>
        <w:ind w:left="4516" w:hanging="360"/>
      </w:pPr>
      <w:rPr>
        <w:rFonts w:hint="default"/>
        <w:lang w:val="el-GR" w:eastAsia="el-GR" w:bidi="el-GR"/>
      </w:rPr>
    </w:lvl>
    <w:lvl w:ilvl="7" w:tplc="86CA5F6A">
      <w:numFmt w:val="bullet"/>
      <w:lvlText w:val="•"/>
      <w:lvlJc w:val="left"/>
      <w:pPr>
        <w:ind w:left="5192" w:hanging="360"/>
      </w:pPr>
      <w:rPr>
        <w:rFonts w:hint="default"/>
        <w:lang w:val="el-GR" w:eastAsia="el-GR" w:bidi="el-GR"/>
      </w:rPr>
    </w:lvl>
    <w:lvl w:ilvl="8" w:tplc="049AEA90">
      <w:numFmt w:val="bullet"/>
      <w:lvlText w:val="•"/>
      <w:lvlJc w:val="left"/>
      <w:pPr>
        <w:ind w:left="5868" w:hanging="360"/>
      </w:pPr>
      <w:rPr>
        <w:rFonts w:hint="default"/>
        <w:lang w:val="el-GR" w:eastAsia="el-GR" w:bidi="el-GR"/>
      </w:rPr>
    </w:lvl>
  </w:abstractNum>
  <w:abstractNum w:abstractNumId="25" w15:restartNumberingAfterBreak="0">
    <w:nsid w:val="45481EA4"/>
    <w:multiLevelType w:val="multilevel"/>
    <w:tmpl w:val="28525E6E"/>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cs="Times New Roman"/>
      </w:rPr>
    </w:lvl>
    <w:lvl w:ilvl="3">
      <w:start w:val="1"/>
      <w:numFmt w:val="bullet"/>
      <w:pStyle w:val="CharCharCharCharCharCharCharCharChar"/>
      <w:lvlText w:val=""/>
      <w:lvlJc w:val="left"/>
      <w:pPr>
        <w:tabs>
          <w:tab w:val="num" w:pos="3912"/>
        </w:tabs>
        <w:ind w:left="3912" w:hanging="709"/>
      </w:pPr>
      <w:rPr>
        <w:rFonts w:ascii="Symbol" w:hAnsi="Symbol" w:cs="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7084739"/>
    <w:multiLevelType w:val="hybridMultilevel"/>
    <w:tmpl w:val="E1D65DEE"/>
    <w:lvl w:ilvl="0" w:tplc="EF482184">
      <w:start w:val="1"/>
      <w:numFmt w:val="decimal"/>
      <w:lvlText w:val="%1."/>
      <w:lvlJc w:val="left"/>
      <w:pPr>
        <w:ind w:left="360" w:hanging="360"/>
      </w:pPr>
      <w:rPr>
        <w:sz w:val="22"/>
        <w:szCs w:val="22"/>
        <w:vertAlign w:val="baseline"/>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7" w15:restartNumberingAfterBreak="0">
    <w:nsid w:val="49726539"/>
    <w:multiLevelType w:val="hybridMultilevel"/>
    <w:tmpl w:val="C8E47D72"/>
    <w:lvl w:ilvl="0" w:tplc="E15AEB4E">
      <w:start w:val="1"/>
      <w:numFmt w:val="decimal"/>
      <w:lvlText w:val="%1."/>
      <w:lvlJc w:val="left"/>
      <w:pPr>
        <w:ind w:left="502"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15:restartNumberingAfterBreak="0">
    <w:nsid w:val="4F745162"/>
    <w:multiLevelType w:val="hybridMultilevel"/>
    <w:tmpl w:val="AC361CFE"/>
    <w:lvl w:ilvl="0" w:tplc="04080017">
      <w:start w:val="1"/>
      <w:numFmt w:val="low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7605522"/>
    <w:multiLevelType w:val="hybridMultilevel"/>
    <w:tmpl w:val="738AE898"/>
    <w:lvl w:ilvl="0" w:tplc="27B46D52">
      <w:start w:val="6"/>
      <w:numFmt w:val="decimal"/>
      <w:lvlText w:val="%1"/>
      <w:lvlJc w:val="left"/>
      <w:pPr>
        <w:ind w:left="885" w:hanging="360"/>
      </w:pPr>
      <w:rPr>
        <w:rFonts w:hint="default"/>
      </w:rPr>
    </w:lvl>
    <w:lvl w:ilvl="1" w:tplc="04080019" w:tentative="1">
      <w:start w:val="1"/>
      <w:numFmt w:val="lowerLetter"/>
      <w:lvlText w:val="%2."/>
      <w:lvlJc w:val="left"/>
      <w:pPr>
        <w:ind w:left="1605" w:hanging="360"/>
      </w:pPr>
    </w:lvl>
    <w:lvl w:ilvl="2" w:tplc="0408001B" w:tentative="1">
      <w:start w:val="1"/>
      <w:numFmt w:val="lowerRoman"/>
      <w:lvlText w:val="%3."/>
      <w:lvlJc w:val="right"/>
      <w:pPr>
        <w:ind w:left="2325" w:hanging="180"/>
      </w:pPr>
    </w:lvl>
    <w:lvl w:ilvl="3" w:tplc="0408000F" w:tentative="1">
      <w:start w:val="1"/>
      <w:numFmt w:val="decimal"/>
      <w:lvlText w:val="%4."/>
      <w:lvlJc w:val="left"/>
      <w:pPr>
        <w:ind w:left="3045" w:hanging="360"/>
      </w:pPr>
    </w:lvl>
    <w:lvl w:ilvl="4" w:tplc="04080019" w:tentative="1">
      <w:start w:val="1"/>
      <w:numFmt w:val="lowerLetter"/>
      <w:lvlText w:val="%5."/>
      <w:lvlJc w:val="left"/>
      <w:pPr>
        <w:ind w:left="3765" w:hanging="360"/>
      </w:pPr>
    </w:lvl>
    <w:lvl w:ilvl="5" w:tplc="0408001B" w:tentative="1">
      <w:start w:val="1"/>
      <w:numFmt w:val="lowerRoman"/>
      <w:lvlText w:val="%6."/>
      <w:lvlJc w:val="right"/>
      <w:pPr>
        <w:ind w:left="4485" w:hanging="180"/>
      </w:pPr>
    </w:lvl>
    <w:lvl w:ilvl="6" w:tplc="0408000F" w:tentative="1">
      <w:start w:val="1"/>
      <w:numFmt w:val="decimal"/>
      <w:lvlText w:val="%7."/>
      <w:lvlJc w:val="left"/>
      <w:pPr>
        <w:ind w:left="5205" w:hanging="360"/>
      </w:pPr>
    </w:lvl>
    <w:lvl w:ilvl="7" w:tplc="04080019" w:tentative="1">
      <w:start w:val="1"/>
      <w:numFmt w:val="lowerLetter"/>
      <w:lvlText w:val="%8."/>
      <w:lvlJc w:val="left"/>
      <w:pPr>
        <w:ind w:left="5925" w:hanging="360"/>
      </w:pPr>
    </w:lvl>
    <w:lvl w:ilvl="8" w:tplc="0408001B" w:tentative="1">
      <w:start w:val="1"/>
      <w:numFmt w:val="lowerRoman"/>
      <w:lvlText w:val="%9."/>
      <w:lvlJc w:val="right"/>
      <w:pPr>
        <w:ind w:left="6645" w:hanging="180"/>
      </w:pPr>
    </w:lvl>
  </w:abstractNum>
  <w:abstractNum w:abstractNumId="30" w15:restartNumberingAfterBreak="0">
    <w:nsid w:val="5CEE6C59"/>
    <w:multiLevelType w:val="hybridMultilevel"/>
    <w:tmpl w:val="A02C54D4"/>
    <w:lvl w:ilvl="0" w:tplc="CF92BF84">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5CFB4308"/>
    <w:multiLevelType w:val="hybridMultilevel"/>
    <w:tmpl w:val="F8662D2E"/>
    <w:lvl w:ilvl="0" w:tplc="B05AFFDC">
      <w:start w:val="1"/>
      <w:numFmt w:val="decimal"/>
      <w:lvlText w:val="%1."/>
      <w:lvlJc w:val="left"/>
      <w:pPr>
        <w:ind w:left="462" w:hanging="360"/>
      </w:pPr>
      <w:rPr>
        <w:rFonts w:hint="default"/>
        <w:b/>
        <w:w w:val="100"/>
        <w:lang w:val="el-GR" w:eastAsia="el-GR" w:bidi="el-GR"/>
      </w:rPr>
    </w:lvl>
    <w:lvl w:ilvl="1" w:tplc="CB34215C">
      <w:numFmt w:val="bullet"/>
      <w:lvlText w:val="•"/>
      <w:lvlJc w:val="left"/>
      <w:pPr>
        <w:ind w:left="1366" w:hanging="360"/>
      </w:pPr>
      <w:rPr>
        <w:rFonts w:hint="default"/>
        <w:lang w:val="el-GR" w:eastAsia="el-GR" w:bidi="el-GR"/>
      </w:rPr>
    </w:lvl>
    <w:lvl w:ilvl="2" w:tplc="4CA8372E">
      <w:numFmt w:val="bullet"/>
      <w:lvlText w:val="•"/>
      <w:lvlJc w:val="left"/>
      <w:pPr>
        <w:ind w:left="2273" w:hanging="360"/>
      </w:pPr>
      <w:rPr>
        <w:rFonts w:hint="default"/>
        <w:lang w:val="el-GR" w:eastAsia="el-GR" w:bidi="el-GR"/>
      </w:rPr>
    </w:lvl>
    <w:lvl w:ilvl="3" w:tplc="37CE278C">
      <w:numFmt w:val="bullet"/>
      <w:lvlText w:val="•"/>
      <w:lvlJc w:val="left"/>
      <w:pPr>
        <w:ind w:left="3179" w:hanging="360"/>
      </w:pPr>
      <w:rPr>
        <w:rFonts w:hint="default"/>
        <w:lang w:val="el-GR" w:eastAsia="el-GR" w:bidi="el-GR"/>
      </w:rPr>
    </w:lvl>
    <w:lvl w:ilvl="4" w:tplc="8DE88282">
      <w:numFmt w:val="bullet"/>
      <w:lvlText w:val="•"/>
      <w:lvlJc w:val="left"/>
      <w:pPr>
        <w:ind w:left="4086" w:hanging="360"/>
      </w:pPr>
      <w:rPr>
        <w:rFonts w:hint="default"/>
        <w:lang w:val="el-GR" w:eastAsia="el-GR" w:bidi="el-GR"/>
      </w:rPr>
    </w:lvl>
    <w:lvl w:ilvl="5" w:tplc="1EB6A19C">
      <w:numFmt w:val="bullet"/>
      <w:lvlText w:val="•"/>
      <w:lvlJc w:val="left"/>
      <w:pPr>
        <w:ind w:left="4993" w:hanging="360"/>
      </w:pPr>
      <w:rPr>
        <w:rFonts w:hint="default"/>
        <w:lang w:val="el-GR" w:eastAsia="el-GR" w:bidi="el-GR"/>
      </w:rPr>
    </w:lvl>
    <w:lvl w:ilvl="6" w:tplc="6F1CFB1C">
      <w:numFmt w:val="bullet"/>
      <w:lvlText w:val="•"/>
      <w:lvlJc w:val="left"/>
      <w:pPr>
        <w:ind w:left="5899" w:hanging="360"/>
      </w:pPr>
      <w:rPr>
        <w:rFonts w:hint="default"/>
        <w:lang w:val="el-GR" w:eastAsia="el-GR" w:bidi="el-GR"/>
      </w:rPr>
    </w:lvl>
    <w:lvl w:ilvl="7" w:tplc="F29A9026">
      <w:numFmt w:val="bullet"/>
      <w:lvlText w:val="•"/>
      <w:lvlJc w:val="left"/>
      <w:pPr>
        <w:ind w:left="6806" w:hanging="360"/>
      </w:pPr>
      <w:rPr>
        <w:rFonts w:hint="default"/>
        <w:lang w:val="el-GR" w:eastAsia="el-GR" w:bidi="el-GR"/>
      </w:rPr>
    </w:lvl>
    <w:lvl w:ilvl="8" w:tplc="86FA8714">
      <w:numFmt w:val="bullet"/>
      <w:lvlText w:val="•"/>
      <w:lvlJc w:val="left"/>
      <w:pPr>
        <w:ind w:left="7713" w:hanging="360"/>
      </w:pPr>
      <w:rPr>
        <w:rFonts w:hint="default"/>
        <w:lang w:val="el-GR" w:eastAsia="el-GR" w:bidi="el-GR"/>
      </w:rPr>
    </w:lvl>
  </w:abstractNum>
  <w:abstractNum w:abstractNumId="32" w15:restartNumberingAfterBreak="0">
    <w:nsid w:val="5EED6A35"/>
    <w:multiLevelType w:val="hybridMultilevel"/>
    <w:tmpl w:val="85E8964C"/>
    <w:lvl w:ilvl="0" w:tplc="0408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3" w15:restartNumberingAfterBreak="0">
    <w:nsid w:val="61F079CF"/>
    <w:multiLevelType w:val="hybridMultilevel"/>
    <w:tmpl w:val="AFC0FF7C"/>
    <w:lvl w:ilvl="0" w:tplc="FE36EF96">
      <w:start w:val="1"/>
      <w:numFmt w:val="decimal"/>
      <w:lvlText w:val="%1."/>
      <w:lvlJc w:val="left"/>
      <w:pPr>
        <w:ind w:left="360" w:hanging="360"/>
      </w:pPr>
      <w:rPr>
        <w:rFonts w:ascii="Times New Roman" w:eastAsia="Times New Roman" w:hAnsi="Times New Roman" w:cs="Times New Roman" w:hint="default"/>
        <w:w w:val="100"/>
        <w:sz w:val="22"/>
        <w:szCs w:val="22"/>
        <w:lang w:val="el-GR" w:eastAsia="el-GR" w:bidi="el-GR"/>
      </w:rPr>
    </w:lvl>
    <w:lvl w:ilvl="1" w:tplc="E8B62C84">
      <w:numFmt w:val="bullet"/>
      <w:lvlText w:val="•"/>
      <w:lvlJc w:val="left"/>
      <w:pPr>
        <w:ind w:left="1264" w:hanging="360"/>
      </w:pPr>
      <w:rPr>
        <w:rFonts w:hint="default"/>
        <w:lang w:val="el-GR" w:eastAsia="el-GR" w:bidi="el-GR"/>
      </w:rPr>
    </w:lvl>
    <w:lvl w:ilvl="2" w:tplc="0A2200DE">
      <w:numFmt w:val="bullet"/>
      <w:lvlText w:val="•"/>
      <w:lvlJc w:val="left"/>
      <w:pPr>
        <w:ind w:left="2171" w:hanging="360"/>
      </w:pPr>
      <w:rPr>
        <w:rFonts w:hint="default"/>
        <w:lang w:val="el-GR" w:eastAsia="el-GR" w:bidi="el-GR"/>
      </w:rPr>
    </w:lvl>
    <w:lvl w:ilvl="3" w:tplc="AC3E60FE">
      <w:numFmt w:val="bullet"/>
      <w:lvlText w:val="•"/>
      <w:lvlJc w:val="left"/>
      <w:pPr>
        <w:ind w:left="3077" w:hanging="360"/>
      </w:pPr>
      <w:rPr>
        <w:rFonts w:hint="default"/>
        <w:lang w:val="el-GR" w:eastAsia="el-GR" w:bidi="el-GR"/>
      </w:rPr>
    </w:lvl>
    <w:lvl w:ilvl="4" w:tplc="46F47CB0">
      <w:numFmt w:val="bullet"/>
      <w:lvlText w:val="•"/>
      <w:lvlJc w:val="left"/>
      <w:pPr>
        <w:ind w:left="3984" w:hanging="360"/>
      </w:pPr>
      <w:rPr>
        <w:rFonts w:hint="default"/>
        <w:lang w:val="el-GR" w:eastAsia="el-GR" w:bidi="el-GR"/>
      </w:rPr>
    </w:lvl>
    <w:lvl w:ilvl="5" w:tplc="12BABD5C">
      <w:numFmt w:val="bullet"/>
      <w:lvlText w:val="•"/>
      <w:lvlJc w:val="left"/>
      <w:pPr>
        <w:ind w:left="4891" w:hanging="360"/>
      </w:pPr>
      <w:rPr>
        <w:rFonts w:hint="default"/>
        <w:lang w:val="el-GR" w:eastAsia="el-GR" w:bidi="el-GR"/>
      </w:rPr>
    </w:lvl>
    <w:lvl w:ilvl="6" w:tplc="E6EEC8D4">
      <w:numFmt w:val="bullet"/>
      <w:lvlText w:val="•"/>
      <w:lvlJc w:val="left"/>
      <w:pPr>
        <w:ind w:left="5797" w:hanging="360"/>
      </w:pPr>
      <w:rPr>
        <w:rFonts w:hint="default"/>
        <w:lang w:val="el-GR" w:eastAsia="el-GR" w:bidi="el-GR"/>
      </w:rPr>
    </w:lvl>
    <w:lvl w:ilvl="7" w:tplc="260AD1D4">
      <w:numFmt w:val="bullet"/>
      <w:lvlText w:val="•"/>
      <w:lvlJc w:val="left"/>
      <w:pPr>
        <w:ind w:left="6704" w:hanging="360"/>
      </w:pPr>
      <w:rPr>
        <w:rFonts w:hint="default"/>
        <w:lang w:val="el-GR" w:eastAsia="el-GR" w:bidi="el-GR"/>
      </w:rPr>
    </w:lvl>
    <w:lvl w:ilvl="8" w:tplc="64E41EEE">
      <w:numFmt w:val="bullet"/>
      <w:lvlText w:val="•"/>
      <w:lvlJc w:val="left"/>
      <w:pPr>
        <w:ind w:left="7611" w:hanging="360"/>
      </w:pPr>
      <w:rPr>
        <w:rFonts w:hint="default"/>
        <w:lang w:val="el-GR" w:eastAsia="el-GR" w:bidi="el-GR"/>
      </w:rPr>
    </w:lvl>
  </w:abstractNum>
  <w:abstractNum w:abstractNumId="34" w15:restartNumberingAfterBreak="0">
    <w:nsid w:val="62313AE1"/>
    <w:multiLevelType w:val="multilevel"/>
    <w:tmpl w:val="F6AA7456"/>
    <w:lvl w:ilvl="0">
      <w:start w:val="1"/>
      <w:numFmt w:val="decimal"/>
      <w:lvlText w:val="%1"/>
      <w:lvlJc w:val="left"/>
      <w:pPr>
        <w:ind w:left="1661" w:hanging="733"/>
      </w:pPr>
      <w:rPr>
        <w:rFonts w:hint="default"/>
        <w:lang w:val="el-GR" w:eastAsia="el-GR" w:bidi="el-GR"/>
      </w:rPr>
    </w:lvl>
    <w:lvl w:ilvl="1">
      <w:start w:val="1"/>
      <w:numFmt w:val="decimal"/>
      <w:lvlText w:val="%1.%2."/>
      <w:lvlJc w:val="left"/>
      <w:pPr>
        <w:ind w:left="1661" w:hanging="733"/>
      </w:pPr>
      <w:rPr>
        <w:rFonts w:ascii="Times New Roman" w:eastAsia="Times New Roman" w:hAnsi="Times New Roman" w:cs="Times New Roman" w:hint="default"/>
        <w:spacing w:val="0"/>
        <w:w w:val="99"/>
        <w:sz w:val="20"/>
        <w:szCs w:val="20"/>
        <w:lang w:val="el-GR" w:eastAsia="el-GR" w:bidi="el-GR"/>
      </w:rPr>
    </w:lvl>
    <w:lvl w:ilvl="2">
      <w:numFmt w:val="bullet"/>
      <w:lvlText w:val="•"/>
      <w:lvlJc w:val="left"/>
      <w:pPr>
        <w:ind w:left="3265" w:hanging="733"/>
      </w:pPr>
      <w:rPr>
        <w:rFonts w:hint="default"/>
        <w:lang w:val="el-GR" w:eastAsia="el-GR" w:bidi="el-GR"/>
      </w:rPr>
    </w:lvl>
    <w:lvl w:ilvl="3">
      <w:numFmt w:val="bullet"/>
      <w:lvlText w:val="•"/>
      <w:lvlJc w:val="left"/>
      <w:pPr>
        <w:ind w:left="4067" w:hanging="733"/>
      </w:pPr>
      <w:rPr>
        <w:rFonts w:hint="default"/>
        <w:lang w:val="el-GR" w:eastAsia="el-GR" w:bidi="el-GR"/>
      </w:rPr>
    </w:lvl>
    <w:lvl w:ilvl="4">
      <w:numFmt w:val="bullet"/>
      <w:lvlText w:val="•"/>
      <w:lvlJc w:val="left"/>
      <w:pPr>
        <w:ind w:left="4870" w:hanging="733"/>
      </w:pPr>
      <w:rPr>
        <w:rFonts w:hint="default"/>
        <w:lang w:val="el-GR" w:eastAsia="el-GR" w:bidi="el-GR"/>
      </w:rPr>
    </w:lvl>
    <w:lvl w:ilvl="5">
      <w:numFmt w:val="bullet"/>
      <w:lvlText w:val="•"/>
      <w:lvlJc w:val="left"/>
      <w:pPr>
        <w:ind w:left="5673" w:hanging="733"/>
      </w:pPr>
      <w:rPr>
        <w:rFonts w:hint="default"/>
        <w:lang w:val="el-GR" w:eastAsia="el-GR" w:bidi="el-GR"/>
      </w:rPr>
    </w:lvl>
    <w:lvl w:ilvl="6">
      <w:numFmt w:val="bullet"/>
      <w:lvlText w:val="•"/>
      <w:lvlJc w:val="left"/>
      <w:pPr>
        <w:ind w:left="6475" w:hanging="733"/>
      </w:pPr>
      <w:rPr>
        <w:rFonts w:hint="default"/>
        <w:lang w:val="el-GR" w:eastAsia="el-GR" w:bidi="el-GR"/>
      </w:rPr>
    </w:lvl>
    <w:lvl w:ilvl="7">
      <w:numFmt w:val="bullet"/>
      <w:lvlText w:val="•"/>
      <w:lvlJc w:val="left"/>
      <w:pPr>
        <w:ind w:left="7278" w:hanging="733"/>
      </w:pPr>
      <w:rPr>
        <w:rFonts w:hint="default"/>
        <w:lang w:val="el-GR" w:eastAsia="el-GR" w:bidi="el-GR"/>
      </w:rPr>
    </w:lvl>
    <w:lvl w:ilvl="8">
      <w:numFmt w:val="bullet"/>
      <w:lvlText w:val="•"/>
      <w:lvlJc w:val="left"/>
      <w:pPr>
        <w:ind w:left="8081" w:hanging="733"/>
      </w:pPr>
      <w:rPr>
        <w:rFonts w:hint="default"/>
        <w:lang w:val="el-GR" w:eastAsia="el-GR" w:bidi="el-GR"/>
      </w:rPr>
    </w:lvl>
  </w:abstractNum>
  <w:abstractNum w:abstractNumId="35" w15:restartNumberingAfterBreak="0">
    <w:nsid w:val="62784F0A"/>
    <w:multiLevelType w:val="hybridMultilevel"/>
    <w:tmpl w:val="DAF0E2B6"/>
    <w:lvl w:ilvl="0" w:tplc="FE5A84FA">
      <w:start w:val="1"/>
      <w:numFmt w:val="decimal"/>
      <w:lvlText w:val="%1."/>
      <w:lvlJc w:val="left"/>
      <w:pPr>
        <w:ind w:left="385" w:hanging="284"/>
      </w:pPr>
      <w:rPr>
        <w:rFonts w:ascii="Times New Roman" w:eastAsia="Times New Roman" w:hAnsi="Times New Roman" w:cs="Times New Roman" w:hint="default"/>
        <w:b/>
        <w:bCs/>
        <w:w w:val="100"/>
        <w:sz w:val="22"/>
        <w:szCs w:val="22"/>
        <w:lang w:val="el-GR" w:eastAsia="el-GR" w:bidi="el-GR"/>
      </w:rPr>
    </w:lvl>
    <w:lvl w:ilvl="1" w:tplc="0DB678DE">
      <w:numFmt w:val="bullet"/>
      <w:lvlText w:val="•"/>
      <w:lvlJc w:val="left"/>
      <w:pPr>
        <w:ind w:left="1294" w:hanging="284"/>
      </w:pPr>
      <w:rPr>
        <w:rFonts w:hint="default"/>
        <w:lang w:val="el-GR" w:eastAsia="el-GR" w:bidi="el-GR"/>
      </w:rPr>
    </w:lvl>
    <w:lvl w:ilvl="2" w:tplc="7ACA2DAE">
      <w:numFmt w:val="bullet"/>
      <w:lvlText w:val="•"/>
      <w:lvlJc w:val="left"/>
      <w:pPr>
        <w:ind w:left="2209" w:hanging="284"/>
      </w:pPr>
      <w:rPr>
        <w:rFonts w:hint="default"/>
        <w:lang w:val="el-GR" w:eastAsia="el-GR" w:bidi="el-GR"/>
      </w:rPr>
    </w:lvl>
    <w:lvl w:ilvl="3" w:tplc="E4FE6B80">
      <w:numFmt w:val="bullet"/>
      <w:lvlText w:val="•"/>
      <w:lvlJc w:val="left"/>
      <w:pPr>
        <w:ind w:left="3123" w:hanging="284"/>
      </w:pPr>
      <w:rPr>
        <w:rFonts w:hint="default"/>
        <w:lang w:val="el-GR" w:eastAsia="el-GR" w:bidi="el-GR"/>
      </w:rPr>
    </w:lvl>
    <w:lvl w:ilvl="4" w:tplc="76D653DE">
      <w:numFmt w:val="bullet"/>
      <w:lvlText w:val="•"/>
      <w:lvlJc w:val="left"/>
      <w:pPr>
        <w:ind w:left="4038" w:hanging="284"/>
      </w:pPr>
      <w:rPr>
        <w:rFonts w:hint="default"/>
        <w:lang w:val="el-GR" w:eastAsia="el-GR" w:bidi="el-GR"/>
      </w:rPr>
    </w:lvl>
    <w:lvl w:ilvl="5" w:tplc="C81ED2DA">
      <w:numFmt w:val="bullet"/>
      <w:lvlText w:val="•"/>
      <w:lvlJc w:val="left"/>
      <w:pPr>
        <w:ind w:left="4953" w:hanging="284"/>
      </w:pPr>
      <w:rPr>
        <w:rFonts w:hint="default"/>
        <w:lang w:val="el-GR" w:eastAsia="el-GR" w:bidi="el-GR"/>
      </w:rPr>
    </w:lvl>
    <w:lvl w:ilvl="6" w:tplc="92C2A0E8">
      <w:numFmt w:val="bullet"/>
      <w:lvlText w:val="•"/>
      <w:lvlJc w:val="left"/>
      <w:pPr>
        <w:ind w:left="5867" w:hanging="284"/>
      </w:pPr>
      <w:rPr>
        <w:rFonts w:hint="default"/>
        <w:lang w:val="el-GR" w:eastAsia="el-GR" w:bidi="el-GR"/>
      </w:rPr>
    </w:lvl>
    <w:lvl w:ilvl="7" w:tplc="66B24C36">
      <w:numFmt w:val="bullet"/>
      <w:lvlText w:val="•"/>
      <w:lvlJc w:val="left"/>
      <w:pPr>
        <w:ind w:left="6782" w:hanging="284"/>
      </w:pPr>
      <w:rPr>
        <w:rFonts w:hint="default"/>
        <w:lang w:val="el-GR" w:eastAsia="el-GR" w:bidi="el-GR"/>
      </w:rPr>
    </w:lvl>
    <w:lvl w:ilvl="8" w:tplc="4C2EDCFE">
      <w:numFmt w:val="bullet"/>
      <w:lvlText w:val="•"/>
      <w:lvlJc w:val="left"/>
      <w:pPr>
        <w:ind w:left="7697" w:hanging="284"/>
      </w:pPr>
      <w:rPr>
        <w:rFonts w:hint="default"/>
        <w:lang w:val="el-GR" w:eastAsia="el-GR" w:bidi="el-GR"/>
      </w:rPr>
    </w:lvl>
  </w:abstractNum>
  <w:abstractNum w:abstractNumId="36" w15:restartNumberingAfterBreak="0">
    <w:nsid w:val="6A2603E0"/>
    <w:multiLevelType w:val="hybridMultilevel"/>
    <w:tmpl w:val="BA502B74"/>
    <w:lvl w:ilvl="0" w:tplc="2C8C481C">
      <w:start w:val="181"/>
      <w:numFmt w:val="bullet"/>
      <w:lvlText w:val="-"/>
      <w:lvlJc w:val="left"/>
      <w:pPr>
        <w:ind w:left="720" w:hanging="360"/>
      </w:pPr>
      <w:rPr>
        <w:rFonts w:ascii="Times New Roman" w:eastAsia="Times New Roman" w:hAnsi="Times New Roman" w:cs="Times New Roman"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15:restartNumberingAfterBreak="0">
    <w:nsid w:val="6A9F2C54"/>
    <w:multiLevelType w:val="hybridMultilevel"/>
    <w:tmpl w:val="87CABD9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15:restartNumberingAfterBreak="0">
    <w:nsid w:val="6B47530E"/>
    <w:multiLevelType w:val="hybridMultilevel"/>
    <w:tmpl w:val="FE1E6EA6"/>
    <w:lvl w:ilvl="0" w:tplc="4798E4EE">
      <w:start w:val="4"/>
      <w:numFmt w:val="decimal"/>
      <w:lvlText w:val="%1."/>
      <w:lvlJc w:val="left"/>
      <w:pPr>
        <w:ind w:left="462" w:hanging="360"/>
      </w:pPr>
      <w:rPr>
        <w:rFonts w:ascii="Times New Roman" w:eastAsia="Times New Roman" w:hAnsi="Times New Roman" w:cs="Times New Roman" w:hint="default"/>
        <w:b/>
        <w:strike w:val="0"/>
        <w:w w:val="100"/>
        <w:sz w:val="22"/>
        <w:szCs w:val="22"/>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B8340AA"/>
    <w:multiLevelType w:val="hybridMultilevel"/>
    <w:tmpl w:val="7CA4396C"/>
    <w:lvl w:ilvl="0" w:tplc="304646FC">
      <w:start w:val="1"/>
      <w:numFmt w:val="decimal"/>
      <w:lvlText w:val="%1."/>
      <w:lvlJc w:val="left"/>
      <w:pPr>
        <w:ind w:left="462" w:hanging="360"/>
      </w:pPr>
      <w:rPr>
        <w:rFonts w:ascii="Times New Roman" w:eastAsia="Times New Roman" w:hAnsi="Times New Roman" w:cs="Times New Roman" w:hint="default"/>
        <w:b/>
        <w:w w:val="100"/>
        <w:sz w:val="22"/>
        <w:szCs w:val="22"/>
        <w:lang w:val="el-GR" w:eastAsia="el-GR" w:bidi="el-GR"/>
      </w:rPr>
    </w:lvl>
    <w:lvl w:ilvl="1" w:tplc="28744978">
      <w:numFmt w:val="bullet"/>
      <w:lvlText w:val="•"/>
      <w:lvlJc w:val="left"/>
      <w:pPr>
        <w:ind w:left="1366" w:hanging="360"/>
      </w:pPr>
      <w:rPr>
        <w:rFonts w:hint="default"/>
        <w:lang w:val="el-GR" w:eastAsia="el-GR" w:bidi="el-GR"/>
      </w:rPr>
    </w:lvl>
    <w:lvl w:ilvl="2" w:tplc="FCEC85EC">
      <w:numFmt w:val="bullet"/>
      <w:lvlText w:val="•"/>
      <w:lvlJc w:val="left"/>
      <w:pPr>
        <w:ind w:left="2273" w:hanging="360"/>
      </w:pPr>
      <w:rPr>
        <w:rFonts w:hint="default"/>
        <w:lang w:val="el-GR" w:eastAsia="el-GR" w:bidi="el-GR"/>
      </w:rPr>
    </w:lvl>
    <w:lvl w:ilvl="3" w:tplc="259E8A38">
      <w:numFmt w:val="bullet"/>
      <w:lvlText w:val="•"/>
      <w:lvlJc w:val="left"/>
      <w:pPr>
        <w:ind w:left="3179" w:hanging="360"/>
      </w:pPr>
      <w:rPr>
        <w:rFonts w:hint="default"/>
        <w:lang w:val="el-GR" w:eastAsia="el-GR" w:bidi="el-GR"/>
      </w:rPr>
    </w:lvl>
    <w:lvl w:ilvl="4" w:tplc="2BC6BD9A">
      <w:numFmt w:val="bullet"/>
      <w:lvlText w:val="•"/>
      <w:lvlJc w:val="left"/>
      <w:pPr>
        <w:ind w:left="4086" w:hanging="360"/>
      </w:pPr>
      <w:rPr>
        <w:rFonts w:hint="default"/>
        <w:lang w:val="el-GR" w:eastAsia="el-GR" w:bidi="el-GR"/>
      </w:rPr>
    </w:lvl>
    <w:lvl w:ilvl="5" w:tplc="6B422A52">
      <w:numFmt w:val="bullet"/>
      <w:lvlText w:val="•"/>
      <w:lvlJc w:val="left"/>
      <w:pPr>
        <w:ind w:left="4993" w:hanging="360"/>
      </w:pPr>
      <w:rPr>
        <w:rFonts w:hint="default"/>
        <w:lang w:val="el-GR" w:eastAsia="el-GR" w:bidi="el-GR"/>
      </w:rPr>
    </w:lvl>
    <w:lvl w:ilvl="6" w:tplc="17709C24">
      <w:numFmt w:val="bullet"/>
      <w:lvlText w:val="•"/>
      <w:lvlJc w:val="left"/>
      <w:pPr>
        <w:ind w:left="5899" w:hanging="360"/>
      </w:pPr>
      <w:rPr>
        <w:rFonts w:hint="default"/>
        <w:lang w:val="el-GR" w:eastAsia="el-GR" w:bidi="el-GR"/>
      </w:rPr>
    </w:lvl>
    <w:lvl w:ilvl="7" w:tplc="7E867976">
      <w:numFmt w:val="bullet"/>
      <w:lvlText w:val="•"/>
      <w:lvlJc w:val="left"/>
      <w:pPr>
        <w:ind w:left="6806" w:hanging="360"/>
      </w:pPr>
      <w:rPr>
        <w:rFonts w:hint="default"/>
        <w:lang w:val="el-GR" w:eastAsia="el-GR" w:bidi="el-GR"/>
      </w:rPr>
    </w:lvl>
    <w:lvl w:ilvl="8" w:tplc="3E406FCA">
      <w:numFmt w:val="bullet"/>
      <w:lvlText w:val="•"/>
      <w:lvlJc w:val="left"/>
      <w:pPr>
        <w:ind w:left="7713" w:hanging="360"/>
      </w:pPr>
      <w:rPr>
        <w:rFonts w:hint="default"/>
        <w:lang w:val="el-GR" w:eastAsia="el-GR" w:bidi="el-GR"/>
      </w:rPr>
    </w:lvl>
  </w:abstractNum>
  <w:abstractNum w:abstractNumId="40" w15:restartNumberingAfterBreak="0">
    <w:nsid w:val="6D720687"/>
    <w:multiLevelType w:val="hybridMultilevel"/>
    <w:tmpl w:val="48F2FA0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1" w15:restartNumberingAfterBreak="0">
    <w:nsid w:val="6D8C69DE"/>
    <w:multiLevelType w:val="hybridMultilevel"/>
    <w:tmpl w:val="0EDE95BA"/>
    <w:lvl w:ilvl="0" w:tplc="A12E01E6">
      <w:start w:val="1"/>
      <w:numFmt w:val="decimal"/>
      <w:lvlText w:val="%1."/>
      <w:lvlJc w:val="left"/>
      <w:pPr>
        <w:ind w:left="720" w:hanging="360"/>
      </w:pPr>
      <w:rPr>
        <w:rFonts w:hint="default"/>
        <w:b/>
        <w:strike w:val="0"/>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2" w15:restartNumberingAfterBreak="0">
    <w:nsid w:val="711327AB"/>
    <w:multiLevelType w:val="hybridMultilevel"/>
    <w:tmpl w:val="0C009920"/>
    <w:lvl w:ilvl="0" w:tplc="D3B66BCC">
      <w:start w:val="1"/>
      <w:numFmt w:val="decimal"/>
      <w:lvlText w:val="%1."/>
      <w:lvlJc w:val="left"/>
      <w:pPr>
        <w:ind w:left="462" w:hanging="284"/>
      </w:pPr>
      <w:rPr>
        <w:rFonts w:ascii="Times New Roman" w:eastAsia="Times New Roman" w:hAnsi="Times New Roman" w:cs="Times New Roman" w:hint="default"/>
        <w:b/>
        <w:bCs/>
        <w:w w:val="100"/>
        <w:sz w:val="22"/>
        <w:szCs w:val="22"/>
        <w:lang w:val="el-GR" w:eastAsia="el-GR" w:bidi="el-GR"/>
      </w:rPr>
    </w:lvl>
    <w:lvl w:ilvl="1" w:tplc="0F98B4D6">
      <w:numFmt w:val="bullet"/>
      <w:lvlText w:val=""/>
      <w:lvlJc w:val="left"/>
      <w:pPr>
        <w:ind w:left="745" w:hanging="360"/>
      </w:pPr>
      <w:rPr>
        <w:rFonts w:ascii="Symbol" w:eastAsia="Symbol" w:hAnsi="Symbol" w:cs="Symbol" w:hint="default"/>
        <w:w w:val="100"/>
        <w:sz w:val="22"/>
        <w:szCs w:val="22"/>
        <w:lang w:val="el-GR" w:eastAsia="el-GR" w:bidi="el-GR"/>
      </w:rPr>
    </w:lvl>
    <w:lvl w:ilvl="2" w:tplc="0F6E39AC">
      <w:numFmt w:val="bullet"/>
      <w:lvlText w:val="•"/>
      <w:lvlJc w:val="left"/>
      <w:pPr>
        <w:ind w:left="820" w:hanging="360"/>
      </w:pPr>
      <w:rPr>
        <w:rFonts w:hint="default"/>
        <w:lang w:val="el-GR" w:eastAsia="el-GR" w:bidi="el-GR"/>
      </w:rPr>
    </w:lvl>
    <w:lvl w:ilvl="3" w:tplc="F59E5A02">
      <w:numFmt w:val="bullet"/>
      <w:lvlText w:val="•"/>
      <w:lvlJc w:val="left"/>
      <w:pPr>
        <w:ind w:left="1908" w:hanging="360"/>
      </w:pPr>
      <w:rPr>
        <w:rFonts w:hint="default"/>
        <w:lang w:val="el-GR" w:eastAsia="el-GR" w:bidi="el-GR"/>
      </w:rPr>
    </w:lvl>
    <w:lvl w:ilvl="4" w:tplc="6E88D9C6">
      <w:numFmt w:val="bullet"/>
      <w:lvlText w:val="•"/>
      <w:lvlJc w:val="left"/>
      <w:pPr>
        <w:ind w:left="2996" w:hanging="360"/>
      </w:pPr>
      <w:rPr>
        <w:rFonts w:hint="default"/>
        <w:lang w:val="el-GR" w:eastAsia="el-GR" w:bidi="el-GR"/>
      </w:rPr>
    </w:lvl>
    <w:lvl w:ilvl="5" w:tplc="12C44646">
      <w:numFmt w:val="bullet"/>
      <w:lvlText w:val="•"/>
      <w:lvlJc w:val="left"/>
      <w:pPr>
        <w:ind w:left="4084" w:hanging="360"/>
      </w:pPr>
      <w:rPr>
        <w:rFonts w:hint="default"/>
        <w:lang w:val="el-GR" w:eastAsia="el-GR" w:bidi="el-GR"/>
      </w:rPr>
    </w:lvl>
    <w:lvl w:ilvl="6" w:tplc="3C58580C">
      <w:numFmt w:val="bullet"/>
      <w:lvlText w:val="•"/>
      <w:lvlJc w:val="left"/>
      <w:pPr>
        <w:ind w:left="5173" w:hanging="360"/>
      </w:pPr>
      <w:rPr>
        <w:rFonts w:hint="default"/>
        <w:lang w:val="el-GR" w:eastAsia="el-GR" w:bidi="el-GR"/>
      </w:rPr>
    </w:lvl>
    <w:lvl w:ilvl="7" w:tplc="222C3414">
      <w:numFmt w:val="bullet"/>
      <w:lvlText w:val="•"/>
      <w:lvlJc w:val="left"/>
      <w:pPr>
        <w:ind w:left="6261" w:hanging="360"/>
      </w:pPr>
      <w:rPr>
        <w:rFonts w:hint="default"/>
        <w:lang w:val="el-GR" w:eastAsia="el-GR" w:bidi="el-GR"/>
      </w:rPr>
    </w:lvl>
    <w:lvl w:ilvl="8" w:tplc="2B4ED67A">
      <w:numFmt w:val="bullet"/>
      <w:lvlText w:val="•"/>
      <w:lvlJc w:val="left"/>
      <w:pPr>
        <w:ind w:left="7349" w:hanging="360"/>
      </w:pPr>
      <w:rPr>
        <w:rFonts w:hint="default"/>
        <w:lang w:val="el-GR" w:eastAsia="el-GR" w:bidi="el-GR"/>
      </w:rPr>
    </w:lvl>
  </w:abstractNum>
  <w:abstractNum w:abstractNumId="43" w15:restartNumberingAfterBreak="0">
    <w:nsid w:val="77FE17F9"/>
    <w:multiLevelType w:val="hybridMultilevel"/>
    <w:tmpl w:val="BB5C2FE6"/>
    <w:lvl w:ilvl="0" w:tplc="45CE4616">
      <w:start w:val="1"/>
      <w:numFmt w:val="decimal"/>
      <w:lvlText w:val="%1."/>
      <w:lvlJc w:val="left"/>
      <w:pPr>
        <w:ind w:left="720" w:hanging="360"/>
      </w:pPr>
      <w:rPr>
        <w:rFonts w:hint="default"/>
        <w:strike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4" w15:restartNumberingAfterBreak="0">
    <w:nsid w:val="7AD20D17"/>
    <w:multiLevelType w:val="hybridMultilevel"/>
    <w:tmpl w:val="D262B1B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2"/>
  </w:num>
  <w:num w:numId="2">
    <w:abstractNumId w:val="25"/>
  </w:num>
  <w:num w:numId="3">
    <w:abstractNumId w:val="6"/>
  </w:num>
  <w:num w:numId="4">
    <w:abstractNumId w:val="30"/>
  </w:num>
  <w:num w:numId="5">
    <w:abstractNumId w:val="36"/>
  </w:num>
  <w:num w:numId="6">
    <w:abstractNumId w:val="21"/>
  </w:num>
  <w:num w:numId="7">
    <w:abstractNumId w:val="34"/>
  </w:num>
  <w:num w:numId="8">
    <w:abstractNumId w:val="22"/>
  </w:num>
  <w:num w:numId="9">
    <w:abstractNumId w:val="18"/>
  </w:num>
  <w:num w:numId="10">
    <w:abstractNumId w:val="13"/>
  </w:num>
  <w:num w:numId="11">
    <w:abstractNumId w:val="24"/>
  </w:num>
  <w:num w:numId="12">
    <w:abstractNumId w:val="1"/>
  </w:num>
  <w:num w:numId="13">
    <w:abstractNumId w:val="42"/>
  </w:num>
  <w:num w:numId="14">
    <w:abstractNumId w:val="35"/>
  </w:num>
  <w:num w:numId="15">
    <w:abstractNumId w:val="20"/>
  </w:num>
  <w:num w:numId="16">
    <w:abstractNumId w:val="15"/>
  </w:num>
  <w:num w:numId="17">
    <w:abstractNumId w:val="12"/>
  </w:num>
  <w:num w:numId="18">
    <w:abstractNumId w:val="9"/>
  </w:num>
  <w:num w:numId="19">
    <w:abstractNumId w:val="33"/>
  </w:num>
  <w:num w:numId="20">
    <w:abstractNumId w:val="3"/>
  </w:num>
  <w:num w:numId="21">
    <w:abstractNumId w:val="31"/>
  </w:num>
  <w:num w:numId="22">
    <w:abstractNumId w:val="19"/>
  </w:num>
  <w:num w:numId="23">
    <w:abstractNumId w:val="10"/>
  </w:num>
  <w:num w:numId="24">
    <w:abstractNumId w:val="4"/>
  </w:num>
  <w:num w:numId="25">
    <w:abstractNumId w:val="39"/>
  </w:num>
  <w:num w:numId="26">
    <w:abstractNumId w:val="0"/>
  </w:num>
  <w:num w:numId="27">
    <w:abstractNumId w:val="17"/>
  </w:num>
  <w:num w:numId="28">
    <w:abstractNumId w:val="16"/>
  </w:num>
  <w:num w:numId="29">
    <w:abstractNumId w:val="26"/>
  </w:num>
  <w:num w:numId="30">
    <w:abstractNumId w:val="29"/>
  </w:num>
  <w:num w:numId="31">
    <w:abstractNumId w:val="44"/>
  </w:num>
  <w:num w:numId="32">
    <w:abstractNumId w:val="37"/>
  </w:num>
  <w:num w:numId="33">
    <w:abstractNumId w:val="27"/>
  </w:num>
  <w:num w:numId="34">
    <w:abstractNumId w:val="14"/>
  </w:num>
  <w:num w:numId="35">
    <w:abstractNumId w:val="43"/>
  </w:num>
  <w:num w:numId="36">
    <w:abstractNumId w:val="5"/>
  </w:num>
  <w:num w:numId="37">
    <w:abstractNumId w:val="41"/>
  </w:num>
  <w:num w:numId="38">
    <w:abstractNumId w:val="38"/>
  </w:num>
  <w:num w:numId="39">
    <w:abstractNumId w:val="11"/>
  </w:num>
  <w:num w:numId="40">
    <w:abstractNumId w:val="28"/>
  </w:num>
  <w:num w:numId="41">
    <w:abstractNumId w:val="8"/>
  </w:num>
  <w:num w:numId="42">
    <w:abstractNumId w:val="40"/>
  </w:num>
  <w:num w:numId="43">
    <w:abstractNumId w:val="23"/>
  </w:num>
  <w:num w:numId="44">
    <w:abstractNumId w:val="7"/>
  </w:num>
  <w:num w:numId="45">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oNotHyphenateCap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955"/>
    <w:rsid w:val="00004E59"/>
    <w:rsid w:val="00005D36"/>
    <w:rsid w:val="00026EA7"/>
    <w:rsid w:val="000660A0"/>
    <w:rsid w:val="00073FC0"/>
    <w:rsid w:val="0008352A"/>
    <w:rsid w:val="000A10E8"/>
    <w:rsid w:val="000A28D6"/>
    <w:rsid w:val="000F0C07"/>
    <w:rsid w:val="000F2CC2"/>
    <w:rsid w:val="00114EA8"/>
    <w:rsid w:val="00151F87"/>
    <w:rsid w:val="00152F4B"/>
    <w:rsid w:val="001A53D8"/>
    <w:rsid w:val="001A7887"/>
    <w:rsid w:val="001E47F4"/>
    <w:rsid w:val="001F3090"/>
    <w:rsid w:val="002048EB"/>
    <w:rsid w:val="00205984"/>
    <w:rsid w:val="0020608C"/>
    <w:rsid w:val="00230854"/>
    <w:rsid w:val="00241516"/>
    <w:rsid w:val="00247089"/>
    <w:rsid w:val="00266C37"/>
    <w:rsid w:val="00281F6A"/>
    <w:rsid w:val="002A1B2F"/>
    <w:rsid w:val="002B5883"/>
    <w:rsid w:val="002C2540"/>
    <w:rsid w:val="002C32E5"/>
    <w:rsid w:val="002C6221"/>
    <w:rsid w:val="00303265"/>
    <w:rsid w:val="003104C3"/>
    <w:rsid w:val="00317B11"/>
    <w:rsid w:val="00323C0F"/>
    <w:rsid w:val="00340C56"/>
    <w:rsid w:val="003474E6"/>
    <w:rsid w:val="0037756B"/>
    <w:rsid w:val="00382DBB"/>
    <w:rsid w:val="003A61F6"/>
    <w:rsid w:val="004145D4"/>
    <w:rsid w:val="00417702"/>
    <w:rsid w:val="0043166F"/>
    <w:rsid w:val="004719C7"/>
    <w:rsid w:val="00485E7D"/>
    <w:rsid w:val="00486643"/>
    <w:rsid w:val="004B3324"/>
    <w:rsid w:val="005130BC"/>
    <w:rsid w:val="00520171"/>
    <w:rsid w:val="00525FA9"/>
    <w:rsid w:val="00556D90"/>
    <w:rsid w:val="0056306B"/>
    <w:rsid w:val="00564EB7"/>
    <w:rsid w:val="00572955"/>
    <w:rsid w:val="005734D4"/>
    <w:rsid w:val="00582208"/>
    <w:rsid w:val="005B3F63"/>
    <w:rsid w:val="005D7910"/>
    <w:rsid w:val="00603C43"/>
    <w:rsid w:val="0061103E"/>
    <w:rsid w:val="0061361A"/>
    <w:rsid w:val="00640200"/>
    <w:rsid w:val="006412EA"/>
    <w:rsid w:val="00651276"/>
    <w:rsid w:val="00664F4A"/>
    <w:rsid w:val="00671892"/>
    <w:rsid w:val="0067752F"/>
    <w:rsid w:val="0067780E"/>
    <w:rsid w:val="006803BB"/>
    <w:rsid w:val="00684FA2"/>
    <w:rsid w:val="006B72AC"/>
    <w:rsid w:val="006D1011"/>
    <w:rsid w:val="006D274D"/>
    <w:rsid w:val="00712F6F"/>
    <w:rsid w:val="0072107F"/>
    <w:rsid w:val="00724D1F"/>
    <w:rsid w:val="007643D8"/>
    <w:rsid w:val="00774E57"/>
    <w:rsid w:val="00792570"/>
    <w:rsid w:val="007B3DBC"/>
    <w:rsid w:val="007E3862"/>
    <w:rsid w:val="008010EA"/>
    <w:rsid w:val="008653A4"/>
    <w:rsid w:val="0086787E"/>
    <w:rsid w:val="00867E13"/>
    <w:rsid w:val="008A6100"/>
    <w:rsid w:val="008B72B9"/>
    <w:rsid w:val="008D44E0"/>
    <w:rsid w:val="008D61F1"/>
    <w:rsid w:val="008D6B6D"/>
    <w:rsid w:val="008E422C"/>
    <w:rsid w:val="009011B6"/>
    <w:rsid w:val="00903F93"/>
    <w:rsid w:val="00907068"/>
    <w:rsid w:val="009264B6"/>
    <w:rsid w:val="0092688B"/>
    <w:rsid w:val="0093277C"/>
    <w:rsid w:val="00943836"/>
    <w:rsid w:val="00943A9B"/>
    <w:rsid w:val="0095171F"/>
    <w:rsid w:val="009A5842"/>
    <w:rsid w:val="009C03F4"/>
    <w:rsid w:val="009C1DEC"/>
    <w:rsid w:val="009E29DE"/>
    <w:rsid w:val="00A01F2C"/>
    <w:rsid w:val="00A06EF4"/>
    <w:rsid w:val="00A12131"/>
    <w:rsid w:val="00A32A2F"/>
    <w:rsid w:val="00A339CC"/>
    <w:rsid w:val="00A40172"/>
    <w:rsid w:val="00A45A87"/>
    <w:rsid w:val="00A50B96"/>
    <w:rsid w:val="00A71598"/>
    <w:rsid w:val="00A80B0C"/>
    <w:rsid w:val="00AE2DCD"/>
    <w:rsid w:val="00AF4A7F"/>
    <w:rsid w:val="00B12B8C"/>
    <w:rsid w:val="00B6669C"/>
    <w:rsid w:val="00B71DEE"/>
    <w:rsid w:val="00B7451C"/>
    <w:rsid w:val="00B7655B"/>
    <w:rsid w:val="00B96821"/>
    <w:rsid w:val="00BA157E"/>
    <w:rsid w:val="00BB5948"/>
    <w:rsid w:val="00BD2498"/>
    <w:rsid w:val="00BF4B0A"/>
    <w:rsid w:val="00C00331"/>
    <w:rsid w:val="00C069AA"/>
    <w:rsid w:val="00C14D62"/>
    <w:rsid w:val="00C237B2"/>
    <w:rsid w:val="00C45D7E"/>
    <w:rsid w:val="00C46A32"/>
    <w:rsid w:val="00C5068B"/>
    <w:rsid w:val="00C50A4D"/>
    <w:rsid w:val="00C50E5D"/>
    <w:rsid w:val="00C61A52"/>
    <w:rsid w:val="00C64563"/>
    <w:rsid w:val="00C74DC6"/>
    <w:rsid w:val="00CA1A97"/>
    <w:rsid w:val="00CB1F6D"/>
    <w:rsid w:val="00CC7699"/>
    <w:rsid w:val="00CF7F1C"/>
    <w:rsid w:val="00D04F05"/>
    <w:rsid w:val="00D16BC2"/>
    <w:rsid w:val="00DA0E07"/>
    <w:rsid w:val="00DB520C"/>
    <w:rsid w:val="00DC516E"/>
    <w:rsid w:val="00DD7366"/>
    <w:rsid w:val="00DE129C"/>
    <w:rsid w:val="00DE18B1"/>
    <w:rsid w:val="00DF7A19"/>
    <w:rsid w:val="00E254B1"/>
    <w:rsid w:val="00E27EE2"/>
    <w:rsid w:val="00E4154D"/>
    <w:rsid w:val="00E46278"/>
    <w:rsid w:val="00E77FF3"/>
    <w:rsid w:val="00EA784C"/>
    <w:rsid w:val="00ED7FDA"/>
    <w:rsid w:val="00EE5313"/>
    <w:rsid w:val="00F03163"/>
    <w:rsid w:val="00F04DFE"/>
    <w:rsid w:val="00F127E9"/>
    <w:rsid w:val="00F205FB"/>
    <w:rsid w:val="00F2183B"/>
    <w:rsid w:val="00F47353"/>
    <w:rsid w:val="00F61663"/>
    <w:rsid w:val="00F638F4"/>
    <w:rsid w:val="00F66CB6"/>
    <w:rsid w:val="00F926C0"/>
    <w:rsid w:val="00FA02E7"/>
    <w:rsid w:val="00FB3D41"/>
    <w:rsid w:val="00FC2C1B"/>
    <w:rsid w:val="00FD1D0F"/>
    <w:rsid w:val="00FD5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371DE8B-8A99-4B89-BD85-A4F28BAAA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nl-NL" w:eastAsia="zh-CN"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uiPriority="1"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2955"/>
    <w:rPr>
      <w:rFonts w:ascii="CG Times" w:eastAsia="Times New Roman" w:hAnsi="CG Times"/>
      <w:lang w:eastAsia="el-GR"/>
    </w:rPr>
  </w:style>
  <w:style w:type="paragraph" w:styleId="Heading1">
    <w:name w:val="heading 1"/>
    <w:basedOn w:val="Normal"/>
    <w:next w:val="Normal"/>
    <w:link w:val="Heading1Char"/>
    <w:uiPriority w:val="1"/>
    <w:qFormat/>
    <w:rsid w:val="00247089"/>
    <w:pPr>
      <w:keepNext/>
      <w:spacing w:before="240" w:after="60"/>
      <w:outlineLvl w:val="0"/>
    </w:pPr>
    <w:rPr>
      <w:rFonts w:ascii="Cambria" w:hAnsi="Cambria"/>
      <w:b/>
      <w:bCs/>
      <w:kern w:val="32"/>
      <w:sz w:val="32"/>
      <w:szCs w:val="32"/>
    </w:rPr>
  </w:style>
  <w:style w:type="paragraph" w:styleId="Heading2">
    <w:name w:val="heading 2"/>
    <w:basedOn w:val="Normal"/>
    <w:link w:val="Heading2Char"/>
    <w:uiPriority w:val="1"/>
    <w:qFormat/>
    <w:rsid w:val="00247089"/>
    <w:pPr>
      <w:widowControl w:val="0"/>
      <w:autoSpaceDE w:val="0"/>
      <w:autoSpaceDN w:val="0"/>
      <w:jc w:val="center"/>
      <w:outlineLvl w:val="1"/>
    </w:pPr>
    <w:rPr>
      <w:rFonts w:ascii="Times New Roman" w:hAnsi="Times New Roman"/>
      <w:b/>
      <w:bCs/>
      <w:sz w:val="22"/>
      <w:szCs w:val="22"/>
      <w:lang w:bidi="el-GR"/>
    </w:rPr>
  </w:style>
  <w:style w:type="paragraph" w:styleId="Heading3">
    <w:name w:val="heading 3"/>
    <w:basedOn w:val="Normal"/>
    <w:next w:val="Normal"/>
    <w:link w:val="Heading3Char"/>
    <w:qFormat/>
    <w:rsid w:val="00572955"/>
    <w:pPr>
      <w:keepNext/>
      <w:jc w:val="center"/>
      <w:outlineLvl w:val="2"/>
    </w:pPr>
    <w:rPr>
      <w:rFonts w:ascii="Arial" w:hAnsi="Arial"/>
      <w:b/>
      <w:sz w:val="24"/>
    </w:rPr>
  </w:style>
  <w:style w:type="paragraph" w:styleId="Heading4">
    <w:name w:val="heading 4"/>
    <w:basedOn w:val="Normal"/>
    <w:next w:val="Normal"/>
    <w:link w:val="Heading4Char"/>
    <w:qFormat/>
    <w:rsid w:val="00572955"/>
    <w:pPr>
      <w:keepNext/>
      <w:jc w:val="both"/>
      <w:outlineLvl w:val="3"/>
    </w:pPr>
    <w:rPr>
      <w:rFonts w:ascii="Arial" w:hAnsi="Arial"/>
      <w:b/>
      <w:sz w:val="24"/>
      <w:u w:val="single"/>
    </w:rPr>
  </w:style>
  <w:style w:type="paragraph" w:styleId="Heading9">
    <w:name w:val="heading 9"/>
    <w:basedOn w:val="Normal"/>
    <w:next w:val="Normal"/>
    <w:link w:val="Heading9Char"/>
    <w:uiPriority w:val="9"/>
    <w:qFormat/>
    <w:rsid w:val="00520171"/>
    <w:pPr>
      <w:spacing w:before="240" w:after="60"/>
      <w:outlineLvl w:val="8"/>
    </w:pPr>
    <w:rPr>
      <w:rFonts w:ascii="Cambria" w:hAnsi="Cambria"/>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sid w:val="00572955"/>
    <w:rPr>
      <w:rFonts w:ascii="Arial" w:eastAsia="Times New Roman" w:hAnsi="Arial" w:cs="Times New Roman"/>
      <w:b/>
      <w:sz w:val="24"/>
      <w:szCs w:val="20"/>
      <w:lang w:val="nl-NL" w:eastAsia="el-GR"/>
    </w:rPr>
  </w:style>
  <w:style w:type="character" w:customStyle="1" w:styleId="Heading4Char">
    <w:name w:val="Heading 4 Char"/>
    <w:link w:val="Heading4"/>
    <w:rsid w:val="00572955"/>
    <w:rPr>
      <w:rFonts w:ascii="Arial" w:eastAsia="Times New Roman" w:hAnsi="Arial" w:cs="Times New Roman"/>
      <w:b/>
      <w:sz w:val="24"/>
      <w:szCs w:val="20"/>
      <w:u w:val="single"/>
      <w:lang w:eastAsia="el-GR"/>
    </w:rPr>
  </w:style>
  <w:style w:type="paragraph" w:styleId="BalloonText">
    <w:name w:val="Balloon Text"/>
    <w:basedOn w:val="Normal"/>
    <w:link w:val="BalloonTextChar"/>
    <w:uiPriority w:val="99"/>
    <w:semiHidden/>
    <w:unhideWhenUsed/>
    <w:rsid w:val="00572955"/>
    <w:rPr>
      <w:rFonts w:ascii="Tahoma" w:hAnsi="Tahoma"/>
      <w:sz w:val="16"/>
      <w:szCs w:val="16"/>
    </w:rPr>
  </w:style>
  <w:style w:type="character" w:customStyle="1" w:styleId="BalloonTextChar">
    <w:name w:val="Balloon Text Char"/>
    <w:link w:val="BalloonText"/>
    <w:uiPriority w:val="99"/>
    <w:semiHidden/>
    <w:rsid w:val="00572955"/>
    <w:rPr>
      <w:rFonts w:ascii="Tahoma" w:eastAsia="Times New Roman" w:hAnsi="Tahoma" w:cs="Tahoma"/>
      <w:sz w:val="16"/>
      <w:szCs w:val="16"/>
      <w:lang w:val="nl-NL" w:eastAsia="el-GR"/>
    </w:rPr>
  </w:style>
  <w:style w:type="paragraph" w:styleId="ListNumber2">
    <w:name w:val="List Number 2"/>
    <w:basedOn w:val="Normal"/>
    <w:rsid w:val="00724D1F"/>
    <w:pPr>
      <w:numPr>
        <w:numId w:val="2"/>
      </w:numPr>
      <w:spacing w:after="240"/>
      <w:jc w:val="both"/>
    </w:pPr>
    <w:rPr>
      <w:rFonts w:ascii="Times New Roman" w:hAnsi="Times New Roman"/>
      <w:sz w:val="24"/>
      <w:szCs w:val="24"/>
      <w:lang w:eastAsia="en-GB"/>
    </w:rPr>
  </w:style>
  <w:style w:type="paragraph" w:customStyle="1" w:styleId="ListNumber2Level2">
    <w:name w:val="List Number 2 (Level 2)"/>
    <w:basedOn w:val="Normal"/>
    <w:rsid w:val="00724D1F"/>
    <w:pPr>
      <w:numPr>
        <w:ilvl w:val="1"/>
        <w:numId w:val="2"/>
      </w:numPr>
      <w:spacing w:after="240"/>
      <w:jc w:val="both"/>
    </w:pPr>
    <w:rPr>
      <w:rFonts w:ascii="Times New Roman" w:hAnsi="Times New Roman"/>
      <w:sz w:val="24"/>
      <w:szCs w:val="24"/>
      <w:lang w:eastAsia="en-GB"/>
    </w:rPr>
  </w:style>
  <w:style w:type="paragraph" w:customStyle="1" w:styleId="ListNumber2Level3">
    <w:name w:val="List Number 2 (Level 3)"/>
    <w:basedOn w:val="Normal"/>
    <w:rsid w:val="00724D1F"/>
    <w:pPr>
      <w:numPr>
        <w:ilvl w:val="2"/>
        <w:numId w:val="2"/>
      </w:numPr>
      <w:spacing w:after="240"/>
      <w:jc w:val="both"/>
    </w:pPr>
    <w:rPr>
      <w:rFonts w:ascii="Times New Roman" w:hAnsi="Times New Roman"/>
      <w:sz w:val="24"/>
      <w:szCs w:val="24"/>
      <w:lang w:eastAsia="en-GB"/>
    </w:rPr>
  </w:style>
  <w:style w:type="paragraph" w:customStyle="1" w:styleId="CharCharCharCharCharCharCharCharChar">
    <w:name w:val="Char Char Char Char Char Char Char Char Char"/>
    <w:basedOn w:val="Normal"/>
    <w:rsid w:val="00724D1F"/>
    <w:pPr>
      <w:numPr>
        <w:ilvl w:val="3"/>
        <w:numId w:val="2"/>
      </w:numPr>
      <w:spacing w:after="240"/>
      <w:ind w:left="3901" w:hanging="703"/>
      <w:jc w:val="both"/>
    </w:pPr>
    <w:rPr>
      <w:rFonts w:ascii="Times New Roman" w:hAnsi="Times New Roman"/>
      <w:sz w:val="24"/>
      <w:szCs w:val="24"/>
      <w:lang w:eastAsia="en-GB"/>
    </w:rPr>
  </w:style>
  <w:style w:type="character" w:styleId="Hyperlink">
    <w:name w:val="Hyperlink"/>
    <w:rsid w:val="00AE2DCD"/>
    <w:rPr>
      <w:color w:val="0000FF"/>
      <w:sz w:val="24"/>
      <w:szCs w:val="24"/>
      <w:u w:val="single"/>
      <w:lang w:val="nl-NL" w:eastAsia="en-GB" w:bidi="ar-SA"/>
    </w:rPr>
  </w:style>
  <w:style w:type="character" w:customStyle="1" w:styleId="micro">
    <w:name w:val="micro"/>
    <w:basedOn w:val="DefaultParagraphFont"/>
    <w:rsid w:val="00004E59"/>
  </w:style>
  <w:style w:type="character" w:customStyle="1" w:styleId="Heading9Char">
    <w:name w:val="Heading 9 Char"/>
    <w:link w:val="Heading9"/>
    <w:uiPriority w:val="9"/>
    <w:semiHidden/>
    <w:rsid w:val="00520171"/>
    <w:rPr>
      <w:rFonts w:ascii="Cambria" w:eastAsia="Times New Roman" w:hAnsi="Cambria" w:cs="Times New Roman"/>
      <w:sz w:val="22"/>
      <w:szCs w:val="22"/>
      <w:lang w:val="nl-NL"/>
    </w:rPr>
  </w:style>
  <w:style w:type="paragraph" w:styleId="BodyTextIndent2">
    <w:name w:val="Body Text Indent 2"/>
    <w:basedOn w:val="Normal"/>
    <w:link w:val="BodyTextIndent2Char"/>
    <w:semiHidden/>
    <w:rsid w:val="00520171"/>
    <w:pPr>
      <w:ind w:left="720"/>
      <w:jc w:val="both"/>
    </w:pPr>
    <w:rPr>
      <w:rFonts w:ascii="Book Antiqua" w:hAnsi="Book Antiqua"/>
      <w:color w:val="000000"/>
      <w:sz w:val="24"/>
      <w:szCs w:val="24"/>
      <w:lang w:eastAsia="x-none"/>
    </w:rPr>
  </w:style>
  <w:style w:type="character" w:customStyle="1" w:styleId="BodyTextIndent2Char">
    <w:name w:val="Body Text Indent 2 Char"/>
    <w:link w:val="BodyTextIndent2"/>
    <w:semiHidden/>
    <w:rsid w:val="00520171"/>
    <w:rPr>
      <w:rFonts w:ascii="Book Antiqua" w:eastAsia="Times New Roman" w:hAnsi="Book Antiqua"/>
      <w:color w:val="000000"/>
      <w:sz w:val="24"/>
      <w:szCs w:val="24"/>
    </w:rPr>
  </w:style>
  <w:style w:type="table" w:styleId="TableGrid">
    <w:name w:val="Table Grid"/>
    <w:basedOn w:val="TableNormal"/>
    <w:uiPriority w:val="39"/>
    <w:rsid w:val="00C237B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
    <w:name w:val="Όνομα εταιρείας"/>
    <w:basedOn w:val="Normal"/>
    <w:rsid w:val="00073FC0"/>
    <w:pPr>
      <w:framePr w:w="3845" w:h="1584" w:hSpace="187" w:vSpace="187" w:wrap="notBeside" w:vAnchor="page" w:hAnchor="margin" w:y="894" w:anchorLock="1"/>
      <w:spacing w:line="280" w:lineRule="atLeast"/>
      <w:jc w:val="both"/>
    </w:pPr>
    <w:rPr>
      <w:rFonts w:ascii="Arial Black" w:hAnsi="Arial Black"/>
      <w:spacing w:val="-25"/>
      <w:sz w:val="32"/>
    </w:rPr>
  </w:style>
  <w:style w:type="character" w:customStyle="1" w:styleId="Heading1Char">
    <w:name w:val="Heading 1 Char"/>
    <w:link w:val="Heading1"/>
    <w:uiPriority w:val="9"/>
    <w:rsid w:val="00247089"/>
    <w:rPr>
      <w:rFonts w:ascii="Cambria" w:eastAsia="Times New Roman" w:hAnsi="Cambria" w:cs="Times New Roman"/>
      <w:b/>
      <w:bCs/>
      <w:kern w:val="32"/>
      <w:sz w:val="32"/>
      <w:szCs w:val="32"/>
      <w:lang w:val="nl-NL"/>
    </w:rPr>
  </w:style>
  <w:style w:type="paragraph" w:styleId="BodyText">
    <w:name w:val="Body Text"/>
    <w:basedOn w:val="Normal"/>
    <w:link w:val="BodyTextChar"/>
    <w:uiPriority w:val="1"/>
    <w:unhideWhenUsed/>
    <w:qFormat/>
    <w:rsid w:val="00247089"/>
    <w:pPr>
      <w:spacing w:after="120"/>
    </w:pPr>
  </w:style>
  <w:style w:type="character" w:customStyle="1" w:styleId="BodyTextChar">
    <w:name w:val="Body Text Char"/>
    <w:link w:val="BodyText"/>
    <w:uiPriority w:val="1"/>
    <w:rsid w:val="00247089"/>
    <w:rPr>
      <w:rFonts w:ascii="CG Times" w:eastAsia="Times New Roman" w:hAnsi="CG Times"/>
      <w:lang w:val="nl-NL"/>
    </w:rPr>
  </w:style>
  <w:style w:type="character" w:customStyle="1" w:styleId="Heading2Char">
    <w:name w:val="Heading 2 Char"/>
    <w:link w:val="Heading2"/>
    <w:uiPriority w:val="1"/>
    <w:rsid w:val="00247089"/>
    <w:rPr>
      <w:rFonts w:ascii="Times New Roman" w:eastAsia="Times New Roman" w:hAnsi="Times New Roman"/>
      <w:b/>
      <w:bCs/>
      <w:sz w:val="22"/>
      <w:szCs w:val="22"/>
      <w:lang w:bidi="el-GR"/>
    </w:rPr>
  </w:style>
  <w:style w:type="table" w:customStyle="1" w:styleId="TableNormal1">
    <w:name w:val="Table Normal1"/>
    <w:uiPriority w:val="2"/>
    <w:semiHidden/>
    <w:unhideWhenUsed/>
    <w:qFormat/>
    <w:rsid w:val="00247089"/>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ListParagraph">
    <w:name w:val="List Paragraph"/>
    <w:basedOn w:val="Normal"/>
    <w:uiPriority w:val="1"/>
    <w:qFormat/>
    <w:rsid w:val="00247089"/>
    <w:pPr>
      <w:widowControl w:val="0"/>
      <w:autoSpaceDE w:val="0"/>
      <w:autoSpaceDN w:val="0"/>
      <w:spacing w:before="120"/>
      <w:ind w:left="529" w:hanging="360"/>
      <w:jc w:val="both"/>
    </w:pPr>
    <w:rPr>
      <w:rFonts w:ascii="Times New Roman" w:hAnsi="Times New Roman"/>
      <w:sz w:val="22"/>
      <w:szCs w:val="22"/>
      <w:lang w:bidi="el-GR"/>
    </w:rPr>
  </w:style>
  <w:style w:type="paragraph" w:customStyle="1" w:styleId="TableParagraph">
    <w:name w:val="Table Paragraph"/>
    <w:basedOn w:val="Normal"/>
    <w:uiPriority w:val="1"/>
    <w:qFormat/>
    <w:rsid w:val="00247089"/>
    <w:pPr>
      <w:widowControl w:val="0"/>
      <w:autoSpaceDE w:val="0"/>
      <w:autoSpaceDN w:val="0"/>
    </w:pPr>
    <w:rPr>
      <w:rFonts w:ascii="Times New Roman" w:hAnsi="Times New Roman"/>
      <w:sz w:val="22"/>
      <w:szCs w:val="22"/>
      <w:lang w:bidi="el-GR"/>
    </w:rPr>
  </w:style>
  <w:style w:type="paragraph" w:customStyle="1" w:styleId="Default">
    <w:name w:val="Default"/>
    <w:rsid w:val="00247089"/>
    <w:pPr>
      <w:autoSpaceDE w:val="0"/>
      <w:autoSpaceDN w:val="0"/>
      <w:adjustRightInd w:val="0"/>
    </w:pPr>
    <w:rPr>
      <w:rFonts w:ascii="Times New Roman" w:hAnsi="Times New Roman"/>
      <w:color w:val="000000"/>
      <w:sz w:val="24"/>
      <w:szCs w:val="24"/>
      <w:lang w:eastAsia="en-US"/>
    </w:rPr>
  </w:style>
  <w:style w:type="paragraph" w:styleId="FootnoteText">
    <w:name w:val="footnote text"/>
    <w:basedOn w:val="Normal"/>
    <w:link w:val="Footnote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FootnoteTextChar">
    <w:name w:val="Footnote Text Char"/>
    <w:link w:val="FootnoteText"/>
    <w:uiPriority w:val="99"/>
    <w:semiHidden/>
    <w:rsid w:val="00247089"/>
    <w:rPr>
      <w:rFonts w:ascii="Times New Roman" w:eastAsia="Times New Roman" w:hAnsi="Times New Roman"/>
      <w:lang w:val="nl-NL" w:eastAsia="x-none" w:bidi="el-GR"/>
    </w:rPr>
  </w:style>
  <w:style w:type="character" w:styleId="FootnoteReference">
    <w:name w:val="footnote reference"/>
    <w:uiPriority w:val="99"/>
    <w:semiHidden/>
    <w:unhideWhenUsed/>
    <w:rsid w:val="00247089"/>
    <w:rPr>
      <w:vertAlign w:val="superscript"/>
    </w:rPr>
  </w:style>
  <w:style w:type="character" w:styleId="CommentReference">
    <w:name w:val="annotation reference"/>
    <w:uiPriority w:val="99"/>
    <w:semiHidden/>
    <w:unhideWhenUsed/>
    <w:rsid w:val="00247089"/>
    <w:rPr>
      <w:sz w:val="16"/>
      <w:szCs w:val="16"/>
    </w:rPr>
  </w:style>
  <w:style w:type="paragraph" w:styleId="CommentText">
    <w:name w:val="annotation text"/>
    <w:basedOn w:val="Normal"/>
    <w:link w:val="CommentTextChar"/>
    <w:uiPriority w:val="99"/>
    <w:semiHidden/>
    <w:unhideWhenUsed/>
    <w:rsid w:val="00247089"/>
    <w:pPr>
      <w:widowControl w:val="0"/>
      <w:autoSpaceDE w:val="0"/>
      <w:autoSpaceDN w:val="0"/>
    </w:pPr>
    <w:rPr>
      <w:rFonts w:ascii="Times New Roman" w:hAnsi="Times New Roman"/>
      <w:lang w:eastAsia="x-none" w:bidi="el-GR"/>
    </w:rPr>
  </w:style>
  <w:style w:type="character" w:customStyle="1" w:styleId="CommentTextChar">
    <w:name w:val="Comment Text Char"/>
    <w:link w:val="CommentText"/>
    <w:uiPriority w:val="99"/>
    <w:semiHidden/>
    <w:rsid w:val="00247089"/>
    <w:rPr>
      <w:rFonts w:ascii="Times New Roman" w:eastAsia="Times New Roman" w:hAnsi="Times New Roman"/>
      <w:lang w:val="nl-NL" w:eastAsia="x-none" w:bidi="el-GR"/>
    </w:rPr>
  </w:style>
  <w:style w:type="paragraph" w:styleId="CommentSubject">
    <w:name w:val="annotation subject"/>
    <w:basedOn w:val="CommentText"/>
    <w:next w:val="CommentText"/>
    <w:link w:val="CommentSubjectChar"/>
    <w:uiPriority w:val="99"/>
    <w:semiHidden/>
    <w:unhideWhenUsed/>
    <w:rsid w:val="00247089"/>
    <w:rPr>
      <w:b/>
      <w:bCs/>
    </w:rPr>
  </w:style>
  <w:style w:type="character" w:customStyle="1" w:styleId="CommentSubjectChar">
    <w:name w:val="Comment Subject Char"/>
    <w:link w:val="CommentSubject"/>
    <w:uiPriority w:val="99"/>
    <w:semiHidden/>
    <w:rsid w:val="00247089"/>
    <w:rPr>
      <w:rFonts w:ascii="Times New Roman" w:eastAsia="Times New Roman" w:hAnsi="Times New Roman"/>
      <w:b/>
      <w:bCs/>
      <w:lang w:val="nl-NL" w:eastAsia="x-none" w:bidi="el-GR"/>
    </w:rPr>
  </w:style>
  <w:style w:type="paragraph" w:styleId="Header">
    <w:name w:val="header"/>
    <w:basedOn w:val="Normal"/>
    <w:link w:val="HeaderChar"/>
    <w:uiPriority w:val="99"/>
    <w:unhideWhenUsed/>
    <w:rsid w:val="00FC2C1B"/>
    <w:pPr>
      <w:tabs>
        <w:tab w:val="center" w:pos="4320"/>
        <w:tab w:val="right" w:pos="8640"/>
      </w:tabs>
    </w:pPr>
  </w:style>
  <w:style w:type="character" w:customStyle="1" w:styleId="HeaderChar">
    <w:name w:val="Header Char"/>
    <w:link w:val="Header"/>
    <w:uiPriority w:val="99"/>
    <w:rsid w:val="00FC2C1B"/>
    <w:rPr>
      <w:rFonts w:ascii="CG Times" w:eastAsia="Times New Roman" w:hAnsi="CG Times"/>
      <w:lang w:eastAsia="el-GR"/>
    </w:rPr>
  </w:style>
  <w:style w:type="paragraph" w:styleId="Footer">
    <w:name w:val="footer"/>
    <w:basedOn w:val="Normal"/>
    <w:link w:val="FooterChar"/>
    <w:uiPriority w:val="99"/>
    <w:unhideWhenUsed/>
    <w:rsid w:val="00FC2C1B"/>
    <w:pPr>
      <w:tabs>
        <w:tab w:val="center" w:pos="4320"/>
        <w:tab w:val="right" w:pos="8640"/>
      </w:tabs>
    </w:pPr>
  </w:style>
  <w:style w:type="character" w:customStyle="1" w:styleId="FooterChar">
    <w:name w:val="Footer Char"/>
    <w:link w:val="Footer"/>
    <w:uiPriority w:val="99"/>
    <w:rsid w:val="00FC2C1B"/>
    <w:rPr>
      <w:rFonts w:ascii="CG Times" w:eastAsia="Times New Roman" w:hAnsi="CG Times"/>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49018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4.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5DA6F2BFDD34498C4453AF02783704" ma:contentTypeVersion="4" ma:contentTypeDescription="Create a new document." ma:contentTypeScope="" ma:versionID="8193640a980f026e0530ce4c0b0d1c72">
  <xsd:schema xmlns:xsd="http://www.w3.org/2001/XMLSchema" xmlns:xs="http://www.w3.org/2001/XMLSchema" xmlns:p="http://schemas.microsoft.com/office/2006/metadata/properties" xmlns:ns2="d2e48c51-b2a3-4f79-9936-b5965aceee4d" targetNamespace="http://schemas.microsoft.com/office/2006/metadata/properties" ma:root="true" ma:fieldsID="5d5a20e3c99365034b8d9c8d728a5e6c" ns2:_="">
    <xsd:import namespace="d2e48c51-b2a3-4f79-9936-b5965aceee4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e48c51-b2a3-4f79-9936-b5965aceee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9884818-23BF-4683-A3FD-E54EEE764705}">
  <ds:schemaRefs>
    <ds:schemaRef ds:uri="http://schemas.microsoft.com/sharepoint/v3/contenttype/forms"/>
  </ds:schemaRefs>
</ds:datastoreItem>
</file>

<file path=customXml/itemProps2.xml><?xml version="1.0" encoding="utf-8"?>
<ds:datastoreItem xmlns:ds="http://schemas.openxmlformats.org/officeDocument/2006/customXml" ds:itemID="{7558C3C6-58D0-457D-B369-55973345DCB1}">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ED9C72CE-3F88-4FC4-A2EC-D2B4A353AC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e48c51-b2a3-4f79-9936-b5965aceee4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916C82C-1FEE-43DF-B377-471BE1A6DA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13</Pages>
  <Words>4810</Words>
  <Characters>27421</Characters>
  <Application>Microsoft Office Word</Application>
  <DocSecurity>0</DocSecurity>
  <Lines>228</Lines>
  <Paragraphs>64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ΣΧΕΔΙΟ</vt:lpstr>
      <vt:lpstr>ΣΧΕΔΙΟ</vt:lpstr>
    </vt:vector>
  </TitlesOfParts>
  <Company>Hewlett-Packard Company</Company>
  <LinksUpToDate>false</LinksUpToDate>
  <CharactersWithSpaces>32167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ΣΧΕΔΙΟ</dc:title>
  <dc:subject/>
  <dc:creator>ΝΙΚΟΛΑΟΣ ΤΣΩΛΟΣ</dc:creator>
  <cp:keywords/>
  <cp:lastModifiedBy>Liu, Lei</cp:lastModifiedBy>
  <cp:revision>19</cp:revision>
  <cp:lastPrinted>2020-09-03T05:39:00Z</cp:lastPrinted>
  <dcterms:created xsi:type="dcterms:W3CDTF">2020-10-12T09:06:00Z</dcterms:created>
  <dcterms:modified xsi:type="dcterms:W3CDTF">2020-12-04T14:51:00Z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0x010100CC5DA6F2BFDD34498C4453AF02783704</vt:lpwstr>
  </property>
</Properties>
</file>