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E57B69" w:rsidRPr="00332032" w14:paraId="0E49789C" w14:textId="77777777" w:rsidTr="00FC7C3F">
        <w:tc>
          <w:tcPr>
            <w:tcW w:w="4660" w:type="dxa"/>
            <w:shd w:val="clear" w:color="auto" w:fill="auto"/>
          </w:tcPr>
          <w:p w14:paraId="05F7CB93" w14:textId="77777777" w:rsidR="00E57B69" w:rsidRPr="00332032" w:rsidRDefault="00E57B69" w:rsidP="00FC7C3F">
            <w:pPr>
              <w:tabs>
                <w:tab w:val="left" w:pos="356"/>
                <w:tab w:val="left" w:pos="2268"/>
              </w:tabs>
              <w:jc w:val="center"/>
              <w:rPr>
                <w:b/>
                <w:sz w:val="22"/>
                <w:rFonts w:ascii="Garamond" w:hAnsi="Garamond"/>
              </w:rPr>
            </w:pPr>
            <w:r>
              <w:rPr>
                <w:b/>
                <w:sz w:val="22"/>
                <w:rFonts w:ascii="Garamond" w:hAnsi="Garamond"/>
              </w:rPr>
              <w:t xml:space="preserve">Reino de Bélgica</w:t>
            </w:r>
          </w:p>
        </w:tc>
      </w:tr>
      <w:tr w:rsidR="00E57B69" w14:paraId="4DB25364" w14:textId="77777777" w:rsidTr="00FC7C3F">
        <w:tc>
          <w:tcPr>
            <w:tcW w:w="4660" w:type="dxa"/>
            <w:shd w:val="clear" w:color="auto" w:fill="auto"/>
          </w:tcPr>
          <w:p w14:paraId="33A4A09C"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_________</w:t>
            </w:r>
          </w:p>
        </w:tc>
      </w:tr>
      <w:tr w:rsidR="00E57B69" w14:paraId="2E4C091E" w14:textId="77777777" w:rsidTr="00FC7C3F">
        <w:tc>
          <w:tcPr>
            <w:tcW w:w="4660" w:type="dxa"/>
            <w:shd w:val="clear" w:color="auto" w:fill="auto"/>
          </w:tcPr>
          <w:p w14:paraId="4D36118C" w14:textId="77777777" w:rsidR="00E57B69" w:rsidRDefault="00E57B69" w:rsidP="00FC7C3F">
            <w:pPr>
              <w:tabs>
                <w:tab w:val="left" w:pos="356"/>
                <w:tab w:val="left" w:pos="2268"/>
              </w:tabs>
              <w:jc w:val="center"/>
              <w:rPr>
                <w:rFonts w:ascii="Garamond" w:hAnsi="Garamond"/>
                <w:sz w:val="22"/>
              </w:rPr>
            </w:pPr>
          </w:p>
        </w:tc>
      </w:tr>
      <w:tr w:rsidR="00E57B69" w:rsidRPr="00332032" w14:paraId="358AFC98" w14:textId="77777777" w:rsidTr="00FC7C3F">
        <w:tc>
          <w:tcPr>
            <w:tcW w:w="4660" w:type="dxa"/>
            <w:shd w:val="clear" w:color="auto" w:fill="auto"/>
          </w:tcPr>
          <w:p w14:paraId="360694E6" w14:textId="77777777" w:rsidR="00E57B69" w:rsidRPr="00332032" w:rsidRDefault="00E57B69" w:rsidP="00FC7C3F">
            <w:pPr>
              <w:tabs>
                <w:tab w:val="left" w:pos="356"/>
                <w:tab w:val="left" w:pos="2268"/>
              </w:tabs>
              <w:jc w:val="center"/>
              <w:rPr>
                <w:sz w:val="22"/>
                <w:rFonts w:ascii="Garamond" w:hAnsi="Garamond"/>
              </w:rPr>
            </w:pPr>
            <w:r>
              <w:rPr>
                <w:b/>
                <w:sz w:val="22"/>
                <w:rFonts w:ascii="Garamond" w:hAnsi="Garamond"/>
              </w:rPr>
              <w:t xml:space="preserve">SERVICIO PÚBLICO FEDERAL DE SALUD PÚBLICA, SEGURIDAD DE LA CADENA ALIMENTARIA Y MEDIO AMBIENTE</w:t>
            </w:r>
          </w:p>
        </w:tc>
      </w:tr>
      <w:tr w:rsidR="00E57B69" w:rsidRPr="002F1661" w14:paraId="6924005D" w14:textId="77777777" w:rsidTr="00FC7C3F">
        <w:tc>
          <w:tcPr>
            <w:tcW w:w="4660" w:type="dxa"/>
            <w:shd w:val="clear" w:color="auto" w:fill="auto"/>
          </w:tcPr>
          <w:p w14:paraId="3009202C" w14:textId="77777777" w:rsidR="00E57B69" w:rsidRPr="002F1661" w:rsidRDefault="00E57B69" w:rsidP="00FC7C3F">
            <w:pPr>
              <w:tabs>
                <w:tab w:val="left" w:pos="356"/>
                <w:tab w:val="left" w:pos="2268"/>
              </w:tabs>
              <w:jc w:val="center"/>
              <w:rPr>
                <w:b/>
                <w:bCs/>
                <w:sz w:val="22"/>
                <w:rFonts w:ascii="Garamond" w:hAnsi="Garamond"/>
              </w:rPr>
            </w:pPr>
            <w:r>
              <w:rPr>
                <w:sz w:val="22"/>
                <w:rFonts w:ascii="Garamond" w:hAnsi="Garamond"/>
              </w:rPr>
              <w:t xml:space="preserve">________________________</w:t>
            </w:r>
          </w:p>
        </w:tc>
      </w:tr>
      <w:tr w:rsidR="00E57B69" w:rsidRPr="002F1661" w14:paraId="11A5F205" w14:textId="77777777" w:rsidTr="00FC7C3F">
        <w:tc>
          <w:tcPr>
            <w:tcW w:w="4660" w:type="dxa"/>
            <w:shd w:val="clear" w:color="auto" w:fill="auto"/>
          </w:tcPr>
          <w:p w14:paraId="252EDB76" w14:textId="77777777" w:rsidR="00E57B69" w:rsidRPr="002F1661" w:rsidRDefault="00E57B69" w:rsidP="00FC7C3F">
            <w:pPr>
              <w:tabs>
                <w:tab w:val="left" w:pos="356"/>
                <w:tab w:val="left" w:pos="2268"/>
              </w:tabs>
              <w:jc w:val="both"/>
              <w:rPr>
                <w:rFonts w:ascii="Garamond" w:hAnsi="Garamond"/>
                <w:b/>
                <w:bCs/>
                <w:sz w:val="22"/>
                <w:lang w:val="nl-NL"/>
              </w:rPr>
            </w:pPr>
          </w:p>
        </w:tc>
      </w:tr>
      <w:tr w:rsidR="00E57B69" w:rsidRPr="007623AC" w14:paraId="5D6EBBFB" w14:textId="77777777" w:rsidTr="00FC7C3F">
        <w:tc>
          <w:tcPr>
            <w:tcW w:w="4660" w:type="dxa"/>
            <w:shd w:val="clear" w:color="auto" w:fill="auto"/>
          </w:tcPr>
          <w:p w14:paraId="26426D7B" w14:textId="77777777" w:rsidR="00E57B69" w:rsidRPr="007623AC" w:rsidRDefault="00E57B69" w:rsidP="00FC7C3F">
            <w:pPr>
              <w:tabs>
                <w:tab w:val="left" w:pos="356"/>
                <w:tab w:val="left" w:pos="2268"/>
              </w:tabs>
              <w:jc w:val="both"/>
              <w:rPr>
                <w:b/>
                <w:bCs/>
                <w:sz w:val="22"/>
                <w:rFonts w:ascii="Garamond" w:hAnsi="Garamond"/>
              </w:rPr>
            </w:pPr>
            <w:r>
              <w:rPr>
                <w:b/>
                <w:sz w:val="24"/>
              </w:rPr>
              <w:t xml:space="preserve">Decreto ministerial por el que se establecen las condiciones para</w:t>
            </w:r>
            <w:r>
              <w:t xml:space="preserve"> </w:t>
            </w:r>
            <w:r>
              <w:rPr>
                <w:b/>
                <w:sz w:val="24"/>
              </w:rPr>
              <w:t xml:space="preserve">la venta o entrega de alimentos para usos médicos al usuario final</w:t>
            </w:r>
          </w:p>
        </w:tc>
      </w:tr>
      <w:tr w:rsidR="00E57B69" w:rsidRPr="00E57B69" w14:paraId="1F9051DD" w14:textId="77777777" w:rsidTr="00FC7C3F">
        <w:tc>
          <w:tcPr>
            <w:tcW w:w="4660" w:type="dxa"/>
            <w:shd w:val="clear" w:color="auto" w:fill="auto"/>
          </w:tcPr>
          <w:p w14:paraId="7C2E8424"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633632" w14:paraId="0F91DB3C" w14:textId="77777777" w:rsidTr="00FC7C3F">
        <w:tc>
          <w:tcPr>
            <w:tcW w:w="4660" w:type="dxa"/>
            <w:shd w:val="clear" w:color="auto" w:fill="auto"/>
          </w:tcPr>
          <w:p w14:paraId="7EA15DA1" w14:textId="77777777" w:rsidR="00E57B69" w:rsidRPr="00633632" w:rsidRDefault="00E57B69" w:rsidP="00FC7C3F">
            <w:pPr>
              <w:tabs>
                <w:tab w:val="left" w:pos="356"/>
                <w:tab w:val="left" w:pos="2268"/>
              </w:tabs>
              <w:jc w:val="center"/>
              <w:rPr>
                <w:b/>
                <w:sz w:val="22"/>
                <w:rFonts w:ascii="Garamond" w:hAnsi="Garamond"/>
              </w:rPr>
            </w:pPr>
            <w:r>
              <w:rPr>
                <w:b/>
                <w:sz w:val="22"/>
                <w:rFonts w:ascii="Garamond" w:hAnsi="Garamond"/>
              </w:rPr>
              <w:t xml:space="preserve">El Ministro de Salud Pública y el Ministro de Agricultura,</w:t>
            </w:r>
            <w:r>
              <w:rPr>
                <w:b/>
                <w:sz w:val="22"/>
                <w:rFonts w:ascii="Garamond" w:hAnsi="Garamond"/>
              </w:rPr>
              <w:t xml:space="preserve">  </w:t>
            </w:r>
          </w:p>
        </w:tc>
      </w:tr>
      <w:tr w:rsidR="00E57B69" w:rsidRPr="00E57B69" w14:paraId="75EBA0B0" w14:textId="77777777" w:rsidTr="00FC7C3F">
        <w:tc>
          <w:tcPr>
            <w:tcW w:w="4660" w:type="dxa"/>
            <w:shd w:val="clear" w:color="auto" w:fill="auto"/>
          </w:tcPr>
          <w:p w14:paraId="69943615"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4D3641" w14:paraId="68589C4B" w14:textId="77777777" w:rsidTr="00FC7C3F">
        <w:tc>
          <w:tcPr>
            <w:tcW w:w="4660" w:type="dxa"/>
            <w:shd w:val="clear" w:color="auto" w:fill="auto"/>
          </w:tcPr>
          <w:p w14:paraId="6B8070B4" w14:textId="77777777" w:rsidR="00E57B69"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Vista la Ley, de 24 de enero de 1977, relativa a la protección de la salud de los consumidores en lo que respecta a los productos alimenticios y otros productos, en su versión modificada por la Ley de 22 de marzo de 1989, y, en particular, el artículo 2;</w:t>
            </w:r>
          </w:p>
          <w:p w14:paraId="39709177" w14:textId="77777777" w:rsidR="00E57B69" w:rsidRPr="00904C39" w:rsidRDefault="00E57B69" w:rsidP="00FC7C3F">
            <w:pPr>
              <w:tabs>
                <w:tab w:val="left" w:pos="356"/>
                <w:tab w:val="left" w:pos="2268"/>
              </w:tabs>
              <w:ind w:firstLine="501"/>
              <w:jc w:val="both"/>
              <w:rPr>
                <w:rFonts w:ascii="Garamond" w:hAnsi="Garamond"/>
                <w:sz w:val="22"/>
                <w:szCs w:val="22"/>
                <w:lang w:val="en-US"/>
              </w:rPr>
            </w:pPr>
          </w:p>
          <w:p w14:paraId="2E89679C" w14:textId="77777777" w:rsidR="00E57B69" w:rsidRPr="004D3641" w:rsidRDefault="00E57B69" w:rsidP="00FC7C3F">
            <w:pPr>
              <w:tabs>
                <w:tab w:val="left" w:pos="356"/>
                <w:tab w:val="left" w:pos="2268"/>
              </w:tabs>
              <w:ind w:firstLine="501"/>
              <w:jc w:val="both"/>
              <w:rPr>
                <w:color w:val="FF0000"/>
                <w:sz w:val="22"/>
                <w:szCs w:val="22"/>
                <w:rFonts w:ascii="Garamond" w:hAnsi="Garamond"/>
              </w:rPr>
            </w:pPr>
            <w:r>
              <w:rPr>
                <w:sz w:val="22"/>
                <w:rFonts w:ascii="Garamond" w:hAnsi="Garamond"/>
              </w:rPr>
              <w:t xml:space="preserve">Visto el Real Decreto, de 18 de febrero de 1991, relativo a los productos alimenticios destinados a una alimentación especial, en su versión modificada por los Reales Decretos de 27 de septiembre de 1993, de 4 de diciembre de 1995, de 11 de octubre de 1997, de 9 de enero de 2000, de 26 de junio de 2000, de 12 de febrero de 2004, de 27 de septiembre de 2006, de 19 de noviembre de 2007, de 30 de julio de 2008, de 26 de abril de 2009 y de </w:t>
            </w:r>
            <w:r>
              <w:rPr>
                <w:sz w:val="22"/>
                <w:highlight w:val="yellow"/>
                <w:rFonts w:ascii="Garamond" w:hAnsi="Garamond"/>
              </w:rPr>
              <w:t xml:space="preserve">... 2021</w:t>
            </w:r>
            <w:r>
              <w:rPr>
                <w:sz w:val="22"/>
                <w:rFonts w:ascii="Garamond" w:hAnsi="Garamond"/>
              </w:rPr>
              <w:t xml:space="preserve">, artículo 2/1;</w:t>
            </w:r>
          </w:p>
        </w:tc>
      </w:tr>
      <w:tr w:rsidR="00E57B69" w:rsidRPr="00E57B69" w14:paraId="4588572D" w14:textId="77777777" w:rsidTr="00FC7C3F">
        <w:tc>
          <w:tcPr>
            <w:tcW w:w="4660" w:type="dxa"/>
            <w:shd w:val="clear" w:color="auto" w:fill="auto"/>
          </w:tcPr>
          <w:p w14:paraId="2A70D42C" w14:textId="77777777" w:rsidR="00E57B69" w:rsidRPr="00904C39" w:rsidRDefault="00E57B69" w:rsidP="00FC7C3F">
            <w:pPr>
              <w:tabs>
                <w:tab w:val="left" w:pos="356"/>
                <w:tab w:val="left" w:pos="2268"/>
              </w:tabs>
              <w:jc w:val="both"/>
              <w:rPr>
                <w:rFonts w:ascii="Garamond" w:hAnsi="Garamond"/>
                <w:b/>
                <w:color w:val="FF0000"/>
                <w:sz w:val="22"/>
                <w:lang w:val="en-US"/>
              </w:rPr>
            </w:pPr>
          </w:p>
        </w:tc>
      </w:tr>
      <w:tr w:rsidR="00E57B69" w:rsidRPr="005C637E" w14:paraId="05E3A944" w14:textId="77777777" w:rsidTr="00FC7C3F">
        <w:tc>
          <w:tcPr>
            <w:tcW w:w="4660" w:type="dxa"/>
            <w:shd w:val="clear" w:color="auto" w:fill="auto"/>
          </w:tcPr>
          <w:p w14:paraId="1A854639" w14:textId="77777777" w:rsidR="00E57B69" w:rsidRPr="005C637E" w:rsidRDefault="00E57B69" w:rsidP="00FC7C3F">
            <w:pPr>
              <w:tabs>
                <w:tab w:val="left" w:pos="356"/>
                <w:tab w:val="left" w:pos="2268"/>
              </w:tabs>
              <w:ind w:firstLine="501"/>
              <w:jc w:val="both"/>
              <w:rPr>
                <w:b/>
                <w:sz w:val="22"/>
                <w:rFonts w:ascii="Garamond" w:hAnsi="Garamond"/>
              </w:rPr>
            </w:pPr>
            <w:r>
              <w:rPr>
                <w:sz w:val="22"/>
                <w:rFonts w:ascii="Garamond" w:hAnsi="Garamond"/>
              </w:rPr>
              <w:t xml:space="preserve">Vista la comunicación a la Comisión Europea, el</w:t>
            </w:r>
            <w:r>
              <w:rPr>
                <w:sz w:val="22"/>
                <w:color w:val="FF0000"/>
                <w:rFonts w:ascii="Garamond" w:hAnsi="Garamond"/>
              </w:rPr>
              <w:t xml:space="preserve">xx xx de 20xx</w:t>
            </w:r>
            <w:r>
              <w:rPr>
                <w:sz w:val="22"/>
                <w:rFonts w:ascii="Garamond" w:hAnsi="Garamond"/>
              </w:rPr>
              <w:t xml:space="preserve">, por la que se aplica el artículo 5, parte 1, de la Directiva (UE) 2015/1535 del Parlamento Europeo y del Consejo, de 9 de septiembre de 2015, por la que se establece un procedimiento de información en materia de reglamentaciones técnicas y de reglas relativas a los servicios de la sociedad de la información;</w:t>
            </w:r>
          </w:p>
        </w:tc>
      </w:tr>
      <w:tr w:rsidR="00E57B69" w:rsidRPr="005C637E" w14:paraId="210C4F0B" w14:textId="77777777" w:rsidTr="00FC7C3F">
        <w:tc>
          <w:tcPr>
            <w:tcW w:w="4660" w:type="dxa"/>
            <w:shd w:val="clear" w:color="auto" w:fill="auto"/>
          </w:tcPr>
          <w:p w14:paraId="09E13DCB" w14:textId="77777777" w:rsidR="00E57B69" w:rsidRPr="00904C39" w:rsidRDefault="00E57B69" w:rsidP="00FC7C3F">
            <w:pPr>
              <w:tabs>
                <w:tab w:val="left" w:pos="356"/>
                <w:tab w:val="left" w:pos="2268"/>
              </w:tabs>
              <w:ind w:firstLine="501"/>
              <w:jc w:val="both"/>
              <w:rPr>
                <w:rFonts w:ascii="Garamond" w:hAnsi="Garamond"/>
                <w:sz w:val="22"/>
                <w:szCs w:val="22"/>
                <w:lang w:val="en-US" w:eastAsia="fr-BE"/>
              </w:rPr>
            </w:pPr>
          </w:p>
        </w:tc>
      </w:tr>
      <w:tr w:rsidR="00E57B69" w:rsidRPr="005C637E" w14:paraId="0C59FAAE" w14:textId="77777777" w:rsidTr="00FC7C3F">
        <w:tc>
          <w:tcPr>
            <w:tcW w:w="4660" w:type="dxa"/>
            <w:shd w:val="clear" w:color="auto" w:fill="auto"/>
          </w:tcPr>
          <w:p w14:paraId="7041189C" w14:textId="77777777" w:rsidR="00E57B69" w:rsidRPr="005C637E"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Visto el dictamen n.º 9371 del Consejo Superior de Salud Pública, aprobado el 30 de junio de 2017;</w:t>
            </w:r>
          </w:p>
        </w:tc>
      </w:tr>
      <w:tr w:rsidR="00E57B69" w:rsidRPr="00E57B69" w14:paraId="6336C2CF" w14:textId="77777777" w:rsidTr="00FC7C3F">
        <w:tc>
          <w:tcPr>
            <w:tcW w:w="4660" w:type="dxa"/>
            <w:shd w:val="clear" w:color="auto" w:fill="auto"/>
          </w:tcPr>
          <w:p w14:paraId="72F2AF2A"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12B7739D" w14:textId="77777777" w:rsidTr="00FC7C3F">
        <w:tc>
          <w:tcPr>
            <w:tcW w:w="4660" w:type="dxa"/>
            <w:shd w:val="clear" w:color="auto" w:fill="auto"/>
          </w:tcPr>
          <w:p w14:paraId="46DC7669" w14:textId="77777777"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Visto el dictamen del Inspector de Finanzas con fecha de </w:t>
            </w:r>
            <w:r>
              <w:rPr>
                <w:sz w:val="22"/>
                <w:color w:val="FF0000"/>
                <w:rFonts w:ascii="Garamond" w:hAnsi="Garamond"/>
              </w:rPr>
              <w:t xml:space="preserve">xxx</w:t>
            </w:r>
            <w:r>
              <w:rPr>
                <w:sz w:val="22"/>
                <w:rFonts w:ascii="Garamond" w:hAnsi="Garamond"/>
              </w:rPr>
              <w:t xml:space="preserve">;</w:t>
            </w:r>
          </w:p>
        </w:tc>
      </w:tr>
      <w:tr w:rsidR="00E57B69" w:rsidRPr="00E57B69" w14:paraId="46239848" w14:textId="77777777" w:rsidTr="00FC7C3F">
        <w:tc>
          <w:tcPr>
            <w:tcW w:w="4660" w:type="dxa"/>
            <w:shd w:val="clear" w:color="auto" w:fill="auto"/>
          </w:tcPr>
          <w:p w14:paraId="22DAFCDE"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34202E97" w14:textId="77777777" w:rsidTr="00FC7C3F">
        <w:tc>
          <w:tcPr>
            <w:tcW w:w="4660" w:type="dxa"/>
            <w:shd w:val="clear" w:color="auto" w:fill="auto"/>
          </w:tcPr>
          <w:p w14:paraId="5E95CE82" w14:textId="40281705"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Visto el dictamen n.º </w:t>
            </w:r>
            <w:r>
              <w:rPr>
                <w:sz w:val="22"/>
                <w:color w:val="FF0000"/>
                <w:rFonts w:ascii="Garamond" w:hAnsi="Garamond"/>
              </w:rPr>
              <w:t xml:space="preserve">xxx</w:t>
            </w:r>
            <w:r>
              <w:rPr>
                <w:sz w:val="22"/>
                <w:rFonts w:ascii="Garamond" w:hAnsi="Garamond"/>
              </w:rPr>
              <w:t xml:space="preserve"> del Consejo de Estado, emitido el 12 de enero de 1973, de conformidad con el artículo 84, apartado 1, párrafos primero y segundo, de las leyes del Consejo de Estado, refundidas el 12 de enero de 1973;</w:t>
            </w:r>
          </w:p>
        </w:tc>
      </w:tr>
      <w:tr w:rsidR="00E57B69" w:rsidRPr="00E57B69" w14:paraId="387E5B15" w14:textId="77777777" w:rsidTr="00FC7C3F">
        <w:tc>
          <w:tcPr>
            <w:tcW w:w="4660" w:type="dxa"/>
            <w:shd w:val="clear" w:color="auto" w:fill="auto"/>
          </w:tcPr>
          <w:p w14:paraId="51A816C5" w14:textId="77777777" w:rsidR="00E57B69" w:rsidRPr="00904C39" w:rsidRDefault="00E57B69" w:rsidP="00FC7C3F">
            <w:pPr>
              <w:tabs>
                <w:tab w:val="left" w:pos="356"/>
                <w:tab w:val="left" w:pos="2268"/>
              </w:tabs>
              <w:jc w:val="both"/>
              <w:rPr>
                <w:rFonts w:ascii="Garamond" w:hAnsi="Garamond"/>
                <w:b/>
                <w:sz w:val="22"/>
                <w:lang w:val="en-US"/>
              </w:rPr>
            </w:pPr>
          </w:p>
        </w:tc>
      </w:tr>
      <w:tr w:rsidR="00E57B69" w14:paraId="20189859" w14:textId="77777777" w:rsidTr="00FC7C3F">
        <w:tc>
          <w:tcPr>
            <w:tcW w:w="4660" w:type="dxa"/>
            <w:shd w:val="clear" w:color="auto" w:fill="auto"/>
          </w:tcPr>
          <w:p w14:paraId="62791476"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POR LA PRESENTE ORDENA LO SIGUIENTE:</w:t>
            </w:r>
          </w:p>
          <w:p w14:paraId="5A12D8EB" w14:textId="77777777" w:rsidR="00E57B69" w:rsidRDefault="00E57B69" w:rsidP="00FC7C3F">
            <w:pPr>
              <w:tabs>
                <w:tab w:val="left" w:pos="356"/>
                <w:tab w:val="left" w:pos="2268"/>
              </w:tabs>
              <w:rPr>
                <w:rFonts w:ascii="Garamond" w:hAnsi="Garamond"/>
                <w:b/>
                <w:sz w:val="22"/>
                <w:lang w:val="nl-NL"/>
              </w:rPr>
            </w:pPr>
          </w:p>
        </w:tc>
      </w:tr>
      <w:tr w:rsidR="00E57B69" w:rsidRPr="00DB18B8" w14:paraId="5B93629D" w14:textId="77777777" w:rsidTr="00FC7C3F">
        <w:tc>
          <w:tcPr>
            <w:tcW w:w="4660" w:type="dxa"/>
            <w:shd w:val="clear" w:color="auto" w:fill="auto"/>
          </w:tcPr>
          <w:p w14:paraId="6A99542A" w14:textId="77777777" w:rsidR="00E57B69" w:rsidRPr="00DB18B8" w:rsidRDefault="00E57B69" w:rsidP="00FC7C3F">
            <w:pPr>
              <w:tabs>
                <w:tab w:val="left" w:pos="0"/>
                <w:tab w:val="left" w:pos="709"/>
                <w:tab w:val="left" w:pos="2268"/>
              </w:tabs>
              <w:jc w:val="both"/>
              <w:rPr>
                <w:sz w:val="22"/>
                <w:rFonts w:ascii="Garamond" w:hAnsi="Garamond"/>
              </w:rPr>
            </w:pPr>
            <w:r>
              <w:rPr>
                <w:sz w:val="22"/>
                <w:b/>
                <w:rFonts w:ascii="Garamond" w:hAnsi="Garamond"/>
              </w:rPr>
              <w:t xml:space="preserve">Artículo 1.</w:t>
            </w:r>
            <w:r>
              <w:rPr>
                <w:sz w:val="22"/>
                <w:b/>
                <w:rFonts w:ascii="Garamond" w:hAnsi="Garamond"/>
              </w:rPr>
              <w:t xml:space="preserve"> </w:t>
            </w:r>
            <w:r>
              <w:rPr>
                <w:sz w:val="22"/>
                <w:rFonts w:ascii="Garamond" w:hAnsi="Garamond"/>
              </w:rPr>
              <w:t xml:space="preserve">A efectos del presente Decreto, se aplicarán las siguientes definiciones:</w:t>
            </w:r>
            <w:r>
              <w:rPr>
                <w:sz w:val="22"/>
                <w:b/>
                <w:rFonts w:ascii="Garamond" w:hAnsi="Garamond"/>
              </w:rPr>
              <w:t xml:space="preserve"> </w:t>
            </w:r>
          </w:p>
          <w:p w14:paraId="173EB430"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323B6F19" w14:textId="77777777" w:rsidTr="00FC7C3F">
        <w:tc>
          <w:tcPr>
            <w:tcW w:w="4660" w:type="dxa"/>
            <w:shd w:val="clear" w:color="auto" w:fill="auto"/>
          </w:tcPr>
          <w:p w14:paraId="403AFE52"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servicios no hospitalarios: los operadores que, en el marco del tratamiento médico de un paciente fuera de un hospital, instalen, mantengan o retiren los productos sanitarios relacionados con la alimentación enteral mediante sonda en el domicilio de los pacientes;</w:t>
            </w:r>
          </w:p>
        </w:tc>
      </w:tr>
      <w:tr w:rsidR="00E57B69" w:rsidRPr="00E57B69" w14:paraId="09A98B4E" w14:textId="77777777" w:rsidTr="00FC7C3F">
        <w:tc>
          <w:tcPr>
            <w:tcW w:w="4660" w:type="dxa"/>
            <w:shd w:val="clear" w:color="auto" w:fill="auto"/>
          </w:tcPr>
          <w:p w14:paraId="2D21EDB9"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AD2BC14" w14:textId="77777777" w:rsidTr="00FC7C3F">
        <w:tc>
          <w:tcPr>
            <w:tcW w:w="4660" w:type="dxa"/>
            <w:shd w:val="clear" w:color="auto" w:fill="auto"/>
          </w:tcPr>
          <w:p w14:paraId="4851F28C"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farmacéuticos: toda persona autorizada a ejercer la farmacia y que en efecto gestiona un servicio oficialmente disponible para el público o un funcionario establecido en centros de atención sanitaria o en centros penitenciarios.</w:t>
            </w:r>
          </w:p>
        </w:tc>
      </w:tr>
      <w:tr w:rsidR="00E57B69" w:rsidRPr="00E57B69" w14:paraId="1F02F43F" w14:textId="77777777" w:rsidTr="00FC7C3F">
        <w:tc>
          <w:tcPr>
            <w:tcW w:w="4660" w:type="dxa"/>
            <w:shd w:val="clear" w:color="auto" w:fill="auto"/>
          </w:tcPr>
          <w:p w14:paraId="51860F3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5130CEFE" w14:textId="77777777" w:rsidTr="00FC7C3F">
        <w:tc>
          <w:tcPr>
            <w:tcW w:w="4660" w:type="dxa"/>
            <w:shd w:val="clear" w:color="auto" w:fill="auto"/>
          </w:tcPr>
          <w:p w14:paraId="4F60D600" w14:textId="77777777" w:rsidR="00E57B69" w:rsidRDefault="00E57B69" w:rsidP="00FC7C3F">
            <w:pPr>
              <w:tabs>
                <w:tab w:val="left" w:pos="0"/>
                <w:tab w:val="left" w:pos="709"/>
                <w:tab w:val="left" w:pos="2268"/>
              </w:tabs>
              <w:jc w:val="both"/>
              <w:rPr>
                <w:b/>
                <w:sz w:val="22"/>
                <w:rFonts w:ascii="Garamond" w:hAnsi="Garamond"/>
              </w:rPr>
            </w:pPr>
            <w:r>
              <w:rPr>
                <w:b/>
                <w:sz w:val="22"/>
                <w:rFonts w:ascii="Garamond" w:hAnsi="Garamond"/>
              </w:rPr>
              <w:t xml:space="preserve">Artículo 2.</w:t>
            </w:r>
            <w:r>
              <w:t xml:space="preserve"> </w:t>
            </w:r>
            <w:r>
              <w:rPr>
                <w:sz w:val="22"/>
                <w:rFonts w:ascii="Garamond" w:hAnsi="Garamond"/>
              </w:rPr>
              <w:t xml:space="preserve">La venta o entrega al usuario final de alimentos para usos médicos solo estará autorizada por:</w:t>
            </w:r>
            <w:r>
              <w:rPr>
                <w:sz w:val="22"/>
                <w:b/>
                <w:rFonts w:ascii="Garamond" w:hAnsi="Garamond"/>
              </w:rPr>
              <w:t xml:space="preserve">  </w:t>
            </w:r>
          </w:p>
          <w:p w14:paraId="50FE91EB"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76E6AC9" w14:textId="77777777" w:rsidTr="00FC7C3F">
        <w:tc>
          <w:tcPr>
            <w:tcW w:w="4660" w:type="dxa"/>
            <w:shd w:val="clear" w:color="auto" w:fill="auto"/>
          </w:tcPr>
          <w:p w14:paraId="5881D252" w14:textId="77777777" w:rsidR="00E57B69" w:rsidRPr="00CD251B" w:rsidRDefault="00E57B69" w:rsidP="00FC7C3F">
            <w:pPr>
              <w:tabs>
                <w:tab w:val="left" w:pos="0"/>
                <w:tab w:val="left" w:pos="709"/>
                <w:tab w:val="left" w:pos="2268"/>
              </w:tabs>
              <w:jc w:val="both"/>
              <w:rPr>
                <w:sz w:val="22"/>
                <w:rFonts w:ascii="Garamond" w:hAnsi="Garamond"/>
              </w:rPr>
            </w:pPr>
            <w:bookmarkStart w:id="0" w:name="_Hlk523840403"/>
            <w:r>
              <w:rPr>
                <w:sz w:val="22"/>
                <w:rFonts w:ascii="Garamond" w:hAnsi="Garamond"/>
              </w:rPr>
              <w:t xml:space="preserve">1) </w:t>
            </w:r>
            <w:bookmarkEnd w:id="0"/>
            <w:r>
              <w:t xml:space="preserve">farmacias</w:t>
            </w:r>
            <w:r>
              <w:rPr>
                <w:sz w:val="22"/>
                <w:rFonts w:ascii="Garamond" w:hAnsi="Garamond"/>
              </w:rPr>
              <w:t xml:space="preserve">;</w:t>
            </w:r>
          </w:p>
        </w:tc>
      </w:tr>
      <w:tr w:rsidR="00E57B69" w:rsidRPr="00CD251B" w14:paraId="4423C570" w14:textId="77777777" w:rsidTr="00FC7C3F">
        <w:tc>
          <w:tcPr>
            <w:tcW w:w="4660" w:type="dxa"/>
            <w:shd w:val="clear" w:color="auto" w:fill="auto"/>
          </w:tcPr>
          <w:p w14:paraId="32035013" w14:textId="77777777" w:rsidR="00E57B69" w:rsidRPr="00CD251B" w:rsidRDefault="00E57B69" w:rsidP="00FC7C3F">
            <w:pPr>
              <w:tabs>
                <w:tab w:val="left" w:pos="0"/>
                <w:tab w:val="left" w:pos="709"/>
                <w:tab w:val="left" w:pos="2268"/>
              </w:tabs>
              <w:jc w:val="both"/>
              <w:rPr>
                <w:rFonts w:ascii="Garamond" w:hAnsi="Garamond"/>
                <w:b/>
                <w:sz w:val="22"/>
                <w:lang w:val="nl-BE"/>
              </w:rPr>
            </w:pPr>
          </w:p>
        </w:tc>
      </w:tr>
      <w:tr w:rsidR="00E57B69" w:rsidRPr="00CD251B" w14:paraId="40579E1E" w14:textId="77777777" w:rsidTr="00FC7C3F">
        <w:tc>
          <w:tcPr>
            <w:tcW w:w="4660" w:type="dxa"/>
            <w:shd w:val="clear" w:color="auto" w:fill="auto"/>
          </w:tcPr>
          <w:p w14:paraId="2B5A400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2) instalaciones sanitarias reconocidas por una de las entidades federadas, siempre que la alimentación para usos médicos se proporcione sobre la base de una receta médica y únicamente a los pacientes internados;</w:t>
            </w:r>
          </w:p>
        </w:tc>
      </w:tr>
      <w:tr w:rsidR="00E57B69" w:rsidRPr="00E57B69" w14:paraId="1A3F071A" w14:textId="77777777" w:rsidTr="00FC7C3F">
        <w:tc>
          <w:tcPr>
            <w:tcW w:w="4660" w:type="dxa"/>
            <w:shd w:val="clear" w:color="auto" w:fill="auto"/>
          </w:tcPr>
          <w:p w14:paraId="7C59C09B"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CD251B" w14:paraId="452F523B" w14:textId="77777777" w:rsidTr="00FC7C3F">
        <w:tc>
          <w:tcPr>
            <w:tcW w:w="4660" w:type="dxa"/>
            <w:shd w:val="clear" w:color="auto" w:fill="auto"/>
          </w:tcPr>
          <w:p w14:paraId="7F002F9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3) establecimientos sanitarios aprobados por una de las entidades federadas y únicamente a pacientes internados para alimentos para usos médicos administrados por vía oral y destinados a adultos con el fin de satisfacer las necesidades nutricionales en caso de:</w:t>
            </w:r>
          </w:p>
        </w:tc>
      </w:tr>
      <w:tr w:rsidR="00E57B69" w:rsidRPr="007B5716" w14:paraId="1B48EE96" w14:textId="77777777" w:rsidTr="00FC7C3F">
        <w:tc>
          <w:tcPr>
            <w:tcW w:w="4660" w:type="dxa"/>
            <w:shd w:val="clear" w:color="auto" w:fill="auto"/>
          </w:tcPr>
          <w:p w14:paraId="43728444"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desnutrición o riesgo de desnutrición no asociada con otras enfermedades o afecciones;</w:t>
            </w:r>
            <w:r>
              <w:rPr>
                <w:sz w:val="22"/>
                <w:rFonts w:ascii="Garamond" w:hAnsi="Garamond"/>
              </w:rPr>
              <w:t xml:space="preserve"> </w:t>
            </w:r>
            <w:r>
              <w:rPr>
                <w:sz w:val="22"/>
                <w:rFonts w:ascii="Garamond" w:hAnsi="Garamond"/>
              </w:rPr>
              <w:t xml:space="preserve">o</w:t>
            </w:r>
          </w:p>
        </w:tc>
      </w:tr>
      <w:tr w:rsidR="00E57B69" w:rsidRPr="00B239EE" w14:paraId="062FEC4E" w14:textId="77777777" w:rsidTr="00FC7C3F">
        <w:tc>
          <w:tcPr>
            <w:tcW w:w="4660" w:type="dxa"/>
            <w:shd w:val="clear" w:color="auto" w:fill="auto"/>
          </w:tcPr>
          <w:p w14:paraId="57F5A7B7" w14:textId="77777777" w:rsidR="00E57B69" w:rsidRPr="00B239EE"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deshidratación o riesgo de deshidratación;</w:t>
            </w:r>
            <w:r>
              <w:rPr>
                <w:sz w:val="22"/>
                <w:rFonts w:ascii="Garamond" w:hAnsi="Garamond"/>
              </w:rPr>
              <w:t xml:space="preserve"> </w:t>
            </w:r>
            <w:r>
              <w:rPr>
                <w:sz w:val="22"/>
                <w:rFonts w:ascii="Garamond" w:hAnsi="Garamond"/>
              </w:rPr>
              <w:t xml:space="preserve">o</w:t>
            </w:r>
          </w:p>
        </w:tc>
      </w:tr>
      <w:tr w:rsidR="00E57B69" w:rsidRPr="007B5716" w14:paraId="6062D995" w14:textId="77777777" w:rsidTr="00FC7C3F">
        <w:tc>
          <w:tcPr>
            <w:tcW w:w="4660" w:type="dxa"/>
            <w:shd w:val="clear" w:color="auto" w:fill="auto"/>
          </w:tcPr>
          <w:p w14:paraId="7789111F"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problemas de deglución;</w:t>
            </w:r>
          </w:p>
        </w:tc>
      </w:tr>
      <w:tr w:rsidR="00E57B69" w:rsidRPr="007B5716" w14:paraId="3EBDB2AA" w14:textId="77777777" w:rsidTr="00FC7C3F">
        <w:tc>
          <w:tcPr>
            <w:tcW w:w="4660" w:type="dxa"/>
            <w:shd w:val="clear" w:color="auto" w:fill="auto"/>
          </w:tcPr>
          <w:p w14:paraId="4B4204C4" w14:textId="77777777" w:rsidR="00E57B69" w:rsidRPr="007B5716" w:rsidRDefault="00E57B69" w:rsidP="00FC7C3F">
            <w:pPr>
              <w:tabs>
                <w:tab w:val="left" w:pos="0"/>
                <w:tab w:val="left" w:pos="709"/>
                <w:tab w:val="left" w:pos="2268"/>
              </w:tabs>
              <w:jc w:val="both"/>
              <w:rPr>
                <w:rFonts w:ascii="Garamond" w:hAnsi="Garamond"/>
                <w:sz w:val="22"/>
                <w:lang w:val="nl-BE"/>
              </w:rPr>
            </w:pPr>
          </w:p>
        </w:tc>
      </w:tr>
      <w:tr w:rsidR="00E57B69" w:rsidRPr="007623AC" w14:paraId="42588F4F" w14:textId="77777777" w:rsidTr="00FC7C3F">
        <w:tc>
          <w:tcPr>
            <w:tcW w:w="4660" w:type="dxa"/>
            <w:shd w:val="clear" w:color="auto" w:fill="auto"/>
          </w:tcPr>
          <w:p w14:paraId="0E7BE6F9" w14:textId="77777777" w:rsidR="00E57B69" w:rsidRPr="007623AC"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4) los servicios fuera de un hospital registrados de conformidad con el Real Decreto, de 15 de noviembre de 2017, relativo a la notificación de un punto de contacto de vigilancia de los productos sanitarios y al registro de distribuidores y ejecutores de productos sanitarios, con sujeción a prescripción médica;</w:t>
            </w:r>
          </w:p>
        </w:tc>
      </w:tr>
      <w:tr w:rsidR="00E57B69" w:rsidRPr="00E57B69" w14:paraId="49CD1A5A" w14:textId="77777777" w:rsidTr="00FC7C3F">
        <w:tc>
          <w:tcPr>
            <w:tcW w:w="4660" w:type="dxa"/>
            <w:shd w:val="clear" w:color="auto" w:fill="auto"/>
          </w:tcPr>
          <w:p w14:paraId="5A7EB405"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7623AC" w14:paraId="22BD29E8" w14:textId="77777777" w:rsidTr="00FC7C3F">
        <w:tc>
          <w:tcPr>
            <w:tcW w:w="4660" w:type="dxa"/>
            <w:shd w:val="clear" w:color="auto" w:fill="auto"/>
          </w:tcPr>
          <w:p w14:paraId="5C78D62B"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5) venta al por menor, siempre que el alimento para usos médicos se administre por vía oral y esté destinado a adultos con el fin de satisfacer las necesidades nutricionales en caso de malnutrición o riesgo de malnutrición no asociada a otras enfermedades o afecciones.</w:t>
            </w:r>
          </w:p>
        </w:tc>
      </w:tr>
      <w:tr w:rsidR="00E57B69" w:rsidRPr="00E57B69" w14:paraId="0E60332F" w14:textId="77777777" w:rsidTr="00FC7C3F">
        <w:tc>
          <w:tcPr>
            <w:tcW w:w="4660" w:type="dxa"/>
            <w:shd w:val="clear" w:color="auto" w:fill="auto"/>
          </w:tcPr>
          <w:p w14:paraId="4DFD6D8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7623AC" w14:paraId="3B43C8CF" w14:textId="77777777" w:rsidTr="00FC7C3F">
        <w:tc>
          <w:tcPr>
            <w:tcW w:w="4660" w:type="dxa"/>
            <w:shd w:val="clear" w:color="auto" w:fill="auto"/>
          </w:tcPr>
          <w:p w14:paraId="1B9842B5" w14:textId="77777777" w:rsidR="00E57B69" w:rsidRPr="007623AC" w:rsidRDefault="00E57B69" w:rsidP="00FC7C3F">
            <w:pPr>
              <w:tabs>
                <w:tab w:val="left" w:pos="0"/>
                <w:tab w:val="left" w:pos="709"/>
                <w:tab w:val="left" w:pos="2268"/>
              </w:tabs>
              <w:jc w:val="both"/>
              <w:rPr>
                <w:b/>
                <w:sz w:val="22"/>
                <w:rFonts w:ascii="Garamond" w:hAnsi="Garamond"/>
              </w:rPr>
            </w:pPr>
            <w:r>
              <w:rPr>
                <w:sz w:val="22"/>
                <w:b/>
                <w:rFonts w:ascii="Garamond" w:hAnsi="Garamond"/>
              </w:rPr>
              <w:t xml:space="preserve">Artículo 3</w:t>
            </w:r>
            <w:r>
              <w:rPr>
                <w:sz w:val="22"/>
                <w:rFonts w:ascii="Garamond" w:hAnsi="Garamond"/>
              </w:rPr>
              <w:t xml:space="preserve">.</w:t>
            </w:r>
            <w:r>
              <w:rPr>
                <w:sz w:val="22"/>
                <w:rFonts w:ascii="Garamond" w:hAnsi="Garamond"/>
              </w:rPr>
              <w:t xml:space="preserve"> </w:t>
            </w:r>
            <w:r>
              <w:rPr>
                <w:sz w:val="22"/>
                <w:rFonts w:ascii="Garamond" w:hAnsi="Garamond"/>
              </w:rPr>
              <w:t xml:space="preserve">Solo se permitirá una técnica de comunicación a distancia, venta o entrega al usuario final de alimentos destinados a fines médicos mediante:</w:t>
            </w:r>
          </w:p>
        </w:tc>
      </w:tr>
      <w:tr w:rsidR="00E57B69" w:rsidRPr="007623AC" w14:paraId="485FD7A6" w14:textId="77777777" w:rsidTr="00FC7C3F">
        <w:tc>
          <w:tcPr>
            <w:tcW w:w="4660" w:type="dxa"/>
            <w:shd w:val="clear" w:color="auto" w:fill="auto"/>
          </w:tcPr>
          <w:p w14:paraId="327B89BD"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farmacias;</w:t>
            </w:r>
          </w:p>
        </w:tc>
      </w:tr>
      <w:tr w:rsidR="00E57B69" w:rsidRPr="007623AC" w14:paraId="100FF619" w14:textId="77777777" w:rsidTr="00FC7C3F">
        <w:tc>
          <w:tcPr>
            <w:tcW w:w="4660" w:type="dxa"/>
            <w:shd w:val="clear" w:color="auto" w:fill="auto"/>
          </w:tcPr>
          <w:p w14:paraId="1FE0D9CB" w14:textId="77777777" w:rsidR="00E57B69" w:rsidRPr="007623AC" w:rsidRDefault="00E57B69" w:rsidP="00FC7C3F">
            <w:pPr>
              <w:tabs>
                <w:tab w:val="left" w:pos="0"/>
                <w:tab w:val="left" w:pos="709"/>
                <w:tab w:val="left" w:pos="2268"/>
              </w:tabs>
              <w:jc w:val="both"/>
              <w:rPr>
                <w:rFonts w:ascii="Garamond" w:hAnsi="Garamond"/>
                <w:sz w:val="22"/>
                <w:lang w:val="nl-BE"/>
              </w:rPr>
            </w:pPr>
          </w:p>
        </w:tc>
      </w:tr>
      <w:tr w:rsidR="00E57B69" w:rsidRPr="007623AC" w14:paraId="5210B9E5" w14:textId="77777777" w:rsidTr="00FC7C3F">
        <w:tc>
          <w:tcPr>
            <w:tcW w:w="4660" w:type="dxa"/>
            <w:shd w:val="clear" w:color="auto" w:fill="auto"/>
          </w:tcPr>
          <w:p w14:paraId="4F60DD25"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venta al por menor tal como se describe en el artículo 2, punto 5.</w:t>
            </w:r>
          </w:p>
        </w:tc>
      </w:tr>
      <w:tr w:rsidR="00E57B69" w:rsidRPr="00E57B69" w14:paraId="49F2A875" w14:textId="77777777" w:rsidTr="00FC7C3F">
        <w:tc>
          <w:tcPr>
            <w:tcW w:w="4660" w:type="dxa"/>
            <w:shd w:val="clear" w:color="auto" w:fill="auto"/>
          </w:tcPr>
          <w:p w14:paraId="66B85DC8"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E57B69" w14:paraId="0673F5AD" w14:textId="77777777" w:rsidTr="00FC7C3F">
        <w:tc>
          <w:tcPr>
            <w:tcW w:w="4660" w:type="dxa"/>
          </w:tcPr>
          <w:p w14:paraId="7D35726F" w14:textId="77777777" w:rsidR="00E57B69" w:rsidRPr="00904C39" w:rsidRDefault="00E57B69" w:rsidP="00FC7C3F">
            <w:pPr>
              <w:rPr>
                <w:rFonts w:ascii="Garamond" w:hAnsi="Garamond"/>
                <w:b/>
                <w:sz w:val="22"/>
                <w:lang w:val="en-US"/>
              </w:rPr>
            </w:pPr>
          </w:p>
        </w:tc>
      </w:tr>
      <w:tr w:rsidR="00E57B69" w:rsidRPr="009E37B6" w14:paraId="2E0CA4F6" w14:textId="77777777" w:rsidTr="00FC7C3F">
        <w:trPr>
          <w:trHeight w:val="301"/>
        </w:trPr>
        <w:tc>
          <w:tcPr>
            <w:tcW w:w="4660" w:type="dxa"/>
          </w:tcPr>
          <w:p w14:paraId="29A4B050" w14:textId="77777777" w:rsidR="00E57B69" w:rsidRPr="009E37B6"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                 </w:t>
            </w:r>
            <w:r>
              <w:rPr>
                <w:sz w:val="22"/>
                <w:rFonts w:ascii="Garamond" w:hAnsi="Garamond"/>
              </w:rPr>
              <w:t xml:space="preserve">Bruselas, xxx</w:t>
            </w:r>
          </w:p>
        </w:tc>
      </w:tr>
      <w:tr w:rsidR="00E57B69" w:rsidRPr="009E37B6" w14:paraId="23A47852" w14:textId="77777777" w:rsidTr="00FC7C3F">
        <w:trPr>
          <w:trHeight w:val="301"/>
        </w:trPr>
        <w:tc>
          <w:tcPr>
            <w:tcW w:w="4660" w:type="dxa"/>
          </w:tcPr>
          <w:p w14:paraId="5E70ACDD" w14:textId="77777777" w:rsidR="00E57B69" w:rsidRPr="00E57B69" w:rsidRDefault="00E57B69" w:rsidP="00FC7C3F">
            <w:pPr>
              <w:tabs>
                <w:tab w:val="left" w:pos="0"/>
                <w:tab w:val="left" w:pos="709"/>
                <w:tab w:val="left" w:pos="2268"/>
              </w:tabs>
              <w:jc w:val="both"/>
              <w:rPr>
                <w:rFonts w:ascii="Garamond" w:hAnsi="Garamond"/>
                <w:sz w:val="22"/>
                <w:lang w:val="nl-BE"/>
              </w:rPr>
            </w:pPr>
          </w:p>
        </w:tc>
      </w:tr>
      <w:tr w:rsidR="00E57B69" w:rsidRPr="009E37B6" w14:paraId="722E0BA7" w14:textId="77777777" w:rsidTr="00FC7C3F">
        <w:trPr>
          <w:trHeight w:val="301"/>
        </w:trPr>
        <w:tc>
          <w:tcPr>
            <w:tcW w:w="4660" w:type="dxa"/>
          </w:tcPr>
          <w:p w14:paraId="1EF683E1" w14:textId="64949DE5"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Frank VANDENBROUCKE</w:t>
            </w:r>
          </w:p>
        </w:tc>
      </w:tr>
      <w:tr w:rsidR="00E57B69" w:rsidRPr="009E37B6" w14:paraId="09B2B84D" w14:textId="77777777" w:rsidTr="00FC7C3F">
        <w:trPr>
          <w:trHeight w:val="301"/>
        </w:trPr>
        <w:tc>
          <w:tcPr>
            <w:tcW w:w="4660" w:type="dxa"/>
          </w:tcPr>
          <w:p w14:paraId="74480347" w14:textId="49B7C5D1"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David CLARINVAL</w:t>
            </w:r>
          </w:p>
        </w:tc>
      </w:tr>
    </w:tbl>
    <w:p w14:paraId="4FE51EEF" w14:textId="77777777" w:rsidR="00816ED9" w:rsidRDefault="00816ED9"/>
    <w:sectPr w:rsidR="00816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2CF"/>
    <w:multiLevelType w:val="hybridMultilevel"/>
    <w:tmpl w:val="6708F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9"/>
    <w:rsid w:val="00816ED9"/>
    <w:rsid w:val="00823C40"/>
    <w:rsid w:val="00904C39"/>
    <w:rsid w:val="00E5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D76"/>
  <w15:chartTrackingRefBased/>
  <w15:docId w15:val="{5AAA6A78-B538-491E-A2C6-720FEDF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69"/>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Dimitris Dimitriadis</cp:lastModifiedBy>
  <cp:revision>3</cp:revision>
  <dcterms:created xsi:type="dcterms:W3CDTF">2021-06-21T16:15:00Z</dcterms:created>
  <dcterms:modified xsi:type="dcterms:W3CDTF">2021-06-24T13:47:00Z</dcterms:modified>
</cp:coreProperties>
</file>